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132A" w14:textId="77777777" w:rsidR="00310366" w:rsidRPr="006E2CAF" w:rsidRDefault="006E2CAF" w:rsidP="0028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6E2CAF">
        <w:rPr>
          <w:rFonts w:ascii="Times New Roman" w:hAnsi="Times New Roman" w:cs="Times New Roman"/>
          <w:sz w:val="24"/>
          <w:szCs w:val="24"/>
        </w:rPr>
        <w:t xml:space="preserve">Príloha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0"/>
        <w:gridCol w:w="11054"/>
      </w:tblGrid>
      <w:tr w:rsidR="00310366" w:rsidRPr="006E2CAF" w14:paraId="6AAD1537" w14:textId="77777777" w:rsidTr="00193F98">
        <w:trPr>
          <w:trHeight w:val="567"/>
        </w:trPr>
        <w:tc>
          <w:tcPr>
            <w:tcW w:w="2940" w:type="dxa"/>
          </w:tcPr>
          <w:p w14:paraId="564120DA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1054" w:type="dxa"/>
          </w:tcPr>
          <w:p w14:paraId="1B9628EF" w14:textId="77777777" w:rsidR="00310366" w:rsidRPr="006E2CAF" w:rsidRDefault="006E2CAF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ponuka – Prieskum trhu</w:t>
            </w:r>
          </w:p>
        </w:tc>
      </w:tr>
      <w:tr w:rsidR="00310366" w:rsidRPr="006E2CAF" w14:paraId="651AE93B" w14:textId="77777777" w:rsidTr="00193F98">
        <w:trPr>
          <w:trHeight w:val="567"/>
        </w:trPr>
        <w:tc>
          <w:tcPr>
            <w:tcW w:w="2940" w:type="dxa"/>
          </w:tcPr>
          <w:p w14:paraId="0D13C842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11054" w:type="dxa"/>
          </w:tcPr>
          <w:p w14:paraId="4AF64752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275E1E26" w14:textId="77777777" w:rsidTr="00193F98">
        <w:trPr>
          <w:trHeight w:val="567"/>
        </w:trPr>
        <w:tc>
          <w:tcPr>
            <w:tcW w:w="2940" w:type="dxa"/>
          </w:tcPr>
          <w:p w14:paraId="54727178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11054" w:type="dxa"/>
          </w:tcPr>
          <w:p w14:paraId="4577FE28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15261ADA" w14:textId="77777777" w:rsidTr="00193F98">
        <w:trPr>
          <w:trHeight w:val="567"/>
        </w:trPr>
        <w:tc>
          <w:tcPr>
            <w:tcW w:w="2940" w:type="dxa"/>
          </w:tcPr>
          <w:p w14:paraId="60B75492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1054" w:type="dxa"/>
          </w:tcPr>
          <w:p w14:paraId="74344ACA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751458F3" w14:textId="77777777" w:rsidTr="00193F98">
        <w:trPr>
          <w:trHeight w:val="567"/>
        </w:trPr>
        <w:tc>
          <w:tcPr>
            <w:tcW w:w="2940" w:type="dxa"/>
          </w:tcPr>
          <w:p w14:paraId="71E0CD39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Kontaktné údaje:</w:t>
            </w:r>
          </w:p>
        </w:tc>
        <w:tc>
          <w:tcPr>
            <w:tcW w:w="11054" w:type="dxa"/>
          </w:tcPr>
          <w:p w14:paraId="582DEE1B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545A2" w14:textId="77777777" w:rsidR="00310366" w:rsidRDefault="00310366">
      <w:pPr>
        <w:rPr>
          <w:rFonts w:ascii="Times New Roman" w:hAnsi="Times New Roman" w:cs="Times New Roman"/>
          <w:sz w:val="24"/>
          <w:szCs w:val="24"/>
        </w:rPr>
      </w:pPr>
    </w:p>
    <w:p w14:paraId="676D2C4B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vyplneniu:</w:t>
      </w:r>
    </w:p>
    <w:p w14:paraId="62492E48" w14:textId="77777777" w:rsidR="006E2CAF" w:rsidRPr="00B862EE" w:rsidRDefault="006E2CAF" w:rsidP="00B862E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stanoví jednotkovú cenu ako aj cenu za predpokladaný počet</w:t>
      </w:r>
      <w:r w:rsidR="008401C8">
        <w:rPr>
          <w:rFonts w:ascii="Times New Roman" w:hAnsi="Times New Roman" w:cs="Times New Roman"/>
          <w:sz w:val="24"/>
          <w:szCs w:val="24"/>
        </w:rPr>
        <w:t xml:space="preserve"> merných jednotiek a sadzbu DPH, ktorá musí zahŕňať služby spojené s</w:t>
      </w:r>
      <w:r w:rsidR="008A417C">
        <w:rPr>
          <w:rFonts w:ascii="Times New Roman" w:hAnsi="Times New Roman" w:cs="Times New Roman"/>
          <w:sz w:val="24"/>
          <w:szCs w:val="24"/>
        </w:rPr>
        <w:t> dodaním.</w:t>
      </w:r>
    </w:p>
    <w:tbl>
      <w:tblPr>
        <w:tblStyle w:val="Mriekatabuky"/>
        <w:tblW w:w="13975" w:type="dxa"/>
        <w:tblLook w:val="04A0" w:firstRow="1" w:lastRow="0" w:firstColumn="1" w:lastColumn="0" w:noHBand="0" w:noVBand="1"/>
      </w:tblPr>
      <w:tblGrid>
        <w:gridCol w:w="538"/>
        <w:gridCol w:w="3001"/>
        <w:gridCol w:w="930"/>
        <w:gridCol w:w="1136"/>
        <w:gridCol w:w="2616"/>
        <w:gridCol w:w="3199"/>
        <w:gridCol w:w="2555"/>
      </w:tblGrid>
      <w:tr w:rsidR="008677DF" w:rsidRPr="006E2CAF" w14:paraId="29B0D61E" w14:textId="77777777" w:rsidTr="002E1D0D">
        <w:trPr>
          <w:trHeight w:val="513"/>
        </w:trPr>
        <w:tc>
          <w:tcPr>
            <w:tcW w:w="538" w:type="dxa"/>
          </w:tcPr>
          <w:p w14:paraId="2C8175B8" w14:textId="77777777" w:rsidR="008677DF" w:rsidRPr="006E2CAF" w:rsidRDefault="008677DF" w:rsidP="00C372CB">
            <w:pPr>
              <w:tabs>
                <w:tab w:val="center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7D8DED74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30" w:type="dxa"/>
          </w:tcPr>
          <w:p w14:paraId="48DB84A2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36" w:type="dxa"/>
          </w:tcPr>
          <w:p w14:paraId="287C20AE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Počet MJ</w:t>
            </w:r>
          </w:p>
        </w:tc>
        <w:tc>
          <w:tcPr>
            <w:tcW w:w="2616" w:type="dxa"/>
          </w:tcPr>
          <w:p w14:paraId="3CFE8748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MJ v EUR bez DPH</w:t>
            </w:r>
          </w:p>
        </w:tc>
        <w:tc>
          <w:tcPr>
            <w:tcW w:w="3199" w:type="dxa"/>
          </w:tcPr>
          <w:p w14:paraId="0B98A75B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predpokladaný počet</w:t>
            </w:r>
          </w:p>
          <w:p w14:paraId="7A590B7F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 v EUR bez DPH</w:t>
            </w:r>
          </w:p>
        </w:tc>
        <w:tc>
          <w:tcPr>
            <w:tcW w:w="2555" w:type="dxa"/>
          </w:tcPr>
          <w:p w14:paraId="451B053E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Sadzba DPH (%)</w:t>
            </w:r>
          </w:p>
          <w:p w14:paraId="38A4E9F9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14:paraId="162211C9" w14:textId="77777777" w:rsidTr="002E1D0D">
        <w:trPr>
          <w:trHeight w:val="567"/>
        </w:trPr>
        <w:tc>
          <w:tcPr>
            <w:tcW w:w="538" w:type="dxa"/>
          </w:tcPr>
          <w:p w14:paraId="0012FC84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14:paraId="736E0F98" w14:textId="65374E77" w:rsidR="008677DF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0D">
              <w:rPr>
                <w:rFonts w:ascii="Times New Roman" w:hAnsi="Times New Roman" w:cs="Times New Roman"/>
                <w:sz w:val="24"/>
                <w:szCs w:val="24"/>
              </w:rPr>
              <w:t>základný prístup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databázy FO a PO</w:t>
            </w:r>
          </w:p>
        </w:tc>
        <w:tc>
          <w:tcPr>
            <w:tcW w:w="930" w:type="dxa"/>
          </w:tcPr>
          <w:p w14:paraId="60592A89" w14:textId="4A46512A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14:paraId="57C1BC09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B706B7" w14:textId="6694FC80" w:rsidR="008677DF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14:paraId="31896FC0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74D6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2E45FD9A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B7D7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B7F841B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C0D9" w14:textId="77777777" w:rsidR="008677DF" w:rsidRPr="006E2CAF" w:rsidRDefault="008677DF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98" w:rsidRPr="006E2CAF" w14:paraId="5EDF3FA7" w14:textId="77777777" w:rsidTr="002E1D0D">
        <w:trPr>
          <w:trHeight w:val="567"/>
        </w:trPr>
        <w:tc>
          <w:tcPr>
            <w:tcW w:w="538" w:type="dxa"/>
          </w:tcPr>
          <w:p w14:paraId="200C6297" w14:textId="6766DE77" w:rsidR="00193F98" w:rsidRPr="006E2CAF" w:rsidRDefault="00193F98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14:paraId="162EEEEF" w14:textId="1D7FB1F8" w:rsidR="00193F98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rozšírený prístup do databázy FO a PO</w:t>
            </w:r>
          </w:p>
        </w:tc>
        <w:tc>
          <w:tcPr>
            <w:tcW w:w="930" w:type="dxa"/>
          </w:tcPr>
          <w:p w14:paraId="21910385" w14:textId="14D6802E" w:rsidR="00193F98" w:rsidRPr="006E2CAF" w:rsidRDefault="00193F98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36" w:type="dxa"/>
          </w:tcPr>
          <w:p w14:paraId="5340BDBD" w14:textId="7CA7AF3C" w:rsidR="00193F98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5BBCCE1" w14:textId="77777777" w:rsidR="00193F98" w:rsidRPr="006E2CAF" w:rsidRDefault="00193F98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40AFD00B" w14:textId="77777777" w:rsidR="00193F98" w:rsidRPr="006E2CAF" w:rsidRDefault="00193F98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3CD1D06" w14:textId="77777777" w:rsidR="00193F98" w:rsidRPr="006E2CAF" w:rsidRDefault="00193F98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0D" w:rsidRPr="006E2CAF" w14:paraId="7E3DBD14" w14:textId="77777777" w:rsidTr="002E1D0D">
        <w:trPr>
          <w:trHeight w:val="567"/>
        </w:trPr>
        <w:tc>
          <w:tcPr>
            <w:tcW w:w="538" w:type="dxa"/>
          </w:tcPr>
          <w:p w14:paraId="681C1A17" w14:textId="0512DD9F" w:rsidR="002E1D0D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14:paraId="1921DE31" w14:textId="4207DD4D" w:rsidR="002E1D0D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rozšírený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podrobný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prístup do databázy FO a PO</w:t>
            </w:r>
          </w:p>
        </w:tc>
        <w:tc>
          <w:tcPr>
            <w:tcW w:w="930" w:type="dxa"/>
          </w:tcPr>
          <w:p w14:paraId="4355BE9D" w14:textId="204DD6D4" w:rsidR="002E1D0D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36" w:type="dxa"/>
          </w:tcPr>
          <w:p w14:paraId="291371F7" w14:textId="77777777" w:rsidR="002E1D0D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7E6B72" w14:textId="7293BF01" w:rsidR="002E1D0D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BECC928" w14:textId="77777777" w:rsidR="002E1D0D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EDEE14" w14:textId="77777777" w:rsidR="002E1D0D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3D35A59" w14:textId="77777777" w:rsidR="002E1D0D" w:rsidRPr="006E2CAF" w:rsidRDefault="002E1D0D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11467" w14:textId="77777777" w:rsidR="006A1685" w:rsidRDefault="006A1685">
      <w:pPr>
        <w:rPr>
          <w:rFonts w:ascii="Times New Roman" w:hAnsi="Times New Roman" w:cs="Times New Roman"/>
          <w:sz w:val="24"/>
          <w:szCs w:val="24"/>
        </w:rPr>
      </w:pPr>
    </w:p>
    <w:p w14:paraId="0E4878BB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14:paraId="0D4C5216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14:paraId="43F5D9A7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                                                              .......................................................................</w:t>
      </w:r>
    </w:p>
    <w:p w14:paraId="49ABB655" w14:textId="77777777" w:rsidR="006E2CAF" w:rsidRP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Meno, priezvisko, podpis a odtlačok </w:t>
      </w:r>
      <w:r w:rsidR="001E318A">
        <w:rPr>
          <w:rFonts w:ascii="Times New Roman" w:hAnsi="Times New Roman" w:cs="Times New Roman"/>
          <w:sz w:val="24"/>
          <w:szCs w:val="24"/>
        </w:rPr>
        <w:t>pečiatky</w:t>
      </w:r>
    </w:p>
    <w:sectPr w:rsidR="006E2CAF" w:rsidRPr="006E2CAF" w:rsidSect="00CE4400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D5C"/>
    <w:multiLevelType w:val="hybridMultilevel"/>
    <w:tmpl w:val="18CA5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66"/>
    <w:rsid w:val="00193F98"/>
    <w:rsid w:val="001C48D6"/>
    <w:rsid w:val="001E318A"/>
    <w:rsid w:val="00280D4D"/>
    <w:rsid w:val="002E1D0D"/>
    <w:rsid w:val="00310366"/>
    <w:rsid w:val="006A1685"/>
    <w:rsid w:val="006E2CAF"/>
    <w:rsid w:val="008401C8"/>
    <w:rsid w:val="008677DF"/>
    <w:rsid w:val="0087276E"/>
    <w:rsid w:val="008A417C"/>
    <w:rsid w:val="00983D12"/>
    <w:rsid w:val="00B71323"/>
    <w:rsid w:val="00B862EE"/>
    <w:rsid w:val="00C372CB"/>
    <w:rsid w:val="00CE4400"/>
    <w:rsid w:val="00E1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96BE"/>
  <w15:chartTrackingRefBased/>
  <w15:docId w15:val="{2141191C-14C4-4094-A5B2-EB3955F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A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E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Silvia Grófová</cp:lastModifiedBy>
  <cp:revision>6</cp:revision>
  <cp:lastPrinted>2023-07-13T06:02:00Z</cp:lastPrinted>
  <dcterms:created xsi:type="dcterms:W3CDTF">2024-06-18T08:41:00Z</dcterms:created>
  <dcterms:modified xsi:type="dcterms:W3CDTF">2024-06-18T10:56:00Z</dcterms:modified>
</cp:coreProperties>
</file>