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D7" w:rsidRDefault="008747D7" w:rsidP="008747D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8747D7" w:rsidRPr="00914D17" w:rsidRDefault="008747D7" w:rsidP="008747D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8747D7" w:rsidRPr="005F54D5" w:rsidRDefault="00AF21F1" w:rsidP="008747D7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747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747D7"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 w:rsidR="008747D7"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="008747D7"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:rsidR="008747D7" w:rsidRPr="00645B33" w:rsidRDefault="008747D7" w:rsidP="008747D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Pr="00645B33" w:rsidRDefault="008747D7" w:rsidP="008747D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Default="008747D7" w:rsidP="008747D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Default="008747D7" w:rsidP="008747D7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Pr="001D0187" w:rsidRDefault="008747D7" w:rsidP="008747D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Pr="001D0187" w:rsidRDefault="008747D7" w:rsidP="008747D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Pr="001D0187" w:rsidRDefault="008747D7" w:rsidP="008747D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Pr="001D0187" w:rsidRDefault="008747D7" w:rsidP="008747D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Pr="00645B33" w:rsidRDefault="008747D7" w:rsidP="008747D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8747D7" w:rsidRPr="00645B33" w:rsidRDefault="008747D7" w:rsidP="008747D7">
      <w:pPr>
        <w:spacing w:after="120"/>
        <w:rPr>
          <w:bCs/>
          <w:color w:val="000000"/>
        </w:rPr>
      </w:pPr>
    </w:p>
    <w:p w:rsidR="008747D7" w:rsidRDefault="008747D7" w:rsidP="008747D7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611D73">
        <w:rPr>
          <w:b/>
          <w:lang w:eastAsia="en-US"/>
        </w:rPr>
        <w:t xml:space="preserve">Zálohovací systém pre </w:t>
      </w:r>
      <w:proofErr w:type="spellStart"/>
      <w:r w:rsidRPr="00611D73">
        <w:rPr>
          <w:b/>
          <w:lang w:eastAsia="en-US"/>
        </w:rPr>
        <w:t>servre</w:t>
      </w:r>
      <w:proofErr w:type="spellEnd"/>
      <w:r w:rsidRPr="00611D73">
        <w:rPr>
          <w:b/>
          <w:lang w:eastAsia="en-US"/>
        </w:rPr>
        <w:t xml:space="preserve"> magistrátu v dátovom centre</w:t>
      </w:r>
      <w:r w:rsidRPr="00611D73">
        <w:rPr>
          <w:b/>
        </w:rPr>
        <w:t>“</w:t>
      </w:r>
      <w:r>
        <w:t xml:space="preserve"> </w:t>
      </w:r>
    </w:p>
    <w:p w:rsidR="008747D7" w:rsidRPr="00645B33" w:rsidRDefault="008747D7" w:rsidP="008747D7">
      <w:pPr>
        <w:spacing w:after="120"/>
        <w:ind w:left="2127" w:hanging="2127"/>
        <w:rPr>
          <w:b/>
          <w:bCs/>
          <w:color w:val="000000"/>
        </w:rPr>
      </w:pPr>
    </w:p>
    <w:p w:rsidR="008747D7" w:rsidRPr="00645B33" w:rsidRDefault="008747D7" w:rsidP="008747D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8747D7" w:rsidRPr="00645B33" w:rsidRDefault="008747D7" w:rsidP="008747D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7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545"/>
        <w:gridCol w:w="3132"/>
      </w:tblGrid>
      <w:tr w:rsidR="008747D7" w:rsidRPr="00645B33" w:rsidTr="00DD1A24">
        <w:tc>
          <w:tcPr>
            <w:tcW w:w="3148" w:type="dxa"/>
            <w:shd w:val="clear" w:color="auto" w:fill="D9D9D9"/>
            <w:vAlign w:val="center"/>
          </w:tcPr>
          <w:p w:rsidR="008747D7" w:rsidRPr="00645B33" w:rsidRDefault="008747D7" w:rsidP="00DD1A24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8747D7" w:rsidRPr="00645B33" w:rsidRDefault="008747D7" w:rsidP="00DD1A24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132" w:type="dxa"/>
            <w:shd w:val="clear" w:color="auto" w:fill="D9D9D9"/>
            <w:vAlign w:val="center"/>
          </w:tcPr>
          <w:p w:rsidR="008747D7" w:rsidRDefault="008747D7" w:rsidP="00DD1A24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8747D7" w:rsidRPr="00645B33" w:rsidTr="00DD1A24">
        <w:trPr>
          <w:trHeight w:val="605"/>
        </w:trPr>
        <w:tc>
          <w:tcPr>
            <w:tcW w:w="3148" w:type="dxa"/>
            <w:shd w:val="clear" w:color="auto" w:fill="auto"/>
            <w:vAlign w:val="center"/>
          </w:tcPr>
          <w:p w:rsidR="008747D7" w:rsidRPr="00645B33" w:rsidRDefault="008747D7" w:rsidP="00DD1A2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747D7" w:rsidRPr="00645B33" w:rsidRDefault="008747D7" w:rsidP="00DD1A2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132" w:type="dxa"/>
          </w:tcPr>
          <w:p w:rsidR="008747D7" w:rsidRPr="00645B33" w:rsidRDefault="008747D7" w:rsidP="00DD1A24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8747D7" w:rsidRDefault="008747D7" w:rsidP="008747D7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>Ak uchádzač nie je platiteľom DPH, na túto skutočnosť upozorní verejného obstarávateľa. Ak uchádzač nie je platcom DPH, ním uvedená cena bude pova</w:t>
      </w:r>
      <w:bookmarkStart w:id="1" w:name="_GoBack"/>
      <w:bookmarkEnd w:id="1"/>
      <w:r w:rsidRPr="00645B33">
        <w:rPr>
          <w:bCs/>
          <w:color w:val="000000"/>
        </w:rPr>
        <w:t xml:space="preserve">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9C4F7C" w:rsidRDefault="009C4F7C" w:rsidP="009C4F7C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F666F5" w:rsidRPr="009C4F7C" w:rsidRDefault="009C4F7C" w:rsidP="009C4F7C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sectPr w:rsidR="00F666F5" w:rsidRPr="009C4F7C" w:rsidSect="00BA643F">
      <w:headerReference w:type="first" r:id="rId7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66" w:rsidRDefault="00226766">
      <w:r>
        <w:separator/>
      </w:r>
    </w:p>
  </w:endnote>
  <w:endnote w:type="continuationSeparator" w:id="0">
    <w:p w:rsidR="00226766" w:rsidRDefault="0022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66" w:rsidRDefault="00226766">
      <w:r>
        <w:separator/>
      </w:r>
    </w:p>
  </w:footnote>
  <w:footnote w:type="continuationSeparator" w:id="0">
    <w:p w:rsidR="00226766" w:rsidRDefault="0022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3F" w:rsidRPr="002F45C3" w:rsidRDefault="009C4F7C" w:rsidP="008747D7">
    <w:pPr>
      <w:pStyle w:val="Hlavika"/>
      <w:jc w:val="both"/>
      <w:rPr>
        <w:sz w:val="22"/>
      </w:rPr>
    </w:pPr>
    <w:r w:rsidRPr="002F45C3">
      <w:rPr>
        <w:sz w:val="22"/>
      </w:rPr>
      <w:t xml:space="preserve">Príloha č. 3 </w:t>
    </w:r>
    <w:r w:rsidR="008747D7" w:rsidRPr="002F45C3">
      <w:rPr>
        <w:sz w:val="22"/>
      </w:rPr>
      <w:t xml:space="preserve">výzvy č. 5 - „Zálohovací systém pre </w:t>
    </w:r>
    <w:proofErr w:type="spellStart"/>
    <w:r w:rsidR="008747D7" w:rsidRPr="002F45C3">
      <w:rPr>
        <w:sz w:val="22"/>
      </w:rPr>
      <w:t>servre</w:t>
    </w:r>
    <w:proofErr w:type="spellEnd"/>
    <w:r w:rsidR="008747D7" w:rsidRPr="002F45C3">
      <w:rPr>
        <w:sz w:val="22"/>
      </w:rPr>
      <w:t xml:space="preserve"> magistrátu v dátovom centre“ </w:t>
    </w:r>
    <w:r w:rsidR="008747D7" w:rsidRPr="002F45C3">
      <w:rPr>
        <w:sz w:val="22"/>
      </w:rPr>
      <w:br/>
      <w:t>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C"/>
    <w:rsid w:val="00215873"/>
    <w:rsid w:val="00226766"/>
    <w:rsid w:val="00234431"/>
    <w:rsid w:val="002D64D6"/>
    <w:rsid w:val="002F45C3"/>
    <w:rsid w:val="0037242B"/>
    <w:rsid w:val="003B6B24"/>
    <w:rsid w:val="004F5B70"/>
    <w:rsid w:val="00603F2E"/>
    <w:rsid w:val="00765FEB"/>
    <w:rsid w:val="008747D7"/>
    <w:rsid w:val="009C4F7C"/>
    <w:rsid w:val="00AF21F1"/>
    <w:rsid w:val="00B11EBD"/>
    <w:rsid w:val="00D75657"/>
    <w:rsid w:val="00D903BD"/>
    <w:rsid w:val="00DF6908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72F8-1511-4B76-AD61-828C264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4F7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5</cp:revision>
  <dcterms:created xsi:type="dcterms:W3CDTF">2019-10-15T14:32:00Z</dcterms:created>
  <dcterms:modified xsi:type="dcterms:W3CDTF">2019-12-02T16:23:00Z</dcterms:modified>
</cp:coreProperties>
</file>