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1BA10CE" w:rsidR="00C02061" w:rsidRPr="008431A0" w:rsidRDefault="00C02061" w:rsidP="00DD7998">
      <w:pPr>
        <w:jc w:val="right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Príloha č.</w:t>
      </w:r>
      <w:r w:rsidR="0003530B">
        <w:rPr>
          <w:rFonts w:ascii="Corbel" w:hAnsi="Corbel"/>
          <w:sz w:val="20"/>
          <w:szCs w:val="20"/>
        </w:rPr>
        <w:t>6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6C53A866" w:rsidR="00C02061" w:rsidRPr="008431A0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</w:t>
      </w:r>
      <w:r w:rsidR="00BD64A1">
        <w:rPr>
          <w:rFonts w:ascii="Corbel" w:hAnsi="Corbel" w:cs="Arial"/>
          <w:color w:val="000000"/>
          <w:sz w:val="20"/>
          <w:szCs w:val="20"/>
          <w:lang w:eastAsia="sk-SK"/>
        </w:rPr>
        <w:t xml:space="preserve">§ 107a a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§ </w:t>
      </w:r>
      <w:r w:rsidR="0050421D" w:rsidRPr="008431A0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CF52F4C" w14:textId="49D37FA6" w:rsidR="00DD7998" w:rsidRDefault="003630DE" w:rsidP="003D0923">
      <w:pPr>
        <w:pStyle w:val="Hlavika"/>
        <w:jc w:val="center"/>
        <w:rPr>
          <w:rFonts w:ascii="Corbel" w:eastAsia="Calibri" w:hAnsi="Corbel" w:cs="Arial"/>
          <w:b/>
          <w:sz w:val="20"/>
          <w:szCs w:val="20"/>
        </w:rPr>
      </w:pPr>
      <w:r>
        <w:rPr>
          <w:rFonts w:ascii="Corbel" w:eastAsia="Calibri" w:hAnsi="Corbel" w:cs="Arial"/>
          <w:b/>
          <w:sz w:val="20"/>
          <w:szCs w:val="20"/>
        </w:rPr>
        <w:t>„</w:t>
      </w:r>
      <w:r w:rsidR="00D641E8">
        <w:rPr>
          <w:rFonts w:ascii="Corbel" w:hAnsi="Corbel"/>
          <w:b/>
        </w:rPr>
        <w:t>Výmena okien a dverí na objekte ŠD Družba</w:t>
      </w:r>
      <w:r w:rsidR="00501C39">
        <w:rPr>
          <w:rFonts w:ascii="Corbel" w:hAnsi="Corbel"/>
          <w:b/>
        </w:rPr>
        <w:t xml:space="preserve"> UK</w:t>
      </w:r>
      <w:r w:rsidR="003D0923">
        <w:rPr>
          <w:rFonts w:ascii="Corbel" w:eastAsia="Calibri" w:hAnsi="Corbel" w:cs="Arial"/>
          <w:b/>
          <w:sz w:val="20"/>
          <w:szCs w:val="20"/>
        </w:rPr>
        <w:t>“</w:t>
      </w:r>
    </w:p>
    <w:p w14:paraId="189468E9" w14:textId="77777777" w:rsidR="003D0923" w:rsidRPr="008431A0" w:rsidRDefault="003D0923" w:rsidP="003D0923">
      <w:pPr>
        <w:pStyle w:val="Hlavika"/>
        <w:jc w:val="center"/>
        <w:rPr>
          <w:rFonts w:ascii="Corbel" w:hAnsi="Corbel"/>
          <w:i/>
          <w:iCs/>
          <w:sz w:val="20"/>
          <w:szCs w:val="20"/>
          <w:u w:val="single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4F58CDCD" w:rsidR="00772D39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49218AB9" w14:textId="52DFF2DD" w:rsidR="00772D39" w:rsidRPr="00750DAD" w:rsidRDefault="00772D39" w:rsidP="00750DAD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nie je mojím konečným užívateľom výhod, alebo konečným užívateľom výhod môjho subdodávateľa, </w:t>
      </w:r>
      <w:r>
        <w:rPr>
          <w:rFonts w:ascii="Corbel" w:hAnsi="Corbel"/>
          <w:i/>
          <w:iCs/>
          <w:sz w:val="20"/>
          <w:szCs w:val="20"/>
          <w:u w:val="single"/>
        </w:rPr>
        <w:t xml:space="preserve">ak 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>má</w:t>
      </w:r>
      <w:r>
        <w:rPr>
          <w:rFonts w:ascii="Corbel" w:hAnsi="Corbel"/>
          <w:i/>
          <w:iCs/>
          <w:sz w:val="20"/>
          <w:szCs w:val="20"/>
          <w:u w:val="single"/>
        </w:rPr>
        <w:t>me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 povinnosť zapisovať sa do registra partnerov verejného sektora, niektorá z osôb podľa § 11 ods. 1 písm. c) zákona o verejnom obstarávaní.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3FF09D50" w14:textId="77777777" w:rsidR="00492164" w:rsidRPr="005C6E22" w:rsidRDefault="00492164" w:rsidP="005C6E22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A6DC136" w14:textId="5E6E48E9" w:rsidR="003D5A67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.............................., dňa ..............</w:t>
      </w:r>
    </w:p>
    <w:p w14:paraId="2A1CBD71" w14:textId="4CAE66B0" w:rsidR="004B2CB1" w:rsidRPr="008431A0" w:rsidRDefault="005C6E22" w:rsidP="005C6E22">
      <w:pPr>
        <w:tabs>
          <w:tab w:val="left" w:pos="3968"/>
        </w:tabs>
        <w:spacing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ab/>
      </w:r>
    </w:p>
    <w:p w14:paraId="26B10CAD" w14:textId="31DA9321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</w:t>
      </w:r>
      <w:r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71401FB0" w14:textId="77777777" w:rsidR="001E7F8F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440C90C8" w14:textId="77777777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sectPr w:rsidR="001E7F8F" w:rsidRPr="008A17CD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3DBC" w14:textId="77777777" w:rsidR="00122A0B" w:rsidRDefault="00122A0B" w:rsidP="00C02061">
      <w:pPr>
        <w:spacing w:after="0" w:line="240" w:lineRule="auto"/>
      </w:pPr>
      <w:r>
        <w:separator/>
      </w:r>
    </w:p>
  </w:endnote>
  <w:endnote w:type="continuationSeparator" w:id="0">
    <w:p w14:paraId="4048EE82" w14:textId="77777777" w:rsidR="00122A0B" w:rsidRDefault="00122A0B" w:rsidP="00C02061">
      <w:pPr>
        <w:spacing w:after="0" w:line="240" w:lineRule="auto"/>
      </w:pPr>
      <w:r>
        <w:continuationSeparator/>
      </w:r>
    </w:p>
  </w:endnote>
  <w:endnote w:type="continuationNotice" w:id="1">
    <w:p w14:paraId="26B28DD9" w14:textId="77777777" w:rsidR="00122A0B" w:rsidRDefault="00122A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ED74" w14:textId="77777777" w:rsidR="00122A0B" w:rsidRDefault="00122A0B" w:rsidP="00C02061">
      <w:pPr>
        <w:spacing w:after="0" w:line="240" w:lineRule="auto"/>
      </w:pPr>
      <w:r>
        <w:separator/>
      </w:r>
    </w:p>
  </w:footnote>
  <w:footnote w:type="continuationSeparator" w:id="0">
    <w:p w14:paraId="2A11BDEC" w14:textId="77777777" w:rsidR="00122A0B" w:rsidRDefault="00122A0B" w:rsidP="00C02061">
      <w:pPr>
        <w:spacing w:after="0" w:line="240" w:lineRule="auto"/>
      </w:pPr>
      <w:r>
        <w:continuationSeparator/>
      </w:r>
    </w:p>
  </w:footnote>
  <w:footnote w:type="continuationNotice" w:id="1">
    <w:p w14:paraId="45E888DA" w14:textId="77777777" w:rsidR="00122A0B" w:rsidRDefault="00122A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D641E8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D641E8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D641E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D641E8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D641E8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D641E8" w:rsidRPr="008431A0" w:rsidRDefault="00D641E8" w:rsidP="00750DAD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3530B"/>
    <w:rsid w:val="00054D1B"/>
    <w:rsid w:val="000965C0"/>
    <w:rsid w:val="00122A0B"/>
    <w:rsid w:val="001C3674"/>
    <w:rsid w:val="001E7F8F"/>
    <w:rsid w:val="002A2D16"/>
    <w:rsid w:val="002B7247"/>
    <w:rsid w:val="003630DE"/>
    <w:rsid w:val="003B2C84"/>
    <w:rsid w:val="003B4495"/>
    <w:rsid w:val="003C30E1"/>
    <w:rsid w:val="003C4E60"/>
    <w:rsid w:val="003D0923"/>
    <w:rsid w:val="003D5A67"/>
    <w:rsid w:val="00492164"/>
    <w:rsid w:val="004B2CB1"/>
    <w:rsid w:val="004E6D6F"/>
    <w:rsid w:val="004F6218"/>
    <w:rsid w:val="00501C16"/>
    <w:rsid w:val="00501C39"/>
    <w:rsid w:val="0050421D"/>
    <w:rsid w:val="00537D61"/>
    <w:rsid w:val="00555F88"/>
    <w:rsid w:val="005C6E22"/>
    <w:rsid w:val="00631CB1"/>
    <w:rsid w:val="006859FC"/>
    <w:rsid w:val="006A447B"/>
    <w:rsid w:val="006E24EC"/>
    <w:rsid w:val="00740DBF"/>
    <w:rsid w:val="0074245E"/>
    <w:rsid w:val="00750DAD"/>
    <w:rsid w:val="00772D39"/>
    <w:rsid w:val="007B1370"/>
    <w:rsid w:val="007B72F8"/>
    <w:rsid w:val="007D54BA"/>
    <w:rsid w:val="00807F7B"/>
    <w:rsid w:val="008431A0"/>
    <w:rsid w:val="00863748"/>
    <w:rsid w:val="00891828"/>
    <w:rsid w:val="00924177"/>
    <w:rsid w:val="00924551"/>
    <w:rsid w:val="009A1C73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BD64A1"/>
    <w:rsid w:val="00C02061"/>
    <w:rsid w:val="00C97B0F"/>
    <w:rsid w:val="00D37A20"/>
    <w:rsid w:val="00D60F91"/>
    <w:rsid w:val="00D641E8"/>
    <w:rsid w:val="00DC2CC7"/>
    <w:rsid w:val="00DD7998"/>
    <w:rsid w:val="00DE1F3C"/>
    <w:rsid w:val="00F32BFB"/>
    <w:rsid w:val="00F3537F"/>
    <w:rsid w:val="00F70484"/>
    <w:rsid w:val="00F97ABE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purl.org/dc/elements/1.1/"/>
    <ds:schemaRef ds:uri="27dbdd31-78e2-4c99-90a4-5e13d4c54ad0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B534D1C-5243-4B8E-AA6C-EAFF9360B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59</cp:revision>
  <dcterms:created xsi:type="dcterms:W3CDTF">2022-01-28T06:54:00Z</dcterms:created>
  <dcterms:modified xsi:type="dcterms:W3CDTF">2024-06-03T08:10:00Z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0x0101008B32AB1C0A18984B85362369777F560A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