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5DFA" w14:textId="4B4B88E9" w:rsidR="007D7FD5" w:rsidRPr="00CE5C2E" w:rsidRDefault="00A87F65" w:rsidP="00CE5C2E">
      <w:pPr>
        <w:pStyle w:val="Zwykytekst"/>
        <w:suppressAutoHyphens/>
        <w:spacing w:after="12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E5C2E">
        <w:rPr>
          <w:rFonts w:ascii="Calibri" w:hAnsi="Calibri" w:cs="Calibri"/>
          <w:b/>
          <w:bCs/>
          <w:sz w:val="24"/>
          <w:szCs w:val="24"/>
        </w:rPr>
        <w:t>Załącznik do SWZ</w:t>
      </w:r>
      <w:r w:rsidR="001241D7" w:rsidRPr="00CE5C2E">
        <w:rPr>
          <w:rFonts w:ascii="Calibri" w:hAnsi="Calibri" w:cs="Calibri"/>
          <w:b/>
          <w:bCs/>
          <w:sz w:val="24"/>
          <w:szCs w:val="24"/>
        </w:rPr>
        <w:t xml:space="preserve"> nr 2</w:t>
      </w:r>
    </w:p>
    <w:p w14:paraId="5E431F47" w14:textId="77DA237D" w:rsidR="00BD3952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…………………………….</w:t>
      </w:r>
    </w:p>
    <w:p w14:paraId="2934F948" w14:textId="6636B6F2" w:rsidR="00932707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ab/>
      </w:r>
      <w:r w:rsidRPr="00CE5C2E">
        <w:rPr>
          <w:rFonts w:ascii="Calibri" w:hAnsi="Calibri" w:cs="Calibri"/>
          <w:i/>
          <w:iCs/>
          <w:sz w:val="24"/>
          <w:szCs w:val="24"/>
        </w:rPr>
        <w:t>(Wykonawca)</w:t>
      </w:r>
    </w:p>
    <w:tbl>
      <w:tblPr>
        <w:tblStyle w:val="Tabelasiatki1jasna"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932707" w:rsidRPr="00CE5C2E" w14:paraId="45D04E90" w14:textId="77777777" w:rsidTr="009C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</w:tcPr>
          <w:p w14:paraId="0E5DEB43" w14:textId="228EAF40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OŚWIADCZENIE</w:t>
            </w:r>
            <w:r w:rsidRPr="00CE5C2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  <w:p w14:paraId="44171D6A" w14:textId="161130EC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0CB41B1D" w:rsidR="007D7FD5" w:rsidRPr="00CE5C2E" w:rsidRDefault="005C7F26" w:rsidP="00CE5C2E">
      <w:pPr>
        <w:pStyle w:val="S3"/>
        <w:spacing w:line="360" w:lineRule="auto"/>
        <w:ind w:left="0"/>
        <w:rPr>
          <w:rFonts w:ascii="Calibri" w:hAnsi="Calibri" w:cs="Calibri"/>
          <w:bCs/>
          <w:iCs/>
          <w:sz w:val="24"/>
        </w:rPr>
      </w:pPr>
      <w:bookmarkStart w:id="0" w:name="_Hlk65062050"/>
      <w:r w:rsidRPr="00CE5C2E">
        <w:rPr>
          <w:rFonts w:ascii="Calibri" w:hAnsi="Calibri" w:cs="Calibri"/>
          <w:spacing w:val="4"/>
          <w:sz w:val="24"/>
        </w:rPr>
        <w:t xml:space="preserve">Składając ofertę w postępowaniu o udzielenie zamówienia publicznego </w:t>
      </w:r>
      <w:r w:rsidR="00CD66BC" w:rsidRPr="00CE5C2E">
        <w:rPr>
          <w:rFonts w:ascii="Calibri" w:hAnsi="Calibri" w:cs="Calibri"/>
          <w:spacing w:val="4"/>
          <w:sz w:val="24"/>
        </w:rPr>
        <w:t>pn</w:t>
      </w:r>
      <w:r w:rsidR="00CE5C2E" w:rsidRPr="00CE5C2E">
        <w:rPr>
          <w:rFonts w:ascii="Calibri" w:hAnsi="Calibri" w:cs="Calibri"/>
          <w:spacing w:val="4"/>
          <w:sz w:val="24"/>
        </w:rPr>
        <w:t>.</w:t>
      </w:r>
      <w:r w:rsidR="00CD66BC" w:rsidRPr="00CE5C2E">
        <w:rPr>
          <w:rFonts w:ascii="Calibri" w:hAnsi="Calibri" w:cs="Calibri"/>
          <w:spacing w:val="4"/>
          <w:sz w:val="24"/>
        </w:rPr>
        <w:t xml:space="preserve">: </w:t>
      </w:r>
      <w:r w:rsidR="00CD66BC" w:rsidRPr="00CE5C2E">
        <w:rPr>
          <w:rFonts w:ascii="Calibri" w:hAnsi="Calibri" w:cs="Calibri"/>
          <w:bCs/>
          <w:iCs/>
          <w:sz w:val="24"/>
        </w:rPr>
        <w:t>„</w:t>
      </w:r>
      <w:bookmarkEnd w:id="0"/>
      <w:r w:rsidR="007B52EB" w:rsidRPr="007B52EB">
        <w:rPr>
          <w:rFonts w:ascii="Calibri" w:hAnsi="Calibri" w:cs="Calibri"/>
          <w:bCs/>
          <w:iCs/>
          <w:sz w:val="24"/>
        </w:rPr>
        <w:t>Przebudowa i nadbudowa budynku remizy Ochotniczej Straży Pożarnej w Górznie i podstacji Zespołu Ratownictwa Medycznego</w:t>
      </w:r>
      <w:r w:rsidR="008E7880" w:rsidRPr="00CE5C2E">
        <w:rPr>
          <w:rFonts w:ascii="Calibri" w:hAnsi="Calibri" w:cs="Calibri"/>
          <w:bCs/>
          <w:iCs/>
          <w:sz w:val="24"/>
        </w:rPr>
        <w:t>”</w:t>
      </w:r>
    </w:p>
    <w:p w14:paraId="1D938809" w14:textId="77777777" w:rsidR="00CD66BC" w:rsidRPr="00CE5C2E" w:rsidRDefault="00CD66BC" w:rsidP="00CE5C2E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</w:p>
    <w:p w14:paraId="6B54E7E1" w14:textId="33755413" w:rsidR="00A41DF9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="00A41DF9" w:rsidRPr="00CE5C2E">
        <w:rPr>
          <w:rFonts w:ascii="Calibri" w:hAnsi="Calibri" w:cs="Calibri"/>
          <w:sz w:val="24"/>
          <w:szCs w:val="24"/>
        </w:rPr>
        <w:t>;</w:t>
      </w:r>
    </w:p>
    <w:p w14:paraId="372736E4" w14:textId="717CDEBA" w:rsidR="007C3838" w:rsidRPr="00CE5C2E" w:rsidRDefault="007C3838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CE5C2E">
        <w:rPr>
          <w:rFonts w:ascii="Calibri" w:hAnsi="Calibri" w:cs="Calibri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z w:val="24"/>
          <w:szCs w:val="24"/>
        </w:rPr>
        <w:t>;</w:t>
      </w:r>
    </w:p>
    <w:p w14:paraId="6F690A17" w14:textId="77777777" w:rsidR="00A41DF9" w:rsidRPr="00CE5C2E" w:rsidRDefault="00A41DF9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2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spełniam warunki udziału w postępowaniu określone w </w:t>
      </w:r>
      <w:r w:rsidR="00A41DF9" w:rsidRPr="00CE5C2E">
        <w:rPr>
          <w:rFonts w:ascii="Calibri" w:hAnsi="Calibri" w:cs="Calibri"/>
          <w:sz w:val="24"/>
          <w:szCs w:val="24"/>
        </w:rPr>
        <w:t>Specyfikacji Warunków Zamówienia</w:t>
      </w:r>
      <w:r w:rsidRPr="00CE5C2E">
        <w:rPr>
          <w:rFonts w:ascii="Calibri" w:hAnsi="Calibri" w:cs="Calibri"/>
          <w:sz w:val="24"/>
          <w:szCs w:val="24"/>
        </w:rPr>
        <w:t>;</w:t>
      </w:r>
    </w:p>
    <w:p w14:paraId="772B479B" w14:textId="503DB543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w celu potwierdzenia spełniania warunków udziału w postępowaniu wskazanych przez Zamawiającego, polegam na zdolnościach następujących podmiotów </w:t>
      </w:r>
      <w:r w:rsidRPr="00CE5C2E">
        <w:rPr>
          <w:rFonts w:ascii="Calibri" w:hAnsi="Calibri" w:cs="Calibri"/>
          <w:sz w:val="24"/>
          <w:szCs w:val="24"/>
        </w:rPr>
        <w:lastRenderedPageBreak/>
        <w:t>udostępniających zasoby …………………………..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CE5C2E">
        <w:rPr>
          <w:rFonts w:ascii="Calibri" w:hAnsi="Calibri" w:cs="Calibri"/>
          <w:sz w:val="24"/>
          <w:szCs w:val="24"/>
        </w:rPr>
        <w:t>, w następującym zakresie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CE5C2E">
        <w:rPr>
          <w:rFonts w:ascii="Calibri" w:hAnsi="Calibri" w:cs="Calibri"/>
          <w:sz w:val="24"/>
          <w:szCs w:val="24"/>
        </w:rPr>
        <w:t>: ………………………………;</w:t>
      </w:r>
    </w:p>
    <w:p w14:paraId="5266FB18" w14:textId="542CBE72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 odniesieniu do następujących podmiotów udostępniających zasoby, na zdolnościach których polegam: …………………………………………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5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 brak jest podstaw  wykluczeni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>a</w:t>
      </w:r>
      <w:r w:rsidRPr="00CE5C2E">
        <w:rPr>
          <w:rFonts w:ascii="Calibri" w:hAnsi="Calibri" w:cs="Calibri"/>
          <w:spacing w:val="4"/>
          <w:sz w:val="24"/>
          <w:szCs w:val="24"/>
        </w:rPr>
        <w:t>;</w:t>
      </w:r>
    </w:p>
    <w:p w14:paraId="53BBB63D" w14:textId="7C392B4B" w:rsidR="007D7FD5" w:rsidRPr="00CE5C2E" w:rsidRDefault="005C7F26" w:rsidP="00CE5C2E">
      <w:pPr>
        <w:widowControl/>
        <w:numPr>
          <w:ilvl w:val="1"/>
          <w:numId w:val="1"/>
        </w:numPr>
        <w:spacing w:after="120" w:line="360" w:lineRule="auto"/>
        <w:ind w:left="426" w:hanging="422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CE5C2E">
        <w:rPr>
          <w:rFonts w:ascii="Calibri" w:eastAsia="Times New Roman" w:hAnsi="Calibri" w:cs="Calibri"/>
          <w:kern w:val="0"/>
          <w:sz w:val="24"/>
          <w:szCs w:val="24"/>
        </w:rPr>
        <w:t>oświadczam, że w stosunku do następującego/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podmiotu/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tów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>, będącego/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podwykonawcą/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ami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: ……………………………………………………………………..….…… , nie zachodzą podstawy wykluczenia z postępowania o udzielenie 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przedmiotowego </w:t>
      </w:r>
      <w:r w:rsidRPr="00CE5C2E">
        <w:rPr>
          <w:rFonts w:ascii="Calibri" w:eastAsia="Times New Roman" w:hAnsi="Calibri" w:cs="Calibri"/>
          <w:kern w:val="0"/>
          <w:sz w:val="24"/>
          <w:szCs w:val="24"/>
        </w:rPr>
        <w:t>zamówienia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CE5C2E">
        <w:rPr>
          <w:rStyle w:val="Odwoanieprzypisudolnego"/>
          <w:rFonts w:ascii="Calibri" w:eastAsia="Times New Roman" w:hAnsi="Calibri" w:cs="Calibri"/>
          <w:kern w:val="0"/>
          <w:sz w:val="24"/>
          <w:szCs w:val="24"/>
        </w:rPr>
        <w:footnoteReference w:id="6"/>
      </w:r>
      <w:r w:rsidR="00BA153F" w:rsidRPr="00CE5C2E">
        <w:rPr>
          <w:rFonts w:ascii="Calibri" w:eastAsia="Times New Roman" w:hAnsi="Calibri" w:cs="Calibri"/>
          <w:kern w:val="0"/>
          <w:sz w:val="24"/>
          <w:szCs w:val="24"/>
        </w:rPr>
        <w:t>;</w:t>
      </w:r>
    </w:p>
    <w:p w14:paraId="634B18ED" w14:textId="77777777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CE5C2E" w:rsidRDefault="00F07ACF" w:rsidP="00CE5C2E">
      <w:pPr>
        <w:pStyle w:val="Zwykytekst"/>
        <w:suppressAutoHyphens/>
        <w:spacing w:after="120"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</w:p>
    <w:p w14:paraId="18CA6FB1" w14:textId="77777777" w:rsidR="00F07ACF" w:rsidRPr="00CE5C2E" w:rsidRDefault="00F07ACF" w:rsidP="00CE5C2E">
      <w:pPr>
        <w:pStyle w:val="Standard"/>
        <w:spacing w:line="360" w:lineRule="auto"/>
        <w:jc w:val="right"/>
        <w:rPr>
          <w:i/>
          <w:iCs/>
          <w:color w:val="000000"/>
          <w:sz w:val="24"/>
          <w:szCs w:val="24"/>
        </w:rPr>
      </w:pPr>
    </w:p>
    <w:p w14:paraId="292B98B1" w14:textId="77777777" w:rsidR="00F07ACF" w:rsidRPr="00CE5C2E" w:rsidRDefault="00F07ACF" w:rsidP="00CE5C2E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E5C2E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D4BAA" w14:textId="77777777" w:rsidR="007349D1" w:rsidRDefault="007349D1" w:rsidP="007349D1">
    <w:pPr>
      <w:pStyle w:val="Nagwek"/>
      <w:jc w:val="right"/>
    </w:pPr>
    <w:r>
      <w:rPr>
        <w:noProof/>
      </w:rPr>
      <w:drawing>
        <wp:inline distT="0" distB="0" distL="0" distR="0" wp14:anchorId="1D52BDB0" wp14:editId="0A43C51C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0CA601" w14:textId="6FA6CECD" w:rsidR="007349D1" w:rsidRDefault="007349D1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7B52EB" w:rsidRPr="007B52EB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34947C2" w14:textId="6223E92A" w:rsidR="007349D1" w:rsidRPr="00B47500" w:rsidRDefault="00B34DC8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IG</w:t>
    </w:r>
    <w:r w:rsidR="007349D1">
      <w:rPr>
        <w:rFonts w:ascii="Calibri" w:hAnsi="Calibri" w:cs="Calibri"/>
        <w:bCs/>
        <w:kern w:val="1"/>
        <w:sz w:val="18"/>
        <w:szCs w:val="18"/>
      </w:rPr>
      <w:t>.271.</w:t>
    </w:r>
    <w:r w:rsidR="00F635E8">
      <w:rPr>
        <w:rFonts w:ascii="Calibri" w:hAnsi="Calibri" w:cs="Calibri"/>
        <w:bCs/>
        <w:kern w:val="1"/>
        <w:sz w:val="18"/>
        <w:szCs w:val="18"/>
      </w:rPr>
      <w:t>8</w:t>
    </w:r>
    <w:r w:rsidR="007349D1">
      <w:rPr>
        <w:rFonts w:ascii="Calibri" w:hAnsi="Calibri" w:cs="Calibri"/>
        <w:bCs/>
        <w:kern w:val="1"/>
        <w:sz w:val="18"/>
        <w:szCs w:val="18"/>
      </w:rPr>
      <w:t>.202</w:t>
    </w:r>
    <w:r w:rsidR="007B52EB">
      <w:rPr>
        <w:rFonts w:ascii="Calibri" w:hAnsi="Calibri" w:cs="Calibri"/>
        <w:bCs/>
        <w:kern w:val="1"/>
        <w:sz w:val="18"/>
        <w:szCs w:val="18"/>
      </w:rPr>
      <w:t>4</w:t>
    </w:r>
  </w:p>
  <w:p w14:paraId="4852611D" w14:textId="0BADE013" w:rsidR="00BD3952" w:rsidRPr="007349D1" w:rsidRDefault="00BD3952" w:rsidP="00734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 w16cid:durableId="2031446902">
    <w:abstractNumId w:val="1"/>
  </w:num>
  <w:num w:numId="2" w16cid:durableId="28096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75546"/>
    <w:rsid w:val="000A0A3A"/>
    <w:rsid w:val="001241D7"/>
    <w:rsid w:val="00153251"/>
    <w:rsid w:val="001865BD"/>
    <w:rsid w:val="0028731F"/>
    <w:rsid w:val="0039681E"/>
    <w:rsid w:val="005C7F26"/>
    <w:rsid w:val="006E255D"/>
    <w:rsid w:val="007349D1"/>
    <w:rsid w:val="007B0C59"/>
    <w:rsid w:val="007B52EB"/>
    <w:rsid w:val="007C3838"/>
    <w:rsid w:val="007D7FD5"/>
    <w:rsid w:val="008B18BA"/>
    <w:rsid w:val="008E7880"/>
    <w:rsid w:val="0092385A"/>
    <w:rsid w:val="00932707"/>
    <w:rsid w:val="009504AF"/>
    <w:rsid w:val="009C03D8"/>
    <w:rsid w:val="00A41DF9"/>
    <w:rsid w:val="00A87F65"/>
    <w:rsid w:val="00B34DC8"/>
    <w:rsid w:val="00BA153F"/>
    <w:rsid w:val="00BD3952"/>
    <w:rsid w:val="00C472EA"/>
    <w:rsid w:val="00CC57CF"/>
    <w:rsid w:val="00CD66BC"/>
    <w:rsid w:val="00CE5C2E"/>
    <w:rsid w:val="00D06948"/>
    <w:rsid w:val="00DB1F56"/>
    <w:rsid w:val="00F07ACF"/>
    <w:rsid w:val="00F635E8"/>
    <w:rsid w:val="00F93CE6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2">
    <w:name w:val="Grid Table 2"/>
    <w:basedOn w:val="Standardowy"/>
    <w:uiPriority w:val="47"/>
    <w:rsid w:val="009C03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9C03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3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23</cp:revision>
  <dcterms:created xsi:type="dcterms:W3CDTF">2021-03-19T07:11:00Z</dcterms:created>
  <dcterms:modified xsi:type="dcterms:W3CDTF">2024-07-04T07:05:00Z</dcterms:modified>
</cp:coreProperties>
</file>