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22170" w14:textId="77777777" w:rsidR="00C214D6" w:rsidRPr="00F822B9" w:rsidRDefault="00C214D6" w:rsidP="00C214D6">
      <w:r w:rsidRPr="00F822B9">
        <w:t>Žiadosť o vysvetlenie súťažných podkladov</w:t>
      </w:r>
    </w:p>
    <w:p w14:paraId="08598109" w14:textId="77777777" w:rsidR="00C214D6" w:rsidRPr="00F822B9" w:rsidRDefault="00C214D6" w:rsidP="00C214D6"/>
    <w:p w14:paraId="63FDCE4B" w14:textId="77777777" w:rsidR="00B20054" w:rsidRPr="00F822B9" w:rsidRDefault="00C214D6" w:rsidP="00C214D6">
      <w:r w:rsidRPr="00F822B9">
        <w:t xml:space="preserve">1. Žiadame </w:t>
      </w:r>
      <w:proofErr w:type="spellStart"/>
      <w:r w:rsidRPr="00F822B9">
        <w:t>dodat</w:t>
      </w:r>
      <w:proofErr w:type="spellEnd"/>
      <w:r w:rsidRPr="00F822B9">
        <w:t xml:space="preserve"> </w:t>
      </w:r>
      <w:proofErr w:type="spellStart"/>
      <w:r w:rsidRPr="00F822B9">
        <w:t>zrozumitelne</w:t>
      </w:r>
      <w:proofErr w:type="spellEnd"/>
      <w:r w:rsidRPr="00F822B9">
        <w:t xml:space="preserve"> </w:t>
      </w:r>
      <w:proofErr w:type="spellStart"/>
      <w:r w:rsidRPr="00F822B9">
        <w:t>zadefinovany</w:t>
      </w:r>
      <w:proofErr w:type="spellEnd"/>
      <w:r w:rsidRPr="00F822B9">
        <w:t xml:space="preserve"> opis </w:t>
      </w:r>
      <w:proofErr w:type="spellStart"/>
      <w:r w:rsidRPr="00F822B9">
        <w:t>poistovaneho</w:t>
      </w:r>
      <w:proofErr w:type="spellEnd"/>
      <w:r w:rsidRPr="00F822B9">
        <w:t xml:space="preserve"> majetku (s </w:t>
      </w:r>
      <w:proofErr w:type="spellStart"/>
      <w:r w:rsidRPr="00F822B9">
        <w:t>jasnym</w:t>
      </w:r>
      <w:proofErr w:type="spellEnd"/>
      <w:r w:rsidRPr="00F822B9">
        <w:t xml:space="preserve"> </w:t>
      </w:r>
      <w:proofErr w:type="spellStart"/>
      <w:r w:rsidRPr="00F822B9">
        <w:t>rozdelenim</w:t>
      </w:r>
      <w:proofErr w:type="spellEnd"/>
      <w:r w:rsidRPr="00F822B9">
        <w:t xml:space="preserve"> na </w:t>
      </w:r>
      <w:proofErr w:type="spellStart"/>
      <w:r w:rsidRPr="00F822B9">
        <w:t>nehnutelnosti</w:t>
      </w:r>
      <w:proofErr w:type="spellEnd"/>
      <w:r w:rsidRPr="00F822B9">
        <w:t xml:space="preserve">, </w:t>
      </w:r>
      <w:proofErr w:type="spellStart"/>
      <w:r w:rsidRPr="00F822B9">
        <w:t>hnutelne</w:t>
      </w:r>
      <w:proofErr w:type="spellEnd"/>
      <w:r w:rsidRPr="00F822B9">
        <w:t xml:space="preserve"> veci a stroje), so </w:t>
      </w:r>
      <w:proofErr w:type="spellStart"/>
      <w:r w:rsidRPr="00F822B9">
        <w:t>vsetkymi</w:t>
      </w:r>
      <w:proofErr w:type="spellEnd"/>
      <w:r w:rsidRPr="00F822B9">
        <w:t xml:space="preserve"> adresami miest poistenia, s </w:t>
      </w:r>
      <w:proofErr w:type="spellStart"/>
      <w:r w:rsidRPr="00F822B9">
        <w:t>prilusnymi</w:t>
      </w:r>
      <w:proofErr w:type="spellEnd"/>
      <w:r w:rsidRPr="00F822B9">
        <w:t xml:space="preserve"> </w:t>
      </w:r>
      <w:proofErr w:type="spellStart"/>
      <w:r w:rsidRPr="00F822B9">
        <w:t>poistnymi</w:t>
      </w:r>
      <w:proofErr w:type="spellEnd"/>
      <w:r w:rsidRPr="00F822B9">
        <w:t xml:space="preserve"> sumami na </w:t>
      </w:r>
      <w:proofErr w:type="spellStart"/>
      <w:r w:rsidRPr="00F822B9">
        <w:t>kazde</w:t>
      </w:r>
      <w:proofErr w:type="spellEnd"/>
      <w:r w:rsidRPr="00F822B9">
        <w:t xml:space="preserve"> miesto poistenia. Bez tejto </w:t>
      </w:r>
      <w:proofErr w:type="spellStart"/>
      <w:r w:rsidRPr="00F822B9">
        <w:t>informacie</w:t>
      </w:r>
      <w:proofErr w:type="spellEnd"/>
      <w:r w:rsidRPr="00F822B9">
        <w:t xml:space="preserve"> sa </w:t>
      </w:r>
      <w:proofErr w:type="spellStart"/>
      <w:r w:rsidRPr="00F822B9">
        <w:t>nedokazeme</w:t>
      </w:r>
      <w:proofErr w:type="spellEnd"/>
      <w:r w:rsidRPr="00F822B9">
        <w:t xml:space="preserve"> </w:t>
      </w:r>
      <w:proofErr w:type="spellStart"/>
      <w:r w:rsidRPr="00F822B9">
        <w:t>vyjadrit</w:t>
      </w:r>
      <w:proofErr w:type="spellEnd"/>
      <w:r w:rsidRPr="00F822B9">
        <w:t xml:space="preserve"> ci o riziko mame </w:t>
      </w:r>
      <w:proofErr w:type="spellStart"/>
      <w:r w:rsidRPr="00F822B9">
        <w:t>zaujem</w:t>
      </w:r>
      <w:proofErr w:type="spellEnd"/>
      <w:r w:rsidRPr="00F822B9">
        <w:t>.</w:t>
      </w:r>
    </w:p>
    <w:p w14:paraId="06277A4D" w14:textId="072B4A59" w:rsidR="00B20054" w:rsidRPr="00F822B9" w:rsidRDefault="00B20054" w:rsidP="00A6300D">
      <w:pPr>
        <w:jc w:val="both"/>
        <w:rPr>
          <w:rFonts w:ascii="Garamond" w:hAnsi="Garamond"/>
          <w:b/>
          <w:bCs/>
        </w:rPr>
      </w:pPr>
      <w:r w:rsidRPr="00F822B9">
        <w:rPr>
          <w:rFonts w:ascii="Garamond" w:hAnsi="Garamond"/>
          <w:b/>
          <w:bCs/>
        </w:rPr>
        <w:t>Odpoveď:</w:t>
      </w:r>
    </w:p>
    <w:p w14:paraId="06535080" w14:textId="74145AED" w:rsidR="00B20054" w:rsidRPr="00F822B9" w:rsidRDefault="00B20054" w:rsidP="00A6300D">
      <w:pPr>
        <w:jc w:val="both"/>
        <w:rPr>
          <w:rFonts w:ascii="Garamond" w:hAnsi="Garamond"/>
        </w:rPr>
      </w:pPr>
      <w:r w:rsidRPr="00F822B9">
        <w:rPr>
          <w:rFonts w:ascii="Garamond" w:hAnsi="Garamond"/>
        </w:rPr>
        <w:t>Vychádzajúc z osobitého charakteru dynamického nákupného systému</w:t>
      </w:r>
      <w:r w:rsidR="00A6300D" w:rsidRPr="00F822B9">
        <w:rPr>
          <w:rFonts w:ascii="Garamond" w:hAnsi="Garamond"/>
        </w:rPr>
        <w:t xml:space="preserve"> (ďalej len „DNS“)</w:t>
      </w:r>
      <w:r w:rsidRPr="00F822B9">
        <w:rPr>
          <w:rFonts w:ascii="Garamond" w:hAnsi="Garamond"/>
        </w:rPr>
        <w:t xml:space="preserve">, ako prostriedku určeného na (flexibilné) opakované zadávanie zákaziek, a to v dlhšom časovom období (počas viacerých rokov), s jeho vnútorným členením na viac </w:t>
      </w:r>
      <w:r w:rsidR="00A6300D" w:rsidRPr="00F822B9">
        <w:rPr>
          <w:rFonts w:ascii="Garamond" w:hAnsi="Garamond"/>
        </w:rPr>
        <w:t>druhov poistenia</w:t>
      </w:r>
      <w:r w:rsidRPr="00F822B9">
        <w:rPr>
          <w:rFonts w:ascii="Garamond" w:hAnsi="Garamond"/>
        </w:rPr>
        <w:t>, je zrejmé, že nie je možné, resp. primerané vyžadovať, aby bol podrobným spôsobom vopred (už pri zriaďovaní DNS) špecifikovaný predmet zákazky</w:t>
      </w:r>
      <w:r w:rsidR="00A6300D" w:rsidRPr="00F822B9">
        <w:rPr>
          <w:rFonts w:ascii="Garamond" w:hAnsi="Garamond"/>
        </w:rPr>
        <w:t>/zákaziek</w:t>
      </w:r>
      <w:r w:rsidRPr="00F822B9">
        <w:rPr>
          <w:rFonts w:ascii="Garamond" w:hAnsi="Garamond"/>
        </w:rPr>
        <w:t>, ktor</w:t>
      </w:r>
      <w:r w:rsidR="00A6300D" w:rsidRPr="00F822B9">
        <w:rPr>
          <w:rFonts w:ascii="Garamond" w:hAnsi="Garamond"/>
        </w:rPr>
        <w:t>é</w:t>
      </w:r>
      <w:r w:rsidRPr="00F822B9">
        <w:rPr>
          <w:rFonts w:ascii="Garamond" w:hAnsi="Garamond"/>
        </w:rPr>
        <w:t xml:space="preserve"> obstarávateľ</w:t>
      </w:r>
      <w:r w:rsidR="00A6300D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plánuje zadať počas jeho platnosti. V tomto kontexte je pri zriadení DNS súčasťou súťažných podkladov iba základný rámec, ktorý obsahuje esenciálne atribúty/inštitúty rovnaké pre všetky zákazky (resp. časti), resp. v súlade s § 58 ods. 1 zákona </w:t>
      </w:r>
      <w:r w:rsidR="00A6300D" w:rsidRPr="00F822B9">
        <w:rPr>
          <w:rFonts w:ascii="Garamond" w:hAnsi="Garamond"/>
        </w:rPr>
        <w:t xml:space="preserve">č. 343/2015 Z. z. </w:t>
      </w:r>
      <w:r w:rsidRPr="00F822B9">
        <w:rPr>
          <w:rFonts w:ascii="Garamond" w:hAnsi="Garamond"/>
        </w:rPr>
        <w:t xml:space="preserve">o verejnom obstarávaní </w:t>
      </w:r>
      <w:r w:rsidR="00A6300D" w:rsidRPr="00F822B9">
        <w:rPr>
          <w:rFonts w:ascii="Garamond" w:hAnsi="Garamond"/>
        </w:rPr>
        <w:t xml:space="preserve">a o zmene a doplnení niektorých zákonov v znení neskorších predpisov </w:t>
      </w:r>
      <w:r w:rsidRPr="00F822B9">
        <w:rPr>
          <w:rFonts w:ascii="Garamond" w:hAnsi="Garamond"/>
        </w:rPr>
        <w:t>postačuje, že je predmet zákazky definovaný minimálne v rozsahu skupiny podľa slovníka obstarávania. Konkrétna špecifikácia jednotlivých zákaziek sa bude upresňovať vo výzve</w:t>
      </w:r>
      <w:r w:rsidR="00A6300D" w:rsidRPr="00F822B9">
        <w:rPr>
          <w:rFonts w:ascii="Garamond" w:hAnsi="Garamond"/>
        </w:rPr>
        <w:t>/výzvach</w:t>
      </w:r>
      <w:r w:rsidRPr="00F822B9">
        <w:rPr>
          <w:rFonts w:ascii="Garamond" w:hAnsi="Garamond"/>
        </w:rPr>
        <w:t xml:space="preserve"> na predkladanie ponúk. Obstarávateľ</w:t>
      </w:r>
      <w:r w:rsidR="00A6300D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bude vo výzve</w:t>
      </w:r>
      <w:r w:rsidR="00A6300D" w:rsidRPr="00F822B9">
        <w:rPr>
          <w:rFonts w:ascii="Garamond" w:hAnsi="Garamond"/>
        </w:rPr>
        <w:t>/výzvach</w:t>
      </w:r>
      <w:r w:rsidRPr="00F822B9">
        <w:rPr>
          <w:rFonts w:ascii="Garamond" w:hAnsi="Garamond"/>
        </w:rPr>
        <w:t xml:space="preserve"> na predkladanie ponúk meniť a detailizovať požiadavky na konkrétne zákazky (napr. upresňovať znenie opisu predmetu zákazky, návrh zmluvy</w:t>
      </w:r>
      <w:r w:rsidR="00A6300D" w:rsidRPr="00F822B9">
        <w:rPr>
          <w:rFonts w:ascii="Garamond" w:hAnsi="Garamond"/>
        </w:rPr>
        <w:t>, osobitných zmluvných podmienok</w:t>
      </w:r>
      <w:r w:rsidRPr="00F822B9">
        <w:rPr>
          <w:rFonts w:ascii="Garamond" w:hAnsi="Garamond"/>
        </w:rPr>
        <w:t xml:space="preserve"> a pod.). </w:t>
      </w:r>
      <w:r w:rsidR="00A6300D" w:rsidRPr="00F822B9">
        <w:rPr>
          <w:rFonts w:ascii="Garamond" w:hAnsi="Garamond"/>
        </w:rPr>
        <w:t>V tomto smere p</w:t>
      </w:r>
      <w:r w:rsidRPr="00F822B9">
        <w:rPr>
          <w:rFonts w:ascii="Garamond" w:hAnsi="Garamond"/>
        </w:rPr>
        <w:t>ozri napríklad metodické usmernenie Úradu pre verejné obstarávanie č. 10252-5000/2023 zo dňa 07. 07. 2023. Doplnenie požadovaných informácií preto obstarávateľ</w:t>
      </w:r>
      <w:r w:rsidR="00A6300D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vníma ako predčasné.</w:t>
      </w:r>
    </w:p>
    <w:p w14:paraId="4120B573" w14:textId="77777777" w:rsidR="00A6300D" w:rsidRPr="00F822B9" w:rsidRDefault="00C214D6" w:rsidP="00B20054">
      <w:pPr>
        <w:rPr>
          <w:rFonts w:ascii="Garamond" w:hAnsi="Garamond"/>
          <w:b/>
          <w:bCs/>
        </w:rPr>
      </w:pPr>
      <w:r w:rsidRPr="00F822B9">
        <w:t xml:space="preserve">2. Žiadame </w:t>
      </w:r>
      <w:proofErr w:type="spellStart"/>
      <w:r w:rsidRPr="00F822B9">
        <w:t>dodat</w:t>
      </w:r>
      <w:proofErr w:type="spellEnd"/>
      <w:r w:rsidRPr="00F822B9">
        <w:t xml:space="preserve"> </w:t>
      </w:r>
      <w:proofErr w:type="spellStart"/>
      <w:r w:rsidRPr="00F822B9">
        <w:t>škodovost</w:t>
      </w:r>
      <w:proofErr w:type="spellEnd"/>
      <w:r w:rsidRPr="00F822B9">
        <w:t xml:space="preserve"> </w:t>
      </w:r>
      <w:proofErr w:type="spellStart"/>
      <w:r w:rsidRPr="00F822B9">
        <w:t>kazdeho</w:t>
      </w:r>
      <w:proofErr w:type="spellEnd"/>
      <w:r w:rsidRPr="00F822B9">
        <w:t xml:space="preserve"> z </w:t>
      </w:r>
      <w:proofErr w:type="spellStart"/>
      <w:r w:rsidRPr="00F822B9">
        <w:t>pozadovanych</w:t>
      </w:r>
      <w:proofErr w:type="spellEnd"/>
      <w:r w:rsidRPr="00F822B9">
        <w:t xml:space="preserve"> </w:t>
      </w:r>
      <w:proofErr w:type="spellStart"/>
      <w:r w:rsidRPr="00F822B9">
        <w:t>poistnych</w:t>
      </w:r>
      <w:proofErr w:type="spellEnd"/>
      <w:r w:rsidRPr="00F822B9">
        <w:t xml:space="preserve"> </w:t>
      </w:r>
      <w:proofErr w:type="spellStart"/>
      <w:r w:rsidRPr="00F822B9">
        <w:t>kryti</w:t>
      </w:r>
      <w:proofErr w:type="spellEnd"/>
      <w:r w:rsidRPr="00F822B9">
        <w:t xml:space="preserve"> za </w:t>
      </w:r>
      <w:proofErr w:type="spellStart"/>
      <w:r w:rsidRPr="00F822B9">
        <w:t>poslednych</w:t>
      </w:r>
      <w:proofErr w:type="spellEnd"/>
      <w:r w:rsidRPr="00F822B9">
        <w:t xml:space="preserve"> 5 rokov, s </w:t>
      </w:r>
      <w:proofErr w:type="spellStart"/>
      <w:r w:rsidRPr="00F822B9">
        <w:t>uvedenim</w:t>
      </w:r>
      <w:proofErr w:type="spellEnd"/>
      <w:r w:rsidRPr="00F822B9">
        <w:t xml:space="preserve"> zoznamu </w:t>
      </w:r>
      <w:proofErr w:type="spellStart"/>
      <w:r w:rsidRPr="00F822B9">
        <w:t>skod</w:t>
      </w:r>
      <w:proofErr w:type="spellEnd"/>
      <w:r w:rsidRPr="00F822B9">
        <w:t xml:space="preserve">, </w:t>
      </w:r>
      <w:proofErr w:type="spellStart"/>
      <w:r w:rsidRPr="00F822B9">
        <w:t>strucneho</w:t>
      </w:r>
      <w:proofErr w:type="spellEnd"/>
      <w:r w:rsidRPr="00F822B9">
        <w:t xml:space="preserve"> opisu </w:t>
      </w:r>
      <w:proofErr w:type="spellStart"/>
      <w:r w:rsidRPr="00F822B9">
        <w:t>kazdej</w:t>
      </w:r>
      <w:proofErr w:type="spellEnd"/>
      <w:r w:rsidRPr="00F822B9">
        <w:t xml:space="preserve"> </w:t>
      </w:r>
      <w:proofErr w:type="spellStart"/>
      <w:r w:rsidRPr="00F822B9">
        <w:t>skody</w:t>
      </w:r>
      <w:proofErr w:type="spellEnd"/>
      <w:r w:rsidRPr="00F822B9">
        <w:t xml:space="preserve">, a </w:t>
      </w:r>
      <w:proofErr w:type="spellStart"/>
      <w:r w:rsidRPr="00F822B9">
        <w:t>vysky</w:t>
      </w:r>
      <w:proofErr w:type="spellEnd"/>
      <w:r w:rsidRPr="00F822B9">
        <w:t xml:space="preserve"> </w:t>
      </w:r>
      <w:proofErr w:type="spellStart"/>
      <w:r w:rsidRPr="00F822B9">
        <w:t>skody</w:t>
      </w:r>
      <w:proofErr w:type="spellEnd"/>
      <w:r w:rsidRPr="00F822B9">
        <w:t xml:space="preserve"> (</w:t>
      </w:r>
      <w:proofErr w:type="spellStart"/>
      <w:r w:rsidRPr="00F822B9">
        <w:t>nezavisle</w:t>
      </w:r>
      <w:proofErr w:type="spellEnd"/>
      <w:r w:rsidRPr="00F822B9">
        <w:t xml:space="preserve"> od toho ci bola </w:t>
      </w:r>
      <w:proofErr w:type="spellStart"/>
      <w:r w:rsidRPr="00F822B9">
        <w:t>plnena</w:t>
      </w:r>
      <w:proofErr w:type="spellEnd"/>
      <w:r w:rsidRPr="00F822B9">
        <w:t xml:space="preserve"> v danej </w:t>
      </w:r>
      <w:proofErr w:type="spellStart"/>
      <w:r w:rsidRPr="00F822B9">
        <w:t>vyske</w:t>
      </w:r>
      <w:proofErr w:type="spellEnd"/>
      <w:r w:rsidRPr="00F822B9">
        <w:t xml:space="preserve"> alebo nie)</w:t>
      </w:r>
      <w:r w:rsidRPr="00F822B9">
        <w:br/>
      </w:r>
    </w:p>
    <w:p w14:paraId="3EACB537" w14:textId="19CF4F44" w:rsidR="00B20054" w:rsidRPr="00F822B9" w:rsidRDefault="00B20054" w:rsidP="00B20054">
      <w:pPr>
        <w:rPr>
          <w:rFonts w:ascii="Garamond" w:hAnsi="Garamond"/>
          <w:b/>
          <w:bCs/>
        </w:rPr>
      </w:pPr>
      <w:r w:rsidRPr="00F822B9">
        <w:rPr>
          <w:rFonts w:ascii="Garamond" w:hAnsi="Garamond"/>
          <w:b/>
          <w:bCs/>
        </w:rPr>
        <w:t>Odpoveď:</w:t>
      </w:r>
    </w:p>
    <w:p w14:paraId="01C6652F" w14:textId="77777777" w:rsidR="00A6300D" w:rsidRPr="00F822B9" w:rsidRDefault="00A6300D" w:rsidP="00A6300D">
      <w:pPr>
        <w:jc w:val="both"/>
        <w:rPr>
          <w:rFonts w:ascii="Garamond" w:hAnsi="Garamond"/>
        </w:rPr>
      </w:pPr>
      <w:r w:rsidRPr="00F822B9">
        <w:rPr>
          <w:rFonts w:ascii="Garamond" w:hAnsi="Garamond"/>
        </w:rPr>
        <w:t>Vychádzajúc z osobitého charakteru dynamického nákupného systému (ďalej len „DNS“), ako prostriedku určeného na (flexibilné) opakované zadávanie zákaziek, a to v dlhšom časovom období (počas viacerých rokov), s jeho vnútorným členením na viac druhov poistenia, je zrejmé, že nie je možné, resp. primerané vyžadovať, aby bol podrobným spôsobom vopred (už pri zriaďovaní DNS) špecifikovaný predmet zákazky/zákaziek, ktoré obstarávateľská organizácia plánuje zadať počas jeho platnosti. V tomto kontexte je pri zriadení DNS súčasťou súťažných podkladov iba základný rámec, ktorý obsahuje esenciálne atribúty/inštitúty rovnaké pre všetky zákazky (resp. časti), resp. v súlade s § 58 ods. 1 zákona č. 343/2015 Z. z. o verejnom obstarávaní a o zmene a doplnení niektorých zákonov v znení neskorších predpisov postačuje, že je predmet zákazky definovaný minimálne v rozsahu skupiny podľa slovníka obstarávania. Konkrétna špecifikácia jednotlivých zákaziek sa bude upresňovať vo výzve/výzvach na predkladanie ponúk. Obstarávateľská organizácia bude vo výzve/výzvach na predkladanie ponúk meniť a detailizovať požiadavky na konkrétne zákazky (napr. upresňovať znenie opisu predmetu zákazky, návrh zmluvy, osobitných zmluvných podmienok a pod.). V tomto smere pozri napríklad metodické usmernenie Úradu pre verejné obstarávanie č. 10252-5000/2023 zo dňa 07. 07. 2023. Doplnenie požadovaných informácií preto obstarávateľská organizácia vníma ako predčasné.</w:t>
      </w:r>
    </w:p>
    <w:p w14:paraId="63D32C40" w14:textId="77777777" w:rsidR="00B20054" w:rsidRPr="00F822B9" w:rsidRDefault="00C214D6" w:rsidP="00C214D6">
      <w:r w:rsidRPr="00F822B9">
        <w:br/>
        <w:t xml:space="preserve">3. Navrhujeme </w:t>
      </w:r>
      <w:proofErr w:type="spellStart"/>
      <w:r w:rsidRPr="00F822B9">
        <w:t>odstranit</w:t>
      </w:r>
      <w:proofErr w:type="spellEnd"/>
      <w:r w:rsidRPr="00F822B9">
        <w:t xml:space="preserve"> </w:t>
      </w:r>
      <w:proofErr w:type="spellStart"/>
      <w:r w:rsidRPr="00F822B9">
        <w:t>cast</w:t>
      </w:r>
      <w:proofErr w:type="spellEnd"/>
      <w:r w:rsidRPr="00F822B9">
        <w:t xml:space="preserve"> SANKCIE vo všetkých osobitných zmluvných podmienkach, </w:t>
      </w:r>
      <w:proofErr w:type="spellStart"/>
      <w:r w:rsidRPr="00F822B9">
        <w:t>vzhladom</w:t>
      </w:r>
      <w:proofErr w:type="spellEnd"/>
      <w:r w:rsidRPr="00F822B9">
        <w:t xml:space="preserve"> na </w:t>
      </w:r>
      <w:proofErr w:type="spellStart"/>
      <w:r w:rsidRPr="00F822B9">
        <w:t>vysoku</w:t>
      </w:r>
      <w:proofErr w:type="spellEnd"/>
      <w:r w:rsidRPr="00F822B9">
        <w:t xml:space="preserve"> </w:t>
      </w:r>
      <w:proofErr w:type="spellStart"/>
      <w:r w:rsidRPr="00F822B9">
        <w:t>nestandardnost</w:t>
      </w:r>
      <w:proofErr w:type="spellEnd"/>
      <w:r w:rsidRPr="00F822B9">
        <w:t xml:space="preserve"> </w:t>
      </w:r>
      <w:proofErr w:type="spellStart"/>
      <w:r w:rsidRPr="00F822B9">
        <w:t>takehoto</w:t>
      </w:r>
      <w:proofErr w:type="spellEnd"/>
      <w:r w:rsidRPr="00F822B9">
        <w:t xml:space="preserve"> dojednania v poistnom </w:t>
      </w:r>
      <w:proofErr w:type="spellStart"/>
      <w:r w:rsidRPr="00F822B9">
        <w:t>vztahu</w:t>
      </w:r>
      <w:proofErr w:type="spellEnd"/>
      <w:r w:rsidRPr="00F822B9">
        <w:t xml:space="preserve">, </w:t>
      </w:r>
      <w:proofErr w:type="spellStart"/>
      <w:r w:rsidRPr="00F822B9">
        <w:t>znacnu</w:t>
      </w:r>
      <w:proofErr w:type="spellEnd"/>
      <w:r w:rsidRPr="00F822B9">
        <w:t xml:space="preserve"> </w:t>
      </w:r>
      <w:proofErr w:type="spellStart"/>
      <w:r w:rsidRPr="00F822B9">
        <w:t>nejednoznacnost</w:t>
      </w:r>
      <w:proofErr w:type="spellEnd"/>
      <w:r w:rsidRPr="00F822B9">
        <w:t xml:space="preserve"> jej </w:t>
      </w:r>
      <w:proofErr w:type="spellStart"/>
      <w:r w:rsidRPr="00F822B9">
        <w:t>aplikacie</w:t>
      </w:r>
      <w:proofErr w:type="spellEnd"/>
      <w:r w:rsidRPr="00F822B9">
        <w:t xml:space="preserve">, a </w:t>
      </w:r>
      <w:proofErr w:type="spellStart"/>
      <w:r w:rsidRPr="00F822B9">
        <w:t>zjavnu</w:t>
      </w:r>
      <w:proofErr w:type="spellEnd"/>
      <w:r w:rsidRPr="00F822B9">
        <w:t xml:space="preserve"> </w:t>
      </w:r>
      <w:proofErr w:type="spellStart"/>
      <w:r w:rsidRPr="00F822B9">
        <w:t>jednostrannu</w:t>
      </w:r>
      <w:proofErr w:type="spellEnd"/>
      <w:r w:rsidRPr="00F822B9">
        <w:t xml:space="preserve"> </w:t>
      </w:r>
      <w:proofErr w:type="spellStart"/>
      <w:r w:rsidRPr="00F822B9">
        <w:t>vyhodnost</w:t>
      </w:r>
      <w:proofErr w:type="spellEnd"/>
      <w:r w:rsidRPr="00F822B9">
        <w:t xml:space="preserve"> tohto ustanovenia.</w:t>
      </w:r>
    </w:p>
    <w:p w14:paraId="5B58AC08" w14:textId="0A72C45F" w:rsidR="00470C00" w:rsidRPr="00F822B9" w:rsidRDefault="00470C00" w:rsidP="00C214D6">
      <w:pPr>
        <w:rPr>
          <w:rFonts w:ascii="Garamond" w:hAnsi="Garamond"/>
          <w:b/>
          <w:bCs/>
        </w:rPr>
      </w:pPr>
      <w:r w:rsidRPr="00F822B9">
        <w:rPr>
          <w:rFonts w:ascii="Garamond" w:hAnsi="Garamond"/>
          <w:b/>
          <w:bCs/>
        </w:rPr>
        <w:lastRenderedPageBreak/>
        <w:t>Odpoveď:</w:t>
      </w:r>
    </w:p>
    <w:p w14:paraId="11C905EE" w14:textId="43083F9D" w:rsidR="00A6300D" w:rsidRPr="00F822B9" w:rsidRDefault="00B20054" w:rsidP="00A6300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  <w:r w:rsidRPr="00F822B9">
        <w:rPr>
          <w:rFonts w:ascii="Garamond" w:hAnsi="Garamond"/>
        </w:rPr>
        <w:t>Obstarávateľ</w:t>
      </w:r>
      <w:r w:rsidR="00A6300D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trvá na znení návrhu osobitných zmluvných podmienok</w:t>
      </w:r>
      <w:r w:rsidR="00A6300D" w:rsidRPr="00F822B9">
        <w:rPr>
          <w:rFonts w:ascii="Garamond" w:hAnsi="Garamond"/>
        </w:rPr>
        <w:t xml:space="preserve">. </w:t>
      </w:r>
      <w:r w:rsidR="00A6300D" w:rsidRPr="00F822B9">
        <w:rPr>
          <w:rFonts w:ascii="Garamond" w:eastAsia="Calibri" w:hAnsi="Garamond" w:cs="Times New Roman"/>
          <w:noProof/>
        </w:rPr>
        <w:t xml:space="preserve">Vo vzťahu k osobitným zmluvným podmienkam však obstarávateľská organizácia poukazuje aj na čl. 1 bod 5 opisu predmetu zákazky, podľa ktorého: </w:t>
      </w:r>
    </w:p>
    <w:p w14:paraId="67F5371A" w14:textId="77777777" w:rsidR="00A6300D" w:rsidRPr="00F822B9" w:rsidRDefault="00A6300D" w:rsidP="00A6300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</w:p>
    <w:p w14:paraId="454FD0C3" w14:textId="77777777" w:rsidR="00A6300D" w:rsidRPr="00F822B9" w:rsidRDefault="00A6300D" w:rsidP="00A6300D">
      <w:pPr>
        <w:pStyle w:val="Default"/>
        <w:keepNext/>
        <w:keepLines/>
        <w:spacing w:line="271" w:lineRule="auto"/>
        <w:jc w:val="both"/>
        <w:rPr>
          <w:rFonts w:ascii="Garamond" w:hAnsi="Garamond"/>
          <w:i/>
          <w:iCs/>
          <w:color w:val="auto"/>
          <w:sz w:val="22"/>
          <w:szCs w:val="22"/>
        </w:rPr>
      </w:pPr>
      <w:r w:rsidRPr="00F822B9">
        <w:rPr>
          <w:rFonts w:ascii="Garamond" w:hAnsi="Garamond"/>
          <w:i/>
          <w:iCs/>
          <w:color w:val="auto"/>
          <w:sz w:val="22"/>
          <w:szCs w:val="22"/>
        </w:rPr>
        <w:t xml:space="preserve">„Obstarávateľská organizácia bude vyhlasovať konkrétnu zákazku s použitím DNS na základe Výzvy na predkladanie ponúk (ďalej ako „Výzva na predkladanie ponúk“). Presná špecifikácia predmetu zákazky vrátane zmluvných podmienok bude uvedená v príslušnej Výzve na predkladanie ponúk v rámci zadávania konkrétnej zákazky. Obstarávateľská organizácia však upozorňuje, že </w:t>
      </w:r>
      <w:r w:rsidRPr="00F822B9">
        <w:rPr>
          <w:rFonts w:ascii="Garamond" w:hAnsi="Garamond"/>
          <w:i/>
          <w:iCs/>
          <w:color w:val="auto"/>
          <w:sz w:val="22"/>
          <w:szCs w:val="22"/>
          <w:u w:val="single"/>
        </w:rPr>
        <w:t>ak nebude výslovne v konkrétnej Výzve na predkladanie ponúk uvedené inak</w:t>
      </w:r>
      <w:r w:rsidRPr="00F822B9">
        <w:rPr>
          <w:rFonts w:ascii="Garamond" w:hAnsi="Garamond"/>
          <w:i/>
          <w:iCs/>
          <w:color w:val="auto"/>
          <w:sz w:val="22"/>
          <w:szCs w:val="22"/>
        </w:rPr>
        <w:t>, obstarávateľská organizácia bude požadovať akceptovanie osobitných zmluvných podmienok, ktoré sú vo vzťahu k niektorým poisteniam podľa tohto opisu predmetu zákazky prílohou č. 4 tohto opisu predmetu zákazky, pričom osobitné zmluvné podmienky budú mať prednosť pred ostatnými ustanoveniami poistnej zmluvy, ktorá bude výsledkom zadávania konkrétnej zákazky.“</w:t>
      </w:r>
    </w:p>
    <w:p w14:paraId="2AB74458" w14:textId="77777777" w:rsidR="00A6300D" w:rsidRPr="00F822B9" w:rsidRDefault="00A6300D" w:rsidP="00A6300D">
      <w:pPr>
        <w:pStyle w:val="Default"/>
        <w:keepNext/>
        <w:keepLines/>
        <w:spacing w:line="271" w:lineRule="auto"/>
        <w:jc w:val="both"/>
        <w:rPr>
          <w:rFonts w:ascii="Garamond" w:hAnsi="Garamond"/>
          <w:i/>
          <w:iCs/>
          <w:color w:val="auto"/>
          <w:sz w:val="22"/>
          <w:szCs w:val="22"/>
        </w:rPr>
      </w:pPr>
    </w:p>
    <w:p w14:paraId="3D439F9E" w14:textId="10476DE6" w:rsidR="00B20054" w:rsidRPr="00F822B9" w:rsidRDefault="00A6300D" w:rsidP="00A6300D">
      <w:pPr>
        <w:jc w:val="both"/>
      </w:pPr>
      <w:r w:rsidRPr="00F822B9">
        <w:rPr>
          <w:rFonts w:ascii="Garamond" w:eastAsia="Calibri" w:hAnsi="Garamond" w:cs="Times New Roman"/>
          <w:noProof/>
        </w:rPr>
        <w:t>Jednotlivé zákazky teda nemusia podliehať zneniu osobitných zmluvných podmienok, ktoré tvorí prílohu súťažných podkladov, ich podmienky môžu byť prísnejšie alebo menej prísne v závislosti napríklad od druhu poistenia alebo situácie na trhu.</w:t>
      </w:r>
      <w:r w:rsidR="00CC1CC8" w:rsidRPr="00F822B9">
        <w:rPr>
          <w:rFonts w:ascii="Garamond" w:eastAsia="Calibri" w:hAnsi="Garamond" w:cs="Times New Roman"/>
          <w:noProof/>
        </w:rPr>
        <w:tab/>
      </w:r>
      <w:r w:rsidR="00C214D6" w:rsidRPr="00F822B9">
        <w:rPr>
          <w:rFonts w:ascii="Garamond" w:hAnsi="Garamond"/>
        </w:rPr>
        <w:br/>
      </w:r>
      <w:r w:rsidR="00C214D6" w:rsidRPr="00F822B9">
        <w:rPr>
          <w:rFonts w:ascii="Garamond" w:hAnsi="Garamond"/>
        </w:rPr>
        <w:br/>
      </w:r>
      <w:r w:rsidR="00C214D6" w:rsidRPr="00F822B9">
        <w:t xml:space="preserve">4. Žiadame obstarávateľa o doloženie </w:t>
      </w:r>
      <w:proofErr w:type="spellStart"/>
      <w:r w:rsidR="00C214D6" w:rsidRPr="00F822B9">
        <w:t>položkovitého</w:t>
      </w:r>
      <w:proofErr w:type="spellEnd"/>
      <w:r w:rsidR="00C214D6" w:rsidRPr="00F822B9">
        <w:t xml:space="preserve"> zoznamu požadovaných príloh obsahu žiadosti o účasť, nakoľko spomenutá Príloha č. 4 vo vysvetlení zo dňa 4.9.2024 nie je jedinou prílohou poskytnutou obstarávateľom v rámci podkladov k verejnému obstarávaniu.</w:t>
      </w:r>
    </w:p>
    <w:p w14:paraId="55C83A9A" w14:textId="77777777" w:rsidR="00470C00" w:rsidRPr="00F822B9" w:rsidRDefault="00470C00" w:rsidP="00470C00">
      <w:pPr>
        <w:rPr>
          <w:rFonts w:ascii="Garamond" w:hAnsi="Garamond"/>
          <w:b/>
          <w:bCs/>
        </w:rPr>
      </w:pPr>
      <w:r w:rsidRPr="00F822B9">
        <w:rPr>
          <w:rFonts w:ascii="Garamond" w:hAnsi="Garamond"/>
          <w:b/>
          <w:bCs/>
        </w:rPr>
        <w:t>Odpoveď:</w:t>
      </w:r>
    </w:p>
    <w:p w14:paraId="57B3AA00" w14:textId="01E82002" w:rsidR="00B256C8" w:rsidRPr="00F822B9" w:rsidRDefault="00B256C8" w:rsidP="00B256C8">
      <w:pPr>
        <w:overflowPunct w:val="0"/>
        <w:autoSpaceDE w:val="0"/>
        <w:autoSpaceDN w:val="0"/>
        <w:adjustRightInd w:val="0"/>
        <w:spacing w:after="0" w:line="271" w:lineRule="auto"/>
        <w:jc w:val="both"/>
        <w:textAlignment w:val="baseline"/>
        <w:rPr>
          <w:rFonts w:ascii="Garamond" w:hAnsi="Garamond"/>
        </w:rPr>
      </w:pPr>
      <w:r w:rsidRPr="00F822B9">
        <w:rPr>
          <w:rFonts w:ascii="Garamond" w:hAnsi="Garamond"/>
        </w:rPr>
        <w:t>Žiadosť záujemcu ide nad rámec žiadosti o vysvetlenie súťažných podkladov. Obstarávateľ</w:t>
      </w:r>
      <w:r w:rsidR="00A6300D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nemôže nahrádzať zložky záujemcov pripravujúce ponuky. Obstarávateľ</w:t>
      </w:r>
      <w:r w:rsidR="00A6300D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pripravil</w:t>
      </w:r>
      <w:r w:rsidR="00A6300D" w:rsidRPr="00F822B9">
        <w:rPr>
          <w:rFonts w:ascii="Garamond" w:hAnsi="Garamond"/>
        </w:rPr>
        <w:t>a</w:t>
      </w:r>
      <w:r w:rsidRPr="00F822B9">
        <w:rPr>
          <w:rFonts w:ascii="Garamond" w:hAnsi="Garamond"/>
        </w:rPr>
        <w:t xml:space="preserve"> dostatočne jasné a zrozumiteľné súťažné podklady, ktoré obsahujú dokonca prílohy / formulár</w:t>
      </w:r>
      <w:r w:rsidR="00A6300D" w:rsidRPr="00F822B9">
        <w:rPr>
          <w:rFonts w:ascii="Garamond" w:hAnsi="Garamond"/>
        </w:rPr>
        <w:t>e</w:t>
      </w:r>
      <w:r w:rsidRPr="00F822B9">
        <w:rPr>
          <w:rFonts w:ascii="Garamond" w:hAnsi="Garamond"/>
        </w:rPr>
        <w:t xml:space="preserve">, ktoré má záujemca predložiť. </w:t>
      </w:r>
      <w:r w:rsidR="00A6300D" w:rsidRPr="00F822B9">
        <w:rPr>
          <w:rFonts w:ascii="Garamond" w:hAnsi="Garamond"/>
        </w:rPr>
        <w:t>Obstarávateľská organizácia preto len zdôrazňuje, že p</w:t>
      </w:r>
      <w:r w:rsidRPr="00F822B9">
        <w:rPr>
          <w:rFonts w:ascii="Garamond" w:hAnsi="Garamond"/>
        </w:rPr>
        <w:t>odľa bodu 11 súťažných podkladov žiadosť o účasť musí obsahovať doklady, dokumenty a vyhlásenia podľa oznámenia o vyhlásení verejného obstarávania a bodu 12 súťažných podkladov. Záujemca zároveň predloží podpísané prílohy a čestné vyhlásenia vo formáte .</w:t>
      </w:r>
      <w:proofErr w:type="spellStart"/>
      <w:r w:rsidRPr="00F822B9">
        <w:rPr>
          <w:rFonts w:ascii="Garamond" w:hAnsi="Garamond"/>
        </w:rPr>
        <w:t>pdf</w:t>
      </w:r>
      <w:proofErr w:type="spellEnd"/>
      <w:r w:rsidRPr="00F822B9">
        <w:rPr>
          <w:rFonts w:ascii="Garamond" w:hAnsi="Garamond"/>
        </w:rPr>
        <w:t>, a to podľa vzorov, ktoré sú prílohami súťažných podkladov. Vzory formulárov sú v prílohe č. 4 súťažných podkladov.</w:t>
      </w:r>
      <w:r w:rsidR="00CC1CC8" w:rsidRPr="00F822B9">
        <w:rPr>
          <w:rFonts w:ascii="Garamond" w:hAnsi="Garamond"/>
        </w:rPr>
        <w:t xml:space="preserve"> Je však povinnosťou záujemcu, aby si dôkladne preštudoval oznámenie o vyhlásení verejného obstarávania a súťažné podklady a následne predložil s nimi plne súladnú žiadosť o účasť.</w:t>
      </w:r>
    </w:p>
    <w:p w14:paraId="7294107F" w14:textId="329161E6" w:rsidR="00470C00" w:rsidRPr="00F822B9" w:rsidRDefault="00C214D6" w:rsidP="00B20054">
      <w:pPr>
        <w:jc w:val="both"/>
      </w:pPr>
      <w:r w:rsidRPr="00F822B9">
        <w:rPr>
          <w:rFonts w:ascii="Garamond" w:hAnsi="Garamond"/>
        </w:rPr>
        <w:br/>
      </w:r>
      <w:r w:rsidRPr="00F822B9">
        <w:t xml:space="preserve">5. Žiadame obstarávateľa o odôvodnenia vyhlásenia obstarávania formou DNS, nakoľko je podľa zákona 343/2015 o verejnom obstarávaní, nástrojom využívaným pre bežne dostupné tovary a služby, ktorou poisťovacie služby požadované v opise predmetu zákazky nie sú. </w:t>
      </w:r>
    </w:p>
    <w:p w14:paraId="6F9B9010" w14:textId="77777777" w:rsidR="00470C00" w:rsidRPr="00F822B9" w:rsidRDefault="00470C00" w:rsidP="00470C00">
      <w:pPr>
        <w:rPr>
          <w:rFonts w:ascii="Garamond" w:hAnsi="Garamond"/>
          <w:b/>
          <w:bCs/>
        </w:rPr>
      </w:pPr>
      <w:r w:rsidRPr="00F822B9">
        <w:rPr>
          <w:rFonts w:ascii="Garamond" w:hAnsi="Garamond"/>
          <w:b/>
          <w:bCs/>
        </w:rPr>
        <w:t>Odpoveď:</w:t>
      </w:r>
    </w:p>
    <w:p w14:paraId="6CB7E459" w14:textId="050AF436" w:rsidR="00C214D6" w:rsidRPr="00F822B9" w:rsidRDefault="00CC1CC8" w:rsidP="00B20054">
      <w:pPr>
        <w:jc w:val="both"/>
      </w:pPr>
      <w:r w:rsidRPr="00F822B9">
        <w:rPr>
          <w:rFonts w:ascii="Garamond" w:hAnsi="Garamond"/>
        </w:rPr>
        <w:t xml:space="preserve">Obstarávateľská organizácia uvádza, že uvedená žiadosť nesmeruje k vysvetleniu súťažných podkladov. </w:t>
      </w:r>
      <w:r w:rsidR="00470C00" w:rsidRPr="00F822B9">
        <w:rPr>
          <w:rFonts w:ascii="Garamond" w:hAnsi="Garamond"/>
        </w:rPr>
        <w:t>Obstarávateľ</w:t>
      </w:r>
      <w:r w:rsidRPr="00F822B9">
        <w:rPr>
          <w:rFonts w:ascii="Garamond" w:hAnsi="Garamond"/>
        </w:rPr>
        <w:t>ská organizácia však dodáva, ž s</w:t>
      </w:r>
      <w:r w:rsidR="00470C00" w:rsidRPr="00F822B9">
        <w:rPr>
          <w:rFonts w:ascii="Garamond" w:hAnsi="Garamond"/>
        </w:rPr>
        <w:t>a rozhodl</w:t>
      </w:r>
      <w:r w:rsidRPr="00F822B9">
        <w:rPr>
          <w:rFonts w:ascii="Garamond" w:hAnsi="Garamond"/>
        </w:rPr>
        <w:t>a</w:t>
      </w:r>
      <w:r w:rsidR="00470C00" w:rsidRPr="00F822B9">
        <w:rPr>
          <w:rFonts w:ascii="Garamond" w:hAnsi="Garamond"/>
        </w:rPr>
        <w:t xml:space="preserve"> vyhlásiť dynamický nákupný systém práve preto, že považuje poisťovacie služby za bežne dostupné</w:t>
      </w:r>
      <w:r w:rsidRPr="00F822B9">
        <w:rPr>
          <w:rFonts w:ascii="Garamond" w:hAnsi="Garamond"/>
        </w:rPr>
        <w:t xml:space="preserve"> na trhu</w:t>
      </w:r>
      <w:r w:rsidR="00470C00" w:rsidRPr="00F822B9">
        <w:rPr>
          <w:rFonts w:ascii="Garamond" w:hAnsi="Garamond"/>
        </w:rPr>
        <w:t xml:space="preserve">. </w:t>
      </w:r>
      <w:r w:rsidRPr="00F822B9">
        <w:rPr>
          <w:rFonts w:ascii="Garamond" w:hAnsi="Garamond"/>
        </w:rPr>
        <w:tab/>
      </w:r>
      <w:r w:rsidR="00C214D6" w:rsidRPr="00F822B9">
        <w:br/>
      </w:r>
      <w:r w:rsidR="00C214D6" w:rsidRPr="00F822B9">
        <w:br/>
        <w:t xml:space="preserve">6. Bude obstarávateľ požadovať predloženie ponuky komplexne na všetky predmety zákazky spoločne keďže nie je DNS rozdelené na kategórie alebo budú predmety zákazky v rámci jednej kategórie vyhlasované zvlášť? Ak áno, žiadame o zrozumiteľné uvedenie plánovaného rozdelenia predmetu zákazky, </w:t>
      </w:r>
      <w:proofErr w:type="spellStart"/>
      <w:r w:rsidR="00C214D6" w:rsidRPr="00F822B9">
        <w:t>t.j</w:t>
      </w:r>
      <w:proofErr w:type="spellEnd"/>
      <w:r w:rsidR="00C214D6" w:rsidRPr="00F822B9">
        <w:t xml:space="preserve">. ako budú vyhlasované v rámci výziev na predloženie ponuky. </w:t>
      </w:r>
    </w:p>
    <w:p w14:paraId="3DF29B1E" w14:textId="77777777" w:rsidR="00470C00" w:rsidRPr="00F822B9" w:rsidRDefault="00470C00" w:rsidP="00470C00">
      <w:pPr>
        <w:rPr>
          <w:rFonts w:ascii="Garamond" w:hAnsi="Garamond"/>
          <w:b/>
          <w:bCs/>
        </w:rPr>
      </w:pPr>
      <w:r w:rsidRPr="00F822B9">
        <w:rPr>
          <w:rFonts w:ascii="Garamond" w:hAnsi="Garamond"/>
          <w:b/>
          <w:bCs/>
        </w:rPr>
        <w:t>Odpoveď:</w:t>
      </w:r>
    </w:p>
    <w:p w14:paraId="107A77A9" w14:textId="12FC97E1" w:rsidR="00470C00" w:rsidRPr="00F822B9" w:rsidRDefault="00470C00" w:rsidP="00470C00">
      <w:pPr>
        <w:jc w:val="both"/>
        <w:rPr>
          <w:rFonts w:ascii="Garamond" w:hAnsi="Garamond"/>
        </w:rPr>
      </w:pPr>
      <w:r w:rsidRPr="00F822B9">
        <w:rPr>
          <w:rFonts w:ascii="Garamond" w:hAnsi="Garamond"/>
        </w:rPr>
        <w:lastRenderedPageBreak/>
        <w:t>Vychádzajúc z osobitého charakteru dynamického nákupného systému</w:t>
      </w:r>
      <w:r w:rsidR="00CC1CC8" w:rsidRPr="00F822B9">
        <w:rPr>
          <w:rFonts w:ascii="Garamond" w:hAnsi="Garamond"/>
        </w:rPr>
        <w:t xml:space="preserve"> (ďalej len „DNS“)</w:t>
      </w:r>
      <w:r w:rsidRPr="00F822B9">
        <w:rPr>
          <w:rFonts w:ascii="Garamond" w:hAnsi="Garamond"/>
        </w:rPr>
        <w:t>, ako prostriedku určeného na (flexibilné) opakované zadávanie zákaziek, a to v dlhšom časovom období (počas viacerých rokov), s jeho vnútorným členením na viac</w:t>
      </w:r>
      <w:r w:rsidR="00CC1CC8" w:rsidRPr="00F822B9">
        <w:rPr>
          <w:rFonts w:ascii="Garamond" w:hAnsi="Garamond"/>
        </w:rPr>
        <w:t xml:space="preserve"> druhov poistenia</w:t>
      </w:r>
      <w:r w:rsidRPr="00F822B9">
        <w:rPr>
          <w:rFonts w:ascii="Garamond" w:hAnsi="Garamond"/>
        </w:rPr>
        <w:t>, je zrejmé, že nie je možné, resp. primerané vyžadovať, aby bol podrobným spôsobom vopred (už pri zriaďovaní DNS) špecifikovaný predmet zákazky, ktorú obstarávateľ</w:t>
      </w:r>
      <w:r w:rsidR="00CC1CC8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plánuje zadať počas jeho platnosti. V tomto kontexte je pri zriadení DNS súčasťou súťažných podkladov iba základný rámec, ktorý obsahuje esenciálne atribúty/inštitúty rovnaké pre všetky zákazky (resp. časti), resp. v súlade s § 58 ods. 1 </w:t>
      </w:r>
      <w:r w:rsidR="00CC1CC8" w:rsidRPr="00F822B9">
        <w:rPr>
          <w:rFonts w:ascii="Garamond" w:hAnsi="Garamond"/>
        </w:rPr>
        <w:t xml:space="preserve">zákona č. 343/2015 Z. z. o verejnom obstarávaní a o zmene a doplnení niektorých zákonov v znení neskorších predpisov </w:t>
      </w:r>
      <w:r w:rsidRPr="00F822B9">
        <w:rPr>
          <w:rFonts w:ascii="Garamond" w:hAnsi="Garamond"/>
        </w:rPr>
        <w:t>postačuje, že je predmet zákazky definovaný minimálne v rozsahu skupiny podľa slovníka obstarávania. Konkrétna špecifikácia jednotlivých zákaziek sa bude upresňovať vo výzve</w:t>
      </w:r>
      <w:r w:rsidR="00CC1CC8" w:rsidRPr="00F822B9">
        <w:rPr>
          <w:rFonts w:ascii="Garamond" w:hAnsi="Garamond"/>
        </w:rPr>
        <w:t>/výzvach</w:t>
      </w:r>
      <w:r w:rsidRPr="00F822B9">
        <w:rPr>
          <w:rFonts w:ascii="Garamond" w:hAnsi="Garamond"/>
        </w:rPr>
        <w:t xml:space="preserve"> na predkladanie ponúk. Obstarávateľ</w:t>
      </w:r>
      <w:r w:rsidR="00CC1CC8" w:rsidRPr="00F822B9">
        <w:rPr>
          <w:rFonts w:ascii="Garamond" w:hAnsi="Garamond"/>
        </w:rPr>
        <w:t>ská organizácia</w:t>
      </w:r>
      <w:r w:rsidRPr="00F822B9">
        <w:rPr>
          <w:rFonts w:ascii="Garamond" w:hAnsi="Garamond"/>
        </w:rPr>
        <w:t xml:space="preserve"> bude vo výzve</w:t>
      </w:r>
      <w:r w:rsidR="00CC1CC8" w:rsidRPr="00F822B9">
        <w:rPr>
          <w:rFonts w:ascii="Garamond" w:hAnsi="Garamond"/>
        </w:rPr>
        <w:t>/výzvach</w:t>
      </w:r>
      <w:r w:rsidRPr="00F822B9">
        <w:rPr>
          <w:rFonts w:ascii="Garamond" w:hAnsi="Garamond"/>
        </w:rPr>
        <w:t xml:space="preserve"> na predkladanie ponúk meniť a detailizovať požiadavky na konkrétne zákazky (napr. upresňovať znenie opisu predmetu zákazky, návrh zmluvy</w:t>
      </w:r>
      <w:r w:rsidR="00CC1CC8" w:rsidRPr="00F822B9">
        <w:rPr>
          <w:rFonts w:ascii="Garamond" w:hAnsi="Garamond"/>
        </w:rPr>
        <w:t>, osobitných zmluvných podmienok</w:t>
      </w:r>
      <w:r w:rsidRPr="00F822B9">
        <w:rPr>
          <w:rFonts w:ascii="Garamond" w:hAnsi="Garamond"/>
        </w:rPr>
        <w:t xml:space="preserve"> a pod.). </w:t>
      </w:r>
      <w:r w:rsidR="00CC1CC8" w:rsidRPr="00F822B9">
        <w:rPr>
          <w:rFonts w:ascii="Garamond" w:hAnsi="Garamond"/>
        </w:rPr>
        <w:t>V tomto smere p</w:t>
      </w:r>
      <w:r w:rsidRPr="00F822B9">
        <w:rPr>
          <w:rFonts w:ascii="Garamond" w:hAnsi="Garamond"/>
        </w:rPr>
        <w:t xml:space="preserve">ozri napríklad metodické usmernenie Úradu pre verejné obstarávanie č. 10252-5000/2023  zo dňa 07. 07. </w:t>
      </w:r>
      <w:r w:rsidRPr="00D03C5D">
        <w:rPr>
          <w:rFonts w:ascii="Garamond" w:hAnsi="Garamond"/>
        </w:rPr>
        <w:t xml:space="preserve">2023. </w:t>
      </w:r>
      <w:r w:rsidR="00CC1CC8" w:rsidRPr="00D03C5D">
        <w:rPr>
          <w:rFonts w:ascii="Garamond" w:hAnsi="Garamond"/>
        </w:rPr>
        <w:t>O</w:t>
      </w:r>
      <w:r w:rsidRPr="00D03C5D">
        <w:rPr>
          <w:rFonts w:ascii="Garamond" w:hAnsi="Garamond"/>
        </w:rPr>
        <w:t>bstarávateľ</w:t>
      </w:r>
      <w:r w:rsidR="00CC1CC8" w:rsidRPr="00D03C5D">
        <w:rPr>
          <w:rFonts w:ascii="Garamond" w:hAnsi="Garamond"/>
        </w:rPr>
        <w:t>ská organizácia momentálne</w:t>
      </w:r>
      <w:r w:rsidRPr="00D03C5D">
        <w:rPr>
          <w:rFonts w:ascii="Garamond" w:hAnsi="Garamond"/>
        </w:rPr>
        <w:t xml:space="preserve"> očakáva viacero výziev</w:t>
      </w:r>
      <w:r w:rsidR="00CC1CC8" w:rsidRPr="00D03C5D">
        <w:rPr>
          <w:rFonts w:ascii="Garamond" w:hAnsi="Garamond"/>
        </w:rPr>
        <w:t xml:space="preserve"> na predkladanie ponúk na rôzne druhy poistenia</w:t>
      </w:r>
      <w:r w:rsidRPr="00D03C5D">
        <w:rPr>
          <w:rFonts w:ascii="Garamond" w:hAnsi="Garamond"/>
        </w:rPr>
        <w:t xml:space="preserve">, do budúcna však nevylučuje ani spojenie viacerých alebo všetkých </w:t>
      </w:r>
      <w:r w:rsidR="00CC1CC8" w:rsidRPr="00D03C5D">
        <w:rPr>
          <w:rFonts w:ascii="Garamond" w:hAnsi="Garamond"/>
        </w:rPr>
        <w:t>druhov</w:t>
      </w:r>
      <w:r w:rsidRPr="00D03C5D">
        <w:rPr>
          <w:rFonts w:ascii="Garamond" w:hAnsi="Garamond"/>
        </w:rPr>
        <w:t xml:space="preserve"> poistenia</w:t>
      </w:r>
      <w:r w:rsidR="00CC1CC8" w:rsidRPr="00D03C5D">
        <w:rPr>
          <w:rFonts w:ascii="Garamond" w:hAnsi="Garamond"/>
        </w:rPr>
        <w:t xml:space="preserve"> v rámci jednej výzvy na predkladanie ponúk</w:t>
      </w:r>
      <w:r w:rsidRPr="00D03C5D">
        <w:rPr>
          <w:rFonts w:ascii="Garamond" w:hAnsi="Garamond"/>
        </w:rPr>
        <w:t xml:space="preserve">. </w:t>
      </w:r>
      <w:r w:rsidR="00CC1CC8" w:rsidRPr="00D03C5D">
        <w:rPr>
          <w:rFonts w:ascii="Garamond" w:hAnsi="Garamond"/>
        </w:rPr>
        <w:t>Obstarávateľská</w:t>
      </w:r>
      <w:r w:rsidR="00CC1CC8" w:rsidRPr="00F822B9">
        <w:rPr>
          <w:rFonts w:ascii="Garamond" w:hAnsi="Garamond"/>
        </w:rPr>
        <w:t xml:space="preserve"> organizácia </w:t>
      </w:r>
      <w:r w:rsidRPr="00F822B9">
        <w:rPr>
          <w:rFonts w:ascii="Garamond" w:hAnsi="Garamond"/>
        </w:rPr>
        <w:t>vyhlásil</w:t>
      </w:r>
      <w:r w:rsidR="00CC1CC8" w:rsidRPr="00F822B9">
        <w:rPr>
          <w:rFonts w:ascii="Garamond" w:hAnsi="Garamond"/>
        </w:rPr>
        <w:t>a</w:t>
      </w:r>
      <w:r w:rsidRPr="00F822B9">
        <w:rPr>
          <w:rFonts w:ascii="Garamond" w:hAnsi="Garamond"/>
        </w:rPr>
        <w:t xml:space="preserve"> </w:t>
      </w:r>
      <w:r w:rsidR="00CC1CC8" w:rsidRPr="00F822B9">
        <w:rPr>
          <w:rFonts w:ascii="Garamond" w:hAnsi="Garamond"/>
        </w:rPr>
        <w:t xml:space="preserve">DNS </w:t>
      </w:r>
      <w:r w:rsidRPr="00F822B9">
        <w:rPr>
          <w:rFonts w:ascii="Garamond" w:hAnsi="Garamond"/>
        </w:rPr>
        <w:t>aj preto, aby mohl</w:t>
      </w:r>
      <w:r w:rsidR="00CC1CC8" w:rsidRPr="00F822B9">
        <w:rPr>
          <w:rFonts w:ascii="Garamond" w:hAnsi="Garamond"/>
        </w:rPr>
        <w:t>a</w:t>
      </w:r>
      <w:r w:rsidRPr="00F822B9">
        <w:rPr>
          <w:rFonts w:ascii="Garamond" w:hAnsi="Garamond"/>
        </w:rPr>
        <w:t xml:space="preserve"> flexibilne reagovať na situáciu</w:t>
      </w:r>
      <w:r w:rsidR="00CC1CC8" w:rsidRPr="00F822B9">
        <w:rPr>
          <w:rFonts w:ascii="Garamond" w:hAnsi="Garamond"/>
        </w:rPr>
        <w:t xml:space="preserve"> na trhu</w:t>
      </w:r>
      <w:r w:rsidRPr="00F822B9">
        <w:rPr>
          <w:rFonts w:ascii="Garamond" w:hAnsi="Garamond"/>
        </w:rPr>
        <w:t>.</w:t>
      </w:r>
    </w:p>
    <w:p w14:paraId="1195D8CD" w14:textId="3DA5B146" w:rsidR="00853A6A" w:rsidRPr="00F822B9" w:rsidRDefault="00C214D6" w:rsidP="00B256C8">
      <w:pPr>
        <w:jc w:val="both"/>
      </w:pPr>
      <w:r w:rsidRPr="00F822B9">
        <w:t>7. V povinných osobitných zmluvných podmienkach sú uvedené predmety zákazky – Havarijné poistenie vozidiel, Majetkové poistenie, Poistenie majetku a poistenie zodpovednosti za škodu – 2.časť: Poistenie zodpovednosti za škodu a Povinné zmluvné poistenie vozidiel. Žiadame od obstarávateľa zrozumiteľnú odpoveď, na ktoré predmety zákazky sa budú aplikovať osobitné zmluvné podmienky, pretože v podkladoch nie je jasne uvedený zámer obstarávateľa o ich aplikácii aj na neuvedené predmety obstarania na základe opisu predmetu zákazky resp. Poistenie majetku a poistenie zodpovednosti za škodu – 2.časť: Poistenie zodpovednosti za škodu sa v znení opisu ani nenachádza.</w:t>
      </w:r>
    </w:p>
    <w:p w14:paraId="1F35978E" w14:textId="77777777" w:rsidR="00470C00" w:rsidRPr="00F822B9" w:rsidRDefault="00470C00" w:rsidP="00470C00">
      <w:pPr>
        <w:rPr>
          <w:rFonts w:ascii="Garamond" w:hAnsi="Garamond"/>
          <w:b/>
          <w:bCs/>
        </w:rPr>
      </w:pPr>
      <w:r w:rsidRPr="00F822B9">
        <w:rPr>
          <w:rFonts w:ascii="Garamond" w:hAnsi="Garamond"/>
          <w:b/>
          <w:bCs/>
        </w:rPr>
        <w:t>Odpoveď:</w:t>
      </w:r>
    </w:p>
    <w:p w14:paraId="74187783" w14:textId="77777777" w:rsidR="00B256C8" w:rsidRPr="00F822B9" w:rsidRDefault="00B256C8" w:rsidP="00B256C8">
      <w:pPr>
        <w:keepNext/>
        <w:keepLines/>
        <w:tabs>
          <w:tab w:val="num" w:pos="720"/>
          <w:tab w:val="num" w:pos="851"/>
        </w:tabs>
        <w:spacing w:after="0" w:line="240" w:lineRule="auto"/>
        <w:jc w:val="both"/>
        <w:rPr>
          <w:rFonts w:ascii="Garamond" w:hAnsi="Garamond"/>
        </w:rPr>
      </w:pPr>
    </w:p>
    <w:p w14:paraId="4C5B3248" w14:textId="533C9AE3" w:rsidR="00B256C8" w:rsidRPr="00F822B9" w:rsidRDefault="00B256C8" w:rsidP="00B256C8">
      <w:pPr>
        <w:keepNext/>
        <w:keepLines/>
        <w:tabs>
          <w:tab w:val="num" w:pos="720"/>
          <w:tab w:val="num" w:pos="851"/>
        </w:tabs>
        <w:spacing w:after="0" w:line="240" w:lineRule="auto"/>
        <w:jc w:val="both"/>
        <w:rPr>
          <w:rFonts w:ascii="Garamond" w:hAnsi="Garamond" w:cs="Calibri"/>
          <w:bCs/>
        </w:rPr>
      </w:pPr>
      <w:r w:rsidRPr="00F822B9">
        <w:rPr>
          <w:rFonts w:ascii="Garamond" w:hAnsi="Garamond" w:cs="Calibri"/>
          <w:bCs/>
        </w:rPr>
        <w:t>Obstarávateľ</w:t>
      </w:r>
      <w:r w:rsidR="00CC1CC8" w:rsidRPr="00F822B9">
        <w:rPr>
          <w:rFonts w:ascii="Garamond" w:hAnsi="Garamond" w:cs="Calibri"/>
          <w:bCs/>
        </w:rPr>
        <w:t>ská organizácia</w:t>
      </w:r>
      <w:r w:rsidRPr="00F822B9">
        <w:rPr>
          <w:rFonts w:ascii="Garamond" w:hAnsi="Garamond" w:cs="Calibri"/>
          <w:bCs/>
        </w:rPr>
        <w:t xml:space="preserve"> sa domnieva, že jasne a jednoznačne vymedzil</w:t>
      </w:r>
      <w:r w:rsidR="00CC1CC8" w:rsidRPr="00F822B9">
        <w:rPr>
          <w:rFonts w:ascii="Garamond" w:hAnsi="Garamond" w:cs="Calibri"/>
          <w:bCs/>
        </w:rPr>
        <w:t>a</w:t>
      </w:r>
      <w:r w:rsidRPr="00F822B9">
        <w:rPr>
          <w:rFonts w:ascii="Garamond" w:hAnsi="Garamond" w:cs="Calibri"/>
          <w:bCs/>
        </w:rPr>
        <w:t xml:space="preserve"> druhy poistenia, ktoré sú predmetom dynamického nákupného systému. Predmetom </w:t>
      </w:r>
      <w:r w:rsidR="00CC1CC8" w:rsidRPr="00F822B9">
        <w:rPr>
          <w:rFonts w:ascii="Garamond" w:hAnsi="Garamond" w:cs="Calibri"/>
          <w:bCs/>
        </w:rPr>
        <w:t xml:space="preserve">prebiehajúceho obstarávania </w:t>
      </w:r>
      <w:r w:rsidRPr="00F822B9">
        <w:rPr>
          <w:rFonts w:ascii="Garamond" w:hAnsi="Garamond" w:cs="Calibri"/>
          <w:bCs/>
        </w:rPr>
        <w:t xml:space="preserve">je podľa súťažných podkladov vytvorenie dynamického nákupného systému, ktorý bude slúžiť na zadávanie zákaziek na poisťovacie služby, konkrétne </w:t>
      </w:r>
      <w:r w:rsidR="00A6300D" w:rsidRPr="00F822B9">
        <w:rPr>
          <w:rFonts w:ascii="Garamond" w:hAnsi="Garamond" w:cs="Calibri"/>
          <w:bCs/>
        </w:rPr>
        <w:t xml:space="preserve">podľa čl. 1 bodu 4 opisu predmetu zákazky </w:t>
      </w:r>
      <w:r w:rsidRPr="00F822B9">
        <w:rPr>
          <w:rFonts w:ascii="Garamond" w:hAnsi="Garamond" w:cs="Calibri"/>
          <w:bCs/>
        </w:rPr>
        <w:t>na:</w:t>
      </w:r>
    </w:p>
    <w:p w14:paraId="61A4C18E" w14:textId="77777777" w:rsidR="00B256C8" w:rsidRPr="00F822B9" w:rsidRDefault="00B256C8" w:rsidP="00B256C8">
      <w:pPr>
        <w:pStyle w:val="Odsekzoznamu"/>
        <w:rPr>
          <w:rFonts w:ascii="Garamond" w:hAnsi="Garamond"/>
        </w:rPr>
      </w:pPr>
    </w:p>
    <w:p w14:paraId="165D5E40" w14:textId="77777777" w:rsidR="00A6300D" w:rsidRPr="00F822B9" w:rsidRDefault="00A6300D" w:rsidP="00A6300D">
      <w:pPr>
        <w:pStyle w:val="Odsekzoznamu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vanish/>
        </w:rPr>
      </w:pPr>
    </w:p>
    <w:p w14:paraId="651431A6" w14:textId="77777777" w:rsidR="00A6300D" w:rsidRPr="00F822B9" w:rsidRDefault="00A6300D" w:rsidP="00A6300D">
      <w:pPr>
        <w:pStyle w:val="Odsekzoznamu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vanish/>
        </w:rPr>
      </w:pPr>
    </w:p>
    <w:p w14:paraId="680B09D9" w14:textId="77777777" w:rsidR="00A6300D" w:rsidRPr="00F822B9" w:rsidRDefault="00A6300D" w:rsidP="00A6300D">
      <w:pPr>
        <w:pStyle w:val="Odsekzoznamu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vanish/>
        </w:rPr>
      </w:pPr>
    </w:p>
    <w:p w14:paraId="48CA16C5" w14:textId="77777777" w:rsidR="00A6300D" w:rsidRPr="00F822B9" w:rsidRDefault="00A6300D" w:rsidP="00A6300D">
      <w:pPr>
        <w:pStyle w:val="Odsekzoznamu"/>
        <w:keepNext/>
        <w:keepLines/>
        <w:numPr>
          <w:ilvl w:val="0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vanish/>
        </w:rPr>
      </w:pPr>
    </w:p>
    <w:p w14:paraId="08A256C8" w14:textId="0A85C458" w:rsidR="00B256C8" w:rsidRPr="00F822B9" w:rsidRDefault="00B256C8" w:rsidP="00A6300D">
      <w:pPr>
        <w:pStyle w:val="Odsekzoznamu"/>
        <w:keepNext/>
        <w:keepLines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i/>
          <w:iCs/>
        </w:rPr>
      </w:pPr>
      <w:r w:rsidRPr="00F822B9">
        <w:rPr>
          <w:rFonts w:ascii="Garamond" w:hAnsi="Garamond"/>
          <w:i/>
          <w:iCs/>
        </w:rPr>
        <w:t>havarijné poistenie motorových vozidiel</w:t>
      </w:r>
    </w:p>
    <w:p w14:paraId="56E7E33D" w14:textId="77777777" w:rsidR="00B256C8" w:rsidRPr="00F822B9" w:rsidRDefault="00B256C8" w:rsidP="00B256C8">
      <w:pPr>
        <w:pStyle w:val="Odsekzoznamu"/>
        <w:keepNext/>
        <w:keepLines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i/>
          <w:iCs/>
        </w:rPr>
      </w:pPr>
      <w:r w:rsidRPr="00F822B9">
        <w:rPr>
          <w:rFonts w:ascii="Garamond" w:hAnsi="Garamond"/>
          <w:i/>
          <w:iCs/>
        </w:rPr>
        <w:t>havarijné poistenie dráhových vozidiel</w:t>
      </w:r>
    </w:p>
    <w:p w14:paraId="190577ED" w14:textId="77777777" w:rsidR="00B256C8" w:rsidRPr="00F822B9" w:rsidRDefault="00B256C8" w:rsidP="00B256C8">
      <w:pPr>
        <w:pStyle w:val="Odsekzoznamu"/>
        <w:keepNext/>
        <w:keepLines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bCs/>
          <w:i/>
          <w:iCs/>
        </w:rPr>
      </w:pPr>
      <w:r w:rsidRPr="00F822B9">
        <w:rPr>
          <w:rFonts w:ascii="Garamond" w:hAnsi="Garamond"/>
          <w:bCs/>
          <w:i/>
          <w:iCs/>
        </w:rPr>
        <w:t xml:space="preserve">majetkové poistenie </w:t>
      </w:r>
    </w:p>
    <w:p w14:paraId="01D66DA2" w14:textId="77777777" w:rsidR="00B256C8" w:rsidRPr="00F822B9" w:rsidRDefault="00B256C8" w:rsidP="00B256C8">
      <w:pPr>
        <w:pStyle w:val="Odsekzoznamu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theme="minorHAnsi"/>
          <w:i/>
          <w:iCs/>
        </w:rPr>
      </w:pPr>
      <w:r w:rsidRPr="00F822B9">
        <w:rPr>
          <w:rFonts w:ascii="Garamond" w:hAnsi="Garamond" w:cstheme="minorHAnsi"/>
          <w:i/>
          <w:iCs/>
        </w:rPr>
        <w:t>poistenie pre prípad škôd spôsobených živlom;</w:t>
      </w:r>
    </w:p>
    <w:p w14:paraId="1A388B9D" w14:textId="77777777" w:rsidR="00B256C8" w:rsidRPr="00F822B9" w:rsidRDefault="00B256C8" w:rsidP="00B256C8">
      <w:pPr>
        <w:pStyle w:val="Odsekzoznamu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theme="minorHAnsi"/>
          <w:i/>
          <w:iCs/>
        </w:rPr>
      </w:pPr>
      <w:r w:rsidRPr="00F822B9">
        <w:rPr>
          <w:rFonts w:ascii="Garamond" w:hAnsi="Garamond" w:cstheme="minorHAnsi"/>
          <w:i/>
          <w:iCs/>
        </w:rPr>
        <w:t xml:space="preserve">poistenie </w:t>
      </w:r>
      <w:r w:rsidRPr="00F822B9">
        <w:rPr>
          <w:rFonts w:ascii="Garamond" w:hAnsi="Garamond" w:cstheme="minorHAnsi"/>
          <w:i/>
          <w:iCs/>
          <w:color w:val="000000"/>
        </w:rPr>
        <w:t>pre prípad škôd spôsobených odcudzením;</w:t>
      </w:r>
    </w:p>
    <w:p w14:paraId="0650BC84" w14:textId="77777777" w:rsidR="00B256C8" w:rsidRPr="00F822B9" w:rsidRDefault="00B256C8" w:rsidP="00B256C8">
      <w:pPr>
        <w:pStyle w:val="Odsekzoznamu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theme="minorHAnsi"/>
          <w:i/>
          <w:iCs/>
        </w:rPr>
      </w:pPr>
      <w:r w:rsidRPr="00F822B9">
        <w:rPr>
          <w:rFonts w:ascii="Garamond" w:hAnsi="Garamond" w:cstheme="minorHAnsi"/>
          <w:i/>
          <w:iCs/>
          <w:color w:val="000000"/>
        </w:rPr>
        <w:t>poistenie pre prípad škôd spôsobených lomom stroja a elektroniky;</w:t>
      </w:r>
    </w:p>
    <w:p w14:paraId="625CBA17" w14:textId="77777777" w:rsidR="00B256C8" w:rsidRPr="00F822B9" w:rsidRDefault="00B256C8" w:rsidP="00B256C8">
      <w:pPr>
        <w:pStyle w:val="Odsekzoznamu"/>
        <w:keepNext/>
        <w:keepLines/>
        <w:numPr>
          <w:ilvl w:val="1"/>
          <w:numId w:val="2"/>
        </w:numPr>
        <w:autoSpaceDE w:val="0"/>
        <w:autoSpaceDN w:val="0"/>
        <w:adjustRightInd w:val="0"/>
        <w:spacing w:after="0" w:line="271" w:lineRule="auto"/>
        <w:contextualSpacing w:val="0"/>
        <w:jc w:val="both"/>
        <w:rPr>
          <w:rFonts w:ascii="Garamond" w:hAnsi="Garamond"/>
          <w:i/>
          <w:iCs/>
        </w:rPr>
      </w:pPr>
      <w:r w:rsidRPr="00F822B9">
        <w:rPr>
          <w:rFonts w:ascii="Garamond" w:hAnsi="Garamond"/>
          <w:i/>
          <w:iCs/>
        </w:rPr>
        <w:t>poistenie zodpovednosti za škodu</w:t>
      </w:r>
    </w:p>
    <w:p w14:paraId="1A5BEFA8" w14:textId="77777777" w:rsidR="00B256C8" w:rsidRPr="00F822B9" w:rsidRDefault="00B256C8" w:rsidP="00B256C8">
      <w:pPr>
        <w:pStyle w:val="Odsekzoznamu"/>
        <w:widowControl w:val="0"/>
        <w:numPr>
          <w:ilvl w:val="2"/>
          <w:numId w:val="2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76" w:lineRule="auto"/>
        <w:rPr>
          <w:rFonts w:ascii="Garamond" w:hAnsi="Garamond" w:cstheme="minorHAnsi"/>
          <w:i/>
          <w:iCs/>
          <w:color w:val="000000"/>
        </w:rPr>
      </w:pPr>
      <w:r w:rsidRPr="00F822B9">
        <w:rPr>
          <w:rFonts w:ascii="Garamond" w:hAnsi="Garamond" w:cstheme="minorHAnsi"/>
          <w:i/>
          <w:iCs/>
          <w:color w:val="000000"/>
        </w:rPr>
        <w:t>poistenie všeobecnej zodpovednosti za škodu;</w:t>
      </w:r>
    </w:p>
    <w:p w14:paraId="5405B7B4" w14:textId="77777777" w:rsidR="00B256C8" w:rsidRPr="00F822B9" w:rsidRDefault="00B256C8" w:rsidP="00B256C8">
      <w:pPr>
        <w:pStyle w:val="Odsekzoznamu"/>
        <w:widowControl w:val="0"/>
        <w:numPr>
          <w:ilvl w:val="2"/>
          <w:numId w:val="2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76" w:lineRule="auto"/>
        <w:rPr>
          <w:rFonts w:ascii="Garamond" w:hAnsi="Garamond" w:cstheme="minorHAnsi"/>
          <w:i/>
          <w:iCs/>
          <w:color w:val="000000"/>
        </w:rPr>
      </w:pPr>
      <w:r w:rsidRPr="00F822B9">
        <w:rPr>
          <w:rFonts w:ascii="Garamond" w:hAnsi="Garamond" w:cs="Calibri"/>
          <w:bCs/>
          <w:i/>
          <w:iCs/>
        </w:rPr>
        <w:t>poistenie zodpovednosti za škodu spôsobenú členmi orgánov spoločnosti;</w:t>
      </w:r>
    </w:p>
    <w:p w14:paraId="5C4E8BEF" w14:textId="002F6CFE" w:rsidR="00B256C8" w:rsidRPr="00F822B9" w:rsidRDefault="00B256C8" w:rsidP="00B256C8">
      <w:pPr>
        <w:pStyle w:val="Odsekzoznamu"/>
        <w:widowControl w:val="0"/>
        <w:numPr>
          <w:ilvl w:val="2"/>
          <w:numId w:val="2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76" w:lineRule="auto"/>
        <w:rPr>
          <w:rFonts w:ascii="Garamond" w:hAnsi="Garamond" w:cstheme="minorHAnsi"/>
          <w:i/>
          <w:iCs/>
          <w:color w:val="000000"/>
        </w:rPr>
      </w:pPr>
      <w:r w:rsidRPr="00F822B9">
        <w:rPr>
          <w:rFonts w:ascii="Garamond" w:hAnsi="Garamond" w:cs="Calibri"/>
          <w:bCs/>
          <w:i/>
          <w:iCs/>
        </w:rPr>
        <w:t>povinné zmluvné poistenie zodpovednosti za škodu.</w:t>
      </w:r>
    </w:p>
    <w:p w14:paraId="7DBFDBD1" w14:textId="77777777" w:rsidR="00B256C8" w:rsidRPr="00F822B9" w:rsidRDefault="00B256C8" w:rsidP="00B256C8">
      <w:pPr>
        <w:keepNext/>
        <w:keepLines/>
        <w:tabs>
          <w:tab w:val="num" w:pos="720"/>
          <w:tab w:val="num" w:pos="851"/>
        </w:tabs>
        <w:spacing w:after="0" w:line="240" w:lineRule="auto"/>
        <w:jc w:val="both"/>
        <w:rPr>
          <w:rFonts w:ascii="Garamond" w:hAnsi="Garamond"/>
        </w:rPr>
      </w:pPr>
    </w:p>
    <w:p w14:paraId="3BE8EA2B" w14:textId="43E1B4A2" w:rsidR="00B256C8" w:rsidRPr="00F822B9" w:rsidRDefault="00B256C8" w:rsidP="00B256C8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  <w:r w:rsidRPr="00F822B9">
        <w:rPr>
          <w:rFonts w:ascii="Garamond" w:eastAsia="Calibri" w:hAnsi="Garamond" w:cs="Times New Roman"/>
          <w:noProof/>
        </w:rPr>
        <w:t>Vo vzťahu k osobitným podmienkam obstarávateľ</w:t>
      </w:r>
      <w:r w:rsidR="00CC1CC8" w:rsidRPr="00F822B9">
        <w:rPr>
          <w:rFonts w:ascii="Garamond" w:eastAsia="Calibri" w:hAnsi="Garamond" w:cs="Times New Roman"/>
          <w:noProof/>
        </w:rPr>
        <w:t>ská organizácia tiež</w:t>
      </w:r>
      <w:r w:rsidRPr="00F822B9">
        <w:rPr>
          <w:rFonts w:ascii="Garamond" w:eastAsia="Calibri" w:hAnsi="Garamond" w:cs="Times New Roman"/>
          <w:noProof/>
        </w:rPr>
        <w:t xml:space="preserve"> poukazuje na čl. </w:t>
      </w:r>
      <w:r w:rsidR="00A6300D" w:rsidRPr="00F822B9">
        <w:rPr>
          <w:rFonts w:ascii="Garamond" w:eastAsia="Calibri" w:hAnsi="Garamond" w:cs="Times New Roman"/>
          <w:noProof/>
        </w:rPr>
        <w:t>1</w:t>
      </w:r>
      <w:r w:rsidRPr="00F822B9">
        <w:rPr>
          <w:rFonts w:ascii="Garamond" w:eastAsia="Calibri" w:hAnsi="Garamond" w:cs="Times New Roman"/>
          <w:noProof/>
        </w:rPr>
        <w:t xml:space="preserve"> bod 5 opisu predmetu zákazky, podľa ktorého: </w:t>
      </w:r>
    </w:p>
    <w:p w14:paraId="4E5EA102" w14:textId="77777777" w:rsidR="00B256C8" w:rsidRPr="00F822B9" w:rsidRDefault="00B256C8" w:rsidP="00B256C8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</w:p>
    <w:p w14:paraId="60E5D5D1" w14:textId="30BFADA4" w:rsidR="00B256C8" w:rsidRPr="00F822B9" w:rsidRDefault="00B256C8" w:rsidP="00B256C8">
      <w:pPr>
        <w:pStyle w:val="Default"/>
        <w:keepNext/>
        <w:keepLines/>
        <w:spacing w:line="271" w:lineRule="auto"/>
        <w:jc w:val="both"/>
        <w:rPr>
          <w:rFonts w:ascii="Garamond" w:hAnsi="Garamond"/>
          <w:i/>
          <w:iCs/>
          <w:color w:val="auto"/>
          <w:sz w:val="22"/>
          <w:szCs w:val="22"/>
        </w:rPr>
      </w:pPr>
      <w:r w:rsidRPr="00F822B9">
        <w:rPr>
          <w:rFonts w:ascii="Garamond" w:hAnsi="Garamond"/>
          <w:i/>
          <w:iCs/>
          <w:color w:val="auto"/>
          <w:sz w:val="22"/>
          <w:szCs w:val="22"/>
        </w:rPr>
        <w:t xml:space="preserve">„Obstarávateľská organizácia bude vyhlasovať konkrétnu zákazku s použitím DNS na základe Výzvy na predkladanie ponúk (ďalej ako „Výzva na predkladanie ponúk“). </w:t>
      </w:r>
      <w:r w:rsidRPr="00F822B9">
        <w:rPr>
          <w:rFonts w:ascii="Garamond" w:hAnsi="Garamond"/>
          <w:i/>
          <w:iCs/>
          <w:color w:val="auto"/>
          <w:sz w:val="22"/>
          <w:szCs w:val="22"/>
          <w:u w:val="single"/>
        </w:rPr>
        <w:t xml:space="preserve">Presná špecifikácia predmetu zákazky vrátane zmluvných podmienok bude uvedená v príslušnej Výzve na predkladanie ponúk v rámci zadávania konkrétnej zákazky. Obstarávateľská organizácia však upozorňuje, že </w:t>
      </w:r>
      <w:r w:rsidRPr="00F822B9">
        <w:rPr>
          <w:rFonts w:ascii="Garamond" w:hAnsi="Garamond"/>
          <w:b/>
          <w:bCs/>
          <w:i/>
          <w:iCs/>
          <w:color w:val="auto"/>
          <w:sz w:val="22"/>
          <w:szCs w:val="22"/>
          <w:u w:val="single"/>
        </w:rPr>
        <w:t>ak nebude výslovne v konkrétnej Výzve na predkladanie ponúk uvedené inak</w:t>
      </w:r>
      <w:r w:rsidRPr="00F822B9">
        <w:rPr>
          <w:rFonts w:ascii="Garamond" w:hAnsi="Garamond"/>
          <w:i/>
          <w:iCs/>
          <w:color w:val="auto"/>
          <w:sz w:val="22"/>
          <w:szCs w:val="22"/>
          <w:u w:val="single"/>
        </w:rPr>
        <w:t>, obstarávateľská organizácia bude požadovať akceptovanie osobitných zmluvných podmienok, ktoré sú vo vzťahu k niektorým poisteniam podľa tohto opisu predmetu zákazky prílohou č. 4 tohto opisu predmetu zákazky</w:t>
      </w:r>
      <w:r w:rsidRPr="00F822B9">
        <w:rPr>
          <w:rFonts w:ascii="Garamond" w:hAnsi="Garamond"/>
          <w:i/>
          <w:iCs/>
          <w:color w:val="auto"/>
          <w:sz w:val="22"/>
          <w:szCs w:val="22"/>
        </w:rPr>
        <w:t>, pričom osobitné zmluvné podmienky budú mať prednosť pred ostatnými ustanoveniami poistnej zmluvy, ktorá bude výsledkom zadávania konkrétnej zákazky.“</w:t>
      </w:r>
    </w:p>
    <w:p w14:paraId="6809F416" w14:textId="77777777" w:rsidR="00B256C8" w:rsidRPr="00F822B9" w:rsidRDefault="00B256C8" w:rsidP="00B256C8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</w:p>
    <w:p w14:paraId="0AFB5DFD" w14:textId="3E2BA259" w:rsidR="00A6300D" w:rsidRPr="00F822B9" w:rsidRDefault="00B256C8" w:rsidP="00A6300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  <w:r w:rsidRPr="00F822B9">
        <w:rPr>
          <w:rFonts w:ascii="Garamond" w:eastAsia="Calibri" w:hAnsi="Garamond" w:cs="Times New Roman"/>
          <w:noProof/>
        </w:rPr>
        <w:t xml:space="preserve">Obstarávateľská organizácia zároveň ďakuje záujemcovi za upozornenie na chybu v písaní v písm. B) </w:t>
      </w:r>
      <w:r w:rsidR="00A6300D" w:rsidRPr="00F822B9">
        <w:rPr>
          <w:rFonts w:ascii="Garamond" w:eastAsia="Calibri" w:hAnsi="Garamond" w:cs="Times New Roman"/>
          <w:noProof/>
        </w:rPr>
        <w:t>preambuly Osobitných zmluvných podmienok – Poistenie zodpovednosti za škodu, ktoré má správne znieť:</w:t>
      </w:r>
    </w:p>
    <w:p w14:paraId="3B149159" w14:textId="77777777" w:rsidR="00A6300D" w:rsidRPr="00F822B9" w:rsidRDefault="00A6300D" w:rsidP="00A6300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</w:p>
    <w:p w14:paraId="31CDA378" w14:textId="7E788CDB" w:rsidR="00B256C8" w:rsidRPr="00F822B9" w:rsidRDefault="00A6300D" w:rsidP="00B256C8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i/>
          <w:iCs/>
          <w:noProof/>
        </w:rPr>
      </w:pPr>
      <w:r w:rsidRPr="00F822B9">
        <w:rPr>
          <w:rFonts w:ascii="Garamond" w:eastAsia="Calibri" w:hAnsi="Garamond" w:cs="Times New Roman"/>
          <w:i/>
          <w:iCs/>
          <w:noProof/>
        </w:rPr>
        <w:t>„</w:t>
      </w:r>
      <w:r w:rsidR="00B256C8" w:rsidRPr="00F822B9">
        <w:rPr>
          <w:rFonts w:ascii="Garamond" w:eastAsia="Calibri" w:hAnsi="Garamond" w:cs="Times New Roman"/>
          <w:i/>
          <w:iCs/>
          <w:noProof/>
        </w:rPr>
        <w:t xml:space="preserve">Poisťovateľ </w:t>
      </w:r>
      <w:r w:rsidR="00B256C8" w:rsidRPr="00F822B9">
        <w:rPr>
          <w:rFonts w:ascii="Garamond" w:eastAsia="Times New Roman" w:hAnsi="Garamond" w:cs="Times New Roman"/>
          <w:i/>
          <w:iCs/>
          <w:noProof/>
        </w:rPr>
        <w:t>je</w:t>
      </w:r>
      <w:r w:rsidR="00B256C8" w:rsidRPr="00F822B9">
        <w:rPr>
          <w:rFonts w:ascii="Garamond" w:eastAsia="Times New Roman" w:hAnsi="Garamond" w:cs="Garamond"/>
          <w:i/>
          <w:iCs/>
          <w:noProof/>
        </w:rPr>
        <w:t xml:space="preserve"> úspešným uchádzačom realizovanej zákazky označenej interným číslom </w:t>
      </w:r>
      <w:r w:rsidR="00B256C8" w:rsidRPr="00F822B9">
        <w:rPr>
          <w:rFonts w:ascii="Garamond" w:eastAsia="Times New Roman" w:hAnsi="Garamond" w:cs="Times New Roman"/>
          <w:i/>
          <w:iCs/>
          <w:noProof/>
          <w:lang w:eastAsia="cs-CZ"/>
        </w:rPr>
        <w:t xml:space="preserve">[doplniť] </w:t>
      </w:r>
      <w:r w:rsidR="00B256C8" w:rsidRPr="00F822B9">
        <w:rPr>
          <w:rFonts w:ascii="Garamond" w:eastAsia="Times New Roman" w:hAnsi="Garamond" w:cs="Garamond"/>
          <w:i/>
          <w:iCs/>
          <w:noProof/>
        </w:rPr>
        <w:t xml:space="preserve">na predmet zákazky </w:t>
      </w:r>
      <w:r w:rsidR="00B256C8" w:rsidRPr="00F822B9">
        <w:rPr>
          <w:rFonts w:ascii="Garamond" w:eastAsia="Times New Roman" w:hAnsi="Garamond" w:cs="Times New Roman"/>
          <w:i/>
          <w:iCs/>
          <w:noProof/>
        </w:rPr>
        <w:t>„</w:t>
      </w:r>
      <w:r w:rsidR="00B256C8" w:rsidRPr="00F822B9">
        <w:rPr>
          <w:rFonts w:ascii="Garamond" w:eastAsia="Times New Roman" w:hAnsi="Garamond" w:cs="Times New Roman"/>
          <w:b/>
          <w:bCs/>
          <w:i/>
          <w:iCs/>
          <w:noProof/>
        </w:rPr>
        <w:t>Poistenie zodpovednosti za škodu</w:t>
      </w:r>
      <w:r w:rsidRPr="00F822B9">
        <w:rPr>
          <w:rFonts w:ascii="Garamond" w:eastAsia="Times New Roman" w:hAnsi="Garamond" w:cs="Times New Roman"/>
          <w:i/>
          <w:iCs/>
          <w:noProof/>
        </w:rPr>
        <w:t>“</w:t>
      </w:r>
      <w:r w:rsidR="00B256C8" w:rsidRPr="00F822B9">
        <w:rPr>
          <w:rFonts w:ascii="Garamond" w:eastAsia="Calibri" w:hAnsi="Garamond" w:cs="Times New Roman"/>
          <w:i/>
          <w:iCs/>
          <w:noProof/>
        </w:rPr>
        <w:t>;</w:t>
      </w:r>
    </w:p>
    <w:p w14:paraId="16116278" w14:textId="4A1AEA1E" w:rsidR="00A6300D" w:rsidRPr="00F822B9" w:rsidRDefault="00A6300D" w:rsidP="00A6300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</w:p>
    <w:p w14:paraId="25EB8789" w14:textId="4977BCA5" w:rsidR="00A6300D" w:rsidRPr="00470C00" w:rsidRDefault="00A6300D" w:rsidP="00A6300D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noProof/>
        </w:rPr>
      </w:pPr>
      <w:r w:rsidRPr="00F822B9">
        <w:rPr>
          <w:rFonts w:ascii="Garamond" w:eastAsia="Calibri" w:hAnsi="Garamond" w:cs="Times New Roman"/>
          <w:noProof/>
        </w:rPr>
        <w:t xml:space="preserve">V nadväznosti na túto nepodstatnú chybu v písaní obstarávateľská organizácia upraví a zverejní upravené </w:t>
      </w:r>
      <w:r w:rsidR="00CC1CC8" w:rsidRPr="00F822B9">
        <w:rPr>
          <w:rFonts w:ascii="Garamond" w:eastAsia="Calibri" w:hAnsi="Garamond" w:cs="Times New Roman"/>
          <w:noProof/>
        </w:rPr>
        <w:t xml:space="preserve">znenie </w:t>
      </w:r>
      <w:r w:rsidRPr="00F822B9">
        <w:rPr>
          <w:rFonts w:ascii="Garamond" w:eastAsia="Calibri" w:hAnsi="Garamond" w:cs="Times New Roman"/>
          <w:noProof/>
        </w:rPr>
        <w:t>Osobitn</w:t>
      </w:r>
      <w:r w:rsidR="00CC1CC8" w:rsidRPr="00F822B9">
        <w:rPr>
          <w:rFonts w:ascii="Garamond" w:eastAsia="Calibri" w:hAnsi="Garamond" w:cs="Times New Roman"/>
          <w:noProof/>
        </w:rPr>
        <w:t>ých</w:t>
      </w:r>
      <w:r w:rsidRPr="00F822B9">
        <w:rPr>
          <w:rFonts w:ascii="Garamond" w:eastAsia="Calibri" w:hAnsi="Garamond" w:cs="Times New Roman"/>
          <w:noProof/>
        </w:rPr>
        <w:t xml:space="preserve"> zmluvn</w:t>
      </w:r>
      <w:r w:rsidR="00CC1CC8" w:rsidRPr="00F822B9">
        <w:rPr>
          <w:rFonts w:ascii="Garamond" w:eastAsia="Calibri" w:hAnsi="Garamond" w:cs="Times New Roman"/>
          <w:noProof/>
        </w:rPr>
        <w:t>ých</w:t>
      </w:r>
      <w:r w:rsidRPr="00F822B9">
        <w:rPr>
          <w:rFonts w:ascii="Garamond" w:eastAsia="Calibri" w:hAnsi="Garamond" w:cs="Times New Roman"/>
          <w:noProof/>
        </w:rPr>
        <w:t xml:space="preserve"> podmien</w:t>
      </w:r>
      <w:r w:rsidR="00CC1CC8" w:rsidRPr="00F822B9">
        <w:rPr>
          <w:rFonts w:ascii="Garamond" w:eastAsia="Calibri" w:hAnsi="Garamond" w:cs="Times New Roman"/>
          <w:noProof/>
        </w:rPr>
        <w:t>o</w:t>
      </w:r>
      <w:r w:rsidRPr="00F822B9">
        <w:rPr>
          <w:rFonts w:ascii="Garamond" w:eastAsia="Calibri" w:hAnsi="Garamond" w:cs="Times New Roman"/>
          <w:noProof/>
        </w:rPr>
        <w:t>k – Poistenie zodpovednosti za škodu.</w:t>
      </w:r>
    </w:p>
    <w:p w14:paraId="00268D5C" w14:textId="77777777" w:rsidR="00470C00" w:rsidRPr="00470C00" w:rsidRDefault="00470C00" w:rsidP="00470C00"/>
    <w:p w14:paraId="64F3181B" w14:textId="77777777" w:rsidR="00470C00" w:rsidRDefault="00470C00"/>
    <w:sectPr w:rsidR="0047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7E4B5" w14:textId="77777777" w:rsidR="007C266E" w:rsidRDefault="007C266E" w:rsidP="00BD2E6E">
      <w:pPr>
        <w:spacing w:after="0" w:line="240" w:lineRule="auto"/>
      </w:pPr>
      <w:r>
        <w:separator/>
      </w:r>
    </w:p>
  </w:endnote>
  <w:endnote w:type="continuationSeparator" w:id="0">
    <w:p w14:paraId="1A7D60A3" w14:textId="77777777" w:rsidR="007C266E" w:rsidRDefault="007C266E" w:rsidP="00BD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04E25" w14:textId="77777777" w:rsidR="007C266E" w:rsidRDefault="007C266E" w:rsidP="00BD2E6E">
      <w:pPr>
        <w:spacing w:after="0" w:line="240" w:lineRule="auto"/>
      </w:pPr>
      <w:r>
        <w:separator/>
      </w:r>
    </w:p>
  </w:footnote>
  <w:footnote w:type="continuationSeparator" w:id="0">
    <w:p w14:paraId="4A70879C" w14:textId="77777777" w:rsidR="007C266E" w:rsidRDefault="007C266E" w:rsidP="00BD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0F0CF3"/>
    <w:multiLevelType w:val="multilevel"/>
    <w:tmpl w:val="22AC9B7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1621660">
    <w:abstractNumId w:val="0"/>
  </w:num>
  <w:num w:numId="2" w16cid:durableId="871110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D6"/>
    <w:rsid w:val="001B230D"/>
    <w:rsid w:val="001F5337"/>
    <w:rsid w:val="00320E14"/>
    <w:rsid w:val="003474CD"/>
    <w:rsid w:val="00455A7C"/>
    <w:rsid w:val="00470C00"/>
    <w:rsid w:val="006E36ED"/>
    <w:rsid w:val="007C266E"/>
    <w:rsid w:val="0084650D"/>
    <w:rsid w:val="00853A6A"/>
    <w:rsid w:val="00A40086"/>
    <w:rsid w:val="00A6300D"/>
    <w:rsid w:val="00A819DD"/>
    <w:rsid w:val="00AA5E36"/>
    <w:rsid w:val="00B20054"/>
    <w:rsid w:val="00B256C8"/>
    <w:rsid w:val="00B315B7"/>
    <w:rsid w:val="00B76672"/>
    <w:rsid w:val="00BD2E6E"/>
    <w:rsid w:val="00C14310"/>
    <w:rsid w:val="00C214D6"/>
    <w:rsid w:val="00C6128D"/>
    <w:rsid w:val="00CC1CC8"/>
    <w:rsid w:val="00D03C5D"/>
    <w:rsid w:val="00D0620A"/>
    <w:rsid w:val="00F822B9"/>
    <w:rsid w:val="00F91274"/>
    <w:rsid w:val="00FF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F9D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D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2E6E"/>
  </w:style>
  <w:style w:type="paragraph" w:styleId="Pta">
    <w:name w:val="footer"/>
    <w:basedOn w:val="Normlny"/>
    <w:link w:val="PtaChar"/>
    <w:uiPriority w:val="99"/>
    <w:unhideWhenUsed/>
    <w:rsid w:val="00BD2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2E6E"/>
  </w:style>
  <w:style w:type="paragraph" w:styleId="Odsekzoznamu">
    <w:name w:val="List Paragraph"/>
    <w:aliases w:val="body,lp1,Bullet List,FooterText,numbered,List Paragraph1,Paragraphe de liste1,Bullet Number,Odsek,lp11,List Paragraph11,Bullet 1,Use Case List Paragraph,Tabuľka,Odsek zoznamu2,Nad,Odstavec cíl se seznamem,Odstavec_muj"/>
    <w:basedOn w:val="Normlny"/>
    <w:link w:val="OdsekzoznamuChar"/>
    <w:uiPriority w:val="34"/>
    <w:qFormat/>
    <w:rsid w:val="00B20054"/>
    <w:pPr>
      <w:ind w:left="720"/>
      <w:contextualSpacing/>
    </w:pPr>
  </w:style>
  <w:style w:type="character" w:customStyle="1" w:styleId="OdsekzoznamuChar">
    <w:name w:val="Odsek zoznamu Char"/>
    <w:aliases w:val="body Char,lp1 Char,Bullet List Char,FooterText Char,numbered Char,List Paragraph1 Char,Paragraphe de liste1 Char,Bullet Number Char,Odsek Char,lp11 Char,List Paragraph11 Char,Bullet 1 Char,Use Case List Paragraph Char,Tabuľka Char"/>
    <w:link w:val="Odsekzoznamu"/>
    <w:uiPriority w:val="34"/>
    <w:qFormat/>
    <w:locked/>
    <w:rsid w:val="00B256C8"/>
  </w:style>
  <w:style w:type="paragraph" w:customStyle="1" w:styleId="Default">
    <w:name w:val="Default"/>
    <w:rsid w:val="00B256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9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2024-09-16T20:19:00Z</dcterms:created>
  <dcterms:modified xsi:type="dcterms:W3CDTF">2024-09-16T20:28:00Z</dcterms:modified>
</cp:coreProperties>
</file>