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344C8E">
        <w:rPr>
          <w:rFonts w:asciiTheme="minorHAnsi" w:hAnsiTheme="minorHAnsi" w:cstheme="minorHAnsi"/>
          <w:sz w:val="21"/>
          <w:szCs w:val="21"/>
        </w:rPr>
        <w:t>vyhlásenej kupujúcim ako verejným obstarávateľom,</w:t>
      </w:r>
      <w:r w:rsidR="00A03720" w:rsidRPr="00344C8E">
        <w:rPr>
          <w:rFonts w:asciiTheme="minorHAnsi" w:hAnsiTheme="minorHAnsi" w:cstheme="minorHAnsi"/>
          <w:sz w:val="21"/>
          <w:szCs w:val="21"/>
        </w:rPr>
        <w:t xml:space="preserve"> vo Vestníku verejného obstarávania č....... zo dňa.......... pod</w:t>
      </w:r>
      <w:r w:rsidR="00E45729" w:rsidRPr="00344C8E">
        <w:rPr>
          <w:rFonts w:asciiTheme="minorHAnsi" w:hAnsiTheme="minorHAnsi" w:cstheme="minorHAnsi"/>
          <w:sz w:val="21"/>
          <w:szCs w:val="21"/>
        </w:rPr>
        <w:t xml:space="preserve"> značkou</w:t>
      </w:r>
      <w:r w:rsidR="00A03720" w:rsidRPr="00344C8E">
        <w:rPr>
          <w:rFonts w:asciiTheme="minorHAnsi" w:hAnsiTheme="minorHAnsi" w:cstheme="minorHAnsi"/>
          <w:sz w:val="21"/>
          <w:szCs w:val="21"/>
        </w:rPr>
        <w:t xml:space="preserve"> ..................</w:t>
      </w:r>
      <w:bookmarkEnd w:id="0"/>
      <w:r w:rsidRPr="00344C8E">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r w:rsidR="00ED6E8F">
        <w:rPr>
          <w:rFonts w:asciiTheme="minorHAnsi" w:hAnsiTheme="minorHAnsi" w:cstheme="minorHAnsi"/>
          <w:sz w:val="21"/>
          <w:szCs w:val="21"/>
        </w:rPr>
        <w:t>-67-NZ-VS.</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344C8E" w:rsidRDefault="00AF0D67"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344C8E">
        <w:rPr>
          <w:rFonts w:asciiTheme="minorHAnsi" w:hAnsiTheme="minorHAnsi" w:cstheme="minorHAnsi"/>
          <w:sz w:val="21"/>
          <w:szCs w:val="21"/>
        </w:rPr>
        <w:t>a čiastočne z vlastných finančných zdrojov kupujúceho</w:t>
      </w:r>
      <w:r w:rsidRPr="00344C8E">
        <w:rPr>
          <w:rFonts w:asciiTheme="minorHAnsi" w:hAnsiTheme="minorHAnsi" w:cstheme="minorHAnsi"/>
          <w:sz w:val="21"/>
          <w:szCs w:val="21"/>
        </w:rPr>
        <w:t>.</w:t>
      </w:r>
    </w:p>
    <w:p w:rsidR="0051451F" w:rsidRPr="005D188B" w:rsidRDefault="0051451F" w:rsidP="00EA0BBA">
      <w:pPr>
        <w:pStyle w:val="Cislovanie2"/>
        <w:numPr>
          <w:ilvl w:val="0"/>
          <w:numId w:val="0"/>
        </w:numPr>
        <w:spacing w:after="0"/>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je</w:t>
      </w:r>
      <w:r w:rsidR="00C46976">
        <w:rPr>
          <w:rFonts w:asciiTheme="minorHAnsi" w:hAnsiTheme="minorHAnsi" w:cstheme="minorHAnsi"/>
          <w:sz w:val="21"/>
          <w:szCs w:val="21"/>
        </w:rPr>
        <w:t xml:space="preserve"> </w:t>
      </w:r>
      <w:r w:rsidR="00ED31C7" w:rsidRPr="00344C8E">
        <w:rPr>
          <w:rFonts w:asciiTheme="minorHAnsi" w:hAnsiTheme="minorHAnsi" w:cstheme="minorHAnsi"/>
          <w:b/>
          <w:sz w:val="21"/>
          <w:szCs w:val="21"/>
        </w:rPr>
        <w:t>Operačný stôl urologický</w:t>
      </w:r>
      <w:r w:rsidR="001D3419" w:rsidRPr="00344C8E">
        <w:rPr>
          <w:rFonts w:asciiTheme="minorHAnsi" w:hAnsiTheme="minorHAnsi" w:cstheme="minorHAnsi"/>
          <w:b/>
          <w:sz w:val="21"/>
          <w:szCs w:val="21"/>
        </w:rPr>
        <w:t xml:space="preserve"> 1</w:t>
      </w:r>
      <w:r w:rsidR="00C46976" w:rsidRPr="00344C8E">
        <w:rPr>
          <w:rFonts w:asciiTheme="minorHAnsi" w:hAnsiTheme="minorHAnsi" w:cstheme="minorHAnsi"/>
          <w:b/>
          <w:sz w:val="21"/>
          <w:szCs w:val="21"/>
        </w:rPr>
        <w:t xml:space="preserve"> ks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Pr>
          <w:rFonts w:asciiTheme="minorHAnsi" w:hAnsiTheme="minorHAnsi" w:cstheme="minorHAnsi"/>
          <w:color w:val="FF0000"/>
          <w:sz w:val="21"/>
          <w:szCs w:val="21"/>
        </w:rPr>
        <w:t>1</w:t>
      </w:r>
      <w:r w:rsidR="00DA0874">
        <w:rPr>
          <w:rFonts w:asciiTheme="minorHAnsi" w:hAnsiTheme="minorHAnsi" w:cstheme="minorHAnsi"/>
          <w:color w:val="FF0000"/>
          <w:sz w:val="21"/>
          <w:szCs w:val="21"/>
        </w:rPr>
        <w:t>5</w:t>
      </w:r>
      <w:r w:rsidR="00DD0337">
        <w:rPr>
          <w:rFonts w:asciiTheme="minorHAnsi" w:hAnsiTheme="minorHAnsi" w:cstheme="minorHAnsi"/>
          <w:color w:val="FF0000"/>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344C8E" w:rsidRDefault="00905147" w:rsidP="00F23943">
      <w:pPr>
        <w:pStyle w:val="Cislovanie2"/>
        <w:numPr>
          <w:ilvl w:val="0"/>
          <w:numId w:val="13"/>
        </w:numPr>
        <w:spacing w:after="0"/>
        <w:ind w:left="709" w:hanging="709"/>
        <w:rPr>
          <w:rFonts w:asciiTheme="minorHAnsi" w:hAnsiTheme="minorHAnsi" w:cstheme="minorHAnsi"/>
          <w:sz w:val="21"/>
          <w:szCs w:val="21"/>
        </w:rPr>
      </w:pPr>
      <w:r w:rsidRPr="00344C8E">
        <w:rPr>
          <w:rFonts w:asciiTheme="minorHAnsi" w:hAnsiTheme="minorHAnsi" w:cstheme="minorHAnsi"/>
          <w:sz w:val="21"/>
          <w:szCs w:val="21"/>
        </w:rPr>
        <w:t>Miesto</w:t>
      </w:r>
      <w:r w:rsidR="008216C9" w:rsidRPr="00344C8E">
        <w:rPr>
          <w:rFonts w:asciiTheme="minorHAnsi" w:hAnsiTheme="minorHAnsi" w:cstheme="minorHAnsi"/>
          <w:sz w:val="21"/>
          <w:szCs w:val="21"/>
        </w:rPr>
        <w:t xml:space="preserve"> dodania</w:t>
      </w:r>
      <w:r w:rsidR="00251D03" w:rsidRPr="00344C8E">
        <w:rPr>
          <w:rFonts w:asciiTheme="minorHAnsi" w:hAnsiTheme="minorHAnsi" w:cstheme="minorHAnsi"/>
          <w:sz w:val="21"/>
          <w:szCs w:val="21"/>
        </w:rPr>
        <w:t xml:space="preserve"> </w:t>
      </w:r>
      <w:r w:rsidR="001E5BB5" w:rsidRPr="00344C8E">
        <w:rPr>
          <w:rFonts w:asciiTheme="minorHAnsi" w:hAnsiTheme="minorHAnsi" w:cstheme="minorHAnsi"/>
          <w:sz w:val="21"/>
          <w:szCs w:val="21"/>
        </w:rPr>
        <w:t xml:space="preserve">tovaru </w:t>
      </w:r>
      <w:r w:rsidR="008216C9" w:rsidRPr="00344C8E">
        <w:rPr>
          <w:rFonts w:asciiTheme="minorHAnsi" w:hAnsiTheme="minorHAnsi" w:cstheme="minorHAnsi"/>
          <w:sz w:val="21"/>
          <w:szCs w:val="21"/>
        </w:rPr>
        <w:t xml:space="preserve"> </w:t>
      </w:r>
      <w:r w:rsidR="002A5984" w:rsidRPr="00344C8E">
        <w:rPr>
          <w:rFonts w:asciiTheme="minorHAnsi" w:hAnsiTheme="minorHAnsi" w:cstheme="minorHAnsi"/>
          <w:sz w:val="21"/>
          <w:szCs w:val="21"/>
        </w:rPr>
        <w:t xml:space="preserve">je </w:t>
      </w:r>
      <w:r w:rsidR="00EA1CD7" w:rsidRPr="00344C8E">
        <w:rPr>
          <w:rFonts w:asciiTheme="minorHAnsi" w:hAnsiTheme="minorHAnsi" w:cstheme="minorHAnsi"/>
          <w:sz w:val="21"/>
          <w:szCs w:val="21"/>
        </w:rPr>
        <w:t>pracovisko kupujúceho</w:t>
      </w:r>
      <w:r w:rsidR="00F06712" w:rsidRPr="00344C8E">
        <w:rPr>
          <w:rFonts w:asciiTheme="minorHAnsi" w:hAnsiTheme="minorHAnsi" w:cstheme="minorHAnsi"/>
          <w:sz w:val="21"/>
          <w:szCs w:val="21"/>
        </w:rPr>
        <w:t xml:space="preserve">: </w:t>
      </w:r>
      <w:r w:rsidR="00ED31C7" w:rsidRPr="00344C8E">
        <w:rPr>
          <w:rFonts w:asciiTheme="minorHAnsi" w:hAnsiTheme="minorHAnsi" w:cstheme="minorHAnsi"/>
          <w:sz w:val="21"/>
          <w:szCs w:val="21"/>
        </w:rPr>
        <w:t>Urologické oddelenie</w:t>
      </w:r>
      <w:r w:rsidR="00DD0337" w:rsidRPr="00344C8E">
        <w:rPr>
          <w:rFonts w:asciiTheme="minorHAnsi" w:hAnsiTheme="minorHAnsi" w:cstheme="minorHAnsi"/>
          <w:sz w:val="21"/>
          <w:szCs w:val="21"/>
        </w:rPr>
        <w:t xml:space="preserve"> </w:t>
      </w:r>
      <w:r w:rsidR="003E0551" w:rsidRPr="00344C8E">
        <w:rPr>
          <w:rFonts w:asciiTheme="minorHAnsi" w:hAnsiTheme="minorHAnsi" w:cstheme="minorHAnsi"/>
          <w:sz w:val="21"/>
          <w:szCs w:val="21"/>
        </w:rPr>
        <w:t>nachádzajúc</w:t>
      </w:r>
      <w:r w:rsidR="007A57BB" w:rsidRPr="00344C8E">
        <w:rPr>
          <w:rFonts w:asciiTheme="minorHAnsi" w:hAnsiTheme="minorHAnsi" w:cstheme="minorHAnsi"/>
          <w:sz w:val="21"/>
          <w:szCs w:val="21"/>
        </w:rPr>
        <w:t>e</w:t>
      </w:r>
      <w:r w:rsidR="003E0551" w:rsidRPr="00344C8E">
        <w:rPr>
          <w:rFonts w:asciiTheme="minorHAnsi" w:hAnsiTheme="minorHAnsi" w:cstheme="minorHAnsi"/>
          <w:sz w:val="21"/>
          <w:szCs w:val="21"/>
        </w:rPr>
        <w:t xml:space="preserve"> sa </w:t>
      </w:r>
      <w:r w:rsidRPr="00344C8E">
        <w:rPr>
          <w:rFonts w:asciiTheme="minorHAnsi" w:hAnsiTheme="minorHAnsi" w:cstheme="minorHAnsi"/>
          <w:sz w:val="21"/>
          <w:szCs w:val="21"/>
        </w:rPr>
        <w:t>v</w:t>
      </w:r>
      <w:r w:rsidR="00203D7E" w:rsidRPr="00344C8E">
        <w:rPr>
          <w:rFonts w:asciiTheme="minorHAnsi" w:hAnsiTheme="minorHAnsi" w:cstheme="minorHAnsi"/>
          <w:sz w:val="21"/>
          <w:szCs w:val="21"/>
        </w:rPr>
        <w:t> </w:t>
      </w:r>
      <w:r w:rsidRPr="00344C8E">
        <w:rPr>
          <w:rFonts w:asciiTheme="minorHAnsi" w:hAnsiTheme="minorHAnsi" w:cstheme="minorHAnsi"/>
          <w:sz w:val="21"/>
          <w:szCs w:val="21"/>
        </w:rPr>
        <w:t>areáli</w:t>
      </w:r>
      <w:r w:rsidR="00EA1CD7" w:rsidRPr="00344C8E">
        <w:rPr>
          <w:rFonts w:asciiTheme="minorHAnsi" w:hAnsiTheme="minorHAnsi" w:cstheme="minorHAnsi"/>
          <w:sz w:val="21"/>
          <w:szCs w:val="21"/>
        </w:rPr>
        <w:t xml:space="preserve"> pracov</w:t>
      </w:r>
      <w:r w:rsidR="00624BAF" w:rsidRPr="00344C8E">
        <w:rPr>
          <w:rFonts w:asciiTheme="minorHAnsi" w:hAnsiTheme="minorHAnsi" w:cstheme="minorHAnsi"/>
          <w:sz w:val="21"/>
          <w:szCs w:val="21"/>
        </w:rPr>
        <w:t xml:space="preserve">ísk </w:t>
      </w:r>
      <w:r w:rsidRPr="00344C8E">
        <w:rPr>
          <w:rFonts w:asciiTheme="minorHAnsi" w:hAnsiTheme="minorHAnsi" w:cstheme="minorHAnsi"/>
          <w:sz w:val="21"/>
          <w:szCs w:val="21"/>
        </w:rPr>
        <w:t xml:space="preserve"> </w:t>
      </w:r>
      <w:r w:rsidR="00203D7E" w:rsidRPr="00344C8E">
        <w:rPr>
          <w:rFonts w:asciiTheme="minorHAnsi" w:hAnsiTheme="minorHAnsi" w:cstheme="minorHAnsi"/>
          <w:sz w:val="21"/>
          <w:szCs w:val="21"/>
        </w:rPr>
        <w:t>kupujúceho na</w:t>
      </w:r>
      <w:r w:rsidR="00135B80" w:rsidRPr="00344C8E">
        <w:rPr>
          <w:rFonts w:asciiTheme="minorHAnsi" w:hAnsiTheme="minorHAnsi" w:cstheme="minorHAnsi"/>
          <w:sz w:val="21"/>
          <w:szCs w:val="21"/>
        </w:rPr>
        <w:t>:</w:t>
      </w:r>
      <w:r w:rsidR="00203D7E" w:rsidRPr="00344C8E">
        <w:rPr>
          <w:rFonts w:asciiTheme="minorHAnsi" w:hAnsiTheme="minorHAnsi" w:cstheme="minorHAnsi"/>
          <w:sz w:val="21"/>
          <w:szCs w:val="21"/>
        </w:rPr>
        <w:t xml:space="preserve"> </w:t>
      </w:r>
      <w:r w:rsidR="00686BDF" w:rsidRPr="00344C8E">
        <w:rPr>
          <w:rFonts w:asciiTheme="minorHAnsi" w:hAnsiTheme="minorHAnsi" w:cstheme="minorHAnsi"/>
          <w:sz w:val="21"/>
          <w:szCs w:val="21"/>
        </w:rPr>
        <w:t>Rastislavova č.43</w:t>
      </w:r>
      <w:r w:rsidR="00332660" w:rsidRPr="00344C8E">
        <w:rPr>
          <w:rFonts w:asciiTheme="minorHAnsi" w:hAnsiTheme="minorHAnsi" w:cstheme="minorHAnsi"/>
          <w:sz w:val="21"/>
          <w:szCs w:val="21"/>
        </w:rPr>
        <w:t xml:space="preserve">, </w:t>
      </w:r>
      <w:r w:rsidR="00DD0337" w:rsidRPr="00344C8E">
        <w:rPr>
          <w:rFonts w:asciiTheme="minorHAnsi" w:hAnsiTheme="minorHAnsi" w:cstheme="minorHAnsi"/>
          <w:sz w:val="21"/>
          <w:szCs w:val="21"/>
        </w:rPr>
        <w:t xml:space="preserve">041 90 </w:t>
      </w:r>
      <w:r w:rsidR="00F06712" w:rsidRPr="00344C8E">
        <w:rPr>
          <w:rFonts w:asciiTheme="minorHAnsi" w:hAnsiTheme="minorHAnsi" w:cstheme="minorHAnsi"/>
          <w:sz w:val="21"/>
          <w:szCs w:val="21"/>
        </w:rPr>
        <w:t>Košice</w:t>
      </w:r>
      <w:r w:rsidR="00203D7E" w:rsidRPr="00344C8E">
        <w:rPr>
          <w:rFonts w:asciiTheme="minorHAnsi" w:hAnsiTheme="minorHAnsi" w:cstheme="minorHAnsi"/>
          <w:sz w:val="21"/>
          <w:szCs w:val="21"/>
        </w:rPr>
        <w:t>.</w:t>
      </w:r>
      <w:r w:rsidRPr="00344C8E">
        <w:rPr>
          <w:rFonts w:asciiTheme="minorHAnsi" w:hAnsiTheme="minorHAnsi" w:cstheme="minorHAnsi"/>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 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ED6E8F">
        <w:rPr>
          <w:rFonts w:asciiTheme="minorHAnsi" w:hAnsiTheme="minorHAnsi" w:cstheme="minorHAnsi"/>
          <w:sz w:val="21"/>
          <w:szCs w:val="21"/>
          <w:lang w:val="sk-SK"/>
        </w:rPr>
        <w:t>ak</w:t>
      </w:r>
      <w:r>
        <w:rPr>
          <w:rFonts w:asciiTheme="minorHAnsi" w:hAnsiTheme="minorHAnsi" w:cstheme="minorHAnsi"/>
          <w:sz w:val="21"/>
          <w:szCs w:val="21"/>
        </w:rPr>
        <w:t xml:space="preserve"> </w:t>
      </w:r>
      <w:r w:rsidRPr="00344C8E">
        <w:rPr>
          <w:rFonts w:asciiTheme="minorHAnsi" w:hAnsiTheme="minorHAnsi" w:cstheme="minorHAnsi"/>
          <w:sz w:val="21"/>
          <w:szCs w:val="21"/>
          <w:lang w:val="sk-SK"/>
        </w:rPr>
        <w:t>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344C8E">
        <w:rPr>
          <w:rFonts w:asciiTheme="minorHAnsi" w:hAnsiTheme="minorHAnsi" w:cstheme="minorHAnsi"/>
          <w:sz w:val="21"/>
          <w:szCs w:val="21"/>
        </w:rPr>
        <w:t xml:space="preserve">Počas záručnej doby </w:t>
      </w:r>
      <w:r w:rsidR="001E17DC" w:rsidRPr="00344C8E">
        <w:rPr>
          <w:rFonts w:asciiTheme="minorHAnsi" w:hAnsiTheme="minorHAnsi" w:cstheme="minorHAnsi"/>
          <w:sz w:val="21"/>
          <w:szCs w:val="21"/>
        </w:rPr>
        <w:t>je predávajúci povinný zabezpečiť, že</w:t>
      </w:r>
      <w:r w:rsidR="00695845" w:rsidRPr="005D188B">
        <w:rPr>
          <w:rFonts w:asciiTheme="minorHAnsi" w:hAnsiTheme="minorHAnsi" w:cstheme="minorHAnsi"/>
          <w:sz w:val="21"/>
          <w:szCs w:val="21"/>
        </w:rPr>
        <w:t xml:space="preserve"> sa servisný technik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0C0C54" w:rsidRPr="005D188B" w:rsidRDefault="000C0C54" w:rsidP="007E13E6">
      <w:pPr>
        <w:rPr>
          <w:rFonts w:ascii="Calibri" w:hAnsi="Calibri" w:cs="Calibri"/>
          <w:b/>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ED31C7" w:rsidRPr="00344C8E">
        <w:rPr>
          <w:rFonts w:asciiTheme="minorHAnsi" w:hAnsiTheme="minorHAnsi" w:cstheme="minorHAnsi"/>
          <w:b/>
          <w:sz w:val="21"/>
          <w:szCs w:val="21"/>
        </w:rPr>
        <w:t>Operačný stôl urologický</w:t>
      </w:r>
    </w:p>
    <w:p w:rsidR="007E13E6" w:rsidRPr="005D188B" w:rsidRDefault="007E13E6" w:rsidP="00E46CE2">
      <w:pPr>
        <w:spacing w:before="120"/>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009C31CF" w:rsidRPr="00344C8E">
        <w:rPr>
          <w:rFonts w:asciiTheme="minorHAnsi" w:hAnsiTheme="minorHAnsi" w:cstheme="minorHAnsi"/>
          <w:b/>
          <w:sz w:val="21"/>
          <w:szCs w:val="21"/>
        </w:rPr>
        <w:t>UNLP-202</w:t>
      </w:r>
      <w:r w:rsidR="001D3419" w:rsidRPr="00344C8E">
        <w:rPr>
          <w:rFonts w:asciiTheme="minorHAnsi" w:hAnsiTheme="minorHAnsi" w:cstheme="minorHAnsi"/>
          <w:b/>
          <w:sz w:val="21"/>
          <w:szCs w:val="21"/>
        </w:rPr>
        <w:t>4</w:t>
      </w:r>
      <w:r w:rsidR="009C31CF" w:rsidRPr="00344C8E">
        <w:rPr>
          <w:rFonts w:asciiTheme="minorHAnsi" w:hAnsiTheme="minorHAnsi" w:cstheme="minorHAnsi"/>
          <w:b/>
          <w:sz w:val="21"/>
          <w:szCs w:val="21"/>
        </w:rPr>
        <w:t>-</w:t>
      </w:r>
      <w:r w:rsidR="00ED6E8F">
        <w:rPr>
          <w:rFonts w:asciiTheme="minorHAnsi" w:hAnsiTheme="minorHAnsi" w:cstheme="minorHAnsi"/>
          <w:b/>
          <w:sz w:val="21"/>
          <w:szCs w:val="21"/>
        </w:rPr>
        <w:t>67-NZ-VS</w:t>
      </w:r>
    </w:p>
    <w:p w:rsidR="003861FE" w:rsidRPr="005D188B" w:rsidRDefault="003861FE" w:rsidP="007E13E6">
      <w:pPr>
        <w:jc w:val="both"/>
        <w:rPr>
          <w:rFonts w:asciiTheme="minorHAnsi" w:hAnsiTheme="minorHAnsi" w:cstheme="minorHAnsi"/>
          <w:b/>
          <w:sz w:val="21"/>
          <w:szCs w:val="21"/>
        </w:rPr>
      </w:pPr>
    </w:p>
    <w:p w:rsidR="00D42941" w:rsidRDefault="00D42941" w:rsidP="007E13E6">
      <w:pPr>
        <w:jc w:val="both"/>
        <w:rPr>
          <w:rFonts w:asciiTheme="minorHAnsi" w:hAnsiTheme="minorHAnsi" w:cstheme="minorHAnsi"/>
          <w:sz w:val="21"/>
          <w:szCs w:val="21"/>
        </w:rPr>
      </w:pPr>
    </w:p>
    <w:tbl>
      <w:tblPr>
        <w:tblW w:w="9060" w:type="dxa"/>
        <w:tblCellMar>
          <w:left w:w="70" w:type="dxa"/>
          <w:right w:w="70" w:type="dxa"/>
        </w:tblCellMar>
        <w:tblLook w:val="04A0" w:firstRow="1" w:lastRow="0" w:firstColumn="1" w:lastColumn="0" w:noHBand="0" w:noVBand="1"/>
      </w:tblPr>
      <w:tblGrid>
        <w:gridCol w:w="6760"/>
        <w:gridCol w:w="2300"/>
      </w:tblGrid>
      <w:tr w:rsidR="00D42941" w:rsidRPr="00EC1D80" w:rsidTr="00E75108">
        <w:trPr>
          <w:trHeight w:val="1192"/>
        </w:trPr>
        <w:tc>
          <w:tcPr>
            <w:tcW w:w="6760" w:type="dxa"/>
            <w:tcBorders>
              <w:top w:val="single" w:sz="4" w:space="0" w:color="auto"/>
              <w:left w:val="single" w:sz="4" w:space="0" w:color="auto"/>
              <w:bottom w:val="single" w:sz="4" w:space="0" w:color="auto"/>
              <w:right w:val="single" w:sz="4" w:space="0" w:color="auto"/>
            </w:tcBorders>
            <w:shd w:val="clear" w:color="000000" w:fill="auto"/>
            <w:hideMark/>
          </w:tcPr>
          <w:p w:rsidR="008377CC" w:rsidRPr="00EC1D80" w:rsidRDefault="008377CC" w:rsidP="008377CC">
            <w:pPr>
              <w:spacing w:before="120" w:after="120"/>
              <w:jc w:val="both"/>
              <w:rPr>
                <w:rFonts w:asciiTheme="minorHAnsi" w:hAnsiTheme="minorHAnsi" w:cstheme="minorHAnsi"/>
                <w:b/>
                <w:bCs/>
                <w:color w:val="000000"/>
                <w:sz w:val="21"/>
                <w:szCs w:val="21"/>
              </w:rPr>
            </w:pPr>
            <w:r w:rsidRPr="00EC1D80">
              <w:rPr>
                <w:rFonts w:asciiTheme="minorHAnsi" w:hAnsiTheme="minorHAnsi" w:cstheme="minorHAnsi"/>
                <w:b/>
                <w:bCs/>
                <w:color w:val="000000"/>
                <w:sz w:val="21"/>
                <w:szCs w:val="21"/>
              </w:rPr>
              <w:t>Technické  vlastnosti, parametre a hodnoty  predmetu zmluvy</w:t>
            </w:r>
          </w:p>
          <w:p w:rsidR="008377CC" w:rsidRPr="00EC1D80" w:rsidRDefault="008377CC" w:rsidP="008377CC">
            <w:pPr>
              <w:spacing w:before="120" w:after="120"/>
              <w:rPr>
                <w:rFonts w:asciiTheme="minorHAnsi" w:hAnsiTheme="minorHAnsi" w:cstheme="minorHAnsi"/>
                <w:b/>
                <w:bCs/>
                <w:sz w:val="21"/>
                <w:szCs w:val="21"/>
              </w:rPr>
            </w:pPr>
            <w:r w:rsidRPr="00EC1D80">
              <w:rPr>
                <w:rFonts w:asciiTheme="minorHAnsi" w:hAnsiTheme="minorHAnsi" w:cstheme="minorHAnsi"/>
                <w:b/>
                <w:bCs/>
                <w:sz w:val="21"/>
                <w:szCs w:val="21"/>
              </w:rPr>
              <w:t xml:space="preserve">Názov/typ/model tovaru: ................................. </w:t>
            </w:r>
          </w:p>
          <w:p w:rsidR="00D42941" w:rsidRPr="00EC1D80" w:rsidRDefault="008377CC" w:rsidP="008377CC">
            <w:pPr>
              <w:rPr>
                <w:rFonts w:asciiTheme="minorHAnsi" w:hAnsiTheme="minorHAnsi" w:cstheme="minorHAnsi"/>
                <w:b/>
                <w:bCs/>
                <w:color w:val="000000"/>
                <w:sz w:val="18"/>
                <w:szCs w:val="18"/>
                <w:lang w:eastAsia="sk-SK"/>
              </w:rPr>
            </w:pPr>
            <w:r w:rsidRPr="00EC1D80">
              <w:rPr>
                <w:rFonts w:asciiTheme="minorHAnsi" w:hAnsiTheme="minorHAnsi" w:cstheme="minorHAnsi"/>
                <w:b/>
                <w:bCs/>
                <w:sz w:val="21"/>
                <w:szCs w:val="21"/>
              </w:rPr>
              <w:t>Výrobné číslo : ......................................................</w:t>
            </w:r>
          </w:p>
        </w:tc>
        <w:tc>
          <w:tcPr>
            <w:tcW w:w="2300" w:type="dxa"/>
            <w:tcBorders>
              <w:top w:val="single" w:sz="4" w:space="0" w:color="auto"/>
              <w:left w:val="single" w:sz="4" w:space="0" w:color="auto"/>
              <w:bottom w:val="single" w:sz="4" w:space="0" w:color="auto"/>
              <w:right w:val="single" w:sz="4" w:space="0" w:color="auto"/>
            </w:tcBorders>
            <w:shd w:val="clear" w:color="000000" w:fill="auto"/>
          </w:tcPr>
          <w:p w:rsidR="00D42941" w:rsidRPr="00EC1D80" w:rsidRDefault="008377CC" w:rsidP="008377CC">
            <w:pPr>
              <w:spacing w:before="120"/>
              <w:rPr>
                <w:rFonts w:asciiTheme="minorHAnsi" w:hAnsiTheme="minorHAnsi" w:cstheme="minorHAnsi"/>
                <w:b/>
                <w:bCs/>
                <w:color w:val="000000"/>
                <w:sz w:val="18"/>
                <w:szCs w:val="18"/>
              </w:rPr>
            </w:pPr>
            <w:r w:rsidRPr="00EC1D80">
              <w:rPr>
                <w:rFonts w:asciiTheme="minorHAnsi" w:hAnsiTheme="minorHAnsi" w:cstheme="minorHAnsi"/>
                <w:b/>
                <w:bCs/>
                <w:color w:val="000000"/>
                <w:sz w:val="18"/>
                <w:szCs w:val="18"/>
              </w:rPr>
              <w:t>Parametre tovaru</w:t>
            </w:r>
          </w:p>
          <w:p w:rsidR="008377CC" w:rsidRPr="00EC1D80" w:rsidRDefault="008377CC">
            <w:pPr>
              <w:rPr>
                <w:rFonts w:asciiTheme="minorHAnsi" w:hAnsiTheme="minorHAnsi" w:cstheme="minorHAnsi"/>
                <w:b/>
                <w:bCs/>
                <w:color w:val="000000"/>
                <w:sz w:val="18"/>
                <w:szCs w:val="18"/>
              </w:rPr>
            </w:pPr>
            <w:r w:rsidRPr="00EC1D80">
              <w:rPr>
                <w:rFonts w:asciiTheme="minorHAnsi" w:hAnsiTheme="minorHAnsi" w:cstheme="minorHAnsi"/>
                <w:b/>
                <w:bCs/>
                <w:color w:val="000000"/>
                <w:sz w:val="18"/>
                <w:szCs w:val="18"/>
              </w:rPr>
              <w:t>(konkrétna hodnota)</w:t>
            </w:r>
          </w:p>
        </w:tc>
      </w:tr>
      <w:tr w:rsidR="00D42941" w:rsidRPr="00AD77A1" w:rsidTr="00D42941">
        <w:trPr>
          <w:trHeight w:val="420"/>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b/>
                <w:bCs/>
                <w:color w:val="000000"/>
                <w:sz w:val="21"/>
                <w:szCs w:val="21"/>
              </w:rPr>
            </w:pPr>
            <w:r w:rsidRPr="00AD77A1">
              <w:rPr>
                <w:rFonts w:asciiTheme="minorHAnsi" w:hAnsiTheme="minorHAnsi" w:cstheme="minorHAnsi"/>
                <w:b/>
                <w:bCs/>
                <w:color w:val="000000"/>
                <w:sz w:val="21"/>
                <w:szCs w:val="21"/>
              </w:rPr>
              <w:t>Operačný stôl urologický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b/>
                <w:bCs/>
                <w:color w:val="000000"/>
                <w:sz w:val="21"/>
                <w:szCs w:val="21"/>
              </w:rPr>
            </w:pPr>
          </w:p>
        </w:tc>
      </w:tr>
      <w:tr w:rsidR="00D42941" w:rsidRPr="00AD77A1" w:rsidTr="005B53D7">
        <w:trPr>
          <w:trHeight w:val="337"/>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Operačný stôl s vymeniteľnou celou hlavnou multidisciplinárnou doskou stola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1172"/>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Mobilná noha operačného stola s nízkym profilom základne s platformou plošne uloženou na podlahe pre vysokú stabilitu a s možnosťou jej polohovania počas chirurgického zákroku, bez nutnosti použitia transportného vozíka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9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Základňa operačného stola s navezením dosky stola z viac ako dvoch strán - aj pod uhlom bez potreby použitia vozíka (navážacieho alebo iného)</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89"/>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Možnosť samostatného elektrického polohovania pravého ako aj samostatne ľavého kĺbu v nožnej časti hlavnej dosky stola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5B53D7">
        <w:trPr>
          <w:trHeight w:val="541"/>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Vyžaduje sa možnosť nastavenia rýchlosti polohovania jednotlivých dielov stola - samostatne. (rôzne rýchlosti pre rôzne pohyby: napr. výškové nastavenie vs sklon)</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5B53D7">
        <w:trPr>
          <w:trHeight w:val="39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Vyžaduje sa možnosť nastavenia rýchlosti v min. 3 úrovniach rýchlostí</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517"/>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Vyžaduje sa plná funkčnosť príslušenstva pre normálne aj reverzné vyskladanie stola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97"/>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Konektory rozhraní v nožnej aj chrbtovej časti musia byť identické a najmä musia mať systém rýchloupínania bez nutnosti skrutkovania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83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Ovládanie motorického polohovania jednotlivých časti dosky stola ako aj samotnej nohy stola pomocou bezdrôtového diaľkového ovládača s dotykovým displejom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56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Dotykový displej ovládača musí zobrazovať a umožňovať voľbu segmentu pre polohovanie, musí zobrazovať stav napolohovanej dosky stola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854"/>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Farebné prevedenie ilustračne zobrazených dielov stola musí byť prislúchajúce k farebným ovládacím tlačidlám pre jednotlivé tlačidlá polohovania - pre jednoduché a rýchle použitie obslužným personálom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82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Ovládač musí umožniť voľbu v pamäti ovládača zadefinovaných preddefinovaných polôh stola s nastavením stlačením jediného tlač</w:t>
            </w:r>
            <w:r w:rsidR="009A6648" w:rsidRPr="00AD77A1">
              <w:rPr>
                <w:rFonts w:asciiTheme="minorHAnsi" w:hAnsiTheme="minorHAnsi" w:cstheme="minorHAnsi"/>
                <w:color w:val="000000"/>
                <w:sz w:val="21"/>
                <w:szCs w:val="21"/>
              </w:rPr>
              <w:t>idl</w:t>
            </w:r>
            <w:r w:rsidR="005B53D7" w:rsidRPr="00AD77A1">
              <w:rPr>
                <w:rFonts w:asciiTheme="minorHAnsi" w:hAnsiTheme="minorHAnsi" w:cstheme="minorHAnsi"/>
                <w:color w:val="000000"/>
                <w:sz w:val="21"/>
                <w:szCs w:val="21"/>
              </w:rPr>
              <w:t>a</w:t>
            </w:r>
            <w:r w:rsidRPr="00AD77A1">
              <w:rPr>
                <w:rFonts w:asciiTheme="minorHAnsi" w:hAnsiTheme="minorHAnsi" w:cstheme="minorHAnsi"/>
                <w:color w:val="000000"/>
                <w:sz w:val="21"/>
                <w:szCs w:val="21"/>
              </w:rPr>
              <w:t xml:space="preserve"> do konečnej zvolenej polohy</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5B53D7">
        <w:trPr>
          <w:trHeight w:val="412"/>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Pamäť pre užívateľom volené polohy aspoň pre 8 polôh</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56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Pamäť pre zadefinované štandardné polohy, bez možnosti ich vymazania: minimálne flex, reflex, kreslo a nulová poloha</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9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Voľba predvolenej polohy - jedným tlačidlom s možnosťou zrýchlenia pohybov stlačením ovládacieho prvku pre zrýchlenie</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17"/>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Operačný stôl najvyššieho štandardu s integrovaným senzorickým antikolíznym systémom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54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Matrace jednotlivých dielov dosky stola musia mať antidekubitné vlastnosti s pamäťovou penou</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95"/>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lastRenderedPageBreak/>
              <w:t>Noha stola aj platforma nohy stola musia byť vyrobené z plnej celonerezovej ocele s povrchovou úpravou odolnou oteru a dezinfekčným látkam.</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75108">
        <w:trPr>
          <w:trHeight w:val="390"/>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Elektrické polohovanie nohy operačného stola: </w:t>
            </w:r>
          </w:p>
        </w:tc>
        <w:tc>
          <w:tcPr>
            <w:tcW w:w="2300" w:type="dxa"/>
            <w:tcBorders>
              <w:top w:val="single" w:sz="4" w:space="0" w:color="auto"/>
              <w:left w:val="single" w:sz="4" w:space="0" w:color="auto"/>
              <w:bottom w:val="single" w:sz="4" w:space="0" w:color="auto"/>
              <w:right w:val="single" w:sz="4" w:space="0" w:color="auto"/>
            </w:tcBorders>
            <w:shd w:val="clear" w:color="auto" w:fill="auto"/>
          </w:tcPr>
          <w:p w:rsidR="00D42941" w:rsidRPr="00AD77A1" w:rsidRDefault="00D42941">
            <w:pPr>
              <w:rPr>
                <w:rFonts w:asciiTheme="minorHAnsi" w:hAnsiTheme="minorHAnsi" w:cstheme="minorHAnsi"/>
                <w:color w:val="000000"/>
                <w:sz w:val="21"/>
                <w:szCs w:val="21"/>
              </w:rPr>
            </w:pPr>
          </w:p>
        </w:tc>
      </w:tr>
      <w:tr w:rsidR="00D42941" w:rsidRPr="00AD77A1" w:rsidTr="00E75108">
        <w:trPr>
          <w:trHeight w:val="434"/>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E46CE2" w:rsidRDefault="00D42941">
            <w:pPr>
              <w:rPr>
                <w:rFonts w:asciiTheme="minorHAnsi" w:hAnsiTheme="minorHAnsi" w:cstheme="minorHAnsi"/>
                <w:b/>
                <w:bCs/>
                <w:color w:val="000000"/>
                <w:sz w:val="21"/>
                <w:szCs w:val="21"/>
              </w:rPr>
            </w:pPr>
            <w:r w:rsidRPr="00AD77A1">
              <w:rPr>
                <w:rFonts w:asciiTheme="minorHAnsi" w:hAnsiTheme="minorHAnsi" w:cstheme="minorHAnsi"/>
                <w:color w:val="000000"/>
                <w:sz w:val="21"/>
                <w:szCs w:val="21"/>
              </w:rPr>
              <w:t xml:space="preserve">Najvyššia poloha operačnej dosky stola bez matraca </w:t>
            </w:r>
            <w:r w:rsidRPr="00E46CE2">
              <w:rPr>
                <w:rFonts w:asciiTheme="minorHAnsi" w:hAnsiTheme="minorHAnsi" w:cstheme="minorHAnsi"/>
                <w:color w:val="000000"/>
                <w:sz w:val="21"/>
                <w:szCs w:val="21"/>
                <w:highlight w:val="yellow"/>
              </w:rPr>
              <w:t>min. 1142 mm</w:t>
            </w:r>
          </w:p>
        </w:tc>
        <w:tc>
          <w:tcPr>
            <w:tcW w:w="2300" w:type="dxa"/>
            <w:tcBorders>
              <w:top w:val="single" w:sz="4" w:space="0" w:color="auto"/>
              <w:left w:val="single" w:sz="4" w:space="0" w:color="auto"/>
              <w:bottom w:val="single" w:sz="4" w:space="0" w:color="auto"/>
              <w:right w:val="single" w:sz="4" w:space="0" w:color="auto"/>
            </w:tcBorders>
            <w:shd w:val="clear" w:color="auto" w:fill="auto"/>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480"/>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Najnižšia poloha operačnej dosky stola bez matraca </w:t>
            </w:r>
            <w:r w:rsidRPr="00AD77A1">
              <w:rPr>
                <w:rFonts w:asciiTheme="minorHAnsi" w:hAnsiTheme="minorHAnsi" w:cstheme="minorHAnsi"/>
                <w:color w:val="000000"/>
                <w:sz w:val="21"/>
                <w:szCs w:val="21"/>
                <w:highlight w:val="yellow"/>
              </w:rPr>
              <w:t>max. 630 mm</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390"/>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Dĺžka hlavnej dosky bez ostatných dielov </w:t>
            </w:r>
            <w:r w:rsidRPr="00AD77A1">
              <w:rPr>
                <w:rFonts w:asciiTheme="minorHAnsi" w:hAnsiTheme="minorHAnsi" w:cstheme="minorHAnsi"/>
                <w:color w:val="000000"/>
                <w:sz w:val="21"/>
                <w:szCs w:val="21"/>
                <w:highlight w:val="yellow"/>
              </w:rPr>
              <w:t>max. 680 mm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20"/>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Trendelenburg / Antitrendelenburg </w:t>
            </w:r>
            <w:r w:rsidRPr="00AD77A1">
              <w:rPr>
                <w:rFonts w:asciiTheme="minorHAnsi" w:hAnsiTheme="minorHAnsi" w:cstheme="minorHAnsi"/>
                <w:color w:val="000000"/>
                <w:sz w:val="21"/>
                <w:szCs w:val="21"/>
                <w:highlight w:val="yellow"/>
              </w:rPr>
              <w:t>min. 45°</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Laterálny obojstranný náklon </w:t>
            </w:r>
            <w:r w:rsidRPr="00AD77A1">
              <w:rPr>
                <w:rFonts w:asciiTheme="minorHAnsi" w:hAnsiTheme="minorHAnsi" w:cstheme="minorHAnsi"/>
                <w:color w:val="000000"/>
                <w:sz w:val="21"/>
                <w:szCs w:val="21"/>
                <w:highlight w:val="yellow"/>
              </w:rPr>
              <w:t>min. 28 °</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Šírka stola s bočnými lištami </w:t>
            </w:r>
            <w:r w:rsidRPr="00AD77A1">
              <w:rPr>
                <w:rFonts w:asciiTheme="minorHAnsi" w:hAnsiTheme="minorHAnsi" w:cstheme="minorHAnsi"/>
                <w:color w:val="000000"/>
                <w:sz w:val="21"/>
                <w:szCs w:val="21"/>
                <w:highlight w:val="yellow"/>
              </w:rPr>
              <w:t>max. 590 mm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Zaťaženie dosky stola </w:t>
            </w:r>
            <w:r w:rsidRPr="00AD77A1">
              <w:rPr>
                <w:rFonts w:asciiTheme="minorHAnsi" w:hAnsiTheme="minorHAnsi" w:cstheme="minorHAnsi"/>
                <w:color w:val="000000"/>
                <w:sz w:val="21"/>
                <w:szCs w:val="21"/>
                <w:highlight w:val="yellow"/>
              </w:rPr>
              <w:t>min. 360 kg</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75108">
        <w:trPr>
          <w:trHeight w:val="435"/>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Pozdĺžny elektrický posun hlavnej dosky stola </w:t>
            </w:r>
            <w:r w:rsidRPr="00AD77A1">
              <w:rPr>
                <w:rFonts w:asciiTheme="minorHAnsi" w:hAnsiTheme="minorHAnsi" w:cstheme="minorHAnsi"/>
                <w:color w:val="000000"/>
                <w:sz w:val="21"/>
                <w:szCs w:val="21"/>
                <w:highlight w:val="yellow"/>
              </w:rPr>
              <w:t>min. 400 mm</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75108">
        <w:trPr>
          <w:trHeight w:val="427"/>
        </w:trPr>
        <w:tc>
          <w:tcPr>
            <w:tcW w:w="676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Sklon nožnej časti hlavnej dosky stola </w:t>
            </w:r>
            <w:r w:rsidRPr="00AD77A1">
              <w:rPr>
                <w:rFonts w:asciiTheme="minorHAnsi" w:hAnsiTheme="minorHAnsi" w:cstheme="minorHAnsi"/>
                <w:color w:val="000000"/>
                <w:sz w:val="21"/>
                <w:szCs w:val="21"/>
                <w:highlight w:val="yellow"/>
              </w:rPr>
              <w:t>min.  v rozsahu  +90°/-90°</w:t>
            </w:r>
          </w:p>
        </w:tc>
        <w:tc>
          <w:tcPr>
            <w:tcW w:w="2300" w:type="dxa"/>
            <w:tcBorders>
              <w:top w:val="single" w:sz="4" w:space="0" w:color="auto"/>
              <w:left w:val="single" w:sz="4" w:space="0" w:color="auto"/>
              <w:bottom w:val="single" w:sz="4" w:space="0" w:color="auto"/>
              <w:right w:val="single" w:sz="4" w:space="0" w:color="auto"/>
            </w:tcBorders>
            <w:shd w:val="clear" w:color="000000" w:fill="auto"/>
          </w:tcPr>
          <w:p w:rsidR="00D42941" w:rsidRPr="00AD77A1" w:rsidRDefault="00D42941">
            <w:pPr>
              <w:rPr>
                <w:rFonts w:asciiTheme="minorHAnsi" w:hAnsiTheme="minorHAnsi" w:cstheme="minorHAnsi"/>
                <w:color w:val="000000"/>
                <w:sz w:val="21"/>
                <w:szCs w:val="21"/>
              </w:rPr>
            </w:pPr>
          </w:p>
        </w:tc>
      </w:tr>
      <w:tr w:rsidR="00D42941" w:rsidRPr="00AD77A1" w:rsidTr="00E75108">
        <w:trPr>
          <w:trHeight w:val="422"/>
        </w:trPr>
        <w:tc>
          <w:tcPr>
            <w:tcW w:w="676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Sklon chrbtovej časti hlavnej dosky stola </w:t>
            </w:r>
            <w:r w:rsidRPr="00AD77A1">
              <w:rPr>
                <w:rFonts w:asciiTheme="minorHAnsi" w:hAnsiTheme="minorHAnsi" w:cstheme="minorHAnsi"/>
                <w:color w:val="000000"/>
                <w:sz w:val="21"/>
                <w:szCs w:val="21"/>
                <w:highlight w:val="yellow"/>
              </w:rPr>
              <w:t>min. v rozsahu +90°/-50°</w:t>
            </w:r>
          </w:p>
        </w:tc>
        <w:tc>
          <w:tcPr>
            <w:tcW w:w="2300" w:type="dxa"/>
            <w:tcBorders>
              <w:top w:val="single" w:sz="4" w:space="0" w:color="auto"/>
              <w:left w:val="single" w:sz="4" w:space="0" w:color="auto"/>
              <w:bottom w:val="single" w:sz="4" w:space="0" w:color="auto"/>
              <w:right w:val="single" w:sz="4" w:space="0" w:color="auto"/>
            </w:tcBorders>
            <w:shd w:val="clear" w:color="000000" w:fill="auto"/>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390"/>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Zostava operačného stola :</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64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Celonerezová mobilná základňa operačného stola s plochou základňou s nízkym profilom, vrátane integrovaných batérií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67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Diaľkový ovládač s dotykovou farebnou obrazovkou a prenosnou nabíjačkou s indukčným nabíjaním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1226"/>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Hlavná doska operačného stola s rovnakým rýchloupínacím systémom plne funkčným pre všetky hlavné diely (nožné diely, chrbtový diel, sedací diel, predlžovací diel, hlavový diel) operačnej dosky stola. Minimálne dva páry elektricky ovládaných kĺbov s identickým rozhraním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1129"/>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Nožné diely z delených častí, samostatne stehenné časti a samostatne lýtkové časti. Lýtkové časti odoberateľné od stehenných. Stehenné časti vybavené 2 pármi kĺbov pre vyklopenie do strán v 2 kĺboch, aby bolo možné polohovanie aj do gynekologickej polohy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706"/>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Hlavový diel - sklopný / výklopný v 2 pároch kĺbov s rýchloupínacím systémom s poistkou proti nežiaducemu polohovaniu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42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Extenzný chrbtový diel k hlavnej doske stola s rýchloupínacím systémom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1164"/>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Podpery rúk na postrannú lištu s guľovým kĺbom. Polohovanie horizontálne aj vertikálne, sklon nahor, nadol aj do strán vďaka trom kĺbom, vhodné aj pre bariatrických pacientov. Vrátane 2 ks pásov na suchý zips. Dĺžka podpery </w:t>
            </w:r>
            <w:r w:rsidRPr="00AD77A1">
              <w:rPr>
                <w:rFonts w:asciiTheme="minorHAnsi" w:hAnsiTheme="minorHAnsi" w:cstheme="minorHAnsi"/>
                <w:color w:val="000000"/>
                <w:sz w:val="21"/>
                <w:szCs w:val="21"/>
                <w:highlight w:val="yellow"/>
              </w:rPr>
              <w:t>v rozsahu min. 450 - 550 mm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557"/>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Pás pre uchytenie pacienta so svorkami na bočnú lištu stola a s poistkou proti ich samovoľnému uvoľneniu </w:t>
            </w:r>
            <w:r w:rsidRPr="00AD77A1">
              <w:rPr>
                <w:rFonts w:asciiTheme="minorHAnsi" w:hAnsiTheme="minorHAnsi" w:cstheme="minorHAnsi"/>
                <w:color w:val="000000"/>
                <w:sz w:val="21"/>
                <w:szCs w:val="21"/>
                <w:highlight w:val="yellow"/>
              </w:rPr>
              <w:t>s</w:t>
            </w:r>
            <w:r w:rsidR="008377CC" w:rsidRPr="00AD77A1">
              <w:rPr>
                <w:rFonts w:asciiTheme="minorHAnsi" w:hAnsiTheme="minorHAnsi" w:cstheme="minorHAnsi"/>
                <w:color w:val="000000"/>
                <w:sz w:val="21"/>
                <w:szCs w:val="21"/>
                <w:highlight w:val="yellow"/>
              </w:rPr>
              <w:t> </w:t>
            </w:r>
            <w:r w:rsidRPr="00AD77A1">
              <w:rPr>
                <w:rFonts w:asciiTheme="minorHAnsi" w:hAnsiTheme="minorHAnsi" w:cstheme="minorHAnsi"/>
                <w:color w:val="000000"/>
                <w:sz w:val="21"/>
                <w:szCs w:val="21"/>
                <w:highlight w:val="yellow"/>
              </w:rPr>
              <w:t>min</w:t>
            </w:r>
            <w:r w:rsidR="008377CC" w:rsidRPr="00AD77A1">
              <w:rPr>
                <w:rFonts w:asciiTheme="minorHAnsi" w:hAnsiTheme="minorHAnsi" w:cstheme="minorHAnsi"/>
                <w:color w:val="000000"/>
                <w:sz w:val="21"/>
                <w:szCs w:val="21"/>
                <w:highlight w:val="yellow"/>
              </w:rPr>
              <w:t>.</w:t>
            </w:r>
            <w:r w:rsidRPr="00AD77A1">
              <w:rPr>
                <w:rFonts w:asciiTheme="minorHAnsi" w:hAnsiTheme="minorHAnsi" w:cstheme="minorHAnsi"/>
                <w:color w:val="000000"/>
                <w:sz w:val="21"/>
                <w:szCs w:val="21"/>
                <w:highlight w:val="yellow"/>
              </w:rPr>
              <w:t xml:space="preserve"> rozmermi ( D 1500 mm x Š 120 mm )  – 2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Anestéziologický rám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388"/>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Otočné svorky na bočnú lištu s otvorom pre príslušenstvo – 4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56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3-dielne rameno pre mäkké bočné podpery tela pacienta, ovládanie v jednom bode pre 3 kĺby – 2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402"/>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lastRenderedPageBreak/>
              <w:t xml:space="preserve">Gélová podložka pod hlavu, okrúhla o priemere </w:t>
            </w:r>
            <w:r w:rsidRPr="00AD77A1">
              <w:rPr>
                <w:rFonts w:asciiTheme="minorHAnsi" w:hAnsiTheme="minorHAnsi" w:cstheme="minorHAnsi"/>
                <w:color w:val="000000"/>
                <w:sz w:val="21"/>
                <w:szCs w:val="21"/>
                <w:highlight w:val="yellow"/>
              </w:rPr>
              <w:t>min. 200 mm – 1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Chrbtová-bočná podpera </w:t>
            </w:r>
            <w:r w:rsidRPr="00AD77A1">
              <w:rPr>
                <w:rFonts w:asciiTheme="minorHAnsi" w:hAnsiTheme="minorHAnsi" w:cstheme="minorHAnsi"/>
                <w:color w:val="000000"/>
                <w:sz w:val="21"/>
                <w:szCs w:val="21"/>
                <w:highlight w:val="yellow"/>
              </w:rPr>
              <w:t>min.  210 x 100 mm – 2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435"/>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Chrbtová podpera </w:t>
            </w:r>
            <w:r w:rsidRPr="00AD77A1">
              <w:rPr>
                <w:rFonts w:asciiTheme="minorHAnsi" w:hAnsiTheme="minorHAnsi" w:cstheme="minorHAnsi"/>
                <w:color w:val="000000"/>
                <w:sz w:val="21"/>
                <w:szCs w:val="21"/>
                <w:highlight w:val="yellow"/>
              </w:rPr>
              <w:t>min.  170 x 120 mm  – 2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415"/>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Fixácia ruky pacienta s integrovanou svorkou a uchytením na bočnú lištu – 2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709"/>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Podpera ruky-infúzna, nastaviteľná </w:t>
            </w:r>
            <w:r w:rsidRPr="00AD77A1">
              <w:rPr>
                <w:rFonts w:asciiTheme="minorHAnsi" w:hAnsiTheme="minorHAnsi" w:cstheme="minorHAnsi"/>
                <w:color w:val="000000"/>
                <w:sz w:val="21"/>
                <w:szCs w:val="21"/>
                <w:highlight w:val="yellow"/>
              </w:rPr>
              <w:t>min. + 30° /- 40°,</w:t>
            </w:r>
            <w:r w:rsidRPr="00AD77A1">
              <w:rPr>
                <w:rFonts w:asciiTheme="minorHAnsi" w:hAnsiTheme="minorHAnsi" w:cstheme="minorHAnsi"/>
                <w:color w:val="000000"/>
                <w:sz w:val="21"/>
                <w:szCs w:val="21"/>
              </w:rPr>
              <w:t xml:space="preserve"> súčasťou je svorka a </w:t>
            </w:r>
            <w:r w:rsidRPr="00AD77A1">
              <w:rPr>
                <w:rFonts w:asciiTheme="minorHAnsi" w:hAnsiTheme="minorHAnsi" w:cstheme="minorHAnsi"/>
                <w:color w:val="000000"/>
                <w:sz w:val="21"/>
                <w:szCs w:val="21"/>
                <w:highlight w:val="yellow"/>
              </w:rPr>
              <w:t>2 x pás s min. D x Š:180 x 600 mm – 2ks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599"/>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Mobilný vozík na príslušenstvo, t.j. na práve nepoužívané segmenty operačnej dosky v min. počte otvorov pre 5 segmentov a kovovým košíkom – 1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435"/>
        </w:trPr>
        <w:tc>
          <w:tcPr>
            <w:tcW w:w="6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Držiak dýchacích hadíc  – 1 ks</w:t>
            </w:r>
          </w:p>
        </w:tc>
        <w:tc>
          <w:tcPr>
            <w:tcW w:w="2300" w:type="dxa"/>
            <w:tcBorders>
              <w:top w:val="single" w:sz="4" w:space="0" w:color="auto"/>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46CE2">
        <w:trPr>
          <w:trHeight w:val="609"/>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Urologický sedací diel s obojstrannou vodiacou koľajnicou pre urologickú misu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423"/>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Urologická misa s odtokom so samostatným segmentom a vedrom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404"/>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Vozík na urologickú misu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8377CC">
        <w:trPr>
          <w:trHeight w:val="812"/>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 xml:space="preserve">Držiak nohy s plynovou podperou, priamym umiestnením strmeňov a vypchatými plastovými puzdrami, obsluhovateľné jednou rukou, vhodné aj pre bariatrických pacientov do hmotnosti </w:t>
            </w:r>
            <w:r w:rsidRPr="00AD77A1">
              <w:rPr>
                <w:rFonts w:asciiTheme="minorHAnsi" w:hAnsiTheme="minorHAnsi" w:cstheme="minorHAnsi"/>
                <w:color w:val="000000"/>
                <w:sz w:val="21"/>
                <w:szCs w:val="21"/>
                <w:highlight w:val="yellow"/>
              </w:rPr>
              <w:t>min</w:t>
            </w:r>
            <w:r w:rsidR="00C65ABF" w:rsidRPr="00AD77A1">
              <w:rPr>
                <w:rFonts w:asciiTheme="minorHAnsi" w:hAnsiTheme="minorHAnsi" w:cstheme="minorHAnsi"/>
                <w:color w:val="000000"/>
                <w:sz w:val="21"/>
                <w:szCs w:val="21"/>
                <w:highlight w:val="yellow"/>
              </w:rPr>
              <w:t>.</w:t>
            </w:r>
            <w:r w:rsidRPr="00AD77A1">
              <w:rPr>
                <w:rFonts w:asciiTheme="minorHAnsi" w:hAnsiTheme="minorHAnsi" w:cstheme="minorHAnsi"/>
                <w:color w:val="000000"/>
                <w:sz w:val="21"/>
                <w:szCs w:val="21"/>
                <w:highlight w:val="yellow"/>
              </w:rPr>
              <w:t xml:space="preserve"> 160 kg – 1 pár</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D42941">
        <w:trPr>
          <w:trHeight w:val="435"/>
        </w:trPr>
        <w:tc>
          <w:tcPr>
            <w:tcW w:w="6760" w:type="dxa"/>
            <w:tcBorders>
              <w:top w:val="nil"/>
              <w:left w:val="single" w:sz="4" w:space="0" w:color="auto"/>
              <w:bottom w:val="single" w:sz="4" w:space="0" w:color="auto"/>
              <w:right w:val="single" w:sz="4" w:space="0" w:color="auto"/>
            </w:tcBorders>
            <w:shd w:val="clear" w:color="auto" w:fill="auto"/>
            <w:noWrap/>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Kolenné Goepel korýtka s matracmi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r w:rsidR="00D42941" w:rsidRPr="00AD77A1" w:rsidTr="00EC1D80">
        <w:trPr>
          <w:trHeight w:val="400"/>
        </w:trPr>
        <w:tc>
          <w:tcPr>
            <w:tcW w:w="6760" w:type="dxa"/>
            <w:tcBorders>
              <w:top w:val="nil"/>
              <w:left w:val="single" w:sz="4" w:space="0" w:color="auto"/>
              <w:bottom w:val="single" w:sz="4" w:space="0" w:color="auto"/>
              <w:right w:val="single" w:sz="4" w:space="0" w:color="auto"/>
            </w:tcBorders>
            <w:shd w:val="clear" w:color="auto" w:fill="auto"/>
            <w:vAlign w:val="center"/>
            <w:hideMark/>
          </w:tcPr>
          <w:p w:rsidR="00D42941" w:rsidRPr="00AD77A1" w:rsidRDefault="00D42941">
            <w:pPr>
              <w:rPr>
                <w:rFonts w:asciiTheme="minorHAnsi" w:hAnsiTheme="minorHAnsi" w:cstheme="minorHAnsi"/>
                <w:color w:val="000000"/>
                <w:sz w:val="21"/>
                <w:szCs w:val="21"/>
              </w:rPr>
            </w:pPr>
            <w:r w:rsidRPr="00AD77A1">
              <w:rPr>
                <w:rFonts w:asciiTheme="minorHAnsi" w:hAnsiTheme="minorHAnsi" w:cstheme="minorHAnsi"/>
                <w:color w:val="000000"/>
                <w:sz w:val="21"/>
                <w:szCs w:val="21"/>
              </w:rPr>
              <w:t>Mäkká podložka pod hrudník a brucho pacienta v pronačnej polohe  – 1 ks</w:t>
            </w:r>
          </w:p>
        </w:tc>
        <w:tc>
          <w:tcPr>
            <w:tcW w:w="2300" w:type="dxa"/>
            <w:tcBorders>
              <w:top w:val="nil"/>
              <w:left w:val="single" w:sz="4" w:space="0" w:color="auto"/>
              <w:bottom w:val="single" w:sz="4" w:space="0" w:color="auto"/>
              <w:right w:val="single" w:sz="4" w:space="0" w:color="auto"/>
            </w:tcBorders>
          </w:tcPr>
          <w:p w:rsidR="00D42941" w:rsidRPr="00AD77A1" w:rsidRDefault="00D42941">
            <w:pPr>
              <w:rPr>
                <w:rFonts w:asciiTheme="minorHAnsi" w:hAnsiTheme="minorHAnsi" w:cstheme="minorHAnsi"/>
                <w:color w:val="000000"/>
                <w:sz w:val="21"/>
                <w:szCs w:val="21"/>
              </w:rPr>
            </w:pPr>
          </w:p>
        </w:tc>
      </w:tr>
    </w:tbl>
    <w:p w:rsidR="00D42941" w:rsidRPr="00AD77A1" w:rsidRDefault="00D42941" w:rsidP="007E13E6">
      <w:pPr>
        <w:jc w:val="both"/>
        <w:rPr>
          <w:rFonts w:asciiTheme="minorHAnsi" w:hAnsiTheme="minorHAnsi" w:cstheme="minorHAnsi"/>
          <w:sz w:val="21"/>
          <w:szCs w:val="21"/>
        </w:rPr>
      </w:pPr>
    </w:p>
    <w:p w:rsidR="008377CC" w:rsidRPr="00EC1D80" w:rsidRDefault="008377CC" w:rsidP="007E13E6">
      <w:pPr>
        <w:jc w:val="both"/>
        <w:rPr>
          <w:rFonts w:asciiTheme="minorHAnsi" w:hAnsiTheme="minorHAnsi" w:cstheme="minorHAnsi"/>
          <w:sz w:val="21"/>
          <w:szCs w:val="21"/>
        </w:rPr>
      </w:pPr>
    </w:p>
    <w:p w:rsidR="008377CC" w:rsidRPr="00EC1D80" w:rsidRDefault="008377CC" w:rsidP="007E13E6">
      <w:pPr>
        <w:jc w:val="both"/>
        <w:rPr>
          <w:rFonts w:asciiTheme="minorHAnsi" w:hAnsiTheme="minorHAnsi" w:cstheme="minorHAnsi"/>
          <w:sz w:val="21"/>
          <w:szCs w:val="21"/>
        </w:rPr>
      </w:pPr>
    </w:p>
    <w:p w:rsidR="008377CC" w:rsidRPr="00EC1D80" w:rsidRDefault="008377CC" w:rsidP="008377CC">
      <w:pPr>
        <w:jc w:val="both"/>
        <w:rPr>
          <w:rFonts w:asciiTheme="minorHAnsi" w:hAnsiTheme="minorHAnsi" w:cstheme="minorHAnsi"/>
          <w:b/>
          <w:bCs/>
          <w:i/>
          <w:iCs/>
          <w:sz w:val="18"/>
          <w:szCs w:val="18"/>
        </w:rPr>
      </w:pPr>
      <w:bookmarkStart w:id="1" w:name="_Hlk146116723"/>
      <w:r w:rsidRPr="00EC1D80">
        <w:rPr>
          <w:rFonts w:asciiTheme="minorHAnsi" w:hAnsiTheme="minorHAnsi" w:cstheme="minorHAnsi"/>
          <w:b/>
          <w:bCs/>
          <w:i/>
          <w:iCs/>
          <w:sz w:val="18"/>
          <w:szCs w:val="18"/>
        </w:rPr>
        <w:t>Vysvetlivky:</w:t>
      </w:r>
    </w:p>
    <w:p w:rsidR="008377CC" w:rsidRPr="00EC1D80" w:rsidRDefault="008377CC" w:rsidP="008377CC">
      <w:pPr>
        <w:jc w:val="both"/>
        <w:rPr>
          <w:rFonts w:asciiTheme="minorHAnsi" w:hAnsiTheme="minorHAnsi" w:cstheme="minorHAnsi"/>
          <w:sz w:val="18"/>
          <w:szCs w:val="18"/>
        </w:rPr>
      </w:pPr>
      <w:r w:rsidRPr="00EC1D80">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EC1D80">
        <w:rPr>
          <w:rFonts w:asciiTheme="minorHAnsi" w:hAnsiTheme="minorHAnsi" w:cstheme="minorHAnsi"/>
          <w:sz w:val="18"/>
          <w:szCs w:val="18"/>
          <w:lang w:val="cs-CZ"/>
        </w:rPr>
        <w:t xml:space="preserve"> </w:t>
      </w:r>
      <w:r w:rsidRPr="00EC1D80">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8377CC" w:rsidRPr="00EC1D80" w:rsidRDefault="008377CC" w:rsidP="008377CC">
      <w:pPr>
        <w:spacing w:before="60"/>
        <w:jc w:val="both"/>
        <w:rPr>
          <w:rFonts w:asciiTheme="minorHAnsi" w:hAnsiTheme="minorHAnsi" w:cstheme="minorHAnsi"/>
          <w:sz w:val="18"/>
          <w:szCs w:val="18"/>
        </w:rPr>
      </w:pPr>
      <w:r w:rsidRPr="00EC1D80">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1"/>
    <w:p w:rsidR="008377CC" w:rsidRPr="00EC1D80" w:rsidRDefault="008377CC" w:rsidP="008377CC">
      <w:pPr>
        <w:jc w:val="both"/>
        <w:rPr>
          <w:rFonts w:asciiTheme="minorHAnsi" w:hAnsiTheme="minorHAnsi" w:cstheme="minorHAnsi"/>
          <w:sz w:val="21"/>
          <w:szCs w:val="21"/>
        </w:rPr>
      </w:pPr>
    </w:p>
    <w:p w:rsidR="008377CC" w:rsidRPr="00EC1D80" w:rsidRDefault="008377CC" w:rsidP="008377CC">
      <w:pPr>
        <w:jc w:val="both"/>
        <w:rPr>
          <w:rFonts w:asciiTheme="minorHAnsi" w:hAnsiTheme="minorHAnsi" w:cstheme="minorHAnsi"/>
          <w:sz w:val="21"/>
          <w:szCs w:val="21"/>
        </w:rPr>
      </w:pPr>
    </w:p>
    <w:p w:rsidR="008377CC" w:rsidRPr="00EC1D80" w:rsidRDefault="008377CC" w:rsidP="008377CC">
      <w:pPr>
        <w:jc w:val="both"/>
        <w:rPr>
          <w:rFonts w:asciiTheme="minorHAnsi" w:hAnsiTheme="minorHAnsi" w:cstheme="minorHAnsi"/>
          <w:sz w:val="21"/>
          <w:szCs w:val="21"/>
        </w:rPr>
      </w:pPr>
    </w:p>
    <w:p w:rsidR="008377CC" w:rsidRPr="00EC1D80" w:rsidRDefault="008377CC" w:rsidP="008377CC">
      <w:pPr>
        <w:rPr>
          <w:rFonts w:asciiTheme="minorHAnsi" w:hAnsiTheme="minorHAnsi" w:cstheme="minorHAnsi"/>
          <w:b/>
          <w:sz w:val="21"/>
          <w:szCs w:val="21"/>
        </w:rPr>
      </w:pPr>
      <w:r w:rsidRPr="00EC1D80">
        <w:rPr>
          <w:rFonts w:asciiTheme="minorHAnsi" w:hAnsiTheme="minorHAnsi" w:cstheme="minorHAnsi"/>
          <w:b/>
          <w:sz w:val="21"/>
          <w:szCs w:val="21"/>
        </w:rPr>
        <w:t>V ...................................., dňa: ..........................</w:t>
      </w:r>
    </w:p>
    <w:p w:rsidR="008377CC" w:rsidRPr="00EC1D80" w:rsidRDefault="008377CC" w:rsidP="008377CC">
      <w:pPr>
        <w:rPr>
          <w:rFonts w:asciiTheme="minorHAnsi" w:hAnsiTheme="minorHAnsi" w:cstheme="minorHAnsi"/>
          <w:b/>
          <w:sz w:val="21"/>
          <w:szCs w:val="21"/>
        </w:rPr>
      </w:pPr>
    </w:p>
    <w:p w:rsidR="008377CC" w:rsidRPr="00EC1D80" w:rsidRDefault="008377CC" w:rsidP="008377CC">
      <w:pPr>
        <w:rPr>
          <w:rFonts w:asciiTheme="minorHAnsi" w:hAnsiTheme="minorHAnsi" w:cstheme="minorHAnsi"/>
          <w:b/>
          <w:sz w:val="21"/>
          <w:szCs w:val="21"/>
        </w:rPr>
      </w:pPr>
      <w:r w:rsidRPr="00EC1D80">
        <w:rPr>
          <w:rFonts w:asciiTheme="minorHAnsi" w:hAnsiTheme="minorHAnsi" w:cstheme="minorHAnsi"/>
          <w:b/>
          <w:sz w:val="21"/>
          <w:szCs w:val="21"/>
        </w:rPr>
        <w:t xml:space="preserve">Predávajúci : _____________________________ </w:t>
      </w:r>
    </w:p>
    <w:p w:rsidR="008377CC" w:rsidRPr="005D188B" w:rsidRDefault="008377CC" w:rsidP="007E13E6">
      <w:pPr>
        <w:jc w:val="both"/>
        <w:rPr>
          <w:rFonts w:asciiTheme="minorHAnsi" w:hAnsiTheme="minorHAnsi" w:cstheme="minorHAnsi"/>
          <w:sz w:val="21"/>
          <w:szCs w:val="21"/>
        </w:rPr>
        <w:sectPr w:rsidR="008377CC" w:rsidRPr="005D188B" w:rsidSect="00E75108">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5D188B" w:rsidRDefault="007E13E6"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ED31C7" w:rsidRPr="00ED6E8F">
        <w:rPr>
          <w:rFonts w:asciiTheme="minorHAnsi" w:hAnsiTheme="minorHAnsi" w:cstheme="minorHAnsi"/>
          <w:b/>
          <w:sz w:val="21"/>
          <w:szCs w:val="21"/>
        </w:rPr>
        <w:t>Operačný stôl urologický</w:t>
      </w:r>
    </w:p>
    <w:p w:rsidR="004D0FB9" w:rsidRPr="005D188B" w:rsidRDefault="004D0FB9" w:rsidP="004D0FB9">
      <w:pPr>
        <w:jc w:val="both"/>
        <w:rPr>
          <w:rFonts w:asciiTheme="minorHAnsi" w:hAnsiTheme="minorHAnsi" w:cstheme="minorHAnsi"/>
          <w:b/>
          <w:sz w:val="21"/>
          <w:szCs w:val="21"/>
        </w:rPr>
      </w:pPr>
      <w:r w:rsidRPr="005D188B">
        <w:rPr>
          <w:rFonts w:asciiTheme="minorHAnsi" w:hAnsiTheme="minorHAnsi" w:cstheme="minorHAnsi"/>
          <w:b/>
          <w:sz w:val="21"/>
          <w:szCs w:val="21"/>
        </w:rPr>
        <w:t>Evidenčné číslo verejného obstarávania kupujúceho</w:t>
      </w:r>
      <w:r w:rsidRPr="00ED6E8F">
        <w:rPr>
          <w:rFonts w:asciiTheme="minorHAnsi" w:hAnsiTheme="minorHAnsi" w:cstheme="minorHAnsi"/>
          <w:b/>
          <w:sz w:val="21"/>
          <w:szCs w:val="21"/>
        </w:rPr>
        <w:t>:  UNLP-202</w:t>
      </w:r>
      <w:r w:rsidR="001D3419" w:rsidRPr="00ED6E8F">
        <w:rPr>
          <w:rFonts w:asciiTheme="minorHAnsi" w:hAnsiTheme="minorHAnsi" w:cstheme="minorHAnsi"/>
          <w:b/>
          <w:sz w:val="21"/>
          <w:szCs w:val="21"/>
        </w:rPr>
        <w:t>4</w:t>
      </w:r>
      <w:r w:rsidR="00A14977" w:rsidRPr="00ED6E8F">
        <w:rPr>
          <w:rFonts w:asciiTheme="minorHAnsi" w:hAnsiTheme="minorHAnsi" w:cstheme="minorHAnsi"/>
          <w:b/>
          <w:sz w:val="21"/>
          <w:szCs w:val="21"/>
        </w:rPr>
        <w:t>-</w:t>
      </w:r>
      <w:r w:rsidR="00ED6E8F" w:rsidRPr="00ED6E8F">
        <w:rPr>
          <w:rFonts w:asciiTheme="minorHAnsi" w:hAnsiTheme="minorHAnsi" w:cstheme="minorHAnsi"/>
          <w:b/>
          <w:sz w:val="21"/>
          <w:szCs w:val="21"/>
        </w:rPr>
        <w:t>67-NZ-VS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tbl>
      <w:tblPr>
        <w:tblW w:w="15163" w:type="dxa"/>
        <w:tblCellMar>
          <w:left w:w="70" w:type="dxa"/>
          <w:right w:w="70" w:type="dxa"/>
        </w:tblCellMar>
        <w:tblLook w:val="04A0" w:firstRow="1" w:lastRow="0" w:firstColumn="1" w:lastColumn="0" w:noHBand="0" w:noVBand="1"/>
      </w:tblPr>
      <w:tblGrid>
        <w:gridCol w:w="1271"/>
        <w:gridCol w:w="851"/>
        <w:gridCol w:w="708"/>
        <w:gridCol w:w="1560"/>
        <w:gridCol w:w="1701"/>
        <w:gridCol w:w="1134"/>
        <w:gridCol w:w="850"/>
        <w:gridCol w:w="1134"/>
        <w:gridCol w:w="1276"/>
        <w:gridCol w:w="1134"/>
        <w:gridCol w:w="992"/>
        <w:gridCol w:w="1134"/>
        <w:gridCol w:w="1418"/>
      </w:tblGrid>
      <w:tr w:rsidR="00AD0A79" w:rsidRPr="00E46CE2" w:rsidTr="00E46CE2">
        <w:trPr>
          <w:trHeight w:val="360"/>
        </w:trPr>
        <w:tc>
          <w:tcPr>
            <w:tcW w:w="127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rPr>
                <w:rFonts w:asciiTheme="minorHAnsi" w:hAnsiTheme="minorHAnsi" w:cstheme="minorHAnsi"/>
                <w:b/>
                <w:bCs/>
                <w:color w:val="000000"/>
                <w:sz w:val="18"/>
                <w:szCs w:val="18"/>
                <w:lang w:eastAsia="sk-SK"/>
              </w:rPr>
            </w:pPr>
            <w:r w:rsidRPr="00E46CE2">
              <w:rPr>
                <w:rFonts w:asciiTheme="minorHAnsi" w:hAnsiTheme="minorHAnsi" w:cstheme="minorHAnsi"/>
                <w:b/>
                <w:bCs/>
                <w:color w:val="000000"/>
                <w:sz w:val="18"/>
                <w:szCs w:val="18"/>
              </w:rPr>
              <w:t xml:space="preserve">Názov </w:t>
            </w:r>
            <w:r w:rsidR="00E46CE2">
              <w:rPr>
                <w:rFonts w:asciiTheme="minorHAnsi" w:hAnsiTheme="minorHAnsi" w:cstheme="minorHAnsi"/>
                <w:b/>
                <w:bCs/>
                <w:color w:val="000000"/>
                <w:sz w:val="18"/>
                <w:szCs w:val="18"/>
              </w:rPr>
              <w:t>tovaru</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Merná</w:t>
            </w:r>
            <w:r w:rsidRPr="00E46CE2">
              <w:rPr>
                <w:rFonts w:asciiTheme="minorHAnsi" w:hAnsiTheme="minorHAnsi" w:cstheme="minorHAnsi"/>
                <w:b/>
                <w:bCs/>
                <w:color w:val="000000"/>
                <w:sz w:val="18"/>
                <w:szCs w:val="18"/>
              </w:rPr>
              <w:br/>
              <w:t>jednotka</w:t>
            </w:r>
            <w:r w:rsidRPr="00E46CE2">
              <w:rPr>
                <w:rFonts w:asciiTheme="minorHAnsi" w:hAnsiTheme="minorHAnsi" w:cstheme="minorHAnsi"/>
                <w:b/>
                <w:bCs/>
                <w:color w:val="000000"/>
                <w:sz w:val="18"/>
                <w:szCs w:val="18"/>
              </w:rPr>
              <w:br/>
              <w:t>(MJ)</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Počet </w:t>
            </w:r>
            <w:r w:rsidRPr="00E46CE2">
              <w:rPr>
                <w:rFonts w:asciiTheme="minorHAnsi" w:hAnsiTheme="minorHAnsi" w:cstheme="minorHAnsi"/>
                <w:b/>
                <w:bCs/>
                <w:color w:val="000000"/>
                <w:sz w:val="18"/>
                <w:szCs w:val="18"/>
              </w:rPr>
              <w:br/>
              <w:t>MJ</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Obchodný názov </w:t>
            </w:r>
            <w:r w:rsidR="00E46CE2">
              <w:rPr>
                <w:rFonts w:asciiTheme="minorHAnsi" w:hAnsiTheme="minorHAnsi" w:cstheme="minorHAnsi"/>
                <w:b/>
                <w:bCs/>
                <w:color w:val="000000"/>
                <w:sz w:val="18"/>
                <w:szCs w:val="18"/>
              </w:rPr>
              <w:t>tovaru</w:t>
            </w:r>
            <w:r w:rsidRPr="00E46CE2">
              <w:rPr>
                <w:rFonts w:asciiTheme="minorHAnsi" w:hAnsiTheme="minorHAnsi" w:cstheme="minorHAnsi"/>
                <w:b/>
                <w:bCs/>
                <w:color w:val="000000"/>
                <w:sz w:val="18"/>
                <w:szCs w:val="18"/>
              </w:rPr>
              <w:t xml:space="preserve">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Názov </w:t>
            </w:r>
            <w:r w:rsidR="00E46CE2">
              <w:rPr>
                <w:rFonts w:asciiTheme="minorHAnsi" w:hAnsiTheme="minorHAnsi" w:cstheme="minorHAnsi"/>
                <w:b/>
                <w:bCs/>
                <w:color w:val="000000"/>
                <w:sz w:val="18"/>
                <w:szCs w:val="18"/>
              </w:rPr>
              <w:t xml:space="preserve">/ obchodné meno </w:t>
            </w:r>
            <w:r w:rsidRPr="00E46CE2">
              <w:rPr>
                <w:rFonts w:asciiTheme="minorHAnsi" w:hAnsiTheme="minorHAnsi" w:cstheme="minorHAnsi"/>
                <w:b/>
                <w:bCs/>
                <w:color w:val="000000"/>
                <w:sz w:val="18"/>
                <w:szCs w:val="18"/>
              </w:rPr>
              <w:t xml:space="preserve">výrobcu </w:t>
            </w:r>
            <w:r w:rsidR="00E46CE2">
              <w:rPr>
                <w:rFonts w:asciiTheme="minorHAnsi" w:hAnsiTheme="minorHAnsi" w:cstheme="minorHAnsi"/>
                <w:b/>
                <w:bCs/>
                <w:color w:val="000000"/>
                <w:sz w:val="18"/>
                <w:szCs w:val="18"/>
              </w:rPr>
              <w:t>tovaru</w:t>
            </w:r>
          </w:p>
        </w:tc>
        <w:tc>
          <w:tcPr>
            <w:tcW w:w="4394" w:type="dxa"/>
            <w:gridSpan w:val="4"/>
            <w:tcBorders>
              <w:top w:val="single" w:sz="4" w:space="0" w:color="auto"/>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Jednotková cena v EUR </w:t>
            </w:r>
          </w:p>
        </w:tc>
        <w:tc>
          <w:tcPr>
            <w:tcW w:w="4678" w:type="dxa"/>
            <w:gridSpan w:val="4"/>
            <w:tcBorders>
              <w:top w:val="single" w:sz="4" w:space="0" w:color="auto"/>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Celková </w:t>
            </w:r>
            <w:r w:rsidR="00E46CE2">
              <w:rPr>
                <w:rFonts w:asciiTheme="minorHAnsi" w:hAnsiTheme="minorHAnsi" w:cstheme="minorHAnsi"/>
                <w:b/>
                <w:bCs/>
                <w:color w:val="000000"/>
                <w:sz w:val="18"/>
                <w:szCs w:val="18"/>
              </w:rPr>
              <w:t xml:space="preserve">kúpna </w:t>
            </w:r>
            <w:r w:rsidRPr="00E46CE2">
              <w:rPr>
                <w:rFonts w:asciiTheme="minorHAnsi" w:hAnsiTheme="minorHAnsi" w:cstheme="minorHAnsi"/>
                <w:b/>
                <w:bCs/>
                <w:color w:val="000000"/>
                <w:sz w:val="18"/>
                <w:szCs w:val="18"/>
              </w:rPr>
              <w:t xml:space="preserve">cena za </w:t>
            </w:r>
            <w:r w:rsidR="00E46CE2">
              <w:rPr>
                <w:rFonts w:asciiTheme="minorHAnsi" w:hAnsiTheme="minorHAnsi" w:cstheme="minorHAnsi"/>
                <w:b/>
                <w:bCs/>
                <w:color w:val="000000"/>
                <w:sz w:val="18"/>
                <w:szCs w:val="18"/>
              </w:rPr>
              <w:t>tovar</w:t>
            </w:r>
            <w:r w:rsidRPr="00E46CE2">
              <w:rPr>
                <w:rFonts w:asciiTheme="minorHAnsi" w:hAnsiTheme="minorHAnsi" w:cstheme="minorHAnsi"/>
                <w:b/>
                <w:bCs/>
                <w:color w:val="000000"/>
                <w:sz w:val="18"/>
                <w:szCs w:val="18"/>
              </w:rPr>
              <w:t xml:space="preserve"> v EUR</w:t>
            </w:r>
          </w:p>
        </w:tc>
      </w:tr>
      <w:tr w:rsidR="00AD0A79" w:rsidRPr="00E46CE2" w:rsidTr="00E46CE2">
        <w:trPr>
          <w:trHeight w:val="600"/>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bez DPH</w:t>
            </w:r>
          </w:p>
        </w:tc>
        <w:tc>
          <w:tcPr>
            <w:tcW w:w="850"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sadzba DPH</w:t>
            </w:r>
            <w:r w:rsidRPr="00E46CE2">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výška DPH </w:t>
            </w:r>
          </w:p>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v EUR</w:t>
            </w:r>
          </w:p>
        </w:tc>
        <w:tc>
          <w:tcPr>
            <w:tcW w:w="1276"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bez DPH</w:t>
            </w:r>
          </w:p>
        </w:tc>
        <w:tc>
          <w:tcPr>
            <w:tcW w:w="992"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sadzba DPH </w:t>
            </w:r>
            <w:r w:rsidRPr="00E46CE2">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výška DPH </w:t>
            </w:r>
            <w:r w:rsidRPr="00E46CE2">
              <w:rPr>
                <w:rFonts w:asciiTheme="minorHAnsi" w:hAnsiTheme="minorHAnsi" w:cstheme="minorHAnsi"/>
                <w:color w:val="000000"/>
                <w:sz w:val="18"/>
                <w:szCs w:val="18"/>
              </w:rPr>
              <w:br/>
              <w:t>v EUR</w:t>
            </w:r>
          </w:p>
        </w:tc>
        <w:tc>
          <w:tcPr>
            <w:tcW w:w="1418"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 DPH</w:t>
            </w:r>
          </w:p>
        </w:tc>
      </w:tr>
      <w:tr w:rsidR="00AD0A79" w:rsidRPr="00E46CE2" w:rsidTr="00E46CE2">
        <w:trPr>
          <w:trHeight w:val="6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Operačný stôl urologický</w:t>
            </w:r>
          </w:p>
        </w:tc>
        <w:tc>
          <w:tcPr>
            <w:tcW w:w="851"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celok</w:t>
            </w:r>
          </w:p>
        </w:tc>
        <w:tc>
          <w:tcPr>
            <w:tcW w:w="70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560"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bl>
    <w:p w:rsidR="00C17808" w:rsidRPr="00E46CE2" w:rsidRDefault="00C17808" w:rsidP="007E13E6">
      <w:pPr>
        <w:jc w:val="both"/>
        <w:rPr>
          <w:rFonts w:asciiTheme="minorHAnsi" w:hAnsiTheme="minorHAnsi" w:cstheme="minorHAnsi"/>
          <w:sz w:val="18"/>
          <w:szCs w:val="18"/>
        </w:rPr>
      </w:pPr>
    </w:p>
    <w:p w:rsidR="00C17808" w:rsidRPr="00E46CE2" w:rsidRDefault="00C17808" w:rsidP="00C17808">
      <w:pPr>
        <w:tabs>
          <w:tab w:val="left" w:pos="990"/>
        </w:tabs>
        <w:rPr>
          <w:rFonts w:asciiTheme="minorHAnsi" w:hAnsiTheme="minorHAnsi" w:cstheme="minorHAnsi"/>
          <w:sz w:val="18"/>
          <w:szCs w:val="18"/>
        </w:rPr>
      </w:pPr>
    </w:p>
    <w:tbl>
      <w:tblPr>
        <w:tblW w:w="15168" w:type="dxa"/>
        <w:tblCellMar>
          <w:left w:w="70" w:type="dxa"/>
          <w:right w:w="70" w:type="dxa"/>
        </w:tblCellMar>
        <w:tblLook w:val="04A0" w:firstRow="1" w:lastRow="0" w:firstColumn="1" w:lastColumn="0" w:noHBand="0" w:noVBand="1"/>
      </w:tblPr>
      <w:tblGrid>
        <w:gridCol w:w="1922"/>
        <w:gridCol w:w="805"/>
        <w:gridCol w:w="576"/>
        <w:gridCol w:w="1381"/>
        <w:gridCol w:w="1558"/>
        <w:gridCol w:w="992"/>
        <w:gridCol w:w="850"/>
        <w:gridCol w:w="1133"/>
        <w:gridCol w:w="1275"/>
        <w:gridCol w:w="1133"/>
        <w:gridCol w:w="992"/>
        <w:gridCol w:w="1133"/>
        <w:gridCol w:w="1418"/>
      </w:tblGrid>
      <w:tr w:rsidR="00AD0A79" w:rsidRPr="00E46CE2" w:rsidTr="00EC1D80">
        <w:trPr>
          <w:trHeight w:val="480"/>
        </w:trPr>
        <w:tc>
          <w:tcPr>
            <w:tcW w:w="10490" w:type="dxa"/>
            <w:gridSpan w:val="9"/>
            <w:tcBorders>
              <w:top w:val="nil"/>
              <w:left w:val="nil"/>
              <w:bottom w:val="single" w:sz="4" w:space="0" w:color="auto"/>
              <w:right w:val="nil"/>
            </w:tcBorders>
            <w:shd w:val="clear" w:color="auto" w:fill="auto"/>
            <w:vAlign w:val="center"/>
            <w:hideMark/>
          </w:tcPr>
          <w:p w:rsidR="00AD0A79" w:rsidRPr="00E46CE2" w:rsidRDefault="00AD0A79">
            <w:pPr>
              <w:rPr>
                <w:rFonts w:asciiTheme="minorHAnsi" w:hAnsiTheme="minorHAnsi" w:cstheme="minorHAnsi"/>
                <w:b/>
                <w:bCs/>
                <w:sz w:val="18"/>
                <w:szCs w:val="18"/>
                <w:lang w:eastAsia="sk-SK"/>
              </w:rPr>
            </w:pPr>
            <w:r w:rsidRPr="00E46CE2">
              <w:rPr>
                <w:rFonts w:asciiTheme="minorHAnsi" w:hAnsiTheme="minorHAnsi" w:cstheme="minorHAnsi"/>
                <w:b/>
                <w:bCs/>
                <w:sz w:val="18"/>
                <w:szCs w:val="18"/>
              </w:rPr>
              <w:t>Položkovitý rozp</w:t>
            </w:r>
            <w:r w:rsidR="00AA6497">
              <w:rPr>
                <w:rFonts w:asciiTheme="minorHAnsi" w:hAnsiTheme="minorHAnsi" w:cstheme="minorHAnsi"/>
                <w:b/>
                <w:bCs/>
                <w:sz w:val="18"/>
                <w:szCs w:val="18"/>
              </w:rPr>
              <w:t>očet</w:t>
            </w:r>
          </w:p>
        </w:tc>
        <w:tc>
          <w:tcPr>
            <w:tcW w:w="1134" w:type="dxa"/>
            <w:tcBorders>
              <w:top w:val="nil"/>
              <w:left w:val="nil"/>
              <w:bottom w:val="nil"/>
              <w:right w:val="nil"/>
            </w:tcBorders>
            <w:shd w:val="clear" w:color="auto" w:fill="auto"/>
            <w:vAlign w:val="center"/>
            <w:hideMark/>
          </w:tcPr>
          <w:p w:rsidR="00AD0A79" w:rsidRPr="00E46CE2" w:rsidRDefault="00AD0A79">
            <w:pPr>
              <w:rPr>
                <w:rFonts w:asciiTheme="minorHAnsi" w:hAnsiTheme="minorHAnsi" w:cstheme="minorHAnsi"/>
                <w:b/>
                <w:bCs/>
                <w:sz w:val="18"/>
                <w:szCs w:val="18"/>
              </w:rPr>
            </w:pPr>
          </w:p>
        </w:tc>
        <w:tc>
          <w:tcPr>
            <w:tcW w:w="992" w:type="dxa"/>
            <w:tcBorders>
              <w:top w:val="nil"/>
              <w:left w:val="nil"/>
              <w:bottom w:val="nil"/>
              <w:right w:val="nil"/>
            </w:tcBorders>
            <w:shd w:val="clear" w:color="auto" w:fill="auto"/>
            <w:vAlign w:val="center"/>
            <w:hideMark/>
          </w:tcPr>
          <w:p w:rsidR="00AD0A79" w:rsidRPr="00E46CE2" w:rsidRDefault="00AD0A79">
            <w:pPr>
              <w:jc w:val="center"/>
              <w:rPr>
                <w:rFonts w:asciiTheme="minorHAnsi" w:hAnsiTheme="minorHAnsi" w:cstheme="minorHAnsi"/>
                <w:sz w:val="18"/>
                <w:szCs w:val="18"/>
              </w:rPr>
            </w:pPr>
          </w:p>
        </w:tc>
        <w:tc>
          <w:tcPr>
            <w:tcW w:w="1134" w:type="dxa"/>
            <w:tcBorders>
              <w:top w:val="nil"/>
              <w:left w:val="nil"/>
              <w:bottom w:val="nil"/>
              <w:right w:val="nil"/>
            </w:tcBorders>
            <w:shd w:val="clear" w:color="auto" w:fill="auto"/>
            <w:vAlign w:val="center"/>
            <w:hideMark/>
          </w:tcPr>
          <w:p w:rsidR="00AD0A79" w:rsidRPr="00E46CE2" w:rsidRDefault="00AD0A79">
            <w:pPr>
              <w:jc w:val="center"/>
              <w:rPr>
                <w:rFonts w:asciiTheme="minorHAnsi" w:hAnsiTheme="minorHAnsi" w:cstheme="minorHAnsi"/>
                <w:sz w:val="18"/>
                <w:szCs w:val="18"/>
              </w:rPr>
            </w:pPr>
          </w:p>
        </w:tc>
        <w:tc>
          <w:tcPr>
            <w:tcW w:w="1418" w:type="dxa"/>
            <w:tcBorders>
              <w:top w:val="nil"/>
              <w:left w:val="nil"/>
              <w:bottom w:val="nil"/>
              <w:right w:val="nil"/>
            </w:tcBorders>
            <w:shd w:val="clear" w:color="auto" w:fill="auto"/>
            <w:noWrap/>
            <w:vAlign w:val="center"/>
            <w:hideMark/>
          </w:tcPr>
          <w:p w:rsidR="00AD0A79" w:rsidRPr="00E46CE2" w:rsidRDefault="00AD0A79">
            <w:pPr>
              <w:rPr>
                <w:rFonts w:asciiTheme="minorHAnsi" w:hAnsiTheme="minorHAnsi" w:cstheme="minorHAnsi"/>
                <w:sz w:val="18"/>
                <w:szCs w:val="18"/>
              </w:rPr>
            </w:pPr>
          </w:p>
        </w:tc>
      </w:tr>
      <w:tr w:rsidR="00AD0A79" w:rsidRPr="00E46CE2" w:rsidTr="00EC1D80">
        <w:trPr>
          <w:trHeight w:val="390"/>
        </w:trPr>
        <w:tc>
          <w:tcPr>
            <w:tcW w:w="192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Názov položky</w:t>
            </w:r>
          </w:p>
        </w:tc>
        <w:tc>
          <w:tcPr>
            <w:tcW w:w="79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Merná</w:t>
            </w:r>
            <w:r w:rsidRPr="00E46CE2">
              <w:rPr>
                <w:rFonts w:asciiTheme="minorHAnsi" w:hAnsiTheme="minorHAnsi" w:cstheme="minorHAnsi"/>
                <w:b/>
                <w:bCs/>
                <w:color w:val="000000"/>
                <w:sz w:val="18"/>
                <w:szCs w:val="18"/>
              </w:rPr>
              <w:br/>
              <w:t>jednotka</w:t>
            </w:r>
            <w:r w:rsidRPr="00E46CE2">
              <w:rPr>
                <w:rFonts w:asciiTheme="minorHAnsi" w:hAnsiTheme="minorHAnsi" w:cstheme="minorHAnsi"/>
                <w:b/>
                <w:bCs/>
                <w:color w:val="000000"/>
                <w:sz w:val="18"/>
                <w:szCs w:val="18"/>
              </w:rPr>
              <w:br/>
              <w:t>(MJ)</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Počet </w:t>
            </w:r>
            <w:r w:rsidRPr="00E46CE2">
              <w:rPr>
                <w:rFonts w:asciiTheme="minorHAnsi" w:hAnsiTheme="minorHAnsi" w:cstheme="minorHAnsi"/>
                <w:b/>
                <w:bCs/>
                <w:color w:val="000000"/>
                <w:sz w:val="18"/>
                <w:szCs w:val="18"/>
              </w:rPr>
              <w:br/>
              <w:t>MJ</w:t>
            </w:r>
          </w:p>
        </w:tc>
        <w:tc>
          <w:tcPr>
            <w:tcW w:w="138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Obchodný názov </w:t>
            </w:r>
            <w:r w:rsidR="00E46CE2">
              <w:rPr>
                <w:rFonts w:asciiTheme="minorHAnsi" w:hAnsiTheme="minorHAnsi" w:cstheme="minorHAnsi"/>
                <w:b/>
                <w:bCs/>
                <w:color w:val="000000"/>
                <w:sz w:val="18"/>
                <w:szCs w:val="18"/>
              </w:rPr>
              <w:t>tovaru</w:t>
            </w:r>
            <w:r w:rsidRPr="00E46CE2">
              <w:rPr>
                <w:rFonts w:asciiTheme="minorHAnsi" w:hAnsiTheme="minorHAnsi" w:cstheme="minorHAnsi"/>
                <w:b/>
                <w:bCs/>
                <w:color w:val="000000"/>
                <w:sz w:val="18"/>
                <w:szCs w:val="18"/>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Názov </w:t>
            </w:r>
            <w:r w:rsidR="00E46CE2">
              <w:rPr>
                <w:rFonts w:asciiTheme="minorHAnsi" w:hAnsiTheme="minorHAnsi" w:cstheme="minorHAnsi"/>
                <w:b/>
                <w:bCs/>
                <w:color w:val="000000"/>
                <w:sz w:val="18"/>
                <w:szCs w:val="18"/>
              </w:rPr>
              <w:t xml:space="preserve">/ obchodné meno </w:t>
            </w:r>
            <w:r w:rsidRPr="00E46CE2">
              <w:rPr>
                <w:rFonts w:asciiTheme="minorHAnsi" w:hAnsiTheme="minorHAnsi" w:cstheme="minorHAnsi"/>
                <w:b/>
                <w:bCs/>
                <w:color w:val="000000"/>
                <w:sz w:val="18"/>
                <w:szCs w:val="18"/>
              </w:rPr>
              <w:t xml:space="preserve">výrobcu </w:t>
            </w:r>
            <w:r w:rsidR="00E46CE2">
              <w:rPr>
                <w:rFonts w:asciiTheme="minorHAnsi" w:hAnsiTheme="minorHAnsi" w:cstheme="minorHAnsi"/>
                <w:b/>
                <w:bCs/>
                <w:color w:val="000000"/>
                <w:sz w:val="18"/>
                <w:szCs w:val="18"/>
              </w:rPr>
              <w:t>tovaru</w:t>
            </w:r>
          </w:p>
        </w:tc>
        <w:tc>
          <w:tcPr>
            <w:tcW w:w="4253" w:type="dxa"/>
            <w:gridSpan w:val="4"/>
            <w:tcBorders>
              <w:top w:val="single" w:sz="4" w:space="0" w:color="auto"/>
              <w:left w:val="nil"/>
              <w:bottom w:val="single" w:sz="4" w:space="0" w:color="auto"/>
              <w:right w:val="single" w:sz="4" w:space="0" w:color="000000"/>
            </w:tcBorders>
            <w:shd w:val="clear" w:color="000000" w:fill="D9E1F2"/>
            <w:vAlign w:val="center"/>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Jednotková cena v EUR </w:t>
            </w:r>
          </w:p>
        </w:tc>
        <w:tc>
          <w:tcPr>
            <w:tcW w:w="4678" w:type="dxa"/>
            <w:gridSpan w:val="4"/>
            <w:tcBorders>
              <w:top w:val="single" w:sz="4" w:space="0" w:color="auto"/>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b/>
                <w:bCs/>
                <w:color w:val="000000"/>
                <w:sz w:val="18"/>
                <w:szCs w:val="18"/>
              </w:rPr>
            </w:pPr>
            <w:r w:rsidRPr="00E46CE2">
              <w:rPr>
                <w:rFonts w:asciiTheme="minorHAnsi" w:hAnsiTheme="minorHAnsi" w:cstheme="minorHAnsi"/>
                <w:b/>
                <w:bCs/>
                <w:color w:val="000000"/>
                <w:sz w:val="18"/>
                <w:szCs w:val="18"/>
              </w:rPr>
              <w:t xml:space="preserve">Celková cena za </w:t>
            </w:r>
            <w:r w:rsidR="00AA6497">
              <w:rPr>
                <w:rFonts w:asciiTheme="minorHAnsi" w:hAnsiTheme="minorHAnsi" w:cstheme="minorHAnsi"/>
                <w:b/>
                <w:bCs/>
                <w:color w:val="000000"/>
                <w:sz w:val="18"/>
                <w:szCs w:val="18"/>
              </w:rPr>
              <w:t>položky tovaru</w:t>
            </w:r>
            <w:bookmarkStart w:id="2" w:name="_GoBack"/>
            <w:bookmarkEnd w:id="2"/>
            <w:r w:rsidRPr="00E46CE2">
              <w:rPr>
                <w:rFonts w:asciiTheme="minorHAnsi" w:hAnsiTheme="minorHAnsi" w:cstheme="minorHAnsi"/>
                <w:b/>
                <w:bCs/>
                <w:color w:val="000000"/>
                <w:sz w:val="18"/>
                <w:szCs w:val="18"/>
              </w:rPr>
              <w:t xml:space="preserve"> v EUR</w:t>
            </w:r>
          </w:p>
        </w:tc>
      </w:tr>
      <w:tr w:rsidR="00AD0A79" w:rsidRPr="00E46CE2" w:rsidTr="00EC1D80">
        <w:trPr>
          <w:trHeight w:val="615"/>
        </w:trPr>
        <w:tc>
          <w:tcPr>
            <w:tcW w:w="1922"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D0A79" w:rsidRPr="00E46CE2" w:rsidRDefault="00AD0A79">
            <w:pPr>
              <w:rPr>
                <w:rFonts w:asciiTheme="minorHAnsi" w:hAnsiTheme="minorHAnsi" w:cstheme="minorHAnsi"/>
                <w:b/>
                <w:bCs/>
                <w:color w:val="000000"/>
                <w:sz w:val="18"/>
                <w:szCs w:val="18"/>
              </w:rPr>
            </w:pPr>
          </w:p>
        </w:tc>
        <w:tc>
          <w:tcPr>
            <w:tcW w:w="993" w:type="dxa"/>
            <w:tcBorders>
              <w:top w:val="nil"/>
              <w:left w:val="nil"/>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bez DPH</w:t>
            </w:r>
          </w:p>
        </w:tc>
        <w:tc>
          <w:tcPr>
            <w:tcW w:w="850" w:type="dxa"/>
            <w:tcBorders>
              <w:top w:val="nil"/>
              <w:left w:val="nil"/>
              <w:bottom w:val="single" w:sz="4" w:space="0" w:color="auto"/>
              <w:right w:val="single" w:sz="4" w:space="0" w:color="auto"/>
            </w:tcBorders>
            <w:shd w:val="clear" w:color="000000" w:fill="D9E1F2"/>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sadzba DPH</w:t>
            </w:r>
            <w:r w:rsidRPr="00E46CE2">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výška DPH v EUR</w:t>
            </w:r>
          </w:p>
        </w:tc>
        <w:tc>
          <w:tcPr>
            <w:tcW w:w="1276"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bez DPH</w:t>
            </w:r>
          </w:p>
        </w:tc>
        <w:tc>
          <w:tcPr>
            <w:tcW w:w="992"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sadzba DPH </w:t>
            </w:r>
            <w:r w:rsidRPr="00E46CE2">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výška DPH </w:t>
            </w:r>
            <w:r w:rsidRPr="00E46CE2">
              <w:rPr>
                <w:rFonts w:asciiTheme="minorHAnsi" w:hAnsiTheme="minorHAnsi" w:cstheme="minorHAnsi"/>
                <w:color w:val="000000"/>
                <w:sz w:val="18"/>
                <w:szCs w:val="18"/>
              </w:rPr>
              <w:br/>
              <w:t>v EUR</w:t>
            </w:r>
          </w:p>
        </w:tc>
        <w:tc>
          <w:tcPr>
            <w:tcW w:w="1418" w:type="dxa"/>
            <w:tcBorders>
              <w:top w:val="nil"/>
              <w:left w:val="nil"/>
              <w:bottom w:val="single" w:sz="4" w:space="0" w:color="auto"/>
              <w:right w:val="single" w:sz="4" w:space="0" w:color="auto"/>
            </w:tcBorders>
            <w:shd w:val="clear" w:color="000000" w:fill="D9E1F2"/>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s DPH</w:t>
            </w:r>
          </w:p>
        </w:tc>
      </w:tr>
      <w:tr w:rsidR="00AD0A79" w:rsidRPr="00E46CE2" w:rsidTr="00E46CE2">
        <w:trPr>
          <w:trHeight w:val="118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Celonerezová mobilná základňa operačného stola s plochou základňou s nízkym profilom, vrátane integrovaných batérií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124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Diaľkový ovládač s dotykovou farebnou obrazovkou a prenosnou nabíjačkou s indukčným nabíjaním</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1620"/>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lastRenderedPageBreak/>
              <w:t xml:space="preserve">Hlavná doska operačného stola s rovnakým rýchloupínacím systémom plne funkčným pre všetky hlavné diely. Min. dva páry elektricky ovládaných kĺbov s identickým rozhraním </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810"/>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Nožné diely z delených častí, samostatne stehenné časti a samostatne lýtkové časti</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939"/>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Hlavový diel - sklopný / výklopný v 2 pároch kĺbov s rýchloupínacím systémom s poistkou proti nežiaducemu polohovaniu</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78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Extenzný chrbtový diel k hlavnej doske stola s rýchloupínacím systémom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E46CE2">
        <w:trPr>
          <w:trHeight w:val="2102"/>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Podpery rúk na postrannú lištu s guľovým kĺbom. Polohovanie horizontálne aj vertikálne, sklon nahor, nadol aj do strán vďaka trom kĺbom, vhodné aj pre bariatrických pacientov. Vrátane 2 ks pásov na suchý zips. Dĺžka podpery v rozsahu min. 450 - 550 m</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1267"/>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lastRenderedPageBreak/>
              <w:t xml:space="preserve">Pás pre uchytenie pacienta so svorkami na bočnú lištu stola a s poistkou proti ich samovoľnému uvoľneniu s min. rozmermi ( D 1500 mm x Š 120 mm ) </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2</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36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Anestéziologický rám</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63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Otočné svorky na bočnú lištu s otvorom pre príslušenstvo</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4</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630"/>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3-dielne rameno pre mäkké bočné podpery tela pacienta</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2</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78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Gélová podložka pod hlavu, okrúhla o priemere min. 200 mm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37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Chrbtová-bočná podpera</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2</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360"/>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Chrbtová podpera </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2</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992"/>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Fixácia ruky pacienta s integrovanou svorkou a uchytením na bočnú lištu</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2</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112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Podpera ruky-infúzna, nastaviteľná min. + 30° / - 40°, súčasťou je svorka a 2 x pás s min. D x Š:180 x 600 mm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 xml:space="preserve">ks </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sz w:val="18"/>
                <w:szCs w:val="18"/>
              </w:rPr>
            </w:pPr>
            <w:r w:rsidRPr="00E46CE2">
              <w:rPr>
                <w:rFonts w:asciiTheme="minorHAnsi" w:hAnsiTheme="minorHAnsi" w:cstheme="minorHAnsi"/>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46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Mobilný vozík na príslušenstvo</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40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Držiak dýchacích hadíc</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40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Urologický sedací diel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977"/>
        </w:trPr>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lastRenderedPageBreak/>
              <w:t>Urologická misa s odtokom so samostatným segmentom a vedrom</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37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Vozík na urologickú misu</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48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Držiak nohy s plynovou podperou</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48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 xml:space="preserve">Kolenné Goepel korýtka s matracmi </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r w:rsidR="00AD0A79" w:rsidRPr="00E46CE2" w:rsidTr="001D2835">
        <w:trPr>
          <w:trHeight w:val="870"/>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sz w:val="18"/>
                <w:szCs w:val="18"/>
              </w:rPr>
            </w:pPr>
            <w:r w:rsidRPr="00E46CE2">
              <w:rPr>
                <w:rFonts w:asciiTheme="minorHAnsi" w:hAnsiTheme="minorHAnsi" w:cstheme="minorHAnsi"/>
                <w:sz w:val="18"/>
                <w:szCs w:val="18"/>
              </w:rPr>
              <w:t>Mäkká podložka pod hrudník a brucho pacienta v pronačnej polohe</w:t>
            </w:r>
          </w:p>
        </w:tc>
        <w:tc>
          <w:tcPr>
            <w:tcW w:w="798"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ks</w:t>
            </w:r>
          </w:p>
        </w:tc>
        <w:tc>
          <w:tcPr>
            <w:tcW w:w="576" w:type="dxa"/>
            <w:tcBorders>
              <w:top w:val="nil"/>
              <w:left w:val="nil"/>
              <w:bottom w:val="single" w:sz="4" w:space="0" w:color="auto"/>
              <w:right w:val="single" w:sz="4" w:space="0" w:color="auto"/>
            </w:tcBorders>
            <w:shd w:val="clear" w:color="auto" w:fill="auto"/>
            <w:vAlign w:val="center"/>
            <w:hideMark/>
          </w:tcPr>
          <w:p w:rsidR="00AD0A79" w:rsidRPr="00E46CE2" w:rsidRDefault="00AD0A79">
            <w:pPr>
              <w:jc w:val="center"/>
              <w:rPr>
                <w:rFonts w:asciiTheme="minorHAnsi" w:hAnsiTheme="minorHAnsi" w:cstheme="minorHAnsi"/>
                <w:color w:val="000000"/>
                <w:sz w:val="18"/>
                <w:szCs w:val="18"/>
              </w:rPr>
            </w:pPr>
            <w:r w:rsidRPr="00E46CE2">
              <w:rPr>
                <w:rFonts w:asciiTheme="minorHAnsi" w:hAnsiTheme="minorHAnsi" w:cstheme="minorHAnsi"/>
                <w:color w:val="000000"/>
                <w:sz w:val="18"/>
                <w:szCs w:val="18"/>
              </w:rPr>
              <w:t>1</w:t>
            </w:r>
          </w:p>
        </w:tc>
        <w:tc>
          <w:tcPr>
            <w:tcW w:w="1382"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AD0A79" w:rsidRPr="00E46CE2" w:rsidRDefault="00AD0A79">
            <w:pPr>
              <w:rPr>
                <w:rFonts w:asciiTheme="minorHAnsi" w:hAnsiTheme="minorHAnsi" w:cstheme="minorHAnsi"/>
                <w:color w:val="000000"/>
                <w:sz w:val="18"/>
                <w:szCs w:val="18"/>
              </w:rPr>
            </w:pPr>
            <w:r w:rsidRPr="00E46CE2">
              <w:rPr>
                <w:rFonts w:asciiTheme="minorHAnsi" w:hAnsiTheme="minorHAnsi" w:cstheme="minorHAnsi"/>
                <w:color w:val="000000"/>
                <w:sz w:val="18"/>
                <w:szCs w:val="18"/>
              </w:rPr>
              <w:t> </w:t>
            </w:r>
          </w:p>
        </w:tc>
        <w:tc>
          <w:tcPr>
            <w:tcW w:w="993"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AD0A79" w:rsidRPr="00E46CE2" w:rsidRDefault="00AD0A79">
            <w:pPr>
              <w:jc w:val="right"/>
              <w:rPr>
                <w:rFonts w:asciiTheme="minorHAnsi" w:hAnsiTheme="minorHAnsi" w:cstheme="minorHAnsi"/>
                <w:color w:val="000000"/>
                <w:sz w:val="18"/>
                <w:szCs w:val="18"/>
              </w:rPr>
            </w:pPr>
          </w:p>
        </w:tc>
      </w:tr>
    </w:tbl>
    <w:p w:rsidR="00C17808" w:rsidRPr="00E46CE2" w:rsidRDefault="00C17808" w:rsidP="00C17808">
      <w:pPr>
        <w:tabs>
          <w:tab w:val="left" w:pos="990"/>
        </w:tabs>
        <w:rPr>
          <w:rFonts w:asciiTheme="minorHAnsi" w:hAnsiTheme="minorHAnsi" w:cstheme="minorHAnsi"/>
          <w:sz w:val="18"/>
          <w:szCs w:val="18"/>
        </w:rPr>
      </w:pPr>
    </w:p>
    <w:p w:rsidR="00C17808" w:rsidRPr="005D188B" w:rsidRDefault="00C17808" w:rsidP="00C17808">
      <w:pPr>
        <w:tabs>
          <w:tab w:val="left" w:pos="990"/>
        </w:tabs>
        <w:rPr>
          <w:rFonts w:asciiTheme="minorHAnsi" w:hAnsiTheme="minorHAnsi" w:cstheme="minorHAnsi"/>
          <w:sz w:val="21"/>
          <w:szCs w:val="21"/>
        </w:rPr>
      </w:pPr>
    </w:p>
    <w:p w:rsidR="00EC1D80" w:rsidRPr="005D188B" w:rsidRDefault="00EC1D80" w:rsidP="00EC1D80">
      <w:pPr>
        <w:rPr>
          <w:rFonts w:ascii="Calibri" w:hAnsi="Calibri" w:cs="Calibri"/>
          <w:b/>
          <w:sz w:val="21"/>
          <w:szCs w:val="21"/>
        </w:rPr>
      </w:pPr>
      <w:r w:rsidRPr="005D188B">
        <w:rPr>
          <w:rFonts w:ascii="Calibri" w:hAnsi="Calibri" w:cs="Calibri"/>
          <w:b/>
          <w:sz w:val="21"/>
          <w:szCs w:val="21"/>
        </w:rPr>
        <w:t>V ...................................., dňa: ..........................</w:t>
      </w:r>
    </w:p>
    <w:p w:rsidR="00EC1D80" w:rsidRPr="005D188B" w:rsidRDefault="00EC1D80" w:rsidP="00EC1D80">
      <w:pPr>
        <w:rPr>
          <w:rFonts w:ascii="Calibri" w:hAnsi="Calibri" w:cs="Calibri"/>
          <w:b/>
          <w:sz w:val="21"/>
          <w:szCs w:val="21"/>
        </w:rPr>
      </w:pPr>
    </w:p>
    <w:p w:rsidR="00EC1D80" w:rsidRDefault="00EC1D80" w:rsidP="00EC1D80">
      <w:pPr>
        <w:rPr>
          <w:rFonts w:ascii="Calibri" w:hAnsi="Calibri" w:cs="Calibri"/>
          <w:b/>
          <w:sz w:val="21"/>
          <w:szCs w:val="21"/>
        </w:rPr>
      </w:pPr>
    </w:p>
    <w:p w:rsidR="00C17808" w:rsidRPr="005D188B" w:rsidRDefault="00EC1D80" w:rsidP="00EC1D80">
      <w:pPr>
        <w:rPr>
          <w:rFonts w:asciiTheme="minorHAnsi" w:hAnsiTheme="minorHAnsi" w:cstheme="minorHAnsi"/>
          <w:sz w:val="21"/>
          <w:szCs w:val="21"/>
        </w:rPr>
      </w:pPr>
      <w:r w:rsidRPr="005D188B">
        <w:rPr>
          <w:rFonts w:ascii="Calibri" w:hAnsi="Calibri" w:cs="Calibri"/>
          <w:b/>
          <w:sz w:val="21"/>
          <w:szCs w:val="21"/>
        </w:rPr>
        <w:t xml:space="preserve">Predávajúci : _____________________________ </w:t>
      </w: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C17808" w:rsidP="00C17808">
      <w:pPr>
        <w:tabs>
          <w:tab w:val="left" w:pos="990"/>
        </w:tabs>
        <w:rPr>
          <w:rFonts w:asciiTheme="minorHAnsi" w:hAnsiTheme="minorHAnsi" w:cstheme="minorHAnsi"/>
          <w:sz w:val="21"/>
          <w:szCs w:val="21"/>
        </w:rPr>
        <w:sectPr w:rsidR="007E13E6" w:rsidRPr="005D188B" w:rsidSect="00E75108">
          <w:pgSz w:w="16838" w:h="11906" w:orient="landscape"/>
          <w:pgMar w:top="1418" w:right="1134" w:bottom="1418" w:left="1134" w:header="709" w:footer="624" w:gutter="0"/>
          <w:cols w:space="708"/>
          <w:docGrid w:linePitch="326"/>
        </w:sectPr>
      </w:pPr>
      <w:r w:rsidRPr="005D188B">
        <w:rPr>
          <w:rFonts w:asciiTheme="minorHAnsi" w:hAnsiTheme="minorHAnsi" w:cstheme="minorHAnsi"/>
          <w:sz w:val="21"/>
          <w:szCs w:val="21"/>
        </w:rPr>
        <w:tab/>
      </w: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ED6E8F">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8F4AB9" w:rsidRPr="00ED6E8F"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ED31C7" w:rsidRPr="00ED6E8F">
        <w:rPr>
          <w:rFonts w:asciiTheme="minorHAnsi" w:hAnsiTheme="minorHAnsi" w:cstheme="minorHAnsi"/>
          <w:b/>
          <w:sz w:val="21"/>
          <w:szCs w:val="21"/>
        </w:rPr>
        <w:t>Operačný stôl urologický</w:t>
      </w:r>
    </w:p>
    <w:p w:rsidR="004D0FB9" w:rsidRPr="005D188B" w:rsidRDefault="004D0FB9" w:rsidP="004D0FB9">
      <w:pPr>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ED6E8F">
        <w:rPr>
          <w:rFonts w:asciiTheme="minorHAnsi" w:hAnsiTheme="minorHAnsi" w:cstheme="minorHAnsi"/>
          <w:b/>
          <w:sz w:val="21"/>
          <w:szCs w:val="21"/>
        </w:rPr>
        <w:t>UNLP-202</w:t>
      </w:r>
      <w:r w:rsidR="001D3419" w:rsidRPr="00ED6E8F">
        <w:rPr>
          <w:rFonts w:asciiTheme="minorHAnsi" w:hAnsiTheme="minorHAnsi" w:cstheme="minorHAnsi"/>
          <w:b/>
          <w:sz w:val="21"/>
          <w:szCs w:val="21"/>
        </w:rPr>
        <w:t>4</w:t>
      </w:r>
      <w:r w:rsidRPr="00ED6E8F">
        <w:rPr>
          <w:rFonts w:asciiTheme="minorHAnsi" w:hAnsiTheme="minorHAnsi" w:cstheme="minorHAnsi"/>
          <w:b/>
          <w:sz w:val="21"/>
          <w:szCs w:val="21"/>
        </w:rPr>
        <w:t>-</w:t>
      </w:r>
      <w:r w:rsidR="00ED6E8F" w:rsidRPr="00ED6E8F">
        <w:rPr>
          <w:rFonts w:asciiTheme="minorHAnsi" w:hAnsiTheme="minorHAnsi" w:cstheme="minorHAnsi"/>
          <w:b/>
          <w:sz w:val="21"/>
          <w:szCs w:val="21"/>
        </w:rPr>
        <w:t>67-NZ-VS</w:t>
      </w: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E-mail adresa :</w:t>
            </w: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AD0A79">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AD0A79">
            <w:pPr>
              <w:rPr>
                <w:rFonts w:ascii="Calibri" w:hAnsi="Calibri" w:cs="Calibri"/>
                <w:i/>
                <w:sz w:val="21"/>
                <w:szCs w:val="21"/>
              </w:rPr>
            </w:pP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AD0A79">
            <w:pPr>
              <w:rPr>
                <w:rFonts w:ascii="Calibri" w:hAnsi="Calibri" w:cs="Calibri"/>
                <w:i/>
                <w:sz w:val="21"/>
                <w:szCs w:val="21"/>
              </w:rPr>
            </w:pPr>
            <w:r w:rsidRPr="005D188B">
              <w:rPr>
                <w:rFonts w:ascii="Calibri" w:hAnsi="Calibri" w:cs="Calibri"/>
                <w:i/>
                <w:sz w:val="21"/>
                <w:szCs w:val="21"/>
              </w:rPr>
              <w:t>E-mail adresa :</w:t>
            </w:r>
          </w:p>
        </w:tc>
      </w:tr>
      <w:tr w:rsidR="00C17808" w:rsidRPr="005D188B" w:rsidTr="00AD0A79">
        <w:tc>
          <w:tcPr>
            <w:tcW w:w="415"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AD0A79">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AD0A79">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E46CE2" w:rsidRDefault="00E46CE2"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E46CE2" w:rsidRDefault="00E46CE2"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ED6E8F" w:rsidRDefault="00665D07" w:rsidP="004D0FB9">
      <w:pPr>
        <w:jc w:val="both"/>
        <w:rPr>
          <w:rFonts w:ascii="Calibri" w:hAnsi="Calibri" w:cs="Calibri"/>
          <w:b/>
          <w:i/>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ED31C7" w:rsidRPr="00ED6E8F">
        <w:rPr>
          <w:rFonts w:asciiTheme="minorHAnsi" w:hAnsiTheme="minorHAnsi" w:cstheme="minorHAnsi"/>
          <w:b/>
          <w:sz w:val="21"/>
          <w:szCs w:val="21"/>
        </w:rPr>
        <w:t>Operačný stôl urologický</w:t>
      </w:r>
      <w:r w:rsidR="004D0FB9" w:rsidRPr="00ED6E8F">
        <w:rPr>
          <w:rFonts w:ascii="Calibri" w:hAnsi="Calibri" w:cs="Calibri"/>
          <w:b/>
          <w:i/>
          <w:sz w:val="21"/>
          <w:szCs w:val="21"/>
        </w:rPr>
        <w:t xml:space="preserve"> </w:t>
      </w:r>
    </w:p>
    <w:p w:rsidR="004D0FB9" w:rsidRPr="00ED6E8F" w:rsidRDefault="004D0FB9" w:rsidP="00E46CE2">
      <w:pPr>
        <w:spacing w:before="120"/>
        <w:jc w:val="both"/>
        <w:rPr>
          <w:rFonts w:ascii="Calibri" w:hAnsi="Calibri" w:cs="Calibri"/>
          <w:b/>
          <w:i/>
          <w:sz w:val="21"/>
          <w:szCs w:val="21"/>
        </w:rPr>
      </w:pPr>
      <w:r w:rsidRPr="00ED6E8F">
        <w:rPr>
          <w:rFonts w:ascii="Calibri" w:hAnsi="Calibri" w:cs="Calibri"/>
          <w:b/>
          <w:i/>
          <w:sz w:val="21"/>
          <w:szCs w:val="21"/>
        </w:rPr>
        <w:t>Evidenčné číslo verejného obstarávania kupujúceho:  UNLP-202</w:t>
      </w:r>
      <w:r w:rsidR="001D3419" w:rsidRPr="00ED6E8F">
        <w:rPr>
          <w:rFonts w:ascii="Calibri" w:hAnsi="Calibri" w:cs="Calibri"/>
          <w:b/>
          <w:i/>
          <w:sz w:val="21"/>
          <w:szCs w:val="21"/>
        </w:rPr>
        <w:t>4</w:t>
      </w:r>
      <w:r w:rsidRPr="00ED6E8F">
        <w:rPr>
          <w:rFonts w:ascii="Calibri" w:hAnsi="Calibri" w:cs="Calibri"/>
          <w:b/>
          <w:i/>
          <w:sz w:val="21"/>
          <w:szCs w:val="21"/>
        </w:rPr>
        <w:t>-</w:t>
      </w:r>
      <w:r w:rsidR="00ED6E8F" w:rsidRPr="00ED6E8F">
        <w:rPr>
          <w:rFonts w:ascii="Calibri" w:hAnsi="Calibri" w:cs="Calibri"/>
          <w:b/>
          <w:i/>
          <w:sz w:val="21"/>
          <w:szCs w:val="21"/>
        </w:rPr>
        <w:t>67-NZ-VS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AD0A79">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ED6E8F" w:rsidRPr="005D188B" w:rsidRDefault="00ED6E8F" w:rsidP="00ED6E8F">
      <w:pPr>
        <w:rPr>
          <w:rFonts w:ascii="Calibri" w:hAnsi="Calibri" w:cs="Calibri"/>
          <w:b/>
          <w:sz w:val="21"/>
          <w:szCs w:val="21"/>
        </w:rPr>
      </w:pPr>
      <w:r w:rsidRPr="005D188B">
        <w:rPr>
          <w:rFonts w:ascii="Calibri" w:hAnsi="Calibri" w:cs="Calibri"/>
          <w:b/>
          <w:sz w:val="21"/>
          <w:szCs w:val="21"/>
        </w:rPr>
        <w:t>V ...................................., dňa: ..........................</w:t>
      </w:r>
    </w:p>
    <w:p w:rsidR="00ED6E8F" w:rsidRPr="005D188B" w:rsidRDefault="00ED6E8F" w:rsidP="00ED6E8F">
      <w:pPr>
        <w:rPr>
          <w:rFonts w:ascii="Calibri" w:hAnsi="Calibri" w:cs="Calibri"/>
          <w:b/>
          <w:sz w:val="21"/>
          <w:szCs w:val="21"/>
        </w:rPr>
      </w:pPr>
    </w:p>
    <w:p w:rsidR="00ED6E8F" w:rsidRDefault="00ED6E8F" w:rsidP="00ED6E8F">
      <w:pPr>
        <w:rPr>
          <w:rFonts w:ascii="Calibri" w:hAnsi="Calibri" w:cs="Calibri"/>
          <w:b/>
          <w:sz w:val="21"/>
          <w:szCs w:val="21"/>
        </w:rPr>
      </w:pPr>
    </w:p>
    <w:p w:rsidR="00ED6E8F" w:rsidRDefault="00ED6E8F" w:rsidP="00ED6E8F">
      <w:pPr>
        <w:rPr>
          <w:rFonts w:ascii="Calibri" w:hAnsi="Calibri" w:cs="Calibri"/>
          <w:b/>
          <w:sz w:val="21"/>
          <w:szCs w:val="21"/>
        </w:rPr>
      </w:pPr>
    </w:p>
    <w:p w:rsidR="00ED6E8F" w:rsidRPr="005D188B" w:rsidRDefault="00ED6E8F" w:rsidP="00ED6E8F">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ED6E8F" w:rsidRPr="005D188B" w:rsidRDefault="00ED6E8F" w:rsidP="00ED6E8F">
      <w:pPr>
        <w:rPr>
          <w:rFonts w:ascii="Arial Narrow" w:hAnsi="Arial Narrow" w:cstheme="minorHAnsi"/>
          <w:b/>
          <w:sz w:val="21"/>
          <w:szCs w:val="21"/>
          <w:u w:val="single"/>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E75108">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874" w:rsidRPr="005D188B" w:rsidRDefault="00375874">
      <w:pPr>
        <w:rPr>
          <w:sz w:val="23"/>
          <w:szCs w:val="23"/>
        </w:rPr>
      </w:pPr>
      <w:r w:rsidRPr="005D188B">
        <w:rPr>
          <w:sz w:val="23"/>
          <w:szCs w:val="23"/>
        </w:rPr>
        <w:separator/>
      </w:r>
    </w:p>
    <w:p w:rsidR="00375874" w:rsidRPr="005D188B" w:rsidRDefault="00375874">
      <w:pPr>
        <w:rPr>
          <w:sz w:val="23"/>
          <w:szCs w:val="23"/>
        </w:rPr>
      </w:pPr>
    </w:p>
    <w:p w:rsidR="00375874" w:rsidRPr="005D188B" w:rsidRDefault="00375874">
      <w:pPr>
        <w:rPr>
          <w:sz w:val="19"/>
          <w:szCs w:val="19"/>
        </w:rPr>
      </w:pPr>
    </w:p>
  </w:endnote>
  <w:endnote w:type="continuationSeparator" w:id="0">
    <w:p w:rsidR="00375874" w:rsidRPr="005D188B" w:rsidRDefault="00375874">
      <w:pPr>
        <w:rPr>
          <w:sz w:val="23"/>
          <w:szCs w:val="23"/>
        </w:rPr>
      </w:pPr>
      <w:r w:rsidRPr="005D188B">
        <w:rPr>
          <w:sz w:val="23"/>
          <w:szCs w:val="23"/>
        </w:rPr>
        <w:continuationSeparator/>
      </w:r>
    </w:p>
    <w:p w:rsidR="00375874" w:rsidRPr="005D188B" w:rsidRDefault="00375874">
      <w:pPr>
        <w:rPr>
          <w:sz w:val="23"/>
          <w:szCs w:val="23"/>
        </w:rPr>
      </w:pPr>
    </w:p>
    <w:p w:rsidR="00375874" w:rsidRPr="005D188B" w:rsidRDefault="00375874">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Content>
      <w:sdt>
        <w:sdtPr>
          <w:id w:val="-1769616900"/>
          <w:docPartObj>
            <w:docPartGallery w:val="Page Numbers (Top of Page)"/>
            <w:docPartUnique/>
          </w:docPartObj>
        </w:sdtPr>
        <w:sdtContent>
          <w:p w:rsidR="00E75108" w:rsidRDefault="00E75108">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E75108" w:rsidRDefault="00E7510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108" w:rsidRPr="005D188B" w:rsidRDefault="00E75108"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E75108" w:rsidRPr="005D188B" w:rsidRDefault="00E75108">
    <w:pPr>
      <w:rPr>
        <w:sz w:val="23"/>
        <w:szCs w:val="23"/>
      </w:rPr>
    </w:pPr>
  </w:p>
  <w:p w:rsidR="00E75108" w:rsidRPr="005D188B" w:rsidRDefault="00E75108">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874" w:rsidRPr="005D188B" w:rsidRDefault="00375874">
      <w:pPr>
        <w:rPr>
          <w:sz w:val="23"/>
          <w:szCs w:val="23"/>
        </w:rPr>
      </w:pPr>
      <w:r w:rsidRPr="005D188B">
        <w:rPr>
          <w:sz w:val="23"/>
          <w:szCs w:val="23"/>
        </w:rPr>
        <w:separator/>
      </w:r>
    </w:p>
    <w:p w:rsidR="00375874" w:rsidRPr="005D188B" w:rsidRDefault="00375874">
      <w:pPr>
        <w:rPr>
          <w:sz w:val="23"/>
          <w:szCs w:val="23"/>
        </w:rPr>
      </w:pPr>
    </w:p>
    <w:p w:rsidR="00375874" w:rsidRPr="005D188B" w:rsidRDefault="00375874">
      <w:pPr>
        <w:rPr>
          <w:sz w:val="19"/>
          <w:szCs w:val="19"/>
        </w:rPr>
      </w:pPr>
    </w:p>
  </w:footnote>
  <w:footnote w:type="continuationSeparator" w:id="0">
    <w:p w:rsidR="00375874" w:rsidRPr="005D188B" w:rsidRDefault="00375874">
      <w:pPr>
        <w:rPr>
          <w:sz w:val="23"/>
          <w:szCs w:val="23"/>
        </w:rPr>
      </w:pPr>
      <w:r w:rsidRPr="005D188B">
        <w:rPr>
          <w:sz w:val="23"/>
          <w:szCs w:val="23"/>
        </w:rPr>
        <w:continuationSeparator/>
      </w:r>
    </w:p>
    <w:p w:rsidR="00375874" w:rsidRPr="005D188B" w:rsidRDefault="00375874">
      <w:pPr>
        <w:rPr>
          <w:sz w:val="23"/>
          <w:szCs w:val="23"/>
        </w:rPr>
      </w:pPr>
    </w:p>
    <w:p w:rsidR="00375874" w:rsidRPr="005D188B" w:rsidRDefault="00375874">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019D"/>
    <w:rsid w:val="001D2835"/>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4CDB"/>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4C8E"/>
    <w:rsid w:val="003468FD"/>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874"/>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B7B74"/>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B2983"/>
    <w:rsid w:val="005B53D7"/>
    <w:rsid w:val="005B6373"/>
    <w:rsid w:val="005C1D8B"/>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583A"/>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43C9"/>
    <w:rsid w:val="0068556E"/>
    <w:rsid w:val="00686BDF"/>
    <w:rsid w:val="00692A9F"/>
    <w:rsid w:val="00693EFE"/>
    <w:rsid w:val="006943A3"/>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7CC"/>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A6648"/>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497"/>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0A79"/>
    <w:rsid w:val="00AD2F89"/>
    <w:rsid w:val="00AD3E11"/>
    <w:rsid w:val="00AD6F6E"/>
    <w:rsid w:val="00AD77A1"/>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ABF"/>
    <w:rsid w:val="00C65BAC"/>
    <w:rsid w:val="00C668AD"/>
    <w:rsid w:val="00C671A4"/>
    <w:rsid w:val="00C673FB"/>
    <w:rsid w:val="00C7100C"/>
    <w:rsid w:val="00C71186"/>
    <w:rsid w:val="00C71459"/>
    <w:rsid w:val="00C729B4"/>
    <w:rsid w:val="00C73987"/>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2941"/>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087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90B"/>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1D6E"/>
    <w:rsid w:val="00E456E4"/>
    <w:rsid w:val="00E45729"/>
    <w:rsid w:val="00E46CE2"/>
    <w:rsid w:val="00E477A9"/>
    <w:rsid w:val="00E50E7B"/>
    <w:rsid w:val="00E54CE5"/>
    <w:rsid w:val="00E609C0"/>
    <w:rsid w:val="00E61304"/>
    <w:rsid w:val="00E63ABD"/>
    <w:rsid w:val="00E64913"/>
    <w:rsid w:val="00E70579"/>
    <w:rsid w:val="00E7124C"/>
    <w:rsid w:val="00E734D2"/>
    <w:rsid w:val="00E7369F"/>
    <w:rsid w:val="00E73CFE"/>
    <w:rsid w:val="00E75108"/>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1D80"/>
    <w:rsid w:val="00EC3A56"/>
    <w:rsid w:val="00EC3C66"/>
    <w:rsid w:val="00EC64EA"/>
    <w:rsid w:val="00EC77DD"/>
    <w:rsid w:val="00EC7E95"/>
    <w:rsid w:val="00ED18BF"/>
    <w:rsid w:val="00ED2F03"/>
    <w:rsid w:val="00ED31C7"/>
    <w:rsid w:val="00ED6E8F"/>
    <w:rsid w:val="00ED7355"/>
    <w:rsid w:val="00ED7973"/>
    <w:rsid w:val="00EE1114"/>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07A8"/>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52625"/>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999700757">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850100029">
      <w:bodyDiv w:val="1"/>
      <w:marLeft w:val="0"/>
      <w:marRight w:val="0"/>
      <w:marTop w:val="0"/>
      <w:marBottom w:val="0"/>
      <w:divBdr>
        <w:top w:val="none" w:sz="0" w:space="0" w:color="auto"/>
        <w:left w:val="none" w:sz="0" w:space="0" w:color="auto"/>
        <w:bottom w:val="none" w:sz="0" w:space="0" w:color="auto"/>
        <w:right w:val="none" w:sz="0" w:space="0" w:color="auto"/>
      </w:divBdr>
    </w:div>
    <w:div w:id="1908687271">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91B09-D4AC-4C93-A21A-CD87CD3C9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17</Pages>
  <Words>6222</Words>
  <Characters>35471</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9</cp:revision>
  <cp:lastPrinted>2023-05-15T13:31:00Z</cp:lastPrinted>
  <dcterms:created xsi:type="dcterms:W3CDTF">2024-07-08T04:57:00Z</dcterms:created>
  <dcterms:modified xsi:type="dcterms:W3CDTF">2024-07-09T10:47:00Z</dcterms:modified>
</cp:coreProperties>
</file>