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210608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Pr="005E2B96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5E2B96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:rsidR="005E2B96" w:rsidRPr="005E2B96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5E2B96" w:rsidRPr="005E2B96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5E2B96" w:rsidRPr="005E2B96" w:rsidRDefault="00E34C2C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 xml:space="preserve">Výpočtová technika pre Gymnázium – </w:t>
      </w:r>
      <w:proofErr w:type="spellStart"/>
      <w:r>
        <w:rPr>
          <w:rFonts w:asciiTheme="minorHAnsi" w:hAnsiTheme="minorHAnsi"/>
          <w:b/>
          <w:i/>
          <w:sz w:val="28"/>
          <w:szCs w:val="28"/>
        </w:rPr>
        <w:t>Gimnázium</w:t>
      </w:r>
      <w:proofErr w:type="spellEnd"/>
      <w:r>
        <w:rPr>
          <w:rFonts w:asciiTheme="minorHAnsi" w:hAnsiTheme="minorHAnsi"/>
          <w:b/>
          <w:i/>
          <w:sz w:val="28"/>
          <w:szCs w:val="28"/>
        </w:rPr>
        <w:t xml:space="preserve"> Fiľakovo</w:t>
      </w:r>
    </w:p>
    <w:p w:rsidR="008D6072" w:rsidRPr="005E2B96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E2B96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5E2B96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E2B96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E2B96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E2B96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5E2B96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E2B96">
        <w:rPr>
          <w:rFonts w:asciiTheme="minorHAnsi" w:hAnsiTheme="minorHAnsi"/>
          <w:sz w:val="22"/>
          <w:szCs w:val="22"/>
        </w:rPr>
        <w:t>(obchodné meno a </w:t>
      </w:r>
      <w:r w:rsidR="005E2B96" w:rsidRPr="005E2B96">
        <w:rPr>
          <w:rFonts w:asciiTheme="minorHAnsi" w:hAnsiTheme="minorHAnsi"/>
          <w:sz w:val="22"/>
          <w:szCs w:val="22"/>
        </w:rPr>
        <w:t>sídlo</w:t>
      </w:r>
      <w:r w:rsidRPr="005E2B96">
        <w:rPr>
          <w:rFonts w:asciiTheme="minorHAnsi" w:hAnsiTheme="minorHAnsi"/>
          <w:sz w:val="22"/>
          <w:szCs w:val="22"/>
        </w:rPr>
        <w:t xml:space="preserve"> uchádzača)</w:t>
      </w:r>
    </w:p>
    <w:p w:rsidR="008D6072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E34C2C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1469"/>
        <w:gridCol w:w="364"/>
        <w:gridCol w:w="5206"/>
        <w:gridCol w:w="1802"/>
        <w:gridCol w:w="4458"/>
      </w:tblGrid>
      <w:tr w:rsidR="00E34C2C" w:rsidRPr="00E34C2C" w:rsidTr="0002785C">
        <w:trPr>
          <w:trHeight w:val="900"/>
          <w:tblHeader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E34C2C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34C2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E34C2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E34C2C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E34C2C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E34C2C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E34C2C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označenie (výrobná značka/model) ponúkaného tovaru</w:t>
            </w: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E34C2C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E34C2C" w:rsidRPr="00E34C2C" w:rsidTr="0002785C">
        <w:trPr>
          <w:trHeight w:val="12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E34C2C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E34C2C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prenosné počítače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E34C2C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E34C2C" w:rsidRDefault="0002785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 xml:space="preserve">procesor dosahujúci skóre min. 8246 - </w:t>
            </w:r>
            <w:proofErr w:type="spellStart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cpu</w:t>
            </w:r>
            <w:proofErr w:type="spellEnd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benchmark</w:t>
            </w:r>
            <w:proofErr w:type="spellEnd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 xml:space="preserve"> - https://www.cpubenchmark.net/, (Intel </w:t>
            </w:r>
            <w:proofErr w:type="spellStart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Core</w:t>
            </w:r>
            <w:proofErr w:type="spellEnd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 xml:space="preserve"> i7 8550 </w:t>
            </w:r>
            <w:proofErr w:type="spellStart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Kaby</w:t>
            </w:r>
            <w:proofErr w:type="spellEnd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lake</w:t>
            </w:r>
            <w:proofErr w:type="spellEnd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refresh</w:t>
            </w:r>
            <w:proofErr w:type="spellEnd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 xml:space="preserve"> alebo ekvivalent od AMD), displej min. 13,3" 1920x1080, </w:t>
            </w:r>
            <w:proofErr w:type="spellStart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multidotykový</w:t>
            </w:r>
            <w:proofErr w:type="spellEnd"/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, RAM min. 8 GB DDR4 SDRAM, integrovaná grafická karta, SSD min. 512GB, HDMI, WiFi, Bluetooth, HD webkamera, čítačka kariet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E34C2C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E34C2C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E34C2C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skriňa pre notebooky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Default="0002785C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skrinka pre notebooky s napájaním, 20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priehradok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na nabíjanie notebookov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E34C2C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projektor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Default="0002785C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DLP, 3D,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nat.Full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HD (1920×1200), 16:10, 4000 ANSI Im, 16000:1, min. 2×HDMI, min. 2×USB, min. USB mini, VGA, Audio in/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out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3.5mm,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repro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min. 10W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E34C2C" w:rsidTr="0002785C">
        <w:trPr>
          <w:trHeight w:val="9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multifunkčná tlačiareň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Default="0002785C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atramentová tlačiareň – multifunkčná, A3, tlačiareň, skener, kopírka, fax, min. 35 strán za minútu čiernobielo, min. 35 strán za minútu farebne, 4800×1200DPI, dotykový LCD, a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utomatický podávač (ADF),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duplex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min. 1 USB 3.0, LAN, WiFi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E34C2C" w:rsidTr="0002785C">
        <w:trPr>
          <w:trHeight w:val="15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konvertibilný notebook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Default="0002785C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konvertibilný notebook 2v1, min. 14"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Full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HD IPS dotykový displej (1920×1080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px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), procesor dosahujúci skóre min. 8000 -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cpu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benchmark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https://www.cpubenchmark.net/, min. 4 jadrový procesor, min. 8 GB RAM DDR4, min. 256 GB SSD, Wi-Fi, Bluetooth, min. 3× USB, HDMI, HD webkamera)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E34C2C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E34C2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E34C2C" w:rsidRPr="005E2B96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561939" w:rsidRPr="005E2B96" w:rsidRDefault="00561939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561939" w:rsidRPr="005E2B96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5E2B96">
        <w:rPr>
          <w:rFonts w:asciiTheme="minorHAnsi" w:hAnsiTheme="minorHAnsi" w:cs="Times New Roman"/>
        </w:rPr>
        <w:t xml:space="preserve">V ............................... dňa ................. </w:t>
      </w:r>
    </w:p>
    <w:p w:rsidR="00561939" w:rsidRPr="005E2B96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5E2B96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5E2B96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B7CE0" w:rsidRPr="005E2B96" w:rsidRDefault="00561939" w:rsidP="005E2B96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5E2B96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5E2B96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 štatutárneho zástupcu uchádzača</w:t>
      </w:r>
    </w:p>
    <w:sectPr w:rsidR="005B7CE0" w:rsidRPr="005E2B96" w:rsidSect="00952953">
      <w:headerReference w:type="default" r:id="rId7"/>
      <w:pgSz w:w="16838" w:h="11906" w:orient="landscape"/>
      <w:pgMar w:top="1560" w:right="1417" w:bottom="1135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E0" w:rsidRDefault="00B337E0">
      <w:r>
        <w:separator/>
      </w:r>
    </w:p>
  </w:endnote>
  <w:endnote w:type="continuationSeparator" w:id="0">
    <w:p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E0" w:rsidRDefault="00B337E0">
      <w:r>
        <w:rPr>
          <w:color w:val="000000"/>
        </w:rPr>
        <w:separator/>
      </w:r>
    </w:p>
  </w:footnote>
  <w:footnote w:type="continuationSeparator" w:id="0">
    <w:p w:rsidR="00B337E0" w:rsidRDefault="00B3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2785C"/>
    <w:rsid w:val="000A2472"/>
    <w:rsid w:val="000D2BD9"/>
    <w:rsid w:val="00157C3C"/>
    <w:rsid w:val="00171B77"/>
    <w:rsid w:val="00210608"/>
    <w:rsid w:val="00224262"/>
    <w:rsid w:val="002643F6"/>
    <w:rsid w:val="002646ED"/>
    <w:rsid w:val="00372C42"/>
    <w:rsid w:val="003A71A8"/>
    <w:rsid w:val="00446904"/>
    <w:rsid w:val="004514A0"/>
    <w:rsid w:val="004C3C68"/>
    <w:rsid w:val="005133BE"/>
    <w:rsid w:val="005224B4"/>
    <w:rsid w:val="00551A04"/>
    <w:rsid w:val="00561939"/>
    <w:rsid w:val="005B7CE0"/>
    <w:rsid w:val="005E2B96"/>
    <w:rsid w:val="006253C9"/>
    <w:rsid w:val="006F0C69"/>
    <w:rsid w:val="00705709"/>
    <w:rsid w:val="007269F3"/>
    <w:rsid w:val="00740407"/>
    <w:rsid w:val="007862A0"/>
    <w:rsid w:val="0080152B"/>
    <w:rsid w:val="00840076"/>
    <w:rsid w:val="00847A39"/>
    <w:rsid w:val="00862FE4"/>
    <w:rsid w:val="00875D13"/>
    <w:rsid w:val="008A50C6"/>
    <w:rsid w:val="008B4F68"/>
    <w:rsid w:val="008D6072"/>
    <w:rsid w:val="008D7F7D"/>
    <w:rsid w:val="00900923"/>
    <w:rsid w:val="00952953"/>
    <w:rsid w:val="00A0108C"/>
    <w:rsid w:val="00A01765"/>
    <w:rsid w:val="00A55FC6"/>
    <w:rsid w:val="00A66188"/>
    <w:rsid w:val="00A7360D"/>
    <w:rsid w:val="00AD6CC8"/>
    <w:rsid w:val="00AE5AED"/>
    <w:rsid w:val="00B121AB"/>
    <w:rsid w:val="00B337E0"/>
    <w:rsid w:val="00B52C3E"/>
    <w:rsid w:val="00B6192D"/>
    <w:rsid w:val="00BD701A"/>
    <w:rsid w:val="00BE4B94"/>
    <w:rsid w:val="00C244EE"/>
    <w:rsid w:val="00CD171F"/>
    <w:rsid w:val="00D644C4"/>
    <w:rsid w:val="00E34C2C"/>
    <w:rsid w:val="00E51769"/>
    <w:rsid w:val="00E7599A"/>
    <w:rsid w:val="00EE5C1D"/>
    <w:rsid w:val="00F068C6"/>
    <w:rsid w:val="00F467F5"/>
    <w:rsid w:val="00F60612"/>
    <w:rsid w:val="00FA056F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22</cp:revision>
  <cp:lastPrinted>2018-12-11T10:17:00Z</cp:lastPrinted>
  <dcterms:created xsi:type="dcterms:W3CDTF">2018-12-12T11:35:00Z</dcterms:created>
  <dcterms:modified xsi:type="dcterms:W3CDTF">2019-12-20T12:02:00Z</dcterms:modified>
</cp:coreProperties>
</file>