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515F9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1B189760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1973EDE9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0F7AB853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71FDEFDD" w14:textId="77777777" w:rsidR="009421ED" w:rsidRPr="00E737E0" w:rsidRDefault="009421ED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35E7D577" w14:textId="77777777" w:rsidR="009421ED" w:rsidRPr="00E737E0" w:rsidRDefault="009421ED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19F50A87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68A19DC7" w14:textId="77777777" w:rsidR="00C96852" w:rsidRPr="00BC409F" w:rsidRDefault="00C96852" w:rsidP="00831897">
      <w:pPr>
        <w:jc w:val="left"/>
        <w:rPr>
          <w:rFonts w:eastAsiaTheme="majorEastAsia" w:cstheme="minorHAnsi"/>
          <w:b/>
          <w:bCs/>
          <w:sz w:val="40"/>
          <w:szCs w:val="40"/>
        </w:rPr>
      </w:pPr>
    </w:p>
    <w:p w14:paraId="1B2ED91A" w14:textId="77777777" w:rsidR="009421ED" w:rsidRPr="00BC409F" w:rsidRDefault="009421ED" w:rsidP="009421ED">
      <w:pPr>
        <w:jc w:val="center"/>
        <w:rPr>
          <w:b/>
          <w:spacing w:val="80"/>
          <w:sz w:val="40"/>
          <w:szCs w:val="40"/>
        </w:rPr>
      </w:pPr>
      <w:r w:rsidRPr="00BC409F">
        <w:rPr>
          <w:b/>
          <w:spacing w:val="80"/>
          <w:sz w:val="40"/>
          <w:szCs w:val="40"/>
        </w:rPr>
        <w:t>Meranie a</w:t>
      </w:r>
      <w:r w:rsidR="00580FF9" w:rsidRPr="00BC409F">
        <w:rPr>
          <w:b/>
          <w:spacing w:val="80"/>
          <w:sz w:val="40"/>
          <w:szCs w:val="40"/>
        </w:rPr>
        <w:t xml:space="preserve"> </w:t>
      </w:r>
      <w:r w:rsidRPr="00BC409F">
        <w:rPr>
          <w:b/>
          <w:spacing w:val="80"/>
          <w:sz w:val="40"/>
          <w:szCs w:val="40"/>
        </w:rPr>
        <w:t>regulácia</w:t>
      </w:r>
    </w:p>
    <w:p w14:paraId="6F4B6CF2" w14:textId="77777777" w:rsidR="009421ED" w:rsidRPr="00BC409F" w:rsidRDefault="009421ED" w:rsidP="009421ED">
      <w:pPr>
        <w:jc w:val="center"/>
        <w:rPr>
          <w:b/>
          <w:sz w:val="40"/>
          <w:szCs w:val="40"/>
        </w:rPr>
      </w:pPr>
    </w:p>
    <w:p w14:paraId="1DF9EB5E" w14:textId="77777777" w:rsidR="00F30CD8" w:rsidRDefault="00F30CD8" w:rsidP="00F30CD8">
      <w:pPr>
        <w:jc w:val="center"/>
        <w:rPr>
          <w:b/>
          <w:sz w:val="40"/>
          <w:szCs w:val="40"/>
        </w:rPr>
      </w:pPr>
      <w:r w:rsidRPr="007120E8">
        <w:rPr>
          <w:b/>
          <w:sz w:val="40"/>
          <w:szCs w:val="40"/>
        </w:rPr>
        <w:t>PRESTAVBA TEPELNÝCH ZDROJOV MPBH V</w:t>
      </w:r>
      <w:r>
        <w:rPr>
          <w:b/>
          <w:sz w:val="40"/>
          <w:szCs w:val="40"/>
        </w:rPr>
        <w:t> </w:t>
      </w:r>
      <w:r w:rsidRPr="007120E8">
        <w:rPr>
          <w:b/>
          <w:sz w:val="40"/>
          <w:szCs w:val="40"/>
        </w:rPr>
        <w:t>ŠAMORÍNE</w:t>
      </w:r>
    </w:p>
    <w:p w14:paraId="17C73524" w14:textId="77777777" w:rsidR="00F30CD8" w:rsidRDefault="00F30CD8" w:rsidP="00F30CD8">
      <w:pPr>
        <w:jc w:val="center"/>
        <w:rPr>
          <w:b/>
          <w:sz w:val="40"/>
          <w:szCs w:val="40"/>
        </w:rPr>
      </w:pPr>
      <w:r w:rsidRPr="007120E8">
        <w:rPr>
          <w:b/>
          <w:sz w:val="40"/>
          <w:szCs w:val="40"/>
        </w:rPr>
        <w:t>S VYUŽITÍM KOMBINOVANEJ VÝROBY TEPLA A ELEKTRICKEJ ENERGIE</w:t>
      </w:r>
    </w:p>
    <w:p w14:paraId="6DB5B6AA" w14:textId="77777777" w:rsidR="009421ED" w:rsidRPr="00BC409F" w:rsidRDefault="009421ED" w:rsidP="009421ED">
      <w:pPr>
        <w:jc w:val="center"/>
        <w:rPr>
          <w:b/>
          <w:sz w:val="40"/>
          <w:szCs w:val="40"/>
        </w:rPr>
      </w:pPr>
    </w:p>
    <w:p w14:paraId="6F2D8E71" w14:textId="5CC1DC1F" w:rsidR="009421ED" w:rsidRDefault="009421ED" w:rsidP="009421ED">
      <w:pPr>
        <w:jc w:val="center"/>
        <w:rPr>
          <w:b/>
          <w:sz w:val="40"/>
          <w:szCs w:val="40"/>
        </w:rPr>
      </w:pPr>
      <w:r w:rsidRPr="00BC409F">
        <w:rPr>
          <w:b/>
          <w:sz w:val="40"/>
          <w:szCs w:val="40"/>
        </w:rPr>
        <w:t>Technická správa</w:t>
      </w:r>
    </w:p>
    <w:p w14:paraId="14268B9F" w14:textId="6464C0FD" w:rsidR="00B27C63" w:rsidRDefault="007B573C" w:rsidP="009421E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Kotolňa K1</w:t>
      </w:r>
    </w:p>
    <w:p w14:paraId="084C90F1" w14:textId="77777777" w:rsidR="007B573C" w:rsidRPr="00BC409F" w:rsidRDefault="007B573C" w:rsidP="009421ED">
      <w:pPr>
        <w:jc w:val="center"/>
        <w:rPr>
          <w:b/>
          <w:sz w:val="40"/>
          <w:szCs w:val="40"/>
        </w:rPr>
      </w:pPr>
    </w:p>
    <w:p w14:paraId="41BE7A77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436CF2FC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45B27986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6AECEA8F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1DEF6AD6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04E24307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77320841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5573A5F7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50B2D46A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778BBE9F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471CCAFA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36A3C458" w14:textId="77777777" w:rsidR="00C96852" w:rsidRPr="00E737E0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43B0308C" w14:textId="77777777" w:rsidR="00C96852" w:rsidRDefault="00C96852" w:rsidP="00831897">
      <w:pPr>
        <w:jc w:val="left"/>
        <w:rPr>
          <w:rFonts w:eastAsiaTheme="majorEastAsia" w:cstheme="minorHAnsi"/>
          <w:b/>
          <w:bCs/>
          <w:szCs w:val="20"/>
        </w:rPr>
      </w:pPr>
    </w:p>
    <w:p w14:paraId="594336C3" w14:textId="77777777" w:rsidR="00BC409F" w:rsidRDefault="00C40941" w:rsidP="00C40941">
      <w:pPr>
        <w:tabs>
          <w:tab w:val="left" w:pos="3563"/>
        </w:tabs>
        <w:ind w:firstLine="0"/>
        <w:jc w:val="left"/>
        <w:rPr>
          <w:rFonts w:eastAsiaTheme="majorEastAsia" w:cstheme="minorHAnsi"/>
          <w:b/>
          <w:bCs/>
          <w:szCs w:val="20"/>
        </w:rPr>
      </w:pPr>
      <w:bookmarkStart w:id="0" w:name="_Toc408051415"/>
      <w:bookmarkStart w:id="1" w:name="_Toc408051440"/>
      <w:bookmarkEnd w:id="0"/>
      <w:bookmarkEnd w:id="1"/>
      <w:r>
        <w:rPr>
          <w:rFonts w:eastAsiaTheme="majorEastAsia" w:cstheme="minorHAnsi"/>
          <w:b/>
          <w:bCs/>
          <w:szCs w:val="20"/>
        </w:rPr>
        <w:tab/>
      </w:r>
    </w:p>
    <w:sdt>
      <w:sdtPr>
        <w:rPr>
          <w:rFonts w:asciiTheme="minorHAnsi" w:eastAsiaTheme="minorEastAsia" w:hAnsiTheme="minorHAnsi" w:cstheme="minorBidi"/>
          <w:b w:val="0"/>
          <w:bCs w:val="0"/>
          <w:sz w:val="24"/>
          <w:szCs w:val="22"/>
          <w:lang w:val="cs-CZ" w:bidi="ar-SA"/>
        </w:rPr>
        <w:id w:val="-1404983499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14:paraId="0298B0C2" w14:textId="77777777" w:rsidR="00BC409F" w:rsidRDefault="00BC409F" w:rsidP="00BC409F">
          <w:pPr>
            <w:pStyle w:val="Hlavikaobsahu"/>
            <w:tabs>
              <w:tab w:val="left" w:pos="3408"/>
            </w:tabs>
          </w:pPr>
          <w:r>
            <w:rPr>
              <w:lang w:val="cs-CZ"/>
            </w:rPr>
            <w:t>Obsah</w:t>
          </w:r>
          <w:r>
            <w:rPr>
              <w:lang w:val="cs-CZ"/>
            </w:rPr>
            <w:tab/>
          </w:r>
        </w:p>
        <w:p w14:paraId="558EA8E3" w14:textId="1186695E" w:rsidR="004416A0" w:rsidRDefault="00BC409F">
          <w:pPr>
            <w:pStyle w:val="Obsah1"/>
            <w:rPr>
              <w:noProof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1233" w:history="1">
            <w:r w:rsidR="004416A0" w:rsidRPr="00F977D0">
              <w:rPr>
                <w:rStyle w:val="Hypertextovprepojenie"/>
                <w:rFonts w:cstheme="minorHAnsi"/>
                <w:noProof/>
              </w:rPr>
              <w:t>1.</w:t>
            </w:r>
            <w:r w:rsidR="004416A0">
              <w:rPr>
                <w:noProof/>
                <w:sz w:val="22"/>
              </w:rPr>
              <w:tab/>
            </w:r>
            <w:r w:rsidR="004416A0" w:rsidRPr="00F977D0">
              <w:rPr>
                <w:rStyle w:val="Hypertextovprepojenie"/>
                <w:rFonts w:cstheme="minorHAnsi"/>
                <w:noProof/>
              </w:rPr>
              <w:t>Časť meranie a regulácia</w:t>
            </w:r>
            <w:r w:rsidR="004416A0">
              <w:rPr>
                <w:noProof/>
                <w:webHidden/>
              </w:rPr>
              <w:tab/>
            </w:r>
            <w:r w:rsidR="004416A0">
              <w:rPr>
                <w:noProof/>
                <w:webHidden/>
              </w:rPr>
              <w:fldChar w:fldCharType="begin"/>
            </w:r>
            <w:r w:rsidR="004416A0">
              <w:rPr>
                <w:noProof/>
                <w:webHidden/>
              </w:rPr>
              <w:instrText xml:space="preserve"> PAGEREF _Toc95131233 \h </w:instrText>
            </w:r>
            <w:r w:rsidR="004416A0">
              <w:rPr>
                <w:noProof/>
                <w:webHidden/>
              </w:rPr>
            </w:r>
            <w:r w:rsidR="004416A0">
              <w:rPr>
                <w:noProof/>
                <w:webHidden/>
              </w:rPr>
              <w:fldChar w:fldCharType="separate"/>
            </w:r>
            <w:r w:rsidR="004416A0">
              <w:rPr>
                <w:noProof/>
                <w:webHidden/>
              </w:rPr>
              <w:t>3</w:t>
            </w:r>
            <w:r w:rsidR="004416A0">
              <w:rPr>
                <w:noProof/>
                <w:webHidden/>
              </w:rPr>
              <w:fldChar w:fldCharType="end"/>
            </w:r>
          </w:hyperlink>
        </w:p>
        <w:p w14:paraId="5CF1F823" w14:textId="7AFC36FA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34" w:history="1">
            <w:r w:rsidRPr="00F977D0">
              <w:rPr>
                <w:rStyle w:val="Hypertextovprepojenie"/>
                <w:rFonts w:cstheme="minorHAnsi"/>
                <w:noProof/>
              </w:rPr>
              <w:t>1.1.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Popis riadiaceho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9313A" w14:textId="4B055E30" w:rsidR="004416A0" w:rsidRDefault="004416A0">
          <w:pPr>
            <w:pStyle w:val="Obsah1"/>
            <w:rPr>
              <w:noProof/>
              <w:sz w:val="22"/>
            </w:rPr>
          </w:pPr>
          <w:hyperlink w:anchor="_Toc95131235" w:history="1">
            <w:r w:rsidRPr="00F977D0">
              <w:rPr>
                <w:rStyle w:val="Hypertextovprepojenie"/>
                <w:rFonts w:cstheme="minorHAnsi"/>
                <w:noProof/>
              </w:rPr>
              <w:t>2.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Popis obvodov MaR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26818" w14:textId="2D7E4458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36" w:history="1">
            <w:r w:rsidRPr="00F977D0">
              <w:rPr>
                <w:rStyle w:val="Hypertextovprepojenie"/>
                <w:rFonts w:cstheme="minorHAnsi"/>
                <w:noProof/>
              </w:rPr>
              <w:t>2.1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Kotolňa K1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03B62" w14:textId="6B2E3B3A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37" w:history="1">
            <w:r w:rsidRPr="00F977D0">
              <w:rPr>
                <w:rStyle w:val="Hypertextovprepojenie"/>
                <w:rFonts w:cstheme="minorHAnsi"/>
                <w:noProof/>
              </w:rPr>
              <w:t>2.1.1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Nabíjanie a vybíjanie akumulačných nádob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2F033" w14:textId="505CE3FE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38" w:history="1">
            <w:r w:rsidRPr="00F977D0">
              <w:rPr>
                <w:rStyle w:val="Hypertextovprepojenie"/>
                <w:rFonts w:cstheme="minorHAnsi"/>
                <w:noProof/>
              </w:rPr>
              <w:t>2.1.2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Ovládanie prevádzky kogeneračných jednotiek (KGJ)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5A6F3" w14:textId="76EFFD53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39" w:history="1">
            <w:r w:rsidRPr="00F977D0">
              <w:rPr>
                <w:rStyle w:val="Hypertextovprepojenie"/>
                <w:rFonts w:cstheme="minorHAnsi"/>
                <w:noProof/>
              </w:rPr>
              <w:t>2.1.3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Ovládanie prevádzky tepelného čerpadla (TČ)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28AA1" w14:textId="4B9EED1A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0" w:history="1">
            <w:r w:rsidRPr="00F977D0">
              <w:rPr>
                <w:rStyle w:val="Hypertextovprepojenie"/>
                <w:rFonts w:cstheme="minorHAnsi"/>
                <w:noProof/>
              </w:rPr>
              <w:t>2.1.4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Meranie teploty v zbernom potrubí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CE782" w14:textId="0692E856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1" w:history="1">
            <w:r w:rsidRPr="00F977D0">
              <w:rPr>
                <w:rStyle w:val="Hypertextovprepojenie"/>
                <w:rFonts w:cstheme="minorHAnsi"/>
                <w:noProof/>
              </w:rPr>
              <w:t>2.1.5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Ovládanie prevádzky kotlov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FA0F5D" w14:textId="4F051700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2" w:history="1">
            <w:r w:rsidRPr="00F977D0">
              <w:rPr>
                <w:rStyle w:val="Hypertextovprepojenie"/>
                <w:rFonts w:cstheme="minorHAnsi"/>
                <w:noProof/>
              </w:rPr>
              <w:t>2.1.6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Regulácia TÚV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2C31EA" w14:textId="4DB6DF87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3" w:history="1">
            <w:r w:rsidRPr="00F977D0">
              <w:rPr>
                <w:rStyle w:val="Hypertextovprepojenie"/>
                <w:rFonts w:cstheme="minorHAnsi"/>
                <w:noProof/>
              </w:rPr>
              <w:t>2.1.7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Regulácia pripájanie tepelných zdrojov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38A4B" w14:textId="104F8D99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4" w:history="1">
            <w:r w:rsidRPr="00F977D0">
              <w:rPr>
                <w:rStyle w:val="Hypertextovprepojenie"/>
                <w:rFonts w:cstheme="minorHAnsi"/>
                <w:noProof/>
              </w:rPr>
              <w:t>2.1.8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Ekvitermická regulácia ÚK K2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D2022" w14:textId="45951947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5" w:history="1">
            <w:r w:rsidRPr="00F977D0">
              <w:rPr>
                <w:rStyle w:val="Hypertextovprepojenie"/>
                <w:rFonts w:cstheme="minorHAnsi"/>
                <w:noProof/>
              </w:rPr>
              <w:t>2.1.9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Ekvitermická regulácia ÚK K4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69DBB" w14:textId="51330259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6" w:history="1">
            <w:r w:rsidRPr="00F977D0">
              <w:rPr>
                <w:rStyle w:val="Hypertextovprepojenie"/>
                <w:rFonts w:cstheme="minorHAnsi"/>
                <w:noProof/>
              </w:rPr>
              <w:t>2.1.10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Meranie vonkajšej teploty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DDF8E" w14:textId="6C034451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7" w:history="1">
            <w:r w:rsidRPr="00F977D0">
              <w:rPr>
                <w:rStyle w:val="Hypertextovprepojenie"/>
                <w:rFonts w:cstheme="minorHAnsi"/>
                <w:noProof/>
              </w:rPr>
              <w:t>2.1.11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Ekvitermická regulácia ÚKA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63583" w14:textId="3C8F990C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8" w:history="1">
            <w:r w:rsidRPr="00F977D0">
              <w:rPr>
                <w:rStyle w:val="Hypertextovprepojenie"/>
                <w:rFonts w:cstheme="minorHAnsi"/>
                <w:noProof/>
              </w:rPr>
              <w:t>2.1.12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Ekvitermická regulácia ÚKB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F9DC8" w14:textId="5BB65CFD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49" w:history="1">
            <w:r w:rsidRPr="00F977D0">
              <w:rPr>
                <w:rStyle w:val="Hypertextovprepojenie"/>
                <w:rFonts w:cstheme="minorHAnsi"/>
                <w:noProof/>
              </w:rPr>
              <w:t>2.1.13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Poruchové stavy v kotolni K1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84EE86" w14:textId="3B90DD25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50" w:history="1">
            <w:r w:rsidRPr="00F977D0">
              <w:rPr>
                <w:rStyle w:val="Hypertextovprepojenie"/>
                <w:rFonts w:cstheme="minorHAnsi"/>
                <w:noProof/>
              </w:rPr>
              <w:t>2.1.14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Poruchové stavy v strojovni KGJ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F87F5" w14:textId="26B85666" w:rsidR="004416A0" w:rsidRDefault="004416A0">
          <w:pPr>
            <w:pStyle w:val="Obsah2"/>
            <w:tabs>
              <w:tab w:val="left" w:pos="1540"/>
              <w:tab w:val="right" w:leader="dot" w:pos="9062"/>
            </w:tabs>
            <w:rPr>
              <w:noProof/>
              <w:sz w:val="22"/>
            </w:rPr>
          </w:pPr>
          <w:hyperlink w:anchor="_Toc95131251" w:history="1">
            <w:r w:rsidRPr="00F977D0">
              <w:rPr>
                <w:rStyle w:val="Hypertextovprepojenie"/>
                <w:rFonts w:cstheme="minorHAnsi"/>
                <w:noProof/>
              </w:rPr>
              <w:t>2.1.15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Dispečerské pracovisko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CFB6D2" w14:textId="02B5B947" w:rsidR="004416A0" w:rsidRDefault="004416A0">
          <w:pPr>
            <w:pStyle w:val="Obsah1"/>
            <w:rPr>
              <w:noProof/>
              <w:sz w:val="22"/>
            </w:rPr>
          </w:pPr>
          <w:hyperlink w:anchor="_Toc95131252" w:history="1">
            <w:r w:rsidRPr="00F977D0">
              <w:rPr>
                <w:rStyle w:val="Hypertextovprepojenie"/>
                <w:rFonts w:cstheme="minorHAnsi"/>
                <w:noProof/>
              </w:rPr>
              <w:t>3.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Kabely a káblové trasy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55095" w14:textId="24AC9F6B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53" w:history="1">
            <w:r w:rsidRPr="00F977D0">
              <w:rPr>
                <w:rStyle w:val="Hypertextovprepojenie"/>
                <w:rFonts w:cstheme="minorHAnsi"/>
                <w:noProof/>
              </w:rPr>
              <w:t>3.1.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Typy káblov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14A1B" w14:textId="1C68EA78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54" w:history="1">
            <w:r w:rsidRPr="00F977D0">
              <w:rPr>
                <w:rStyle w:val="Hypertextovprepojenie"/>
                <w:rFonts w:cstheme="minorHAnsi"/>
                <w:noProof/>
              </w:rPr>
              <w:t>3.2.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Káblové trasy vo všeobecnosti.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4CFE3" w14:textId="63A46614" w:rsidR="004416A0" w:rsidRDefault="004416A0">
          <w:pPr>
            <w:pStyle w:val="Obsah1"/>
            <w:rPr>
              <w:noProof/>
              <w:sz w:val="22"/>
            </w:rPr>
          </w:pPr>
          <w:hyperlink w:anchor="_Toc95131255" w:history="1">
            <w:r w:rsidRPr="00F977D0">
              <w:rPr>
                <w:rStyle w:val="Hypertextovprepojenie"/>
                <w:rFonts w:cstheme="minorHAnsi"/>
                <w:noProof/>
              </w:rPr>
              <w:t>4.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Základné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B82EC0" w14:textId="7A5A5BBB" w:rsidR="004416A0" w:rsidRDefault="004416A0">
          <w:pPr>
            <w:pStyle w:val="Obsah1"/>
            <w:rPr>
              <w:noProof/>
              <w:sz w:val="22"/>
            </w:rPr>
          </w:pPr>
          <w:hyperlink w:anchor="_Toc95131256" w:history="1">
            <w:r w:rsidRPr="00F977D0">
              <w:rPr>
                <w:rStyle w:val="Hypertextovprepojenie"/>
                <w:rFonts w:cstheme="minorHAnsi"/>
                <w:noProof/>
              </w:rPr>
              <w:t>5.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Ochrana a bezpečnosť pri práci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65C2E" w14:textId="47305E36" w:rsidR="004416A0" w:rsidRDefault="004416A0">
          <w:pPr>
            <w:pStyle w:val="Obsah1"/>
            <w:rPr>
              <w:noProof/>
              <w:sz w:val="22"/>
            </w:rPr>
          </w:pPr>
          <w:hyperlink w:anchor="_Toc95131257" w:history="1">
            <w:r w:rsidRPr="00F977D0">
              <w:rPr>
                <w:rStyle w:val="Hypertextovprepojenie"/>
                <w:rFonts w:cstheme="minorHAnsi"/>
                <w:noProof/>
              </w:rPr>
              <w:t>6.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Skúšky zariadení a skúšobná prevádzka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B4826" w14:textId="7232B418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58" w:history="1">
            <w:r w:rsidRPr="00F977D0">
              <w:rPr>
                <w:rStyle w:val="Hypertextovprepojenie"/>
                <w:rFonts w:cstheme="minorHAnsi"/>
                <w:noProof/>
              </w:rPr>
              <w:t>6.1.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Individuálne skúšky zariadení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BA1F5" w14:textId="0467A1BA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59" w:history="1">
            <w:r w:rsidRPr="00F977D0">
              <w:rPr>
                <w:rStyle w:val="Hypertextovprepojenie"/>
                <w:rFonts w:cstheme="minorHAnsi"/>
                <w:noProof/>
              </w:rPr>
              <w:t>6.2.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Komplexné skúšky zariadení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13123" w14:textId="3736FAF1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60" w:history="1">
            <w:r w:rsidRPr="00F977D0">
              <w:rPr>
                <w:rStyle w:val="Hypertextovprepojenie"/>
                <w:rFonts w:cstheme="minorHAnsi"/>
                <w:noProof/>
              </w:rPr>
              <w:t>6.3.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Komplexné skúšky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6CC60" w14:textId="6FB68C24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61" w:history="1">
            <w:r w:rsidRPr="00F977D0">
              <w:rPr>
                <w:rStyle w:val="Hypertextovprepojenie"/>
                <w:rFonts w:cstheme="minorHAnsi"/>
                <w:noProof/>
              </w:rPr>
              <w:t>6.4.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Skúšobná prevádzka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B75B6" w14:textId="03425223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62" w:history="1">
            <w:r w:rsidRPr="00F977D0">
              <w:rPr>
                <w:rStyle w:val="Hypertextovprepojenie"/>
                <w:rFonts w:cstheme="minorHAnsi"/>
                <w:noProof/>
              </w:rPr>
              <w:t>6.5.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Garančné skúšky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FB27E" w14:textId="56E1A1A7" w:rsidR="004416A0" w:rsidRDefault="004416A0">
          <w:pPr>
            <w:pStyle w:val="Obsah1"/>
            <w:rPr>
              <w:noProof/>
              <w:sz w:val="22"/>
            </w:rPr>
          </w:pPr>
          <w:hyperlink w:anchor="_Toc95131263" w:history="1">
            <w:r w:rsidRPr="00F977D0">
              <w:rPr>
                <w:rStyle w:val="Hypertextovprepojenie"/>
                <w:rFonts w:cstheme="minorHAnsi"/>
                <w:noProof/>
              </w:rPr>
              <w:t>7.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Požiadavky na iné profesie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F4A7E" w14:textId="0481501F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64" w:history="1">
            <w:r w:rsidRPr="00F977D0">
              <w:rPr>
                <w:rStyle w:val="Hypertextovprepojenie"/>
                <w:rFonts w:cstheme="minorHAnsi"/>
                <w:noProof/>
              </w:rPr>
              <w:t>7.1.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Dodávateľ strojnej časti ÚK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97887" w14:textId="4223DF15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65" w:history="1">
            <w:r w:rsidRPr="00F977D0">
              <w:rPr>
                <w:rStyle w:val="Hypertextovprepojenie"/>
                <w:rFonts w:cstheme="minorHAnsi"/>
                <w:noProof/>
              </w:rPr>
              <w:t>7.2.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Dodávateľ software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181B9" w14:textId="2DB291B4" w:rsidR="004416A0" w:rsidRDefault="004416A0">
          <w:pPr>
            <w:pStyle w:val="Obsah2"/>
            <w:tabs>
              <w:tab w:val="left" w:pos="1320"/>
              <w:tab w:val="right" w:leader="dot" w:pos="9062"/>
            </w:tabs>
            <w:rPr>
              <w:noProof/>
              <w:sz w:val="22"/>
            </w:rPr>
          </w:pPr>
          <w:hyperlink w:anchor="_Toc95131266" w:history="1">
            <w:r w:rsidRPr="00F977D0">
              <w:rPr>
                <w:rStyle w:val="Hypertextovprepojenie"/>
                <w:rFonts w:cstheme="minorHAnsi"/>
                <w:noProof/>
              </w:rPr>
              <w:t>7.3.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Investor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A7645" w14:textId="4C6BDB88" w:rsidR="004416A0" w:rsidRDefault="004416A0">
          <w:pPr>
            <w:pStyle w:val="Obsah1"/>
            <w:rPr>
              <w:noProof/>
              <w:sz w:val="22"/>
            </w:rPr>
          </w:pPr>
          <w:hyperlink w:anchor="_Toc95131267" w:history="1">
            <w:r w:rsidRPr="00F977D0">
              <w:rPr>
                <w:rStyle w:val="Hypertextovprepojenie"/>
                <w:rFonts w:cstheme="minorHAnsi"/>
                <w:noProof/>
              </w:rPr>
              <w:t>8.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Súpis podkladov pre vypracovanie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7E34C" w14:textId="710F1F24" w:rsidR="004416A0" w:rsidRDefault="004416A0">
          <w:pPr>
            <w:pStyle w:val="Obsah1"/>
            <w:rPr>
              <w:noProof/>
              <w:sz w:val="22"/>
            </w:rPr>
          </w:pPr>
          <w:hyperlink w:anchor="_Toc95131268" w:history="1">
            <w:r w:rsidRPr="00F977D0">
              <w:rPr>
                <w:rStyle w:val="Hypertextovprepojenie"/>
                <w:rFonts w:cstheme="minorHAnsi"/>
                <w:noProof/>
              </w:rPr>
              <w:t>9.</w:t>
            </w:r>
            <w:r>
              <w:rPr>
                <w:noProof/>
                <w:sz w:val="22"/>
              </w:rPr>
              <w:tab/>
            </w:r>
            <w:r w:rsidRPr="00F977D0">
              <w:rPr>
                <w:rStyle w:val="Hypertextovprepojenie"/>
                <w:rFonts w:cstheme="minorHAnsi"/>
                <w:noProof/>
              </w:rPr>
              <w:t>Predpisy a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_Toc95131268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638DD" w14:textId="4277B739" w:rsidR="003F360D" w:rsidRPr="000F2CFE" w:rsidRDefault="00BC409F" w:rsidP="000F2CFE">
          <w:pPr>
            <w:ind w:firstLine="0"/>
          </w:pPr>
          <w:r>
            <w:rPr>
              <w:b/>
              <w:bCs/>
              <w:lang w:val="cs-CZ"/>
            </w:rPr>
            <w:fldChar w:fldCharType="end"/>
          </w:r>
        </w:p>
      </w:sdtContent>
    </w:sdt>
    <w:p w14:paraId="2D006B40" w14:textId="69B00233" w:rsidR="00DF4AE6" w:rsidRDefault="00DF4AE6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20515032" w14:textId="6A7E56B1" w:rsidR="00B27C63" w:rsidRDefault="00B27C63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0BD0BDEA" w14:textId="0ADD4848" w:rsidR="00B27C63" w:rsidRDefault="00B27C63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120D3359" w14:textId="6C2A8D9B" w:rsidR="00B27C63" w:rsidRDefault="00B27C63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378751F2" w14:textId="5D5F7446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31FC8696" w14:textId="584BDA90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710CBDBF" w14:textId="53727453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68E5782E" w14:textId="717B6D22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2716B740" w14:textId="3D4DDCAD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6F17A5DF" w14:textId="5856864F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0A6B6E0D" w14:textId="7A94BE44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375428BF" w14:textId="44252B97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610619C5" w14:textId="71507AA5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377E089F" w14:textId="089CA6F2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7CBD514D" w14:textId="05E4F5F1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3BBBDD44" w14:textId="312454D1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59D6AAF8" w14:textId="1B69CC28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44C9C8C3" w14:textId="0C27BD74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6B9BD218" w14:textId="53D7E372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1C3D68A7" w14:textId="7AE49925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2ED40F69" w14:textId="18600970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3756BC72" w14:textId="15882215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229029BE" w14:textId="0F9E14A6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3E8AE7BE" w14:textId="77777777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1086BE64" w14:textId="576DE3EE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2DCE032B" w14:textId="3E4B3165" w:rsidR="004416A0" w:rsidRDefault="004416A0" w:rsidP="00B27C63">
      <w:pPr>
        <w:ind w:firstLine="0"/>
        <w:jc w:val="left"/>
        <w:rPr>
          <w:rFonts w:eastAsiaTheme="majorEastAsia" w:cstheme="minorHAnsi"/>
          <w:b/>
          <w:bCs/>
          <w:szCs w:val="20"/>
        </w:rPr>
      </w:pPr>
    </w:p>
    <w:p w14:paraId="65B2C94E" w14:textId="77777777" w:rsidR="004416A0" w:rsidRPr="00E737E0" w:rsidRDefault="004416A0" w:rsidP="00B27C63">
      <w:pPr>
        <w:ind w:firstLine="0"/>
        <w:jc w:val="left"/>
        <w:rPr>
          <w:rFonts w:eastAsiaTheme="majorEastAsia" w:cstheme="minorHAnsi"/>
          <w:b/>
          <w:bCs/>
          <w:vanish/>
          <w:szCs w:val="20"/>
        </w:rPr>
      </w:pPr>
    </w:p>
    <w:p w14:paraId="041F3E8F" w14:textId="77777777" w:rsidR="0045283E" w:rsidRPr="00E737E0" w:rsidRDefault="0045283E" w:rsidP="00DA0838">
      <w:pPr>
        <w:pStyle w:val="Nadpis1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bookmarkStart w:id="2" w:name="_Toc408051417"/>
      <w:bookmarkStart w:id="3" w:name="_Toc408051442"/>
      <w:bookmarkStart w:id="4" w:name="_Toc500864982"/>
      <w:bookmarkStart w:id="5" w:name="_Toc514310113"/>
      <w:bookmarkStart w:id="6" w:name="_Toc95131233"/>
      <w:bookmarkEnd w:id="2"/>
      <w:bookmarkEnd w:id="3"/>
      <w:r w:rsidRPr="00E737E0">
        <w:rPr>
          <w:rFonts w:asciiTheme="minorHAnsi" w:hAnsiTheme="minorHAnsi" w:cstheme="minorHAnsi"/>
          <w:sz w:val="20"/>
          <w:szCs w:val="20"/>
        </w:rPr>
        <w:t>Časť meranie a regulácia</w:t>
      </w:r>
      <w:bookmarkEnd w:id="4"/>
      <w:bookmarkEnd w:id="5"/>
      <w:bookmarkEnd w:id="6"/>
    </w:p>
    <w:p w14:paraId="3DAFB24A" w14:textId="77777777" w:rsidR="0045283E" w:rsidRPr="00E737E0" w:rsidRDefault="0045283E" w:rsidP="00DA0838">
      <w:pPr>
        <w:pStyle w:val="Nadpis2"/>
        <w:numPr>
          <w:ilvl w:val="1"/>
          <w:numId w:val="11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bookmarkStart w:id="7" w:name="_Toc500849679"/>
      <w:bookmarkStart w:id="8" w:name="_Toc500864983"/>
      <w:bookmarkStart w:id="9" w:name="_Toc514310114"/>
      <w:bookmarkStart w:id="10" w:name="_Toc95131234"/>
      <w:r w:rsidRPr="00E737E0">
        <w:rPr>
          <w:rFonts w:asciiTheme="minorHAnsi" w:hAnsiTheme="minorHAnsi" w:cstheme="minorHAnsi"/>
          <w:sz w:val="20"/>
          <w:szCs w:val="20"/>
        </w:rPr>
        <w:t>Popis riadiaceho systému</w:t>
      </w:r>
      <w:bookmarkEnd w:id="7"/>
      <w:bookmarkEnd w:id="8"/>
      <w:bookmarkEnd w:id="9"/>
      <w:bookmarkEnd w:id="10"/>
    </w:p>
    <w:p w14:paraId="18579F85" w14:textId="77777777" w:rsidR="0045283E" w:rsidRPr="00E737E0" w:rsidRDefault="0045283E" w:rsidP="0045283E">
      <w:pPr>
        <w:pStyle w:val="Zkladntext"/>
        <w:rPr>
          <w:szCs w:val="20"/>
        </w:rPr>
      </w:pPr>
    </w:p>
    <w:p w14:paraId="45E22D43" w14:textId="77777777" w:rsidR="00472501" w:rsidRPr="00E737E0" w:rsidRDefault="00472501" w:rsidP="00472501">
      <w:pPr>
        <w:pStyle w:val="Zkladntext"/>
        <w:rPr>
          <w:b w:val="0"/>
          <w:bCs w:val="0"/>
          <w:szCs w:val="20"/>
        </w:rPr>
      </w:pPr>
    </w:p>
    <w:p w14:paraId="3667F718" w14:textId="77777777" w:rsidR="00D30CDB" w:rsidRPr="00D02BD4" w:rsidRDefault="00D30CDB" w:rsidP="00D30CDB">
      <w:pPr>
        <w:pStyle w:val="Zkladntext"/>
        <w:ind w:firstLine="709"/>
        <w:rPr>
          <w:b w:val="0"/>
          <w:bCs w:val="0"/>
          <w:szCs w:val="20"/>
        </w:rPr>
      </w:pPr>
      <w:r w:rsidRPr="00D02BD4">
        <w:rPr>
          <w:b w:val="0"/>
          <w:bCs w:val="0"/>
          <w:szCs w:val="20"/>
        </w:rPr>
        <w:t xml:space="preserve">Terminál MT470 je navrhnutý vďaka výkonnému procesoru RISC pre nasadenie ako ovládací PLC s ovládacím panelom vo veľkých aplikáciách, kde sú I/O body realizované pomocou mex400 expanzných jednotiek. Je určený pre inštaláciu v paneli cieľového zariadenia alebo na dverách rozvádzača. Vďaka svojim komunikačným schopnostiam môže byť terminál použitý ako sekundárny terminál vo veľkých aplikáciách, a to nielen v systéme MICROPEL. Komunikačné možnosti sú poskytované pomocou dvojice liniek RS485 konfigurovateľných pre komunikáciu s rôznymi protokolmi. V základných výrobných nastaveniach je linka L1 nakonfigurovaná s protokolom </w:t>
      </w:r>
      <w:proofErr w:type="spellStart"/>
      <w:r w:rsidRPr="00D02BD4">
        <w:rPr>
          <w:b w:val="0"/>
          <w:bCs w:val="0"/>
          <w:szCs w:val="20"/>
        </w:rPr>
        <w:t>PESnet</w:t>
      </w:r>
      <w:proofErr w:type="spellEnd"/>
      <w:r w:rsidRPr="00D02BD4">
        <w:rPr>
          <w:b w:val="0"/>
          <w:bCs w:val="0"/>
          <w:szCs w:val="20"/>
        </w:rPr>
        <w:t xml:space="preserve">, linkou L2 s hlavným protokolom </w:t>
      </w:r>
      <w:proofErr w:type="spellStart"/>
      <w:r w:rsidRPr="00D02BD4">
        <w:rPr>
          <w:b w:val="0"/>
          <w:bCs w:val="0"/>
          <w:szCs w:val="20"/>
        </w:rPr>
        <w:t>EXbus</w:t>
      </w:r>
      <w:proofErr w:type="spellEnd"/>
      <w:r w:rsidRPr="00D02BD4">
        <w:rPr>
          <w:b w:val="0"/>
          <w:bCs w:val="0"/>
          <w:szCs w:val="20"/>
        </w:rPr>
        <w:t xml:space="preserve">. </w:t>
      </w:r>
    </w:p>
    <w:p w14:paraId="4D7F34C0" w14:textId="77777777" w:rsidR="00D30CDB" w:rsidRPr="00D02BD4" w:rsidRDefault="00D30CDB" w:rsidP="00D30CDB">
      <w:pPr>
        <w:pStyle w:val="Zkladntext"/>
        <w:ind w:firstLine="709"/>
        <w:rPr>
          <w:b w:val="0"/>
          <w:bCs w:val="0"/>
          <w:szCs w:val="20"/>
        </w:rPr>
      </w:pPr>
      <w:r w:rsidRPr="00D02BD4">
        <w:rPr>
          <w:b w:val="0"/>
          <w:bCs w:val="0"/>
          <w:szCs w:val="20"/>
        </w:rPr>
        <w:t xml:space="preserve">So základným protokolom </w:t>
      </w:r>
      <w:proofErr w:type="spellStart"/>
      <w:r w:rsidRPr="00D02BD4">
        <w:rPr>
          <w:b w:val="0"/>
          <w:bCs w:val="0"/>
          <w:szCs w:val="20"/>
        </w:rPr>
        <w:t>PESnet</w:t>
      </w:r>
      <w:proofErr w:type="spellEnd"/>
      <w:r w:rsidRPr="00D02BD4">
        <w:rPr>
          <w:b w:val="0"/>
          <w:bCs w:val="0"/>
          <w:szCs w:val="20"/>
        </w:rPr>
        <w:t xml:space="preserve"> sa terminál pripája a komunikuje so všetkými zariadeniami MICROPEL vrátane tých najstarších. </w:t>
      </w:r>
    </w:p>
    <w:p w14:paraId="24178C35" w14:textId="77777777" w:rsidR="00D30CDB" w:rsidRPr="00D02BD4" w:rsidRDefault="00D30CDB" w:rsidP="00D30CDB">
      <w:pPr>
        <w:pStyle w:val="Zkladntext"/>
        <w:ind w:firstLine="709"/>
        <w:rPr>
          <w:b w:val="0"/>
          <w:bCs w:val="0"/>
          <w:szCs w:val="20"/>
        </w:rPr>
      </w:pPr>
      <w:r w:rsidRPr="00D02BD4">
        <w:rPr>
          <w:b w:val="0"/>
          <w:bCs w:val="0"/>
          <w:szCs w:val="20"/>
        </w:rPr>
        <w:t xml:space="preserve">V prípade prevádzky s protokolom </w:t>
      </w:r>
      <w:proofErr w:type="spellStart"/>
      <w:r w:rsidRPr="00D02BD4">
        <w:rPr>
          <w:b w:val="0"/>
          <w:bCs w:val="0"/>
          <w:szCs w:val="20"/>
        </w:rPr>
        <w:t>EXbus</w:t>
      </w:r>
      <w:proofErr w:type="spellEnd"/>
      <w:r w:rsidRPr="00D02BD4">
        <w:rPr>
          <w:b w:val="0"/>
          <w:bCs w:val="0"/>
          <w:szCs w:val="20"/>
        </w:rPr>
        <w:t xml:space="preserve"> môže byť pripojený k linke ako hlavný. Táto linka komunikuje vyššou rýchlosťou a používa sa na pripojenie podradených expanzných jednotiek. Údaje zo všetkých I/O obsluhovaných linkou sú sústredené v termináli a sú v jednom dátovom poli. To umožňuje aplikačnému softvéru jednotný prístup ku všetkým I / O bez ohľadu na ich konkrétne umiestnenie a komplexnú prácu so všetkými I / O (v maximálne asi 3800 I / O na terminál).</w:t>
      </w:r>
    </w:p>
    <w:p w14:paraId="366A9AA8" w14:textId="77777777" w:rsidR="00D30CDB" w:rsidRPr="00D02BD4" w:rsidRDefault="00D30CDB" w:rsidP="00D30CDB">
      <w:pPr>
        <w:pStyle w:val="Zkladntext"/>
        <w:ind w:firstLine="709"/>
        <w:rPr>
          <w:b w:val="0"/>
          <w:bCs w:val="0"/>
          <w:szCs w:val="20"/>
        </w:rPr>
      </w:pPr>
      <w:r w:rsidRPr="00D02BD4">
        <w:rPr>
          <w:b w:val="0"/>
          <w:bCs w:val="0"/>
          <w:szCs w:val="20"/>
        </w:rPr>
        <w:t xml:space="preserve"> Preto stačí vytvoriť iba jeden komplexný softvér pre jeden centrálny terminál (PLC) pre celý systém. Vysoký výkon procesora (32-bitová s jadrom ARM Cortex-M3) a vyššia kapacita pamäte programu aj údajov zodpovedajú zvýšeným požiadavkám na veľkosť programu. </w:t>
      </w:r>
    </w:p>
    <w:p w14:paraId="32BBEADC" w14:textId="77777777" w:rsidR="00D30CDB" w:rsidRPr="00D02BD4" w:rsidRDefault="00D30CDB" w:rsidP="00D30CDB">
      <w:pPr>
        <w:pStyle w:val="Zkladntext"/>
        <w:ind w:firstLine="709"/>
        <w:rPr>
          <w:b w:val="0"/>
          <w:bCs w:val="0"/>
          <w:szCs w:val="20"/>
        </w:rPr>
      </w:pPr>
      <w:r w:rsidRPr="00D02BD4">
        <w:rPr>
          <w:b w:val="0"/>
          <w:bCs w:val="0"/>
          <w:szCs w:val="20"/>
        </w:rPr>
        <w:t xml:space="preserve">Ak prevádzkujeme terminálové linky s modus </w:t>
      </w:r>
      <w:proofErr w:type="spellStart"/>
      <w:r w:rsidRPr="00D02BD4">
        <w:rPr>
          <w:b w:val="0"/>
          <w:bCs w:val="0"/>
          <w:szCs w:val="20"/>
        </w:rPr>
        <w:t>slave</w:t>
      </w:r>
      <w:proofErr w:type="spellEnd"/>
      <w:r w:rsidRPr="00D02BD4">
        <w:rPr>
          <w:b w:val="0"/>
          <w:bCs w:val="0"/>
          <w:szCs w:val="20"/>
        </w:rPr>
        <w:t xml:space="preserve"> protokolom, môžeme implementovať vnútorný sekundárny terminál pre systémy pracujúce s protokolom MODBUS. </w:t>
      </w:r>
    </w:p>
    <w:p w14:paraId="6E2DCCDD" w14:textId="77777777" w:rsidR="00D30CDB" w:rsidRDefault="00D30CDB" w:rsidP="00D30CDB">
      <w:pPr>
        <w:pStyle w:val="Zkladntext"/>
        <w:ind w:firstLine="709"/>
        <w:rPr>
          <w:b w:val="0"/>
          <w:bCs w:val="0"/>
          <w:szCs w:val="20"/>
        </w:rPr>
      </w:pPr>
      <w:r w:rsidRPr="00D02BD4">
        <w:rPr>
          <w:b w:val="0"/>
          <w:bCs w:val="0"/>
          <w:szCs w:val="20"/>
        </w:rPr>
        <w:t>Môžeme tiež prevádzkovať linku so všeobecným komunikačným rozhraním UART, kde napríklad pomocou knižnice MODBUS implementujeme hlavné zariadenia MODBUS-u, a tak môžeme pripojiť širokú škálu I/O zariadení pracujúcich s MODBUS-</w:t>
      </w:r>
      <w:proofErr w:type="spellStart"/>
      <w:r w:rsidRPr="00D02BD4">
        <w:rPr>
          <w:b w:val="0"/>
          <w:bCs w:val="0"/>
          <w:szCs w:val="20"/>
        </w:rPr>
        <w:t>ovým</w:t>
      </w:r>
      <w:proofErr w:type="spellEnd"/>
      <w:r w:rsidRPr="00D02BD4">
        <w:rPr>
          <w:b w:val="0"/>
          <w:bCs w:val="0"/>
          <w:szCs w:val="20"/>
        </w:rPr>
        <w:t xml:space="preserve"> protokolom k terminálu a používať terminál napr. Pre vizualizácie technológie.</w:t>
      </w:r>
    </w:p>
    <w:p w14:paraId="442F1E1A" w14:textId="67D774E8" w:rsidR="008C7FA4" w:rsidRDefault="008C7FA4" w:rsidP="00472501">
      <w:pPr>
        <w:pStyle w:val="Zkladntext"/>
        <w:ind w:firstLine="709"/>
        <w:rPr>
          <w:b w:val="0"/>
          <w:bCs w:val="0"/>
          <w:szCs w:val="20"/>
        </w:rPr>
      </w:pPr>
      <w:r w:rsidRPr="00E737E0">
        <w:rPr>
          <w:b w:val="0"/>
          <w:bCs w:val="0"/>
          <w:szCs w:val="20"/>
          <w:lang w:val="sk"/>
        </w:rPr>
        <w:t>Regulácia a monitoring  budú realizované regulátor</w:t>
      </w:r>
      <w:r w:rsidR="00F30CD8">
        <w:rPr>
          <w:b w:val="0"/>
          <w:bCs w:val="0"/>
          <w:szCs w:val="20"/>
          <w:lang w:val="sk"/>
        </w:rPr>
        <w:t>om</w:t>
      </w:r>
      <w:r w:rsidRPr="00E737E0">
        <w:rPr>
          <w:b w:val="0"/>
          <w:bCs w:val="0"/>
          <w:szCs w:val="20"/>
          <w:lang w:val="sk"/>
        </w:rPr>
        <w:t xml:space="preserve"> </w:t>
      </w:r>
      <w:r w:rsidR="00D30CDB" w:rsidRPr="00D02BD4">
        <w:rPr>
          <w:b w:val="0"/>
          <w:bCs w:val="0"/>
          <w:szCs w:val="20"/>
        </w:rPr>
        <w:t>MT470</w:t>
      </w:r>
      <w:r w:rsidR="00D30CDB">
        <w:rPr>
          <w:b w:val="0"/>
          <w:bCs w:val="0"/>
          <w:szCs w:val="20"/>
        </w:rPr>
        <w:t xml:space="preserve"> </w:t>
      </w:r>
      <w:r w:rsidRPr="00E737E0">
        <w:rPr>
          <w:b w:val="0"/>
          <w:bCs w:val="0"/>
          <w:szCs w:val="20"/>
          <w:lang w:val="sk"/>
        </w:rPr>
        <w:t>a </w:t>
      </w:r>
      <w:proofErr w:type="spellStart"/>
      <w:r w:rsidRPr="00E737E0">
        <w:rPr>
          <w:b w:val="0"/>
          <w:bCs w:val="0"/>
          <w:szCs w:val="20"/>
          <w:lang w:val="sk"/>
        </w:rPr>
        <w:t>vstupno</w:t>
      </w:r>
      <w:proofErr w:type="spellEnd"/>
      <w:r w:rsidRPr="00E737E0">
        <w:rPr>
          <w:b w:val="0"/>
          <w:bCs w:val="0"/>
          <w:szCs w:val="20"/>
          <w:lang w:val="sk"/>
        </w:rPr>
        <w:t>/výstupnými modulmi</w:t>
      </w:r>
      <w:r w:rsidR="00716162">
        <w:rPr>
          <w:b w:val="0"/>
          <w:bCs w:val="0"/>
          <w:szCs w:val="20"/>
          <w:lang w:val="sk"/>
        </w:rPr>
        <w:t xml:space="preserve"> MEX401</w:t>
      </w:r>
      <w:r w:rsidRPr="00E737E0">
        <w:rPr>
          <w:b w:val="0"/>
          <w:bCs w:val="0"/>
          <w:szCs w:val="20"/>
          <w:lang w:val="sk"/>
        </w:rPr>
        <w:t>.</w:t>
      </w:r>
    </w:p>
    <w:p w14:paraId="49B543C7" w14:textId="77777777" w:rsidR="002013F5" w:rsidRPr="0053712A" w:rsidRDefault="00FA322D" w:rsidP="002013F5">
      <w:pPr>
        <w:pStyle w:val="Odsekzoznamu"/>
        <w:ind w:left="0" w:firstLine="0"/>
      </w:pPr>
      <w:r w:rsidRPr="00D02BD4">
        <w:rPr>
          <w:szCs w:val="20"/>
        </w:rPr>
        <w:t xml:space="preserve">Mechanický dizajn, rozmery a modulárny </w:t>
      </w:r>
      <w:r w:rsidR="00A20789" w:rsidRPr="00D02BD4">
        <w:rPr>
          <w:szCs w:val="20"/>
        </w:rPr>
        <w:t xml:space="preserve">I/O </w:t>
      </w:r>
      <w:r w:rsidRPr="00D02BD4">
        <w:rPr>
          <w:szCs w:val="20"/>
        </w:rPr>
        <w:t xml:space="preserve">koncept sú založené na sérii MPC300. Napájacie svorky a všetky komunikačné linky sú umiestnené mimo priestoru i/o modulu. </w:t>
      </w:r>
      <w:r w:rsidR="002013F5">
        <w:t>Po obnovení napájania program pokračuje v činnosti bez zásahu obsluhy.</w:t>
      </w:r>
    </w:p>
    <w:p w14:paraId="285C900A" w14:textId="49F5FBDD" w:rsidR="00A20789" w:rsidRPr="00D02BD4" w:rsidRDefault="00A20789" w:rsidP="00DF21D0">
      <w:pPr>
        <w:pStyle w:val="Zkladntext"/>
        <w:ind w:firstLine="709"/>
        <w:rPr>
          <w:b w:val="0"/>
          <w:bCs w:val="0"/>
          <w:szCs w:val="20"/>
        </w:rPr>
      </w:pPr>
    </w:p>
    <w:p w14:paraId="3BAA28D8" w14:textId="13768D05" w:rsidR="00277C74" w:rsidRPr="006A0919" w:rsidRDefault="00DF21D0" w:rsidP="006A0919">
      <w:pPr>
        <w:pStyle w:val="Nadpis1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bookmarkStart w:id="11" w:name="_Toc95131235"/>
      <w:r w:rsidRPr="00E737E0">
        <w:rPr>
          <w:rFonts w:asciiTheme="minorHAnsi" w:hAnsiTheme="minorHAnsi" w:cstheme="minorHAnsi"/>
          <w:sz w:val="20"/>
          <w:szCs w:val="20"/>
        </w:rPr>
        <w:t xml:space="preserve">Popis obvodov </w:t>
      </w:r>
      <w:proofErr w:type="spellStart"/>
      <w:r w:rsidRPr="00E737E0">
        <w:rPr>
          <w:rFonts w:asciiTheme="minorHAnsi" w:hAnsiTheme="minorHAnsi" w:cstheme="minorHAnsi"/>
          <w:sz w:val="20"/>
          <w:szCs w:val="20"/>
        </w:rPr>
        <w:t>MaR</w:t>
      </w:r>
      <w:bookmarkEnd w:id="11"/>
      <w:proofErr w:type="spellEnd"/>
    </w:p>
    <w:p w14:paraId="3A22737D" w14:textId="3EABBB05" w:rsidR="0061111B" w:rsidRDefault="0061111B" w:rsidP="0061111B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137BA803" w14:textId="5843337F" w:rsidR="005773D6" w:rsidRDefault="00D30CDB" w:rsidP="005773D6">
      <w:pPr>
        <w:pStyle w:val="Nadpis2"/>
        <w:numPr>
          <w:ilvl w:val="1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2" w:name="_Toc95131236"/>
      <w:r>
        <w:rPr>
          <w:rFonts w:asciiTheme="minorHAnsi" w:hAnsiTheme="minorHAnsi" w:cstheme="minorHAnsi"/>
          <w:sz w:val="20"/>
          <w:szCs w:val="20"/>
        </w:rPr>
        <w:t>Kotolňa K1</w:t>
      </w:r>
      <w:bookmarkEnd w:id="12"/>
    </w:p>
    <w:p w14:paraId="21BE0BC8" w14:textId="2A3F6C67" w:rsidR="005E42C4" w:rsidRPr="005D169B" w:rsidRDefault="00D30CDB" w:rsidP="005E42C4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3" w:name="_Toc95131237"/>
      <w:r>
        <w:rPr>
          <w:rFonts w:asciiTheme="minorHAnsi" w:hAnsiTheme="minorHAnsi" w:cstheme="minorHAnsi"/>
          <w:sz w:val="20"/>
          <w:szCs w:val="20"/>
        </w:rPr>
        <w:t>Nabíjanie a vybíjanie akumulačných nádob</w:t>
      </w:r>
      <w:bookmarkEnd w:id="13"/>
    </w:p>
    <w:p w14:paraId="12D6BEEB" w14:textId="38644242" w:rsidR="005E42C4" w:rsidRDefault="005E42C4" w:rsidP="005E42C4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5366E6E1" w14:textId="2CF12EB6" w:rsidR="005E42C4" w:rsidRDefault="005E42C4" w:rsidP="005E42C4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Povel </w:t>
      </w:r>
      <w:r w:rsidR="006E3577">
        <w:rPr>
          <w:rFonts w:ascii="Times New Roman" w:eastAsia="Times New Roman" w:hAnsi="Times New Roman" w:cs="Times New Roman"/>
          <w:szCs w:val="20"/>
          <w:lang w:eastAsia="sk-SK"/>
        </w:rPr>
        <w:t xml:space="preserve">na </w:t>
      </w:r>
      <w:r w:rsidR="00716162">
        <w:rPr>
          <w:rFonts w:ascii="Times New Roman" w:eastAsia="Times New Roman" w:hAnsi="Times New Roman" w:cs="Times New Roman"/>
          <w:szCs w:val="20"/>
          <w:lang w:eastAsia="sk-SK"/>
        </w:rPr>
        <w:t>otvorenie, alebo uzatvorenie klapky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(pol. 1</w:t>
      </w:r>
      <w:r w:rsidR="00716162">
        <w:rPr>
          <w:rFonts w:ascii="Times New Roman" w:eastAsia="Times New Roman" w:hAnsi="Times New Roman" w:cs="Times New Roman"/>
          <w:szCs w:val="20"/>
          <w:lang w:eastAsia="sk-SK"/>
        </w:rPr>
        <w:t>.2.18</w:t>
      </w:r>
      <w:r>
        <w:rPr>
          <w:rFonts w:ascii="Times New Roman" w:eastAsia="Times New Roman" w:hAnsi="Times New Roman" w:cs="Times New Roman"/>
          <w:szCs w:val="20"/>
          <w:lang w:eastAsia="sk-SK"/>
        </w:rPr>
        <w:t>)</w:t>
      </w:r>
    </w:p>
    <w:p w14:paraId="5149DC5D" w14:textId="77777777" w:rsidR="00716162" w:rsidRDefault="00716162" w:rsidP="00716162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nádrži 1 hore (pol. 1.1.1)</w:t>
      </w:r>
    </w:p>
    <w:p w14:paraId="1997AB10" w14:textId="316A5E8C" w:rsidR="00716162" w:rsidRDefault="00716162" w:rsidP="00716162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nádrži 1 v strede (pol. 1.1.2)</w:t>
      </w:r>
    </w:p>
    <w:p w14:paraId="6A8A3F08" w14:textId="727D0F11" w:rsidR="00716162" w:rsidRDefault="00716162" w:rsidP="00716162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nádrži 1 dole (pol. 1.1.3)</w:t>
      </w:r>
    </w:p>
    <w:p w14:paraId="1DDFEC34" w14:textId="32ED7DA7" w:rsidR="00716162" w:rsidRDefault="00716162" w:rsidP="00716162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nádrži 1 hore (pol. 1</w:t>
      </w:r>
      <w:r w:rsidR="006E3577">
        <w:rPr>
          <w:rFonts w:ascii="Times New Roman" w:eastAsia="Times New Roman" w:hAnsi="Times New Roman" w:cs="Times New Roman"/>
          <w:szCs w:val="20"/>
          <w:lang w:eastAsia="sk-SK"/>
        </w:rPr>
        <w:t>.2.</w:t>
      </w:r>
      <w:r>
        <w:rPr>
          <w:rFonts w:ascii="Times New Roman" w:eastAsia="Times New Roman" w:hAnsi="Times New Roman" w:cs="Times New Roman"/>
          <w:szCs w:val="20"/>
          <w:lang w:eastAsia="sk-SK"/>
        </w:rPr>
        <w:t>1)</w:t>
      </w:r>
    </w:p>
    <w:p w14:paraId="32753CD7" w14:textId="2908B2C0" w:rsidR="00716162" w:rsidRDefault="00716162" w:rsidP="00716162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nádrži 1 v strede (pol. 1</w:t>
      </w:r>
      <w:r w:rsidR="006E3577">
        <w:rPr>
          <w:rFonts w:ascii="Times New Roman" w:eastAsia="Times New Roman" w:hAnsi="Times New Roman" w:cs="Times New Roman"/>
          <w:szCs w:val="20"/>
          <w:lang w:eastAsia="sk-SK"/>
        </w:rPr>
        <w:t>.2.</w:t>
      </w:r>
      <w:r>
        <w:rPr>
          <w:rFonts w:ascii="Times New Roman" w:eastAsia="Times New Roman" w:hAnsi="Times New Roman" w:cs="Times New Roman"/>
          <w:szCs w:val="20"/>
          <w:lang w:eastAsia="sk-SK"/>
        </w:rPr>
        <w:t>2)</w:t>
      </w:r>
    </w:p>
    <w:p w14:paraId="56ABD58D" w14:textId="13ECA7A4" w:rsidR="00716162" w:rsidRDefault="00716162" w:rsidP="00716162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nádrži 1 dole (pol. 1</w:t>
      </w:r>
      <w:r w:rsidR="006E3577">
        <w:rPr>
          <w:rFonts w:ascii="Times New Roman" w:eastAsia="Times New Roman" w:hAnsi="Times New Roman" w:cs="Times New Roman"/>
          <w:szCs w:val="20"/>
          <w:lang w:eastAsia="sk-SK"/>
        </w:rPr>
        <w:t>.2.</w:t>
      </w:r>
      <w:r>
        <w:rPr>
          <w:rFonts w:ascii="Times New Roman" w:eastAsia="Times New Roman" w:hAnsi="Times New Roman" w:cs="Times New Roman"/>
          <w:szCs w:val="20"/>
          <w:lang w:eastAsia="sk-SK"/>
        </w:rPr>
        <w:t>3)</w:t>
      </w:r>
    </w:p>
    <w:p w14:paraId="020A0B4F" w14:textId="718B0918" w:rsidR="00880A6F" w:rsidRDefault="00101F4E" w:rsidP="005E42C4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Pri nábehu po vykurovacej prestávke, ak sú AN nabité, </w:t>
      </w:r>
      <w:proofErr w:type="spellStart"/>
      <w:r>
        <w:rPr>
          <w:rFonts w:ascii="Times New Roman" w:eastAsia="Times New Roman" w:hAnsi="Times New Roman" w:cs="Times New Roman"/>
          <w:szCs w:val="20"/>
          <w:lang w:eastAsia="sk-SK"/>
        </w:rPr>
        <w:t>t.j</w:t>
      </w:r>
      <w:proofErr w:type="spellEnd"/>
      <w:r>
        <w:rPr>
          <w:rFonts w:ascii="Times New Roman" w:eastAsia="Times New Roman" w:hAnsi="Times New Roman" w:cs="Times New Roman"/>
          <w:szCs w:val="20"/>
          <w:lang w:eastAsia="sk-SK"/>
        </w:rPr>
        <w:t xml:space="preserve">. teplota v spodnej časti je </w:t>
      </w:r>
      <w:r w:rsidRPr="00101F4E">
        <w:rPr>
          <w:rFonts w:ascii="Times New Roman" w:eastAsia="Times New Roman" w:hAnsi="Times New Roman" w:cs="Times New Roman"/>
          <w:b/>
          <w:bCs/>
          <w:szCs w:val="20"/>
          <w:lang w:eastAsia="sk-SK"/>
        </w:rPr>
        <w:t>80</w:t>
      </w:r>
      <w:r w:rsidRPr="00382F78">
        <w:rPr>
          <w:rFonts w:cstheme="minorHAnsi"/>
          <w:b/>
          <w:bCs/>
        </w:rPr>
        <w:t>℃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, </w:t>
      </w:r>
      <w:r w:rsidR="00880A6F">
        <w:rPr>
          <w:rFonts w:ascii="Times New Roman" w:eastAsia="Times New Roman" w:hAnsi="Times New Roman" w:cs="Times New Roman"/>
          <w:szCs w:val="20"/>
          <w:lang w:eastAsia="sk-SK"/>
        </w:rPr>
        <w:t xml:space="preserve">budú využívané prednostne, a až keď teplota v hornej časti dosahuje menej ako </w:t>
      </w:r>
      <w:r w:rsidR="00880A6F" w:rsidRPr="00101F4E">
        <w:rPr>
          <w:rFonts w:ascii="Times New Roman" w:eastAsia="Times New Roman" w:hAnsi="Times New Roman" w:cs="Times New Roman"/>
          <w:b/>
          <w:bCs/>
          <w:szCs w:val="20"/>
          <w:lang w:eastAsia="sk-SK"/>
        </w:rPr>
        <w:t>80</w:t>
      </w:r>
      <w:r w:rsidR="00880A6F" w:rsidRPr="00382F78">
        <w:rPr>
          <w:rFonts w:cstheme="minorHAnsi"/>
          <w:b/>
          <w:bCs/>
        </w:rPr>
        <w:t>℃</w:t>
      </w:r>
      <w:r w:rsidR="00880A6F">
        <w:rPr>
          <w:rFonts w:ascii="Times New Roman" w:eastAsia="Times New Roman" w:hAnsi="Times New Roman" w:cs="Times New Roman"/>
          <w:szCs w:val="20"/>
          <w:lang w:eastAsia="sk-SK"/>
        </w:rPr>
        <w:t xml:space="preserve"> uvedie sa do prevádzky KGJ1 a KGJ2.</w:t>
      </w:r>
    </w:p>
    <w:p w14:paraId="7DE8C005" w14:textId="3DBE8E42" w:rsidR="00880A6F" w:rsidRDefault="00880A6F" w:rsidP="005E42C4">
      <w:pPr>
        <w:pStyle w:val="Odsekzoznamu"/>
        <w:ind w:left="0" w:firstLine="709"/>
        <w:rPr>
          <w:rFonts w:cstheme="minorHAnsi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Po odstavení vykurovacieho systému AN budú nabíjané pomocou KGJ, a až pri teplote vody 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v spodnej časti je </w:t>
      </w:r>
      <w:r w:rsidRPr="00101F4E">
        <w:rPr>
          <w:rFonts w:ascii="Times New Roman" w:eastAsia="Times New Roman" w:hAnsi="Times New Roman" w:cs="Times New Roman"/>
          <w:b/>
          <w:bCs/>
          <w:szCs w:val="20"/>
          <w:lang w:eastAsia="sk-SK"/>
        </w:rPr>
        <w:t>80</w:t>
      </w:r>
      <w:r w:rsidRPr="00382F78">
        <w:rPr>
          <w:rFonts w:cstheme="minorHAnsi"/>
          <w:b/>
          <w:bCs/>
        </w:rPr>
        <w:t>℃</w:t>
      </w:r>
      <w:r>
        <w:rPr>
          <w:rFonts w:cstheme="minorHAnsi"/>
          <w:b/>
          <w:bCs/>
        </w:rPr>
        <w:t xml:space="preserve"> </w:t>
      </w:r>
      <w:r w:rsidRPr="00880A6F">
        <w:rPr>
          <w:rFonts w:cstheme="minorHAnsi"/>
        </w:rPr>
        <w:t>AN</w:t>
      </w:r>
      <w:r>
        <w:rPr>
          <w:rFonts w:cstheme="minorHAnsi"/>
        </w:rPr>
        <w:t xml:space="preserve"> sa odstaví z prevádzky KGJ.</w:t>
      </w:r>
    </w:p>
    <w:p w14:paraId="526449B3" w14:textId="1AA8DF9B" w:rsidR="00880A6F" w:rsidRDefault="00880A6F" w:rsidP="005E42C4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cstheme="minorHAnsi"/>
        </w:rPr>
        <w:lastRenderedPageBreak/>
        <w:t>Ak pri prevádzke</w:t>
      </w:r>
      <w:r w:rsidR="00AC50F5">
        <w:rPr>
          <w:rFonts w:cstheme="minorHAnsi"/>
        </w:rPr>
        <w:t xml:space="preserve"> KGJ klesá teplota v zbernom potrubí, odstaví sa AN, uzavrie sa klapka </w:t>
      </w:r>
      <w:r w:rsidR="00AC50F5">
        <w:rPr>
          <w:rFonts w:ascii="Times New Roman" w:eastAsia="Times New Roman" w:hAnsi="Times New Roman" w:cs="Times New Roman"/>
          <w:szCs w:val="20"/>
          <w:lang w:eastAsia="sk-SK"/>
        </w:rPr>
        <w:t>(pol. 1.2.18)</w:t>
      </w:r>
      <w:r w:rsidR="00AC50F5">
        <w:rPr>
          <w:rFonts w:ascii="Times New Roman" w:eastAsia="Times New Roman" w:hAnsi="Times New Roman" w:cs="Times New Roman"/>
          <w:szCs w:val="20"/>
          <w:lang w:eastAsia="sk-SK"/>
        </w:rPr>
        <w:t xml:space="preserve"> a pri ďalšom poklese teploty budú postupne uvedené do prevádzky ďalšie zdroje.</w:t>
      </w:r>
    </w:p>
    <w:p w14:paraId="7DC7C9BB" w14:textId="77777777" w:rsidR="00AC50F5" w:rsidRDefault="00AC50F5" w:rsidP="00AC50F5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Pri prevádzke plynových kotlov je klapka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1.2.18)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vždy zatvorená. </w:t>
      </w:r>
    </w:p>
    <w:p w14:paraId="5BE86736" w14:textId="4A60D54E" w:rsidR="005E42C4" w:rsidRPr="00D44ACA" w:rsidRDefault="005E42C4" w:rsidP="00D44ACA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 w:rsidRPr="00AC50F5">
        <w:rPr>
          <w:rFonts w:ascii="Times New Roman" w:eastAsia="Times New Roman" w:hAnsi="Times New Roman" w:cs="Times New Roman"/>
          <w:szCs w:val="20"/>
          <w:lang w:eastAsia="sk-SK"/>
        </w:rPr>
        <w:t xml:space="preserve">Potrebné údaje je možné sledovať a poprípade zadávať žiadané hodnoty na regulátore </w:t>
      </w:r>
      <w:r w:rsidR="00693978" w:rsidRPr="00AC50F5">
        <w:rPr>
          <w:rFonts w:ascii="Times New Roman" w:eastAsia="Times New Roman" w:hAnsi="Times New Roman" w:cs="Times New Roman"/>
          <w:szCs w:val="20"/>
          <w:lang w:eastAsia="sk-SK"/>
        </w:rPr>
        <w:t>MT470</w:t>
      </w:r>
      <w:r w:rsidR="002013F5" w:rsidRPr="00AC50F5">
        <w:rPr>
          <w:rFonts w:ascii="Times New Roman" w:eastAsia="Times New Roman" w:hAnsi="Times New Roman" w:cs="Times New Roman"/>
          <w:szCs w:val="20"/>
          <w:lang w:eastAsia="sk-SK"/>
        </w:rPr>
        <w:t>, alebo na dispečerskom pracovisku.</w:t>
      </w:r>
    </w:p>
    <w:p w14:paraId="23072E73" w14:textId="77777777" w:rsidR="005E42C4" w:rsidRPr="00362371" w:rsidRDefault="005E42C4" w:rsidP="005E42C4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658DBA75" w14:textId="24EDACCC" w:rsidR="005E42C4" w:rsidRPr="005D169B" w:rsidRDefault="00693978" w:rsidP="005E42C4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4" w:name="_Toc95131238"/>
      <w:r>
        <w:rPr>
          <w:rFonts w:asciiTheme="minorHAnsi" w:hAnsiTheme="minorHAnsi" w:cstheme="minorHAnsi"/>
          <w:sz w:val="20"/>
          <w:szCs w:val="20"/>
        </w:rPr>
        <w:t xml:space="preserve">Ovládanie prevádzky </w:t>
      </w:r>
      <w:r w:rsidR="00D44ACA">
        <w:rPr>
          <w:rFonts w:asciiTheme="minorHAnsi" w:hAnsiTheme="minorHAnsi" w:cstheme="minorHAnsi"/>
          <w:sz w:val="20"/>
          <w:szCs w:val="20"/>
        </w:rPr>
        <w:t>kogeneračných jednotiek</w:t>
      </w:r>
      <w:r>
        <w:rPr>
          <w:rFonts w:asciiTheme="minorHAnsi" w:hAnsiTheme="minorHAnsi" w:cstheme="minorHAnsi"/>
          <w:sz w:val="20"/>
          <w:szCs w:val="20"/>
        </w:rPr>
        <w:t xml:space="preserve"> (</w:t>
      </w:r>
      <w:r w:rsidR="00D44ACA">
        <w:rPr>
          <w:rFonts w:asciiTheme="minorHAnsi" w:hAnsiTheme="minorHAnsi" w:cstheme="minorHAnsi"/>
          <w:sz w:val="20"/>
          <w:szCs w:val="20"/>
        </w:rPr>
        <w:t>KGJ</w:t>
      </w:r>
      <w:r>
        <w:rPr>
          <w:rFonts w:asciiTheme="minorHAnsi" w:hAnsiTheme="minorHAnsi" w:cstheme="minorHAnsi"/>
          <w:sz w:val="20"/>
          <w:szCs w:val="20"/>
        </w:rPr>
        <w:t>)</w:t>
      </w:r>
      <w:bookmarkEnd w:id="14"/>
    </w:p>
    <w:p w14:paraId="161D311F" w14:textId="77777777" w:rsidR="00D44ACA" w:rsidRDefault="00D44ACA" w:rsidP="00693978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KGJ budú riadené samostatnou reguláciou, ktorú zabezpečí dodávateľ technológie KGJ.</w:t>
      </w:r>
    </w:p>
    <w:p w14:paraId="547A1DA7" w14:textId="07BF5CB5" w:rsidR="00693978" w:rsidRDefault="00693978" w:rsidP="00693978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Do regulátora sú privedené signály</w:t>
      </w:r>
      <w:r w:rsidR="00D44ACA">
        <w:rPr>
          <w:rFonts w:ascii="Times New Roman" w:eastAsia="Times New Roman" w:hAnsi="Times New Roman" w:cs="Times New Roman"/>
          <w:szCs w:val="20"/>
          <w:lang w:eastAsia="sk-SK"/>
        </w:rPr>
        <w:t xml:space="preserve"> z RS KGJ</w:t>
      </w:r>
      <w:r>
        <w:rPr>
          <w:rFonts w:ascii="Times New Roman" w:eastAsia="Times New Roman" w:hAnsi="Times New Roman" w:cs="Times New Roman"/>
          <w:szCs w:val="20"/>
          <w:lang w:eastAsia="sk-SK"/>
        </w:rPr>
        <w:t>:</w:t>
      </w:r>
    </w:p>
    <w:p w14:paraId="53543C4E" w14:textId="53C58A72" w:rsidR="00D44ACA" w:rsidRDefault="00D44ACA" w:rsidP="00693978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Vstupy:</w:t>
      </w:r>
    </w:p>
    <w:p w14:paraId="6BD075CB" w14:textId="64759D12" w:rsidR="00693978" w:rsidRDefault="00D44ACA" w:rsidP="0069397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Únik plynu 1.stupeň</w:t>
      </w:r>
    </w:p>
    <w:p w14:paraId="19A77AEF" w14:textId="024DD234" w:rsidR="00D44ACA" w:rsidRDefault="00D44ACA" w:rsidP="00D44ACA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Únik plynu </w:t>
      </w:r>
      <w:r>
        <w:rPr>
          <w:rFonts w:ascii="Times New Roman" w:eastAsia="Times New Roman" w:hAnsi="Times New Roman" w:cs="Times New Roman"/>
          <w:szCs w:val="20"/>
          <w:lang w:eastAsia="sk-SK"/>
        </w:rPr>
        <w:t>2</w:t>
      </w:r>
      <w:r>
        <w:rPr>
          <w:rFonts w:ascii="Times New Roman" w:eastAsia="Times New Roman" w:hAnsi="Times New Roman" w:cs="Times New Roman"/>
          <w:szCs w:val="20"/>
          <w:lang w:eastAsia="sk-SK"/>
        </w:rPr>
        <w:t>.stupeň</w:t>
      </w:r>
    </w:p>
    <w:p w14:paraId="52DCF30C" w14:textId="25FCD5C0" w:rsidR="00693978" w:rsidRDefault="00D44ACA" w:rsidP="0069397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Havarijný stop s dobehom</w:t>
      </w:r>
    </w:p>
    <w:p w14:paraId="3AE37531" w14:textId="2904A1E2" w:rsidR="005E42C4" w:rsidRDefault="00FE2448" w:rsidP="005E42C4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Stop/Štart</w:t>
      </w:r>
    </w:p>
    <w:p w14:paraId="6D81335C" w14:textId="5929CC87" w:rsidR="00924DD8" w:rsidRDefault="005D6072" w:rsidP="00924DD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Maximálna teplota v KGJ</w:t>
      </w:r>
    </w:p>
    <w:p w14:paraId="35B5E06D" w14:textId="3C548931" w:rsidR="005D6072" w:rsidRDefault="005D6072" w:rsidP="00924DD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výkonu KGJ (4-20mA)</w:t>
      </w:r>
    </w:p>
    <w:p w14:paraId="3264F4F4" w14:textId="040E9598" w:rsidR="00DF1C63" w:rsidRDefault="00DF1C63" w:rsidP="00DF1C63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V</w:t>
      </w:r>
      <w:r>
        <w:rPr>
          <w:rFonts w:ascii="Times New Roman" w:eastAsia="Times New Roman" w:hAnsi="Times New Roman" w:cs="Times New Roman"/>
          <w:szCs w:val="20"/>
          <w:lang w:eastAsia="sk-SK"/>
        </w:rPr>
        <w:t>ýs</w:t>
      </w:r>
      <w:r>
        <w:rPr>
          <w:rFonts w:ascii="Times New Roman" w:eastAsia="Times New Roman" w:hAnsi="Times New Roman" w:cs="Times New Roman"/>
          <w:szCs w:val="20"/>
          <w:lang w:eastAsia="sk-SK"/>
        </w:rPr>
        <w:t>tupy:</w:t>
      </w:r>
    </w:p>
    <w:p w14:paraId="63A2674D" w14:textId="152F3C98" w:rsidR="005E42C4" w:rsidRDefault="00DF1C63" w:rsidP="00DF1C6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Súhrnná výstraha</w:t>
      </w:r>
    </w:p>
    <w:p w14:paraId="503440ED" w14:textId="0D9486D3" w:rsidR="00DF1C63" w:rsidRDefault="00DF1C63" w:rsidP="00DF1C6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Motor v chode</w:t>
      </w:r>
    </w:p>
    <w:p w14:paraId="032EE086" w14:textId="60AC5EE7" w:rsidR="00DF1C63" w:rsidRDefault="00DF1C63" w:rsidP="00DF1C6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Porucha  KGJ</w:t>
      </w:r>
    </w:p>
    <w:p w14:paraId="4FC1BFEC" w14:textId="2654B28A" w:rsidR="00DF1C63" w:rsidRDefault="00DF1C63" w:rsidP="00DF1C6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szCs w:val="20"/>
          <w:lang w:eastAsia="sk-SK"/>
        </w:rPr>
        <w:t>Prifázované</w:t>
      </w:r>
      <w:proofErr w:type="spellEnd"/>
    </w:p>
    <w:p w14:paraId="1A5216ED" w14:textId="25B4C271" w:rsidR="00DF1C63" w:rsidRDefault="00DF1C63" w:rsidP="00DF1C6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Porucha siete</w:t>
      </w:r>
    </w:p>
    <w:p w14:paraId="22943807" w14:textId="16E0723E" w:rsidR="00DF1C63" w:rsidRPr="00DF1C63" w:rsidRDefault="00DF1C63" w:rsidP="00DF1C6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Auto TEM – KGJ v automatickom režime</w:t>
      </w:r>
    </w:p>
    <w:p w14:paraId="10D99318" w14:textId="6EFEE5D6" w:rsidR="005E42C4" w:rsidRDefault="00DF1C63" w:rsidP="005E42C4">
      <w:pPr>
        <w:pStyle w:val="Odsekzoznamu"/>
        <w:ind w:left="0" w:firstLine="0"/>
      </w:pPr>
      <w:r>
        <w:t>Regulácia výkonu KGJ – modulovanie 50-100%</w:t>
      </w:r>
    </w:p>
    <w:p w14:paraId="43C434C8" w14:textId="1BF7214B" w:rsidR="00DF1C63" w:rsidRPr="0053712A" w:rsidRDefault="00DF1C63" w:rsidP="005E42C4">
      <w:pPr>
        <w:pStyle w:val="Odsekzoznamu"/>
        <w:ind w:left="0" w:firstLine="0"/>
      </w:pPr>
      <w:r>
        <w:t>Pri poklese odoberaného výkonu pre ÚK</w:t>
      </w:r>
      <w:r w:rsidR="001C47ED">
        <w:t xml:space="preserve"> nabiť AN, a až potom znížiť výkon KGJ.</w:t>
      </w:r>
    </w:p>
    <w:p w14:paraId="0E2462FD" w14:textId="77777777" w:rsidR="002013F5" w:rsidRDefault="00801133" w:rsidP="002013F5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</w:t>
      </w:r>
      <w:r w:rsidR="002013F5">
        <w:rPr>
          <w:rFonts w:ascii="Times New Roman" w:eastAsia="Times New Roman" w:hAnsi="Times New Roman" w:cs="Times New Roman"/>
          <w:szCs w:val="20"/>
          <w:lang w:eastAsia="sk-SK"/>
        </w:rPr>
        <w:t>, alebo na dispečerskom pracovisku.</w:t>
      </w:r>
    </w:p>
    <w:p w14:paraId="40686078" w14:textId="77777777" w:rsidR="00D44ACA" w:rsidRPr="005D169B" w:rsidRDefault="00D44ACA" w:rsidP="00D44ACA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5" w:name="_Toc95131239"/>
      <w:r>
        <w:rPr>
          <w:rFonts w:asciiTheme="minorHAnsi" w:hAnsiTheme="minorHAnsi" w:cstheme="minorHAnsi"/>
          <w:sz w:val="20"/>
          <w:szCs w:val="20"/>
        </w:rPr>
        <w:t>Ovládanie prevádzky tepelného čerpadla (TČ)</w:t>
      </w:r>
      <w:bookmarkEnd w:id="15"/>
    </w:p>
    <w:p w14:paraId="48FFC12D" w14:textId="5EBA5F5D" w:rsidR="00D57B70" w:rsidRDefault="001C47ED" w:rsidP="00D57B70">
      <w:pPr>
        <w:pStyle w:val="Odsekzoznamu"/>
        <w:ind w:left="0" w:firstLine="360"/>
        <w:rPr>
          <w:rFonts w:ascii="Times New Roman" w:eastAsia="Times New Roman" w:hAnsi="Times New Roman" w:cs="Times New Roman"/>
          <w:szCs w:val="20"/>
          <w:lang w:eastAsia="sk-SK"/>
        </w:rPr>
      </w:pPr>
      <w:r>
        <w:t xml:space="preserve">Regulácia </w:t>
      </w:r>
      <w:r>
        <w:t>nízkoteplotnej</w:t>
      </w:r>
      <w:r>
        <w:t xml:space="preserve"> strany bude realizovaná pomocou čerpad</w:t>
      </w:r>
      <w:r w:rsidR="00D57B70">
        <w:t>la</w:t>
      </w:r>
      <w: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(pol. </w:t>
      </w:r>
      <w:r w:rsidR="00D57B70">
        <w:rPr>
          <w:rFonts w:ascii="Times New Roman" w:eastAsia="Times New Roman" w:hAnsi="Times New Roman" w:cs="Times New Roman"/>
          <w:szCs w:val="20"/>
          <w:lang w:eastAsia="sk-SK"/>
        </w:rPr>
        <w:t>2.2.7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) ovládaním FM (0-10V) na konštantnú teplotu (pol. </w:t>
      </w:r>
      <w:r w:rsidR="00D57B70">
        <w:rPr>
          <w:rFonts w:ascii="Times New Roman" w:eastAsia="Times New Roman" w:hAnsi="Times New Roman" w:cs="Times New Roman"/>
          <w:szCs w:val="20"/>
          <w:lang w:eastAsia="sk-SK"/>
        </w:rPr>
        <w:t>2</w:t>
      </w:r>
      <w:r>
        <w:rPr>
          <w:rFonts w:ascii="Times New Roman" w:eastAsia="Times New Roman" w:hAnsi="Times New Roman" w:cs="Times New Roman"/>
          <w:szCs w:val="20"/>
          <w:lang w:eastAsia="sk-SK"/>
        </w:rPr>
        <w:t>.2)</w:t>
      </w:r>
      <w:r w:rsidRPr="0045453F">
        <w:rPr>
          <w:b/>
          <w:bCs/>
        </w:rPr>
        <w:t xml:space="preserve"> </w:t>
      </w:r>
      <w:r w:rsidR="00D57B70" w:rsidRPr="00D57B70">
        <w:t>spiatočky</w:t>
      </w:r>
      <w:r w:rsidR="00D57B70">
        <w:rPr>
          <w:b/>
          <w:bCs/>
        </w:rPr>
        <w:t xml:space="preserve"> </w:t>
      </w:r>
      <w:r w:rsidR="00D57B70">
        <w:rPr>
          <w:b/>
          <w:bCs/>
        </w:rPr>
        <w:t>37/27</w:t>
      </w:r>
      <w:r w:rsidRPr="0045453F">
        <w:rPr>
          <w:rFonts w:cstheme="minorHAnsi"/>
          <w:b/>
          <w:bCs/>
        </w:rPr>
        <w:t>℃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. </w:t>
      </w:r>
    </w:p>
    <w:p w14:paraId="4867EC71" w14:textId="59257EC7" w:rsidR="00D57B70" w:rsidRDefault="00D57B70" w:rsidP="00D57B70">
      <w:pPr>
        <w:pStyle w:val="Odsekzoznamu"/>
        <w:ind w:left="0" w:firstLine="360"/>
        <w:rPr>
          <w:rFonts w:ascii="Times New Roman" w:eastAsia="Times New Roman" w:hAnsi="Times New Roman" w:cs="Times New Roman"/>
          <w:szCs w:val="20"/>
          <w:lang w:eastAsia="sk-SK"/>
        </w:rPr>
      </w:pPr>
      <w:r>
        <w:t xml:space="preserve">Regulácia </w:t>
      </w:r>
      <w:r>
        <w:t>vysoko teplotnej</w:t>
      </w:r>
      <w:r>
        <w:t xml:space="preserve"> strany bude realizovaná pomocou čerpad</w:t>
      </w:r>
      <w:r>
        <w:t>la</w:t>
      </w:r>
      <w: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2.2</w:t>
      </w:r>
      <w:r>
        <w:rPr>
          <w:rFonts w:ascii="Times New Roman" w:eastAsia="Times New Roman" w:hAnsi="Times New Roman" w:cs="Times New Roman"/>
          <w:szCs w:val="20"/>
          <w:lang w:eastAsia="sk-SK"/>
        </w:rPr>
        <w:t>.6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) na </w:t>
      </w:r>
      <w:r>
        <w:rPr>
          <w:rFonts w:ascii="Times New Roman" w:eastAsia="Times New Roman" w:hAnsi="Times New Roman" w:cs="Times New Roman"/>
          <w:szCs w:val="20"/>
          <w:lang w:eastAsia="sk-SK"/>
        </w:rPr>
        <w:t>tepelný spád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teplotu </w:t>
      </w:r>
      <w:r>
        <w:rPr>
          <w:b/>
          <w:bCs/>
        </w:rPr>
        <w:t>85/55</w:t>
      </w:r>
      <w:r w:rsidRPr="0045453F">
        <w:rPr>
          <w:rFonts w:cstheme="minorHAnsi"/>
          <w:b/>
          <w:bCs/>
        </w:rPr>
        <w:t>℃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. </w:t>
      </w:r>
    </w:p>
    <w:p w14:paraId="602DE1B3" w14:textId="199DE587" w:rsidR="00D57B70" w:rsidRPr="000C2FE0" w:rsidRDefault="000C2FE0" w:rsidP="000C2FE0">
      <w:pPr>
        <w:pStyle w:val="Odsekzoznamu"/>
        <w:ind w:left="0" w:firstLine="36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Pomocou trojcestného ventilu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2.2.</w:t>
      </w:r>
      <w:r>
        <w:rPr>
          <w:rFonts w:ascii="Times New Roman" w:eastAsia="Times New Roman" w:hAnsi="Times New Roman" w:cs="Times New Roman"/>
          <w:szCs w:val="20"/>
          <w:lang w:eastAsia="sk-SK"/>
        </w:rPr>
        <w:t>20a</w:t>
      </w:r>
      <w:r>
        <w:rPr>
          <w:rFonts w:ascii="Times New Roman" w:eastAsia="Times New Roman" w:hAnsi="Times New Roman" w:cs="Times New Roman"/>
          <w:szCs w:val="20"/>
          <w:lang w:eastAsia="sk-SK"/>
        </w:rPr>
        <w:t>)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bude regulovaná teplota vody privádzanej do zberného potrubia </w:t>
      </w:r>
      <w:r>
        <w:rPr>
          <w:rFonts w:ascii="Times New Roman" w:eastAsia="Times New Roman" w:hAnsi="Times New Roman" w:cs="Times New Roman"/>
          <w:szCs w:val="20"/>
          <w:lang w:eastAsia="sk-SK"/>
        </w:rPr>
        <w:t>na konštantnú teplotu (pol. 2.</w:t>
      </w:r>
      <w:r>
        <w:rPr>
          <w:rFonts w:ascii="Times New Roman" w:eastAsia="Times New Roman" w:hAnsi="Times New Roman" w:cs="Times New Roman"/>
          <w:szCs w:val="20"/>
          <w:lang w:eastAsia="sk-SK"/>
        </w:rPr>
        <w:t>1</w:t>
      </w:r>
      <w:r>
        <w:rPr>
          <w:rFonts w:ascii="Times New Roman" w:eastAsia="Times New Roman" w:hAnsi="Times New Roman" w:cs="Times New Roman"/>
          <w:szCs w:val="20"/>
          <w:lang w:eastAsia="sk-SK"/>
        </w:rPr>
        <w:t>)</w:t>
      </w:r>
      <w:r w:rsidRPr="0045453F">
        <w:rPr>
          <w:b/>
          <w:bCs/>
        </w:rPr>
        <w:t xml:space="preserve"> </w:t>
      </w:r>
      <w:r>
        <w:rPr>
          <w:b/>
          <w:bCs/>
        </w:rPr>
        <w:t>85</w:t>
      </w:r>
      <w:r w:rsidRPr="0045453F">
        <w:rPr>
          <w:rFonts w:cstheme="minorHAnsi"/>
          <w:b/>
          <w:bCs/>
        </w:rPr>
        <w:t>℃</w:t>
      </w:r>
      <w:r>
        <w:rPr>
          <w:rFonts w:ascii="Times New Roman" w:eastAsia="Times New Roman" w:hAnsi="Times New Roman" w:cs="Times New Roman"/>
          <w:szCs w:val="20"/>
          <w:lang w:eastAsia="sk-SK"/>
        </w:rPr>
        <w:t>.</w:t>
      </w:r>
    </w:p>
    <w:p w14:paraId="3AB184C3" w14:textId="77777777" w:rsidR="00D44ACA" w:rsidRDefault="00D44ACA" w:rsidP="001C47ED">
      <w:pPr>
        <w:pStyle w:val="Odsekzoznamu"/>
        <w:ind w:left="0" w:firstLine="36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7E630C42" w14:textId="28482CFC" w:rsidR="00EB62E6" w:rsidRPr="005D169B" w:rsidRDefault="00EB62E6" w:rsidP="00EB62E6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6" w:name="_Toc95131240"/>
      <w:r>
        <w:rPr>
          <w:rFonts w:asciiTheme="minorHAnsi" w:hAnsiTheme="minorHAnsi" w:cstheme="minorHAnsi"/>
          <w:sz w:val="20"/>
          <w:szCs w:val="20"/>
        </w:rPr>
        <w:t xml:space="preserve">Meranie </w:t>
      </w:r>
      <w:r>
        <w:rPr>
          <w:rFonts w:asciiTheme="minorHAnsi" w:hAnsiTheme="minorHAnsi" w:cstheme="minorHAnsi"/>
          <w:sz w:val="20"/>
          <w:szCs w:val="20"/>
        </w:rPr>
        <w:t>teploty v zbernom potrubí</w:t>
      </w:r>
      <w:bookmarkEnd w:id="16"/>
    </w:p>
    <w:p w14:paraId="38DA2B59" w14:textId="77777777" w:rsidR="00EB62E6" w:rsidRPr="00280545" w:rsidRDefault="00EB62E6" w:rsidP="00EB62E6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Do regulátora sú privedené všetky potrebné signály:</w:t>
      </w:r>
    </w:p>
    <w:p w14:paraId="24BDDA6A" w14:textId="654972FD" w:rsidR="00EB62E6" w:rsidRDefault="00EB62E6" w:rsidP="00EB62E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Teplota </w:t>
      </w:r>
      <w:r>
        <w:rPr>
          <w:rFonts w:ascii="Times New Roman" w:eastAsia="Times New Roman" w:hAnsi="Times New Roman" w:cs="Times New Roman"/>
          <w:szCs w:val="20"/>
          <w:lang w:eastAsia="sk-SK"/>
        </w:rPr>
        <w:t>v zbernom potrubí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 (pol. </w:t>
      </w:r>
      <w:r>
        <w:rPr>
          <w:rFonts w:ascii="Times New Roman" w:eastAsia="Times New Roman" w:hAnsi="Times New Roman" w:cs="Times New Roman"/>
          <w:szCs w:val="20"/>
          <w:lang w:eastAsia="sk-SK"/>
        </w:rPr>
        <w:t>4</w:t>
      </w:r>
      <w:r>
        <w:rPr>
          <w:rFonts w:ascii="Times New Roman" w:eastAsia="Times New Roman" w:hAnsi="Times New Roman" w:cs="Times New Roman"/>
          <w:szCs w:val="20"/>
          <w:lang w:eastAsia="sk-SK"/>
        </w:rPr>
        <w:t>.1)</w:t>
      </w:r>
    </w:p>
    <w:p w14:paraId="5BE5BE05" w14:textId="77777777" w:rsidR="00EB62E6" w:rsidRDefault="00EB62E6" w:rsidP="00EB62E6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2285A595" w14:textId="24F6422D" w:rsidR="00801133" w:rsidRDefault="00801133" w:rsidP="00801133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7DCC72C8" w14:textId="38CFD949" w:rsidR="005E42C4" w:rsidRPr="005D169B" w:rsidRDefault="00801133" w:rsidP="005E42C4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7" w:name="_Toc95131241"/>
      <w:r>
        <w:rPr>
          <w:rFonts w:asciiTheme="minorHAnsi" w:hAnsiTheme="minorHAnsi" w:cstheme="minorHAnsi"/>
          <w:sz w:val="20"/>
          <w:szCs w:val="20"/>
        </w:rPr>
        <w:t>Ovládanie prevádzky kotlov</w:t>
      </w:r>
      <w:bookmarkEnd w:id="17"/>
    </w:p>
    <w:p w14:paraId="2D859EC8" w14:textId="77777777" w:rsidR="00801133" w:rsidRDefault="00801133" w:rsidP="00801133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7A2929BB" w14:textId="0E96EFE0" w:rsidR="00801133" w:rsidRDefault="00801133" w:rsidP="0080113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Regulačný ventil</w:t>
      </w:r>
      <w:r w:rsidR="00F45F04">
        <w:rPr>
          <w:rFonts w:ascii="Times New Roman" w:eastAsia="Times New Roman" w:hAnsi="Times New Roman" w:cs="Times New Roman"/>
          <w:szCs w:val="20"/>
          <w:lang w:eastAsia="sk-SK"/>
        </w:rPr>
        <w:t xml:space="preserve"> na vstupe do K1.1 a K1.2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(pol. </w:t>
      </w:r>
      <w:r w:rsidR="00F45F04">
        <w:rPr>
          <w:rFonts w:ascii="Times New Roman" w:eastAsia="Times New Roman" w:hAnsi="Times New Roman" w:cs="Times New Roman"/>
          <w:szCs w:val="20"/>
          <w:lang w:eastAsia="sk-SK"/>
        </w:rPr>
        <w:t>3.2.19a</w:t>
      </w:r>
      <w:r>
        <w:rPr>
          <w:rFonts w:ascii="Times New Roman" w:eastAsia="Times New Roman" w:hAnsi="Times New Roman" w:cs="Times New Roman"/>
          <w:szCs w:val="20"/>
          <w:lang w:eastAsia="sk-SK"/>
        </w:rPr>
        <w:t>)</w:t>
      </w:r>
    </w:p>
    <w:p w14:paraId="0EBE39F3" w14:textId="4F7D18C0" w:rsidR="00F45F04" w:rsidRDefault="00F45F04" w:rsidP="00F45F04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Regulačný ventil na vstupe do K2.1 a K2.2 (pol. 3.2.19b)</w:t>
      </w:r>
    </w:p>
    <w:p w14:paraId="1832EB4A" w14:textId="24FBDC22" w:rsidR="00801133" w:rsidRDefault="00801133" w:rsidP="00801133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Teplota </w:t>
      </w:r>
      <w:r w:rsidR="00F45F04">
        <w:rPr>
          <w:rFonts w:ascii="Times New Roman" w:eastAsia="Times New Roman" w:hAnsi="Times New Roman" w:cs="Times New Roman"/>
          <w:szCs w:val="20"/>
          <w:lang w:eastAsia="sk-SK"/>
        </w:rPr>
        <w:t>z K1.1 a K1.2 (pol. 3.1.1)</w:t>
      </w:r>
    </w:p>
    <w:p w14:paraId="284FAE6E" w14:textId="2AAE9583" w:rsidR="00F45F04" w:rsidRDefault="00F45F04" w:rsidP="00F45F04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lastRenderedPageBreak/>
        <w:t xml:space="preserve">Teplota </w:t>
      </w:r>
      <w:r w:rsidR="0057589C">
        <w:rPr>
          <w:rFonts w:ascii="Times New Roman" w:eastAsia="Times New Roman" w:hAnsi="Times New Roman" w:cs="Times New Roman"/>
          <w:szCs w:val="20"/>
          <w:lang w:eastAsia="sk-SK"/>
        </w:rPr>
        <w:t>do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K1.1 a K1.2 (pol. 3.1.</w:t>
      </w:r>
      <w:r w:rsidR="0057589C">
        <w:rPr>
          <w:rFonts w:ascii="Times New Roman" w:eastAsia="Times New Roman" w:hAnsi="Times New Roman" w:cs="Times New Roman"/>
          <w:szCs w:val="20"/>
          <w:lang w:eastAsia="sk-SK"/>
        </w:rPr>
        <w:t>2</w:t>
      </w:r>
      <w:r>
        <w:rPr>
          <w:rFonts w:ascii="Times New Roman" w:eastAsia="Times New Roman" w:hAnsi="Times New Roman" w:cs="Times New Roman"/>
          <w:szCs w:val="20"/>
          <w:lang w:eastAsia="sk-SK"/>
        </w:rPr>
        <w:t>)</w:t>
      </w:r>
    </w:p>
    <w:p w14:paraId="2CD0F1D5" w14:textId="30052991" w:rsidR="0057589C" w:rsidRDefault="0057589C" w:rsidP="0057589C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z K2.1 a K2.2 (pol. 3.2.1)</w:t>
      </w:r>
    </w:p>
    <w:p w14:paraId="66DA3FB5" w14:textId="18966B13" w:rsidR="0057589C" w:rsidRDefault="0057589C" w:rsidP="0057589C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do K2.1 a K2.2 (pol. 3.2.2)</w:t>
      </w:r>
    </w:p>
    <w:p w14:paraId="25984C30" w14:textId="77777777" w:rsidR="0057589C" w:rsidRDefault="0057589C" w:rsidP="0057589C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Ovládanie kotla K1.1 (0-10V)</w:t>
      </w:r>
    </w:p>
    <w:p w14:paraId="5EAFA70D" w14:textId="3A86EA8E" w:rsidR="0057589C" w:rsidRDefault="0057589C" w:rsidP="0057589C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Ovládanie kotla K1.2 (0-10V)</w:t>
      </w:r>
    </w:p>
    <w:p w14:paraId="13A880DB" w14:textId="2D88CDB8" w:rsidR="0057589C" w:rsidRDefault="0057589C" w:rsidP="0057589C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Ovládanie kotla K2.1 (0-10V)</w:t>
      </w:r>
    </w:p>
    <w:p w14:paraId="426410F3" w14:textId="4DAD2E81" w:rsidR="0057589C" w:rsidRDefault="0057589C" w:rsidP="0057589C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Ovládanie kotla K2.2 (0-10V)</w:t>
      </w:r>
    </w:p>
    <w:p w14:paraId="2CEF5A37" w14:textId="77777777" w:rsidR="00801133" w:rsidRDefault="00801133" w:rsidP="00801133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339CF19F" w14:textId="30D05A92" w:rsidR="00801133" w:rsidRDefault="000C2FE0" w:rsidP="00801133">
      <w:pPr>
        <w:pStyle w:val="Odsekzoznamu"/>
        <w:ind w:left="0" w:firstLine="0"/>
        <w:rPr>
          <w:rFonts w:cstheme="minorHAnsi"/>
        </w:rPr>
      </w:pPr>
      <w:r>
        <w:t xml:space="preserve">Kotle budú uvedené do prevádzky pri poklese teploty </w:t>
      </w:r>
      <w:r w:rsidR="00EB62E6">
        <w:rPr>
          <w:rFonts w:ascii="Times New Roman" w:eastAsia="Times New Roman" w:hAnsi="Times New Roman" w:cs="Times New Roman"/>
          <w:szCs w:val="20"/>
          <w:lang w:eastAsia="sk-SK"/>
        </w:rPr>
        <w:t>v zbernom potrubí  (pol. 4.1)</w:t>
      </w:r>
      <w:r w:rsidR="00EB62E6">
        <w:rPr>
          <w:rFonts w:ascii="Times New Roman" w:eastAsia="Times New Roman" w:hAnsi="Times New Roman" w:cs="Times New Roman"/>
          <w:szCs w:val="20"/>
          <w:lang w:eastAsia="sk-SK"/>
        </w:rPr>
        <w:t xml:space="preserve"> pod </w:t>
      </w:r>
      <w:r w:rsidR="00EB62E6">
        <w:rPr>
          <w:b/>
          <w:bCs/>
        </w:rPr>
        <w:t>85</w:t>
      </w:r>
      <w:r w:rsidR="00EB62E6" w:rsidRPr="0045453F">
        <w:rPr>
          <w:rFonts w:cstheme="minorHAnsi"/>
          <w:b/>
          <w:bCs/>
        </w:rPr>
        <w:t>℃</w:t>
      </w:r>
      <w:r w:rsidR="00EB62E6">
        <w:rPr>
          <w:rFonts w:cstheme="minorHAnsi"/>
          <w:b/>
          <w:bCs/>
        </w:rPr>
        <w:t xml:space="preserve"> </w:t>
      </w:r>
      <w:r w:rsidR="00EB62E6" w:rsidRPr="00EB62E6">
        <w:rPr>
          <w:rFonts w:cstheme="minorHAnsi"/>
        </w:rPr>
        <w:t>v prípade ak výkon</w:t>
      </w:r>
      <w:r w:rsidR="00EB62E6">
        <w:rPr>
          <w:rFonts w:cstheme="minorHAnsi"/>
        </w:rPr>
        <w:t xml:space="preserve"> </w:t>
      </w:r>
      <w:r w:rsidR="00EB62E6" w:rsidRPr="00EB62E6">
        <w:rPr>
          <w:rFonts w:cstheme="minorHAnsi"/>
        </w:rPr>
        <w:t>KGJ a TČ nepostačuje na krytie odberu tepla</w:t>
      </w:r>
      <w:r w:rsidR="00EB62E6">
        <w:rPr>
          <w:rFonts w:cstheme="minorHAnsi"/>
        </w:rPr>
        <w:t>.</w:t>
      </w:r>
    </w:p>
    <w:p w14:paraId="442F6A8E" w14:textId="5CAA85AC" w:rsidR="00EB62E6" w:rsidRPr="00EB62E6" w:rsidRDefault="00EB62E6" w:rsidP="00801133">
      <w:pPr>
        <w:pStyle w:val="Odsekzoznamu"/>
        <w:ind w:left="0" w:firstLine="0"/>
      </w:pPr>
      <w:r>
        <w:rPr>
          <w:rFonts w:cstheme="minorHAnsi"/>
        </w:rPr>
        <w:t xml:space="preserve">Prietok cez kotle bude regulovaný regulačným ventilom 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 xml:space="preserve">(pol. 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>3.2.19a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>)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 xml:space="preserve"> a 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>(pol. 3.2.19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>b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>)</w:t>
      </w:r>
      <w:r w:rsidR="00462580">
        <w:rPr>
          <w:rFonts w:ascii="Times New Roman" w:eastAsia="Times New Roman" w:hAnsi="Times New Roman" w:cs="Times New Roman"/>
          <w:szCs w:val="20"/>
          <w:lang w:eastAsia="sk-SK"/>
        </w:rPr>
        <w:t xml:space="preserve"> na základe teploty v zbernom potrubí na hodnotu </w:t>
      </w:r>
      <w:r w:rsidR="00462580">
        <w:rPr>
          <w:b/>
          <w:bCs/>
        </w:rPr>
        <w:t>85</w:t>
      </w:r>
      <w:r w:rsidR="00462580" w:rsidRPr="0045453F">
        <w:rPr>
          <w:rFonts w:cstheme="minorHAnsi"/>
          <w:b/>
          <w:bCs/>
        </w:rPr>
        <w:t>℃</w:t>
      </w:r>
      <w:r w:rsidR="00462580">
        <w:rPr>
          <w:rFonts w:cstheme="minorHAnsi"/>
          <w:b/>
          <w:bCs/>
        </w:rPr>
        <w:t>.</w:t>
      </w:r>
    </w:p>
    <w:p w14:paraId="05752169" w14:textId="77777777" w:rsidR="002013F5" w:rsidRDefault="00801133" w:rsidP="002013F5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</w:t>
      </w:r>
      <w:r w:rsidR="002013F5">
        <w:rPr>
          <w:rFonts w:ascii="Times New Roman" w:eastAsia="Times New Roman" w:hAnsi="Times New Roman" w:cs="Times New Roman"/>
          <w:szCs w:val="20"/>
          <w:lang w:eastAsia="sk-SK"/>
        </w:rPr>
        <w:t>, alebo na dispečerskom pracovisku.</w:t>
      </w:r>
    </w:p>
    <w:p w14:paraId="58CA1AED" w14:textId="519AFD0D" w:rsidR="0057589C" w:rsidRPr="005D169B" w:rsidRDefault="0057589C" w:rsidP="0057589C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8" w:name="_Toc95131242"/>
      <w:r>
        <w:rPr>
          <w:rFonts w:asciiTheme="minorHAnsi" w:hAnsiTheme="minorHAnsi" w:cstheme="minorHAnsi"/>
          <w:sz w:val="20"/>
          <w:szCs w:val="20"/>
        </w:rPr>
        <w:t>Regulácia TÚV</w:t>
      </w:r>
      <w:bookmarkEnd w:id="18"/>
    </w:p>
    <w:p w14:paraId="5C77C991" w14:textId="77777777" w:rsidR="0057589C" w:rsidRDefault="0057589C" w:rsidP="0057589C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58C532DE" w14:textId="77777777" w:rsidR="00CD0A2E" w:rsidRDefault="00CD0A2E" w:rsidP="00CD0A2E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</w:p>
    <w:p w14:paraId="12686AE0" w14:textId="517CD04D" w:rsidR="006E0FE1" w:rsidRDefault="006E0FE1" w:rsidP="006E0FE1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Regulačný ventil na primárnej strane (pol. 5.2.20b)</w:t>
      </w:r>
    </w:p>
    <w:p w14:paraId="7C4BC65C" w14:textId="77777777" w:rsidR="006E0FE1" w:rsidRDefault="006E0FE1" w:rsidP="006E0FE1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TÚV na primárnej strane (pol. 5.1)</w:t>
      </w:r>
    </w:p>
    <w:p w14:paraId="0205B215" w14:textId="1BBB6F3F" w:rsidR="006E0FE1" w:rsidRDefault="006E0FE1" w:rsidP="006E0FE1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TÚV na sekundárnej strane (pol. 5.2)</w:t>
      </w:r>
    </w:p>
    <w:p w14:paraId="6FB87966" w14:textId="625A59BE" w:rsidR="006E0FE1" w:rsidRPr="006E0FE1" w:rsidRDefault="006E0FE1" w:rsidP="006E0FE1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Ovládanie čerpadla na sekundárnej strane (pol. 5.2.5a) (0-10V)</w:t>
      </w:r>
    </w:p>
    <w:p w14:paraId="131632DF" w14:textId="2324F3C8" w:rsidR="006E0FE1" w:rsidRPr="00431CAD" w:rsidRDefault="006E0FE1" w:rsidP="00431CAD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Ovládanie čerpadla na sekundárnej strane (pol. 5.2.5b)</w:t>
      </w:r>
      <w:r w:rsidR="00431CAD" w:rsidRPr="00431CAD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 w:rsidR="00431CAD">
        <w:rPr>
          <w:rFonts w:ascii="Times New Roman" w:eastAsia="Times New Roman" w:hAnsi="Times New Roman" w:cs="Times New Roman"/>
          <w:szCs w:val="20"/>
          <w:lang w:eastAsia="sk-SK"/>
        </w:rPr>
        <w:t>(0-10V)</w:t>
      </w:r>
    </w:p>
    <w:p w14:paraId="744E4533" w14:textId="14D7009D" w:rsidR="0057589C" w:rsidRDefault="00431CAD" w:rsidP="002013F5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t xml:space="preserve">Regulácia 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primárnej </w:t>
      </w:r>
      <w:r>
        <w:t xml:space="preserve">strany bude realizovaná pomocou regulačného ventilu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5.2.20b) na konštantnú teplotu (pol. 5.1)</w:t>
      </w:r>
      <w:r w:rsidR="0045453F" w:rsidRPr="0045453F">
        <w:rPr>
          <w:b/>
          <w:bCs/>
        </w:rPr>
        <w:t xml:space="preserve"> 85</w:t>
      </w:r>
      <w:r w:rsidR="0045453F" w:rsidRPr="0045453F">
        <w:rPr>
          <w:rFonts w:cstheme="minorHAnsi"/>
          <w:b/>
          <w:bCs/>
        </w:rPr>
        <w:t>℃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. </w:t>
      </w:r>
      <w:r>
        <w:t xml:space="preserve">Regulácia sekundárnej strany bude realizovaná pomocou čerpadiel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5.2.5a) a (pol. 5.2.5b) ovládaním FM (0-10V) na konštantnú teplotu (pol. 5.2)</w:t>
      </w:r>
      <w:r w:rsidR="0045453F" w:rsidRPr="0045453F">
        <w:rPr>
          <w:b/>
          <w:bCs/>
        </w:rPr>
        <w:t xml:space="preserve"> 85</w:t>
      </w:r>
      <w:r w:rsidR="0045453F" w:rsidRPr="0045453F">
        <w:rPr>
          <w:rFonts w:cstheme="minorHAnsi"/>
          <w:b/>
          <w:bCs/>
        </w:rPr>
        <w:t>℃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. </w:t>
      </w:r>
      <w:r w:rsidR="002013F5">
        <w:rPr>
          <w:rFonts w:ascii="Times New Roman" w:eastAsia="Times New Roman" w:hAnsi="Times New Roman" w:cs="Times New Roman"/>
          <w:szCs w:val="20"/>
          <w:lang w:eastAsia="sk-SK"/>
        </w:rPr>
        <w:t>Č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erpadlá </w:t>
      </w:r>
      <w:r w:rsidR="002013F5">
        <w:rPr>
          <w:rFonts w:ascii="Times New Roman" w:eastAsia="Times New Roman" w:hAnsi="Times New Roman" w:cs="Times New Roman"/>
          <w:szCs w:val="20"/>
          <w:lang w:eastAsia="sk-SK"/>
        </w:rPr>
        <w:t>budú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striedané </w:t>
      </w:r>
      <w:r w:rsidR="002013F5">
        <w:rPr>
          <w:rFonts w:ascii="Times New Roman" w:eastAsia="Times New Roman" w:hAnsi="Times New Roman" w:cs="Times New Roman"/>
          <w:szCs w:val="20"/>
          <w:lang w:eastAsia="sk-SK"/>
        </w:rPr>
        <w:t>raz týždenne, aby dochádzalo k ich rovnakému opotrebeniu.</w:t>
      </w:r>
    </w:p>
    <w:p w14:paraId="16D8BF18" w14:textId="31BF7ACB" w:rsidR="0057589C" w:rsidRDefault="0057589C" w:rsidP="0057589C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</w:t>
      </w:r>
      <w:r w:rsidR="002013F5">
        <w:rPr>
          <w:rFonts w:ascii="Times New Roman" w:eastAsia="Times New Roman" w:hAnsi="Times New Roman" w:cs="Times New Roman"/>
          <w:szCs w:val="20"/>
          <w:lang w:eastAsia="sk-SK"/>
        </w:rPr>
        <w:t>, alebo na dispečerskom pracovisku.</w:t>
      </w:r>
    </w:p>
    <w:p w14:paraId="19D6903F" w14:textId="77777777" w:rsidR="00BE7D34" w:rsidRDefault="00BE7D34" w:rsidP="0057589C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1F9057FF" w14:textId="77777777" w:rsidR="0057589C" w:rsidRPr="005D169B" w:rsidRDefault="0057589C" w:rsidP="0057589C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19" w:name="_Toc95131243"/>
      <w:r>
        <w:rPr>
          <w:rFonts w:asciiTheme="minorHAnsi" w:hAnsiTheme="minorHAnsi" w:cstheme="minorHAnsi"/>
          <w:sz w:val="20"/>
          <w:szCs w:val="20"/>
        </w:rPr>
        <w:t>Regulácia pripájanie tepelných zdrojov</w:t>
      </w:r>
      <w:bookmarkEnd w:id="19"/>
    </w:p>
    <w:p w14:paraId="7F8C98AA" w14:textId="77777777" w:rsidR="0057589C" w:rsidRDefault="0057589C" w:rsidP="0057589C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4FC9B974" w14:textId="77777777" w:rsidR="0057589C" w:rsidRDefault="0057589C" w:rsidP="0057589C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zbernom potrubí (pol. 4.1)</w:t>
      </w:r>
    </w:p>
    <w:p w14:paraId="5F766F21" w14:textId="3C93319A" w:rsidR="00CD0A2E" w:rsidRPr="00CD0A2E" w:rsidRDefault="002013F5" w:rsidP="00CD0A2E">
      <w:pPr>
        <w:ind w:firstLine="709"/>
      </w:pPr>
      <w:r>
        <w:t xml:space="preserve">V hlavnom rozvode bude udržiavaná konštantná </w:t>
      </w:r>
      <w:r w:rsidR="00CD0A2E">
        <w:t xml:space="preserve">teplota </w:t>
      </w:r>
      <w:r w:rsidRPr="00CD0A2E">
        <w:rPr>
          <w:b/>
          <w:bCs/>
        </w:rPr>
        <w:t>85</w:t>
      </w:r>
      <w:r w:rsidR="0045453F" w:rsidRPr="00CD0A2E">
        <w:rPr>
          <w:rFonts w:cstheme="minorHAnsi"/>
          <w:b/>
          <w:bCs/>
        </w:rPr>
        <w:t xml:space="preserve">℃ </w:t>
      </w:r>
      <w:r w:rsidR="0045453F" w:rsidRPr="00CD0A2E">
        <w:rPr>
          <w:rFonts w:cstheme="minorHAnsi"/>
        </w:rPr>
        <w:t>pripájaním</w:t>
      </w:r>
      <w:r w:rsidR="00CD0A2E">
        <w:rPr>
          <w:rFonts w:cstheme="minorHAnsi"/>
        </w:rPr>
        <w:t xml:space="preserve"> a riadením </w:t>
      </w:r>
      <w:r w:rsidR="0045453F" w:rsidRPr="00CD0A2E">
        <w:rPr>
          <w:rFonts w:cstheme="minorHAnsi"/>
        </w:rPr>
        <w:t xml:space="preserve">jednotlivých zdrojov tepla a to </w:t>
      </w:r>
      <w:r w:rsidR="0045453F" w:rsidRPr="00CD0A2E">
        <w:t>v poradí:</w:t>
      </w:r>
      <w:r w:rsidR="00CD0A2E" w:rsidRPr="00CD0A2E">
        <w:t xml:space="preserve"> </w:t>
      </w:r>
    </w:p>
    <w:p w14:paraId="0BA221F6" w14:textId="1B3E0F1D" w:rsidR="0057589C" w:rsidRPr="00CD0A2E" w:rsidRDefault="00CD0A2E" w:rsidP="00CD0A2E">
      <w:pPr>
        <w:pStyle w:val="Odsekzoznamu"/>
        <w:numPr>
          <w:ilvl w:val="0"/>
          <w:numId w:val="40"/>
        </w:numPr>
      </w:pPr>
      <w:r>
        <w:rPr>
          <w:rFonts w:cstheme="minorHAnsi"/>
        </w:rPr>
        <w:t>Vybíjanie akumulačných nádrží</w:t>
      </w:r>
    </w:p>
    <w:p w14:paraId="30A0A837" w14:textId="182B3199" w:rsidR="0045453F" w:rsidRPr="0045453F" w:rsidRDefault="0045453F" w:rsidP="0045453F">
      <w:pPr>
        <w:pStyle w:val="Odsekzoznamu"/>
        <w:numPr>
          <w:ilvl w:val="0"/>
          <w:numId w:val="40"/>
        </w:numPr>
      </w:pPr>
      <w:r>
        <w:rPr>
          <w:rFonts w:cstheme="minorHAnsi"/>
        </w:rPr>
        <w:t>KGJ 1</w:t>
      </w:r>
    </w:p>
    <w:p w14:paraId="4C1A8822" w14:textId="152591D7" w:rsidR="0045453F" w:rsidRPr="0045453F" w:rsidRDefault="0045453F" w:rsidP="0045453F">
      <w:pPr>
        <w:pStyle w:val="Odsekzoznamu"/>
        <w:numPr>
          <w:ilvl w:val="0"/>
          <w:numId w:val="40"/>
        </w:numPr>
      </w:pPr>
      <w:r>
        <w:rPr>
          <w:rFonts w:cstheme="minorHAnsi"/>
        </w:rPr>
        <w:t>KGJ 2</w:t>
      </w:r>
    </w:p>
    <w:p w14:paraId="37E0E6E1" w14:textId="05A7AA21" w:rsidR="0045453F" w:rsidRPr="0045453F" w:rsidRDefault="0045453F" w:rsidP="0045453F">
      <w:pPr>
        <w:pStyle w:val="Odsekzoznamu"/>
        <w:numPr>
          <w:ilvl w:val="0"/>
          <w:numId w:val="40"/>
        </w:numPr>
      </w:pPr>
      <w:r>
        <w:rPr>
          <w:rFonts w:cstheme="minorHAnsi"/>
        </w:rPr>
        <w:t>TČ</w:t>
      </w:r>
    </w:p>
    <w:p w14:paraId="0C3672EE" w14:textId="03D60A34" w:rsidR="0045453F" w:rsidRPr="00CD0A2E" w:rsidRDefault="0045453F" w:rsidP="0045453F">
      <w:pPr>
        <w:pStyle w:val="Odsekzoznamu"/>
        <w:numPr>
          <w:ilvl w:val="0"/>
          <w:numId w:val="40"/>
        </w:numPr>
      </w:pPr>
      <w:r>
        <w:rPr>
          <w:rFonts w:cstheme="minorHAnsi"/>
        </w:rPr>
        <w:t>Plynové kotle</w:t>
      </w:r>
    </w:p>
    <w:p w14:paraId="45520ED5" w14:textId="77777777" w:rsidR="00CD0A2E" w:rsidRPr="0053712A" w:rsidRDefault="00CD0A2E" w:rsidP="00CD0A2E">
      <w:pPr>
        <w:pStyle w:val="Odsekzoznamu"/>
        <w:ind w:left="1069" w:firstLine="0"/>
      </w:pPr>
    </w:p>
    <w:p w14:paraId="0FC7C5BC" w14:textId="77777777" w:rsidR="002013F5" w:rsidRDefault="0057589C" w:rsidP="00CD0A2E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</w:t>
      </w:r>
      <w:r w:rsidR="002013F5">
        <w:rPr>
          <w:rFonts w:ascii="Times New Roman" w:eastAsia="Times New Roman" w:hAnsi="Times New Roman" w:cs="Times New Roman"/>
          <w:szCs w:val="20"/>
          <w:lang w:eastAsia="sk-SK"/>
        </w:rPr>
        <w:t>, alebo na dispečerskom pracovisku.</w:t>
      </w:r>
    </w:p>
    <w:p w14:paraId="769AA6D8" w14:textId="1EDEB513" w:rsidR="00CD0A2E" w:rsidRPr="005D169B" w:rsidRDefault="00CD0A2E" w:rsidP="00CD0A2E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0" w:name="_Toc95131244"/>
      <w:proofErr w:type="spellStart"/>
      <w:r>
        <w:rPr>
          <w:rFonts w:asciiTheme="minorHAnsi" w:hAnsiTheme="minorHAnsi" w:cstheme="minorHAnsi"/>
          <w:sz w:val="20"/>
          <w:szCs w:val="20"/>
        </w:rPr>
        <w:t>Ekvitermická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regulácia ÚK K2</w:t>
      </w:r>
      <w:bookmarkEnd w:id="20"/>
    </w:p>
    <w:p w14:paraId="5B7940D9" w14:textId="55434B6C" w:rsidR="00CD0A2E" w:rsidRPr="00280545" w:rsidRDefault="00CD0A2E" w:rsidP="00280545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55B9BC44" w14:textId="3E9267AA" w:rsidR="00CD0A2E" w:rsidRDefault="00CD0A2E" w:rsidP="00CD0A2E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Regulačný ventil (pol. </w:t>
      </w:r>
      <w:r w:rsidR="00280545">
        <w:rPr>
          <w:rFonts w:ascii="Times New Roman" w:eastAsia="Times New Roman" w:hAnsi="Times New Roman" w:cs="Times New Roman"/>
          <w:szCs w:val="20"/>
          <w:lang w:eastAsia="sk-SK"/>
        </w:rPr>
        <w:t>6.2.21</w:t>
      </w:r>
      <w:r>
        <w:rPr>
          <w:rFonts w:ascii="Times New Roman" w:eastAsia="Times New Roman" w:hAnsi="Times New Roman" w:cs="Times New Roman"/>
          <w:szCs w:val="20"/>
          <w:lang w:eastAsia="sk-SK"/>
        </w:rPr>
        <w:t>)</w:t>
      </w:r>
    </w:p>
    <w:p w14:paraId="51786B12" w14:textId="3FF2DFE0" w:rsidR="00CD0A2E" w:rsidRDefault="00CD0A2E" w:rsidP="00CD0A2E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Teplota </w:t>
      </w:r>
      <w:r w:rsidR="00280545">
        <w:rPr>
          <w:rFonts w:ascii="Times New Roman" w:eastAsia="Times New Roman" w:hAnsi="Times New Roman" w:cs="Times New Roman"/>
          <w:szCs w:val="20"/>
          <w:lang w:eastAsia="sk-SK"/>
        </w:rPr>
        <w:t>do ÚK K2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(pol. </w:t>
      </w:r>
      <w:r w:rsidR="00280545">
        <w:rPr>
          <w:rFonts w:ascii="Times New Roman" w:eastAsia="Times New Roman" w:hAnsi="Times New Roman" w:cs="Times New Roman"/>
          <w:szCs w:val="20"/>
          <w:lang w:eastAsia="sk-SK"/>
        </w:rPr>
        <w:t>6.1</w:t>
      </w:r>
      <w:r>
        <w:rPr>
          <w:rFonts w:ascii="Times New Roman" w:eastAsia="Times New Roman" w:hAnsi="Times New Roman" w:cs="Times New Roman"/>
          <w:szCs w:val="20"/>
          <w:lang w:eastAsia="sk-SK"/>
        </w:rPr>
        <w:t>)</w:t>
      </w:r>
    </w:p>
    <w:p w14:paraId="7547750D" w14:textId="2AE83BB1" w:rsidR="00CD0A2E" w:rsidRPr="006E0FE1" w:rsidRDefault="00CD0A2E" w:rsidP="00CD0A2E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Ovládanie čerpadla (pol. </w:t>
      </w:r>
      <w:r w:rsidR="00280545">
        <w:rPr>
          <w:rFonts w:ascii="Times New Roman" w:eastAsia="Times New Roman" w:hAnsi="Times New Roman" w:cs="Times New Roman"/>
          <w:szCs w:val="20"/>
          <w:lang w:eastAsia="sk-SK"/>
        </w:rPr>
        <w:t>6.2.8a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) </w:t>
      </w:r>
    </w:p>
    <w:p w14:paraId="51625BDF" w14:textId="796A148A" w:rsidR="00CD0A2E" w:rsidRPr="00431CAD" w:rsidRDefault="00CD0A2E" w:rsidP="00CD0A2E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Ovládanie čerpadla (pol. </w:t>
      </w:r>
      <w:r w:rsidR="00280545">
        <w:rPr>
          <w:rFonts w:ascii="Times New Roman" w:eastAsia="Times New Roman" w:hAnsi="Times New Roman" w:cs="Times New Roman"/>
          <w:szCs w:val="20"/>
          <w:lang w:eastAsia="sk-SK"/>
        </w:rPr>
        <w:t>6.2.8</w:t>
      </w:r>
      <w:r>
        <w:rPr>
          <w:rFonts w:ascii="Times New Roman" w:eastAsia="Times New Roman" w:hAnsi="Times New Roman" w:cs="Times New Roman"/>
          <w:szCs w:val="20"/>
          <w:lang w:eastAsia="sk-SK"/>
        </w:rPr>
        <w:t>b)</w:t>
      </w:r>
      <w:r w:rsidRPr="00431CAD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</w:p>
    <w:p w14:paraId="1A44604C" w14:textId="77777777" w:rsidR="00462580" w:rsidRDefault="00280545" w:rsidP="0046258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proofErr w:type="spellStart"/>
      <w:r>
        <w:lastRenderedPageBreak/>
        <w:t>Ekvitermická</w:t>
      </w:r>
      <w:proofErr w:type="spellEnd"/>
      <w:r>
        <w:t xml:space="preserve"> r</w:t>
      </w:r>
      <w:r w:rsidR="00CD0A2E">
        <w:t xml:space="preserve">egulácia </w:t>
      </w:r>
      <w:r>
        <w:rPr>
          <w:rFonts w:ascii="Times New Roman" w:eastAsia="Times New Roman" w:hAnsi="Times New Roman" w:cs="Times New Roman"/>
          <w:szCs w:val="20"/>
          <w:lang w:eastAsia="sk-SK"/>
        </w:rPr>
        <w:t>ÚK</w:t>
      </w:r>
      <w:r w:rsidR="00CD0A2E">
        <w:t xml:space="preserve"> bude realizovaná pomocou regulačného ventilu </w:t>
      </w:r>
      <w:r w:rsidR="00CD0A2E">
        <w:rPr>
          <w:rFonts w:ascii="Times New Roman" w:eastAsia="Times New Roman" w:hAnsi="Times New Roman" w:cs="Times New Roman"/>
          <w:szCs w:val="20"/>
          <w:lang w:eastAsia="sk-SK"/>
        </w:rPr>
        <w:t xml:space="preserve">(pol. </w:t>
      </w:r>
      <w:r>
        <w:rPr>
          <w:rFonts w:ascii="Times New Roman" w:eastAsia="Times New Roman" w:hAnsi="Times New Roman" w:cs="Times New Roman"/>
          <w:szCs w:val="20"/>
          <w:lang w:eastAsia="sk-SK"/>
        </w:rPr>
        <w:t>6.2.21</w:t>
      </w:r>
      <w:r w:rsidR="00CD0A2E">
        <w:rPr>
          <w:rFonts w:ascii="Times New Roman" w:eastAsia="Times New Roman" w:hAnsi="Times New Roman" w:cs="Times New Roman"/>
          <w:szCs w:val="20"/>
          <w:lang w:eastAsia="sk-SK"/>
        </w:rPr>
        <w:t xml:space="preserve">) </w:t>
      </w:r>
      <w:r>
        <w:rPr>
          <w:rFonts w:ascii="Times New Roman" w:eastAsia="Times New Roman" w:hAnsi="Times New Roman" w:cs="Times New Roman"/>
          <w:szCs w:val="20"/>
          <w:lang w:eastAsia="sk-SK"/>
        </w:rPr>
        <w:t>na výstupnú</w:t>
      </w:r>
      <w:r w:rsidR="00CD0A2E">
        <w:rPr>
          <w:rFonts w:ascii="Times New Roman" w:eastAsia="Times New Roman" w:hAnsi="Times New Roman" w:cs="Times New Roman"/>
          <w:szCs w:val="20"/>
          <w:lang w:eastAsia="sk-SK"/>
        </w:rPr>
        <w:t xml:space="preserve"> teplotu (pol. </w:t>
      </w:r>
      <w:r w:rsidR="007E0EA9">
        <w:rPr>
          <w:rFonts w:ascii="Times New Roman" w:eastAsia="Times New Roman" w:hAnsi="Times New Roman" w:cs="Times New Roman"/>
          <w:szCs w:val="20"/>
          <w:lang w:eastAsia="sk-SK"/>
        </w:rPr>
        <w:t>6</w:t>
      </w:r>
      <w:r w:rsidR="00CD0A2E">
        <w:rPr>
          <w:rFonts w:ascii="Times New Roman" w:eastAsia="Times New Roman" w:hAnsi="Times New Roman" w:cs="Times New Roman"/>
          <w:szCs w:val="20"/>
          <w:lang w:eastAsia="sk-SK"/>
        </w:rPr>
        <w:t>.1)</w:t>
      </w:r>
      <w:r w:rsidR="00382F78" w:rsidRPr="00382F78">
        <w:t xml:space="preserve"> </w:t>
      </w:r>
      <w:r w:rsidR="00382F78">
        <w:t xml:space="preserve">o </w:t>
      </w:r>
      <w:r w:rsidR="00382F78" w:rsidRPr="00382F78">
        <w:rPr>
          <w:b/>
          <w:bCs/>
        </w:rPr>
        <w:t>5</w:t>
      </w:r>
      <w:r w:rsidR="00382F78" w:rsidRPr="00382F78">
        <w:rPr>
          <w:rFonts w:cstheme="minorHAnsi"/>
          <w:b/>
          <w:bCs/>
        </w:rPr>
        <w:t>℃</w:t>
      </w:r>
      <w:r w:rsidR="00382F78">
        <w:rPr>
          <w:rFonts w:cstheme="minorHAnsi"/>
          <w:b/>
          <w:bCs/>
        </w:rPr>
        <w:t xml:space="preserve"> </w:t>
      </w:r>
      <w:r w:rsidR="00382F78" w:rsidRPr="00382F78">
        <w:rPr>
          <w:rFonts w:cstheme="minorHAnsi"/>
        </w:rPr>
        <w:t>viac</w:t>
      </w:r>
      <w:r w:rsidR="00CD0A2E" w:rsidRPr="0045453F">
        <w:rPr>
          <w:b/>
          <w:bCs/>
        </w:rPr>
        <w:t xml:space="preserve"> </w:t>
      </w:r>
      <w:r w:rsidR="00382F78" w:rsidRPr="00382F78">
        <w:t>ako</w:t>
      </w:r>
      <w:r w:rsidR="00382F78">
        <w:rPr>
          <w:b/>
          <w:bCs/>
        </w:rPr>
        <w:t xml:space="preserve"> </w:t>
      </w:r>
      <w:r w:rsidR="00382F78" w:rsidRPr="00382F78">
        <w:t xml:space="preserve">podľa zvolenej </w:t>
      </w:r>
      <w:proofErr w:type="spellStart"/>
      <w:r w:rsidR="00382F78" w:rsidRPr="00382F78">
        <w:t>ekvitermickej</w:t>
      </w:r>
      <w:proofErr w:type="spellEnd"/>
      <w:r w:rsidR="00382F78" w:rsidRPr="00382F78">
        <w:t xml:space="preserve"> krivky v kotolni K2 na výstupe do ÚK</w:t>
      </w:r>
      <w:r w:rsidR="00CD0A2E">
        <w:rPr>
          <w:rFonts w:ascii="Times New Roman" w:eastAsia="Times New Roman" w:hAnsi="Times New Roman" w:cs="Times New Roman"/>
          <w:szCs w:val="20"/>
          <w:lang w:eastAsia="sk-SK"/>
        </w:rPr>
        <w:t>.</w:t>
      </w:r>
      <w:r w:rsidR="007E0EA9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proofErr w:type="spellStart"/>
      <w:r w:rsidR="007E0EA9">
        <w:rPr>
          <w:rFonts w:ascii="Times New Roman" w:eastAsia="Times New Roman" w:hAnsi="Times New Roman" w:cs="Times New Roman"/>
          <w:szCs w:val="20"/>
          <w:lang w:eastAsia="sk-SK"/>
        </w:rPr>
        <w:t>Ekvitermická</w:t>
      </w:r>
      <w:proofErr w:type="spellEnd"/>
      <w:r w:rsidR="007E0EA9">
        <w:rPr>
          <w:rFonts w:ascii="Times New Roman" w:eastAsia="Times New Roman" w:hAnsi="Times New Roman" w:cs="Times New Roman"/>
          <w:szCs w:val="20"/>
          <w:lang w:eastAsia="sk-SK"/>
        </w:rPr>
        <w:t xml:space="preserve"> teplota bude vypočítaná zo zadanej krivky a vonkajšej teploty (pol. 8.1). </w:t>
      </w:r>
      <w:r w:rsidR="00CD0A2E">
        <w:rPr>
          <w:rFonts w:ascii="Times New Roman" w:eastAsia="Times New Roman" w:hAnsi="Times New Roman" w:cs="Times New Roman"/>
          <w:szCs w:val="20"/>
          <w:lang w:eastAsia="sk-SK"/>
        </w:rPr>
        <w:t>Čerpadlá budú striedané raz týždenne, aby dochádzalo k ich rovnakému opotrebeniu.</w:t>
      </w:r>
      <w:r w:rsidR="00462580" w:rsidRPr="00462580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</w:p>
    <w:p w14:paraId="2A17ED7F" w14:textId="77777777" w:rsidR="00462580" w:rsidRPr="00462580" w:rsidRDefault="00462580" w:rsidP="0046258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Minimálna teplota na výstupe do ÚK </w:t>
      </w:r>
      <w:r>
        <w:rPr>
          <w:b/>
          <w:bCs/>
        </w:rPr>
        <w:t>65</w:t>
      </w:r>
      <w:r w:rsidRPr="0045453F">
        <w:rPr>
          <w:rFonts w:cstheme="minorHAnsi"/>
          <w:b/>
          <w:bCs/>
        </w:rPr>
        <w:t>℃</w:t>
      </w:r>
      <w:r>
        <w:rPr>
          <w:rFonts w:cstheme="minorHAnsi"/>
          <w:b/>
          <w:bCs/>
        </w:rPr>
        <w:t>.</w:t>
      </w:r>
    </w:p>
    <w:p w14:paraId="72FEF641" w14:textId="56D4D7E8" w:rsidR="00462580" w:rsidRPr="00462580" w:rsidRDefault="00462580" w:rsidP="0046258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 letnom období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na výstupe do ÚK 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konštantne </w:t>
      </w:r>
      <w:r>
        <w:rPr>
          <w:b/>
          <w:bCs/>
        </w:rPr>
        <w:t>65</w:t>
      </w:r>
      <w:r w:rsidRPr="0045453F">
        <w:rPr>
          <w:rFonts w:cstheme="minorHAnsi"/>
          <w:b/>
          <w:bCs/>
        </w:rPr>
        <w:t>℃</w:t>
      </w:r>
      <w:r>
        <w:rPr>
          <w:rFonts w:cstheme="minorHAnsi"/>
          <w:b/>
          <w:bCs/>
        </w:rPr>
        <w:t xml:space="preserve"> </w:t>
      </w:r>
      <w:proofErr w:type="spellStart"/>
      <w:r w:rsidRPr="00462580">
        <w:rPr>
          <w:rFonts w:cstheme="minorHAnsi"/>
        </w:rPr>
        <w:t>pre</w:t>
      </w:r>
      <w:r>
        <w:rPr>
          <w:rFonts w:cstheme="minorHAnsi"/>
        </w:rPr>
        <w:t>zabezpečenie</w:t>
      </w:r>
      <w:proofErr w:type="spellEnd"/>
      <w:r>
        <w:rPr>
          <w:rFonts w:cstheme="minorHAnsi"/>
        </w:rPr>
        <w:t xml:space="preserve"> ohrevu TÚV V kotolni</w:t>
      </w:r>
      <w:r>
        <w:rPr>
          <w:rFonts w:cstheme="minorHAnsi"/>
          <w:b/>
          <w:bCs/>
        </w:rPr>
        <w:t>.</w:t>
      </w:r>
    </w:p>
    <w:p w14:paraId="444583CB" w14:textId="77777777" w:rsidR="00CD0A2E" w:rsidRDefault="00CD0A2E" w:rsidP="00CD0A2E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66DDDB5D" w14:textId="3AEF06B4" w:rsidR="00382F78" w:rsidRPr="005D169B" w:rsidRDefault="00382F78" w:rsidP="00382F78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1" w:name="_Toc95131245"/>
      <w:proofErr w:type="spellStart"/>
      <w:r>
        <w:rPr>
          <w:rFonts w:asciiTheme="minorHAnsi" w:hAnsiTheme="minorHAnsi" w:cstheme="minorHAnsi"/>
          <w:sz w:val="20"/>
          <w:szCs w:val="20"/>
        </w:rPr>
        <w:t>Ekvitermická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regulácia ÚK K</w:t>
      </w:r>
      <w:r w:rsidR="007E0EA9">
        <w:rPr>
          <w:rFonts w:asciiTheme="minorHAnsi" w:hAnsiTheme="minorHAnsi" w:cstheme="minorHAnsi"/>
          <w:sz w:val="20"/>
          <w:szCs w:val="20"/>
        </w:rPr>
        <w:t>4</w:t>
      </w:r>
      <w:bookmarkEnd w:id="21"/>
    </w:p>
    <w:p w14:paraId="683576F8" w14:textId="77777777" w:rsidR="00382F78" w:rsidRPr="00280545" w:rsidRDefault="00382F78" w:rsidP="00382F78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6621EF6B" w14:textId="34F60D3F" w:rsidR="00382F78" w:rsidRDefault="00382F78" w:rsidP="00382F7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Regulačný ventil (pol. 7.2.21)</w:t>
      </w:r>
    </w:p>
    <w:p w14:paraId="3EEAC838" w14:textId="2F26BDD7" w:rsidR="00382F78" w:rsidRDefault="00382F78" w:rsidP="00382F7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do ÚK K2 (pol. 7.1)</w:t>
      </w:r>
    </w:p>
    <w:p w14:paraId="500FD8D8" w14:textId="159C63C9" w:rsidR="00382F78" w:rsidRPr="006E0FE1" w:rsidRDefault="00382F78" w:rsidP="00382F7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Ovládanie čerpadla (pol. 7.2.9a) </w:t>
      </w:r>
    </w:p>
    <w:p w14:paraId="0AFEC1C5" w14:textId="2169DFE7" w:rsidR="00382F78" w:rsidRPr="00431CAD" w:rsidRDefault="00382F78" w:rsidP="00382F78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Ovládanie čerpadla (pol. 7.2.9b)</w:t>
      </w:r>
      <w:r w:rsidRPr="00431CAD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</w:p>
    <w:p w14:paraId="6A5C5A3C" w14:textId="6269A1B2" w:rsidR="00382F78" w:rsidRPr="00431CAD" w:rsidRDefault="00382F78" w:rsidP="00382F78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proofErr w:type="spellStart"/>
      <w:r>
        <w:t>Ekvitermická</w:t>
      </w:r>
      <w:proofErr w:type="spellEnd"/>
      <w:r>
        <w:t xml:space="preserve"> regulácia </w:t>
      </w:r>
      <w:r>
        <w:rPr>
          <w:rFonts w:ascii="Times New Roman" w:eastAsia="Times New Roman" w:hAnsi="Times New Roman" w:cs="Times New Roman"/>
          <w:szCs w:val="20"/>
          <w:lang w:eastAsia="sk-SK"/>
        </w:rPr>
        <w:t>ÚK</w:t>
      </w:r>
      <w:r>
        <w:t xml:space="preserve"> bude realizovaná pomocou regulačného ventilu 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(pol. 7.2.22) na výstupnú teplotu (pol. </w:t>
      </w:r>
      <w:r w:rsidR="007E0EA9">
        <w:rPr>
          <w:rFonts w:ascii="Times New Roman" w:eastAsia="Times New Roman" w:hAnsi="Times New Roman" w:cs="Times New Roman"/>
          <w:szCs w:val="20"/>
          <w:lang w:eastAsia="sk-SK"/>
        </w:rPr>
        <w:t>7</w:t>
      </w:r>
      <w:r>
        <w:rPr>
          <w:rFonts w:ascii="Times New Roman" w:eastAsia="Times New Roman" w:hAnsi="Times New Roman" w:cs="Times New Roman"/>
          <w:szCs w:val="20"/>
          <w:lang w:eastAsia="sk-SK"/>
        </w:rPr>
        <w:t>.1)</w:t>
      </w:r>
      <w:r w:rsidRPr="00382F78">
        <w:t xml:space="preserve"> </w:t>
      </w:r>
      <w:r>
        <w:t xml:space="preserve">o </w:t>
      </w:r>
      <w:r w:rsidRPr="00382F78">
        <w:rPr>
          <w:b/>
          <w:bCs/>
        </w:rPr>
        <w:t>5</w:t>
      </w:r>
      <w:r w:rsidRPr="00382F78">
        <w:rPr>
          <w:rFonts w:cstheme="minorHAnsi"/>
          <w:b/>
          <w:bCs/>
        </w:rPr>
        <w:t>℃</w:t>
      </w:r>
      <w:r>
        <w:rPr>
          <w:rFonts w:cstheme="minorHAnsi"/>
          <w:b/>
          <w:bCs/>
        </w:rPr>
        <w:t xml:space="preserve"> </w:t>
      </w:r>
      <w:r w:rsidRPr="00382F78">
        <w:rPr>
          <w:rFonts w:cstheme="minorHAnsi"/>
        </w:rPr>
        <w:t>viac</w:t>
      </w:r>
      <w:r w:rsidRPr="0045453F">
        <w:rPr>
          <w:b/>
          <w:bCs/>
        </w:rPr>
        <w:t xml:space="preserve"> </w:t>
      </w:r>
      <w:r w:rsidRPr="00382F78">
        <w:t>ako</w:t>
      </w:r>
      <w:r>
        <w:rPr>
          <w:b/>
          <w:bCs/>
        </w:rPr>
        <w:t xml:space="preserve"> </w:t>
      </w:r>
      <w:r w:rsidRPr="00382F78">
        <w:t xml:space="preserve">podľa zvolenej </w:t>
      </w:r>
      <w:proofErr w:type="spellStart"/>
      <w:r w:rsidRPr="00382F78">
        <w:t>ekvitermickej</w:t>
      </w:r>
      <w:proofErr w:type="spellEnd"/>
      <w:r w:rsidRPr="00382F78">
        <w:t xml:space="preserve"> krivky v kotolni K2 na výstupe do ÚK</w:t>
      </w:r>
      <w:r>
        <w:rPr>
          <w:rFonts w:ascii="Times New Roman" w:eastAsia="Times New Roman" w:hAnsi="Times New Roman" w:cs="Times New Roman"/>
          <w:szCs w:val="20"/>
          <w:lang w:eastAsia="sk-SK"/>
        </w:rPr>
        <w:t>.</w:t>
      </w:r>
      <w:r w:rsidR="007E0EA9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proofErr w:type="spellStart"/>
      <w:r w:rsidR="007E0EA9">
        <w:rPr>
          <w:rFonts w:ascii="Times New Roman" w:eastAsia="Times New Roman" w:hAnsi="Times New Roman" w:cs="Times New Roman"/>
          <w:szCs w:val="20"/>
          <w:lang w:eastAsia="sk-SK"/>
        </w:rPr>
        <w:t>Ekvitermická</w:t>
      </w:r>
      <w:proofErr w:type="spellEnd"/>
      <w:r w:rsidR="007E0EA9">
        <w:rPr>
          <w:rFonts w:ascii="Times New Roman" w:eastAsia="Times New Roman" w:hAnsi="Times New Roman" w:cs="Times New Roman"/>
          <w:szCs w:val="20"/>
          <w:lang w:eastAsia="sk-SK"/>
        </w:rPr>
        <w:t xml:space="preserve"> teplota bude vypočítaná zo zadanej krivky a vonkajšej teploty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 w:rsidR="007E0EA9">
        <w:rPr>
          <w:rFonts w:ascii="Times New Roman" w:eastAsia="Times New Roman" w:hAnsi="Times New Roman" w:cs="Times New Roman"/>
          <w:szCs w:val="20"/>
          <w:lang w:eastAsia="sk-SK"/>
        </w:rPr>
        <w:t xml:space="preserve">(pol. 8.1). </w:t>
      </w:r>
      <w:r>
        <w:rPr>
          <w:rFonts w:ascii="Times New Roman" w:eastAsia="Times New Roman" w:hAnsi="Times New Roman" w:cs="Times New Roman"/>
          <w:szCs w:val="20"/>
          <w:lang w:eastAsia="sk-SK"/>
        </w:rPr>
        <w:t>Čerpadlá budú striedané raz týždenne, aby dochádzalo k ich rovnakému opotrebeniu.</w:t>
      </w:r>
    </w:p>
    <w:p w14:paraId="1E8B52D9" w14:textId="77777777" w:rsidR="004416A0" w:rsidRPr="00462580" w:rsidRDefault="004416A0" w:rsidP="004416A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Minimálna teplota na výstupe do ÚK </w:t>
      </w:r>
      <w:r>
        <w:rPr>
          <w:b/>
          <w:bCs/>
        </w:rPr>
        <w:t>65</w:t>
      </w:r>
      <w:r w:rsidRPr="0045453F">
        <w:rPr>
          <w:rFonts w:cstheme="minorHAnsi"/>
          <w:b/>
          <w:bCs/>
        </w:rPr>
        <w:t>℃</w:t>
      </w:r>
      <w:r>
        <w:rPr>
          <w:rFonts w:cstheme="minorHAnsi"/>
          <w:b/>
          <w:bCs/>
        </w:rPr>
        <w:t>.</w:t>
      </w:r>
    </w:p>
    <w:p w14:paraId="61F61A0F" w14:textId="77777777" w:rsidR="004416A0" w:rsidRPr="00462580" w:rsidRDefault="004416A0" w:rsidP="004416A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Teplota v letnom období na výstupe do ÚK  konštantne </w:t>
      </w:r>
      <w:r>
        <w:rPr>
          <w:b/>
          <w:bCs/>
        </w:rPr>
        <w:t>65</w:t>
      </w:r>
      <w:r w:rsidRPr="0045453F">
        <w:rPr>
          <w:rFonts w:cstheme="minorHAnsi"/>
          <w:b/>
          <w:bCs/>
        </w:rPr>
        <w:t>℃</w:t>
      </w:r>
      <w:r>
        <w:rPr>
          <w:rFonts w:cstheme="minorHAnsi"/>
          <w:b/>
          <w:bCs/>
        </w:rPr>
        <w:t xml:space="preserve"> </w:t>
      </w:r>
      <w:proofErr w:type="spellStart"/>
      <w:r w:rsidRPr="00462580">
        <w:rPr>
          <w:rFonts w:cstheme="minorHAnsi"/>
        </w:rPr>
        <w:t>pre</w:t>
      </w:r>
      <w:r>
        <w:rPr>
          <w:rFonts w:cstheme="minorHAnsi"/>
        </w:rPr>
        <w:t>zabezpečenie</w:t>
      </w:r>
      <w:proofErr w:type="spellEnd"/>
      <w:r>
        <w:rPr>
          <w:rFonts w:cstheme="minorHAnsi"/>
        </w:rPr>
        <w:t xml:space="preserve"> ohrevu TÚV V kotolni</w:t>
      </w:r>
      <w:r>
        <w:rPr>
          <w:rFonts w:cstheme="minorHAnsi"/>
          <w:b/>
          <w:bCs/>
        </w:rPr>
        <w:t>.</w:t>
      </w:r>
    </w:p>
    <w:p w14:paraId="73FEAE6C" w14:textId="77777777" w:rsidR="00382F78" w:rsidRDefault="00382F78" w:rsidP="00382F78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6420C526" w14:textId="4A3617C9" w:rsidR="007E0EA9" w:rsidRPr="005D169B" w:rsidRDefault="007E0EA9" w:rsidP="007E0EA9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2" w:name="_Toc95131246"/>
      <w:r>
        <w:rPr>
          <w:rFonts w:asciiTheme="minorHAnsi" w:hAnsiTheme="minorHAnsi" w:cstheme="minorHAnsi"/>
          <w:sz w:val="20"/>
          <w:szCs w:val="20"/>
        </w:rPr>
        <w:t>Meranie vonkajšej teploty</w:t>
      </w:r>
      <w:bookmarkEnd w:id="22"/>
    </w:p>
    <w:p w14:paraId="58383E83" w14:textId="183B4E8B" w:rsidR="007E0EA9" w:rsidRPr="00280545" w:rsidRDefault="007E0EA9" w:rsidP="007E0EA9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Do regulátora sú privedené všetky potrebné signály:</w:t>
      </w:r>
    </w:p>
    <w:p w14:paraId="5376D201" w14:textId="40FA4F29" w:rsidR="007E0EA9" w:rsidRDefault="007E0EA9" w:rsidP="007E0EA9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vonku na  (pol. 8.1)</w:t>
      </w:r>
    </w:p>
    <w:p w14:paraId="71C393AE" w14:textId="06DDB660" w:rsidR="007E0EA9" w:rsidRPr="00EC1200" w:rsidRDefault="00EC1200" w:rsidP="00EC1200">
      <w:pPr>
        <w:pStyle w:val="Odsekzoznamu"/>
        <w:ind w:left="0" w:firstLine="709"/>
      </w:pPr>
      <w:r>
        <w:t xml:space="preserve">Vonkajšia teplota bude meraná na severnej fasáde kotolne K1. Údaj z teplomera bude použitý pri výpočte </w:t>
      </w:r>
      <w:proofErr w:type="spellStart"/>
      <w:r>
        <w:t>ekvitermicke</w:t>
      </w:r>
      <w:proofErr w:type="spellEnd"/>
      <w:r>
        <w:t xml:space="preserve"> teplota na regulácie jednotlivých okruhov ÚK. </w:t>
      </w:r>
    </w:p>
    <w:p w14:paraId="60A33EA8" w14:textId="2E7662ED" w:rsidR="00BE7D34" w:rsidRPr="004416A0" w:rsidRDefault="007E0EA9" w:rsidP="004416A0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4835263F" w14:textId="77777777" w:rsidR="00BE7D34" w:rsidRDefault="00BE7D34" w:rsidP="007E0EA9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1C3C0DCE" w14:textId="358FB5F7" w:rsidR="00EC1200" w:rsidRPr="005D169B" w:rsidRDefault="00EC1200" w:rsidP="00EC1200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3" w:name="_Toc95131247"/>
      <w:proofErr w:type="spellStart"/>
      <w:r>
        <w:rPr>
          <w:rFonts w:asciiTheme="minorHAnsi" w:hAnsiTheme="minorHAnsi" w:cstheme="minorHAnsi"/>
          <w:sz w:val="20"/>
          <w:szCs w:val="20"/>
        </w:rPr>
        <w:t>Ekvitermická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regulácia ÚKA</w:t>
      </w:r>
      <w:bookmarkEnd w:id="23"/>
    </w:p>
    <w:p w14:paraId="6F1FC3A9" w14:textId="77777777" w:rsidR="006C54C7" w:rsidRDefault="006C54C7" w:rsidP="00EC120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Zariadenie je pôvodné a bude pripojené do nového rozvádzača.</w:t>
      </w:r>
    </w:p>
    <w:p w14:paraId="46EA4E62" w14:textId="7227777C" w:rsidR="00EC1200" w:rsidRPr="00280545" w:rsidRDefault="00EC1200" w:rsidP="00EC120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25CDE86F" w14:textId="399A518E" w:rsidR="00EC1200" w:rsidRDefault="00EC1200" w:rsidP="00EC1200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Regulačný ventil (pol. 15C1)</w:t>
      </w:r>
    </w:p>
    <w:p w14:paraId="675AB434" w14:textId="52A1E96A" w:rsidR="00EC1200" w:rsidRDefault="00EC1200" w:rsidP="00EC1200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do ÚK A</w:t>
      </w:r>
      <w:r w:rsidR="006C54C7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15TV)</w:t>
      </w:r>
    </w:p>
    <w:p w14:paraId="32D94E2A" w14:textId="77777777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Tlak pred čerpadlom (pol. 15PS)</w:t>
      </w:r>
    </w:p>
    <w:p w14:paraId="55985D46" w14:textId="0AEE4DE4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Tlak za čerpadlom (pol. 15PV)</w:t>
      </w:r>
    </w:p>
    <w:p w14:paraId="2C53253C" w14:textId="6E158FB5" w:rsidR="00EC1200" w:rsidRPr="00431CAD" w:rsidRDefault="00EC1200" w:rsidP="00EC1200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proofErr w:type="spellStart"/>
      <w:r>
        <w:t>Ekvitermická</w:t>
      </w:r>
      <w:proofErr w:type="spellEnd"/>
      <w:r>
        <w:t xml:space="preserve"> regulácia </w:t>
      </w:r>
      <w:r>
        <w:rPr>
          <w:rFonts w:ascii="Times New Roman" w:eastAsia="Times New Roman" w:hAnsi="Times New Roman" w:cs="Times New Roman"/>
          <w:szCs w:val="20"/>
          <w:lang w:eastAsia="sk-SK"/>
        </w:rPr>
        <w:t>ÚK</w:t>
      </w:r>
      <w:r>
        <w:t xml:space="preserve"> bude realizovaná pomocou regulačného ventilu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15C1) na výstupnú teplotu (pol. 15TV)</w:t>
      </w:r>
      <w:r w:rsidRPr="00382F78">
        <w:t xml:space="preserve"> podľa zvolenej </w:t>
      </w:r>
      <w:proofErr w:type="spellStart"/>
      <w:r w:rsidRPr="00382F78">
        <w:t>ekvitermickej</w:t>
      </w:r>
      <w:proofErr w:type="spellEnd"/>
      <w:r w:rsidRPr="00382F78">
        <w:t xml:space="preserve"> krivky</w:t>
      </w:r>
      <w:r>
        <w:rPr>
          <w:rFonts w:ascii="Times New Roman" w:eastAsia="Times New Roman" w:hAnsi="Times New Roman" w:cs="Times New Roman"/>
          <w:szCs w:val="20"/>
          <w:lang w:eastAsia="sk-SK"/>
        </w:rPr>
        <w:t>. Čerpadlá budú striedané raz týždenne, aby dochádzalo k ich rovnakému opotrebeniu</w:t>
      </w:r>
      <w:r w:rsidR="006C54C7">
        <w:rPr>
          <w:rFonts w:ascii="Times New Roman" w:eastAsia="Times New Roman" w:hAnsi="Times New Roman" w:cs="Times New Roman"/>
          <w:szCs w:val="20"/>
          <w:lang w:eastAsia="sk-SK"/>
        </w:rPr>
        <w:t xml:space="preserve"> a budú ovládané </w:t>
      </w:r>
      <w:proofErr w:type="spellStart"/>
      <w:r w:rsidR="006C54C7">
        <w:rPr>
          <w:rFonts w:ascii="Times New Roman" w:eastAsia="Times New Roman" w:hAnsi="Times New Roman" w:cs="Times New Roman"/>
          <w:szCs w:val="20"/>
          <w:lang w:eastAsia="sk-SK"/>
        </w:rPr>
        <w:t>pôvodnym</w:t>
      </w:r>
      <w:proofErr w:type="spellEnd"/>
      <w:r w:rsidR="006C54C7">
        <w:rPr>
          <w:rFonts w:ascii="Times New Roman" w:eastAsia="Times New Roman" w:hAnsi="Times New Roman" w:cs="Times New Roman"/>
          <w:szCs w:val="20"/>
          <w:lang w:eastAsia="sk-SK"/>
        </w:rPr>
        <w:t xml:space="preserve"> FM.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. </w:t>
      </w:r>
    </w:p>
    <w:p w14:paraId="0CC82978" w14:textId="77777777" w:rsidR="00EC1200" w:rsidRDefault="00EC1200" w:rsidP="00EC1200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1F996FBC" w14:textId="6544914E" w:rsidR="006C54C7" w:rsidRPr="005D169B" w:rsidRDefault="006C54C7" w:rsidP="006C54C7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4" w:name="_Toc95131248"/>
      <w:proofErr w:type="spellStart"/>
      <w:r>
        <w:rPr>
          <w:rFonts w:asciiTheme="minorHAnsi" w:hAnsiTheme="minorHAnsi" w:cstheme="minorHAnsi"/>
          <w:sz w:val="20"/>
          <w:szCs w:val="20"/>
        </w:rPr>
        <w:t>Ekvitermická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regulácia ÚKB</w:t>
      </w:r>
      <w:bookmarkEnd w:id="24"/>
    </w:p>
    <w:p w14:paraId="5C6048E0" w14:textId="77777777" w:rsidR="006C54C7" w:rsidRDefault="006C54C7" w:rsidP="006C54C7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Zariadenie je pôvodné a bude pripojené do nového rozvádzača.</w:t>
      </w:r>
    </w:p>
    <w:p w14:paraId="74D8A173" w14:textId="77777777" w:rsidR="006C54C7" w:rsidRPr="00280545" w:rsidRDefault="006C54C7" w:rsidP="006C54C7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Regulácia bude realizovaná pomocou regulátora. Do regulátora sú privedené všetky potrebné signály:</w:t>
      </w:r>
    </w:p>
    <w:p w14:paraId="35B69E15" w14:textId="6C05A0DB" w:rsidR="006C54C7" w:rsidRDefault="006C54C7" w:rsidP="006C54C7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Regulačný ventil (pol. 16C1)</w:t>
      </w:r>
    </w:p>
    <w:p w14:paraId="39DB5549" w14:textId="1F3199A8" w:rsidR="006C54C7" w:rsidRDefault="006C54C7" w:rsidP="006C54C7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Teplota do ÚK A(pol. 16TV)</w:t>
      </w:r>
    </w:p>
    <w:p w14:paraId="602FE5DD" w14:textId="00EA6327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lastRenderedPageBreak/>
        <w:t>Tlak pred čerpadlom (pol. 16PS)</w:t>
      </w:r>
    </w:p>
    <w:p w14:paraId="28923D95" w14:textId="53B96D8F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Tlak za čerpadlom (pol. 16PV)</w:t>
      </w:r>
    </w:p>
    <w:p w14:paraId="2E639A34" w14:textId="4AA37D68" w:rsidR="006C54C7" w:rsidRPr="00431CAD" w:rsidRDefault="006C54C7" w:rsidP="006C54C7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proofErr w:type="spellStart"/>
      <w:r>
        <w:t>Ekvitermická</w:t>
      </w:r>
      <w:proofErr w:type="spellEnd"/>
      <w:r>
        <w:t xml:space="preserve"> regulácia </w:t>
      </w:r>
      <w:r>
        <w:rPr>
          <w:rFonts w:ascii="Times New Roman" w:eastAsia="Times New Roman" w:hAnsi="Times New Roman" w:cs="Times New Roman"/>
          <w:szCs w:val="20"/>
          <w:lang w:eastAsia="sk-SK"/>
        </w:rPr>
        <w:t>ÚK</w:t>
      </w:r>
      <w:r>
        <w:t xml:space="preserve"> bude realizovaná pomocou regulačného ventilu </w:t>
      </w:r>
      <w:r>
        <w:rPr>
          <w:rFonts w:ascii="Times New Roman" w:eastAsia="Times New Roman" w:hAnsi="Times New Roman" w:cs="Times New Roman"/>
          <w:szCs w:val="20"/>
          <w:lang w:eastAsia="sk-SK"/>
        </w:rPr>
        <w:t>(pol. 16C1) na výstupnú teplotu (pol. 16TV)</w:t>
      </w:r>
      <w:r w:rsidRPr="00382F78">
        <w:t xml:space="preserve"> podľa zvolenej </w:t>
      </w:r>
      <w:proofErr w:type="spellStart"/>
      <w:r w:rsidRPr="00382F78">
        <w:t>ekvitermickej</w:t>
      </w:r>
      <w:proofErr w:type="spellEnd"/>
      <w:r w:rsidRPr="00382F78">
        <w:t xml:space="preserve"> krivky</w:t>
      </w:r>
      <w:r>
        <w:rPr>
          <w:rFonts w:ascii="Times New Roman" w:eastAsia="Times New Roman" w:hAnsi="Times New Roman" w:cs="Times New Roman"/>
          <w:szCs w:val="20"/>
          <w:lang w:eastAsia="sk-SK"/>
        </w:rPr>
        <w:t xml:space="preserve">. Čerpadlá budú striedané raz týždenne, aby dochádzalo k ich rovnakému opotrebeniu a budú ovládané pôvodným FM.. </w:t>
      </w:r>
    </w:p>
    <w:p w14:paraId="3E1F77B6" w14:textId="77777777" w:rsidR="006C54C7" w:rsidRDefault="006C54C7" w:rsidP="006C54C7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076670AD" w14:textId="258A522E" w:rsidR="00F84426" w:rsidRPr="005D169B" w:rsidRDefault="00F84426" w:rsidP="00F84426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5" w:name="_Toc95131249"/>
      <w:r>
        <w:rPr>
          <w:rFonts w:asciiTheme="minorHAnsi" w:hAnsiTheme="minorHAnsi" w:cstheme="minorHAnsi"/>
          <w:sz w:val="20"/>
          <w:szCs w:val="20"/>
        </w:rPr>
        <w:t>Poruchové stavy v kotolni K1</w:t>
      </w:r>
      <w:bookmarkEnd w:id="25"/>
    </w:p>
    <w:p w14:paraId="325E8494" w14:textId="22C581F5" w:rsidR="00F84426" w:rsidRPr="00280545" w:rsidRDefault="00F84426" w:rsidP="00F84426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Sledovanie poruchových stavov bude realizovaná pomocou regulátora. Do regulátora sú privedené všetky potrebné signály:</w:t>
      </w:r>
    </w:p>
    <w:p w14:paraId="6F10EAF8" w14:textId="0710B621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Zaplavenie kotolne pol. (1AL1)</w:t>
      </w:r>
    </w:p>
    <w:p w14:paraId="2D75EF8B" w14:textId="30C00CE1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Maximálna teplota v priestore kotolne pol. (1AT1)</w:t>
      </w:r>
    </w:p>
    <w:p w14:paraId="64955A79" w14:textId="77777777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Detekcia plynu CH4 v</w:t>
      </w:r>
      <w:r w:rsidRPr="00F84426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priestore kotolne  pol. (1AQ1)</w:t>
      </w:r>
    </w:p>
    <w:p w14:paraId="50BCC1E0" w14:textId="14ABF701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Detekcia plynu CH4 v</w:t>
      </w:r>
      <w:r w:rsidRPr="00F84426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priestore kotolne  pol. (1AQ2)</w:t>
      </w:r>
    </w:p>
    <w:p w14:paraId="74669A1E" w14:textId="601641E6" w:rsidR="00F84426" w:rsidRDefault="00F84426" w:rsidP="00F84426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Detekcia plynu CO v</w:t>
      </w:r>
      <w:r w:rsidRPr="00F84426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priestore kotolne  pol. (1AQ3)</w:t>
      </w:r>
    </w:p>
    <w:p w14:paraId="2BD53132" w14:textId="3E93C11A" w:rsidR="00F84426" w:rsidRPr="00431CAD" w:rsidRDefault="00F84426" w:rsidP="00F84426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t xml:space="preserve">Jednotlivé poruchy budú sledované a v prípade ich výskytu </w:t>
      </w:r>
      <w:r w:rsidR="00341249">
        <w:t>bude kotolňa odstavená.</w:t>
      </w:r>
    </w:p>
    <w:p w14:paraId="2CCD1C2A" w14:textId="77777777" w:rsidR="00F84426" w:rsidRDefault="00F84426" w:rsidP="00F84426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4F3B4EF3" w14:textId="048F8A3C" w:rsidR="00341249" w:rsidRPr="005D169B" w:rsidRDefault="00341249" w:rsidP="00341249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6" w:name="_Toc95131250"/>
      <w:r>
        <w:rPr>
          <w:rFonts w:asciiTheme="minorHAnsi" w:hAnsiTheme="minorHAnsi" w:cstheme="minorHAnsi"/>
          <w:sz w:val="20"/>
          <w:szCs w:val="20"/>
        </w:rPr>
        <w:t>Poruchové stavy v strojovni KGJ</w:t>
      </w:r>
      <w:bookmarkEnd w:id="26"/>
    </w:p>
    <w:p w14:paraId="31508F07" w14:textId="77777777" w:rsidR="00341249" w:rsidRPr="00280545" w:rsidRDefault="00341249" w:rsidP="00341249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Sledovanie poruchových stavov bude realizovaná pomocou regulátora. Do regulátora sú privedené všetky potrebné signály:</w:t>
      </w:r>
    </w:p>
    <w:p w14:paraId="7A8BD5B5" w14:textId="2313D1A9" w:rsidR="00341249" w:rsidRDefault="00341249" w:rsidP="00341249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Zaplavenie strojovne pol. (2AL1)</w:t>
      </w:r>
    </w:p>
    <w:p w14:paraId="61927C9C" w14:textId="379085C1" w:rsidR="00341249" w:rsidRDefault="00341249" w:rsidP="00341249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Maximálna teplota v priestore strojovne pol. (2AT1)</w:t>
      </w:r>
    </w:p>
    <w:p w14:paraId="4BC35040" w14:textId="389633B6" w:rsidR="00341249" w:rsidRDefault="00341249" w:rsidP="00341249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Detekcia plynu CH4 v</w:t>
      </w:r>
      <w:r w:rsidRPr="00F84426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priestore strojovne  pol. (2AQ1)</w:t>
      </w:r>
    </w:p>
    <w:p w14:paraId="1EEA9074" w14:textId="4C894FF3" w:rsidR="00341249" w:rsidRDefault="00341249" w:rsidP="00341249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Detekcia plynu CH4 v</w:t>
      </w:r>
      <w:r w:rsidRPr="00F84426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priestore strojovne  pol. (2AQ2)</w:t>
      </w:r>
    </w:p>
    <w:p w14:paraId="27B46684" w14:textId="3686F0AC" w:rsidR="00341249" w:rsidRDefault="00341249" w:rsidP="00341249">
      <w:pPr>
        <w:pStyle w:val="Odsekzoznamu"/>
        <w:numPr>
          <w:ilvl w:val="0"/>
          <w:numId w:val="40"/>
        </w:numPr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Detekcia plynu CO v</w:t>
      </w:r>
      <w:r w:rsidRPr="00F84426">
        <w:rPr>
          <w:rFonts w:ascii="Times New Roman" w:eastAsia="Times New Roman" w:hAnsi="Times New Roman" w:cs="Times New Roman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sk-SK"/>
        </w:rPr>
        <w:t>priestore strojovne  pol. (2AQ3)</w:t>
      </w:r>
    </w:p>
    <w:p w14:paraId="4ECDAE85" w14:textId="09E68E47" w:rsidR="00341249" w:rsidRPr="00431CAD" w:rsidRDefault="00341249" w:rsidP="00341249">
      <w:pPr>
        <w:pStyle w:val="Odsekzoznamu"/>
        <w:ind w:left="0" w:firstLine="709"/>
        <w:rPr>
          <w:rFonts w:ascii="Times New Roman" w:eastAsia="Times New Roman" w:hAnsi="Times New Roman" w:cs="Times New Roman"/>
          <w:szCs w:val="20"/>
          <w:lang w:eastAsia="sk-SK"/>
        </w:rPr>
      </w:pPr>
      <w:r>
        <w:t>Jednotlivé poruchy budú sledované a v prípade ich výskytu budú odstavené kogeneračné jednotky.</w:t>
      </w:r>
    </w:p>
    <w:p w14:paraId="43ACF29E" w14:textId="3A091C53" w:rsidR="00341249" w:rsidRDefault="00341249" w:rsidP="00341249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>Potrebné údaje je možné sledovať a poprípade zadávať žiadané hodnoty na regulátore MT470, alebo na dispečerskom pracovisku.</w:t>
      </w:r>
    </w:p>
    <w:p w14:paraId="0A90630A" w14:textId="77777777" w:rsidR="00BE7D34" w:rsidRDefault="00BE7D34" w:rsidP="00341249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36880269" w14:textId="7BCA6294" w:rsidR="00341249" w:rsidRPr="005D169B" w:rsidRDefault="00341249" w:rsidP="00341249">
      <w:pPr>
        <w:pStyle w:val="Nadpis2"/>
        <w:numPr>
          <w:ilvl w:val="2"/>
          <w:numId w:val="37"/>
        </w:numPr>
        <w:rPr>
          <w:rFonts w:asciiTheme="minorHAnsi" w:hAnsiTheme="minorHAnsi" w:cstheme="minorHAnsi"/>
          <w:sz w:val="20"/>
          <w:szCs w:val="20"/>
        </w:rPr>
      </w:pPr>
      <w:bookmarkStart w:id="27" w:name="_Toc95131251"/>
      <w:r>
        <w:rPr>
          <w:rFonts w:asciiTheme="minorHAnsi" w:hAnsiTheme="minorHAnsi" w:cstheme="minorHAnsi"/>
          <w:sz w:val="20"/>
          <w:szCs w:val="20"/>
        </w:rPr>
        <w:t>Dispečerské pracovisko</w:t>
      </w:r>
      <w:bookmarkEnd w:id="27"/>
    </w:p>
    <w:p w14:paraId="065AF98D" w14:textId="4D59EA29" w:rsidR="00341249" w:rsidRDefault="00341249" w:rsidP="00BE7D34">
      <w:pPr>
        <w:pStyle w:val="Odsekzoznamu"/>
        <w:ind w:left="0" w:firstLine="360"/>
        <w:rPr>
          <w:rFonts w:ascii="Times New Roman" w:eastAsia="Times New Roman" w:hAnsi="Times New Roman" w:cs="Times New Roman"/>
          <w:szCs w:val="20"/>
          <w:lang w:eastAsia="sk-SK"/>
        </w:rPr>
      </w:pPr>
      <w:r>
        <w:rPr>
          <w:rFonts w:ascii="Times New Roman" w:eastAsia="Times New Roman" w:hAnsi="Times New Roman" w:cs="Times New Roman"/>
          <w:szCs w:val="20"/>
          <w:lang w:eastAsia="sk-SK"/>
        </w:rPr>
        <w:t xml:space="preserve">Do dispečerského pracoviska bude doplnená schéma K1 a všetky nové signály. Umožniť ich </w:t>
      </w:r>
      <w:r w:rsidR="00BE7D34">
        <w:rPr>
          <w:rFonts w:ascii="Times New Roman" w:eastAsia="Times New Roman" w:hAnsi="Times New Roman" w:cs="Times New Roman"/>
          <w:szCs w:val="20"/>
          <w:lang w:eastAsia="sk-SK"/>
        </w:rPr>
        <w:t xml:space="preserve">sledovanie poprípade </w:t>
      </w:r>
      <w:r>
        <w:rPr>
          <w:rFonts w:ascii="Times New Roman" w:eastAsia="Times New Roman" w:hAnsi="Times New Roman" w:cs="Times New Roman"/>
          <w:szCs w:val="20"/>
          <w:lang w:eastAsia="sk-SK"/>
        </w:rPr>
        <w:t>zadávani</w:t>
      </w:r>
      <w:r w:rsidR="00BE7D34">
        <w:rPr>
          <w:rFonts w:ascii="Times New Roman" w:eastAsia="Times New Roman" w:hAnsi="Times New Roman" w:cs="Times New Roman"/>
          <w:szCs w:val="20"/>
          <w:lang w:eastAsia="sk-SK"/>
        </w:rPr>
        <w:t>e a menenie žiadaných hodnôt.</w:t>
      </w:r>
    </w:p>
    <w:p w14:paraId="65FDA392" w14:textId="7DF980A7" w:rsidR="0057589C" w:rsidRDefault="0057589C" w:rsidP="0057589C">
      <w:pPr>
        <w:pStyle w:val="Odsekzoznamu"/>
        <w:ind w:left="360" w:firstLine="0"/>
        <w:rPr>
          <w:rFonts w:ascii="Times New Roman" w:eastAsia="Times New Roman" w:hAnsi="Times New Roman" w:cs="Times New Roman"/>
          <w:szCs w:val="20"/>
          <w:lang w:eastAsia="sk-SK"/>
        </w:rPr>
      </w:pPr>
    </w:p>
    <w:p w14:paraId="520F3B79" w14:textId="77777777" w:rsidR="009A314B" w:rsidRDefault="009A314B" w:rsidP="00EC20BE">
      <w:pPr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</w:p>
    <w:p w14:paraId="2D696733" w14:textId="7BCC3363" w:rsidR="00FE7B85" w:rsidRPr="009A314B" w:rsidRDefault="00FE7B85" w:rsidP="009A314B">
      <w:pPr>
        <w:pStyle w:val="Nadpis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bookmarkStart w:id="28" w:name="_Toc500569505"/>
      <w:bookmarkStart w:id="29" w:name="_Toc95131252"/>
      <w:r w:rsidRPr="00FE7B85">
        <w:rPr>
          <w:rFonts w:asciiTheme="minorHAnsi" w:hAnsiTheme="minorHAnsi" w:cstheme="minorHAnsi"/>
          <w:sz w:val="20"/>
          <w:szCs w:val="20"/>
        </w:rPr>
        <w:t xml:space="preserve">Kabely a </w:t>
      </w:r>
      <w:r w:rsidR="009D61A7" w:rsidRPr="00FE7B85">
        <w:rPr>
          <w:rFonts w:asciiTheme="minorHAnsi" w:hAnsiTheme="minorHAnsi" w:cstheme="minorHAnsi"/>
          <w:sz w:val="20"/>
          <w:szCs w:val="20"/>
        </w:rPr>
        <w:t>káblové</w:t>
      </w:r>
      <w:r w:rsidRPr="00FE7B85">
        <w:rPr>
          <w:rFonts w:asciiTheme="minorHAnsi" w:hAnsiTheme="minorHAnsi" w:cstheme="minorHAnsi"/>
          <w:sz w:val="20"/>
          <w:szCs w:val="20"/>
        </w:rPr>
        <w:t xml:space="preserve"> trasy</w:t>
      </w:r>
      <w:bookmarkEnd w:id="28"/>
      <w:bookmarkEnd w:id="29"/>
    </w:p>
    <w:p w14:paraId="3FA8EBFD" w14:textId="77777777" w:rsidR="00FE7B85" w:rsidRDefault="00FE7B85" w:rsidP="00FE7B85">
      <w:pPr>
        <w:spacing w:after="0"/>
      </w:pPr>
      <w:r>
        <w:rPr>
          <w:lang w:val="sk"/>
        </w:rPr>
        <w:t>Na účely dekrétu č. 94/2004 Z.Z. a požiadaviek stanovených v projekte riešenia požiarnej bezpečnosti, káble a káblové trasy sa vyriešia takto:</w:t>
      </w:r>
    </w:p>
    <w:p w14:paraId="4E72284B" w14:textId="77777777" w:rsidR="00FE7B85" w:rsidRPr="00FE7B85" w:rsidRDefault="00FE7B85" w:rsidP="00FE7B85">
      <w:pPr>
        <w:pStyle w:val="Odsekzoznamu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720"/>
        <w:rPr>
          <w:bCs/>
          <w:iCs/>
          <w:szCs w:val="20"/>
        </w:rPr>
      </w:pPr>
    </w:p>
    <w:p w14:paraId="0C80A7DB" w14:textId="77777777" w:rsidR="009A314B" w:rsidRPr="009A314B" w:rsidRDefault="00FE7B85" w:rsidP="009A314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30" w:name="_Toc500569506"/>
      <w:bookmarkStart w:id="31" w:name="_Toc95131253"/>
      <w:r w:rsidRPr="00FE7B85">
        <w:rPr>
          <w:rFonts w:asciiTheme="minorHAnsi" w:hAnsiTheme="minorHAnsi" w:cstheme="minorHAnsi"/>
          <w:sz w:val="20"/>
          <w:szCs w:val="20"/>
        </w:rPr>
        <w:t>Typy káblov</w:t>
      </w:r>
      <w:bookmarkEnd w:id="30"/>
      <w:bookmarkEnd w:id="31"/>
    </w:p>
    <w:p w14:paraId="3EB43189" w14:textId="77777777" w:rsidR="00FE7B85" w:rsidRPr="00FE7B85" w:rsidRDefault="00FE7B85" w:rsidP="00FE7B85">
      <w:pPr>
        <w:pStyle w:val="Odsekzoznamu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720"/>
        <w:rPr>
          <w:bCs/>
          <w:iCs/>
          <w:szCs w:val="20"/>
        </w:rPr>
      </w:pPr>
      <w:r w:rsidRPr="00FE7B85">
        <w:rPr>
          <w:bCs/>
          <w:iCs/>
          <w:szCs w:val="20"/>
        </w:rPr>
        <w:t>Káble pre zariadenia, ktoré musia zostať v prevádzke počas obdobia požiaru</w:t>
      </w:r>
    </w:p>
    <w:p w14:paraId="21DD185B" w14:textId="77777777" w:rsidR="00FE7B85" w:rsidRPr="00FE7B85" w:rsidRDefault="00FE7B85" w:rsidP="00F815DC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>ZO – kábel na spomalenie plameňa</w:t>
      </w:r>
    </w:p>
    <w:p w14:paraId="39FC2EC1" w14:textId="77777777" w:rsidR="00FE7B85" w:rsidRPr="00FE7B85" w:rsidRDefault="00FE7B85" w:rsidP="00F815DC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>PH – funkčný kábel v požadovanom čase počas trvania požiaru</w:t>
      </w:r>
    </w:p>
    <w:p w14:paraId="1A9A77D5" w14:textId="140CE47B" w:rsidR="00FE7B85" w:rsidRPr="00FE7B85" w:rsidRDefault="009D61A7" w:rsidP="00F815DC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>Trieda</w:t>
      </w:r>
      <w:r w:rsidR="00FE7B85" w:rsidRPr="00FE7B85">
        <w:rPr>
          <w:bCs/>
          <w:iCs/>
          <w:szCs w:val="20"/>
        </w:rPr>
        <w:t xml:space="preserve"> reakcia na oheň B2CA-S1, d0</w:t>
      </w:r>
    </w:p>
    <w:p w14:paraId="32F3F86D" w14:textId="77777777" w:rsidR="00FE7B85" w:rsidRPr="00FE7B85" w:rsidRDefault="00FE7B85" w:rsidP="00FE7B85">
      <w:pPr>
        <w:pStyle w:val="Odsekzoznamu"/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</w:p>
    <w:p w14:paraId="548E4377" w14:textId="77777777" w:rsidR="00FE7B85" w:rsidRPr="00FE7B85" w:rsidRDefault="00FE7B85" w:rsidP="00FE7B85">
      <w:pPr>
        <w:pStyle w:val="Odsekzoznamu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720"/>
        <w:rPr>
          <w:bCs/>
          <w:iCs/>
          <w:szCs w:val="20"/>
        </w:rPr>
      </w:pPr>
      <w:r w:rsidRPr="00FE7B85">
        <w:rPr>
          <w:bCs/>
          <w:iCs/>
          <w:szCs w:val="20"/>
        </w:rPr>
        <w:t>Káble pre iné zariadenia, kde sa nevyžaduje Požiarna funkčnosť</w:t>
      </w:r>
    </w:p>
    <w:p w14:paraId="70BF0C36" w14:textId="77777777" w:rsidR="00FE7B85" w:rsidRPr="00FE7B85" w:rsidRDefault="00FE7B85" w:rsidP="00F815DC">
      <w:pPr>
        <w:pStyle w:val="Odsekzoznamu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720"/>
        <w:rPr>
          <w:bCs/>
          <w:iCs/>
          <w:szCs w:val="20"/>
        </w:rPr>
      </w:pPr>
      <w:r>
        <w:rPr>
          <w:bCs/>
          <w:iCs/>
          <w:szCs w:val="20"/>
        </w:rPr>
        <w:t xml:space="preserve">Zhromažďovacie </w:t>
      </w:r>
      <w:r w:rsidR="00F815DC">
        <w:rPr>
          <w:bCs/>
          <w:iCs/>
          <w:szCs w:val="20"/>
        </w:rPr>
        <w:t>priestory</w:t>
      </w:r>
      <w:r w:rsidR="00F815DC" w:rsidRPr="00FE7B85">
        <w:rPr>
          <w:bCs/>
          <w:iCs/>
          <w:szCs w:val="20"/>
        </w:rPr>
        <w:t xml:space="preserve"> </w:t>
      </w:r>
    </w:p>
    <w:p w14:paraId="6C44679B" w14:textId="77777777" w:rsidR="00FE7B85" w:rsidRPr="00FE7B85" w:rsidRDefault="00FE7B85" w:rsidP="00F815DC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>ZO – kábel na spomalenie plameňa</w:t>
      </w:r>
    </w:p>
    <w:p w14:paraId="1747860B" w14:textId="77777777" w:rsidR="00FE7B85" w:rsidRPr="00FE7B85" w:rsidRDefault="00FE7B85" w:rsidP="00F815DC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>BH – kábel bez halogénov s nízkou hustotou spaľovania dymu</w:t>
      </w:r>
    </w:p>
    <w:p w14:paraId="2DEE1AA8" w14:textId="419C4D99" w:rsidR="00FE7B85" w:rsidRPr="00FE7B85" w:rsidRDefault="00FE7B85" w:rsidP="00F815DC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 xml:space="preserve">Trieda reakcie na </w:t>
      </w:r>
      <w:r w:rsidR="009D61A7" w:rsidRPr="00FE7B85">
        <w:rPr>
          <w:bCs/>
          <w:iCs/>
          <w:szCs w:val="20"/>
        </w:rPr>
        <w:t>oheň</w:t>
      </w:r>
      <w:r w:rsidRPr="00FE7B85">
        <w:rPr>
          <w:bCs/>
          <w:iCs/>
          <w:szCs w:val="20"/>
        </w:rPr>
        <w:t xml:space="preserve"> ň B2CA-S1, D1, a1</w:t>
      </w:r>
    </w:p>
    <w:p w14:paraId="22815D86" w14:textId="77777777" w:rsidR="00FE7B85" w:rsidRPr="00F815DC" w:rsidRDefault="00FE7B85" w:rsidP="00F815DC">
      <w:pPr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</w:p>
    <w:p w14:paraId="57EDA3E3" w14:textId="77777777" w:rsidR="00FE7B85" w:rsidRPr="00FE7B85" w:rsidRDefault="00FE7B85" w:rsidP="00F815DC">
      <w:pPr>
        <w:pStyle w:val="Odsekzoznamu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720"/>
        <w:rPr>
          <w:bCs/>
          <w:iCs/>
          <w:szCs w:val="20"/>
        </w:rPr>
      </w:pPr>
      <w:r w:rsidRPr="00FE7B85">
        <w:rPr>
          <w:bCs/>
          <w:iCs/>
          <w:szCs w:val="20"/>
        </w:rPr>
        <w:t xml:space="preserve">Iných </w:t>
      </w:r>
      <w:r w:rsidR="00F815DC">
        <w:rPr>
          <w:bCs/>
          <w:iCs/>
          <w:szCs w:val="20"/>
        </w:rPr>
        <w:t>priestory</w:t>
      </w:r>
      <w:r w:rsidR="00F815DC" w:rsidRPr="00FE7B85">
        <w:rPr>
          <w:bCs/>
          <w:iCs/>
          <w:szCs w:val="20"/>
        </w:rPr>
        <w:t xml:space="preserve"> </w:t>
      </w:r>
    </w:p>
    <w:p w14:paraId="52B51CDF" w14:textId="77777777" w:rsidR="00FE7B85" w:rsidRPr="00FE7B85" w:rsidRDefault="00FE7B85" w:rsidP="00F815DC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>BH – kábel bez halogénov s nízkou hustotou spaľovania dymu</w:t>
      </w:r>
    </w:p>
    <w:p w14:paraId="092175F3" w14:textId="77777777" w:rsidR="00FE7B85" w:rsidRPr="00FE7B85" w:rsidRDefault="00FE7B85" w:rsidP="00F815DC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FE7B85">
        <w:rPr>
          <w:bCs/>
          <w:iCs/>
          <w:szCs w:val="20"/>
        </w:rPr>
        <w:t>Trieda reakcie na oheň-S1, a1</w:t>
      </w:r>
    </w:p>
    <w:p w14:paraId="63B6A412" w14:textId="77777777" w:rsidR="00FE7B85" w:rsidRPr="00F815DC" w:rsidRDefault="00FE7B85" w:rsidP="00F815DC">
      <w:pPr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</w:p>
    <w:p w14:paraId="70C13A9A" w14:textId="77777777" w:rsidR="00FE7B85" w:rsidRPr="00F815DC" w:rsidRDefault="00FE7B85" w:rsidP="00F815DC">
      <w:r>
        <w:rPr>
          <w:lang w:val="sk"/>
        </w:rPr>
        <w:t xml:space="preserve">V prípade požiadavky používať káble s reakčnou triedou B2CA-S1, D1, a1, použité príslušenstvo (rúrky, krabice, spony atď.) musia spĺňať požiadavky STN EN 60695-9-1 súboru na množenie plameňa. V prípade požiadavky kábla s dodatočnou klasifikáciou a1, použité príslušenstvo musí byť bez halogénov.  </w:t>
      </w:r>
    </w:p>
    <w:p w14:paraId="3FF20DA5" w14:textId="77777777" w:rsidR="00FE7B85" w:rsidRPr="00F815DC" w:rsidRDefault="00FE7B85" w:rsidP="00F815DC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32" w:name="_Toc500569507"/>
      <w:bookmarkStart w:id="33" w:name="_Toc95131254"/>
      <w:r w:rsidRPr="00FE7B85">
        <w:rPr>
          <w:rFonts w:asciiTheme="minorHAnsi" w:hAnsiTheme="minorHAnsi" w:cstheme="minorHAnsi"/>
          <w:sz w:val="20"/>
          <w:szCs w:val="20"/>
        </w:rPr>
        <w:t>Káblové trasy vo všeobecnosti.</w:t>
      </w:r>
      <w:bookmarkEnd w:id="32"/>
      <w:bookmarkEnd w:id="33"/>
    </w:p>
    <w:p w14:paraId="44025BC4" w14:textId="18D84F3E" w:rsidR="00FE7B85" w:rsidRPr="00FE7B85" w:rsidRDefault="00FE7B85" w:rsidP="00FE7B85">
      <w:pPr>
        <w:spacing w:after="0"/>
        <w:rPr>
          <w:lang w:val="sk"/>
        </w:rPr>
      </w:pPr>
      <w:r>
        <w:rPr>
          <w:lang w:val="sk"/>
        </w:rPr>
        <w:t xml:space="preserve">Všetky hlavné Káblové trasy profesií </w:t>
      </w:r>
      <w:proofErr w:type="spellStart"/>
      <w:r>
        <w:rPr>
          <w:lang w:val="sk"/>
        </w:rPr>
        <w:t>Eli</w:t>
      </w:r>
      <w:proofErr w:type="spellEnd"/>
      <w:r>
        <w:rPr>
          <w:lang w:val="sk"/>
        </w:rPr>
        <w:t xml:space="preserve">, Mar vrátane držiakov a príchytiek do trapézového plechu, bude súčasťou dodávky </w:t>
      </w:r>
      <w:r w:rsidR="00A4688A">
        <w:rPr>
          <w:lang w:val="sk"/>
        </w:rPr>
        <w:t>realizátora stavby.</w:t>
      </w:r>
      <w:r>
        <w:rPr>
          <w:lang w:val="sk"/>
        </w:rPr>
        <w:t xml:space="preserve"> </w:t>
      </w:r>
    </w:p>
    <w:p w14:paraId="468D380A" w14:textId="77777777" w:rsidR="00FE7B85" w:rsidRPr="00FE7B85" w:rsidRDefault="00FE7B85" w:rsidP="00FE7B85">
      <w:pPr>
        <w:spacing w:after="0"/>
        <w:rPr>
          <w:lang w:val="sk"/>
        </w:rPr>
      </w:pPr>
      <w:r>
        <w:rPr>
          <w:lang w:val="sk"/>
        </w:rPr>
        <w:t>Káblové trasy musia byť navrhnuté tak, aby dôsledne oddelili distribúciu pripojených, slaboprúdu a IT dátových sietí.</w:t>
      </w:r>
    </w:p>
    <w:p w14:paraId="7DC1B7C6" w14:textId="7B54D05C" w:rsidR="00FE7B85" w:rsidRDefault="00FE7B85" w:rsidP="00FE7B85">
      <w:pPr>
        <w:spacing w:after="0"/>
        <w:rPr>
          <w:lang w:val="sk"/>
        </w:rPr>
      </w:pPr>
      <w:r>
        <w:rPr>
          <w:lang w:val="sk"/>
        </w:rPr>
        <w:t xml:space="preserve">Vertikálna vedenia k zariadeniam umiestneným na stenách budú vedené v trubkách uložených </w:t>
      </w:r>
      <w:r w:rsidR="00AB29F9">
        <w:rPr>
          <w:lang w:val="sk"/>
        </w:rPr>
        <w:t>na</w:t>
      </w:r>
      <w:r>
        <w:rPr>
          <w:lang w:val="sk"/>
        </w:rPr>
        <w:t xml:space="preserve"> omietk</w:t>
      </w:r>
      <w:r w:rsidR="00AB29F9">
        <w:rPr>
          <w:lang w:val="sk"/>
        </w:rPr>
        <w:t>e</w:t>
      </w:r>
      <w:r>
        <w:rPr>
          <w:lang w:val="sk"/>
        </w:rPr>
        <w:t xml:space="preserve"> obvodových stien. </w:t>
      </w:r>
    </w:p>
    <w:p w14:paraId="2C95D8D6" w14:textId="7FCA51FA" w:rsidR="00F815DC" w:rsidRDefault="00F815DC" w:rsidP="001563AB">
      <w:pPr>
        <w:autoSpaceDE w:val="0"/>
        <w:autoSpaceDN w:val="0"/>
        <w:adjustRightInd w:val="0"/>
        <w:spacing w:after="0" w:line="240" w:lineRule="auto"/>
        <w:ind w:firstLine="360"/>
        <w:rPr>
          <w:bCs/>
          <w:iCs/>
          <w:szCs w:val="20"/>
        </w:rPr>
      </w:pPr>
    </w:p>
    <w:p w14:paraId="0FB7EE11" w14:textId="77777777" w:rsidR="00AB29F9" w:rsidRDefault="00AB29F9" w:rsidP="001563AB">
      <w:pPr>
        <w:autoSpaceDE w:val="0"/>
        <w:autoSpaceDN w:val="0"/>
        <w:adjustRightInd w:val="0"/>
        <w:spacing w:after="0" w:line="240" w:lineRule="auto"/>
        <w:ind w:firstLine="360"/>
        <w:rPr>
          <w:bCs/>
          <w:iCs/>
          <w:szCs w:val="20"/>
        </w:rPr>
      </w:pPr>
    </w:p>
    <w:p w14:paraId="0BAC5187" w14:textId="77777777" w:rsidR="002F0AC1" w:rsidRPr="008E005C" w:rsidRDefault="008E005C" w:rsidP="008E005C">
      <w:pPr>
        <w:pStyle w:val="Nadpis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bookmarkStart w:id="34" w:name="_Toc95131255"/>
      <w:r w:rsidRPr="008E005C">
        <w:rPr>
          <w:rFonts w:asciiTheme="minorHAnsi" w:hAnsiTheme="minorHAnsi" w:cstheme="minorHAnsi"/>
          <w:sz w:val="20"/>
          <w:szCs w:val="20"/>
        </w:rPr>
        <w:t>Základné údaje</w:t>
      </w:r>
      <w:bookmarkEnd w:id="34"/>
      <w:r w:rsidRPr="008E005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CC05BF7" w14:textId="0693FE3F" w:rsidR="002F0AC1" w:rsidRPr="002F0AC1" w:rsidRDefault="002F0AC1" w:rsidP="002F0AC1">
      <w:pPr>
        <w:autoSpaceDE w:val="0"/>
        <w:autoSpaceDN w:val="0"/>
        <w:adjustRightInd w:val="0"/>
        <w:spacing w:after="0" w:line="240" w:lineRule="auto"/>
        <w:ind w:firstLine="360"/>
        <w:rPr>
          <w:bCs/>
          <w:iCs/>
          <w:szCs w:val="20"/>
        </w:rPr>
      </w:pPr>
      <w:r w:rsidRPr="002F0AC1">
        <w:rPr>
          <w:bCs/>
          <w:iCs/>
          <w:szCs w:val="20"/>
        </w:rPr>
        <w:t xml:space="preserve"> Technologické zariadenie </w:t>
      </w:r>
      <w:r w:rsidR="00AB29F9">
        <w:rPr>
          <w:bCs/>
          <w:iCs/>
          <w:szCs w:val="20"/>
        </w:rPr>
        <w:t>kotolne</w:t>
      </w:r>
      <w:r w:rsidRPr="002F0AC1">
        <w:rPr>
          <w:bCs/>
          <w:iCs/>
          <w:szCs w:val="20"/>
        </w:rPr>
        <w:t xml:space="preserve"> je výhradné elektrické zariadenie  skupiny B, v zmysle časti III, písmena B, prílohy č.1 vyhlášky Ministerstva práce, sociálnych vecí a rodiny SR č. 508/2009Z.z..  </w:t>
      </w:r>
    </w:p>
    <w:p w14:paraId="2A950E37" w14:textId="4B63C6B8" w:rsidR="002F0AC1" w:rsidRPr="002F0AC1" w:rsidRDefault="002F0AC1" w:rsidP="002F0AC1">
      <w:pPr>
        <w:autoSpaceDE w:val="0"/>
        <w:autoSpaceDN w:val="0"/>
        <w:adjustRightInd w:val="0"/>
        <w:spacing w:after="0" w:line="240" w:lineRule="auto"/>
        <w:ind w:firstLine="360"/>
        <w:rPr>
          <w:bCs/>
          <w:iCs/>
          <w:szCs w:val="20"/>
        </w:rPr>
      </w:pPr>
      <w:r w:rsidRPr="002F0AC1">
        <w:rPr>
          <w:bCs/>
          <w:iCs/>
          <w:szCs w:val="20"/>
        </w:rPr>
        <w:t xml:space="preserve"> Skratová odolnosť a skratové pomery elektrického zariadenia musia vyhovovať požiadavkám vyhl. č.  59/</w:t>
      </w:r>
      <w:r w:rsidR="00BF6BE6">
        <w:rPr>
          <w:bCs/>
          <w:iCs/>
          <w:szCs w:val="20"/>
        </w:rPr>
        <w:t>25</w:t>
      </w:r>
      <w:r w:rsidRPr="002F0AC1">
        <w:rPr>
          <w:bCs/>
          <w:iCs/>
          <w:szCs w:val="20"/>
        </w:rPr>
        <w:t xml:space="preserve">82 Zb., STN IEC 60 909, STN 33 2000-1, STN 33 2000-4-43, EN 60 439 a STN 38 1754.  </w:t>
      </w:r>
    </w:p>
    <w:p w14:paraId="334F14A5" w14:textId="77777777" w:rsidR="002F0AC1" w:rsidRPr="002F0AC1" w:rsidRDefault="002F0AC1" w:rsidP="002F0AC1">
      <w:pPr>
        <w:autoSpaceDE w:val="0"/>
        <w:autoSpaceDN w:val="0"/>
        <w:adjustRightInd w:val="0"/>
        <w:spacing w:after="0" w:line="240" w:lineRule="auto"/>
        <w:ind w:firstLine="360"/>
        <w:rPr>
          <w:bCs/>
          <w:iCs/>
          <w:szCs w:val="20"/>
        </w:rPr>
      </w:pPr>
      <w:r w:rsidRPr="002F0AC1">
        <w:rPr>
          <w:bCs/>
          <w:iCs/>
          <w:szCs w:val="20"/>
        </w:rPr>
        <w:t xml:space="preserve"> Napäťová sústava: 3+PE+N, 400V, 50Hz, TN-S </w:t>
      </w:r>
    </w:p>
    <w:p w14:paraId="7BD7CE69" w14:textId="77777777" w:rsidR="002F0AC1" w:rsidRPr="002F0AC1" w:rsidRDefault="002F0AC1" w:rsidP="002F0AC1">
      <w:pPr>
        <w:autoSpaceDE w:val="0"/>
        <w:autoSpaceDN w:val="0"/>
        <w:adjustRightInd w:val="0"/>
        <w:spacing w:after="0" w:line="240" w:lineRule="auto"/>
        <w:ind w:firstLine="360"/>
        <w:rPr>
          <w:bCs/>
          <w:iCs/>
          <w:szCs w:val="20"/>
        </w:rPr>
      </w:pPr>
      <w:r w:rsidRPr="002F0AC1">
        <w:rPr>
          <w:bCs/>
          <w:iCs/>
          <w:szCs w:val="20"/>
        </w:rPr>
        <w:t xml:space="preserve"> Ochranné opatrenie (STN 33 2000-4-41:2007) </w:t>
      </w:r>
    </w:p>
    <w:p w14:paraId="2116957F" w14:textId="77777777" w:rsidR="002F0AC1" w:rsidRDefault="002F0AC1" w:rsidP="008E005C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8E005C">
        <w:rPr>
          <w:bCs/>
          <w:iCs/>
          <w:szCs w:val="20"/>
        </w:rPr>
        <w:t xml:space="preserve">v normálnej prevádzke (ochrana pred dotykom živých častí – základná ochrana) príloha A   </w:t>
      </w:r>
    </w:p>
    <w:p w14:paraId="7A71ECA5" w14:textId="77777777" w:rsidR="008E005C" w:rsidRDefault="008E005C" w:rsidP="008E005C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2F0AC1">
        <w:rPr>
          <w:bCs/>
          <w:iCs/>
          <w:szCs w:val="20"/>
        </w:rPr>
        <w:t xml:space="preserve">pri poruche (ochrana pred dotykom neživých častí)  </w:t>
      </w:r>
    </w:p>
    <w:p w14:paraId="7F906907" w14:textId="77777777" w:rsidR="008E005C" w:rsidRPr="008E005C" w:rsidRDefault="008E005C" w:rsidP="008E005C">
      <w:pPr>
        <w:autoSpaceDE w:val="0"/>
        <w:autoSpaceDN w:val="0"/>
        <w:adjustRightInd w:val="0"/>
        <w:spacing w:after="0" w:line="240" w:lineRule="auto"/>
        <w:ind w:left="709" w:firstLine="0"/>
        <w:rPr>
          <w:bCs/>
          <w:iCs/>
          <w:szCs w:val="20"/>
        </w:rPr>
      </w:pPr>
      <w:r w:rsidRPr="008E005C">
        <w:rPr>
          <w:bCs/>
          <w:iCs/>
          <w:szCs w:val="20"/>
        </w:rPr>
        <w:t xml:space="preserve">časť A.1 – izolovaním živých častí  </w:t>
      </w:r>
    </w:p>
    <w:p w14:paraId="621A31BE" w14:textId="77777777" w:rsidR="008E005C" w:rsidRPr="008E005C" w:rsidRDefault="008E005C" w:rsidP="008E005C">
      <w:pPr>
        <w:autoSpaceDE w:val="0"/>
        <w:autoSpaceDN w:val="0"/>
        <w:adjustRightInd w:val="0"/>
        <w:spacing w:after="0" w:line="240" w:lineRule="auto"/>
        <w:ind w:left="709" w:firstLine="0"/>
        <w:rPr>
          <w:bCs/>
          <w:iCs/>
          <w:szCs w:val="20"/>
        </w:rPr>
      </w:pPr>
      <w:r w:rsidRPr="008E005C">
        <w:rPr>
          <w:bCs/>
          <w:iCs/>
          <w:szCs w:val="20"/>
        </w:rPr>
        <w:t xml:space="preserve">časť A.2 – ochrana zábranami a krytmi </w:t>
      </w:r>
    </w:p>
    <w:p w14:paraId="21F33E23" w14:textId="77777777" w:rsidR="008E005C" w:rsidRDefault="008E005C" w:rsidP="008E005C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2F0AC1">
        <w:rPr>
          <w:bCs/>
          <w:iCs/>
          <w:szCs w:val="20"/>
        </w:rPr>
        <w:t>pri poruche (ochrana pred dotykom neživých častí)</w:t>
      </w:r>
    </w:p>
    <w:p w14:paraId="0BA37EB6" w14:textId="77777777" w:rsidR="008E005C" w:rsidRPr="008E005C" w:rsidRDefault="008E005C" w:rsidP="008E005C">
      <w:pPr>
        <w:pStyle w:val="Odsekzoznamu"/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  <w:r w:rsidRPr="008E005C">
        <w:rPr>
          <w:bCs/>
          <w:iCs/>
          <w:szCs w:val="20"/>
        </w:rPr>
        <w:t xml:space="preserve">čl. 411 – samočinné odpojenie napájania </w:t>
      </w:r>
    </w:p>
    <w:p w14:paraId="1A40D639" w14:textId="77777777" w:rsidR="008E005C" w:rsidRPr="008E005C" w:rsidRDefault="008E005C" w:rsidP="008E005C">
      <w:pPr>
        <w:pStyle w:val="Odsekzoznamu"/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  <w:r w:rsidRPr="008E005C">
        <w:rPr>
          <w:bCs/>
          <w:iCs/>
          <w:szCs w:val="20"/>
        </w:rPr>
        <w:t xml:space="preserve">čl. 411.3.1.2 – ochranné pospájanie </w:t>
      </w:r>
    </w:p>
    <w:p w14:paraId="446714D6" w14:textId="77777777" w:rsidR="008E005C" w:rsidRPr="008E005C" w:rsidRDefault="008E005C" w:rsidP="008E005C">
      <w:pPr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  <w:r w:rsidRPr="008E005C">
        <w:rPr>
          <w:bCs/>
          <w:iCs/>
          <w:szCs w:val="20"/>
        </w:rPr>
        <w:t xml:space="preserve">Napäťová sústava: 24V AC </w:t>
      </w:r>
    </w:p>
    <w:p w14:paraId="41971E33" w14:textId="77777777" w:rsidR="008E005C" w:rsidRPr="008E005C" w:rsidRDefault="008E005C" w:rsidP="008E005C">
      <w:pPr>
        <w:autoSpaceDE w:val="0"/>
        <w:autoSpaceDN w:val="0"/>
        <w:adjustRightInd w:val="0"/>
        <w:spacing w:after="0" w:line="240" w:lineRule="auto"/>
        <w:ind w:firstLine="0"/>
        <w:rPr>
          <w:bCs/>
          <w:iCs/>
          <w:szCs w:val="20"/>
        </w:rPr>
      </w:pPr>
      <w:r w:rsidRPr="008E005C">
        <w:rPr>
          <w:bCs/>
          <w:iCs/>
          <w:szCs w:val="20"/>
        </w:rPr>
        <w:t xml:space="preserve">Ochranné opatrenie (STN 33 2000-4-41:2007):  </w:t>
      </w:r>
    </w:p>
    <w:p w14:paraId="5D6E56CE" w14:textId="77777777" w:rsidR="008E005C" w:rsidRDefault="008E005C" w:rsidP="008E005C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  <w:r w:rsidRPr="008E005C">
        <w:rPr>
          <w:bCs/>
          <w:iCs/>
          <w:szCs w:val="20"/>
        </w:rPr>
        <w:t>ochrana pred dotykom živých častí a neživých častí čl. 414 ochrana malým napätím PELV</w:t>
      </w:r>
    </w:p>
    <w:p w14:paraId="3443ECBD" w14:textId="77777777" w:rsidR="007944D2" w:rsidRPr="007944D2" w:rsidRDefault="007944D2" w:rsidP="007944D2">
      <w:pPr>
        <w:autoSpaceDE w:val="0"/>
        <w:autoSpaceDN w:val="0"/>
        <w:adjustRightInd w:val="0"/>
        <w:spacing w:after="0" w:line="240" w:lineRule="auto"/>
        <w:rPr>
          <w:bCs/>
          <w:iCs/>
          <w:szCs w:val="20"/>
        </w:rPr>
      </w:pPr>
    </w:p>
    <w:p w14:paraId="2CDDCBBA" w14:textId="77777777" w:rsidR="005F0DBF" w:rsidRPr="005F0DBF" w:rsidRDefault="005F0DBF" w:rsidP="005F0DBF">
      <w:pPr>
        <w:pStyle w:val="Nadpis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5F0DBF">
        <w:rPr>
          <w:rFonts w:asciiTheme="minorHAnsi" w:hAnsiTheme="minorHAnsi" w:cstheme="minorHAnsi"/>
          <w:sz w:val="20"/>
          <w:szCs w:val="20"/>
        </w:rPr>
        <w:t xml:space="preserve"> </w:t>
      </w:r>
      <w:bookmarkStart w:id="35" w:name="_Toc514310160"/>
      <w:bookmarkStart w:id="36" w:name="_Toc95131256"/>
      <w:r w:rsidR="00E033CC" w:rsidRPr="005F0DBF">
        <w:rPr>
          <w:rFonts w:asciiTheme="minorHAnsi" w:hAnsiTheme="minorHAnsi" w:cstheme="minorHAnsi"/>
          <w:sz w:val="20"/>
          <w:szCs w:val="20"/>
        </w:rPr>
        <w:t>Ochrana a bezpečnosť pri práci</w:t>
      </w:r>
      <w:bookmarkEnd w:id="35"/>
      <w:bookmarkEnd w:id="36"/>
      <w:r w:rsidR="00E033CC" w:rsidRPr="005F0D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3DD79D5" w14:textId="6A328344" w:rsidR="005F0DBF" w:rsidRDefault="005F0DBF" w:rsidP="005F0DBF">
      <w:pPr>
        <w:spacing w:line="200" w:lineRule="exact"/>
      </w:pPr>
      <w:r>
        <w:t xml:space="preserve"> Všetky montážne práce sa musia vykonávať v súlade s platnými technologickými predpismi a </w:t>
      </w:r>
      <w:proofErr w:type="spellStart"/>
      <w:r>
        <w:t>ustanove</w:t>
      </w:r>
      <w:proofErr w:type="spellEnd"/>
      <w:r>
        <w:t xml:space="preserve"> </w:t>
      </w:r>
      <w:proofErr w:type="spellStart"/>
      <w:r>
        <w:t>niami</w:t>
      </w:r>
      <w:proofErr w:type="spellEnd"/>
      <w:r>
        <w:t xml:space="preserve">. Vykonaním prác môžu byť poverení len pracovníci, pre dané práce vyučení a zaškolení. Pracovníci musia byť pri práci vybavení predpísanými ochrannými pomôckami. Pri montážnych prácach v miestach s možnosťou vzniku požiaru je nutné pred začatím prác urobiť príslušné opatrenia k zabráneniu vzniku požiaru. Po ukončení montáže musí dodávateľ vykonať </w:t>
      </w:r>
      <w:proofErr w:type="spellStart"/>
      <w:r>
        <w:t>východziu</w:t>
      </w:r>
      <w:proofErr w:type="spellEnd"/>
      <w:r>
        <w:t xml:space="preserve"> prehliadku podľa STN 33 </w:t>
      </w:r>
      <w:r w:rsidR="006C54C7">
        <w:t>16</w:t>
      </w:r>
      <w:r>
        <w:t xml:space="preserve">00 a investorovi odovzdať </w:t>
      </w:r>
      <w:proofErr w:type="spellStart"/>
      <w:r>
        <w:t>východziu</w:t>
      </w:r>
      <w:proofErr w:type="spellEnd"/>
      <w:r>
        <w:t xml:space="preserve"> správu zhotovenú podľa STN 33 </w:t>
      </w:r>
      <w:r w:rsidR="006C54C7">
        <w:t>16</w:t>
      </w:r>
      <w:r>
        <w:t xml:space="preserve">00, ako i certifikáty jednotlivých zariadení. </w:t>
      </w:r>
    </w:p>
    <w:p w14:paraId="68C79180" w14:textId="65F09E56" w:rsidR="00243E74" w:rsidRDefault="005F0DBF" w:rsidP="005F0DBF">
      <w:pPr>
        <w:spacing w:line="200" w:lineRule="exact"/>
      </w:pPr>
      <w:r>
        <w:t>Priestor okolo elektrického rozvodného zariadenie a únikové cesty sú v súlade s STN 33 32</w:t>
      </w:r>
      <w:r w:rsidR="00BC6B6A">
        <w:t>20</w:t>
      </w:r>
      <w:r>
        <w:t xml:space="preserve"> a STN 33 3220. Rozvádzače budú opatrené bezpečnostnou tabuľkou podľa STN 34 35</w:t>
      </w:r>
      <w:r w:rsidR="00BC6B6A">
        <w:t>20</w:t>
      </w:r>
      <w:r>
        <w:t>. Prácu a obsluhu na elektrických zariadeniach môžu vykonávať iba osoby vyhovujúce STN 34 3</w:t>
      </w:r>
      <w:r w:rsidR="00BC6B6A">
        <w:t>20</w:t>
      </w:r>
      <w:r>
        <w:t xml:space="preserve">0 a vyhl. č. 508/2009 Zb. Podlaha pred jednotlivými rozvádzačmi  bude  pokrytá  elektrickým  izolačným  kobercom  a zabezpečený  minimálny  manipulačný  priestor 800mm. Všetky živé časti, ktoré zostávajú pod napätím pri vypnutom hlavnom vypínači, musia byť označené štít-kom: „Pozor - Pod napätím i pri vypnutom vypínači!“ Svorky na ktorých sa nachádza cudzie napätie je potrebné prekryť izolačným krytom a označiť. Svorky na ktorých sa nachádza cudzie napätie je nutné opatriť nápisom " Pozor cudzie napätie! ". Tieto svorky budú zakryté izolačným materiálom a budú farebne rozlíšené. Na elektrickom výhradnom zariadení je potrebné pravidelne vykonávať kontroly, odborné prehliadky a odborné skúšky. Prípadné zistené nedostatky okamžite odstraňovať. Lehota vykonávania pravidelných odborných skúšok a odborných prehliadok pre dané zariadenie je v závislosti od prostredia. Pre uvedené zariadenie je to 5 </w:t>
      </w:r>
    </w:p>
    <w:p w14:paraId="05C68170" w14:textId="77777777" w:rsidR="005F0DBF" w:rsidRPr="005F0DBF" w:rsidRDefault="00E033CC" w:rsidP="005F0DBF">
      <w:pPr>
        <w:pStyle w:val="Nadpis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bookmarkStart w:id="37" w:name="_Toc514310161"/>
      <w:bookmarkStart w:id="38" w:name="_Toc95131257"/>
      <w:r w:rsidRPr="005F0DBF">
        <w:rPr>
          <w:rFonts w:asciiTheme="minorHAnsi" w:hAnsiTheme="minorHAnsi" w:cstheme="minorHAnsi"/>
          <w:sz w:val="20"/>
          <w:szCs w:val="20"/>
        </w:rPr>
        <w:t>Skúšky zariadení a skúšobná prevádzka</w:t>
      </w:r>
      <w:bookmarkEnd w:id="37"/>
      <w:bookmarkEnd w:id="38"/>
      <w:r w:rsidRPr="005F0D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605D70" w14:textId="77777777" w:rsidR="005F0DBF" w:rsidRDefault="005F0DBF" w:rsidP="005F0DBF">
      <w:pPr>
        <w:spacing w:line="200" w:lineRule="exact"/>
      </w:pPr>
      <w:r>
        <w:t xml:space="preserve"> </w:t>
      </w:r>
    </w:p>
    <w:p w14:paraId="2AED4A8F" w14:textId="77777777" w:rsidR="005F0DBF" w:rsidRPr="00E033CC" w:rsidRDefault="005F0DBF" w:rsidP="00325AA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r w:rsidRPr="005F0DBF">
        <w:rPr>
          <w:rFonts w:asciiTheme="minorHAnsi" w:hAnsiTheme="minorHAnsi" w:cstheme="minorHAnsi"/>
          <w:sz w:val="20"/>
          <w:szCs w:val="20"/>
        </w:rPr>
        <w:t xml:space="preserve"> </w:t>
      </w:r>
      <w:bookmarkStart w:id="39" w:name="_Toc514310162"/>
      <w:bookmarkStart w:id="40" w:name="_Toc95131258"/>
      <w:r w:rsidR="00E033CC" w:rsidRPr="005F0DBF">
        <w:rPr>
          <w:rFonts w:asciiTheme="minorHAnsi" w:hAnsiTheme="minorHAnsi" w:cstheme="minorHAnsi"/>
          <w:sz w:val="20"/>
          <w:szCs w:val="20"/>
        </w:rPr>
        <w:t>Individuálne skúšky zariadení</w:t>
      </w:r>
      <w:bookmarkEnd w:id="39"/>
      <w:bookmarkEnd w:id="40"/>
      <w:r w:rsidR="00E033CC" w:rsidRPr="005F0D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53A4FB" w14:textId="4339589E" w:rsidR="005F0DBF" w:rsidRPr="00E033CC" w:rsidRDefault="005F0DBF" w:rsidP="00EC20BE">
      <w:pPr>
        <w:spacing w:line="200" w:lineRule="exact"/>
      </w:pPr>
      <w:r>
        <w:t xml:space="preserve">Individuálne skúšky slúžia ku kontrole úplnosti a funkčnosti jednotlivých prvkov zariadení a ku kontrole uskutočnenej montáže v zmysle projektovej dokumentácie a príslušných dodatkov. Za úspešné vykonanie individuálnych skúšok zodpovedá </w:t>
      </w:r>
      <w:proofErr w:type="spellStart"/>
      <w:r>
        <w:t>šéfmontér</w:t>
      </w:r>
      <w:proofErr w:type="spellEnd"/>
      <w:r>
        <w:t xml:space="preserve">, odborný pracovník pre spúšťanie zariadení. Kontrolu vykoná vedúci </w:t>
      </w:r>
      <w:r>
        <w:lastRenderedPageBreak/>
        <w:t>technik. O uskutočnení individuálnych skúšok musí byť vyhotovený protokol, ktorým vedúci technik odovzdá zmontované</w:t>
      </w:r>
      <w:r w:rsidR="00E033CC">
        <w:t xml:space="preserve"> </w:t>
      </w:r>
      <w:r>
        <w:t xml:space="preserve">zariadenie investorovi alebo hlavnému dodávateľovi technologického zariadenia. Individuálne skúšky prebiehajú bez médií a elektrickej energie. </w:t>
      </w:r>
    </w:p>
    <w:p w14:paraId="71ECF418" w14:textId="77777777" w:rsidR="005F0DBF" w:rsidRPr="00E033CC" w:rsidRDefault="005F0DBF" w:rsidP="00325AA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r w:rsidRPr="00E033CC">
        <w:rPr>
          <w:rFonts w:asciiTheme="minorHAnsi" w:hAnsiTheme="minorHAnsi" w:cstheme="minorHAnsi"/>
          <w:sz w:val="20"/>
          <w:szCs w:val="20"/>
        </w:rPr>
        <w:t xml:space="preserve"> </w:t>
      </w:r>
      <w:bookmarkStart w:id="41" w:name="_Toc514310163"/>
      <w:bookmarkStart w:id="42" w:name="_Toc95131259"/>
      <w:r w:rsidR="00E033CC" w:rsidRPr="00E033CC">
        <w:rPr>
          <w:rFonts w:asciiTheme="minorHAnsi" w:hAnsiTheme="minorHAnsi" w:cstheme="minorHAnsi"/>
          <w:sz w:val="20"/>
          <w:szCs w:val="20"/>
        </w:rPr>
        <w:t>Komplexné skúšky zariadení</w:t>
      </w:r>
      <w:bookmarkEnd w:id="41"/>
      <w:bookmarkEnd w:id="42"/>
      <w:r w:rsidR="00E033CC" w:rsidRPr="00E033C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165100B" w14:textId="0A098C47" w:rsidR="005F0DBF" w:rsidRDefault="005F0DBF" w:rsidP="00EC20BE">
      <w:pPr>
        <w:spacing w:line="200" w:lineRule="exact"/>
      </w:pPr>
      <w:r>
        <w:t xml:space="preserve"> Príprava ku komplexným skúškam Prípravou ku komplexným skúškam sa rozumejú také práce, skúšky a ustanovenia, ktoré musia byť vykonané po individuálnych skúškach, aby zariadenie bolo schopné komplexných skúšok. Sú to skúšky skupín strojov vo vzájomných väzbách, ich nastavenie voči sebe a vzájomné zladenie ich prevádzky podľa technologických požiadaviek stanovených v projektovej dokumentácii. Ide o prvú fázu komplexného vyskúšania, ktorá predchádza vyskúšaniu vyššej dodávky. Prípravu ku komplexným skúškam riadi koordinátor – vyšší dodávateľ diela. Priebeh príprav ku komplexným skúškam a ich výsledky zapíše poverený pracovník do montážneho denníka a vyhotoví Protokol o príprave ku komplexným skúškam zúčastnení potvrdia svojimi podpismi priebeh prípravy ku komplexným skúškam. Protokol o príprave ku komplexným skúškam doloží hlavný koordinátor skúšok pri odovzdaní a prevzatí zariadenia investorom. Na všetkých nainštalovaných zariadeniach sa vykonáva prvý štart v súčinnosti s inými zúčastnenými profesiami. Zariadenia sa skúšajú pod napätím za predpokladu, že sú splnené všetky bezpečnostné podmienky, vyplývajúce z príslušných predpisov a noriem. Vedúci technik odovzdá Protokol o príprave ku komplexným skúškam investorovi alebo hlavnému dodávateľovi technologického zariadenia. </w:t>
      </w:r>
    </w:p>
    <w:p w14:paraId="2D2544AC" w14:textId="77777777" w:rsidR="005F0DBF" w:rsidRPr="00E033CC" w:rsidRDefault="005F0DBF" w:rsidP="00325AA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43" w:name="_Toc514310164"/>
      <w:bookmarkStart w:id="44" w:name="_Toc95131260"/>
      <w:r w:rsidRPr="00E033CC">
        <w:rPr>
          <w:rFonts w:asciiTheme="minorHAnsi" w:hAnsiTheme="minorHAnsi" w:cstheme="minorHAnsi"/>
          <w:sz w:val="20"/>
          <w:szCs w:val="20"/>
        </w:rPr>
        <w:t>Komplexné skúšky</w:t>
      </w:r>
      <w:bookmarkEnd w:id="43"/>
      <w:bookmarkEnd w:id="44"/>
      <w:r w:rsidRPr="00E033C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C849B0" w14:textId="026F3859" w:rsidR="005F0DBF" w:rsidRDefault="005F0DBF" w:rsidP="00E033CC">
      <w:pPr>
        <w:spacing w:line="200" w:lineRule="exact"/>
      </w:pPr>
      <w:r>
        <w:t xml:space="preserve"> Počas komplexného preskúšania sa u súborov zariadení preukazuje chod strojov a zariadení, ich bezpečnosť, funkčnosť a spoľahlivosť. Doba trvania komplexných skúšok je zvyčajne max. 72 hodín. Je možné ich prerušiť počas dohodnutej doby z dôvodu odstraňovania drobných </w:t>
      </w:r>
      <w:proofErr w:type="spellStart"/>
      <w:r>
        <w:t>závad</w:t>
      </w:r>
      <w:proofErr w:type="spellEnd"/>
      <w:r>
        <w:t xml:space="preserve"> na dobu kratšiu ako 2 hodiny, pričom celková doba prerušenia na jednom zariadení nesmie byť počas 72 hodín viac ako 8 hodín. Odborné činnosti na zmontovanom zariadení vykonávajú všetky  zúčastnené profesie. Priebeh komplexných skúšok sa zaznamenáva do montážneho denníka. Každý zo zúčastnených má povinnosť zapísať do montážneho denníka poznatky o priebehu komplexných skúšok. Komplexné skúšky prebiehajú za účasti: investora, dodávateľov a budúceho užívateľa. Budúci užívateľ má právo od dodávateľov počas komplexných skúšok požadovať zmeny parametrov a kontrolovať ich odozvu. Akékoľvek poznatky môže zaznamenať do montážneho denníka. Riadenie komplexných skúšok vykonáva hlavný koordinátor komplexných skúšok, alebo iná poverená osoba. Počas priebehu</w:t>
      </w:r>
      <w:r w:rsidR="00E033CC">
        <w:t xml:space="preserve"> </w:t>
      </w:r>
      <w:r>
        <w:t xml:space="preserve">komplexných skúšok sa jednotlivé zariadenia spúšťajú, preverujú, </w:t>
      </w:r>
      <w:proofErr w:type="spellStart"/>
      <w:r>
        <w:t>parametrizujú</w:t>
      </w:r>
      <w:proofErr w:type="spellEnd"/>
      <w:r>
        <w:t xml:space="preserve"> v súčinnosti a v nadväznosti s ostatnými dodávateľmi diela.  </w:t>
      </w:r>
    </w:p>
    <w:p w14:paraId="7FD16327" w14:textId="77777777" w:rsidR="006A0919" w:rsidRPr="00E033CC" w:rsidRDefault="006A0919" w:rsidP="00E033CC">
      <w:pPr>
        <w:spacing w:line="200" w:lineRule="exact"/>
      </w:pPr>
    </w:p>
    <w:p w14:paraId="63BF9830" w14:textId="77777777" w:rsidR="005F0DBF" w:rsidRPr="00E033CC" w:rsidRDefault="00E033CC" w:rsidP="00325AA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45" w:name="_Toc514310165"/>
      <w:bookmarkStart w:id="46" w:name="_Toc95131261"/>
      <w:r w:rsidRPr="00E033CC">
        <w:rPr>
          <w:rFonts w:asciiTheme="minorHAnsi" w:hAnsiTheme="minorHAnsi" w:cstheme="minorHAnsi"/>
          <w:sz w:val="20"/>
          <w:szCs w:val="20"/>
        </w:rPr>
        <w:t>Skúšobná prevádzka</w:t>
      </w:r>
      <w:bookmarkEnd w:id="45"/>
      <w:bookmarkEnd w:id="46"/>
      <w:r w:rsidRPr="00E033C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83E4C91" w14:textId="77777777" w:rsidR="005F0DBF" w:rsidRDefault="005F0DBF" w:rsidP="00E033CC">
      <w:pPr>
        <w:spacing w:line="200" w:lineRule="exact"/>
      </w:pPr>
      <w:r>
        <w:t xml:space="preserve"> Skúšobnú prevádzku uskutočňuje odberateľ na prevzatom zariadení, doba prevádzky je dopredu určená spravidla 1 – 3 mesiace. Skúšobná prevádzka slúži na preverenie, či zariadenie bude za predpokladaných prevádzkových podmienok schopné dodržať parametre stanovené projektom. Pre stanovenie a </w:t>
      </w:r>
      <w:proofErr w:type="spellStart"/>
      <w:r>
        <w:t>prejednanie</w:t>
      </w:r>
      <w:proofErr w:type="spellEnd"/>
      <w:r>
        <w:t xml:space="preserve"> náplne a podmienok skúšobnej prevádzky platia rovnaké zásady ako pre určenie komplexného vyskúšania. Skúšobnú prevádzku si objednáva investor. </w:t>
      </w:r>
    </w:p>
    <w:p w14:paraId="190C3C6E" w14:textId="77777777" w:rsidR="005F0DBF" w:rsidRPr="00E033CC" w:rsidRDefault="005F0DBF" w:rsidP="00DF4AE6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47" w:name="_Toc514310166"/>
      <w:bookmarkStart w:id="48" w:name="_Toc95131262"/>
      <w:r w:rsidRPr="00E033CC">
        <w:rPr>
          <w:rFonts w:asciiTheme="minorHAnsi" w:hAnsiTheme="minorHAnsi" w:cstheme="minorHAnsi"/>
          <w:sz w:val="20"/>
          <w:szCs w:val="20"/>
        </w:rPr>
        <w:t>G</w:t>
      </w:r>
      <w:r w:rsidR="00E033CC" w:rsidRPr="00E033CC">
        <w:rPr>
          <w:rFonts w:asciiTheme="minorHAnsi" w:hAnsiTheme="minorHAnsi" w:cstheme="minorHAnsi"/>
          <w:sz w:val="20"/>
          <w:szCs w:val="20"/>
        </w:rPr>
        <w:t>arančné skúšky</w:t>
      </w:r>
      <w:bookmarkEnd w:id="47"/>
      <w:bookmarkEnd w:id="48"/>
      <w:r w:rsidR="00E033CC" w:rsidRPr="00E033C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6FDD21" w14:textId="2B574255" w:rsidR="00B9726F" w:rsidRPr="00EC20BE" w:rsidRDefault="005F0DBF" w:rsidP="00EC20BE">
      <w:pPr>
        <w:spacing w:line="200" w:lineRule="exact"/>
      </w:pPr>
      <w:r>
        <w:t xml:space="preserve"> Garančné skúšky slúžia na preverenie, či zariadenie spĺňa technické parametre skúšaného zariadenia podľa projektovej dokumentácie v záručnej dobe. Garančné skúšky si objednáva investor.  </w:t>
      </w:r>
    </w:p>
    <w:p w14:paraId="12831E6C" w14:textId="77777777" w:rsidR="00F94C80" w:rsidRDefault="00F94C80" w:rsidP="00315AC4">
      <w:pPr>
        <w:pStyle w:val="Zkladntext"/>
        <w:rPr>
          <w:szCs w:val="20"/>
        </w:rPr>
      </w:pPr>
    </w:p>
    <w:p w14:paraId="4B32CA22" w14:textId="77777777" w:rsidR="00B9726F" w:rsidRPr="00B9726F" w:rsidRDefault="00B9726F" w:rsidP="00B9726F">
      <w:pPr>
        <w:pStyle w:val="Nadpis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B9726F">
        <w:rPr>
          <w:rFonts w:asciiTheme="minorHAnsi" w:hAnsiTheme="minorHAnsi" w:cstheme="minorHAnsi"/>
          <w:sz w:val="20"/>
          <w:szCs w:val="20"/>
        </w:rPr>
        <w:t xml:space="preserve"> </w:t>
      </w:r>
      <w:bookmarkStart w:id="49" w:name="_Toc514310167"/>
      <w:bookmarkStart w:id="50" w:name="_Toc95131263"/>
      <w:r w:rsidR="00135F3D" w:rsidRPr="00B9726F">
        <w:rPr>
          <w:rFonts w:asciiTheme="minorHAnsi" w:hAnsiTheme="minorHAnsi" w:cstheme="minorHAnsi"/>
          <w:sz w:val="20"/>
          <w:szCs w:val="20"/>
        </w:rPr>
        <w:t>Požiadavky na iné profesie</w:t>
      </w:r>
      <w:bookmarkEnd w:id="49"/>
      <w:bookmarkEnd w:id="50"/>
      <w:r w:rsidR="00135F3D" w:rsidRPr="00B9726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815D54" w14:textId="77777777" w:rsidR="00B9726F" w:rsidRPr="00B9726F" w:rsidRDefault="00B9726F" w:rsidP="00B9726F">
      <w:pPr>
        <w:pStyle w:val="Zkladntext"/>
        <w:rPr>
          <w:szCs w:val="20"/>
        </w:rPr>
      </w:pPr>
      <w:r w:rsidRPr="00B9726F">
        <w:rPr>
          <w:szCs w:val="20"/>
        </w:rPr>
        <w:t xml:space="preserve"> </w:t>
      </w:r>
    </w:p>
    <w:p w14:paraId="5BE65DB2" w14:textId="77777777" w:rsidR="00B9726F" w:rsidRPr="00B9726F" w:rsidRDefault="00135F3D" w:rsidP="00325AA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51" w:name="_Toc514310168"/>
      <w:bookmarkStart w:id="52" w:name="_Toc95131264"/>
      <w:r w:rsidRPr="00B9726F">
        <w:rPr>
          <w:rFonts w:asciiTheme="minorHAnsi" w:hAnsiTheme="minorHAnsi" w:cstheme="minorHAnsi"/>
          <w:sz w:val="20"/>
          <w:szCs w:val="20"/>
        </w:rPr>
        <w:t xml:space="preserve">Dodávateľ strojnej časti </w:t>
      </w:r>
      <w:r>
        <w:rPr>
          <w:rFonts w:asciiTheme="minorHAnsi" w:hAnsiTheme="minorHAnsi" w:cstheme="minorHAnsi"/>
          <w:sz w:val="20"/>
          <w:szCs w:val="20"/>
        </w:rPr>
        <w:t>ÚK</w:t>
      </w:r>
      <w:bookmarkEnd w:id="51"/>
      <w:bookmarkEnd w:id="52"/>
      <w:r w:rsidR="00B9726F" w:rsidRPr="00B9726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3B614B" w14:textId="46BA211F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dodávka a osadenie </w:t>
      </w:r>
      <w:r w:rsidR="00AB29F9">
        <w:rPr>
          <w:b w:val="0"/>
          <w:bCs w:val="0"/>
          <w:szCs w:val="20"/>
        </w:rPr>
        <w:t>teplomerov</w:t>
      </w:r>
      <w:r w:rsidRPr="00B9726F">
        <w:rPr>
          <w:b w:val="0"/>
          <w:bCs w:val="0"/>
          <w:szCs w:val="20"/>
        </w:rPr>
        <w:t xml:space="preserve"> </w:t>
      </w:r>
    </w:p>
    <w:p w14:paraId="481064B8" w14:textId="768D7260" w:rsid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osadenie hlavných regulačných ventilov </w:t>
      </w:r>
    </w:p>
    <w:p w14:paraId="20C606F0" w14:textId="77777777" w:rsidR="00B9726F" w:rsidRPr="00B9726F" w:rsidRDefault="00B9726F" w:rsidP="00B9726F">
      <w:pPr>
        <w:pStyle w:val="Zkladntext"/>
        <w:rPr>
          <w:szCs w:val="20"/>
        </w:rPr>
      </w:pPr>
    </w:p>
    <w:p w14:paraId="4E68AF77" w14:textId="77777777" w:rsidR="00B9726F" w:rsidRPr="00B9726F" w:rsidRDefault="00B9726F" w:rsidP="00B9726F">
      <w:pPr>
        <w:pStyle w:val="Zkladntext"/>
        <w:rPr>
          <w:szCs w:val="20"/>
        </w:rPr>
      </w:pPr>
    </w:p>
    <w:p w14:paraId="212042E5" w14:textId="77777777" w:rsidR="00B9726F" w:rsidRPr="00135F3D" w:rsidRDefault="00135F3D" w:rsidP="00325AA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53" w:name="_Toc514310174"/>
      <w:bookmarkStart w:id="54" w:name="_Toc95131265"/>
      <w:r w:rsidRPr="00135F3D">
        <w:rPr>
          <w:rFonts w:asciiTheme="minorHAnsi" w:hAnsiTheme="minorHAnsi" w:cstheme="minorHAnsi"/>
          <w:sz w:val="20"/>
          <w:szCs w:val="20"/>
        </w:rPr>
        <w:t>Dodávateľ software</w:t>
      </w:r>
      <w:bookmarkEnd w:id="53"/>
      <w:bookmarkEnd w:id="54"/>
      <w:r w:rsidRPr="00135F3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B31CC9" w14:textId="25A1757B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softwarová konfigurácia všetkých </w:t>
      </w:r>
      <w:r w:rsidR="00AB29F9">
        <w:rPr>
          <w:b w:val="0"/>
          <w:bCs w:val="0"/>
          <w:szCs w:val="20"/>
        </w:rPr>
        <w:t xml:space="preserve">nových </w:t>
      </w:r>
      <w:r w:rsidRPr="00B9726F">
        <w:rPr>
          <w:b w:val="0"/>
          <w:bCs w:val="0"/>
          <w:szCs w:val="20"/>
        </w:rPr>
        <w:t xml:space="preserve">I/0 bodov </w:t>
      </w:r>
    </w:p>
    <w:p w14:paraId="0B6443CF" w14:textId="1635A80B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>spracovanie</w:t>
      </w:r>
      <w:r w:rsidR="00AB29F9">
        <w:rPr>
          <w:b w:val="0"/>
          <w:bCs w:val="0"/>
          <w:szCs w:val="20"/>
        </w:rPr>
        <w:t xml:space="preserve"> a doplnenie</w:t>
      </w:r>
      <w:r w:rsidRPr="00B9726F">
        <w:rPr>
          <w:b w:val="0"/>
          <w:bCs w:val="0"/>
          <w:szCs w:val="20"/>
        </w:rPr>
        <w:t xml:space="preserve"> všetkých potrebných programov pre riadenie a monitoring  </w:t>
      </w:r>
      <w:r w:rsidR="00AB29F9">
        <w:rPr>
          <w:b w:val="0"/>
          <w:bCs w:val="0"/>
          <w:szCs w:val="20"/>
        </w:rPr>
        <w:t>do existujúceho RS</w:t>
      </w:r>
    </w:p>
    <w:p w14:paraId="208A082F" w14:textId="77777777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zaškolenie obsluhy </w:t>
      </w:r>
    </w:p>
    <w:p w14:paraId="6A68BE73" w14:textId="77777777" w:rsidR="00B9726F" w:rsidRPr="00B9726F" w:rsidRDefault="00B9726F" w:rsidP="00B9726F">
      <w:pPr>
        <w:pStyle w:val="Zkladntext"/>
        <w:rPr>
          <w:szCs w:val="20"/>
        </w:rPr>
      </w:pPr>
      <w:r w:rsidRPr="00B9726F">
        <w:rPr>
          <w:szCs w:val="20"/>
        </w:rPr>
        <w:t xml:space="preserve"> </w:t>
      </w:r>
    </w:p>
    <w:p w14:paraId="4F5F37A4" w14:textId="77777777" w:rsidR="00B9726F" w:rsidRPr="00135F3D" w:rsidRDefault="00135F3D" w:rsidP="00325AAB">
      <w:pPr>
        <w:pStyle w:val="Nadpis2"/>
        <w:numPr>
          <w:ilvl w:val="1"/>
          <w:numId w:val="11"/>
        </w:numPr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55" w:name="_Toc514310175"/>
      <w:bookmarkStart w:id="56" w:name="_Toc95131266"/>
      <w:r w:rsidRPr="00135F3D">
        <w:rPr>
          <w:rFonts w:asciiTheme="minorHAnsi" w:hAnsiTheme="minorHAnsi" w:cstheme="minorHAnsi"/>
          <w:sz w:val="20"/>
          <w:szCs w:val="20"/>
        </w:rPr>
        <w:t>Investor</w:t>
      </w:r>
      <w:bookmarkEnd w:id="55"/>
      <w:bookmarkEnd w:id="56"/>
      <w:r w:rsidRPr="00135F3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2E65DB5" w14:textId="77777777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sprístupnenie objektu a dočasný sklad montážneho materiálu </w:t>
      </w:r>
    </w:p>
    <w:p w14:paraId="2AA5950A" w14:textId="77777777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zabezpečenie obsluhy pre zaškolenie  </w:t>
      </w:r>
    </w:p>
    <w:p w14:paraId="2D536186" w14:textId="77777777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zabezpečenie zodpovedného pracovníka pre konzultácie na oživenie riadiaceho systému </w:t>
      </w:r>
    </w:p>
    <w:p w14:paraId="72D110B1" w14:textId="77777777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zabezpečenie organizačného poriadku pre prípad vzniku poruchového stavu </w:t>
      </w:r>
    </w:p>
    <w:p w14:paraId="597A4D49" w14:textId="77777777" w:rsidR="00B9726F" w:rsidRPr="00B9726F" w:rsidRDefault="00B9726F" w:rsidP="00B9726F">
      <w:pPr>
        <w:pStyle w:val="Zkladntext"/>
        <w:numPr>
          <w:ilvl w:val="0"/>
          <w:numId w:val="3"/>
        </w:numPr>
        <w:rPr>
          <w:b w:val="0"/>
          <w:bCs w:val="0"/>
          <w:szCs w:val="20"/>
        </w:rPr>
      </w:pPr>
      <w:r w:rsidRPr="00B9726F">
        <w:rPr>
          <w:b w:val="0"/>
          <w:bCs w:val="0"/>
          <w:szCs w:val="20"/>
        </w:rPr>
        <w:t xml:space="preserve">zabezpečovanie následných odborných prehliadok celého systému </w:t>
      </w:r>
    </w:p>
    <w:p w14:paraId="43F3D471" w14:textId="77777777" w:rsidR="00B9726F" w:rsidRPr="00E737E0" w:rsidRDefault="00B9726F" w:rsidP="00315AC4">
      <w:pPr>
        <w:pStyle w:val="Zkladntext"/>
        <w:rPr>
          <w:szCs w:val="20"/>
        </w:rPr>
      </w:pPr>
    </w:p>
    <w:p w14:paraId="5002429B" w14:textId="4D9875BE" w:rsidR="00A90147" w:rsidRPr="00F94C80" w:rsidRDefault="00F9421C" w:rsidP="00F94C80">
      <w:pPr>
        <w:pStyle w:val="Nadpis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bookmarkStart w:id="57" w:name="_Hlk500954697"/>
      <w:r w:rsidRPr="00E737E0">
        <w:rPr>
          <w:b w:val="0"/>
          <w:sz w:val="20"/>
          <w:szCs w:val="20"/>
        </w:rPr>
        <w:tab/>
      </w:r>
      <w:bookmarkStart w:id="58" w:name="_Toc514310177"/>
      <w:bookmarkStart w:id="59" w:name="_Toc95131267"/>
      <w:r w:rsidR="0072066E" w:rsidRPr="00E737E0">
        <w:rPr>
          <w:rFonts w:asciiTheme="minorHAnsi" w:hAnsiTheme="minorHAnsi" w:cstheme="minorHAnsi"/>
          <w:sz w:val="20"/>
          <w:szCs w:val="20"/>
        </w:rPr>
        <w:t>Súpis podkladov pre vypracovanie projektu</w:t>
      </w:r>
      <w:bookmarkEnd w:id="57"/>
      <w:bookmarkEnd w:id="58"/>
      <w:bookmarkEnd w:id="59"/>
    </w:p>
    <w:p w14:paraId="2B6CE5AB" w14:textId="1915AD68" w:rsidR="005B572C" w:rsidRPr="000F2CFE" w:rsidRDefault="005B572C" w:rsidP="000F2CFE">
      <w:pPr>
        <w:overflowPunct w:val="0"/>
        <w:autoSpaceDE w:val="0"/>
        <w:autoSpaceDN w:val="0"/>
        <w:adjustRightInd w:val="0"/>
        <w:rPr>
          <w:szCs w:val="20"/>
        </w:rPr>
      </w:pPr>
      <w:r w:rsidRPr="00E737E0">
        <w:rPr>
          <w:szCs w:val="20"/>
        </w:rPr>
        <w:lastRenderedPageBreak/>
        <w:t>Projektová dokumentácia UK</w:t>
      </w:r>
      <w:r w:rsidR="00AB29F9">
        <w:rPr>
          <w:b/>
          <w:bCs/>
          <w:szCs w:val="20"/>
        </w:rPr>
        <w:t xml:space="preserve"> „</w:t>
      </w:r>
      <w:r w:rsidR="00AB29F9" w:rsidRPr="00AB29F9">
        <w:rPr>
          <w:szCs w:val="20"/>
        </w:rPr>
        <w:t>PRESTAVBA TEPELNÝCH ZDROJOV MPBH V ŠAMORÍNE</w:t>
      </w:r>
      <w:r w:rsidR="000F2CFE">
        <w:rPr>
          <w:szCs w:val="20"/>
        </w:rPr>
        <w:t xml:space="preserve"> </w:t>
      </w:r>
      <w:r w:rsidR="00AB29F9" w:rsidRPr="00AB29F9">
        <w:rPr>
          <w:szCs w:val="20"/>
        </w:rPr>
        <w:t xml:space="preserve">S VYUŽITÍM KOMBINOVANEJ VÝROBY </w:t>
      </w:r>
      <w:r w:rsidR="00AB29F9" w:rsidRPr="000F2CFE">
        <w:rPr>
          <w:szCs w:val="20"/>
        </w:rPr>
        <w:t>A ELEKTRICKEJ ENERGI</w:t>
      </w:r>
      <w:r w:rsidR="000F2CFE" w:rsidRPr="000F2CFE">
        <w:rPr>
          <w:szCs w:val="20"/>
        </w:rPr>
        <w:t xml:space="preserve">E </w:t>
      </w:r>
      <w:r w:rsidR="000F2CFE" w:rsidRPr="00AB29F9">
        <w:rPr>
          <w:szCs w:val="20"/>
        </w:rPr>
        <w:t>TEPLA</w:t>
      </w:r>
      <w:r w:rsidR="000F2CFE">
        <w:rPr>
          <w:szCs w:val="20"/>
        </w:rPr>
        <w:t>“</w:t>
      </w:r>
    </w:p>
    <w:p w14:paraId="40355254" w14:textId="77777777" w:rsidR="006A0919" w:rsidRPr="00E737E0" w:rsidRDefault="006A0919" w:rsidP="0072066E">
      <w:pPr>
        <w:pStyle w:val="Zkladntext"/>
        <w:rPr>
          <w:b w:val="0"/>
          <w:bCs w:val="0"/>
          <w:szCs w:val="20"/>
        </w:rPr>
      </w:pPr>
    </w:p>
    <w:p w14:paraId="3A45573D" w14:textId="77777777" w:rsidR="00135D8F" w:rsidRPr="00E737E0" w:rsidRDefault="00135D8F" w:rsidP="00135D8F">
      <w:pPr>
        <w:pStyle w:val="Nadpis1"/>
        <w:numPr>
          <w:ilvl w:val="0"/>
          <w:numId w:val="11"/>
        </w:num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bookmarkStart w:id="60" w:name="_Hlk501003918"/>
      <w:r w:rsidRPr="00E737E0">
        <w:rPr>
          <w:b w:val="0"/>
          <w:sz w:val="20"/>
          <w:szCs w:val="20"/>
        </w:rPr>
        <w:tab/>
      </w:r>
      <w:bookmarkStart w:id="61" w:name="_Toc514310178"/>
      <w:bookmarkStart w:id="62" w:name="_Toc95131268"/>
      <w:r w:rsidRPr="00E737E0">
        <w:rPr>
          <w:rFonts w:asciiTheme="minorHAnsi" w:hAnsiTheme="minorHAnsi" w:cstheme="minorHAnsi"/>
          <w:sz w:val="20"/>
          <w:szCs w:val="20"/>
        </w:rPr>
        <w:t>Predpisy a normy</w:t>
      </w:r>
      <w:bookmarkEnd w:id="61"/>
      <w:bookmarkEnd w:id="62"/>
    </w:p>
    <w:bookmarkEnd w:id="60"/>
    <w:p w14:paraId="113092DC" w14:textId="77777777" w:rsidR="0072066E" w:rsidRPr="00E737E0" w:rsidRDefault="0072066E" w:rsidP="0072066E">
      <w:pPr>
        <w:pStyle w:val="Zkladntext"/>
        <w:rPr>
          <w:szCs w:val="20"/>
        </w:rPr>
      </w:pPr>
    </w:p>
    <w:p w14:paraId="0F7EB148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Projekt je vypracovaný v súlade s platnými normami súvisiacimi s navrhnutými prístrojmi a zariadeniami Merania a regulácie:</w:t>
      </w:r>
    </w:p>
    <w:p w14:paraId="0A63C2D8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33 200-4-41</w:t>
      </w:r>
      <w:r w:rsidRPr="00E737E0">
        <w:rPr>
          <w:b w:val="0"/>
          <w:szCs w:val="20"/>
        </w:rPr>
        <w:tab/>
      </w:r>
      <w:r w:rsidR="008F713E">
        <w:rPr>
          <w:b w:val="0"/>
          <w:szCs w:val="20"/>
        </w:rPr>
        <w:tab/>
      </w:r>
      <w:r w:rsidRPr="00E737E0">
        <w:rPr>
          <w:b w:val="0"/>
          <w:szCs w:val="20"/>
        </w:rPr>
        <w:t>Elektrické inštalácie budov</w:t>
      </w:r>
    </w:p>
    <w:p w14:paraId="303687F9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IEC 61140</w:t>
      </w:r>
      <w:r w:rsidRPr="00E737E0">
        <w:rPr>
          <w:b w:val="0"/>
          <w:szCs w:val="20"/>
        </w:rPr>
        <w:tab/>
      </w:r>
      <w:r w:rsidR="008F713E">
        <w:rPr>
          <w:b w:val="0"/>
          <w:szCs w:val="20"/>
        </w:rPr>
        <w:tab/>
      </w:r>
      <w:r w:rsidRPr="00E737E0">
        <w:rPr>
          <w:b w:val="0"/>
          <w:szCs w:val="20"/>
        </w:rPr>
        <w:t>Ochrana pred úrazom elektrickým prúdom</w:t>
      </w:r>
    </w:p>
    <w:p w14:paraId="370B3B71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EN 60529</w:t>
      </w:r>
      <w:r w:rsidRPr="00E737E0">
        <w:rPr>
          <w:b w:val="0"/>
          <w:szCs w:val="20"/>
        </w:rPr>
        <w:tab/>
      </w:r>
      <w:r w:rsidR="008F713E">
        <w:rPr>
          <w:b w:val="0"/>
          <w:szCs w:val="20"/>
        </w:rPr>
        <w:tab/>
      </w:r>
      <w:r w:rsidRPr="00E737E0">
        <w:rPr>
          <w:b w:val="0"/>
          <w:szCs w:val="20"/>
        </w:rPr>
        <w:t>Stupne ochrany krytom</w:t>
      </w:r>
    </w:p>
    <w:p w14:paraId="44F42BAD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33 0300</w:t>
      </w:r>
      <w:r w:rsidRPr="00E737E0">
        <w:rPr>
          <w:b w:val="0"/>
          <w:szCs w:val="20"/>
        </w:rPr>
        <w:tab/>
      </w:r>
      <w:r w:rsidRPr="00E737E0">
        <w:rPr>
          <w:b w:val="0"/>
          <w:szCs w:val="20"/>
        </w:rPr>
        <w:tab/>
        <w:t>Prostredia pre elektrické zariadenia</w:t>
      </w:r>
    </w:p>
    <w:p w14:paraId="663C6C94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 xml:space="preserve">STN 33 0160 </w:t>
      </w:r>
      <w:r w:rsidRPr="00E737E0">
        <w:rPr>
          <w:b w:val="0"/>
          <w:szCs w:val="20"/>
        </w:rPr>
        <w:tab/>
      </w:r>
      <w:r w:rsidRPr="00E737E0">
        <w:rPr>
          <w:b w:val="0"/>
          <w:szCs w:val="20"/>
        </w:rPr>
        <w:tab/>
        <w:t>Označenie svoriek elektrických predmetov a vybraných vodičov</w:t>
      </w:r>
    </w:p>
    <w:p w14:paraId="371E56B6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 xml:space="preserve">STN 33 0165 </w:t>
      </w:r>
      <w:r w:rsidRPr="00E737E0">
        <w:rPr>
          <w:b w:val="0"/>
          <w:szCs w:val="20"/>
        </w:rPr>
        <w:tab/>
      </w:r>
      <w:r w:rsidRPr="00E737E0">
        <w:rPr>
          <w:b w:val="0"/>
          <w:szCs w:val="20"/>
        </w:rPr>
        <w:tab/>
        <w:t>Značenie vodičov farbami alebo číslicami-vykonávacie predpisy</w:t>
      </w:r>
    </w:p>
    <w:p w14:paraId="21F16201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33 2000-5-523</w:t>
      </w:r>
      <w:r w:rsidRPr="00E737E0">
        <w:rPr>
          <w:b w:val="0"/>
          <w:szCs w:val="20"/>
        </w:rPr>
        <w:tab/>
        <w:t>Dimenzovanie vodičov</w:t>
      </w:r>
    </w:p>
    <w:p w14:paraId="44498AB1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EN 60439-1-5</w:t>
      </w:r>
      <w:r w:rsidRPr="00E737E0">
        <w:rPr>
          <w:b w:val="0"/>
          <w:szCs w:val="20"/>
        </w:rPr>
        <w:tab/>
        <w:t>Nízkonapäťové rozvádzače</w:t>
      </w:r>
    </w:p>
    <w:p w14:paraId="545A8955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EN 60617-2-13</w:t>
      </w:r>
      <w:r w:rsidRPr="00E737E0">
        <w:rPr>
          <w:b w:val="0"/>
          <w:szCs w:val="20"/>
        </w:rPr>
        <w:tab/>
        <w:t>Grafické znaky pre schémy</w:t>
      </w:r>
    </w:p>
    <w:p w14:paraId="30536456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18 0052</w:t>
      </w:r>
      <w:r w:rsidRPr="00E737E0">
        <w:rPr>
          <w:b w:val="0"/>
          <w:szCs w:val="20"/>
        </w:rPr>
        <w:tab/>
      </w:r>
      <w:r w:rsidRPr="00E737E0">
        <w:rPr>
          <w:b w:val="0"/>
          <w:szCs w:val="20"/>
        </w:rPr>
        <w:tab/>
        <w:t xml:space="preserve">Smernice pre tvorbu </w:t>
      </w:r>
      <w:proofErr w:type="spellStart"/>
      <w:r w:rsidRPr="00E737E0">
        <w:rPr>
          <w:b w:val="0"/>
          <w:szCs w:val="20"/>
        </w:rPr>
        <w:t>schématických</w:t>
      </w:r>
      <w:proofErr w:type="spellEnd"/>
      <w:r w:rsidRPr="00E737E0">
        <w:rPr>
          <w:b w:val="0"/>
          <w:szCs w:val="20"/>
        </w:rPr>
        <w:t xml:space="preserve"> značiek v projektoch </w:t>
      </w:r>
      <w:proofErr w:type="spellStart"/>
      <w:r w:rsidRPr="00E737E0">
        <w:rPr>
          <w:b w:val="0"/>
          <w:szCs w:val="20"/>
        </w:rPr>
        <w:t>MaR</w:t>
      </w:r>
      <w:proofErr w:type="spellEnd"/>
    </w:p>
    <w:p w14:paraId="0A3D04A6" w14:textId="77777777" w:rsidR="0072066E" w:rsidRPr="00E737E0" w:rsidRDefault="0072066E" w:rsidP="0072066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STN 01 0170</w:t>
      </w:r>
      <w:r w:rsidRPr="00E737E0">
        <w:rPr>
          <w:b w:val="0"/>
          <w:szCs w:val="20"/>
        </w:rPr>
        <w:tab/>
      </w:r>
      <w:r w:rsidRPr="00E737E0">
        <w:rPr>
          <w:b w:val="0"/>
          <w:szCs w:val="20"/>
        </w:rPr>
        <w:tab/>
        <w:t>Názvoslovie z odboru automatizácie a regulačnej techniky</w:t>
      </w:r>
    </w:p>
    <w:p w14:paraId="2B89F75A" w14:textId="4FE4515C" w:rsidR="0045283E" w:rsidRPr="000F2CFE" w:rsidRDefault="0072066E" w:rsidP="000F2CFE">
      <w:pPr>
        <w:pStyle w:val="Zkladntext"/>
        <w:rPr>
          <w:b w:val="0"/>
          <w:szCs w:val="20"/>
        </w:rPr>
      </w:pPr>
      <w:r w:rsidRPr="00E737E0">
        <w:rPr>
          <w:b w:val="0"/>
          <w:szCs w:val="20"/>
        </w:rPr>
        <w:t>a v súlade s ďalšími súvisiacimi normami.</w:t>
      </w:r>
    </w:p>
    <w:sectPr w:rsidR="0045283E" w:rsidRPr="000F2CFE" w:rsidSect="007C6A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19" w:right="1417" w:bottom="1417" w:left="1417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924F5" w14:textId="77777777" w:rsidR="00EE007E" w:rsidRDefault="00EE007E" w:rsidP="006C5E9F">
      <w:pPr>
        <w:spacing w:after="0" w:line="240" w:lineRule="auto"/>
      </w:pPr>
      <w:r>
        <w:separator/>
      </w:r>
    </w:p>
  </w:endnote>
  <w:endnote w:type="continuationSeparator" w:id="0">
    <w:p w14:paraId="53EAAB73" w14:textId="77777777" w:rsidR="00EE007E" w:rsidRDefault="00EE007E" w:rsidP="006C5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FD94" w14:textId="77777777" w:rsidR="00683178" w:rsidRPr="00243E74" w:rsidRDefault="00683178" w:rsidP="00243E74">
    <w:pPr>
      <w:pStyle w:val="Hlavika"/>
      <w:ind w:left="5672" w:firstLine="2127"/>
      <w:rPr>
        <w:w w:val="110"/>
      </w:rPr>
    </w:pPr>
    <w:r w:rsidRPr="00243E74">
      <w:rPr>
        <w:w w:val="110"/>
      </w:rPr>
      <w:t xml:space="preserve">Strana </w:t>
    </w:r>
    <w:r w:rsidRPr="00243E74">
      <w:rPr>
        <w:w w:val="110"/>
      </w:rPr>
      <w:fldChar w:fldCharType="begin"/>
    </w:r>
    <w:r w:rsidRPr="00243E74">
      <w:rPr>
        <w:w w:val="110"/>
      </w:rPr>
      <w:instrText>PAGE   \* MERGEFORMAT</w:instrText>
    </w:r>
    <w:r w:rsidRPr="00243E74">
      <w:rPr>
        <w:w w:val="110"/>
      </w:rPr>
      <w:fldChar w:fldCharType="separate"/>
    </w:r>
    <w:r w:rsidRPr="00243E74">
      <w:rPr>
        <w:w w:val="110"/>
      </w:rPr>
      <w:t>1</w:t>
    </w:r>
    <w:r w:rsidRPr="00243E74">
      <w:rPr>
        <w:w w:val="110"/>
      </w:rPr>
      <w:fldChar w:fldCharType="end"/>
    </w:r>
    <w:r w:rsidRPr="00243E74">
      <w:rPr>
        <w:w w:val="110"/>
      </w:rPr>
      <w:t xml:space="preserve"> | </w:t>
    </w:r>
    <w:r w:rsidRPr="00243E74">
      <w:rPr>
        <w:w w:val="110"/>
      </w:rPr>
      <w:fldChar w:fldCharType="begin"/>
    </w:r>
    <w:r w:rsidRPr="00243E74">
      <w:rPr>
        <w:w w:val="110"/>
      </w:rPr>
      <w:instrText>NUMPAGES  \* Arabic  \* MERGEFORMAT</w:instrText>
    </w:r>
    <w:r w:rsidRPr="00243E74">
      <w:rPr>
        <w:w w:val="110"/>
      </w:rPr>
      <w:fldChar w:fldCharType="separate"/>
    </w:r>
    <w:r w:rsidRPr="00243E74">
      <w:rPr>
        <w:w w:val="110"/>
      </w:rPr>
      <w:t>1</w:t>
    </w:r>
    <w:r w:rsidRPr="00243E74">
      <w:rPr>
        <w:w w:val="110"/>
      </w:rPr>
      <w:fldChar w:fldCharType="end"/>
    </w:r>
  </w:p>
  <w:p w14:paraId="4F0EDD46" w14:textId="77777777" w:rsidR="00683178" w:rsidRDefault="006831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6221953"/>
      <w:docPartObj>
        <w:docPartGallery w:val="Page Numbers (Bottom of Page)"/>
        <w:docPartUnique/>
      </w:docPartObj>
    </w:sdtPr>
    <w:sdtEndPr/>
    <w:sdtContent>
      <w:p w14:paraId="6D1D7908" w14:textId="77777777" w:rsidR="00683178" w:rsidRDefault="00683178" w:rsidP="003F360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  <w:p w14:paraId="1EB925F0" w14:textId="77777777" w:rsidR="00683178" w:rsidRDefault="00EE007E">
        <w:pPr>
          <w:pStyle w:val="Pta"/>
          <w:jc w:val="center"/>
        </w:pPr>
      </w:p>
    </w:sdtContent>
  </w:sdt>
  <w:p w14:paraId="3FF13B22" w14:textId="77777777" w:rsidR="00683178" w:rsidRDefault="00683178">
    <w:pPr>
      <w:pStyle w:val="Pta"/>
    </w:pPr>
  </w:p>
  <w:p w14:paraId="2476641D" w14:textId="77777777" w:rsidR="00683178" w:rsidRDefault="00683178"/>
  <w:p w14:paraId="6CEB816D" w14:textId="77777777" w:rsidR="00683178" w:rsidRDefault="006831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3FBF4" w14:textId="77777777" w:rsidR="00EE007E" w:rsidRDefault="00EE007E" w:rsidP="006C5E9F">
      <w:pPr>
        <w:spacing w:after="0" w:line="240" w:lineRule="auto"/>
      </w:pPr>
      <w:r>
        <w:separator/>
      </w:r>
    </w:p>
  </w:footnote>
  <w:footnote w:type="continuationSeparator" w:id="0">
    <w:p w14:paraId="24ECCD25" w14:textId="77777777" w:rsidR="00EE007E" w:rsidRDefault="00EE007E" w:rsidP="006C5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D4CF" w14:textId="668C722D" w:rsidR="00683178" w:rsidRDefault="00683178">
    <w:pPr>
      <w:pStyle w:val="Hlavika"/>
      <w:rPr>
        <w:noProof/>
        <w:lang w:eastAsia="sk-SK"/>
      </w:rPr>
    </w:pPr>
    <w:r>
      <w:t xml:space="preserve">                                                        Meranie a regulácia                 </w:t>
    </w:r>
  </w:p>
  <w:p w14:paraId="1C57BD0C" w14:textId="323CBF50" w:rsidR="00683178" w:rsidRDefault="006831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2DC8" w14:textId="77777777" w:rsidR="00683178" w:rsidRDefault="00683178">
    <w:pPr>
      <w:pStyle w:val="Hlavika"/>
    </w:pPr>
    <w:r>
      <w:t xml:space="preserve">                                          </w:t>
    </w:r>
    <w:r>
      <w:t xml:space="preserve">Meranie a regulácia                   </w:t>
    </w:r>
    <w:r w:rsidRPr="006E238A">
      <w:rPr>
        <w:w w:val="110"/>
      </w:rPr>
      <w:t xml:space="preserve">Koncept pobočky INT </w:t>
    </w:r>
    <w:r w:rsidRPr="006E238A">
      <w:t>2017</w:t>
    </w:r>
    <w:r>
      <w:t xml:space="preserve"> </w:t>
    </w:r>
    <w:r>
      <w:rPr>
        <w:noProof/>
        <w:lang w:eastAsia="sk-SK"/>
      </w:rPr>
      <w:drawing>
        <wp:anchor distT="0" distB="0" distL="114300" distR="114300" simplePos="0" relativeHeight="251658752" behindDoc="1" locked="0" layoutInCell="1" allowOverlap="1" wp14:anchorId="34FE5BCC" wp14:editId="1D147136">
          <wp:simplePos x="0" y="0"/>
          <wp:positionH relativeFrom="column">
            <wp:posOffset>-708025</wp:posOffset>
          </wp:positionH>
          <wp:positionV relativeFrom="paragraph">
            <wp:posOffset>-301625</wp:posOffset>
          </wp:positionV>
          <wp:extent cx="595630" cy="595630"/>
          <wp:effectExtent l="0" t="0" r="0" b="0"/>
          <wp:wrapTight wrapText="bothSides">
            <wp:wrapPolygon edited="0">
              <wp:start x="0" y="0"/>
              <wp:lineTo x="0" y="20725"/>
              <wp:lineTo x="20725" y="20725"/>
              <wp:lineTo x="20725" y="0"/>
              <wp:lineTo x="0" y="0"/>
            </wp:wrapPolygon>
          </wp:wrapTight>
          <wp:docPr id="24" name="Obrázek 1" descr="Lidl-Logo_RGB_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idl-Logo_RGB_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595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493250" w14:textId="77777777" w:rsidR="00683178" w:rsidRDefault="00683178">
    <w:pPr>
      <w:pStyle w:val="Hlavika"/>
    </w:pPr>
  </w:p>
  <w:p w14:paraId="691C0D0A" w14:textId="77777777" w:rsidR="00683178" w:rsidRDefault="00683178"/>
  <w:p w14:paraId="742D1AA3" w14:textId="77777777" w:rsidR="00683178" w:rsidRDefault="006831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0C0A5520"/>
    <w:lvl w:ilvl="0">
      <w:start w:val="1"/>
      <w:numFmt w:val="decimal"/>
      <w:pStyle w:val="slovanzoznam4"/>
      <w:lvlText w:val="%1."/>
      <w:lvlJc w:val="left"/>
      <w:pPr>
        <w:tabs>
          <w:tab w:val="num" w:pos="1353"/>
        </w:tabs>
        <w:ind w:left="1353" w:hanging="360"/>
      </w:pPr>
    </w:lvl>
  </w:abstractNum>
  <w:abstractNum w:abstractNumId="1" w15:restartNumberingAfterBreak="0">
    <w:nsid w:val="FFFFFF7F"/>
    <w:multiLevelType w:val="singleLevel"/>
    <w:tmpl w:val="554806D0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C89C7B0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3424BCC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C344EC"/>
    <w:multiLevelType w:val="hybridMultilevel"/>
    <w:tmpl w:val="94FE586A"/>
    <w:lvl w:ilvl="0" w:tplc="6ABE912E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70190E"/>
    <w:multiLevelType w:val="multilevel"/>
    <w:tmpl w:val="B448AC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EC47F6"/>
    <w:multiLevelType w:val="hybridMultilevel"/>
    <w:tmpl w:val="E3D894B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D5C93"/>
    <w:multiLevelType w:val="hybridMultilevel"/>
    <w:tmpl w:val="70AE2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A6758"/>
    <w:multiLevelType w:val="hybridMultilevel"/>
    <w:tmpl w:val="86283A78"/>
    <w:lvl w:ilvl="0" w:tplc="2052643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484155"/>
    <w:multiLevelType w:val="hybridMultilevel"/>
    <w:tmpl w:val="595A2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E467A"/>
    <w:multiLevelType w:val="hybridMultilevel"/>
    <w:tmpl w:val="FBC445FC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B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9E80145"/>
    <w:multiLevelType w:val="hybridMultilevel"/>
    <w:tmpl w:val="D08E8924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B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CE711A6"/>
    <w:multiLevelType w:val="multilevel"/>
    <w:tmpl w:val="BEC28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FF119CE"/>
    <w:multiLevelType w:val="hybridMultilevel"/>
    <w:tmpl w:val="6AB8A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435EF"/>
    <w:multiLevelType w:val="hybridMultilevel"/>
    <w:tmpl w:val="B2145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50A64"/>
    <w:multiLevelType w:val="hybridMultilevel"/>
    <w:tmpl w:val="985EF9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37406"/>
    <w:multiLevelType w:val="multilevel"/>
    <w:tmpl w:val="E570A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8016529"/>
    <w:multiLevelType w:val="multilevel"/>
    <w:tmpl w:val="CCD0065A"/>
    <w:styleLink w:val="Bakalrka"/>
    <w:lvl w:ilvl="0">
      <w:start w:val="1"/>
      <w:numFmt w:val="decimal"/>
      <w:lvlText w:val="%1."/>
      <w:lvlJc w:val="center"/>
      <w:pPr>
        <w:ind w:left="1134" w:hanging="567"/>
      </w:pPr>
      <w:rPr>
        <w:rFonts w:asciiTheme="majorHAnsi" w:hAnsiTheme="majorHAnsi" w:hint="default"/>
        <w:b/>
        <w:sz w:val="36"/>
      </w:rPr>
    </w:lvl>
    <w:lvl w:ilvl="1">
      <w:start w:val="1"/>
      <w:numFmt w:val="decimal"/>
      <w:lvlText w:val="%1.%2."/>
      <w:lvlJc w:val="center"/>
      <w:pPr>
        <w:ind w:left="1275" w:hanging="567"/>
      </w:pPr>
      <w:rPr>
        <w:rFonts w:asciiTheme="majorHAnsi" w:hAnsiTheme="majorHAnsi" w:hint="default"/>
        <w:b/>
        <w:sz w:val="32"/>
      </w:rPr>
    </w:lvl>
    <w:lvl w:ilvl="2">
      <w:start w:val="1"/>
      <w:numFmt w:val="decimal"/>
      <w:lvlText w:val="%1.%2.%3."/>
      <w:lvlJc w:val="center"/>
      <w:pPr>
        <w:ind w:left="1275" w:hanging="567"/>
      </w:pPr>
      <w:rPr>
        <w:rFonts w:asciiTheme="majorHAnsi" w:hAnsiTheme="majorHAnsi" w:hint="default"/>
        <w:b/>
        <w:sz w:val="28"/>
      </w:rPr>
    </w:lvl>
    <w:lvl w:ilvl="3">
      <w:start w:val="1"/>
      <w:numFmt w:val="decimal"/>
      <w:lvlText w:val="%1.%2.%3.%4."/>
      <w:lvlJc w:val="center"/>
      <w:pPr>
        <w:ind w:left="1275" w:hanging="567"/>
      </w:pPr>
      <w:rPr>
        <w:rFonts w:asciiTheme="majorHAnsi" w:hAnsiTheme="majorHAnsi" w:hint="default"/>
        <w:b/>
        <w:sz w:val="24"/>
      </w:rPr>
    </w:lvl>
    <w:lvl w:ilvl="4">
      <w:start w:val="1"/>
      <w:numFmt w:val="decimal"/>
      <w:lvlText w:val="%1.%2.%3.%4.%5."/>
      <w:lvlJc w:val="center"/>
      <w:pPr>
        <w:ind w:left="1275" w:hanging="567"/>
      </w:pPr>
      <w:rPr>
        <w:rFonts w:asciiTheme="majorHAnsi" w:hAnsiTheme="majorHAnsi" w:hint="default"/>
        <w:b/>
        <w:sz w:val="24"/>
      </w:rPr>
    </w:lvl>
    <w:lvl w:ilvl="5">
      <w:start w:val="1"/>
      <w:numFmt w:val="lowerRoman"/>
      <w:lvlText w:val="%6."/>
      <w:lvlJc w:val="right"/>
      <w:pPr>
        <w:ind w:left="2554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3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22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6" w:hanging="567"/>
      </w:pPr>
      <w:rPr>
        <w:rFonts w:hint="default"/>
      </w:rPr>
    </w:lvl>
  </w:abstractNum>
  <w:abstractNum w:abstractNumId="18" w15:restartNumberingAfterBreak="0">
    <w:nsid w:val="2BB03B7E"/>
    <w:multiLevelType w:val="hybridMultilevel"/>
    <w:tmpl w:val="282A2B18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B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C9173CC"/>
    <w:multiLevelType w:val="multilevel"/>
    <w:tmpl w:val="863E6F4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277"/>
        </w:tabs>
        <w:ind w:left="1277" w:hanging="851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 Narrow" w:hAnsi="Arial Narrow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sz w:val="24"/>
      </w:rPr>
    </w:lvl>
  </w:abstractNum>
  <w:abstractNum w:abstractNumId="20" w15:restartNumberingAfterBreak="0">
    <w:nsid w:val="3C5724A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D495220"/>
    <w:multiLevelType w:val="hybridMultilevel"/>
    <w:tmpl w:val="8794D042"/>
    <w:lvl w:ilvl="0" w:tplc="EF90EA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1B35AE"/>
    <w:multiLevelType w:val="multilevel"/>
    <w:tmpl w:val="9F7003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2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odtitu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4B33B88"/>
    <w:multiLevelType w:val="hybridMultilevel"/>
    <w:tmpl w:val="14D8EC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759B0"/>
    <w:multiLevelType w:val="multilevel"/>
    <w:tmpl w:val="078A8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4EA4E68"/>
    <w:multiLevelType w:val="hybridMultilevel"/>
    <w:tmpl w:val="120825A6"/>
    <w:lvl w:ilvl="0" w:tplc="89C252D4">
      <w:start w:val="780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6" w15:restartNumberingAfterBreak="0">
    <w:nsid w:val="567D4ADB"/>
    <w:multiLevelType w:val="multilevel"/>
    <w:tmpl w:val="A5C4D0F4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BBSnadpis4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620E7BB3"/>
    <w:multiLevelType w:val="hybridMultilevel"/>
    <w:tmpl w:val="D226B93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Arial Narrow" w:hint="default"/>
      </w:rPr>
    </w:lvl>
    <w:lvl w:ilvl="2" w:tplc="FFFFFFFF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Arial Narro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Arial Narro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28" w15:restartNumberingAfterBreak="0">
    <w:nsid w:val="639478B8"/>
    <w:multiLevelType w:val="hybridMultilevel"/>
    <w:tmpl w:val="F6E67C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C781E"/>
    <w:multiLevelType w:val="multilevel"/>
    <w:tmpl w:val="DC9E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6CAD0ACB"/>
    <w:multiLevelType w:val="hybridMultilevel"/>
    <w:tmpl w:val="D960E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AA5943"/>
    <w:multiLevelType w:val="multilevel"/>
    <w:tmpl w:val="D1E01962"/>
    <w:lvl w:ilvl="0">
      <w:start w:val="1"/>
      <w:numFmt w:val="decimal"/>
      <w:lvlText w:val="%1"/>
      <w:lvlJc w:val="left"/>
      <w:pPr>
        <w:ind w:left="432" w:hanging="432"/>
      </w:pPr>
      <w:rPr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3930CCE"/>
    <w:multiLevelType w:val="hybridMultilevel"/>
    <w:tmpl w:val="BA54B718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741F0FE4"/>
    <w:multiLevelType w:val="hybridMultilevel"/>
    <w:tmpl w:val="17B011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A464CA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03CE6"/>
    <w:multiLevelType w:val="hybridMultilevel"/>
    <w:tmpl w:val="6CEC3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A0A07"/>
    <w:multiLevelType w:val="multilevel"/>
    <w:tmpl w:val="EEB64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  <w:lvlOverride w:ilvl="0">
      <w:lvl w:ilvl="0">
        <w:start w:val="1"/>
        <w:numFmt w:val="decimal"/>
        <w:lvlText w:val="%1."/>
        <w:lvlJc w:val="center"/>
        <w:pPr>
          <w:ind w:left="1134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."/>
        <w:lvlJc w:val="center"/>
        <w:pPr>
          <w:ind w:left="1275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">
    <w:abstractNumId w:val="17"/>
  </w:num>
  <w:num w:numId="3">
    <w:abstractNumId w:val="21"/>
  </w:num>
  <w:num w:numId="4">
    <w:abstractNumId w:val="28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2"/>
  </w:num>
  <w:num w:numId="11">
    <w:abstractNumId w:val="35"/>
  </w:num>
  <w:num w:numId="12">
    <w:abstractNumId w:val="32"/>
  </w:num>
  <w:num w:numId="13">
    <w:abstractNumId w:val="15"/>
  </w:num>
  <w:num w:numId="14">
    <w:abstractNumId w:val="33"/>
  </w:num>
  <w:num w:numId="15">
    <w:abstractNumId w:val="27"/>
  </w:num>
  <w:num w:numId="16">
    <w:abstractNumId w:val="26"/>
  </w:num>
  <w:num w:numId="17">
    <w:abstractNumId w:val="6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34"/>
  </w:num>
  <w:num w:numId="21">
    <w:abstractNumId w:val="30"/>
  </w:num>
  <w:num w:numId="22">
    <w:abstractNumId w:val="13"/>
  </w:num>
  <w:num w:numId="23">
    <w:abstractNumId w:val="7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0"/>
  </w:num>
  <w:num w:numId="32">
    <w:abstractNumId w:val="11"/>
  </w:num>
  <w:num w:numId="33">
    <w:abstractNumId w:val="18"/>
  </w:num>
  <w:num w:numId="34">
    <w:abstractNumId w:val="14"/>
  </w:num>
  <w:num w:numId="35">
    <w:abstractNumId w:val="23"/>
  </w:num>
  <w:num w:numId="36">
    <w:abstractNumId w:val="25"/>
  </w:num>
  <w:num w:numId="37">
    <w:abstractNumId w:val="16"/>
  </w:num>
  <w:num w:numId="38">
    <w:abstractNumId w:val="4"/>
  </w:num>
  <w:num w:numId="39">
    <w:abstractNumId w:val="5"/>
  </w:num>
  <w:num w:numId="4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5E"/>
    <w:rsid w:val="00023505"/>
    <w:rsid w:val="00037D7F"/>
    <w:rsid w:val="000411FD"/>
    <w:rsid w:val="00042ED8"/>
    <w:rsid w:val="00045D8F"/>
    <w:rsid w:val="000603E4"/>
    <w:rsid w:val="00071FE6"/>
    <w:rsid w:val="000772F7"/>
    <w:rsid w:val="000843D4"/>
    <w:rsid w:val="0008590E"/>
    <w:rsid w:val="00095417"/>
    <w:rsid w:val="00097AFE"/>
    <w:rsid w:val="000A252B"/>
    <w:rsid w:val="000A30EB"/>
    <w:rsid w:val="000A3FC3"/>
    <w:rsid w:val="000A412A"/>
    <w:rsid w:val="000A4955"/>
    <w:rsid w:val="000A5317"/>
    <w:rsid w:val="000A794C"/>
    <w:rsid w:val="000B5384"/>
    <w:rsid w:val="000C2FE0"/>
    <w:rsid w:val="000C4CED"/>
    <w:rsid w:val="000D0587"/>
    <w:rsid w:val="000D4DCB"/>
    <w:rsid w:val="000E0649"/>
    <w:rsid w:val="000E1E5F"/>
    <w:rsid w:val="000E2BD4"/>
    <w:rsid w:val="000F05F9"/>
    <w:rsid w:val="000F2CFE"/>
    <w:rsid w:val="000F3525"/>
    <w:rsid w:val="000F3AB8"/>
    <w:rsid w:val="000F4B7D"/>
    <w:rsid w:val="000F7E2E"/>
    <w:rsid w:val="00101F4E"/>
    <w:rsid w:val="00112137"/>
    <w:rsid w:val="00114B85"/>
    <w:rsid w:val="00117471"/>
    <w:rsid w:val="00124DA3"/>
    <w:rsid w:val="00126D5F"/>
    <w:rsid w:val="00134D20"/>
    <w:rsid w:val="00135D8F"/>
    <w:rsid w:val="00135E00"/>
    <w:rsid w:val="00135F3D"/>
    <w:rsid w:val="00141CD8"/>
    <w:rsid w:val="00142F33"/>
    <w:rsid w:val="0014575D"/>
    <w:rsid w:val="00147034"/>
    <w:rsid w:val="00147CD0"/>
    <w:rsid w:val="001563AB"/>
    <w:rsid w:val="00156B6A"/>
    <w:rsid w:val="0015746F"/>
    <w:rsid w:val="00175EFB"/>
    <w:rsid w:val="00185DED"/>
    <w:rsid w:val="00191D45"/>
    <w:rsid w:val="00197192"/>
    <w:rsid w:val="001A22C0"/>
    <w:rsid w:val="001A70B0"/>
    <w:rsid w:val="001B115A"/>
    <w:rsid w:val="001B6512"/>
    <w:rsid w:val="001C47ED"/>
    <w:rsid w:val="001D4F80"/>
    <w:rsid w:val="001D74A5"/>
    <w:rsid w:val="001F2D4C"/>
    <w:rsid w:val="001F6D45"/>
    <w:rsid w:val="00201383"/>
    <w:rsid w:val="002013F5"/>
    <w:rsid w:val="00204238"/>
    <w:rsid w:val="00210809"/>
    <w:rsid w:val="002126C3"/>
    <w:rsid w:val="00217534"/>
    <w:rsid w:val="00217C81"/>
    <w:rsid w:val="00223AA3"/>
    <w:rsid w:val="00223DD0"/>
    <w:rsid w:val="00226773"/>
    <w:rsid w:val="00234273"/>
    <w:rsid w:val="00236A1B"/>
    <w:rsid w:val="00243E74"/>
    <w:rsid w:val="00254FD0"/>
    <w:rsid w:val="0026245E"/>
    <w:rsid w:val="00263223"/>
    <w:rsid w:val="002648AE"/>
    <w:rsid w:val="0027046F"/>
    <w:rsid w:val="00272510"/>
    <w:rsid w:val="002737AB"/>
    <w:rsid w:val="002763CA"/>
    <w:rsid w:val="00277C74"/>
    <w:rsid w:val="00280545"/>
    <w:rsid w:val="002A1A41"/>
    <w:rsid w:val="002A4606"/>
    <w:rsid w:val="002B16E3"/>
    <w:rsid w:val="002F0AC1"/>
    <w:rsid w:val="002F4E60"/>
    <w:rsid w:val="002F588C"/>
    <w:rsid w:val="003015FC"/>
    <w:rsid w:val="00310668"/>
    <w:rsid w:val="00314AF2"/>
    <w:rsid w:val="00315AC4"/>
    <w:rsid w:val="00315F1B"/>
    <w:rsid w:val="00316082"/>
    <w:rsid w:val="00320CF8"/>
    <w:rsid w:val="003219EA"/>
    <w:rsid w:val="00325AAB"/>
    <w:rsid w:val="00332585"/>
    <w:rsid w:val="00341249"/>
    <w:rsid w:val="003438C4"/>
    <w:rsid w:val="00345BBE"/>
    <w:rsid w:val="003513CC"/>
    <w:rsid w:val="0035773A"/>
    <w:rsid w:val="00361D01"/>
    <w:rsid w:val="003621A6"/>
    <w:rsid w:val="00362371"/>
    <w:rsid w:val="00382D03"/>
    <w:rsid w:val="00382F78"/>
    <w:rsid w:val="003933C9"/>
    <w:rsid w:val="00396312"/>
    <w:rsid w:val="003A3425"/>
    <w:rsid w:val="003B6447"/>
    <w:rsid w:val="003C06CF"/>
    <w:rsid w:val="003C4A02"/>
    <w:rsid w:val="003D069C"/>
    <w:rsid w:val="003D0DAD"/>
    <w:rsid w:val="003D3EEA"/>
    <w:rsid w:val="003D6989"/>
    <w:rsid w:val="003D7647"/>
    <w:rsid w:val="003E1EE5"/>
    <w:rsid w:val="003E28DD"/>
    <w:rsid w:val="003E722A"/>
    <w:rsid w:val="003F360D"/>
    <w:rsid w:val="003F5FE2"/>
    <w:rsid w:val="004068B8"/>
    <w:rsid w:val="00413C48"/>
    <w:rsid w:val="00414E57"/>
    <w:rsid w:val="00417DF2"/>
    <w:rsid w:val="00420417"/>
    <w:rsid w:val="00431CAD"/>
    <w:rsid w:val="004416A0"/>
    <w:rsid w:val="004501C6"/>
    <w:rsid w:val="0045283E"/>
    <w:rsid w:val="0045453F"/>
    <w:rsid w:val="00462580"/>
    <w:rsid w:val="00462A4F"/>
    <w:rsid w:val="0046575C"/>
    <w:rsid w:val="00466118"/>
    <w:rsid w:val="00467EB9"/>
    <w:rsid w:val="0047155F"/>
    <w:rsid w:val="00472501"/>
    <w:rsid w:val="00473B1B"/>
    <w:rsid w:val="00485B47"/>
    <w:rsid w:val="00493374"/>
    <w:rsid w:val="004941BE"/>
    <w:rsid w:val="004957F3"/>
    <w:rsid w:val="004A1A0F"/>
    <w:rsid w:val="004A3B73"/>
    <w:rsid w:val="004A6AE2"/>
    <w:rsid w:val="004B2CC2"/>
    <w:rsid w:val="004B6715"/>
    <w:rsid w:val="004C4155"/>
    <w:rsid w:val="004D1AC1"/>
    <w:rsid w:val="004E250F"/>
    <w:rsid w:val="004F03BE"/>
    <w:rsid w:val="004F12C5"/>
    <w:rsid w:val="004F17E5"/>
    <w:rsid w:val="004F60BC"/>
    <w:rsid w:val="005029D6"/>
    <w:rsid w:val="0050389C"/>
    <w:rsid w:val="005058E8"/>
    <w:rsid w:val="00505FE8"/>
    <w:rsid w:val="00510553"/>
    <w:rsid w:val="005111F9"/>
    <w:rsid w:val="00516BF7"/>
    <w:rsid w:val="00522211"/>
    <w:rsid w:val="005315E2"/>
    <w:rsid w:val="00531730"/>
    <w:rsid w:val="00531EE2"/>
    <w:rsid w:val="0053712A"/>
    <w:rsid w:val="00537859"/>
    <w:rsid w:val="00543E9D"/>
    <w:rsid w:val="00551A6E"/>
    <w:rsid w:val="00556ABB"/>
    <w:rsid w:val="005756C4"/>
    <w:rsid w:val="0057589C"/>
    <w:rsid w:val="005773D6"/>
    <w:rsid w:val="00580FF9"/>
    <w:rsid w:val="005843B5"/>
    <w:rsid w:val="00590D05"/>
    <w:rsid w:val="00593CD1"/>
    <w:rsid w:val="00594BFA"/>
    <w:rsid w:val="005A5704"/>
    <w:rsid w:val="005B572C"/>
    <w:rsid w:val="005B7E0D"/>
    <w:rsid w:val="005C40AC"/>
    <w:rsid w:val="005C53C7"/>
    <w:rsid w:val="005D169B"/>
    <w:rsid w:val="005D6072"/>
    <w:rsid w:val="005E0D48"/>
    <w:rsid w:val="005E38E2"/>
    <w:rsid w:val="005E42C4"/>
    <w:rsid w:val="005E5354"/>
    <w:rsid w:val="005E546E"/>
    <w:rsid w:val="005F0866"/>
    <w:rsid w:val="005F08EC"/>
    <w:rsid w:val="005F0A2A"/>
    <w:rsid w:val="005F0DBF"/>
    <w:rsid w:val="005F3932"/>
    <w:rsid w:val="005F4F43"/>
    <w:rsid w:val="005F79BD"/>
    <w:rsid w:val="006017F5"/>
    <w:rsid w:val="00605773"/>
    <w:rsid w:val="0061111B"/>
    <w:rsid w:val="0061303D"/>
    <w:rsid w:val="00617F27"/>
    <w:rsid w:val="00625A46"/>
    <w:rsid w:val="00635858"/>
    <w:rsid w:val="0064262B"/>
    <w:rsid w:val="006445B7"/>
    <w:rsid w:val="00650125"/>
    <w:rsid w:val="00652393"/>
    <w:rsid w:val="00653992"/>
    <w:rsid w:val="00653F78"/>
    <w:rsid w:val="00654B9E"/>
    <w:rsid w:val="00681798"/>
    <w:rsid w:val="00683178"/>
    <w:rsid w:val="00683D0C"/>
    <w:rsid w:val="00687492"/>
    <w:rsid w:val="0069305A"/>
    <w:rsid w:val="00693978"/>
    <w:rsid w:val="006A0919"/>
    <w:rsid w:val="006B14E9"/>
    <w:rsid w:val="006C37E8"/>
    <w:rsid w:val="006C3A77"/>
    <w:rsid w:val="006C54C7"/>
    <w:rsid w:val="006C5E9F"/>
    <w:rsid w:val="006C7017"/>
    <w:rsid w:val="006D623A"/>
    <w:rsid w:val="006E0FE1"/>
    <w:rsid w:val="006E3577"/>
    <w:rsid w:val="006E6FA4"/>
    <w:rsid w:val="006F59DB"/>
    <w:rsid w:val="006F5A51"/>
    <w:rsid w:val="00700DCF"/>
    <w:rsid w:val="00716162"/>
    <w:rsid w:val="0072066E"/>
    <w:rsid w:val="0072435C"/>
    <w:rsid w:val="00727A74"/>
    <w:rsid w:val="00746216"/>
    <w:rsid w:val="00746DA7"/>
    <w:rsid w:val="007471A0"/>
    <w:rsid w:val="007562C2"/>
    <w:rsid w:val="00761BC3"/>
    <w:rsid w:val="00764530"/>
    <w:rsid w:val="00765FD0"/>
    <w:rsid w:val="00773EB5"/>
    <w:rsid w:val="00780C0B"/>
    <w:rsid w:val="00782490"/>
    <w:rsid w:val="00782C8E"/>
    <w:rsid w:val="00791E07"/>
    <w:rsid w:val="007944D2"/>
    <w:rsid w:val="007948AF"/>
    <w:rsid w:val="00794968"/>
    <w:rsid w:val="00795BC2"/>
    <w:rsid w:val="007A0626"/>
    <w:rsid w:val="007B24A1"/>
    <w:rsid w:val="007B52B2"/>
    <w:rsid w:val="007B573C"/>
    <w:rsid w:val="007C0C07"/>
    <w:rsid w:val="007C6AA3"/>
    <w:rsid w:val="007D16AE"/>
    <w:rsid w:val="007D38AE"/>
    <w:rsid w:val="007E0AC9"/>
    <w:rsid w:val="007E0EA9"/>
    <w:rsid w:val="007E1375"/>
    <w:rsid w:val="007E2813"/>
    <w:rsid w:val="007E456E"/>
    <w:rsid w:val="007F002E"/>
    <w:rsid w:val="007F41A8"/>
    <w:rsid w:val="007F5D57"/>
    <w:rsid w:val="007F7489"/>
    <w:rsid w:val="007F77A6"/>
    <w:rsid w:val="007F794F"/>
    <w:rsid w:val="00801133"/>
    <w:rsid w:val="0080607A"/>
    <w:rsid w:val="00815932"/>
    <w:rsid w:val="008248FE"/>
    <w:rsid w:val="008251F2"/>
    <w:rsid w:val="00831897"/>
    <w:rsid w:val="00831A2D"/>
    <w:rsid w:val="0083544B"/>
    <w:rsid w:val="008364BD"/>
    <w:rsid w:val="008468BD"/>
    <w:rsid w:val="00855AC8"/>
    <w:rsid w:val="00857A3B"/>
    <w:rsid w:val="00862CDF"/>
    <w:rsid w:val="00867F11"/>
    <w:rsid w:val="00870031"/>
    <w:rsid w:val="00870BE2"/>
    <w:rsid w:val="00870DEA"/>
    <w:rsid w:val="00870EC5"/>
    <w:rsid w:val="0087753B"/>
    <w:rsid w:val="00880A6F"/>
    <w:rsid w:val="008901CB"/>
    <w:rsid w:val="00890348"/>
    <w:rsid w:val="00897A7D"/>
    <w:rsid w:val="008A050A"/>
    <w:rsid w:val="008A07C5"/>
    <w:rsid w:val="008A2490"/>
    <w:rsid w:val="008A2B68"/>
    <w:rsid w:val="008A3DFF"/>
    <w:rsid w:val="008A46DD"/>
    <w:rsid w:val="008A786F"/>
    <w:rsid w:val="008B5860"/>
    <w:rsid w:val="008B5F28"/>
    <w:rsid w:val="008C7728"/>
    <w:rsid w:val="008C7D46"/>
    <w:rsid w:val="008C7FA4"/>
    <w:rsid w:val="008D2D17"/>
    <w:rsid w:val="008E005C"/>
    <w:rsid w:val="008F62A7"/>
    <w:rsid w:val="008F713E"/>
    <w:rsid w:val="00904874"/>
    <w:rsid w:val="00904932"/>
    <w:rsid w:val="009155AF"/>
    <w:rsid w:val="00915ADB"/>
    <w:rsid w:val="0091603F"/>
    <w:rsid w:val="00916091"/>
    <w:rsid w:val="0091652D"/>
    <w:rsid w:val="00924DD8"/>
    <w:rsid w:val="00926179"/>
    <w:rsid w:val="009319EA"/>
    <w:rsid w:val="00932A5E"/>
    <w:rsid w:val="009421ED"/>
    <w:rsid w:val="00947B8F"/>
    <w:rsid w:val="00960E8D"/>
    <w:rsid w:val="00971850"/>
    <w:rsid w:val="00973399"/>
    <w:rsid w:val="00976200"/>
    <w:rsid w:val="00996F13"/>
    <w:rsid w:val="0099706A"/>
    <w:rsid w:val="009A086D"/>
    <w:rsid w:val="009A314B"/>
    <w:rsid w:val="009B6C3F"/>
    <w:rsid w:val="009B70FB"/>
    <w:rsid w:val="009D1953"/>
    <w:rsid w:val="009D50CA"/>
    <w:rsid w:val="009D61A7"/>
    <w:rsid w:val="009D62B1"/>
    <w:rsid w:val="009E1E25"/>
    <w:rsid w:val="009F3C29"/>
    <w:rsid w:val="009F44E4"/>
    <w:rsid w:val="009F56A3"/>
    <w:rsid w:val="009F5748"/>
    <w:rsid w:val="00A001C1"/>
    <w:rsid w:val="00A024CA"/>
    <w:rsid w:val="00A028CC"/>
    <w:rsid w:val="00A04141"/>
    <w:rsid w:val="00A12895"/>
    <w:rsid w:val="00A13916"/>
    <w:rsid w:val="00A20789"/>
    <w:rsid w:val="00A4688A"/>
    <w:rsid w:val="00A63469"/>
    <w:rsid w:val="00A749DD"/>
    <w:rsid w:val="00A75B88"/>
    <w:rsid w:val="00A84AD0"/>
    <w:rsid w:val="00A85896"/>
    <w:rsid w:val="00A90147"/>
    <w:rsid w:val="00A93C58"/>
    <w:rsid w:val="00A94171"/>
    <w:rsid w:val="00AB285B"/>
    <w:rsid w:val="00AB29F9"/>
    <w:rsid w:val="00AC01FB"/>
    <w:rsid w:val="00AC1C18"/>
    <w:rsid w:val="00AC50F5"/>
    <w:rsid w:val="00AC57E4"/>
    <w:rsid w:val="00AC6B58"/>
    <w:rsid w:val="00AC7014"/>
    <w:rsid w:val="00AD353B"/>
    <w:rsid w:val="00AD5A59"/>
    <w:rsid w:val="00AD696F"/>
    <w:rsid w:val="00AE17D0"/>
    <w:rsid w:val="00AE5901"/>
    <w:rsid w:val="00AF4D9C"/>
    <w:rsid w:val="00B11FCE"/>
    <w:rsid w:val="00B1583E"/>
    <w:rsid w:val="00B27C63"/>
    <w:rsid w:val="00B334BF"/>
    <w:rsid w:val="00B33CC6"/>
    <w:rsid w:val="00B36897"/>
    <w:rsid w:val="00B51D69"/>
    <w:rsid w:val="00B56DF9"/>
    <w:rsid w:val="00B60CBB"/>
    <w:rsid w:val="00B70D1D"/>
    <w:rsid w:val="00B75206"/>
    <w:rsid w:val="00B86E61"/>
    <w:rsid w:val="00B90BA0"/>
    <w:rsid w:val="00B9726F"/>
    <w:rsid w:val="00BA5CEE"/>
    <w:rsid w:val="00BA6CC9"/>
    <w:rsid w:val="00BB4400"/>
    <w:rsid w:val="00BC04F9"/>
    <w:rsid w:val="00BC19C7"/>
    <w:rsid w:val="00BC409F"/>
    <w:rsid w:val="00BC6B6A"/>
    <w:rsid w:val="00BE2896"/>
    <w:rsid w:val="00BE2AF6"/>
    <w:rsid w:val="00BE2D51"/>
    <w:rsid w:val="00BE492F"/>
    <w:rsid w:val="00BE7D34"/>
    <w:rsid w:val="00BF1B96"/>
    <w:rsid w:val="00BF6BE6"/>
    <w:rsid w:val="00C13A60"/>
    <w:rsid w:val="00C21A2E"/>
    <w:rsid w:val="00C244B9"/>
    <w:rsid w:val="00C26F79"/>
    <w:rsid w:val="00C34E3D"/>
    <w:rsid w:val="00C40941"/>
    <w:rsid w:val="00C51B0C"/>
    <w:rsid w:val="00C53644"/>
    <w:rsid w:val="00C56D78"/>
    <w:rsid w:val="00C60578"/>
    <w:rsid w:val="00C83EFF"/>
    <w:rsid w:val="00C86D06"/>
    <w:rsid w:val="00C92DF8"/>
    <w:rsid w:val="00C93967"/>
    <w:rsid w:val="00C949AF"/>
    <w:rsid w:val="00C96085"/>
    <w:rsid w:val="00C96852"/>
    <w:rsid w:val="00C97A0A"/>
    <w:rsid w:val="00CA1074"/>
    <w:rsid w:val="00CA2A28"/>
    <w:rsid w:val="00CA7960"/>
    <w:rsid w:val="00CD0A2E"/>
    <w:rsid w:val="00CD26C9"/>
    <w:rsid w:val="00CD28BC"/>
    <w:rsid w:val="00CD310E"/>
    <w:rsid w:val="00CE2C85"/>
    <w:rsid w:val="00CF44D2"/>
    <w:rsid w:val="00CF7A94"/>
    <w:rsid w:val="00D02BD4"/>
    <w:rsid w:val="00D06435"/>
    <w:rsid w:val="00D22FF6"/>
    <w:rsid w:val="00D30CDB"/>
    <w:rsid w:val="00D44ACA"/>
    <w:rsid w:val="00D469E2"/>
    <w:rsid w:val="00D47FE3"/>
    <w:rsid w:val="00D504F0"/>
    <w:rsid w:val="00D51032"/>
    <w:rsid w:val="00D52C36"/>
    <w:rsid w:val="00D5391D"/>
    <w:rsid w:val="00D53B21"/>
    <w:rsid w:val="00D55947"/>
    <w:rsid w:val="00D57B70"/>
    <w:rsid w:val="00D606CA"/>
    <w:rsid w:val="00D62FA1"/>
    <w:rsid w:val="00D6339C"/>
    <w:rsid w:val="00D64C6E"/>
    <w:rsid w:val="00D72785"/>
    <w:rsid w:val="00D74F8B"/>
    <w:rsid w:val="00D84390"/>
    <w:rsid w:val="00D93CD5"/>
    <w:rsid w:val="00DA0838"/>
    <w:rsid w:val="00DA28B0"/>
    <w:rsid w:val="00DA355E"/>
    <w:rsid w:val="00DA4232"/>
    <w:rsid w:val="00DB1BC8"/>
    <w:rsid w:val="00DC416E"/>
    <w:rsid w:val="00DC5082"/>
    <w:rsid w:val="00DD5E9D"/>
    <w:rsid w:val="00DD7508"/>
    <w:rsid w:val="00DD7942"/>
    <w:rsid w:val="00DE18FD"/>
    <w:rsid w:val="00DF1C63"/>
    <w:rsid w:val="00DF21D0"/>
    <w:rsid w:val="00DF3C13"/>
    <w:rsid w:val="00DF4AE6"/>
    <w:rsid w:val="00DF62D4"/>
    <w:rsid w:val="00E004CC"/>
    <w:rsid w:val="00E033CC"/>
    <w:rsid w:val="00E0541D"/>
    <w:rsid w:val="00E13543"/>
    <w:rsid w:val="00E24B41"/>
    <w:rsid w:val="00E250B4"/>
    <w:rsid w:val="00E26844"/>
    <w:rsid w:val="00E35671"/>
    <w:rsid w:val="00E517F9"/>
    <w:rsid w:val="00E51EF3"/>
    <w:rsid w:val="00E64D73"/>
    <w:rsid w:val="00E65842"/>
    <w:rsid w:val="00E737E0"/>
    <w:rsid w:val="00E775BC"/>
    <w:rsid w:val="00E77E49"/>
    <w:rsid w:val="00E816CD"/>
    <w:rsid w:val="00E949FB"/>
    <w:rsid w:val="00EB1FB5"/>
    <w:rsid w:val="00EB2267"/>
    <w:rsid w:val="00EB62E6"/>
    <w:rsid w:val="00EB7CF4"/>
    <w:rsid w:val="00EC0F82"/>
    <w:rsid w:val="00EC1200"/>
    <w:rsid w:val="00EC20BE"/>
    <w:rsid w:val="00EC5168"/>
    <w:rsid w:val="00ED593E"/>
    <w:rsid w:val="00ED7F5D"/>
    <w:rsid w:val="00EE007E"/>
    <w:rsid w:val="00EE22AF"/>
    <w:rsid w:val="00EE3694"/>
    <w:rsid w:val="00EE48B0"/>
    <w:rsid w:val="00EE5BAF"/>
    <w:rsid w:val="00EF411F"/>
    <w:rsid w:val="00EF7129"/>
    <w:rsid w:val="00F0182F"/>
    <w:rsid w:val="00F02E7F"/>
    <w:rsid w:val="00F05F59"/>
    <w:rsid w:val="00F13EEA"/>
    <w:rsid w:val="00F22F7E"/>
    <w:rsid w:val="00F30CD8"/>
    <w:rsid w:val="00F44853"/>
    <w:rsid w:val="00F45F04"/>
    <w:rsid w:val="00F619CF"/>
    <w:rsid w:val="00F650E1"/>
    <w:rsid w:val="00F815DC"/>
    <w:rsid w:val="00F826A2"/>
    <w:rsid w:val="00F84426"/>
    <w:rsid w:val="00F86B03"/>
    <w:rsid w:val="00F9421C"/>
    <w:rsid w:val="00F94C80"/>
    <w:rsid w:val="00F97152"/>
    <w:rsid w:val="00FA322D"/>
    <w:rsid w:val="00FA4FA7"/>
    <w:rsid w:val="00FB1F34"/>
    <w:rsid w:val="00FB6D30"/>
    <w:rsid w:val="00FB728C"/>
    <w:rsid w:val="00FC3BBE"/>
    <w:rsid w:val="00FD374F"/>
    <w:rsid w:val="00FE2448"/>
    <w:rsid w:val="00FE7B85"/>
    <w:rsid w:val="00FF2644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9B6E1"/>
  <w15:docId w15:val="{D617B0A2-79C8-4816-9C14-B54967A5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F0DBF"/>
    <w:pPr>
      <w:ind w:firstLine="567"/>
      <w:jc w:val="both"/>
    </w:pPr>
    <w:rPr>
      <w:sz w:val="20"/>
    </w:rPr>
  </w:style>
  <w:style w:type="paragraph" w:styleId="Nadpis1">
    <w:name w:val="heading 1"/>
    <w:aliases w:val="Názov kapitoly,Nadpis 1-ET"/>
    <w:basedOn w:val="Normlny"/>
    <w:next w:val="Normlny"/>
    <w:link w:val="Nadpis1Char"/>
    <w:uiPriority w:val="9"/>
    <w:qFormat/>
    <w:rsid w:val="00A85896"/>
    <w:pPr>
      <w:spacing w:before="480" w:after="0"/>
      <w:ind w:firstLine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aliases w:val="Nadpis 2-ET"/>
    <w:basedOn w:val="Normlny"/>
    <w:next w:val="Normlny"/>
    <w:link w:val="Nadpis2Char"/>
    <w:uiPriority w:val="9"/>
    <w:unhideWhenUsed/>
    <w:qFormat/>
    <w:rsid w:val="006C5E9F"/>
    <w:pPr>
      <w:spacing w:before="320" w:after="120"/>
      <w:ind w:firstLine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aliases w:val="Názov článku,Nadpis 3-ET"/>
    <w:basedOn w:val="Normlny"/>
    <w:next w:val="Normlny"/>
    <w:link w:val="Nadpis3Char"/>
    <w:uiPriority w:val="9"/>
    <w:unhideWhenUsed/>
    <w:qFormat/>
    <w:rsid w:val="006C5E9F"/>
    <w:pPr>
      <w:spacing w:before="320" w:after="120" w:line="271" w:lineRule="auto"/>
      <w:ind w:firstLine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aliases w:val="Titul2,Číslo článku,odrážky"/>
    <w:basedOn w:val="Normlny"/>
    <w:next w:val="Normlny"/>
    <w:link w:val="Nadpis4Char"/>
    <w:uiPriority w:val="9"/>
    <w:unhideWhenUsed/>
    <w:qFormat/>
    <w:rsid w:val="000F3525"/>
    <w:pPr>
      <w:spacing w:before="320" w:after="120"/>
      <w:ind w:firstLine="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F3525"/>
    <w:pPr>
      <w:spacing w:before="320" w:after="120"/>
      <w:ind w:firstLine="0"/>
      <w:outlineLvl w:val="4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932A5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932A5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32A5E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32A5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imes">
    <w:name w:val="Times"/>
    <w:basedOn w:val="Normlny"/>
    <w:qFormat/>
    <w:rsid w:val="00071FE6"/>
    <w:pPr>
      <w:spacing w:after="0" w:line="240" w:lineRule="auto"/>
    </w:pPr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2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2A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ázov kapitoly Char,Nadpis 1-ET Char"/>
    <w:basedOn w:val="Predvolenpsmoodseku"/>
    <w:link w:val="Nadpis1"/>
    <w:uiPriority w:val="9"/>
    <w:rsid w:val="00A85896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Nadpis2Char">
    <w:name w:val="Nadpis 2 Char"/>
    <w:aliases w:val="Nadpis 2-ET Char"/>
    <w:basedOn w:val="Predvolenpsmoodseku"/>
    <w:link w:val="Nadpis2"/>
    <w:uiPriority w:val="9"/>
    <w:rsid w:val="006C5E9F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Nadpis3Char">
    <w:name w:val="Nadpis 3 Char"/>
    <w:aliases w:val="Názov článku Char,Nadpis 3-ET Char"/>
    <w:basedOn w:val="Predvolenpsmoodseku"/>
    <w:link w:val="Nadpis3"/>
    <w:uiPriority w:val="9"/>
    <w:rsid w:val="006C5E9F"/>
    <w:rPr>
      <w:rFonts w:asciiTheme="majorHAnsi" w:eastAsiaTheme="majorEastAsia" w:hAnsiTheme="majorHAnsi" w:cstheme="majorBidi"/>
      <w:b/>
      <w:bCs/>
      <w:sz w:val="24"/>
    </w:rPr>
  </w:style>
  <w:style w:type="character" w:customStyle="1" w:styleId="Nadpis4Char">
    <w:name w:val="Nadpis 4 Char"/>
    <w:aliases w:val="Titul2 Char,Číslo článku Char,odrážky Char"/>
    <w:basedOn w:val="Predvolenpsmoodseku"/>
    <w:link w:val="Nadpis4"/>
    <w:uiPriority w:val="9"/>
    <w:rsid w:val="000F3525"/>
    <w:rPr>
      <w:rFonts w:asciiTheme="majorHAnsi" w:eastAsiaTheme="majorEastAsia" w:hAnsiTheme="majorHAnsi" w:cstheme="majorBidi"/>
      <w:b/>
      <w:bCs/>
      <w:iCs/>
      <w:sz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F3525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character" w:customStyle="1" w:styleId="Nadpis6Char">
    <w:name w:val="Nadpis 6 Char"/>
    <w:basedOn w:val="Predvolenpsmoodseku"/>
    <w:link w:val="Nadpis6"/>
    <w:uiPriority w:val="9"/>
    <w:rsid w:val="00932A5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Predvolenpsmoodseku"/>
    <w:link w:val="Nadpis7"/>
    <w:uiPriority w:val="9"/>
    <w:rsid w:val="00932A5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32A5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32A5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pis">
    <w:name w:val="caption"/>
    <w:basedOn w:val="Normlny"/>
    <w:next w:val="Normlny"/>
    <w:uiPriority w:val="35"/>
    <w:unhideWhenUsed/>
    <w:qFormat/>
    <w:rsid w:val="00932A5E"/>
    <w:rPr>
      <w:b/>
      <w:bCs/>
      <w:sz w:val="18"/>
      <w:szCs w:val="18"/>
    </w:rPr>
  </w:style>
  <w:style w:type="paragraph" w:styleId="Nzov">
    <w:name w:val="Title"/>
    <w:basedOn w:val="Normlny"/>
    <w:next w:val="Normlny"/>
    <w:link w:val="NzovChar"/>
    <w:uiPriority w:val="10"/>
    <w:qFormat/>
    <w:rsid w:val="00932A5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32A5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32A5E"/>
    <w:pPr>
      <w:numPr>
        <w:ilvl w:val="3"/>
        <w:numId w:val="10"/>
      </w:num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932A5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Vrazn">
    <w:name w:val="Strong"/>
    <w:uiPriority w:val="22"/>
    <w:qFormat/>
    <w:rsid w:val="00932A5E"/>
    <w:rPr>
      <w:b/>
      <w:bCs/>
    </w:rPr>
  </w:style>
  <w:style w:type="character" w:styleId="Zvraznenie">
    <w:name w:val="Emphasis"/>
    <w:uiPriority w:val="20"/>
    <w:qFormat/>
    <w:rsid w:val="00932A5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link w:val="BezriadkovaniaChar"/>
    <w:uiPriority w:val="1"/>
    <w:qFormat/>
    <w:rsid w:val="00932A5E"/>
    <w:pPr>
      <w:spacing w:after="0" w:line="240" w:lineRule="auto"/>
    </w:pPr>
  </w:style>
  <w:style w:type="paragraph" w:styleId="Odsekzoznamu">
    <w:name w:val="List Paragraph"/>
    <w:aliases w:val="Odstavec"/>
    <w:basedOn w:val="Normlny"/>
    <w:uiPriority w:val="34"/>
    <w:qFormat/>
    <w:rsid w:val="00932A5E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932A5E"/>
    <w:pPr>
      <w:spacing w:before="200" w:after="0"/>
      <w:ind w:left="360" w:right="360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932A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32A5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32A5E"/>
    <w:rPr>
      <w:b/>
      <w:bCs/>
      <w:i/>
      <w:iCs/>
    </w:rPr>
  </w:style>
  <w:style w:type="character" w:styleId="Jemnzvraznenie">
    <w:name w:val="Subtle Emphasis"/>
    <w:uiPriority w:val="19"/>
    <w:qFormat/>
    <w:rsid w:val="00932A5E"/>
    <w:rPr>
      <w:i/>
      <w:iCs/>
    </w:rPr>
  </w:style>
  <w:style w:type="character" w:styleId="Intenzvnezvraznenie">
    <w:name w:val="Intense Emphasis"/>
    <w:uiPriority w:val="21"/>
    <w:qFormat/>
    <w:rsid w:val="00932A5E"/>
    <w:rPr>
      <w:b/>
      <w:bCs/>
    </w:rPr>
  </w:style>
  <w:style w:type="character" w:styleId="Jemnodkaz">
    <w:name w:val="Subtle Reference"/>
    <w:uiPriority w:val="31"/>
    <w:qFormat/>
    <w:rsid w:val="00932A5E"/>
    <w:rPr>
      <w:smallCaps/>
    </w:rPr>
  </w:style>
  <w:style w:type="character" w:styleId="Zvraznenodkaz">
    <w:name w:val="Intense Reference"/>
    <w:uiPriority w:val="32"/>
    <w:qFormat/>
    <w:rsid w:val="00932A5E"/>
    <w:rPr>
      <w:smallCaps/>
      <w:spacing w:val="5"/>
      <w:u w:val="single"/>
    </w:rPr>
  </w:style>
  <w:style w:type="character" w:styleId="Nzovknihy">
    <w:name w:val="Book Title"/>
    <w:uiPriority w:val="33"/>
    <w:qFormat/>
    <w:rsid w:val="00932A5E"/>
    <w:rPr>
      <w:i/>
      <w:iCs/>
      <w:smallCaps/>
      <w:spacing w:val="5"/>
    </w:rPr>
  </w:style>
  <w:style w:type="paragraph" w:styleId="Hlavikaobsahu">
    <w:name w:val="TOC Heading"/>
    <w:basedOn w:val="Nadpis1"/>
    <w:next w:val="Normlny"/>
    <w:uiPriority w:val="39"/>
    <w:unhideWhenUsed/>
    <w:qFormat/>
    <w:rsid w:val="00932A5E"/>
    <w:pPr>
      <w:outlineLvl w:val="9"/>
    </w:pPr>
    <w:rPr>
      <w:lang w:bidi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932A5E"/>
  </w:style>
  <w:style w:type="paragraph" w:styleId="Obsah1">
    <w:name w:val="toc 1"/>
    <w:basedOn w:val="Normlny"/>
    <w:next w:val="Normlny"/>
    <w:autoRedefine/>
    <w:uiPriority w:val="39"/>
    <w:unhideWhenUsed/>
    <w:qFormat/>
    <w:rsid w:val="005058E8"/>
    <w:pPr>
      <w:tabs>
        <w:tab w:val="left" w:pos="1100"/>
        <w:tab w:val="right" w:leader="dot" w:pos="9062"/>
      </w:tabs>
      <w:spacing w:before="120" w:after="100" w:line="240" w:lineRule="auto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932A5E"/>
    <w:pPr>
      <w:spacing w:before="120" w:after="100" w:line="240" w:lineRule="auto"/>
      <w:ind w:left="220"/>
    </w:pPr>
    <w:rPr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932A5E"/>
    <w:pPr>
      <w:spacing w:before="120" w:after="100" w:line="240" w:lineRule="auto"/>
      <w:ind w:left="440"/>
    </w:pPr>
    <w:rPr>
      <w:lang w:eastAsia="sk-SK"/>
    </w:rPr>
  </w:style>
  <w:style w:type="paragraph" w:styleId="Normlnywebov">
    <w:name w:val="Normal (Web)"/>
    <w:basedOn w:val="Normlny"/>
    <w:next w:val="Normlny"/>
    <w:uiPriority w:val="99"/>
    <w:rsid w:val="00932A5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Cs w:val="24"/>
    </w:rPr>
  </w:style>
  <w:style w:type="character" w:styleId="Hypertextovprepojenie">
    <w:name w:val="Hyperlink"/>
    <w:basedOn w:val="Predvolenpsmoodseku"/>
    <w:uiPriority w:val="99"/>
    <w:unhideWhenUsed/>
    <w:rsid w:val="00932A5E"/>
    <w:rPr>
      <w:color w:val="0000FF" w:themeColor="hyperlink"/>
      <w:u w:val="single"/>
    </w:rPr>
  </w:style>
  <w:style w:type="numbering" w:customStyle="1" w:styleId="Bakalrka">
    <w:name w:val="Bakalárka"/>
    <w:uiPriority w:val="99"/>
    <w:rsid w:val="00A85896"/>
    <w:pPr>
      <w:numPr>
        <w:numId w:val="2"/>
      </w:numPr>
    </w:pPr>
  </w:style>
  <w:style w:type="paragraph" w:styleId="Hlavika">
    <w:name w:val="header"/>
    <w:basedOn w:val="Normlny"/>
    <w:link w:val="HlavikaChar1"/>
    <w:uiPriority w:val="99"/>
    <w:unhideWhenUsed/>
    <w:rsid w:val="006C5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1">
    <w:name w:val="Hlavička Char1"/>
    <w:basedOn w:val="Predvolenpsmoodseku"/>
    <w:link w:val="Hlavika"/>
    <w:uiPriority w:val="99"/>
    <w:rsid w:val="006C5E9F"/>
    <w:rPr>
      <w:sz w:val="24"/>
    </w:rPr>
  </w:style>
  <w:style w:type="paragraph" w:styleId="Pta">
    <w:name w:val="footer"/>
    <w:basedOn w:val="Normlny"/>
    <w:link w:val="PtaChar1"/>
    <w:uiPriority w:val="99"/>
    <w:unhideWhenUsed/>
    <w:rsid w:val="006C5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1">
    <w:name w:val="Päta Char1"/>
    <w:basedOn w:val="Predvolenpsmoodseku"/>
    <w:link w:val="Pta"/>
    <w:uiPriority w:val="99"/>
    <w:rsid w:val="006C5E9F"/>
    <w:rPr>
      <w:sz w:val="24"/>
    </w:rPr>
  </w:style>
  <w:style w:type="character" w:styleId="Zstupntext">
    <w:name w:val="Placeholder Text"/>
    <w:basedOn w:val="Predvolenpsmoodseku"/>
    <w:uiPriority w:val="99"/>
    <w:semiHidden/>
    <w:rsid w:val="007D38AE"/>
    <w:rPr>
      <w:color w:val="808080"/>
    </w:rPr>
  </w:style>
  <w:style w:type="table" w:styleId="Mriekatabuky">
    <w:name w:val="Table Grid"/>
    <w:basedOn w:val="Normlnatabuka"/>
    <w:uiPriority w:val="59"/>
    <w:rsid w:val="00F8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rsid w:val="0045283E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b/>
      <w:bCs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45283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HlavikaChar">
    <w:name w:val="Hlavička Char"/>
    <w:uiPriority w:val="99"/>
    <w:rsid w:val="0045283E"/>
    <w:rPr>
      <w:sz w:val="24"/>
      <w:szCs w:val="24"/>
    </w:rPr>
  </w:style>
  <w:style w:type="character" w:customStyle="1" w:styleId="PtaChar">
    <w:name w:val="Päta Char"/>
    <w:uiPriority w:val="99"/>
    <w:rsid w:val="0045283E"/>
    <w:rPr>
      <w:sz w:val="24"/>
      <w:szCs w:val="24"/>
    </w:rPr>
  </w:style>
  <w:style w:type="paragraph" w:styleId="Zoznamsodrkami">
    <w:name w:val="List Bullet"/>
    <w:basedOn w:val="Normlny"/>
    <w:uiPriority w:val="99"/>
    <w:semiHidden/>
    <w:unhideWhenUsed/>
    <w:rsid w:val="0045283E"/>
    <w:pPr>
      <w:numPr>
        <w:numId w:val="6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45283E"/>
    <w:pPr>
      <w:spacing w:after="120" w:line="240" w:lineRule="auto"/>
      <w:ind w:left="283" w:firstLine="0"/>
      <w:contextualSpacing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slovanzoznam">
    <w:name w:val="List Number"/>
    <w:basedOn w:val="Normlny"/>
    <w:uiPriority w:val="99"/>
    <w:semiHidden/>
    <w:unhideWhenUsed/>
    <w:rsid w:val="0045283E"/>
    <w:pPr>
      <w:numPr>
        <w:numId w:val="7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slovanzoznam4">
    <w:name w:val="List Number 4"/>
    <w:basedOn w:val="Normlny"/>
    <w:uiPriority w:val="99"/>
    <w:semiHidden/>
    <w:unhideWhenUsed/>
    <w:rsid w:val="0045283E"/>
    <w:pPr>
      <w:numPr>
        <w:numId w:val="9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slovanzoznam2">
    <w:name w:val="List Number 2"/>
    <w:basedOn w:val="Normlny"/>
    <w:uiPriority w:val="99"/>
    <w:unhideWhenUsed/>
    <w:rsid w:val="0045283E"/>
    <w:pPr>
      <w:numPr>
        <w:numId w:val="8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45283E"/>
    <w:pPr>
      <w:spacing w:after="0" w:line="240" w:lineRule="auto"/>
      <w:ind w:left="720" w:firstLine="0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354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544B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544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44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44B"/>
    <w:rPr>
      <w:b/>
      <w:bCs/>
      <w:sz w:val="20"/>
      <w:szCs w:val="20"/>
    </w:rPr>
  </w:style>
  <w:style w:type="paragraph" w:customStyle="1" w:styleId="BBSnormal">
    <w:name w:val="_BBS normal"/>
    <w:basedOn w:val="Normlny"/>
    <w:rsid w:val="00A94171"/>
    <w:pPr>
      <w:spacing w:before="120" w:after="0" w:line="240" w:lineRule="auto"/>
      <w:ind w:firstLine="0"/>
    </w:pPr>
    <w:rPr>
      <w:rFonts w:ascii="Arial" w:eastAsia="Times New Roman" w:hAnsi="Arial" w:cs="Arial"/>
      <w:sz w:val="22"/>
      <w:szCs w:val="20"/>
      <w:lang w:val="cs-CZ" w:eastAsia="cs-CZ"/>
    </w:rPr>
  </w:style>
  <w:style w:type="paragraph" w:customStyle="1" w:styleId="BBSnadpis1">
    <w:name w:val="_BBS nadpis 1"/>
    <w:basedOn w:val="Nadpis1"/>
    <w:autoRedefine/>
    <w:rsid w:val="00147034"/>
    <w:pPr>
      <w:keepNext/>
      <w:numPr>
        <w:numId w:val="16"/>
      </w:numPr>
      <w:spacing w:before="240" w:after="120" w:line="240" w:lineRule="auto"/>
      <w:ind w:left="357" w:hanging="357"/>
      <w:contextualSpacing w:val="0"/>
    </w:pPr>
    <w:rPr>
      <w:rFonts w:ascii="Arial" w:eastAsia="Times New Roman" w:hAnsi="Arial" w:cs="Arial"/>
      <w:sz w:val="24"/>
      <w:szCs w:val="20"/>
      <w:u w:val="single"/>
      <w:lang w:eastAsia="cs-CZ"/>
    </w:rPr>
  </w:style>
  <w:style w:type="paragraph" w:customStyle="1" w:styleId="BBSnadpis2">
    <w:name w:val="_BBS nadpis 2"/>
    <w:basedOn w:val="Nadpis2"/>
    <w:next w:val="BBSnormal"/>
    <w:autoRedefine/>
    <w:rsid w:val="00147034"/>
    <w:pPr>
      <w:numPr>
        <w:ilvl w:val="1"/>
        <w:numId w:val="16"/>
      </w:numPr>
      <w:spacing w:before="240" w:after="0" w:line="240" w:lineRule="auto"/>
      <w:jc w:val="left"/>
      <w:outlineLvl w:val="9"/>
    </w:pPr>
    <w:rPr>
      <w:rFonts w:ascii="Arial" w:eastAsia="Times New Roman" w:hAnsi="Arial" w:cs="Times New Roman"/>
      <w:bCs w:val="0"/>
      <w:i/>
      <w:sz w:val="22"/>
      <w:szCs w:val="20"/>
      <w:lang w:eastAsia="cs-CZ"/>
    </w:rPr>
  </w:style>
  <w:style w:type="paragraph" w:customStyle="1" w:styleId="BBSnadpis3">
    <w:name w:val="_BBS nadpis 3"/>
    <w:basedOn w:val="Nadpis3"/>
    <w:next w:val="BBSnormal"/>
    <w:autoRedefine/>
    <w:rsid w:val="00147034"/>
    <w:pPr>
      <w:keepNext/>
      <w:numPr>
        <w:ilvl w:val="2"/>
        <w:numId w:val="16"/>
      </w:numPr>
      <w:spacing w:before="240" w:after="0" w:line="240" w:lineRule="auto"/>
      <w:jc w:val="left"/>
    </w:pPr>
    <w:rPr>
      <w:rFonts w:ascii="Arial" w:eastAsia="Times New Roman" w:hAnsi="Arial" w:cs="Arial"/>
      <w:bCs w:val="0"/>
      <w:iCs/>
      <w:sz w:val="22"/>
      <w:szCs w:val="20"/>
      <w:lang w:eastAsia="cs-CZ"/>
    </w:rPr>
  </w:style>
  <w:style w:type="paragraph" w:customStyle="1" w:styleId="xl44">
    <w:name w:val="xl44"/>
    <w:basedOn w:val="Normlny"/>
    <w:rsid w:val="00147034"/>
    <w:pP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Arial Unicode MS" w:hAnsi="Arial" w:cs="Arial Unicode MS"/>
      <w:sz w:val="16"/>
      <w:szCs w:val="16"/>
      <w:lang w:val="cs-CZ" w:eastAsia="cs-CZ"/>
    </w:rPr>
  </w:style>
  <w:style w:type="paragraph" w:customStyle="1" w:styleId="BBSnadpis4">
    <w:name w:val="_BBS nadpis 4"/>
    <w:basedOn w:val="BBSnadpis3"/>
    <w:next w:val="BBSnormal"/>
    <w:rsid w:val="00147034"/>
    <w:pPr>
      <w:numPr>
        <w:ilvl w:val="3"/>
      </w:numPr>
    </w:pPr>
    <w:rPr>
      <w:i/>
    </w:rPr>
  </w:style>
  <w:style w:type="paragraph" w:customStyle="1" w:styleId="Textaufbau">
    <w:name w:val="Textaufbau"/>
    <w:basedOn w:val="Normlny"/>
    <w:autoRedefine/>
    <w:uiPriority w:val="99"/>
    <w:rsid w:val="00147034"/>
    <w:pPr>
      <w:tabs>
        <w:tab w:val="left" w:pos="4500"/>
        <w:tab w:val="right" w:pos="7938"/>
      </w:tabs>
      <w:spacing w:after="0" w:line="271" w:lineRule="auto"/>
      <w:ind w:left="1495" w:right="22" w:hanging="786"/>
    </w:pPr>
    <w:rPr>
      <w:rFonts w:ascii="Arial" w:eastAsia="Times New Roman" w:hAnsi="Arial" w:cs="Arial"/>
      <w:sz w:val="22"/>
      <w:szCs w:val="24"/>
      <w:lang w:val="de-DE" w:eastAsia="de-D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AB28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AB285B"/>
    <w:rPr>
      <w:sz w:val="24"/>
    </w:rPr>
  </w:style>
  <w:style w:type="paragraph" w:customStyle="1" w:styleId="Tabelleninhalt">
    <w:name w:val="Tabelleninhalt"/>
    <w:basedOn w:val="Normlny"/>
    <w:uiPriority w:val="99"/>
    <w:rsid w:val="00AB285B"/>
    <w:pPr>
      <w:tabs>
        <w:tab w:val="right" w:pos="7938"/>
      </w:tabs>
      <w:spacing w:before="40" w:after="40" w:line="271" w:lineRule="auto"/>
      <w:ind w:firstLine="0"/>
    </w:pPr>
    <w:rPr>
      <w:rFonts w:ascii="Times New Roman" w:eastAsia="Times New Roman" w:hAnsi="Times New Roman" w:cs="Times New Roman"/>
      <w:bCs/>
      <w:szCs w:val="20"/>
      <w:lang w:val="de-DE" w:eastAsia="de-DE"/>
    </w:rPr>
  </w:style>
  <w:style w:type="character" w:customStyle="1" w:styleId="KARnormalChar">
    <w:name w:val="KAR_normal Char"/>
    <w:link w:val="KARnormal"/>
    <w:locked/>
    <w:rsid w:val="00870031"/>
    <w:rPr>
      <w:rFonts w:ascii="Arial" w:hAnsi="Arial" w:cs="Arial"/>
    </w:rPr>
  </w:style>
  <w:style w:type="paragraph" w:customStyle="1" w:styleId="KARnormal">
    <w:name w:val="KAR_normal"/>
    <w:basedOn w:val="Normlny"/>
    <w:link w:val="KARnormalChar"/>
    <w:rsid w:val="00870031"/>
    <w:pPr>
      <w:widowControl w:val="0"/>
      <w:spacing w:after="0" w:line="240" w:lineRule="auto"/>
      <w:ind w:firstLine="0"/>
    </w:pPr>
    <w:rPr>
      <w:rFonts w:ascii="Arial" w:hAnsi="Arial" w:cs="Arial"/>
      <w:sz w:val="22"/>
    </w:rPr>
  </w:style>
  <w:style w:type="paragraph" w:customStyle="1" w:styleId="Text">
    <w:name w:val="Text"/>
    <w:basedOn w:val="Normlny"/>
    <w:link w:val="TextChar"/>
    <w:qFormat/>
    <w:rsid w:val="0047155F"/>
    <w:pPr>
      <w:spacing w:after="120" w:line="240" w:lineRule="auto"/>
      <w:ind w:firstLine="0"/>
      <w:jc w:val="left"/>
    </w:pPr>
    <w:rPr>
      <w:rFonts w:ascii="Arial Narrow" w:eastAsia="Calibri" w:hAnsi="Arial Narrow" w:cs="Times New Roman"/>
      <w:lang w:val="cs-CZ"/>
    </w:rPr>
  </w:style>
  <w:style w:type="character" w:customStyle="1" w:styleId="TextChar">
    <w:name w:val="Text Char"/>
    <w:link w:val="Text"/>
    <w:rsid w:val="0047155F"/>
    <w:rPr>
      <w:rFonts w:ascii="Arial Narrow" w:eastAsia="Calibri" w:hAnsi="Arial Narrow" w:cs="Times New Roman"/>
      <w:sz w:val="24"/>
      <w:lang w:val="cs-CZ"/>
    </w:rPr>
  </w:style>
  <w:style w:type="paragraph" w:styleId="Obsah5">
    <w:name w:val="toc 5"/>
    <w:basedOn w:val="Normlny"/>
    <w:next w:val="Normlny"/>
    <w:autoRedefine/>
    <w:uiPriority w:val="39"/>
    <w:unhideWhenUsed/>
    <w:rsid w:val="00EC20BE"/>
    <w:pPr>
      <w:spacing w:after="100" w:line="259" w:lineRule="auto"/>
      <w:ind w:left="880" w:firstLine="0"/>
      <w:jc w:val="left"/>
    </w:pPr>
    <w:rPr>
      <w:sz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C20BE"/>
    <w:pPr>
      <w:spacing w:after="100" w:line="259" w:lineRule="auto"/>
      <w:ind w:left="1100" w:firstLine="0"/>
      <w:jc w:val="left"/>
    </w:pPr>
    <w:rPr>
      <w:sz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C20BE"/>
    <w:pPr>
      <w:spacing w:after="100" w:line="259" w:lineRule="auto"/>
      <w:ind w:left="1320" w:firstLine="0"/>
      <w:jc w:val="left"/>
    </w:pPr>
    <w:rPr>
      <w:sz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C20BE"/>
    <w:pPr>
      <w:spacing w:after="100" w:line="259" w:lineRule="auto"/>
      <w:ind w:left="1540" w:firstLine="0"/>
      <w:jc w:val="left"/>
    </w:pPr>
    <w:rPr>
      <w:sz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C20BE"/>
    <w:pPr>
      <w:spacing w:after="100" w:line="259" w:lineRule="auto"/>
      <w:ind w:left="1760" w:firstLine="0"/>
      <w:jc w:val="left"/>
    </w:pPr>
    <w:rPr>
      <w:sz w:val="22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C2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, klasic. ver.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B6713-7F39-471E-867D-75B82FAC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11</Pages>
  <Words>3821</Words>
  <Characters>21780</Characters>
  <Application>Microsoft Office Word</Application>
  <DocSecurity>0</DocSecurity>
  <Lines>181</Lines>
  <Paragraphs>51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JarciH</dc:creator>
  <cp:lastModifiedBy>Jaroslav Hladík</cp:lastModifiedBy>
  <cp:revision>6</cp:revision>
  <cp:lastPrinted>2015-01-06T14:08:00Z</cp:lastPrinted>
  <dcterms:created xsi:type="dcterms:W3CDTF">2022-02-06T09:29:00Z</dcterms:created>
  <dcterms:modified xsi:type="dcterms:W3CDTF">2022-02-07T12:01:00Z</dcterms:modified>
</cp:coreProperties>
</file>