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proofErr w:type="spellStart"/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Lazaretská</w:t>
      </w:r>
      <w:proofErr w:type="spellEnd"/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 xml:space="preserve"> 2423/26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811 09 Bratislava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5F60" w:rsidRPr="005C2200" w:rsidRDefault="00E25F60" w:rsidP="00E25F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5F60" w:rsidRPr="00DE2671" w:rsidRDefault="00E25F60" w:rsidP="00E25F60">
      <w:pPr>
        <w:jc w:val="center"/>
        <w:rPr>
          <w:rFonts w:ascii="Times New Roman" w:cs="Times New Roman"/>
          <w:sz w:val="32"/>
          <w:szCs w:val="32"/>
        </w:rPr>
      </w:pPr>
      <w:r w:rsidRPr="00DE2671">
        <w:rPr>
          <w:rFonts w:ascii="Calibri" w:hAnsi="Calibri"/>
          <w:b/>
          <w:sz w:val="32"/>
          <w:szCs w:val="32"/>
        </w:rPr>
        <w:t>Poskytovanie podporných služieb pre zabezpečenie prevádzky informačného systému JRUZ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NADLIMITNÁ  ZÁKAZKA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 xml:space="preserve"> 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(</w:t>
      </w:r>
      <w:r w:rsidR="00E25F60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služby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)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03A0" w:rsidRDefault="00575629" w:rsidP="00575629">
      <w:pPr>
        <w:jc w:val="center"/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</w:pPr>
      <w:r w:rsidRPr="00575629"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575629" w:rsidRPr="00FC0899" w:rsidRDefault="00575629" w:rsidP="00575629">
      <w:pPr>
        <w:jc w:val="center"/>
        <w:rPr>
          <w:rFonts w:ascii="Times New Roman" w:hAnsi="Times New Roman" w:cs="Times New Roman"/>
        </w:rPr>
      </w:pPr>
    </w:p>
    <w:p w:rsidR="00D603A0" w:rsidRPr="00FC0899" w:rsidRDefault="005314BC" w:rsidP="00D603A0">
      <w:pPr>
        <w:jc w:val="center"/>
        <w:rPr>
          <w:rStyle w:val="Zhlavie1"/>
          <w:bCs w:val="0"/>
          <w:color w:val="000000"/>
        </w:rPr>
      </w:pPr>
      <w:r w:rsidRPr="005314BC">
        <w:rPr>
          <w:rStyle w:val="Zhlavie1"/>
          <w:bCs w:val="0"/>
          <w:color w:val="000000"/>
        </w:rPr>
        <w:t>A.2 Kritéria na hodnotenie ponúk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0E6E70" w:rsidRDefault="005314BC">
      <w:pPr>
        <w:rPr>
          <w:rStyle w:val="Zkladntext4"/>
          <w:color w:val="000000"/>
        </w:rPr>
      </w:pPr>
      <w:r w:rsidRPr="005314BC">
        <w:rPr>
          <w:rStyle w:val="Zkladntext4"/>
          <w:color w:val="000000"/>
        </w:rPr>
        <w:lastRenderedPageBreak/>
        <w:t>A.2 KRITÉRIA NA VYHODNOTENIE PONÚK A PRAVIDLA ICH UPLATNENIA</w:t>
      </w:r>
    </w:p>
    <w:p w:rsidR="005314BC" w:rsidRDefault="005314BC">
      <w:pPr>
        <w:rPr>
          <w:rStyle w:val="Zkladntext4"/>
          <w:color w:val="000000"/>
        </w:rPr>
      </w:pPr>
    </w:p>
    <w:p w:rsidR="005314BC" w:rsidRPr="005314BC" w:rsidRDefault="005314BC" w:rsidP="00373D91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Kritériom na vyhodnotenie ponuky je najnižšia celková cena za celý predmet zákazky </w:t>
      </w:r>
      <w:r w:rsidR="00E562F9">
        <w:rPr>
          <w:rStyle w:val="Zkladntext2"/>
          <w:color w:val="000000"/>
        </w:rPr>
        <w:t xml:space="preserve">vypočítaná a vyjadrená </w:t>
      </w:r>
      <w:r w:rsidRPr="005314BC">
        <w:rPr>
          <w:rStyle w:val="Zkladntext2"/>
          <w:color w:val="000000"/>
        </w:rPr>
        <w:t>v EUR s DPH.</w:t>
      </w:r>
    </w:p>
    <w:p w:rsidR="005314BC" w:rsidRPr="005314BC" w:rsidRDefault="005314BC" w:rsidP="005314BC">
      <w:pPr>
        <w:ind w:firstLine="284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Cena pozostáva z:</w:t>
      </w:r>
    </w:p>
    <w:p w:rsidR="00290521" w:rsidRDefault="005314BC" w:rsidP="005314BC">
      <w:pPr>
        <w:pStyle w:val="Odsekzoznamu"/>
        <w:numPr>
          <w:ilvl w:val="0"/>
          <w:numId w:val="4"/>
        </w:numPr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Ceny za celý predmet zákazky bez DPH v EUR </w:t>
      </w:r>
    </w:p>
    <w:p w:rsidR="005314BC" w:rsidRPr="005314BC" w:rsidRDefault="005314BC" w:rsidP="005314BC">
      <w:pPr>
        <w:pStyle w:val="Odsekzoznamu"/>
        <w:numPr>
          <w:ilvl w:val="0"/>
          <w:numId w:val="4"/>
        </w:numPr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DPH 20% v EUR</w:t>
      </w:r>
    </w:p>
    <w:p w:rsidR="005314BC" w:rsidRPr="005314BC" w:rsidRDefault="005314BC" w:rsidP="005314BC">
      <w:pPr>
        <w:pStyle w:val="Odsekzoznamu"/>
        <w:numPr>
          <w:ilvl w:val="0"/>
          <w:numId w:val="4"/>
        </w:numPr>
        <w:ind w:left="1003" w:hanging="357"/>
        <w:contextualSpacing w:val="0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Ceny za celý predmet zákazky vrátane DPH v EUR</w:t>
      </w:r>
    </w:p>
    <w:p w:rsidR="005314BC" w:rsidRPr="005314BC" w:rsidRDefault="005314BC" w:rsidP="00373D91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Uchádzač na samostatnom liste predloží vypracovaný Návrh na plnenie kritérií na vyhodnotenie ponúk určených verejným obstarávateľom, pričom musí platiť, že uvedený údaj týkajúci sa kritéria - cena musí byť zhodný s údajom uvedeným v návrhu </w:t>
      </w:r>
      <w:r w:rsidR="00373D91">
        <w:rPr>
          <w:rStyle w:val="Zkladntext2"/>
          <w:color w:val="000000"/>
        </w:rPr>
        <w:t>Dohody</w:t>
      </w:r>
      <w:r w:rsidRPr="005314BC">
        <w:rPr>
          <w:rStyle w:val="Zkladntext2"/>
          <w:color w:val="000000"/>
        </w:rPr>
        <w:t>. Tento list musí byť podpísaný uchádzač</w:t>
      </w:r>
      <w:r w:rsidR="00373D91">
        <w:rPr>
          <w:rStyle w:val="Zkladntext2"/>
          <w:color w:val="000000"/>
        </w:rPr>
        <w:t xml:space="preserve">om. Návrh na plnenie kritérií </w:t>
      </w:r>
      <w:r w:rsidRPr="005314BC">
        <w:rPr>
          <w:rStyle w:val="Zkladntext2"/>
          <w:color w:val="000000"/>
        </w:rPr>
        <w:t xml:space="preserve">sa nachádza v </w:t>
      </w:r>
      <w:r w:rsidR="00B07294" w:rsidRPr="00373D91">
        <w:rPr>
          <w:rStyle w:val="Zkladntext2"/>
          <w:color w:val="000000"/>
        </w:rPr>
        <w:t xml:space="preserve">Prílohe </w:t>
      </w:r>
      <w:r w:rsidRPr="00373D91">
        <w:rPr>
          <w:rStyle w:val="Zkladntext2"/>
          <w:color w:val="000000"/>
        </w:rPr>
        <w:t xml:space="preserve">č. </w:t>
      </w:r>
      <w:r w:rsidR="00373D91" w:rsidRPr="00373D91">
        <w:rPr>
          <w:rStyle w:val="Zkladntext2"/>
          <w:color w:val="000000"/>
        </w:rPr>
        <w:t>7</w:t>
      </w:r>
      <w:r w:rsidRPr="00373D91">
        <w:rPr>
          <w:rStyle w:val="Zkladntext2"/>
          <w:color w:val="000000"/>
        </w:rPr>
        <w:t xml:space="preserve"> </w:t>
      </w:r>
      <w:r w:rsidR="00CA2485">
        <w:rPr>
          <w:rStyle w:val="Zkladntext2"/>
          <w:color w:val="000000"/>
        </w:rPr>
        <w:t xml:space="preserve">a    7a) </w:t>
      </w:r>
      <w:r w:rsidRPr="005314BC">
        <w:rPr>
          <w:rStyle w:val="Zkladntext2"/>
          <w:color w:val="000000"/>
        </w:rPr>
        <w:t>ako súčasti týchto súťažných podkladov.</w:t>
      </w:r>
    </w:p>
    <w:p w:rsidR="005314BC" w:rsidRPr="005314BC" w:rsidRDefault="005314BC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Návrh ceny predloženej v ponuke musí byť uchádzačom vyjadrený v EUR s DPH so zaokrúhlením maximálne na dve desatinné miesta, musí byť vyšší ako nula a musí zahŕňať všetky náklady spojené </w:t>
      </w:r>
      <w:r w:rsidR="005177A1">
        <w:rPr>
          <w:rStyle w:val="Zkladntext2"/>
          <w:color w:val="000000"/>
        </w:rPr>
        <w:t xml:space="preserve">                </w:t>
      </w:r>
      <w:r w:rsidR="00170980">
        <w:rPr>
          <w:rStyle w:val="Zkladntext2"/>
          <w:color w:val="000000"/>
        </w:rPr>
        <w:t>s predmetom zákazky</w:t>
      </w:r>
      <w:r w:rsidRPr="005314BC">
        <w:rPr>
          <w:rStyle w:val="Zkladntext2"/>
          <w:color w:val="000000"/>
        </w:rPr>
        <w:t>.</w:t>
      </w:r>
    </w:p>
    <w:p w:rsidR="005314BC" w:rsidRDefault="005314BC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Pravidlá na uplatnenie kritérií a spôsob vyhodnotenia ponúk podľa jediného kritéria: Úspešným uchádzačom sa stane uchádzač, ktorý ponúkne najnižšiu celkovú cenu v € s DPH za celý predmet zákazky. Ostatní uchádzači sa umiestnia v zostupnom poradí podľa hodnoty celkovej ceny za celý predmet zákazky.</w:t>
      </w:r>
    </w:p>
    <w:p w:rsidR="00063522" w:rsidRPr="005314BC" w:rsidRDefault="00063522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>
        <w:rPr>
          <w:rStyle w:val="Zkladntext2"/>
          <w:color w:val="000000"/>
        </w:rPr>
        <w:t>V prípade rovnosti celkovej ceny s DPH za predmet zákazky sa stane úspešným uchádzačom ten , ktorý ponúkne v ponuke nižšiu cenu celkom za m</w:t>
      </w:r>
      <w:bookmarkStart w:id="0" w:name="_GoBack"/>
      <w:bookmarkEnd w:id="0"/>
      <w:r>
        <w:rPr>
          <w:rStyle w:val="Zkladntext2"/>
          <w:color w:val="000000"/>
        </w:rPr>
        <w:t xml:space="preserve">esačné paušály. </w:t>
      </w:r>
    </w:p>
    <w:p w:rsidR="008E54C9" w:rsidRPr="005314BC" w:rsidRDefault="008E54C9" w:rsidP="00675568">
      <w:pPr>
        <w:pStyle w:val="Odsekzoznamu"/>
        <w:spacing w:before="120" w:after="0" w:line="264" w:lineRule="auto"/>
        <w:ind w:left="284"/>
        <w:contextualSpacing w:val="0"/>
        <w:jc w:val="both"/>
        <w:rPr>
          <w:rStyle w:val="Zkladntext2"/>
          <w:color w:val="000000"/>
        </w:rPr>
      </w:pPr>
    </w:p>
    <w:p w:rsidR="00D603A0" w:rsidRPr="00D603A0" w:rsidRDefault="00D603A0" w:rsidP="005314BC">
      <w:pPr>
        <w:spacing w:before="120" w:after="0" w:line="264" w:lineRule="auto"/>
      </w:pPr>
    </w:p>
    <w:sectPr w:rsidR="00D603A0" w:rsidRPr="00D603A0" w:rsidSect="000B43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40" w:rsidRDefault="00BE7F40" w:rsidP="00D603A0">
      <w:pPr>
        <w:spacing w:after="0" w:line="240" w:lineRule="auto"/>
      </w:pPr>
      <w:r>
        <w:separator/>
      </w:r>
    </w:p>
  </w:endnote>
  <w:endnote w:type="continuationSeparator" w:id="0">
    <w:p w:rsidR="00BE7F40" w:rsidRDefault="00BE7F40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63541C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063522">
          <w:rPr>
            <w:rFonts w:ascii="Times New Roman" w:hAnsi="Times New Roman" w:cs="Times New Roman"/>
            <w:noProof/>
            <w:sz w:val="18"/>
          </w:rPr>
          <w:t>2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40" w:rsidRDefault="00BE7F40" w:rsidP="00D603A0">
      <w:pPr>
        <w:spacing w:after="0" w:line="240" w:lineRule="auto"/>
      </w:pPr>
      <w:r>
        <w:separator/>
      </w:r>
    </w:p>
  </w:footnote>
  <w:footnote w:type="continuationSeparator" w:id="0">
    <w:p w:rsidR="00BE7F40" w:rsidRDefault="00BE7F40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A0"/>
    <w:rsid w:val="0000612F"/>
    <w:rsid w:val="00063522"/>
    <w:rsid w:val="00070337"/>
    <w:rsid w:val="000B4322"/>
    <w:rsid w:val="000E6E70"/>
    <w:rsid w:val="00170980"/>
    <w:rsid w:val="001E2A16"/>
    <w:rsid w:val="00251F0F"/>
    <w:rsid w:val="00290521"/>
    <w:rsid w:val="00373D91"/>
    <w:rsid w:val="003901BC"/>
    <w:rsid w:val="00421F47"/>
    <w:rsid w:val="004530C9"/>
    <w:rsid w:val="004F3C91"/>
    <w:rsid w:val="00505F52"/>
    <w:rsid w:val="00515B33"/>
    <w:rsid w:val="005177A1"/>
    <w:rsid w:val="005314BC"/>
    <w:rsid w:val="00575629"/>
    <w:rsid w:val="0058730D"/>
    <w:rsid w:val="005A0CE6"/>
    <w:rsid w:val="00624737"/>
    <w:rsid w:val="0063541C"/>
    <w:rsid w:val="00675568"/>
    <w:rsid w:val="00730E8F"/>
    <w:rsid w:val="008111AC"/>
    <w:rsid w:val="008E54C9"/>
    <w:rsid w:val="00903E8B"/>
    <w:rsid w:val="0098018A"/>
    <w:rsid w:val="00A367ED"/>
    <w:rsid w:val="00A91D62"/>
    <w:rsid w:val="00B07294"/>
    <w:rsid w:val="00B17757"/>
    <w:rsid w:val="00BC72E2"/>
    <w:rsid w:val="00BE7F40"/>
    <w:rsid w:val="00CA2485"/>
    <w:rsid w:val="00CD35DB"/>
    <w:rsid w:val="00D603A0"/>
    <w:rsid w:val="00E25F60"/>
    <w:rsid w:val="00E562F9"/>
    <w:rsid w:val="00EF3860"/>
    <w:rsid w:val="00F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basedOn w:val="Normlny"/>
    <w:uiPriority w:val="34"/>
    <w:qFormat/>
    <w:rsid w:val="005314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91"/>
    <w:rPr>
      <w:rFonts w:ascii="Segoe UI" w:hAnsi="Segoe UI" w:cs="Segoe UI"/>
      <w:sz w:val="18"/>
      <w:szCs w:val="18"/>
      <w:lang w:val="sk-SK"/>
    </w:rPr>
  </w:style>
  <w:style w:type="character" w:customStyle="1" w:styleId="Zhlavie4">
    <w:name w:val="Záhlavie #4_"/>
    <w:link w:val="Zhlavie41"/>
    <w:uiPriority w:val="99"/>
    <w:locked/>
    <w:rsid w:val="00E562F9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E562F9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2019-08-23T13:46:00Z</dcterms:created>
  <dcterms:modified xsi:type="dcterms:W3CDTF">2020-01-28T09:54:00Z</dcterms:modified>
</cp:coreProperties>
</file>