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1D978" w14:textId="17F2F88A" w:rsidR="002F4D32" w:rsidRPr="00B9319F" w:rsidRDefault="002F4D32" w:rsidP="00A03F78">
      <w:pPr>
        <w:spacing w:after="0"/>
        <w:jc w:val="center"/>
        <w:rPr>
          <w:b/>
          <w:bCs/>
          <w:sz w:val="32"/>
          <w:szCs w:val="32"/>
        </w:rPr>
      </w:pPr>
      <w:bookmarkStart w:id="0" w:name="_Toc457241519"/>
      <w:r w:rsidRPr="00B9319F">
        <w:rPr>
          <w:b/>
          <w:bCs/>
          <w:sz w:val="32"/>
          <w:szCs w:val="32"/>
        </w:rPr>
        <w:t>WARUNKI OCHRONY PRZECIWPOŻAROWEJ</w:t>
      </w:r>
    </w:p>
    <w:p w14:paraId="5F357B2E" w14:textId="0D10E4FD" w:rsidR="00A03F78" w:rsidRPr="00B9319F" w:rsidRDefault="00A03F78" w:rsidP="00A03F78">
      <w:pPr>
        <w:spacing w:after="0"/>
        <w:jc w:val="center"/>
        <w:rPr>
          <w:b/>
          <w:bCs/>
          <w:sz w:val="32"/>
          <w:szCs w:val="32"/>
        </w:rPr>
      </w:pPr>
      <w:r w:rsidRPr="00B9319F">
        <w:rPr>
          <w:b/>
          <w:bCs/>
          <w:sz w:val="32"/>
          <w:szCs w:val="32"/>
        </w:rPr>
        <w:t xml:space="preserve">projektu </w:t>
      </w:r>
      <w:r w:rsidR="00773652" w:rsidRPr="00B9319F">
        <w:rPr>
          <w:b/>
          <w:bCs/>
          <w:sz w:val="32"/>
          <w:szCs w:val="32"/>
        </w:rPr>
        <w:t>technicznego</w:t>
      </w:r>
    </w:p>
    <w:p w14:paraId="1958389E" w14:textId="77777777" w:rsidR="00CA3877" w:rsidRPr="006A4425" w:rsidRDefault="00CA3877" w:rsidP="00CA3877">
      <w:pPr>
        <w:jc w:val="center"/>
        <w:rPr>
          <w:b/>
          <w:bCs/>
          <w:sz w:val="28"/>
          <w:szCs w:val="28"/>
        </w:rPr>
      </w:pPr>
      <w:bookmarkStart w:id="1" w:name="_Hlk86183208"/>
      <w:r w:rsidRPr="006A4425">
        <w:rPr>
          <w:b/>
          <w:bCs/>
          <w:sz w:val="28"/>
          <w:szCs w:val="28"/>
        </w:rPr>
        <w:t xml:space="preserve">dla inwestycji „Budowa boiska wielofunkcyjnego wraz z zadaszeniem o stałej konstrukcji przy Zespole </w:t>
      </w:r>
      <w:proofErr w:type="spellStart"/>
      <w:r w:rsidRPr="006A4425">
        <w:rPr>
          <w:b/>
          <w:bCs/>
          <w:sz w:val="28"/>
          <w:szCs w:val="28"/>
        </w:rPr>
        <w:t>Szkolno</w:t>
      </w:r>
      <w:proofErr w:type="spellEnd"/>
      <w:r w:rsidRPr="006A4425">
        <w:rPr>
          <w:b/>
          <w:bCs/>
          <w:sz w:val="28"/>
          <w:szCs w:val="28"/>
        </w:rPr>
        <w:t xml:space="preserve"> – Przedszkolnym w Kośmidrach na działkach nr 489/30, 490/30, 355/48 oraz 45”</w:t>
      </w:r>
    </w:p>
    <w:bookmarkEnd w:id="1"/>
    <w:p w14:paraId="058141CF" w14:textId="3BFCB0C1" w:rsidR="002F4D32" w:rsidRPr="00CA3877" w:rsidRDefault="002F4D32" w:rsidP="002F4D32">
      <w:pPr>
        <w:pStyle w:val="Nagwek1"/>
        <w:spacing w:after="120"/>
        <w:rPr>
          <w:color w:val="auto"/>
          <w:sz w:val="26"/>
          <w:szCs w:val="26"/>
        </w:rPr>
      </w:pPr>
      <w:r w:rsidRPr="00CA3877">
        <w:rPr>
          <w:color w:val="auto"/>
          <w:sz w:val="26"/>
          <w:szCs w:val="26"/>
        </w:rPr>
        <w:t>1. Informacje o powierzchni</w:t>
      </w:r>
      <w:r w:rsidR="00A03F78" w:rsidRPr="00CA3877">
        <w:rPr>
          <w:color w:val="auto"/>
          <w:sz w:val="26"/>
          <w:szCs w:val="26"/>
        </w:rPr>
        <w:t xml:space="preserve"> </w:t>
      </w:r>
      <w:r w:rsidR="00D06D0D" w:rsidRPr="00CA3877">
        <w:rPr>
          <w:color w:val="auto"/>
          <w:sz w:val="26"/>
          <w:szCs w:val="26"/>
        </w:rPr>
        <w:t>wewnętrznej</w:t>
      </w:r>
      <w:r w:rsidRPr="00CA3877">
        <w:rPr>
          <w:color w:val="auto"/>
          <w:sz w:val="26"/>
          <w:szCs w:val="26"/>
        </w:rPr>
        <w:t>, wysokości i liczbie kondygnacji</w:t>
      </w:r>
      <w:bookmarkEnd w:id="0"/>
      <w:r w:rsidR="00D06D0D" w:rsidRPr="00CA3877">
        <w:rPr>
          <w:color w:val="auto"/>
          <w:sz w:val="26"/>
          <w:szCs w:val="26"/>
        </w:rPr>
        <w:t>.</w:t>
      </w:r>
    </w:p>
    <w:p w14:paraId="61A16430" w14:textId="77777777" w:rsidR="00784C83" w:rsidRPr="00771636" w:rsidRDefault="00784C83" w:rsidP="00784C83">
      <w:pPr>
        <w:spacing w:after="0" w:line="312" w:lineRule="auto"/>
        <w:jc w:val="both"/>
        <w:rPr>
          <w:sz w:val="24"/>
          <w:szCs w:val="24"/>
          <w:u w:val="single"/>
        </w:rPr>
      </w:pPr>
      <w:bookmarkStart w:id="2" w:name="_Hlk144759218"/>
      <w:bookmarkStart w:id="3" w:name="_Hlk144551143"/>
      <w:bookmarkStart w:id="4" w:name="_Toc457241520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078D7B9A" w14:textId="77777777" w:rsidR="00784C83" w:rsidRPr="00771636" w:rsidRDefault="00784C83" w:rsidP="00784C83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 xml:space="preserve">powierzchnia zabudowy: </w:t>
      </w:r>
      <w:bookmarkStart w:id="5" w:name="_Hlk144124111"/>
      <w:r w:rsidRPr="00771636">
        <w:rPr>
          <w:sz w:val="24"/>
          <w:szCs w:val="24"/>
        </w:rPr>
        <w:t>475,2 m</w:t>
      </w:r>
      <w:r w:rsidRPr="00771636">
        <w:rPr>
          <w:sz w:val="24"/>
          <w:szCs w:val="24"/>
          <w:vertAlign w:val="superscript"/>
        </w:rPr>
        <w:t>2</w:t>
      </w:r>
      <w:bookmarkEnd w:id="5"/>
    </w:p>
    <w:p w14:paraId="59CB8794" w14:textId="77777777" w:rsidR="00784C83" w:rsidRPr="00771636" w:rsidRDefault="00784C83" w:rsidP="00784C83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bookmarkStart w:id="6" w:name="_Hlk97536617"/>
      <w:r w:rsidRPr="00771636">
        <w:rPr>
          <w:sz w:val="24"/>
          <w:szCs w:val="24"/>
        </w:rPr>
        <w:t>powierzchnia wewnętrzna: 461,07 m</w:t>
      </w:r>
      <w:r w:rsidRPr="00771636">
        <w:rPr>
          <w:sz w:val="24"/>
          <w:szCs w:val="24"/>
          <w:vertAlign w:val="superscript"/>
        </w:rPr>
        <w:t>2</w:t>
      </w:r>
    </w:p>
    <w:bookmarkEnd w:id="6"/>
    <w:p w14:paraId="701D214A" w14:textId="77777777" w:rsidR="00784C83" w:rsidRPr="00771636" w:rsidRDefault="00784C83" w:rsidP="00784C83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 xml:space="preserve">kubatura: </w:t>
      </w:r>
      <w:bookmarkStart w:id="7" w:name="_Hlk144124158"/>
      <w:r w:rsidRPr="00771636">
        <w:rPr>
          <w:sz w:val="24"/>
          <w:szCs w:val="24"/>
        </w:rPr>
        <w:t>3711 m</w:t>
      </w:r>
      <w:r w:rsidRPr="00771636">
        <w:rPr>
          <w:sz w:val="24"/>
          <w:szCs w:val="24"/>
          <w:vertAlign w:val="superscript"/>
        </w:rPr>
        <w:t>3</w:t>
      </w:r>
      <w:bookmarkEnd w:id="7"/>
    </w:p>
    <w:p w14:paraId="2892FCA2" w14:textId="77777777" w:rsidR="00784C83" w:rsidRPr="008D6FCF" w:rsidRDefault="00784C83" w:rsidP="00784C83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bookmarkStart w:id="8" w:name="_Hlk144124171"/>
      <w:bookmarkEnd w:id="2"/>
      <w:r w:rsidRPr="008D6FCF">
        <w:rPr>
          <w:sz w:val="24"/>
          <w:szCs w:val="24"/>
        </w:rPr>
        <w:t>wysokość: 9,50 m</w:t>
      </w:r>
    </w:p>
    <w:bookmarkEnd w:id="8"/>
    <w:p w14:paraId="29F2AA4B" w14:textId="77777777" w:rsidR="00784C83" w:rsidRPr="00771636" w:rsidRDefault="00784C83" w:rsidP="00784C83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budynek zakwalifikowany do niskich (N)</w:t>
      </w:r>
    </w:p>
    <w:p w14:paraId="5D7BD81C" w14:textId="77777777" w:rsidR="00784C83" w:rsidRPr="00771636" w:rsidRDefault="00784C83" w:rsidP="00784C83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Ilość kondygnacji nadziemnych: 1</w:t>
      </w:r>
    </w:p>
    <w:p w14:paraId="731E9458" w14:textId="77777777" w:rsidR="00784C83" w:rsidRPr="00771636" w:rsidRDefault="00784C83" w:rsidP="00784C83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Ilość kondygnacji podziemnych: 0</w:t>
      </w:r>
    </w:p>
    <w:p w14:paraId="772DDC91" w14:textId="77777777" w:rsidR="00784C83" w:rsidRPr="00771636" w:rsidRDefault="00784C83" w:rsidP="00784C83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>BUDYNEK NR 2:</w:t>
      </w:r>
    </w:p>
    <w:p w14:paraId="35739665" w14:textId="77777777" w:rsidR="00784C83" w:rsidRPr="00771636" w:rsidRDefault="00784C83" w:rsidP="00784C83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powierzchnia zabudowy: 81,64 m</w:t>
      </w:r>
      <w:r w:rsidRPr="00771636">
        <w:rPr>
          <w:sz w:val="24"/>
          <w:szCs w:val="24"/>
          <w:vertAlign w:val="superscript"/>
        </w:rPr>
        <w:t>2</w:t>
      </w:r>
    </w:p>
    <w:p w14:paraId="2E5D73F0" w14:textId="77777777" w:rsidR="00784C83" w:rsidRPr="00771636" w:rsidRDefault="00784C83" w:rsidP="00784C83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powierzchnia wewnętrzna: 65,72 m</w:t>
      </w:r>
      <w:r w:rsidRPr="00771636">
        <w:rPr>
          <w:sz w:val="24"/>
          <w:szCs w:val="24"/>
          <w:vertAlign w:val="superscript"/>
        </w:rPr>
        <w:t>2</w:t>
      </w:r>
    </w:p>
    <w:p w14:paraId="52359075" w14:textId="77777777" w:rsidR="00784C83" w:rsidRPr="00771636" w:rsidRDefault="00784C83" w:rsidP="00784C83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kubatura: 390,26 m</w:t>
      </w:r>
      <w:r w:rsidRPr="00771636">
        <w:rPr>
          <w:sz w:val="24"/>
          <w:szCs w:val="24"/>
          <w:vertAlign w:val="superscript"/>
        </w:rPr>
        <w:t>3</w:t>
      </w:r>
    </w:p>
    <w:p w14:paraId="6BF3C346" w14:textId="77777777" w:rsidR="00784C83" w:rsidRPr="008D6FCF" w:rsidRDefault="00784C83" w:rsidP="00784C83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>wysokość: 5,40 m</w:t>
      </w:r>
    </w:p>
    <w:p w14:paraId="01974E6B" w14:textId="77777777" w:rsidR="00784C83" w:rsidRPr="008D6FCF" w:rsidRDefault="00784C83" w:rsidP="00784C83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>budynek zakwalifikowany do niskich (N)</w:t>
      </w:r>
    </w:p>
    <w:p w14:paraId="24A80742" w14:textId="77777777" w:rsidR="00784C83" w:rsidRPr="008D6FCF" w:rsidRDefault="00784C83" w:rsidP="00784C83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>Ilość kondygnacji nadziemnych: 1</w:t>
      </w:r>
    </w:p>
    <w:p w14:paraId="5D2B4525" w14:textId="77777777" w:rsidR="00784C83" w:rsidRPr="008D6FCF" w:rsidRDefault="00784C83" w:rsidP="00784C83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>Ilość kondygnacji podziemnych: 0</w:t>
      </w:r>
    </w:p>
    <w:bookmarkEnd w:id="3"/>
    <w:p w14:paraId="226C666B" w14:textId="7FFE9C00" w:rsidR="002F4D32" w:rsidRPr="00784C83" w:rsidRDefault="002F4D32" w:rsidP="00D06D0D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784C83">
        <w:rPr>
          <w:color w:val="auto"/>
          <w:sz w:val="26"/>
          <w:szCs w:val="26"/>
        </w:rPr>
        <w:t xml:space="preserve">2. Charakterystyka </w:t>
      </w:r>
      <w:bookmarkEnd w:id="4"/>
      <w:r w:rsidR="00D06D0D" w:rsidRPr="00784C83">
        <w:rPr>
          <w:color w:val="auto"/>
          <w:sz w:val="26"/>
          <w:szCs w:val="26"/>
        </w:rPr>
        <w:t>zagrożenia pożarowego, w tym informacje o parametrach pożarowych materiałów niebezpiecznych pożarowo oraz zagrożeniach wynikających z procesów technologicznych, a także w zależności od potrzeb charakterystyka pożarów przyjętych do celów projektowych.</w:t>
      </w:r>
    </w:p>
    <w:p w14:paraId="1A6961DD" w14:textId="77777777" w:rsidR="00784C83" w:rsidRPr="00771636" w:rsidRDefault="00784C83" w:rsidP="00784C83">
      <w:pPr>
        <w:spacing w:after="0" w:line="312" w:lineRule="auto"/>
        <w:jc w:val="both"/>
        <w:rPr>
          <w:sz w:val="24"/>
          <w:szCs w:val="24"/>
          <w:u w:val="single"/>
        </w:rPr>
      </w:pPr>
      <w:bookmarkStart w:id="9" w:name="_Toc457241521"/>
      <w:r w:rsidRPr="00771636">
        <w:rPr>
          <w:sz w:val="24"/>
          <w:szCs w:val="24"/>
          <w:u w:val="single"/>
        </w:rPr>
        <w:t>BUDYNEK NR 1:</w:t>
      </w:r>
    </w:p>
    <w:p w14:paraId="57DC10EF" w14:textId="77777777" w:rsidR="00784C83" w:rsidRDefault="00784C83" w:rsidP="00784C83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771636">
        <w:rPr>
          <w:rFonts w:cstheme="minorHAnsi"/>
          <w:sz w:val="24"/>
          <w:szCs w:val="24"/>
        </w:rPr>
        <w:t>W budynku nie będą przechowywane oraz wykorzystywane materiały niebezpieczne pożarowo.</w:t>
      </w:r>
    </w:p>
    <w:p w14:paraId="30827CC3" w14:textId="77777777" w:rsidR="00784C83" w:rsidRPr="00771636" w:rsidRDefault="00784C83" w:rsidP="00784C83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</w:t>
      </w:r>
      <w:r w:rsidRPr="00771636">
        <w:rPr>
          <w:sz w:val="24"/>
          <w:szCs w:val="24"/>
          <w:u w:val="single"/>
        </w:rPr>
        <w:t>:</w:t>
      </w:r>
    </w:p>
    <w:p w14:paraId="18F919D0" w14:textId="77777777" w:rsidR="00784C83" w:rsidRPr="00F50856" w:rsidRDefault="00784C83" w:rsidP="00784C83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D3039A">
        <w:rPr>
          <w:rFonts w:cstheme="minorHAnsi"/>
          <w:sz w:val="24"/>
          <w:szCs w:val="24"/>
        </w:rPr>
        <w:t>W budynku nie będą przechowywane oraz wykorzystywane materiały niebezpieczne pożarowo.</w:t>
      </w:r>
    </w:p>
    <w:p w14:paraId="53440EBA" w14:textId="23A402AB" w:rsidR="00DE5F4E" w:rsidRPr="00784C83" w:rsidRDefault="002F4D32" w:rsidP="00D06D0D">
      <w:pPr>
        <w:pStyle w:val="Nagwek1"/>
        <w:spacing w:before="120" w:after="120"/>
        <w:jc w:val="both"/>
        <w:rPr>
          <w:rFonts w:cstheme="minorHAnsi"/>
          <w:color w:val="auto"/>
          <w:sz w:val="24"/>
          <w:szCs w:val="24"/>
        </w:rPr>
      </w:pPr>
      <w:r w:rsidRPr="00784C83">
        <w:rPr>
          <w:color w:val="auto"/>
          <w:sz w:val="26"/>
          <w:szCs w:val="26"/>
        </w:rPr>
        <w:lastRenderedPageBreak/>
        <w:t>3.</w:t>
      </w:r>
      <w:bookmarkEnd w:id="9"/>
      <w:r w:rsidR="00083ADD" w:rsidRPr="00784C83">
        <w:rPr>
          <w:color w:val="auto"/>
          <w:sz w:val="26"/>
          <w:szCs w:val="26"/>
        </w:rPr>
        <w:t xml:space="preserve"> </w:t>
      </w:r>
      <w:r w:rsidR="00D06D0D" w:rsidRPr="00784C83">
        <w:rPr>
          <w:color w:val="auto"/>
          <w:sz w:val="26"/>
          <w:szCs w:val="26"/>
        </w:rPr>
        <w:t xml:space="preserve">Informacje o klasyfikacji pożarowej z uwagi na przeznaczenie i sposób </w:t>
      </w:r>
      <w:bookmarkStart w:id="10" w:name="_Toc457241522"/>
      <w:r w:rsidR="00773652" w:rsidRPr="00784C83">
        <w:rPr>
          <w:color w:val="auto"/>
          <w:sz w:val="26"/>
          <w:szCs w:val="26"/>
        </w:rPr>
        <w:t>użytkowania.</w:t>
      </w:r>
    </w:p>
    <w:p w14:paraId="10E868B2" w14:textId="77777777" w:rsidR="00DC4F61" w:rsidRPr="00771636" w:rsidRDefault="00DC4F61" w:rsidP="00DC4F61">
      <w:pPr>
        <w:spacing w:after="0" w:line="312" w:lineRule="auto"/>
        <w:jc w:val="both"/>
        <w:rPr>
          <w:sz w:val="24"/>
          <w:szCs w:val="24"/>
          <w:u w:val="single"/>
        </w:rPr>
      </w:pPr>
      <w:bookmarkStart w:id="11" w:name="_Hlk144551152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3F052F8F" w14:textId="77777777" w:rsidR="00DC4F61" w:rsidRPr="00771636" w:rsidRDefault="00DC4F61" w:rsidP="00DC4F61">
      <w:p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Z uwagi na przeznaczenie i sposób użytkowania budynek zalicza się do obiektów użyteczności publicznej ZL.</w:t>
      </w:r>
    </w:p>
    <w:p w14:paraId="44FE51F2" w14:textId="77777777" w:rsidR="00DC4F61" w:rsidRPr="00771636" w:rsidRDefault="00DC4F61" w:rsidP="00DC4F61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6B9A9850" w14:textId="77777777" w:rsidR="00DC4F61" w:rsidRPr="008D6FCF" w:rsidRDefault="00DC4F61" w:rsidP="00DC4F61">
      <w:p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 xml:space="preserve">Z uwagi na przeznaczenie i sposób użytkowania budynek zalicza się do obiektów </w:t>
      </w:r>
      <w:proofErr w:type="spellStart"/>
      <w:r w:rsidRPr="008D6FCF">
        <w:rPr>
          <w:sz w:val="24"/>
          <w:szCs w:val="24"/>
        </w:rPr>
        <w:t>produkcyjno</w:t>
      </w:r>
      <w:proofErr w:type="spellEnd"/>
      <w:r w:rsidRPr="008D6FCF">
        <w:rPr>
          <w:sz w:val="24"/>
          <w:szCs w:val="24"/>
        </w:rPr>
        <w:t xml:space="preserve"> – magazynowych PM.</w:t>
      </w:r>
    </w:p>
    <w:bookmarkEnd w:id="11"/>
    <w:p w14:paraId="70270B66" w14:textId="7E18D667" w:rsidR="002F4D32" w:rsidRPr="00DC4F61" w:rsidRDefault="002F4D32" w:rsidP="002F4D32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DC4F61">
        <w:rPr>
          <w:color w:val="auto"/>
          <w:sz w:val="26"/>
          <w:szCs w:val="26"/>
        </w:rPr>
        <w:t xml:space="preserve">4. </w:t>
      </w:r>
      <w:bookmarkEnd w:id="10"/>
      <w:r w:rsidR="00D06D0D" w:rsidRPr="00DC4F61">
        <w:rPr>
          <w:color w:val="auto"/>
          <w:sz w:val="26"/>
          <w:szCs w:val="26"/>
        </w:rPr>
        <w:t>Informacje o kategorii zagrożenia ludzi oraz przewidywanej liczbie osób na każdej kondygnacji, a także w pomieszczeniach, których drzwi ewakuacyjne powinny otwierać się na zewnątrz pomieszczeń.</w:t>
      </w:r>
    </w:p>
    <w:p w14:paraId="7B8C7662" w14:textId="77777777" w:rsidR="00DC4F61" w:rsidRPr="00771636" w:rsidRDefault="00DC4F61" w:rsidP="00DC4F61">
      <w:pPr>
        <w:spacing w:after="0" w:line="312" w:lineRule="auto"/>
        <w:jc w:val="both"/>
        <w:rPr>
          <w:sz w:val="24"/>
          <w:szCs w:val="24"/>
          <w:u w:val="single"/>
        </w:rPr>
      </w:pPr>
      <w:bookmarkStart w:id="12" w:name="_Hlk84355399"/>
      <w:bookmarkStart w:id="13" w:name="_Hlk149254652"/>
      <w:bookmarkStart w:id="14" w:name="_Toc457241523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56A691B3" w14:textId="77777777" w:rsidR="00DC4F61" w:rsidRPr="008D6FCF" w:rsidRDefault="00DC4F61" w:rsidP="00DC4F61">
      <w:p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>W myśl § 209 rozporządzenia Ministra Infrastruktury z dnia 12.04.2002 r. w sprawie warunków technicznych jakim powinny odpowiadać budynki i ich usytuowanie (tekst jednolity: Dz. U.</w:t>
      </w:r>
      <w:r w:rsidRPr="008D6FCF">
        <w:rPr>
          <w:sz w:val="24"/>
          <w:szCs w:val="24"/>
        </w:rPr>
        <w:br/>
        <w:t>z 2022r. poz. 1225) budynek zalicza się do kategorii zagrożenia ludzi ZL I - użyteczności publicznej zawierający pomieszczenia przeznaczone do jednoczesnego przebywania ponad 50 osób niebędących ich stałymi użytkownikami.</w:t>
      </w:r>
    </w:p>
    <w:p w14:paraId="4F3062DB" w14:textId="77777777" w:rsidR="00DC4F61" w:rsidRPr="008D6FCF" w:rsidRDefault="00DC4F61" w:rsidP="00DC4F61">
      <w:p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>Przewidywana maksymalna liczba osób w budynku to 70 osób.</w:t>
      </w:r>
    </w:p>
    <w:bookmarkEnd w:id="12"/>
    <w:p w14:paraId="0E4D5BCE" w14:textId="77777777" w:rsidR="00DC4F61" w:rsidRPr="00FC7585" w:rsidRDefault="00DC4F61" w:rsidP="00DC4F61">
      <w:pPr>
        <w:spacing w:after="0" w:line="312" w:lineRule="auto"/>
        <w:jc w:val="both"/>
        <w:rPr>
          <w:color w:val="FF0000"/>
          <w:sz w:val="8"/>
          <w:szCs w:val="8"/>
        </w:rPr>
      </w:pPr>
    </w:p>
    <w:bookmarkEnd w:id="13"/>
    <w:p w14:paraId="48C7A50F" w14:textId="77777777" w:rsidR="00DC4F61" w:rsidRPr="00D3039A" w:rsidRDefault="00DC4F61" w:rsidP="00DC4F61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D3039A">
        <w:rPr>
          <w:rFonts w:cstheme="minorHAnsi"/>
          <w:bCs/>
          <w:sz w:val="24"/>
          <w:szCs w:val="24"/>
        </w:rPr>
        <w:t>W budynku występuje jedno pomieszczenie, z którego drzwi ewakuacyjne powinny otwierać się na zewnątrz. Jest to pomieszczenie hali sportowej. Zapewniono dwa wyjścia ewakuacyjne z hali sportowej (drzwi otwierane na zewnątrz).</w:t>
      </w:r>
    </w:p>
    <w:p w14:paraId="2E140545" w14:textId="77777777" w:rsidR="00DC4F61" w:rsidRPr="008D6FCF" w:rsidRDefault="00DC4F61" w:rsidP="00DC4F61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Poza powyższym w</w:t>
      </w:r>
      <w:r w:rsidRPr="008D6FCF">
        <w:rPr>
          <w:rFonts w:cstheme="minorHAnsi"/>
          <w:bCs/>
          <w:sz w:val="24"/>
          <w:szCs w:val="24"/>
        </w:rPr>
        <w:t xml:space="preserve"> budynku brak jest innych pomieszczeń, z których drzwi ewakuacyjne powinny otwierać się na zewnątrz pomieszczeń:</w:t>
      </w:r>
    </w:p>
    <w:p w14:paraId="511AF338" w14:textId="77777777" w:rsidR="00DC4F61" w:rsidRPr="005B4CF9" w:rsidRDefault="00DC4F61" w:rsidP="00DC4F61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5B4CF9">
        <w:rPr>
          <w:rFonts w:cstheme="minorHAnsi"/>
          <w:bCs/>
          <w:sz w:val="24"/>
          <w:szCs w:val="24"/>
        </w:rPr>
        <w:t>zagrożonych wybuchem,</w:t>
      </w:r>
    </w:p>
    <w:p w14:paraId="11F18C4E" w14:textId="77777777" w:rsidR="00DC4F61" w:rsidRPr="005B4CF9" w:rsidRDefault="00DC4F61" w:rsidP="00DC4F61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5B4CF9">
        <w:rPr>
          <w:rFonts w:cstheme="minorHAnsi"/>
          <w:bCs/>
          <w:sz w:val="24"/>
          <w:szCs w:val="24"/>
        </w:rPr>
        <w:t>do których możliwe jest niespodziewane przedostanie się mieszanin wybuchowych lub substancji trujących, duszących bądź innych, mogących utrudnić ewakuację,</w:t>
      </w:r>
    </w:p>
    <w:p w14:paraId="7AA04175" w14:textId="77777777" w:rsidR="00DC4F61" w:rsidRPr="005B4CF9" w:rsidRDefault="00DC4F61" w:rsidP="00DC4F61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5B4CF9">
        <w:rPr>
          <w:rFonts w:cstheme="minorHAnsi"/>
          <w:bCs/>
          <w:sz w:val="24"/>
          <w:szCs w:val="24"/>
        </w:rPr>
        <w:t>przeznaczonych do jednoczesnego przebywania ponad 50 osób,</w:t>
      </w:r>
    </w:p>
    <w:p w14:paraId="70FC1D63" w14:textId="77777777" w:rsidR="00DC4F61" w:rsidRPr="005B4CF9" w:rsidRDefault="00DC4F61" w:rsidP="00DC4F61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5B4CF9">
        <w:rPr>
          <w:rFonts w:cstheme="minorHAnsi"/>
          <w:bCs/>
          <w:sz w:val="24"/>
          <w:szCs w:val="24"/>
        </w:rPr>
        <w:t>przeznaczonych do jednoczesnego przebywania ponad 6 osób o ograniczonej zdolności poruszania się.</w:t>
      </w:r>
    </w:p>
    <w:p w14:paraId="130050C9" w14:textId="77777777" w:rsidR="00DC4F61" w:rsidRPr="00771636" w:rsidRDefault="00DC4F61" w:rsidP="00DC4F61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0E27DF34" w14:textId="77777777" w:rsidR="00DC4F61" w:rsidRPr="00BF30B5" w:rsidRDefault="00DC4F61" w:rsidP="00DC4F61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BF30B5">
        <w:rPr>
          <w:rFonts w:cstheme="minorHAnsi"/>
          <w:bCs/>
          <w:sz w:val="24"/>
          <w:szCs w:val="24"/>
        </w:rPr>
        <w:t xml:space="preserve">Z uwagi na przeznaczenie i sposób użytkowania </w:t>
      </w:r>
      <w:r>
        <w:rPr>
          <w:rFonts w:cstheme="minorHAnsi"/>
          <w:bCs/>
          <w:sz w:val="24"/>
          <w:szCs w:val="24"/>
        </w:rPr>
        <w:t>budynek zaliczony</w:t>
      </w:r>
      <w:r w:rsidRPr="00BF30B5">
        <w:rPr>
          <w:rFonts w:cstheme="minorHAnsi"/>
          <w:bCs/>
          <w:sz w:val="24"/>
          <w:szCs w:val="24"/>
        </w:rPr>
        <w:t xml:space="preserve"> jest do PM (</w:t>
      </w:r>
      <w:proofErr w:type="spellStart"/>
      <w:r w:rsidRPr="00BF30B5">
        <w:rPr>
          <w:rFonts w:cstheme="minorHAnsi"/>
          <w:bCs/>
          <w:sz w:val="24"/>
          <w:szCs w:val="24"/>
        </w:rPr>
        <w:t>produkcyjno</w:t>
      </w:r>
      <w:proofErr w:type="spellEnd"/>
      <w:r w:rsidRPr="00BF30B5">
        <w:rPr>
          <w:rFonts w:cstheme="minorHAnsi"/>
          <w:bCs/>
          <w:sz w:val="24"/>
          <w:szCs w:val="24"/>
        </w:rPr>
        <w:t xml:space="preserve"> – magazynowych). Nie jest zaliczon</w:t>
      </w:r>
      <w:r>
        <w:rPr>
          <w:rFonts w:cstheme="minorHAnsi"/>
          <w:bCs/>
          <w:sz w:val="24"/>
          <w:szCs w:val="24"/>
        </w:rPr>
        <w:t>y</w:t>
      </w:r>
      <w:r w:rsidRPr="00BF30B5">
        <w:rPr>
          <w:rFonts w:cstheme="minorHAnsi"/>
          <w:bCs/>
          <w:sz w:val="24"/>
          <w:szCs w:val="24"/>
        </w:rPr>
        <w:t xml:space="preserve"> do kategorii zagrożenia życia ludzi ZL. </w:t>
      </w:r>
      <w:r w:rsidRPr="00BF30B5">
        <w:rPr>
          <w:rFonts w:cstheme="minorHAnsi"/>
          <w:bCs/>
          <w:sz w:val="24"/>
          <w:szCs w:val="24"/>
        </w:rPr>
        <w:br/>
      </w:r>
      <w:r w:rsidRPr="00BF30B5">
        <w:rPr>
          <w:sz w:val="24"/>
          <w:szCs w:val="24"/>
        </w:rPr>
        <w:t xml:space="preserve">W </w:t>
      </w:r>
      <w:r>
        <w:rPr>
          <w:sz w:val="24"/>
          <w:szCs w:val="24"/>
        </w:rPr>
        <w:t>budynku</w:t>
      </w:r>
      <w:r w:rsidRPr="00BF30B5">
        <w:rPr>
          <w:sz w:val="24"/>
          <w:szCs w:val="24"/>
        </w:rPr>
        <w:t xml:space="preserve"> brak pomieszczeń przeznaczonych na pobyt ludzi, w których przebywanie tych samych osób w ciągu doby trwa dłużej niż 2 godziny.</w:t>
      </w:r>
    </w:p>
    <w:p w14:paraId="2AAA7980" w14:textId="77777777" w:rsidR="00DC4F61" w:rsidRPr="00BF30B5" w:rsidRDefault="00DC4F61" w:rsidP="00DC4F61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BF30B5">
        <w:rPr>
          <w:rFonts w:cstheme="minorHAnsi"/>
          <w:bCs/>
          <w:sz w:val="24"/>
          <w:szCs w:val="24"/>
        </w:rPr>
        <w:lastRenderedPageBreak/>
        <w:t xml:space="preserve">W </w:t>
      </w:r>
      <w:r>
        <w:rPr>
          <w:rFonts w:cstheme="minorHAnsi"/>
          <w:bCs/>
          <w:sz w:val="24"/>
          <w:szCs w:val="24"/>
        </w:rPr>
        <w:t>budynku</w:t>
      </w:r>
      <w:r w:rsidRPr="00BF30B5">
        <w:rPr>
          <w:rFonts w:cstheme="minorHAnsi"/>
          <w:bCs/>
          <w:sz w:val="24"/>
          <w:szCs w:val="24"/>
        </w:rPr>
        <w:t xml:space="preserve"> brak jest pomieszczeń, z których drzwi ewakuacyjne powinny otwierać się na zewnątrz pomieszczeń:</w:t>
      </w:r>
    </w:p>
    <w:p w14:paraId="6903F266" w14:textId="77777777" w:rsidR="00DC4F61" w:rsidRPr="00BF30B5" w:rsidRDefault="00DC4F61" w:rsidP="00DC4F61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BF30B5">
        <w:rPr>
          <w:rFonts w:cstheme="minorHAnsi"/>
          <w:bCs/>
          <w:sz w:val="24"/>
          <w:szCs w:val="24"/>
        </w:rPr>
        <w:t>zagrożonych wybuchem,</w:t>
      </w:r>
    </w:p>
    <w:p w14:paraId="57771728" w14:textId="77777777" w:rsidR="00DC4F61" w:rsidRPr="00BF30B5" w:rsidRDefault="00DC4F61" w:rsidP="00DC4F61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BF30B5">
        <w:rPr>
          <w:rFonts w:cstheme="minorHAnsi"/>
          <w:bCs/>
          <w:sz w:val="24"/>
          <w:szCs w:val="24"/>
        </w:rPr>
        <w:t>do których możliwe jest niespodziewane przedostanie się mieszanin wybuchowych lub substancji trujących, duszących bądź innych, mogących utrudnić ewakuację,</w:t>
      </w:r>
    </w:p>
    <w:p w14:paraId="0EC04D26" w14:textId="77777777" w:rsidR="00DC4F61" w:rsidRPr="00BF30B5" w:rsidRDefault="00DC4F61" w:rsidP="00DC4F61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BF30B5">
        <w:rPr>
          <w:rFonts w:cstheme="minorHAnsi"/>
          <w:bCs/>
          <w:sz w:val="24"/>
          <w:szCs w:val="24"/>
        </w:rPr>
        <w:t>przeznaczonych do jednoczesnego przebywania ponad 50 osób,</w:t>
      </w:r>
    </w:p>
    <w:p w14:paraId="025C68B3" w14:textId="77777777" w:rsidR="00DC4F61" w:rsidRPr="00BF30B5" w:rsidRDefault="00DC4F61" w:rsidP="00DC4F61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BF30B5">
        <w:rPr>
          <w:rFonts w:cstheme="minorHAnsi"/>
          <w:bCs/>
          <w:sz w:val="24"/>
          <w:szCs w:val="24"/>
        </w:rPr>
        <w:t>przeznaczonych do jednoczesnego przebywania ponad 6 osób o ograniczonej zdolności</w:t>
      </w:r>
    </w:p>
    <w:p w14:paraId="3B3C7D48" w14:textId="0E687A07" w:rsidR="002F4D32" w:rsidRPr="00DC4F61" w:rsidRDefault="002F4D32" w:rsidP="002F4D32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DC4F61">
        <w:rPr>
          <w:color w:val="auto"/>
          <w:sz w:val="26"/>
          <w:szCs w:val="26"/>
        </w:rPr>
        <w:t xml:space="preserve">5. </w:t>
      </w:r>
      <w:bookmarkEnd w:id="14"/>
      <w:r w:rsidR="00D06D0D" w:rsidRPr="00DC4F61">
        <w:rPr>
          <w:color w:val="auto"/>
          <w:sz w:val="26"/>
          <w:szCs w:val="26"/>
        </w:rPr>
        <w:t>Informacje o podziale na strefy pożarowe</w:t>
      </w:r>
      <w:r w:rsidR="00C93948" w:rsidRPr="00DC4F61">
        <w:rPr>
          <w:color w:val="auto"/>
          <w:sz w:val="26"/>
          <w:szCs w:val="26"/>
        </w:rPr>
        <w:t xml:space="preserve"> oraz strefy dymowe wraz </w:t>
      </w:r>
      <w:r w:rsidR="00C93948" w:rsidRPr="00DC4F61">
        <w:rPr>
          <w:color w:val="auto"/>
          <w:sz w:val="26"/>
          <w:szCs w:val="26"/>
        </w:rPr>
        <w:br/>
        <w:t>z określeniem sposobu jego wykonywania.</w:t>
      </w:r>
    </w:p>
    <w:p w14:paraId="0A101A08" w14:textId="77777777" w:rsidR="00DC4F61" w:rsidRPr="00771636" w:rsidRDefault="00DC4F61" w:rsidP="00DC4F61">
      <w:pPr>
        <w:spacing w:after="0" w:line="312" w:lineRule="auto"/>
        <w:jc w:val="both"/>
        <w:rPr>
          <w:sz w:val="24"/>
          <w:szCs w:val="24"/>
          <w:u w:val="single"/>
        </w:rPr>
      </w:pPr>
      <w:bookmarkStart w:id="15" w:name="_Hlk149254678"/>
      <w:bookmarkStart w:id="16" w:name="_Toc457241524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26C3692B" w14:textId="77777777" w:rsidR="00DC4F61" w:rsidRPr="003D76D4" w:rsidRDefault="00DC4F61" w:rsidP="00DC4F61">
      <w:pPr>
        <w:spacing w:after="0" w:line="312" w:lineRule="auto"/>
        <w:jc w:val="both"/>
        <w:rPr>
          <w:sz w:val="24"/>
          <w:szCs w:val="24"/>
        </w:rPr>
      </w:pPr>
      <w:r w:rsidRPr="003D76D4">
        <w:rPr>
          <w:sz w:val="24"/>
          <w:szCs w:val="24"/>
        </w:rPr>
        <w:t>Całość rozpatrywanego budynku stanowi jedną strefę pożarową o kategorii zagrożenia życia ludzi ZLI o powierzchni wewnętrznej 461,07 m</w:t>
      </w:r>
      <w:r w:rsidRPr="003D76D4">
        <w:rPr>
          <w:sz w:val="24"/>
          <w:szCs w:val="24"/>
          <w:vertAlign w:val="superscript"/>
        </w:rPr>
        <w:t>2</w:t>
      </w:r>
      <w:r w:rsidRPr="003D76D4">
        <w:rPr>
          <w:sz w:val="24"/>
          <w:szCs w:val="24"/>
        </w:rPr>
        <w:t>. Dopuszczalna wielkość strefy pożarowej dla budynku niskiego (N) o jednej kondygnacji nadziemnej, o kategorii zagrożenia życia ludzi ZL I wynosi 10000 m</w:t>
      </w:r>
      <w:r w:rsidRPr="003D76D4">
        <w:rPr>
          <w:sz w:val="24"/>
          <w:szCs w:val="24"/>
          <w:vertAlign w:val="superscript"/>
        </w:rPr>
        <w:t>2</w:t>
      </w:r>
      <w:r w:rsidRPr="003D76D4">
        <w:rPr>
          <w:sz w:val="24"/>
          <w:szCs w:val="24"/>
        </w:rPr>
        <w:t>. Biorąc pod uwagę powyższe dopuszczalna wielkość strefy pożarowej nie została przekroczona.</w:t>
      </w:r>
    </w:p>
    <w:p w14:paraId="31A65C4E" w14:textId="77777777" w:rsidR="00DC4F61" w:rsidRPr="00FC7585" w:rsidRDefault="00DC4F61" w:rsidP="00DC4F61">
      <w:pPr>
        <w:spacing w:after="0" w:line="312" w:lineRule="auto"/>
        <w:jc w:val="both"/>
        <w:rPr>
          <w:color w:val="FF0000"/>
          <w:sz w:val="8"/>
          <w:szCs w:val="8"/>
        </w:rPr>
      </w:pPr>
    </w:p>
    <w:p w14:paraId="562FF354" w14:textId="77777777" w:rsidR="00DC4F61" w:rsidRPr="003D76D4" w:rsidRDefault="00DC4F61" w:rsidP="00DC4F61">
      <w:pPr>
        <w:spacing w:after="0" w:line="312" w:lineRule="auto"/>
        <w:jc w:val="both"/>
        <w:rPr>
          <w:sz w:val="24"/>
          <w:szCs w:val="24"/>
        </w:rPr>
      </w:pPr>
      <w:r w:rsidRPr="003D76D4">
        <w:rPr>
          <w:sz w:val="24"/>
          <w:szCs w:val="24"/>
        </w:rPr>
        <w:t>Obiekt ogrzewany przy pomocy pompy ciepła znajdującej się w budynku nr 2.</w:t>
      </w:r>
    </w:p>
    <w:p w14:paraId="0896B2F0" w14:textId="77777777" w:rsidR="00DC4F61" w:rsidRPr="00771636" w:rsidRDefault="00DC4F61" w:rsidP="00DC4F61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185B575D" w14:textId="77777777" w:rsidR="00DC4F61" w:rsidRPr="00FC7585" w:rsidRDefault="00DC4F61" w:rsidP="00DC4F61">
      <w:pPr>
        <w:spacing w:after="0" w:line="312" w:lineRule="auto"/>
        <w:jc w:val="both"/>
        <w:rPr>
          <w:color w:val="FF0000"/>
          <w:sz w:val="24"/>
          <w:szCs w:val="24"/>
        </w:rPr>
      </w:pPr>
      <w:r w:rsidRPr="000117E6">
        <w:rPr>
          <w:sz w:val="24"/>
          <w:szCs w:val="24"/>
        </w:rPr>
        <w:t xml:space="preserve">Całość rozpatrywanego </w:t>
      </w:r>
      <w:r w:rsidRPr="00D3039A">
        <w:rPr>
          <w:sz w:val="24"/>
          <w:szCs w:val="24"/>
        </w:rPr>
        <w:t>budynku stanowi jedną strefę pożarową PM o powierzchni wewnętrznej 65,72 m</w:t>
      </w:r>
      <w:r w:rsidRPr="00D3039A">
        <w:rPr>
          <w:sz w:val="24"/>
          <w:szCs w:val="24"/>
          <w:vertAlign w:val="superscript"/>
        </w:rPr>
        <w:t>2</w:t>
      </w:r>
      <w:r w:rsidRPr="00D3039A">
        <w:rPr>
          <w:sz w:val="24"/>
          <w:szCs w:val="24"/>
        </w:rPr>
        <w:t xml:space="preserve"> i gęstości obciążenia ogniowego Q &lt; 500 MJ/m</w:t>
      </w:r>
      <w:r w:rsidRPr="00D3039A">
        <w:rPr>
          <w:sz w:val="24"/>
          <w:szCs w:val="24"/>
          <w:vertAlign w:val="superscript"/>
        </w:rPr>
        <w:t>2</w:t>
      </w:r>
      <w:r w:rsidRPr="00D3039A">
        <w:rPr>
          <w:sz w:val="24"/>
          <w:szCs w:val="24"/>
        </w:rPr>
        <w:t>.</w:t>
      </w:r>
      <w:r w:rsidRPr="000117E6">
        <w:rPr>
          <w:sz w:val="24"/>
          <w:szCs w:val="24"/>
        </w:rPr>
        <w:t xml:space="preserve"> Dopuszczalna wielkość strefy pożarowej dla budynku niskiego (N) o jednej kondygnacji nadziemnej, PM i gęstości obciążenia ogniowego Q &lt; 500 MJ/m</w:t>
      </w:r>
      <w:r w:rsidRPr="000117E6">
        <w:rPr>
          <w:sz w:val="24"/>
          <w:szCs w:val="24"/>
          <w:vertAlign w:val="superscript"/>
        </w:rPr>
        <w:t>2</w:t>
      </w:r>
      <w:r w:rsidRPr="000117E6">
        <w:rPr>
          <w:sz w:val="24"/>
          <w:szCs w:val="24"/>
        </w:rPr>
        <w:t xml:space="preserve"> wynosi 20000 m</w:t>
      </w:r>
      <w:r w:rsidRPr="000117E6">
        <w:rPr>
          <w:sz w:val="24"/>
          <w:szCs w:val="24"/>
          <w:vertAlign w:val="superscript"/>
        </w:rPr>
        <w:t>2</w:t>
      </w:r>
      <w:r w:rsidRPr="000117E6">
        <w:rPr>
          <w:sz w:val="24"/>
          <w:szCs w:val="24"/>
        </w:rPr>
        <w:t>. Biorąc pod uwagę powyższe dopuszczalna wielkość strefy pożarowej nie została przekroczona.</w:t>
      </w:r>
    </w:p>
    <w:p w14:paraId="03334AC7" w14:textId="77777777" w:rsidR="00DC4F61" w:rsidRPr="00FC7585" w:rsidRDefault="00DC4F61" w:rsidP="00DC4F61">
      <w:pPr>
        <w:spacing w:after="0" w:line="312" w:lineRule="auto"/>
        <w:jc w:val="both"/>
        <w:rPr>
          <w:color w:val="FF0000"/>
          <w:sz w:val="8"/>
          <w:szCs w:val="8"/>
        </w:rPr>
      </w:pPr>
    </w:p>
    <w:p w14:paraId="61C86C6A" w14:textId="77777777" w:rsidR="00DC4F61" w:rsidRPr="003D76D4" w:rsidRDefault="00DC4F61" w:rsidP="00DC4F61">
      <w:pPr>
        <w:spacing w:after="0" w:line="312" w:lineRule="auto"/>
        <w:jc w:val="both"/>
        <w:rPr>
          <w:sz w:val="24"/>
          <w:szCs w:val="24"/>
        </w:rPr>
      </w:pPr>
      <w:r w:rsidRPr="003D76D4">
        <w:rPr>
          <w:sz w:val="24"/>
          <w:szCs w:val="24"/>
        </w:rPr>
        <w:t>Obiekt ogrzewany przy pomocy pompy ciepła znajdującej się w budynku nr 2.</w:t>
      </w:r>
    </w:p>
    <w:bookmarkEnd w:id="15"/>
    <w:p w14:paraId="5F332D4E" w14:textId="09117A63" w:rsidR="002F4D32" w:rsidRPr="00DC4F61" w:rsidRDefault="002F4D32" w:rsidP="00D06D0D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DC4F61">
        <w:rPr>
          <w:color w:val="auto"/>
          <w:sz w:val="26"/>
          <w:szCs w:val="26"/>
        </w:rPr>
        <w:t xml:space="preserve">6. </w:t>
      </w:r>
      <w:bookmarkEnd w:id="16"/>
      <w:r w:rsidR="00D06D0D" w:rsidRPr="00DC4F61">
        <w:rPr>
          <w:color w:val="auto"/>
          <w:sz w:val="26"/>
          <w:szCs w:val="26"/>
        </w:rPr>
        <w:t>Maksymalna gęstość obciążenia ogniowego poszczególnych stref pożarowych PM wraz z warunkami przyjętymi do jej określenia.</w:t>
      </w:r>
    </w:p>
    <w:p w14:paraId="009C417C" w14:textId="77777777" w:rsidR="00DC4F61" w:rsidRPr="00771636" w:rsidRDefault="00DC4F61" w:rsidP="00DC4F61">
      <w:pPr>
        <w:spacing w:after="0" w:line="312" w:lineRule="auto"/>
        <w:jc w:val="both"/>
        <w:rPr>
          <w:sz w:val="24"/>
          <w:szCs w:val="24"/>
          <w:u w:val="single"/>
        </w:rPr>
      </w:pPr>
      <w:bookmarkStart w:id="17" w:name="_Hlk149254697"/>
      <w:bookmarkStart w:id="18" w:name="_Toc457241525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0588E9B9" w14:textId="77777777" w:rsidR="00DC4F61" w:rsidRDefault="00DC4F61" w:rsidP="00DC4F61">
      <w:pPr>
        <w:spacing w:after="0" w:line="312" w:lineRule="auto"/>
        <w:jc w:val="both"/>
        <w:rPr>
          <w:rFonts w:cs="Calibri"/>
          <w:bCs/>
          <w:color w:val="FF0000"/>
          <w:sz w:val="24"/>
          <w:szCs w:val="24"/>
        </w:rPr>
      </w:pPr>
      <w:r w:rsidRPr="003D76D4">
        <w:rPr>
          <w:rFonts w:cs="Calibri"/>
          <w:bCs/>
          <w:sz w:val="24"/>
          <w:szCs w:val="24"/>
        </w:rPr>
        <w:t>Nie określa się gęstości obciążenia ogniowego dla obiektów ZL.</w:t>
      </w:r>
    </w:p>
    <w:p w14:paraId="707B101C" w14:textId="77777777" w:rsidR="00DC4F61" w:rsidRPr="00771636" w:rsidRDefault="00DC4F61" w:rsidP="00DC4F61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3C25E676" w14:textId="77777777" w:rsidR="00DC4F61" w:rsidRPr="000117E6" w:rsidRDefault="00DC4F61" w:rsidP="00DC4F61">
      <w:pPr>
        <w:spacing w:after="0" w:line="312" w:lineRule="auto"/>
        <w:jc w:val="both"/>
        <w:rPr>
          <w:rFonts w:cs="Calibri"/>
          <w:bCs/>
          <w:sz w:val="24"/>
          <w:szCs w:val="24"/>
        </w:rPr>
      </w:pPr>
      <w:r w:rsidRPr="000117E6">
        <w:rPr>
          <w:rFonts w:cs="Calibri"/>
          <w:bCs/>
          <w:sz w:val="24"/>
          <w:szCs w:val="24"/>
        </w:rPr>
        <w:t xml:space="preserve">Przyjęto dla budynku gęstość </w:t>
      </w:r>
      <w:r w:rsidRPr="00D3039A">
        <w:rPr>
          <w:rFonts w:cs="Calibri"/>
          <w:bCs/>
          <w:sz w:val="24"/>
          <w:szCs w:val="24"/>
        </w:rPr>
        <w:t>obciążenia na poziomie Q &lt; 500 MJ/m</w:t>
      </w:r>
      <w:r w:rsidRPr="00D3039A">
        <w:rPr>
          <w:rFonts w:cs="Calibri"/>
          <w:bCs/>
          <w:sz w:val="24"/>
          <w:szCs w:val="24"/>
          <w:vertAlign w:val="superscript"/>
        </w:rPr>
        <w:t>2</w:t>
      </w:r>
      <w:r w:rsidRPr="00D3039A">
        <w:rPr>
          <w:rFonts w:cs="Calibri"/>
          <w:bCs/>
          <w:sz w:val="24"/>
          <w:szCs w:val="24"/>
        </w:rPr>
        <w:t>. W pomieszczeniach</w:t>
      </w:r>
      <w:r>
        <w:rPr>
          <w:rFonts w:cs="Calibri"/>
          <w:bCs/>
          <w:sz w:val="24"/>
          <w:szCs w:val="24"/>
        </w:rPr>
        <w:t xml:space="preserve"> magazynowych będzie znajdował się sprzęt sportowy.</w:t>
      </w:r>
    </w:p>
    <w:bookmarkEnd w:id="17"/>
    <w:p w14:paraId="5BD16215" w14:textId="1B9DAA15" w:rsidR="00D06D0D" w:rsidRPr="00DC4F61" w:rsidRDefault="00D06D0D" w:rsidP="00C93948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DC4F61">
        <w:rPr>
          <w:color w:val="auto"/>
          <w:sz w:val="26"/>
          <w:szCs w:val="26"/>
        </w:rPr>
        <w:lastRenderedPageBreak/>
        <w:t>7. Informacje o klasie odporności pożarowej</w:t>
      </w:r>
      <w:r w:rsidR="00C93948" w:rsidRPr="00DC4F61">
        <w:rPr>
          <w:color w:val="auto"/>
          <w:sz w:val="26"/>
          <w:szCs w:val="26"/>
        </w:rPr>
        <w:t>,</w:t>
      </w:r>
      <w:r w:rsidRPr="00DC4F61">
        <w:rPr>
          <w:color w:val="auto"/>
          <w:sz w:val="26"/>
          <w:szCs w:val="26"/>
        </w:rPr>
        <w:t xml:space="preserve"> </w:t>
      </w:r>
      <w:r w:rsidR="00C93948" w:rsidRPr="00DC4F61">
        <w:rPr>
          <w:color w:val="auto"/>
          <w:sz w:val="26"/>
          <w:szCs w:val="26"/>
        </w:rPr>
        <w:t xml:space="preserve">odporności ogniowej i stopniu rozprzestrzeniania ognia przez elementy budowlane oraz o klasie reakcji na ogień elementów wykończenia wnętrz i wyposażenia stałego pomieszczeń </w:t>
      </w:r>
      <w:r w:rsidR="00C93948" w:rsidRPr="00DC4F61">
        <w:rPr>
          <w:color w:val="auto"/>
          <w:sz w:val="26"/>
          <w:szCs w:val="26"/>
        </w:rPr>
        <w:br/>
        <w:t>i dróg ewakuacyjnych.</w:t>
      </w:r>
    </w:p>
    <w:p w14:paraId="6F64630E" w14:textId="77777777" w:rsidR="00DC4F61" w:rsidRPr="00771636" w:rsidRDefault="00DC4F61" w:rsidP="00DC4F61">
      <w:pPr>
        <w:spacing w:after="0" w:line="312" w:lineRule="auto"/>
        <w:jc w:val="both"/>
        <w:rPr>
          <w:sz w:val="24"/>
          <w:szCs w:val="24"/>
          <w:u w:val="single"/>
        </w:rPr>
      </w:pPr>
      <w:bookmarkStart w:id="19" w:name="_Hlk86183851"/>
      <w:bookmarkStart w:id="20" w:name="_Hlk7459475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79391322" w14:textId="77777777" w:rsidR="00DC4F61" w:rsidRPr="003D76D4" w:rsidRDefault="00DC4F61" w:rsidP="00DC4F61">
      <w:pPr>
        <w:spacing w:after="0" w:line="312" w:lineRule="auto"/>
        <w:jc w:val="both"/>
        <w:rPr>
          <w:sz w:val="24"/>
          <w:szCs w:val="24"/>
        </w:rPr>
      </w:pPr>
      <w:r w:rsidRPr="003D76D4">
        <w:rPr>
          <w:sz w:val="24"/>
          <w:szCs w:val="24"/>
        </w:rPr>
        <w:t xml:space="preserve">Budynek powinien być wykonany w klasie „D” odporności pożarowej (budynek ZLI, niski </w:t>
      </w:r>
      <w:r w:rsidRPr="003D76D4">
        <w:rPr>
          <w:sz w:val="24"/>
          <w:szCs w:val="24"/>
        </w:rPr>
        <w:br/>
        <w:t xml:space="preserve">o jednej kondygnacji nadziemnej). Elementy budynku powinny odpowiadać wymaganiom </w:t>
      </w:r>
      <w:r w:rsidRPr="003D76D4">
        <w:rPr>
          <w:sz w:val="24"/>
          <w:szCs w:val="24"/>
        </w:rPr>
        <w:br/>
        <w:t>w zakresie odporności ogniowej oraz stopnia rozprzestrzeniania ognia w sposób przedstawiony w tabeli:</w:t>
      </w:r>
    </w:p>
    <w:p w14:paraId="1D9FF3B8" w14:textId="77777777" w:rsidR="00DC4F61" w:rsidRPr="003D76D4" w:rsidRDefault="00DC4F61" w:rsidP="00DC4F61">
      <w:pPr>
        <w:pStyle w:val="Akapitzlist"/>
        <w:autoSpaceDE w:val="0"/>
        <w:autoSpaceDN w:val="0"/>
        <w:adjustRightInd w:val="0"/>
        <w:spacing w:after="0" w:line="312" w:lineRule="auto"/>
        <w:ind w:left="0"/>
        <w:jc w:val="both"/>
        <w:rPr>
          <w:rFonts w:cs="Calibri"/>
          <w:bCs/>
          <w:sz w:val="12"/>
          <w:szCs w:val="1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0"/>
        <w:gridCol w:w="1306"/>
        <w:gridCol w:w="1309"/>
        <w:gridCol w:w="1227"/>
        <w:gridCol w:w="1307"/>
        <w:gridCol w:w="1324"/>
        <w:gridCol w:w="1289"/>
      </w:tblGrid>
      <w:tr w:rsidR="00DC4F61" w:rsidRPr="003D76D4" w14:paraId="192B133B" w14:textId="77777777" w:rsidTr="00FF6BD0">
        <w:trPr>
          <w:trHeight w:val="397"/>
        </w:trPr>
        <w:tc>
          <w:tcPr>
            <w:tcW w:w="1315" w:type="dxa"/>
            <w:vMerge w:val="restart"/>
            <w:shd w:val="clear" w:color="auto" w:fill="auto"/>
            <w:vAlign w:val="center"/>
          </w:tcPr>
          <w:p w14:paraId="1C5590C5" w14:textId="77777777" w:rsidR="00DC4F61" w:rsidRPr="003D76D4" w:rsidRDefault="00DC4F61" w:rsidP="00FF6BD0">
            <w:pPr>
              <w:spacing w:after="0" w:line="240" w:lineRule="auto"/>
              <w:jc w:val="center"/>
            </w:pPr>
            <w:bookmarkStart w:id="21" w:name="_Hlk144417589"/>
            <w:r w:rsidRPr="003D76D4">
              <w:t>Klasa odporności pożarowej budynku</w:t>
            </w:r>
          </w:p>
        </w:tc>
        <w:tc>
          <w:tcPr>
            <w:tcW w:w="7895" w:type="dxa"/>
            <w:gridSpan w:val="6"/>
            <w:shd w:val="clear" w:color="auto" w:fill="auto"/>
            <w:vAlign w:val="center"/>
          </w:tcPr>
          <w:p w14:paraId="199F8E84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Klasa odporności ogniowej elementów budynku [5]</w:t>
            </w:r>
          </w:p>
        </w:tc>
      </w:tr>
      <w:tr w:rsidR="00DC4F61" w:rsidRPr="003D76D4" w14:paraId="42C915C1" w14:textId="77777777" w:rsidTr="00FF6BD0">
        <w:trPr>
          <w:trHeight w:val="397"/>
        </w:trPr>
        <w:tc>
          <w:tcPr>
            <w:tcW w:w="1315" w:type="dxa"/>
            <w:vMerge/>
            <w:shd w:val="clear" w:color="auto" w:fill="auto"/>
            <w:vAlign w:val="center"/>
          </w:tcPr>
          <w:p w14:paraId="248D7788" w14:textId="77777777" w:rsidR="00DC4F61" w:rsidRPr="003D76D4" w:rsidRDefault="00DC4F61" w:rsidP="00FF6BD0">
            <w:pPr>
              <w:spacing w:after="0" w:line="240" w:lineRule="auto"/>
              <w:jc w:val="center"/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622F5F9D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Główna konstrukcja nośna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E74079D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Konstrukcja dachu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454FC5C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Strop [1]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B622598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Ściana zewnętrzna [1], [2]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F491FB1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Ściana wewnętrzna [1]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351C396" w14:textId="77777777" w:rsidR="00DC4F61" w:rsidRPr="003D76D4" w:rsidRDefault="00DC4F61" w:rsidP="00FF6BD0">
            <w:pPr>
              <w:spacing w:after="0" w:line="240" w:lineRule="auto"/>
              <w:jc w:val="center"/>
            </w:pPr>
            <w:proofErr w:type="spellStart"/>
            <w:r w:rsidRPr="003D76D4">
              <w:t>Przekrycie</w:t>
            </w:r>
            <w:proofErr w:type="spellEnd"/>
            <w:r w:rsidRPr="003D76D4">
              <w:t xml:space="preserve"> dachu [3]</w:t>
            </w:r>
          </w:p>
        </w:tc>
      </w:tr>
      <w:tr w:rsidR="00DC4F61" w:rsidRPr="003D76D4" w14:paraId="1E294E30" w14:textId="77777777" w:rsidTr="00FF6BD0">
        <w:trPr>
          <w:trHeight w:val="454"/>
        </w:trPr>
        <w:tc>
          <w:tcPr>
            <w:tcW w:w="1315" w:type="dxa"/>
            <w:shd w:val="clear" w:color="auto" w:fill="auto"/>
            <w:vAlign w:val="center"/>
          </w:tcPr>
          <w:p w14:paraId="375452CC" w14:textId="77777777" w:rsidR="00DC4F61" w:rsidRPr="003D76D4" w:rsidRDefault="00DC4F61" w:rsidP="00FF6BD0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38F9331A" w14:textId="77777777" w:rsidR="00DC4F61" w:rsidRPr="003D76D4" w:rsidRDefault="00DC4F61" w:rsidP="00FF6BD0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2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B2A41DD" w14:textId="77777777" w:rsidR="00DC4F61" w:rsidRPr="003D76D4" w:rsidRDefault="00DC4F61" w:rsidP="00FF6BD0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3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F2D97D3" w14:textId="77777777" w:rsidR="00DC4F61" w:rsidRPr="003D76D4" w:rsidRDefault="00DC4F61" w:rsidP="00FF6BD0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4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32639A5" w14:textId="77777777" w:rsidR="00DC4F61" w:rsidRPr="003D76D4" w:rsidRDefault="00DC4F61" w:rsidP="00FF6BD0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5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C7E270F" w14:textId="77777777" w:rsidR="00DC4F61" w:rsidRPr="003D76D4" w:rsidRDefault="00DC4F61" w:rsidP="00FF6BD0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6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EAD6C87" w14:textId="77777777" w:rsidR="00DC4F61" w:rsidRPr="003D76D4" w:rsidRDefault="00DC4F61" w:rsidP="00FF6BD0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7</w:t>
            </w:r>
          </w:p>
        </w:tc>
      </w:tr>
      <w:tr w:rsidR="00DC4F61" w:rsidRPr="003D76D4" w14:paraId="5513521D" w14:textId="77777777" w:rsidTr="00FF6BD0">
        <w:trPr>
          <w:trHeight w:val="454"/>
        </w:trPr>
        <w:tc>
          <w:tcPr>
            <w:tcW w:w="1315" w:type="dxa"/>
            <w:shd w:val="clear" w:color="auto" w:fill="auto"/>
            <w:vAlign w:val="center"/>
          </w:tcPr>
          <w:p w14:paraId="31A9446E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„A”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45B30441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R 240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FB718B6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R 30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E3BFBEC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REI 120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E3C65AC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EI 120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E15689F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EI 60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65BA69B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E 30</w:t>
            </w:r>
          </w:p>
        </w:tc>
      </w:tr>
      <w:tr w:rsidR="00DC4F61" w:rsidRPr="003D76D4" w14:paraId="25997597" w14:textId="77777777" w:rsidTr="00FF6BD0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41F927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„B”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00261C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R 120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2CAF4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R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F0B0C2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REI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B9CC35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DBDCE8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EI 30 [4]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666FB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E30</w:t>
            </w:r>
          </w:p>
        </w:tc>
      </w:tr>
      <w:tr w:rsidR="00DC4F61" w:rsidRPr="003D76D4" w14:paraId="7A2992FE" w14:textId="77777777" w:rsidTr="00FF6BD0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40E37F" w14:textId="77777777" w:rsidR="00DC4F61" w:rsidRPr="003D76D4" w:rsidRDefault="00DC4F61" w:rsidP="00FF6BD0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„C”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64371B" w14:textId="77777777" w:rsidR="00DC4F61" w:rsidRPr="003D76D4" w:rsidRDefault="00DC4F61" w:rsidP="00FF6BD0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R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A2FAF3" w14:textId="77777777" w:rsidR="00DC4F61" w:rsidRPr="003D76D4" w:rsidRDefault="00DC4F61" w:rsidP="00FF6BD0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R 15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820495" w14:textId="77777777" w:rsidR="00DC4F61" w:rsidRPr="003D76D4" w:rsidRDefault="00DC4F61" w:rsidP="00FF6BD0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REI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6ACD6" w14:textId="77777777" w:rsidR="00DC4F61" w:rsidRPr="003D76D4" w:rsidRDefault="00DC4F61" w:rsidP="00FF6BD0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14603" w14:textId="77777777" w:rsidR="00DC4F61" w:rsidRPr="003D76D4" w:rsidRDefault="00DC4F61" w:rsidP="00FF6BD0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EI 15 [4]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F7CABD" w14:textId="77777777" w:rsidR="00DC4F61" w:rsidRPr="003D76D4" w:rsidRDefault="00DC4F61" w:rsidP="00FF6BD0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E 15</w:t>
            </w:r>
          </w:p>
        </w:tc>
      </w:tr>
      <w:tr w:rsidR="00DC4F61" w:rsidRPr="003D76D4" w14:paraId="08D8BF1B" w14:textId="77777777" w:rsidTr="00FF6BD0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F90E6A" w14:textId="77777777" w:rsidR="00DC4F61" w:rsidRPr="003D76D4" w:rsidRDefault="00DC4F61" w:rsidP="00FF6BD0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„D”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AAC0F7" w14:textId="77777777" w:rsidR="00DC4F61" w:rsidRPr="003D76D4" w:rsidRDefault="00DC4F61" w:rsidP="00FF6BD0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R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B99001" w14:textId="77777777" w:rsidR="00DC4F61" w:rsidRPr="003D76D4" w:rsidRDefault="00DC4F61" w:rsidP="00FF6BD0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(-)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D6731F" w14:textId="77777777" w:rsidR="00DC4F61" w:rsidRPr="003D76D4" w:rsidRDefault="00DC4F61" w:rsidP="00FF6BD0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REI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0B304C" w14:textId="77777777" w:rsidR="00DC4F61" w:rsidRPr="003D76D4" w:rsidRDefault="00DC4F61" w:rsidP="00FF6BD0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48AAC0" w14:textId="77777777" w:rsidR="00DC4F61" w:rsidRPr="003D76D4" w:rsidRDefault="00DC4F61" w:rsidP="00FF6BD0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(-)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CB6B1C" w14:textId="77777777" w:rsidR="00DC4F61" w:rsidRPr="003D76D4" w:rsidRDefault="00DC4F61" w:rsidP="00FF6BD0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(-)</w:t>
            </w:r>
          </w:p>
        </w:tc>
      </w:tr>
      <w:tr w:rsidR="00DC4F61" w:rsidRPr="003D76D4" w14:paraId="198C56B1" w14:textId="77777777" w:rsidTr="00FF6BD0">
        <w:trPr>
          <w:trHeight w:val="454"/>
        </w:trPr>
        <w:tc>
          <w:tcPr>
            <w:tcW w:w="1315" w:type="dxa"/>
            <w:shd w:val="clear" w:color="auto" w:fill="auto"/>
            <w:vAlign w:val="center"/>
          </w:tcPr>
          <w:p w14:paraId="7E282F8B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„E”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66B4E54C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(-)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4CD93EA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(-)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DB042CA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(-)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DFEFD80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(-)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A4FE13C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(-)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5806415" w14:textId="77777777" w:rsidR="00DC4F61" w:rsidRPr="003D76D4" w:rsidRDefault="00DC4F61" w:rsidP="00FF6BD0">
            <w:pPr>
              <w:spacing w:after="0" w:line="240" w:lineRule="auto"/>
              <w:jc w:val="center"/>
            </w:pPr>
            <w:r w:rsidRPr="003D76D4">
              <w:t>(-)</w:t>
            </w:r>
          </w:p>
        </w:tc>
      </w:tr>
      <w:bookmarkEnd w:id="21"/>
    </w:tbl>
    <w:p w14:paraId="37E68EB5" w14:textId="77777777" w:rsidR="00DC4F61" w:rsidRPr="003D76D4" w:rsidRDefault="00DC4F61" w:rsidP="00DC4F61">
      <w:pPr>
        <w:spacing w:after="0" w:line="360" w:lineRule="auto"/>
        <w:jc w:val="both"/>
        <w:rPr>
          <w:sz w:val="8"/>
          <w:szCs w:val="8"/>
        </w:rPr>
      </w:pPr>
    </w:p>
    <w:p w14:paraId="22FD7765" w14:textId="77777777" w:rsidR="00DC4F61" w:rsidRPr="003D76D4" w:rsidRDefault="00DC4F61" w:rsidP="00DC4F61">
      <w:pPr>
        <w:spacing w:after="0" w:line="312" w:lineRule="auto"/>
        <w:jc w:val="both"/>
        <w:rPr>
          <w:sz w:val="24"/>
          <w:szCs w:val="24"/>
        </w:rPr>
      </w:pPr>
      <w:r w:rsidRPr="003D76D4">
        <w:rPr>
          <w:sz w:val="24"/>
          <w:szCs w:val="24"/>
        </w:rPr>
        <w:t>Oznaczenia w tabeli:</w:t>
      </w:r>
    </w:p>
    <w:p w14:paraId="70DA15A9" w14:textId="77777777" w:rsidR="00DC4F61" w:rsidRPr="003D76D4" w:rsidRDefault="00DC4F61" w:rsidP="00DC4F61">
      <w:pPr>
        <w:spacing w:after="0" w:line="312" w:lineRule="auto"/>
        <w:jc w:val="both"/>
        <w:rPr>
          <w:i/>
          <w:sz w:val="24"/>
          <w:szCs w:val="24"/>
        </w:rPr>
      </w:pPr>
      <w:r w:rsidRPr="003D76D4">
        <w:rPr>
          <w:i/>
          <w:sz w:val="24"/>
          <w:szCs w:val="24"/>
        </w:rPr>
        <w:t>R – nośność ogniowa (w minutach), określona zgodnie z Polską Normą dotyczącą zasad ustalania klas odporności ogniowej elementów budynku,</w:t>
      </w:r>
    </w:p>
    <w:p w14:paraId="797DE888" w14:textId="77777777" w:rsidR="00DC4F61" w:rsidRPr="003D76D4" w:rsidRDefault="00DC4F61" w:rsidP="00DC4F61">
      <w:pPr>
        <w:spacing w:after="0" w:line="312" w:lineRule="auto"/>
        <w:jc w:val="both"/>
        <w:rPr>
          <w:i/>
          <w:sz w:val="24"/>
          <w:szCs w:val="24"/>
        </w:rPr>
      </w:pPr>
      <w:r w:rsidRPr="003D76D4">
        <w:rPr>
          <w:i/>
          <w:sz w:val="24"/>
          <w:szCs w:val="24"/>
        </w:rPr>
        <w:t>E – szczelność ogniowa (w minutach), określona jw.,</w:t>
      </w:r>
    </w:p>
    <w:p w14:paraId="6E4E9839" w14:textId="77777777" w:rsidR="00DC4F61" w:rsidRPr="003D76D4" w:rsidRDefault="00DC4F61" w:rsidP="00DC4F61">
      <w:pPr>
        <w:spacing w:after="0" w:line="312" w:lineRule="auto"/>
        <w:jc w:val="both"/>
        <w:rPr>
          <w:i/>
          <w:sz w:val="24"/>
          <w:szCs w:val="24"/>
        </w:rPr>
      </w:pPr>
      <w:r w:rsidRPr="003D76D4">
        <w:rPr>
          <w:i/>
          <w:sz w:val="24"/>
          <w:szCs w:val="24"/>
        </w:rPr>
        <w:t>I – izolacyjność ogniowa (w minutach), określona jw.,</w:t>
      </w:r>
    </w:p>
    <w:p w14:paraId="5832B56C" w14:textId="77777777" w:rsidR="00DC4F61" w:rsidRPr="003D76D4" w:rsidRDefault="00DC4F61" w:rsidP="00DC4F61">
      <w:pPr>
        <w:spacing w:after="0" w:line="312" w:lineRule="auto"/>
        <w:jc w:val="both"/>
        <w:rPr>
          <w:i/>
          <w:sz w:val="24"/>
          <w:szCs w:val="24"/>
        </w:rPr>
      </w:pPr>
      <w:r w:rsidRPr="003D76D4">
        <w:rPr>
          <w:i/>
          <w:sz w:val="24"/>
          <w:szCs w:val="24"/>
        </w:rPr>
        <w:t>(-) – nie stawia się wymagań.</w:t>
      </w:r>
    </w:p>
    <w:p w14:paraId="2C66CDAC" w14:textId="77777777" w:rsidR="00DC4F61" w:rsidRPr="003D76D4" w:rsidRDefault="00DC4F61" w:rsidP="00DC4F61">
      <w:pPr>
        <w:spacing w:after="0" w:line="312" w:lineRule="auto"/>
        <w:jc w:val="both"/>
        <w:rPr>
          <w:sz w:val="8"/>
          <w:szCs w:val="8"/>
        </w:rPr>
      </w:pPr>
    </w:p>
    <w:p w14:paraId="7EED065D" w14:textId="77777777" w:rsidR="00DC4F61" w:rsidRPr="003D76D4" w:rsidRDefault="00DC4F61" w:rsidP="00DC4F61">
      <w:pPr>
        <w:pStyle w:val="Akapitzlist"/>
        <w:numPr>
          <w:ilvl w:val="0"/>
          <w:numId w:val="17"/>
        </w:numPr>
        <w:spacing w:after="0" w:line="312" w:lineRule="auto"/>
        <w:ind w:left="426"/>
        <w:jc w:val="both"/>
        <w:rPr>
          <w:sz w:val="20"/>
          <w:szCs w:val="20"/>
        </w:rPr>
      </w:pPr>
      <w:r w:rsidRPr="003D76D4">
        <w:rPr>
          <w:sz w:val="20"/>
          <w:szCs w:val="20"/>
        </w:rPr>
        <w:t>Jeżeli przegroda jest częścią głównej konstrukcji nośnej, powinna spełniać także kryteria nośności ogniowej (R) odpowiednio do wymagań zawartych w kol. 2 i 3 dla danej klasy odporności pożarowej budynku.</w:t>
      </w:r>
    </w:p>
    <w:p w14:paraId="661A178B" w14:textId="77777777" w:rsidR="00DC4F61" w:rsidRPr="003D76D4" w:rsidRDefault="00DC4F61" w:rsidP="00DC4F61">
      <w:pPr>
        <w:pStyle w:val="Akapitzlist"/>
        <w:numPr>
          <w:ilvl w:val="0"/>
          <w:numId w:val="17"/>
        </w:numPr>
        <w:spacing w:after="0" w:line="312" w:lineRule="auto"/>
        <w:ind w:left="426"/>
        <w:jc w:val="both"/>
        <w:rPr>
          <w:sz w:val="20"/>
          <w:szCs w:val="20"/>
        </w:rPr>
      </w:pPr>
      <w:r w:rsidRPr="003D76D4">
        <w:rPr>
          <w:sz w:val="20"/>
          <w:szCs w:val="20"/>
        </w:rPr>
        <w:t>Klasa odporności ogniowej dotyczy pasa między kondygnacyjnego wraz z połączeniem ze stropem.</w:t>
      </w:r>
    </w:p>
    <w:p w14:paraId="12060FC8" w14:textId="77777777" w:rsidR="00DC4F61" w:rsidRPr="003D76D4" w:rsidRDefault="00DC4F61" w:rsidP="00DC4F61">
      <w:pPr>
        <w:pStyle w:val="Akapitzlist"/>
        <w:numPr>
          <w:ilvl w:val="0"/>
          <w:numId w:val="17"/>
        </w:numPr>
        <w:spacing w:after="0" w:line="312" w:lineRule="auto"/>
        <w:ind w:left="426"/>
        <w:jc w:val="both"/>
        <w:rPr>
          <w:sz w:val="20"/>
          <w:szCs w:val="20"/>
        </w:rPr>
      </w:pPr>
      <w:r w:rsidRPr="003D76D4">
        <w:rPr>
          <w:sz w:val="20"/>
          <w:szCs w:val="20"/>
        </w:rPr>
        <w:t>Wymagania nie dotyczą naświetli dachowych, świetlików, lukarn i okien połaciowych (z zastrzeżeniem § 218 warunków technicznych), jeśli otwory w połaci dachowej nie zajmują więcej niż 20% jej powierzchni, nie dotyczą także budynku, w którym nad najwyższą kondygnacją znajduje się strop albo inna przegroda, spełniająca kryteria określone w kol. 4.</w:t>
      </w:r>
    </w:p>
    <w:p w14:paraId="0D982ECC" w14:textId="77777777" w:rsidR="00DC4F61" w:rsidRPr="003D76D4" w:rsidRDefault="00DC4F61" w:rsidP="00DC4F61">
      <w:pPr>
        <w:pStyle w:val="Akapitzlist"/>
        <w:numPr>
          <w:ilvl w:val="0"/>
          <w:numId w:val="17"/>
        </w:numPr>
        <w:spacing w:after="0" w:line="312" w:lineRule="auto"/>
        <w:ind w:left="426"/>
        <w:jc w:val="both"/>
        <w:rPr>
          <w:sz w:val="20"/>
          <w:szCs w:val="20"/>
        </w:rPr>
      </w:pPr>
      <w:r w:rsidRPr="003D76D4">
        <w:rPr>
          <w:sz w:val="20"/>
          <w:szCs w:val="20"/>
        </w:rPr>
        <w:t>Klasa odporności ogniowej dotyczy elementów wraz z uszczelnieniami złączy i dylatacjami.</w:t>
      </w:r>
    </w:p>
    <w:p w14:paraId="2247F1FF" w14:textId="77777777" w:rsidR="00DC4F61" w:rsidRPr="00FC7585" w:rsidRDefault="00DC4F61" w:rsidP="00DC4F61">
      <w:pPr>
        <w:pStyle w:val="Akapitzlist"/>
        <w:spacing w:after="0" w:line="312" w:lineRule="auto"/>
        <w:ind w:left="426"/>
        <w:jc w:val="both"/>
        <w:rPr>
          <w:color w:val="FF0000"/>
          <w:sz w:val="8"/>
          <w:szCs w:val="8"/>
        </w:rPr>
      </w:pPr>
    </w:p>
    <w:p w14:paraId="3D1B8BB8" w14:textId="77777777" w:rsidR="00DC4F61" w:rsidRPr="00FC7585" w:rsidRDefault="00DC4F61" w:rsidP="00DC4F61">
      <w:pPr>
        <w:autoSpaceDE w:val="0"/>
        <w:autoSpaceDN w:val="0"/>
        <w:adjustRightInd w:val="0"/>
        <w:spacing w:after="0"/>
        <w:jc w:val="both"/>
        <w:rPr>
          <w:rFonts w:cs="Calibri"/>
          <w:b/>
          <w:color w:val="FF0000"/>
          <w:sz w:val="8"/>
          <w:szCs w:val="8"/>
        </w:rPr>
      </w:pPr>
    </w:p>
    <w:bookmarkEnd w:id="19"/>
    <w:p w14:paraId="64CBE1A4" w14:textId="77777777" w:rsidR="00DC4F61" w:rsidRPr="000235D0" w:rsidRDefault="00DC4F61" w:rsidP="00DC4F61">
      <w:pPr>
        <w:spacing w:after="0" w:line="312" w:lineRule="auto"/>
        <w:jc w:val="both"/>
        <w:rPr>
          <w:sz w:val="24"/>
          <w:szCs w:val="24"/>
        </w:rPr>
      </w:pPr>
      <w:r w:rsidRPr="000235D0">
        <w:rPr>
          <w:sz w:val="24"/>
          <w:szCs w:val="24"/>
        </w:rPr>
        <w:lastRenderedPageBreak/>
        <w:t xml:space="preserve">Wszystkie elementy budynku będą posiadały parametr nierozprzestrzeniania ognia (NRO) </w:t>
      </w:r>
      <w:r w:rsidRPr="000235D0">
        <w:rPr>
          <w:sz w:val="24"/>
          <w:szCs w:val="24"/>
        </w:rPr>
        <w:br/>
        <w:t xml:space="preserve">– w tym powłoka stanowiąca zarówno ścianę jak i </w:t>
      </w:r>
      <w:proofErr w:type="spellStart"/>
      <w:r w:rsidRPr="000235D0">
        <w:rPr>
          <w:sz w:val="24"/>
          <w:szCs w:val="24"/>
        </w:rPr>
        <w:t>przekrycie</w:t>
      </w:r>
      <w:proofErr w:type="spellEnd"/>
      <w:r w:rsidRPr="000235D0">
        <w:rPr>
          <w:sz w:val="24"/>
          <w:szCs w:val="24"/>
        </w:rPr>
        <w:t xml:space="preserve"> dachu obiektu będzie posiadała dokumenty potwierdzające posiadanie parametru NRO:</w:t>
      </w:r>
    </w:p>
    <w:p w14:paraId="7C9C3B93" w14:textId="77777777" w:rsidR="00DC4F61" w:rsidRPr="000235D0" w:rsidRDefault="00DC4F61" w:rsidP="00DC4F61">
      <w:pPr>
        <w:pStyle w:val="Akapitzlist"/>
        <w:numPr>
          <w:ilvl w:val="0"/>
          <w:numId w:val="21"/>
        </w:numPr>
        <w:spacing w:after="0" w:line="312" w:lineRule="auto"/>
        <w:jc w:val="both"/>
        <w:rPr>
          <w:sz w:val="24"/>
          <w:szCs w:val="24"/>
        </w:rPr>
      </w:pPr>
      <w:r w:rsidRPr="000235D0">
        <w:rPr>
          <w:sz w:val="24"/>
          <w:szCs w:val="24"/>
        </w:rPr>
        <w:t xml:space="preserve">dla </w:t>
      </w:r>
      <w:proofErr w:type="spellStart"/>
      <w:r w:rsidRPr="000235D0">
        <w:rPr>
          <w:sz w:val="24"/>
          <w:szCs w:val="24"/>
        </w:rPr>
        <w:t>przekrycia</w:t>
      </w:r>
      <w:proofErr w:type="spellEnd"/>
      <w:r w:rsidRPr="000235D0">
        <w:rPr>
          <w:sz w:val="24"/>
          <w:szCs w:val="24"/>
        </w:rPr>
        <w:t xml:space="preserve"> dachu – potwierdzenie klasy </w:t>
      </w:r>
      <w:proofErr w:type="spellStart"/>
      <w:r w:rsidRPr="000235D0">
        <w:rPr>
          <w:sz w:val="24"/>
          <w:szCs w:val="24"/>
        </w:rPr>
        <w:t>Broof</w:t>
      </w:r>
      <w:proofErr w:type="spellEnd"/>
      <w:r w:rsidRPr="000235D0">
        <w:rPr>
          <w:sz w:val="24"/>
          <w:szCs w:val="24"/>
        </w:rPr>
        <w:t>(t1), w budynku będzie występował dach bez warstwy ocieplenia,</w:t>
      </w:r>
    </w:p>
    <w:p w14:paraId="10A65EEE" w14:textId="77777777" w:rsidR="00DC4F61" w:rsidRPr="000235D0" w:rsidRDefault="00DC4F61" w:rsidP="00DC4F61">
      <w:pPr>
        <w:pStyle w:val="Akapitzlist"/>
        <w:numPr>
          <w:ilvl w:val="0"/>
          <w:numId w:val="21"/>
        </w:numPr>
        <w:spacing w:after="0" w:line="312" w:lineRule="auto"/>
        <w:jc w:val="both"/>
        <w:rPr>
          <w:sz w:val="24"/>
          <w:szCs w:val="24"/>
        </w:rPr>
      </w:pPr>
      <w:r w:rsidRPr="000235D0">
        <w:rPr>
          <w:sz w:val="24"/>
          <w:szCs w:val="24"/>
        </w:rPr>
        <w:t xml:space="preserve">dla ścian zewnętrznych - badanie zgodne z normą PN-B-02867:2013-06 Ochrona przeciwpożarowa budynków – Metoda badania stopnia rozprzestrzeniania ognia przez ściany zewnętrzne od strony zewnętrznej oraz badanie reakcji na ogień od wnętrza obiektu zgodnie z PN-EN 13501-1 „Klasyfikacja ogniowa wyrobów budowlanych </w:t>
      </w:r>
      <w:r w:rsidRPr="000235D0">
        <w:rPr>
          <w:sz w:val="24"/>
          <w:szCs w:val="24"/>
        </w:rPr>
        <w:br/>
        <w:t xml:space="preserve">i elementów budynków – Część 1: klasyfikacja na podstawie badań reakcji na ogień” </w:t>
      </w:r>
    </w:p>
    <w:p w14:paraId="599492EC" w14:textId="77777777" w:rsidR="00DC4F61" w:rsidRDefault="00DC4F61" w:rsidP="00DC4F61">
      <w:pPr>
        <w:spacing w:after="0" w:line="312" w:lineRule="auto"/>
        <w:jc w:val="both"/>
        <w:rPr>
          <w:color w:val="FF0000"/>
          <w:sz w:val="24"/>
          <w:szCs w:val="24"/>
        </w:rPr>
      </w:pPr>
      <w:r w:rsidRPr="000117E6">
        <w:rPr>
          <w:sz w:val="24"/>
          <w:szCs w:val="24"/>
        </w:rPr>
        <w:t xml:space="preserve">Stosowanie do wykończenia wnętrz materiałów łatwo zapalnych bądź jako przegród jest zabronione. Okładziny sufitów oraz sufity podwieszone należy wykonywać z materiałów niepalnych lub niezapalnych, niekapiących i nieodpadających pod wpływem ognia. Dotyczy to również powłoki stanowiącej </w:t>
      </w:r>
      <w:proofErr w:type="spellStart"/>
      <w:r w:rsidRPr="000117E6">
        <w:rPr>
          <w:sz w:val="24"/>
          <w:szCs w:val="24"/>
        </w:rPr>
        <w:t>przekrycie</w:t>
      </w:r>
      <w:proofErr w:type="spellEnd"/>
      <w:r w:rsidRPr="000117E6">
        <w:rPr>
          <w:sz w:val="24"/>
          <w:szCs w:val="24"/>
        </w:rPr>
        <w:t xml:space="preserve"> dachu potwierdzone badaniem reakcji na ogień zgodnie z PN-EN 13501-1 „Klasyfikacja ogniowa wyrobów budowlanych i elementów </w:t>
      </w:r>
      <w:r w:rsidRPr="006A4425">
        <w:rPr>
          <w:sz w:val="24"/>
          <w:szCs w:val="24"/>
        </w:rPr>
        <w:t>budynków – Część 1: klasyfikacja na podstawie badań reakcji na ogień”. Główna konstrukcja nośna stalowa zabezpieczona zostanie środkiem ogniochronnym do klasy odporności ogniowej min. R30.</w:t>
      </w:r>
    </w:p>
    <w:p w14:paraId="15A60C61" w14:textId="77777777" w:rsidR="00244E93" w:rsidRPr="00B9319F" w:rsidRDefault="00244E93" w:rsidP="00244E93">
      <w:pPr>
        <w:autoSpaceDE w:val="0"/>
        <w:autoSpaceDN w:val="0"/>
        <w:adjustRightInd w:val="0"/>
        <w:spacing w:after="0"/>
        <w:jc w:val="both"/>
        <w:rPr>
          <w:rFonts w:cs="Calibri"/>
          <w:b/>
          <w:color w:val="FF0000"/>
          <w:sz w:val="8"/>
          <w:szCs w:val="8"/>
        </w:rPr>
      </w:pPr>
    </w:p>
    <w:bookmarkEnd w:id="20"/>
    <w:p w14:paraId="5967E3A1" w14:textId="455E6B8C" w:rsidR="00555285" w:rsidRPr="00DC4F61" w:rsidRDefault="00555285" w:rsidP="00555285">
      <w:pPr>
        <w:spacing w:after="0" w:line="312" w:lineRule="auto"/>
        <w:jc w:val="both"/>
        <w:rPr>
          <w:rFonts w:cstheme="minorHAnsi"/>
          <w:b/>
          <w:sz w:val="24"/>
          <w:szCs w:val="24"/>
        </w:rPr>
      </w:pPr>
      <w:r w:rsidRPr="00DC4F61">
        <w:rPr>
          <w:rFonts w:cstheme="minorHAnsi"/>
          <w:b/>
          <w:sz w:val="24"/>
          <w:szCs w:val="24"/>
        </w:rPr>
        <w:t>Wymagania dla elementów stałego wyposażenia i wystroju wnętrz dla obiektu ZLI</w:t>
      </w:r>
    </w:p>
    <w:p w14:paraId="53CD22C3" w14:textId="60C4CABF" w:rsidR="00D42423" w:rsidRPr="00DC4F61" w:rsidRDefault="00D42423" w:rsidP="00D42423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DC4F61">
        <w:rPr>
          <w:rFonts w:cstheme="minorHAnsi"/>
          <w:sz w:val="24"/>
          <w:szCs w:val="24"/>
        </w:rPr>
        <w:t xml:space="preserve">Do wykończenia wnętrz w strefie pożarowej ZL I nie mogą być zastosowane materiały łatwo zapalne, których produkty rozkładu termicznego są bardzo toksyczne lub intensywnie dymiące. W przypadku stosowania materiałów wykończeniowych luźno zwisających, </w:t>
      </w:r>
      <w:r w:rsidRPr="00DC4F61">
        <w:rPr>
          <w:rFonts w:cstheme="minorHAnsi"/>
          <w:sz w:val="24"/>
          <w:szCs w:val="24"/>
        </w:rPr>
        <w:br/>
        <w:t>w szczególności w kurtynach, zasłonach, draperiach, kotarach oraz żaluzjach, za łatwo zapalne uważa się materiały, których właściwości określone w badaniach zgodnych z Polskimi Normami odnoszącymi się do zapalności i rozprzestrzeniania płomienia przez wyroby włókiennicze nie spełniają co najmniej jednego z kryteriów:</w:t>
      </w:r>
    </w:p>
    <w:p w14:paraId="7FBB69AE" w14:textId="77777777" w:rsidR="00D42423" w:rsidRPr="00DC4F61" w:rsidRDefault="00D42423" w:rsidP="00D42423">
      <w:pPr>
        <w:spacing w:after="0" w:line="312" w:lineRule="auto"/>
        <w:ind w:left="284"/>
        <w:jc w:val="both"/>
        <w:rPr>
          <w:rFonts w:cstheme="minorHAnsi"/>
          <w:sz w:val="24"/>
          <w:szCs w:val="24"/>
        </w:rPr>
      </w:pPr>
      <w:r w:rsidRPr="00DC4F61">
        <w:rPr>
          <w:rFonts w:cstheme="minorHAnsi"/>
          <w:sz w:val="24"/>
          <w:szCs w:val="24"/>
        </w:rPr>
        <w:t xml:space="preserve">1) </w:t>
      </w:r>
      <w:proofErr w:type="spellStart"/>
      <w:r w:rsidRPr="00DC4F61">
        <w:rPr>
          <w:rFonts w:cstheme="minorHAnsi"/>
          <w:sz w:val="24"/>
          <w:szCs w:val="24"/>
        </w:rPr>
        <w:t>t</w:t>
      </w:r>
      <w:r w:rsidRPr="00DC4F61">
        <w:rPr>
          <w:rFonts w:cstheme="minorHAnsi"/>
          <w:sz w:val="24"/>
          <w:szCs w:val="24"/>
          <w:vertAlign w:val="subscript"/>
        </w:rPr>
        <w:t>i</w:t>
      </w:r>
      <w:proofErr w:type="spellEnd"/>
      <w:r w:rsidRPr="00DC4F61">
        <w:rPr>
          <w:rFonts w:cstheme="minorHAnsi"/>
          <w:sz w:val="24"/>
          <w:szCs w:val="24"/>
          <w:vertAlign w:val="subscript"/>
        </w:rPr>
        <w:t xml:space="preserve"> </w:t>
      </w:r>
      <w:r w:rsidRPr="00DC4F61">
        <w:rPr>
          <w:rFonts w:cstheme="minorHAnsi"/>
          <w:sz w:val="24"/>
          <w:szCs w:val="24"/>
        </w:rPr>
        <w:t>≥ 4 s;</w:t>
      </w:r>
    </w:p>
    <w:p w14:paraId="53D2260E" w14:textId="77777777" w:rsidR="00D42423" w:rsidRPr="00DC4F61" w:rsidRDefault="00D42423" w:rsidP="00D42423">
      <w:pPr>
        <w:spacing w:after="0" w:line="312" w:lineRule="auto"/>
        <w:ind w:left="284"/>
        <w:jc w:val="both"/>
        <w:rPr>
          <w:rFonts w:cstheme="minorHAnsi"/>
          <w:sz w:val="24"/>
          <w:szCs w:val="24"/>
        </w:rPr>
      </w:pPr>
      <w:r w:rsidRPr="00DC4F61">
        <w:rPr>
          <w:rFonts w:cstheme="minorHAnsi"/>
          <w:sz w:val="24"/>
          <w:szCs w:val="24"/>
        </w:rPr>
        <w:t xml:space="preserve">2) </w:t>
      </w:r>
      <w:proofErr w:type="spellStart"/>
      <w:r w:rsidRPr="00DC4F61">
        <w:rPr>
          <w:rFonts w:cstheme="minorHAnsi"/>
          <w:sz w:val="24"/>
          <w:szCs w:val="24"/>
        </w:rPr>
        <w:t>t</w:t>
      </w:r>
      <w:r w:rsidRPr="00DC4F61">
        <w:rPr>
          <w:rFonts w:cstheme="minorHAnsi"/>
          <w:sz w:val="24"/>
          <w:szCs w:val="24"/>
          <w:vertAlign w:val="subscript"/>
        </w:rPr>
        <w:t>s</w:t>
      </w:r>
      <w:proofErr w:type="spellEnd"/>
      <w:r w:rsidRPr="00DC4F61">
        <w:rPr>
          <w:rFonts w:cstheme="minorHAnsi"/>
          <w:sz w:val="24"/>
          <w:szCs w:val="24"/>
        </w:rPr>
        <w:t xml:space="preserve"> ≤ 30 s;</w:t>
      </w:r>
    </w:p>
    <w:p w14:paraId="400ACC04" w14:textId="77777777" w:rsidR="00D42423" w:rsidRPr="00DC4F61" w:rsidRDefault="00D42423" w:rsidP="00D42423">
      <w:pPr>
        <w:spacing w:after="0" w:line="312" w:lineRule="auto"/>
        <w:ind w:left="284"/>
        <w:jc w:val="both"/>
        <w:rPr>
          <w:rFonts w:cstheme="minorHAnsi"/>
          <w:sz w:val="24"/>
          <w:szCs w:val="24"/>
        </w:rPr>
      </w:pPr>
      <w:r w:rsidRPr="00DC4F61">
        <w:rPr>
          <w:rFonts w:cstheme="minorHAnsi"/>
          <w:sz w:val="24"/>
          <w:szCs w:val="24"/>
        </w:rPr>
        <w:t>3) nie następuje przepalenie trzeciej nitki;</w:t>
      </w:r>
    </w:p>
    <w:p w14:paraId="794182A0" w14:textId="77777777" w:rsidR="00D42423" w:rsidRPr="00DC4F61" w:rsidRDefault="00D42423" w:rsidP="00D42423">
      <w:pPr>
        <w:spacing w:after="0" w:line="312" w:lineRule="auto"/>
        <w:ind w:left="284"/>
        <w:jc w:val="both"/>
        <w:rPr>
          <w:rFonts w:cstheme="minorHAnsi"/>
          <w:sz w:val="24"/>
          <w:szCs w:val="24"/>
        </w:rPr>
      </w:pPr>
      <w:r w:rsidRPr="00DC4F61">
        <w:rPr>
          <w:rFonts w:cstheme="minorHAnsi"/>
          <w:sz w:val="24"/>
          <w:szCs w:val="24"/>
        </w:rPr>
        <w:t>4) nie występują płonące krople.</w:t>
      </w:r>
    </w:p>
    <w:p w14:paraId="613D37C6" w14:textId="75FD2025" w:rsidR="00D42423" w:rsidRDefault="00D42423" w:rsidP="00D42423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DC4F61">
        <w:rPr>
          <w:rFonts w:cstheme="minorHAnsi"/>
          <w:sz w:val="24"/>
          <w:szCs w:val="24"/>
        </w:rPr>
        <w:t xml:space="preserve">Na drogach komunikacji ogólnej, służących celom ewakuacji, stosowanie materiałów </w:t>
      </w:r>
      <w:r w:rsidRPr="00DC4F61">
        <w:rPr>
          <w:rFonts w:cstheme="minorHAnsi"/>
          <w:sz w:val="24"/>
          <w:szCs w:val="24"/>
        </w:rPr>
        <w:br/>
        <w:t xml:space="preserve">i wyrobów budowlanych łatwo zapalnych jest zabronione. Podłogi podniesione o więcej niż 0,2 m ponad poziom podłoża powinny mieć niepalną konstrukcję nośną oraz co najmniej niezapalne płyty podłogi od strony przestrzeni podpodłogowej, mające klasę odporności ogniowej co najmniej REI 30. Na drogach ewakuacyjnych wykonywanie w podłodze podniesionej otworów do wentylacji lub ogrzewania jest zabronione. W pomieszczeniu hali </w:t>
      </w:r>
      <w:r w:rsidRPr="00DC4F61">
        <w:rPr>
          <w:rFonts w:cstheme="minorHAnsi"/>
          <w:sz w:val="24"/>
          <w:szCs w:val="24"/>
        </w:rPr>
        <w:lastRenderedPageBreak/>
        <w:t>sportowej (przeznaczonej do jednoczesnego przebywania ponad 50 osób) stosowanie łatwo zapalnych przegród, stałych elementów wyposażenia i wystroju wnętrz oraz wykładzin podłogowych jest zabronione. Okładziny sufitów oraz sufity podwieszone należy wykonywać z materiałów niepalnych lub niezapalnych, niekapiących i nieodpadających pod wpływem ognia.</w:t>
      </w:r>
    </w:p>
    <w:p w14:paraId="10045D88" w14:textId="77777777" w:rsidR="00DC4F61" w:rsidRPr="00771636" w:rsidRDefault="00DC4F61" w:rsidP="00DC4F61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1284F6B0" w14:textId="77777777" w:rsidR="00DC4F61" w:rsidRPr="000117E6" w:rsidRDefault="00DC4F61" w:rsidP="00DC4F61">
      <w:pPr>
        <w:spacing w:after="0" w:line="312" w:lineRule="auto"/>
        <w:jc w:val="both"/>
        <w:rPr>
          <w:sz w:val="24"/>
          <w:szCs w:val="24"/>
        </w:rPr>
      </w:pPr>
      <w:r w:rsidRPr="000117E6">
        <w:rPr>
          <w:sz w:val="24"/>
          <w:szCs w:val="24"/>
        </w:rPr>
        <w:t>Budynek powinien być wykonany w klasie „E” odporności pożarowej (budynek PM o gęstości obciążenia ogniowego Q &lt; 500 MJ/m</w:t>
      </w:r>
      <w:r w:rsidRPr="000117E6">
        <w:rPr>
          <w:sz w:val="24"/>
          <w:szCs w:val="24"/>
          <w:vertAlign w:val="superscript"/>
        </w:rPr>
        <w:t>2</w:t>
      </w:r>
      <w:r w:rsidRPr="000117E6">
        <w:rPr>
          <w:sz w:val="24"/>
          <w:szCs w:val="24"/>
        </w:rPr>
        <w:t>, niski o jednej kondygnacji nadziemnej). Elementy budynku powinny odpowiadać wymaganiom w zakresie odporności ogniowej oraz stopnia rozprzestrzeniania ognia w sposób przedstawiony w tabeli:</w:t>
      </w:r>
    </w:p>
    <w:p w14:paraId="11F86DF8" w14:textId="77777777" w:rsidR="00DC4F61" w:rsidRPr="00FC7585" w:rsidRDefault="00DC4F61" w:rsidP="00DC4F61">
      <w:pPr>
        <w:pStyle w:val="Akapitzlist"/>
        <w:autoSpaceDE w:val="0"/>
        <w:autoSpaceDN w:val="0"/>
        <w:adjustRightInd w:val="0"/>
        <w:spacing w:after="0" w:line="312" w:lineRule="auto"/>
        <w:ind w:left="0"/>
        <w:jc w:val="both"/>
        <w:rPr>
          <w:rFonts w:cs="Calibri"/>
          <w:bCs/>
          <w:color w:val="FF0000"/>
          <w:sz w:val="12"/>
          <w:szCs w:val="1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0"/>
        <w:gridCol w:w="1306"/>
        <w:gridCol w:w="1309"/>
        <w:gridCol w:w="1227"/>
        <w:gridCol w:w="1307"/>
        <w:gridCol w:w="1324"/>
        <w:gridCol w:w="1289"/>
      </w:tblGrid>
      <w:tr w:rsidR="00DC4F61" w:rsidRPr="00FC7585" w14:paraId="2349D959" w14:textId="77777777" w:rsidTr="00FF6BD0">
        <w:trPr>
          <w:trHeight w:val="397"/>
        </w:trPr>
        <w:tc>
          <w:tcPr>
            <w:tcW w:w="1315" w:type="dxa"/>
            <w:vMerge w:val="restart"/>
            <w:shd w:val="clear" w:color="auto" w:fill="auto"/>
            <w:vAlign w:val="center"/>
          </w:tcPr>
          <w:p w14:paraId="029F8722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Klasa odporności pożarowej budynku</w:t>
            </w:r>
          </w:p>
        </w:tc>
        <w:tc>
          <w:tcPr>
            <w:tcW w:w="7895" w:type="dxa"/>
            <w:gridSpan w:val="6"/>
            <w:shd w:val="clear" w:color="auto" w:fill="auto"/>
            <w:vAlign w:val="center"/>
          </w:tcPr>
          <w:p w14:paraId="3D0FD421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Klasa odporności ogniowej elementów budynku [5]</w:t>
            </w:r>
          </w:p>
        </w:tc>
      </w:tr>
      <w:tr w:rsidR="00DC4F61" w:rsidRPr="00FC7585" w14:paraId="7AA96734" w14:textId="77777777" w:rsidTr="00FF6BD0">
        <w:trPr>
          <w:trHeight w:val="397"/>
        </w:trPr>
        <w:tc>
          <w:tcPr>
            <w:tcW w:w="1315" w:type="dxa"/>
            <w:vMerge/>
            <w:shd w:val="clear" w:color="auto" w:fill="auto"/>
            <w:vAlign w:val="center"/>
          </w:tcPr>
          <w:p w14:paraId="6323F044" w14:textId="77777777" w:rsidR="00DC4F61" w:rsidRPr="000117E6" w:rsidRDefault="00DC4F61" w:rsidP="00FF6BD0">
            <w:pPr>
              <w:spacing w:after="0" w:line="240" w:lineRule="auto"/>
              <w:jc w:val="center"/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74C53EBC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Główna konstrukcja nośna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E04B0ED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Konstrukcja dachu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5044D0A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Strop [1]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10C436A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Ściana zewnętrzna [1], [2]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E82F7A0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Ściana wewnętrzna [1]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1627EDB" w14:textId="77777777" w:rsidR="00DC4F61" w:rsidRPr="000117E6" w:rsidRDefault="00DC4F61" w:rsidP="00FF6BD0">
            <w:pPr>
              <w:spacing w:after="0" w:line="240" w:lineRule="auto"/>
              <w:jc w:val="center"/>
            </w:pPr>
            <w:proofErr w:type="spellStart"/>
            <w:r w:rsidRPr="000117E6">
              <w:t>Przekrycie</w:t>
            </w:r>
            <w:proofErr w:type="spellEnd"/>
            <w:r w:rsidRPr="000117E6">
              <w:t xml:space="preserve"> dachu [3]</w:t>
            </w:r>
          </w:p>
        </w:tc>
      </w:tr>
      <w:tr w:rsidR="00DC4F61" w:rsidRPr="00FC7585" w14:paraId="558E9160" w14:textId="77777777" w:rsidTr="00FF6BD0">
        <w:trPr>
          <w:trHeight w:val="454"/>
        </w:trPr>
        <w:tc>
          <w:tcPr>
            <w:tcW w:w="1315" w:type="dxa"/>
            <w:shd w:val="clear" w:color="auto" w:fill="auto"/>
            <w:vAlign w:val="center"/>
          </w:tcPr>
          <w:p w14:paraId="4FE93950" w14:textId="77777777" w:rsidR="00DC4F61" w:rsidRPr="000117E6" w:rsidRDefault="00DC4F61" w:rsidP="00FF6BD0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4148A2FB" w14:textId="77777777" w:rsidR="00DC4F61" w:rsidRPr="000117E6" w:rsidRDefault="00DC4F61" w:rsidP="00FF6BD0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2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AA146C3" w14:textId="77777777" w:rsidR="00DC4F61" w:rsidRPr="000117E6" w:rsidRDefault="00DC4F61" w:rsidP="00FF6BD0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3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8245692" w14:textId="77777777" w:rsidR="00DC4F61" w:rsidRPr="000117E6" w:rsidRDefault="00DC4F61" w:rsidP="00FF6BD0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4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519ED90" w14:textId="77777777" w:rsidR="00DC4F61" w:rsidRPr="000117E6" w:rsidRDefault="00DC4F61" w:rsidP="00FF6BD0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5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EBB94F1" w14:textId="77777777" w:rsidR="00DC4F61" w:rsidRPr="000117E6" w:rsidRDefault="00DC4F61" w:rsidP="00FF6BD0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6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D4D9D0B" w14:textId="77777777" w:rsidR="00DC4F61" w:rsidRPr="000117E6" w:rsidRDefault="00DC4F61" w:rsidP="00FF6BD0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7</w:t>
            </w:r>
          </w:p>
        </w:tc>
      </w:tr>
      <w:tr w:rsidR="00DC4F61" w:rsidRPr="00FC7585" w14:paraId="20F764E3" w14:textId="77777777" w:rsidTr="00FF6BD0">
        <w:trPr>
          <w:trHeight w:val="454"/>
        </w:trPr>
        <w:tc>
          <w:tcPr>
            <w:tcW w:w="1315" w:type="dxa"/>
            <w:shd w:val="clear" w:color="auto" w:fill="auto"/>
            <w:vAlign w:val="center"/>
          </w:tcPr>
          <w:p w14:paraId="596BFCBF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„A”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1ECC024E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R 240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38138CA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R 30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F6C57AD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REI 120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A6C6DD3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EI 120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CBE19A9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EI 60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3EB3259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E 30</w:t>
            </w:r>
          </w:p>
        </w:tc>
      </w:tr>
      <w:tr w:rsidR="00DC4F61" w:rsidRPr="00FC7585" w14:paraId="3D0510C6" w14:textId="77777777" w:rsidTr="00FF6BD0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E62950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„B”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BBB88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R 120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E5FF3C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R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7D8ECB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REI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DBCE18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E7272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EI 30 [4]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F93F7A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E30</w:t>
            </w:r>
          </w:p>
        </w:tc>
      </w:tr>
      <w:tr w:rsidR="00DC4F61" w:rsidRPr="00FC7585" w14:paraId="0D0DBDE0" w14:textId="77777777" w:rsidTr="00FF6BD0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15386" w14:textId="77777777" w:rsidR="00DC4F61" w:rsidRPr="000117E6" w:rsidRDefault="00DC4F61" w:rsidP="00FF6BD0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„C”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ECDFC1E" w14:textId="77777777" w:rsidR="00DC4F61" w:rsidRPr="000117E6" w:rsidRDefault="00DC4F61" w:rsidP="00FF6BD0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R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4DECD5" w14:textId="77777777" w:rsidR="00DC4F61" w:rsidRPr="000117E6" w:rsidRDefault="00DC4F61" w:rsidP="00FF6BD0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R 15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836A5E" w14:textId="77777777" w:rsidR="00DC4F61" w:rsidRPr="000117E6" w:rsidRDefault="00DC4F61" w:rsidP="00FF6BD0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REI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945A76" w14:textId="77777777" w:rsidR="00DC4F61" w:rsidRPr="000117E6" w:rsidRDefault="00DC4F61" w:rsidP="00FF6BD0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F3131" w14:textId="77777777" w:rsidR="00DC4F61" w:rsidRPr="000117E6" w:rsidRDefault="00DC4F61" w:rsidP="00FF6BD0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EI 15 [4]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EEF3D9" w14:textId="77777777" w:rsidR="00DC4F61" w:rsidRPr="000117E6" w:rsidRDefault="00DC4F61" w:rsidP="00FF6BD0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E 15</w:t>
            </w:r>
          </w:p>
        </w:tc>
      </w:tr>
      <w:tr w:rsidR="00DC4F61" w:rsidRPr="00FC7585" w14:paraId="678A6024" w14:textId="77777777" w:rsidTr="00FF6BD0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339FF88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„D”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30CF759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R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379DD3C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(-)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52920B6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REI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5D8BEC2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71AEDC0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(-)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F1F86FD" w14:textId="77777777" w:rsidR="00DC4F61" w:rsidRPr="000117E6" w:rsidRDefault="00DC4F61" w:rsidP="00FF6BD0">
            <w:pPr>
              <w:spacing w:after="0" w:line="240" w:lineRule="auto"/>
              <w:jc w:val="center"/>
            </w:pPr>
            <w:r w:rsidRPr="000117E6">
              <w:t>(-)</w:t>
            </w:r>
          </w:p>
        </w:tc>
      </w:tr>
      <w:tr w:rsidR="00DC4F61" w:rsidRPr="00FC7585" w14:paraId="4A951B6D" w14:textId="77777777" w:rsidTr="00FF6BD0">
        <w:trPr>
          <w:trHeight w:val="454"/>
        </w:trPr>
        <w:tc>
          <w:tcPr>
            <w:tcW w:w="1315" w:type="dxa"/>
            <w:shd w:val="clear" w:color="auto" w:fill="D9D9D9" w:themeFill="background1" w:themeFillShade="D9"/>
            <w:vAlign w:val="center"/>
          </w:tcPr>
          <w:p w14:paraId="429722D0" w14:textId="77777777" w:rsidR="00DC4F61" w:rsidRPr="000117E6" w:rsidRDefault="00DC4F61" w:rsidP="00FF6BD0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„E”</w:t>
            </w:r>
          </w:p>
        </w:tc>
        <w:tc>
          <w:tcPr>
            <w:tcW w:w="1315" w:type="dxa"/>
            <w:shd w:val="clear" w:color="auto" w:fill="D9D9D9" w:themeFill="background1" w:themeFillShade="D9"/>
            <w:vAlign w:val="center"/>
          </w:tcPr>
          <w:p w14:paraId="3B1F6852" w14:textId="77777777" w:rsidR="00DC4F61" w:rsidRPr="000117E6" w:rsidRDefault="00DC4F61" w:rsidP="00FF6BD0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3EF1D4B3" w14:textId="77777777" w:rsidR="00DC4F61" w:rsidRPr="000117E6" w:rsidRDefault="00DC4F61" w:rsidP="00FF6BD0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5E79B8BB" w14:textId="77777777" w:rsidR="00DC4F61" w:rsidRPr="000117E6" w:rsidRDefault="00DC4F61" w:rsidP="00FF6BD0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7EB0D8BD" w14:textId="77777777" w:rsidR="00DC4F61" w:rsidRPr="000117E6" w:rsidRDefault="00DC4F61" w:rsidP="00FF6BD0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6177BFB2" w14:textId="77777777" w:rsidR="00DC4F61" w:rsidRPr="000117E6" w:rsidRDefault="00DC4F61" w:rsidP="00FF6BD0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4A020560" w14:textId="77777777" w:rsidR="00DC4F61" w:rsidRPr="000117E6" w:rsidRDefault="00DC4F61" w:rsidP="00FF6BD0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</w:tr>
    </w:tbl>
    <w:p w14:paraId="5549FF7C" w14:textId="77777777" w:rsidR="00DC4F61" w:rsidRPr="00FC7585" w:rsidRDefault="00DC4F61" w:rsidP="00DC4F61">
      <w:pPr>
        <w:spacing w:after="0" w:line="360" w:lineRule="auto"/>
        <w:jc w:val="both"/>
        <w:rPr>
          <w:color w:val="FF0000"/>
          <w:sz w:val="8"/>
          <w:szCs w:val="8"/>
        </w:rPr>
      </w:pPr>
    </w:p>
    <w:p w14:paraId="12DB1E8D" w14:textId="77777777" w:rsidR="00DC4F61" w:rsidRPr="000117E6" w:rsidRDefault="00DC4F61" w:rsidP="00DC4F61">
      <w:pPr>
        <w:spacing w:after="0" w:line="312" w:lineRule="auto"/>
        <w:jc w:val="both"/>
        <w:rPr>
          <w:sz w:val="24"/>
          <w:szCs w:val="24"/>
        </w:rPr>
      </w:pPr>
      <w:r w:rsidRPr="000117E6">
        <w:rPr>
          <w:sz w:val="24"/>
          <w:szCs w:val="24"/>
        </w:rPr>
        <w:t>Oznaczenia w tabeli:</w:t>
      </w:r>
    </w:p>
    <w:p w14:paraId="7B2FCD47" w14:textId="77777777" w:rsidR="00DC4F61" w:rsidRPr="000117E6" w:rsidRDefault="00DC4F61" w:rsidP="00DC4F61">
      <w:pPr>
        <w:spacing w:after="0" w:line="312" w:lineRule="auto"/>
        <w:jc w:val="both"/>
        <w:rPr>
          <w:i/>
          <w:sz w:val="24"/>
          <w:szCs w:val="24"/>
        </w:rPr>
      </w:pPr>
      <w:r w:rsidRPr="000117E6">
        <w:rPr>
          <w:i/>
          <w:sz w:val="24"/>
          <w:szCs w:val="24"/>
        </w:rPr>
        <w:t>R – nośność ogniowa (w minutach), określona zgodnie z Polską Normą dotyczącą zasad ustalania klas odporności ogniowej elementów budynku,</w:t>
      </w:r>
    </w:p>
    <w:p w14:paraId="73E316A0" w14:textId="77777777" w:rsidR="00DC4F61" w:rsidRPr="000117E6" w:rsidRDefault="00DC4F61" w:rsidP="00DC4F61">
      <w:pPr>
        <w:spacing w:after="0" w:line="312" w:lineRule="auto"/>
        <w:jc w:val="both"/>
        <w:rPr>
          <w:i/>
          <w:sz w:val="24"/>
          <w:szCs w:val="24"/>
        </w:rPr>
      </w:pPr>
      <w:r w:rsidRPr="000117E6">
        <w:rPr>
          <w:i/>
          <w:sz w:val="24"/>
          <w:szCs w:val="24"/>
        </w:rPr>
        <w:t>E – szczelność ogniowa (w minutach), określona jw.,</w:t>
      </w:r>
    </w:p>
    <w:p w14:paraId="69E7DF73" w14:textId="77777777" w:rsidR="00DC4F61" w:rsidRPr="000117E6" w:rsidRDefault="00DC4F61" w:rsidP="00DC4F61">
      <w:pPr>
        <w:spacing w:after="0" w:line="312" w:lineRule="auto"/>
        <w:jc w:val="both"/>
        <w:rPr>
          <w:i/>
          <w:sz w:val="24"/>
          <w:szCs w:val="24"/>
        </w:rPr>
      </w:pPr>
      <w:r w:rsidRPr="000117E6">
        <w:rPr>
          <w:i/>
          <w:sz w:val="24"/>
          <w:szCs w:val="24"/>
        </w:rPr>
        <w:t>I – izolacyjność ogniowa (w minutach), określona jw.,</w:t>
      </w:r>
    </w:p>
    <w:p w14:paraId="7F742B32" w14:textId="77777777" w:rsidR="00DC4F61" w:rsidRPr="000117E6" w:rsidRDefault="00DC4F61" w:rsidP="00DC4F61">
      <w:pPr>
        <w:spacing w:after="0" w:line="312" w:lineRule="auto"/>
        <w:jc w:val="both"/>
        <w:rPr>
          <w:i/>
          <w:sz w:val="24"/>
          <w:szCs w:val="24"/>
        </w:rPr>
      </w:pPr>
      <w:r w:rsidRPr="000117E6">
        <w:rPr>
          <w:i/>
          <w:sz w:val="24"/>
          <w:szCs w:val="24"/>
        </w:rPr>
        <w:t>(-) – nie stawia się wymagań.</w:t>
      </w:r>
    </w:p>
    <w:p w14:paraId="26AA1700" w14:textId="77777777" w:rsidR="00DC4F61" w:rsidRPr="000117E6" w:rsidRDefault="00DC4F61" w:rsidP="00DC4F61">
      <w:pPr>
        <w:spacing w:after="0" w:line="312" w:lineRule="auto"/>
        <w:jc w:val="both"/>
        <w:rPr>
          <w:sz w:val="8"/>
          <w:szCs w:val="8"/>
        </w:rPr>
      </w:pPr>
    </w:p>
    <w:p w14:paraId="66411BF6" w14:textId="77777777" w:rsidR="00DC4F61" w:rsidRPr="000117E6" w:rsidRDefault="00DC4F61" w:rsidP="00DC4F61">
      <w:pPr>
        <w:pStyle w:val="Akapitzlist"/>
        <w:numPr>
          <w:ilvl w:val="0"/>
          <w:numId w:val="22"/>
        </w:numPr>
        <w:spacing w:after="0" w:line="312" w:lineRule="auto"/>
        <w:ind w:left="426"/>
        <w:jc w:val="both"/>
        <w:rPr>
          <w:sz w:val="20"/>
          <w:szCs w:val="20"/>
        </w:rPr>
      </w:pPr>
      <w:r w:rsidRPr="000117E6">
        <w:rPr>
          <w:sz w:val="20"/>
          <w:szCs w:val="20"/>
        </w:rPr>
        <w:t>Jeżeli przegroda jest częścią głównej konstrukcji nośnej, powinna spełniać także kryteria nośności ogniowej (R) odpowiednio do wymagań zawartych w kol. 2 i 3 dla danej klasy odporności pożarowej budynku.</w:t>
      </w:r>
    </w:p>
    <w:p w14:paraId="6ADA98B6" w14:textId="77777777" w:rsidR="00DC4F61" w:rsidRPr="000117E6" w:rsidRDefault="00DC4F61" w:rsidP="00DC4F61">
      <w:pPr>
        <w:pStyle w:val="Akapitzlist"/>
        <w:numPr>
          <w:ilvl w:val="0"/>
          <w:numId w:val="22"/>
        </w:numPr>
        <w:spacing w:after="0" w:line="312" w:lineRule="auto"/>
        <w:ind w:left="426"/>
        <w:jc w:val="both"/>
        <w:rPr>
          <w:sz w:val="20"/>
          <w:szCs w:val="20"/>
        </w:rPr>
      </w:pPr>
      <w:r w:rsidRPr="000117E6">
        <w:rPr>
          <w:sz w:val="20"/>
          <w:szCs w:val="20"/>
        </w:rPr>
        <w:t>Klasa odporności ogniowej dotyczy pasa między kondygnacyjnego wraz z połączeniem ze stropem.</w:t>
      </w:r>
    </w:p>
    <w:p w14:paraId="5F2170FB" w14:textId="77777777" w:rsidR="00DC4F61" w:rsidRPr="000117E6" w:rsidRDefault="00DC4F61" w:rsidP="00DC4F61">
      <w:pPr>
        <w:pStyle w:val="Akapitzlist"/>
        <w:numPr>
          <w:ilvl w:val="0"/>
          <w:numId w:val="22"/>
        </w:numPr>
        <w:spacing w:after="0" w:line="312" w:lineRule="auto"/>
        <w:ind w:left="426"/>
        <w:jc w:val="both"/>
        <w:rPr>
          <w:sz w:val="20"/>
          <w:szCs w:val="20"/>
        </w:rPr>
      </w:pPr>
      <w:r w:rsidRPr="000117E6">
        <w:rPr>
          <w:sz w:val="20"/>
          <w:szCs w:val="20"/>
        </w:rPr>
        <w:t>Wymagania nie dotyczą naświetli dachowych, świetlików, lukarn i okien połaciowych (z zastrzeżeniem § 218 warunków technicznych), jeśli otwory w połaci dachowej nie zajmują więcej niż 20% jej powierzchni, nie dotyczą także budynku, w którym nad najwyższą kondygnacją znajduje się strop albo inna przegroda, spełniająca kryteria określone w kol. 4.</w:t>
      </w:r>
    </w:p>
    <w:p w14:paraId="20F8388F" w14:textId="77777777" w:rsidR="00DC4F61" w:rsidRPr="000117E6" w:rsidRDefault="00DC4F61" w:rsidP="00DC4F61">
      <w:pPr>
        <w:pStyle w:val="Akapitzlist"/>
        <w:numPr>
          <w:ilvl w:val="0"/>
          <w:numId w:val="22"/>
        </w:numPr>
        <w:spacing w:after="0" w:line="312" w:lineRule="auto"/>
        <w:ind w:left="426"/>
        <w:jc w:val="both"/>
        <w:rPr>
          <w:sz w:val="20"/>
          <w:szCs w:val="20"/>
        </w:rPr>
      </w:pPr>
      <w:r w:rsidRPr="000117E6">
        <w:rPr>
          <w:sz w:val="20"/>
          <w:szCs w:val="20"/>
        </w:rPr>
        <w:t>Klasa odporności ogniowej dotyczy elementów wraz z uszczelnieniami złączy i dylatacjami.</w:t>
      </w:r>
    </w:p>
    <w:p w14:paraId="6D9E8496" w14:textId="77777777" w:rsidR="00DC4F61" w:rsidRPr="00FC7585" w:rsidRDefault="00DC4F61" w:rsidP="00DC4F61">
      <w:pPr>
        <w:pStyle w:val="Akapitzlist"/>
        <w:spacing w:after="0" w:line="312" w:lineRule="auto"/>
        <w:ind w:left="426"/>
        <w:jc w:val="both"/>
        <w:rPr>
          <w:color w:val="FF0000"/>
          <w:sz w:val="8"/>
          <w:szCs w:val="8"/>
        </w:rPr>
      </w:pPr>
    </w:p>
    <w:p w14:paraId="755168FF" w14:textId="77777777" w:rsidR="00DC4F61" w:rsidRPr="00FC7585" w:rsidRDefault="00DC4F61" w:rsidP="00DC4F61">
      <w:pPr>
        <w:autoSpaceDE w:val="0"/>
        <w:autoSpaceDN w:val="0"/>
        <w:adjustRightInd w:val="0"/>
        <w:spacing w:after="0"/>
        <w:jc w:val="both"/>
        <w:rPr>
          <w:rFonts w:cs="Calibri"/>
          <w:b/>
          <w:color w:val="FF0000"/>
          <w:sz w:val="8"/>
          <w:szCs w:val="8"/>
        </w:rPr>
      </w:pPr>
    </w:p>
    <w:p w14:paraId="4F35FE3D" w14:textId="77777777" w:rsidR="00DC4F61" w:rsidRPr="00FC7585" w:rsidRDefault="00DC4F61" w:rsidP="00DC4F61">
      <w:pPr>
        <w:spacing w:after="0" w:line="312" w:lineRule="auto"/>
        <w:jc w:val="both"/>
        <w:rPr>
          <w:color w:val="FF0000"/>
          <w:sz w:val="24"/>
          <w:szCs w:val="24"/>
        </w:rPr>
      </w:pPr>
      <w:r w:rsidRPr="000117E6">
        <w:rPr>
          <w:sz w:val="24"/>
          <w:szCs w:val="24"/>
        </w:rPr>
        <w:lastRenderedPageBreak/>
        <w:t>Wszystkie elementy budynku będą posiadały parametr nierozprzestrzeniania ognia (NRO)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br/>
        <w:t>w tym drewniane elementy konstrukcji dachu należy zabezpieczyć środkami ogniochronnymi do NRO.</w:t>
      </w:r>
    </w:p>
    <w:p w14:paraId="0FC18078" w14:textId="75128CE9" w:rsidR="00DC4F61" w:rsidRPr="00DC4F61" w:rsidRDefault="00DC4F61" w:rsidP="00DC4F61">
      <w:pPr>
        <w:spacing w:after="0" w:line="312" w:lineRule="auto"/>
        <w:jc w:val="both"/>
        <w:rPr>
          <w:rFonts w:cstheme="minorHAnsi"/>
          <w:b/>
          <w:color w:val="FF0000"/>
          <w:sz w:val="24"/>
          <w:szCs w:val="24"/>
        </w:rPr>
      </w:pPr>
      <w:r w:rsidRPr="00DC4F61">
        <w:rPr>
          <w:rFonts w:cstheme="minorHAnsi"/>
          <w:b/>
          <w:sz w:val="24"/>
          <w:szCs w:val="24"/>
        </w:rPr>
        <w:t>Wymagania dla elementów stałego wyposażenia i wystroju wnętrz dla obiektu PM</w:t>
      </w:r>
    </w:p>
    <w:p w14:paraId="0FA8FF89" w14:textId="77777777" w:rsidR="00DC4F61" w:rsidRPr="00870048" w:rsidRDefault="00DC4F61" w:rsidP="00DC4F61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870048">
        <w:rPr>
          <w:rFonts w:cstheme="minorHAnsi"/>
          <w:sz w:val="24"/>
          <w:szCs w:val="24"/>
        </w:rPr>
        <w:t xml:space="preserve">Okładziny sufitów oraz sufity podwieszone powinny być wykonane tylko z materiałów niepalnych lub niezapalnych, nie kapiących i nie odpadających pod wpływem ognia. Do wykończenia wnętrz nie mogą być zastosowane materiały łatwo zapalne, których produkty rozkładu termicznego są bardzo toksyczne lub intensywnie dymiące. </w:t>
      </w:r>
    </w:p>
    <w:p w14:paraId="1B5BA5E4" w14:textId="610A75EF" w:rsidR="002F4D32" w:rsidRPr="00DC4F61" w:rsidRDefault="00D06D0D" w:rsidP="00C93948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DC4F61">
        <w:rPr>
          <w:color w:val="auto"/>
          <w:sz w:val="26"/>
          <w:szCs w:val="26"/>
        </w:rPr>
        <w:t>8</w:t>
      </w:r>
      <w:r w:rsidR="002F4D32" w:rsidRPr="00DC4F61">
        <w:rPr>
          <w:color w:val="auto"/>
          <w:sz w:val="26"/>
          <w:szCs w:val="26"/>
        </w:rPr>
        <w:t xml:space="preserve">. </w:t>
      </w:r>
      <w:bookmarkEnd w:id="18"/>
      <w:r w:rsidR="00C93948" w:rsidRPr="00DC4F61">
        <w:rPr>
          <w:color w:val="auto"/>
          <w:sz w:val="26"/>
          <w:szCs w:val="26"/>
        </w:rPr>
        <w:t>Informacje o zagrożeniu wybuchem, w tym informacje o pomieszczeniach zagrożonych wybuchem i strefach zagrożenia wybuchem, oraz rozwiązaniach techniczno-budowlanych, instalacyjnych i urządzeniach zabezpieczających przed powstaniem wybuchu, jak również ograniczających jego skutki.</w:t>
      </w:r>
    </w:p>
    <w:p w14:paraId="0D2C85E0" w14:textId="77777777" w:rsidR="00DC4F61" w:rsidRPr="00771636" w:rsidRDefault="00DC4F61" w:rsidP="00DC4F61">
      <w:pPr>
        <w:spacing w:after="0" w:line="312" w:lineRule="auto"/>
        <w:jc w:val="both"/>
        <w:rPr>
          <w:sz w:val="24"/>
          <w:szCs w:val="24"/>
          <w:u w:val="single"/>
        </w:rPr>
      </w:pPr>
      <w:bookmarkStart w:id="22" w:name="_Hlk149254730"/>
      <w:bookmarkStart w:id="23" w:name="_Toc457241526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0018A823" w14:textId="77777777" w:rsidR="00DC4F61" w:rsidRPr="00F50856" w:rsidRDefault="00DC4F61" w:rsidP="00DC4F61">
      <w:pPr>
        <w:spacing w:after="0" w:line="312" w:lineRule="auto"/>
        <w:rPr>
          <w:sz w:val="24"/>
          <w:szCs w:val="24"/>
        </w:rPr>
      </w:pPr>
      <w:r w:rsidRPr="00F50856">
        <w:rPr>
          <w:sz w:val="24"/>
          <w:szCs w:val="24"/>
        </w:rPr>
        <w:t>W budynku nie przewiduje się składowania oraz przechowywania substancji oraz materiałów stwarzających zagrożenie wybuchowe. W budynku nie będą występowały pomieszczenia ani strefy zagrożone wybuchem.</w:t>
      </w:r>
    </w:p>
    <w:p w14:paraId="4CF6FE50" w14:textId="77777777" w:rsidR="00DC4F61" w:rsidRPr="00771636" w:rsidRDefault="00DC4F61" w:rsidP="00DC4F61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3A87145D" w14:textId="77777777" w:rsidR="00DC4F61" w:rsidRPr="00F50856" w:rsidRDefault="00DC4F61" w:rsidP="00DC4F61">
      <w:pPr>
        <w:spacing w:after="0" w:line="312" w:lineRule="auto"/>
        <w:rPr>
          <w:rFonts w:asciiTheme="majorHAnsi" w:hAnsiTheme="majorHAnsi"/>
          <w:b/>
          <w:sz w:val="28"/>
          <w:szCs w:val="28"/>
        </w:rPr>
      </w:pPr>
      <w:r w:rsidRPr="00F50856">
        <w:rPr>
          <w:sz w:val="24"/>
          <w:szCs w:val="24"/>
        </w:rPr>
        <w:t>W budynku nie przewiduje się składowania oraz przechowywania substancji oraz materiałów stwarzających zagrożenie wybuchowe. W budynku nie będą występowały pomieszczenia ani strefy zagrożone wybuchem.</w:t>
      </w:r>
    </w:p>
    <w:bookmarkEnd w:id="22"/>
    <w:p w14:paraId="12FAFC7B" w14:textId="7C270DDD" w:rsidR="002F4D32" w:rsidRPr="00DC4F61" w:rsidRDefault="00D06D0D" w:rsidP="00323F86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DC4F61">
        <w:rPr>
          <w:color w:val="auto"/>
          <w:sz w:val="26"/>
          <w:szCs w:val="26"/>
        </w:rPr>
        <w:t>9</w:t>
      </w:r>
      <w:r w:rsidR="002F4D32" w:rsidRPr="00DC4F61">
        <w:rPr>
          <w:color w:val="auto"/>
          <w:sz w:val="26"/>
          <w:szCs w:val="26"/>
        </w:rPr>
        <w:t xml:space="preserve">. </w:t>
      </w:r>
      <w:bookmarkEnd w:id="23"/>
      <w:r w:rsidR="00C93948" w:rsidRPr="00DC4F61">
        <w:rPr>
          <w:color w:val="auto"/>
          <w:sz w:val="26"/>
          <w:szCs w:val="26"/>
        </w:rPr>
        <w:t xml:space="preserve">Informacje o warunkach i strategii ewakuacji ludzi lub ich uratowania </w:t>
      </w:r>
      <w:r w:rsidR="00C93948" w:rsidRPr="00DC4F61">
        <w:rPr>
          <w:color w:val="auto"/>
          <w:sz w:val="26"/>
          <w:szCs w:val="26"/>
        </w:rPr>
        <w:br/>
        <w:t xml:space="preserve">w inny sposób, uwzględniające liczbę i stan sprawności osób przebywających w obiekcie, wraz z danymi o przewidywanych środkach do ewakuacji osób </w:t>
      </w:r>
      <w:r w:rsidR="00C93948" w:rsidRPr="00DC4F61">
        <w:rPr>
          <w:color w:val="auto"/>
          <w:sz w:val="26"/>
          <w:szCs w:val="26"/>
        </w:rPr>
        <w:br/>
        <w:t>o ograniczonej zdolności poruszania się</w:t>
      </w:r>
    </w:p>
    <w:p w14:paraId="6E7C2A04" w14:textId="77777777" w:rsidR="00DC4F61" w:rsidRPr="00771636" w:rsidRDefault="00DC4F61" w:rsidP="00DC4F61">
      <w:pPr>
        <w:spacing w:after="0" w:line="312" w:lineRule="auto"/>
        <w:jc w:val="both"/>
        <w:rPr>
          <w:sz w:val="24"/>
          <w:szCs w:val="24"/>
          <w:u w:val="single"/>
        </w:rPr>
      </w:pPr>
      <w:bookmarkStart w:id="24" w:name="_Hlk86183920"/>
      <w:bookmarkStart w:id="25" w:name="_Toc457241527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2C64D284" w14:textId="77777777" w:rsidR="00DC4F61" w:rsidRDefault="00DC4F61" w:rsidP="00DC4F61">
      <w:pPr>
        <w:pStyle w:val="Akapitzlist"/>
        <w:numPr>
          <w:ilvl w:val="0"/>
          <w:numId w:val="16"/>
        </w:numPr>
        <w:spacing w:after="0" w:line="312" w:lineRule="auto"/>
        <w:jc w:val="both"/>
        <w:rPr>
          <w:sz w:val="24"/>
          <w:szCs w:val="24"/>
        </w:rPr>
      </w:pPr>
      <w:r w:rsidRPr="004914D0">
        <w:rPr>
          <w:sz w:val="24"/>
          <w:szCs w:val="24"/>
        </w:rPr>
        <w:t>Dopuszczalna długość przejścia ewakuacyjnego w strefie pożarowej ZL nie może przekroczyć 40 m i nie może prowadzić przez więcej niż 3 pomieszczenia. Dopuszczalna długość przejścia ewakuacyjnego w budynku nie jest przekroczona.</w:t>
      </w:r>
    </w:p>
    <w:p w14:paraId="32ECDD8F" w14:textId="77777777" w:rsidR="00DC4F61" w:rsidRPr="004914D0" w:rsidRDefault="00DC4F61" w:rsidP="00DC4F61">
      <w:pPr>
        <w:pStyle w:val="Akapitzlist"/>
        <w:numPr>
          <w:ilvl w:val="0"/>
          <w:numId w:val="16"/>
        </w:numPr>
        <w:spacing w:after="0" w:line="312" w:lineRule="auto"/>
        <w:jc w:val="both"/>
        <w:rPr>
          <w:sz w:val="24"/>
          <w:szCs w:val="24"/>
        </w:rPr>
      </w:pPr>
      <w:r w:rsidRPr="004914D0">
        <w:rPr>
          <w:sz w:val="24"/>
          <w:szCs w:val="24"/>
        </w:rPr>
        <w:t xml:space="preserve">Szerokości drzwi w świetle ościeżnicy stanowiących wyjście ewakuacyjne </w:t>
      </w:r>
      <w:r w:rsidRPr="004914D0">
        <w:rPr>
          <w:sz w:val="24"/>
          <w:szCs w:val="24"/>
        </w:rPr>
        <w:br/>
        <w:t>z pomieszczeń przeznaczonych dla maksymalnie 3 osób powinny posiadać szerokość nie mniej niż 0,8 m – warunek został spełniony.</w:t>
      </w:r>
    </w:p>
    <w:p w14:paraId="43FC74FD" w14:textId="77777777" w:rsidR="00DC4F61" w:rsidRDefault="00DC4F61" w:rsidP="00DC4F61">
      <w:pPr>
        <w:pStyle w:val="Akapitzlist"/>
        <w:numPr>
          <w:ilvl w:val="0"/>
          <w:numId w:val="16"/>
        </w:numPr>
        <w:spacing w:after="0" w:line="312" w:lineRule="auto"/>
        <w:jc w:val="both"/>
        <w:rPr>
          <w:sz w:val="24"/>
          <w:szCs w:val="24"/>
        </w:rPr>
      </w:pPr>
      <w:r w:rsidRPr="004914D0">
        <w:rPr>
          <w:sz w:val="24"/>
          <w:szCs w:val="24"/>
        </w:rPr>
        <w:t xml:space="preserve">Szerokości drzwi w świetle ościeżnicy stanowiących wyjście ewakuacyjne </w:t>
      </w:r>
      <w:r w:rsidRPr="004914D0">
        <w:rPr>
          <w:sz w:val="24"/>
          <w:szCs w:val="24"/>
        </w:rPr>
        <w:br/>
        <w:t>z pomieszczeń przeznaczonych dla ponad 3 osób powinny posiadać szerokość nie mniej niż 0,9 m – warunek został spełniony.</w:t>
      </w:r>
    </w:p>
    <w:p w14:paraId="4720F709" w14:textId="77777777" w:rsidR="00DC4F61" w:rsidRPr="004914D0" w:rsidRDefault="00DC4F61" w:rsidP="00DC4F61">
      <w:pPr>
        <w:pStyle w:val="Akapitzlist"/>
        <w:numPr>
          <w:ilvl w:val="0"/>
          <w:numId w:val="16"/>
        </w:numPr>
        <w:spacing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Długość dojścia ewakuacyjnego (przy jednym dojściu) jest mniejsza niż 10 m.</w:t>
      </w:r>
    </w:p>
    <w:p w14:paraId="56B1E80A" w14:textId="77777777" w:rsidR="00DC4F61" w:rsidRPr="001F3F8E" w:rsidRDefault="00DC4F61" w:rsidP="00DC4F61">
      <w:pPr>
        <w:pStyle w:val="Akapitzlist"/>
        <w:numPr>
          <w:ilvl w:val="0"/>
          <w:numId w:val="16"/>
        </w:numPr>
        <w:spacing w:after="0" w:line="312" w:lineRule="auto"/>
        <w:jc w:val="both"/>
        <w:rPr>
          <w:bCs/>
          <w:sz w:val="24"/>
          <w:szCs w:val="24"/>
        </w:rPr>
      </w:pPr>
      <w:r w:rsidRPr="001F3F8E">
        <w:rPr>
          <w:bCs/>
          <w:sz w:val="24"/>
          <w:szCs w:val="24"/>
        </w:rPr>
        <w:lastRenderedPageBreak/>
        <w:t>Brak dojść ewakuacyjnych – ewakuacja na zasadzie przejścia ewakuacyjnego.</w:t>
      </w:r>
    </w:p>
    <w:p w14:paraId="021FA453" w14:textId="77777777" w:rsidR="00DC4F61" w:rsidRPr="004914D0" w:rsidRDefault="00DC4F61" w:rsidP="00DC4F61">
      <w:pPr>
        <w:pStyle w:val="Akapitzlist"/>
        <w:numPr>
          <w:ilvl w:val="0"/>
          <w:numId w:val="16"/>
        </w:numPr>
        <w:spacing w:after="0" w:line="312" w:lineRule="auto"/>
        <w:ind w:left="714" w:hanging="357"/>
        <w:jc w:val="both"/>
        <w:rPr>
          <w:bCs/>
          <w:sz w:val="24"/>
          <w:szCs w:val="24"/>
        </w:rPr>
      </w:pPr>
      <w:r w:rsidRPr="004914D0">
        <w:rPr>
          <w:bCs/>
          <w:sz w:val="24"/>
          <w:szCs w:val="24"/>
        </w:rPr>
        <w:t>Budynek nie jest przeznaczony przede wszystkim dla osób o ograniczonej zdolności poruszania się, ewakuacja osób niepełnosprawnych poprzez przejście ewakuacyjne bez stopni.</w:t>
      </w:r>
    </w:p>
    <w:p w14:paraId="12EFABB8" w14:textId="77777777" w:rsidR="00DC4F61" w:rsidRPr="00D3039A" w:rsidRDefault="00DC4F61" w:rsidP="00DC4F61">
      <w:pPr>
        <w:pStyle w:val="Akapitzlist"/>
        <w:numPr>
          <w:ilvl w:val="0"/>
          <w:numId w:val="16"/>
        </w:numPr>
        <w:spacing w:after="0" w:line="312" w:lineRule="auto"/>
        <w:jc w:val="both"/>
        <w:rPr>
          <w:sz w:val="24"/>
          <w:szCs w:val="24"/>
        </w:rPr>
      </w:pPr>
      <w:r w:rsidRPr="00D3039A">
        <w:rPr>
          <w:sz w:val="24"/>
          <w:szCs w:val="24"/>
        </w:rPr>
        <w:t>Z pomieszczenia hali sportowej zapewniono min. dwa wyjścia ewakuacyjne oddalone od siebie o co najmniej 5 m.</w:t>
      </w:r>
    </w:p>
    <w:p w14:paraId="0F9B61BB" w14:textId="77777777" w:rsidR="00DC4F61" w:rsidRPr="00771636" w:rsidRDefault="00DC4F61" w:rsidP="00DC4F61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5700E9AC" w14:textId="77777777" w:rsidR="00DC4F61" w:rsidRPr="00D3039A" w:rsidRDefault="00DC4F61" w:rsidP="00DC4F61">
      <w:pPr>
        <w:pStyle w:val="Akapitzlist"/>
        <w:numPr>
          <w:ilvl w:val="0"/>
          <w:numId w:val="16"/>
        </w:numPr>
        <w:spacing w:after="0" w:line="312" w:lineRule="auto"/>
        <w:jc w:val="both"/>
        <w:rPr>
          <w:sz w:val="24"/>
          <w:szCs w:val="24"/>
        </w:rPr>
      </w:pPr>
      <w:r w:rsidRPr="00D3039A">
        <w:rPr>
          <w:sz w:val="24"/>
          <w:szCs w:val="24"/>
        </w:rPr>
        <w:t>Dopuszczalna długość przejścia ewakuacyjnego w strefie pożarowej nie może przekroczyć 100 m i nie może prowadzić przez więcej niż 3 pomieszczenia. Dopuszczalna długość przejścia ewakuacyjnego w budynku nie jest przekroczona.</w:t>
      </w:r>
    </w:p>
    <w:p w14:paraId="591141CD" w14:textId="77777777" w:rsidR="00DC4F61" w:rsidRPr="00D3039A" w:rsidRDefault="00DC4F61" w:rsidP="00DC4F61">
      <w:pPr>
        <w:pStyle w:val="Akapitzlist"/>
        <w:numPr>
          <w:ilvl w:val="0"/>
          <w:numId w:val="16"/>
        </w:numPr>
        <w:spacing w:after="0" w:line="312" w:lineRule="auto"/>
        <w:jc w:val="both"/>
        <w:rPr>
          <w:sz w:val="24"/>
          <w:szCs w:val="24"/>
        </w:rPr>
      </w:pPr>
      <w:r w:rsidRPr="00D3039A">
        <w:rPr>
          <w:sz w:val="24"/>
          <w:szCs w:val="24"/>
        </w:rPr>
        <w:t xml:space="preserve">Szerokości drzwi w świetle ościeżnicy stanowiących wyjście ewakuacyjne </w:t>
      </w:r>
      <w:r w:rsidRPr="00D3039A">
        <w:rPr>
          <w:sz w:val="24"/>
          <w:szCs w:val="24"/>
        </w:rPr>
        <w:br/>
        <w:t xml:space="preserve">z pomieszczeń przeznaczonych dla </w:t>
      </w:r>
      <w:r>
        <w:rPr>
          <w:sz w:val="24"/>
          <w:szCs w:val="24"/>
        </w:rPr>
        <w:t>nie więcej niż 3</w:t>
      </w:r>
      <w:r w:rsidRPr="00D3039A">
        <w:rPr>
          <w:sz w:val="24"/>
          <w:szCs w:val="24"/>
        </w:rPr>
        <w:t xml:space="preserve"> osób powinny posiadać szerokość nie mniej niż 0,</w:t>
      </w:r>
      <w:r>
        <w:rPr>
          <w:sz w:val="24"/>
          <w:szCs w:val="24"/>
        </w:rPr>
        <w:t>8</w:t>
      </w:r>
      <w:r w:rsidRPr="00D3039A">
        <w:rPr>
          <w:sz w:val="24"/>
          <w:szCs w:val="24"/>
        </w:rPr>
        <w:t xml:space="preserve"> m – warunek został spełniony.</w:t>
      </w:r>
    </w:p>
    <w:p w14:paraId="061638E8" w14:textId="77777777" w:rsidR="00DC4F61" w:rsidRPr="004914D0" w:rsidRDefault="00DC4F61" w:rsidP="00DC4F61">
      <w:pPr>
        <w:pStyle w:val="Akapitzlist"/>
        <w:numPr>
          <w:ilvl w:val="0"/>
          <w:numId w:val="16"/>
        </w:numPr>
        <w:spacing w:after="0" w:line="312" w:lineRule="auto"/>
        <w:jc w:val="both"/>
        <w:rPr>
          <w:bCs/>
          <w:sz w:val="24"/>
          <w:szCs w:val="24"/>
        </w:rPr>
      </w:pPr>
      <w:r w:rsidRPr="004914D0">
        <w:rPr>
          <w:bCs/>
          <w:sz w:val="24"/>
          <w:szCs w:val="24"/>
        </w:rPr>
        <w:t>Brak dojść ewakuacyjnych – ewakuacja na zasadzie przejścia ewakuacyjnego.</w:t>
      </w:r>
    </w:p>
    <w:p w14:paraId="1D91D12F" w14:textId="77777777" w:rsidR="00DC4F61" w:rsidRPr="004914D0" w:rsidRDefault="00DC4F61" w:rsidP="00DC4F61">
      <w:pPr>
        <w:pStyle w:val="Akapitzlist"/>
        <w:numPr>
          <w:ilvl w:val="0"/>
          <w:numId w:val="16"/>
        </w:numPr>
        <w:spacing w:after="0" w:line="312" w:lineRule="auto"/>
        <w:ind w:left="714" w:hanging="357"/>
        <w:jc w:val="both"/>
        <w:rPr>
          <w:bCs/>
          <w:sz w:val="24"/>
          <w:szCs w:val="24"/>
        </w:rPr>
      </w:pPr>
      <w:r w:rsidRPr="004914D0">
        <w:rPr>
          <w:bCs/>
          <w:sz w:val="24"/>
          <w:szCs w:val="24"/>
        </w:rPr>
        <w:t>Budynek nie jest przeznaczony przede wszystkim dla osób o ograniczonej zdolności poruszania się, ewakuacja osób niepełnosprawnych poprzez przejście ewakuacyjne bez stopni.</w:t>
      </w:r>
    </w:p>
    <w:bookmarkEnd w:id="24"/>
    <w:p w14:paraId="57F0AF4C" w14:textId="03DAAE34" w:rsidR="002F4D32" w:rsidRPr="00DC4F61" w:rsidRDefault="00D06D0D" w:rsidP="00D06D0D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DC4F61">
        <w:rPr>
          <w:color w:val="auto"/>
          <w:sz w:val="26"/>
          <w:szCs w:val="26"/>
        </w:rPr>
        <w:t>10</w:t>
      </w:r>
      <w:r w:rsidR="002F4D32" w:rsidRPr="00DC4F61">
        <w:rPr>
          <w:color w:val="auto"/>
          <w:sz w:val="26"/>
          <w:szCs w:val="26"/>
        </w:rPr>
        <w:t xml:space="preserve">. </w:t>
      </w:r>
      <w:bookmarkEnd w:id="25"/>
      <w:r w:rsidR="00C93948" w:rsidRPr="00DC4F61">
        <w:rPr>
          <w:color w:val="auto"/>
          <w:sz w:val="26"/>
          <w:szCs w:val="26"/>
        </w:rPr>
        <w:t xml:space="preserve">Informacje o urządzeniach przeciwpożarowych oraz o innych instalacjach i urządzeniach służących bezpieczeństwu pożarowemu, wraz </w:t>
      </w:r>
      <w:r w:rsidR="00C93948" w:rsidRPr="00DC4F61">
        <w:rPr>
          <w:color w:val="auto"/>
          <w:sz w:val="26"/>
          <w:szCs w:val="26"/>
        </w:rPr>
        <w:br/>
        <w:t>z charakterystyką tych urządzeń i instalacji.</w:t>
      </w:r>
    </w:p>
    <w:p w14:paraId="71CB9691" w14:textId="77777777" w:rsidR="005775A2" w:rsidRPr="00771636" w:rsidRDefault="005775A2" w:rsidP="005775A2">
      <w:pPr>
        <w:spacing w:after="0" w:line="312" w:lineRule="auto"/>
        <w:jc w:val="both"/>
        <w:rPr>
          <w:sz w:val="24"/>
          <w:szCs w:val="24"/>
          <w:u w:val="single"/>
        </w:rPr>
      </w:pPr>
      <w:bookmarkStart w:id="26" w:name="_Hlk86183946"/>
      <w:bookmarkStart w:id="27" w:name="_Toc457241528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2A5C3642" w14:textId="77777777" w:rsidR="005775A2" w:rsidRPr="00FC7585" w:rsidRDefault="005775A2" w:rsidP="005775A2">
      <w:pPr>
        <w:spacing w:after="0" w:line="312" w:lineRule="auto"/>
        <w:jc w:val="both"/>
        <w:rPr>
          <w:rFonts w:cstheme="minorHAnsi"/>
          <w:color w:val="FF0000"/>
          <w:sz w:val="24"/>
          <w:szCs w:val="24"/>
        </w:rPr>
      </w:pPr>
      <w:r w:rsidRPr="004914D0">
        <w:rPr>
          <w:rFonts w:cstheme="minorHAnsi"/>
          <w:sz w:val="24"/>
          <w:szCs w:val="24"/>
        </w:rPr>
        <w:t>W obiekcie należy zastosować następujące urządzenia przeciwpożarowe:</w:t>
      </w:r>
    </w:p>
    <w:p w14:paraId="2E9A45F0" w14:textId="77777777" w:rsidR="005775A2" w:rsidRPr="004914D0" w:rsidRDefault="005775A2" w:rsidP="005775A2">
      <w:pPr>
        <w:pStyle w:val="Akapitzlist"/>
        <w:numPr>
          <w:ilvl w:val="0"/>
          <w:numId w:val="4"/>
        </w:numPr>
        <w:spacing w:after="0" w:line="312" w:lineRule="auto"/>
        <w:jc w:val="both"/>
        <w:rPr>
          <w:rFonts w:cstheme="minorHAnsi"/>
          <w:sz w:val="24"/>
          <w:szCs w:val="24"/>
          <w:u w:val="single"/>
        </w:rPr>
      </w:pPr>
      <w:r w:rsidRPr="004914D0">
        <w:rPr>
          <w:rFonts w:cstheme="minorHAnsi"/>
          <w:sz w:val="24"/>
          <w:szCs w:val="24"/>
          <w:u w:val="single"/>
        </w:rPr>
        <w:t>Przeciwpożarowy wyłącznik prądu</w:t>
      </w:r>
    </w:p>
    <w:p w14:paraId="6F79D85C" w14:textId="77777777" w:rsidR="005775A2" w:rsidRPr="004914D0" w:rsidRDefault="005775A2" w:rsidP="005775A2">
      <w:pPr>
        <w:pStyle w:val="Akapitzlist"/>
        <w:spacing w:after="0" w:line="312" w:lineRule="auto"/>
        <w:jc w:val="both"/>
        <w:rPr>
          <w:rFonts w:cstheme="minorHAnsi"/>
          <w:sz w:val="24"/>
          <w:szCs w:val="24"/>
        </w:rPr>
      </w:pPr>
      <w:r w:rsidRPr="004914D0">
        <w:rPr>
          <w:rFonts w:cstheme="minorHAnsi"/>
          <w:sz w:val="24"/>
          <w:szCs w:val="24"/>
        </w:rPr>
        <w:t xml:space="preserve">Powinien być umieszczony w pobliżu głównego wejścia do obiektu lub złącza </w:t>
      </w:r>
      <w:r w:rsidRPr="004914D0">
        <w:rPr>
          <w:rFonts w:cstheme="minorHAnsi"/>
          <w:sz w:val="24"/>
          <w:szCs w:val="24"/>
        </w:rPr>
        <w:br/>
        <w:t>i oznakowany zgodnie z Polską Normą. Jego funkcją jest odcięcie dopływu prądu do wszystkich obwodów, z wyjątkiem obwodów zasilających instalacje i urządzenia, których funkcjonowanie jest niezbędne podczas pożaru. Odcięcie dopływu prądu przeciwpożarowym wyłącznikiem nie może powodować samoczynnego załączenia drugiego źródła energii elektrycznej, w tym zespołu prądotwórczego, z wyjątkiem źródła zasilającego oświetlenie awaryjne, jeżeli występuje w budynku. Przeciwpożarowy wyłącznik prądu (element rozłączający) w złączu kablowym na zewnątrz obiektu.</w:t>
      </w:r>
    </w:p>
    <w:p w14:paraId="306E28E6" w14:textId="77777777" w:rsidR="005775A2" w:rsidRPr="004914D0" w:rsidRDefault="005775A2" w:rsidP="005775A2">
      <w:pPr>
        <w:pStyle w:val="Akapitzlist"/>
        <w:numPr>
          <w:ilvl w:val="0"/>
          <w:numId w:val="4"/>
        </w:numPr>
        <w:spacing w:after="0" w:line="312" w:lineRule="auto"/>
        <w:jc w:val="both"/>
        <w:rPr>
          <w:sz w:val="24"/>
          <w:szCs w:val="24"/>
          <w:u w:val="single"/>
        </w:rPr>
      </w:pPr>
      <w:r w:rsidRPr="004914D0">
        <w:rPr>
          <w:sz w:val="24"/>
          <w:szCs w:val="24"/>
          <w:u w:val="single"/>
        </w:rPr>
        <w:t>Hydranty wewnętrzne z wężem półsztywnym o nominalnej średnicy węża 25 mm</w:t>
      </w:r>
    </w:p>
    <w:p w14:paraId="0D23D38D" w14:textId="77777777" w:rsidR="005775A2" w:rsidRPr="004914D0" w:rsidRDefault="005775A2" w:rsidP="005775A2">
      <w:pPr>
        <w:pStyle w:val="Akapitzlist"/>
        <w:spacing w:after="0" w:line="312" w:lineRule="auto"/>
        <w:jc w:val="both"/>
        <w:rPr>
          <w:sz w:val="24"/>
          <w:szCs w:val="24"/>
        </w:rPr>
      </w:pPr>
      <w:r w:rsidRPr="004914D0">
        <w:rPr>
          <w:sz w:val="24"/>
          <w:szCs w:val="24"/>
        </w:rPr>
        <w:t xml:space="preserve">Zakresem (zasięgiem hydrantów) DN25 musi zostać objęta cała strefa pożarowa. Przy lokalizacji hydrantów wewnętrznych należy uwzględnić objęciem zasięgiem całej strefy pożarowej. Celem zastosowania hydrantów wewnętrznych jest możliwość ugaszenia </w:t>
      </w:r>
      <w:r w:rsidRPr="004914D0">
        <w:rPr>
          <w:sz w:val="24"/>
          <w:szCs w:val="24"/>
        </w:rPr>
        <w:lastRenderedPageBreak/>
        <w:t>powstałego pożaru. Przewody zasilające instalacji wodociągowej przeciwpożarowej należy zabezpieczyć przed możliwością zamarznięcia.</w:t>
      </w:r>
    </w:p>
    <w:p w14:paraId="32779374" w14:textId="77777777" w:rsidR="005775A2" w:rsidRPr="00FC7748" w:rsidRDefault="005775A2" w:rsidP="005775A2">
      <w:pPr>
        <w:pStyle w:val="Akapitzlist"/>
        <w:numPr>
          <w:ilvl w:val="0"/>
          <w:numId w:val="4"/>
        </w:numPr>
        <w:spacing w:after="0" w:line="312" w:lineRule="auto"/>
        <w:jc w:val="both"/>
        <w:rPr>
          <w:rFonts w:cstheme="minorHAnsi"/>
          <w:sz w:val="24"/>
          <w:szCs w:val="24"/>
          <w:u w:val="single"/>
        </w:rPr>
      </w:pPr>
      <w:r w:rsidRPr="00FC7748">
        <w:rPr>
          <w:rFonts w:cstheme="minorHAnsi"/>
          <w:sz w:val="24"/>
          <w:szCs w:val="24"/>
          <w:u w:val="single"/>
        </w:rPr>
        <w:t>Awaryjne oświetlenie ewakuacyjne</w:t>
      </w:r>
    </w:p>
    <w:p w14:paraId="30608AB4" w14:textId="77777777" w:rsidR="005775A2" w:rsidRPr="00FC7748" w:rsidRDefault="005775A2" w:rsidP="005775A2">
      <w:pPr>
        <w:pStyle w:val="Akapitzlist"/>
        <w:spacing w:after="0" w:line="312" w:lineRule="auto"/>
        <w:jc w:val="both"/>
        <w:rPr>
          <w:sz w:val="24"/>
          <w:szCs w:val="24"/>
        </w:rPr>
      </w:pPr>
      <w:r w:rsidRPr="00FC7748">
        <w:rPr>
          <w:sz w:val="24"/>
          <w:szCs w:val="24"/>
        </w:rPr>
        <w:t>Zakresem objęte muszą zostać poziome drogi ewakuacyjne w budynku</w:t>
      </w:r>
      <w:r>
        <w:rPr>
          <w:sz w:val="24"/>
          <w:szCs w:val="24"/>
        </w:rPr>
        <w:t xml:space="preserve">. </w:t>
      </w:r>
      <w:r w:rsidRPr="00FC7748">
        <w:rPr>
          <w:sz w:val="24"/>
          <w:szCs w:val="24"/>
        </w:rPr>
        <w:t>Celem zastosowania awaryjnego oświetlenia ewakuacyjnego jest bezpieczne opuszczenie obiektu podczas zaniku napięcia podstawowego.</w:t>
      </w:r>
    </w:p>
    <w:p w14:paraId="02B5F2C3" w14:textId="77777777" w:rsidR="005775A2" w:rsidRPr="00DE14C0" w:rsidRDefault="005775A2" w:rsidP="005775A2">
      <w:pPr>
        <w:pStyle w:val="Akapitzlist"/>
        <w:numPr>
          <w:ilvl w:val="0"/>
          <w:numId w:val="4"/>
        </w:numPr>
        <w:spacing w:after="0" w:line="312" w:lineRule="auto"/>
        <w:jc w:val="both"/>
        <w:rPr>
          <w:rFonts w:cstheme="minorHAnsi"/>
          <w:sz w:val="24"/>
          <w:szCs w:val="24"/>
        </w:rPr>
      </w:pPr>
      <w:r w:rsidRPr="004914D0">
        <w:rPr>
          <w:rFonts w:cstheme="minorHAnsi"/>
          <w:sz w:val="24"/>
          <w:szCs w:val="24"/>
        </w:rPr>
        <w:t>Inne urządzenia przeciwpożarowe nie są wymagane</w:t>
      </w:r>
    </w:p>
    <w:p w14:paraId="192ECE60" w14:textId="77777777" w:rsidR="005775A2" w:rsidRPr="004914D0" w:rsidRDefault="005775A2" w:rsidP="005775A2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4914D0">
        <w:rPr>
          <w:rFonts w:cstheme="minorHAnsi"/>
          <w:sz w:val="24"/>
          <w:szCs w:val="24"/>
        </w:rPr>
        <w:t>Na podstawie  § 3 ust. 1 rozporządzenia Ministra Spraw Wewnętrznych i Administracji z dnia 7 czerwca 2010 r. w sprawie ochrony przeciwpożarowej budynków, innych obiektów budowlanych i terenów projekty branżowe w/w urządzeń przeciwpożarowych powinny zostać uzgodnione z rzeczoznawcą do spraw zabezpieczeń przeciwpożarowych.</w:t>
      </w:r>
    </w:p>
    <w:p w14:paraId="33B000CF" w14:textId="77777777" w:rsidR="005775A2" w:rsidRPr="00771636" w:rsidRDefault="005775A2" w:rsidP="005775A2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021BDE11" w14:textId="77777777" w:rsidR="005775A2" w:rsidRPr="00DE14C0" w:rsidRDefault="005775A2" w:rsidP="005775A2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D3039A">
        <w:rPr>
          <w:rFonts w:cstheme="minorHAnsi"/>
          <w:sz w:val="24"/>
          <w:szCs w:val="24"/>
        </w:rPr>
        <w:t>Obiekt nie wymaga zastosowania urządzeń przeciwpożarowych.</w:t>
      </w:r>
    </w:p>
    <w:bookmarkEnd w:id="26"/>
    <w:p w14:paraId="0C5A806C" w14:textId="3F26E7ED" w:rsidR="002F4D32" w:rsidRPr="005775A2" w:rsidRDefault="002F4D32" w:rsidP="00C93948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5775A2">
        <w:rPr>
          <w:color w:val="auto"/>
          <w:sz w:val="26"/>
          <w:szCs w:val="26"/>
        </w:rPr>
        <w:t>1</w:t>
      </w:r>
      <w:r w:rsidR="00D06D0D" w:rsidRPr="005775A2">
        <w:rPr>
          <w:color w:val="auto"/>
          <w:sz w:val="26"/>
          <w:szCs w:val="26"/>
        </w:rPr>
        <w:t>1</w:t>
      </w:r>
      <w:r w:rsidRPr="005775A2">
        <w:rPr>
          <w:color w:val="auto"/>
          <w:sz w:val="26"/>
          <w:szCs w:val="26"/>
        </w:rPr>
        <w:t xml:space="preserve">. </w:t>
      </w:r>
      <w:bookmarkEnd w:id="27"/>
      <w:r w:rsidR="00C93948" w:rsidRPr="005775A2">
        <w:rPr>
          <w:color w:val="auto"/>
          <w:sz w:val="26"/>
          <w:szCs w:val="26"/>
        </w:rPr>
        <w:t>Informacje o sposobie zabezpieczenia przeciwpożarowego instalacji użytkowych, w tym wentylacyjnej, ogrzewczej, gazowej, elektrycznej, teletechnicznej i piorunochronnej, oraz instalacji i urządzeń technologicznych.</w:t>
      </w:r>
    </w:p>
    <w:p w14:paraId="7C9BE185" w14:textId="77777777" w:rsidR="00801BCB" w:rsidRDefault="00801BCB" w:rsidP="00801BCB">
      <w:pPr>
        <w:spacing w:after="0" w:line="312" w:lineRule="auto"/>
        <w:jc w:val="both"/>
        <w:rPr>
          <w:sz w:val="24"/>
          <w:szCs w:val="24"/>
          <w:u w:val="single"/>
        </w:rPr>
      </w:pPr>
      <w:bookmarkStart w:id="28" w:name="_Toc457241529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5B56DE52" w14:textId="77777777" w:rsidR="00801BCB" w:rsidRPr="00801BCB" w:rsidRDefault="00801BCB" w:rsidP="00801BCB">
      <w:pPr>
        <w:spacing w:after="0" w:line="312" w:lineRule="auto"/>
        <w:jc w:val="both"/>
        <w:rPr>
          <w:bCs/>
          <w:sz w:val="24"/>
          <w:szCs w:val="24"/>
        </w:rPr>
      </w:pPr>
      <w:r w:rsidRPr="00801BCB">
        <w:rPr>
          <w:bCs/>
          <w:sz w:val="24"/>
          <w:szCs w:val="24"/>
        </w:rPr>
        <w:t>W budynku będą występować następujące instalacje:</w:t>
      </w:r>
    </w:p>
    <w:p w14:paraId="2E9BDF6F" w14:textId="77777777" w:rsidR="00801BCB" w:rsidRPr="00801BCB" w:rsidRDefault="00801BCB" w:rsidP="00801BCB">
      <w:pPr>
        <w:pStyle w:val="Akapitzlist"/>
        <w:numPr>
          <w:ilvl w:val="0"/>
          <w:numId w:val="18"/>
        </w:numPr>
        <w:spacing w:after="0" w:line="312" w:lineRule="auto"/>
        <w:jc w:val="both"/>
        <w:rPr>
          <w:bCs/>
          <w:sz w:val="24"/>
          <w:szCs w:val="24"/>
        </w:rPr>
      </w:pPr>
      <w:r w:rsidRPr="00801BCB">
        <w:rPr>
          <w:bCs/>
          <w:sz w:val="24"/>
          <w:szCs w:val="24"/>
        </w:rPr>
        <w:t>wodociągowa</w:t>
      </w:r>
    </w:p>
    <w:p w14:paraId="2CD77187" w14:textId="77777777" w:rsidR="00801BCB" w:rsidRPr="00801BCB" w:rsidRDefault="00801BCB" w:rsidP="00801BCB">
      <w:pPr>
        <w:pStyle w:val="Akapitzlist"/>
        <w:numPr>
          <w:ilvl w:val="0"/>
          <w:numId w:val="18"/>
        </w:numPr>
        <w:spacing w:after="0" w:line="312" w:lineRule="auto"/>
        <w:jc w:val="both"/>
        <w:rPr>
          <w:bCs/>
          <w:sz w:val="24"/>
          <w:szCs w:val="24"/>
        </w:rPr>
      </w:pPr>
      <w:r w:rsidRPr="00801BCB">
        <w:rPr>
          <w:bCs/>
          <w:sz w:val="24"/>
          <w:szCs w:val="24"/>
        </w:rPr>
        <w:t>elektryczna</w:t>
      </w:r>
    </w:p>
    <w:p w14:paraId="602B1777" w14:textId="77777777" w:rsidR="00801BCB" w:rsidRPr="00801BCB" w:rsidRDefault="00801BCB" w:rsidP="00801BCB">
      <w:pPr>
        <w:pStyle w:val="Akapitzlist"/>
        <w:numPr>
          <w:ilvl w:val="0"/>
          <w:numId w:val="18"/>
        </w:numPr>
        <w:spacing w:after="0" w:line="312" w:lineRule="auto"/>
        <w:jc w:val="both"/>
        <w:rPr>
          <w:bCs/>
          <w:sz w:val="24"/>
          <w:szCs w:val="24"/>
        </w:rPr>
      </w:pPr>
      <w:r w:rsidRPr="00801BCB">
        <w:rPr>
          <w:bCs/>
          <w:sz w:val="24"/>
          <w:szCs w:val="24"/>
        </w:rPr>
        <w:t>wentylacji mechanicznej</w:t>
      </w:r>
    </w:p>
    <w:p w14:paraId="70301EBF" w14:textId="77777777" w:rsidR="00801BCB" w:rsidRPr="00801BCB" w:rsidRDefault="00801BCB" w:rsidP="00801BCB">
      <w:pPr>
        <w:pStyle w:val="Akapitzlist"/>
        <w:numPr>
          <w:ilvl w:val="0"/>
          <w:numId w:val="18"/>
        </w:numPr>
        <w:spacing w:after="0" w:line="312" w:lineRule="auto"/>
        <w:jc w:val="both"/>
        <w:rPr>
          <w:bCs/>
          <w:sz w:val="24"/>
          <w:szCs w:val="24"/>
        </w:rPr>
      </w:pPr>
      <w:r w:rsidRPr="00801BCB">
        <w:rPr>
          <w:bCs/>
          <w:sz w:val="24"/>
          <w:szCs w:val="24"/>
        </w:rPr>
        <w:t>piorunochronna</w:t>
      </w:r>
    </w:p>
    <w:p w14:paraId="0327B5F0" w14:textId="0B17A7D9" w:rsidR="00801BCB" w:rsidRPr="00771636" w:rsidRDefault="00801BCB" w:rsidP="00801BCB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:</w:t>
      </w:r>
    </w:p>
    <w:p w14:paraId="5B508575" w14:textId="3B70803F" w:rsidR="001E34D5" w:rsidRPr="00801BCB" w:rsidRDefault="001E34D5" w:rsidP="001E34D5">
      <w:pPr>
        <w:spacing w:after="0" w:line="312" w:lineRule="auto"/>
        <w:jc w:val="both"/>
        <w:rPr>
          <w:bCs/>
          <w:sz w:val="24"/>
          <w:szCs w:val="24"/>
        </w:rPr>
      </w:pPr>
      <w:r w:rsidRPr="00801BCB">
        <w:rPr>
          <w:bCs/>
          <w:sz w:val="24"/>
          <w:szCs w:val="24"/>
        </w:rPr>
        <w:t>W budynku będą występować następujące instalacje:</w:t>
      </w:r>
    </w:p>
    <w:p w14:paraId="3B1CBC7C" w14:textId="77777777" w:rsidR="001E34D5" w:rsidRPr="00801BCB" w:rsidRDefault="001E34D5" w:rsidP="001E34D5">
      <w:pPr>
        <w:pStyle w:val="Akapitzlist"/>
        <w:numPr>
          <w:ilvl w:val="0"/>
          <w:numId w:val="18"/>
        </w:numPr>
        <w:spacing w:after="0" w:line="312" w:lineRule="auto"/>
        <w:jc w:val="both"/>
        <w:rPr>
          <w:bCs/>
          <w:sz w:val="24"/>
          <w:szCs w:val="24"/>
        </w:rPr>
      </w:pPr>
      <w:r w:rsidRPr="00801BCB">
        <w:rPr>
          <w:bCs/>
          <w:sz w:val="24"/>
          <w:szCs w:val="24"/>
        </w:rPr>
        <w:t>wodociągowa</w:t>
      </w:r>
    </w:p>
    <w:p w14:paraId="03FBCBA2" w14:textId="77777777" w:rsidR="001E34D5" w:rsidRPr="00801BCB" w:rsidRDefault="001E34D5" w:rsidP="001E34D5">
      <w:pPr>
        <w:pStyle w:val="Akapitzlist"/>
        <w:numPr>
          <w:ilvl w:val="0"/>
          <w:numId w:val="18"/>
        </w:numPr>
        <w:spacing w:after="0" w:line="312" w:lineRule="auto"/>
        <w:jc w:val="both"/>
        <w:rPr>
          <w:bCs/>
          <w:sz w:val="24"/>
          <w:szCs w:val="24"/>
        </w:rPr>
      </w:pPr>
      <w:r w:rsidRPr="00801BCB">
        <w:rPr>
          <w:bCs/>
          <w:sz w:val="24"/>
          <w:szCs w:val="24"/>
        </w:rPr>
        <w:t>elektryczna</w:t>
      </w:r>
    </w:p>
    <w:p w14:paraId="6DBFB50E" w14:textId="330C1C33" w:rsidR="001E34D5" w:rsidRPr="00801BCB" w:rsidRDefault="001E34D5" w:rsidP="001E34D5">
      <w:pPr>
        <w:pStyle w:val="Akapitzlist"/>
        <w:numPr>
          <w:ilvl w:val="0"/>
          <w:numId w:val="18"/>
        </w:numPr>
        <w:spacing w:after="0" w:line="312" w:lineRule="auto"/>
        <w:jc w:val="both"/>
        <w:rPr>
          <w:bCs/>
          <w:sz w:val="24"/>
          <w:szCs w:val="24"/>
        </w:rPr>
      </w:pPr>
      <w:r w:rsidRPr="00801BCB">
        <w:rPr>
          <w:bCs/>
          <w:sz w:val="24"/>
          <w:szCs w:val="24"/>
        </w:rPr>
        <w:t>wentylac</w:t>
      </w:r>
      <w:r w:rsidR="00075A10" w:rsidRPr="00801BCB">
        <w:rPr>
          <w:bCs/>
          <w:sz w:val="24"/>
          <w:szCs w:val="24"/>
        </w:rPr>
        <w:t>ji mechanicznej</w:t>
      </w:r>
    </w:p>
    <w:p w14:paraId="6E91C48E" w14:textId="77777777" w:rsidR="001E34D5" w:rsidRDefault="001E34D5" w:rsidP="001E34D5">
      <w:pPr>
        <w:pStyle w:val="Akapitzlist"/>
        <w:numPr>
          <w:ilvl w:val="0"/>
          <w:numId w:val="18"/>
        </w:numPr>
        <w:spacing w:after="0" w:line="312" w:lineRule="auto"/>
        <w:jc w:val="both"/>
        <w:rPr>
          <w:bCs/>
          <w:sz w:val="24"/>
          <w:szCs w:val="24"/>
        </w:rPr>
      </w:pPr>
      <w:r w:rsidRPr="00801BCB">
        <w:rPr>
          <w:bCs/>
          <w:sz w:val="24"/>
          <w:szCs w:val="24"/>
        </w:rPr>
        <w:t>piorunochronna</w:t>
      </w:r>
    </w:p>
    <w:p w14:paraId="6BBDA4D9" w14:textId="77777777" w:rsidR="00801BCB" w:rsidRPr="00801BCB" w:rsidRDefault="00801BCB" w:rsidP="00801BCB">
      <w:pPr>
        <w:spacing w:after="0" w:line="312" w:lineRule="auto"/>
        <w:jc w:val="both"/>
        <w:rPr>
          <w:rFonts w:cstheme="minorHAnsi"/>
          <w:b/>
          <w:sz w:val="24"/>
          <w:szCs w:val="24"/>
          <w:u w:val="single"/>
        </w:rPr>
      </w:pPr>
      <w:r w:rsidRPr="00801BCB">
        <w:rPr>
          <w:rFonts w:cstheme="minorHAnsi"/>
          <w:b/>
          <w:sz w:val="24"/>
          <w:szCs w:val="24"/>
          <w:u w:val="single"/>
        </w:rPr>
        <w:t>Przepusty instalacyjne</w:t>
      </w:r>
    </w:p>
    <w:p w14:paraId="656A0C4B" w14:textId="77777777" w:rsidR="00801BCB" w:rsidRPr="00801BCB" w:rsidRDefault="00801BCB" w:rsidP="00801BCB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cstheme="minorHAnsi"/>
          <w:sz w:val="24"/>
          <w:szCs w:val="24"/>
        </w:rPr>
      </w:pPr>
      <w:r w:rsidRPr="00801BCB">
        <w:rPr>
          <w:rFonts w:cstheme="minorHAnsi"/>
          <w:sz w:val="24"/>
          <w:szCs w:val="24"/>
        </w:rPr>
        <w:t xml:space="preserve">W elementach oddzielenia przeciwpożarowego (ściany i stropy) wszystkie przepusty instalacyjne powinny mieć klasę odporności ogniowej (EI) wymaganą dla tych elementów. </w:t>
      </w:r>
    </w:p>
    <w:p w14:paraId="30669601" w14:textId="77777777" w:rsidR="00801BCB" w:rsidRPr="00801BCB" w:rsidRDefault="00801BCB" w:rsidP="00801BCB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cstheme="minorHAnsi"/>
          <w:sz w:val="24"/>
          <w:szCs w:val="24"/>
        </w:rPr>
      </w:pPr>
      <w:r w:rsidRPr="00801BCB">
        <w:rPr>
          <w:rFonts w:cstheme="minorHAnsi"/>
          <w:sz w:val="24"/>
          <w:szCs w:val="24"/>
        </w:rPr>
        <w:t>Dopuszcza się nieinstalowanie w/w przepustów dla pojedynczych rur i instalacji wodnych, kanalizacyjnych i ogrzewczych, wprowadzanych przez ściany i stropy do pomieszczeń higienicznosanitarnych.</w:t>
      </w:r>
    </w:p>
    <w:p w14:paraId="6A956865" w14:textId="77777777" w:rsidR="00801BCB" w:rsidRPr="00801BCB" w:rsidRDefault="00801BCB" w:rsidP="00801BCB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cstheme="minorHAnsi"/>
          <w:sz w:val="24"/>
          <w:szCs w:val="24"/>
        </w:rPr>
      </w:pPr>
      <w:r w:rsidRPr="00801BCB">
        <w:rPr>
          <w:rFonts w:cstheme="minorHAnsi"/>
          <w:sz w:val="24"/>
          <w:szCs w:val="24"/>
        </w:rPr>
        <w:lastRenderedPageBreak/>
        <w:t>Przepusty instalacyjne o średnicy większej niż 0,04m w ścianach i stropach pomieszczenia zamkniętego, dla których wymagana klasa odporności ogniowej jest nie niższa niż EI 60 lub REI 60, a niebędących elementami oddzielenia przeciwpożarowego powinny mieć klasę odporności ogniowej (EI) ścian i stropów tego pomieszczenia.</w:t>
      </w:r>
    </w:p>
    <w:p w14:paraId="00D2E833" w14:textId="77777777" w:rsidR="00801BCB" w:rsidRPr="00801BCB" w:rsidRDefault="00801BCB" w:rsidP="00801BCB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cstheme="minorHAnsi"/>
          <w:sz w:val="24"/>
          <w:szCs w:val="24"/>
        </w:rPr>
      </w:pPr>
      <w:r w:rsidRPr="00801BCB">
        <w:rPr>
          <w:rFonts w:cstheme="minorHAnsi"/>
          <w:sz w:val="24"/>
          <w:szCs w:val="24"/>
        </w:rPr>
        <w:t>Przewody wentylacyjne i klimatyzacyjne w miejscu przejścia przez elementy oddzielenia przeciwpożarowego powinny być wyposażone w przeciwpożarowe klapy odcinające o klasie odporności ogniowej równej klasie odporności ogniowej elementu oddzielenia przeciwpożarowego z uwagi na szczelność ogniową, izolacyjność ogniową i dymoszczelność (E I S).</w:t>
      </w:r>
    </w:p>
    <w:p w14:paraId="3622A985" w14:textId="77777777" w:rsidR="00801BCB" w:rsidRPr="00801BCB" w:rsidRDefault="00801BCB" w:rsidP="00801BCB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cstheme="minorHAnsi"/>
          <w:sz w:val="24"/>
          <w:szCs w:val="24"/>
        </w:rPr>
      </w:pPr>
      <w:r w:rsidRPr="00801BCB">
        <w:rPr>
          <w:rFonts w:cstheme="minorHAnsi"/>
          <w:sz w:val="24"/>
          <w:szCs w:val="24"/>
        </w:rPr>
        <w:t>Przewody wentylacyjne i klimatyzacyjne samodzielne lub obudowane prowadzone przez strefę pożarową, której nie obsługują, powinny mieć klasę odporności ogniowej wymaganą dla elementów oddzielenia przeciwpożarowego tych stref pożarowych z uwagi na szczelność ogniową, izolacyjność ogniową i dymoszczelność (E I S) lub powinny być wyposażone w przeciwpożarowe klapy odcinające.</w:t>
      </w:r>
    </w:p>
    <w:p w14:paraId="1CD7A0ED" w14:textId="164FEDFB" w:rsidR="002F4D32" w:rsidRPr="005775A2" w:rsidRDefault="002F4D32" w:rsidP="00BF1A78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5775A2">
        <w:rPr>
          <w:color w:val="auto"/>
          <w:sz w:val="26"/>
          <w:szCs w:val="26"/>
        </w:rPr>
        <w:t>1</w:t>
      </w:r>
      <w:r w:rsidR="00BF1A78" w:rsidRPr="005775A2">
        <w:rPr>
          <w:color w:val="auto"/>
          <w:sz w:val="26"/>
          <w:szCs w:val="26"/>
        </w:rPr>
        <w:t>2</w:t>
      </w:r>
      <w:r w:rsidRPr="005775A2">
        <w:rPr>
          <w:color w:val="auto"/>
          <w:sz w:val="26"/>
          <w:szCs w:val="26"/>
        </w:rPr>
        <w:t xml:space="preserve">. </w:t>
      </w:r>
      <w:bookmarkEnd w:id="28"/>
      <w:r w:rsidR="00C93948" w:rsidRPr="005775A2">
        <w:rPr>
          <w:color w:val="auto"/>
          <w:sz w:val="26"/>
          <w:szCs w:val="26"/>
        </w:rPr>
        <w:t>Informacje o przyjętych scenariuszach pożarowych.</w:t>
      </w:r>
    </w:p>
    <w:p w14:paraId="0FDC721C" w14:textId="7622B184" w:rsidR="00323F86" w:rsidRPr="005775A2" w:rsidRDefault="00737469" w:rsidP="00323F86">
      <w:pPr>
        <w:spacing w:after="0" w:line="312" w:lineRule="auto"/>
        <w:jc w:val="both"/>
        <w:rPr>
          <w:rFonts w:cstheme="minorHAnsi"/>
          <w:sz w:val="24"/>
          <w:szCs w:val="24"/>
        </w:rPr>
      </w:pPr>
      <w:bookmarkStart w:id="29" w:name="_Toc457241530"/>
      <w:r w:rsidRPr="005775A2">
        <w:rPr>
          <w:rFonts w:cstheme="minorHAnsi"/>
          <w:sz w:val="24"/>
          <w:szCs w:val="24"/>
        </w:rPr>
        <w:t>Nie dotyczy.</w:t>
      </w:r>
    </w:p>
    <w:p w14:paraId="2A02BA5F" w14:textId="3ED3F723" w:rsidR="002F4D32" w:rsidRPr="005775A2" w:rsidRDefault="002F4D32" w:rsidP="00BF1A78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5775A2">
        <w:rPr>
          <w:color w:val="auto"/>
          <w:sz w:val="26"/>
          <w:szCs w:val="26"/>
        </w:rPr>
        <w:t>1</w:t>
      </w:r>
      <w:r w:rsidR="00BF1A78" w:rsidRPr="005775A2">
        <w:rPr>
          <w:color w:val="auto"/>
          <w:sz w:val="26"/>
          <w:szCs w:val="26"/>
        </w:rPr>
        <w:t>3</w:t>
      </w:r>
      <w:r w:rsidRPr="005775A2">
        <w:rPr>
          <w:color w:val="auto"/>
          <w:sz w:val="26"/>
          <w:szCs w:val="26"/>
        </w:rPr>
        <w:t xml:space="preserve">. </w:t>
      </w:r>
      <w:bookmarkEnd w:id="29"/>
      <w:r w:rsidR="00C93948" w:rsidRPr="005775A2">
        <w:rPr>
          <w:color w:val="auto"/>
          <w:sz w:val="26"/>
          <w:szCs w:val="26"/>
        </w:rPr>
        <w:t>Informacje o wyposażeniu w gaśnice i inny sprzęt gaśniczy.</w:t>
      </w:r>
    </w:p>
    <w:p w14:paraId="74EACB3E" w14:textId="04F2BF09" w:rsidR="005775A2" w:rsidRPr="005775A2" w:rsidRDefault="005775A2" w:rsidP="00F30661">
      <w:pPr>
        <w:spacing w:after="0" w:line="312" w:lineRule="auto"/>
        <w:jc w:val="both"/>
        <w:rPr>
          <w:sz w:val="24"/>
          <w:szCs w:val="24"/>
          <w:u w:val="single"/>
        </w:rPr>
      </w:pPr>
      <w:bookmarkStart w:id="30" w:name="_Toc457241531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223EC630" w14:textId="77777777" w:rsidR="005775A2" w:rsidRPr="005775A2" w:rsidRDefault="001E34D5" w:rsidP="00F30661">
      <w:pPr>
        <w:spacing w:after="0" w:line="312" w:lineRule="auto"/>
        <w:jc w:val="both"/>
        <w:rPr>
          <w:sz w:val="24"/>
          <w:szCs w:val="24"/>
        </w:rPr>
      </w:pPr>
      <w:r w:rsidRPr="005775A2">
        <w:rPr>
          <w:sz w:val="24"/>
          <w:szCs w:val="24"/>
        </w:rPr>
        <w:t>Zgodnie z przepisami b</w:t>
      </w:r>
      <w:r w:rsidR="00F30661" w:rsidRPr="005775A2">
        <w:rPr>
          <w:sz w:val="24"/>
          <w:szCs w:val="24"/>
        </w:rPr>
        <w:t>udynek powinien być wyposażony w gaśnice. Jedna jednostka masy środka gaśniczego 2 kg (lub 3 dm</w:t>
      </w:r>
      <w:r w:rsidR="00F30661" w:rsidRPr="005775A2">
        <w:rPr>
          <w:sz w:val="24"/>
          <w:szCs w:val="24"/>
          <w:vertAlign w:val="superscript"/>
        </w:rPr>
        <w:t>3</w:t>
      </w:r>
      <w:r w:rsidR="00F30661" w:rsidRPr="005775A2">
        <w:rPr>
          <w:sz w:val="24"/>
          <w:szCs w:val="24"/>
        </w:rPr>
        <w:t>) zawartego w gaśnicy powinna przypadać na każde 100 m</w:t>
      </w:r>
      <w:r w:rsidR="00F30661" w:rsidRPr="005775A2">
        <w:rPr>
          <w:sz w:val="24"/>
          <w:szCs w:val="24"/>
          <w:vertAlign w:val="superscript"/>
        </w:rPr>
        <w:t>2</w:t>
      </w:r>
      <w:r w:rsidR="00F30661" w:rsidRPr="005775A2">
        <w:rPr>
          <w:sz w:val="24"/>
          <w:szCs w:val="24"/>
        </w:rPr>
        <w:t xml:space="preserve"> powierzchni budynku. </w:t>
      </w:r>
    </w:p>
    <w:p w14:paraId="53E04EFF" w14:textId="234523B9" w:rsidR="005775A2" w:rsidRPr="005775A2" w:rsidRDefault="005775A2" w:rsidP="005775A2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5F437BAE" w14:textId="54A423B9" w:rsidR="005775A2" w:rsidRPr="005775A2" w:rsidRDefault="005775A2" w:rsidP="005775A2">
      <w:pPr>
        <w:spacing w:after="0" w:line="312" w:lineRule="auto"/>
        <w:jc w:val="both"/>
        <w:rPr>
          <w:sz w:val="24"/>
          <w:szCs w:val="24"/>
        </w:rPr>
      </w:pPr>
      <w:r w:rsidRPr="005775A2">
        <w:rPr>
          <w:sz w:val="24"/>
          <w:szCs w:val="24"/>
        </w:rPr>
        <w:t>Zgodnie z przepisami budynek powinien być wyposażony w gaśnice. Jedna jednostka masy środka gaśniczego 2 kg (lub 3 dm</w:t>
      </w:r>
      <w:r w:rsidRPr="005775A2">
        <w:rPr>
          <w:sz w:val="24"/>
          <w:szCs w:val="24"/>
          <w:vertAlign w:val="superscript"/>
        </w:rPr>
        <w:t>3</w:t>
      </w:r>
      <w:r w:rsidRPr="005775A2">
        <w:rPr>
          <w:sz w:val="24"/>
          <w:szCs w:val="24"/>
        </w:rPr>
        <w:t>) zawartego w gaśnicy powinna przypadać na każde 300 m</w:t>
      </w:r>
      <w:r w:rsidRPr="005775A2">
        <w:rPr>
          <w:sz w:val="24"/>
          <w:szCs w:val="24"/>
          <w:vertAlign w:val="superscript"/>
        </w:rPr>
        <w:t>2</w:t>
      </w:r>
      <w:r w:rsidRPr="005775A2">
        <w:rPr>
          <w:sz w:val="24"/>
          <w:szCs w:val="24"/>
        </w:rPr>
        <w:t xml:space="preserve"> powierzchni budynku. </w:t>
      </w:r>
    </w:p>
    <w:p w14:paraId="3E3E41CD" w14:textId="756F2772" w:rsidR="001E34D5" w:rsidRPr="00B9319F" w:rsidRDefault="001E34D5" w:rsidP="00F30661">
      <w:pPr>
        <w:spacing w:after="0" w:line="312" w:lineRule="auto"/>
        <w:jc w:val="both"/>
        <w:rPr>
          <w:color w:val="FF0000"/>
          <w:sz w:val="8"/>
          <w:szCs w:val="8"/>
        </w:rPr>
      </w:pPr>
    </w:p>
    <w:p w14:paraId="44492651" w14:textId="454FCC77" w:rsidR="001E34D5" w:rsidRPr="005775A2" w:rsidRDefault="001E34D5" w:rsidP="00F30661">
      <w:pPr>
        <w:spacing w:after="0" w:line="312" w:lineRule="auto"/>
        <w:jc w:val="both"/>
        <w:rPr>
          <w:sz w:val="24"/>
          <w:szCs w:val="24"/>
        </w:rPr>
      </w:pPr>
      <w:r w:rsidRPr="005775A2">
        <w:rPr>
          <w:sz w:val="24"/>
          <w:szCs w:val="24"/>
        </w:rPr>
        <w:t>Odległość z każdego miejsca w obiekcie do gaśnicy nie powinna być większa niż 30 metrów, do gaśnicy powinien zostać zapewniony dostęp o szerokości co najmniej 1 metra. Miejsca usytuowania gaśnic powinny być oznakowane zgodnie z Polską Normą.</w:t>
      </w:r>
    </w:p>
    <w:p w14:paraId="1C41A556" w14:textId="7C1FF5FA" w:rsidR="002F4D32" w:rsidRPr="005775A2" w:rsidRDefault="002F4D32" w:rsidP="00C93948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5775A2">
        <w:rPr>
          <w:color w:val="auto"/>
          <w:sz w:val="26"/>
          <w:szCs w:val="26"/>
        </w:rPr>
        <w:t>1</w:t>
      </w:r>
      <w:r w:rsidR="00BF1A78" w:rsidRPr="005775A2">
        <w:rPr>
          <w:color w:val="auto"/>
          <w:sz w:val="26"/>
          <w:szCs w:val="26"/>
        </w:rPr>
        <w:t>4</w:t>
      </w:r>
      <w:r w:rsidRPr="005775A2">
        <w:rPr>
          <w:color w:val="auto"/>
          <w:sz w:val="26"/>
          <w:szCs w:val="26"/>
        </w:rPr>
        <w:t xml:space="preserve">. </w:t>
      </w:r>
      <w:bookmarkEnd w:id="30"/>
      <w:r w:rsidR="00C93948" w:rsidRPr="005775A2">
        <w:rPr>
          <w:color w:val="auto"/>
          <w:sz w:val="26"/>
          <w:szCs w:val="26"/>
        </w:rPr>
        <w:t>Informacje o przygotowaniu obiektu budowlanego do prowadzenia działań ratowniczych, w tym informacje o punktach poboru wody do celów przeciwpożarowych, nasadach umożliwiających zasilanie urządzeń gaśniczych i innych rozwiązaniach służących tym działaniom, dźwigach dla ekip ratowniczych oraz prowadzących do nich dojściach.</w:t>
      </w:r>
    </w:p>
    <w:p w14:paraId="4C81E316" w14:textId="77777777" w:rsidR="005775A2" w:rsidRPr="00771636" w:rsidRDefault="005775A2" w:rsidP="005775A2">
      <w:pPr>
        <w:spacing w:after="0" w:line="312" w:lineRule="auto"/>
        <w:jc w:val="both"/>
        <w:rPr>
          <w:sz w:val="24"/>
          <w:szCs w:val="24"/>
          <w:u w:val="single"/>
        </w:rPr>
      </w:pPr>
      <w:bookmarkStart w:id="31" w:name="_Hlk86184055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2DF1B183" w14:textId="77777777" w:rsidR="005775A2" w:rsidRPr="00DE14C0" w:rsidRDefault="005775A2" w:rsidP="005775A2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DE14C0">
        <w:rPr>
          <w:rFonts w:cstheme="minorHAnsi"/>
          <w:bCs/>
          <w:sz w:val="24"/>
          <w:szCs w:val="24"/>
        </w:rPr>
        <w:lastRenderedPageBreak/>
        <w:t>Dla budynku ZL o powierzchni poniżej 1000 m</w:t>
      </w:r>
      <w:r w:rsidRPr="00DE14C0">
        <w:rPr>
          <w:rFonts w:cstheme="minorHAnsi"/>
          <w:bCs/>
          <w:sz w:val="24"/>
          <w:szCs w:val="24"/>
          <w:vertAlign w:val="superscript"/>
        </w:rPr>
        <w:t>2</w:t>
      </w:r>
      <w:r w:rsidRPr="00DE14C0">
        <w:rPr>
          <w:rFonts w:cstheme="minorHAnsi"/>
          <w:bCs/>
          <w:sz w:val="24"/>
          <w:szCs w:val="24"/>
        </w:rPr>
        <w:t xml:space="preserve"> oraz kubaturze poniżej 5000 m</w:t>
      </w:r>
      <w:r w:rsidRPr="00DE14C0">
        <w:rPr>
          <w:rFonts w:cstheme="minorHAnsi"/>
          <w:bCs/>
          <w:sz w:val="24"/>
          <w:szCs w:val="24"/>
          <w:vertAlign w:val="superscript"/>
        </w:rPr>
        <w:t>3</w:t>
      </w:r>
      <w:r w:rsidRPr="00DE14C0">
        <w:rPr>
          <w:rFonts w:cstheme="minorHAnsi"/>
          <w:bCs/>
          <w:sz w:val="24"/>
          <w:szCs w:val="24"/>
        </w:rPr>
        <w:t xml:space="preserve"> wymagana ilość wody do zewnętrznego gaszenia pożaru wynosi 10 dm</w:t>
      </w:r>
      <w:r w:rsidRPr="00DE14C0">
        <w:rPr>
          <w:rFonts w:cstheme="minorHAnsi"/>
          <w:bCs/>
          <w:sz w:val="24"/>
          <w:szCs w:val="24"/>
          <w:vertAlign w:val="superscript"/>
        </w:rPr>
        <w:t>3</w:t>
      </w:r>
      <w:r w:rsidRPr="00DE14C0">
        <w:rPr>
          <w:rFonts w:cstheme="minorHAnsi"/>
          <w:bCs/>
          <w:sz w:val="24"/>
          <w:szCs w:val="24"/>
        </w:rPr>
        <w:t xml:space="preserve">/s z </w:t>
      </w:r>
      <w:r w:rsidRPr="00DE14C0">
        <w:rPr>
          <w:sz w:val="24"/>
          <w:szCs w:val="24"/>
        </w:rPr>
        <w:t>co najmniej jednego hydrantu zewnętrznego o średnicy 80mm lub 100 m</w:t>
      </w:r>
      <w:r w:rsidRPr="00DE14C0">
        <w:rPr>
          <w:sz w:val="24"/>
          <w:szCs w:val="24"/>
          <w:vertAlign w:val="superscript"/>
        </w:rPr>
        <w:t>3</w:t>
      </w:r>
      <w:r w:rsidRPr="00DE14C0">
        <w:rPr>
          <w:sz w:val="24"/>
          <w:szCs w:val="24"/>
        </w:rPr>
        <w:t xml:space="preserve"> zapasu wody w przeciwpożarowym zbiorniku wodnym.</w:t>
      </w:r>
    </w:p>
    <w:p w14:paraId="2C33C55C" w14:textId="77777777" w:rsidR="005775A2" w:rsidRPr="00FC7585" w:rsidRDefault="005775A2" w:rsidP="005775A2">
      <w:pPr>
        <w:spacing w:after="0" w:line="312" w:lineRule="auto"/>
        <w:jc w:val="both"/>
        <w:rPr>
          <w:rFonts w:cstheme="minorHAnsi"/>
          <w:color w:val="FF0000"/>
          <w:sz w:val="8"/>
          <w:szCs w:val="8"/>
        </w:rPr>
      </w:pPr>
    </w:p>
    <w:p w14:paraId="59271AEF" w14:textId="77777777" w:rsidR="005775A2" w:rsidRPr="00771636" w:rsidRDefault="005775A2" w:rsidP="005775A2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4C412BB9" w14:textId="77777777" w:rsidR="005775A2" w:rsidRPr="00A34450" w:rsidRDefault="005775A2" w:rsidP="005775A2">
      <w:pPr>
        <w:spacing w:after="120" w:line="312" w:lineRule="auto"/>
        <w:jc w:val="both"/>
        <w:rPr>
          <w:rFonts w:cstheme="minorHAnsi"/>
          <w:sz w:val="24"/>
          <w:szCs w:val="24"/>
        </w:rPr>
      </w:pPr>
      <w:r w:rsidRPr="00DE14C0">
        <w:rPr>
          <w:rFonts w:cstheme="minorHAnsi"/>
          <w:bCs/>
          <w:sz w:val="24"/>
          <w:szCs w:val="24"/>
        </w:rPr>
        <w:t>Dla budynku PM o gęstości obciążenia ogniowego Q &lt; 500 MJ/m</w:t>
      </w:r>
      <w:r w:rsidRPr="00DE14C0">
        <w:rPr>
          <w:rFonts w:cstheme="minorHAnsi"/>
          <w:bCs/>
          <w:sz w:val="24"/>
          <w:szCs w:val="24"/>
          <w:vertAlign w:val="superscript"/>
        </w:rPr>
        <w:t>2</w:t>
      </w:r>
      <w:r w:rsidRPr="00DE14C0">
        <w:rPr>
          <w:rFonts w:cstheme="minorHAnsi"/>
          <w:bCs/>
          <w:sz w:val="24"/>
          <w:szCs w:val="24"/>
        </w:rPr>
        <w:t xml:space="preserve"> wymagana ilość wody do zewnętrznego gaszenia pożaru wynosi 10 dm</w:t>
      </w:r>
      <w:r w:rsidRPr="00DE14C0">
        <w:rPr>
          <w:rFonts w:cstheme="minorHAnsi"/>
          <w:bCs/>
          <w:sz w:val="24"/>
          <w:szCs w:val="24"/>
          <w:vertAlign w:val="superscript"/>
        </w:rPr>
        <w:t>3</w:t>
      </w:r>
      <w:r w:rsidRPr="00DE14C0">
        <w:rPr>
          <w:rFonts w:cstheme="minorHAnsi"/>
          <w:bCs/>
          <w:sz w:val="24"/>
          <w:szCs w:val="24"/>
        </w:rPr>
        <w:t>/s.</w:t>
      </w:r>
      <w:r>
        <w:rPr>
          <w:rFonts w:cstheme="minorHAnsi"/>
          <w:bCs/>
          <w:sz w:val="24"/>
          <w:szCs w:val="24"/>
        </w:rPr>
        <w:t xml:space="preserve"> </w:t>
      </w:r>
      <w:r w:rsidRPr="00A34450">
        <w:rPr>
          <w:sz w:val="24"/>
          <w:szCs w:val="24"/>
        </w:rPr>
        <w:t>Wymóg powinien być spełniony przez hydrant zewnętrzny DN80 o wydajności min. 10 dm</w:t>
      </w:r>
      <w:r w:rsidRPr="00A34450">
        <w:rPr>
          <w:sz w:val="24"/>
          <w:szCs w:val="24"/>
          <w:vertAlign w:val="superscript"/>
        </w:rPr>
        <w:t>3</w:t>
      </w:r>
      <w:r w:rsidRPr="00A34450">
        <w:rPr>
          <w:sz w:val="24"/>
          <w:szCs w:val="24"/>
        </w:rPr>
        <w:t xml:space="preserve">/s </w:t>
      </w:r>
      <w:r w:rsidRPr="00A34450">
        <w:rPr>
          <w:rFonts w:cstheme="minorHAnsi"/>
          <w:sz w:val="24"/>
          <w:szCs w:val="24"/>
        </w:rPr>
        <w:t>lub 50 m</w:t>
      </w:r>
      <w:r w:rsidRPr="00A34450">
        <w:rPr>
          <w:rFonts w:cstheme="minorHAnsi"/>
          <w:sz w:val="24"/>
          <w:szCs w:val="24"/>
          <w:vertAlign w:val="superscript"/>
        </w:rPr>
        <w:t>3</w:t>
      </w:r>
      <w:r w:rsidRPr="00A34450">
        <w:rPr>
          <w:rFonts w:cstheme="minorHAnsi"/>
          <w:sz w:val="24"/>
          <w:szCs w:val="24"/>
        </w:rPr>
        <w:t xml:space="preserve"> w przeciwpożarowym zbiorniku wodnym, zgodnie z obliczeniem:</w:t>
      </w:r>
    </w:p>
    <w:p w14:paraId="7B373D6F" w14:textId="77777777" w:rsidR="005775A2" w:rsidRPr="00A34450" w:rsidRDefault="005775A2" w:rsidP="005775A2">
      <w:pPr>
        <w:pStyle w:val="Akapitzlist"/>
        <w:numPr>
          <w:ilvl w:val="0"/>
          <w:numId w:val="23"/>
        </w:numPr>
        <w:spacing w:after="0" w:line="312" w:lineRule="auto"/>
        <w:jc w:val="both"/>
        <w:rPr>
          <w:rFonts w:cstheme="minorHAnsi"/>
          <w:sz w:val="24"/>
          <w:szCs w:val="24"/>
        </w:rPr>
      </w:pPr>
      <w:r w:rsidRPr="00A34450">
        <w:rPr>
          <w:rFonts w:cstheme="minorHAnsi"/>
          <w:sz w:val="24"/>
          <w:szCs w:val="24"/>
        </w:rPr>
        <w:t>t = 1 h (1h = 3600 s) (względny czas trwania pożaru dla przyjętej gęstości obciążenia ogniowego strefy pożarowej)</w:t>
      </w:r>
    </w:p>
    <w:p w14:paraId="113CB460" w14:textId="77777777" w:rsidR="005775A2" w:rsidRPr="00A34450" w:rsidRDefault="005775A2" w:rsidP="005775A2">
      <w:pPr>
        <w:pStyle w:val="Akapitzlist"/>
        <w:numPr>
          <w:ilvl w:val="0"/>
          <w:numId w:val="23"/>
        </w:numPr>
        <w:spacing w:after="0" w:line="312" w:lineRule="auto"/>
        <w:jc w:val="both"/>
        <w:rPr>
          <w:rFonts w:cstheme="minorHAnsi"/>
          <w:sz w:val="24"/>
          <w:szCs w:val="24"/>
        </w:rPr>
      </w:pPr>
      <w:r w:rsidRPr="00A34450">
        <w:rPr>
          <w:rFonts w:cstheme="minorHAnsi"/>
          <w:sz w:val="24"/>
          <w:szCs w:val="24"/>
        </w:rPr>
        <w:t>Q = 10 dm</w:t>
      </w:r>
      <w:r w:rsidRPr="00A34450">
        <w:rPr>
          <w:rFonts w:cstheme="minorHAnsi"/>
          <w:sz w:val="24"/>
          <w:szCs w:val="24"/>
          <w:vertAlign w:val="superscript"/>
        </w:rPr>
        <w:t>3</w:t>
      </w:r>
      <w:r w:rsidRPr="00A34450">
        <w:rPr>
          <w:rFonts w:cstheme="minorHAnsi"/>
          <w:sz w:val="24"/>
          <w:szCs w:val="24"/>
        </w:rPr>
        <w:t>/s (brakująca wydajność wodociągu)</w:t>
      </w:r>
    </w:p>
    <w:p w14:paraId="60E093D3" w14:textId="77777777" w:rsidR="005775A2" w:rsidRPr="00A34450" w:rsidRDefault="005775A2" w:rsidP="005775A2">
      <w:pPr>
        <w:pStyle w:val="Akapitzlist"/>
        <w:numPr>
          <w:ilvl w:val="0"/>
          <w:numId w:val="23"/>
        </w:numPr>
        <w:spacing w:after="0" w:line="312" w:lineRule="auto"/>
        <w:jc w:val="both"/>
        <w:rPr>
          <w:rFonts w:cstheme="minorHAnsi"/>
          <w:sz w:val="24"/>
          <w:szCs w:val="24"/>
        </w:rPr>
      </w:pPr>
      <w:r w:rsidRPr="00A34450">
        <w:rPr>
          <w:rFonts w:cstheme="minorHAnsi"/>
          <w:sz w:val="24"/>
          <w:szCs w:val="24"/>
        </w:rPr>
        <w:t>V = Q x t (pojemność zbiornika)</w:t>
      </w:r>
    </w:p>
    <w:p w14:paraId="2293F466" w14:textId="77777777" w:rsidR="005775A2" w:rsidRPr="00E806B8" w:rsidRDefault="005775A2" w:rsidP="005775A2">
      <w:pPr>
        <w:pStyle w:val="Akapitzlist"/>
        <w:spacing w:after="0" w:line="312" w:lineRule="auto"/>
        <w:jc w:val="both"/>
        <w:rPr>
          <w:rFonts w:cstheme="minorHAnsi"/>
          <w:color w:val="FF0000"/>
          <w:sz w:val="12"/>
          <w:szCs w:val="12"/>
        </w:rPr>
      </w:pPr>
    </w:p>
    <w:p w14:paraId="2113B25E" w14:textId="77777777" w:rsidR="005775A2" w:rsidRPr="00A34450" w:rsidRDefault="005775A2" w:rsidP="005775A2">
      <w:pPr>
        <w:spacing w:after="0" w:line="312" w:lineRule="auto"/>
        <w:jc w:val="both"/>
        <w:rPr>
          <w:rFonts w:eastAsiaTheme="minorEastAsia" w:cstheme="minorHAnsi"/>
          <w:sz w:val="24"/>
          <w:szCs w:val="24"/>
        </w:rPr>
      </w:pPr>
      <m:oMathPara>
        <m:oMath>
          <m:r>
            <w:rPr>
              <w:rFonts w:ascii="Cambria Math" w:hAnsi="Cambria Math" w:cstheme="minorHAnsi"/>
              <w:sz w:val="24"/>
              <w:szCs w:val="24"/>
            </w:rPr>
            <m:t xml:space="preserve">V=10 ×3600=36000 </m:t>
          </m:r>
          <m:sSup>
            <m:sSup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dm</m:t>
              </m:r>
            </m:e>
            <m:sup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theme="minorHAnsi"/>
              <w:sz w:val="24"/>
              <w:szCs w:val="24"/>
            </w:rPr>
            <m:t>=36,0</m:t>
          </m:r>
          <m:sSup>
            <m:sSup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m</m:t>
              </m:r>
            </m:e>
            <m:sup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theme="minorHAnsi"/>
              <w:sz w:val="24"/>
              <w:szCs w:val="24"/>
            </w:rPr>
            <m:t xml:space="preserve"> (lecz nie mniej niż 50 </m:t>
          </m:r>
          <m:sSup>
            <m:sSup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m</m:t>
              </m:r>
            </m:e>
            <m:sup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theme="minorHAnsi"/>
              <w:sz w:val="24"/>
              <w:szCs w:val="24"/>
            </w:rPr>
            <m:t xml:space="preserve"> )</m:t>
          </m:r>
        </m:oMath>
      </m:oMathPara>
    </w:p>
    <w:p w14:paraId="0BAE744D" w14:textId="77777777" w:rsidR="005775A2" w:rsidRPr="00886EFB" w:rsidRDefault="005775A2" w:rsidP="005775A2">
      <w:pPr>
        <w:spacing w:after="0" w:line="312" w:lineRule="auto"/>
        <w:jc w:val="both"/>
        <w:rPr>
          <w:rFonts w:cstheme="minorHAnsi"/>
          <w:bCs/>
          <w:sz w:val="12"/>
          <w:szCs w:val="12"/>
        </w:rPr>
      </w:pPr>
    </w:p>
    <w:p w14:paraId="3EB071A2" w14:textId="77777777" w:rsidR="005775A2" w:rsidRPr="00DE14C0" w:rsidRDefault="005775A2" w:rsidP="005775A2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886EFB">
        <w:rPr>
          <w:rFonts w:cstheme="minorHAnsi"/>
          <w:bCs/>
          <w:sz w:val="24"/>
          <w:szCs w:val="24"/>
          <w:u w:val="single"/>
        </w:rPr>
        <w:t>Sposób spełnienia wymogu</w:t>
      </w:r>
      <w:r>
        <w:rPr>
          <w:rFonts w:cstheme="minorHAnsi"/>
          <w:bCs/>
          <w:sz w:val="24"/>
          <w:szCs w:val="24"/>
        </w:rPr>
        <w:t>:</w:t>
      </w:r>
    </w:p>
    <w:p w14:paraId="751321F9" w14:textId="37DA5659" w:rsidR="00D50789" w:rsidRPr="005775A2" w:rsidRDefault="005775A2" w:rsidP="005A35BF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0235D0">
        <w:rPr>
          <w:sz w:val="24"/>
          <w:szCs w:val="24"/>
        </w:rPr>
        <w:t xml:space="preserve">Zaopatrzenie w wodę do zewnętrznego gaszenia pożaru realizowane jest z hydrantu zewnętrznego DN80 znajdującego się w odległości do 75 m od chronionych budynków. </w:t>
      </w:r>
      <w:r w:rsidRPr="000235D0">
        <w:rPr>
          <w:rFonts w:cstheme="minorHAnsi"/>
          <w:sz w:val="24"/>
          <w:szCs w:val="24"/>
        </w:rPr>
        <w:t xml:space="preserve">Hydrant ten musi zapewniać ciśnienie 0,2 </w:t>
      </w:r>
      <w:proofErr w:type="spellStart"/>
      <w:r w:rsidRPr="000235D0">
        <w:rPr>
          <w:rFonts w:cstheme="minorHAnsi"/>
          <w:sz w:val="24"/>
          <w:szCs w:val="24"/>
        </w:rPr>
        <w:t>MPa</w:t>
      </w:r>
      <w:proofErr w:type="spellEnd"/>
      <w:r w:rsidRPr="000235D0">
        <w:rPr>
          <w:rFonts w:cstheme="minorHAnsi"/>
          <w:sz w:val="24"/>
          <w:szCs w:val="24"/>
        </w:rPr>
        <w:t xml:space="preserve"> i wydajność 10 dm</w:t>
      </w:r>
      <w:r w:rsidRPr="000235D0">
        <w:rPr>
          <w:rFonts w:cstheme="minorHAnsi"/>
          <w:sz w:val="24"/>
          <w:szCs w:val="24"/>
          <w:vertAlign w:val="superscript"/>
        </w:rPr>
        <w:t>3</w:t>
      </w:r>
      <w:r w:rsidRPr="000235D0">
        <w:rPr>
          <w:rFonts w:cstheme="minorHAnsi"/>
          <w:sz w:val="24"/>
          <w:szCs w:val="24"/>
        </w:rPr>
        <w:t>/s przez co najmniej 2 godziny.</w:t>
      </w:r>
      <w:bookmarkEnd w:id="31"/>
      <w:r w:rsidR="006A0937">
        <w:rPr>
          <w:rFonts w:cstheme="minorHAnsi"/>
          <w:sz w:val="24"/>
          <w:szCs w:val="24"/>
        </w:rPr>
        <w:t>+</w:t>
      </w:r>
    </w:p>
    <w:sectPr w:rsidR="00D50789" w:rsidRPr="005775A2" w:rsidSect="0045613D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34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F715F" w14:textId="77777777" w:rsidR="001A6F44" w:rsidRDefault="001A6F44" w:rsidP="00820CA3">
      <w:pPr>
        <w:spacing w:after="0" w:line="240" w:lineRule="auto"/>
      </w:pPr>
      <w:r>
        <w:separator/>
      </w:r>
    </w:p>
  </w:endnote>
  <w:endnote w:type="continuationSeparator" w:id="0">
    <w:p w14:paraId="2BC643BF" w14:textId="77777777" w:rsidR="001A6F44" w:rsidRDefault="001A6F44" w:rsidP="0082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78980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E09BBDB" w14:textId="1C69057D" w:rsidR="00CA246F" w:rsidRDefault="00CA246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F5D21C" w14:textId="77777777" w:rsidR="00CA1525" w:rsidRDefault="00CA15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84374A" w14:paraId="7164579C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</w:rPr>
            <w:alias w:val="Autor"/>
            <w:tag w:val=""/>
            <w:id w:val="1534539408"/>
            <w:placeholder>
              <w:docPart w:val="5B9B366B10FC4E7EB927EE7DE3B8DCD2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0CF23626" w14:textId="77777777" w:rsidR="0084374A" w:rsidRDefault="0084374A">
              <w:pPr>
                <w:pStyle w:val="Nagwek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000000" w:themeColor="text1"/>
                </w:rPr>
                <w:t>Łukasz</w:t>
              </w:r>
            </w:p>
          </w:sdtContent>
        </w:sdt>
      </w:tc>
      <w:tc>
        <w:tcPr>
          <w:tcW w:w="250" w:type="pct"/>
          <w:shd w:val="clear" w:color="auto" w:fill="C0504D" w:themeFill="accent2"/>
          <w:vAlign w:val="center"/>
        </w:tcPr>
        <w:p w14:paraId="43140082" w14:textId="77777777" w:rsidR="0084374A" w:rsidRDefault="0084374A">
          <w:pPr>
            <w:pStyle w:val="Stopk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2</w:t>
          </w:r>
        </w:p>
      </w:tc>
    </w:tr>
  </w:tbl>
  <w:p w14:paraId="3181FA74" w14:textId="77777777" w:rsidR="0084374A" w:rsidRDefault="008437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D0C51" w14:textId="77777777" w:rsidR="001A6F44" w:rsidRDefault="001A6F44" w:rsidP="00820CA3">
      <w:pPr>
        <w:spacing w:after="0" w:line="240" w:lineRule="auto"/>
      </w:pPr>
      <w:r>
        <w:separator/>
      </w:r>
    </w:p>
  </w:footnote>
  <w:footnote w:type="continuationSeparator" w:id="0">
    <w:p w14:paraId="3284713E" w14:textId="77777777" w:rsidR="001A6F44" w:rsidRDefault="001A6F44" w:rsidP="00820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7AE42" w14:textId="77777777" w:rsidR="00CA1525" w:rsidRPr="00646FCD" w:rsidRDefault="00CA1525" w:rsidP="0084374A">
    <w:pPr>
      <w:pStyle w:val="Nagwek"/>
      <w:spacing w:after="120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C2D29"/>
    <w:multiLevelType w:val="hybridMultilevel"/>
    <w:tmpl w:val="8CBC7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85829"/>
    <w:multiLevelType w:val="hybridMultilevel"/>
    <w:tmpl w:val="A85EAF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95419"/>
    <w:multiLevelType w:val="hybridMultilevel"/>
    <w:tmpl w:val="061A5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540F4"/>
    <w:multiLevelType w:val="hybridMultilevel"/>
    <w:tmpl w:val="16088F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97BB2"/>
    <w:multiLevelType w:val="hybridMultilevel"/>
    <w:tmpl w:val="514EA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4921"/>
    <w:multiLevelType w:val="hybridMultilevel"/>
    <w:tmpl w:val="7ECCD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B1316"/>
    <w:multiLevelType w:val="hybridMultilevel"/>
    <w:tmpl w:val="010691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A535F"/>
    <w:multiLevelType w:val="hybridMultilevel"/>
    <w:tmpl w:val="66263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C1889"/>
    <w:multiLevelType w:val="hybridMultilevel"/>
    <w:tmpl w:val="CAEE8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D28A7"/>
    <w:multiLevelType w:val="hybridMultilevel"/>
    <w:tmpl w:val="3C84E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845F0"/>
    <w:multiLevelType w:val="hybridMultilevel"/>
    <w:tmpl w:val="BA641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B5053"/>
    <w:multiLevelType w:val="hybridMultilevel"/>
    <w:tmpl w:val="9AFC2BD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50CD1A7C"/>
    <w:multiLevelType w:val="hybridMultilevel"/>
    <w:tmpl w:val="71D0D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E37ED0"/>
    <w:multiLevelType w:val="hybridMultilevel"/>
    <w:tmpl w:val="70F83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4855D6"/>
    <w:multiLevelType w:val="hybridMultilevel"/>
    <w:tmpl w:val="5F0CD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5B4261"/>
    <w:multiLevelType w:val="hybridMultilevel"/>
    <w:tmpl w:val="79565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877BF"/>
    <w:multiLevelType w:val="hybridMultilevel"/>
    <w:tmpl w:val="66740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E6FE5"/>
    <w:multiLevelType w:val="hybridMultilevel"/>
    <w:tmpl w:val="C6BCC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E44AB0"/>
    <w:multiLevelType w:val="hybridMultilevel"/>
    <w:tmpl w:val="16088FEC"/>
    <w:lvl w:ilvl="0" w:tplc="17325A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68ED"/>
    <w:multiLevelType w:val="hybridMultilevel"/>
    <w:tmpl w:val="39329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323334"/>
    <w:multiLevelType w:val="hybridMultilevel"/>
    <w:tmpl w:val="67EC2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98749D"/>
    <w:multiLevelType w:val="hybridMultilevel"/>
    <w:tmpl w:val="93C46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D1915"/>
    <w:multiLevelType w:val="hybridMultilevel"/>
    <w:tmpl w:val="CCC2E1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342410">
    <w:abstractNumId w:val="21"/>
  </w:num>
  <w:num w:numId="2" w16cid:durableId="982084793">
    <w:abstractNumId w:val="20"/>
  </w:num>
  <w:num w:numId="3" w16cid:durableId="1366981722">
    <w:abstractNumId w:val="5"/>
  </w:num>
  <w:num w:numId="4" w16cid:durableId="1529103621">
    <w:abstractNumId w:val="9"/>
  </w:num>
  <w:num w:numId="5" w16cid:durableId="1610433683">
    <w:abstractNumId w:val="7"/>
  </w:num>
  <w:num w:numId="6" w16cid:durableId="2092652325">
    <w:abstractNumId w:val="12"/>
  </w:num>
  <w:num w:numId="7" w16cid:durableId="244343390">
    <w:abstractNumId w:val="10"/>
  </w:num>
  <w:num w:numId="8" w16cid:durableId="1905218531">
    <w:abstractNumId w:val="4"/>
  </w:num>
  <w:num w:numId="9" w16cid:durableId="1260917667">
    <w:abstractNumId w:val="15"/>
  </w:num>
  <w:num w:numId="10" w16cid:durableId="266084364">
    <w:abstractNumId w:val="13"/>
  </w:num>
  <w:num w:numId="11" w16cid:durableId="1042092243">
    <w:abstractNumId w:val="14"/>
  </w:num>
  <w:num w:numId="12" w16cid:durableId="1153374004">
    <w:abstractNumId w:val="8"/>
  </w:num>
  <w:num w:numId="13" w16cid:durableId="2124760224">
    <w:abstractNumId w:val="0"/>
  </w:num>
  <w:num w:numId="14" w16cid:durableId="1857763979">
    <w:abstractNumId w:val="2"/>
  </w:num>
  <w:num w:numId="15" w16cid:durableId="659894959">
    <w:abstractNumId w:val="1"/>
  </w:num>
  <w:num w:numId="16" w16cid:durableId="1157918307">
    <w:abstractNumId w:val="6"/>
  </w:num>
  <w:num w:numId="17" w16cid:durableId="17119803">
    <w:abstractNumId w:val="18"/>
  </w:num>
  <w:num w:numId="18" w16cid:durableId="74057960">
    <w:abstractNumId w:val="22"/>
  </w:num>
  <w:num w:numId="19" w16cid:durableId="1570386644">
    <w:abstractNumId w:val="16"/>
  </w:num>
  <w:num w:numId="20" w16cid:durableId="739404551">
    <w:abstractNumId w:val="17"/>
  </w:num>
  <w:num w:numId="21" w16cid:durableId="129252437">
    <w:abstractNumId w:val="11"/>
  </w:num>
  <w:num w:numId="22" w16cid:durableId="385296167">
    <w:abstractNumId w:val="3"/>
  </w:num>
  <w:num w:numId="23" w16cid:durableId="1185946051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5C8"/>
    <w:rsid w:val="000016F2"/>
    <w:rsid w:val="0000733E"/>
    <w:rsid w:val="000123C0"/>
    <w:rsid w:val="00020226"/>
    <w:rsid w:val="00020DC4"/>
    <w:rsid w:val="000314A2"/>
    <w:rsid w:val="00037095"/>
    <w:rsid w:val="000373E2"/>
    <w:rsid w:val="00050F6F"/>
    <w:rsid w:val="00052894"/>
    <w:rsid w:val="00053B02"/>
    <w:rsid w:val="00054ED1"/>
    <w:rsid w:val="0005662F"/>
    <w:rsid w:val="00060B6C"/>
    <w:rsid w:val="0006447A"/>
    <w:rsid w:val="00072FF5"/>
    <w:rsid w:val="000742B6"/>
    <w:rsid w:val="00075235"/>
    <w:rsid w:val="00075A10"/>
    <w:rsid w:val="000769B8"/>
    <w:rsid w:val="000772AC"/>
    <w:rsid w:val="00083208"/>
    <w:rsid w:val="00083ADD"/>
    <w:rsid w:val="00084153"/>
    <w:rsid w:val="0008590F"/>
    <w:rsid w:val="0008777C"/>
    <w:rsid w:val="00087BCE"/>
    <w:rsid w:val="000908A1"/>
    <w:rsid w:val="000952EC"/>
    <w:rsid w:val="000A4E28"/>
    <w:rsid w:val="000A5AD2"/>
    <w:rsid w:val="000B753F"/>
    <w:rsid w:val="000B79E6"/>
    <w:rsid w:val="000C4FF6"/>
    <w:rsid w:val="000C7003"/>
    <w:rsid w:val="000D1151"/>
    <w:rsid w:val="000D315B"/>
    <w:rsid w:val="000D3B9F"/>
    <w:rsid w:val="000E02D7"/>
    <w:rsid w:val="000E073D"/>
    <w:rsid w:val="000E5843"/>
    <w:rsid w:val="000E7B7C"/>
    <w:rsid w:val="000E7CB1"/>
    <w:rsid w:val="000F294F"/>
    <w:rsid w:val="000F6C1B"/>
    <w:rsid w:val="000F6C43"/>
    <w:rsid w:val="00100954"/>
    <w:rsid w:val="001126B7"/>
    <w:rsid w:val="00116260"/>
    <w:rsid w:val="001165AD"/>
    <w:rsid w:val="0012278C"/>
    <w:rsid w:val="00126A30"/>
    <w:rsid w:val="00132CF1"/>
    <w:rsid w:val="001418B5"/>
    <w:rsid w:val="00150B8C"/>
    <w:rsid w:val="00162AC5"/>
    <w:rsid w:val="00171791"/>
    <w:rsid w:val="001776F0"/>
    <w:rsid w:val="00180CFE"/>
    <w:rsid w:val="001865F0"/>
    <w:rsid w:val="00191547"/>
    <w:rsid w:val="0019178C"/>
    <w:rsid w:val="001919D3"/>
    <w:rsid w:val="00194AFD"/>
    <w:rsid w:val="001964E6"/>
    <w:rsid w:val="001A2668"/>
    <w:rsid w:val="001A4567"/>
    <w:rsid w:val="001A4670"/>
    <w:rsid w:val="001A6F44"/>
    <w:rsid w:val="001C3239"/>
    <w:rsid w:val="001C62FE"/>
    <w:rsid w:val="001D6BCD"/>
    <w:rsid w:val="001E1ECE"/>
    <w:rsid w:val="001E34D5"/>
    <w:rsid w:val="001F1690"/>
    <w:rsid w:val="001F2F74"/>
    <w:rsid w:val="001F6715"/>
    <w:rsid w:val="00200F8D"/>
    <w:rsid w:val="002019AA"/>
    <w:rsid w:val="0020505A"/>
    <w:rsid w:val="0020626A"/>
    <w:rsid w:val="00210516"/>
    <w:rsid w:val="002128E4"/>
    <w:rsid w:val="00225E1D"/>
    <w:rsid w:val="00226921"/>
    <w:rsid w:val="002278D7"/>
    <w:rsid w:val="00235C28"/>
    <w:rsid w:val="00244E93"/>
    <w:rsid w:val="00245701"/>
    <w:rsid w:val="0024616E"/>
    <w:rsid w:val="002473E4"/>
    <w:rsid w:val="00257B62"/>
    <w:rsid w:val="0026634D"/>
    <w:rsid w:val="002714B8"/>
    <w:rsid w:val="00271621"/>
    <w:rsid w:val="002743A7"/>
    <w:rsid w:val="00276312"/>
    <w:rsid w:val="002816EC"/>
    <w:rsid w:val="0028557A"/>
    <w:rsid w:val="00287F14"/>
    <w:rsid w:val="00290203"/>
    <w:rsid w:val="00290826"/>
    <w:rsid w:val="002A23D5"/>
    <w:rsid w:val="002A62A4"/>
    <w:rsid w:val="002A7A07"/>
    <w:rsid w:val="002B0657"/>
    <w:rsid w:val="002B370C"/>
    <w:rsid w:val="002B7B81"/>
    <w:rsid w:val="002C17DD"/>
    <w:rsid w:val="002C472A"/>
    <w:rsid w:val="002C77DE"/>
    <w:rsid w:val="002D1FC4"/>
    <w:rsid w:val="002E6C6D"/>
    <w:rsid w:val="002E7A5D"/>
    <w:rsid w:val="002F03CA"/>
    <w:rsid w:val="002F2DF9"/>
    <w:rsid w:val="002F3021"/>
    <w:rsid w:val="002F406E"/>
    <w:rsid w:val="002F4D32"/>
    <w:rsid w:val="002F5C1E"/>
    <w:rsid w:val="00301105"/>
    <w:rsid w:val="0030556A"/>
    <w:rsid w:val="0031405B"/>
    <w:rsid w:val="00322F4F"/>
    <w:rsid w:val="00323F86"/>
    <w:rsid w:val="00326FC7"/>
    <w:rsid w:val="00343535"/>
    <w:rsid w:val="003436DE"/>
    <w:rsid w:val="00352F0D"/>
    <w:rsid w:val="00354BF9"/>
    <w:rsid w:val="003600B0"/>
    <w:rsid w:val="00364D88"/>
    <w:rsid w:val="00373E22"/>
    <w:rsid w:val="0038354D"/>
    <w:rsid w:val="003908D7"/>
    <w:rsid w:val="00392414"/>
    <w:rsid w:val="0039244E"/>
    <w:rsid w:val="003A276A"/>
    <w:rsid w:val="003B4320"/>
    <w:rsid w:val="003B44E8"/>
    <w:rsid w:val="003D10CB"/>
    <w:rsid w:val="003D796A"/>
    <w:rsid w:val="003E00BF"/>
    <w:rsid w:val="003F2165"/>
    <w:rsid w:val="0040472A"/>
    <w:rsid w:val="00427A95"/>
    <w:rsid w:val="0043637D"/>
    <w:rsid w:val="00441857"/>
    <w:rsid w:val="004509C2"/>
    <w:rsid w:val="00453040"/>
    <w:rsid w:val="00454530"/>
    <w:rsid w:val="00454E79"/>
    <w:rsid w:val="0045613D"/>
    <w:rsid w:val="004615FA"/>
    <w:rsid w:val="00462E57"/>
    <w:rsid w:val="004724F3"/>
    <w:rsid w:val="00477E10"/>
    <w:rsid w:val="00481D93"/>
    <w:rsid w:val="00482133"/>
    <w:rsid w:val="004833BC"/>
    <w:rsid w:val="00486121"/>
    <w:rsid w:val="004924C3"/>
    <w:rsid w:val="004927AC"/>
    <w:rsid w:val="00496101"/>
    <w:rsid w:val="004A331F"/>
    <w:rsid w:val="004B7484"/>
    <w:rsid w:val="004C1099"/>
    <w:rsid w:val="004E10EC"/>
    <w:rsid w:val="004E4912"/>
    <w:rsid w:val="004E661A"/>
    <w:rsid w:val="004F4FE2"/>
    <w:rsid w:val="004F5A47"/>
    <w:rsid w:val="004F61AF"/>
    <w:rsid w:val="00502C29"/>
    <w:rsid w:val="00510EB7"/>
    <w:rsid w:val="0052136F"/>
    <w:rsid w:val="0052274D"/>
    <w:rsid w:val="005227A6"/>
    <w:rsid w:val="00522C16"/>
    <w:rsid w:val="005242BC"/>
    <w:rsid w:val="00525323"/>
    <w:rsid w:val="00526267"/>
    <w:rsid w:val="00533599"/>
    <w:rsid w:val="0055326A"/>
    <w:rsid w:val="00555285"/>
    <w:rsid w:val="00557602"/>
    <w:rsid w:val="00564BBA"/>
    <w:rsid w:val="00567C0E"/>
    <w:rsid w:val="0057018E"/>
    <w:rsid w:val="0057255A"/>
    <w:rsid w:val="005775A2"/>
    <w:rsid w:val="00577C00"/>
    <w:rsid w:val="00585EAC"/>
    <w:rsid w:val="0058689C"/>
    <w:rsid w:val="00586AB2"/>
    <w:rsid w:val="005941B0"/>
    <w:rsid w:val="00595CE8"/>
    <w:rsid w:val="005A35BF"/>
    <w:rsid w:val="005A50BB"/>
    <w:rsid w:val="005C0866"/>
    <w:rsid w:val="005C366B"/>
    <w:rsid w:val="005D2A84"/>
    <w:rsid w:val="005D37FD"/>
    <w:rsid w:val="005E0A8F"/>
    <w:rsid w:val="005E1F53"/>
    <w:rsid w:val="005F10FC"/>
    <w:rsid w:val="005F4258"/>
    <w:rsid w:val="006077DD"/>
    <w:rsid w:val="00607C26"/>
    <w:rsid w:val="00610555"/>
    <w:rsid w:val="00620472"/>
    <w:rsid w:val="00623DA0"/>
    <w:rsid w:val="006258A5"/>
    <w:rsid w:val="00627851"/>
    <w:rsid w:val="006328FC"/>
    <w:rsid w:val="00646B24"/>
    <w:rsid w:val="00646FCD"/>
    <w:rsid w:val="00650196"/>
    <w:rsid w:val="00651B43"/>
    <w:rsid w:val="006574E7"/>
    <w:rsid w:val="0065755A"/>
    <w:rsid w:val="00662800"/>
    <w:rsid w:val="0066388D"/>
    <w:rsid w:val="0066672C"/>
    <w:rsid w:val="00666D75"/>
    <w:rsid w:val="00670031"/>
    <w:rsid w:val="00680676"/>
    <w:rsid w:val="00693CA7"/>
    <w:rsid w:val="00694359"/>
    <w:rsid w:val="006A03CD"/>
    <w:rsid w:val="006A0937"/>
    <w:rsid w:val="006A27D1"/>
    <w:rsid w:val="006A2FA0"/>
    <w:rsid w:val="006A4ED4"/>
    <w:rsid w:val="006A6EB1"/>
    <w:rsid w:val="006B47F5"/>
    <w:rsid w:val="006B6933"/>
    <w:rsid w:val="006C3ADE"/>
    <w:rsid w:val="006C5E8B"/>
    <w:rsid w:val="006D4B01"/>
    <w:rsid w:val="006D555E"/>
    <w:rsid w:val="006D5BEA"/>
    <w:rsid w:val="006D5C0E"/>
    <w:rsid w:val="006D799F"/>
    <w:rsid w:val="006F7D31"/>
    <w:rsid w:val="00700630"/>
    <w:rsid w:val="00701EEB"/>
    <w:rsid w:val="007065C5"/>
    <w:rsid w:val="00707368"/>
    <w:rsid w:val="00710EC8"/>
    <w:rsid w:val="007200E0"/>
    <w:rsid w:val="007267B8"/>
    <w:rsid w:val="00734D39"/>
    <w:rsid w:val="00737469"/>
    <w:rsid w:val="00742DC5"/>
    <w:rsid w:val="00745824"/>
    <w:rsid w:val="00756AF0"/>
    <w:rsid w:val="00762EA3"/>
    <w:rsid w:val="00766E93"/>
    <w:rsid w:val="00770366"/>
    <w:rsid w:val="00771AD1"/>
    <w:rsid w:val="00771D7F"/>
    <w:rsid w:val="00773652"/>
    <w:rsid w:val="00780A30"/>
    <w:rsid w:val="007829DD"/>
    <w:rsid w:val="007835B1"/>
    <w:rsid w:val="00784080"/>
    <w:rsid w:val="00784C83"/>
    <w:rsid w:val="00786715"/>
    <w:rsid w:val="00790BBC"/>
    <w:rsid w:val="00791DC2"/>
    <w:rsid w:val="007A67FE"/>
    <w:rsid w:val="007B536E"/>
    <w:rsid w:val="007B5648"/>
    <w:rsid w:val="007C285A"/>
    <w:rsid w:val="007D1C11"/>
    <w:rsid w:val="007E2982"/>
    <w:rsid w:val="007E416B"/>
    <w:rsid w:val="007F4092"/>
    <w:rsid w:val="007F4C23"/>
    <w:rsid w:val="00801BCB"/>
    <w:rsid w:val="0080367C"/>
    <w:rsid w:val="00813962"/>
    <w:rsid w:val="008141FA"/>
    <w:rsid w:val="008162AC"/>
    <w:rsid w:val="00816559"/>
    <w:rsid w:val="00816721"/>
    <w:rsid w:val="0081697E"/>
    <w:rsid w:val="008207BF"/>
    <w:rsid w:val="00820CA3"/>
    <w:rsid w:val="008355FE"/>
    <w:rsid w:val="0083622E"/>
    <w:rsid w:val="008414CC"/>
    <w:rsid w:val="0084374A"/>
    <w:rsid w:val="008441C6"/>
    <w:rsid w:val="008441F0"/>
    <w:rsid w:val="0084547B"/>
    <w:rsid w:val="0085294D"/>
    <w:rsid w:val="00862A7F"/>
    <w:rsid w:val="00863F16"/>
    <w:rsid w:val="00875742"/>
    <w:rsid w:val="00876E50"/>
    <w:rsid w:val="00883B67"/>
    <w:rsid w:val="0088785C"/>
    <w:rsid w:val="00887C76"/>
    <w:rsid w:val="008912DA"/>
    <w:rsid w:val="00894E9C"/>
    <w:rsid w:val="008A1ECC"/>
    <w:rsid w:val="008B34E4"/>
    <w:rsid w:val="008B409A"/>
    <w:rsid w:val="008B5B10"/>
    <w:rsid w:val="008C2645"/>
    <w:rsid w:val="008C2B6A"/>
    <w:rsid w:val="008C6065"/>
    <w:rsid w:val="008E25FD"/>
    <w:rsid w:val="008F1E56"/>
    <w:rsid w:val="00907DEF"/>
    <w:rsid w:val="00912AD5"/>
    <w:rsid w:val="00914842"/>
    <w:rsid w:val="00917371"/>
    <w:rsid w:val="009245B8"/>
    <w:rsid w:val="00935173"/>
    <w:rsid w:val="00942613"/>
    <w:rsid w:val="009435C0"/>
    <w:rsid w:val="00945B36"/>
    <w:rsid w:val="00950514"/>
    <w:rsid w:val="009562D9"/>
    <w:rsid w:val="0096647A"/>
    <w:rsid w:val="00971EE8"/>
    <w:rsid w:val="00973321"/>
    <w:rsid w:val="0097589D"/>
    <w:rsid w:val="009769C8"/>
    <w:rsid w:val="0098157B"/>
    <w:rsid w:val="009846C6"/>
    <w:rsid w:val="00987BAC"/>
    <w:rsid w:val="009903CD"/>
    <w:rsid w:val="00993DEB"/>
    <w:rsid w:val="00994E3A"/>
    <w:rsid w:val="00995B5C"/>
    <w:rsid w:val="00997429"/>
    <w:rsid w:val="009A77FF"/>
    <w:rsid w:val="009B707A"/>
    <w:rsid w:val="009B7099"/>
    <w:rsid w:val="009C457B"/>
    <w:rsid w:val="009C7ADD"/>
    <w:rsid w:val="009C7E44"/>
    <w:rsid w:val="009D7F80"/>
    <w:rsid w:val="009E0915"/>
    <w:rsid w:val="009E2C39"/>
    <w:rsid w:val="009E4256"/>
    <w:rsid w:val="009F65C5"/>
    <w:rsid w:val="009F7473"/>
    <w:rsid w:val="00A02EBD"/>
    <w:rsid w:val="00A0382C"/>
    <w:rsid w:val="00A03F78"/>
    <w:rsid w:val="00A11C11"/>
    <w:rsid w:val="00A24469"/>
    <w:rsid w:val="00A245CA"/>
    <w:rsid w:val="00A3602D"/>
    <w:rsid w:val="00A468C4"/>
    <w:rsid w:val="00A56A52"/>
    <w:rsid w:val="00A60A2E"/>
    <w:rsid w:val="00A6573F"/>
    <w:rsid w:val="00A67614"/>
    <w:rsid w:val="00A7540E"/>
    <w:rsid w:val="00A76D17"/>
    <w:rsid w:val="00A80F28"/>
    <w:rsid w:val="00A849BA"/>
    <w:rsid w:val="00A92A47"/>
    <w:rsid w:val="00AA0ECD"/>
    <w:rsid w:val="00AA27EB"/>
    <w:rsid w:val="00AA467C"/>
    <w:rsid w:val="00AA5FCB"/>
    <w:rsid w:val="00AA6FCB"/>
    <w:rsid w:val="00AC180C"/>
    <w:rsid w:val="00AC2B1C"/>
    <w:rsid w:val="00AC2F6C"/>
    <w:rsid w:val="00AC6A9B"/>
    <w:rsid w:val="00AC74F6"/>
    <w:rsid w:val="00AD5846"/>
    <w:rsid w:val="00AE59FD"/>
    <w:rsid w:val="00AF0705"/>
    <w:rsid w:val="00B02597"/>
    <w:rsid w:val="00B02A0C"/>
    <w:rsid w:val="00B0437F"/>
    <w:rsid w:val="00B10C12"/>
    <w:rsid w:val="00B1616F"/>
    <w:rsid w:val="00B2178A"/>
    <w:rsid w:val="00B27360"/>
    <w:rsid w:val="00B45BBA"/>
    <w:rsid w:val="00B52C5E"/>
    <w:rsid w:val="00B53C81"/>
    <w:rsid w:val="00B62656"/>
    <w:rsid w:val="00B626EE"/>
    <w:rsid w:val="00B63DA3"/>
    <w:rsid w:val="00B928AC"/>
    <w:rsid w:val="00B9319F"/>
    <w:rsid w:val="00B977A0"/>
    <w:rsid w:val="00BA6213"/>
    <w:rsid w:val="00BB7570"/>
    <w:rsid w:val="00BC2E30"/>
    <w:rsid w:val="00BC3394"/>
    <w:rsid w:val="00BC45C8"/>
    <w:rsid w:val="00BC5034"/>
    <w:rsid w:val="00BD5BE2"/>
    <w:rsid w:val="00BD6ABE"/>
    <w:rsid w:val="00BE1DB8"/>
    <w:rsid w:val="00BE44E2"/>
    <w:rsid w:val="00BE4A98"/>
    <w:rsid w:val="00BF0423"/>
    <w:rsid w:val="00BF1A78"/>
    <w:rsid w:val="00C002AE"/>
    <w:rsid w:val="00C00FEF"/>
    <w:rsid w:val="00C079B5"/>
    <w:rsid w:val="00C11166"/>
    <w:rsid w:val="00C1468C"/>
    <w:rsid w:val="00C23381"/>
    <w:rsid w:val="00C27840"/>
    <w:rsid w:val="00C339D7"/>
    <w:rsid w:val="00C33FCE"/>
    <w:rsid w:val="00C36F71"/>
    <w:rsid w:val="00C41CE4"/>
    <w:rsid w:val="00C43299"/>
    <w:rsid w:val="00C4477F"/>
    <w:rsid w:val="00C47CA9"/>
    <w:rsid w:val="00C507C3"/>
    <w:rsid w:val="00C51628"/>
    <w:rsid w:val="00C53E93"/>
    <w:rsid w:val="00C609DD"/>
    <w:rsid w:val="00C63EC7"/>
    <w:rsid w:val="00C65D0E"/>
    <w:rsid w:val="00C73F73"/>
    <w:rsid w:val="00C77136"/>
    <w:rsid w:val="00C93948"/>
    <w:rsid w:val="00C957DB"/>
    <w:rsid w:val="00CA1525"/>
    <w:rsid w:val="00CA246F"/>
    <w:rsid w:val="00CA3877"/>
    <w:rsid w:val="00CA7AC7"/>
    <w:rsid w:val="00CB29D9"/>
    <w:rsid w:val="00CB6BCC"/>
    <w:rsid w:val="00CB713F"/>
    <w:rsid w:val="00CC4DBB"/>
    <w:rsid w:val="00CD1AA2"/>
    <w:rsid w:val="00CD46C0"/>
    <w:rsid w:val="00CE4552"/>
    <w:rsid w:val="00CE7B78"/>
    <w:rsid w:val="00CF1B3B"/>
    <w:rsid w:val="00CF2A5F"/>
    <w:rsid w:val="00CF50B9"/>
    <w:rsid w:val="00D025A7"/>
    <w:rsid w:val="00D06D0D"/>
    <w:rsid w:val="00D15EEA"/>
    <w:rsid w:val="00D16B6F"/>
    <w:rsid w:val="00D21FC9"/>
    <w:rsid w:val="00D3797F"/>
    <w:rsid w:val="00D42423"/>
    <w:rsid w:val="00D50789"/>
    <w:rsid w:val="00D51891"/>
    <w:rsid w:val="00D53CBE"/>
    <w:rsid w:val="00D556AA"/>
    <w:rsid w:val="00D60EF7"/>
    <w:rsid w:val="00D62986"/>
    <w:rsid w:val="00D66BAD"/>
    <w:rsid w:val="00D67C02"/>
    <w:rsid w:val="00D7610B"/>
    <w:rsid w:val="00D823F9"/>
    <w:rsid w:val="00D85DFE"/>
    <w:rsid w:val="00D928E2"/>
    <w:rsid w:val="00D95843"/>
    <w:rsid w:val="00D97913"/>
    <w:rsid w:val="00DA7B64"/>
    <w:rsid w:val="00DB465A"/>
    <w:rsid w:val="00DC08C3"/>
    <w:rsid w:val="00DC4F61"/>
    <w:rsid w:val="00DC6E0E"/>
    <w:rsid w:val="00DC7186"/>
    <w:rsid w:val="00DC77A0"/>
    <w:rsid w:val="00DD04D2"/>
    <w:rsid w:val="00DD3760"/>
    <w:rsid w:val="00DD70CE"/>
    <w:rsid w:val="00DD76BE"/>
    <w:rsid w:val="00DE1E67"/>
    <w:rsid w:val="00DE5F4E"/>
    <w:rsid w:val="00DF0B88"/>
    <w:rsid w:val="00DF0E9D"/>
    <w:rsid w:val="00DF1613"/>
    <w:rsid w:val="00DF6A1D"/>
    <w:rsid w:val="00E01460"/>
    <w:rsid w:val="00E049D6"/>
    <w:rsid w:val="00E13666"/>
    <w:rsid w:val="00E164E8"/>
    <w:rsid w:val="00E167D4"/>
    <w:rsid w:val="00E21589"/>
    <w:rsid w:val="00E349EE"/>
    <w:rsid w:val="00E36908"/>
    <w:rsid w:val="00E43DEF"/>
    <w:rsid w:val="00E441D6"/>
    <w:rsid w:val="00E52EBE"/>
    <w:rsid w:val="00E5742F"/>
    <w:rsid w:val="00E6051C"/>
    <w:rsid w:val="00E62515"/>
    <w:rsid w:val="00E6647B"/>
    <w:rsid w:val="00E7183A"/>
    <w:rsid w:val="00E751C9"/>
    <w:rsid w:val="00E76025"/>
    <w:rsid w:val="00E7760B"/>
    <w:rsid w:val="00E847F2"/>
    <w:rsid w:val="00E8553E"/>
    <w:rsid w:val="00E908F4"/>
    <w:rsid w:val="00EA3BE0"/>
    <w:rsid w:val="00EB58A5"/>
    <w:rsid w:val="00EB7A73"/>
    <w:rsid w:val="00EC1D1D"/>
    <w:rsid w:val="00EC1F97"/>
    <w:rsid w:val="00EC6F6A"/>
    <w:rsid w:val="00ED1216"/>
    <w:rsid w:val="00ED4A97"/>
    <w:rsid w:val="00ED7662"/>
    <w:rsid w:val="00EE02F2"/>
    <w:rsid w:val="00EE34BF"/>
    <w:rsid w:val="00EE41BD"/>
    <w:rsid w:val="00EE50DE"/>
    <w:rsid w:val="00EE61D5"/>
    <w:rsid w:val="00EE6873"/>
    <w:rsid w:val="00EF19BE"/>
    <w:rsid w:val="00EF353B"/>
    <w:rsid w:val="00EF4E00"/>
    <w:rsid w:val="00F0020B"/>
    <w:rsid w:val="00F024E5"/>
    <w:rsid w:val="00F30661"/>
    <w:rsid w:val="00F337DC"/>
    <w:rsid w:val="00F34540"/>
    <w:rsid w:val="00F378FB"/>
    <w:rsid w:val="00F37F01"/>
    <w:rsid w:val="00F42585"/>
    <w:rsid w:val="00F426D5"/>
    <w:rsid w:val="00F453E5"/>
    <w:rsid w:val="00F53147"/>
    <w:rsid w:val="00F53263"/>
    <w:rsid w:val="00F60ABC"/>
    <w:rsid w:val="00F6655C"/>
    <w:rsid w:val="00F75868"/>
    <w:rsid w:val="00F81EE6"/>
    <w:rsid w:val="00F83F6F"/>
    <w:rsid w:val="00F83FB5"/>
    <w:rsid w:val="00F85602"/>
    <w:rsid w:val="00F907AA"/>
    <w:rsid w:val="00F939B0"/>
    <w:rsid w:val="00F94208"/>
    <w:rsid w:val="00F95931"/>
    <w:rsid w:val="00F95DF8"/>
    <w:rsid w:val="00F96938"/>
    <w:rsid w:val="00FA4D1B"/>
    <w:rsid w:val="00FA600D"/>
    <w:rsid w:val="00FC456A"/>
    <w:rsid w:val="00FC5CB7"/>
    <w:rsid w:val="00FD6E1B"/>
    <w:rsid w:val="00FD719C"/>
    <w:rsid w:val="00FE70F7"/>
    <w:rsid w:val="00FF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A1490"/>
  <w15:docId w15:val="{1126B8D5-D63E-40D6-A6AD-E51480F1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53E"/>
  </w:style>
  <w:style w:type="paragraph" w:styleId="Nagwek1">
    <w:name w:val="heading 1"/>
    <w:basedOn w:val="Normalny"/>
    <w:next w:val="Normalny"/>
    <w:link w:val="Nagwek1Znak"/>
    <w:uiPriority w:val="9"/>
    <w:qFormat/>
    <w:rsid w:val="00E855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F40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0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CA3"/>
  </w:style>
  <w:style w:type="paragraph" w:styleId="Stopka">
    <w:name w:val="footer"/>
    <w:basedOn w:val="Normalny"/>
    <w:link w:val="StopkaZnak"/>
    <w:uiPriority w:val="99"/>
    <w:unhideWhenUsed/>
    <w:rsid w:val="00820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0CA3"/>
  </w:style>
  <w:style w:type="paragraph" w:styleId="Tekstdymka">
    <w:name w:val="Balloon Text"/>
    <w:basedOn w:val="Normalny"/>
    <w:link w:val="TekstdymkaZnak"/>
    <w:uiPriority w:val="99"/>
    <w:semiHidden/>
    <w:unhideWhenUsed/>
    <w:rsid w:val="0082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CA3"/>
    <w:rPr>
      <w:rFonts w:ascii="Tahoma" w:hAnsi="Tahoma" w:cs="Tahoma"/>
      <w:sz w:val="16"/>
      <w:szCs w:val="16"/>
    </w:rPr>
  </w:style>
  <w:style w:type="table" w:styleId="Jasnecieniowanieakcent2">
    <w:name w:val="Light Shading Accent 2"/>
    <w:basedOn w:val="Standardowy"/>
    <w:uiPriority w:val="60"/>
    <w:rsid w:val="00820CA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820CA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1">
    <w:name w:val="Light Shading Accent 1"/>
    <w:basedOn w:val="Standardowy"/>
    <w:uiPriority w:val="60"/>
    <w:rsid w:val="00820CA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">
    <w:name w:val="Light Shading"/>
    <w:basedOn w:val="Standardowy"/>
    <w:uiPriority w:val="60"/>
    <w:rsid w:val="00820CA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alistaakcent2">
    <w:name w:val="Light List Accent 2"/>
    <w:basedOn w:val="Standardowy"/>
    <w:uiPriority w:val="61"/>
    <w:rsid w:val="00820CA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siatkaakcent2">
    <w:name w:val="Light Grid Accent 2"/>
    <w:basedOn w:val="Standardowy"/>
    <w:uiPriority w:val="62"/>
    <w:rsid w:val="00820CA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redniecieniowanie1akcent2">
    <w:name w:val="Medium Shading 1 Accent 2"/>
    <w:basedOn w:val="Standardowy"/>
    <w:uiPriority w:val="63"/>
    <w:rsid w:val="00820CA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lista1akcent2">
    <w:name w:val="Medium List 1 Accent 2"/>
    <w:basedOn w:val="Standardowy"/>
    <w:uiPriority w:val="65"/>
    <w:rsid w:val="00820CA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siatka1akcent2">
    <w:name w:val="Medium Grid 1 Accent 2"/>
    <w:basedOn w:val="Standardowy"/>
    <w:uiPriority w:val="67"/>
    <w:rsid w:val="00820CA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2akcent2">
    <w:name w:val="Medium Grid 2 Accent 2"/>
    <w:basedOn w:val="Standardowy"/>
    <w:uiPriority w:val="68"/>
    <w:rsid w:val="00820CA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akcent2">
    <w:name w:val="Medium Grid 3 Accent 2"/>
    <w:basedOn w:val="Standardowy"/>
    <w:uiPriority w:val="69"/>
    <w:rsid w:val="00820CA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E85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Wypunktowanie,List Paragraph,List Paragraph1,BulletC,Numerowanie,Akapit z listą BS,Kolorowa lista — akcent 11,Obiekt,Akapit z listą 1,Akapit z listą1,Normal,Akapit z listą3,Normal2,SR_Akapit z listą,times,normalny tekst"/>
    <w:basedOn w:val="Normalny"/>
    <w:link w:val="AkapitzlistZnak"/>
    <w:uiPriority w:val="34"/>
    <w:qFormat/>
    <w:rsid w:val="00E8553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8553E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507C3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507C3"/>
    <w:pPr>
      <w:tabs>
        <w:tab w:val="right" w:leader="dot" w:pos="9062"/>
      </w:tabs>
      <w:spacing w:after="100"/>
    </w:pPr>
    <w:rPr>
      <w:rFonts w:eastAsiaTheme="majorEastAsia" w:cstheme="minorHAnsi"/>
      <w:bCs/>
      <w:noProof/>
    </w:rPr>
  </w:style>
  <w:style w:type="table" w:styleId="Tabela-Siatka">
    <w:name w:val="Table Grid"/>
    <w:basedOn w:val="Standardowy"/>
    <w:rsid w:val="00646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2C77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C77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77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2C77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C77DE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2C77DE"/>
    <w:rPr>
      <w:rFonts w:eastAsiaTheme="minorEastAsia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F40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F406E"/>
    <w:pPr>
      <w:spacing w:after="100"/>
      <w:ind w:left="220"/>
    </w:pPr>
    <w:rPr>
      <w:rFonts w:eastAsiaTheme="minorEastAsia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406E"/>
    <w:pPr>
      <w:spacing w:after="100"/>
      <w:ind w:left="440"/>
    </w:pPr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40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406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406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B3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2B370C"/>
  </w:style>
  <w:style w:type="character" w:customStyle="1" w:styleId="AkapitzlistZnak">
    <w:name w:val="Akapit z listą Znak"/>
    <w:aliases w:val="Wypunktowanie Znak,List Paragraph Znak,List Paragraph1 Znak,BulletC Znak,Numerowanie Znak,Akapit z listą BS Znak,Kolorowa lista — akcent 11 Znak,Obiekt Znak,Akapit z listą 1 Znak,Akapit z listą1 Znak,Normal Znak,Akapit z listą3 Znak"/>
    <w:link w:val="Akapitzlist"/>
    <w:uiPriority w:val="34"/>
    <w:qFormat/>
    <w:rsid w:val="00737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B9B366B10FC4E7EB927EE7DE3B8DC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00C9BF-6E79-43C8-8366-AE5A025DFF71}"/>
      </w:docPartPr>
      <w:docPartBody>
        <w:p w:rsidR="006A0382" w:rsidRDefault="00890B11" w:rsidP="00890B11">
          <w:pPr>
            <w:pStyle w:val="5B9B366B10FC4E7EB927EE7DE3B8DCD2"/>
          </w:pPr>
          <w:r>
            <w:rPr>
              <w:caps/>
              <w:color w:val="FFFFFF" w:themeColor="background1"/>
            </w:rP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B11"/>
    <w:rsid w:val="00082FAC"/>
    <w:rsid w:val="00091F8F"/>
    <w:rsid w:val="000A3BAF"/>
    <w:rsid w:val="000A7A19"/>
    <w:rsid w:val="000B1A90"/>
    <w:rsid w:val="000B1D4B"/>
    <w:rsid w:val="000D2A50"/>
    <w:rsid w:val="00134531"/>
    <w:rsid w:val="0013512C"/>
    <w:rsid w:val="0015192B"/>
    <w:rsid w:val="00161C95"/>
    <w:rsid w:val="00207AF8"/>
    <w:rsid w:val="002121D7"/>
    <w:rsid w:val="00253D04"/>
    <w:rsid w:val="002726B5"/>
    <w:rsid w:val="00283F21"/>
    <w:rsid w:val="002C2A2B"/>
    <w:rsid w:val="00324776"/>
    <w:rsid w:val="00343F60"/>
    <w:rsid w:val="003F6E39"/>
    <w:rsid w:val="00477C90"/>
    <w:rsid w:val="004852C2"/>
    <w:rsid w:val="004A0093"/>
    <w:rsid w:val="004A42D4"/>
    <w:rsid w:val="004B0ECE"/>
    <w:rsid w:val="004C5C33"/>
    <w:rsid w:val="00514E38"/>
    <w:rsid w:val="00577036"/>
    <w:rsid w:val="0060674A"/>
    <w:rsid w:val="006A0382"/>
    <w:rsid w:val="006A5277"/>
    <w:rsid w:val="006D707B"/>
    <w:rsid w:val="00736BE7"/>
    <w:rsid w:val="00752F0C"/>
    <w:rsid w:val="007C1294"/>
    <w:rsid w:val="0082511F"/>
    <w:rsid w:val="00853678"/>
    <w:rsid w:val="00876C19"/>
    <w:rsid w:val="00881D91"/>
    <w:rsid w:val="00890B11"/>
    <w:rsid w:val="008925FE"/>
    <w:rsid w:val="008D39C7"/>
    <w:rsid w:val="008F298F"/>
    <w:rsid w:val="00912D3A"/>
    <w:rsid w:val="009168E1"/>
    <w:rsid w:val="009246E7"/>
    <w:rsid w:val="00952786"/>
    <w:rsid w:val="00954897"/>
    <w:rsid w:val="009641C9"/>
    <w:rsid w:val="00986243"/>
    <w:rsid w:val="009A13F3"/>
    <w:rsid w:val="009C0D47"/>
    <w:rsid w:val="009C4DEA"/>
    <w:rsid w:val="009D7F80"/>
    <w:rsid w:val="00A173C5"/>
    <w:rsid w:val="00A20808"/>
    <w:rsid w:val="00A92A67"/>
    <w:rsid w:val="00AC7F13"/>
    <w:rsid w:val="00B223EF"/>
    <w:rsid w:val="00B26458"/>
    <w:rsid w:val="00B42FCF"/>
    <w:rsid w:val="00B71220"/>
    <w:rsid w:val="00B738B1"/>
    <w:rsid w:val="00BA2B86"/>
    <w:rsid w:val="00BA306A"/>
    <w:rsid w:val="00C94C9F"/>
    <w:rsid w:val="00CB1FD3"/>
    <w:rsid w:val="00CC6E41"/>
    <w:rsid w:val="00CD57E6"/>
    <w:rsid w:val="00D40A48"/>
    <w:rsid w:val="00D56259"/>
    <w:rsid w:val="00D66667"/>
    <w:rsid w:val="00DD04D2"/>
    <w:rsid w:val="00E03293"/>
    <w:rsid w:val="00E0724A"/>
    <w:rsid w:val="00E516EF"/>
    <w:rsid w:val="00E713B2"/>
    <w:rsid w:val="00E95351"/>
    <w:rsid w:val="00EB6CEB"/>
    <w:rsid w:val="00ED254A"/>
    <w:rsid w:val="00F005FF"/>
    <w:rsid w:val="00F049C2"/>
    <w:rsid w:val="00F2041D"/>
    <w:rsid w:val="00F50CE8"/>
    <w:rsid w:val="00F61245"/>
    <w:rsid w:val="00FA0B2B"/>
    <w:rsid w:val="00FD1AA2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B9B366B10FC4E7EB927EE7DE3B8DCD2">
    <w:name w:val="5B9B366B10FC4E7EB927EE7DE3B8DCD2"/>
    <w:rsid w:val="00890B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0554F-7F9B-41C2-A2D0-A111451AE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11</Pages>
  <Words>3039</Words>
  <Characters>18238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ochrony przeciwpożarowej</vt:lpstr>
    </vt:vector>
  </TitlesOfParts>
  <Company>Opracował:</Company>
  <LinksUpToDate>false</LinksUpToDate>
  <CharactersWithSpaces>21235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ochrony przeciwpożarowej</dc:title>
  <dc:subject>Budowa budynku hndlowo-usługowego z instalacjami: elektryczną, wodno-kanalizacyjną, centralnego ogrzewania, gazową, wentylacji mechanicznej, kanalizacji deszczowej. Budowa instalacji zbiornikowej na gaz płynny z pojedynczym zbiornikiem podziemnym o poj. 6700l i zbiornika na nieczystości ciekłe.</dc:subject>
  <dc:creator>Łukasz</dc:creator>
  <cp:lastModifiedBy>Łukasz Drylski</cp:lastModifiedBy>
  <cp:revision>137</cp:revision>
  <cp:lastPrinted>2021-04-27T12:30:00Z</cp:lastPrinted>
  <dcterms:created xsi:type="dcterms:W3CDTF">2020-07-09T20:05:00Z</dcterms:created>
  <dcterms:modified xsi:type="dcterms:W3CDTF">2024-06-06T17:09:00Z</dcterms:modified>
</cp:coreProperties>
</file>