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B3D34" w14:textId="05431EE4" w:rsidR="000C30E2" w:rsidRPr="005842D1" w:rsidRDefault="000C30E2" w:rsidP="0078641B">
      <w:pPr>
        <w:pStyle w:val="Hlavika"/>
        <w:spacing w:before="40" w:after="60"/>
        <w:ind w:left="851"/>
        <w:rPr>
          <w:rFonts w:ascii="Tahoma" w:hAnsi="Tahoma" w:cs="Tahoma"/>
          <w:color w:val="336699"/>
        </w:rPr>
      </w:pPr>
      <w:r>
        <w:rPr>
          <w:rFonts w:ascii="Tahoma" w:hAnsi="Tahoma" w:cs="Tahoma"/>
          <w:color w:val="336699"/>
        </w:rPr>
        <w:t xml:space="preserve">                       </w:t>
      </w:r>
      <w:r w:rsidR="0078641B" w:rsidRPr="000F406F">
        <w:rPr>
          <w:lang w:val="sk-SK" w:eastAsia="sk-SK"/>
        </w:rPr>
        <w:drawing>
          <wp:inline distT="0" distB="0" distL="0" distR="0" wp14:anchorId="7B04BB4F" wp14:editId="65105498">
            <wp:extent cx="4923506" cy="1643203"/>
            <wp:effectExtent l="0" t="0" r="0" b="0"/>
            <wp:docPr id="2" name="Obrázok 1" descr="banner do mail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1" descr="banner do mailu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224" cy="169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7C02B" w14:textId="77777777" w:rsidR="000C30E2" w:rsidRDefault="000C30E2" w:rsidP="006613B6">
      <w:pPr>
        <w:jc w:val="center"/>
        <w:rPr>
          <w:lang w:val="sk-SK"/>
        </w:rPr>
      </w:pPr>
    </w:p>
    <w:p w14:paraId="04240804" w14:textId="77777777" w:rsidR="000C30E2" w:rsidRPr="00643B27" w:rsidRDefault="000C30E2" w:rsidP="006613B6">
      <w:pPr>
        <w:jc w:val="center"/>
        <w:rPr>
          <w:lang w:val="sk-SK"/>
        </w:rPr>
      </w:pPr>
    </w:p>
    <w:p w14:paraId="0C04C4E9" w14:textId="77777777" w:rsidR="0078641B" w:rsidRDefault="006613B6" w:rsidP="0078641B">
      <w:pPr>
        <w:spacing w:after="0"/>
        <w:jc w:val="center"/>
        <w:rPr>
          <w:rFonts w:cs="Arial"/>
          <w:sz w:val="32"/>
          <w:szCs w:val="32"/>
          <w:lang w:val="sk-SK"/>
        </w:rPr>
      </w:pPr>
      <w:r w:rsidRPr="00643B27">
        <w:rPr>
          <w:rFonts w:cs="Arial"/>
          <w:sz w:val="32"/>
          <w:szCs w:val="32"/>
          <w:lang w:val="sk-SK"/>
        </w:rPr>
        <w:t xml:space="preserve">Zadávanie nadlimitnej zákazky </w:t>
      </w:r>
    </w:p>
    <w:p w14:paraId="7554457C" w14:textId="0D3D842F" w:rsidR="006613B6" w:rsidRPr="00643B27" w:rsidRDefault="006613B6" w:rsidP="006613B6">
      <w:pPr>
        <w:jc w:val="center"/>
        <w:rPr>
          <w:rFonts w:cs="Arial"/>
          <w:sz w:val="32"/>
          <w:szCs w:val="32"/>
          <w:lang w:val="sk-SK"/>
        </w:rPr>
      </w:pPr>
      <w:r w:rsidRPr="00643B27">
        <w:rPr>
          <w:rFonts w:cs="Arial"/>
          <w:sz w:val="32"/>
          <w:szCs w:val="32"/>
          <w:lang w:val="sk-SK"/>
        </w:rPr>
        <w:t>na uskutočnenie stavebných prác</w:t>
      </w:r>
    </w:p>
    <w:p w14:paraId="3CFAA38D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76613BA6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0B3A50EF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6CFD8318" w14:textId="66CF703A" w:rsidR="00F9330B" w:rsidRPr="00F9330B" w:rsidRDefault="000F3A59" w:rsidP="00F9330B">
      <w:pPr>
        <w:overflowPunct/>
        <w:autoSpaceDE/>
        <w:autoSpaceDN/>
        <w:adjustRightInd/>
        <w:spacing w:before="120" w:after="0"/>
        <w:contextualSpacing/>
        <w:jc w:val="center"/>
        <w:textAlignment w:val="auto"/>
        <w:rPr>
          <w:rFonts w:eastAsiaTheme="minorHAnsi" w:cs="Arial"/>
          <w:b/>
          <w:spacing w:val="-2"/>
          <w:sz w:val="40"/>
          <w:szCs w:val="40"/>
          <w:lang w:val="sk-SK"/>
        </w:rPr>
      </w:pPr>
      <w:r>
        <w:rPr>
          <w:rFonts w:eastAsiaTheme="minorHAnsi" w:cs="Arial"/>
          <w:b/>
          <w:spacing w:val="-2"/>
          <w:sz w:val="40"/>
          <w:szCs w:val="40"/>
          <w:lang w:val="sk-SK"/>
        </w:rPr>
        <w:t xml:space="preserve">Diaľnica </w:t>
      </w:r>
      <w:r w:rsidR="00F9330B" w:rsidRPr="00F9330B">
        <w:rPr>
          <w:rFonts w:eastAsiaTheme="minorHAnsi" w:cs="Arial"/>
          <w:b/>
          <w:spacing w:val="-2"/>
          <w:sz w:val="40"/>
          <w:szCs w:val="40"/>
          <w:lang w:val="sk-SK"/>
        </w:rPr>
        <w:t>D3 Žilina</w:t>
      </w:r>
      <w:r w:rsidR="00D532E3">
        <w:rPr>
          <w:rFonts w:eastAsiaTheme="minorHAnsi" w:cs="Arial"/>
          <w:b/>
          <w:spacing w:val="-2"/>
          <w:sz w:val="40"/>
          <w:szCs w:val="40"/>
          <w:lang w:val="sk-SK"/>
        </w:rPr>
        <w:t xml:space="preserve">, </w:t>
      </w:r>
      <w:proofErr w:type="spellStart"/>
      <w:r w:rsidR="00F9330B" w:rsidRPr="00F9330B">
        <w:rPr>
          <w:rFonts w:eastAsiaTheme="minorHAnsi" w:cs="Arial"/>
          <w:b/>
          <w:spacing w:val="-2"/>
          <w:sz w:val="40"/>
          <w:szCs w:val="40"/>
          <w:lang w:val="sk-SK"/>
        </w:rPr>
        <w:t>Brodno</w:t>
      </w:r>
      <w:proofErr w:type="spellEnd"/>
      <w:r w:rsidR="00F9330B" w:rsidRPr="00F9330B">
        <w:rPr>
          <w:rFonts w:eastAsiaTheme="minorHAnsi" w:cs="Arial"/>
          <w:b/>
          <w:spacing w:val="-2"/>
          <w:sz w:val="40"/>
          <w:szCs w:val="40"/>
          <w:lang w:val="sk-SK"/>
        </w:rPr>
        <w:t xml:space="preserve"> – Kysucké Nové Mesto,  stavebné práce</w:t>
      </w:r>
    </w:p>
    <w:p w14:paraId="549B2A13" w14:textId="77777777" w:rsidR="00F9330B" w:rsidRPr="000F3A59" w:rsidRDefault="00F9330B" w:rsidP="00F9330B">
      <w:pPr>
        <w:overflowPunct/>
        <w:autoSpaceDE/>
        <w:autoSpaceDN/>
        <w:adjustRightInd/>
        <w:spacing w:before="120" w:after="200" w:line="276" w:lineRule="auto"/>
        <w:contextualSpacing/>
        <w:jc w:val="center"/>
        <w:textAlignment w:val="auto"/>
        <w:rPr>
          <w:rFonts w:eastAsiaTheme="minorHAnsi" w:cs="Arial"/>
          <w:spacing w:val="-2"/>
          <w:sz w:val="36"/>
          <w:szCs w:val="36"/>
          <w:lang w:val="sk-SK"/>
        </w:rPr>
      </w:pPr>
      <w:bookmarkStart w:id="0" w:name="_GoBack"/>
      <w:r w:rsidRPr="000F3A59">
        <w:rPr>
          <w:rFonts w:eastAsiaTheme="minorHAnsi" w:cs="Arial"/>
          <w:spacing w:val="-2"/>
          <w:sz w:val="36"/>
          <w:szCs w:val="36"/>
          <w:lang w:val="sk-SK"/>
        </w:rPr>
        <w:t>v zmysle zmluvných podmienok FIDIC – červená kniha</w:t>
      </w:r>
    </w:p>
    <w:bookmarkEnd w:id="0"/>
    <w:p w14:paraId="26B52240" w14:textId="77777777" w:rsidR="00D32CAD" w:rsidRPr="00643B27" w:rsidRDefault="00D32CAD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b/>
          <w:color w:val="auto"/>
          <w:spacing w:val="-2"/>
          <w:sz w:val="40"/>
          <w:szCs w:val="40"/>
          <w:lang w:eastAsia="en-US"/>
        </w:rPr>
      </w:pPr>
    </w:p>
    <w:p w14:paraId="0DEFAE52" w14:textId="77777777" w:rsidR="006613B6" w:rsidRPr="00643B27" w:rsidRDefault="006613B6" w:rsidP="006613B6">
      <w:pPr>
        <w:pStyle w:val="Zkladntext3"/>
        <w:widowControl/>
        <w:tabs>
          <w:tab w:val="left" w:pos="1191"/>
          <w:tab w:val="left" w:pos="1474"/>
        </w:tabs>
        <w:suppressAutoHyphens/>
        <w:autoSpaceDE/>
        <w:autoSpaceDN/>
        <w:adjustRightInd/>
        <w:jc w:val="center"/>
        <w:rPr>
          <w:rFonts w:ascii="Arial" w:hAnsi="Arial"/>
          <w:color w:val="auto"/>
          <w:spacing w:val="-2"/>
          <w:sz w:val="44"/>
          <w:szCs w:val="44"/>
          <w:lang w:eastAsia="en-US"/>
        </w:rPr>
      </w:pPr>
      <w:r w:rsidRPr="00643B27">
        <w:rPr>
          <w:rFonts w:ascii="Arial" w:hAnsi="Arial"/>
          <w:color w:val="auto"/>
          <w:spacing w:val="-2"/>
          <w:sz w:val="44"/>
          <w:szCs w:val="44"/>
          <w:lang w:eastAsia="en-US"/>
        </w:rPr>
        <w:t>SÚŤAŽNÉ PODKLADY</w:t>
      </w:r>
    </w:p>
    <w:p w14:paraId="3EFF34B0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24BD814D" w14:textId="77777777" w:rsidR="006613B6" w:rsidRPr="00EF14F2" w:rsidRDefault="006613B6" w:rsidP="006613B6">
      <w:pPr>
        <w:pStyle w:val="Zkladntext3"/>
        <w:jc w:val="center"/>
        <w:rPr>
          <w:color w:val="auto"/>
        </w:rPr>
      </w:pPr>
    </w:p>
    <w:p w14:paraId="6F7579EB" w14:textId="77777777" w:rsidR="00582619" w:rsidRDefault="00D32CAD" w:rsidP="00D32CAD">
      <w:pPr>
        <w:jc w:val="center"/>
        <w:rPr>
          <w:rFonts w:cs="Arial"/>
          <w:b/>
          <w:sz w:val="44"/>
          <w:szCs w:val="44"/>
          <w:lang w:val="sk-SK"/>
        </w:rPr>
      </w:pPr>
      <w:r w:rsidRPr="0007463F">
        <w:rPr>
          <w:rFonts w:cs="Arial"/>
          <w:b/>
          <w:sz w:val="44"/>
          <w:szCs w:val="44"/>
          <w:lang w:val="sk-SK"/>
        </w:rPr>
        <w:t>Zväzok 3</w:t>
      </w:r>
    </w:p>
    <w:p w14:paraId="2862EC24" w14:textId="77777777" w:rsidR="00582619" w:rsidRDefault="00582619" w:rsidP="00D32CAD">
      <w:pPr>
        <w:jc w:val="center"/>
        <w:rPr>
          <w:rFonts w:cs="Arial"/>
          <w:b/>
          <w:sz w:val="44"/>
          <w:szCs w:val="44"/>
          <w:lang w:val="sk-SK"/>
        </w:rPr>
      </w:pPr>
      <w:r>
        <w:rPr>
          <w:rFonts w:cs="Arial"/>
          <w:b/>
          <w:sz w:val="44"/>
          <w:szCs w:val="44"/>
          <w:lang w:val="sk-SK"/>
        </w:rPr>
        <w:t>Technické špecifikácie</w:t>
      </w:r>
    </w:p>
    <w:p w14:paraId="1516320E" w14:textId="7814303B" w:rsidR="00D32CAD" w:rsidRPr="0007463F" w:rsidRDefault="00D32CAD" w:rsidP="00D32CAD">
      <w:pPr>
        <w:jc w:val="center"/>
        <w:rPr>
          <w:rFonts w:cs="Arial"/>
          <w:b/>
          <w:sz w:val="44"/>
          <w:szCs w:val="44"/>
          <w:lang w:val="sk-SK"/>
        </w:rPr>
      </w:pPr>
      <w:r w:rsidRPr="0007463F">
        <w:rPr>
          <w:rFonts w:cs="Arial"/>
          <w:b/>
          <w:sz w:val="44"/>
          <w:szCs w:val="44"/>
          <w:lang w:val="sk-SK"/>
        </w:rPr>
        <w:t>časť 2</w:t>
      </w:r>
    </w:p>
    <w:p w14:paraId="0F8AF6B7" w14:textId="77777777" w:rsidR="006613B6" w:rsidRPr="00D32CAD" w:rsidRDefault="00D32CAD" w:rsidP="00D32CAD">
      <w:pPr>
        <w:autoSpaceDE/>
        <w:autoSpaceDN/>
        <w:adjustRightInd/>
        <w:jc w:val="center"/>
        <w:rPr>
          <w:b/>
          <w:i/>
          <w:sz w:val="44"/>
          <w:szCs w:val="44"/>
          <w:lang w:val="sk-SK"/>
        </w:rPr>
      </w:pPr>
      <w:bookmarkStart w:id="1" w:name="_Hlk175044766"/>
      <w:r w:rsidRPr="00D32CAD">
        <w:rPr>
          <w:rFonts w:cs="Arial"/>
          <w:b/>
          <w:sz w:val="44"/>
          <w:szCs w:val="44"/>
          <w:lang w:val="sk-SK"/>
        </w:rPr>
        <w:t xml:space="preserve">Všeobecné </w:t>
      </w:r>
      <w:r>
        <w:rPr>
          <w:rFonts w:cs="Arial"/>
          <w:b/>
          <w:sz w:val="44"/>
          <w:szCs w:val="44"/>
          <w:lang w:val="sk-SK"/>
        </w:rPr>
        <w:t>t</w:t>
      </w:r>
      <w:r w:rsidRPr="00D32CAD">
        <w:rPr>
          <w:rFonts w:cs="Arial"/>
          <w:b/>
          <w:sz w:val="44"/>
          <w:szCs w:val="44"/>
          <w:lang w:val="sk-SK"/>
        </w:rPr>
        <w:t>echnicko-kvalitatívne podmienky a katalógové listy</w:t>
      </w:r>
      <w:bookmarkEnd w:id="1"/>
    </w:p>
    <w:p w14:paraId="69D25AFF" w14:textId="44F6158C" w:rsidR="0078641B" w:rsidRDefault="0078641B" w:rsidP="006613B6">
      <w:pPr>
        <w:pStyle w:val="Zkladntext3"/>
        <w:rPr>
          <w:color w:val="auto"/>
        </w:rPr>
      </w:pPr>
    </w:p>
    <w:p w14:paraId="2FA57DDE" w14:textId="7ADA7799" w:rsidR="0078641B" w:rsidRDefault="0078641B" w:rsidP="006613B6">
      <w:pPr>
        <w:pStyle w:val="Zkladntext3"/>
        <w:rPr>
          <w:color w:val="auto"/>
        </w:rPr>
      </w:pPr>
    </w:p>
    <w:p w14:paraId="2A2B3380" w14:textId="01854BB2" w:rsidR="0078641B" w:rsidRDefault="0078641B" w:rsidP="006613B6">
      <w:pPr>
        <w:pStyle w:val="Zkladntext3"/>
        <w:rPr>
          <w:color w:val="auto"/>
        </w:rPr>
      </w:pPr>
    </w:p>
    <w:p w14:paraId="71B5AA4D" w14:textId="77777777" w:rsidR="0078641B" w:rsidRPr="00EF14F2" w:rsidRDefault="0078641B" w:rsidP="006613B6">
      <w:pPr>
        <w:pStyle w:val="Zkladntext3"/>
        <w:rPr>
          <w:color w:val="auto"/>
        </w:rPr>
      </w:pPr>
    </w:p>
    <w:p w14:paraId="613D38FF" w14:textId="2E242410" w:rsidR="006613B6" w:rsidRPr="0078641B" w:rsidRDefault="0078641B" w:rsidP="0078641B">
      <w:pPr>
        <w:jc w:val="center"/>
        <w:rPr>
          <w:sz w:val="28"/>
          <w:szCs w:val="28"/>
          <w:lang w:val="sk-SK"/>
        </w:rPr>
      </w:pPr>
      <w:bookmarkStart w:id="2" w:name="_Hlk175216533"/>
      <w:r w:rsidRPr="0078641B">
        <w:rPr>
          <w:sz w:val="28"/>
          <w:szCs w:val="28"/>
          <w:lang w:val="sk-SK"/>
        </w:rPr>
        <w:t>Bratislava</w:t>
      </w:r>
      <w:r w:rsidR="006613B6" w:rsidRPr="0078641B">
        <w:rPr>
          <w:sz w:val="28"/>
          <w:szCs w:val="28"/>
          <w:lang w:val="sk-SK"/>
        </w:rPr>
        <w:t xml:space="preserve">, </w:t>
      </w:r>
      <w:r w:rsidR="00F1503A">
        <w:rPr>
          <w:sz w:val="28"/>
          <w:szCs w:val="28"/>
          <w:lang w:val="sk-SK"/>
        </w:rPr>
        <w:t>11</w:t>
      </w:r>
      <w:r w:rsidR="00F9330B">
        <w:rPr>
          <w:sz w:val="28"/>
          <w:szCs w:val="28"/>
          <w:lang w:val="sk-SK"/>
        </w:rPr>
        <w:t>.</w:t>
      </w:r>
      <w:r w:rsidR="006613B6" w:rsidRPr="0078641B">
        <w:rPr>
          <w:sz w:val="28"/>
          <w:szCs w:val="28"/>
          <w:lang w:val="sk-SK"/>
        </w:rPr>
        <w:t>20</w:t>
      </w:r>
      <w:r w:rsidR="006F4E2D" w:rsidRPr="0078641B">
        <w:rPr>
          <w:sz w:val="28"/>
          <w:szCs w:val="28"/>
          <w:lang w:val="sk-SK"/>
        </w:rPr>
        <w:t>2</w:t>
      </w:r>
      <w:r w:rsidR="00F9330B">
        <w:rPr>
          <w:sz w:val="28"/>
          <w:szCs w:val="28"/>
          <w:lang w:val="sk-SK"/>
        </w:rPr>
        <w:t>4</w:t>
      </w:r>
    </w:p>
    <w:bookmarkEnd w:id="2"/>
    <w:p w14:paraId="4896ADC8" w14:textId="448DFFC3" w:rsidR="003C55A8" w:rsidRPr="00577D9F" w:rsidRDefault="003C55A8" w:rsidP="003C55A8">
      <w:pPr>
        <w:pStyle w:val="Section"/>
        <w:widowControl/>
        <w:spacing w:line="240" w:lineRule="auto"/>
        <w:jc w:val="both"/>
        <w:rPr>
          <w:rFonts w:eastAsiaTheme="minorHAnsi" w:cs="Arial"/>
          <w:b w:val="0"/>
          <w:sz w:val="22"/>
          <w:szCs w:val="22"/>
          <w:lang w:val="sk-SK"/>
        </w:rPr>
      </w:pPr>
      <w:r w:rsidRPr="003C55A8">
        <w:rPr>
          <w:rFonts w:eastAsiaTheme="minorHAnsi" w:cs="Arial"/>
          <w:b w:val="0"/>
          <w:sz w:val="22"/>
          <w:szCs w:val="22"/>
          <w:lang w:val="sk-SK"/>
        </w:rPr>
        <w:lastRenderedPageBreak/>
        <w:t xml:space="preserve">Technické predpisy </w:t>
      </w:r>
      <w:r w:rsidR="00577D9F">
        <w:rPr>
          <w:rFonts w:eastAsiaTheme="minorHAnsi" w:cs="Arial"/>
          <w:b w:val="0"/>
          <w:sz w:val="22"/>
          <w:szCs w:val="22"/>
          <w:lang w:val="sk-SK"/>
        </w:rPr>
        <w:t xml:space="preserve">rezortu </w:t>
      </w:r>
      <w:r w:rsidRPr="003C55A8">
        <w:rPr>
          <w:rFonts w:eastAsiaTheme="minorHAnsi" w:cs="Arial"/>
          <w:b w:val="0"/>
          <w:sz w:val="22"/>
          <w:szCs w:val="22"/>
          <w:lang w:val="sk-SK"/>
        </w:rPr>
        <w:t>Ministerstva dopravy</w:t>
      </w:r>
      <w:r w:rsidR="009773BF">
        <w:rPr>
          <w:rFonts w:eastAsiaTheme="minorHAnsi" w:cs="Arial"/>
          <w:b w:val="0"/>
          <w:sz w:val="22"/>
          <w:szCs w:val="22"/>
          <w:lang w:val="sk-SK"/>
        </w:rPr>
        <w:t xml:space="preserve"> SR</w:t>
      </w:r>
      <w:r w:rsidR="008C1A60">
        <w:rPr>
          <w:rFonts w:eastAsiaTheme="minorHAnsi" w:cs="Arial"/>
          <w:b w:val="0"/>
          <w:sz w:val="22"/>
          <w:szCs w:val="22"/>
          <w:lang w:val="sk-SK"/>
        </w:rPr>
        <w:t xml:space="preserve"> (ďalej len „TP</w:t>
      </w:r>
      <w:r w:rsidR="00577D9F">
        <w:rPr>
          <w:rFonts w:eastAsiaTheme="minorHAnsi" w:cs="Arial"/>
          <w:b w:val="0"/>
          <w:sz w:val="22"/>
          <w:szCs w:val="22"/>
          <w:lang w:val="sk-SK"/>
        </w:rPr>
        <w:t>R</w:t>
      </w:r>
      <w:r w:rsidR="008C1A60">
        <w:rPr>
          <w:rFonts w:eastAsiaTheme="minorHAnsi" w:cs="Arial"/>
          <w:b w:val="0"/>
          <w:sz w:val="22"/>
          <w:szCs w:val="22"/>
          <w:lang w:val="sk-SK"/>
        </w:rPr>
        <w:t>“</w:t>
      </w:r>
      <w:r w:rsidR="00272AF8">
        <w:rPr>
          <w:rFonts w:eastAsiaTheme="minorHAnsi" w:cs="Arial"/>
          <w:b w:val="0"/>
          <w:sz w:val="22"/>
          <w:szCs w:val="22"/>
          <w:lang w:val="sk-SK"/>
        </w:rPr>
        <w:t>)</w:t>
      </w:r>
      <w:r w:rsidRPr="003C55A8">
        <w:rPr>
          <w:rFonts w:eastAsiaTheme="minorHAnsi" w:cs="Arial"/>
          <w:b w:val="0"/>
          <w:sz w:val="22"/>
          <w:szCs w:val="22"/>
          <w:lang w:val="sk-SK"/>
        </w:rPr>
        <w:t xml:space="preserve"> vrátane </w:t>
      </w:r>
      <w:r w:rsidR="00577D9F">
        <w:rPr>
          <w:rFonts w:eastAsiaTheme="minorHAnsi" w:cs="Arial"/>
          <w:b w:val="0"/>
          <w:sz w:val="22"/>
          <w:szCs w:val="22"/>
          <w:lang w:val="sk-SK"/>
        </w:rPr>
        <w:t xml:space="preserve">Technických podmienok (ďalej len „TP“, </w:t>
      </w:r>
      <w:proofErr w:type="spellStart"/>
      <w:r w:rsidRPr="003C55A8">
        <w:rPr>
          <w:rFonts w:eastAsiaTheme="minorHAnsi" w:cs="Arial"/>
          <w:b w:val="0"/>
          <w:sz w:val="22"/>
          <w:szCs w:val="22"/>
          <w:lang w:val="sk-SK"/>
        </w:rPr>
        <w:t>Technicko</w:t>
      </w:r>
      <w:proofErr w:type="spellEnd"/>
      <w:r w:rsidRPr="003C55A8">
        <w:rPr>
          <w:rFonts w:eastAsiaTheme="minorHAnsi" w:cs="Arial"/>
          <w:b w:val="0"/>
          <w:sz w:val="22"/>
          <w:szCs w:val="22"/>
          <w:lang w:val="sk-SK"/>
        </w:rPr>
        <w:t xml:space="preserve">–kvalitatívnych podmienok (ďalej len „TKP“), </w:t>
      </w:r>
      <w:r w:rsidR="008C1A60">
        <w:rPr>
          <w:rFonts w:eastAsiaTheme="minorHAnsi" w:cs="Arial"/>
          <w:b w:val="0"/>
          <w:sz w:val="22"/>
          <w:szCs w:val="22"/>
          <w:lang w:val="sk-SK"/>
        </w:rPr>
        <w:t>katalógových listov (ďalej len „KL“) a vzorových listov (ďalej len „VL“)</w:t>
      </w:r>
      <w:r w:rsidR="00272AF8">
        <w:rPr>
          <w:rFonts w:eastAsiaTheme="minorHAnsi" w:cs="Arial"/>
          <w:b w:val="0"/>
          <w:sz w:val="22"/>
          <w:szCs w:val="22"/>
          <w:lang w:val="sk-SK"/>
        </w:rPr>
        <w:t xml:space="preserve"> </w:t>
      </w:r>
      <w:r w:rsidRPr="003C55A8">
        <w:rPr>
          <w:rFonts w:eastAsiaTheme="minorHAnsi" w:cs="Arial"/>
          <w:b w:val="0"/>
          <w:sz w:val="22"/>
          <w:szCs w:val="22"/>
          <w:lang w:val="sk-SK"/>
        </w:rPr>
        <w:t>sú zverejnené na</w:t>
      </w:r>
      <w:r w:rsidR="00391439" w:rsidRPr="00391439">
        <w:t xml:space="preserve"> </w:t>
      </w:r>
      <w:hyperlink r:id="rId9" w:history="1">
        <w:r w:rsidR="00391439" w:rsidRPr="00EB324E">
          <w:rPr>
            <w:rStyle w:val="Hypertextovprepojenie"/>
            <w:rFonts w:eastAsiaTheme="minorHAnsi" w:cs="Arial"/>
            <w:b w:val="0"/>
            <w:sz w:val="22"/>
            <w:szCs w:val="22"/>
            <w:lang w:val="sk-SK"/>
          </w:rPr>
          <w:t>https://www.mindop.sk</w:t>
        </w:r>
      </w:hyperlink>
      <w:r w:rsidRPr="003C55A8">
        <w:rPr>
          <w:rFonts w:eastAsiaTheme="minorHAnsi" w:cs="Arial"/>
          <w:b w:val="0"/>
          <w:sz w:val="22"/>
          <w:szCs w:val="22"/>
          <w:lang w:val="sk-SK"/>
        </w:rPr>
        <w:t>, resp</w:t>
      </w:r>
      <w:r>
        <w:rPr>
          <w:rFonts w:eastAsiaTheme="minorHAnsi" w:cs="Arial"/>
          <w:b w:val="0"/>
          <w:sz w:val="22"/>
          <w:szCs w:val="22"/>
          <w:lang w:val="sk-SK"/>
        </w:rPr>
        <w:t>ekt</w:t>
      </w:r>
      <w:r w:rsidR="00D40736">
        <w:rPr>
          <w:rFonts w:eastAsiaTheme="minorHAnsi" w:cs="Arial"/>
          <w:b w:val="0"/>
          <w:sz w:val="22"/>
          <w:szCs w:val="22"/>
          <w:lang w:val="sk-SK"/>
        </w:rPr>
        <w:t>í</w:t>
      </w:r>
      <w:r>
        <w:rPr>
          <w:rFonts w:eastAsiaTheme="minorHAnsi" w:cs="Arial"/>
          <w:b w:val="0"/>
          <w:sz w:val="22"/>
          <w:szCs w:val="22"/>
          <w:lang w:val="sk-SK"/>
        </w:rPr>
        <w:t>ve</w:t>
      </w:r>
      <w:r w:rsidRPr="003C55A8">
        <w:rPr>
          <w:rFonts w:eastAsiaTheme="minorHAnsi" w:cs="Arial"/>
          <w:b w:val="0"/>
          <w:sz w:val="22"/>
          <w:szCs w:val="22"/>
          <w:lang w:val="sk-SK"/>
        </w:rPr>
        <w:t xml:space="preserve"> na</w:t>
      </w:r>
      <w:r w:rsidR="00391439" w:rsidRPr="00391439">
        <w:t xml:space="preserve"> </w:t>
      </w:r>
      <w:hyperlink r:id="rId10" w:history="1">
        <w:r w:rsidR="00391439" w:rsidRPr="00EB324E">
          <w:rPr>
            <w:rStyle w:val="Hypertextovprepojenie"/>
            <w:rFonts w:eastAsiaTheme="minorHAnsi" w:cs="Arial"/>
            <w:b w:val="0"/>
            <w:sz w:val="22"/>
            <w:szCs w:val="22"/>
            <w:lang w:val="sk-SK"/>
          </w:rPr>
          <w:t>https://www.ssc.sk/sk/technicke-predpisy-rezortu.ssc</w:t>
        </w:r>
      </w:hyperlink>
      <w:r w:rsidRPr="003C55A8">
        <w:rPr>
          <w:rFonts w:eastAsiaTheme="minorHAnsi" w:cs="Arial"/>
          <w:b w:val="0"/>
          <w:sz w:val="22"/>
          <w:szCs w:val="22"/>
          <w:lang w:val="sk-SK"/>
        </w:rPr>
        <w:t>. Informácia o ich schválení je uverejnená v Spravodajcovi MD</w:t>
      </w:r>
      <w:r w:rsidR="00391439">
        <w:rPr>
          <w:rFonts w:eastAsiaTheme="minorHAnsi" w:cs="Arial"/>
          <w:b w:val="0"/>
          <w:sz w:val="22"/>
          <w:szCs w:val="22"/>
          <w:lang w:val="sk-SK"/>
        </w:rPr>
        <w:t xml:space="preserve"> </w:t>
      </w:r>
      <w:r w:rsidRPr="003C55A8">
        <w:rPr>
          <w:rFonts w:eastAsiaTheme="minorHAnsi" w:cs="Arial"/>
          <w:b w:val="0"/>
          <w:sz w:val="22"/>
          <w:szCs w:val="22"/>
          <w:lang w:val="sk-SK"/>
        </w:rPr>
        <w:t>SR.</w:t>
      </w:r>
    </w:p>
    <w:p w14:paraId="5795B2B0" w14:textId="5E4AD432" w:rsidR="003C55A8" w:rsidRDefault="003C55A8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</w:p>
    <w:p w14:paraId="77BB642B" w14:textId="77777777" w:rsidR="00DD2C0F" w:rsidRDefault="00DD2C0F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</w:p>
    <w:p w14:paraId="0263805E" w14:textId="77777777" w:rsidR="00DD2C0F" w:rsidRDefault="00DD2C0F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</w:p>
    <w:p w14:paraId="2DA0CA2B" w14:textId="4A9E24D4" w:rsidR="00272AF8" w:rsidRDefault="00272AF8" w:rsidP="005C5A25">
      <w:pPr>
        <w:pStyle w:val="Section"/>
        <w:widowControl/>
        <w:spacing w:line="240" w:lineRule="auto"/>
        <w:jc w:val="left"/>
        <w:rPr>
          <w:rFonts w:cs="Arial"/>
          <w:b w:val="0"/>
          <w:sz w:val="24"/>
          <w:szCs w:val="24"/>
          <w:lang w:val="sk-SK"/>
        </w:rPr>
      </w:pPr>
      <w:r w:rsidRPr="002C7CC3">
        <w:rPr>
          <w:rFonts w:cs="Arial"/>
          <w:caps/>
          <w:sz w:val="24"/>
          <w:szCs w:val="24"/>
          <w:lang w:val="sk-SK"/>
        </w:rPr>
        <w:t>zozn</w:t>
      </w:r>
      <w:r>
        <w:rPr>
          <w:rFonts w:cs="Arial"/>
          <w:caps/>
          <w:sz w:val="24"/>
          <w:szCs w:val="24"/>
          <w:lang w:val="sk-SK"/>
        </w:rPr>
        <w:t xml:space="preserve">am technických </w:t>
      </w:r>
      <w:r w:rsidR="00577D9F">
        <w:rPr>
          <w:rFonts w:cs="Arial"/>
          <w:caps/>
          <w:sz w:val="24"/>
          <w:szCs w:val="24"/>
          <w:lang w:val="sk-SK"/>
        </w:rPr>
        <w:t xml:space="preserve">POdmienok </w:t>
      </w:r>
      <w:r>
        <w:rPr>
          <w:rFonts w:cs="Arial"/>
          <w:caps/>
          <w:sz w:val="24"/>
          <w:szCs w:val="24"/>
          <w:lang w:val="sk-SK"/>
        </w:rPr>
        <w:t xml:space="preserve">– </w:t>
      </w:r>
      <w:r w:rsidR="00391439">
        <w:rPr>
          <w:rFonts w:cs="Arial"/>
          <w:b w:val="0"/>
          <w:sz w:val="24"/>
          <w:szCs w:val="24"/>
          <w:lang w:val="sk-SK"/>
        </w:rPr>
        <w:t xml:space="preserve">zväzok 3, príloha </w:t>
      </w:r>
      <w:r w:rsidRPr="00712FC2">
        <w:rPr>
          <w:rFonts w:cs="Arial"/>
          <w:b w:val="0"/>
          <w:sz w:val="24"/>
          <w:szCs w:val="24"/>
          <w:lang w:val="sk-SK"/>
        </w:rPr>
        <w:t>č. 1</w:t>
      </w:r>
      <w:r w:rsidR="00C50817">
        <w:rPr>
          <w:rFonts w:cs="Arial"/>
          <w:b w:val="0"/>
          <w:sz w:val="24"/>
          <w:szCs w:val="24"/>
          <w:lang w:val="sk-SK"/>
        </w:rPr>
        <w:t>1:</w:t>
      </w:r>
    </w:p>
    <w:p w14:paraId="06DD0DB8" w14:textId="19A451A7" w:rsidR="00DD2C0F" w:rsidRPr="00391439" w:rsidRDefault="00391439" w:rsidP="005C5A25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  <w:r>
        <w:rPr>
          <w:rFonts w:cs="Arial"/>
          <w:b w:val="0"/>
          <w:sz w:val="22"/>
          <w:szCs w:val="22"/>
          <w:lang w:val="sk-SK"/>
        </w:rPr>
        <w:t>a</w:t>
      </w:r>
      <w:r w:rsidRPr="00391439">
        <w:rPr>
          <w:rFonts w:cs="Arial"/>
          <w:b w:val="0"/>
          <w:sz w:val="22"/>
          <w:szCs w:val="22"/>
          <w:lang w:val="sk-SK"/>
        </w:rPr>
        <w:t>ktuálny zoznam TP</w:t>
      </w:r>
      <w:r>
        <w:rPr>
          <w:rFonts w:cs="Arial"/>
          <w:b w:val="0"/>
          <w:sz w:val="22"/>
          <w:szCs w:val="22"/>
          <w:lang w:val="sk-SK"/>
        </w:rPr>
        <w:t xml:space="preserve">: </w:t>
      </w:r>
      <w:hyperlink r:id="rId11" w:history="1">
        <w:r w:rsidRPr="00EB324E">
          <w:rPr>
            <w:rStyle w:val="Hypertextovprepojenie"/>
            <w:rFonts w:cs="Arial"/>
            <w:b w:val="0"/>
            <w:sz w:val="22"/>
            <w:szCs w:val="22"/>
            <w:lang w:val="sk-SK"/>
          </w:rPr>
          <w:t>https://www.ssc.sk/sk/technicke-predpisy-rezortu/zoznam-tp.ssc</w:t>
        </w:r>
      </w:hyperlink>
      <w:r>
        <w:rPr>
          <w:rFonts w:cs="Arial"/>
          <w:b w:val="0"/>
          <w:sz w:val="22"/>
          <w:szCs w:val="22"/>
          <w:lang w:val="sk-SK"/>
        </w:rPr>
        <w:t xml:space="preserve"> </w:t>
      </w:r>
    </w:p>
    <w:p w14:paraId="24F4EC65" w14:textId="63401CE1" w:rsidR="003C55A8" w:rsidRDefault="00272AF8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>
        <w:rPr>
          <w:rFonts w:cs="Arial"/>
          <w:caps/>
          <w:sz w:val="24"/>
          <w:szCs w:val="24"/>
          <w:lang w:val="sk-SK"/>
        </w:rPr>
        <w:t xml:space="preserve"> </w:t>
      </w:r>
    </w:p>
    <w:p w14:paraId="631DAC17" w14:textId="4BBDB6EE" w:rsidR="005C5A25" w:rsidRDefault="005C5A25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 w:rsidRPr="002C7CC3">
        <w:rPr>
          <w:rFonts w:cs="Arial"/>
          <w:caps/>
          <w:sz w:val="24"/>
          <w:szCs w:val="24"/>
          <w:lang w:val="sk-SK"/>
        </w:rPr>
        <w:t xml:space="preserve">zoznam tkp </w:t>
      </w:r>
      <w:r w:rsidR="00272AF8">
        <w:rPr>
          <w:rFonts w:cs="Arial"/>
          <w:caps/>
          <w:sz w:val="24"/>
          <w:szCs w:val="24"/>
          <w:lang w:val="sk-SK"/>
        </w:rPr>
        <w:t>–</w:t>
      </w:r>
      <w:bookmarkStart w:id="3" w:name="_Hlk175045624"/>
      <w:r w:rsidR="00391439" w:rsidRPr="00391439">
        <w:rPr>
          <w:rFonts w:cs="Arial"/>
          <w:b w:val="0"/>
          <w:sz w:val="24"/>
          <w:szCs w:val="24"/>
          <w:lang w:val="sk-SK"/>
        </w:rPr>
        <w:t xml:space="preserve"> </w:t>
      </w:r>
      <w:r w:rsidR="00391439">
        <w:rPr>
          <w:rFonts w:cs="Arial"/>
          <w:b w:val="0"/>
          <w:sz w:val="24"/>
          <w:szCs w:val="24"/>
          <w:lang w:val="sk-SK"/>
        </w:rPr>
        <w:t xml:space="preserve">zväzok 3, príloha </w:t>
      </w:r>
      <w:r w:rsidR="00391439" w:rsidRPr="00712FC2">
        <w:rPr>
          <w:rFonts w:cs="Arial"/>
          <w:b w:val="0"/>
          <w:sz w:val="24"/>
          <w:szCs w:val="24"/>
          <w:lang w:val="sk-SK"/>
        </w:rPr>
        <w:t xml:space="preserve">č. </w:t>
      </w:r>
      <w:r w:rsidR="00C50817">
        <w:rPr>
          <w:rFonts w:cs="Arial"/>
          <w:b w:val="0"/>
          <w:sz w:val="24"/>
          <w:szCs w:val="24"/>
          <w:lang w:val="sk-SK"/>
        </w:rPr>
        <w:t>11</w:t>
      </w:r>
    </w:p>
    <w:bookmarkEnd w:id="3"/>
    <w:p w14:paraId="6D54C7FC" w14:textId="76A8B4C5" w:rsidR="00391439" w:rsidRDefault="00391439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>
        <w:rPr>
          <w:rFonts w:cs="Arial"/>
          <w:b w:val="0"/>
          <w:sz w:val="22"/>
          <w:szCs w:val="22"/>
          <w:lang w:val="sk-SK"/>
        </w:rPr>
        <w:t>a</w:t>
      </w:r>
      <w:r w:rsidRPr="00391439">
        <w:rPr>
          <w:rFonts w:cs="Arial"/>
          <w:b w:val="0"/>
          <w:sz w:val="22"/>
          <w:szCs w:val="22"/>
          <w:lang w:val="sk-SK"/>
        </w:rPr>
        <w:t>ktuálny zoznam T</w:t>
      </w:r>
      <w:r>
        <w:rPr>
          <w:rFonts w:cs="Arial"/>
          <w:b w:val="0"/>
          <w:sz w:val="22"/>
          <w:szCs w:val="22"/>
          <w:lang w:val="sk-SK"/>
        </w:rPr>
        <w:t>K</w:t>
      </w:r>
      <w:r w:rsidRPr="00391439">
        <w:rPr>
          <w:rFonts w:cs="Arial"/>
          <w:b w:val="0"/>
          <w:sz w:val="22"/>
          <w:szCs w:val="22"/>
          <w:lang w:val="sk-SK"/>
        </w:rPr>
        <w:t>P</w:t>
      </w:r>
      <w:r>
        <w:rPr>
          <w:rFonts w:cs="Arial"/>
          <w:b w:val="0"/>
          <w:sz w:val="22"/>
          <w:szCs w:val="22"/>
          <w:lang w:val="sk-SK"/>
        </w:rPr>
        <w:t xml:space="preserve">: </w:t>
      </w:r>
      <w:hyperlink r:id="rId12" w:history="1">
        <w:r w:rsidRPr="00EB324E">
          <w:rPr>
            <w:rStyle w:val="Hypertextovprepojenie"/>
            <w:rFonts w:cs="Arial"/>
            <w:b w:val="0"/>
            <w:sz w:val="22"/>
            <w:szCs w:val="22"/>
            <w:lang w:val="sk-SK"/>
          </w:rPr>
          <w:t>https://www.ssc.sk/sk/technicke-predpisy-rezortu/Zoznam-tkp-a-kl.ssc</w:t>
        </w:r>
      </w:hyperlink>
      <w:r>
        <w:rPr>
          <w:rFonts w:cs="Arial"/>
          <w:b w:val="0"/>
          <w:sz w:val="22"/>
          <w:szCs w:val="22"/>
          <w:lang w:val="sk-SK"/>
        </w:rPr>
        <w:t xml:space="preserve"> </w:t>
      </w:r>
    </w:p>
    <w:p w14:paraId="5A967BBA" w14:textId="77777777" w:rsidR="00391439" w:rsidRDefault="00391439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</w:p>
    <w:p w14:paraId="3CC94193" w14:textId="7D082F82" w:rsidR="00391439" w:rsidRDefault="00391439" w:rsidP="00391439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 w:rsidRPr="00391439">
        <w:rPr>
          <w:rFonts w:cs="Arial"/>
          <w:caps/>
          <w:sz w:val="24"/>
          <w:szCs w:val="24"/>
          <w:lang w:val="sk-SK"/>
        </w:rPr>
        <w:t xml:space="preserve">ZOZNAM KATALÓGOVÝCH LISTOV – </w:t>
      </w:r>
      <w:r>
        <w:rPr>
          <w:rFonts w:cs="Arial"/>
          <w:b w:val="0"/>
          <w:sz w:val="24"/>
          <w:szCs w:val="24"/>
          <w:lang w:val="sk-SK"/>
        </w:rPr>
        <w:t xml:space="preserve">zväzok 3, príloha </w:t>
      </w:r>
      <w:r w:rsidRPr="00712FC2">
        <w:rPr>
          <w:rFonts w:cs="Arial"/>
          <w:b w:val="0"/>
          <w:sz w:val="24"/>
          <w:szCs w:val="24"/>
          <w:lang w:val="sk-SK"/>
        </w:rPr>
        <w:t xml:space="preserve">č. </w:t>
      </w:r>
      <w:r w:rsidR="00C50817">
        <w:rPr>
          <w:rFonts w:cs="Arial"/>
          <w:b w:val="0"/>
          <w:sz w:val="24"/>
          <w:szCs w:val="24"/>
          <w:lang w:val="sk-SK"/>
        </w:rPr>
        <w:t>11</w:t>
      </w:r>
      <w:r w:rsidRPr="002C7CC3">
        <w:rPr>
          <w:rFonts w:cs="Arial"/>
          <w:caps/>
          <w:sz w:val="24"/>
          <w:szCs w:val="24"/>
          <w:lang w:val="sk-SK"/>
        </w:rPr>
        <w:t>:</w:t>
      </w:r>
    </w:p>
    <w:p w14:paraId="213F4C42" w14:textId="48EB47F8" w:rsidR="00391439" w:rsidRDefault="00391439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  <w:r>
        <w:rPr>
          <w:rFonts w:cs="Arial"/>
          <w:b w:val="0"/>
          <w:sz w:val="22"/>
          <w:szCs w:val="22"/>
          <w:lang w:val="sk-SK"/>
        </w:rPr>
        <w:t>a</w:t>
      </w:r>
      <w:r w:rsidRPr="00391439">
        <w:rPr>
          <w:rFonts w:cs="Arial"/>
          <w:b w:val="0"/>
          <w:sz w:val="22"/>
          <w:szCs w:val="22"/>
          <w:lang w:val="sk-SK"/>
        </w:rPr>
        <w:t xml:space="preserve">ktuálny zoznam </w:t>
      </w:r>
      <w:r>
        <w:rPr>
          <w:rFonts w:cs="Arial"/>
          <w:b w:val="0"/>
          <w:sz w:val="22"/>
          <w:szCs w:val="22"/>
          <w:lang w:val="sk-SK"/>
        </w:rPr>
        <w:t>KL:</w:t>
      </w:r>
      <w:r>
        <w:rPr>
          <w:rFonts w:cs="Arial"/>
          <w:b w:val="0"/>
          <w:sz w:val="22"/>
          <w:szCs w:val="22"/>
          <w:lang w:val="sk-SK"/>
        </w:rPr>
        <w:tab/>
      </w:r>
      <w:hyperlink r:id="rId13" w:history="1">
        <w:r w:rsidRPr="00EB324E">
          <w:rPr>
            <w:rStyle w:val="Hypertextovprepojenie"/>
            <w:rFonts w:cs="Arial"/>
            <w:b w:val="0"/>
            <w:sz w:val="22"/>
            <w:szCs w:val="22"/>
            <w:lang w:val="sk-SK"/>
          </w:rPr>
          <w:t>https://www.ssc.sk/sk/technicke-predpisy-rezortu/Zoznam-tkp-a-kl.ssc</w:t>
        </w:r>
      </w:hyperlink>
      <w:r>
        <w:rPr>
          <w:rFonts w:cs="Arial"/>
          <w:b w:val="0"/>
          <w:sz w:val="22"/>
          <w:szCs w:val="22"/>
          <w:lang w:val="sk-SK"/>
        </w:rPr>
        <w:t xml:space="preserve"> </w:t>
      </w:r>
    </w:p>
    <w:p w14:paraId="01E33ADD" w14:textId="77777777" w:rsidR="00391439" w:rsidRPr="002C7CC3" w:rsidRDefault="00391439" w:rsidP="005C5A25">
      <w:pPr>
        <w:pStyle w:val="Section"/>
        <w:widowControl/>
        <w:spacing w:line="240" w:lineRule="auto"/>
        <w:jc w:val="left"/>
        <w:rPr>
          <w:rFonts w:cs="Arial"/>
          <w:caps/>
          <w:sz w:val="24"/>
          <w:szCs w:val="24"/>
          <w:lang w:val="sk-SK"/>
        </w:rPr>
      </w:pPr>
    </w:p>
    <w:p w14:paraId="474C000A" w14:textId="0FBBFEBE" w:rsidR="00E63F49" w:rsidRPr="00FD42EC" w:rsidRDefault="00DD2C0F" w:rsidP="005C5A25">
      <w:pPr>
        <w:pStyle w:val="Bezriadkovania"/>
        <w:rPr>
          <w:rFonts w:cs="Arial"/>
          <w:sz w:val="24"/>
          <w:szCs w:val="24"/>
          <w:lang w:val="sk-SK"/>
        </w:rPr>
      </w:pPr>
      <w:r w:rsidRPr="00FD42EC">
        <w:rPr>
          <w:rFonts w:cs="Arial"/>
          <w:b/>
          <w:sz w:val="24"/>
          <w:szCs w:val="24"/>
          <w:lang w:val="sk-SK"/>
        </w:rPr>
        <w:t xml:space="preserve">ZOZNAM </w:t>
      </w:r>
      <w:r w:rsidRPr="00FD42EC">
        <w:rPr>
          <w:rFonts w:cs="Arial"/>
          <w:b/>
          <w:caps/>
          <w:sz w:val="24"/>
          <w:szCs w:val="24"/>
          <w:lang w:val="sk-SK"/>
        </w:rPr>
        <w:t>vzorových listov</w:t>
      </w:r>
      <w:r w:rsidRPr="00FD42EC">
        <w:rPr>
          <w:rFonts w:cs="Arial"/>
          <w:b/>
          <w:sz w:val="24"/>
          <w:szCs w:val="24"/>
          <w:lang w:val="sk-SK"/>
        </w:rPr>
        <w:t xml:space="preserve"> –</w:t>
      </w:r>
      <w:r w:rsidRPr="00FD42EC">
        <w:rPr>
          <w:rFonts w:cs="Arial"/>
          <w:sz w:val="24"/>
          <w:szCs w:val="24"/>
          <w:lang w:val="sk-SK"/>
        </w:rPr>
        <w:t xml:space="preserve"> </w:t>
      </w:r>
      <w:r w:rsidR="00391439" w:rsidRPr="00FD42EC">
        <w:rPr>
          <w:rFonts w:cs="Arial"/>
          <w:sz w:val="24"/>
          <w:szCs w:val="24"/>
          <w:lang w:val="sk-SK"/>
        </w:rPr>
        <w:t xml:space="preserve">zväzok 3, príloha č. </w:t>
      </w:r>
      <w:r w:rsidR="00C50817">
        <w:rPr>
          <w:rFonts w:cs="Arial"/>
          <w:sz w:val="24"/>
          <w:szCs w:val="24"/>
          <w:lang w:val="sk-SK"/>
        </w:rPr>
        <w:t>11</w:t>
      </w:r>
      <w:r w:rsidR="000109D1" w:rsidRPr="00FD42EC">
        <w:rPr>
          <w:rFonts w:cs="Arial"/>
          <w:sz w:val="24"/>
          <w:szCs w:val="24"/>
          <w:lang w:val="sk-SK"/>
        </w:rPr>
        <w:t>:</w:t>
      </w:r>
    </w:p>
    <w:p w14:paraId="56D6656B" w14:textId="5920F3E5" w:rsidR="005C5A25" w:rsidRDefault="00391439" w:rsidP="005C5A25">
      <w:pPr>
        <w:pStyle w:val="Bezriadkovania"/>
        <w:rPr>
          <w:rFonts w:cs="Arial"/>
          <w:szCs w:val="22"/>
          <w:lang w:val="sk-SK"/>
        </w:rPr>
      </w:pPr>
      <w:r w:rsidRPr="00391439">
        <w:rPr>
          <w:rFonts w:cs="Arial"/>
          <w:szCs w:val="22"/>
          <w:lang w:val="sk-SK"/>
        </w:rPr>
        <w:t xml:space="preserve">aktuálny zoznam </w:t>
      </w:r>
      <w:r>
        <w:rPr>
          <w:rFonts w:cs="Arial"/>
          <w:szCs w:val="22"/>
          <w:lang w:val="sk-SK"/>
        </w:rPr>
        <w:t>V</w:t>
      </w:r>
      <w:r w:rsidRPr="00391439">
        <w:rPr>
          <w:rFonts w:cs="Arial"/>
          <w:szCs w:val="22"/>
          <w:lang w:val="sk-SK"/>
        </w:rPr>
        <w:t>L:</w:t>
      </w:r>
      <w:r w:rsidRPr="00391439">
        <w:rPr>
          <w:rFonts w:cs="Arial"/>
          <w:szCs w:val="22"/>
          <w:lang w:val="sk-SK"/>
        </w:rPr>
        <w:tab/>
      </w:r>
      <w:hyperlink r:id="rId14" w:history="1">
        <w:r w:rsidRPr="00EB324E">
          <w:rPr>
            <w:rStyle w:val="Hypertextovprepojenie"/>
            <w:rFonts w:cs="Arial"/>
            <w:szCs w:val="22"/>
            <w:lang w:val="sk-SK"/>
          </w:rPr>
          <w:t>https://www.ssc.sk/sk/technicke-predpisy-rezortu/zoznam-vl.ssc</w:t>
        </w:r>
      </w:hyperlink>
      <w:r>
        <w:rPr>
          <w:rFonts w:cs="Arial"/>
          <w:szCs w:val="22"/>
          <w:lang w:val="sk-SK"/>
        </w:rPr>
        <w:t xml:space="preserve"> </w:t>
      </w:r>
    </w:p>
    <w:p w14:paraId="0CAABE0F" w14:textId="77777777" w:rsidR="005C5A25" w:rsidRPr="005C5A25" w:rsidRDefault="005C5A25" w:rsidP="005C5A25">
      <w:pPr>
        <w:pStyle w:val="Bezriadkovania"/>
        <w:rPr>
          <w:rFonts w:cs="Arial"/>
          <w:szCs w:val="22"/>
          <w:lang w:val="sk-SK"/>
        </w:rPr>
      </w:pPr>
    </w:p>
    <w:p w14:paraId="073D054E" w14:textId="5B2B0E91" w:rsidR="0072024E" w:rsidRDefault="005C5A25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cs="Arial"/>
          <w:sz w:val="22"/>
          <w:szCs w:val="22"/>
          <w:lang w:val="sk-SK"/>
        </w:rPr>
      </w:pPr>
      <w:r w:rsidRPr="005C5A25">
        <w:rPr>
          <w:rFonts w:cs="Arial"/>
          <w:sz w:val="22"/>
          <w:szCs w:val="22"/>
          <w:lang w:val="sk-SK"/>
        </w:rPr>
        <w:t xml:space="preserve">Zhotoviteľ je plne zodpovedný za to, že budú použité </w:t>
      </w:r>
      <w:r w:rsidR="00272AF8">
        <w:rPr>
          <w:rFonts w:cs="Arial"/>
          <w:sz w:val="22"/>
          <w:szCs w:val="22"/>
          <w:lang w:val="sk-SK"/>
        </w:rPr>
        <w:t xml:space="preserve">TP, </w:t>
      </w:r>
      <w:r w:rsidRPr="005C5A25">
        <w:rPr>
          <w:rFonts w:cs="Arial"/>
          <w:sz w:val="22"/>
          <w:szCs w:val="22"/>
          <w:lang w:val="sk-SK"/>
        </w:rPr>
        <w:t>TKP</w:t>
      </w:r>
      <w:r w:rsidR="00272AF8">
        <w:rPr>
          <w:rFonts w:cs="Arial"/>
          <w:sz w:val="22"/>
          <w:szCs w:val="22"/>
          <w:lang w:val="sk-SK"/>
        </w:rPr>
        <w:t xml:space="preserve">, KL a VL </w:t>
      </w:r>
      <w:r w:rsidRPr="005C5A25">
        <w:rPr>
          <w:rFonts w:cs="Arial"/>
          <w:sz w:val="22"/>
          <w:szCs w:val="22"/>
          <w:lang w:val="sk-SK"/>
        </w:rPr>
        <w:t xml:space="preserve"> platné </w:t>
      </w:r>
      <w:r w:rsidR="00577D9F" w:rsidRPr="00577D9F">
        <w:rPr>
          <w:rFonts w:cs="Arial"/>
          <w:sz w:val="22"/>
          <w:szCs w:val="22"/>
          <w:lang w:val="sk-SK"/>
        </w:rPr>
        <w:t>k Základnému dátumu</w:t>
      </w:r>
      <w:r w:rsidRPr="005C5A25">
        <w:rPr>
          <w:rFonts w:cs="Arial"/>
          <w:sz w:val="22"/>
          <w:szCs w:val="22"/>
          <w:lang w:val="sk-SK"/>
        </w:rPr>
        <w:t>.</w:t>
      </w:r>
    </w:p>
    <w:p w14:paraId="4AD614D7" w14:textId="693220BA" w:rsidR="008C1A60" w:rsidRDefault="008C1A60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cs="Arial"/>
          <w:sz w:val="22"/>
          <w:szCs w:val="22"/>
          <w:lang w:val="sk-SK"/>
        </w:rPr>
      </w:pPr>
    </w:p>
    <w:p w14:paraId="431E6865" w14:textId="5B5FF1A9" w:rsidR="00DD2C0F" w:rsidRDefault="00DD2C0F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cs="Arial"/>
          <w:sz w:val="22"/>
          <w:szCs w:val="22"/>
          <w:lang w:val="sk-SK"/>
        </w:rPr>
      </w:pPr>
    </w:p>
    <w:p w14:paraId="125FAADD" w14:textId="266EECE1" w:rsidR="00A72A7F" w:rsidRPr="00FD42EC" w:rsidRDefault="00391439" w:rsidP="009403D6">
      <w:pPr>
        <w:pStyle w:val="Bezriadkovania"/>
        <w:rPr>
          <w:rFonts w:cs="Arial"/>
          <w:bCs/>
          <w:sz w:val="24"/>
          <w:szCs w:val="24"/>
          <w:lang w:val="sk-SK"/>
        </w:rPr>
      </w:pPr>
      <w:r w:rsidRPr="00FD42EC">
        <w:rPr>
          <w:rFonts w:cs="Arial"/>
          <w:b/>
          <w:sz w:val="24"/>
          <w:szCs w:val="24"/>
          <w:lang w:val="sk-SK"/>
        </w:rPr>
        <w:t xml:space="preserve">ZOZNAM </w:t>
      </w:r>
      <w:r w:rsidR="00697B63">
        <w:rPr>
          <w:rFonts w:cs="Arial"/>
          <w:b/>
          <w:sz w:val="24"/>
          <w:szCs w:val="24"/>
          <w:lang w:val="sk-SK"/>
        </w:rPr>
        <w:t xml:space="preserve">MINIMÁLNYCH </w:t>
      </w:r>
      <w:r w:rsidRPr="00FD42EC">
        <w:rPr>
          <w:rFonts w:cs="Arial"/>
          <w:b/>
          <w:sz w:val="24"/>
          <w:szCs w:val="24"/>
          <w:lang w:val="sk-SK"/>
        </w:rPr>
        <w:t xml:space="preserve">TECHNICKÝCH ŠPECIFIKÁCIÍ </w:t>
      </w:r>
      <w:r w:rsidR="00697B63">
        <w:rPr>
          <w:rFonts w:cs="Arial"/>
          <w:b/>
          <w:sz w:val="24"/>
          <w:szCs w:val="24"/>
          <w:lang w:val="sk-SK"/>
        </w:rPr>
        <w:t>(</w:t>
      </w:r>
      <w:proofErr w:type="spellStart"/>
      <w:r w:rsidR="00697B63">
        <w:rPr>
          <w:rFonts w:cs="Arial"/>
          <w:b/>
          <w:sz w:val="24"/>
          <w:szCs w:val="24"/>
          <w:lang w:val="sk-SK"/>
        </w:rPr>
        <w:t>TeŠp</w:t>
      </w:r>
      <w:proofErr w:type="spellEnd"/>
      <w:r w:rsidR="00697B63">
        <w:rPr>
          <w:rFonts w:cs="Arial"/>
          <w:b/>
          <w:sz w:val="24"/>
          <w:szCs w:val="24"/>
          <w:lang w:val="sk-SK"/>
        </w:rPr>
        <w:t xml:space="preserve">) </w:t>
      </w:r>
      <w:r w:rsidRPr="00FD42EC">
        <w:rPr>
          <w:rFonts w:cs="Arial"/>
          <w:b/>
          <w:sz w:val="24"/>
          <w:szCs w:val="24"/>
          <w:lang w:val="sk-SK"/>
        </w:rPr>
        <w:t>OBJEDNÁVATEĽA</w:t>
      </w:r>
      <w:r w:rsidR="00FD42EC">
        <w:rPr>
          <w:rFonts w:cs="Arial"/>
          <w:b/>
          <w:sz w:val="24"/>
          <w:szCs w:val="24"/>
          <w:lang w:val="sk-SK"/>
        </w:rPr>
        <w:t>:</w:t>
      </w:r>
    </w:p>
    <w:p w14:paraId="6B749E29" w14:textId="74F7B22B" w:rsidR="00A72A7F" w:rsidRPr="00FD42EC" w:rsidRDefault="00A72A7F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</w:p>
    <w:p w14:paraId="5D7B100B" w14:textId="01D4B82D" w:rsidR="00A72A7F" w:rsidRPr="00FD42EC" w:rsidRDefault="00A72A7F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  <w:proofErr w:type="spellStart"/>
      <w:r w:rsidRPr="00FD42EC">
        <w:rPr>
          <w:rFonts w:cs="Arial"/>
          <w:b w:val="0"/>
          <w:sz w:val="22"/>
          <w:szCs w:val="22"/>
          <w:lang w:val="sk-SK"/>
        </w:rPr>
        <w:t>TeŠp</w:t>
      </w:r>
      <w:proofErr w:type="spellEnd"/>
      <w:r w:rsidRPr="00FD42EC">
        <w:rPr>
          <w:rFonts w:cs="Arial"/>
          <w:b w:val="0"/>
          <w:sz w:val="22"/>
          <w:szCs w:val="22"/>
          <w:lang w:val="sk-SK"/>
        </w:rPr>
        <w:t xml:space="preserve"> 01</w:t>
      </w:r>
      <w:r w:rsidRPr="00FD42EC">
        <w:rPr>
          <w:rFonts w:cs="Arial"/>
          <w:b w:val="0"/>
          <w:sz w:val="22"/>
          <w:szCs w:val="22"/>
          <w:lang w:val="sk-SK"/>
        </w:rPr>
        <w:tab/>
        <w:t>Cestné objekty</w:t>
      </w:r>
    </w:p>
    <w:p w14:paraId="58AA440E" w14:textId="323F8225" w:rsidR="00A72A7F" w:rsidRPr="00FD42EC" w:rsidRDefault="00A72A7F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  <w:proofErr w:type="spellStart"/>
      <w:r w:rsidRPr="00FD42EC">
        <w:rPr>
          <w:rFonts w:cs="Arial"/>
          <w:b w:val="0"/>
          <w:sz w:val="22"/>
          <w:szCs w:val="22"/>
          <w:lang w:val="sk-SK"/>
        </w:rPr>
        <w:t>TeŠp</w:t>
      </w:r>
      <w:proofErr w:type="spellEnd"/>
      <w:r w:rsidRPr="00FD42EC">
        <w:rPr>
          <w:rFonts w:cs="Arial"/>
          <w:b w:val="0"/>
          <w:sz w:val="22"/>
          <w:szCs w:val="22"/>
          <w:lang w:val="sk-SK"/>
        </w:rPr>
        <w:t xml:space="preserve"> 02 </w:t>
      </w:r>
      <w:r w:rsidRPr="00FD42EC">
        <w:rPr>
          <w:rFonts w:cs="Arial"/>
          <w:b w:val="0"/>
          <w:sz w:val="22"/>
          <w:szCs w:val="22"/>
          <w:lang w:val="sk-SK"/>
        </w:rPr>
        <w:tab/>
        <w:t>Mostné objekty</w:t>
      </w:r>
    </w:p>
    <w:p w14:paraId="49709DB5" w14:textId="0D7E4A27" w:rsidR="00A72A7F" w:rsidRPr="00FD42EC" w:rsidRDefault="00A72A7F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  <w:proofErr w:type="spellStart"/>
      <w:r w:rsidRPr="00FD42EC">
        <w:rPr>
          <w:rFonts w:cs="Arial"/>
          <w:b w:val="0"/>
          <w:sz w:val="22"/>
          <w:szCs w:val="22"/>
          <w:lang w:val="sk-SK"/>
        </w:rPr>
        <w:t>TeŠp</w:t>
      </w:r>
      <w:proofErr w:type="spellEnd"/>
      <w:r w:rsidRPr="00FD42EC">
        <w:rPr>
          <w:rFonts w:cs="Arial"/>
          <w:b w:val="0"/>
          <w:sz w:val="22"/>
          <w:szCs w:val="22"/>
          <w:lang w:val="sk-SK"/>
        </w:rPr>
        <w:t xml:space="preserve"> 03 </w:t>
      </w:r>
      <w:r w:rsidRPr="00FD42EC">
        <w:rPr>
          <w:rFonts w:cs="Arial"/>
          <w:b w:val="0"/>
          <w:sz w:val="22"/>
          <w:szCs w:val="22"/>
          <w:lang w:val="sk-SK"/>
        </w:rPr>
        <w:tab/>
        <w:t>Objekty odvodnenia</w:t>
      </w:r>
    </w:p>
    <w:p w14:paraId="3D147BB1" w14:textId="681C7D1F" w:rsidR="00FD42EC" w:rsidRPr="00FD42EC" w:rsidRDefault="00FD42EC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  <w:proofErr w:type="spellStart"/>
      <w:r w:rsidRPr="00FD42EC">
        <w:rPr>
          <w:rFonts w:cs="Arial"/>
          <w:b w:val="0"/>
          <w:sz w:val="22"/>
          <w:szCs w:val="22"/>
          <w:lang w:val="sk-SK"/>
        </w:rPr>
        <w:t>TeŠp</w:t>
      </w:r>
      <w:proofErr w:type="spellEnd"/>
      <w:r w:rsidRPr="00FD42EC">
        <w:rPr>
          <w:rFonts w:cs="Arial"/>
          <w:b w:val="0"/>
          <w:sz w:val="22"/>
          <w:szCs w:val="22"/>
          <w:lang w:val="sk-SK"/>
        </w:rPr>
        <w:t xml:space="preserve"> 04</w:t>
      </w:r>
      <w:r w:rsidRPr="00FD42EC">
        <w:rPr>
          <w:rFonts w:cs="Arial"/>
          <w:b w:val="0"/>
          <w:sz w:val="22"/>
          <w:szCs w:val="22"/>
          <w:lang w:val="sk-SK"/>
        </w:rPr>
        <w:tab/>
        <w:t>Tunely</w:t>
      </w:r>
    </w:p>
    <w:p w14:paraId="7727B57A" w14:textId="50D5B098" w:rsidR="00F41726" w:rsidRPr="00FD42EC" w:rsidRDefault="00F41726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  <w:proofErr w:type="spellStart"/>
      <w:r w:rsidRPr="00FD42EC">
        <w:rPr>
          <w:rFonts w:cs="Arial"/>
          <w:b w:val="0"/>
          <w:sz w:val="22"/>
          <w:szCs w:val="22"/>
          <w:lang w:val="sk-SK"/>
        </w:rPr>
        <w:t>TeŠp</w:t>
      </w:r>
      <w:proofErr w:type="spellEnd"/>
      <w:r w:rsidRPr="00FD42EC">
        <w:rPr>
          <w:rFonts w:cs="Arial"/>
          <w:b w:val="0"/>
          <w:sz w:val="22"/>
          <w:szCs w:val="22"/>
          <w:lang w:val="sk-SK"/>
        </w:rPr>
        <w:t xml:space="preserve"> 05 </w:t>
      </w:r>
      <w:r w:rsidRPr="00FD42EC">
        <w:rPr>
          <w:rFonts w:cs="Arial"/>
          <w:b w:val="0"/>
          <w:sz w:val="22"/>
          <w:szCs w:val="22"/>
          <w:lang w:val="sk-SK"/>
        </w:rPr>
        <w:tab/>
        <w:t xml:space="preserve">Ostatné objekty </w:t>
      </w:r>
    </w:p>
    <w:p w14:paraId="48A6D965" w14:textId="77777777" w:rsidR="00FD42EC" w:rsidRPr="00FD42EC" w:rsidRDefault="00FD42EC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</w:p>
    <w:p w14:paraId="3A1D34C5" w14:textId="77777777" w:rsidR="00FD42EC" w:rsidRPr="00FD42EC" w:rsidRDefault="00FD42EC" w:rsidP="00A72A7F">
      <w:pPr>
        <w:pStyle w:val="Section"/>
        <w:widowControl/>
        <w:spacing w:line="240" w:lineRule="auto"/>
        <w:jc w:val="left"/>
        <w:rPr>
          <w:rFonts w:cs="Arial"/>
          <w:b w:val="0"/>
          <w:sz w:val="22"/>
          <w:szCs w:val="22"/>
          <w:lang w:val="sk-SK"/>
        </w:rPr>
      </w:pPr>
    </w:p>
    <w:p w14:paraId="65C6E03D" w14:textId="573545D7" w:rsidR="00A72A7F" w:rsidRPr="00FD42EC" w:rsidRDefault="00FD42EC" w:rsidP="00A72A7F">
      <w:pPr>
        <w:pStyle w:val="Section"/>
        <w:widowControl/>
        <w:spacing w:line="240" w:lineRule="auto"/>
        <w:jc w:val="left"/>
        <w:rPr>
          <w:rFonts w:cs="Arial"/>
          <w:bCs/>
          <w:sz w:val="22"/>
          <w:szCs w:val="22"/>
          <w:lang w:val="sk-SK"/>
        </w:rPr>
      </w:pPr>
      <w:r w:rsidRPr="00FD42EC">
        <w:rPr>
          <w:rFonts w:cs="Arial"/>
          <w:bCs/>
          <w:sz w:val="22"/>
          <w:szCs w:val="22"/>
          <w:lang w:val="sk-SK"/>
        </w:rPr>
        <w:t>Jednotlivé zneni</w:t>
      </w:r>
      <w:r w:rsidR="00697B63">
        <w:rPr>
          <w:rFonts w:cs="Arial"/>
          <w:bCs/>
          <w:sz w:val="22"/>
          <w:szCs w:val="22"/>
          <w:lang w:val="sk-SK"/>
        </w:rPr>
        <w:t>a</w:t>
      </w:r>
      <w:r w:rsidRPr="00FD42EC">
        <w:rPr>
          <w:rFonts w:cs="Arial"/>
          <w:bCs/>
          <w:sz w:val="22"/>
          <w:szCs w:val="22"/>
          <w:lang w:val="sk-SK"/>
        </w:rPr>
        <w:t xml:space="preserve"> </w:t>
      </w:r>
      <w:r w:rsidR="00697B63">
        <w:rPr>
          <w:rFonts w:cs="Arial"/>
          <w:bCs/>
          <w:sz w:val="22"/>
          <w:szCs w:val="22"/>
          <w:lang w:val="sk-SK"/>
        </w:rPr>
        <w:t xml:space="preserve">Minimálnych </w:t>
      </w:r>
      <w:r w:rsidRPr="00FD42EC">
        <w:rPr>
          <w:rFonts w:cs="Arial"/>
          <w:bCs/>
          <w:sz w:val="22"/>
          <w:szCs w:val="22"/>
          <w:lang w:val="sk-SK"/>
        </w:rPr>
        <w:t xml:space="preserve">technických špecifikácií objednávateľa </w:t>
      </w:r>
      <w:r w:rsidR="00697B63">
        <w:rPr>
          <w:rFonts w:cs="Arial"/>
          <w:bCs/>
          <w:sz w:val="22"/>
          <w:szCs w:val="22"/>
          <w:lang w:val="sk-SK"/>
        </w:rPr>
        <w:t>sú</w:t>
      </w:r>
      <w:r w:rsidR="00697B63" w:rsidRPr="00FD42EC">
        <w:rPr>
          <w:rFonts w:cs="Arial"/>
          <w:bCs/>
          <w:sz w:val="22"/>
          <w:szCs w:val="22"/>
          <w:lang w:val="sk-SK"/>
        </w:rPr>
        <w:t xml:space="preserve"> </w:t>
      </w:r>
      <w:r w:rsidRPr="00FD42EC">
        <w:rPr>
          <w:rFonts w:cs="Arial"/>
          <w:bCs/>
          <w:sz w:val="22"/>
          <w:szCs w:val="22"/>
          <w:lang w:val="sk-SK"/>
        </w:rPr>
        <w:t xml:space="preserve">uvedené vo zväzku 3, príloha </w:t>
      </w:r>
      <w:r w:rsidR="00C50817">
        <w:rPr>
          <w:rFonts w:cs="Arial"/>
          <w:bCs/>
          <w:sz w:val="22"/>
          <w:szCs w:val="22"/>
          <w:lang w:val="sk-SK"/>
        </w:rPr>
        <w:t>6</w:t>
      </w:r>
      <w:r>
        <w:rPr>
          <w:rFonts w:cs="Arial"/>
          <w:bCs/>
          <w:sz w:val="22"/>
          <w:szCs w:val="22"/>
          <w:lang w:val="sk-SK"/>
        </w:rPr>
        <w:t>.</w:t>
      </w:r>
    </w:p>
    <w:p w14:paraId="0AC6D67C" w14:textId="77777777" w:rsidR="00DD2C0F" w:rsidRPr="00FD42EC" w:rsidRDefault="00DD2C0F" w:rsidP="005C5A25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rFonts w:cs="Arial"/>
          <w:sz w:val="22"/>
          <w:szCs w:val="22"/>
          <w:lang w:val="sk-SK"/>
        </w:rPr>
      </w:pPr>
    </w:p>
    <w:p w14:paraId="0C6EA903" w14:textId="77777777" w:rsidR="00FD42EC" w:rsidRDefault="00FD42EC" w:rsidP="00DD2C0F">
      <w:pPr>
        <w:pStyle w:val="Section"/>
        <w:widowControl/>
        <w:tabs>
          <w:tab w:val="left" w:pos="660"/>
          <w:tab w:val="left" w:pos="993"/>
          <w:tab w:val="right" w:pos="8222"/>
        </w:tabs>
        <w:spacing w:line="240" w:lineRule="auto"/>
        <w:jc w:val="both"/>
        <w:rPr>
          <w:bCs/>
          <w:sz w:val="24"/>
          <w:szCs w:val="24"/>
          <w:lang w:val="sk-SK"/>
        </w:rPr>
      </w:pPr>
    </w:p>
    <w:p w14:paraId="56C009AB" w14:textId="3AB43931" w:rsidR="00FD42EC" w:rsidRDefault="00FD42EC" w:rsidP="00C50817">
      <w:pPr>
        <w:pStyle w:val="Section"/>
        <w:widowControl/>
        <w:tabs>
          <w:tab w:val="clear" w:pos="0"/>
          <w:tab w:val="left" w:pos="660"/>
          <w:tab w:val="left" w:pos="993"/>
          <w:tab w:val="right" w:pos="8222"/>
        </w:tabs>
        <w:spacing w:line="240" w:lineRule="auto"/>
        <w:ind w:left="720"/>
        <w:jc w:val="both"/>
        <w:rPr>
          <w:b w:val="0"/>
          <w:sz w:val="22"/>
          <w:szCs w:val="22"/>
          <w:lang w:val="sk-SK"/>
        </w:rPr>
      </w:pPr>
    </w:p>
    <w:sectPr w:rsidR="00FD42EC" w:rsidSect="001F03B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603" w:right="992" w:bottom="1418" w:left="1276" w:header="964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5D38E" w14:textId="77777777" w:rsidR="00976465" w:rsidRDefault="00976465">
      <w:pPr>
        <w:spacing w:after="0"/>
      </w:pPr>
      <w:r>
        <w:separator/>
      </w:r>
    </w:p>
  </w:endnote>
  <w:endnote w:type="continuationSeparator" w:id="0">
    <w:p w14:paraId="0F5F2668" w14:textId="77777777" w:rsidR="00976465" w:rsidRDefault="009764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93E6A" w14:textId="77777777" w:rsidR="007D53EF" w:rsidRPr="00813E6A" w:rsidRDefault="006613B6">
    <w:pPr>
      <w:pStyle w:val="Pta"/>
      <w:framePr w:w="482" w:wrap="auto" w:vAnchor="text" w:hAnchor="page" w:x="1345" w:y="5"/>
      <w:rPr>
        <w:rStyle w:val="slostrany"/>
        <w:rFonts w:ascii="Tahoma" w:hAnsi="Tahoma" w:cs="Tahoma"/>
        <w:b/>
        <w:color w:val="336699"/>
      </w:rPr>
    </w:pPr>
    <w:r w:rsidRPr="00813E6A">
      <w:rPr>
        <w:rStyle w:val="slostrany"/>
        <w:rFonts w:ascii="Tahoma" w:hAnsi="Tahoma" w:cs="Tahoma"/>
        <w:b/>
        <w:color w:val="336699"/>
      </w:rPr>
      <w:fldChar w:fldCharType="begin"/>
    </w:r>
    <w:r w:rsidRPr="00813E6A">
      <w:rPr>
        <w:rStyle w:val="slostrany"/>
        <w:rFonts w:ascii="Tahoma" w:hAnsi="Tahoma" w:cs="Tahoma"/>
        <w:b/>
        <w:color w:val="336699"/>
      </w:rPr>
      <w:instrText xml:space="preserve">PAGE  </w:instrText>
    </w:r>
    <w:r w:rsidRPr="00813E6A">
      <w:rPr>
        <w:rStyle w:val="slostrany"/>
        <w:rFonts w:ascii="Tahoma" w:hAnsi="Tahoma" w:cs="Tahoma"/>
        <w:b/>
        <w:color w:val="336699"/>
      </w:rPr>
      <w:fldChar w:fldCharType="separate"/>
    </w:r>
    <w:r>
      <w:rPr>
        <w:rStyle w:val="slostrany"/>
        <w:rFonts w:ascii="Tahoma" w:hAnsi="Tahoma" w:cs="Tahoma"/>
        <w:b/>
        <w:color w:val="336699"/>
      </w:rPr>
      <w:t>2</w:t>
    </w:r>
    <w:r w:rsidRPr="00813E6A">
      <w:rPr>
        <w:rStyle w:val="slostrany"/>
        <w:rFonts w:ascii="Tahoma" w:hAnsi="Tahoma" w:cs="Tahoma"/>
        <w:b/>
        <w:color w:val="336699"/>
      </w:rPr>
      <w:fldChar w:fldCharType="end"/>
    </w:r>
  </w:p>
  <w:p w14:paraId="16BC372F" w14:textId="77777777" w:rsidR="007D53EF" w:rsidRPr="00813E6A" w:rsidRDefault="006613B6">
    <w:pPr>
      <w:pStyle w:val="Pta"/>
      <w:tabs>
        <w:tab w:val="clear" w:pos="8789"/>
        <w:tab w:val="right" w:leader="underscore" w:pos="9356"/>
      </w:tabs>
      <w:ind w:left="567"/>
      <w:rPr>
        <w:i w:val="0"/>
        <w:color w:val="336699"/>
      </w:rPr>
    </w:pPr>
    <w:r w:rsidRPr="00813E6A">
      <w:rPr>
        <w:i w:val="0"/>
        <w:color w:val="336699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D11FF" w14:textId="448A3C03" w:rsidR="00F9330B" w:rsidRPr="00F9330B" w:rsidRDefault="00F9330B" w:rsidP="00F9330B">
    <w:pPr>
      <w:overflowPunct/>
      <w:autoSpaceDE/>
      <w:autoSpaceDN/>
      <w:adjustRightInd/>
      <w:spacing w:after="200" w:line="276" w:lineRule="auto"/>
      <w:ind w:right="260"/>
      <w:contextualSpacing/>
      <w:jc w:val="left"/>
      <w:textAlignment w:val="auto"/>
      <w:rPr>
        <w:rFonts w:eastAsiaTheme="minorHAnsi" w:cstheme="minorBidi"/>
        <w:color w:val="C0504D" w:themeColor="accent2"/>
        <w:sz w:val="16"/>
        <w:szCs w:val="16"/>
        <w:lang w:val="sk-SK"/>
      </w:rPr>
    </w:pP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 xml:space="preserve">Zväzok 3 časť </w:t>
    </w:r>
    <w:r w:rsidR="001F03B0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>2</w:t>
    </w: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>-</w:t>
    </w:r>
    <w:r w:rsidRPr="00F9330B">
      <w:t xml:space="preserve"> </w:t>
    </w: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>Všeobecné technicko-kvalitatívne podmienky a katalógové listy</w:t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ab/>
      <w:t xml:space="preserve">  </w:t>
    </w: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>Strana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t xml:space="preserve"> 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begin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instrText>PAGE   \* MERGEFORMAT</w:instrTex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separate"/>
    </w:r>
    <w:r w:rsidR="003F3955">
      <w:rPr>
        <w:rFonts w:eastAsiaTheme="minorHAnsi" w:cstheme="minorBidi"/>
        <w:noProof/>
        <w:color w:val="C0504D" w:themeColor="accent2"/>
        <w:sz w:val="16"/>
        <w:szCs w:val="16"/>
        <w:lang w:val="sk-SK"/>
      </w:rPr>
      <w:t>2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end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t xml:space="preserve"> | 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begin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instrText>NUMPAGES  \* Arabic  \* MERGEFORMAT</w:instrTex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separate"/>
    </w:r>
    <w:r w:rsidR="003F3955">
      <w:rPr>
        <w:rFonts w:eastAsiaTheme="minorHAnsi" w:cstheme="minorBidi"/>
        <w:noProof/>
        <w:color w:val="C0504D" w:themeColor="accent2"/>
        <w:sz w:val="16"/>
        <w:szCs w:val="16"/>
        <w:lang w:val="sk-SK"/>
      </w:rPr>
      <w:t>2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B441F" w14:textId="29C495FA" w:rsidR="00F9330B" w:rsidRPr="00F9330B" w:rsidRDefault="00F9330B" w:rsidP="00F9330B">
    <w:pPr>
      <w:overflowPunct/>
      <w:autoSpaceDE/>
      <w:autoSpaceDN/>
      <w:adjustRightInd/>
      <w:spacing w:after="200" w:line="276" w:lineRule="auto"/>
      <w:ind w:right="260"/>
      <w:contextualSpacing/>
      <w:jc w:val="left"/>
      <w:textAlignment w:val="auto"/>
      <w:rPr>
        <w:rFonts w:eastAsiaTheme="minorHAnsi" w:cstheme="minorBidi"/>
        <w:color w:val="C0504D" w:themeColor="accent2"/>
        <w:sz w:val="16"/>
        <w:szCs w:val="16"/>
        <w:lang w:val="sk-SK"/>
      </w:rPr>
    </w:pP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 xml:space="preserve">Zväzok 3 časť </w:t>
    </w:r>
    <w:r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>2</w:t>
    </w: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 xml:space="preserve">-Všeobecné technicko-kvalitatívne podmienky a katalógové listy     </w:t>
    </w:r>
    <w:r w:rsidRPr="00F9330B">
      <w:rPr>
        <w:rFonts w:eastAsiaTheme="minorHAnsi" w:cs="Arial"/>
        <w:color w:val="C0504D" w:themeColor="accent2"/>
        <w:sz w:val="16"/>
        <w:szCs w:val="16"/>
        <w:lang w:val="sk-SK"/>
      </w:rPr>
      <w:t xml:space="preserve">     </w:t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  <w:t xml:space="preserve">       </w:t>
    </w:r>
    <w:r w:rsidRPr="00F9330B">
      <w:rPr>
        <w:rFonts w:eastAsiaTheme="minorHAnsi" w:cstheme="minorBidi"/>
        <w:color w:val="C0504D" w:themeColor="accent2"/>
        <w:spacing w:val="60"/>
        <w:sz w:val="16"/>
        <w:szCs w:val="16"/>
        <w:lang w:val="sk-SK"/>
      </w:rPr>
      <w:t>Strana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t xml:space="preserve"> 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begin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instrText>PAGE   \* MERGEFORMAT</w:instrTex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separate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t>1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end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t xml:space="preserve"> | 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begin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instrText>NUMPAGES  \* Arabic  \* MERGEFORMAT</w:instrTex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separate"/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t>61</w:t>
    </w:r>
    <w:r w:rsidRPr="00F9330B">
      <w:rPr>
        <w:rFonts w:eastAsiaTheme="minorHAnsi" w:cstheme="minorBidi"/>
        <w:color w:val="C0504D" w:themeColor="accent2"/>
        <w:sz w:val="16"/>
        <w:szCs w:val="16"/>
        <w:lang w:val="sk-S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277DD" w14:textId="77777777" w:rsidR="00976465" w:rsidRDefault="00976465">
      <w:pPr>
        <w:spacing w:after="0"/>
      </w:pPr>
      <w:r>
        <w:separator/>
      </w:r>
    </w:p>
  </w:footnote>
  <w:footnote w:type="continuationSeparator" w:id="0">
    <w:p w14:paraId="265814C8" w14:textId="77777777" w:rsidR="00976465" w:rsidRDefault="009764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C4583" w14:textId="77777777" w:rsidR="007D53EF" w:rsidRPr="00813E6A" w:rsidRDefault="006613B6">
    <w:pPr>
      <w:pStyle w:val="Hlavika"/>
      <w:jc w:val="right"/>
      <w:rPr>
        <w:rFonts w:ascii="Tahoma" w:hAnsi="Tahoma" w:cs="Tahoma"/>
        <w:color w:val="336699"/>
        <w:lang w:val="sk-SK"/>
      </w:rPr>
    </w:pPr>
    <w:r>
      <w:rPr>
        <w:rFonts w:ascii="Tahoma" w:hAnsi="Tahoma" w:cs="Tahoma"/>
        <w:color w:val="336699"/>
        <w:lang w:val="sk-SK" w:eastAsia="sk-SK"/>
      </w:rPr>
      <w:drawing>
        <wp:anchor distT="0" distB="0" distL="114300" distR="114300" simplePos="0" relativeHeight="251659264" behindDoc="1" locked="0" layoutInCell="1" allowOverlap="1" wp14:anchorId="1E148F4D" wp14:editId="15CA2E6E">
          <wp:simplePos x="0" y="0"/>
          <wp:positionH relativeFrom="page">
            <wp:posOffset>791845</wp:posOffset>
          </wp:positionH>
          <wp:positionV relativeFrom="page">
            <wp:posOffset>485775</wp:posOffset>
          </wp:positionV>
          <wp:extent cx="1028700" cy="486410"/>
          <wp:effectExtent l="19050" t="0" r="0" b="0"/>
          <wp:wrapNone/>
          <wp:docPr id="28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86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5395B8" w14:textId="77777777" w:rsidR="007D53EF" w:rsidRPr="00813E6A" w:rsidRDefault="007D53EF" w:rsidP="00963F59">
    <w:pPr>
      <w:pStyle w:val="Hlavika"/>
      <w:tabs>
        <w:tab w:val="clear" w:pos="9356"/>
        <w:tab w:val="right" w:leader="underscore" w:pos="9639"/>
      </w:tabs>
      <w:jc w:val="right"/>
      <w:rPr>
        <w:rFonts w:ascii="Tahoma" w:hAnsi="Tahoma" w:cs="Tahoma"/>
        <w:color w:val="336699"/>
      </w:rPr>
    </w:pPr>
  </w:p>
  <w:p w14:paraId="6DA39998" w14:textId="77777777" w:rsidR="007D53EF" w:rsidRPr="000C4735" w:rsidRDefault="007D53EF">
    <w:pPr>
      <w:pStyle w:val="Hlavika"/>
      <w:jc w:val="right"/>
    </w:pPr>
  </w:p>
  <w:p w14:paraId="38484FAF" w14:textId="77777777" w:rsidR="007D53EF" w:rsidRPr="00813E6A" w:rsidRDefault="006613B6" w:rsidP="00963F59">
    <w:pPr>
      <w:pStyle w:val="Hlavika"/>
      <w:tabs>
        <w:tab w:val="clear" w:pos="9356"/>
        <w:tab w:val="right" w:leader="underscore" w:pos="9639"/>
      </w:tabs>
      <w:spacing w:before="120"/>
      <w:ind w:left="-57"/>
      <w:rPr>
        <w:i w:val="0"/>
        <w:color w:val="336699"/>
      </w:rPr>
    </w:pPr>
    <w:r w:rsidRPr="00813E6A">
      <w:rPr>
        <w:i w:val="0"/>
        <w:color w:val="336699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D51BE" w14:textId="3F115429" w:rsidR="00F9330B" w:rsidRPr="000F3A59" w:rsidRDefault="00F9330B" w:rsidP="00F9330B">
    <w:pPr>
      <w:keepNext/>
      <w:overflowPunct/>
      <w:spacing w:after="0"/>
      <w:contextualSpacing/>
      <w:textAlignment w:val="auto"/>
      <w:outlineLvl w:val="6"/>
      <w:rPr>
        <w:rFonts w:cs="Arial"/>
        <w:sz w:val="16"/>
        <w:szCs w:val="16"/>
        <w:lang w:val="sk-SK" w:eastAsia="cs-CZ"/>
      </w:rPr>
    </w:pPr>
    <w:r w:rsidRPr="000F3A59">
      <w:rPr>
        <w:rFonts w:cs="Arial"/>
        <w:sz w:val="16"/>
        <w:szCs w:val="16"/>
        <w:lang w:val="sk-SK" w:eastAsia="cs-CZ"/>
      </w:rPr>
      <w:t xml:space="preserve">Súťažné podklady: </w:t>
    </w:r>
    <w:r w:rsidR="000F3A59" w:rsidRPr="000F3A59">
      <w:rPr>
        <w:rFonts w:cs="Arial"/>
        <w:sz w:val="16"/>
        <w:szCs w:val="16"/>
        <w:lang w:val="sk-SK" w:eastAsia="cs-CZ"/>
      </w:rPr>
      <w:t xml:space="preserve">Diaľnica </w:t>
    </w:r>
    <w:r w:rsidRPr="000F3A59">
      <w:rPr>
        <w:rFonts w:cs="Arial"/>
        <w:sz w:val="16"/>
        <w:szCs w:val="16"/>
        <w:lang w:val="sk-SK" w:eastAsia="cs-CZ"/>
      </w:rPr>
      <w:t>D3 Žilina</w:t>
    </w:r>
    <w:r w:rsidR="00D532E3" w:rsidRPr="000F3A59">
      <w:rPr>
        <w:rFonts w:cs="Arial"/>
        <w:sz w:val="16"/>
        <w:szCs w:val="16"/>
        <w:lang w:val="sk-SK" w:eastAsia="cs-CZ"/>
      </w:rPr>
      <w:t xml:space="preserve">, </w:t>
    </w:r>
    <w:proofErr w:type="spellStart"/>
    <w:r w:rsidRPr="000F3A59">
      <w:rPr>
        <w:rFonts w:cs="Arial"/>
        <w:sz w:val="16"/>
        <w:szCs w:val="16"/>
        <w:lang w:val="sk-SK" w:eastAsia="cs-CZ"/>
      </w:rPr>
      <w:t>Brodno</w:t>
    </w:r>
    <w:proofErr w:type="spellEnd"/>
    <w:r w:rsidRPr="000F3A59">
      <w:rPr>
        <w:rFonts w:cs="Arial"/>
        <w:sz w:val="16"/>
        <w:szCs w:val="16"/>
        <w:lang w:val="sk-SK" w:eastAsia="cs-CZ"/>
      </w:rPr>
      <w:t xml:space="preserve"> – Kysucké Nové Mesto, stavebné práce</w:t>
    </w:r>
    <w:r w:rsidRPr="000F3A59">
      <w:rPr>
        <w:rFonts w:cs="Arial"/>
        <w:sz w:val="16"/>
        <w:szCs w:val="16"/>
        <w:lang w:val="sk-SK" w:eastAsia="cs-CZ"/>
      </w:rPr>
      <w:tab/>
      <w:t xml:space="preserve"> </w:t>
    </w:r>
    <w:r w:rsidR="000F3A59" w:rsidRPr="000F3A59">
      <w:rPr>
        <w:rFonts w:cs="Arial"/>
        <w:sz w:val="16"/>
        <w:szCs w:val="16"/>
        <w:lang w:val="sk-SK" w:eastAsia="cs-CZ"/>
      </w:rPr>
      <w:t xml:space="preserve">         </w:t>
    </w:r>
    <w:r w:rsidRPr="000F3A59">
      <w:rPr>
        <w:rFonts w:cs="Arial"/>
        <w:sz w:val="16"/>
        <w:szCs w:val="16"/>
        <w:lang w:val="sk-SK" w:eastAsia="cs-CZ"/>
      </w:rPr>
      <w:t>Národná diaľničná spoločnosť, a.s.</w:t>
    </w:r>
  </w:p>
  <w:p w14:paraId="17859621" w14:textId="5247E0C4" w:rsidR="00F9330B" w:rsidRPr="000F3A59" w:rsidRDefault="00F9330B" w:rsidP="00F9330B">
    <w:pPr>
      <w:overflowPunct/>
      <w:autoSpaceDE/>
      <w:autoSpaceDN/>
      <w:adjustRightInd/>
      <w:spacing w:after="0"/>
      <w:contextualSpacing/>
      <w:jc w:val="left"/>
      <w:textAlignment w:val="auto"/>
      <w:rPr>
        <w:rFonts w:eastAsiaTheme="minorHAnsi" w:cs="Arial"/>
        <w:sz w:val="16"/>
        <w:szCs w:val="16"/>
        <w:lang w:val="sk-SK"/>
      </w:rPr>
    </w:pPr>
    <w:r w:rsidRPr="000F3A59">
      <w:rPr>
        <w:rFonts w:eastAsiaTheme="minorHAnsi" w:cs="Arial"/>
        <w:sz w:val="16"/>
        <w:szCs w:val="16"/>
        <w:lang w:val="sk-SK"/>
      </w:rPr>
      <w:t>Zadávanie nadlimitnej zákazky – stavebné práce „FIDIC - červená kniha“</w:t>
    </w:r>
    <w:r w:rsidRPr="000F3A59">
      <w:rPr>
        <w:rFonts w:eastAsiaTheme="minorHAnsi" w:cs="Arial"/>
        <w:sz w:val="16"/>
        <w:szCs w:val="16"/>
        <w:lang w:val="sk-SK"/>
      </w:rPr>
      <w:tab/>
    </w:r>
    <w:r w:rsidRPr="000F3A59">
      <w:rPr>
        <w:rFonts w:eastAsiaTheme="minorHAnsi" w:cs="Arial"/>
        <w:sz w:val="16"/>
        <w:szCs w:val="16"/>
        <w:lang w:val="sk-SK"/>
      </w:rPr>
      <w:tab/>
      <w:t xml:space="preserve">          Dúbravská cesta 14, 841 04 Bratislava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AF9D6" w14:textId="4A9F3EE5" w:rsidR="00F9330B" w:rsidRPr="00F9330B" w:rsidRDefault="00F9330B" w:rsidP="00F9330B">
    <w:pPr>
      <w:keepNext/>
      <w:tabs>
        <w:tab w:val="right" w:pos="9072"/>
      </w:tabs>
      <w:overflowPunct/>
      <w:spacing w:after="0"/>
      <w:contextualSpacing/>
      <w:textAlignment w:val="auto"/>
      <w:outlineLvl w:val="6"/>
      <w:rPr>
        <w:rFonts w:cs="Arial"/>
        <w:color w:val="C0504D" w:themeColor="accent2"/>
        <w:sz w:val="16"/>
        <w:szCs w:val="16"/>
        <w:lang w:val="sk-SK" w:eastAsia="cs-CZ"/>
      </w:rPr>
    </w:pPr>
    <w:bookmarkStart w:id="4" w:name="_Hlk174628287"/>
    <w:bookmarkStart w:id="5" w:name="_Hlk174628737"/>
    <w:bookmarkStart w:id="6" w:name="_Hlk174628738"/>
    <w:bookmarkStart w:id="7" w:name="_Hlk174628739"/>
    <w:bookmarkStart w:id="8" w:name="_Hlk174628740"/>
    <w:bookmarkStart w:id="9" w:name="_Hlk174628751"/>
    <w:bookmarkStart w:id="10" w:name="_Hlk174628752"/>
    <w:bookmarkStart w:id="11" w:name="_Hlk174628753"/>
    <w:bookmarkStart w:id="12" w:name="_Hlk174628754"/>
    <w:bookmarkStart w:id="13" w:name="_Hlk174628755"/>
    <w:bookmarkStart w:id="14" w:name="_Hlk174628756"/>
    <w:r w:rsidRPr="00F9330B">
      <w:rPr>
        <w:rFonts w:cs="Arial"/>
        <w:color w:val="C0504D" w:themeColor="accent2"/>
        <w:sz w:val="16"/>
        <w:szCs w:val="16"/>
        <w:lang w:val="sk-SK" w:eastAsia="cs-CZ"/>
      </w:rPr>
      <w:t>Súťažné podklady: D3 Žilina (</w:t>
    </w:r>
    <w:proofErr w:type="spellStart"/>
    <w:r w:rsidRPr="00F9330B">
      <w:rPr>
        <w:rFonts w:cs="Arial"/>
        <w:color w:val="C0504D" w:themeColor="accent2"/>
        <w:sz w:val="16"/>
        <w:szCs w:val="16"/>
        <w:lang w:val="sk-SK" w:eastAsia="cs-CZ"/>
      </w:rPr>
      <w:t>Brodno</w:t>
    </w:r>
    <w:proofErr w:type="spellEnd"/>
    <w:r w:rsidRPr="00F9330B">
      <w:rPr>
        <w:rFonts w:cs="Arial"/>
        <w:color w:val="C0504D" w:themeColor="accent2"/>
        <w:sz w:val="16"/>
        <w:szCs w:val="16"/>
        <w:lang w:val="sk-SK" w:eastAsia="cs-CZ"/>
      </w:rPr>
      <w:t>) – Kysucké Nové Mesto, stavebné práce</w:t>
    </w:r>
    <w:r w:rsidRPr="00F9330B">
      <w:rPr>
        <w:rFonts w:cs="Arial"/>
        <w:color w:val="C0504D" w:themeColor="accent2"/>
        <w:sz w:val="16"/>
        <w:szCs w:val="16"/>
        <w:lang w:val="sk-SK" w:eastAsia="cs-CZ"/>
      </w:rPr>
      <w:tab/>
      <w:t xml:space="preserve"> Národná diaľničná spoločnosť, a.s.</w:t>
    </w:r>
  </w:p>
  <w:p w14:paraId="1CDF49F5" w14:textId="5A3CA783" w:rsidR="00F9330B" w:rsidRPr="00F9330B" w:rsidRDefault="00F9330B" w:rsidP="00F9330B">
    <w:pPr>
      <w:overflowPunct/>
      <w:autoSpaceDE/>
      <w:autoSpaceDN/>
      <w:adjustRightInd/>
      <w:spacing w:after="0"/>
      <w:contextualSpacing/>
      <w:jc w:val="left"/>
      <w:textAlignment w:val="auto"/>
      <w:rPr>
        <w:rFonts w:eastAsiaTheme="minorHAnsi" w:cs="Arial"/>
        <w:color w:val="C0504D" w:themeColor="accent2"/>
        <w:sz w:val="16"/>
        <w:szCs w:val="16"/>
        <w:lang w:val="sk-SK"/>
      </w:rPr>
    </w:pPr>
    <w:r w:rsidRPr="00F9330B">
      <w:rPr>
        <w:rFonts w:eastAsiaTheme="minorHAnsi" w:cs="Arial"/>
        <w:color w:val="C0504D" w:themeColor="accent2"/>
        <w:sz w:val="16"/>
        <w:szCs w:val="16"/>
        <w:lang w:val="sk-SK"/>
      </w:rPr>
      <w:t>Zadávanie nadlimitnej zákazky – stavebné práce „FIDIC - červená kniha“</w:t>
    </w:r>
    <w:r w:rsidRPr="00F9330B">
      <w:rPr>
        <w:rFonts w:eastAsiaTheme="minorHAnsi" w:cs="Arial"/>
        <w:color w:val="C0504D" w:themeColor="accent2"/>
        <w:sz w:val="16"/>
        <w:szCs w:val="16"/>
        <w:lang w:val="sk-SK"/>
      </w:rPr>
      <w:tab/>
    </w:r>
    <w:r>
      <w:rPr>
        <w:rFonts w:eastAsiaTheme="minorHAnsi" w:cs="Arial"/>
        <w:color w:val="C0504D" w:themeColor="accent2"/>
        <w:sz w:val="16"/>
        <w:szCs w:val="16"/>
        <w:lang w:val="sk-SK"/>
      </w:rPr>
      <w:tab/>
    </w:r>
    <w:r w:rsidRPr="00F9330B">
      <w:rPr>
        <w:rFonts w:eastAsiaTheme="minorHAnsi" w:cs="Arial"/>
        <w:color w:val="C0504D" w:themeColor="accent2"/>
        <w:sz w:val="16"/>
        <w:szCs w:val="16"/>
        <w:lang w:val="sk-SK"/>
      </w:rPr>
      <w:t>Dúbravská cesta 14, 841 04 Bratislava</w:t>
    </w:r>
  </w:p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p w14:paraId="78E93270" w14:textId="77777777" w:rsidR="00B30307" w:rsidRDefault="00B3030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35A8406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pStyle w:val="Nadpis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CEC749A"/>
    <w:multiLevelType w:val="hybridMultilevel"/>
    <w:tmpl w:val="36804AA4"/>
    <w:lvl w:ilvl="0" w:tplc="C5AAA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8078E"/>
    <w:multiLevelType w:val="hybridMultilevel"/>
    <w:tmpl w:val="03BEED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993DF7"/>
    <w:multiLevelType w:val="hybridMultilevel"/>
    <w:tmpl w:val="DFF2C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B6"/>
    <w:rsid w:val="000109D1"/>
    <w:rsid w:val="0007463F"/>
    <w:rsid w:val="000A0D82"/>
    <w:rsid w:val="000B378B"/>
    <w:rsid w:val="000C1B22"/>
    <w:rsid w:val="000C30E2"/>
    <w:rsid w:val="000F3A59"/>
    <w:rsid w:val="000F4F85"/>
    <w:rsid w:val="00104087"/>
    <w:rsid w:val="001158B8"/>
    <w:rsid w:val="00160626"/>
    <w:rsid w:val="00170DFB"/>
    <w:rsid w:val="001C3864"/>
    <w:rsid w:val="001D045B"/>
    <w:rsid w:val="001F03B0"/>
    <w:rsid w:val="00207C98"/>
    <w:rsid w:val="00252818"/>
    <w:rsid w:val="00272AF8"/>
    <w:rsid w:val="00280157"/>
    <w:rsid w:val="002C746C"/>
    <w:rsid w:val="002D6421"/>
    <w:rsid w:val="0037005C"/>
    <w:rsid w:val="00391439"/>
    <w:rsid w:val="003952A5"/>
    <w:rsid w:val="003C55A8"/>
    <w:rsid w:val="003F3955"/>
    <w:rsid w:val="004809D6"/>
    <w:rsid w:val="004C2467"/>
    <w:rsid w:val="004C54C1"/>
    <w:rsid w:val="004F11A8"/>
    <w:rsid w:val="00511279"/>
    <w:rsid w:val="005260CF"/>
    <w:rsid w:val="00531BB5"/>
    <w:rsid w:val="0054005C"/>
    <w:rsid w:val="00577D9F"/>
    <w:rsid w:val="00582619"/>
    <w:rsid w:val="005B24F9"/>
    <w:rsid w:val="005C5A25"/>
    <w:rsid w:val="005D66EF"/>
    <w:rsid w:val="006613B6"/>
    <w:rsid w:val="00697B63"/>
    <w:rsid w:val="006F4E2D"/>
    <w:rsid w:val="0072024E"/>
    <w:rsid w:val="0077147F"/>
    <w:rsid w:val="007734DF"/>
    <w:rsid w:val="0078641B"/>
    <w:rsid w:val="007A696B"/>
    <w:rsid w:val="007D53EF"/>
    <w:rsid w:val="008A2210"/>
    <w:rsid w:val="008C1A60"/>
    <w:rsid w:val="0093191E"/>
    <w:rsid w:val="009403D6"/>
    <w:rsid w:val="00976465"/>
    <w:rsid w:val="009773BF"/>
    <w:rsid w:val="009B18A0"/>
    <w:rsid w:val="00A52B3A"/>
    <w:rsid w:val="00A536F6"/>
    <w:rsid w:val="00A61E44"/>
    <w:rsid w:val="00A66762"/>
    <w:rsid w:val="00A72A7F"/>
    <w:rsid w:val="00AD67BB"/>
    <w:rsid w:val="00B022C2"/>
    <w:rsid w:val="00B30307"/>
    <w:rsid w:val="00B30975"/>
    <w:rsid w:val="00C13DEF"/>
    <w:rsid w:val="00C461E6"/>
    <w:rsid w:val="00C50817"/>
    <w:rsid w:val="00CB29F1"/>
    <w:rsid w:val="00CF73A4"/>
    <w:rsid w:val="00D32CAD"/>
    <w:rsid w:val="00D40736"/>
    <w:rsid w:val="00D532E3"/>
    <w:rsid w:val="00DC286B"/>
    <w:rsid w:val="00DD2C0F"/>
    <w:rsid w:val="00E63F49"/>
    <w:rsid w:val="00EE6028"/>
    <w:rsid w:val="00EF047E"/>
    <w:rsid w:val="00F1503A"/>
    <w:rsid w:val="00F41726"/>
    <w:rsid w:val="00F739F6"/>
    <w:rsid w:val="00F74B88"/>
    <w:rsid w:val="00F906E5"/>
    <w:rsid w:val="00F9330B"/>
    <w:rsid w:val="00FB12ED"/>
    <w:rsid w:val="00FD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C45932"/>
  <w15:docId w15:val="{03736538-21D9-4587-AA4F-7269256F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613B6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Nadpis1">
    <w:name w:val="heading 1"/>
    <w:basedOn w:val="Normlny"/>
    <w:next w:val="Normlny"/>
    <w:link w:val="Nadpis1Char"/>
    <w:qFormat/>
    <w:rsid w:val="006613B6"/>
    <w:pPr>
      <w:keepNext/>
      <w:keepLines/>
      <w:numPr>
        <w:numId w:val="1"/>
      </w:numPr>
      <w:spacing w:before="600"/>
      <w:outlineLvl w:val="0"/>
    </w:pPr>
    <w:rPr>
      <w:b/>
      <w:i/>
      <w:caps/>
      <w:kern w:val="28"/>
      <w:sz w:val="28"/>
    </w:rPr>
  </w:style>
  <w:style w:type="paragraph" w:styleId="Nadpis2">
    <w:name w:val="heading 2"/>
    <w:basedOn w:val="Normlny"/>
    <w:next w:val="Normlny"/>
    <w:link w:val="Nadpis2Char"/>
    <w:qFormat/>
    <w:rsid w:val="006613B6"/>
    <w:pPr>
      <w:keepNext/>
      <w:keepLines/>
      <w:numPr>
        <w:ilvl w:val="1"/>
        <w:numId w:val="1"/>
      </w:numPr>
      <w:spacing w:before="240"/>
      <w:outlineLvl w:val="1"/>
    </w:pPr>
    <w:rPr>
      <w:b/>
      <w:i/>
      <w:sz w:val="26"/>
    </w:rPr>
  </w:style>
  <w:style w:type="paragraph" w:styleId="Nadpis3">
    <w:name w:val="heading 3"/>
    <w:basedOn w:val="Normlny"/>
    <w:next w:val="Normlny"/>
    <w:link w:val="Nadpis3Char"/>
    <w:qFormat/>
    <w:rsid w:val="006613B6"/>
    <w:pPr>
      <w:keepNext/>
      <w:numPr>
        <w:ilvl w:val="2"/>
        <w:numId w:val="1"/>
      </w:numPr>
      <w:spacing w:before="240"/>
      <w:outlineLvl w:val="2"/>
    </w:pPr>
    <w:rPr>
      <w:b/>
      <w:i/>
      <w:sz w:val="24"/>
    </w:rPr>
  </w:style>
  <w:style w:type="paragraph" w:styleId="Nadpis4">
    <w:name w:val="heading 4"/>
    <w:basedOn w:val="Normlny"/>
    <w:next w:val="Normlny"/>
    <w:link w:val="Nadpis4Char"/>
    <w:qFormat/>
    <w:rsid w:val="006613B6"/>
    <w:pPr>
      <w:keepNext/>
      <w:numPr>
        <w:ilvl w:val="3"/>
        <w:numId w:val="1"/>
      </w:numPr>
      <w:spacing w:before="240"/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qFormat/>
    <w:rsid w:val="006613B6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y"/>
    <w:next w:val="Normlny"/>
    <w:link w:val="Nadpis6Char"/>
    <w:qFormat/>
    <w:rsid w:val="006613B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y"/>
    <w:next w:val="Normlny"/>
    <w:link w:val="Nadpis7Char"/>
    <w:qFormat/>
    <w:rsid w:val="006613B6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y"/>
    <w:next w:val="Normlny"/>
    <w:link w:val="Nadpis8Char"/>
    <w:qFormat/>
    <w:rsid w:val="006613B6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y"/>
    <w:next w:val="Normlny"/>
    <w:link w:val="Nadpis9Char"/>
    <w:qFormat/>
    <w:rsid w:val="006613B6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613B6"/>
    <w:rPr>
      <w:rFonts w:ascii="Arial" w:eastAsia="Times New Roman" w:hAnsi="Arial" w:cs="Times New Roman"/>
      <w:b/>
      <w:i/>
      <w:caps/>
      <w:kern w:val="28"/>
      <w:sz w:val="28"/>
      <w:szCs w:val="20"/>
      <w:lang w:val="en-GB"/>
    </w:rPr>
  </w:style>
  <w:style w:type="character" w:customStyle="1" w:styleId="Nadpis2Char">
    <w:name w:val="Nadpis 2 Char"/>
    <w:basedOn w:val="Predvolenpsmoodseku"/>
    <w:link w:val="Nadpis2"/>
    <w:rsid w:val="006613B6"/>
    <w:rPr>
      <w:rFonts w:ascii="Arial" w:eastAsia="Times New Roman" w:hAnsi="Arial" w:cs="Times New Roman"/>
      <w:b/>
      <w:i/>
      <w:sz w:val="26"/>
      <w:szCs w:val="20"/>
      <w:lang w:val="en-GB"/>
    </w:rPr>
  </w:style>
  <w:style w:type="character" w:customStyle="1" w:styleId="Nadpis3Char">
    <w:name w:val="Nadpis 3 Char"/>
    <w:basedOn w:val="Predvolenpsmoodseku"/>
    <w:link w:val="Nadpis3"/>
    <w:rsid w:val="006613B6"/>
    <w:rPr>
      <w:rFonts w:ascii="Arial" w:eastAsia="Times New Roman" w:hAnsi="Arial" w:cs="Times New Roman"/>
      <w:b/>
      <w:i/>
      <w:sz w:val="24"/>
      <w:szCs w:val="20"/>
      <w:lang w:val="en-GB"/>
    </w:rPr>
  </w:style>
  <w:style w:type="character" w:customStyle="1" w:styleId="Nadpis4Char">
    <w:name w:val="Nadpis 4 Char"/>
    <w:basedOn w:val="Predvolenpsmoodseku"/>
    <w:link w:val="Nadpis4"/>
    <w:rsid w:val="006613B6"/>
    <w:rPr>
      <w:rFonts w:ascii="Arial" w:eastAsia="Times New Roman" w:hAnsi="Arial" w:cs="Times New Roman"/>
      <w:b/>
      <w:i/>
      <w:szCs w:val="20"/>
      <w:lang w:val="en-GB"/>
    </w:rPr>
  </w:style>
  <w:style w:type="character" w:customStyle="1" w:styleId="Nadpis5Char">
    <w:name w:val="Nadpis 5 Char"/>
    <w:basedOn w:val="Predvolenpsmoodseku"/>
    <w:link w:val="Nadpis5"/>
    <w:rsid w:val="006613B6"/>
    <w:rPr>
      <w:rFonts w:ascii="Arial" w:eastAsia="Times New Roman" w:hAnsi="Arial" w:cs="Times New Roman"/>
      <w:i/>
      <w:szCs w:val="20"/>
      <w:lang w:val="en-GB"/>
    </w:rPr>
  </w:style>
  <w:style w:type="character" w:customStyle="1" w:styleId="Nadpis6Char">
    <w:name w:val="Nadpis 6 Char"/>
    <w:basedOn w:val="Predvolenpsmoodseku"/>
    <w:link w:val="Nadpis6"/>
    <w:rsid w:val="006613B6"/>
    <w:rPr>
      <w:rFonts w:ascii="Times New Roman" w:eastAsia="Times New Roman" w:hAnsi="Times New Roman" w:cs="Times New Roman"/>
      <w:i/>
      <w:szCs w:val="20"/>
      <w:lang w:val="en-GB"/>
    </w:rPr>
  </w:style>
  <w:style w:type="character" w:customStyle="1" w:styleId="Nadpis7Char">
    <w:name w:val="Nadpis 7 Char"/>
    <w:basedOn w:val="Predvolenpsmoodseku"/>
    <w:link w:val="Nadpis7"/>
    <w:rsid w:val="006613B6"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Nadpis8Char">
    <w:name w:val="Nadpis 8 Char"/>
    <w:basedOn w:val="Predvolenpsmoodseku"/>
    <w:link w:val="Nadpis8"/>
    <w:rsid w:val="006613B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Nadpis9Char">
    <w:name w:val="Nadpis 9 Char"/>
    <w:basedOn w:val="Predvolenpsmoodseku"/>
    <w:link w:val="Nadpis9"/>
    <w:rsid w:val="006613B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Obsah1">
    <w:name w:val="toc 1"/>
    <w:basedOn w:val="Normlny"/>
    <w:next w:val="Normlny"/>
    <w:uiPriority w:val="39"/>
    <w:rsid w:val="006613B6"/>
    <w:pPr>
      <w:tabs>
        <w:tab w:val="right" w:leader="dot" w:pos="9355"/>
      </w:tabs>
      <w:spacing w:before="120" w:after="120"/>
    </w:pPr>
    <w:rPr>
      <w:b/>
    </w:rPr>
  </w:style>
  <w:style w:type="paragraph" w:styleId="Pta">
    <w:name w:val="footer"/>
    <w:basedOn w:val="Normlny"/>
    <w:link w:val="PtaChar"/>
    <w:rsid w:val="006613B6"/>
    <w:pPr>
      <w:tabs>
        <w:tab w:val="right" w:leader="underscore" w:pos="8789"/>
      </w:tabs>
      <w:spacing w:after="0"/>
      <w:jc w:val="left"/>
    </w:pPr>
    <w:rPr>
      <w:b/>
      <w:i/>
      <w:noProof/>
      <w:sz w:val="18"/>
    </w:rPr>
  </w:style>
  <w:style w:type="character" w:customStyle="1" w:styleId="PtaChar">
    <w:name w:val="Päta Char"/>
    <w:basedOn w:val="Predvolenpsmoodseku"/>
    <w:link w:val="Pta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slostrany">
    <w:name w:val="page number"/>
    <w:basedOn w:val="Predvolenpsmoodseku"/>
    <w:rsid w:val="006613B6"/>
    <w:rPr>
      <w:rFonts w:ascii="Arial" w:hAnsi="Arial"/>
      <w:b/>
      <w:i/>
      <w:sz w:val="24"/>
    </w:rPr>
  </w:style>
  <w:style w:type="paragraph" w:styleId="Hlavika">
    <w:name w:val="header"/>
    <w:basedOn w:val="Normlny"/>
    <w:link w:val="HlavikaChar"/>
    <w:uiPriority w:val="99"/>
    <w:rsid w:val="006613B6"/>
    <w:pPr>
      <w:tabs>
        <w:tab w:val="right" w:leader="underscore" w:pos="9356"/>
      </w:tabs>
      <w:spacing w:after="0"/>
      <w:jc w:val="left"/>
    </w:pPr>
    <w:rPr>
      <w:b/>
      <w:i/>
      <w:noProof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6613B6"/>
    <w:rPr>
      <w:rFonts w:ascii="Arial" w:eastAsia="Times New Roman" w:hAnsi="Arial" w:cs="Times New Roman"/>
      <w:b/>
      <w:i/>
      <w:noProof/>
      <w:sz w:val="18"/>
      <w:szCs w:val="20"/>
      <w:lang w:val="en-GB"/>
    </w:rPr>
  </w:style>
  <w:style w:type="character" w:styleId="Hypertextovprepojenie">
    <w:name w:val="Hyperlink"/>
    <w:basedOn w:val="Predvolenpsmoodseku"/>
    <w:uiPriority w:val="99"/>
    <w:rsid w:val="006613B6"/>
    <w:rPr>
      <w:color w:val="0000FF"/>
      <w:u w:val="single"/>
    </w:rPr>
  </w:style>
  <w:style w:type="paragraph" w:styleId="Zkladntext3">
    <w:name w:val="Body Text 3"/>
    <w:basedOn w:val="Normlny"/>
    <w:link w:val="Zkladntext3Char"/>
    <w:rsid w:val="006613B6"/>
    <w:pPr>
      <w:widowControl w:val="0"/>
      <w:tabs>
        <w:tab w:val="left" w:pos="708"/>
      </w:tabs>
      <w:overflowPunct/>
      <w:spacing w:after="0"/>
      <w:textAlignment w:val="auto"/>
    </w:pPr>
    <w:rPr>
      <w:rFonts w:ascii="Times" w:hAnsi="Times" w:cs="Arial"/>
      <w:color w:val="000000"/>
      <w:lang w:val="sk-SK" w:eastAsia="cs-CZ"/>
    </w:rPr>
  </w:style>
  <w:style w:type="character" w:customStyle="1" w:styleId="Zkladntext3Char">
    <w:name w:val="Základný text 3 Char"/>
    <w:basedOn w:val="Predvolenpsmoodseku"/>
    <w:link w:val="Zkladntext3"/>
    <w:rsid w:val="006613B6"/>
    <w:rPr>
      <w:rFonts w:ascii="Times" w:eastAsia="Times New Roman" w:hAnsi="Times" w:cs="Arial"/>
      <w:color w:val="000000"/>
      <w:szCs w:val="20"/>
      <w:lang w:eastAsia="cs-CZ"/>
    </w:rPr>
  </w:style>
  <w:style w:type="paragraph" w:customStyle="1" w:styleId="H6">
    <w:name w:val="H6"/>
    <w:basedOn w:val="Normlny"/>
    <w:next w:val="Normlny"/>
    <w:uiPriority w:val="99"/>
    <w:rsid w:val="006613B6"/>
    <w:pPr>
      <w:keepNext/>
      <w:tabs>
        <w:tab w:val="left" w:pos="708"/>
      </w:tabs>
      <w:overflowPunct/>
      <w:spacing w:before="100" w:after="100"/>
      <w:textAlignment w:val="auto"/>
      <w:outlineLvl w:val="6"/>
    </w:pPr>
    <w:rPr>
      <w:rFonts w:cs="Arial"/>
      <w:b/>
      <w:snapToGrid w:val="0"/>
      <w:color w:val="000000"/>
      <w:sz w:val="16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613B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13B6"/>
    <w:rPr>
      <w:rFonts w:ascii="Tahoma" w:eastAsia="Times New Roman" w:hAnsi="Tahoma" w:cs="Tahoma"/>
      <w:sz w:val="16"/>
      <w:szCs w:val="16"/>
      <w:lang w:val="en-GB"/>
    </w:rPr>
  </w:style>
  <w:style w:type="paragraph" w:customStyle="1" w:styleId="Section">
    <w:name w:val="Section"/>
    <w:basedOn w:val="Normlny"/>
    <w:rsid w:val="005C5A25"/>
    <w:pPr>
      <w:widowControl w:val="0"/>
      <w:tabs>
        <w:tab w:val="num" w:pos="0"/>
      </w:tabs>
      <w:overflowPunct/>
      <w:spacing w:after="0" w:line="360" w:lineRule="exact"/>
      <w:jc w:val="center"/>
      <w:textAlignment w:val="auto"/>
    </w:pPr>
    <w:rPr>
      <w:b/>
      <w:sz w:val="32"/>
      <w:lang w:val="cs-CZ"/>
    </w:rPr>
  </w:style>
  <w:style w:type="paragraph" w:styleId="Bezriadkovania">
    <w:name w:val="No Spacing"/>
    <w:uiPriority w:val="1"/>
    <w:qFormat/>
    <w:rsid w:val="005C5A2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val="en-GB"/>
    </w:rPr>
  </w:style>
  <w:style w:type="paragraph" w:styleId="Revzia">
    <w:name w:val="Revision"/>
    <w:hidden/>
    <w:uiPriority w:val="99"/>
    <w:semiHidden/>
    <w:rsid w:val="005B24F9"/>
    <w:pPr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styleId="Odkaznakomentr">
    <w:name w:val="annotation reference"/>
    <w:basedOn w:val="Predvolenpsmoodseku"/>
    <w:uiPriority w:val="99"/>
    <w:semiHidden/>
    <w:unhideWhenUsed/>
    <w:rsid w:val="002D642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642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6421"/>
    <w:rPr>
      <w:rFonts w:ascii="Arial" w:eastAsia="Times New Roman" w:hAnsi="Arial" w:cs="Times New Roman"/>
      <w:sz w:val="20"/>
      <w:szCs w:val="20"/>
      <w:lang w:val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642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21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91439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77D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sc.sk/sk/technicke-predpisy-rezortu/Zoznam-tkp-a-kl.ssc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ndsas.sk/" TargetMode="External"/><Relationship Id="rId12" Type="http://schemas.openxmlformats.org/officeDocument/2006/relationships/hyperlink" Target="https://www.ssc.sk/sk/technicke-predpisy-rezortu/Zoznam-tkp-a-kl.ssc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sc.sk/sk/technicke-predpisy-rezortu/zoznam-tp.ssc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ssc.sk/sk/technicke-predpisy-rezortu.ssc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www.mindop.sk/" TargetMode="External"/><Relationship Id="rId14" Type="http://schemas.openxmlformats.org/officeDocument/2006/relationships/hyperlink" Target="https://www.ssc.sk/sk/technicke-predpisy-rezortu/zoznam-vl.ssc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revision>33</cp:revision>
  <cp:lastPrinted>2021-12-06T06:37:00Z</cp:lastPrinted>
  <dcterms:created xsi:type="dcterms:W3CDTF">2021-03-30T14:37:00Z</dcterms:created>
  <dcterms:modified xsi:type="dcterms:W3CDTF">2024-11-18T09:18:00Z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