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7212575D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rámci konkrétnej zákazky s názvom „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  <w:r w:rsidR="004C6B81" w:rsidRPr="004C6B81">
        <w:rPr>
          <w:rFonts w:ascii="Garamond" w:hAnsi="Garamond"/>
          <w:b/>
          <w:bCs/>
          <w:sz w:val="20"/>
          <w:szCs w:val="20"/>
        </w:rPr>
        <w:t>Výmena okien v administratívnej budove Hroboňova 1 - areál DPB, a.s. Hroboňova</w:t>
      </w:r>
      <w:r w:rsidR="004C6B81">
        <w:rPr>
          <w:rFonts w:ascii="Garamond" w:hAnsi="Garamond"/>
          <w:b/>
          <w:bCs/>
          <w:sz w:val="20"/>
          <w:szCs w:val="20"/>
        </w:rPr>
        <w:t xml:space="preserve"> _ 05/2024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2A1173"/>
    <w:rsid w:val="003677C9"/>
    <w:rsid w:val="004C6B81"/>
    <w:rsid w:val="00A07721"/>
    <w:rsid w:val="00B34E79"/>
    <w:rsid w:val="00E81EEE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2024-08-26T10:10:00Z</dcterms:created>
  <dcterms:modified xsi:type="dcterms:W3CDTF">2024-11-18T20:52:00Z</dcterms:modified>
</cp:coreProperties>
</file>