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2CA4" w14:textId="512B97D1" w:rsidR="00D15BDC" w:rsidRPr="00620F8C" w:rsidRDefault="00D15BDC" w:rsidP="00D15BD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 druhá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3DC209BD" w14:textId="77777777" w:rsidR="00011465" w:rsidRPr="00D66413" w:rsidRDefault="00011465" w:rsidP="00011465">
      <w:pPr>
        <w:tabs>
          <w:tab w:val="left" w:pos="1230"/>
          <w:tab w:val="center" w:pos="4535"/>
        </w:tabs>
        <w:jc w:val="center"/>
        <w:rPr>
          <w:rFonts w:ascii="Calibri" w:hAnsi="Calibri" w:cs="Calibri"/>
          <w:b/>
          <w:bCs/>
          <w:sz w:val="20"/>
          <w:szCs w:val="20"/>
        </w:rPr>
      </w:pPr>
    </w:p>
    <w:p w14:paraId="57FC716C" w14:textId="3CBF529A" w:rsidR="008624F7" w:rsidRPr="00D66413" w:rsidRDefault="00011465" w:rsidP="00011465">
      <w:pPr>
        <w:tabs>
          <w:tab w:val="left" w:pos="1230"/>
          <w:tab w:val="center" w:pos="4535"/>
        </w:tabs>
        <w:jc w:val="center"/>
        <w:rPr>
          <w:rFonts w:ascii="Calibri" w:hAnsi="Calibri" w:cs="Calibri"/>
          <w:b/>
          <w:bCs/>
          <w:sz w:val="20"/>
          <w:szCs w:val="20"/>
        </w:rPr>
      </w:pPr>
      <w:r w:rsidRPr="00D66413">
        <w:rPr>
          <w:rFonts w:ascii="Calibri" w:hAnsi="Calibri" w:cs="Calibri"/>
          <w:b/>
          <w:bCs/>
          <w:sz w:val="20"/>
          <w:szCs w:val="20"/>
        </w:rPr>
        <w:t xml:space="preserve">Zákazka na </w:t>
      </w:r>
      <w:r w:rsidR="00375FB7" w:rsidRPr="00D66413">
        <w:rPr>
          <w:rFonts w:ascii="Calibri" w:hAnsi="Calibri" w:cs="Calibri"/>
          <w:b/>
          <w:bCs/>
          <w:sz w:val="20"/>
          <w:szCs w:val="20"/>
        </w:rPr>
        <w:t>poskytnutie služieb</w:t>
      </w:r>
      <w:r w:rsidR="00761EE6" w:rsidRPr="00D66413">
        <w:rPr>
          <w:rFonts w:ascii="Calibri" w:hAnsi="Calibri" w:cs="Calibri"/>
          <w:b/>
          <w:bCs/>
          <w:sz w:val="20"/>
          <w:szCs w:val="20"/>
        </w:rPr>
        <w:t xml:space="preserve"> s predmetom zákazky rozdeleným na časti.</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05208E7B" w:rsidR="00513D8E" w:rsidRDefault="00513D8E" w:rsidP="00C07D95">
      <w:pPr>
        <w:pStyle w:val="Nadpis5"/>
        <w:ind w:left="0" w:firstLine="0"/>
        <w:rPr>
          <w:rFonts w:ascii="Calibri" w:hAnsi="Calibri" w:cs="Calibri"/>
          <w:w w:val="150"/>
          <w:sz w:val="24"/>
          <w:szCs w:val="24"/>
          <w:lang w:val="sk-SK"/>
        </w:rPr>
      </w:pPr>
    </w:p>
    <w:p w14:paraId="4D06B636" w14:textId="4E7B6311" w:rsidR="00B37CB2" w:rsidRDefault="00B37CB2" w:rsidP="00B37CB2"/>
    <w:p w14:paraId="6E9461F5" w14:textId="6A3F661A" w:rsidR="00B37CB2" w:rsidRDefault="00B37CB2" w:rsidP="00B37CB2"/>
    <w:p w14:paraId="1D3CF333" w14:textId="426012AD" w:rsidR="00B37CB2" w:rsidRDefault="00B37CB2" w:rsidP="00B37CB2"/>
    <w:p w14:paraId="7AB9618B" w14:textId="77777777" w:rsidR="00B37CB2" w:rsidRPr="00B37CB2" w:rsidRDefault="00B37CB2" w:rsidP="00B37CB2"/>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5F653F6E" w14:textId="42484E79" w:rsidR="00D66413" w:rsidRDefault="00D66413" w:rsidP="00592E46">
      <w:pPr>
        <w:rPr>
          <w:rFonts w:ascii="Calibri" w:hAnsi="Calibri"/>
        </w:rPr>
      </w:pPr>
    </w:p>
    <w:p w14:paraId="6AF73F23" w14:textId="48132231" w:rsidR="00D66413" w:rsidRDefault="00D66413" w:rsidP="00592E46">
      <w:pPr>
        <w:rPr>
          <w:rFonts w:ascii="Calibri" w:hAnsi="Calibri"/>
        </w:rPr>
      </w:pPr>
    </w:p>
    <w:p w14:paraId="21137CCE" w14:textId="77777777" w:rsidR="00D66413" w:rsidRPr="0063584C" w:rsidRDefault="00D66413"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77777777" w:rsidR="00513D8E" w:rsidRPr="0063584C" w:rsidRDefault="00513D8E" w:rsidP="00C07D95">
      <w:pPr>
        <w:jc w:val="both"/>
        <w:rPr>
          <w:rFonts w:ascii="Calibri" w:hAnsi="Calibri" w:cs="Calibri"/>
        </w:rPr>
      </w:pPr>
    </w:p>
    <w:p w14:paraId="07C54AD9" w14:textId="7F88FD7E" w:rsidR="00065571" w:rsidRPr="001805BD" w:rsidRDefault="001805BD" w:rsidP="00C07D95">
      <w:pPr>
        <w:jc w:val="center"/>
        <w:rPr>
          <w:rFonts w:asciiTheme="minorHAnsi" w:hAnsiTheme="minorHAnsi" w:cs="Calibri"/>
          <w:b/>
          <w:sz w:val="28"/>
          <w:szCs w:val="28"/>
        </w:rPr>
      </w:pPr>
      <w:r>
        <w:rPr>
          <w:rFonts w:asciiTheme="minorHAnsi" w:hAnsiTheme="minorHAnsi"/>
          <w:b/>
          <w:sz w:val="28"/>
          <w:szCs w:val="28"/>
        </w:rPr>
        <w:t>V</w:t>
      </w:r>
      <w:r w:rsidRPr="001805BD">
        <w:rPr>
          <w:rFonts w:asciiTheme="minorHAnsi" w:hAnsiTheme="minorHAnsi"/>
          <w:b/>
          <w:sz w:val="28"/>
          <w:szCs w:val="28"/>
        </w:rPr>
        <w:t>ypracovanie energetického auditu</w:t>
      </w:r>
      <w:r>
        <w:rPr>
          <w:rFonts w:asciiTheme="minorHAnsi" w:hAnsiTheme="minorHAnsi"/>
          <w:b/>
          <w:sz w:val="28"/>
          <w:szCs w:val="28"/>
        </w:rPr>
        <w:t xml:space="preserve"> pre budovy vo vlastníctve BBSK</w:t>
      </w:r>
    </w:p>
    <w:p w14:paraId="36D5167D" w14:textId="77777777" w:rsidR="00513D8E" w:rsidRPr="0063584C" w:rsidRDefault="00513D8E" w:rsidP="00C07D95">
      <w:pPr>
        <w:jc w:val="both"/>
        <w:rPr>
          <w:rFonts w:ascii="Calibri" w:hAnsi="Calibri" w:cs="Calibri"/>
        </w:rPr>
      </w:pPr>
    </w:p>
    <w:p w14:paraId="27CC80F8" w14:textId="0494A784" w:rsidR="00065571" w:rsidRDefault="00065571" w:rsidP="00C07D95">
      <w:pPr>
        <w:jc w:val="both"/>
        <w:rPr>
          <w:rFonts w:ascii="Calibri" w:hAnsi="Calibri" w:cs="Calibri"/>
          <w:sz w:val="20"/>
        </w:rPr>
      </w:pPr>
    </w:p>
    <w:p w14:paraId="55EB175E" w14:textId="77777777" w:rsidR="00F640B7" w:rsidRPr="0063584C" w:rsidRDefault="00F640B7" w:rsidP="00C07D95">
      <w:pPr>
        <w:jc w:val="both"/>
        <w:rPr>
          <w:rFonts w:ascii="Calibri" w:hAnsi="Calibri" w:cs="Calibri"/>
          <w:sz w:val="20"/>
        </w:rPr>
      </w:pPr>
    </w:p>
    <w:p w14:paraId="71A4C322" w14:textId="2729244B" w:rsidR="004A6713" w:rsidRDefault="004A6713" w:rsidP="00F640B7">
      <w:pPr>
        <w:jc w:val="both"/>
        <w:rPr>
          <w:rFonts w:asciiTheme="minorHAnsi" w:hAnsiTheme="minorHAnsi" w:cs="Calibri"/>
          <w:sz w:val="22"/>
          <w:szCs w:val="22"/>
        </w:rPr>
      </w:pPr>
    </w:p>
    <w:p w14:paraId="70622769" w14:textId="4913C0BE" w:rsidR="001805BD" w:rsidRDefault="001805BD" w:rsidP="00F640B7">
      <w:pPr>
        <w:jc w:val="both"/>
        <w:rPr>
          <w:rFonts w:asciiTheme="minorHAnsi" w:hAnsiTheme="minorHAnsi" w:cs="Calibri"/>
          <w:sz w:val="22"/>
          <w:szCs w:val="22"/>
        </w:rPr>
      </w:pPr>
    </w:p>
    <w:p w14:paraId="15D61D81" w14:textId="2FDAD0C1" w:rsidR="001805BD" w:rsidRDefault="001805BD" w:rsidP="00F640B7">
      <w:pPr>
        <w:jc w:val="both"/>
        <w:rPr>
          <w:rFonts w:asciiTheme="minorHAnsi" w:hAnsiTheme="minorHAnsi" w:cs="Calibri"/>
          <w:sz w:val="22"/>
          <w:szCs w:val="22"/>
        </w:rPr>
      </w:pPr>
    </w:p>
    <w:p w14:paraId="78874610" w14:textId="49D55913" w:rsidR="001805BD" w:rsidRDefault="001805BD" w:rsidP="00F640B7">
      <w:pPr>
        <w:jc w:val="both"/>
        <w:rPr>
          <w:rFonts w:asciiTheme="minorHAnsi" w:hAnsiTheme="minorHAnsi" w:cs="Calibri"/>
          <w:sz w:val="22"/>
          <w:szCs w:val="22"/>
        </w:rPr>
      </w:pPr>
    </w:p>
    <w:p w14:paraId="18C71648" w14:textId="44A9BE5B" w:rsidR="001805BD" w:rsidRDefault="001805BD" w:rsidP="00F640B7">
      <w:pPr>
        <w:jc w:val="both"/>
        <w:rPr>
          <w:rFonts w:asciiTheme="minorHAnsi" w:hAnsiTheme="minorHAnsi" w:cs="Calibri"/>
          <w:sz w:val="22"/>
          <w:szCs w:val="22"/>
        </w:rPr>
      </w:pPr>
    </w:p>
    <w:p w14:paraId="3EF87C87" w14:textId="201AD220" w:rsidR="001805BD" w:rsidRDefault="001805BD" w:rsidP="00F640B7">
      <w:pPr>
        <w:jc w:val="both"/>
        <w:rPr>
          <w:rFonts w:asciiTheme="minorHAnsi" w:hAnsiTheme="minorHAnsi" w:cs="Calibri"/>
          <w:sz w:val="22"/>
          <w:szCs w:val="22"/>
        </w:rPr>
      </w:pPr>
    </w:p>
    <w:p w14:paraId="3FFBCD86" w14:textId="5D5F14A2" w:rsidR="001805BD" w:rsidRDefault="001805BD" w:rsidP="00F640B7">
      <w:pPr>
        <w:jc w:val="both"/>
        <w:rPr>
          <w:rFonts w:asciiTheme="minorHAnsi" w:hAnsiTheme="minorHAnsi" w:cs="Calibri"/>
          <w:sz w:val="22"/>
          <w:szCs w:val="22"/>
        </w:rPr>
      </w:pPr>
    </w:p>
    <w:p w14:paraId="23A7782D" w14:textId="12C1C2BB" w:rsidR="001805BD" w:rsidRDefault="001805BD" w:rsidP="00F640B7">
      <w:pPr>
        <w:jc w:val="both"/>
        <w:rPr>
          <w:rFonts w:asciiTheme="minorHAnsi" w:hAnsiTheme="minorHAnsi" w:cs="Calibri"/>
          <w:sz w:val="22"/>
          <w:szCs w:val="22"/>
        </w:rPr>
      </w:pPr>
    </w:p>
    <w:p w14:paraId="2E58319D" w14:textId="7C81EE71" w:rsidR="001805BD" w:rsidRDefault="001805BD" w:rsidP="00F640B7">
      <w:pPr>
        <w:jc w:val="both"/>
        <w:rPr>
          <w:rFonts w:asciiTheme="minorHAnsi" w:hAnsiTheme="minorHAnsi" w:cs="Calibri"/>
          <w:sz w:val="22"/>
          <w:szCs w:val="22"/>
        </w:rPr>
      </w:pPr>
    </w:p>
    <w:p w14:paraId="1FA55752" w14:textId="4E26A442" w:rsidR="001805BD" w:rsidRDefault="001805BD" w:rsidP="00F640B7">
      <w:pPr>
        <w:jc w:val="both"/>
        <w:rPr>
          <w:rFonts w:asciiTheme="minorHAnsi" w:hAnsiTheme="minorHAnsi" w:cs="Calibri"/>
          <w:sz w:val="22"/>
          <w:szCs w:val="22"/>
        </w:rPr>
      </w:pPr>
    </w:p>
    <w:p w14:paraId="3B785EA1" w14:textId="1B631C19" w:rsidR="001805BD" w:rsidRDefault="001805BD" w:rsidP="00F640B7">
      <w:pPr>
        <w:jc w:val="both"/>
        <w:rPr>
          <w:rFonts w:asciiTheme="minorHAnsi" w:hAnsiTheme="minorHAnsi" w:cs="Calibri"/>
          <w:sz w:val="22"/>
          <w:szCs w:val="22"/>
        </w:rPr>
      </w:pPr>
    </w:p>
    <w:p w14:paraId="4439AE71" w14:textId="77777777" w:rsidR="001805BD" w:rsidRDefault="001805BD" w:rsidP="00F640B7">
      <w:pPr>
        <w:jc w:val="both"/>
        <w:rPr>
          <w:rFonts w:asciiTheme="minorHAnsi" w:hAnsiTheme="minorHAnsi" w:cs="Calibri"/>
          <w:sz w:val="22"/>
          <w:szCs w:val="22"/>
        </w:rPr>
      </w:pPr>
    </w:p>
    <w:p w14:paraId="58DEDA93" w14:textId="3C4BBC17" w:rsidR="004A6713" w:rsidRDefault="004A6713" w:rsidP="00F640B7">
      <w:pPr>
        <w:jc w:val="both"/>
        <w:rPr>
          <w:rFonts w:asciiTheme="minorHAnsi" w:hAnsiTheme="minorHAnsi" w:cs="Calibri"/>
          <w:sz w:val="22"/>
          <w:szCs w:val="22"/>
        </w:rPr>
      </w:pPr>
    </w:p>
    <w:p w14:paraId="407BA36F" w14:textId="77777777" w:rsidR="001805BD" w:rsidRDefault="001805BD" w:rsidP="00F640B7">
      <w:pPr>
        <w:jc w:val="both"/>
        <w:rPr>
          <w:rFonts w:asciiTheme="minorHAnsi" w:hAnsiTheme="minorHAnsi" w:cs="Calibri"/>
          <w:sz w:val="22"/>
          <w:szCs w:val="22"/>
        </w:rPr>
      </w:pPr>
    </w:p>
    <w:p w14:paraId="7874108A" w14:textId="77777777" w:rsidR="004A6713" w:rsidRDefault="004A6713" w:rsidP="00F640B7">
      <w:pPr>
        <w:jc w:val="both"/>
        <w:rPr>
          <w:rFonts w:asciiTheme="minorHAnsi" w:hAnsiTheme="minorHAnsi" w:cs="Calibri"/>
          <w:sz w:val="22"/>
          <w:szCs w:val="22"/>
        </w:rPr>
      </w:pPr>
    </w:p>
    <w:p w14:paraId="7455B397" w14:textId="55EE6A6B" w:rsidR="00375FB7" w:rsidRDefault="00375FB7" w:rsidP="00C07D95">
      <w:pPr>
        <w:jc w:val="both"/>
        <w:rPr>
          <w:rFonts w:ascii="Calibri" w:hAnsi="Calibri" w:cs="Calibri"/>
          <w:sz w:val="20"/>
        </w:rPr>
      </w:pPr>
    </w:p>
    <w:p w14:paraId="3675745F" w14:textId="613FC07B" w:rsidR="00656055" w:rsidRDefault="00656055" w:rsidP="00C07D95">
      <w:pPr>
        <w:jc w:val="both"/>
        <w:rPr>
          <w:rFonts w:ascii="Calibri" w:hAnsi="Calibri" w:cs="Calibri"/>
          <w:sz w:val="20"/>
        </w:rPr>
      </w:pPr>
    </w:p>
    <w:p w14:paraId="316C021C" w14:textId="19CE7DE6" w:rsidR="00375FB7" w:rsidRDefault="00375FB7" w:rsidP="00C07D95">
      <w:pPr>
        <w:jc w:val="both"/>
        <w:rPr>
          <w:rFonts w:ascii="Calibri" w:hAnsi="Calibri" w:cs="Calibri"/>
          <w:sz w:val="20"/>
        </w:rPr>
      </w:pPr>
    </w:p>
    <w:p w14:paraId="562FA91E" w14:textId="77777777" w:rsidR="00BB18A1" w:rsidRDefault="00BB18A1" w:rsidP="00375FB7">
      <w:pPr>
        <w:jc w:val="center"/>
        <w:rPr>
          <w:rFonts w:ascii="Calibri" w:hAnsi="Calibri" w:cs="Calibri"/>
          <w:sz w:val="20"/>
        </w:rPr>
      </w:pPr>
    </w:p>
    <w:p w14:paraId="244CDFC9" w14:textId="2FBD40CE" w:rsidR="00513D8E" w:rsidRPr="0063584C" w:rsidRDefault="006B591F" w:rsidP="00375FB7">
      <w:pPr>
        <w:jc w:val="center"/>
        <w:rPr>
          <w:rFonts w:ascii="Calibri" w:hAnsi="Calibri" w:cs="Calibri"/>
          <w:sz w:val="20"/>
        </w:rPr>
      </w:pPr>
      <w:r>
        <w:rPr>
          <w:rFonts w:ascii="Calibri" w:hAnsi="Calibri" w:cs="Calibri"/>
          <w:sz w:val="20"/>
        </w:rPr>
        <w:t>Banská Bystrica</w:t>
      </w:r>
      <w:r w:rsidR="00BB0946" w:rsidRPr="0063584C">
        <w:rPr>
          <w:rFonts w:ascii="Calibri" w:hAnsi="Calibri" w:cs="Calibri"/>
          <w:sz w:val="20"/>
        </w:rPr>
        <w:t xml:space="preserve">, </w:t>
      </w:r>
      <w:r w:rsidR="005E2B07">
        <w:rPr>
          <w:rFonts w:ascii="Calibri" w:hAnsi="Calibri" w:cs="Calibri"/>
          <w:sz w:val="20"/>
        </w:rPr>
        <w:t>január 2020</w:t>
      </w:r>
    </w:p>
    <w:p w14:paraId="766DE0FA" w14:textId="01A58B17" w:rsidR="00513D8E" w:rsidRPr="0063584C" w:rsidRDefault="00513D8E" w:rsidP="00A6006E">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60F276D0" w:rsidR="00BB0946" w:rsidRPr="0063584C" w:rsidRDefault="00BB0946" w:rsidP="00BB0946">
      <w:pPr>
        <w:ind w:left="284"/>
        <w:rPr>
          <w:rFonts w:ascii="Calibri" w:hAnsi="Calibri"/>
          <w:sz w:val="20"/>
          <w:szCs w:val="20"/>
        </w:rPr>
      </w:pPr>
      <w:r w:rsidRPr="0063584C">
        <w:rPr>
          <w:rFonts w:ascii="Calibri" w:hAnsi="Calibri"/>
          <w:bCs/>
          <w:sz w:val="20"/>
          <w:szCs w:val="20"/>
        </w:rPr>
        <w:t xml:space="preserve">4. MIESTO, TERMÍN DODANIA A SPÔSOB PLNENIA </w:t>
      </w:r>
      <w:r w:rsidR="005D73F6">
        <w:rPr>
          <w:rFonts w:ascii="Calibri" w:hAnsi="Calibri"/>
          <w:bCs/>
          <w:sz w:val="20"/>
          <w:szCs w:val="20"/>
        </w:rPr>
        <w:t xml:space="preserve">A OBHLIADKA </w:t>
      </w:r>
      <w:r w:rsidRPr="0063584C">
        <w:rPr>
          <w:rFonts w:ascii="Calibri" w:hAnsi="Calibri"/>
          <w:bCs/>
          <w:sz w:val="20"/>
          <w:szCs w:val="20"/>
        </w:rPr>
        <w:t>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61969AFB" w:rsidR="00BB0946" w:rsidRPr="00FE799B" w:rsidRDefault="00BB0946" w:rsidP="00BB0946">
      <w:pPr>
        <w:ind w:left="284"/>
        <w:rPr>
          <w:rFonts w:ascii="Calibri" w:hAnsi="Calibri"/>
          <w:sz w:val="20"/>
          <w:szCs w:val="20"/>
        </w:rPr>
      </w:pPr>
      <w:r w:rsidRPr="0063584C">
        <w:rPr>
          <w:rFonts w:ascii="Calibri" w:hAnsi="Calibri"/>
          <w:bCs/>
          <w:sz w:val="20"/>
          <w:szCs w:val="20"/>
        </w:rPr>
        <w:t xml:space="preserve">7. </w:t>
      </w:r>
      <w:r w:rsidR="00FE799B" w:rsidRPr="00FE799B">
        <w:rPr>
          <w:rFonts w:ascii="Calibri" w:hAnsi="Calibri" w:cs="Calibri"/>
          <w:bCs/>
          <w:sz w:val="20"/>
          <w:szCs w:val="20"/>
        </w:rPr>
        <w:t>ZÁBEZPEKA PONUKY A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56438C7C" w14:textId="7292BD6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w:t>
      </w:r>
      <w:r w:rsidR="0001511E">
        <w:rPr>
          <w:rFonts w:ascii="Calibri" w:hAnsi="Calibri" w:cs="Times New Roman"/>
          <w:bCs/>
          <w:sz w:val="20"/>
          <w:szCs w:val="20"/>
        </w:rPr>
        <w:t>3</w:t>
      </w:r>
      <w:r w:rsidRPr="0063584C">
        <w:rPr>
          <w:rFonts w:ascii="Calibri" w:hAnsi="Calibri" w:cs="Times New Roman"/>
          <w:bCs/>
          <w:sz w:val="20"/>
          <w:szCs w:val="20"/>
        </w:rPr>
        <w:t>. OBSAH  PONUKY</w:t>
      </w:r>
    </w:p>
    <w:p w14:paraId="78715287" w14:textId="6BF540D7" w:rsidR="00BB0946" w:rsidRPr="0063584C" w:rsidRDefault="0001511E" w:rsidP="00BB0946">
      <w:pPr>
        <w:pStyle w:val="tl1"/>
        <w:ind w:left="284"/>
        <w:rPr>
          <w:rFonts w:ascii="Calibri" w:hAnsi="Calibri" w:cs="Times New Roman"/>
          <w:sz w:val="20"/>
          <w:szCs w:val="20"/>
        </w:rPr>
      </w:pPr>
      <w:r>
        <w:rPr>
          <w:rFonts w:ascii="Calibri" w:hAnsi="Calibri" w:cs="Times New Roman"/>
          <w:bCs/>
          <w:sz w:val="20"/>
          <w:szCs w:val="20"/>
        </w:rPr>
        <w:t>14</w:t>
      </w:r>
      <w:r w:rsidR="00BB0946" w:rsidRPr="0063584C">
        <w:rPr>
          <w:rFonts w:ascii="Calibri" w:hAnsi="Calibri" w:cs="Times New Roman"/>
          <w:bCs/>
          <w:sz w:val="20"/>
          <w:szCs w:val="20"/>
        </w:rPr>
        <w:t>. NÁKLADY NA PONUKU</w:t>
      </w:r>
    </w:p>
    <w:p w14:paraId="2E77EAF2" w14:textId="0C370AF8" w:rsidR="00BB0946" w:rsidRPr="0063584C" w:rsidRDefault="0001511E" w:rsidP="00BB0946">
      <w:pPr>
        <w:pStyle w:val="tl1"/>
        <w:ind w:left="284"/>
        <w:jc w:val="left"/>
        <w:rPr>
          <w:rFonts w:ascii="Calibri" w:hAnsi="Calibri" w:cs="Times New Roman"/>
          <w:bCs/>
          <w:sz w:val="20"/>
          <w:szCs w:val="20"/>
        </w:rPr>
      </w:pPr>
      <w:r>
        <w:rPr>
          <w:rFonts w:ascii="Calibri" w:hAnsi="Calibri" w:cs="Times New Roman"/>
          <w:bCs/>
          <w:sz w:val="20"/>
          <w:szCs w:val="20"/>
        </w:rPr>
        <w:t>15</w:t>
      </w:r>
      <w:r w:rsidR="00BB0946" w:rsidRPr="0063584C">
        <w:rPr>
          <w:rFonts w:ascii="Calibri" w:hAnsi="Calibri" w:cs="Times New Roman"/>
          <w:bCs/>
          <w:sz w:val="20"/>
          <w:szCs w:val="20"/>
        </w:rPr>
        <w:t>. PREDKLADANIE PONÚK</w:t>
      </w:r>
    </w:p>
    <w:p w14:paraId="497D20F4" w14:textId="35453A8D" w:rsidR="00BB0946" w:rsidRPr="0063584C" w:rsidRDefault="0001511E" w:rsidP="00BB0946">
      <w:pPr>
        <w:pStyle w:val="tl1"/>
        <w:ind w:left="284"/>
        <w:rPr>
          <w:rFonts w:ascii="Calibri" w:hAnsi="Calibri" w:cs="Times New Roman"/>
          <w:bCs/>
          <w:sz w:val="20"/>
          <w:szCs w:val="20"/>
        </w:rPr>
      </w:pPr>
      <w:r>
        <w:rPr>
          <w:rFonts w:ascii="Calibri" w:hAnsi="Calibri" w:cs="Times New Roman"/>
          <w:bCs/>
          <w:sz w:val="20"/>
          <w:szCs w:val="20"/>
        </w:rPr>
        <w:t>16</w:t>
      </w:r>
      <w:r w:rsidR="00BB0946" w:rsidRPr="0063584C">
        <w:rPr>
          <w:rFonts w:ascii="Calibri" w:hAnsi="Calibri" w:cs="Times New Roman"/>
          <w:bCs/>
          <w:sz w:val="20"/>
          <w:szCs w:val="20"/>
        </w:rPr>
        <w:t>. OTVÁRANIE PONÚK</w:t>
      </w:r>
    </w:p>
    <w:p w14:paraId="6065FEB7" w14:textId="437673C6" w:rsidR="00BB0946" w:rsidRPr="0063584C" w:rsidRDefault="0001511E" w:rsidP="00BB0946">
      <w:pPr>
        <w:pStyle w:val="tl1"/>
        <w:ind w:left="284"/>
        <w:rPr>
          <w:rFonts w:ascii="Calibri" w:hAnsi="Calibri" w:cs="Times New Roman"/>
          <w:sz w:val="20"/>
          <w:szCs w:val="20"/>
        </w:rPr>
      </w:pPr>
      <w:r>
        <w:rPr>
          <w:rFonts w:ascii="Calibri" w:hAnsi="Calibri" w:cs="Times New Roman"/>
          <w:bCs/>
          <w:sz w:val="20"/>
          <w:szCs w:val="20"/>
        </w:rPr>
        <w:t>17</w:t>
      </w:r>
      <w:r w:rsidR="00BB0946" w:rsidRPr="0063584C">
        <w:rPr>
          <w:rFonts w:ascii="Calibri" w:hAnsi="Calibri" w:cs="Times New Roman"/>
          <w:bCs/>
          <w:sz w:val="20"/>
          <w:szCs w:val="20"/>
        </w:rPr>
        <w:t>. VYHODNOTENIE SPLNENIA PODMIENOK ÚČASTI</w:t>
      </w:r>
    </w:p>
    <w:p w14:paraId="43E996A9" w14:textId="7D56B6BB" w:rsidR="00BB0946" w:rsidRPr="0063584C" w:rsidRDefault="0001511E" w:rsidP="00BB0946">
      <w:pPr>
        <w:pStyle w:val="tl1"/>
        <w:ind w:left="284"/>
        <w:rPr>
          <w:rFonts w:ascii="Calibri" w:hAnsi="Calibri" w:cs="Times New Roman"/>
          <w:sz w:val="20"/>
          <w:szCs w:val="20"/>
        </w:rPr>
      </w:pPr>
      <w:r>
        <w:rPr>
          <w:rFonts w:ascii="Calibri" w:hAnsi="Calibri" w:cs="Times New Roman"/>
          <w:bCs/>
          <w:sz w:val="20"/>
          <w:szCs w:val="20"/>
        </w:rPr>
        <w:t>18</w:t>
      </w:r>
      <w:r w:rsidR="00BB0946" w:rsidRPr="0063584C">
        <w:rPr>
          <w:rFonts w:ascii="Calibri" w:hAnsi="Calibri" w:cs="Times New Roman"/>
          <w:bCs/>
          <w:sz w:val="20"/>
          <w:szCs w:val="20"/>
        </w:rPr>
        <w:t xml:space="preserve">. VYHODNOCOVANIE PONÚK </w:t>
      </w:r>
    </w:p>
    <w:p w14:paraId="7345A59C" w14:textId="287787D4" w:rsidR="00BB0946" w:rsidRPr="0063584C" w:rsidRDefault="0001511E" w:rsidP="00BB0946">
      <w:pPr>
        <w:pStyle w:val="tl1"/>
        <w:ind w:left="284"/>
        <w:rPr>
          <w:rFonts w:ascii="Calibri" w:hAnsi="Calibri" w:cs="Times New Roman"/>
          <w:bCs/>
          <w:sz w:val="20"/>
          <w:szCs w:val="20"/>
        </w:rPr>
      </w:pPr>
      <w:r>
        <w:rPr>
          <w:rFonts w:ascii="Calibri" w:hAnsi="Calibri" w:cs="Times New Roman"/>
          <w:sz w:val="20"/>
          <w:szCs w:val="20"/>
        </w:rPr>
        <w:t>19</w:t>
      </w:r>
      <w:r w:rsidR="00BB0946" w:rsidRPr="0063584C">
        <w:rPr>
          <w:rFonts w:ascii="Calibri" w:hAnsi="Calibri" w:cs="Times New Roman"/>
          <w:sz w:val="20"/>
          <w:szCs w:val="20"/>
        </w:rPr>
        <w:t xml:space="preserve">. </w:t>
      </w:r>
      <w:r w:rsidR="00BB0946" w:rsidRPr="0063584C">
        <w:rPr>
          <w:rFonts w:ascii="Calibri" w:hAnsi="Calibri" w:cs="Times New Roman"/>
          <w:bCs/>
          <w:sz w:val="20"/>
          <w:szCs w:val="20"/>
        </w:rPr>
        <w:t>PRAVIDLÁ ELEKTRONICKEJ AUKCIE</w:t>
      </w:r>
    </w:p>
    <w:p w14:paraId="51EF582B" w14:textId="6A6EB8F2" w:rsidR="00BB0946" w:rsidRPr="0063584C" w:rsidRDefault="0001511E" w:rsidP="00BB0946">
      <w:pPr>
        <w:pStyle w:val="tl1"/>
        <w:ind w:left="284"/>
        <w:jc w:val="left"/>
        <w:rPr>
          <w:rFonts w:ascii="Calibri" w:hAnsi="Calibri" w:cs="Times New Roman"/>
          <w:bCs/>
          <w:sz w:val="20"/>
          <w:szCs w:val="20"/>
        </w:rPr>
      </w:pPr>
      <w:r>
        <w:rPr>
          <w:rFonts w:ascii="Calibri" w:hAnsi="Calibri" w:cs="Times New Roman"/>
          <w:bCs/>
          <w:sz w:val="20"/>
          <w:szCs w:val="20"/>
        </w:rPr>
        <w:t>20</w:t>
      </w:r>
      <w:r w:rsidR="00BB0946" w:rsidRPr="0063584C">
        <w:rPr>
          <w:rFonts w:ascii="Calibri" w:hAnsi="Calibri" w:cs="Times New Roman"/>
          <w:bCs/>
          <w:sz w:val="20"/>
          <w:szCs w:val="20"/>
        </w:rPr>
        <w:t>. INFORMÁCIA O VÝSLEDKU VYHODNOTENIA PONÚK</w:t>
      </w:r>
    </w:p>
    <w:p w14:paraId="66164542" w14:textId="655F1612" w:rsidR="00BB0946" w:rsidRPr="0063584C" w:rsidRDefault="0001511E" w:rsidP="00BB0946">
      <w:pPr>
        <w:pStyle w:val="tl1"/>
        <w:ind w:left="284"/>
        <w:rPr>
          <w:rFonts w:ascii="Calibri" w:hAnsi="Calibri" w:cs="Times New Roman"/>
          <w:bCs/>
          <w:sz w:val="20"/>
          <w:szCs w:val="20"/>
        </w:rPr>
      </w:pPr>
      <w:r>
        <w:rPr>
          <w:rFonts w:ascii="Calibri" w:hAnsi="Calibri" w:cs="Times New Roman"/>
          <w:bCs/>
          <w:sz w:val="20"/>
          <w:szCs w:val="20"/>
        </w:rPr>
        <w:t>21</w:t>
      </w:r>
      <w:r w:rsidR="00BB0946" w:rsidRPr="0063584C">
        <w:rPr>
          <w:rFonts w:ascii="Calibri" w:hAnsi="Calibri" w:cs="Times New Roman"/>
          <w:bCs/>
          <w:sz w:val="20"/>
          <w:szCs w:val="20"/>
        </w:rPr>
        <w:t>. UZAVRETIE ZMLUVY</w:t>
      </w:r>
    </w:p>
    <w:p w14:paraId="7F6BD46F" w14:textId="7A514704" w:rsidR="00BB0946" w:rsidRPr="0063584C" w:rsidRDefault="0001511E" w:rsidP="00BB0946">
      <w:pPr>
        <w:pStyle w:val="Zkladntext"/>
        <w:ind w:left="284"/>
        <w:rPr>
          <w:rStyle w:val="Zvraznenie"/>
          <w:rFonts w:ascii="Calibri" w:hAnsi="Calibri"/>
          <w:b w:val="0"/>
          <w:i w:val="0"/>
          <w:iCs/>
          <w:sz w:val="20"/>
          <w:lang w:val="sk-SK" w:eastAsia="cs-CZ"/>
        </w:rPr>
      </w:pPr>
      <w:r>
        <w:rPr>
          <w:rStyle w:val="Zvraznenie"/>
          <w:rFonts w:ascii="Calibri" w:hAnsi="Calibri"/>
          <w:b w:val="0"/>
          <w:i w:val="0"/>
          <w:iCs/>
          <w:sz w:val="20"/>
          <w:lang w:val="sk-SK" w:eastAsia="cs-CZ"/>
        </w:rPr>
        <w:t>22</w:t>
      </w:r>
      <w:r w:rsidR="00BB0946" w:rsidRPr="0063584C">
        <w:rPr>
          <w:rStyle w:val="Zvraznenie"/>
          <w:rFonts w:ascii="Calibri" w:hAnsi="Calibri"/>
          <w:b w:val="0"/>
          <w:i w:val="0"/>
          <w:iCs/>
          <w:sz w:val="20"/>
          <w:lang w:val="sk-SK" w:eastAsia="cs-CZ"/>
        </w:rPr>
        <w:t>.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5A0E1DF5"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w:t>
      </w:r>
      <w:r w:rsidR="00BB18A1">
        <w:rPr>
          <w:rFonts w:ascii="Calibri" w:hAnsi="Calibri"/>
          <w:b w:val="0"/>
          <w:sz w:val="20"/>
          <w:lang w:val="sk-SK"/>
        </w:rPr>
        <w:t xml:space="preserve"> </w:t>
      </w:r>
      <w:r w:rsidRPr="0063584C">
        <w:rPr>
          <w:rFonts w:ascii="Calibri" w:hAnsi="Calibri"/>
          <w:b w:val="0"/>
          <w:sz w:val="20"/>
          <w:lang w:val="sk-SK"/>
        </w:rPr>
        <w:t xml:space="preserve">ZÁKLADNÉ ÚDAJE CHARAKTERIZUJÚCE </w:t>
      </w:r>
      <w:r w:rsidR="006E48FF" w:rsidRPr="0063584C">
        <w:rPr>
          <w:rFonts w:ascii="Calibri" w:hAnsi="Calibri"/>
          <w:b w:val="0"/>
          <w:sz w:val="20"/>
          <w:lang w:val="sk-SK"/>
        </w:rPr>
        <w:t>PREDMET ZÁKAZKY.</w:t>
      </w:r>
    </w:p>
    <w:p w14:paraId="4193C0E4" w14:textId="4BB1370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w:t>
      </w:r>
      <w:r w:rsidR="00BB18A1">
        <w:rPr>
          <w:rFonts w:ascii="Calibri" w:hAnsi="Calibri"/>
          <w:b w:val="0"/>
          <w:sz w:val="20"/>
          <w:lang w:val="sk-SK"/>
        </w:rPr>
        <w:t xml:space="preserve"> </w:t>
      </w:r>
      <w:r w:rsidRPr="0063584C">
        <w:rPr>
          <w:rFonts w:ascii="Calibri" w:hAnsi="Calibri"/>
          <w:b w:val="0"/>
          <w:sz w:val="20"/>
          <w:lang w:val="sk-SK"/>
        </w:rPr>
        <w:t xml:space="preserve">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71B79AF9" w14:textId="77777777" w:rsidR="00BB0946" w:rsidRPr="0063584C" w:rsidRDefault="00BB0946" w:rsidP="00BB0946">
      <w:pPr>
        <w:pStyle w:val="Zkladntext"/>
        <w:rPr>
          <w:rFonts w:ascii="Calibri" w:hAnsi="Calibri"/>
          <w:sz w:val="20"/>
          <w:lang w:val="sk-SK"/>
        </w:rPr>
      </w:pPr>
    </w:p>
    <w:p w14:paraId="2CC8C5F1" w14:textId="5E4F14D8" w:rsidR="00BB0946" w:rsidRDefault="00BB0946" w:rsidP="00BB0946">
      <w:pPr>
        <w:pStyle w:val="Zkladntext"/>
        <w:rPr>
          <w:rFonts w:ascii="Calibri" w:hAnsi="Calibri"/>
          <w:sz w:val="20"/>
          <w:lang w:val="sk-SK"/>
        </w:rPr>
      </w:pPr>
    </w:p>
    <w:p w14:paraId="1ADF8228" w14:textId="32E870F7" w:rsidR="00DF12B8" w:rsidRDefault="00DF12B8" w:rsidP="00BB0946">
      <w:pPr>
        <w:pStyle w:val="Zkladntext"/>
        <w:rPr>
          <w:rFonts w:ascii="Calibri" w:hAnsi="Calibri"/>
          <w:sz w:val="20"/>
          <w:lang w:val="sk-SK"/>
        </w:rPr>
      </w:pPr>
    </w:p>
    <w:p w14:paraId="3573B018" w14:textId="1BBBF5F8" w:rsidR="00DF12B8" w:rsidRDefault="00DF12B8" w:rsidP="00BB0946">
      <w:pPr>
        <w:pStyle w:val="Zkladntext"/>
        <w:rPr>
          <w:rFonts w:ascii="Calibri" w:hAnsi="Calibri"/>
          <w:sz w:val="20"/>
          <w:lang w:val="sk-SK"/>
        </w:rPr>
      </w:pPr>
    </w:p>
    <w:p w14:paraId="2D5E713D"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PRÍLOHY</w:t>
      </w:r>
    </w:p>
    <w:p w14:paraId="419F949E" w14:textId="22D8558E" w:rsidR="008E0ED4" w:rsidRPr="004A3C36" w:rsidRDefault="00AF0377" w:rsidP="00C07D95">
      <w:pPr>
        <w:pStyle w:val="Zkladntext"/>
        <w:rPr>
          <w:rFonts w:ascii="Calibri" w:hAnsi="Calibri"/>
          <w:b w:val="0"/>
          <w:sz w:val="20"/>
          <w:lang w:val="sk-SK"/>
        </w:rPr>
      </w:pPr>
      <w:r>
        <w:rPr>
          <w:rFonts w:ascii="Calibri" w:hAnsi="Calibri"/>
          <w:b w:val="0"/>
          <w:sz w:val="20"/>
          <w:lang w:val="sk-SK"/>
        </w:rPr>
        <w:t>Príloha č. 1a</w:t>
      </w:r>
      <w:r w:rsidR="008E0ED4" w:rsidRPr="004A3C36">
        <w:rPr>
          <w:rFonts w:ascii="Calibri" w:hAnsi="Calibri"/>
          <w:b w:val="0"/>
          <w:sz w:val="20"/>
          <w:lang w:val="sk-SK"/>
        </w:rPr>
        <w:t xml:space="preserve"> súťažných podkladov – zmluva o dielo - </w:t>
      </w:r>
      <w:r w:rsidR="00161D94">
        <w:rPr>
          <w:rFonts w:ascii="Calibri" w:hAnsi="Calibri" w:cs="Calibri"/>
          <w:b w:val="0"/>
          <w:sz w:val="20"/>
          <w:lang w:val="sk-SK"/>
        </w:rPr>
        <w:t>Č</w:t>
      </w:r>
      <w:r>
        <w:rPr>
          <w:rFonts w:ascii="Calibri" w:hAnsi="Calibri" w:cs="Calibri"/>
          <w:b w:val="0"/>
          <w:sz w:val="20"/>
        </w:rPr>
        <w:t>asť predmetu zákazky č. 1</w:t>
      </w:r>
    </w:p>
    <w:p w14:paraId="608BB586" w14:textId="101F5E50" w:rsidR="008E0ED4" w:rsidRDefault="00BB18A1" w:rsidP="008E0ED4">
      <w:pPr>
        <w:pStyle w:val="Zkladntext"/>
        <w:rPr>
          <w:rFonts w:ascii="Calibri" w:hAnsi="Calibri" w:cs="Calibri"/>
          <w:b w:val="0"/>
          <w:sz w:val="20"/>
        </w:rPr>
      </w:pPr>
      <w:r w:rsidRPr="004A3C36">
        <w:rPr>
          <w:rFonts w:ascii="Calibri" w:hAnsi="Calibri"/>
          <w:b w:val="0"/>
          <w:sz w:val="20"/>
          <w:lang w:val="sk-SK"/>
        </w:rPr>
        <w:t>P</w:t>
      </w:r>
      <w:r w:rsidR="00AF0377">
        <w:rPr>
          <w:rFonts w:ascii="Calibri" w:hAnsi="Calibri"/>
          <w:b w:val="0"/>
          <w:sz w:val="20"/>
          <w:lang w:val="sk-SK"/>
        </w:rPr>
        <w:t>ríloha č. 1b</w:t>
      </w:r>
      <w:r w:rsidR="008E0ED4" w:rsidRPr="004A3C36">
        <w:rPr>
          <w:rFonts w:ascii="Calibri" w:hAnsi="Calibri"/>
          <w:b w:val="0"/>
          <w:sz w:val="20"/>
          <w:lang w:val="sk-SK"/>
        </w:rPr>
        <w:t xml:space="preserve"> súťažných podkladov – zmluva o dielo - </w:t>
      </w:r>
      <w:r w:rsidR="00AF0377">
        <w:rPr>
          <w:rFonts w:ascii="Calibri" w:hAnsi="Calibri" w:cs="Calibri"/>
          <w:b w:val="0"/>
          <w:sz w:val="20"/>
        </w:rPr>
        <w:t>Časť predmetu zákazky č. 2</w:t>
      </w:r>
    </w:p>
    <w:p w14:paraId="77685EEF" w14:textId="30C08E41" w:rsidR="00AF0377" w:rsidRPr="004A3C36" w:rsidRDefault="00AF0377" w:rsidP="00AF0377">
      <w:pPr>
        <w:pStyle w:val="Zkladntext"/>
        <w:rPr>
          <w:rFonts w:ascii="Calibri" w:hAnsi="Calibri"/>
          <w:b w:val="0"/>
          <w:sz w:val="20"/>
          <w:lang w:val="sk-SK"/>
        </w:rPr>
      </w:pPr>
      <w:r>
        <w:rPr>
          <w:rFonts w:ascii="Calibri" w:hAnsi="Calibri"/>
          <w:b w:val="0"/>
          <w:sz w:val="20"/>
          <w:lang w:val="sk-SK"/>
        </w:rPr>
        <w:t>Príloha č. 2a</w:t>
      </w:r>
      <w:r w:rsidRPr="004A3C36">
        <w:rPr>
          <w:rFonts w:ascii="Calibri" w:hAnsi="Calibri"/>
          <w:b w:val="0"/>
          <w:sz w:val="20"/>
          <w:lang w:val="sk-SK"/>
        </w:rPr>
        <w:t xml:space="preserve"> súťažných podkladov – </w:t>
      </w:r>
      <w:r>
        <w:rPr>
          <w:rFonts w:ascii="Calibri" w:hAnsi="Calibri"/>
          <w:b w:val="0"/>
          <w:sz w:val="20"/>
          <w:lang w:val="sk-SK"/>
        </w:rPr>
        <w:t>zoznam budov</w:t>
      </w:r>
      <w:r w:rsidRPr="004A3C36">
        <w:rPr>
          <w:rFonts w:ascii="Calibri" w:hAnsi="Calibri"/>
          <w:b w:val="0"/>
          <w:sz w:val="20"/>
          <w:lang w:val="sk-SK"/>
        </w:rPr>
        <w:t xml:space="preserve"> - </w:t>
      </w:r>
      <w:r>
        <w:rPr>
          <w:rFonts w:ascii="Calibri" w:hAnsi="Calibri" w:cs="Calibri"/>
          <w:b w:val="0"/>
          <w:sz w:val="20"/>
          <w:lang w:val="sk-SK"/>
        </w:rPr>
        <w:t>Č</w:t>
      </w:r>
      <w:r w:rsidRPr="004A3C36">
        <w:rPr>
          <w:rFonts w:ascii="Calibri" w:hAnsi="Calibri" w:cs="Calibri"/>
          <w:b w:val="0"/>
          <w:sz w:val="20"/>
        </w:rPr>
        <w:t xml:space="preserve">asť predmetu zákazky č. 1 </w:t>
      </w:r>
    </w:p>
    <w:p w14:paraId="7A0EF5C0" w14:textId="7CD3E81A" w:rsidR="00AF0377" w:rsidRDefault="00AF0377" w:rsidP="00AF0377">
      <w:pPr>
        <w:pStyle w:val="Zkladntext"/>
        <w:rPr>
          <w:rFonts w:ascii="Calibri" w:hAnsi="Calibri" w:cs="Calibri"/>
          <w:b w:val="0"/>
          <w:sz w:val="20"/>
          <w:lang w:val="sk-SK"/>
        </w:rPr>
      </w:pPr>
      <w:r w:rsidRPr="004A3C36">
        <w:rPr>
          <w:rFonts w:ascii="Calibri" w:hAnsi="Calibri"/>
          <w:b w:val="0"/>
          <w:sz w:val="20"/>
          <w:lang w:val="sk-SK"/>
        </w:rPr>
        <w:t>P</w:t>
      </w:r>
      <w:r>
        <w:rPr>
          <w:rFonts w:ascii="Calibri" w:hAnsi="Calibri"/>
          <w:b w:val="0"/>
          <w:sz w:val="20"/>
          <w:lang w:val="sk-SK"/>
        </w:rPr>
        <w:t>ríloha č. 2b</w:t>
      </w:r>
      <w:r w:rsidRPr="004A3C36">
        <w:rPr>
          <w:rFonts w:ascii="Calibri" w:hAnsi="Calibri"/>
          <w:b w:val="0"/>
          <w:sz w:val="20"/>
          <w:lang w:val="sk-SK"/>
        </w:rPr>
        <w:t xml:space="preserve"> súťažných podkladov – </w:t>
      </w:r>
      <w:r>
        <w:rPr>
          <w:rFonts w:ascii="Calibri" w:hAnsi="Calibri"/>
          <w:b w:val="0"/>
          <w:sz w:val="20"/>
          <w:lang w:val="sk-SK"/>
        </w:rPr>
        <w:t>zoznam budov</w:t>
      </w:r>
      <w:r w:rsidRPr="004A3C36">
        <w:rPr>
          <w:rFonts w:ascii="Calibri" w:hAnsi="Calibri"/>
          <w:b w:val="0"/>
          <w:sz w:val="20"/>
          <w:lang w:val="sk-SK"/>
        </w:rPr>
        <w:t xml:space="preserve"> - </w:t>
      </w:r>
      <w:r>
        <w:rPr>
          <w:rFonts w:ascii="Calibri" w:hAnsi="Calibri" w:cs="Calibri"/>
          <w:b w:val="0"/>
          <w:sz w:val="20"/>
          <w:lang w:val="sk-SK"/>
        </w:rPr>
        <w:t>Č</w:t>
      </w:r>
      <w:r w:rsidRPr="004A3C36">
        <w:rPr>
          <w:rFonts w:ascii="Calibri" w:hAnsi="Calibri" w:cs="Calibri"/>
          <w:b w:val="0"/>
          <w:sz w:val="20"/>
        </w:rPr>
        <w:t>asť predmetu zákazky č.</w:t>
      </w:r>
      <w:r>
        <w:rPr>
          <w:rFonts w:ascii="Calibri" w:hAnsi="Calibri" w:cs="Calibri"/>
          <w:b w:val="0"/>
          <w:sz w:val="20"/>
          <w:lang w:val="sk-SK"/>
        </w:rPr>
        <w:t xml:space="preserve"> 2</w:t>
      </w:r>
    </w:p>
    <w:p w14:paraId="090711F7" w14:textId="15F67BEA" w:rsidR="00B16BEB" w:rsidRPr="004A3C36" w:rsidRDefault="00B16BEB" w:rsidP="00B16BEB">
      <w:pPr>
        <w:pStyle w:val="Zkladntext"/>
        <w:rPr>
          <w:rFonts w:ascii="Calibri" w:hAnsi="Calibri"/>
          <w:b w:val="0"/>
          <w:sz w:val="20"/>
          <w:lang w:val="sk-SK"/>
        </w:rPr>
      </w:pPr>
      <w:r>
        <w:rPr>
          <w:rFonts w:ascii="Calibri" w:hAnsi="Calibri"/>
          <w:b w:val="0"/>
          <w:sz w:val="20"/>
          <w:lang w:val="sk-SK"/>
        </w:rPr>
        <w:t>Príloha č. 3a</w:t>
      </w:r>
      <w:r w:rsidRPr="004A3C36">
        <w:rPr>
          <w:rFonts w:ascii="Calibri" w:hAnsi="Calibri"/>
          <w:b w:val="0"/>
          <w:sz w:val="20"/>
          <w:lang w:val="sk-SK"/>
        </w:rPr>
        <w:t xml:space="preserve"> súťažných podkladov – </w:t>
      </w:r>
      <w:r>
        <w:rPr>
          <w:rFonts w:ascii="Calibri" w:hAnsi="Calibri"/>
          <w:b w:val="0"/>
          <w:sz w:val="20"/>
          <w:lang w:val="sk-SK"/>
        </w:rPr>
        <w:t>návrh na plnenie kritérií</w:t>
      </w:r>
      <w:r w:rsidRPr="004A3C36">
        <w:rPr>
          <w:rFonts w:ascii="Calibri" w:hAnsi="Calibri"/>
          <w:b w:val="0"/>
          <w:sz w:val="20"/>
          <w:lang w:val="sk-SK"/>
        </w:rPr>
        <w:t xml:space="preserve"> - </w:t>
      </w:r>
      <w:r>
        <w:rPr>
          <w:rFonts w:ascii="Calibri" w:hAnsi="Calibri" w:cs="Calibri"/>
          <w:b w:val="0"/>
          <w:sz w:val="20"/>
          <w:lang w:val="sk-SK"/>
        </w:rPr>
        <w:t>Č</w:t>
      </w:r>
      <w:r w:rsidRPr="004A3C36">
        <w:rPr>
          <w:rFonts w:ascii="Calibri" w:hAnsi="Calibri" w:cs="Calibri"/>
          <w:b w:val="0"/>
          <w:sz w:val="20"/>
        </w:rPr>
        <w:t xml:space="preserve">asť predmetu zákazky č. 1 </w:t>
      </w:r>
    </w:p>
    <w:p w14:paraId="6F48D944" w14:textId="262BDCEC" w:rsidR="00B16BEB" w:rsidRPr="00AF0377" w:rsidRDefault="00B16BEB" w:rsidP="00B16BEB">
      <w:pPr>
        <w:pStyle w:val="Zkladntext"/>
        <w:rPr>
          <w:rFonts w:ascii="Calibri" w:hAnsi="Calibri" w:cs="Calibri"/>
          <w:b w:val="0"/>
          <w:sz w:val="20"/>
          <w:lang w:val="sk-SK"/>
        </w:rPr>
      </w:pPr>
      <w:r w:rsidRPr="004A3C36">
        <w:rPr>
          <w:rFonts w:ascii="Calibri" w:hAnsi="Calibri"/>
          <w:b w:val="0"/>
          <w:sz w:val="20"/>
          <w:lang w:val="sk-SK"/>
        </w:rPr>
        <w:t>P</w:t>
      </w:r>
      <w:r>
        <w:rPr>
          <w:rFonts w:ascii="Calibri" w:hAnsi="Calibri"/>
          <w:b w:val="0"/>
          <w:sz w:val="20"/>
          <w:lang w:val="sk-SK"/>
        </w:rPr>
        <w:t>ríloha č. 3b</w:t>
      </w:r>
      <w:r w:rsidRPr="004A3C36">
        <w:rPr>
          <w:rFonts w:ascii="Calibri" w:hAnsi="Calibri"/>
          <w:b w:val="0"/>
          <w:sz w:val="20"/>
          <w:lang w:val="sk-SK"/>
        </w:rPr>
        <w:t xml:space="preserve"> súťažných podkladov – </w:t>
      </w:r>
      <w:r>
        <w:rPr>
          <w:rFonts w:ascii="Calibri" w:hAnsi="Calibri"/>
          <w:b w:val="0"/>
          <w:sz w:val="20"/>
          <w:lang w:val="sk-SK"/>
        </w:rPr>
        <w:t>návrh na plnenie kritérií</w:t>
      </w:r>
      <w:r w:rsidRPr="004A3C36">
        <w:rPr>
          <w:rFonts w:ascii="Calibri" w:hAnsi="Calibri"/>
          <w:b w:val="0"/>
          <w:sz w:val="20"/>
          <w:lang w:val="sk-SK"/>
        </w:rPr>
        <w:t xml:space="preserve"> - </w:t>
      </w:r>
      <w:r>
        <w:rPr>
          <w:rFonts w:ascii="Calibri" w:hAnsi="Calibri" w:cs="Calibri"/>
          <w:b w:val="0"/>
          <w:sz w:val="20"/>
          <w:lang w:val="sk-SK"/>
        </w:rPr>
        <w:t>Č</w:t>
      </w:r>
      <w:r w:rsidRPr="004A3C36">
        <w:rPr>
          <w:rFonts w:ascii="Calibri" w:hAnsi="Calibri" w:cs="Calibri"/>
          <w:b w:val="0"/>
          <w:sz w:val="20"/>
        </w:rPr>
        <w:t>asť predmetu zákazky č.</w:t>
      </w:r>
      <w:r>
        <w:rPr>
          <w:rFonts w:ascii="Calibri" w:hAnsi="Calibri" w:cs="Calibri"/>
          <w:b w:val="0"/>
          <w:sz w:val="20"/>
          <w:lang w:val="sk-SK"/>
        </w:rPr>
        <w:t xml:space="preserve"> 2</w:t>
      </w:r>
    </w:p>
    <w:p w14:paraId="5B84A501" w14:textId="484833DD" w:rsidR="004A6713" w:rsidRDefault="00415FC3" w:rsidP="004A6713">
      <w:pPr>
        <w:pStyle w:val="Zkladntext"/>
        <w:rPr>
          <w:rFonts w:ascii="Calibri" w:hAnsi="Calibri"/>
          <w:b w:val="0"/>
          <w:sz w:val="20"/>
          <w:lang w:val="sk-SK"/>
        </w:rPr>
      </w:pPr>
      <w:r w:rsidRPr="004A3C36">
        <w:rPr>
          <w:rFonts w:ascii="Calibri" w:hAnsi="Calibri"/>
          <w:b w:val="0"/>
          <w:sz w:val="20"/>
          <w:lang w:val="sk-SK"/>
        </w:rPr>
        <w:t xml:space="preserve">Príloha č. </w:t>
      </w:r>
      <w:r w:rsidR="00AF0377">
        <w:rPr>
          <w:rFonts w:ascii="Calibri" w:hAnsi="Calibri"/>
          <w:b w:val="0"/>
          <w:sz w:val="20"/>
          <w:lang w:val="sk-SK"/>
        </w:rPr>
        <w:t>4a</w:t>
      </w:r>
      <w:r w:rsidRPr="004A3C36">
        <w:rPr>
          <w:rFonts w:ascii="Calibri" w:hAnsi="Calibri"/>
          <w:b w:val="0"/>
          <w:sz w:val="20"/>
          <w:lang w:val="sk-SK"/>
        </w:rPr>
        <w:t xml:space="preserve"> súťažných podkladov </w:t>
      </w:r>
      <w:r w:rsidR="00AF0377">
        <w:rPr>
          <w:rFonts w:ascii="Calibri" w:hAnsi="Calibri"/>
          <w:b w:val="0"/>
          <w:sz w:val="20"/>
          <w:lang w:val="sk-SK"/>
        </w:rPr>
        <w:t>– č</w:t>
      </w:r>
      <w:r>
        <w:rPr>
          <w:rFonts w:ascii="Calibri" w:hAnsi="Calibri"/>
          <w:b w:val="0"/>
          <w:sz w:val="20"/>
          <w:lang w:val="sk-SK"/>
        </w:rPr>
        <w:t>estné vyhlásenie</w:t>
      </w:r>
      <w:r w:rsidR="00AF0377">
        <w:rPr>
          <w:rFonts w:ascii="Calibri" w:hAnsi="Calibri"/>
          <w:b w:val="0"/>
          <w:sz w:val="20"/>
          <w:lang w:val="sk-SK"/>
        </w:rPr>
        <w:t xml:space="preserve"> - </w:t>
      </w:r>
      <w:r w:rsidR="00AF0377">
        <w:rPr>
          <w:rFonts w:ascii="Calibri" w:hAnsi="Calibri" w:cs="Calibri"/>
          <w:b w:val="0"/>
          <w:sz w:val="20"/>
          <w:lang w:val="sk-SK"/>
        </w:rPr>
        <w:t>Č</w:t>
      </w:r>
      <w:r w:rsidR="00AF0377" w:rsidRPr="004A3C36">
        <w:rPr>
          <w:rFonts w:ascii="Calibri" w:hAnsi="Calibri" w:cs="Calibri"/>
          <w:b w:val="0"/>
          <w:sz w:val="20"/>
        </w:rPr>
        <w:t xml:space="preserve">asť predmetu zákazky č. </w:t>
      </w:r>
      <w:r w:rsidR="00AF0377">
        <w:rPr>
          <w:rFonts w:ascii="Calibri" w:hAnsi="Calibri" w:cs="Calibri"/>
          <w:b w:val="0"/>
          <w:sz w:val="20"/>
          <w:lang w:val="sk-SK"/>
        </w:rPr>
        <w:t>1</w:t>
      </w:r>
    </w:p>
    <w:p w14:paraId="3C457E41" w14:textId="2716E9E6" w:rsidR="00AF0377" w:rsidRPr="004A3C36" w:rsidRDefault="00AF0377" w:rsidP="00AF0377">
      <w:pPr>
        <w:pStyle w:val="Zkladntext"/>
        <w:rPr>
          <w:rFonts w:ascii="Calibri" w:hAnsi="Calibri"/>
          <w:b w:val="0"/>
          <w:sz w:val="20"/>
          <w:lang w:val="sk-SK"/>
        </w:rPr>
      </w:pPr>
      <w:r w:rsidRPr="004A3C36">
        <w:rPr>
          <w:rFonts w:ascii="Calibri" w:hAnsi="Calibri"/>
          <w:b w:val="0"/>
          <w:sz w:val="20"/>
          <w:lang w:val="sk-SK"/>
        </w:rPr>
        <w:t xml:space="preserve">Príloha č. </w:t>
      </w:r>
      <w:r>
        <w:rPr>
          <w:rFonts w:ascii="Calibri" w:hAnsi="Calibri"/>
          <w:b w:val="0"/>
          <w:sz w:val="20"/>
          <w:lang w:val="sk-SK"/>
        </w:rPr>
        <w:t>4b</w:t>
      </w:r>
      <w:r w:rsidRPr="004A3C36">
        <w:rPr>
          <w:rFonts w:ascii="Calibri" w:hAnsi="Calibri"/>
          <w:b w:val="0"/>
          <w:sz w:val="20"/>
          <w:lang w:val="sk-SK"/>
        </w:rPr>
        <w:t xml:space="preserve"> súťažných podkladov </w:t>
      </w:r>
      <w:r>
        <w:rPr>
          <w:rFonts w:ascii="Calibri" w:hAnsi="Calibri"/>
          <w:b w:val="0"/>
          <w:sz w:val="20"/>
          <w:lang w:val="sk-SK"/>
        </w:rPr>
        <w:t xml:space="preserve">– čestné vyhlásenie - </w:t>
      </w:r>
      <w:r>
        <w:rPr>
          <w:rFonts w:ascii="Calibri" w:hAnsi="Calibri" w:cs="Calibri"/>
          <w:b w:val="0"/>
          <w:sz w:val="20"/>
          <w:lang w:val="sk-SK"/>
        </w:rPr>
        <w:t>Č</w:t>
      </w:r>
      <w:r w:rsidRPr="004A3C36">
        <w:rPr>
          <w:rFonts w:ascii="Calibri" w:hAnsi="Calibri" w:cs="Calibri"/>
          <w:b w:val="0"/>
          <w:sz w:val="20"/>
        </w:rPr>
        <w:t xml:space="preserve">asť predmetu zákazky č. </w:t>
      </w:r>
      <w:r>
        <w:rPr>
          <w:rFonts w:ascii="Calibri" w:hAnsi="Calibri" w:cs="Calibri"/>
          <w:b w:val="0"/>
          <w:sz w:val="20"/>
          <w:lang w:val="sk-SK"/>
        </w:rPr>
        <w:t>2</w:t>
      </w:r>
    </w:p>
    <w:p w14:paraId="096D9C70" w14:textId="77777777" w:rsidR="00AF0377" w:rsidRPr="004A3C36" w:rsidRDefault="00AF0377" w:rsidP="004A6713">
      <w:pPr>
        <w:pStyle w:val="Zkladntext"/>
        <w:rPr>
          <w:rFonts w:ascii="Calibri" w:hAnsi="Calibri"/>
          <w:b w:val="0"/>
          <w:sz w:val="20"/>
          <w:lang w:val="sk-SK"/>
        </w:rPr>
      </w:pPr>
    </w:p>
    <w:p w14:paraId="40E94203" w14:textId="77777777" w:rsidR="00AF0377" w:rsidRDefault="00AF0377" w:rsidP="00E146E6">
      <w:pPr>
        <w:pStyle w:val="Zkladntext"/>
        <w:jc w:val="left"/>
        <w:rPr>
          <w:rFonts w:ascii="Calibri" w:hAnsi="Calibri" w:cs="Calibri"/>
          <w:iCs/>
          <w:lang w:val="sk-SK"/>
        </w:rPr>
      </w:pPr>
    </w:p>
    <w:p w14:paraId="495D9048" w14:textId="74C81018" w:rsidR="00AF0377" w:rsidRDefault="00AF0377" w:rsidP="00E146E6">
      <w:pPr>
        <w:pStyle w:val="Zkladntext"/>
        <w:jc w:val="left"/>
        <w:rPr>
          <w:rFonts w:ascii="Calibri" w:hAnsi="Calibri" w:cs="Calibri"/>
          <w:iCs/>
          <w:lang w:val="sk-SK"/>
        </w:rPr>
      </w:pPr>
    </w:p>
    <w:p w14:paraId="3A1E53F1" w14:textId="77777777" w:rsidR="00D2705D" w:rsidRDefault="00D2705D" w:rsidP="00E146E6">
      <w:pPr>
        <w:pStyle w:val="Zkladntext"/>
        <w:jc w:val="left"/>
        <w:rPr>
          <w:rFonts w:ascii="Calibri" w:hAnsi="Calibri" w:cs="Calibri"/>
          <w:iCs/>
          <w:lang w:val="sk-SK"/>
        </w:rPr>
      </w:pPr>
    </w:p>
    <w:p w14:paraId="748C5F25" w14:textId="00181DEF" w:rsidR="00AF0377" w:rsidRDefault="00AF0377" w:rsidP="00E146E6">
      <w:pPr>
        <w:pStyle w:val="Zkladntext"/>
        <w:jc w:val="left"/>
        <w:rPr>
          <w:rFonts w:ascii="Calibri" w:hAnsi="Calibri" w:cs="Calibri"/>
          <w:iCs/>
          <w:lang w:val="sk-SK"/>
        </w:rPr>
      </w:pPr>
    </w:p>
    <w:p w14:paraId="384106B5" w14:textId="77777777" w:rsidR="0001511E" w:rsidRDefault="0001511E" w:rsidP="00E146E6">
      <w:pPr>
        <w:pStyle w:val="Zkladntext"/>
        <w:jc w:val="left"/>
        <w:rPr>
          <w:rFonts w:ascii="Calibri" w:hAnsi="Calibri" w:cs="Calibri"/>
          <w:iCs/>
          <w:lang w:val="sk-SK"/>
        </w:rPr>
      </w:pPr>
    </w:p>
    <w:p w14:paraId="753BA525" w14:textId="51D85D9E"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6452E972" w14:textId="60F34E09" w:rsidR="00D66413" w:rsidRPr="00D66413" w:rsidRDefault="00D66413" w:rsidP="00D66413">
      <w:pPr>
        <w:pStyle w:val="tl1"/>
        <w:jc w:val="left"/>
        <w:rPr>
          <w:rFonts w:asciiTheme="minorHAnsi" w:hAnsiTheme="minorHAnsi" w:cs="Calibri"/>
          <w:b/>
          <w:bCs/>
          <w:sz w:val="20"/>
          <w:szCs w:val="20"/>
        </w:rPr>
      </w:pPr>
      <w:r w:rsidRPr="00D66413">
        <w:rPr>
          <w:rFonts w:asciiTheme="minorHAnsi" w:hAnsiTheme="minorHAnsi" w:cs="Calibri"/>
          <w:b/>
          <w:bCs/>
          <w:sz w:val="20"/>
          <w:szCs w:val="20"/>
        </w:rPr>
        <w:t>1. IDENTIFIKÁCIA VEREJNÉHO  OBSTARÁVATEĽA</w:t>
      </w:r>
    </w:p>
    <w:p w14:paraId="7105ABB9" w14:textId="77777777" w:rsidR="00D66413" w:rsidRPr="00B5754B" w:rsidRDefault="00D66413" w:rsidP="00D66413">
      <w:pPr>
        <w:pStyle w:val="tl1"/>
        <w:jc w:val="left"/>
        <w:rPr>
          <w:rFonts w:asciiTheme="minorHAnsi" w:hAnsiTheme="minorHAnsi" w:cs="Calibri"/>
          <w:b/>
          <w:bCs/>
          <w:sz w:val="22"/>
          <w:szCs w:val="22"/>
        </w:rPr>
      </w:pPr>
    </w:p>
    <w:p w14:paraId="1359A415" w14:textId="77777777" w:rsidR="00656055" w:rsidRPr="00656055" w:rsidRDefault="00656055" w:rsidP="00656055">
      <w:pPr>
        <w:pStyle w:val="tl1"/>
        <w:rPr>
          <w:rFonts w:asciiTheme="minorHAnsi" w:hAnsiTheme="minorHAnsi" w:cs="Calibri"/>
          <w:bCs/>
          <w:iCs/>
          <w:sz w:val="20"/>
          <w:szCs w:val="20"/>
        </w:rPr>
      </w:pPr>
      <w:r w:rsidRPr="00656055">
        <w:rPr>
          <w:rFonts w:asciiTheme="minorHAnsi" w:hAnsiTheme="minorHAnsi" w:cs="Calibri"/>
          <w:bCs/>
          <w:iCs/>
          <w:sz w:val="20"/>
          <w:szCs w:val="20"/>
        </w:rPr>
        <w:t>1.1. Verejný obstarávateľ</w:t>
      </w:r>
    </w:p>
    <w:p w14:paraId="70F867DB" w14:textId="77777777" w:rsidR="00656055" w:rsidRPr="00656055" w:rsidRDefault="00656055" w:rsidP="00656055">
      <w:pPr>
        <w:rPr>
          <w:rFonts w:asciiTheme="minorHAnsi" w:hAnsiTheme="minorHAnsi" w:cs="Calibri"/>
          <w:iCs/>
          <w:sz w:val="20"/>
          <w:szCs w:val="20"/>
        </w:rPr>
      </w:pPr>
      <w:r w:rsidRPr="00656055">
        <w:rPr>
          <w:rFonts w:asciiTheme="minorHAnsi" w:hAnsiTheme="minorHAnsi" w:cs="Calibri"/>
          <w:iCs/>
          <w:sz w:val="20"/>
          <w:szCs w:val="20"/>
        </w:rPr>
        <w:t>Názov:</w:t>
      </w:r>
      <w:r w:rsidRPr="00656055">
        <w:rPr>
          <w:rFonts w:asciiTheme="minorHAnsi" w:hAnsiTheme="minorHAnsi" w:cs="Calibri"/>
          <w:iCs/>
          <w:sz w:val="20"/>
          <w:szCs w:val="20"/>
        </w:rPr>
        <w:tab/>
      </w:r>
      <w:r w:rsidRPr="00656055">
        <w:rPr>
          <w:rFonts w:asciiTheme="minorHAnsi" w:hAnsiTheme="minorHAnsi" w:cs="Calibri"/>
          <w:iCs/>
          <w:sz w:val="20"/>
          <w:szCs w:val="20"/>
        </w:rPr>
        <w:tab/>
      </w:r>
      <w:r w:rsidRPr="00656055">
        <w:rPr>
          <w:rFonts w:asciiTheme="minorHAnsi" w:hAnsiTheme="minorHAnsi" w:cs="Calibri"/>
          <w:iCs/>
          <w:sz w:val="20"/>
          <w:szCs w:val="20"/>
        </w:rPr>
        <w:tab/>
        <w:t>Banskobystrický samosprávny kraj</w:t>
      </w:r>
    </w:p>
    <w:p w14:paraId="04B53F8A" w14:textId="77777777" w:rsidR="00656055" w:rsidRPr="00656055" w:rsidRDefault="00656055" w:rsidP="00656055">
      <w:pPr>
        <w:rPr>
          <w:rFonts w:asciiTheme="minorHAnsi" w:hAnsiTheme="minorHAnsi" w:cs="Calibri"/>
          <w:iCs/>
          <w:sz w:val="20"/>
          <w:szCs w:val="20"/>
        </w:rPr>
      </w:pPr>
      <w:r w:rsidRPr="00656055">
        <w:rPr>
          <w:rFonts w:asciiTheme="minorHAnsi" w:hAnsiTheme="minorHAnsi" w:cs="Calibri"/>
          <w:iCs/>
          <w:sz w:val="20"/>
          <w:szCs w:val="20"/>
        </w:rPr>
        <w:t>Sídlo:</w:t>
      </w:r>
      <w:r w:rsidRPr="00656055">
        <w:rPr>
          <w:rFonts w:asciiTheme="minorHAnsi" w:hAnsiTheme="minorHAnsi" w:cs="Calibri"/>
          <w:iCs/>
          <w:sz w:val="20"/>
          <w:szCs w:val="20"/>
        </w:rPr>
        <w:tab/>
      </w:r>
      <w:r w:rsidRPr="00656055">
        <w:rPr>
          <w:rFonts w:asciiTheme="minorHAnsi" w:hAnsiTheme="minorHAnsi" w:cs="Calibri"/>
          <w:iCs/>
          <w:sz w:val="20"/>
          <w:szCs w:val="20"/>
        </w:rPr>
        <w:tab/>
      </w:r>
      <w:r w:rsidRPr="00656055">
        <w:rPr>
          <w:rFonts w:asciiTheme="minorHAnsi" w:hAnsiTheme="minorHAnsi" w:cs="Calibri"/>
          <w:iCs/>
          <w:sz w:val="20"/>
          <w:szCs w:val="20"/>
        </w:rPr>
        <w:tab/>
        <w:t>Námestie SNP 23, 974 01 Banská Bystrica</w:t>
      </w:r>
    </w:p>
    <w:p w14:paraId="385331BA" w14:textId="77777777" w:rsidR="00656055" w:rsidRPr="00656055" w:rsidRDefault="00656055" w:rsidP="00656055">
      <w:pPr>
        <w:rPr>
          <w:rFonts w:asciiTheme="minorHAnsi" w:hAnsiTheme="minorHAnsi" w:cs="Calibri"/>
          <w:iCs/>
          <w:sz w:val="20"/>
          <w:szCs w:val="20"/>
        </w:rPr>
      </w:pPr>
      <w:r w:rsidRPr="00656055">
        <w:rPr>
          <w:rFonts w:asciiTheme="minorHAnsi" w:hAnsiTheme="minorHAnsi" w:cs="Calibri"/>
          <w:iCs/>
          <w:sz w:val="20"/>
          <w:szCs w:val="20"/>
        </w:rPr>
        <w:t>Zastúpený:</w:t>
      </w:r>
      <w:r w:rsidRPr="00656055">
        <w:rPr>
          <w:rFonts w:asciiTheme="minorHAnsi" w:hAnsiTheme="minorHAnsi" w:cs="Calibri"/>
          <w:iCs/>
          <w:sz w:val="20"/>
          <w:szCs w:val="20"/>
        </w:rPr>
        <w:tab/>
      </w:r>
      <w:r w:rsidRPr="00656055">
        <w:rPr>
          <w:rFonts w:asciiTheme="minorHAnsi" w:hAnsiTheme="minorHAnsi" w:cs="Calibri"/>
          <w:iCs/>
          <w:sz w:val="20"/>
          <w:szCs w:val="20"/>
        </w:rPr>
        <w:tab/>
        <w:t>Ing. Ján Lunter, predseda</w:t>
      </w:r>
    </w:p>
    <w:p w14:paraId="6AA786EE" w14:textId="77777777" w:rsidR="00656055" w:rsidRPr="00656055" w:rsidRDefault="00656055" w:rsidP="00656055">
      <w:pPr>
        <w:rPr>
          <w:rFonts w:asciiTheme="minorHAnsi" w:hAnsiTheme="minorHAnsi" w:cs="Calibri"/>
          <w:iCs/>
          <w:sz w:val="20"/>
          <w:szCs w:val="20"/>
        </w:rPr>
      </w:pPr>
      <w:r w:rsidRPr="00656055">
        <w:rPr>
          <w:rFonts w:asciiTheme="minorHAnsi" w:hAnsiTheme="minorHAnsi" w:cs="Calibri"/>
          <w:iCs/>
          <w:sz w:val="20"/>
          <w:szCs w:val="20"/>
        </w:rPr>
        <w:t>IČO:</w:t>
      </w:r>
      <w:r w:rsidRPr="00656055">
        <w:rPr>
          <w:rFonts w:asciiTheme="minorHAnsi" w:hAnsiTheme="minorHAnsi" w:cs="Calibri"/>
          <w:iCs/>
          <w:sz w:val="20"/>
          <w:szCs w:val="20"/>
        </w:rPr>
        <w:tab/>
      </w:r>
      <w:r w:rsidRPr="00656055">
        <w:rPr>
          <w:rFonts w:asciiTheme="minorHAnsi" w:hAnsiTheme="minorHAnsi" w:cs="Calibri"/>
          <w:iCs/>
          <w:sz w:val="20"/>
          <w:szCs w:val="20"/>
        </w:rPr>
        <w:tab/>
      </w:r>
      <w:r w:rsidRPr="00656055">
        <w:rPr>
          <w:rFonts w:asciiTheme="minorHAnsi" w:hAnsiTheme="minorHAnsi" w:cs="Calibri"/>
          <w:iCs/>
          <w:sz w:val="20"/>
          <w:szCs w:val="20"/>
        </w:rPr>
        <w:tab/>
        <w:t>37828100</w:t>
      </w:r>
    </w:p>
    <w:p w14:paraId="37F05AE9" w14:textId="77777777" w:rsidR="00656055" w:rsidRPr="00656055" w:rsidRDefault="00656055" w:rsidP="00656055">
      <w:pPr>
        <w:rPr>
          <w:rFonts w:asciiTheme="minorHAnsi" w:hAnsiTheme="minorHAnsi" w:cs="Calibri"/>
          <w:iCs/>
          <w:sz w:val="20"/>
          <w:szCs w:val="20"/>
        </w:rPr>
      </w:pPr>
      <w:r w:rsidRPr="00656055">
        <w:rPr>
          <w:rFonts w:asciiTheme="minorHAnsi" w:hAnsiTheme="minorHAnsi" w:cs="Calibri"/>
          <w:iCs/>
          <w:sz w:val="20"/>
          <w:szCs w:val="20"/>
        </w:rPr>
        <w:t>Kontaktná osoba:</w:t>
      </w:r>
      <w:r w:rsidRPr="00656055">
        <w:rPr>
          <w:rFonts w:asciiTheme="minorHAnsi" w:hAnsiTheme="minorHAnsi" w:cs="Calibri"/>
          <w:iCs/>
          <w:sz w:val="20"/>
          <w:szCs w:val="20"/>
        </w:rPr>
        <w:tab/>
        <w:t>Mgr. Ľuboš Hláčik</w:t>
      </w:r>
    </w:p>
    <w:p w14:paraId="1ADC7F8D" w14:textId="2A7E01DA" w:rsidR="00656055" w:rsidRPr="00656055" w:rsidRDefault="00656055" w:rsidP="00656055">
      <w:pPr>
        <w:rPr>
          <w:rFonts w:asciiTheme="minorHAnsi" w:hAnsiTheme="minorHAnsi" w:cs="Calibri"/>
          <w:iCs/>
          <w:sz w:val="20"/>
          <w:szCs w:val="20"/>
        </w:rPr>
      </w:pPr>
      <w:r w:rsidRPr="00656055">
        <w:rPr>
          <w:rFonts w:asciiTheme="minorHAnsi" w:hAnsiTheme="minorHAnsi" w:cs="Calibri"/>
          <w:iCs/>
          <w:sz w:val="20"/>
          <w:szCs w:val="20"/>
        </w:rPr>
        <w:t xml:space="preserve">Komunikačné rozhranie: </w:t>
      </w:r>
      <w:r w:rsidR="00880808">
        <w:rPr>
          <w:rFonts w:asciiTheme="minorHAnsi" w:hAnsiTheme="minorHAnsi" w:cs="Calibri"/>
          <w:iCs/>
          <w:sz w:val="20"/>
          <w:szCs w:val="20"/>
        </w:rPr>
        <w:tab/>
      </w:r>
      <w:hyperlink r:id="rId8" w:history="1">
        <w:r w:rsidRPr="00656055">
          <w:rPr>
            <w:rStyle w:val="Hypertextovprepojenie"/>
            <w:rFonts w:asciiTheme="minorHAnsi" w:hAnsiTheme="minorHAnsi" w:cs="Calibri"/>
            <w:iCs/>
            <w:sz w:val="20"/>
            <w:szCs w:val="20"/>
          </w:rPr>
          <w:t>https://josephine.proebiz.com</w:t>
        </w:r>
      </w:hyperlink>
    </w:p>
    <w:p w14:paraId="18161513" w14:textId="77777777" w:rsidR="00656055" w:rsidRPr="00656055" w:rsidRDefault="00656055" w:rsidP="00656055">
      <w:pPr>
        <w:rPr>
          <w:rFonts w:ascii="Calibri" w:hAnsi="Calibri" w:cs="Calibri"/>
          <w:iCs/>
          <w:color w:val="0000FF"/>
          <w:sz w:val="20"/>
          <w:szCs w:val="20"/>
          <w:u w:val="single"/>
        </w:rPr>
      </w:pPr>
      <w:r w:rsidRPr="00656055">
        <w:rPr>
          <w:rFonts w:ascii="Calibri" w:hAnsi="Calibri" w:cs="Calibri"/>
          <w:iCs/>
          <w:sz w:val="20"/>
          <w:szCs w:val="20"/>
        </w:rPr>
        <w:t>Adresa profilu:</w:t>
      </w:r>
      <w:r w:rsidRPr="00656055">
        <w:rPr>
          <w:rFonts w:ascii="Calibri" w:hAnsi="Calibri" w:cs="Calibri"/>
          <w:iCs/>
          <w:sz w:val="20"/>
          <w:szCs w:val="20"/>
        </w:rPr>
        <w:tab/>
      </w:r>
      <w:r w:rsidRPr="00656055">
        <w:rPr>
          <w:rFonts w:ascii="Calibri" w:hAnsi="Calibri" w:cs="Calibri"/>
          <w:iCs/>
          <w:sz w:val="20"/>
          <w:szCs w:val="20"/>
        </w:rPr>
        <w:tab/>
      </w:r>
      <w:hyperlink r:id="rId9" w:history="1">
        <w:r w:rsidRPr="00656055">
          <w:rPr>
            <w:rStyle w:val="Hypertextovprepojenie"/>
            <w:rFonts w:ascii="Calibri" w:hAnsi="Calibri" w:cs="Calibri"/>
            <w:iCs/>
            <w:sz w:val="20"/>
            <w:szCs w:val="20"/>
          </w:rPr>
          <w:t>https://www.uvo.gov.sk/vyhladavanie-profilov/zakazky/3406</w:t>
        </w:r>
      </w:hyperlink>
    </w:p>
    <w:p w14:paraId="47330237" w14:textId="77777777" w:rsidR="00BB0946" w:rsidRPr="0063584C" w:rsidRDefault="00BB0946" w:rsidP="00C07D95">
      <w:pPr>
        <w:rPr>
          <w:rFonts w:ascii="Calibri" w:hAnsi="Calibri" w:cs="Calibri"/>
          <w:sz w:val="20"/>
          <w:szCs w:val="20"/>
        </w:rPr>
      </w:pPr>
    </w:p>
    <w:p w14:paraId="0B5DC3FE" w14:textId="67BFF899" w:rsidR="00D66413" w:rsidRPr="00D66413" w:rsidRDefault="00513D8E" w:rsidP="007215A6">
      <w:pPr>
        <w:pStyle w:val="tl1"/>
        <w:jc w:val="left"/>
        <w:rPr>
          <w:rFonts w:ascii="Calibri" w:hAnsi="Calibri" w:cs="Calibri"/>
          <w:b/>
          <w:bCs/>
          <w:sz w:val="20"/>
          <w:szCs w:val="20"/>
        </w:rPr>
      </w:pPr>
      <w:r w:rsidRPr="0063584C">
        <w:rPr>
          <w:rFonts w:ascii="Calibri" w:hAnsi="Calibri" w:cs="Calibri"/>
          <w:b/>
          <w:bCs/>
          <w:sz w:val="20"/>
          <w:szCs w:val="20"/>
        </w:rPr>
        <w:t>2.  PREDMET ZÁKAZKY</w:t>
      </w:r>
    </w:p>
    <w:p w14:paraId="477219F9" w14:textId="77777777" w:rsidR="00D66413" w:rsidRDefault="00D66413" w:rsidP="00D66413">
      <w:pPr>
        <w:jc w:val="both"/>
        <w:rPr>
          <w:rFonts w:ascii="Calibri" w:hAnsi="Calibri" w:cs="Calibri"/>
          <w:sz w:val="20"/>
          <w:szCs w:val="20"/>
        </w:rPr>
      </w:pPr>
    </w:p>
    <w:p w14:paraId="0EC7B44E" w14:textId="77777777" w:rsidR="00F858D5" w:rsidRPr="009B66E1" w:rsidRDefault="00513D8E" w:rsidP="00F858D5">
      <w:pPr>
        <w:spacing w:after="175"/>
        <w:ind w:right="453"/>
        <w:jc w:val="both"/>
        <w:rPr>
          <w:rFonts w:asciiTheme="minorHAnsi" w:hAnsiTheme="minorHAnsi"/>
          <w:sz w:val="20"/>
          <w:szCs w:val="20"/>
          <w:lang w:val="en-US"/>
        </w:rPr>
      </w:pPr>
      <w:r w:rsidRPr="009B66E1">
        <w:rPr>
          <w:rFonts w:ascii="Calibri" w:hAnsi="Calibri" w:cs="Calibri"/>
          <w:sz w:val="20"/>
          <w:szCs w:val="20"/>
        </w:rPr>
        <w:t xml:space="preserve">2.1. </w:t>
      </w:r>
      <w:r w:rsidR="00F858D5" w:rsidRPr="009B66E1">
        <w:rPr>
          <w:rFonts w:asciiTheme="minorHAnsi" w:hAnsiTheme="minorHAnsi"/>
          <w:sz w:val="20"/>
          <w:szCs w:val="20"/>
        </w:rPr>
        <w:t xml:space="preserve">Predmetom zákazky je vykonanie </w:t>
      </w:r>
      <w:r w:rsidR="00F858D5" w:rsidRPr="009B66E1">
        <w:rPr>
          <w:rFonts w:asciiTheme="minorHAnsi" w:hAnsiTheme="minorHAnsi"/>
          <w:b/>
          <w:sz w:val="20"/>
          <w:szCs w:val="20"/>
        </w:rPr>
        <w:t xml:space="preserve">účelového </w:t>
      </w:r>
      <w:r w:rsidR="00F858D5" w:rsidRPr="009B66E1">
        <w:rPr>
          <w:rFonts w:asciiTheme="minorHAnsi" w:hAnsiTheme="minorHAnsi"/>
          <w:sz w:val="20"/>
          <w:szCs w:val="20"/>
        </w:rPr>
        <w:t xml:space="preserve">energetického auditu </w:t>
      </w:r>
      <w:r w:rsidR="00F858D5" w:rsidRPr="009B66E1">
        <w:rPr>
          <w:rFonts w:asciiTheme="minorHAnsi" w:hAnsiTheme="minorHAnsi"/>
          <w:b/>
          <w:sz w:val="20"/>
          <w:szCs w:val="20"/>
        </w:rPr>
        <w:t xml:space="preserve">za účelom identifikácie a návrhu opatrení energetickej efektívnosti realizovateľných formou garantovanej energetickej služby </w:t>
      </w:r>
      <w:r w:rsidR="00F858D5" w:rsidRPr="009B66E1">
        <w:rPr>
          <w:rFonts w:asciiTheme="minorHAnsi" w:hAnsiTheme="minorHAnsi"/>
          <w:sz w:val="20"/>
          <w:szCs w:val="20"/>
        </w:rPr>
        <w:t>štyridsiatich deviatich (49) samostatných budov Banskobystrického samosprávneho kraja, členených na</w:t>
      </w:r>
      <w:r w:rsidR="00F858D5" w:rsidRPr="009B66E1">
        <w:rPr>
          <w:rFonts w:asciiTheme="minorHAnsi" w:hAnsiTheme="minorHAnsi"/>
          <w:sz w:val="20"/>
          <w:szCs w:val="20"/>
          <w:lang w:val="en-US"/>
        </w:rPr>
        <w:t>:</w:t>
      </w:r>
    </w:p>
    <w:p w14:paraId="1E5CE064" w14:textId="483ED2B3" w:rsidR="00F858D5" w:rsidRPr="009B66E1" w:rsidRDefault="00F858D5" w:rsidP="006018F8">
      <w:pPr>
        <w:pStyle w:val="Odsekzoznamu"/>
        <w:numPr>
          <w:ilvl w:val="0"/>
          <w:numId w:val="32"/>
        </w:numPr>
        <w:spacing w:after="175" w:line="247" w:lineRule="auto"/>
        <w:ind w:right="453"/>
        <w:contextualSpacing/>
        <w:jc w:val="both"/>
        <w:rPr>
          <w:rFonts w:asciiTheme="minorHAnsi" w:hAnsiTheme="minorHAnsi"/>
          <w:sz w:val="20"/>
          <w:szCs w:val="20"/>
        </w:rPr>
      </w:pPr>
      <w:r w:rsidRPr="009B66E1">
        <w:rPr>
          <w:rFonts w:asciiTheme="minorHAnsi" w:hAnsiTheme="minorHAnsi"/>
          <w:sz w:val="20"/>
          <w:szCs w:val="20"/>
        </w:rPr>
        <w:t xml:space="preserve">časť predmetu zákazky č. 1 – </w:t>
      </w:r>
      <w:r w:rsidR="006018F8" w:rsidRPr="006018F8">
        <w:rPr>
          <w:rFonts w:asciiTheme="minorHAnsi" w:hAnsiTheme="minorHAnsi"/>
          <w:sz w:val="20"/>
          <w:szCs w:val="20"/>
        </w:rPr>
        <w:t>Energetický audit 10 budov Banskobystrického samosprávneho kraja</w:t>
      </w:r>
      <w:r w:rsidRPr="009B66E1">
        <w:rPr>
          <w:rFonts w:asciiTheme="minorHAnsi" w:hAnsiTheme="minorHAnsi" w:cs="Arial"/>
          <w:color w:val="313131"/>
          <w:sz w:val="20"/>
          <w:szCs w:val="20"/>
          <w:shd w:val="clear" w:color="auto" w:fill="FFFFFF"/>
        </w:rPr>
        <w:t>,</w:t>
      </w:r>
      <w:r w:rsidRPr="009B66E1" w:rsidDel="00FA7226">
        <w:rPr>
          <w:rFonts w:asciiTheme="minorHAnsi" w:hAnsiTheme="minorHAnsi"/>
          <w:sz w:val="20"/>
          <w:szCs w:val="20"/>
        </w:rPr>
        <w:t xml:space="preserve"> </w:t>
      </w:r>
    </w:p>
    <w:p w14:paraId="6C191DD0" w14:textId="58084CF6" w:rsidR="00F858D5" w:rsidRPr="009B66E1" w:rsidRDefault="00F858D5" w:rsidP="006018F8">
      <w:pPr>
        <w:pStyle w:val="Odsekzoznamu"/>
        <w:numPr>
          <w:ilvl w:val="0"/>
          <w:numId w:val="32"/>
        </w:numPr>
        <w:spacing w:after="175" w:line="247" w:lineRule="auto"/>
        <w:ind w:right="453"/>
        <w:contextualSpacing/>
        <w:jc w:val="both"/>
        <w:rPr>
          <w:rFonts w:asciiTheme="minorHAnsi" w:hAnsiTheme="minorHAnsi"/>
          <w:sz w:val="20"/>
          <w:szCs w:val="20"/>
        </w:rPr>
      </w:pPr>
      <w:r w:rsidRPr="009B66E1">
        <w:rPr>
          <w:rFonts w:asciiTheme="minorHAnsi" w:hAnsiTheme="minorHAnsi"/>
          <w:sz w:val="20"/>
          <w:szCs w:val="20"/>
        </w:rPr>
        <w:t xml:space="preserve">časť predmetu zákazky č. 2 – </w:t>
      </w:r>
      <w:r w:rsidR="006018F8">
        <w:rPr>
          <w:rFonts w:asciiTheme="minorHAnsi" w:hAnsiTheme="minorHAnsi"/>
          <w:sz w:val="20"/>
          <w:szCs w:val="20"/>
        </w:rPr>
        <w:t>Energetický audit 39</w:t>
      </w:r>
      <w:r w:rsidR="006018F8" w:rsidRPr="006018F8">
        <w:rPr>
          <w:rFonts w:asciiTheme="minorHAnsi" w:hAnsiTheme="minorHAnsi"/>
          <w:sz w:val="20"/>
          <w:szCs w:val="20"/>
        </w:rPr>
        <w:t xml:space="preserve"> budov Banskobystrického samosprávneho kraja</w:t>
      </w:r>
      <w:r w:rsidRPr="009B66E1">
        <w:rPr>
          <w:rFonts w:asciiTheme="minorHAnsi" w:hAnsiTheme="minorHAnsi"/>
          <w:sz w:val="20"/>
          <w:szCs w:val="20"/>
        </w:rPr>
        <w:t>,</w:t>
      </w:r>
    </w:p>
    <w:p w14:paraId="1A99AB54" w14:textId="77777777" w:rsidR="00F858D5" w:rsidRPr="00F858D5" w:rsidRDefault="00F858D5" w:rsidP="00F858D5">
      <w:pPr>
        <w:pStyle w:val="Default"/>
        <w:ind w:right="423"/>
        <w:jc w:val="both"/>
        <w:rPr>
          <w:rFonts w:asciiTheme="minorHAnsi" w:hAnsiTheme="minorHAnsi"/>
          <w:b/>
          <w:sz w:val="20"/>
        </w:rPr>
      </w:pPr>
      <w:r w:rsidRPr="009B66E1">
        <w:rPr>
          <w:rFonts w:asciiTheme="minorHAnsi" w:hAnsiTheme="minorHAnsi"/>
          <w:sz w:val="20"/>
        </w:rPr>
        <w:t xml:space="preserve">(ďalej aj ako „predmet zákazky” alebo „služba”) v zmysle zákona č. 321/2014 Z. z. o energetickej efektívnosti, vyhlášky Ministerstva hospodárstva Slovenskej republiky č. 179/2015 Z. z. o energetickom audite, hodnotenie energetickej hospodárnosti budov v zmysle zákona č. 555/2005 Z. z. o energetickej hospodárnosti budov, vyhlášky Ministerstva dopravy a výstavby Slovenskej republiky č. 364/2012 Z. z. v časovej verzii účinnej od 01.01.2017, použiteľného ako relevantný podklad na poskytnutie nenávratného finančného príspevku zo štrukturálnych fondov Európskej únie v rámci Výzvy zameranej na Rozvoj energetických služieb na regionálnej a miestnej úrovni – OPKZP-PO4-SC441-2019-53. </w:t>
      </w:r>
      <w:r w:rsidRPr="009B66E1">
        <w:rPr>
          <w:rFonts w:asciiTheme="minorHAnsi" w:hAnsiTheme="minorHAnsi"/>
          <w:b/>
          <w:sz w:val="20"/>
        </w:rPr>
        <w:t>Každé</w:t>
      </w:r>
      <w:r w:rsidRPr="00F858D5">
        <w:rPr>
          <w:rFonts w:asciiTheme="minorHAnsi" w:hAnsiTheme="minorHAnsi"/>
          <w:b/>
          <w:sz w:val="20"/>
        </w:rPr>
        <w:t xml:space="preserve">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(Eurostat Guidance Note: The Recording of Energy Performance Contracts in Government Accounts: </w:t>
      </w:r>
      <w:hyperlink r:id="rId10" w:history="1">
        <w:r w:rsidRPr="00F858D5">
          <w:rPr>
            <w:rStyle w:val="Hypertextovprepojenie"/>
            <w:rFonts w:asciiTheme="minorHAnsi" w:hAnsiTheme="minorHAnsi"/>
            <w:b/>
            <w:sz w:val="20"/>
          </w:rPr>
          <w:t>http://ec.europa.eu/eurostat/documents/</w:t>
        </w:r>
      </w:hyperlink>
      <w:r w:rsidRPr="00F858D5">
        <w:rPr>
          <w:rFonts w:asciiTheme="minorHAnsi" w:hAnsiTheme="minorHAnsi"/>
          <w:b/>
          <w:sz w:val="20"/>
        </w:rPr>
        <w:t xml:space="preserve"> 1015035/7959867/Eurostat-Guidance-Note-Recording-Energy-Perform-Contracts-Gov-Accounts.pdf/) a podľa používateľskej príručky (A Guide to the Statistical Treatment of Energy Performance Contracts: </w:t>
      </w:r>
      <w:hyperlink r:id="rId11" w:history="1">
        <w:r w:rsidRPr="00F858D5">
          <w:rPr>
            <w:rStyle w:val="Hypertextovprepojenie"/>
            <w:rFonts w:asciiTheme="minorHAnsi" w:hAnsiTheme="minorHAnsi"/>
            <w:b/>
            <w:sz w:val="20"/>
          </w:rPr>
          <w:t>http://ec.europa.eu/eurostat/documents/</w:t>
        </w:r>
      </w:hyperlink>
      <w:r w:rsidRPr="00F858D5">
        <w:rPr>
          <w:rFonts w:asciiTheme="minorHAnsi" w:hAnsiTheme="minorHAnsi"/>
          <w:b/>
          <w:sz w:val="20"/>
        </w:rPr>
        <w:t xml:space="preserve"> 1015035/8885635/guide_to_statistical_treatment_of_epcs_en.pdf/f74b474b-8778-41a9-9978-8f4fe8548ab1). </w:t>
      </w:r>
    </w:p>
    <w:p w14:paraId="144E653F" w14:textId="77777777" w:rsidR="00F858D5" w:rsidRPr="00F858D5" w:rsidRDefault="00F858D5" w:rsidP="00F858D5">
      <w:pPr>
        <w:pStyle w:val="Default"/>
        <w:jc w:val="both"/>
        <w:rPr>
          <w:rFonts w:asciiTheme="minorHAnsi" w:hAnsiTheme="minorHAnsi"/>
          <w:b/>
          <w:sz w:val="20"/>
        </w:rPr>
      </w:pPr>
    </w:p>
    <w:p w14:paraId="05158E93" w14:textId="3C908FC6" w:rsidR="00D66413" w:rsidRPr="00F858D5" w:rsidRDefault="00F858D5" w:rsidP="00F858D5">
      <w:pPr>
        <w:spacing w:after="175"/>
        <w:ind w:right="453"/>
        <w:jc w:val="both"/>
        <w:rPr>
          <w:rFonts w:asciiTheme="minorHAnsi" w:hAnsiTheme="minorHAnsi"/>
          <w:sz w:val="20"/>
          <w:szCs w:val="20"/>
        </w:rPr>
      </w:pPr>
      <w:r w:rsidRPr="00F858D5">
        <w:rPr>
          <w:rFonts w:asciiTheme="minorHAnsi" w:hAnsiTheme="minorHAnsi" w:cs="Arial"/>
          <w:b/>
          <w:sz w:val="20"/>
          <w:szCs w:val="20"/>
        </w:rPr>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SR č. 179/2015 Z. z. o energetickom audite. Pre 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 </w:t>
      </w:r>
      <w:hyperlink r:id="rId12" w:history="1">
        <w:r w:rsidRPr="00F858D5">
          <w:rPr>
            <w:rStyle w:val="Hypertextovprepojenie"/>
            <w:rFonts w:asciiTheme="minorHAnsi" w:hAnsiTheme="minorHAnsi" w:cs="Arial"/>
            <w:b/>
            <w:sz w:val="20"/>
            <w:szCs w:val="20"/>
          </w:rPr>
          <w:t>https://www.mhsr.sk/energetika/garantovana-energeticka-sluzba-pre-verejny-sektor</w:t>
        </w:r>
      </w:hyperlink>
      <w:r w:rsidRPr="00F858D5">
        <w:rPr>
          <w:rFonts w:asciiTheme="minorHAnsi" w:hAnsiTheme="minorHAnsi" w:cs="Arial"/>
          <w:b/>
          <w:sz w:val="20"/>
          <w:szCs w:val="20"/>
        </w:rPr>
        <w:t xml:space="preserve">. </w:t>
      </w:r>
      <w:r w:rsidRPr="00F858D5">
        <w:rPr>
          <w:rFonts w:asciiTheme="minorHAnsi" w:hAnsiTheme="minorHAnsi" w:cs="Calibri"/>
          <w:sz w:val="20"/>
          <w:szCs w:val="20"/>
        </w:rPr>
        <w:t>Podrobný opis predmetu zákazky je uvedený v časti B. Opis predmetu zákazky týchto súťažných podkladov (ďalej aj „SP“) a v prílohách týchto SP</w:t>
      </w:r>
    </w:p>
    <w:p w14:paraId="39DB62EC" w14:textId="7301E04C" w:rsidR="005A48D7"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w:t>
      </w:r>
      <w:r w:rsidR="009D5867">
        <w:rPr>
          <w:rFonts w:ascii="Calibri" w:hAnsi="Calibri" w:cs="Calibri"/>
          <w:sz w:val="20"/>
          <w:szCs w:val="20"/>
        </w:rPr>
        <w:t>lovník obstarávania (CPV):</w:t>
      </w:r>
    </w:p>
    <w:p w14:paraId="5240412F" w14:textId="77777777" w:rsidR="00D66413" w:rsidRPr="0063584C" w:rsidRDefault="00D66413" w:rsidP="005A48D7">
      <w:pPr>
        <w:jc w:val="both"/>
        <w:rPr>
          <w:rFonts w:ascii="Calibri" w:hAnsi="Calibri" w:cs="Calibri"/>
          <w:sz w:val="20"/>
          <w:szCs w:val="20"/>
        </w:rPr>
      </w:pPr>
    </w:p>
    <w:p w14:paraId="306EC343" w14:textId="3018EDD1" w:rsidR="00BD00B3" w:rsidRPr="00FB2CCF" w:rsidRDefault="005A48D7" w:rsidP="00761EE6">
      <w:pPr>
        <w:jc w:val="both"/>
        <w:rPr>
          <w:rFonts w:asciiTheme="minorHAnsi" w:hAnsiTheme="minorHAnsi" w:cs="Calibri"/>
          <w:sz w:val="20"/>
          <w:szCs w:val="20"/>
        </w:rPr>
      </w:pPr>
      <w:r w:rsidRPr="0063584C">
        <w:rPr>
          <w:rFonts w:ascii="Calibri" w:hAnsi="Calibri" w:cs="Arial"/>
          <w:noProof/>
          <w:sz w:val="20"/>
          <w:szCs w:val="20"/>
        </w:rPr>
        <w:t xml:space="preserve">Hlavný </w:t>
      </w:r>
      <w:r w:rsidRPr="00FB2CCF">
        <w:rPr>
          <w:rFonts w:asciiTheme="minorHAnsi" w:hAnsiTheme="minorHAnsi" w:cs="Arial"/>
          <w:noProof/>
          <w:sz w:val="20"/>
          <w:szCs w:val="20"/>
        </w:rPr>
        <w:t xml:space="preserve">predmet: </w:t>
      </w:r>
      <w:bookmarkStart w:id="0" w:name="_Hlk505268534"/>
      <w:r w:rsidR="00FB2CCF" w:rsidRPr="00FB2CCF">
        <w:rPr>
          <w:rFonts w:asciiTheme="minorHAnsi" w:hAnsiTheme="minorHAnsi"/>
          <w:sz w:val="20"/>
          <w:szCs w:val="20"/>
        </w:rPr>
        <w:t>71314300-5</w:t>
      </w:r>
      <w:r w:rsidR="00671BD3" w:rsidRPr="00FB2CCF">
        <w:rPr>
          <w:rFonts w:asciiTheme="minorHAnsi" w:hAnsiTheme="minorHAnsi" w:cs="Calibri"/>
          <w:sz w:val="20"/>
          <w:szCs w:val="20"/>
        </w:rPr>
        <w:tab/>
      </w:r>
      <w:r w:rsidR="00FB2CCF" w:rsidRPr="00FB2CCF">
        <w:rPr>
          <w:rFonts w:asciiTheme="minorHAnsi" w:hAnsiTheme="minorHAnsi" w:cs="Arial"/>
          <w:sz w:val="20"/>
          <w:szCs w:val="20"/>
        </w:rPr>
        <w:t>Poradenské služby pre oblasť efektívneho využitia energie</w:t>
      </w:r>
    </w:p>
    <w:bookmarkEnd w:id="0"/>
    <w:p w14:paraId="4BA19166" w14:textId="77777777" w:rsidR="00D66413" w:rsidRDefault="00D66413" w:rsidP="009649B9">
      <w:pPr>
        <w:jc w:val="both"/>
        <w:rPr>
          <w:rFonts w:ascii="Calibri" w:hAnsi="Calibri" w:cs="Calibri"/>
          <w:sz w:val="20"/>
          <w:szCs w:val="20"/>
        </w:rPr>
      </w:pPr>
    </w:p>
    <w:p w14:paraId="064B54BF" w14:textId="1AB4F1AE" w:rsidR="00826D6B" w:rsidRDefault="00761EE6" w:rsidP="009649B9">
      <w:pPr>
        <w:jc w:val="both"/>
        <w:rPr>
          <w:rFonts w:ascii="Calibri" w:hAnsi="Calibri" w:cs="Calibri"/>
          <w:sz w:val="20"/>
          <w:szCs w:val="20"/>
        </w:rPr>
      </w:pPr>
      <w:r w:rsidRPr="0063584C">
        <w:rPr>
          <w:rFonts w:ascii="Calibri" w:hAnsi="Calibri" w:cs="Calibri"/>
          <w:sz w:val="20"/>
          <w:szCs w:val="20"/>
        </w:rPr>
        <w:t xml:space="preserve">2.3. </w:t>
      </w:r>
      <w:r w:rsidR="005A6B36" w:rsidRPr="0063584C">
        <w:rPr>
          <w:rFonts w:ascii="Calibri" w:hAnsi="Calibri" w:cs="Calibri"/>
          <w:sz w:val="20"/>
          <w:szCs w:val="20"/>
        </w:rPr>
        <w:t>Predmet zákazky je</w:t>
      </w:r>
      <w:r w:rsidRPr="0063584C">
        <w:rPr>
          <w:rFonts w:ascii="Calibri" w:hAnsi="Calibri" w:cs="Calibri"/>
          <w:sz w:val="20"/>
          <w:szCs w:val="20"/>
        </w:rPr>
        <w:t xml:space="preserve"> rozdelený na samostatné časti:</w:t>
      </w:r>
    </w:p>
    <w:p w14:paraId="2AA87063" w14:textId="77777777" w:rsidR="009D5867" w:rsidRPr="0063584C" w:rsidRDefault="009D5867" w:rsidP="009649B9">
      <w:pPr>
        <w:jc w:val="both"/>
        <w:rPr>
          <w:rFonts w:ascii="Calibri" w:hAnsi="Calibri" w:cs="Calibri"/>
          <w:sz w:val="20"/>
          <w:szCs w:val="20"/>
        </w:rPr>
      </w:pPr>
    </w:p>
    <w:p w14:paraId="7AA76E22" w14:textId="0BD5A7B3" w:rsidR="00D66413" w:rsidRPr="006D1FBA" w:rsidRDefault="00FB2CCF" w:rsidP="00D63237">
      <w:pPr>
        <w:pStyle w:val="Odsekzoznamu"/>
        <w:numPr>
          <w:ilvl w:val="0"/>
          <w:numId w:val="9"/>
        </w:numPr>
        <w:jc w:val="both"/>
        <w:rPr>
          <w:rFonts w:ascii="Calibri" w:hAnsi="Calibri" w:cs="Calibri"/>
          <w:sz w:val="20"/>
          <w:szCs w:val="20"/>
        </w:rPr>
      </w:pPr>
      <w:r>
        <w:rPr>
          <w:rFonts w:asciiTheme="minorHAnsi" w:hAnsiTheme="minorHAnsi"/>
          <w:sz w:val="20"/>
          <w:szCs w:val="20"/>
        </w:rPr>
        <w:t>Č</w:t>
      </w:r>
      <w:r w:rsidRPr="00D60FE2">
        <w:rPr>
          <w:rFonts w:asciiTheme="minorHAnsi" w:hAnsiTheme="minorHAnsi"/>
          <w:sz w:val="20"/>
          <w:szCs w:val="20"/>
        </w:rPr>
        <w:t xml:space="preserve">asť predmetu zákazky č. 1 – </w:t>
      </w:r>
      <w:r w:rsidR="00D63237" w:rsidRPr="00D63237">
        <w:rPr>
          <w:rFonts w:asciiTheme="minorHAnsi" w:hAnsiTheme="minorHAnsi"/>
          <w:sz w:val="20"/>
          <w:szCs w:val="20"/>
        </w:rPr>
        <w:t>Energetický audit 10 budov Banskobystrického samosprávneho kraja</w:t>
      </w:r>
      <w:r w:rsidR="00F949AB" w:rsidRPr="006D1FBA">
        <w:rPr>
          <w:rFonts w:ascii="Calibri" w:hAnsi="Calibri" w:cs="Calibri"/>
          <w:sz w:val="20"/>
        </w:rPr>
        <w:t>,</w:t>
      </w:r>
    </w:p>
    <w:p w14:paraId="567A02F7" w14:textId="00F1944F" w:rsidR="00761EE6" w:rsidRPr="0050259A" w:rsidRDefault="00FB2CCF" w:rsidP="00D63237">
      <w:pPr>
        <w:pStyle w:val="Odsekzoznamu"/>
        <w:numPr>
          <w:ilvl w:val="0"/>
          <w:numId w:val="9"/>
        </w:numPr>
        <w:jc w:val="both"/>
        <w:rPr>
          <w:rFonts w:ascii="Calibri" w:hAnsi="Calibri" w:cs="Calibri"/>
          <w:sz w:val="20"/>
          <w:szCs w:val="20"/>
        </w:rPr>
      </w:pPr>
      <w:r>
        <w:rPr>
          <w:rFonts w:asciiTheme="minorHAnsi" w:hAnsiTheme="minorHAnsi"/>
          <w:sz w:val="20"/>
          <w:szCs w:val="20"/>
        </w:rPr>
        <w:t>Č</w:t>
      </w:r>
      <w:r w:rsidRPr="00D60FE2">
        <w:rPr>
          <w:rFonts w:asciiTheme="minorHAnsi" w:hAnsiTheme="minorHAnsi"/>
          <w:sz w:val="20"/>
          <w:szCs w:val="20"/>
        </w:rPr>
        <w:t xml:space="preserve">asť predmetu zákazky č. </w:t>
      </w:r>
      <w:r>
        <w:rPr>
          <w:rFonts w:asciiTheme="minorHAnsi" w:hAnsiTheme="minorHAnsi"/>
          <w:sz w:val="20"/>
          <w:szCs w:val="20"/>
        </w:rPr>
        <w:t xml:space="preserve">2 </w:t>
      </w:r>
      <w:r w:rsidR="00D63237">
        <w:rPr>
          <w:rFonts w:asciiTheme="minorHAnsi" w:hAnsiTheme="minorHAnsi"/>
          <w:sz w:val="20"/>
          <w:szCs w:val="20"/>
        </w:rPr>
        <w:t>Energetický audit 39</w:t>
      </w:r>
      <w:r w:rsidR="00D63237" w:rsidRPr="00D63237">
        <w:rPr>
          <w:rFonts w:asciiTheme="minorHAnsi" w:hAnsiTheme="minorHAnsi"/>
          <w:sz w:val="20"/>
          <w:szCs w:val="20"/>
        </w:rPr>
        <w:t xml:space="preserve"> budov Banskobystrického samosprávneho kraja</w:t>
      </w:r>
      <w:r>
        <w:rPr>
          <w:rFonts w:asciiTheme="minorHAnsi" w:hAnsiTheme="minorHAnsi"/>
          <w:sz w:val="20"/>
          <w:szCs w:val="20"/>
        </w:rPr>
        <w:t>.</w:t>
      </w:r>
    </w:p>
    <w:p w14:paraId="2F4CF9A5" w14:textId="77777777" w:rsidR="00D66413" w:rsidRPr="0063584C" w:rsidRDefault="00D66413" w:rsidP="00D66413">
      <w:pPr>
        <w:pStyle w:val="Odsekzoznamu"/>
        <w:ind w:left="720"/>
        <w:jc w:val="both"/>
        <w:rPr>
          <w:rFonts w:ascii="Calibri" w:hAnsi="Calibri" w:cs="Calibri"/>
          <w:sz w:val="20"/>
          <w:szCs w:val="20"/>
        </w:rPr>
      </w:pPr>
    </w:p>
    <w:p w14:paraId="16175C9C" w14:textId="77777777" w:rsidR="00BA002D" w:rsidRDefault="00BA002D" w:rsidP="00BA002D">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lastRenderedPageBreak/>
        <w:t xml:space="preserve">Možnosť predloženia ponúk na jednotlivé časti nie je obmedzená, uchádzač môže predložiť ponuku na jednu </w:t>
      </w:r>
      <w:r>
        <w:rPr>
          <w:rFonts w:ascii="Calibri" w:hAnsi="Calibri" w:cs="Calibri"/>
          <w:noProof/>
          <w:sz w:val="20"/>
          <w:szCs w:val="20"/>
          <w:lang w:eastAsia="sk-SK"/>
        </w:rPr>
        <w:t xml:space="preserve">alebo obidve </w:t>
      </w:r>
      <w:r w:rsidRPr="0063584C">
        <w:rPr>
          <w:rFonts w:ascii="Calibri" w:hAnsi="Calibri" w:cs="Calibri"/>
          <w:noProof/>
          <w:sz w:val="20"/>
          <w:szCs w:val="20"/>
          <w:lang w:eastAsia="sk-SK"/>
        </w:rPr>
        <w:t>čas</w:t>
      </w:r>
      <w:r>
        <w:rPr>
          <w:rFonts w:ascii="Calibri" w:hAnsi="Calibri" w:cs="Calibri"/>
          <w:noProof/>
          <w:sz w:val="20"/>
          <w:szCs w:val="20"/>
          <w:lang w:eastAsia="sk-SK"/>
        </w:rPr>
        <w:t>ti predmetu zákazky</w:t>
      </w:r>
      <w:r w:rsidRPr="0063584C">
        <w:rPr>
          <w:rFonts w:ascii="Calibri" w:hAnsi="Calibri" w:cs="Calibri"/>
          <w:noProof/>
          <w:sz w:val="20"/>
          <w:szCs w:val="20"/>
          <w:lang w:eastAsia="sk-SK"/>
        </w:rPr>
        <w:t>.</w:t>
      </w:r>
    </w:p>
    <w:p w14:paraId="7FAE5B97" w14:textId="77777777" w:rsidR="009D5867" w:rsidRDefault="009D5867" w:rsidP="003D553F">
      <w:pPr>
        <w:pStyle w:val="Farebnzoznamzvraznenie11"/>
        <w:ind w:left="0"/>
        <w:jc w:val="both"/>
        <w:rPr>
          <w:rFonts w:ascii="Calibri" w:hAnsi="Calibri" w:cs="Calibri"/>
          <w:noProof/>
          <w:sz w:val="20"/>
          <w:szCs w:val="20"/>
          <w:lang w:eastAsia="sk-SK"/>
        </w:rPr>
      </w:pPr>
    </w:p>
    <w:p w14:paraId="2D84D716" w14:textId="517D831B"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4E79534E" w:rsidR="009D5867"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Celková predpokladaná hodnota zákazky</w:t>
      </w:r>
      <w:r w:rsidRPr="00FB2CCF">
        <w:rPr>
          <w:rFonts w:asciiTheme="minorHAnsi" w:hAnsiTheme="minorHAnsi" w:cs="Calibri"/>
          <w:b/>
          <w:noProof/>
          <w:sz w:val="20"/>
          <w:szCs w:val="20"/>
          <w:lang w:eastAsia="sk-SK"/>
        </w:rPr>
        <w:t xml:space="preserve">: </w:t>
      </w:r>
      <w:r w:rsidR="00FB2CCF" w:rsidRPr="00FB2CCF">
        <w:rPr>
          <w:rFonts w:asciiTheme="minorHAnsi" w:hAnsiTheme="minorHAnsi"/>
          <w:b/>
          <w:sz w:val="20"/>
          <w:szCs w:val="20"/>
        </w:rPr>
        <w:t>178 687,00</w:t>
      </w:r>
      <w:r w:rsidR="00FB2CCF">
        <w:rPr>
          <w:sz w:val="22"/>
          <w:szCs w:val="22"/>
        </w:rPr>
        <w:t xml:space="preserve"> </w:t>
      </w:r>
      <w:r w:rsidRPr="009D5867">
        <w:rPr>
          <w:rFonts w:ascii="Calibri" w:hAnsi="Calibri" w:cs="Calibri"/>
          <w:b/>
          <w:noProof/>
          <w:sz w:val="20"/>
          <w:szCs w:val="20"/>
          <w:lang w:eastAsia="sk-SK"/>
        </w:rPr>
        <w:t>EUR bez DPH</w:t>
      </w:r>
      <w:r>
        <w:rPr>
          <w:rFonts w:ascii="Calibri" w:hAnsi="Calibri" w:cs="Calibri"/>
          <w:b/>
          <w:noProof/>
          <w:sz w:val="20"/>
          <w:szCs w:val="20"/>
          <w:lang w:eastAsia="sk-SK"/>
        </w:rPr>
        <w:t>.</w:t>
      </w:r>
    </w:p>
    <w:p w14:paraId="5D97203C" w14:textId="77777777" w:rsidR="009D5867" w:rsidRDefault="009D5867" w:rsidP="003D553F">
      <w:pPr>
        <w:pStyle w:val="Farebnzoznamzvraznenie11"/>
        <w:ind w:left="0"/>
        <w:jc w:val="both"/>
        <w:rPr>
          <w:rFonts w:ascii="Calibri" w:hAnsi="Calibri" w:cs="Calibri"/>
          <w:noProof/>
          <w:sz w:val="20"/>
          <w:szCs w:val="20"/>
          <w:lang w:eastAsia="sk-SK"/>
        </w:rPr>
      </w:pPr>
    </w:p>
    <w:p w14:paraId="2FFE60F5" w14:textId="77777777" w:rsidR="0086064E" w:rsidRPr="0063584C" w:rsidRDefault="0086064E" w:rsidP="003D553F">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Predpokladaná hodnota jednotlivých častí predmetu zákazky:</w:t>
      </w:r>
    </w:p>
    <w:p w14:paraId="4CDA6B00" w14:textId="00E2ED45" w:rsidR="0086064E" w:rsidRPr="00DC784C" w:rsidRDefault="00FD636F" w:rsidP="00D63237">
      <w:pPr>
        <w:pStyle w:val="Odsekzoznamu"/>
        <w:numPr>
          <w:ilvl w:val="0"/>
          <w:numId w:val="9"/>
        </w:numPr>
        <w:jc w:val="both"/>
        <w:rPr>
          <w:rFonts w:ascii="Calibri" w:hAnsi="Calibri" w:cs="Calibri"/>
          <w:sz w:val="20"/>
          <w:szCs w:val="20"/>
        </w:rPr>
      </w:pPr>
      <w:r w:rsidRPr="00DC784C">
        <w:rPr>
          <w:rFonts w:asciiTheme="minorHAnsi" w:hAnsiTheme="minorHAnsi"/>
          <w:sz w:val="20"/>
          <w:szCs w:val="20"/>
        </w:rPr>
        <w:t xml:space="preserve">Časť predmetu zákazky č. 1 – </w:t>
      </w:r>
      <w:r w:rsidR="00D63237" w:rsidRPr="00D63237">
        <w:rPr>
          <w:rFonts w:asciiTheme="minorHAnsi" w:hAnsiTheme="minorHAnsi"/>
          <w:sz w:val="20"/>
          <w:szCs w:val="20"/>
        </w:rPr>
        <w:t>Energetický audit 10 budov Banskobystrického samosprávneho kraja</w:t>
      </w:r>
      <w:r w:rsidRPr="00DC784C">
        <w:rPr>
          <w:rFonts w:asciiTheme="minorHAnsi" w:hAnsiTheme="minorHAnsi"/>
          <w:sz w:val="20"/>
          <w:szCs w:val="20"/>
        </w:rPr>
        <w:t xml:space="preserve"> </w:t>
      </w:r>
      <w:r w:rsidR="00DC784C" w:rsidRPr="00DC784C">
        <w:rPr>
          <w:rFonts w:ascii="Calibri" w:hAnsi="Calibri" w:cs="Calibri"/>
          <w:sz w:val="20"/>
        </w:rPr>
        <w:t>–</w:t>
      </w:r>
      <w:r w:rsidR="003A641C" w:rsidRPr="00DC784C">
        <w:rPr>
          <w:rFonts w:ascii="Calibri" w:hAnsi="Calibri" w:cs="Calibri"/>
          <w:sz w:val="20"/>
          <w:szCs w:val="20"/>
        </w:rPr>
        <w:t xml:space="preserve"> </w:t>
      </w:r>
      <w:r w:rsidR="00DC784C" w:rsidRPr="00DC784C">
        <w:rPr>
          <w:rFonts w:ascii="Calibri" w:hAnsi="Calibri" w:cs="Calibri"/>
          <w:b/>
          <w:sz w:val="20"/>
          <w:szCs w:val="20"/>
        </w:rPr>
        <w:t>16 072</w:t>
      </w:r>
      <w:r w:rsidR="003A641C" w:rsidRPr="00DC784C">
        <w:rPr>
          <w:rFonts w:ascii="Calibri" w:hAnsi="Calibri" w:cs="Calibri"/>
          <w:b/>
          <w:sz w:val="20"/>
          <w:szCs w:val="20"/>
        </w:rPr>
        <w:t>,00 EUR bez DPH</w:t>
      </w:r>
      <w:r w:rsidR="00175178" w:rsidRPr="00DC784C">
        <w:rPr>
          <w:rFonts w:ascii="Calibri" w:hAnsi="Calibri" w:cs="Calibri"/>
          <w:sz w:val="20"/>
          <w:szCs w:val="20"/>
        </w:rPr>
        <w:t>,</w:t>
      </w:r>
    </w:p>
    <w:p w14:paraId="7247AA3A" w14:textId="0EFD636A" w:rsidR="0086064E" w:rsidRPr="00DC784C" w:rsidRDefault="00FD636F" w:rsidP="00D63237">
      <w:pPr>
        <w:pStyle w:val="Odsekzoznamu"/>
        <w:numPr>
          <w:ilvl w:val="0"/>
          <w:numId w:val="9"/>
        </w:numPr>
        <w:jc w:val="both"/>
        <w:rPr>
          <w:rFonts w:ascii="Calibri" w:hAnsi="Calibri" w:cs="Calibri"/>
          <w:sz w:val="20"/>
          <w:szCs w:val="20"/>
        </w:rPr>
      </w:pPr>
      <w:r w:rsidRPr="00DC784C">
        <w:rPr>
          <w:rFonts w:asciiTheme="minorHAnsi" w:hAnsiTheme="minorHAnsi"/>
          <w:sz w:val="20"/>
          <w:szCs w:val="20"/>
        </w:rPr>
        <w:t xml:space="preserve">Časť predmetu zákazky č. 2 - </w:t>
      </w:r>
      <w:r w:rsidR="00D63237">
        <w:rPr>
          <w:rFonts w:asciiTheme="minorHAnsi" w:hAnsiTheme="minorHAnsi"/>
          <w:sz w:val="20"/>
          <w:szCs w:val="20"/>
        </w:rPr>
        <w:t>Energetický audit 39</w:t>
      </w:r>
      <w:r w:rsidR="00D63237" w:rsidRPr="00D63237">
        <w:rPr>
          <w:rFonts w:asciiTheme="minorHAnsi" w:hAnsiTheme="minorHAnsi"/>
          <w:sz w:val="20"/>
          <w:szCs w:val="20"/>
        </w:rPr>
        <w:t xml:space="preserve"> budov Banskobystrického samosprávneho kraja</w:t>
      </w:r>
      <w:r w:rsidR="006D1FBA" w:rsidRPr="00DC784C" w:rsidDel="006D1FBA">
        <w:rPr>
          <w:rFonts w:ascii="Calibri" w:hAnsi="Calibri" w:cs="Calibri"/>
          <w:sz w:val="20"/>
        </w:rPr>
        <w:t xml:space="preserve"> </w:t>
      </w:r>
      <w:r w:rsidR="00DC784C" w:rsidRPr="00DC784C">
        <w:rPr>
          <w:rFonts w:ascii="Calibri" w:hAnsi="Calibri" w:cs="Calibri"/>
          <w:sz w:val="20"/>
        </w:rPr>
        <w:t>–</w:t>
      </w:r>
      <w:r w:rsidR="009D5867" w:rsidRPr="00DC784C">
        <w:rPr>
          <w:rFonts w:ascii="Calibri" w:hAnsi="Calibri" w:cs="Calibri"/>
          <w:sz w:val="20"/>
        </w:rPr>
        <w:t xml:space="preserve"> </w:t>
      </w:r>
      <w:r w:rsidR="00DC784C" w:rsidRPr="00DC784C">
        <w:rPr>
          <w:rFonts w:ascii="Calibri" w:hAnsi="Calibri" w:cs="Calibri"/>
          <w:b/>
          <w:sz w:val="20"/>
          <w:szCs w:val="20"/>
        </w:rPr>
        <w:t>162 615</w:t>
      </w:r>
      <w:r w:rsidR="003A641C" w:rsidRPr="00DC784C">
        <w:rPr>
          <w:rFonts w:ascii="Calibri" w:hAnsi="Calibri" w:cs="Calibri"/>
          <w:b/>
          <w:sz w:val="20"/>
          <w:szCs w:val="20"/>
        </w:rPr>
        <w:t>,00 EUR bez DPH</w:t>
      </w:r>
      <w:r w:rsidRPr="00DC784C">
        <w:rPr>
          <w:rFonts w:ascii="Calibri" w:hAnsi="Calibri" w:cs="Calibri"/>
          <w:sz w:val="20"/>
          <w:szCs w:val="20"/>
        </w:rPr>
        <w:t>.</w:t>
      </w:r>
    </w:p>
    <w:p w14:paraId="66A1858D" w14:textId="77777777" w:rsidR="00082438" w:rsidRPr="00175178" w:rsidRDefault="00082438" w:rsidP="00082438">
      <w:pPr>
        <w:pStyle w:val="Odsekzoznamu"/>
        <w:ind w:left="720"/>
        <w:jc w:val="both"/>
        <w:rPr>
          <w:rFonts w:ascii="Calibri" w:hAnsi="Calibri" w:cs="Calibri"/>
          <w:sz w:val="20"/>
          <w:szCs w:val="20"/>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51D23B05" w14:textId="0BE699B4" w:rsidR="00EF70B4" w:rsidRPr="0063584C" w:rsidRDefault="00513D8E" w:rsidP="00BD00B3">
      <w:pPr>
        <w:jc w:val="both"/>
        <w:rPr>
          <w:rFonts w:ascii="Calibri" w:hAnsi="Calibri" w:cs="Calibri"/>
          <w:sz w:val="20"/>
          <w:szCs w:val="20"/>
        </w:rPr>
      </w:pPr>
      <w:r w:rsidRPr="0063584C">
        <w:rPr>
          <w:rFonts w:ascii="Calibri" w:hAnsi="Calibri" w:cs="Calibri"/>
          <w:sz w:val="20"/>
          <w:szCs w:val="20"/>
        </w:rPr>
        <w:t xml:space="preserve">4.1. </w:t>
      </w:r>
      <w:r w:rsidR="00BD55FC" w:rsidRPr="00BD55FC">
        <w:rPr>
          <w:rFonts w:asciiTheme="minorHAnsi" w:hAnsiTheme="minorHAnsi"/>
          <w:sz w:val="20"/>
        </w:rPr>
        <w:t>M</w:t>
      </w:r>
      <w:r w:rsidR="00BD55FC" w:rsidRPr="00BD55FC">
        <w:rPr>
          <w:rFonts w:asciiTheme="minorHAnsi" w:hAnsiTheme="minorHAnsi"/>
          <w:sz w:val="20"/>
          <w:szCs w:val="20"/>
        </w:rPr>
        <w:t>iestom vykonania a odovzdania diela</w:t>
      </w:r>
      <w:r w:rsidR="00BD55FC" w:rsidRPr="00BD55FC">
        <w:rPr>
          <w:rFonts w:asciiTheme="minorHAnsi" w:hAnsiTheme="minorHAnsi"/>
          <w:sz w:val="20"/>
        </w:rPr>
        <w:t xml:space="preserve"> je</w:t>
      </w:r>
      <w:r w:rsidR="00BD55FC" w:rsidRPr="00BD55FC">
        <w:rPr>
          <w:rFonts w:asciiTheme="minorHAnsi" w:hAnsiTheme="minorHAnsi"/>
          <w:sz w:val="20"/>
          <w:szCs w:val="20"/>
        </w:rPr>
        <w:t xml:space="preserve"> Úrad Banskobystrického samosprávneho kraja so sídlom v Banskej </w:t>
      </w:r>
      <w:r w:rsidR="00BD55FC" w:rsidRPr="00BD55FC">
        <w:rPr>
          <w:rFonts w:asciiTheme="minorHAnsi" w:hAnsiTheme="minorHAnsi"/>
          <w:sz w:val="20"/>
        </w:rPr>
        <w:t>B</w:t>
      </w:r>
      <w:r w:rsidR="00BD55FC" w:rsidRPr="00BD55FC">
        <w:rPr>
          <w:rFonts w:asciiTheme="minorHAnsi" w:hAnsiTheme="minorHAnsi"/>
          <w:sz w:val="20"/>
          <w:szCs w:val="20"/>
        </w:rPr>
        <w:t>ystrici, oddelenie správy majetku (Nám. SNP 23)</w:t>
      </w:r>
      <w:r w:rsidR="00BD55FC" w:rsidRPr="00BD55FC">
        <w:rPr>
          <w:rFonts w:ascii="Calibri" w:hAnsi="Calibri" w:cs="Calibri"/>
          <w:sz w:val="20"/>
          <w:szCs w:val="20"/>
        </w:rPr>
        <w:t>.</w:t>
      </w:r>
      <w:r w:rsidR="00E603AC" w:rsidRPr="0063584C">
        <w:rPr>
          <w:rFonts w:ascii="Calibri" w:hAnsi="Calibri" w:cs="Calibri"/>
          <w:sz w:val="20"/>
          <w:szCs w:val="20"/>
        </w:rPr>
        <w:t xml:space="preserve"> </w:t>
      </w:r>
    </w:p>
    <w:p w14:paraId="092F0117" w14:textId="77777777" w:rsidR="00BD00B3" w:rsidRPr="0063584C" w:rsidRDefault="00BD00B3" w:rsidP="00BD00B3">
      <w:pPr>
        <w:jc w:val="both"/>
        <w:rPr>
          <w:rFonts w:ascii="Calibri" w:hAnsi="Calibri" w:cs="Calibri"/>
          <w:sz w:val="20"/>
          <w:szCs w:val="20"/>
        </w:rPr>
      </w:pPr>
    </w:p>
    <w:p w14:paraId="15AFC939" w14:textId="10F2E389" w:rsidR="0080469A"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80469A" w:rsidRPr="0063584C">
        <w:rPr>
          <w:rFonts w:ascii="Calibri" w:hAnsi="Calibri" w:cs="Calibri"/>
          <w:sz w:val="20"/>
          <w:szCs w:val="20"/>
        </w:rPr>
        <w:t>do:</w:t>
      </w:r>
    </w:p>
    <w:p w14:paraId="34E4BFDB" w14:textId="5FEC879A" w:rsidR="005E2B07" w:rsidRPr="005E2B07" w:rsidRDefault="005E2B07" w:rsidP="006018F8">
      <w:pPr>
        <w:pStyle w:val="tl1"/>
        <w:numPr>
          <w:ilvl w:val="0"/>
          <w:numId w:val="39"/>
        </w:numPr>
        <w:rPr>
          <w:rFonts w:ascii="Calibri" w:hAnsi="Calibri" w:cs="Calibri"/>
          <w:sz w:val="20"/>
          <w:szCs w:val="20"/>
        </w:rPr>
      </w:pPr>
      <w:r w:rsidRPr="00DC784C">
        <w:rPr>
          <w:rFonts w:asciiTheme="minorHAnsi" w:hAnsiTheme="minorHAnsi"/>
          <w:sz w:val="20"/>
          <w:szCs w:val="20"/>
        </w:rPr>
        <w:t xml:space="preserve">Časť predmetu zákazky č. 1 – </w:t>
      </w:r>
      <w:r w:rsidR="006018F8" w:rsidRPr="006018F8">
        <w:rPr>
          <w:rFonts w:asciiTheme="minorHAnsi" w:hAnsiTheme="minorHAnsi"/>
          <w:sz w:val="20"/>
          <w:szCs w:val="20"/>
        </w:rPr>
        <w:t>Energetický audit 10 budov Banskobystrického samosprávneho kraja</w:t>
      </w:r>
      <w:r w:rsidRPr="00DC784C">
        <w:rPr>
          <w:rFonts w:asciiTheme="minorHAnsi" w:hAnsiTheme="minorHAnsi"/>
          <w:sz w:val="20"/>
          <w:szCs w:val="20"/>
        </w:rPr>
        <w:t xml:space="preserve"> </w:t>
      </w:r>
      <w:r>
        <w:rPr>
          <w:rFonts w:asciiTheme="minorHAnsi" w:hAnsiTheme="minorHAnsi"/>
          <w:sz w:val="20"/>
          <w:szCs w:val="20"/>
        </w:rPr>
        <w:t>- d</w:t>
      </w:r>
      <w:r w:rsidR="00D05583">
        <w:rPr>
          <w:rFonts w:ascii="Calibri" w:hAnsi="Calibri" w:cs="Calibri"/>
          <w:sz w:val="20"/>
          <w:szCs w:val="20"/>
        </w:rPr>
        <w:t xml:space="preserve">o </w:t>
      </w:r>
      <w:r w:rsidR="007F1A83">
        <w:rPr>
          <w:rFonts w:ascii="Calibri" w:hAnsi="Calibri" w:cs="Calibri"/>
          <w:sz w:val="20"/>
          <w:szCs w:val="20"/>
        </w:rPr>
        <w:t>6</w:t>
      </w:r>
      <w:r w:rsidR="007F4536">
        <w:rPr>
          <w:rFonts w:ascii="Calibri" w:hAnsi="Calibri" w:cs="Calibri"/>
          <w:sz w:val="20"/>
          <w:szCs w:val="20"/>
        </w:rPr>
        <w:t xml:space="preserve"> </w:t>
      </w:r>
      <w:r w:rsidR="007F4536" w:rsidRPr="007F4536">
        <w:rPr>
          <w:rFonts w:ascii="Calibri" w:hAnsi="Calibri" w:cs="Calibri"/>
          <w:sz w:val="20"/>
          <w:szCs w:val="20"/>
        </w:rPr>
        <w:t>mesiacov</w:t>
      </w:r>
      <w:r w:rsidR="00796DF0" w:rsidRPr="007F4536">
        <w:rPr>
          <w:rFonts w:ascii="Calibri" w:hAnsi="Calibri" w:cs="Calibri"/>
          <w:sz w:val="20"/>
          <w:szCs w:val="20"/>
        </w:rPr>
        <w:t xml:space="preserve"> </w:t>
      </w:r>
      <w:r w:rsidR="007F4536" w:rsidRPr="007F4536">
        <w:rPr>
          <w:rFonts w:asciiTheme="minorHAnsi" w:hAnsiTheme="minorHAnsi"/>
          <w:sz w:val="20"/>
          <w:szCs w:val="20"/>
        </w:rPr>
        <w:t>od účinnosti Zmluvy o</w:t>
      </w:r>
      <w:r w:rsidR="003F4403">
        <w:rPr>
          <w:rFonts w:asciiTheme="minorHAnsi" w:hAnsiTheme="minorHAnsi"/>
          <w:sz w:val="20"/>
          <w:szCs w:val="20"/>
        </w:rPr>
        <w:t> dielo,</w:t>
      </w:r>
      <w:r w:rsidR="00D05583" w:rsidRPr="007F4536">
        <w:rPr>
          <w:rFonts w:asciiTheme="minorHAnsi" w:hAnsiTheme="minorHAnsi"/>
          <w:sz w:val="20"/>
          <w:szCs w:val="20"/>
        </w:rPr>
        <w:t xml:space="preserve"> </w:t>
      </w:r>
    </w:p>
    <w:p w14:paraId="4FAE5ADE" w14:textId="2800E6F6" w:rsidR="00124FAC" w:rsidRDefault="005E2B07" w:rsidP="006018F8">
      <w:pPr>
        <w:pStyle w:val="tl1"/>
        <w:numPr>
          <w:ilvl w:val="0"/>
          <w:numId w:val="39"/>
        </w:numPr>
        <w:rPr>
          <w:rFonts w:ascii="Calibri" w:hAnsi="Calibri" w:cs="Calibri"/>
          <w:sz w:val="20"/>
          <w:szCs w:val="20"/>
        </w:rPr>
      </w:pPr>
      <w:r w:rsidRPr="00DC784C">
        <w:rPr>
          <w:rFonts w:asciiTheme="minorHAnsi" w:hAnsiTheme="minorHAnsi"/>
          <w:sz w:val="20"/>
          <w:szCs w:val="20"/>
        </w:rPr>
        <w:t xml:space="preserve">Časť predmetu zákazky č. 2 - </w:t>
      </w:r>
      <w:r w:rsidR="006018F8">
        <w:rPr>
          <w:rFonts w:asciiTheme="minorHAnsi" w:hAnsiTheme="minorHAnsi"/>
          <w:sz w:val="20"/>
          <w:szCs w:val="20"/>
        </w:rPr>
        <w:t>Energetický audit 39</w:t>
      </w:r>
      <w:r w:rsidR="006018F8" w:rsidRPr="006018F8">
        <w:rPr>
          <w:rFonts w:asciiTheme="minorHAnsi" w:hAnsiTheme="minorHAnsi"/>
          <w:sz w:val="20"/>
          <w:szCs w:val="20"/>
        </w:rPr>
        <w:t xml:space="preserve"> budov Banskobystrického samosprávneho kraja</w:t>
      </w:r>
      <w:r>
        <w:rPr>
          <w:rFonts w:asciiTheme="minorHAnsi" w:hAnsiTheme="minorHAnsi"/>
          <w:sz w:val="20"/>
          <w:szCs w:val="20"/>
        </w:rPr>
        <w:t xml:space="preserve"> - d</w:t>
      </w:r>
      <w:r>
        <w:rPr>
          <w:rFonts w:ascii="Calibri" w:hAnsi="Calibri" w:cs="Calibri"/>
          <w:sz w:val="20"/>
          <w:szCs w:val="20"/>
        </w:rPr>
        <w:t xml:space="preserve">o 12 </w:t>
      </w:r>
      <w:r w:rsidRPr="007F4536">
        <w:rPr>
          <w:rFonts w:ascii="Calibri" w:hAnsi="Calibri" w:cs="Calibri"/>
          <w:sz w:val="20"/>
          <w:szCs w:val="20"/>
        </w:rPr>
        <w:t xml:space="preserve">mesiacov </w:t>
      </w:r>
      <w:r w:rsidRPr="007F4536">
        <w:rPr>
          <w:rFonts w:asciiTheme="minorHAnsi" w:hAnsiTheme="minorHAnsi"/>
          <w:sz w:val="20"/>
          <w:szCs w:val="20"/>
        </w:rPr>
        <w:t>od účinnosti Zmluvy o </w:t>
      </w:r>
      <w:r w:rsidR="003F4403">
        <w:rPr>
          <w:rFonts w:asciiTheme="minorHAnsi" w:hAnsiTheme="minorHAnsi"/>
          <w:sz w:val="20"/>
          <w:szCs w:val="20"/>
        </w:rPr>
        <w:t>dielo</w:t>
      </w:r>
      <w:r w:rsidRPr="007F4536">
        <w:rPr>
          <w:rFonts w:asciiTheme="minorHAnsi" w:hAnsiTheme="minorHAnsi"/>
          <w:sz w:val="20"/>
          <w:szCs w:val="20"/>
        </w:rPr>
        <w:t>.</w:t>
      </w:r>
    </w:p>
    <w:p w14:paraId="00E8BA72" w14:textId="787629FC" w:rsidR="005D73F6" w:rsidRDefault="005D73F6" w:rsidP="00124FAC">
      <w:pPr>
        <w:pStyle w:val="tl1"/>
        <w:rPr>
          <w:rFonts w:ascii="Calibri" w:hAnsi="Calibri" w:cs="Calibri"/>
          <w:sz w:val="20"/>
          <w:szCs w:val="20"/>
        </w:rPr>
      </w:pPr>
    </w:p>
    <w:p w14:paraId="588D7FF2" w14:textId="7C5C4A8C" w:rsidR="007F4536" w:rsidRDefault="00945106" w:rsidP="00DC784C">
      <w:pPr>
        <w:autoSpaceDE w:val="0"/>
        <w:autoSpaceDN w:val="0"/>
        <w:adjustRightInd w:val="0"/>
        <w:spacing w:after="120"/>
        <w:jc w:val="both"/>
        <w:rPr>
          <w:rFonts w:ascii="Calibri" w:hAnsi="Calibri" w:cs="Calibri"/>
          <w:sz w:val="20"/>
          <w:szCs w:val="20"/>
        </w:rPr>
      </w:pPr>
      <w:r w:rsidRPr="00DC784C">
        <w:rPr>
          <w:rFonts w:ascii="Calibri" w:hAnsi="Calibri" w:cs="Calibri"/>
          <w:sz w:val="20"/>
          <w:szCs w:val="20"/>
        </w:rPr>
        <w:t xml:space="preserve">4.3 </w:t>
      </w:r>
      <w:r w:rsidR="00DC784C" w:rsidRPr="00DC784C">
        <w:rPr>
          <w:rFonts w:asciiTheme="minorHAnsi" w:eastAsiaTheme="minorHAnsi" w:hAnsiTheme="minorHAnsi" w:cs="Arial"/>
          <w:color w:val="000000"/>
          <w:sz w:val="20"/>
          <w:szCs w:val="20"/>
          <w:lang w:eastAsia="en-US"/>
        </w:rPr>
        <w:t>Obhliadka predmetu zákazky nie je potrebná</w:t>
      </w:r>
      <w:r w:rsidR="007F4536" w:rsidRPr="00DC784C">
        <w:rPr>
          <w:rFonts w:asciiTheme="minorHAnsi" w:hAnsiTheme="minorHAnsi"/>
          <w:sz w:val="20"/>
          <w:szCs w:val="20"/>
        </w:rPr>
        <w:t>.</w:t>
      </w:r>
    </w:p>
    <w:p w14:paraId="5AD44001" w14:textId="77777777" w:rsidR="007F4536" w:rsidRDefault="007F4536" w:rsidP="004D672E">
      <w:pPr>
        <w:pStyle w:val="tl1"/>
        <w:rPr>
          <w:rFonts w:ascii="Calibri" w:hAnsi="Calibri" w:cs="Calibri"/>
          <w:b/>
          <w:bCs/>
          <w:sz w:val="20"/>
          <w:szCs w:val="20"/>
        </w:rPr>
      </w:pPr>
    </w:p>
    <w:p w14:paraId="78380266" w14:textId="5ECC332D"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5FCE8940" w14:textId="2CEB7559" w:rsidR="007F4536" w:rsidRPr="0001511E" w:rsidRDefault="00513D8E" w:rsidP="007F4536">
      <w:pPr>
        <w:pStyle w:val="Default"/>
        <w:jc w:val="both"/>
        <w:rPr>
          <w:rFonts w:asciiTheme="minorHAnsi" w:hAnsiTheme="minorHAnsi"/>
          <w:sz w:val="20"/>
        </w:rPr>
      </w:pPr>
      <w:r w:rsidRPr="0001511E">
        <w:rPr>
          <w:rFonts w:asciiTheme="minorHAnsi" w:hAnsiTheme="minorHAnsi" w:cs="Calibri"/>
          <w:sz w:val="20"/>
          <w:lang w:val="sk-SK"/>
        </w:rPr>
        <w:t xml:space="preserve">5.1. </w:t>
      </w:r>
      <w:r w:rsidR="007F4536" w:rsidRPr="0001511E">
        <w:rPr>
          <w:rFonts w:asciiTheme="minorHAnsi" w:hAnsiTheme="minorHAnsi" w:cs="Calibri"/>
          <w:sz w:val="20"/>
          <w:lang w:val="sk-SK"/>
        </w:rPr>
        <w:t>Predmet zákazky bude financovaný z nenávratného finančného príspevku (ďalej len NFP) v rámci v</w:t>
      </w:r>
      <w:r w:rsidR="007F4536" w:rsidRPr="00880808">
        <w:rPr>
          <w:rFonts w:asciiTheme="minorHAnsi" w:hAnsiTheme="minorHAnsi"/>
          <w:sz w:val="20"/>
        </w:rPr>
        <w:t>ýzvy zameranej na Rozvoj energetických služieb na regionálnej a miestnej úrovni – OPKZP-PO4-SC441-2019-53</w:t>
      </w:r>
      <w:r w:rsidR="007F4536" w:rsidRPr="0001511E">
        <w:rPr>
          <w:rFonts w:asciiTheme="minorHAnsi" w:hAnsiTheme="minorHAnsi"/>
          <w:sz w:val="20"/>
        </w:rPr>
        <w:t>.</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617C29AF"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207E13">
        <w:rPr>
          <w:rFonts w:ascii="Calibri" w:hAnsi="Calibri" w:cs="Arial"/>
          <w:sz w:val="20"/>
          <w:szCs w:val="20"/>
        </w:rPr>
        <w:t>poskytnutie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zmluve o dielo,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356381CA"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FE799B">
        <w:rPr>
          <w:rFonts w:ascii="Calibri" w:hAnsi="Calibri" w:cs="Calibri"/>
          <w:b/>
          <w:bCs/>
          <w:sz w:val="20"/>
          <w:szCs w:val="20"/>
        </w:rPr>
        <w:t xml:space="preserve">ZÁBEZPEKA PONUKY A </w:t>
      </w:r>
      <w:r w:rsidR="00FE799B" w:rsidRPr="0063584C">
        <w:rPr>
          <w:rFonts w:ascii="Calibri" w:hAnsi="Calibri" w:cs="Calibri"/>
          <w:b/>
          <w:bCs/>
          <w:sz w:val="20"/>
          <w:szCs w:val="20"/>
        </w:rPr>
        <w:t>LEHOTA VIAZANOSTI PONUKY</w:t>
      </w:r>
    </w:p>
    <w:p w14:paraId="2BD135E7" w14:textId="77777777" w:rsidR="00FE799B" w:rsidRPr="0063584C" w:rsidRDefault="00FE799B" w:rsidP="00FE799B">
      <w:pPr>
        <w:pStyle w:val="tl1"/>
        <w:rPr>
          <w:rFonts w:ascii="Calibri" w:hAnsi="Calibri" w:cs="Calibri"/>
          <w:sz w:val="20"/>
          <w:szCs w:val="20"/>
        </w:rPr>
      </w:pPr>
      <w:r w:rsidRPr="0063584C">
        <w:rPr>
          <w:rFonts w:ascii="Calibri" w:hAnsi="Calibri" w:cs="Calibri"/>
          <w:sz w:val="20"/>
          <w:szCs w:val="20"/>
        </w:rPr>
        <w:t xml:space="preserve">7.1. </w:t>
      </w:r>
      <w:r>
        <w:rPr>
          <w:rFonts w:ascii="Calibri" w:hAnsi="Calibri" w:cs="Calibri"/>
          <w:sz w:val="20"/>
          <w:szCs w:val="20"/>
        </w:rPr>
        <w:t>Zábezpeka ponuky sa nevyžaduje, z uvedeného dôvodu verejný obstarávateľ neurčuje lehotu viazanosti ponúk.</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3"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Mozilla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8.2. Pravidlá pre doručovanie – zásielka sa považuje za doručenú záujemcovi/uchádzačovi, ak jej adresát bude mať objektívnu možnosť oboznámiť sa s jej obsahom, t. j. ako náhle sa dostane zásielka do sféry jeho dispozície. </w:t>
      </w:r>
      <w:r w:rsidRPr="0063584C">
        <w:rPr>
          <w:rFonts w:ascii="Calibri" w:hAnsi="Calibri" w:cs="Calibri"/>
          <w:sz w:val="20"/>
          <w:szCs w:val="20"/>
        </w:rPr>
        <w:lastRenderedPageBreak/>
        <w:t>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4"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7E1405" w:rsidRDefault="00805322" w:rsidP="00FF3118">
      <w:pPr>
        <w:pStyle w:val="tl1"/>
        <w:rPr>
          <w:rFonts w:ascii="Calibri" w:hAnsi="Calibri" w:cs="Cambria"/>
          <w:color w:val="0000FF"/>
          <w:sz w:val="20"/>
          <w:szCs w:val="20"/>
        </w:rPr>
      </w:pPr>
    </w:p>
    <w:p w14:paraId="4E4C3253" w14:textId="580C4FBA" w:rsidR="00146ABE" w:rsidRPr="007E1405" w:rsidRDefault="00146ABE" w:rsidP="007E1405">
      <w:pPr>
        <w:pStyle w:val="Pta"/>
        <w:tabs>
          <w:tab w:val="clear" w:pos="4536"/>
          <w:tab w:val="clear" w:pos="9072"/>
        </w:tabs>
        <w:rPr>
          <w:rFonts w:ascii="Cambria" w:hAnsi="Cambria" w:cs="Cambria"/>
          <w:sz w:val="20"/>
          <w:lang w:val="sk-SK"/>
        </w:rPr>
      </w:pPr>
      <w:r w:rsidRPr="007E1405">
        <w:rPr>
          <w:rFonts w:ascii="Calibri" w:hAnsi="Calibri" w:cs="Cambria"/>
          <w:sz w:val="20"/>
        </w:rPr>
        <w:t>Uchádzač svoju ponuku identifikuje uvedením obchodného mena alebo názvu, sídla, miesta podnikania alebo obvyklého pobytu uchádzača a heslom súťaže</w:t>
      </w:r>
      <w:r w:rsidR="006B591F" w:rsidRPr="007E1405">
        <w:rPr>
          <w:rFonts w:ascii="Calibri" w:hAnsi="Calibri" w:cs="Cambria"/>
          <w:sz w:val="20"/>
        </w:rPr>
        <w:t xml:space="preserve"> „</w:t>
      </w:r>
      <w:r w:rsidR="007E1405" w:rsidRPr="007E1405">
        <w:rPr>
          <w:rFonts w:asciiTheme="minorHAnsi" w:hAnsiTheme="minorHAnsi"/>
          <w:sz w:val="20"/>
        </w:rPr>
        <w:t>Vypracovanie energetického auditu pre budovy vo vlastníctve BBSK</w:t>
      </w:r>
      <w:r w:rsidR="006B591F" w:rsidRPr="007E1405">
        <w:rPr>
          <w:rFonts w:ascii="Calibri" w:hAnsi="Calibri" w:cs="Cambria"/>
          <w:sz w:val="20"/>
        </w:rPr>
        <w:t>“.</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lastRenderedPageBreak/>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4BDF2BE5" w14:textId="77777777" w:rsidR="00FE799B" w:rsidRDefault="00FE799B" w:rsidP="00FE799B">
      <w:pPr>
        <w:pStyle w:val="tl1"/>
        <w:rPr>
          <w:rFonts w:ascii="Calibri" w:hAnsi="Calibri" w:cs="Cambria"/>
          <w:sz w:val="20"/>
          <w:szCs w:val="20"/>
        </w:rPr>
      </w:pPr>
      <w:r w:rsidRPr="0063584C">
        <w:rPr>
          <w:rFonts w:ascii="Calibri" w:hAnsi="Calibri" w:cs="Cambria"/>
          <w:sz w:val="20"/>
          <w:szCs w:val="20"/>
        </w:rPr>
        <w:t xml:space="preserve">10.6. Uchádzač môže </w:t>
      </w:r>
      <w:r>
        <w:rPr>
          <w:rFonts w:ascii="Calibri" w:hAnsi="Calibri" w:cs="Cambria"/>
          <w:sz w:val="20"/>
          <w:szCs w:val="20"/>
        </w:rPr>
        <w:t xml:space="preserve">predbežne </w:t>
      </w:r>
      <w:r w:rsidRPr="0063584C">
        <w:rPr>
          <w:rFonts w:ascii="Calibri" w:hAnsi="Calibri" w:cs="Cambria"/>
          <w:sz w:val="20"/>
          <w:szCs w:val="20"/>
        </w:rPr>
        <w:t>nahradiť doklady</w:t>
      </w:r>
      <w:r>
        <w:rPr>
          <w:rFonts w:ascii="Calibri" w:hAnsi="Calibri" w:cs="Cambria"/>
          <w:sz w:val="20"/>
          <w:szCs w:val="20"/>
        </w:rPr>
        <w:t>, prostredníctvom ktorých preukazuje splnenie podmienok účasti:</w:t>
      </w:r>
    </w:p>
    <w:p w14:paraId="4BA3BD4B" w14:textId="77777777" w:rsidR="00FE799B" w:rsidRDefault="00FE799B" w:rsidP="00FE799B">
      <w:pPr>
        <w:pStyle w:val="tl1"/>
        <w:rPr>
          <w:rFonts w:ascii="Calibri" w:hAnsi="Calibri" w:cs="Cambria"/>
          <w:sz w:val="20"/>
          <w:szCs w:val="20"/>
        </w:rPr>
      </w:pPr>
    </w:p>
    <w:p w14:paraId="63A1BC90" w14:textId="77777777" w:rsidR="00FE799B" w:rsidRPr="008214F6" w:rsidRDefault="00FE799B" w:rsidP="00FE799B">
      <w:pPr>
        <w:pStyle w:val="tl1"/>
        <w:numPr>
          <w:ilvl w:val="0"/>
          <w:numId w:val="30"/>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4ECBC3BE" w14:textId="3216504B" w:rsidR="00FE799B" w:rsidRPr="008214F6" w:rsidRDefault="00FE799B" w:rsidP="00FE799B">
      <w:pPr>
        <w:pStyle w:val="tl1"/>
        <w:numPr>
          <w:ilvl w:val="0"/>
          <w:numId w:val="30"/>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 xml:space="preserve">obstarávateľom a poskytne verejnému obstarávateľovi na požiadanie doklady, ktoré čestným vyhlásením </w:t>
      </w:r>
      <w:r w:rsidRPr="008F7AC2">
        <w:rPr>
          <w:rFonts w:asciiTheme="minorHAnsi" w:hAnsiTheme="minorHAnsi"/>
          <w:sz w:val="20"/>
          <w:szCs w:val="20"/>
        </w:rPr>
        <w:t>nahradil</w:t>
      </w:r>
      <w:r w:rsidRPr="008F7AC2">
        <w:rPr>
          <w:rFonts w:asciiTheme="minorHAnsi" w:hAnsiTheme="minorHAnsi" w:cs="Cambria"/>
          <w:sz w:val="20"/>
          <w:szCs w:val="20"/>
        </w:rPr>
        <w:t xml:space="preserve"> (Príloha č. </w:t>
      </w:r>
      <w:r w:rsidR="00D539E2">
        <w:rPr>
          <w:rFonts w:asciiTheme="minorHAnsi" w:hAnsiTheme="minorHAnsi" w:cs="Cambria"/>
          <w:sz w:val="20"/>
          <w:szCs w:val="20"/>
        </w:rPr>
        <w:t>4a a 4b</w:t>
      </w:r>
      <w:r w:rsidRPr="008F7AC2">
        <w:rPr>
          <w:rFonts w:asciiTheme="minorHAnsi" w:hAnsiTheme="minorHAnsi" w:cs="Cambria"/>
          <w:sz w:val="20"/>
          <w:szCs w:val="20"/>
        </w:rPr>
        <w:t xml:space="preserve"> SP)</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0F817E2" w14:textId="77777777" w:rsidR="00FE799B" w:rsidRDefault="00FE799B" w:rsidP="00FF3118">
      <w:pPr>
        <w:pStyle w:val="tl1"/>
        <w:rPr>
          <w:rFonts w:ascii="Calibri" w:hAnsi="Calibri" w:cs="Cambria"/>
          <w:sz w:val="20"/>
          <w:szCs w:val="20"/>
        </w:rPr>
      </w:pPr>
    </w:p>
    <w:p w14:paraId="2FF79240" w14:textId="6A59C56F"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7777777" w:rsidR="00C40981" w:rsidRPr="0063584C" w:rsidRDefault="00C40981" w:rsidP="004D672E">
      <w:pPr>
        <w:pStyle w:val="tl1"/>
        <w:rPr>
          <w:rFonts w:ascii="Calibri" w:hAnsi="Calibri" w:cs="Calibri"/>
          <w:b/>
          <w:bCs/>
          <w:sz w:val="20"/>
          <w:szCs w:val="20"/>
        </w:rPr>
      </w:pPr>
    </w:p>
    <w:p w14:paraId="56D4BDA5" w14:textId="5362985F" w:rsidR="001B4321" w:rsidRPr="0063584C" w:rsidRDefault="0001511E" w:rsidP="004D672E">
      <w:pPr>
        <w:pStyle w:val="tl1"/>
        <w:rPr>
          <w:rFonts w:ascii="Calibri" w:hAnsi="Calibri" w:cs="Calibri"/>
          <w:b/>
          <w:sz w:val="20"/>
          <w:szCs w:val="20"/>
        </w:rPr>
      </w:pPr>
      <w:r>
        <w:rPr>
          <w:rFonts w:ascii="Calibri" w:hAnsi="Calibri" w:cs="Calibri"/>
          <w:b/>
          <w:bCs/>
          <w:sz w:val="20"/>
          <w:szCs w:val="20"/>
        </w:rPr>
        <w:t>13</w:t>
      </w:r>
      <w:r w:rsidR="00513D8E" w:rsidRPr="0063584C">
        <w:rPr>
          <w:rFonts w:ascii="Calibri" w:hAnsi="Calibri" w:cs="Calibri"/>
          <w:b/>
          <w:bCs/>
          <w:sz w:val="20"/>
          <w:szCs w:val="20"/>
        </w:rPr>
        <w:t>. OBSAH  PONUKY</w:t>
      </w:r>
    </w:p>
    <w:p w14:paraId="41FD6752" w14:textId="1D88CC37" w:rsidR="00FF3118" w:rsidRPr="0063584C" w:rsidRDefault="0001511E" w:rsidP="00FF3118">
      <w:pPr>
        <w:pStyle w:val="tl1"/>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.1. Záujemca je povinný pri zostavovaní ponuky (platí pre každú časť predmetu zákazky) dodržať obsah uvedený v bode 1</w:t>
      </w:r>
      <w:r>
        <w:rPr>
          <w:rFonts w:ascii="Calibri" w:hAnsi="Calibri" w:cs="Times New Roman"/>
          <w:sz w:val="20"/>
          <w:szCs w:val="20"/>
        </w:rPr>
        <w:t>3</w:t>
      </w:r>
      <w:r w:rsidR="00FF3118" w:rsidRPr="0063584C">
        <w:rPr>
          <w:rFonts w:ascii="Calibri" w:hAnsi="Calibri" w:cs="Times New Roman"/>
          <w:sz w:val="20"/>
          <w:szCs w:val="20"/>
        </w:rPr>
        <w:t>.2. tejto časti SP, pričom do</w:t>
      </w:r>
      <w:r w:rsidR="009C57D9" w:rsidRPr="0063584C">
        <w:rPr>
          <w:rFonts w:ascii="Calibri" w:hAnsi="Calibri" w:cs="Times New Roman"/>
          <w:sz w:val="20"/>
          <w:szCs w:val="20"/>
        </w:rPr>
        <w:t>drží ustanovenia  uvedené v ods.</w:t>
      </w:r>
      <w:r w:rsidR="00FF3118"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35863A6" w:rsidR="00FF3118" w:rsidRPr="0063584C" w:rsidRDefault="0001511E" w:rsidP="00FF3118">
      <w:pPr>
        <w:pStyle w:val="Zkladntext"/>
        <w:rPr>
          <w:rFonts w:ascii="Calibri" w:hAnsi="Calibri"/>
          <w:b w:val="0"/>
          <w:sz w:val="20"/>
          <w:lang w:val="sk-SK"/>
        </w:rPr>
      </w:pPr>
      <w:r>
        <w:rPr>
          <w:rFonts w:ascii="Calibri" w:hAnsi="Calibri"/>
          <w:b w:val="0"/>
          <w:sz w:val="20"/>
          <w:lang w:val="sk-SK"/>
        </w:rPr>
        <w:lastRenderedPageBreak/>
        <w:t>13</w:t>
      </w:r>
      <w:r w:rsidR="00FF3118" w:rsidRPr="0063584C">
        <w:rPr>
          <w:rFonts w:ascii="Calibri" w:hAnsi="Calibri"/>
          <w:b w:val="0"/>
          <w:sz w:val="20"/>
          <w:lang w:val="sk-SK"/>
        </w:rPr>
        <w:t>.2.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02DD7F49" w:rsidR="00FF3118" w:rsidRPr="0063584C" w:rsidRDefault="0001511E" w:rsidP="00FF3118">
      <w:pPr>
        <w:pStyle w:val="tl1"/>
        <w:ind w:left="567"/>
        <w:rPr>
          <w:rFonts w:ascii="Calibri" w:hAnsi="Calibri" w:cs="Times New Roman"/>
          <w:sz w:val="20"/>
          <w:szCs w:val="20"/>
        </w:rPr>
      </w:pPr>
      <w:r>
        <w:rPr>
          <w:rFonts w:ascii="Calibri" w:hAnsi="Calibri" w:cs="Times New Roman"/>
          <w:iCs/>
          <w:sz w:val="20"/>
          <w:szCs w:val="20"/>
        </w:rPr>
        <w:t>13</w:t>
      </w:r>
      <w:r w:rsidR="00FF3118" w:rsidRPr="0063584C">
        <w:rPr>
          <w:rFonts w:ascii="Calibri" w:hAnsi="Calibri" w:cs="Times New Roman"/>
          <w:iCs/>
          <w:sz w:val="20"/>
          <w:szCs w:val="20"/>
        </w:rPr>
        <w:t xml:space="preserve">.2.1. Doklady a dokumenty </w:t>
      </w:r>
      <w:r w:rsidR="00FF3118" w:rsidRPr="0063584C">
        <w:rPr>
          <w:rFonts w:ascii="Calibri" w:hAnsi="Calibri" w:cs="Times New Roman"/>
          <w:sz w:val="20"/>
          <w:szCs w:val="20"/>
        </w:rPr>
        <w:t xml:space="preserve">na preukázanie </w:t>
      </w:r>
      <w:r w:rsidR="00FF3118" w:rsidRPr="0063584C">
        <w:rPr>
          <w:rFonts w:ascii="Calibri" w:hAnsi="Calibri" w:cs="Times New Roman"/>
          <w:b/>
          <w:sz w:val="20"/>
          <w:szCs w:val="20"/>
        </w:rPr>
        <w:t>splnenia podmienok účasti</w:t>
      </w:r>
      <w:r w:rsidR="00FF3118"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7E8474FC" w14:textId="38968715" w:rsidR="00FF3118" w:rsidRPr="0063584C" w:rsidRDefault="0001511E" w:rsidP="00FF3118">
      <w:pPr>
        <w:pStyle w:val="tl1"/>
        <w:ind w:left="567"/>
        <w:rPr>
          <w:rFonts w:ascii="Calibri" w:hAnsi="Calibri" w:cs="Times New Roman"/>
          <w:b/>
          <w:bCs/>
          <w:sz w:val="20"/>
          <w:szCs w:val="20"/>
        </w:rPr>
      </w:pPr>
      <w:r>
        <w:rPr>
          <w:rFonts w:ascii="Calibri" w:hAnsi="Calibri" w:cs="Times New Roman"/>
          <w:sz w:val="20"/>
          <w:szCs w:val="20"/>
        </w:rPr>
        <w:t>13</w:t>
      </w:r>
      <w:r w:rsidR="00805322">
        <w:rPr>
          <w:rFonts w:ascii="Calibri" w:hAnsi="Calibri" w:cs="Times New Roman"/>
          <w:sz w:val="20"/>
          <w:szCs w:val="20"/>
        </w:rPr>
        <w:t>.2.</w:t>
      </w:r>
      <w:r w:rsidR="00993131">
        <w:rPr>
          <w:rFonts w:ascii="Calibri" w:hAnsi="Calibri" w:cs="Times New Roman"/>
          <w:sz w:val="20"/>
          <w:szCs w:val="20"/>
        </w:rPr>
        <w:t>2</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559F1E26" w:rsidR="00FF3118" w:rsidRPr="0063584C" w:rsidRDefault="0001511E" w:rsidP="00FF3118">
      <w:pPr>
        <w:pStyle w:val="tl1"/>
        <w:ind w:left="567"/>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.2.</w:t>
      </w:r>
      <w:r w:rsidR="00993131">
        <w:rPr>
          <w:rFonts w:ascii="Calibri" w:hAnsi="Calibri" w:cs="Times New Roman"/>
          <w:sz w:val="20"/>
          <w:szCs w:val="20"/>
        </w:rPr>
        <w:t>3</w:t>
      </w:r>
      <w:r w:rsidR="00FF3118" w:rsidRPr="0063584C">
        <w:rPr>
          <w:rFonts w:ascii="Calibri" w:hAnsi="Calibri" w:cs="Times New Roman"/>
          <w:sz w:val="20"/>
          <w:szCs w:val="20"/>
        </w:rPr>
        <w:t xml:space="preserve">. V prípade skupiny dodávateľov vystavené plnomocenstvo </w:t>
      </w:r>
      <w:r w:rsidR="00FF3118" w:rsidRPr="0063584C">
        <w:rPr>
          <w:rFonts w:ascii="Calibri" w:hAnsi="Calibri" w:cs="Times New Roman"/>
          <w:iCs/>
          <w:sz w:val="20"/>
          <w:szCs w:val="20"/>
        </w:rPr>
        <w:t>pre jedného z členov skupiny</w:t>
      </w:r>
      <w:r w:rsidR="00FF3118"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6AF3C460" w14:textId="3DBA127C" w:rsidR="00BC3227" w:rsidRDefault="0001511E" w:rsidP="00BC3227">
      <w:pPr>
        <w:pStyle w:val="tl1"/>
        <w:ind w:left="567"/>
        <w:rPr>
          <w:rFonts w:ascii="Calibri" w:hAnsi="Calibri" w:cs="Calibri"/>
          <w:b/>
          <w:sz w:val="20"/>
          <w:szCs w:val="20"/>
          <w:u w:val="single"/>
        </w:rPr>
      </w:pPr>
      <w:r>
        <w:rPr>
          <w:rFonts w:ascii="Calibri" w:hAnsi="Calibri" w:cs="Times New Roman"/>
          <w:sz w:val="20"/>
          <w:szCs w:val="20"/>
        </w:rPr>
        <w:t>13</w:t>
      </w:r>
      <w:r w:rsidR="00805322">
        <w:rPr>
          <w:rFonts w:ascii="Calibri" w:hAnsi="Calibri" w:cs="Times New Roman"/>
          <w:sz w:val="20"/>
          <w:szCs w:val="20"/>
        </w:rPr>
        <w:t>.2.</w:t>
      </w:r>
      <w:r w:rsidR="00993131">
        <w:rPr>
          <w:rFonts w:ascii="Calibri" w:hAnsi="Calibri" w:cs="Times New Roman"/>
          <w:sz w:val="20"/>
          <w:szCs w:val="20"/>
        </w:rPr>
        <w:t>4</w:t>
      </w:r>
      <w:r w:rsidR="00FF3118" w:rsidRPr="0063584C">
        <w:rPr>
          <w:rFonts w:ascii="Calibri" w:hAnsi="Calibri" w:cs="Times New Roman"/>
          <w:sz w:val="20"/>
          <w:szCs w:val="20"/>
        </w:rPr>
        <w:t>. NÁVRH UCHÁDZAČA NA PLNENIE KRITÉRIÍ,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Formulár „Návrh na plnenie kritérií“</w:t>
      </w:r>
      <w:r w:rsidR="00A13740">
        <w:rPr>
          <w:rFonts w:ascii="Calibri" w:hAnsi="Calibri" w:cs="Times New Roman"/>
          <w:sz w:val="20"/>
          <w:szCs w:val="20"/>
        </w:rPr>
        <w:t xml:space="preserve"> tvorí Prílohu č. 4a a 4b</w:t>
      </w:r>
      <w:r w:rsidR="009439D6">
        <w:rPr>
          <w:rFonts w:ascii="Calibri" w:hAnsi="Calibri" w:cs="Times New Roman"/>
          <w:sz w:val="20"/>
          <w:szCs w:val="20"/>
        </w:rPr>
        <w:t xml:space="preserve"> SP, v závislosti od časti predmetu zákazky</w:t>
      </w:r>
      <w:r w:rsidR="00F949AB">
        <w:rPr>
          <w:rFonts w:ascii="Calibri" w:hAnsi="Calibri" w:cs="Times New Roman"/>
          <w:sz w:val="20"/>
          <w:szCs w:val="20"/>
        </w:rPr>
        <w:t>, na ktorú uchádzač predkladá ponuku</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r w:rsidR="00BC3227">
        <w:rPr>
          <w:rFonts w:ascii="Calibri" w:hAnsi="Calibri" w:cs="Times New Roman"/>
          <w:sz w:val="20"/>
          <w:szCs w:val="20"/>
        </w:rPr>
        <w:t xml:space="preserve"> </w:t>
      </w:r>
      <w:r w:rsidR="00BC3227" w:rsidRPr="0082487F">
        <w:rPr>
          <w:rFonts w:ascii="Calibri" w:hAnsi="Calibri" w:cs="Calibri"/>
          <w:b/>
          <w:sz w:val="20"/>
          <w:szCs w:val="20"/>
          <w:u w:val="single"/>
        </w:rPr>
        <w:t>Upozorňujeme uchádzačov, že cena jednotlivej položky v EUR bez DPH nachádzaj</w:t>
      </w:r>
      <w:r w:rsidR="00BC3227">
        <w:rPr>
          <w:rFonts w:ascii="Calibri" w:hAnsi="Calibri" w:cs="Calibri"/>
          <w:b/>
          <w:sz w:val="20"/>
          <w:szCs w:val="20"/>
          <w:u w:val="single"/>
        </w:rPr>
        <w:t>úc</w:t>
      </w:r>
      <w:r w:rsidR="000E146F">
        <w:rPr>
          <w:rFonts w:ascii="Calibri" w:hAnsi="Calibri" w:cs="Calibri"/>
          <w:b/>
          <w:sz w:val="20"/>
          <w:szCs w:val="20"/>
          <w:u w:val="single"/>
        </w:rPr>
        <w:t>a</w:t>
      </w:r>
      <w:r w:rsidR="00BC3227" w:rsidRPr="0082487F">
        <w:rPr>
          <w:rFonts w:ascii="Calibri" w:hAnsi="Calibri" w:cs="Calibri"/>
          <w:b/>
          <w:sz w:val="20"/>
          <w:szCs w:val="20"/>
          <w:u w:val="single"/>
        </w:rPr>
        <w:t xml:space="preserve"> sa v Návrhoch na plnenie kritérií (Príloha č. 3a a 3b SP) nemôže byť vyššia, ako hodnota nachádzajúca sa v stĺpci Maximálny finančný limit v EUR bez DPH</w:t>
      </w:r>
      <w:r w:rsidR="00BC3227">
        <w:rPr>
          <w:rFonts w:ascii="Calibri" w:hAnsi="Calibri" w:cs="Calibri"/>
          <w:b/>
          <w:sz w:val="20"/>
          <w:szCs w:val="20"/>
          <w:u w:val="single"/>
        </w:rPr>
        <w:t xml:space="preserve"> danej položky</w:t>
      </w:r>
      <w:r w:rsidR="00BC3227" w:rsidRPr="0082487F">
        <w:rPr>
          <w:rFonts w:ascii="Calibri" w:hAnsi="Calibri" w:cs="Calibri"/>
          <w:b/>
          <w:sz w:val="20"/>
          <w:szCs w:val="20"/>
          <w:u w:val="single"/>
        </w:rPr>
        <w:t>, uvedenej  v Prílohe č. 2a a 2b SP. Zároveň uchádzač túto cenu uvedenie s ohľadom na predpokladanú hodnotu zákazky.</w:t>
      </w:r>
    </w:p>
    <w:p w14:paraId="6A1984C4" w14:textId="5C7675CF" w:rsidR="00352B52" w:rsidRDefault="00352B52" w:rsidP="00FF3118">
      <w:pPr>
        <w:pStyle w:val="tl1"/>
        <w:ind w:left="567"/>
        <w:rPr>
          <w:rFonts w:ascii="Calibri" w:hAnsi="Calibri" w:cs="Times New Roman"/>
          <w:sz w:val="20"/>
          <w:szCs w:val="20"/>
        </w:rPr>
      </w:pPr>
    </w:p>
    <w:p w14:paraId="405B8854" w14:textId="6DB3DE5D" w:rsidR="00FF3118" w:rsidRPr="0063584C" w:rsidRDefault="0001511E" w:rsidP="00FF3118">
      <w:pPr>
        <w:pStyle w:val="tl1"/>
        <w:ind w:left="567"/>
        <w:rPr>
          <w:rFonts w:ascii="Calibri" w:hAnsi="Calibri" w:cs="Times New Roman"/>
          <w:sz w:val="20"/>
          <w:szCs w:val="20"/>
        </w:rPr>
      </w:pPr>
      <w:r>
        <w:rPr>
          <w:rFonts w:ascii="Calibri" w:hAnsi="Calibri" w:cs="Times New Roman"/>
          <w:sz w:val="20"/>
          <w:szCs w:val="20"/>
        </w:rPr>
        <w:t>13</w:t>
      </w:r>
      <w:r w:rsidR="00805322">
        <w:rPr>
          <w:rFonts w:ascii="Calibri" w:hAnsi="Calibri" w:cs="Times New Roman"/>
          <w:sz w:val="20"/>
          <w:szCs w:val="20"/>
        </w:rPr>
        <w:t>.2.</w:t>
      </w:r>
      <w:r w:rsidR="00993131">
        <w:rPr>
          <w:rFonts w:ascii="Calibri" w:hAnsi="Calibri" w:cs="Times New Roman"/>
          <w:sz w:val="20"/>
          <w:szCs w:val="20"/>
        </w:rPr>
        <w:t>5</w:t>
      </w:r>
      <w:r w:rsidR="00FF3118" w:rsidRPr="0063584C">
        <w:rPr>
          <w:rFonts w:ascii="Calibri" w:hAnsi="Calibri" w:cs="Times New Roman"/>
          <w:sz w:val="20"/>
          <w:szCs w:val="20"/>
        </w:rPr>
        <w:t>. Ďalšie dokumenty, ak to vyžadujú tieto SP.</w:t>
      </w:r>
    </w:p>
    <w:p w14:paraId="1289C6AD" w14:textId="452E7A2F" w:rsidR="00FF3118" w:rsidRPr="0063584C" w:rsidRDefault="0001511E" w:rsidP="00FF3118">
      <w:pPr>
        <w:pStyle w:val="tl1"/>
        <w:spacing w:before="120"/>
        <w:rPr>
          <w:rFonts w:ascii="Calibri" w:hAnsi="Calibri"/>
          <w:sz w:val="20"/>
          <w:szCs w:val="20"/>
        </w:rPr>
      </w:pPr>
      <w:r>
        <w:rPr>
          <w:rFonts w:ascii="Calibri" w:hAnsi="Calibri"/>
          <w:sz w:val="20"/>
          <w:szCs w:val="20"/>
        </w:rPr>
        <w:t>13</w:t>
      </w:r>
      <w:r w:rsidR="00FF3118" w:rsidRPr="0063584C">
        <w:rPr>
          <w:rFonts w:ascii="Calibri" w:hAnsi="Calibri"/>
          <w:sz w:val="20"/>
          <w:szCs w:val="20"/>
        </w:rPr>
        <w:t xml:space="preserve">.3. Z dôvodu zabezpečenia prehľadnosti ponuky a bezproblémovej komunikácie verejný obstarávateľ </w:t>
      </w:r>
      <w:r w:rsidR="00FF3118" w:rsidRPr="0063584C">
        <w:rPr>
          <w:rFonts w:ascii="Calibri" w:hAnsi="Calibri"/>
          <w:b/>
          <w:sz w:val="20"/>
          <w:szCs w:val="20"/>
        </w:rPr>
        <w:t>odporúča</w:t>
      </w:r>
      <w:r w:rsidR="00FF3118" w:rsidRPr="0063584C">
        <w:rPr>
          <w:rFonts w:ascii="Calibri" w:hAnsi="Calibri"/>
          <w:sz w:val="20"/>
          <w:szCs w:val="20"/>
        </w:rPr>
        <w:t xml:space="preserve"> uchádzačom predložiť aj:</w:t>
      </w:r>
    </w:p>
    <w:p w14:paraId="4A978B40" w14:textId="4E470AA3" w:rsidR="00FF3118" w:rsidRPr="0063584C" w:rsidRDefault="0001511E" w:rsidP="00FF3118">
      <w:pPr>
        <w:pStyle w:val="tl1"/>
        <w:spacing w:before="120"/>
        <w:ind w:left="567"/>
        <w:rPr>
          <w:rFonts w:ascii="Calibri" w:hAnsi="Calibri" w:cs="Times New Roman"/>
          <w:sz w:val="20"/>
          <w:szCs w:val="20"/>
        </w:rPr>
      </w:pPr>
      <w:r>
        <w:rPr>
          <w:rFonts w:ascii="Calibri" w:hAnsi="Calibri" w:cs="Times New Roman"/>
          <w:iCs/>
          <w:caps/>
          <w:sz w:val="20"/>
          <w:szCs w:val="20"/>
        </w:rPr>
        <w:t>13</w:t>
      </w:r>
      <w:r w:rsidR="00FF3118" w:rsidRPr="0063584C">
        <w:rPr>
          <w:rFonts w:ascii="Calibri" w:hAnsi="Calibri" w:cs="Times New Roman"/>
          <w:iCs/>
          <w:caps/>
          <w:sz w:val="20"/>
          <w:szCs w:val="20"/>
        </w:rPr>
        <w:t>.3.1. obsah ponuky</w:t>
      </w:r>
      <w:r w:rsidR="00FF3118"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1A80657C" w:rsidR="00A6006E" w:rsidRPr="0063584C" w:rsidRDefault="0001511E" w:rsidP="00F449DD">
      <w:pPr>
        <w:pStyle w:val="tl1"/>
        <w:ind w:left="567"/>
        <w:rPr>
          <w:rFonts w:ascii="Calibri" w:hAnsi="Calibri" w:cs="Times New Roman"/>
          <w:b/>
          <w:bCs/>
          <w:sz w:val="20"/>
          <w:szCs w:val="20"/>
        </w:rPr>
      </w:pPr>
      <w:r>
        <w:rPr>
          <w:rFonts w:ascii="Calibri" w:hAnsi="Calibri" w:cs="Times New Roman"/>
          <w:iCs/>
          <w:caps/>
          <w:sz w:val="20"/>
          <w:szCs w:val="20"/>
        </w:rPr>
        <w:t>13</w:t>
      </w:r>
      <w:r w:rsidR="00FF3118" w:rsidRPr="0063584C">
        <w:rPr>
          <w:rFonts w:ascii="Calibri" w:hAnsi="Calibri" w:cs="Times New Roman"/>
          <w:iCs/>
          <w:caps/>
          <w:sz w:val="20"/>
          <w:szCs w:val="20"/>
        </w:rPr>
        <w:t>.3.2. identifikačné údaje uchádzača</w:t>
      </w:r>
      <w:r w:rsidR="00FF3118"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63584C">
        <w:rPr>
          <w:rFonts w:ascii="Calibri" w:hAnsi="Calibri" w:cs="Times New Roman"/>
          <w:iCs/>
          <w:sz w:val="20"/>
          <w:szCs w:val="20"/>
        </w:rPr>
        <w:t>(názov, adresa a sídlo peňažného ústavu/banky)</w:t>
      </w:r>
      <w:r w:rsidR="00FF3118" w:rsidRPr="0063584C">
        <w:rPr>
          <w:rFonts w:ascii="Calibri" w:hAnsi="Calibri" w:cs="Times New Roman"/>
          <w:sz w:val="20"/>
          <w:szCs w:val="20"/>
        </w:rPr>
        <w:t xml:space="preserve">, číslo bankového účtu, kontaktné telefónne číslo, </w:t>
      </w:r>
      <w:r w:rsidR="00FF3118"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5D79F1C7" w:rsidR="00513D8E" w:rsidRPr="0063584C" w:rsidRDefault="0001511E" w:rsidP="00C07D95">
      <w:pPr>
        <w:pStyle w:val="tl1"/>
        <w:rPr>
          <w:rFonts w:ascii="Calibri" w:hAnsi="Calibri" w:cs="Calibri"/>
          <w:b/>
          <w:sz w:val="20"/>
          <w:szCs w:val="20"/>
        </w:rPr>
      </w:pPr>
      <w:r>
        <w:rPr>
          <w:rFonts w:ascii="Calibri" w:hAnsi="Calibri" w:cs="Calibri"/>
          <w:b/>
          <w:bCs/>
          <w:sz w:val="20"/>
          <w:szCs w:val="20"/>
        </w:rPr>
        <w:t>14</w:t>
      </w:r>
      <w:r w:rsidR="00513D8E" w:rsidRPr="0063584C">
        <w:rPr>
          <w:rFonts w:ascii="Calibri" w:hAnsi="Calibri" w:cs="Calibri"/>
          <w:b/>
          <w:bCs/>
          <w:sz w:val="20"/>
          <w:szCs w:val="20"/>
        </w:rPr>
        <w:t>. NÁKLADY NA PONUKU</w:t>
      </w:r>
    </w:p>
    <w:p w14:paraId="1DBE04DA" w14:textId="14BFDD77" w:rsidR="00513D8E" w:rsidRPr="0063584C" w:rsidRDefault="0001511E" w:rsidP="00C07D95">
      <w:pPr>
        <w:pStyle w:val="tl1"/>
        <w:rPr>
          <w:rFonts w:ascii="Calibri" w:hAnsi="Calibri" w:cs="Calibri"/>
          <w:sz w:val="20"/>
          <w:szCs w:val="20"/>
        </w:rPr>
      </w:pPr>
      <w:r>
        <w:rPr>
          <w:rFonts w:ascii="Calibri" w:hAnsi="Calibri" w:cs="Calibri"/>
          <w:sz w:val="20"/>
          <w:szCs w:val="20"/>
        </w:rPr>
        <w:t>14</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00CD08EB" w:rsidR="00FF3118" w:rsidRPr="0063584C" w:rsidRDefault="0001511E" w:rsidP="00FF3118">
      <w:pPr>
        <w:pStyle w:val="tl1"/>
        <w:rPr>
          <w:rFonts w:ascii="Calibri" w:hAnsi="Calibri" w:cs="Calibri"/>
          <w:b/>
          <w:bCs/>
          <w:sz w:val="20"/>
          <w:szCs w:val="20"/>
        </w:rPr>
      </w:pPr>
      <w:r>
        <w:rPr>
          <w:rFonts w:ascii="Calibri" w:hAnsi="Calibri" w:cs="Calibri"/>
          <w:b/>
          <w:bCs/>
          <w:sz w:val="20"/>
          <w:szCs w:val="20"/>
        </w:rPr>
        <w:t>15</w:t>
      </w:r>
      <w:r w:rsidR="00FF3118" w:rsidRPr="0063584C">
        <w:rPr>
          <w:rFonts w:ascii="Calibri" w:hAnsi="Calibri" w:cs="Calibri"/>
          <w:b/>
          <w:bCs/>
          <w:sz w:val="20"/>
          <w:szCs w:val="20"/>
        </w:rPr>
        <w:t>. PREDKLADANIE PONÚK</w:t>
      </w:r>
    </w:p>
    <w:p w14:paraId="0027C4B5" w14:textId="10236021" w:rsidR="00FF3118" w:rsidRPr="0063584C" w:rsidRDefault="0001511E" w:rsidP="00FF3118">
      <w:pPr>
        <w:pStyle w:val="tl1"/>
        <w:rPr>
          <w:rFonts w:ascii="Calibri" w:hAnsi="Calibri" w:cs="Calibri"/>
          <w:sz w:val="20"/>
          <w:szCs w:val="20"/>
        </w:rPr>
      </w:pPr>
      <w:r>
        <w:rPr>
          <w:rFonts w:ascii="Calibri" w:hAnsi="Calibri" w:cs="Calibri"/>
          <w:sz w:val="20"/>
          <w:szCs w:val="20"/>
        </w:rPr>
        <w:t>15</w:t>
      </w:r>
      <w:r w:rsidR="00FF3118" w:rsidRPr="0063584C">
        <w:rPr>
          <w:rFonts w:ascii="Calibri" w:hAnsi="Calibri" w:cs="Calibri"/>
          <w:sz w:val="20"/>
          <w:szCs w:val="20"/>
        </w:rPr>
        <w:t xml:space="preserve">.1. Ponuky musia byť doručené </w:t>
      </w:r>
      <w:r w:rsidR="00FF3118" w:rsidRPr="0063584C">
        <w:rPr>
          <w:rFonts w:ascii="Calibri" w:hAnsi="Calibri" w:cs="Calibri"/>
          <w:sz w:val="20"/>
          <w:szCs w:val="20"/>
          <w:u w:val="single"/>
        </w:rPr>
        <w:t>v lehote na predkladanie ponúk</w:t>
      </w:r>
      <w:r w:rsidR="00FF3118" w:rsidRPr="0063584C">
        <w:rPr>
          <w:rFonts w:ascii="Calibri" w:hAnsi="Calibri" w:cs="Calibri"/>
          <w:sz w:val="20"/>
          <w:szCs w:val="20"/>
        </w:rPr>
        <w:t xml:space="preserve">, ktorá je uvedená </w:t>
      </w:r>
      <w:r w:rsidR="00FF3118" w:rsidRPr="0063584C">
        <w:rPr>
          <w:rFonts w:ascii="Calibri" w:hAnsi="Calibri" w:cs="Calibri"/>
          <w:b/>
          <w:sz w:val="20"/>
          <w:szCs w:val="20"/>
        </w:rPr>
        <w:t>vo výzve na predkladanie ponúk</w:t>
      </w:r>
      <w:r w:rsidR="00FF3118"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60D478E1" w:rsidR="00FF3118" w:rsidRPr="0063584C" w:rsidRDefault="0001511E"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.2. Ponuky sa budú predkladať elektronicky v zmysle § 49 ods. 1 písm. a) ZVO prostredníctvom systému JOSEPHINE, umiestnenom na webovej adrese </w:t>
      </w:r>
      <w:hyperlink r:id="rId15" w:history="1">
        <w:r w:rsidR="00FF3118" w:rsidRPr="0063584C">
          <w:rPr>
            <w:rStyle w:val="Hypertextovprepojenie"/>
            <w:rFonts w:ascii="Calibri" w:hAnsi="Calibri" w:cs="Arial"/>
            <w:sz w:val="20"/>
            <w:szCs w:val="20"/>
          </w:rPr>
          <w:t>https://josephine.proebiz.com</w:t>
        </w:r>
      </w:hyperlink>
      <w:r w:rsidR="00FF3118"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5B6EC216" w:rsidR="00FF3118" w:rsidRPr="0063584C" w:rsidRDefault="0001511E"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35C1753F" w:rsidR="00FF3118" w:rsidRPr="0063584C" w:rsidRDefault="0001511E"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72B433CE" w14:textId="47948D25" w:rsidR="00FE799B" w:rsidRDefault="0001511E" w:rsidP="00FE799B">
      <w:pPr>
        <w:pStyle w:val="tl1"/>
        <w:rPr>
          <w:rFonts w:ascii="Calibri" w:hAnsi="Calibri" w:cs="Arial"/>
          <w:sz w:val="20"/>
          <w:szCs w:val="20"/>
        </w:rPr>
      </w:pPr>
      <w:r>
        <w:rPr>
          <w:rFonts w:ascii="Calibri" w:hAnsi="Calibri" w:cs="Arial"/>
          <w:sz w:val="20"/>
          <w:szCs w:val="20"/>
        </w:rPr>
        <w:t>15</w:t>
      </w:r>
      <w:r w:rsidR="00FE799B" w:rsidRPr="0063584C">
        <w:rPr>
          <w:rFonts w:ascii="Calibri" w:hAnsi="Calibri" w:cs="Arial"/>
          <w:sz w:val="20"/>
          <w:szCs w:val="20"/>
        </w:rPr>
        <w:t xml:space="preserve">.5. Predkladanie ponúk je </w:t>
      </w:r>
      <w:r w:rsidR="00FE799B" w:rsidRPr="00D11952">
        <w:rPr>
          <w:rFonts w:ascii="Calibri" w:hAnsi="Calibri" w:cs="Arial"/>
          <w:sz w:val="20"/>
          <w:szCs w:val="20"/>
        </w:rPr>
        <w:t xml:space="preserve">umožnené iba autentifikovaným uchádzačom. Autentifikáciu je možné previesť </w:t>
      </w:r>
      <w:r w:rsidR="00FE799B">
        <w:rPr>
          <w:rFonts w:ascii="Calibri" w:hAnsi="Calibri" w:cs="Arial"/>
          <w:sz w:val="20"/>
          <w:szCs w:val="20"/>
        </w:rPr>
        <w:t>nasledovnými</w:t>
      </w:r>
      <w:r w:rsidR="00FE799B" w:rsidRPr="00D11952">
        <w:rPr>
          <w:rFonts w:ascii="Calibri" w:hAnsi="Calibri" w:cs="Arial"/>
          <w:sz w:val="20"/>
          <w:szCs w:val="20"/>
        </w:rPr>
        <w:t xml:space="preserve"> spôsobmi:</w:t>
      </w:r>
    </w:p>
    <w:p w14:paraId="06344C0B" w14:textId="77777777" w:rsidR="00FE799B" w:rsidRPr="00D11952" w:rsidRDefault="00FE799B" w:rsidP="00FE799B">
      <w:pPr>
        <w:pStyle w:val="tl1"/>
        <w:rPr>
          <w:rFonts w:ascii="Calibri" w:hAnsi="Calibri" w:cs="Arial"/>
          <w:sz w:val="20"/>
          <w:szCs w:val="20"/>
        </w:rPr>
      </w:pPr>
    </w:p>
    <w:p w14:paraId="1F55EC2F" w14:textId="77777777" w:rsidR="00FE799B" w:rsidRPr="00D11952" w:rsidRDefault="00FE799B" w:rsidP="00FE799B">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3E5284AA" w14:textId="77777777" w:rsidR="00FE799B" w:rsidRPr="00D11952" w:rsidRDefault="00FE799B" w:rsidP="00FE799B">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7EB8536F" w14:textId="77777777" w:rsidR="00FE799B" w:rsidRPr="00D11952" w:rsidRDefault="00FE799B" w:rsidP="00FE799B">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0065B5D3" w14:textId="77777777" w:rsidR="00FE799B" w:rsidRPr="00167BF0" w:rsidRDefault="00FE799B" w:rsidP="00FE799B">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509191A" w14:textId="77777777" w:rsidR="00FE799B" w:rsidRDefault="00FE799B" w:rsidP="00FF3118">
      <w:pPr>
        <w:pStyle w:val="tl1"/>
        <w:rPr>
          <w:rFonts w:ascii="Calibri" w:hAnsi="Calibri" w:cs="Arial"/>
          <w:sz w:val="20"/>
          <w:szCs w:val="20"/>
        </w:rPr>
      </w:pPr>
    </w:p>
    <w:p w14:paraId="79B9488C" w14:textId="26030FB9" w:rsidR="00FF3118" w:rsidRPr="0063584C" w:rsidRDefault="00FF3118" w:rsidP="00FF3118">
      <w:pPr>
        <w:pStyle w:val="tl1"/>
        <w:rPr>
          <w:rFonts w:ascii="Calibri" w:hAnsi="Calibri" w:cs="Arial"/>
          <w:sz w:val="20"/>
          <w:szCs w:val="20"/>
        </w:rPr>
      </w:pPr>
      <w:r w:rsidRPr="0063584C">
        <w:rPr>
          <w:rFonts w:ascii="Calibri" w:hAnsi="Calibri" w:cs="Arial"/>
          <w:sz w:val="20"/>
          <w:szCs w:val="20"/>
        </w:rPr>
        <w:t>1</w:t>
      </w:r>
      <w:r w:rsidR="0001511E">
        <w:rPr>
          <w:rFonts w:ascii="Calibri" w:hAnsi="Calibri" w:cs="Arial"/>
          <w:sz w:val="20"/>
          <w:szCs w:val="20"/>
        </w:rPr>
        <w:t>5</w:t>
      </w:r>
      <w:r w:rsidRPr="0063584C">
        <w:rPr>
          <w:rFonts w:ascii="Calibri" w:hAnsi="Calibri" w:cs="Arial"/>
          <w:sz w:val="20"/>
          <w:szCs w:val="20"/>
        </w:rPr>
        <w:t>.6.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EA7F78E" w:rsidR="00FF3118" w:rsidRPr="0063584C" w:rsidRDefault="0001511E" w:rsidP="00FF3118">
      <w:pPr>
        <w:pStyle w:val="tl1"/>
        <w:rPr>
          <w:rFonts w:ascii="Calibri" w:hAnsi="Calibri" w:cs="Cambria"/>
          <w:b/>
          <w:bCs/>
          <w:sz w:val="20"/>
          <w:szCs w:val="20"/>
        </w:rPr>
      </w:pPr>
      <w:r>
        <w:rPr>
          <w:rFonts w:ascii="Calibri" w:hAnsi="Calibri" w:cs="Cambria"/>
          <w:b/>
          <w:bCs/>
          <w:sz w:val="20"/>
          <w:szCs w:val="20"/>
        </w:rPr>
        <w:t>16</w:t>
      </w:r>
      <w:r w:rsidR="00FF3118" w:rsidRPr="0063584C">
        <w:rPr>
          <w:rFonts w:ascii="Calibri" w:hAnsi="Calibri" w:cs="Cambria"/>
          <w:b/>
          <w:bCs/>
          <w:sz w:val="20"/>
          <w:szCs w:val="20"/>
        </w:rPr>
        <w:t>. OTVÁRANIE PONÚK</w:t>
      </w:r>
    </w:p>
    <w:p w14:paraId="5D8DB791" w14:textId="23457203" w:rsidR="00FF3118" w:rsidRPr="0063584C" w:rsidRDefault="0001511E" w:rsidP="00FF3118">
      <w:pPr>
        <w:pStyle w:val="tl1"/>
        <w:rPr>
          <w:rFonts w:ascii="Calibri" w:hAnsi="Calibri" w:cs="Cambria"/>
          <w:sz w:val="20"/>
          <w:szCs w:val="20"/>
        </w:rPr>
      </w:pPr>
      <w:r>
        <w:rPr>
          <w:rFonts w:ascii="Calibri" w:hAnsi="Calibri" w:cs="Cambria"/>
          <w:sz w:val="20"/>
          <w:szCs w:val="20"/>
        </w:rPr>
        <w:t>16</w:t>
      </w:r>
      <w:r w:rsidR="00FF3118" w:rsidRPr="0063584C">
        <w:rPr>
          <w:rFonts w:ascii="Calibri" w:hAnsi="Calibri" w:cs="Cambria"/>
          <w:sz w:val="20"/>
          <w:szCs w:val="20"/>
        </w:rPr>
        <w:t>.1.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4AF9DB07" w:rsidR="00FF3118" w:rsidRPr="0063584C" w:rsidRDefault="0001511E" w:rsidP="00FF3118">
      <w:pPr>
        <w:pStyle w:val="tl1"/>
        <w:rPr>
          <w:rFonts w:ascii="Calibri" w:hAnsi="Calibri" w:cs="Cambria"/>
          <w:sz w:val="20"/>
          <w:szCs w:val="20"/>
          <w:u w:val="single"/>
        </w:rPr>
      </w:pPr>
      <w:r>
        <w:rPr>
          <w:rFonts w:ascii="Calibri" w:hAnsi="Calibri" w:cs="Cambria"/>
          <w:sz w:val="20"/>
          <w:szCs w:val="20"/>
        </w:rPr>
        <w:t>16</w:t>
      </w:r>
      <w:r w:rsidR="00FF3118" w:rsidRPr="0063584C">
        <w:rPr>
          <w:rFonts w:ascii="Calibri" w:hAnsi="Calibri" w:cs="Cambria"/>
          <w:sz w:val="20"/>
          <w:szCs w:val="20"/>
        </w:rPr>
        <w:t xml:space="preserve">.2. Miesto a čas otvárania ponúk sú uvedené </w:t>
      </w:r>
      <w:r w:rsidR="00FF3118"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04A30588" w14:textId="2C0AB76C"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w:t>
      </w:r>
      <w:r w:rsidR="0001511E">
        <w:rPr>
          <w:rFonts w:ascii="Calibri" w:hAnsi="Calibri" w:cs="Cambria"/>
          <w:sz w:val="20"/>
          <w:szCs w:val="20"/>
        </w:rPr>
        <w:t>6</w:t>
      </w:r>
      <w:r w:rsidRPr="0063584C">
        <w:rPr>
          <w:rFonts w:ascii="Calibri" w:hAnsi="Calibri" w:cs="Cambria"/>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77777777" w:rsidR="00671BD3" w:rsidRPr="0063584C" w:rsidRDefault="00671BD3" w:rsidP="00FF3118">
      <w:pPr>
        <w:pStyle w:val="tl1"/>
        <w:rPr>
          <w:rFonts w:ascii="Calibri" w:hAnsi="Calibri" w:cs="Cambria"/>
          <w:sz w:val="20"/>
          <w:szCs w:val="20"/>
        </w:rPr>
      </w:pPr>
    </w:p>
    <w:p w14:paraId="29941B81" w14:textId="30FAC6C8" w:rsidR="00124FAC" w:rsidRPr="0063584C" w:rsidRDefault="0001511E" w:rsidP="00FF3118">
      <w:pPr>
        <w:pStyle w:val="tl1"/>
        <w:rPr>
          <w:rFonts w:ascii="Calibri" w:hAnsi="Calibri" w:cs="Cambria"/>
          <w:sz w:val="20"/>
          <w:szCs w:val="20"/>
        </w:rPr>
      </w:pPr>
      <w:r>
        <w:rPr>
          <w:rFonts w:ascii="Calibri" w:hAnsi="Calibri" w:cs="Cambria"/>
          <w:sz w:val="20"/>
          <w:szCs w:val="20"/>
        </w:rPr>
        <w:t>16</w:t>
      </w:r>
      <w:r w:rsidR="00FF3118" w:rsidRPr="0063584C">
        <w:rPr>
          <w:rFonts w:ascii="Calibri" w:hAnsi="Calibr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41A452F3" w:rsidR="00FF3118" w:rsidRPr="0063584C" w:rsidRDefault="0001511E" w:rsidP="00FF3118">
      <w:pPr>
        <w:pStyle w:val="tl1"/>
        <w:rPr>
          <w:rFonts w:ascii="Calibri" w:hAnsi="Calibri" w:cs="Arial"/>
          <w:b/>
          <w:sz w:val="20"/>
          <w:szCs w:val="20"/>
        </w:rPr>
      </w:pPr>
      <w:r>
        <w:rPr>
          <w:rFonts w:ascii="Calibri" w:hAnsi="Calibri" w:cs="Calibri"/>
          <w:b/>
          <w:bCs/>
          <w:sz w:val="20"/>
          <w:szCs w:val="20"/>
        </w:rPr>
        <w:t>17</w:t>
      </w:r>
      <w:r w:rsidR="00FF3118" w:rsidRPr="0063584C">
        <w:rPr>
          <w:rFonts w:ascii="Calibri" w:hAnsi="Calibri" w:cs="Calibri"/>
          <w:b/>
          <w:bCs/>
          <w:sz w:val="20"/>
          <w:szCs w:val="20"/>
        </w:rPr>
        <w:t>. VYHODNOTENIE SPLNENIA PODMIENOK ÚČASTI</w:t>
      </w:r>
    </w:p>
    <w:p w14:paraId="6609069E" w14:textId="68F530CF" w:rsidR="00FF3118" w:rsidRPr="0063584C" w:rsidRDefault="0001511E" w:rsidP="00FF3118">
      <w:pPr>
        <w:pStyle w:val="Nadpis3"/>
        <w:rPr>
          <w:rFonts w:ascii="Calibri" w:hAnsi="Calibri" w:cs="Calibri"/>
          <w:b w:val="0"/>
          <w:sz w:val="20"/>
          <w:szCs w:val="20"/>
          <w:lang w:val="sk-SK"/>
        </w:rPr>
      </w:pPr>
      <w:r>
        <w:rPr>
          <w:rFonts w:ascii="Calibri" w:hAnsi="Calibri" w:cs="Calibri"/>
          <w:b w:val="0"/>
          <w:sz w:val="20"/>
          <w:szCs w:val="20"/>
          <w:lang w:val="sk-SK"/>
        </w:rPr>
        <w:t>17</w:t>
      </w:r>
      <w:r w:rsidR="00FF3118" w:rsidRPr="0063584C">
        <w:rPr>
          <w:rFonts w:ascii="Calibri" w:hAnsi="Calibri" w:cs="Calibri"/>
          <w:b w:val="0"/>
          <w:sz w:val="20"/>
          <w:szCs w:val="20"/>
          <w:lang w:val="sk-SK"/>
        </w:rPr>
        <w:t>.1.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036555DB" w:rsidR="00FF3118" w:rsidRDefault="0001511E" w:rsidP="00FF3118">
      <w:pPr>
        <w:jc w:val="both"/>
        <w:rPr>
          <w:rFonts w:ascii="Calibri" w:hAnsi="Calibri"/>
          <w:sz w:val="20"/>
          <w:szCs w:val="20"/>
        </w:rPr>
      </w:pPr>
      <w:r>
        <w:rPr>
          <w:rFonts w:ascii="Calibri" w:hAnsi="Calibri"/>
          <w:sz w:val="20"/>
          <w:szCs w:val="20"/>
        </w:rPr>
        <w:t>17</w:t>
      </w:r>
      <w:r w:rsidR="00FF3118" w:rsidRPr="0063584C">
        <w:rPr>
          <w:rFonts w:ascii="Calibri" w:hAnsi="Calibri"/>
          <w:sz w:val="20"/>
          <w:szCs w:val="20"/>
        </w:rPr>
        <w:t>.2. V zmysle § 152 ods. (5) ZVO, verejný obstarávateľ je bez ohľadu na § 152 ods. (4) ZVO oprávnený od uchádzača dodatočne vyžiadať doklad podľa § 32 ods. (2) písm. b) a c) ZVO.</w:t>
      </w:r>
    </w:p>
    <w:p w14:paraId="009076F3" w14:textId="21695AF7" w:rsidR="00FE799B" w:rsidRDefault="00FE799B" w:rsidP="00FF3118">
      <w:pPr>
        <w:jc w:val="both"/>
        <w:rPr>
          <w:rFonts w:ascii="Calibri" w:hAnsi="Calibri"/>
          <w:sz w:val="20"/>
          <w:szCs w:val="20"/>
        </w:rPr>
      </w:pPr>
    </w:p>
    <w:p w14:paraId="45495712" w14:textId="17E2DA34" w:rsidR="00FE799B" w:rsidRPr="0063584C" w:rsidRDefault="0001511E" w:rsidP="00FE799B">
      <w:pPr>
        <w:jc w:val="both"/>
        <w:rPr>
          <w:rFonts w:ascii="Calibri" w:hAnsi="Calibri"/>
          <w:sz w:val="20"/>
          <w:szCs w:val="20"/>
        </w:rPr>
      </w:pPr>
      <w:r>
        <w:rPr>
          <w:rFonts w:ascii="Calibri" w:hAnsi="Calibri"/>
          <w:sz w:val="20"/>
          <w:szCs w:val="20"/>
        </w:rPr>
        <w:t>17</w:t>
      </w:r>
      <w:r w:rsidR="00FE799B">
        <w:rPr>
          <w:rFonts w:ascii="Calibri" w:hAnsi="Calibri"/>
          <w:sz w:val="20"/>
          <w:szCs w:val="20"/>
        </w:rPr>
        <w:t>.3.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062FB1DF" w14:textId="286A2EE8" w:rsidR="00FF3118" w:rsidRDefault="00FF3118" w:rsidP="00FF3118">
      <w:pPr>
        <w:rPr>
          <w:rFonts w:ascii="Calibri" w:hAnsi="Calibri"/>
          <w:sz w:val="20"/>
          <w:szCs w:val="20"/>
        </w:rPr>
      </w:pPr>
    </w:p>
    <w:p w14:paraId="6EC77CB8" w14:textId="12B73F6A"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1</w:t>
      </w:r>
      <w:r w:rsidR="0001511E">
        <w:rPr>
          <w:rFonts w:ascii="Calibri" w:hAnsi="Calibri" w:cs="Calibri"/>
          <w:b/>
          <w:bCs/>
          <w:sz w:val="20"/>
          <w:szCs w:val="20"/>
        </w:rPr>
        <w:t>8</w:t>
      </w:r>
      <w:r w:rsidRPr="0063584C">
        <w:rPr>
          <w:rFonts w:ascii="Calibri" w:hAnsi="Calibri" w:cs="Calibri"/>
          <w:b/>
          <w:bCs/>
          <w:sz w:val="20"/>
          <w:szCs w:val="20"/>
        </w:rPr>
        <w:t xml:space="preserve">. VYHODNOCOVANIE PONÚK </w:t>
      </w:r>
    </w:p>
    <w:p w14:paraId="76088E56" w14:textId="6C1B4FA3" w:rsidR="00FF3118" w:rsidRPr="0063584C" w:rsidRDefault="0001511E" w:rsidP="00FF3118">
      <w:pPr>
        <w:pStyle w:val="tl1"/>
        <w:rPr>
          <w:rFonts w:ascii="Calibri" w:hAnsi="Calibri" w:cs="Calibri"/>
          <w:sz w:val="20"/>
          <w:szCs w:val="20"/>
        </w:rPr>
      </w:pPr>
      <w:r>
        <w:rPr>
          <w:rFonts w:ascii="Calibri" w:hAnsi="Calibri" w:cs="Calibri"/>
          <w:sz w:val="20"/>
          <w:szCs w:val="20"/>
        </w:rPr>
        <w:t>18</w:t>
      </w:r>
      <w:r w:rsidR="00FF3118" w:rsidRPr="0063584C">
        <w:rPr>
          <w:rFonts w:ascii="Calibri" w:hAnsi="Calibri" w:cs="Calibri"/>
          <w:sz w:val="20"/>
          <w:szCs w:val="20"/>
        </w:rPr>
        <w:t xml:space="preserve">.1. Komisia na vyhodnotenie ponúk preskúma, či všetky ponuky spĺňajú požiadavky verejného obstarávateľa a bude postupovať pri vyhodnocovaní ponúk v súlade s ust. § 53 ZVO. </w:t>
      </w:r>
    </w:p>
    <w:p w14:paraId="41495DDF" w14:textId="77777777" w:rsidR="00FF3118" w:rsidRPr="0063584C" w:rsidRDefault="00FF3118" w:rsidP="00FF3118">
      <w:pPr>
        <w:pStyle w:val="tl1"/>
        <w:rPr>
          <w:rFonts w:ascii="Calibri" w:hAnsi="Calibri" w:cs="Calibri"/>
          <w:sz w:val="20"/>
          <w:szCs w:val="20"/>
        </w:rPr>
      </w:pPr>
    </w:p>
    <w:p w14:paraId="36A30BC1" w14:textId="3D612851" w:rsidR="00FF3118" w:rsidRPr="0063584C" w:rsidRDefault="0001511E" w:rsidP="00FF3118">
      <w:pPr>
        <w:pStyle w:val="tl1"/>
        <w:rPr>
          <w:rFonts w:ascii="Calibri" w:hAnsi="Calibri" w:cs="Calibri"/>
          <w:sz w:val="20"/>
          <w:szCs w:val="20"/>
        </w:rPr>
      </w:pPr>
      <w:r>
        <w:rPr>
          <w:rFonts w:ascii="Calibri" w:hAnsi="Calibri" w:cs="Calibri"/>
          <w:sz w:val="20"/>
          <w:szCs w:val="20"/>
        </w:rPr>
        <w:t>18</w:t>
      </w:r>
      <w:r w:rsidR="00FF3118" w:rsidRPr="0063584C">
        <w:rPr>
          <w:rFonts w:ascii="Calibri" w:hAnsi="Calibri" w:cs="Calibri"/>
          <w:sz w:val="20"/>
          <w:szCs w:val="20"/>
        </w:rPr>
        <w:t>.2. Návrhy na plnenie kritérií sa budú vyhodnocovať podľa určených kritérií na hodnotenie ponúk.</w:t>
      </w:r>
    </w:p>
    <w:p w14:paraId="517C2B3A" w14:textId="77777777" w:rsidR="00FF3118" w:rsidRPr="0063584C" w:rsidRDefault="00FF3118" w:rsidP="00FF3118">
      <w:pPr>
        <w:pStyle w:val="tl1"/>
        <w:rPr>
          <w:rFonts w:ascii="Calibri" w:hAnsi="Calibri" w:cs="Calibri"/>
          <w:b/>
          <w:sz w:val="20"/>
          <w:szCs w:val="20"/>
        </w:rPr>
      </w:pPr>
    </w:p>
    <w:p w14:paraId="23933CB8" w14:textId="5DA80244" w:rsidR="00FF3118" w:rsidRPr="0063584C" w:rsidRDefault="0001511E" w:rsidP="00FF3118">
      <w:pPr>
        <w:pStyle w:val="tl1"/>
        <w:rPr>
          <w:rFonts w:ascii="Calibri" w:hAnsi="Calibri" w:cs="Calibri"/>
          <w:b/>
          <w:bCs/>
          <w:sz w:val="20"/>
          <w:szCs w:val="20"/>
        </w:rPr>
      </w:pPr>
      <w:r>
        <w:rPr>
          <w:rFonts w:ascii="Calibri" w:hAnsi="Calibri" w:cs="Calibri"/>
          <w:b/>
          <w:sz w:val="20"/>
          <w:szCs w:val="20"/>
        </w:rPr>
        <w:t>19</w:t>
      </w:r>
      <w:r w:rsidR="00FF3118" w:rsidRPr="0063584C">
        <w:rPr>
          <w:rFonts w:ascii="Calibri" w:hAnsi="Calibri" w:cs="Calibri"/>
          <w:b/>
          <w:sz w:val="20"/>
          <w:szCs w:val="20"/>
        </w:rPr>
        <w:t xml:space="preserve">. </w:t>
      </w:r>
      <w:r w:rsidR="00FF3118"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4C53D23C" w:rsidR="00FF3118" w:rsidRPr="0063584C" w:rsidRDefault="0001511E" w:rsidP="00FF3118">
      <w:pPr>
        <w:pStyle w:val="tl1"/>
        <w:jc w:val="left"/>
        <w:rPr>
          <w:rStyle w:val="apple-style-span"/>
          <w:rFonts w:ascii="Calibri" w:hAnsi="Calibri" w:cs="Calibri"/>
          <w:b/>
          <w:bCs/>
          <w:sz w:val="20"/>
          <w:szCs w:val="20"/>
        </w:rPr>
      </w:pPr>
      <w:r>
        <w:rPr>
          <w:rFonts w:ascii="Calibri" w:hAnsi="Calibri" w:cs="Calibri"/>
          <w:b/>
          <w:bCs/>
          <w:sz w:val="20"/>
          <w:szCs w:val="20"/>
        </w:rPr>
        <w:t>20</w:t>
      </w:r>
      <w:r w:rsidR="00FF3118" w:rsidRPr="0063584C">
        <w:rPr>
          <w:rFonts w:ascii="Calibri" w:hAnsi="Calibri" w:cs="Calibri"/>
          <w:b/>
          <w:bCs/>
          <w:sz w:val="20"/>
          <w:szCs w:val="20"/>
        </w:rPr>
        <w:t>. INFORMÁCIA O VÝSLEDKU VYHODNOTENIA PONÚK</w:t>
      </w:r>
    </w:p>
    <w:p w14:paraId="48DD9238" w14:textId="48C03081" w:rsidR="00FE799B" w:rsidRDefault="0001511E" w:rsidP="00FE799B">
      <w:pPr>
        <w:pStyle w:val="tl1"/>
        <w:rPr>
          <w:rStyle w:val="apple-style-span"/>
          <w:rFonts w:ascii="Calibri" w:hAnsi="Calibri" w:cs="Arial"/>
          <w:color w:val="000000"/>
          <w:sz w:val="20"/>
          <w:szCs w:val="20"/>
        </w:rPr>
      </w:pPr>
      <w:r>
        <w:rPr>
          <w:rStyle w:val="apple-style-span"/>
          <w:rFonts w:ascii="Calibri" w:hAnsi="Calibri" w:cs="Arial"/>
          <w:color w:val="000000"/>
          <w:sz w:val="20"/>
          <w:szCs w:val="20"/>
        </w:rPr>
        <w:t>20</w:t>
      </w:r>
      <w:r w:rsidR="00FE799B" w:rsidRPr="0063584C">
        <w:rPr>
          <w:rStyle w:val="apple-style-span"/>
          <w:rFonts w:ascii="Calibri" w:hAnsi="Calibri" w:cs="Arial"/>
          <w:color w:val="000000"/>
          <w:sz w:val="20"/>
          <w:szCs w:val="20"/>
        </w:rPr>
        <w:t xml:space="preserve">.1 </w:t>
      </w:r>
      <w:r w:rsidR="00FE799B" w:rsidRPr="003A524F">
        <w:rPr>
          <w:rStyle w:val="apple-style-span"/>
          <w:rFonts w:asciiTheme="minorHAnsi" w:hAnsiTheme="minorHAnsi" w:cs="Arial"/>
          <w:color w:val="000000"/>
          <w:sz w:val="20"/>
          <w:szCs w:val="20"/>
        </w:rPr>
        <w:t>Verejný obstarávateľ po vyhodnotení ponúk, po ukončení</w:t>
      </w:r>
      <w:r w:rsidR="00FE799B">
        <w:rPr>
          <w:rStyle w:val="apple-style-span"/>
          <w:rFonts w:ascii="Calibri" w:hAnsi="Calibri" w:cs="Arial"/>
          <w:color w:val="000000"/>
          <w:sz w:val="20"/>
          <w:szCs w:val="20"/>
        </w:rPr>
        <w:t xml:space="preserve"> postupu podľa § 55 ods. 1</w:t>
      </w:r>
      <w:r w:rsidR="00FE799B"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w:t>
      </w:r>
      <w:r w:rsidR="00FE799B" w:rsidRPr="0063584C">
        <w:rPr>
          <w:rStyle w:val="apple-style-span"/>
          <w:rFonts w:ascii="Calibri" w:hAnsi="Calibri" w:cs="Arial"/>
          <w:color w:val="000000"/>
          <w:sz w:val="20"/>
          <w:szCs w:val="20"/>
        </w:rPr>
        <w:lastRenderedPageBreak/>
        <w:t>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102773C" w14:textId="77777777" w:rsidR="00FF3118" w:rsidRPr="0063584C" w:rsidRDefault="00FF3118" w:rsidP="00FF3118">
      <w:pPr>
        <w:pStyle w:val="tl1"/>
        <w:rPr>
          <w:rFonts w:ascii="Calibri" w:hAnsi="Calibri" w:cs="Calibri"/>
          <w:b/>
          <w:bCs/>
          <w:sz w:val="20"/>
          <w:szCs w:val="20"/>
        </w:rPr>
      </w:pPr>
    </w:p>
    <w:p w14:paraId="56A4D6C4" w14:textId="26A50C93" w:rsidR="00FF3118" w:rsidRPr="0063584C" w:rsidRDefault="0001511E" w:rsidP="00FF3118">
      <w:pPr>
        <w:pStyle w:val="tl1"/>
        <w:rPr>
          <w:rFonts w:ascii="Calibri" w:hAnsi="Calibri" w:cs="Calibri"/>
          <w:b/>
          <w:bCs/>
          <w:sz w:val="20"/>
          <w:szCs w:val="20"/>
        </w:rPr>
      </w:pPr>
      <w:r>
        <w:rPr>
          <w:rFonts w:ascii="Calibri" w:hAnsi="Calibri" w:cs="Calibri"/>
          <w:b/>
          <w:bCs/>
          <w:sz w:val="20"/>
          <w:szCs w:val="20"/>
        </w:rPr>
        <w:t>21</w:t>
      </w:r>
      <w:r w:rsidR="00FF3118" w:rsidRPr="0063584C">
        <w:rPr>
          <w:rFonts w:ascii="Calibri" w:hAnsi="Calibri" w:cs="Calibri"/>
          <w:b/>
          <w:bCs/>
          <w:sz w:val="20"/>
          <w:szCs w:val="20"/>
        </w:rPr>
        <w:t>. UZAVRETIE ZMLUVY</w:t>
      </w:r>
    </w:p>
    <w:p w14:paraId="30D74577" w14:textId="070718AC" w:rsidR="00410C67" w:rsidRPr="0063584C" w:rsidRDefault="0001511E" w:rsidP="00410C67">
      <w:pPr>
        <w:shd w:val="clear" w:color="auto" w:fill="FFFFFF"/>
        <w:jc w:val="both"/>
        <w:rPr>
          <w:rFonts w:ascii="Calibri" w:hAnsi="Calibri" w:cs="Calibri"/>
          <w:sz w:val="20"/>
          <w:szCs w:val="20"/>
        </w:rPr>
      </w:pPr>
      <w:r>
        <w:rPr>
          <w:rFonts w:ascii="Calibri" w:hAnsi="Calibri" w:cs="Calibri"/>
          <w:sz w:val="20"/>
          <w:szCs w:val="20"/>
        </w:rPr>
        <w:t>21</w:t>
      </w:r>
      <w:r w:rsidR="00410C67" w:rsidRPr="0063584C">
        <w:rPr>
          <w:rFonts w:ascii="Calibri" w:hAnsi="Calibri" w:cs="Calibri"/>
          <w:sz w:val="20"/>
          <w:szCs w:val="20"/>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7B21E767" w:rsidR="004818EC" w:rsidRDefault="0001511E" w:rsidP="004818EC">
      <w:pPr>
        <w:shd w:val="clear" w:color="auto" w:fill="FFFFFF"/>
        <w:jc w:val="both"/>
        <w:rPr>
          <w:rFonts w:ascii="Calibri" w:hAnsi="Calibri" w:cs="Cambria"/>
          <w:sz w:val="20"/>
          <w:szCs w:val="20"/>
        </w:rPr>
      </w:pPr>
      <w:r>
        <w:rPr>
          <w:rFonts w:ascii="Calibri" w:hAnsi="Calibri" w:cs="Cambria"/>
          <w:sz w:val="20"/>
          <w:szCs w:val="20"/>
        </w:rPr>
        <w:t>21</w:t>
      </w:r>
      <w:r w:rsidR="00410C67" w:rsidRPr="0063584C">
        <w:rPr>
          <w:rFonts w:ascii="Calibri" w:hAnsi="Calibri" w:cs="Cambria"/>
          <w:sz w:val="20"/>
          <w:szCs w:val="20"/>
        </w:rPr>
        <w:t>.</w:t>
      </w:r>
      <w:r w:rsidR="00FE799B">
        <w:rPr>
          <w:rFonts w:ascii="Calibri" w:hAnsi="Calibri" w:cs="Cambria"/>
          <w:sz w:val="20"/>
          <w:szCs w:val="20"/>
        </w:rPr>
        <w:t>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00410C67"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201BE89D" w14:textId="4CF85998" w:rsidR="00BF1790"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identifikačných údajov, predmetu subdodávky</w:t>
      </w:r>
      <w:r w:rsidR="00BC0A47">
        <w:rPr>
          <w:rFonts w:ascii="Calibri" w:hAnsi="Calibri" w:cs="Cambria"/>
          <w:sz w:val="20"/>
          <w:szCs w:val="20"/>
        </w:rPr>
        <w:t>, podielu subdodávky</w:t>
      </w:r>
      <w:r w:rsidRPr="0063584C">
        <w:rPr>
          <w:rFonts w:ascii="Calibri" w:hAnsi="Calibri" w:cs="Cambria"/>
          <w:sz w:val="20"/>
          <w:szCs w:val="20"/>
        </w:rPr>
        <w:t xml:space="preserve">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w:t>
      </w:r>
      <w:r w:rsidR="00BB482F">
        <w:rPr>
          <w:rFonts w:ascii="Calibri" w:hAnsi="Calibri" w:cs="Cambria"/>
          <w:sz w:val="20"/>
          <w:szCs w:val="20"/>
        </w:rPr>
        <w:t>účasti podľa § 34 ods. 1 písm. a</w:t>
      </w:r>
      <w:r w:rsidR="002572FE" w:rsidRPr="006B591F">
        <w:rPr>
          <w:rFonts w:ascii="Calibri" w:hAnsi="Calibri" w:cs="Cambria"/>
          <w:sz w:val="20"/>
          <w:szCs w:val="20"/>
        </w:rPr>
        <w:t>) ZVO (t.j. využil inštitút upravený v § 34 ods. 3 ZVO) predloží úspešný uchádzač doklady preukazujúce splnenie všetkých podmienok účasti osobného postavenia podľa § 32 ZVO. Takýto subdodávateľ (t. j. osoba podľa § 34 ods. 3 ZVO), bude zároveň v zmysle § 34 ods. 4 ZVO</w:t>
      </w:r>
      <w:r w:rsidR="005E5035">
        <w:rPr>
          <w:rFonts w:ascii="Calibri" w:hAnsi="Calibri" w:cs="Cambria"/>
          <w:sz w:val="20"/>
          <w:szCs w:val="20"/>
        </w:rPr>
        <w:t>,</w:t>
      </w:r>
    </w:p>
    <w:p w14:paraId="49CC90F0" w14:textId="07A29EF9" w:rsidR="001B5A66" w:rsidRPr="0063584C" w:rsidRDefault="001B5A66" w:rsidP="00BB482F">
      <w:pPr>
        <w:pStyle w:val="Odsekzoznamu"/>
        <w:shd w:val="clear" w:color="auto" w:fill="FFFFFF"/>
        <w:ind w:left="720"/>
        <w:jc w:val="both"/>
        <w:rPr>
          <w:rFonts w:ascii="Calibri" w:hAnsi="Calibri" w:cs="Cambria"/>
          <w:b/>
          <w:sz w:val="20"/>
          <w:szCs w:val="20"/>
        </w:rPr>
      </w:pPr>
      <w:r w:rsidRPr="0063584C">
        <w:rPr>
          <w:rFonts w:ascii="Calibri" w:hAnsi="Calibri" w:cs="Cambria"/>
          <w:sz w:val="20"/>
          <w:szCs w:val="20"/>
        </w:rPr>
        <w:tab/>
      </w:r>
    </w:p>
    <w:p w14:paraId="03522C60" w14:textId="2C16948F" w:rsidR="00164466" w:rsidRPr="007A3C7A" w:rsidRDefault="00FE799B" w:rsidP="00410C67">
      <w:pPr>
        <w:shd w:val="clear" w:color="auto" w:fill="FFFFFF"/>
        <w:jc w:val="both"/>
        <w:rPr>
          <w:rFonts w:asciiTheme="minorHAnsi" w:hAnsiTheme="minorHAnsi" w:cs="Cambria"/>
          <w:sz w:val="20"/>
          <w:szCs w:val="20"/>
        </w:rPr>
      </w:pPr>
      <w:r>
        <w:rPr>
          <w:rFonts w:ascii="Calibri" w:hAnsi="Calibri" w:cs="Cambria"/>
          <w:sz w:val="20"/>
          <w:szCs w:val="20"/>
        </w:rPr>
        <w:t>2</w:t>
      </w:r>
      <w:r w:rsidR="0001511E">
        <w:rPr>
          <w:rFonts w:ascii="Calibri" w:hAnsi="Calibri" w:cs="Cambria"/>
          <w:sz w:val="20"/>
          <w:szCs w:val="20"/>
        </w:rPr>
        <w:t>1</w:t>
      </w:r>
      <w:r>
        <w:rPr>
          <w:rFonts w:ascii="Calibri" w:hAnsi="Calibri" w:cs="Cambria"/>
          <w:sz w:val="20"/>
          <w:szCs w:val="20"/>
        </w:rPr>
        <w:t>.3</w:t>
      </w:r>
      <w:r w:rsidR="00164466" w:rsidRPr="0063584C">
        <w:rPr>
          <w:rFonts w:ascii="Calibri" w:hAnsi="Calibri" w:cs="Cambria"/>
          <w:sz w:val="20"/>
          <w:szCs w:val="20"/>
        </w:rPr>
        <w:t xml:space="preserve">. Verejný obstarávateľ si vyhradzuje právo vyhodnotiť </w:t>
      </w:r>
      <w:r w:rsidR="00AA5B26" w:rsidRPr="0063584C">
        <w:rPr>
          <w:rFonts w:ascii="Calibri" w:hAnsi="Calibri" w:cs="Cambria"/>
          <w:sz w:val="20"/>
          <w:szCs w:val="20"/>
        </w:rPr>
        <w:t xml:space="preserve">pred podpisom zmluvy </w:t>
      </w:r>
      <w:r w:rsidR="00164466" w:rsidRPr="0063584C">
        <w:rPr>
          <w:rFonts w:ascii="Calibri" w:hAnsi="Calibri" w:cs="Cambria"/>
          <w:sz w:val="20"/>
          <w:szCs w:val="20"/>
        </w:rPr>
        <w:t xml:space="preserve">doklady </w:t>
      </w:r>
      <w:r w:rsidR="00EF76D2">
        <w:rPr>
          <w:rFonts w:ascii="Calibri" w:hAnsi="Calibri" w:cs="Cambria"/>
          <w:sz w:val="20"/>
          <w:szCs w:val="20"/>
        </w:rPr>
        <w:t>a dokumenty podľa bodu 21</w:t>
      </w:r>
      <w:r w:rsidR="00164466" w:rsidRPr="0063584C">
        <w:rPr>
          <w:rFonts w:ascii="Calibri" w:hAnsi="Calibri" w:cs="Cambria"/>
          <w:sz w:val="20"/>
          <w:szCs w:val="20"/>
        </w:rPr>
        <w:t>.</w:t>
      </w:r>
      <w:r w:rsidR="00EF76D2">
        <w:rPr>
          <w:rFonts w:ascii="Calibri" w:hAnsi="Calibri" w:cs="Cambria"/>
          <w:sz w:val="20"/>
          <w:szCs w:val="20"/>
        </w:rPr>
        <w:t>2</w:t>
      </w:r>
      <w:r w:rsidR="00164466" w:rsidRPr="0063584C">
        <w:rPr>
          <w:rFonts w:ascii="Calibri" w:hAnsi="Calibri" w:cs="Cambria"/>
          <w:sz w:val="20"/>
          <w:szCs w:val="20"/>
        </w:rPr>
        <w:t>. z </w:t>
      </w:r>
      <w:r w:rsidR="00164466" w:rsidRPr="007A3C7A">
        <w:rPr>
          <w:rFonts w:asciiTheme="minorHAnsi" w:hAnsiTheme="minorHAnsi" w:cs="Cambria"/>
          <w:sz w:val="20"/>
          <w:szCs w:val="20"/>
        </w:rPr>
        <w:t>pohľad</w:t>
      </w:r>
      <w:r w:rsidR="00AA5B26" w:rsidRPr="007A3C7A">
        <w:rPr>
          <w:rFonts w:asciiTheme="minorHAnsi" w:hAnsiTheme="minorHAnsi" w:cs="Cambria"/>
          <w:sz w:val="20"/>
          <w:szCs w:val="20"/>
        </w:rPr>
        <w:t>u obsahovej a vecnej správnosti.</w:t>
      </w:r>
    </w:p>
    <w:p w14:paraId="39BFAAE4" w14:textId="5161E6BC" w:rsidR="00410C67" w:rsidRPr="007A3C7A" w:rsidRDefault="00410C67" w:rsidP="00410C67">
      <w:pPr>
        <w:shd w:val="clear" w:color="auto" w:fill="FFFFFF"/>
        <w:jc w:val="both"/>
        <w:rPr>
          <w:rFonts w:asciiTheme="minorHAnsi" w:hAnsiTheme="minorHAnsi" w:cs="Cambria"/>
          <w:sz w:val="20"/>
          <w:szCs w:val="20"/>
        </w:rPr>
      </w:pPr>
    </w:p>
    <w:p w14:paraId="090BB00B" w14:textId="15ECD7FB" w:rsidR="00410C67" w:rsidRPr="007A3C7A" w:rsidRDefault="0001511E" w:rsidP="00410C67">
      <w:pPr>
        <w:shd w:val="clear" w:color="auto" w:fill="FFFFFF"/>
        <w:jc w:val="both"/>
        <w:rPr>
          <w:rFonts w:asciiTheme="minorHAnsi" w:hAnsiTheme="minorHAnsi" w:cs="Cambria"/>
          <w:sz w:val="20"/>
          <w:szCs w:val="20"/>
        </w:rPr>
      </w:pPr>
      <w:r w:rsidRPr="007A3C7A">
        <w:rPr>
          <w:rFonts w:asciiTheme="minorHAnsi" w:hAnsiTheme="minorHAnsi" w:cs="Cambria"/>
          <w:sz w:val="20"/>
          <w:szCs w:val="20"/>
        </w:rPr>
        <w:t>21</w:t>
      </w:r>
      <w:r w:rsidR="00FE799B" w:rsidRPr="007A3C7A">
        <w:rPr>
          <w:rFonts w:asciiTheme="minorHAnsi" w:hAnsiTheme="minorHAnsi" w:cs="Cambria"/>
          <w:sz w:val="20"/>
          <w:szCs w:val="20"/>
        </w:rPr>
        <w:t>.4</w:t>
      </w:r>
      <w:r w:rsidR="00410C67" w:rsidRPr="007A3C7A">
        <w:rPr>
          <w:rFonts w:asciiTheme="minorHAnsi" w:hAnsiTheme="minorHAnsi" w:cs="Cambria"/>
          <w:sz w:val="20"/>
          <w:szCs w:val="20"/>
        </w:rPr>
        <w:t xml:space="preserve">. Zmluva uzavretá ako výsledok tohto verejného obstarávania nadobúda platnosť dňom podpisu oboma zmluvnými stranami. </w:t>
      </w:r>
    </w:p>
    <w:p w14:paraId="206D46DA" w14:textId="77777777" w:rsidR="00410C67" w:rsidRPr="007A3C7A" w:rsidRDefault="00410C67" w:rsidP="00410C67">
      <w:pPr>
        <w:shd w:val="clear" w:color="auto" w:fill="FFFFFF"/>
        <w:jc w:val="both"/>
        <w:rPr>
          <w:rFonts w:asciiTheme="minorHAnsi" w:hAnsiTheme="minorHAnsi" w:cs="Cambria"/>
          <w:sz w:val="20"/>
          <w:szCs w:val="20"/>
        </w:rPr>
      </w:pPr>
    </w:p>
    <w:p w14:paraId="7170AA5E" w14:textId="6D87FA6D" w:rsidR="007A3C7A" w:rsidRDefault="007A3C7A" w:rsidP="007A3C7A">
      <w:pPr>
        <w:jc w:val="both"/>
        <w:rPr>
          <w:rFonts w:asciiTheme="minorHAnsi" w:hAnsiTheme="minorHAnsi"/>
          <w:sz w:val="20"/>
          <w:szCs w:val="20"/>
        </w:rPr>
      </w:pPr>
      <w:r w:rsidRPr="007A3C7A">
        <w:rPr>
          <w:rFonts w:asciiTheme="minorHAnsi" w:hAnsiTheme="minorHAnsi"/>
          <w:sz w:val="20"/>
          <w:szCs w:val="20"/>
        </w:rPr>
        <w:t>21.5. Táto zmluva nadobúda účinnosť deň nasledujúci po kumulatívnom splnení nasledovných troch podmienok:</w:t>
      </w:r>
    </w:p>
    <w:p w14:paraId="149F2BB3" w14:textId="77777777" w:rsidR="00B8720F" w:rsidRPr="007A3C7A" w:rsidRDefault="00B8720F" w:rsidP="007A3C7A">
      <w:pPr>
        <w:jc w:val="both"/>
        <w:rPr>
          <w:rFonts w:asciiTheme="minorHAnsi" w:hAnsiTheme="minorHAnsi"/>
          <w:sz w:val="20"/>
          <w:szCs w:val="20"/>
          <w:lang w:eastAsia="en-US"/>
        </w:rPr>
      </w:pPr>
    </w:p>
    <w:p w14:paraId="0A44CBEB" w14:textId="6E17D169" w:rsidR="007A3C7A" w:rsidRPr="007A3C7A" w:rsidRDefault="00B8720F" w:rsidP="007A3C7A">
      <w:pPr>
        <w:pStyle w:val="Textkomentra"/>
        <w:numPr>
          <w:ilvl w:val="0"/>
          <w:numId w:val="42"/>
        </w:numPr>
        <w:spacing w:after="5"/>
        <w:ind w:left="709" w:hanging="425"/>
        <w:jc w:val="both"/>
        <w:rPr>
          <w:rFonts w:asciiTheme="minorHAnsi" w:hAnsiTheme="minorHAnsi"/>
        </w:rPr>
      </w:pPr>
      <w:r>
        <w:rPr>
          <w:rFonts w:asciiTheme="minorHAnsi" w:hAnsiTheme="minorHAnsi"/>
        </w:rPr>
        <w:t>zverejnení</w:t>
      </w:r>
      <w:r w:rsidR="007A3C7A" w:rsidRPr="007A3C7A">
        <w:rPr>
          <w:rFonts w:asciiTheme="minorHAnsi" w:hAnsiTheme="minorHAnsi"/>
        </w:rPr>
        <w:t xml:space="preserve"> zmluvy na webovom sídle objednávateľa,</w:t>
      </w:r>
    </w:p>
    <w:p w14:paraId="0C4F9BEA" w14:textId="1829EF66" w:rsidR="007A3C7A" w:rsidRPr="007A3C7A" w:rsidRDefault="00B8720F" w:rsidP="007A3C7A">
      <w:pPr>
        <w:pStyle w:val="Textkomentra"/>
        <w:numPr>
          <w:ilvl w:val="0"/>
          <w:numId w:val="42"/>
        </w:numPr>
        <w:spacing w:after="5"/>
        <w:ind w:left="709" w:hanging="425"/>
        <w:jc w:val="both"/>
        <w:rPr>
          <w:rFonts w:asciiTheme="minorHAnsi" w:hAnsiTheme="minorHAnsi"/>
        </w:rPr>
      </w:pPr>
      <w:r>
        <w:rPr>
          <w:rFonts w:asciiTheme="minorHAnsi" w:hAnsiTheme="minorHAnsi"/>
        </w:rPr>
        <w:t>podpísaní</w:t>
      </w:r>
      <w:r w:rsidR="007A3C7A" w:rsidRPr="007A3C7A">
        <w:rPr>
          <w:rFonts w:asciiTheme="minorHAnsi" w:hAnsiTheme="minorHAnsi"/>
        </w:rPr>
        <w:t xml:space="preserve"> zmluvy o poskytnutí NFP,</w:t>
      </w:r>
    </w:p>
    <w:p w14:paraId="651D138E" w14:textId="63B5F93A" w:rsidR="007A3C7A" w:rsidRPr="007A3C7A" w:rsidRDefault="00B8720F" w:rsidP="007A3C7A">
      <w:pPr>
        <w:pStyle w:val="Textkomentra"/>
        <w:numPr>
          <w:ilvl w:val="0"/>
          <w:numId w:val="42"/>
        </w:numPr>
        <w:spacing w:after="5"/>
        <w:ind w:left="709" w:hanging="425"/>
        <w:jc w:val="both"/>
        <w:rPr>
          <w:rFonts w:asciiTheme="minorHAnsi" w:hAnsiTheme="minorHAnsi"/>
        </w:rPr>
      </w:pPr>
      <w:r>
        <w:rPr>
          <w:rFonts w:asciiTheme="minorHAnsi" w:hAnsiTheme="minorHAnsi"/>
        </w:rPr>
        <w:t>doručení</w:t>
      </w:r>
      <w:r w:rsidR="007A3C7A" w:rsidRPr="007A3C7A">
        <w:rPr>
          <w:rFonts w:asciiTheme="minorHAnsi" w:hAnsiTheme="minorHAnsi"/>
        </w:rPr>
        <w:t xml:space="preserve"> oznámenia o schválení postupu a výsledku verejného obstarávania riadiacim orgánom pre OPKŽP úspešnému uchádzačovi (zhotoviteľovi) verejným obstarávateľom (objednávateľom)</w:t>
      </w:r>
      <w:r>
        <w:rPr>
          <w:rFonts w:asciiTheme="minorHAnsi" w:hAnsiTheme="minorHAnsi"/>
          <w:lang w:val="sk-SK"/>
        </w:rPr>
        <w:t>.</w:t>
      </w:r>
    </w:p>
    <w:p w14:paraId="1F17B056" w14:textId="77777777" w:rsidR="00FF3118" w:rsidRPr="007A3C7A" w:rsidRDefault="00FF3118" w:rsidP="00FF3118">
      <w:pPr>
        <w:shd w:val="clear" w:color="auto" w:fill="FFFFFF"/>
        <w:rPr>
          <w:rFonts w:asciiTheme="minorHAnsi" w:hAnsiTheme="minorHAnsi" w:cs="Calibri"/>
          <w:b/>
          <w:sz w:val="22"/>
          <w:szCs w:val="20"/>
        </w:rPr>
      </w:pPr>
    </w:p>
    <w:p w14:paraId="6AD48F08" w14:textId="1D243CB9" w:rsidR="00FF3118" w:rsidRPr="007A3C7A" w:rsidRDefault="00FF3118" w:rsidP="00FF3118">
      <w:pPr>
        <w:shd w:val="clear" w:color="auto" w:fill="FFFFFF"/>
        <w:rPr>
          <w:rFonts w:asciiTheme="minorHAnsi" w:hAnsiTheme="minorHAnsi" w:cs="Calibri"/>
          <w:b/>
          <w:sz w:val="20"/>
          <w:szCs w:val="20"/>
        </w:rPr>
      </w:pPr>
      <w:r w:rsidRPr="007A3C7A">
        <w:rPr>
          <w:rFonts w:asciiTheme="minorHAnsi" w:hAnsiTheme="minorHAnsi" w:cs="Calibri"/>
          <w:b/>
          <w:sz w:val="20"/>
          <w:szCs w:val="20"/>
        </w:rPr>
        <w:t>2</w:t>
      </w:r>
      <w:r w:rsidR="0001511E" w:rsidRPr="007A3C7A">
        <w:rPr>
          <w:rFonts w:asciiTheme="minorHAnsi" w:hAnsiTheme="minorHAnsi" w:cs="Calibri"/>
          <w:b/>
          <w:sz w:val="20"/>
          <w:szCs w:val="20"/>
        </w:rPr>
        <w:t>2</w:t>
      </w:r>
      <w:r w:rsidRPr="007A3C7A">
        <w:rPr>
          <w:rFonts w:asciiTheme="minorHAnsi" w:hAnsiTheme="minorHAnsi" w:cs="Calibri"/>
          <w:b/>
          <w:sz w:val="20"/>
          <w:szCs w:val="20"/>
        </w:rPr>
        <w:t>. ZÁVEREČNÉ USTANOVENIA</w:t>
      </w:r>
    </w:p>
    <w:p w14:paraId="77802428" w14:textId="79A95F27" w:rsidR="00FF3118" w:rsidRPr="0063584C" w:rsidRDefault="0001511E" w:rsidP="00FF3118">
      <w:pPr>
        <w:shd w:val="clear" w:color="auto" w:fill="FFFFFF"/>
        <w:jc w:val="both"/>
        <w:rPr>
          <w:rFonts w:ascii="Calibri" w:hAnsi="Calibri" w:cs="Calibri"/>
          <w:sz w:val="20"/>
          <w:szCs w:val="20"/>
        </w:rPr>
      </w:pPr>
      <w:r w:rsidRPr="007A3C7A">
        <w:rPr>
          <w:rFonts w:asciiTheme="minorHAnsi" w:hAnsiTheme="minorHAnsi" w:cs="Calibri"/>
          <w:sz w:val="20"/>
          <w:szCs w:val="20"/>
        </w:rPr>
        <w:t>22</w:t>
      </w:r>
      <w:r w:rsidR="00FF3118" w:rsidRPr="007A3C7A">
        <w:rPr>
          <w:rFonts w:asciiTheme="minorHAnsi" w:hAnsiTheme="minorHAnsi" w:cs="Calibri"/>
          <w:sz w:val="20"/>
          <w:szCs w:val="20"/>
        </w:rPr>
        <w:t>.1. Verejný obstarávateľ si vyhradzuje právo overenia všetkých skutočností uvedených v ponukách</w:t>
      </w:r>
      <w:r w:rsidR="00FF3118" w:rsidRPr="007A3C7A">
        <w:rPr>
          <w:rFonts w:ascii="Calibri" w:hAnsi="Calibri" w:cs="Calibri"/>
          <w:sz w:val="20"/>
          <w:szCs w:val="20"/>
        </w:rPr>
        <w:t xml:space="preserve"> </w:t>
      </w:r>
      <w:r w:rsidR="00FF3118" w:rsidRPr="0063584C">
        <w:rPr>
          <w:rFonts w:ascii="Calibri" w:hAnsi="Calibri" w:cs="Calibri"/>
          <w:sz w:val="20"/>
          <w:szCs w:val="20"/>
        </w:rPr>
        <w:t>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7A2D9B7C" w:rsidR="00FF3118" w:rsidRPr="0063584C" w:rsidRDefault="0001511E" w:rsidP="00FF3118">
      <w:pPr>
        <w:shd w:val="clear" w:color="auto" w:fill="FFFFFF"/>
        <w:jc w:val="both"/>
        <w:rPr>
          <w:rFonts w:ascii="Calibri" w:hAnsi="Calibri" w:cs="Calibri"/>
          <w:sz w:val="20"/>
          <w:szCs w:val="20"/>
        </w:rPr>
      </w:pPr>
      <w:r>
        <w:rPr>
          <w:rFonts w:ascii="Calibri" w:hAnsi="Calibri" w:cs="Calibri"/>
          <w:sz w:val="20"/>
          <w:szCs w:val="20"/>
        </w:rPr>
        <w:t>22</w:t>
      </w:r>
      <w:r w:rsidR="00FF3118" w:rsidRPr="0063584C">
        <w:rPr>
          <w:rFonts w:ascii="Calibri" w:hAnsi="Calibri" w:cs="Calibri"/>
          <w:sz w:val="20"/>
          <w:szCs w:val="20"/>
        </w:rPr>
        <w:t>.2. Skutočnosti uvedené v SP a vo výzve na predkladanie ponúk platia pre všetky časti predmetu zákazky, pokiaľ nie je v SP alebo vo výzve na predkladanie ponúk uvedené inak.</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2259B5DC" w:rsidR="00E868E2" w:rsidRDefault="00E868E2">
      <w:pPr>
        <w:rPr>
          <w:rFonts w:ascii="Calibri" w:hAnsi="Calibri" w:cs="Calibri"/>
          <w:b/>
          <w:bCs/>
          <w:iCs/>
          <w:szCs w:val="20"/>
          <w:lang w:eastAsia="sk-SK"/>
        </w:rPr>
      </w:pPr>
      <w:r>
        <w:rPr>
          <w:rFonts w:ascii="Calibri" w:hAnsi="Calibri" w:cs="Calibri"/>
          <w:b/>
          <w:bCs/>
          <w:iCs/>
          <w:szCs w:val="20"/>
        </w:rPr>
        <w:br w:type="page"/>
      </w:r>
    </w:p>
    <w:p w14:paraId="65011663" w14:textId="4916FCC4"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 xml:space="preserve">B. OPIS  PREDMETU  </w:t>
      </w:r>
      <w:r w:rsidR="00AB214D">
        <w:rPr>
          <w:rFonts w:ascii="Calibri" w:hAnsi="Calibri" w:cs="Calibri"/>
          <w:b/>
          <w:bCs/>
          <w:iCs/>
          <w:sz w:val="24"/>
          <w:szCs w:val="20"/>
        </w:rPr>
        <w:t>ZÁKAZKY</w:t>
      </w:r>
    </w:p>
    <w:p w14:paraId="75C4CE78" w14:textId="77777777" w:rsidR="00DE2594" w:rsidRPr="0063584C" w:rsidRDefault="00DE2594" w:rsidP="00C07D95">
      <w:pPr>
        <w:pStyle w:val="tl1"/>
        <w:rPr>
          <w:rFonts w:ascii="Calibri" w:hAnsi="Calibri" w:cs="Calibri"/>
          <w:b/>
          <w:bCs/>
          <w:iCs/>
          <w:sz w:val="20"/>
          <w:szCs w:val="20"/>
        </w:rPr>
      </w:pPr>
    </w:p>
    <w:p w14:paraId="1A31D120" w14:textId="7C249762" w:rsidR="006E48FF" w:rsidRPr="00BA72EC" w:rsidRDefault="006E48FF" w:rsidP="006E48FF">
      <w:pPr>
        <w:pStyle w:val="Zkladntext"/>
        <w:rPr>
          <w:rFonts w:asciiTheme="minorHAnsi" w:hAnsiTheme="minorHAnsi"/>
          <w:sz w:val="20"/>
          <w:lang w:val="sk-SK"/>
        </w:rPr>
      </w:pPr>
      <w:r w:rsidRPr="00BA72EC">
        <w:rPr>
          <w:rFonts w:asciiTheme="minorHAnsi" w:hAnsiTheme="minorHAnsi"/>
          <w:sz w:val="20"/>
          <w:lang w:val="sk-SK"/>
        </w:rPr>
        <w:t>1. ZÁKLADNÉ ÚDAJE CHARAKTERIZUJÚCE PREDMET ZÁKAZKY.</w:t>
      </w:r>
    </w:p>
    <w:p w14:paraId="22D07574" w14:textId="77777777" w:rsidR="00BB482F" w:rsidRPr="00BA72EC" w:rsidRDefault="00BB482F" w:rsidP="006E48FF">
      <w:pPr>
        <w:pStyle w:val="Zkladntext"/>
        <w:rPr>
          <w:rFonts w:asciiTheme="minorHAnsi" w:hAnsiTheme="minorHAnsi"/>
          <w:sz w:val="20"/>
          <w:lang w:val="sk-SK"/>
        </w:rPr>
      </w:pPr>
    </w:p>
    <w:p w14:paraId="7D1F1527" w14:textId="77777777" w:rsidR="00BA72EC" w:rsidRPr="00BA72EC" w:rsidRDefault="00BA72EC" w:rsidP="00BA72EC">
      <w:pPr>
        <w:spacing w:after="175"/>
        <w:ind w:right="453"/>
        <w:jc w:val="both"/>
        <w:rPr>
          <w:rFonts w:asciiTheme="minorHAnsi" w:hAnsiTheme="minorHAnsi"/>
          <w:sz w:val="20"/>
          <w:szCs w:val="20"/>
          <w:lang w:val="en-US"/>
        </w:rPr>
      </w:pPr>
      <w:r w:rsidRPr="00BA72EC">
        <w:rPr>
          <w:rFonts w:asciiTheme="minorHAnsi" w:hAnsiTheme="minorHAnsi" w:cs="Calibri"/>
          <w:sz w:val="20"/>
          <w:szCs w:val="20"/>
        </w:rPr>
        <w:t xml:space="preserve">1.1  </w:t>
      </w:r>
      <w:r w:rsidRPr="00BA72EC">
        <w:rPr>
          <w:rFonts w:asciiTheme="minorHAnsi" w:hAnsiTheme="minorHAnsi"/>
          <w:sz w:val="20"/>
          <w:szCs w:val="20"/>
        </w:rPr>
        <w:t xml:space="preserve">Predmetom zákazky je vykonanie </w:t>
      </w:r>
      <w:r w:rsidRPr="00BA72EC">
        <w:rPr>
          <w:rFonts w:asciiTheme="minorHAnsi" w:hAnsiTheme="minorHAnsi"/>
          <w:b/>
          <w:sz w:val="20"/>
          <w:szCs w:val="20"/>
        </w:rPr>
        <w:t xml:space="preserve">účelového </w:t>
      </w:r>
      <w:r w:rsidRPr="00BA72EC">
        <w:rPr>
          <w:rFonts w:asciiTheme="minorHAnsi" w:hAnsiTheme="minorHAnsi"/>
          <w:sz w:val="20"/>
          <w:szCs w:val="20"/>
        </w:rPr>
        <w:t xml:space="preserve">energetického auditu </w:t>
      </w:r>
      <w:r w:rsidRPr="00BA72EC">
        <w:rPr>
          <w:rFonts w:asciiTheme="minorHAnsi" w:hAnsiTheme="minorHAnsi"/>
          <w:b/>
          <w:sz w:val="20"/>
          <w:szCs w:val="20"/>
        </w:rPr>
        <w:t xml:space="preserve">za účelom identifikácie a návrhu opatrení energetickej efektívnosti realizovateľných formou garantovanej energetickej služby </w:t>
      </w:r>
      <w:r w:rsidRPr="00BA72EC">
        <w:rPr>
          <w:rFonts w:asciiTheme="minorHAnsi" w:hAnsiTheme="minorHAnsi"/>
          <w:sz w:val="20"/>
          <w:szCs w:val="20"/>
        </w:rPr>
        <w:t>štyridsiatich deviatich (49) samostatných budov Banskobystrického samosprávneho kraja, členených na</w:t>
      </w:r>
      <w:r w:rsidRPr="00BA72EC">
        <w:rPr>
          <w:rFonts w:asciiTheme="minorHAnsi" w:hAnsiTheme="minorHAnsi"/>
          <w:sz w:val="20"/>
          <w:szCs w:val="20"/>
          <w:lang w:val="en-US"/>
        </w:rPr>
        <w:t>:</w:t>
      </w:r>
    </w:p>
    <w:p w14:paraId="2C7B70FB" w14:textId="6867FD13" w:rsidR="00BA72EC" w:rsidRPr="00BA72EC" w:rsidRDefault="00BA72EC" w:rsidP="006018F8">
      <w:pPr>
        <w:pStyle w:val="Odsekzoznamu"/>
        <w:numPr>
          <w:ilvl w:val="0"/>
          <w:numId w:val="32"/>
        </w:numPr>
        <w:spacing w:after="175" w:line="247" w:lineRule="auto"/>
        <w:ind w:right="453"/>
        <w:contextualSpacing/>
        <w:jc w:val="both"/>
        <w:rPr>
          <w:rFonts w:asciiTheme="minorHAnsi" w:hAnsiTheme="minorHAnsi"/>
          <w:sz w:val="20"/>
          <w:szCs w:val="20"/>
        </w:rPr>
      </w:pPr>
      <w:r w:rsidRPr="00BA72EC">
        <w:rPr>
          <w:rFonts w:asciiTheme="minorHAnsi" w:hAnsiTheme="minorHAnsi"/>
          <w:sz w:val="20"/>
          <w:szCs w:val="20"/>
        </w:rPr>
        <w:t xml:space="preserve">časť predmetu zákazky č. 1 – </w:t>
      </w:r>
      <w:r w:rsidR="006018F8" w:rsidRPr="006018F8">
        <w:rPr>
          <w:rFonts w:asciiTheme="minorHAnsi" w:hAnsiTheme="minorHAnsi"/>
          <w:sz w:val="20"/>
          <w:szCs w:val="20"/>
        </w:rPr>
        <w:t>Energetický audit 10 budov Banskobystrického samosprávneho kraja</w:t>
      </w:r>
      <w:r w:rsidRPr="00BA72EC">
        <w:rPr>
          <w:rFonts w:asciiTheme="minorHAnsi" w:hAnsiTheme="minorHAnsi"/>
          <w:sz w:val="20"/>
          <w:szCs w:val="20"/>
        </w:rPr>
        <w:t xml:space="preserve"> - desať (10) samostatných budov Domova sociálnych služieb Čeláre - Kírť 189, </w:t>
      </w:r>
      <w:r w:rsidRPr="00BA72EC">
        <w:rPr>
          <w:rFonts w:asciiTheme="minorHAnsi" w:hAnsiTheme="minorHAnsi" w:cs="Arial"/>
          <w:color w:val="313131"/>
          <w:sz w:val="20"/>
          <w:szCs w:val="20"/>
          <w:shd w:val="clear" w:color="auto" w:fill="FFFFFF"/>
        </w:rPr>
        <w:t>991 22 Bušince,</w:t>
      </w:r>
      <w:r w:rsidRPr="00BA72EC" w:rsidDel="00FA7226">
        <w:rPr>
          <w:rFonts w:asciiTheme="minorHAnsi" w:hAnsiTheme="minorHAnsi"/>
          <w:sz w:val="20"/>
          <w:szCs w:val="20"/>
        </w:rPr>
        <w:t xml:space="preserve"> </w:t>
      </w:r>
    </w:p>
    <w:p w14:paraId="16AA11BF" w14:textId="3207A3E9" w:rsidR="00BA72EC" w:rsidRPr="00BA72EC" w:rsidRDefault="00BA72EC" w:rsidP="006018F8">
      <w:pPr>
        <w:pStyle w:val="Odsekzoznamu"/>
        <w:numPr>
          <w:ilvl w:val="0"/>
          <w:numId w:val="32"/>
        </w:numPr>
        <w:spacing w:after="175" w:line="247" w:lineRule="auto"/>
        <w:ind w:right="453"/>
        <w:contextualSpacing/>
        <w:jc w:val="both"/>
        <w:rPr>
          <w:rFonts w:asciiTheme="minorHAnsi" w:hAnsiTheme="minorHAnsi"/>
          <w:sz w:val="20"/>
          <w:szCs w:val="20"/>
        </w:rPr>
      </w:pPr>
      <w:r w:rsidRPr="00BA72EC">
        <w:rPr>
          <w:rFonts w:asciiTheme="minorHAnsi" w:hAnsiTheme="minorHAnsi"/>
          <w:sz w:val="20"/>
          <w:szCs w:val="20"/>
        </w:rPr>
        <w:t xml:space="preserve">časť predmetu zákazky č. 2 – </w:t>
      </w:r>
      <w:r w:rsidR="006018F8">
        <w:rPr>
          <w:rFonts w:asciiTheme="minorHAnsi" w:hAnsiTheme="minorHAnsi"/>
          <w:sz w:val="20"/>
          <w:szCs w:val="20"/>
        </w:rPr>
        <w:t>Energetický audit 39</w:t>
      </w:r>
      <w:r w:rsidR="006018F8" w:rsidRPr="006018F8">
        <w:rPr>
          <w:rFonts w:asciiTheme="minorHAnsi" w:hAnsiTheme="minorHAnsi"/>
          <w:sz w:val="20"/>
          <w:szCs w:val="20"/>
        </w:rPr>
        <w:t xml:space="preserve"> budov Banskobystrického samosprávneho kraja</w:t>
      </w:r>
      <w:r w:rsidRPr="00BA72EC">
        <w:rPr>
          <w:rFonts w:asciiTheme="minorHAnsi" w:hAnsiTheme="minorHAnsi"/>
          <w:sz w:val="20"/>
          <w:szCs w:val="20"/>
        </w:rPr>
        <w:t xml:space="preserve"> - tridsaťdeväť (39) samostatných budov Banskobystrického samosprávneho kraja,</w:t>
      </w:r>
    </w:p>
    <w:p w14:paraId="15778795" w14:textId="77777777" w:rsidR="00BA72EC" w:rsidRPr="00EE7D2A" w:rsidRDefault="00BA72EC" w:rsidP="00834549">
      <w:pPr>
        <w:spacing w:after="175"/>
        <w:ind w:right="453"/>
        <w:jc w:val="both"/>
        <w:rPr>
          <w:rFonts w:asciiTheme="minorHAnsi" w:hAnsiTheme="minorHAnsi"/>
          <w:sz w:val="20"/>
          <w:szCs w:val="20"/>
        </w:rPr>
      </w:pPr>
      <w:r w:rsidRPr="00BA72EC">
        <w:rPr>
          <w:rFonts w:asciiTheme="minorHAnsi" w:hAnsiTheme="minorHAnsi"/>
          <w:sz w:val="20"/>
          <w:szCs w:val="20"/>
        </w:rPr>
        <w:t xml:space="preserve">v zmysle zákona č. 321/2014 Z. z. o energetickej efektívnosti, vyhlášky Ministerstva hospodárstva Slovenskej republiky č. 179/2015 Z. </w:t>
      </w:r>
      <w:r w:rsidRPr="00EE7D2A">
        <w:rPr>
          <w:rFonts w:asciiTheme="minorHAnsi" w:hAnsiTheme="minorHAnsi"/>
          <w:sz w:val="20"/>
          <w:szCs w:val="20"/>
        </w:rPr>
        <w:t>z. o energetickom audite, hodnotenie energetickej hospodárnosti budov v zmysle zákona č. 555/2005 Z. z. o energetickej hospodárnosti budov, vyhlášky Ministerstva dopravy a výstavby Slovenskej republiky č. 364/2012 Z. z. v časovej verzii účinnej od 01.01.2017, použiteľného ako relevantný podklad na poskytnutie nenávratného finančného príspevku zo štrukturálnych fondov Európskej únie v rámci Výzvy zameranej na Rozvoj energetických služieb na regionálnej a miestnej úrovni – OPKZP-PO4-SC441-2019-53., ktorý pozostáva minimálne z nasledovných činností:</w:t>
      </w:r>
    </w:p>
    <w:p w14:paraId="2F7349EE"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 xml:space="preserve">analýza súčasného stavu spotreby energie (popis východiskového stavu) na základe faktúr za dodávku energií, dostupnej projektovej dokumentácie, obhliadke na mieste, vlastného kontrolného merania, termovíznej diagnostiky, fotodokumentácie, použitých národných technických predpisov (noriem) a iných podkladov,    </w:t>
      </w:r>
    </w:p>
    <w:p w14:paraId="74E7EC13"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posúdenie spotreby energie súčasných technických systémov budov,</w:t>
      </w:r>
    </w:p>
    <w:p w14:paraId="00589316"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identifikácia potenciálnych miest plytvania energiami,</w:t>
      </w:r>
    </w:p>
    <w:p w14:paraId="610F61F8"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energetické hodnotenie obvodového plášťa hodnotených budov (výpočet tepelných strát),</w:t>
      </w:r>
    </w:p>
    <w:p w14:paraId="262E6307"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zhodnotenie tepelnotechnických vlastností stavebných konštrukcií,</w:t>
      </w:r>
    </w:p>
    <w:p w14:paraId="5C99D60A"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návrh úsporných opatrení na zvýšenie energetickej efektívnosti prevádzky budov,</w:t>
      </w:r>
    </w:p>
    <w:p w14:paraId="14B516F3"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návrh opatrení pre zvýšenie energetickej efektívnosti pri osvetlení, vetraní, chladení, vykurovaní a príprave teplej vody,</w:t>
      </w:r>
    </w:p>
    <w:p w14:paraId="023E2F8A"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ekonomické hodnotenie navrhovaných opatrení (výpočet očakávaných nákladov na realizáciu opatrení, výpočet úspor z realizácie opatrení, výpočet doby návratnosti investícií na realizáciu opatrení),</w:t>
      </w:r>
    </w:p>
    <w:p w14:paraId="26B26AA5"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predbežné zaradenie hodnotených budov do energetických tried, podľa miest spotreby energie a vyhodnotenie globálneho ukazovateľa — potreba primárnej energie pre hodnotenú budovu v zmysle vyhlášky Ministerstva dopravy a výstavby Slovenskej republiky č. 364/2012 Z. z.,</w:t>
      </w:r>
    </w:p>
    <w:p w14:paraId="25B2078C"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environmentálne hodnotenie navrhovaných opatrení,</w:t>
      </w:r>
    </w:p>
    <w:p w14:paraId="39D85AE7" w14:textId="77777777"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záverečné hodnotenie a odporúčanie audítora,</w:t>
      </w:r>
    </w:p>
    <w:p w14:paraId="3C242FFA" w14:textId="75049274"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správa z energetického auditu, súhrnný informačný list a údaje do monitorova</w:t>
      </w:r>
      <w:r>
        <w:rPr>
          <w:rFonts w:asciiTheme="minorHAnsi" w:hAnsiTheme="minorHAnsi"/>
          <w:sz w:val="20"/>
          <w:szCs w:val="20"/>
        </w:rPr>
        <w:t>cieho systému.</w:t>
      </w:r>
    </w:p>
    <w:p w14:paraId="2FD3AA5E" w14:textId="77777777" w:rsidR="00BA72EC" w:rsidRPr="00EE7D2A" w:rsidRDefault="00BA72EC" w:rsidP="00BA72EC">
      <w:pPr>
        <w:pStyle w:val="Odsekzoznamu"/>
        <w:ind w:right="410"/>
        <w:rPr>
          <w:rFonts w:asciiTheme="minorHAnsi" w:hAnsiTheme="minorHAnsi"/>
          <w:sz w:val="20"/>
          <w:szCs w:val="20"/>
        </w:rPr>
      </w:pPr>
    </w:p>
    <w:p w14:paraId="663BAD6A" w14:textId="77777777" w:rsidR="00BA72EC" w:rsidRPr="00EE7D2A" w:rsidRDefault="00BA72EC" w:rsidP="00834549">
      <w:pPr>
        <w:spacing w:after="257"/>
        <w:ind w:right="446"/>
        <w:rPr>
          <w:rFonts w:asciiTheme="minorHAnsi" w:hAnsiTheme="minorHAnsi"/>
          <w:sz w:val="20"/>
          <w:szCs w:val="20"/>
        </w:rPr>
      </w:pPr>
      <w:r w:rsidRPr="00EE7D2A">
        <w:rPr>
          <w:rFonts w:asciiTheme="minorHAnsi" w:hAnsiTheme="minorHAnsi"/>
          <w:sz w:val="20"/>
          <w:szCs w:val="20"/>
        </w:rPr>
        <w:t xml:space="preserve">Správa z energetického auditu každej budovy bude obsahovať minimálne: </w:t>
      </w:r>
    </w:p>
    <w:p w14:paraId="4ADB135B" w14:textId="3E4A426C" w:rsidR="00EE7D2A" w:rsidRPr="00EE7D2A" w:rsidRDefault="00EE7D2A" w:rsidP="00EE7D2A">
      <w:pPr>
        <w:pStyle w:val="Odsekzoznamu"/>
        <w:numPr>
          <w:ilvl w:val="0"/>
          <w:numId w:val="41"/>
        </w:numPr>
        <w:spacing w:after="5" w:line="267" w:lineRule="auto"/>
        <w:ind w:left="709" w:right="1418" w:hanging="425"/>
        <w:contextualSpacing/>
        <w:jc w:val="both"/>
        <w:rPr>
          <w:rFonts w:asciiTheme="minorHAnsi" w:hAnsiTheme="minorHAnsi"/>
          <w:sz w:val="20"/>
          <w:szCs w:val="20"/>
        </w:rPr>
      </w:pPr>
      <w:r w:rsidRPr="00EE7D2A">
        <w:rPr>
          <w:rFonts w:asciiTheme="minorHAnsi" w:hAnsiTheme="minorHAnsi"/>
          <w:sz w:val="20"/>
          <w:szCs w:val="20"/>
        </w:rPr>
        <w:t>identifikačné údaje o vlastníkovi a správcovi objektu -</w:t>
      </w:r>
      <w:r w:rsidRPr="00EE7D2A">
        <w:rPr>
          <w:sz w:val="20"/>
          <w:szCs w:val="20"/>
        </w:rPr>
        <w:t xml:space="preserve"> </w:t>
      </w:r>
      <w:r w:rsidRPr="00EE7D2A">
        <w:rPr>
          <w:rFonts w:asciiTheme="minorHAnsi" w:hAnsiTheme="minorHAnsi"/>
          <w:sz w:val="20"/>
          <w:szCs w:val="20"/>
        </w:rPr>
        <w:t>právna forma, adresa, údaje o štatutárnom orgáne, identifikačné číslo (ak bolo pridelené), kontaktné údaje (telefón, elektronická adresa), a o spracovateľovi energetického auditu,</w:t>
      </w:r>
    </w:p>
    <w:p w14:paraId="5182713C" w14:textId="3DA719E9" w:rsidR="00EE7D2A" w:rsidRPr="00EE7D2A"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predmet energetického auditu - účel spracovania energetického auditu, identifikácia predmetu energetického auditu (názov budovy, ulica, opisné/súpisné číslo, obec, okres), informácia o použitých podkladových materiáloch (napr.: faktúry za dodávku energie, dostupná projektová dokumentácia, obhliadka na mieste, vlastné kontrolné merania, termovízna diagnostika, fotodokumentácia, použité národné technické predpisy (normy) a iné)</w:t>
      </w:r>
      <w:r>
        <w:rPr>
          <w:rFonts w:asciiTheme="minorHAnsi" w:hAnsiTheme="minorHAnsi"/>
          <w:sz w:val="20"/>
          <w:szCs w:val="20"/>
        </w:rPr>
        <w:t>,</w:t>
      </w:r>
    </w:p>
    <w:p w14:paraId="374D7272" w14:textId="77777777" w:rsidR="001164C9"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lastRenderedPageBreak/>
        <w:t xml:space="preserve">opis súčasného stavu - na základe diagnostiky fyzického stavu budovy vykonanej energetickým audítorom, a to stavebných konštrukcií a technických zariadení budovy, podľa možnosti objektivizovanej meraním, sa uvedie: </w:t>
      </w:r>
    </w:p>
    <w:p w14:paraId="0B8A7B4E"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a) charakteristika budovy (kategória budovy, opis budovy a jej stavebných konštrukcií, geometrické parametre, celková podlahová plocha9, faktor tvaru, režim prevádzky a iné), </w:t>
      </w:r>
    </w:p>
    <w:p w14:paraId="143EE936" w14:textId="799606A9" w:rsidR="00EE7D2A" w:rsidRPr="00EE7D2A"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b) opis technických zariadení v budove (technické systémy vykurovania, prípravy teplej vody, vetrania, chladenia, osvetleni</w:t>
      </w:r>
      <w:r>
        <w:rPr>
          <w:rFonts w:asciiTheme="minorHAnsi" w:hAnsiTheme="minorHAnsi"/>
          <w:sz w:val="20"/>
          <w:szCs w:val="20"/>
        </w:rPr>
        <w:t>a), identifikácia nedostatkov,</w:t>
      </w:r>
    </w:p>
    <w:p w14:paraId="124BD707" w14:textId="77777777" w:rsidR="001164C9"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 xml:space="preserve">základné údaje o energetických vstupoch a výstupoch (elektrickej energie, zemného plynu, hnedého uhlia, PB plynu, CZT, ...) - podľa údajov fakturačných alebo prevádzkových meradiel alebo na základe vyúčtovacích faktúr dodávateľov energie sa v členení podľa jednotlivých technických systémov uvedú údaje o: </w:t>
      </w:r>
    </w:p>
    <w:p w14:paraId="228D460C"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a) spotrebe energie v budove za posledné minimálne tri kalendárne roky (vrátane opisu spôsobu jej  stanovenia),</w:t>
      </w:r>
    </w:p>
    <w:p w14:paraId="4C856AFF" w14:textId="74E6D152" w:rsidR="00EE7D2A" w:rsidRPr="00EE7D2A"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b) nákladoch na energiu,</w:t>
      </w:r>
    </w:p>
    <w:p w14:paraId="09CD383A" w14:textId="77777777" w:rsidR="001164C9" w:rsidRDefault="00EE7D2A" w:rsidP="00EE7D2A">
      <w:pPr>
        <w:pStyle w:val="Odsekzoznamu"/>
        <w:numPr>
          <w:ilvl w:val="0"/>
          <w:numId w:val="41"/>
        </w:numPr>
        <w:spacing w:after="257" w:line="247" w:lineRule="auto"/>
        <w:ind w:left="709" w:right="1419"/>
        <w:contextualSpacing/>
        <w:jc w:val="both"/>
        <w:rPr>
          <w:rFonts w:asciiTheme="minorHAnsi" w:hAnsiTheme="minorHAnsi"/>
          <w:sz w:val="20"/>
          <w:szCs w:val="20"/>
        </w:rPr>
      </w:pPr>
      <w:r w:rsidRPr="00EE7D2A">
        <w:rPr>
          <w:rFonts w:asciiTheme="minorHAnsi" w:hAnsiTheme="minorHAnsi"/>
          <w:sz w:val="20"/>
          <w:szCs w:val="20"/>
        </w:rPr>
        <w:t xml:space="preserve">tepelnotechnické posúdenie obalových konštrukcií, energetické hodnotenie, vyhodnotenie,  - </w:t>
      </w:r>
      <w:r>
        <w:rPr>
          <w:rFonts w:asciiTheme="minorHAnsi" w:hAnsiTheme="minorHAnsi"/>
          <w:sz w:val="20"/>
          <w:szCs w:val="20"/>
        </w:rPr>
        <w:t>p</w:t>
      </w:r>
      <w:r w:rsidRPr="00EE7D2A">
        <w:rPr>
          <w:rFonts w:asciiTheme="minorHAnsi" w:hAnsiTheme="minorHAnsi"/>
          <w:sz w:val="20"/>
          <w:szCs w:val="20"/>
        </w:rPr>
        <w:t xml:space="preserve">re všetky údaje a postupy sa uvedie zdroj informácií, ktorý bol použitý, napr. odkazom na aktuálne platné medzinárodné alebo národné technické predpisy (normy) alebo na iné všeobecne používané technické dokumenty. Minimálny rozsah hodnotenia: </w:t>
      </w:r>
    </w:p>
    <w:p w14:paraId="0A205DB2" w14:textId="77777777" w:rsidR="001164C9" w:rsidRDefault="00EE7D2A" w:rsidP="001164C9">
      <w:pPr>
        <w:pStyle w:val="Odsekzoznamu"/>
        <w:numPr>
          <w:ilvl w:val="1"/>
          <w:numId w:val="41"/>
        </w:numPr>
        <w:spacing w:after="257" w:line="247" w:lineRule="auto"/>
        <w:ind w:right="1419"/>
        <w:contextualSpacing/>
        <w:jc w:val="both"/>
        <w:rPr>
          <w:rFonts w:asciiTheme="minorHAnsi" w:hAnsiTheme="minorHAnsi"/>
          <w:sz w:val="20"/>
          <w:szCs w:val="20"/>
        </w:rPr>
      </w:pPr>
      <w:r w:rsidRPr="00EE7D2A">
        <w:rPr>
          <w:rFonts w:asciiTheme="minorHAnsi" w:hAnsiTheme="minorHAnsi"/>
          <w:sz w:val="20"/>
          <w:szCs w:val="20"/>
        </w:rPr>
        <w:t xml:space="preserve">a) vstupné údaje o počte dennostupňov minimálne za posledné tri kalendárne roky a skutočnom počte dennostupňov, so zohľadnením vnútorných (podľa charakteru využitia vnútorného priestoru) a vonkajších klimatických podmienok, minimálne za posledné tri kalendárne roky, </w:t>
      </w:r>
    </w:p>
    <w:p w14:paraId="720CFB69" w14:textId="77777777" w:rsidR="001164C9" w:rsidRDefault="00EE7D2A" w:rsidP="001164C9">
      <w:pPr>
        <w:pStyle w:val="Odsekzoznamu"/>
        <w:numPr>
          <w:ilvl w:val="1"/>
          <w:numId w:val="41"/>
        </w:numPr>
        <w:spacing w:after="257" w:line="247" w:lineRule="auto"/>
        <w:ind w:right="1419"/>
        <w:contextualSpacing/>
        <w:jc w:val="both"/>
        <w:rPr>
          <w:rFonts w:asciiTheme="minorHAnsi" w:hAnsiTheme="minorHAnsi"/>
          <w:sz w:val="20"/>
          <w:szCs w:val="20"/>
        </w:rPr>
      </w:pPr>
      <w:r w:rsidRPr="00EE7D2A">
        <w:rPr>
          <w:rFonts w:asciiTheme="minorHAnsi" w:hAnsiTheme="minorHAnsi"/>
          <w:sz w:val="20"/>
          <w:szCs w:val="20"/>
        </w:rPr>
        <w:t xml:space="preserve">b) hodnotenie obvodového plášťa a strešného plášťa budovy (napr. zvislé steny nad terénom, podlaha nad nevykurovaným priestorom, podlaha nad vonkajším priestorom, zvislé steny pod terénom s vykurovaným suterénom, strecha) a vonkajších otvorových konštrukcií (okná, dvere, zasklene steny, brány),  je potrebné spracovať v tabuľkovej forme (uvádzané zvlášť pre všetky rozdielne skladby stavebných konštrukcií), z ktorej sa budú dať identifikovať minimálne nasledovné údaje: 1. plocha konštrukcie, 2. súčiniteľ prechodu tepla, požiadavky na súčiniteľ prechodu tepla podľa technického predpisu, 3. hodnotenie (vyhovuje/nevyhovuje), </w:t>
      </w:r>
    </w:p>
    <w:p w14:paraId="04F84650" w14:textId="77777777" w:rsidR="001164C9" w:rsidRDefault="00EE7D2A" w:rsidP="001164C9">
      <w:pPr>
        <w:pStyle w:val="Odsekzoznamu"/>
        <w:numPr>
          <w:ilvl w:val="1"/>
          <w:numId w:val="41"/>
        </w:numPr>
        <w:spacing w:after="257" w:line="247" w:lineRule="auto"/>
        <w:ind w:right="1419"/>
        <w:contextualSpacing/>
        <w:jc w:val="both"/>
        <w:rPr>
          <w:rFonts w:asciiTheme="minorHAnsi" w:hAnsiTheme="minorHAnsi"/>
          <w:sz w:val="20"/>
          <w:szCs w:val="20"/>
        </w:rPr>
      </w:pPr>
      <w:r w:rsidRPr="00EE7D2A">
        <w:rPr>
          <w:rFonts w:asciiTheme="minorHAnsi" w:hAnsiTheme="minorHAnsi"/>
          <w:sz w:val="20"/>
          <w:szCs w:val="20"/>
        </w:rPr>
        <w:t xml:space="preserve">c) podrobná skladba jednotlivých stavebných konštrukcií, výpočtová hodnota tepelného odporu a výpočet súčiniteľov prechodu tepla jednotlivých stavebných konštrukcií, </w:t>
      </w:r>
    </w:p>
    <w:p w14:paraId="72A08DEE" w14:textId="77777777" w:rsidR="001164C9" w:rsidRDefault="00EE7D2A" w:rsidP="001164C9">
      <w:pPr>
        <w:pStyle w:val="Odsekzoznamu"/>
        <w:numPr>
          <w:ilvl w:val="1"/>
          <w:numId w:val="41"/>
        </w:numPr>
        <w:spacing w:after="257" w:line="247" w:lineRule="auto"/>
        <w:ind w:right="1419"/>
        <w:contextualSpacing/>
        <w:jc w:val="both"/>
        <w:rPr>
          <w:rFonts w:asciiTheme="minorHAnsi" w:hAnsiTheme="minorHAnsi"/>
          <w:sz w:val="20"/>
          <w:szCs w:val="20"/>
        </w:rPr>
      </w:pPr>
      <w:r w:rsidRPr="00EE7D2A">
        <w:rPr>
          <w:rFonts w:asciiTheme="minorHAnsi" w:hAnsiTheme="minorHAnsi"/>
          <w:sz w:val="20"/>
          <w:szCs w:val="20"/>
        </w:rPr>
        <w:t xml:space="preserve">d) celkové hodnotenie obalových stavebných konštrukcií budovy, posúdenie splnenia minimálnej požiadavky na priemernú hodnotu súčiniteľa prechodu tepla so zohľadnením faktora tvaru budovy, </w:t>
      </w:r>
    </w:p>
    <w:p w14:paraId="33905FE1" w14:textId="77777777" w:rsidR="001164C9" w:rsidRDefault="00EE7D2A" w:rsidP="001164C9">
      <w:pPr>
        <w:pStyle w:val="Odsekzoznamu"/>
        <w:numPr>
          <w:ilvl w:val="1"/>
          <w:numId w:val="41"/>
        </w:numPr>
        <w:spacing w:after="257" w:line="247" w:lineRule="auto"/>
        <w:ind w:right="1419"/>
        <w:contextualSpacing/>
        <w:jc w:val="both"/>
        <w:rPr>
          <w:rFonts w:asciiTheme="minorHAnsi" w:hAnsiTheme="minorHAnsi"/>
          <w:sz w:val="20"/>
          <w:szCs w:val="20"/>
        </w:rPr>
      </w:pPr>
      <w:r w:rsidRPr="00EE7D2A">
        <w:rPr>
          <w:rFonts w:asciiTheme="minorHAnsi" w:hAnsiTheme="minorHAnsi"/>
          <w:sz w:val="20"/>
          <w:szCs w:val="20"/>
        </w:rPr>
        <w:t xml:space="preserve">e) výpočet potreby tepla na vykurovanie na základe výpočtu tepelných strát prechodom tepla, tepelných strát vetraním a tepelných ziskov, porovnanie vypočítanej mernej potreby tepla na vykurovanie so skutočnou mernou spotrebou tepla na vykurovanie za posledné tri kalendárne roky, </w:t>
      </w:r>
    </w:p>
    <w:p w14:paraId="3566A330" w14:textId="5F008F90" w:rsidR="00EE7D2A" w:rsidRPr="00EE7D2A" w:rsidRDefault="00EE7D2A" w:rsidP="001164C9">
      <w:pPr>
        <w:pStyle w:val="Odsekzoznamu"/>
        <w:numPr>
          <w:ilvl w:val="1"/>
          <w:numId w:val="41"/>
        </w:numPr>
        <w:spacing w:after="257" w:line="247" w:lineRule="auto"/>
        <w:ind w:right="1419"/>
        <w:contextualSpacing/>
        <w:jc w:val="both"/>
        <w:rPr>
          <w:rFonts w:asciiTheme="minorHAnsi" w:hAnsiTheme="minorHAnsi"/>
          <w:sz w:val="20"/>
          <w:szCs w:val="20"/>
        </w:rPr>
      </w:pPr>
      <w:r w:rsidRPr="00EE7D2A">
        <w:rPr>
          <w:rFonts w:asciiTheme="minorHAnsi" w:hAnsiTheme="minorHAnsi"/>
          <w:sz w:val="20"/>
          <w:szCs w:val="20"/>
        </w:rPr>
        <w:t>f) hodnotenie budovy z hľadiska splnenia minimálnej požiadavky potreby tepla na vykurovanie podľa technického predpisu</w:t>
      </w:r>
      <w:r>
        <w:rPr>
          <w:rFonts w:asciiTheme="minorHAnsi" w:hAnsiTheme="minorHAnsi"/>
          <w:sz w:val="20"/>
          <w:szCs w:val="20"/>
        </w:rPr>
        <w:t>,</w:t>
      </w:r>
    </w:p>
    <w:p w14:paraId="1F588E33" w14:textId="77777777" w:rsidR="001164C9"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 xml:space="preserve">návrh opatrení na zníženie spotreby energie technických zariadení v budove - návrh opatrení na obnovu existujúcich stavebných konštrukcií budovy má zohľadňovať najmä: </w:t>
      </w:r>
    </w:p>
    <w:p w14:paraId="6FAF057D"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a) pri návrhu zateplenia obvodového plášťa a strešného plášťa budovy a výmene pôvodných otvorových konštrukcií, je potrebné splniť požiadavky a to: 1. určiť druh a minimálnu </w:t>
      </w:r>
      <w:r w:rsidRPr="00EE7D2A">
        <w:rPr>
          <w:rFonts w:asciiTheme="minorHAnsi" w:hAnsiTheme="minorHAnsi"/>
          <w:sz w:val="20"/>
          <w:szCs w:val="20"/>
        </w:rPr>
        <w:lastRenderedPageBreak/>
        <w:t xml:space="preserve">hrúbku tepelnej izolácie v zateplení so zohľadnením tepelno-technickej kvality pôvodnej konštrukcie obvodového plášťa a vplyvu tepelných mostov – musia sa splniť požiadavky na tepelnoizolačné vlastnosti stavebných konštrukcií stanovené technickým predpisom. Návrh zateplenia a jeho ekonomické hodnotenie sa vykoná samostatne pre jednotlivé druhy stavebnej konštrukcie obvodového plášťa a strešného plášťa v štruktúre, ako bolo vykonané hodnotenie stavebných konštrukcií. 2. pri návrhu výmeny vonkajších otvorových konštrukcií sa musia splniť požiadavky na súčiniteľ prechodu  tepla pre okná a dvere, stanovené technickým predpisom. </w:t>
      </w:r>
    </w:p>
    <w:p w14:paraId="0AF1CAD9"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b) pri ekonomickom hodnotení sa vychádza zo súboru štandardných podmienok a aktuálnych cien energie pri stanovení potenciálu úspor energie a nákladov na ich obstaranie (navrhnutých opatrení), z predbežného odhadu investičných nákladov podľa obvyklých aktuálnych cien stavebných výrobkov a stavebných prác na trhu bez zohľadnenia vedľajších vynútených nákladov, so zohľadnením technickej životnosti navrhovaného opatrenia, výpočtového obdobia 30 rokov a diskontnej sadzby, </w:t>
      </w:r>
    </w:p>
    <w:p w14:paraId="2DD8EF4C"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c) výstupom ekonomického hodnotenia sú ekonomické ukazovatele, a to: 1. jednoduchá doba návratnosti investície, 2. diskontovaná doba návratnosti investície, 3. čistá súčasná hodnota, 4. vnútorná miera výnosnosti, </w:t>
      </w:r>
    </w:p>
    <w:p w14:paraId="3D8F2727" w14:textId="3CFF6BD7" w:rsidR="00EE7D2A" w:rsidRPr="00EE7D2A"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d) minimálnym výstupom z environmentálneho hodnotenia pre každé navrhnuté opatrenie je stanovenie zníženia emisií oxidu uhličitého (CO2), ako aj tuhých znečisťujúcich látok a ďalších vybraných znečisťujúcich látok (CO, NOx, SO2). Prioritou pre pokrytie potreby energie v budove je využívanie OZE priamo v budove alebo v jej tesnej blízkosti. Energetický audit by mal tiež identifikovať opatrenia, ktoré je vhodné realizovať formou garantovaných energetických služieb, </w:t>
      </w:r>
      <w:bookmarkStart w:id="1" w:name="_GoBack"/>
      <w:bookmarkEnd w:id="1"/>
    </w:p>
    <w:p w14:paraId="046D3773" w14:textId="77777777" w:rsidR="001164C9"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 xml:space="preserve">návrh opatrení na uskutočnenie významnej alebo hĺbkovej obnovy a významnej obnovy technického zariadenia budovy, bude vytvorený z opatrení uvedených v predchádzajúcom bode. Uvedie sa v ňom: </w:t>
      </w:r>
    </w:p>
    <w:p w14:paraId="33794B0F"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a) charakteristika navrhovaného súboru opatrení doporučeného vlastníkovi budovy na realizáciu, </w:t>
      </w:r>
    </w:p>
    <w:p w14:paraId="053E83E2" w14:textId="77777777"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b) úspory energie v technických jednotkách, zníženie nákladov na energiu a výška investičných nákladov, </w:t>
      </w:r>
    </w:p>
    <w:p w14:paraId="37DDDE48" w14:textId="38E35B9E" w:rsidR="00EE7D2A" w:rsidRPr="00EE7D2A"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c)  výsledky ekonomického a environmentálneho hodnotenia,</w:t>
      </w:r>
    </w:p>
    <w:p w14:paraId="37FE72B9" w14:textId="77777777" w:rsidR="001164C9" w:rsidRDefault="00EE7D2A" w:rsidP="00EE7D2A">
      <w:pPr>
        <w:pStyle w:val="Odsekzoznamu"/>
        <w:numPr>
          <w:ilvl w:val="0"/>
          <w:numId w:val="41"/>
        </w:numPr>
        <w:spacing w:after="5" w:line="267" w:lineRule="auto"/>
        <w:ind w:left="709" w:right="1418"/>
        <w:contextualSpacing/>
        <w:jc w:val="both"/>
        <w:rPr>
          <w:rFonts w:asciiTheme="minorHAnsi" w:hAnsiTheme="minorHAnsi"/>
          <w:sz w:val="20"/>
          <w:szCs w:val="20"/>
        </w:rPr>
      </w:pPr>
      <w:r w:rsidRPr="00EE7D2A">
        <w:rPr>
          <w:rFonts w:asciiTheme="minorHAnsi" w:hAnsiTheme="minorHAnsi"/>
          <w:sz w:val="20"/>
          <w:szCs w:val="20"/>
        </w:rPr>
        <w:t xml:space="preserve">energetické hodnotenie budovy so zohľadnením predpokladaného stavu po realizácií stavebných úprav a navrhovanej obnovy technických zariadení v budove - preukáže sa predpoklad splnenia minimálnej požiadavky na energetickú hospodárnosť budovy v závislosti od kategórie budovy, a to minimálne: </w:t>
      </w:r>
    </w:p>
    <w:p w14:paraId="28644913" w14:textId="4216016E" w:rsidR="001164C9"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a) hodnotenie budovy z hľadiska splnenia predpokladu lepšej ako minimálnej požiadavky potreby energie na vykurov</w:t>
      </w:r>
      <w:r w:rsidR="001164C9">
        <w:rPr>
          <w:rFonts w:asciiTheme="minorHAnsi" w:hAnsiTheme="minorHAnsi"/>
          <w:sz w:val="20"/>
          <w:szCs w:val="20"/>
        </w:rPr>
        <w:t>anie podľa osobitného predpisu,</w:t>
      </w:r>
    </w:p>
    <w:p w14:paraId="55A54533" w14:textId="4BC6E5A2" w:rsidR="00EE7D2A" w:rsidRDefault="00EE7D2A" w:rsidP="001164C9">
      <w:pPr>
        <w:pStyle w:val="Odsekzoznamu"/>
        <w:numPr>
          <w:ilvl w:val="1"/>
          <w:numId w:val="41"/>
        </w:numPr>
        <w:spacing w:after="5" w:line="267" w:lineRule="auto"/>
        <w:ind w:right="1418"/>
        <w:contextualSpacing/>
        <w:jc w:val="both"/>
        <w:rPr>
          <w:rFonts w:asciiTheme="minorHAnsi" w:hAnsiTheme="minorHAnsi"/>
          <w:sz w:val="20"/>
          <w:szCs w:val="20"/>
        </w:rPr>
      </w:pPr>
      <w:r w:rsidRPr="00EE7D2A">
        <w:rPr>
          <w:rFonts w:asciiTheme="minorHAnsi" w:hAnsiTheme="minorHAnsi"/>
          <w:sz w:val="20"/>
          <w:szCs w:val="20"/>
        </w:rPr>
        <w:t xml:space="preserve">b) hodnotenie budovy z hľadiska splnenia minimálnej požiadavky globálneho ukazovateľa </w:t>
      </w:r>
      <w:r>
        <w:rPr>
          <w:rFonts w:asciiTheme="minorHAnsi" w:hAnsiTheme="minorHAnsi"/>
          <w:sz w:val="20"/>
          <w:szCs w:val="20"/>
        </w:rPr>
        <w:t>primárnej energie.</w:t>
      </w:r>
    </w:p>
    <w:p w14:paraId="34B96276" w14:textId="77777777" w:rsidR="00EE7D2A" w:rsidRPr="00EE7D2A" w:rsidRDefault="00EE7D2A" w:rsidP="00EE7D2A">
      <w:pPr>
        <w:pStyle w:val="Odsekzoznamu"/>
        <w:spacing w:after="5" w:line="267" w:lineRule="auto"/>
        <w:ind w:left="1778" w:right="1418"/>
        <w:contextualSpacing/>
        <w:jc w:val="both"/>
        <w:rPr>
          <w:rFonts w:asciiTheme="minorHAnsi" w:hAnsiTheme="minorHAnsi"/>
          <w:sz w:val="20"/>
          <w:szCs w:val="20"/>
        </w:rPr>
      </w:pPr>
    </w:p>
    <w:p w14:paraId="7B7E0C69" w14:textId="3DFFEAC3" w:rsidR="00BA72EC" w:rsidRPr="00BA72EC" w:rsidRDefault="00BA72EC" w:rsidP="00BA72EC">
      <w:pPr>
        <w:pStyle w:val="Default"/>
        <w:jc w:val="both"/>
        <w:rPr>
          <w:rFonts w:asciiTheme="minorHAnsi" w:hAnsiTheme="minorHAnsi"/>
          <w:b/>
          <w:sz w:val="20"/>
        </w:rPr>
      </w:pPr>
      <w:r w:rsidRPr="00BA72EC">
        <w:rPr>
          <w:rFonts w:asciiTheme="minorHAnsi" w:hAnsiTheme="minorHAnsi"/>
          <w:b/>
          <w:sz w:val="20"/>
        </w:rPr>
        <w:t xml:space="preserve">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(Eurostat Guidance Note: The Recording of Energy Performance Contracts in Government Accounts: </w:t>
      </w:r>
      <w:hyperlink r:id="rId16" w:history="1">
        <w:r w:rsidRPr="00BA72EC">
          <w:rPr>
            <w:rStyle w:val="Hypertextovprepojenie"/>
            <w:rFonts w:asciiTheme="minorHAnsi" w:hAnsiTheme="minorHAnsi"/>
            <w:b/>
            <w:sz w:val="20"/>
          </w:rPr>
          <w:t>http://ec.europa.eu/eurostat/documents/</w:t>
        </w:r>
      </w:hyperlink>
      <w:r w:rsidRPr="00BA72EC">
        <w:rPr>
          <w:rFonts w:asciiTheme="minorHAnsi" w:hAnsiTheme="minorHAnsi"/>
          <w:b/>
          <w:sz w:val="20"/>
        </w:rPr>
        <w:t>1015035/7959867/Eurostat-Guidance-Note-Recording-Energy-</w:t>
      </w:r>
      <w:r w:rsidRPr="00BA72EC">
        <w:rPr>
          <w:rFonts w:asciiTheme="minorHAnsi" w:hAnsiTheme="minorHAnsi"/>
          <w:b/>
          <w:sz w:val="20"/>
        </w:rPr>
        <w:lastRenderedPageBreak/>
        <w:t xml:space="preserve">Perform-Contracts-Gov-Accounts.pdf/) a podľa používateľskej príručky (A Guide to the Statistical Treatment of Energy Performance Contracts: </w:t>
      </w:r>
      <w:hyperlink r:id="rId17" w:history="1">
        <w:r w:rsidRPr="00BA72EC">
          <w:rPr>
            <w:rStyle w:val="Hypertextovprepojenie"/>
            <w:rFonts w:asciiTheme="minorHAnsi" w:hAnsiTheme="minorHAnsi"/>
            <w:b/>
            <w:sz w:val="20"/>
          </w:rPr>
          <w:t>http://ec.europa.eu/eurostat/documents/</w:t>
        </w:r>
      </w:hyperlink>
      <w:r w:rsidRPr="00BA72EC">
        <w:rPr>
          <w:rFonts w:asciiTheme="minorHAnsi" w:hAnsiTheme="minorHAnsi"/>
          <w:b/>
          <w:sz w:val="20"/>
        </w:rPr>
        <w:t xml:space="preserve">1015035/8885635/guide_to_statistical_treatment_of_epcs_en.pdf/f74b474b-8778-41a9-9978-8f4fe8548ab1). </w:t>
      </w:r>
    </w:p>
    <w:p w14:paraId="2DAF149A" w14:textId="77777777" w:rsidR="00BA72EC" w:rsidRPr="00BA72EC" w:rsidRDefault="00BA72EC" w:rsidP="00BA72EC">
      <w:pPr>
        <w:jc w:val="both"/>
        <w:rPr>
          <w:rFonts w:asciiTheme="minorHAnsi" w:hAnsiTheme="minorHAnsi"/>
          <w:sz w:val="20"/>
          <w:szCs w:val="20"/>
          <w:u w:val="single"/>
        </w:rPr>
      </w:pPr>
      <w:r w:rsidRPr="00BA72EC">
        <w:rPr>
          <w:rFonts w:asciiTheme="minorHAnsi" w:hAnsiTheme="minorHAnsi" w:cs="Arial"/>
          <w:b/>
          <w:color w:val="000000"/>
          <w:sz w:val="20"/>
          <w:szCs w:val="20"/>
        </w:rPr>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SR č. 179/2015 Z. z. o energetickom audite. Pre 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 </w:t>
      </w:r>
      <w:hyperlink r:id="rId18" w:history="1">
        <w:r w:rsidRPr="00BA72EC">
          <w:rPr>
            <w:rStyle w:val="Hypertextovprepojenie"/>
            <w:rFonts w:asciiTheme="minorHAnsi" w:hAnsiTheme="minorHAnsi" w:cs="Arial"/>
            <w:b/>
            <w:sz w:val="20"/>
            <w:szCs w:val="20"/>
          </w:rPr>
          <w:t>https://www.mhsr.sk/energetika/garantovana-energeticka-sluzba-pre-verejny-sektor</w:t>
        </w:r>
      </w:hyperlink>
    </w:p>
    <w:p w14:paraId="2CF90131" w14:textId="0BF848EF" w:rsidR="00BB482F" w:rsidRPr="00BA72EC" w:rsidRDefault="00BB482F" w:rsidP="00BB482F">
      <w:pPr>
        <w:jc w:val="both"/>
        <w:rPr>
          <w:rFonts w:asciiTheme="minorHAnsi" w:hAnsiTheme="minorHAnsi"/>
          <w:sz w:val="20"/>
          <w:szCs w:val="20"/>
        </w:rPr>
      </w:pPr>
    </w:p>
    <w:p w14:paraId="542B44D2" w14:textId="4422DDB3" w:rsidR="00BB482F" w:rsidRPr="00BA72EC" w:rsidRDefault="00BB482F" w:rsidP="00BB482F">
      <w:pPr>
        <w:jc w:val="both"/>
        <w:rPr>
          <w:rFonts w:asciiTheme="minorHAnsi" w:hAnsiTheme="minorHAnsi" w:cs="Calibri"/>
          <w:sz w:val="20"/>
          <w:szCs w:val="20"/>
        </w:rPr>
      </w:pPr>
      <w:r w:rsidRPr="00BA72EC">
        <w:rPr>
          <w:rFonts w:asciiTheme="minorHAnsi" w:hAnsiTheme="minorHAnsi" w:cs="Calibri"/>
          <w:sz w:val="20"/>
          <w:szCs w:val="20"/>
        </w:rPr>
        <w:t>1.2. Spoločný slovník obstarávania (CPV):</w:t>
      </w:r>
    </w:p>
    <w:p w14:paraId="1AFC03BC" w14:textId="77777777" w:rsidR="00BB482F" w:rsidRPr="00BA72EC" w:rsidRDefault="00BB482F" w:rsidP="00BB482F">
      <w:pPr>
        <w:jc w:val="both"/>
        <w:rPr>
          <w:rFonts w:asciiTheme="minorHAnsi" w:hAnsiTheme="minorHAnsi" w:cs="Calibri"/>
          <w:sz w:val="20"/>
          <w:szCs w:val="20"/>
        </w:rPr>
      </w:pPr>
    </w:p>
    <w:p w14:paraId="050D7D49" w14:textId="19DC90DE" w:rsidR="00BB482F" w:rsidRPr="00BA72EC" w:rsidRDefault="00D2705D" w:rsidP="00BB482F">
      <w:pPr>
        <w:jc w:val="both"/>
        <w:rPr>
          <w:rFonts w:asciiTheme="minorHAnsi" w:hAnsiTheme="minorHAnsi" w:cs="Arial"/>
          <w:sz w:val="20"/>
          <w:szCs w:val="20"/>
        </w:rPr>
      </w:pPr>
      <w:r w:rsidRPr="00BA72EC">
        <w:rPr>
          <w:rFonts w:asciiTheme="minorHAnsi" w:hAnsiTheme="minorHAnsi"/>
          <w:sz w:val="20"/>
          <w:szCs w:val="20"/>
        </w:rPr>
        <w:t>71314300-5</w:t>
      </w:r>
      <w:r w:rsidRPr="00BA72EC">
        <w:rPr>
          <w:rFonts w:asciiTheme="minorHAnsi" w:hAnsiTheme="minorHAnsi" w:cs="Calibri"/>
          <w:sz w:val="20"/>
          <w:szCs w:val="20"/>
        </w:rPr>
        <w:tab/>
      </w:r>
      <w:r w:rsidRPr="00BA72EC">
        <w:rPr>
          <w:rFonts w:asciiTheme="minorHAnsi" w:hAnsiTheme="minorHAnsi" w:cs="Arial"/>
          <w:sz w:val="20"/>
          <w:szCs w:val="20"/>
        </w:rPr>
        <w:t>Poradenské služby pre oblasť efektívneho využitia energie</w:t>
      </w:r>
    </w:p>
    <w:p w14:paraId="3DAE505E" w14:textId="77777777" w:rsidR="00D2705D" w:rsidRPr="00BA72EC" w:rsidRDefault="00D2705D" w:rsidP="00BB482F">
      <w:pPr>
        <w:jc w:val="both"/>
        <w:rPr>
          <w:rFonts w:asciiTheme="minorHAnsi" w:hAnsiTheme="minorHAnsi" w:cs="Calibri"/>
          <w:sz w:val="20"/>
          <w:szCs w:val="20"/>
        </w:rPr>
      </w:pPr>
    </w:p>
    <w:p w14:paraId="718C1BC1" w14:textId="1BADB90D" w:rsidR="00BB482F" w:rsidRPr="00BA72EC" w:rsidRDefault="00BB482F" w:rsidP="00BB482F">
      <w:pPr>
        <w:jc w:val="both"/>
        <w:rPr>
          <w:rFonts w:asciiTheme="minorHAnsi" w:hAnsiTheme="minorHAnsi" w:cs="Calibri"/>
          <w:sz w:val="20"/>
          <w:szCs w:val="20"/>
        </w:rPr>
      </w:pPr>
      <w:r w:rsidRPr="00BA72EC">
        <w:rPr>
          <w:rFonts w:asciiTheme="minorHAnsi" w:hAnsiTheme="minorHAnsi" w:cs="Calibri"/>
          <w:sz w:val="20"/>
          <w:szCs w:val="20"/>
        </w:rPr>
        <w:t>1.3 Predmet zákazky je rozdelený na samostatné časti:</w:t>
      </w:r>
    </w:p>
    <w:p w14:paraId="2711AAD5" w14:textId="77777777" w:rsidR="00BB482F" w:rsidRPr="00BA72EC" w:rsidRDefault="00BB482F" w:rsidP="00BB482F">
      <w:pPr>
        <w:jc w:val="both"/>
        <w:rPr>
          <w:rFonts w:asciiTheme="minorHAnsi" w:hAnsiTheme="minorHAnsi" w:cs="Calibri"/>
          <w:sz w:val="20"/>
          <w:szCs w:val="20"/>
        </w:rPr>
      </w:pPr>
    </w:p>
    <w:p w14:paraId="38DDED8C" w14:textId="3A93107A" w:rsidR="00D2705D" w:rsidRPr="00BA72EC" w:rsidRDefault="00D2705D" w:rsidP="006018F8">
      <w:pPr>
        <w:pStyle w:val="Odsekzoznamu"/>
        <w:numPr>
          <w:ilvl w:val="0"/>
          <w:numId w:val="9"/>
        </w:numPr>
        <w:jc w:val="both"/>
        <w:rPr>
          <w:rFonts w:asciiTheme="minorHAnsi" w:hAnsiTheme="minorHAnsi" w:cs="Calibri"/>
          <w:sz w:val="20"/>
          <w:szCs w:val="20"/>
        </w:rPr>
      </w:pPr>
      <w:r w:rsidRPr="00BA72EC">
        <w:rPr>
          <w:rFonts w:asciiTheme="minorHAnsi" w:hAnsiTheme="minorHAnsi"/>
          <w:sz w:val="20"/>
          <w:szCs w:val="20"/>
        </w:rPr>
        <w:t xml:space="preserve">Časť predmetu zákazky č. 1 – </w:t>
      </w:r>
      <w:r w:rsidR="006018F8" w:rsidRPr="006018F8">
        <w:rPr>
          <w:rFonts w:asciiTheme="minorHAnsi" w:hAnsiTheme="minorHAnsi"/>
          <w:sz w:val="20"/>
          <w:szCs w:val="20"/>
        </w:rPr>
        <w:t>Energetický audit 10 budov Banskobystrického samosprávneho kraja</w:t>
      </w:r>
      <w:r w:rsidR="006018F8">
        <w:rPr>
          <w:rFonts w:asciiTheme="minorHAnsi" w:hAnsiTheme="minorHAnsi"/>
          <w:sz w:val="20"/>
          <w:szCs w:val="20"/>
        </w:rPr>
        <w:t>,</w:t>
      </w:r>
    </w:p>
    <w:p w14:paraId="34EED75F" w14:textId="72C46025" w:rsidR="00D2705D" w:rsidRPr="00BA72EC" w:rsidRDefault="00D2705D" w:rsidP="006018F8">
      <w:pPr>
        <w:pStyle w:val="Odsekzoznamu"/>
        <w:numPr>
          <w:ilvl w:val="0"/>
          <w:numId w:val="9"/>
        </w:numPr>
        <w:jc w:val="both"/>
        <w:rPr>
          <w:rFonts w:asciiTheme="minorHAnsi" w:hAnsiTheme="minorHAnsi" w:cs="Calibri"/>
          <w:sz w:val="20"/>
          <w:szCs w:val="20"/>
        </w:rPr>
      </w:pPr>
      <w:r w:rsidRPr="00BA72EC">
        <w:rPr>
          <w:rFonts w:asciiTheme="minorHAnsi" w:hAnsiTheme="minorHAnsi"/>
          <w:sz w:val="20"/>
          <w:szCs w:val="20"/>
        </w:rPr>
        <w:t xml:space="preserve">Časť predmetu zákazky č. 2 - </w:t>
      </w:r>
      <w:r w:rsidR="006018F8">
        <w:rPr>
          <w:rFonts w:asciiTheme="minorHAnsi" w:hAnsiTheme="minorHAnsi"/>
          <w:sz w:val="20"/>
          <w:szCs w:val="20"/>
        </w:rPr>
        <w:t>Energetický audit 39</w:t>
      </w:r>
      <w:r w:rsidR="006018F8" w:rsidRPr="006018F8">
        <w:rPr>
          <w:rFonts w:asciiTheme="minorHAnsi" w:hAnsiTheme="minorHAnsi"/>
          <w:sz w:val="20"/>
          <w:szCs w:val="20"/>
        </w:rPr>
        <w:t xml:space="preserve"> budov Banskobystrického samosprávneho kraja</w:t>
      </w:r>
      <w:r w:rsidRPr="00BA72EC">
        <w:rPr>
          <w:rFonts w:asciiTheme="minorHAnsi" w:hAnsiTheme="minorHAnsi"/>
          <w:sz w:val="20"/>
          <w:szCs w:val="20"/>
        </w:rPr>
        <w:t>.</w:t>
      </w:r>
    </w:p>
    <w:p w14:paraId="1BB006BB" w14:textId="77777777" w:rsidR="00BB482F" w:rsidRPr="00BA72EC" w:rsidRDefault="00BB482F" w:rsidP="00BB482F">
      <w:pPr>
        <w:pStyle w:val="Odsekzoznamu"/>
        <w:ind w:left="720"/>
        <w:jc w:val="both"/>
        <w:rPr>
          <w:rFonts w:asciiTheme="minorHAnsi" w:hAnsiTheme="minorHAnsi" w:cs="Calibri"/>
          <w:sz w:val="20"/>
          <w:szCs w:val="20"/>
        </w:rPr>
      </w:pPr>
    </w:p>
    <w:p w14:paraId="4AFEE47D" w14:textId="15D575D3" w:rsidR="00BB482F" w:rsidRPr="00BA72EC" w:rsidRDefault="00BB482F" w:rsidP="00BB482F">
      <w:pPr>
        <w:pStyle w:val="Farebnzoznamzvraznenie11"/>
        <w:ind w:left="0"/>
        <w:jc w:val="both"/>
        <w:rPr>
          <w:rFonts w:asciiTheme="minorHAnsi" w:hAnsiTheme="minorHAnsi" w:cs="Calibri"/>
          <w:noProof/>
          <w:sz w:val="20"/>
          <w:szCs w:val="20"/>
          <w:lang w:eastAsia="sk-SK"/>
        </w:rPr>
      </w:pPr>
      <w:r w:rsidRPr="00BA72EC">
        <w:rPr>
          <w:rFonts w:asciiTheme="minorHAnsi" w:hAnsiTheme="minorHAnsi" w:cs="Calibri"/>
          <w:noProof/>
          <w:sz w:val="20"/>
          <w:szCs w:val="20"/>
          <w:lang w:eastAsia="sk-SK"/>
        </w:rPr>
        <w:t xml:space="preserve">Možnosť predloženia ponúk na jednotlivé časti nie je obmedzená, uchádzač môže predložiť ponuku na jednu </w:t>
      </w:r>
      <w:r w:rsidR="00BA002D" w:rsidRPr="00BA72EC">
        <w:rPr>
          <w:rFonts w:asciiTheme="minorHAnsi" w:hAnsiTheme="minorHAnsi" w:cs="Calibri"/>
          <w:noProof/>
          <w:sz w:val="20"/>
          <w:szCs w:val="20"/>
          <w:lang w:eastAsia="sk-SK"/>
        </w:rPr>
        <w:t xml:space="preserve">alebo obidve </w:t>
      </w:r>
      <w:r w:rsidRPr="00BA72EC">
        <w:rPr>
          <w:rFonts w:asciiTheme="minorHAnsi" w:hAnsiTheme="minorHAnsi" w:cs="Calibri"/>
          <w:noProof/>
          <w:sz w:val="20"/>
          <w:szCs w:val="20"/>
          <w:lang w:eastAsia="sk-SK"/>
        </w:rPr>
        <w:t>čas</w:t>
      </w:r>
      <w:r w:rsidR="00BA002D" w:rsidRPr="00BA72EC">
        <w:rPr>
          <w:rFonts w:asciiTheme="minorHAnsi" w:hAnsiTheme="minorHAnsi" w:cs="Calibri"/>
          <w:noProof/>
          <w:sz w:val="20"/>
          <w:szCs w:val="20"/>
          <w:lang w:eastAsia="sk-SK"/>
        </w:rPr>
        <w:t>ti predmetu zákazky</w:t>
      </w:r>
      <w:r w:rsidRPr="00BA72EC">
        <w:rPr>
          <w:rFonts w:asciiTheme="minorHAnsi" w:hAnsiTheme="minorHAnsi" w:cs="Calibri"/>
          <w:noProof/>
          <w:sz w:val="20"/>
          <w:szCs w:val="20"/>
          <w:lang w:eastAsia="sk-SK"/>
        </w:rPr>
        <w:t>.</w:t>
      </w:r>
    </w:p>
    <w:p w14:paraId="0E539C5C" w14:textId="17D04BCF" w:rsidR="003A641C" w:rsidRPr="00BA72EC" w:rsidRDefault="003A641C" w:rsidP="00BB482F">
      <w:pPr>
        <w:jc w:val="both"/>
        <w:rPr>
          <w:rFonts w:asciiTheme="minorHAnsi" w:hAnsiTheme="minorHAnsi"/>
          <w:b/>
          <w:sz w:val="20"/>
          <w:szCs w:val="20"/>
        </w:rPr>
      </w:pPr>
    </w:p>
    <w:p w14:paraId="39EA4D8B" w14:textId="4BF02C31" w:rsidR="00FE799B" w:rsidRPr="00BA72EC" w:rsidRDefault="00D2705D" w:rsidP="00D2705D">
      <w:pPr>
        <w:jc w:val="both"/>
        <w:rPr>
          <w:rFonts w:asciiTheme="minorHAnsi" w:hAnsiTheme="minorHAnsi"/>
          <w:b/>
          <w:sz w:val="20"/>
          <w:szCs w:val="20"/>
          <w:lang w:eastAsia="x-none"/>
        </w:rPr>
      </w:pPr>
      <w:r w:rsidRPr="00BA72EC">
        <w:rPr>
          <w:rFonts w:asciiTheme="minorHAnsi" w:hAnsiTheme="minorHAnsi"/>
          <w:sz w:val="20"/>
          <w:szCs w:val="20"/>
        </w:rPr>
        <w:t>Súpis nehnuteľností (budov), ktoré sú predmetom jednotlivých častí predmetu zákazky je uvedený v prílohách č. 2a a 2b týchto SP.</w:t>
      </w:r>
      <w:r w:rsidR="00FE799B" w:rsidRPr="00BA72EC">
        <w:rPr>
          <w:rFonts w:asciiTheme="minorHAnsi" w:hAnsiTheme="minorHAnsi"/>
          <w:sz w:val="20"/>
          <w:szCs w:val="20"/>
        </w:rPr>
        <w:br w:type="page"/>
      </w:r>
    </w:p>
    <w:p w14:paraId="6604664A" w14:textId="3FDDC563" w:rsidR="006E48FF" w:rsidRPr="0063584C" w:rsidRDefault="006E48FF" w:rsidP="006E48FF">
      <w:pPr>
        <w:pStyle w:val="Zkladntext"/>
        <w:rPr>
          <w:rFonts w:ascii="Calibri" w:hAnsi="Calibri"/>
          <w:sz w:val="20"/>
          <w:lang w:val="sk-SK"/>
        </w:rPr>
      </w:pPr>
      <w:r w:rsidRPr="0063584C">
        <w:rPr>
          <w:rFonts w:ascii="Calibri" w:hAnsi="Calibri"/>
          <w:sz w:val="20"/>
          <w:lang w:val="sk-SK"/>
        </w:rPr>
        <w:lastRenderedPageBreak/>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76141028" w14:textId="2896754D"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2.</w:t>
      </w:r>
      <w:r w:rsidRPr="00BD55FC">
        <w:rPr>
          <w:rFonts w:ascii="Calibri" w:hAnsi="Calibri"/>
          <w:b w:val="0"/>
          <w:sz w:val="20"/>
          <w:lang w:val="sk-SK"/>
        </w:rPr>
        <w:t xml:space="preserve">1. </w:t>
      </w:r>
      <w:r w:rsidR="00BD55FC">
        <w:rPr>
          <w:rFonts w:asciiTheme="minorHAnsi" w:hAnsiTheme="minorHAnsi"/>
          <w:b w:val="0"/>
          <w:sz w:val="20"/>
        </w:rPr>
        <w:t>M</w:t>
      </w:r>
      <w:r w:rsidR="00BD55FC" w:rsidRPr="00BD55FC">
        <w:rPr>
          <w:rFonts w:asciiTheme="minorHAnsi" w:hAnsiTheme="minorHAnsi"/>
          <w:b w:val="0"/>
          <w:sz w:val="20"/>
        </w:rPr>
        <w:t>iestom vykonania a odovzdania diela</w:t>
      </w:r>
      <w:r w:rsidR="00BD55FC">
        <w:rPr>
          <w:rFonts w:asciiTheme="minorHAnsi" w:hAnsiTheme="minorHAnsi"/>
          <w:b w:val="0"/>
          <w:sz w:val="20"/>
          <w:lang w:val="sk-SK"/>
        </w:rPr>
        <w:t xml:space="preserve"> je</w:t>
      </w:r>
      <w:r w:rsidR="00BD55FC" w:rsidRPr="00BD55FC">
        <w:rPr>
          <w:rFonts w:asciiTheme="minorHAnsi" w:hAnsiTheme="minorHAnsi"/>
          <w:b w:val="0"/>
          <w:sz w:val="20"/>
        </w:rPr>
        <w:t xml:space="preserve"> Úrad Banskobystrického samosprávneho kraja so sídlom v Banskej </w:t>
      </w:r>
      <w:r w:rsidR="00BD55FC">
        <w:rPr>
          <w:rFonts w:asciiTheme="minorHAnsi" w:hAnsiTheme="minorHAnsi"/>
          <w:b w:val="0"/>
          <w:sz w:val="20"/>
          <w:lang w:val="sk-SK"/>
        </w:rPr>
        <w:t>B</w:t>
      </w:r>
      <w:r w:rsidR="00BD55FC" w:rsidRPr="00BD55FC">
        <w:rPr>
          <w:rFonts w:asciiTheme="minorHAnsi" w:hAnsiTheme="minorHAnsi"/>
          <w:b w:val="0"/>
          <w:sz w:val="20"/>
        </w:rPr>
        <w:t>ystrici, oddelenie správy majetku (Nám. SNP 23)</w:t>
      </w:r>
      <w:r w:rsidR="00D9008A" w:rsidRPr="00BD55FC">
        <w:rPr>
          <w:rFonts w:ascii="Calibri" w:hAnsi="Calibri" w:cs="Calibri"/>
          <w:b w:val="0"/>
          <w:sz w:val="20"/>
        </w:rPr>
        <w:t>.</w:t>
      </w:r>
    </w:p>
    <w:p w14:paraId="7ABCC776" w14:textId="2DC84488" w:rsidR="00787BB6" w:rsidRPr="0063584C" w:rsidRDefault="00787BB6" w:rsidP="006E48FF">
      <w:pPr>
        <w:pStyle w:val="Zkladntext"/>
        <w:rPr>
          <w:rFonts w:ascii="Calibri" w:hAnsi="Calibri"/>
          <w:b w:val="0"/>
          <w:sz w:val="20"/>
          <w:lang w:val="sk-SK"/>
        </w:rPr>
      </w:pPr>
    </w:p>
    <w:p w14:paraId="5B600AEF" w14:textId="703B0D90"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2.2. Predmet zákazky bude dodaný do:</w:t>
      </w:r>
    </w:p>
    <w:p w14:paraId="2BFF0CE3" w14:textId="77777777" w:rsidR="00D9008A" w:rsidRDefault="00D9008A" w:rsidP="00D9008A">
      <w:pPr>
        <w:pStyle w:val="tl1"/>
        <w:rPr>
          <w:rFonts w:ascii="Calibri" w:hAnsi="Calibri" w:cs="Calibri"/>
          <w:sz w:val="20"/>
          <w:szCs w:val="20"/>
          <w:highlight w:val="yellow"/>
        </w:rPr>
      </w:pPr>
    </w:p>
    <w:p w14:paraId="1CBD69DE" w14:textId="5BA7A540" w:rsidR="00834549" w:rsidRPr="005E2B07" w:rsidRDefault="00834549" w:rsidP="00D63237">
      <w:pPr>
        <w:pStyle w:val="tl1"/>
        <w:numPr>
          <w:ilvl w:val="0"/>
          <w:numId w:val="39"/>
        </w:numPr>
        <w:rPr>
          <w:rFonts w:ascii="Calibri" w:hAnsi="Calibri" w:cs="Calibri"/>
          <w:sz w:val="20"/>
          <w:szCs w:val="20"/>
        </w:rPr>
      </w:pPr>
      <w:r w:rsidRPr="00DC784C">
        <w:rPr>
          <w:rFonts w:asciiTheme="minorHAnsi" w:hAnsiTheme="minorHAnsi"/>
          <w:sz w:val="20"/>
          <w:szCs w:val="20"/>
        </w:rPr>
        <w:t xml:space="preserve">Časť predmetu zákazky č. 1 – </w:t>
      </w:r>
      <w:r w:rsidR="00D63237" w:rsidRPr="00D63237">
        <w:rPr>
          <w:rFonts w:asciiTheme="minorHAnsi" w:hAnsiTheme="minorHAnsi"/>
          <w:sz w:val="20"/>
          <w:szCs w:val="20"/>
        </w:rPr>
        <w:t>Energetický audit 10 budov Banskobystrického samosprávneho kraja</w:t>
      </w:r>
      <w:r w:rsidRPr="00DC784C">
        <w:rPr>
          <w:rFonts w:asciiTheme="minorHAnsi" w:hAnsiTheme="minorHAnsi"/>
          <w:sz w:val="20"/>
          <w:szCs w:val="20"/>
        </w:rPr>
        <w:t xml:space="preserve"> </w:t>
      </w:r>
      <w:r>
        <w:rPr>
          <w:rFonts w:asciiTheme="minorHAnsi" w:hAnsiTheme="minorHAnsi"/>
          <w:sz w:val="20"/>
          <w:szCs w:val="20"/>
        </w:rPr>
        <w:t>- d</w:t>
      </w:r>
      <w:r>
        <w:rPr>
          <w:rFonts w:ascii="Calibri" w:hAnsi="Calibri" w:cs="Calibri"/>
          <w:sz w:val="20"/>
          <w:szCs w:val="20"/>
        </w:rPr>
        <w:t xml:space="preserve">o </w:t>
      </w:r>
      <w:r w:rsidR="007F1A83">
        <w:rPr>
          <w:rFonts w:ascii="Calibri" w:hAnsi="Calibri" w:cs="Calibri"/>
          <w:sz w:val="20"/>
          <w:szCs w:val="20"/>
        </w:rPr>
        <w:t>6</w:t>
      </w:r>
      <w:r>
        <w:rPr>
          <w:rFonts w:ascii="Calibri" w:hAnsi="Calibri" w:cs="Calibri"/>
          <w:sz w:val="20"/>
          <w:szCs w:val="20"/>
        </w:rPr>
        <w:t xml:space="preserve"> </w:t>
      </w:r>
      <w:r w:rsidRPr="007F4536">
        <w:rPr>
          <w:rFonts w:ascii="Calibri" w:hAnsi="Calibri" w:cs="Calibri"/>
          <w:sz w:val="20"/>
          <w:szCs w:val="20"/>
        </w:rPr>
        <w:t xml:space="preserve">mesiacov </w:t>
      </w:r>
      <w:r w:rsidRPr="007F4536">
        <w:rPr>
          <w:rFonts w:asciiTheme="minorHAnsi" w:hAnsiTheme="minorHAnsi"/>
          <w:sz w:val="20"/>
          <w:szCs w:val="20"/>
        </w:rPr>
        <w:t>od účinnosti Zmluvy o</w:t>
      </w:r>
      <w:r w:rsidR="003F4403">
        <w:rPr>
          <w:rFonts w:asciiTheme="minorHAnsi" w:hAnsiTheme="minorHAnsi"/>
          <w:sz w:val="20"/>
          <w:szCs w:val="20"/>
        </w:rPr>
        <w:t> dielo,</w:t>
      </w:r>
      <w:r w:rsidRPr="007F4536">
        <w:rPr>
          <w:rFonts w:asciiTheme="minorHAnsi" w:hAnsiTheme="minorHAnsi"/>
          <w:sz w:val="20"/>
          <w:szCs w:val="20"/>
        </w:rPr>
        <w:t xml:space="preserve"> </w:t>
      </w:r>
    </w:p>
    <w:p w14:paraId="299324B2" w14:textId="0476333C" w:rsidR="00834549" w:rsidRDefault="00834549" w:rsidP="00D63237">
      <w:pPr>
        <w:pStyle w:val="tl1"/>
        <w:numPr>
          <w:ilvl w:val="0"/>
          <w:numId w:val="39"/>
        </w:numPr>
        <w:rPr>
          <w:rFonts w:ascii="Calibri" w:hAnsi="Calibri" w:cs="Calibri"/>
          <w:sz w:val="20"/>
          <w:szCs w:val="20"/>
        </w:rPr>
      </w:pPr>
      <w:r w:rsidRPr="00DC784C">
        <w:rPr>
          <w:rFonts w:asciiTheme="minorHAnsi" w:hAnsiTheme="minorHAnsi"/>
          <w:sz w:val="20"/>
          <w:szCs w:val="20"/>
        </w:rPr>
        <w:t xml:space="preserve">Časť predmetu zákazky č. 2 - </w:t>
      </w:r>
      <w:r w:rsidR="00D63237">
        <w:rPr>
          <w:rFonts w:asciiTheme="minorHAnsi" w:hAnsiTheme="minorHAnsi"/>
          <w:sz w:val="20"/>
          <w:szCs w:val="20"/>
        </w:rPr>
        <w:t>Energetický audit 39</w:t>
      </w:r>
      <w:r w:rsidR="00D63237" w:rsidRPr="00D63237">
        <w:rPr>
          <w:rFonts w:asciiTheme="minorHAnsi" w:hAnsiTheme="minorHAnsi"/>
          <w:sz w:val="20"/>
          <w:szCs w:val="20"/>
        </w:rPr>
        <w:t xml:space="preserve"> budov Banskobystrického samosprávneho kraja</w:t>
      </w:r>
      <w:r>
        <w:rPr>
          <w:rFonts w:asciiTheme="minorHAnsi" w:hAnsiTheme="minorHAnsi"/>
          <w:sz w:val="20"/>
          <w:szCs w:val="20"/>
        </w:rPr>
        <w:t xml:space="preserve"> - d</w:t>
      </w:r>
      <w:r>
        <w:rPr>
          <w:rFonts w:ascii="Calibri" w:hAnsi="Calibri" w:cs="Calibri"/>
          <w:sz w:val="20"/>
          <w:szCs w:val="20"/>
        </w:rPr>
        <w:t xml:space="preserve">o 12 </w:t>
      </w:r>
      <w:r w:rsidRPr="007F4536">
        <w:rPr>
          <w:rFonts w:ascii="Calibri" w:hAnsi="Calibri" w:cs="Calibri"/>
          <w:sz w:val="20"/>
          <w:szCs w:val="20"/>
        </w:rPr>
        <w:t xml:space="preserve">mesiacov </w:t>
      </w:r>
      <w:r w:rsidRPr="007F4536">
        <w:rPr>
          <w:rFonts w:asciiTheme="minorHAnsi" w:hAnsiTheme="minorHAnsi"/>
          <w:sz w:val="20"/>
          <w:szCs w:val="20"/>
        </w:rPr>
        <w:t>od účinnosti Zmluvy o </w:t>
      </w:r>
      <w:r w:rsidR="003F4403">
        <w:rPr>
          <w:rFonts w:asciiTheme="minorHAnsi" w:hAnsiTheme="minorHAnsi"/>
          <w:sz w:val="20"/>
          <w:szCs w:val="20"/>
        </w:rPr>
        <w:t>dielo</w:t>
      </w:r>
      <w:r w:rsidRPr="007F4536">
        <w:rPr>
          <w:rFonts w:asciiTheme="minorHAnsi" w:hAnsiTheme="minorHAnsi"/>
          <w:sz w:val="20"/>
          <w:szCs w:val="20"/>
        </w:rPr>
        <w:t>.</w:t>
      </w:r>
    </w:p>
    <w:p w14:paraId="373D00AA" w14:textId="735A490B" w:rsidR="00787BB6" w:rsidRPr="0063584C" w:rsidRDefault="00787BB6" w:rsidP="006E48FF">
      <w:pPr>
        <w:pStyle w:val="Zkladntext"/>
        <w:rPr>
          <w:rFonts w:ascii="Calibri" w:hAnsi="Calibri"/>
          <w:b w:val="0"/>
          <w:sz w:val="20"/>
          <w:lang w:val="sk-SK"/>
        </w:rPr>
      </w:pPr>
    </w:p>
    <w:p w14:paraId="3A4F4AE8" w14:textId="2689A09D"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.3.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63584C" w:rsidRDefault="00683E7C" w:rsidP="00EA33BB">
      <w:pPr>
        <w:jc w:val="both"/>
        <w:rPr>
          <w:rFonts w:ascii="Calibri" w:hAnsi="Calibri" w:cs="Arial"/>
          <w:bCs/>
          <w:iCs/>
          <w:sz w:val="20"/>
          <w:szCs w:val="20"/>
          <w:lang w:eastAsia="sk-SK"/>
        </w:rPr>
      </w:pPr>
    </w:p>
    <w:p w14:paraId="67A3E4F3" w14:textId="77777777" w:rsidR="00683E7C" w:rsidRPr="0063584C" w:rsidRDefault="00683E7C" w:rsidP="00C07D95">
      <w:pPr>
        <w:pStyle w:val="tl1"/>
        <w:rPr>
          <w:rFonts w:ascii="Calibri" w:hAnsi="Calibri" w:cs="Calibri"/>
          <w:b/>
          <w:bCs/>
          <w:iCs/>
          <w:sz w:val="24"/>
          <w:szCs w:val="20"/>
        </w:rPr>
      </w:pP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77777777" w:rsidR="00E3632A" w:rsidRPr="0063584C" w:rsidRDefault="00E3632A" w:rsidP="00C07D95">
      <w:pPr>
        <w:pStyle w:val="tl1"/>
        <w:rPr>
          <w:rFonts w:ascii="Calibri" w:hAnsi="Calibri" w:cs="Calibri"/>
          <w:b/>
          <w:bCs/>
          <w:iCs/>
          <w:sz w:val="24"/>
          <w:szCs w:val="20"/>
        </w:rPr>
      </w:pPr>
    </w:p>
    <w:p w14:paraId="4E1F6F6A" w14:textId="77777777" w:rsidR="00E3632A" w:rsidRPr="0063584C" w:rsidRDefault="00E3632A" w:rsidP="00C07D95">
      <w:pPr>
        <w:pStyle w:val="tl1"/>
        <w:rPr>
          <w:rFonts w:ascii="Calibri" w:hAnsi="Calibri" w:cs="Calibri"/>
          <w:b/>
          <w:bCs/>
          <w:iCs/>
          <w:sz w:val="24"/>
          <w:szCs w:val="20"/>
        </w:rPr>
      </w:pPr>
    </w:p>
    <w:p w14:paraId="3FE61085" w14:textId="77777777" w:rsidR="0011471B" w:rsidRDefault="0011471B">
      <w:pPr>
        <w:rPr>
          <w:rFonts w:ascii="Calibri" w:hAnsi="Calibri" w:cs="Calibri"/>
          <w:b/>
          <w:bCs/>
          <w:iCs/>
          <w:szCs w:val="20"/>
          <w:lang w:eastAsia="sk-SK"/>
        </w:rPr>
      </w:pPr>
      <w:r>
        <w:rPr>
          <w:rFonts w:ascii="Calibri" w:hAnsi="Calibri" w:cs="Calibri"/>
          <w:b/>
          <w:bCs/>
          <w:iCs/>
          <w:szCs w:val="20"/>
        </w:rPr>
        <w:br w:type="page"/>
      </w:r>
    </w:p>
    <w:p w14:paraId="6DB1B588" w14:textId="388420AB"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74729465" w14:textId="77777777" w:rsidR="00993131" w:rsidRPr="00993131" w:rsidRDefault="00993131" w:rsidP="00993131">
      <w:pPr>
        <w:pStyle w:val="tl1"/>
        <w:rPr>
          <w:rFonts w:ascii="Calibri" w:hAnsi="Calibri" w:cs="Calibri"/>
          <w:sz w:val="20"/>
          <w:szCs w:val="20"/>
        </w:rPr>
      </w:pPr>
      <w:r w:rsidRPr="00993131">
        <w:rPr>
          <w:rFonts w:ascii="Calibri" w:hAnsi="Calibri" w:cs="Calibri"/>
          <w:sz w:val="20"/>
          <w:szCs w:val="20"/>
        </w:rPr>
        <w:t xml:space="preserve">1. Verejný obstarávateľ určuje svoje obchodné podmienky realizácie predmetu zákazky v  zmluve o dielo, ktorá bude uzavretá s úspešným uchádzačom. Zmluva o dielo tvorí prílohu č. 1a a 1b týchto SP (v závislosti od časti predmetu zákazky). </w:t>
      </w:r>
      <w:r w:rsidRPr="00993131">
        <w:rPr>
          <w:rFonts w:ascii="Calibri" w:hAnsi="Calibri" w:cs="Calibri"/>
          <w:sz w:val="20"/>
          <w:szCs w:val="20"/>
          <w:u w:val="single"/>
        </w:rPr>
        <w:t>Uchádzač predložením ponuky vyjadruje súhlas so zmluvnými podmienkami, ktoré verejný obstarávateľ uviedol v prílohe č. 1a/1b SP.</w:t>
      </w:r>
    </w:p>
    <w:p w14:paraId="6AB3E9D0" w14:textId="77777777" w:rsidR="00993131" w:rsidRPr="00993131" w:rsidRDefault="00993131" w:rsidP="00993131">
      <w:pPr>
        <w:pStyle w:val="tl1"/>
        <w:rPr>
          <w:rFonts w:ascii="Calibri" w:hAnsi="Calibri" w:cs="Calibri"/>
          <w:sz w:val="20"/>
          <w:szCs w:val="20"/>
        </w:rPr>
      </w:pPr>
    </w:p>
    <w:p w14:paraId="131DCBF9" w14:textId="77777777" w:rsidR="00993131" w:rsidRPr="00993131" w:rsidRDefault="00993131" w:rsidP="00993131">
      <w:pPr>
        <w:pStyle w:val="tl1"/>
        <w:rPr>
          <w:rFonts w:ascii="Calibri" w:hAnsi="Calibri" w:cs="Calibri"/>
          <w:sz w:val="20"/>
          <w:szCs w:val="20"/>
        </w:rPr>
      </w:pPr>
      <w:r w:rsidRPr="00993131">
        <w:rPr>
          <w:rFonts w:ascii="Calibri" w:hAnsi="Calibri" w:cs="Calibri"/>
          <w:sz w:val="20"/>
          <w:szCs w:val="20"/>
        </w:rPr>
        <w:t>2. Verejný obstarávateľ považuje zmluvné podmienky uvedené v prílohe č. 1a a 1b týchto SP za nemenné s výnimkou zmien vo formálnych náležitostiach zmluvy a takých zmien, ktoré by pozíciu verejného obstarávateľa (objednávateľa) oproti úspešnému uchádzačovi (zhotoviteľovi) zvýhodňovali (išli by v neprospech úspešného uchádzač).</w:t>
      </w:r>
    </w:p>
    <w:p w14:paraId="7926C926" w14:textId="77777777" w:rsidR="00993131" w:rsidRPr="00993131" w:rsidRDefault="00993131" w:rsidP="00993131">
      <w:pPr>
        <w:pStyle w:val="tl1"/>
        <w:rPr>
          <w:rFonts w:ascii="Calibri" w:hAnsi="Calibri" w:cs="Calibri"/>
          <w:sz w:val="20"/>
          <w:szCs w:val="20"/>
        </w:rPr>
      </w:pPr>
    </w:p>
    <w:p w14:paraId="5FFFB1C3" w14:textId="77777777" w:rsidR="00993131" w:rsidRPr="00993131" w:rsidRDefault="00993131" w:rsidP="00993131">
      <w:pPr>
        <w:pStyle w:val="tl1"/>
        <w:rPr>
          <w:rFonts w:ascii="Calibri" w:hAnsi="Calibri" w:cs="Calibri"/>
          <w:sz w:val="20"/>
          <w:szCs w:val="20"/>
        </w:rPr>
      </w:pPr>
      <w:r w:rsidRPr="00993131">
        <w:rPr>
          <w:rFonts w:ascii="Calibri" w:hAnsi="Calibr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7777777" w:rsidR="00410C67" w:rsidRPr="0063584C" w:rsidRDefault="00410C67"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3845A2E4" w14:textId="77777777" w:rsidR="00410C67" w:rsidRPr="0063584C" w:rsidRDefault="00410C67" w:rsidP="00C07D95">
      <w:pPr>
        <w:tabs>
          <w:tab w:val="left" w:pos="5010"/>
        </w:tabs>
        <w:rPr>
          <w:rFonts w:ascii="Calibri" w:hAnsi="Calibri"/>
          <w:b/>
          <w:bCs/>
          <w:szCs w:val="20"/>
          <w:lang w:eastAsia="sk-SK"/>
        </w:rPr>
      </w:pPr>
    </w:p>
    <w:p w14:paraId="79789EB8" w14:textId="4A2C1E6C" w:rsidR="00410C67" w:rsidRDefault="00410C67" w:rsidP="00C07D95">
      <w:pPr>
        <w:tabs>
          <w:tab w:val="left" w:pos="5010"/>
        </w:tabs>
        <w:rPr>
          <w:rFonts w:ascii="Calibri" w:hAnsi="Calibri"/>
          <w:b/>
          <w:bCs/>
          <w:szCs w:val="20"/>
          <w:lang w:eastAsia="sk-SK"/>
        </w:rPr>
      </w:pPr>
    </w:p>
    <w:p w14:paraId="199800D6" w14:textId="77777777" w:rsidR="005853A7" w:rsidRPr="0063584C" w:rsidRDefault="005853A7" w:rsidP="00C07D95">
      <w:pPr>
        <w:tabs>
          <w:tab w:val="left" w:pos="5010"/>
        </w:tabs>
        <w:rPr>
          <w:rFonts w:ascii="Calibri" w:hAnsi="Calibri"/>
          <w:b/>
          <w:bCs/>
          <w:szCs w:val="20"/>
          <w:lang w:eastAsia="sk-SK"/>
        </w:rPr>
      </w:pPr>
    </w:p>
    <w:p w14:paraId="70D7078A" w14:textId="77777777" w:rsidR="00410C67" w:rsidRPr="0063584C" w:rsidRDefault="00410C67" w:rsidP="00C07D95">
      <w:pPr>
        <w:tabs>
          <w:tab w:val="left" w:pos="5010"/>
        </w:tabs>
        <w:rPr>
          <w:rFonts w:ascii="Calibri" w:hAnsi="Calibri"/>
          <w:b/>
          <w:bCs/>
          <w:szCs w:val="20"/>
          <w:lang w:eastAsia="sk-SK"/>
        </w:rPr>
      </w:pPr>
    </w:p>
    <w:p w14:paraId="7792F7AD" w14:textId="77777777" w:rsidR="00410C67" w:rsidRPr="0063584C" w:rsidRDefault="00410C67" w:rsidP="00C07D95">
      <w:pPr>
        <w:tabs>
          <w:tab w:val="left" w:pos="5010"/>
        </w:tabs>
        <w:rPr>
          <w:rFonts w:ascii="Calibri" w:hAnsi="Calibri"/>
          <w:b/>
          <w:bCs/>
          <w:szCs w:val="20"/>
          <w:lang w:eastAsia="sk-SK"/>
        </w:rPr>
      </w:pPr>
    </w:p>
    <w:p w14:paraId="3303315C" w14:textId="77777777" w:rsidR="00410C67" w:rsidRPr="0063584C" w:rsidRDefault="00410C67" w:rsidP="00C07D95">
      <w:pPr>
        <w:tabs>
          <w:tab w:val="left" w:pos="5010"/>
        </w:tabs>
        <w:rPr>
          <w:rFonts w:ascii="Calibri" w:hAnsi="Calibri"/>
          <w:b/>
          <w:bCs/>
          <w:szCs w:val="20"/>
          <w:lang w:eastAsia="sk-SK"/>
        </w:rPr>
      </w:pPr>
    </w:p>
    <w:p w14:paraId="771E5D1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F8B05C1" w14:textId="08182CAF" w:rsidR="00BC3227" w:rsidRPr="00B80896" w:rsidRDefault="00410C67" w:rsidP="00B80896">
      <w:pPr>
        <w:pStyle w:val="Odsekzoznamu"/>
        <w:numPr>
          <w:ilvl w:val="0"/>
          <w:numId w:val="14"/>
        </w:numPr>
        <w:tabs>
          <w:tab w:val="left" w:pos="284"/>
        </w:tabs>
        <w:ind w:left="0" w:firstLine="0"/>
        <w:jc w:val="both"/>
        <w:rPr>
          <w:rFonts w:ascii="Calibri" w:hAnsi="Calibri" w:cs="Calibri"/>
          <w:b/>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xml:space="preserve"> poskytnutím/ </w:t>
      </w:r>
      <w:r w:rsidRPr="0063584C">
        <w:rPr>
          <w:rFonts w:ascii="Calibri" w:hAnsi="Calibri" w:cs="Calibri"/>
          <w:sz w:val="20"/>
          <w:szCs w:val="20"/>
        </w:rPr>
        <w:t>realizáciou predmetu zákazky podľa časti B. Opis predmetu zákazky a príslušných príloh týchto SP a podľ</w:t>
      </w:r>
      <w:r w:rsidR="00547477" w:rsidRPr="0063584C">
        <w:rPr>
          <w:rFonts w:ascii="Calibri" w:hAnsi="Calibri" w:cs="Calibri"/>
          <w:sz w:val="20"/>
          <w:szCs w:val="20"/>
        </w:rPr>
        <w:t>a požiadaviek uvedených v zmluvách</w:t>
      </w:r>
      <w:r w:rsidR="00993131">
        <w:rPr>
          <w:rFonts w:ascii="Calibri" w:hAnsi="Calibri" w:cs="Calibri"/>
          <w:sz w:val="20"/>
          <w:szCs w:val="20"/>
        </w:rPr>
        <w:t xml:space="preserve"> o dielo</w:t>
      </w:r>
      <w:r w:rsidR="00547477" w:rsidRPr="0063584C">
        <w:rPr>
          <w:rFonts w:ascii="Calibri" w:hAnsi="Calibri" w:cs="Calibri"/>
          <w:sz w:val="20"/>
          <w:szCs w:val="20"/>
        </w:rPr>
        <w:t>.</w:t>
      </w:r>
      <w:r w:rsidR="00BC3227">
        <w:rPr>
          <w:rFonts w:ascii="Calibri" w:hAnsi="Calibri" w:cs="Calibri"/>
          <w:sz w:val="20"/>
          <w:szCs w:val="20"/>
        </w:rPr>
        <w:t xml:space="preserve"> </w:t>
      </w:r>
      <w:r w:rsidR="00BC3227" w:rsidRPr="00B80896">
        <w:rPr>
          <w:rFonts w:ascii="Calibri" w:hAnsi="Calibri" w:cs="Calibri"/>
          <w:b/>
          <w:sz w:val="20"/>
          <w:szCs w:val="20"/>
          <w:u w:val="single"/>
        </w:rPr>
        <w:t>Upozorňujeme uchádzačov, že cena jednotlivej položky v EUR bez DPH nachádzajúc</w:t>
      </w:r>
      <w:r w:rsidR="007E332A" w:rsidRPr="007E332A">
        <w:rPr>
          <w:rFonts w:ascii="Calibri" w:hAnsi="Calibri" w:cs="Calibri"/>
          <w:b/>
          <w:sz w:val="20"/>
          <w:szCs w:val="20"/>
          <w:u w:val="single"/>
        </w:rPr>
        <w:t>a</w:t>
      </w:r>
      <w:r w:rsidR="00BC3227" w:rsidRPr="00B80896">
        <w:rPr>
          <w:rFonts w:ascii="Calibri" w:hAnsi="Calibri" w:cs="Calibri"/>
          <w:b/>
          <w:sz w:val="20"/>
          <w:szCs w:val="20"/>
          <w:u w:val="single"/>
        </w:rPr>
        <w:t xml:space="preserve"> sa v Návrhoch na plnenie kritérií (Príloha č. 3a a 3b SP) nemôže byť vyššia, ako hodnota nachádzajúca sa v stĺpci Maximálny finančný limit v EUR bez DPH danej položky, uvedenej  v Prílohe č. 2a a 2b SP. Zároveň uchádzač túto cenu uvedenie s ohľadom na predpokladanú hodnotu zákazky.</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01599257"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w:t>
      </w:r>
      <w:r w:rsidR="00901595">
        <w:rPr>
          <w:rFonts w:ascii="Calibri" w:hAnsi="Calibri" w:cs="Calibri"/>
          <w:sz w:val="20"/>
          <w:szCs w:val="20"/>
        </w:rPr>
        <w:t xml:space="preserve"> poskytnutím/ </w:t>
      </w:r>
      <w:r w:rsidRPr="0063584C">
        <w:rPr>
          <w:rFonts w:ascii="Calibri" w:hAnsi="Calibri" w:cs="Calibri"/>
          <w:sz w:val="20"/>
          <w:szCs w:val="20"/>
        </w:rPr>
        <w:t>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44FD6BD" w14:textId="77777777" w:rsidR="008E4B87" w:rsidRDefault="008E4B87" w:rsidP="008E4B87">
      <w:pPr>
        <w:pStyle w:val="Odsekzoznamu"/>
        <w:tabs>
          <w:tab w:val="left" w:pos="284"/>
        </w:tabs>
        <w:ind w:left="0"/>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bez DPH,</w:t>
      </w:r>
    </w:p>
    <w:p w14:paraId="2E518957" w14:textId="13C23048"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a výška DPH v EUR,</w:t>
      </w:r>
    </w:p>
    <w:p w14:paraId="090EA9F2"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A1516CA" w14:textId="055F603C" w:rsidR="008E4B87" w:rsidRDefault="008E4B87" w:rsidP="00C07D95">
      <w:pPr>
        <w:pStyle w:val="tl1"/>
        <w:rPr>
          <w:rFonts w:ascii="Calibri" w:hAnsi="Calibri" w:cs="Calibri"/>
          <w:sz w:val="20"/>
          <w:szCs w:val="20"/>
        </w:rPr>
      </w:pPr>
    </w:p>
    <w:p w14:paraId="36FB862F" w14:textId="77777777" w:rsidR="00FE799B" w:rsidRDefault="00FE799B"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44857C48" w:rsidR="008E4B87" w:rsidRDefault="008E4B87" w:rsidP="00C07D95">
      <w:pPr>
        <w:pStyle w:val="tl1"/>
        <w:rPr>
          <w:rFonts w:ascii="Calibri" w:hAnsi="Calibri" w:cs="Calibri"/>
          <w:sz w:val="20"/>
          <w:szCs w:val="20"/>
        </w:rPr>
      </w:pPr>
    </w:p>
    <w:p w14:paraId="4FFDA8F4" w14:textId="304F608C" w:rsidR="00D2436E" w:rsidRDefault="00D2436E" w:rsidP="00C07D95">
      <w:pPr>
        <w:pStyle w:val="tl1"/>
        <w:rPr>
          <w:rFonts w:ascii="Calibri" w:hAnsi="Calibri" w:cs="Calibri"/>
          <w:sz w:val="20"/>
          <w:szCs w:val="20"/>
        </w:rPr>
      </w:pPr>
    </w:p>
    <w:p w14:paraId="70379766" w14:textId="77777777" w:rsidR="00D2436E" w:rsidRDefault="00D2436E" w:rsidP="00C07D95">
      <w:pPr>
        <w:pStyle w:val="tl1"/>
        <w:rPr>
          <w:rFonts w:ascii="Calibri" w:hAnsi="Calibri" w:cs="Calibri"/>
          <w:sz w:val="20"/>
          <w:szCs w:val="20"/>
        </w:rPr>
      </w:pPr>
    </w:p>
    <w:p w14:paraId="3509FDE5" w14:textId="4A050509" w:rsidR="008E4B87" w:rsidRDefault="008E4B87" w:rsidP="00C07D95">
      <w:pPr>
        <w:pStyle w:val="tl1"/>
        <w:rPr>
          <w:rFonts w:ascii="Calibri" w:hAnsi="Calibri" w:cs="Calibri"/>
          <w:sz w:val="20"/>
          <w:szCs w:val="20"/>
        </w:rPr>
      </w:pPr>
    </w:p>
    <w:p w14:paraId="3D9EF6D9" w14:textId="21B5E885" w:rsidR="008E4B87" w:rsidRDefault="008E4B87" w:rsidP="00C07D95">
      <w:pPr>
        <w:pStyle w:val="tl1"/>
        <w:rPr>
          <w:rFonts w:ascii="Calibri" w:hAnsi="Calibri" w:cs="Calibri"/>
          <w:sz w:val="20"/>
          <w:szCs w:val="20"/>
        </w:rPr>
      </w:pPr>
    </w:p>
    <w:p w14:paraId="5AA5EF30" w14:textId="38012CDF" w:rsidR="008E4B87" w:rsidRDefault="008E4B87" w:rsidP="00C07D95">
      <w:pPr>
        <w:pStyle w:val="tl1"/>
        <w:rPr>
          <w:rFonts w:ascii="Calibri" w:hAnsi="Calibri" w:cs="Calibri"/>
          <w:sz w:val="20"/>
          <w:szCs w:val="20"/>
        </w:rPr>
      </w:pPr>
    </w:p>
    <w:p w14:paraId="20234473" w14:textId="38F1A0F5" w:rsidR="008E4B87" w:rsidRDefault="008E4B87" w:rsidP="00C07D95">
      <w:pPr>
        <w:pStyle w:val="tl1"/>
        <w:rPr>
          <w:rFonts w:ascii="Calibri" w:hAnsi="Calibri" w:cs="Calibri"/>
          <w:sz w:val="20"/>
          <w:szCs w:val="20"/>
        </w:rPr>
      </w:pPr>
    </w:p>
    <w:p w14:paraId="28B8B03F" w14:textId="77777777" w:rsidR="00B80896" w:rsidRDefault="00B80896" w:rsidP="00C07D95">
      <w:pPr>
        <w:pStyle w:val="tl1"/>
        <w:rPr>
          <w:rFonts w:ascii="Calibri" w:hAnsi="Calibri" w:cs="Calibri"/>
          <w:sz w:val="20"/>
          <w:szCs w:val="20"/>
        </w:rPr>
      </w:pPr>
    </w:p>
    <w:p w14:paraId="617EF5F7" w14:textId="7B1CEC28" w:rsidR="00993131" w:rsidRDefault="00993131" w:rsidP="00C07D95">
      <w:pPr>
        <w:pStyle w:val="tl1"/>
        <w:rPr>
          <w:rFonts w:ascii="Calibri" w:hAnsi="Calibri" w:cs="Calibri"/>
          <w:sz w:val="20"/>
          <w:szCs w:val="20"/>
        </w:rPr>
      </w:pPr>
    </w:p>
    <w:p w14:paraId="1F9CC154" w14:textId="3446DE26" w:rsidR="00993131" w:rsidRDefault="00993131"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04CABCD" w14:textId="3943060D"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541E1C">
        <w:rPr>
          <w:rFonts w:ascii="Calibri" w:hAnsi="Calibri" w:cs="Calibri"/>
          <w:sz w:val="20"/>
          <w:szCs w:val="20"/>
        </w:rPr>
        <w:t xml:space="preserve">poskytnutie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541E1C">
        <w:rPr>
          <w:rFonts w:ascii="Calibri" w:hAnsi="Calibri" w:cs="Calibri"/>
          <w:sz w:val="20"/>
          <w:szCs w:val="20"/>
        </w:rPr>
        <w:t>návrhu na plnenie kritérií</w:t>
      </w:r>
      <w:r w:rsidRPr="0063584C">
        <w:rPr>
          <w:rFonts w:ascii="Calibri" w:hAnsi="Calibri" w:cs="Calibri"/>
          <w:sz w:val="20"/>
          <w:szCs w:val="20"/>
        </w:rPr>
        <w:t xml:space="preserve"> uchádzačom</w:t>
      </w:r>
      <w:r w:rsidR="00541E1C">
        <w:rPr>
          <w:rFonts w:ascii="Calibri" w:hAnsi="Calibri" w:cs="Calibri"/>
          <w:sz w:val="20"/>
          <w:szCs w:val="20"/>
        </w:rPr>
        <w:t xml:space="preserve"> (pre každú časť predmetu zákazky samostatne)</w:t>
      </w:r>
      <w:r w:rsidRPr="0063584C">
        <w:rPr>
          <w:rFonts w:ascii="Calibri" w:hAnsi="Calibri" w:cs="Calibri"/>
          <w:sz w:val="20"/>
          <w:szCs w:val="20"/>
        </w:rPr>
        <w:t>,  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2192DC43" w:rsidR="00410C67" w:rsidRDefault="00541E1C" w:rsidP="00410C67">
      <w:pPr>
        <w:pStyle w:val="tl1"/>
        <w:rPr>
          <w:rFonts w:ascii="Calibri" w:hAnsi="Calibri" w:cs="Calibri"/>
          <w:sz w:val="20"/>
          <w:szCs w:val="20"/>
        </w:rPr>
      </w:pPr>
      <w:r>
        <w:rPr>
          <w:rFonts w:ascii="Calibri" w:hAnsi="Calibri" w:cs="Calibri"/>
          <w:sz w:val="20"/>
          <w:szCs w:val="20"/>
        </w:rPr>
        <w:t>Návrh na plnenie kritérií</w:t>
      </w:r>
      <w:r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.pdf</w:t>
      </w:r>
      <w:r w:rsidR="00410C67" w:rsidRPr="0063584C">
        <w:rPr>
          <w:rFonts w:ascii="Calibri" w:hAnsi="Calibri" w:cs="Calibri"/>
          <w:sz w:val="20"/>
          <w:szCs w:val="20"/>
        </w:rPr>
        <w:t>. Uchádzačom navrhovaná cena za predmet zákazky  musí byť uvedená v EUR, matematicky zaokrúhlená na dve desatinné miesta.</w:t>
      </w:r>
    </w:p>
    <w:p w14:paraId="1A18BD26" w14:textId="3D68E29C" w:rsidR="002E6A1F" w:rsidRDefault="002E6A1F" w:rsidP="00410C67">
      <w:pPr>
        <w:pStyle w:val="tl1"/>
        <w:rPr>
          <w:rFonts w:ascii="Calibri" w:hAnsi="Calibri" w:cs="Calibri"/>
          <w:sz w:val="20"/>
          <w:szCs w:val="20"/>
        </w:rPr>
      </w:pPr>
    </w:p>
    <w:p w14:paraId="3787480D" w14:textId="0CA4FE0D" w:rsidR="00BC3227" w:rsidRDefault="00BC3227" w:rsidP="00BC3227">
      <w:pPr>
        <w:pStyle w:val="tl1"/>
        <w:rPr>
          <w:rFonts w:ascii="Calibri" w:hAnsi="Calibri" w:cs="Calibri"/>
          <w:b/>
          <w:sz w:val="20"/>
          <w:szCs w:val="20"/>
          <w:u w:val="single"/>
        </w:rPr>
      </w:pPr>
      <w:r w:rsidRPr="0082487F">
        <w:rPr>
          <w:rFonts w:ascii="Calibri" w:hAnsi="Calibri" w:cs="Calibri"/>
          <w:b/>
          <w:sz w:val="20"/>
          <w:szCs w:val="20"/>
          <w:u w:val="single"/>
        </w:rPr>
        <w:t>Upozorňujeme uchádzačov, že cena jednotlivej položky v EUR bez DPH nachádzaj</w:t>
      </w:r>
      <w:r>
        <w:rPr>
          <w:rFonts w:ascii="Calibri" w:hAnsi="Calibri" w:cs="Calibri"/>
          <w:b/>
          <w:sz w:val="20"/>
          <w:szCs w:val="20"/>
          <w:u w:val="single"/>
        </w:rPr>
        <w:t>úc</w:t>
      </w:r>
      <w:r w:rsidR="00E4003B">
        <w:rPr>
          <w:rFonts w:ascii="Calibri" w:hAnsi="Calibri" w:cs="Calibri"/>
          <w:b/>
          <w:sz w:val="20"/>
          <w:szCs w:val="20"/>
          <w:u w:val="single"/>
        </w:rPr>
        <w:t>a</w:t>
      </w:r>
      <w:r w:rsidRPr="0082487F">
        <w:rPr>
          <w:rFonts w:ascii="Calibri" w:hAnsi="Calibri" w:cs="Calibri"/>
          <w:b/>
          <w:sz w:val="20"/>
          <w:szCs w:val="20"/>
          <w:u w:val="single"/>
        </w:rPr>
        <w:t xml:space="preserve"> sa v Návrhoch na plnenie kritérií (Príloha č. 3a a 3b SP) nemôže byť vyššia, ako hodnota nachádzajúca sa v stĺpci Maximálny finančný limit v EUR bez DPH</w:t>
      </w:r>
      <w:r>
        <w:rPr>
          <w:rFonts w:ascii="Calibri" w:hAnsi="Calibri" w:cs="Calibri"/>
          <w:b/>
          <w:sz w:val="20"/>
          <w:szCs w:val="20"/>
          <w:u w:val="single"/>
        </w:rPr>
        <w:t xml:space="preserve"> danej položky</w:t>
      </w:r>
      <w:r w:rsidRPr="0082487F">
        <w:rPr>
          <w:rFonts w:ascii="Calibri" w:hAnsi="Calibri" w:cs="Calibri"/>
          <w:b/>
          <w:sz w:val="20"/>
          <w:szCs w:val="20"/>
          <w:u w:val="single"/>
        </w:rPr>
        <w:t>, uvedenej  v Prílohe č. 2a a 2b SP. Zároveň uchádzač túto cenu uvedenie s ohľadom na predpokladanú hodnotu zákazky.</w:t>
      </w:r>
    </w:p>
    <w:p w14:paraId="7DD2CEB0" w14:textId="77777777" w:rsidR="00756473" w:rsidRPr="0063584C" w:rsidRDefault="00756473" w:rsidP="00410C67">
      <w:pPr>
        <w:pStyle w:val="tl1"/>
        <w:rPr>
          <w:rFonts w:ascii="Calibri" w:hAnsi="Calibri" w:cs="Calibri"/>
          <w:sz w:val="20"/>
          <w:szCs w:val="20"/>
        </w:rPr>
      </w:pPr>
    </w:p>
    <w:p w14:paraId="3BD2D050" w14:textId="77777777" w:rsidR="00FE799B" w:rsidRPr="0063584C" w:rsidRDefault="00410C67" w:rsidP="00FE799B">
      <w:pPr>
        <w:jc w:val="both"/>
        <w:rPr>
          <w:rFonts w:ascii="Calibri" w:hAnsi="Calibri"/>
          <w:sz w:val="20"/>
          <w:szCs w:val="20"/>
        </w:rPr>
      </w:pPr>
      <w:r w:rsidRPr="0063584C">
        <w:rPr>
          <w:rFonts w:ascii="Calibri" w:hAnsi="Calibri" w:cs="Calibri"/>
          <w:sz w:val="20"/>
          <w:szCs w:val="20"/>
        </w:rPr>
        <w:t xml:space="preserve">2. </w:t>
      </w:r>
      <w:r w:rsidR="00FE799B">
        <w:rPr>
          <w:rFonts w:ascii="Calibri" w:hAnsi="Calibri"/>
          <w:sz w:val="20"/>
          <w:szCs w:val="20"/>
        </w:rPr>
        <w:t>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3C8D2DB3" w14:textId="77777777" w:rsidR="00410C67" w:rsidRPr="0063584C" w:rsidRDefault="00410C67" w:rsidP="00410C67">
      <w:pPr>
        <w:pStyle w:val="tl1"/>
        <w:rPr>
          <w:rFonts w:ascii="Calibri" w:hAnsi="Calibri" w:cs="Calibri"/>
          <w:sz w:val="20"/>
          <w:szCs w:val="20"/>
        </w:rPr>
      </w:pPr>
    </w:p>
    <w:p w14:paraId="0F1EF0BD" w14:textId="73EF1A3E"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Úspešným uchádzačom sa stane uchádzač, ktorý vo svojej ponuke predloží najnižšiu celkovú cenu za predmet zákazky v EUR s</w:t>
      </w:r>
      <w:r w:rsidR="009439D6">
        <w:rPr>
          <w:rFonts w:ascii="Calibri" w:hAnsi="Calibri" w:cs="Calibri"/>
          <w:bCs/>
          <w:iCs/>
          <w:sz w:val="20"/>
          <w:szCs w:val="20"/>
        </w:rPr>
        <w:t> </w:t>
      </w:r>
      <w:r w:rsidRPr="0063584C">
        <w:rPr>
          <w:rFonts w:ascii="Calibri" w:hAnsi="Calibri" w:cs="Calibri"/>
          <w:bCs/>
          <w:iCs/>
          <w:sz w:val="20"/>
          <w:szCs w:val="20"/>
        </w:rPr>
        <w:t>DPH</w:t>
      </w:r>
      <w:r w:rsidR="009439D6">
        <w:rPr>
          <w:rFonts w:ascii="Calibri" w:hAnsi="Calibri" w:cs="Calibri"/>
          <w:bCs/>
          <w:iCs/>
          <w:sz w:val="20"/>
          <w:szCs w:val="20"/>
        </w:rPr>
        <w:t xml:space="preserve"> (pre každú časť predmetu zákazky samostatne)</w:t>
      </w:r>
      <w:r w:rsidRPr="0063584C">
        <w:rPr>
          <w:rFonts w:ascii="Calibri" w:hAnsi="Calibri" w:cs="Calibri"/>
          <w:bCs/>
          <w:iCs/>
          <w:sz w:val="20"/>
          <w:szCs w:val="20"/>
        </w:rPr>
        <w:t>. Poradie ostatných uchádzačov sa stanoví podľa stanoveného kritéria, t. j. na druhom mieste sa umiestni uchádzač s druhou najnižšou celkovou cenou za predmet zákazky</w:t>
      </w:r>
      <w:r w:rsidR="009439D6">
        <w:rPr>
          <w:rFonts w:ascii="Calibri" w:hAnsi="Calibri" w:cs="Calibri"/>
          <w:bCs/>
          <w:iCs/>
          <w:sz w:val="20"/>
          <w:szCs w:val="20"/>
        </w:rPr>
        <w:t xml:space="preserve"> v EUR s DPH (pre každú časť predmetu zákazky samostatne)</w:t>
      </w:r>
      <w:r w:rsidRPr="0063584C">
        <w:rPr>
          <w:rFonts w:ascii="Calibri" w:hAnsi="Calibri" w:cs="Calibri"/>
          <w:bCs/>
          <w:iCs/>
          <w:sz w:val="20"/>
          <w:szCs w:val="20"/>
        </w:rPr>
        <w:t>, na treťom mieste sa umiestni uchádzač s treťou najnižšou celkovou cenou za predmet zákazky</w:t>
      </w:r>
      <w:r w:rsidR="009439D6">
        <w:rPr>
          <w:rFonts w:ascii="Calibri" w:hAnsi="Calibri" w:cs="Calibri"/>
          <w:bCs/>
          <w:iCs/>
          <w:sz w:val="20"/>
          <w:szCs w:val="20"/>
        </w:rPr>
        <w:t xml:space="preserve"> v EUR s DPH (pre každú časť predmetu zákazky samostatne).</w:t>
      </w:r>
    </w:p>
    <w:p w14:paraId="31064BCB" w14:textId="77777777" w:rsidR="00410C67" w:rsidRPr="0063584C" w:rsidRDefault="00410C67" w:rsidP="00410C67">
      <w:pPr>
        <w:pStyle w:val="tl1"/>
        <w:rPr>
          <w:rFonts w:ascii="Calibri" w:hAnsi="Calibri" w:cs="Calibri"/>
          <w:bCs/>
          <w:iCs/>
          <w:sz w:val="20"/>
          <w:szCs w:val="20"/>
        </w:rPr>
      </w:pPr>
    </w:p>
    <w:p w14:paraId="59966903" w14:textId="5AE0801F"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18F3A2A5" w:rsidR="00B41984" w:rsidRDefault="00B41984" w:rsidP="00C07D95">
      <w:pPr>
        <w:pStyle w:val="tl1"/>
        <w:jc w:val="left"/>
        <w:rPr>
          <w:rFonts w:ascii="Calibri" w:hAnsi="Calibri" w:cs="Calibri"/>
          <w:b/>
          <w:bCs/>
          <w:iCs/>
          <w:sz w:val="20"/>
          <w:szCs w:val="20"/>
        </w:rPr>
      </w:pPr>
    </w:p>
    <w:p w14:paraId="55B34AA3" w14:textId="7DEE5A73" w:rsidR="00573F52" w:rsidRDefault="00573F52" w:rsidP="00C07D95">
      <w:pPr>
        <w:pStyle w:val="tl1"/>
        <w:jc w:val="left"/>
        <w:rPr>
          <w:rFonts w:ascii="Calibri" w:hAnsi="Calibri" w:cs="Calibri"/>
          <w:b/>
          <w:bCs/>
          <w:iCs/>
          <w:sz w:val="20"/>
          <w:szCs w:val="20"/>
        </w:rPr>
      </w:pPr>
    </w:p>
    <w:p w14:paraId="3C10F0FA" w14:textId="77777777" w:rsidR="00573F52" w:rsidRPr="0063584C" w:rsidRDefault="00573F52"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5571604E" w:rsidR="00B41984" w:rsidRDefault="00B41984" w:rsidP="00C07D95">
      <w:pPr>
        <w:pStyle w:val="tl1"/>
        <w:jc w:val="left"/>
        <w:rPr>
          <w:rFonts w:ascii="Calibri" w:hAnsi="Calibri" w:cs="Calibri"/>
          <w:b/>
          <w:bCs/>
          <w:iCs/>
          <w:sz w:val="20"/>
          <w:szCs w:val="20"/>
        </w:rPr>
      </w:pPr>
    </w:p>
    <w:p w14:paraId="79886AB2" w14:textId="77777777" w:rsidR="00573F52" w:rsidRPr="0063584C" w:rsidRDefault="00573F52"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5D3181B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4F491E9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326948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3A1C5EC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6D6BBA9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8E17689"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5C8D5D9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364BE19D"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81B1EA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6372AAC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410D84A8"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3EA6F301"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25C53C44"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A5BA7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62EE74A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70FE820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ECE8846"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044EE7E2"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622285B7"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170BBA8"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3CDC17BD"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287833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03C2328C"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C19DC9B"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1731058C"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4EAE7A2A"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69180D7"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67087AF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4B614A4A" w14:textId="77777777" w:rsidR="00FE799B" w:rsidRPr="002D1CB3" w:rsidRDefault="00FE799B" w:rsidP="00FE799B">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6. Uchádzač sa </w:t>
      </w:r>
      <w:r w:rsidRPr="002D1CB3">
        <w:rPr>
          <w:rFonts w:ascii="Calibri" w:hAnsi="Calibri" w:cs="Calibri"/>
          <w:sz w:val="20"/>
          <w:szCs w:val="20"/>
          <w:lang w:eastAsia="sk-SK"/>
        </w:rPr>
        <w:t>považuje za spĺňajúceho podmienky účasti týkajúce sa osobného postavenia podľa odseku 1 písm. b) a c), ak zaplatil nedoplatky alebo mu bolo povolené nedoplatky platiť v splátkach.</w:t>
      </w:r>
    </w:p>
    <w:p w14:paraId="6E6BD172" w14:textId="77777777" w:rsidR="00FE799B" w:rsidRPr="002D1CB3" w:rsidRDefault="00FE799B" w:rsidP="00FE799B">
      <w:pPr>
        <w:tabs>
          <w:tab w:val="left" w:pos="344"/>
        </w:tabs>
        <w:autoSpaceDE w:val="0"/>
        <w:spacing w:line="251" w:lineRule="exact"/>
        <w:jc w:val="both"/>
        <w:rPr>
          <w:rFonts w:ascii="Calibri" w:hAnsi="Calibri" w:cs="Calibri"/>
          <w:sz w:val="20"/>
          <w:szCs w:val="20"/>
          <w:lang w:eastAsia="sk-SK"/>
        </w:rPr>
      </w:pPr>
    </w:p>
    <w:p w14:paraId="394EF714" w14:textId="77167FA7" w:rsidR="00FE799B" w:rsidRPr="002D1CB3" w:rsidRDefault="00FE799B" w:rsidP="00FE799B">
      <w:pPr>
        <w:tabs>
          <w:tab w:val="left" w:pos="344"/>
        </w:tabs>
        <w:autoSpaceDE w:val="0"/>
        <w:spacing w:line="251" w:lineRule="exact"/>
        <w:jc w:val="both"/>
        <w:rPr>
          <w:rFonts w:ascii="Calibri" w:hAnsi="Calibri" w:cs="Calibri"/>
          <w:sz w:val="20"/>
          <w:szCs w:val="20"/>
          <w:lang w:eastAsia="sk-SK"/>
        </w:rPr>
      </w:pPr>
      <w:r w:rsidRPr="002D1CB3">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352C32B6" w14:textId="40D8FEA7" w:rsidR="002D1CB3" w:rsidRPr="002D1CB3" w:rsidRDefault="002D1CB3" w:rsidP="00FE799B">
      <w:pPr>
        <w:tabs>
          <w:tab w:val="left" w:pos="344"/>
        </w:tabs>
        <w:autoSpaceDE w:val="0"/>
        <w:spacing w:line="251" w:lineRule="exact"/>
        <w:jc w:val="both"/>
        <w:rPr>
          <w:rFonts w:ascii="Calibri" w:hAnsi="Calibri" w:cs="Calibri"/>
          <w:sz w:val="20"/>
          <w:szCs w:val="20"/>
          <w:lang w:eastAsia="sk-SK"/>
        </w:rPr>
      </w:pPr>
    </w:p>
    <w:p w14:paraId="5EED665B" w14:textId="64E08497" w:rsidR="002D1CB3" w:rsidRPr="002D1CB3" w:rsidRDefault="002D1CB3" w:rsidP="002D1CB3">
      <w:pPr>
        <w:tabs>
          <w:tab w:val="left" w:pos="344"/>
        </w:tabs>
        <w:autoSpaceDE w:val="0"/>
        <w:spacing w:line="251" w:lineRule="exact"/>
        <w:jc w:val="both"/>
        <w:rPr>
          <w:rFonts w:asciiTheme="minorHAnsi" w:hAnsiTheme="minorHAnsi" w:cs="Calibri"/>
          <w:sz w:val="20"/>
          <w:szCs w:val="20"/>
          <w:lang w:eastAsia="sk-SK"/>
        </w:rPr>
      </w:pPr>
      <w:r w:rsidRPr="002D1CB3">
        <w:rPr>
          <w:rFonts w:asciiTheme="minorHAnsi" w:hAnsiTheme="minorHAnsi" w:cs="Calibri"/>
          <w:sz w:val="20"/>
          <w:szCs w:val="20"/>
          <w:lang w:eastAsia="sk-SK"/>
        </w:rPr>
        <w:t xml:space="preserve">8. Verejný obstarávateľ informuje uchádzačov, že doklady ktoré podľa § 32 ods. 3 ZVO </w:t>
      </w:r>
      <w:r w:rsidRPr="002D1CB3">
        <w:rPr>
          <w:rFonts w:asciiTheme="minorHAnsi" w:hAnsiTheme="minorHAnsi" w:cs="Calibri"/>
          <w:b/>
          <w:sz w:val="20"/>
          <w:szCs w:val="20"/>
          <w:u w:val="single"/>
          <w:lang w:eastAsia="sk-SK"/>
        </w:rPr>
        <w:t>nevyžaduje od uchádzačov</w:t>
      </w:r>
      <w:r w:rsidRPr="002D1CB3">
        <w:rPr>
          <w:rFonts w:asciiTheme="minorHAnsi" w:hAnsiTheme="minorHAnsi" w:cs="Calibri"/>
          <w:sz w:val="20"/>
          <w:szCs w:val="20"/>
          <w:lang w:eastAsia="sk-SK"/>
        </w:rPr>
        <w:t xml:space="preserve"> z dôvodu použitia údajov z informačných systémov verejnej správy </w:t>
      </w:r>
      <w:r w:rsidRPr="002D1CB3">
        <w:rPr>
          <w:rFonts w:asciiTheme="minorHAnsi" w:hAnsiTheme="minorHAnsi" w:cs="Calibri"/>
          <w:b/>
          <w:sz w:val="20"/>
          <w:szCs w:val="20"/>
          <w:u w:val="single"/>
          <w:lang w:eastAsia="sk-SK"/>
        </w:rPr>
        <w:t>predkladať</w:t>
      </w:r>
      <w:r w:rsidRPr="002D1CB3">
        <w:rPr>
          <w:rFonts w:asciiTheme="minorHAnsi" w:hAnsiTheme="minorHAnsi" w:cs="Calibri"/>
          <w:sz w:val="20"/>
          <w:szCs w:val="20"/>
          <w:lang w:eastAsia="sk-SK"/>
        </w:rPr>
        <w:t xml:space="preserve">, sú: </w:t>
      </w:r>
    </w:p>
    <w:p w14:paraId="547C9370" w14:textId="77777777" w:rsidR="002D1CB3" w:rsidRPr="002D1CB3" w:rsidRDefault="002D1CB3" w:rsidP="002D1CB3">
      <w:pPr>
        <w:tabs>
          <w:tab w:val="left" w:pos="344"/>
        </w:tabs>
        <w:autoSpaceDE w:val="0"/>
        <w:spacing w:line="251" w:lineRule="exact"/>
        <w:jc w:val="both"/>
        <w:rPr>
          <w:rFonts w:asciiTheme="minorHAnsi" w:hAnsiTheme="minorHAnsi" w:cs="Calibri"/>
          <w:sz w:val="20"/>
          <w:szCs w:val="20"/>
          <w:lang w:eastAsia="sk-SK"/>
        </w:rPr>
      </w:pPr>
    </w:p>
    <w:p w14:paraId="4A311C7C" w14:textId="77777777" w:rsidR="002D1CB3" w:rsidRPr="002D1CB3" w:rsidRDefault="002D1CB3" w:rsidP="002D1CB3">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2D1CB3">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91E90FF" w14:textId="77777777" w:rsidR="002D1CB3" w:rsidRPr="002D1CB3" w:rsidRDefault="002D1CB3" w:rsidP="002D1CB3">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2D1CB3">
        <w:rPr>
          <w:rFonts w:asciiTheme="minorHAnsi" w:hAnsiTheme="minorHAnsi" w:cs="Calibri"/>
          <w:sz w:val="20"/>
          <w:szCs w:val="20"/>
          <w:lang w:eastAsia="sk-SK"/>
        </w:rPr>
        <w:t>potvrdenia zdravotnej poisťovne a Sociálnej poisťovne podľa § 32 ods. 2 písm. b) ZVO,</w:t>
      </w:r>
    </w:p>
    <w:p w14:paraId="04AD5936" w14:textId="77777777" w:rsidR="002D1CB3" w:rsidRPr="002D1CB3" w:rsidRDefault="002D1CB3" w:rsidP="002D1CB3">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2D1CB3">
        <w:rPr>
          <w:rFonts w:asciiTheme="minorHAnsi" w:hAnsiTheme="minorHAnsi" w:cs="Calibri"/>
          <w:sz w:val="20"/>
          <w:szCs w:val="20"/>
          <w:lang w:eastAsia="sk-SK"/>
        </w:rPr>
        <w:t>potvrdenie miestne príslušného daňového úradu a miestne príslušného colného úradu podľa § 32 ods. 2 písm. c) ZVO,</w:t>
      </w:r>
    </w:p>
    <w:p w14:paraId="0944268A" w14:textId="77777777" w:rsidR="002D1CB3" w:rsidRPr="002D1CB3" w:rsidRDefault="002D1CB3" w:rsidP="002D1CB3">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2D1CB3">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16873F45" w14:textId="77777777" w:rsidR="002D1CB3" w:rsidRPr="002D1CB3" w:rsidRDefault="002D1CB3" w:rsidP="002D1CB3">
      <w:pPr>
        <w:tabs>
          <w:tab w:val="left" w:pos="344"/>
        </w:tabs>
        <w:autoSpaceDE w:val="0"/>
        <w:spacing w:line="251" w:lineRule="exact"/>
        <w:jc w:val="both"/>
        <w:rPr>
          <w:rFonts w:asciiTheme="minorHAnsi" w:hAnsiTheme="minorHAnsi" w:cs="Calibri"/>
          <w:sz w:val="20"/>
          <w:szCs w:val="20"/>
          <w:lang w:eastAsia="sk-SK"/>
        </w:rPr>
      </w:pPr>
    </w:p>
    <w:p w14:paraId="5D930A50" w14:textId="77777777" w:rsidR="002D1CB3" w:rsidRPr="002D1CB3" w:rsidRDefault="002D1CB3" w:rsidP="002D1CB3">
      <w:pPr>
        <w:tabs>
          <w:tab w:val="left" w:pos="344"/>
        </w:tabs>
        <w:autoSpaceDE w:val="0"/>
        <w:spacing w:line="251" w:lineRule="exact"/>
        <w:jc w:val="both"/>
        <w:rPr>
          <w:rFonts w:asciiTheme="minorHAnsi" w:hAnsiTheme="minorHAnsi" w:cs="Calibri"/>
          <w:sz w:val="20"/>
          <w:szCs w:val="20"/>
          <w:lang w:eastAsia="sk-SK"/>
        </w:rPr>
      </w:pPr>
      <w:r w:rsidRPr="002D1CB3">
        <w:rPr>
          <w:rFonts w:asciiTheme="minorHAnsi" w:hAnsiTheme="minorHAnsi" w:cs="Calibri"/>
          <w:sz w:val="20"/>
          <w:szCs w:val="20"/>
          <w:lang w:eastAsia="sk-SK"/>
        </w:rPr>
        <w:t xml:space="preserve">Uvedené platí v prípade uchádzačov </w:t>
      </w:r>
      <w:r w:rsidRPr="002D1CB3">
        <w:rPr>
          <w:rFonts w:asciiTheme="minorHAnsi" w:hAnsiTheme="minorHAnsi" w:cs="Calibri"/>
          <w:sz w:val="20"/>
          <w:szCs w:val="20"/>
          <w:u w:val="single"/>
          <w:lang w:eastAsia="sk-SK"/>
        </w:rPr>
        <w:t>so sídlom alebo miestom podnikania v Slovenskej republike</w:t>
      </w:r>
      <w:r w:rsidRPr="002D1CB3">
        <w:rPr>
          <w:rFonts w:asciiTheme="minorHAnsi" w:hAnsiTheme="minorHAnsi" w:cs="Calibri"/>
          <w:sz w:val="20"/>
          <w:szCs w:val="20"/>
          <w:lang w:eastAsia="sk-SK"/>
        </w:rPr>
        <w:t>.</w:t>
      </w:r>
    </w:p>
    <w:p w14:paraId="6CFF8D81" w14:textId="77777777" w:rsidR="002D1CB3" w:rsidRPr="002D1CB3" w:rsidRDefault="002D1CB3" w:rsidP="002D1CB3">
      <w:pPr>
        <w:tabs>
          <w:tab w:val="left" w:pos="344"/>
        </w:tabs>
        <w:autoSpaceDE w:val="0"/>
        <w:spacing w:line="251" w:lineRule="exact"/>
        <w:jc w:val="both"/>
        <w:rPr>
          <w:rFonts w:asciiTheme="minorHAnsi" w:hAnsiTheme="minorHAnsi" w:cs="Calibri"/>
          <w:sz w:val="20"/>
          <w:szCs w:val="20"/>
          <w:u w:val="single"/>
          <w:lang w:eastAsia="sk-SK"/>
        </w:rPr>
      </w:pPr>
    </w:p>
    <w:p w14:paraId="22E48407" w14:textId="77777777" w:rsidR="002D1CB3" w:rsidRPr="002D1CB3" w:rsidRDefault="002D1CB3" w:rsidP="002D1CB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Splnenie predmetnej podmienky účasti (§ 32 ZVO) sa vyžaduje pre obe časti predmetu zákazky.</w:t>
      </w:r>
    </w:p>
    <w:p w14:paraId="5FAE1738" w14:textId="77777777" w:rsidR="002D1CB3" w:rsidRPr="002D1CB3" w:rsidRDefault="002D1CB3" w:rsidP="00FE799B">
      <w:pPr>
        <w:tabs>
          <w:tab w:val="left" w:pos="344"/>
        </w:tabs>
        <w:autoSpaceDE w:val="0"/>
        <w:spacing w:line="251" w:lineRule="exact"/>
        <w:jc w:val="both"/>
        <w:rPr>
          <w:rFonts w:ascii="Calibri" w:hAnsi="Calibri" w:cs="Calibri"/>
          <w:sz w:val="20"/>
          <w:szCs w:val="20"/>
          <w:lang w:eastAsia="sk-SK"/>
        </w:rPr>
      </w:pPr>
    </w:p>
    <w:p w14:paraId="25698D10" w14:textId="77777777" w:rsidR="00FE799B" w:rsidRPr="0063584C" w:rsidRDefault="00FE799B" w:rsidP="00FE799B">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08FDFB09"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2C7CC639" w14:textId="4D478A82" w:rsidR="00410C67" w:rsidRPr="007A01EB" w:rsidRDefault="00410C67" w:rsidP="00410C67">
      <w:pPr>
        <w:tabs>
          <w:tab w:val="left" w:pos="344"/>
        </w:tabs>
        <w:autoSpaceDE w:val="0"/>
        <w:spacing w:line="251" w:lineRule="exact"/>
        <w:jc w:val="both"/>
        <w:rPr>
          <w:rFonts w:ascii="Calibri" w:hAnsi="Calibri" w:cs="Calibri"/>
        </w:rPr>
      </w:pPr>
      <w:r w:rsidRPr="0063584C">
        <w:rPr>
          <w:rFonts w:ascii="Calibri" w:hAnsi="Calibri" w:cs="Calibri"/>
          <w:sz w:val="20"/>
          <w:szCs w:val="20"/>
          <w:lang w:eastAsia="sk-SK"/>
        </w:rPr>
        <w:t>1.</w:t>
      </w:r>
      <w:r w:rsidRPr="004220E4">
        <w:rPr>
          <w:rFonts w:ascii="Calibri" w:hAnsi="Calibri" w:cs="Calibri"/>
          <w:sz w:val="20"/>
          <w:szCs w:val="20"/>
          <w:lang w:eastAsia="sk-SK"/>
        </w:rPr>
        <w:tab/>
      </w:r>
      <w:r w:rsidR="00900783" w:rsidRPr="004220E4">
        <w:rPr>
          <w:rFonts w:ascii="Calibri" w:hAnsi="Calibri" w:cs="Calibri"/>
          <w:sz w:val="20"/>
          <w:szCs w:val="20"/>
          <w:lang w:eastAsia="sk-SK"/>
        </w:rPr>
        <w:t xml:space="preserve">Uchádzač preukáže splnenie podmienky účasti podľa § 34 ods. 1 písm. </w:t>
      </w:r>
      <w:r w:rsidR="004220E4" w:rsidRPr="004220E4">
        <w:rPr>
          <w:rFonts w:ascii="Calibri" w:hAnsi="Calibri" w:cs="Calibri"/>
          <w:sz w:val="20"/>
          <w:szCs w:val="20"/>
          <w:lang w:eastAsia="sk-SK"/>
        </w:rPr>
        <w:t>a</w:t>
      </w:r>
      <w:r w:rsidR="00900783" w:rsidRPr="004220E4">
        <w:rPr>
          <w:rFonts w:ascii="Calibri" w:hAnsi="Calibri" w:cs="Calibri"/>
          <w:sz w:val="20"/>
          <w:szCs w:val="20"/>
          <w:lang w:eastAsia="sk-SK"/>
        </w:rPr>
        <w:t xml:space="preserve">) ZVO </w:t>
      </w:r>
      <w:r w:rsidR="004220E4">
        <w:rPr>
          <w:rFonts w:ascii="Calibri" w:hAnsi="Calibri" w:cs="Calibri"/>
          <w:sz w:val="20"/>
          <w:szCs w:val="20"/>
          <w:lang w:eastAsia="sk-SK"/>
        </w:rPr>
        <w:t>z</w:t>
      </w:r>
      <w:r w:rsidR="004220E4" w:rsidRPr="004220E4">
        <w:rPr>
          <w:rFonts w:ascii="Calibri" w:hAnsi="Calibri" w:cs="Calibri"/>
          <w:sz w:val="20"/>
          <w:szCs w:val="20"/>
        </w:rPr>
        <w:t>oznamom poskytnutých služieb za predchádzajúce tri roky od vyhlásenia verejného obstarávania s uvedením cien, lehôt dodania a odberateľov; ak odberateľom</w:t>
      </w:r>
      <w:r w:rsidR="007A01EB">
        <w:rPr>
          <w:rFonts w:ascii="Calibri" w:hAnsi="Calibri" w:cs="Calibri"/>
          <w:sz w:val="20"/>
          <w:szCs w:val="20"/>
        </w:rPr>
        <w:t xml:space="preserve"> </w:t>
      </w:r>
      <w:r w:rsidRPr="0063584C">
        <w:rPr>
          <w:rFonts w:ascii="Calibri" w:hAnsi="Calibri" w:cs="Calibri"/>
          <w:sz w:val="20"/>
          <w:szCs w:val="20"/>
          <w:lang w:eastAsia="sk-SK"/>
        </w:rPr>
        <w:t>bol verejný obstarávateľ alebo obstarávateľ podľa ZVO, dokladom je referencia,</w:t>
      </w:r>
    </w:p>
    <w:p w14:paraId="157E58F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0B21B62C" w14:textId="0D1462EF" w:rsidR="00BC3227" w:rsidRDefault="007A01EB" w:rsidP="007A01EB">
      <w:pPr>
        <w:pStyle w:val="Default"/>
        <w:jc w:val="both"/>
        <w:rPr>
          <w:rFonts w:asciiTheme="minorHAnsi" w:hAnsiTheme="minorHAnsi"/>
          <w:sz w:val="20"/>
        </w:rPr>
      </w:pPr>
      <w:r w:rsidRPr="007A01EB">
        <w:rPr>
          <w:rFonts w:ascii="Calibri" w:hAnsi="Calibri" w:cs="Calibri"/>
          <w:sz w:val="20"/>
          <w:lang w:val="sk-SK"/>
        </w:rPr>
        <w:t xml:space="preserve">Verejný obstarávateľ požaduje </w:t>
      </w:r>
      <w:r w:rsidR="00E8185D">
        <w:rPr>
          <w:rFonts w:ascii="Calibri" w:hAnsi="Calibri" w:cs="Calibri"/>
          <w:sz w:val="20"/>
          <w:lang w:val="sk-SK"/>
        </w:rPr>
        <w:t>predložiť</w:t>
      </w:r>
      <w:r w:rsidRPr="007A01EB">
        <w:rPr>
          <w:rFonts w:ascii="Calibri" w:hAnsi="Calibri" w:cs="Calibri"/>
          <w:sz w:val="20"/>
          <w:lang w:val="sk-SK"/>
        </w:rPr>
        <w:t xml:space="preserve"> zoznam poskytnutých služieb za predchádzajúce tri roky od vyhlásenia verejného </w:t>
      </w:r>
      <w:r w:rsidRPr="00DB37F4">
        <w:rPr>
          <w:rFonts w:ascii="Calibri" w:hAnsi="Calibri" w:cs="Calibri"/>
          <w:sz w:val="20"/>
          <w:lang w:val="sk-SK"/>
        </w:rPr>
        <w:t>obstarávania s uvedením cien, lehôt dodania</w:t>
      </w:r>
      <w:r w:rsidR="00641EF8" w:rsidRPr="00DB37F4">
        <w:rPr>
          <w:rFonts w:ascii="Calibri" w:hAnsi="Calibri" w:cs="Calibri"/>
          <w:sz w:val="20"/>
          <w:lang w:val="sk-SK"/>
        </w:rPr>
        <w:t xml:space="preserve"> </w:t>
      </w:r>
      <w:r w:rsidRPr="00DB37F4">
        <w:rPr>
          <w:rFonts w:ascii="Calibri" w:hAnsi="Calibri" w:cs="Calibri"/>
          <w:sz w:val="20"/>
          <w:lang w:val="sk-SK"/>
        </w:rPr>
        <w:t xml:space="preserve">a odberateľov s kontaktnou osobou a telefonickým </w:t>
      </w:r>
      <w:r w:rsidRPr="00DB37F4">
        <w:rPr>
          <w:rFonts w:ascii="Calibri" w:hAnsi="Calibri" w:cs="Calibri"/>
          <w:sz w:val="20"/>
          <w:lang w:val="sk-SK"/>
        </w:rPr>
        <w:lastRenderedPageBreak/>
        <w:t>kontaktom, ktorý musí obsahovať poskytnutie služieb rovnakého alebo podobného charakteru ako</w:t>
      </w:r>
      <w:r w:rsidR="00641EF8" w:rsidRPr="00DB37F4">
        <w:rPr>
          <w:rFonts w:ascii="Calibri" w:hAnsi="Calibri" w:cs="Calibri"/>
          <w:sz w:val="20"/>
          <w:lang w:val="sk-SK"/>
        </w:rPr>
        <w:t xml:space="preserve"> je</w:t>
      </w:r>
      <w:r w:rsidRPr="00DB37F4">
        <w:rPr>
          <w:rFonts w:ascii="Calibri" w:hAnsi="Calibri" w:cs="Calibri"/>
          <w:sz w:val="20"/>
          <w:lang w:val="sk-SK"/>
        </w:rPr>
        <w:t xml:space="preserve"> predmet zákazky, </w:t>
      </w:r>
      <w:r w:rsidR="00DB37F4" w:rsidRPr="00DB37F4">
        <w:rPr>
          <w:rFonts w:asciiTheme="minorHAnsi" w:hAnsiTheme="minorHAnsi"/>
          <w:sz w:val="20"/>
        </w:rPr>
        <w:t>pričom sa vyžaduje, aby uchádzač v rámci uvedeného zoznamu preukázal, že v uvedenom období realizoval</w:t>
      </w:r>
      <w:r w:rsidR="00BC3227">
        <w:rPr>
          <w:rFonts w:asciiTheme="minorHAnsi" w:hAnsiTheme="minorHAnsi"/>
          <w:sz w:val="20"/>
        </w:rPr>
        <w:t>:</w:t>
      </w:r>
    </w:p>
    <w:p w14:paraId="62242172" w14:textId="77777777" w:rsidR="00EE73E4" w:rsidRDefault="00EE73E4" w:rsidP="007A01EB">
      <w:pPr>
        <w:pStyle w:val="Default"/>
        <w:jc w:val="both"/>
        <w:rPr>
          <w:rFonts w:asciiTheme="minorHAnsi" w:hAnsiTheme="minorHAnsi"/>
          <w:sz w:val="20"/>
        </w:rPr>
      </w:pPr>
    </w:p>
    <w:p w14:paraId="55260DA7" w14:textId="7E5F498B" w:rsidR="00BC3227" w:rsidRDefault="00BC3227" w:rsidP="00B80896">
      <w:pPr>
        <w:pStyle w:val="Default"/>
        <w:numPr>
          <w:ilvl w:val="0"/>
          <w:numId w:val="38"/>
        </w:numPr>
        <w:jc w:val="both"/>
        <w:rPr>
          <w:rFonts w:ascii="Calibri" w:hAnsi="Calibri" w:cs="Calibri"/>
          <w:b/>
          <w:bCs/>
          <w:sz w:val="20"/>
          <w:lang w:val="sk-SK"/>
        </w:rPr>
      </w:pPr>
      <w:r w:rsidRPr="00BC3227">
        <w:rPr>
          <w:rFonts w:asciiTheme="minorHAnsi" w:hAnsiTheme="minorHAnsi"/>
          <w:sz w:val="20"/>
        </w:rPr>
        <w:t>pre časť predmetu zák</w:t>
      </w:r>
      <w:r w:rsidR="00EE73E4">
        <w:rPr>
          <w:rFonts w:asciiTheme="minorHAnsi" w:hAnsiTheme="minorHAnsi"/>
          <w:sz w:val="20"/>
        </w:rPr>
        <w:t>a</w:t>
      </w:r>
      <w:r w:rsidRPr="00BC3227">
        <w:rPr>
          <w:rFonts w:asciiTheme="minorHAnsi" w:hAnsiTheme="minorHAnsi"/>
          <w:sz w:val="20"/>
        </w:rPr>
        <w:t>zk</w:t>
      </w:r>
      <w:r w:rsidR="00EE73E4">
        <w:rPr>
          <w:rFonts w:asciiTheme="minorHAnsi" w:hAnsiTheme="minorHAnsi"/>
          <w:sz w:val="20"/>
        </w:rPr>
        <w:t>y</w:t>
      </w:r>
      <w:r w:rsidRPr="00BC3227">
        <w:rPr>
          <w:rFonts w:asciiTheme="minorHAnsi" w:hAnsiTheme="minorHAnsi"/>
          <w:sz w:val="20"/>
        </w:rPr>
        <w:t xml:space="preserve"> č. 1 - </w:t>
      </w:r>
      <w:r w:rsidR="00DB37F4" w:rsidRPr="00BC3227">
        <w:rPr>
          <w:rFonts w:asciiTheme="minorHAnsi" w:hAnsiTheme="minorHAnsi"/>
          <w:b/>
          <w:sz w:val="20"/>
        </w:rPr>
        <w:t>minimálne jednu zákazku (zmluvu), predmetom ktorej bol výkon energetického auditu minimálne jednej nehnuteľnosti (budovy)</w:t>
      </w:r>
      <w:r>
        <w:rPr>
          <w:rFonts w:ascii="Calibri" w:hAnsi="Calibri" w:cs="Calibri"/>
          <w:b/>
          <w:bCs/>
          <w:sz w:val="20"/>
          <w:lang w:val="sk-SK"/>
        </w:rPr>
        <w:t>,</w:t>
      </w:r>
    </w:p>
    <w:p w14:paraId="45C6A98C" w14:textId="438F381E" w:rsidR="00BC3227" w:rsidRPr="00B80896" w:rsidRDefault="00BC3227" w:rsidP="00B80896">
      <w:pPr>
        <w:pStyle w:val="Default"/>
        <w:numPr>
          <w:ilvl w:val="0"/>
          <w:numId w:val="38"/>
        </w:numPr>
        <w:jc w:val="both"/>
        <w:rPr>
          <w:rFonts w:ascii="Calibri" w:hAnsi="Calibri" w:cs="Calibri"/>
          <w:b/>
          <w:sz w:val="20"/>
          <w:u w:val="single"/>
        </w:rPr>
      </w:pPr>
      <w:r w:rsidRPr="00B80896">
        <w:rPr>
          <w:rFonts w:ascii="Calibri" w:hAnsi="Calibri" w:cs="Calibri"/>
          <w:sz w:val="20"/>
        </w:rPr>
        <w:t xml:space="preserve">pre časť predmetu zákazky č. 2 - </w:t>
      </w:r>
      <w:r w:rsidRPr="00BC3227">
        <w:rPr>
          <w:rFonts w:asciiTheme="minorHAnsi" w:hAnsiTheme="minorHAnsi"/>
          <w:b/>
          <w:sz w:val="20"/>
        </w:rPr>
        <w:t xml:space="preserve">minimálne </w:t>
      </w:r>
      <w:r w:rsidR="00EE73E4">
        <w:rPr>
          <w:rFonts w:asciiTheme="minorHAnsi" w:hAnsiTheme="minorHAnsi"/>
          <w:b/>
          <w:sz w:val="20"/>
        </w:rPr>
        <w:t>jednu</w:t>
      </w:r>
      <w:r w:rsidRPr="00BC3227">
        <w:rPr>
          <w:rFonts w:asciiTheme="minorHAnsi" w:hAnsiTheme="minorHAnsi"/>
          <w:b/>
          <w:sz w:val="20"/>
        </w:rPr>
        <w:t xml:space="preserve"> zákazk</w:t>
      </w:r>
      <w:r w:rsidR="00EE73E4">
        <w:rPr>
          <w:rFonts w:asciiTheme="minorHAnsi" w:hAnsiTheme="minorHAnsi"/>
          <w:b/>
          <w:sz w:val="20"/>
        </w:rPr>
        <w:t>u</w:t>
      </w:r>
      <w:r w:rsidRPr="00BC3227">
        <w:rPr>
          <w:rFonts w:asciiTheme="minorHAnsi" w:hAnsiTheme="minorHAnsi"/>
          <w:b/>
          <w:sz w:val="20"/>
        </w:rPr>
        <w:t xml:space="preserve"> (zmluv</w:t>
      </w:r>
      <w:r w:rsidR="00EE73E4">
        <w:rPr>
          <w:rFonts w:asciiTheme="minorHAnsi" w:hAnsiTheme="minorHAnsi"/>
          <w:b/>
          <w:sz w:val="20"/>
        </w:rPr>
        <w:t>u</w:t>
      </w:r>
      <w:r>
        <w:rPr>
          <w:rFonts w:asciiTheme="minorHAnsi" w:hAnsiTheme="minorHAnsi"/>
          <w:b/>
          <w:sz w:val="20"/>
        </w:rPr>
        <w:t>), predmetom ktor</w:t>
      </w:r>
      <w:r w:rsidR="00EE73E4">
        <w:rPr>
          <w:rFonts w:asciiTheme="minorHAnsi" w:hAnsiTheme="minorHAnsi"/>
          <w:b/>
          <w:sz w:val="20"/>
        </w:rPr>
        <w:t>ej</w:t>
      </w:r>
      <w:r w:rsidRPr="00BC3227">
        <w:rPr>
          <w:rFonts w:asciiTheme="minorHAnsi" w:hAnsiTheme="minorHAnsi"/>
          <w:b/>
          <w:sz w:val="20"/>
        </w:rPr>
        <w:t xml:space="preserve"> bol výkon energetického auditu minimálne </w:t>
      </w:r>
      <w:r w:rsidR="00EE73E4">
        <w:rPr>
          <w:rFonts w:asciiTheme="minorHAnsi" w:hAnsiTheme="minorHAnsi"/>
          <w:b/>
          <w:sz w:val="20"/>
        </w:rPr>
        <w:t>piatich nehnuteľností (budov</w:t>
      </w:r>
      <w:r w:rsidRPr="00BC3227">
        <w:rPr>
          <w:rFonts w:asciiTheme="minorHAnsi" w:hAnsiTheme="minorHAnsi"/>
          <w:b/>
          <w:sz w:val="20"/>
        </w:rPr>
        <w:t>)</w:t>
      </w:r>
      <w:r w:rsidRPr="00B80896">
        <w:rPr>
          <w:rFonts w:ascii="Calibri" w:hAnsi="Calibri" w:cs="Calibri"/>
          <w:b/>
          <w:sz w:val="20"/>
          <w:u w:val="single"/>
        </w:rPr>
        <w:t>.</w:t>
      </w:r>
      <w:r w:rsidR="00EE73E4">
        <w:rPr>
          <w:rFonts w:ascii="Calibri" w:hAnsi="Calibri" w:cs="Calibri"/>
          <w:b/>
          <w:sz w:val="20"/>
          <w:u w:val="single"/>
        </w:rPr>
        <w:t xml:space="preserve"> Pre účely splnenia tejto podmienky účasti (počtu nehnuteľností/budov) sa jednotlivé plnenia (zmluvy) môžu sčitovať.</w:t>
      </w:r>
    </w:p>
    <w:p w14:paraId="6B32C9E4" w14:textId="55CA950F" w:rsidR="007A01EB" w:rsidRPr="00BC3227" w:rsidRDefault="007A01EB" w:rsidP="00B80896">
      <w:pPr>
        <w:pStyle w:val="Default"/>
        <w:ind w:left="765"/>
        <w:jc w:val="both"/>
        <w:rPr>
          <w:rFonts w:ascii="Calibri" w:hAnsi="Calibri" w:cs="Calibri"/>
          <w:sz w:val="20"/>
        </w:rPr>
      </w:pPr>
    </w:p>
    <w:p w14:paraId="231F7C5A" w14:textId="7A25B584" w:rsidR="00410C67" w:rsidRDefault="00641EF8"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Plnenia uvedené</w:t>
      </w:r>
      <w:r w:rsidR="00410C67"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w:t>
      </w:r>
      <w:r w:rsidR="00CD367A">
        <w:rPr>
          <w:rFonts w:ascii="Calibri" w:hAnsi="Calibri" w:cs="Calibri"/>
          <w:sz w:val="20"/>
          <w:szCs w:val="20"/>
          <w:lang w:eastAsia="sk-SK"/>
        </w:rPr>
        <w:t>služby</w:t>
      </w:r>
      <w:r w:rsidR="00410C67" w:rsidRPr="007A01EB">
        <w:rPr>
          <w:rFonts w:ascii="Calibri" w:hAnsi="Calibri" w:cs="Calibri"/>
          <w:sz w:val="20"/>
          <w:szCs w:val="20"/>
          <w:lang w:eastAsia="sk-SK"/>
        </w:rPr>
        <w:t xml:space="preserve"> uskutočnené.</w:t>
      </w:r>
    </w:p>
    <w:p w14:paraId="0F5267E2" w14:textId="77777777" w:rsidR="00ED02FC" w:rsidRDefault="00ED02FC" w:rsidP="00410C67">
      <w:pPr>
        <w:tabs>
          <w:tab w:val="left" w:pos="344"/>
        </w:tabs>
        <w:autoSpaceDE w:val="0"/>
        <w:spacing w:line="251" w:lineRule="exact"/>
        <w:jc w:val="both"/>
        <w:rPr>
          <w:rFonts w:ascii="Calibri" w:hAnsi="Calibri" w:cs="Calibri"/>
          <w:sz w:val="20"/>
          <w:szCs w:val="20"/>
          <w:lang w:eastAsia="sk-SK"/>
        </w:rPr>
      </w:pPr>
    </w:p>
    <w:p w14:paraId="57E5C836" w14:textId="145CCC30" w:rsidR="00641EF8" w:rsidRPr="00C62159" w:rsidRDefault="00641EF8" w:rsidP="00641EF8">
      <w:pPr>
        <w:tabs>
          <w:tab w:val="left" w:pos="344"/>
        </w:tabs>
        <w:autoSpaceDE w:val="0"/>
        <w:spacing w:line="251" w:lineRule="exact"/>
        <w:jc w:val="both"/>
        <w:rPr>
          <w:rFonts w:ascii="Calibri" w:hAnsi="Calibri" w:cs="Calibri"/>
          <w:sz w:val="20"/>
          <w:szCs w:val="20"/>
          <w:u w:val="single"/>
        </w:rPr>
      </w:pPr>
      <w:r w:rsidRPr="00C62159">
        <w:rPr>
          <w:rFonts w:ascii="Calibri" w:hAnsi="Calibri" w:cs="Calibri"/>
          <w:sz w:val="20"/>
          <w:szCs w:val="20"/>
          <w:u w:val="single"/>
          <w:lang w:eastAsia="sk-SK"/>
        </w:rPr>
        <w:t xml:space="preserve">Za služby </w:t>
      </w:r>
      <w:r w:rsidRPr="00C62159">
        <w:rPr>
          <w:rFonts w:ascii="Calibri" w:hAnsi="Calibri" w:cs="Calibri"/>
          <w:sz w:val="20"/>
          <w:szCs w:val="20"/>
          <w:u w:val="single"/>
        </w:rPr>
        <w:t>rovnakého alebo podobného charakteru ako</w:t>
      </w:r>
      <w:r w:rsidRPr="00C62159">
        <w:rPr>
          <w:rFonts w:ascii="Calibri" w:hAnsi="Calibri" w:cs="Calibri"/>
          <w:sz w:val="20"/>
          <w:u w:val="single"/>
        </w:rPr>
        <w:t xml:space="preserve"> je</w:t>
      </w:r>
      <w:r w:rsidRPr="00C62159">
        <w:rPr>
          <w:rFonts w:ascii="Calibri" w:hAnsi="Calibri" w:cs="Calibri"/>
          <w:sz w:val="20"/>
          <w:szCs w:val="20"/>
          <w:u w:val="single"/>
        </w:rPr>
        <w:t xml:space="preserve"> predmet záka</w:t>
      </w:r>
      <w:r w:rsidR="00CD367A">
        <w:rPr>
          <w:rFonts w:ascii="Calibri" w:hAnsi="Calibri" w:cs="Calibri"/>
          <w:sz w:val="20"/>
          <w:szCs w:val="20"/>
          <w:u w:val="single"/>
        </w:rPr>
        <w:t>zky sa považuje výkon</w:t>
      </w:r>
      <w:r w:rsidR="00DB37F4" w:rsidRPr="00C62159">
        <w:rPr>
          <w:rFonts w:ascii="Calibri" w:hAnsi="Calibri" w:cs="Calibri"/>
          <w:sz w:val="20"/>
          <w:szCs w:val="20"/>
          <w:u w:val="single"/>
        </w:rPr>
        <w:t xml:space="preserve"> energetického auditu budovy</w:t>
      </w:r>
      <w:r w:rsidRPr="00C62159">
        <w:rPr>
          <w:rFonts w:ascii="Calibri" w:hAnsi="Calibri" w:cs="Calibri"/>
          <w:sz w:val="20"/>
          <w:szCs w:val="20"/>
          <w:u w:val="single"/>
        </w:rPr>
        <w:t>.</w:t>
      </w:r>
    </w:p>
    <w:p w14:paraId="75A85A89" w14:textId="5F8E1337" w:rsidR="00C35376" w:rsidRDefault="00C35376" w:rsidP="00641EF8">
      <w:pPr>
        <w:tabs>
          <w:tab w:val="left" w:pos="344"/>
        </w:tabs>
        <w:autoSpaceDE w:val="0"/>
        <w:spacing w:line="251" w:lineRule="exact"/>
        <w:jc w:val="both"/>
        <w:rPr>
          <w:rFonts w:ascii="Calibri" w:hAnsi="Calibri" w:cs="Calibri"/>
          <w:sz w:val="20"/>
          <w:szCs w:val="20"/>
        </w:rPr>
      </w:pPr>
    </w:p>
    <w:p w14:paraId="3E762408" w14:textId="77777777" w:rsidR="00C35376" w:rsidRDefault="00C35376" w:rsidP="00C35376">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rPr>
        <w:t xml:space="preserve">2. </w:t>
      </w:r>
      <w:r>
        <w:rPr>
          <w:rFonts w:ascii="Calibri" w:hAnsi="Calibri" w:cs="Calibri"/>
          <w:b/>
          <w:sz w:val="20"/>
          <w:szCs w:val="20"/>
          <w:lang w:eastAsia="sk-SK"/>
        </w:rPr>
        <w:t xml:space="preserve">Uchádzač musí preukázať splnenie </w:t>
      </w:r>
      <w:r w:rsidRPr="00784565">
        <w:rPr>
          <w:rFonts w:ascii="Calibri" w:hAnsi="Calibri" w:cs="Calibri"/>
          <w:b/>
          <w:sz w:val="20"/>
          <w:szCs w:val="20"/>
          <w:lang w:eastAsia="sk-SK"/>
        </w:rPr>
        <w:t>podmienky účasti podľa § 34 ods. 1 písm. g) ZVO</w:t>
      </w:r>
      <w:r w:rsidRPr="00784565">
        <w:rPr>
          <w:rFonts w:ascii="Calibri" w:hAnsi="Calibr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555124DE" w14:textId="77777777" w:rsidR="00C35376" w:rsidRPr="00784565" w:rsidRDefault="00C35376" w:rsidP="00C35376">
      <w:pPr>
        <w:tabs>
          <w:tab w:val="left" w:pos="344"/>
        </w:tabs>
        <w:autoSpaceDE w:val="0"/>
        <w:spacing w:line="251" w:lineRule="exact"/>
        <w:jc w:val="both"/>
        <w:rPr>
          <w:rFonts w:ascii="Calibri" w:hAnsi="Calibri" w:cs="Calibri"/>
          <w:sz w:val="20"/>
          <w:szCs w:val="20"/>
          <w:lang w:eastAsia="sk-SK"/>
        </w:rPr>
      </w:pPr>
    </w:p>
    <w:p w14:paraId="125605D4" w14:textId="25D1122A" w:rsidR="00C35376" w:rsidRDefault="00C35376" w:rsidP="00C35376">
      <w:pPr>
        <w:tabs>
          <w:tab w:val="left" w:pos="344"/>
        </w:tabs>
        <w:autoSpaceDE w:val="0"/>
        <w:spacing w:line="251" w:lineRule="exact"/>
        <w:ind w:left="344" w:hanging="344"/>
        <w:jc w:val="both"/>
        <w:rPr>
          <w:rFonts w:asciiTheme="minorHAnsi" w:hAnsiTheme="minorHAnsi"/>
          <w:iCs/>
          <w:sz w:val="20"/>
          <w:szCs w:val="20"/>
        </w:rPr>
      </w:pPr>
      <w:r>
        <w:rPr>
          <w:rFonts w:ascii="Calibri" w:hAnsi="Calibri" w:cs="Calibri"/>
          <w:sz w:val="20"/>
          <w:szCs w:val="20"/>
          <w:lang w:eastAsia="sk-SK"/>
        </w:rPr>
        <w:tab/>
        <w:t>a)</w:t>
      </w:r>
      <w:r>
        <w:rPr>
          <w:rFonts w:ascii="Calibri" w:hAnsi="Calibri" w:cs="Calibri"/>
          <w:sz w:val="20"/>
          <w:szCs w:val="20"/>
          <w:lang w:eastAsia="sk-SK"/>
        </w:rPr>
        <w:tab/>
      </w:r>
      <w:r w:rsidR="00B80896" w:rsidRPr="00B80896">
        <w:rPr>
          <w:rFonts w:asciiTheme="minorHAnsi" w:hAnsiTheme="minorHAnsi"/>
          <w:sz w:val="20"/>
          <w:szCs w:val="20"/>
        </w:rPr>
        <w:t xml:space="preserve">Pre účely splnenia podmienky účasti podľa § 34 ods. 1 písm. g) zákona uchádzač predloží </w:t>
      </w:r>
      <w:r w:rsidR="00B80896" w:rsidRPr="00B80896">
        <w:rPr>
          <w:rFonts w:asciiTheme="minorHAnsi" w:hAnsiTheme="minorHAnsi"/>
          <w:sz w:val="20"/>
          <w:szCs w:val="20"/>
          <w:u w:val="single"/>
        </w:rPr>
        <w:t>za minimálne jedného energetického audítora</w:t>
      </w:r>
      <w:r w:rsidR="00B80896">
        <w:rPr>
          <w:rFonts w:asciiTheme="minorHAnsi" w:hAnsiTheme="minorHAnsi"/>
          <w:sz w:val="20"/>
          <w:szCs w:val="20"/>
          <w:u w:val="single"/>
        </w:rPr>
        <w:t>:</w:t>
      </w:r>
    </w:p>
    <w:p w14:paraId="092A527D" w14:textId="77777777" w:rsidR="00C35376" w:rsidRPr="00701853" w:rsidRDefault="00C35376" w:rsidP="00C35376">
      <w:pPr>
        <w:tabs>
          <w:tab w:val="left" w:pos="344"/>
        </w:tabs>
        <w:autoSpaceDE w:val="0"/>
        <w:spacing w:line="251" w:lineRule="exact"/>
        <w:ind w:left="344" w:hanging="344"/>
        <w:jc w:val="both"/>
        <w:rPr>
          <w:rFonts w:asciiTheme="minorHAnsi" w:hAnsiTheme="minorHAnsi"/>
          <w:iCs/>
          <w:sz w:val="20"/>
          <w:szCs w:val="20"/>
        </w:rPr>
      </w:pPr>
    </w:p>
    <w:p w14:paraId="490DE36D" w14:textId="1A27091E" w:rsidR="00C35376" w:rsidRPr="0001748A" w:rsidRDefault="00C35376" w:rsidP="00C35376">
      <w:pPr>
        <w:pStyle w:val="Odsekzoznamu"/>
        <w:numPr>
          <w:ilvl w:val="0"/>
          <w:numId w:val="18"/>
        </w:numPr>
        <w:autoSpaceDE w:val="0"/>
        <w:spacing w:line="266" w:lineRule="auto"/>
        <w:ind w:left="1068"/>
        <w:jc w:val="both"/>
        <w:rPr>
          <w:rFonts w:asciiTheme="minorHAnsi" w:hAnsiTheme="minorHAnsi"/>
          <w:iCs/>
          <w:sz w:val="20"/>
          <w:szCs w:val="20"/>
        </w:rPr>
      </w:pPr>
      <w:r w:rsidRPr="00C35376">
        <w:rPr>
          <w:rFonts w:asciiTheme="minorHAnsi" w:hAnsiTheme="minorHAnsi"/>
          <w:iCs/>
          <w:sz w:val="20"/>
          <w:szCs w:val="20"/>
        </w:rPr>
        <w:t>doklad o </w:t>
      </w:r>
      <w:r w:rsidRPr="0001748A">
        <w:rPr>
          <w:rFonts w:asciiTheme="minorHAnsi" w:hAnsiTheme="minorHAnsi"/>
          <w:iCs/>
          <w:sz w:val="20"/>
          <w:szCs w:val="20"/>
        </w:rPr>
        <w:t>zapísaní do</w:t>
      </w:r>
      <w:r w:rsidRPr="0001748A">
        <w:rPr>
          <w:rFonts w:asciiTheme="minorHAnsi" w:hAnsiTheme="minorHAnsi"/>
          <w:sz w:val="20"/>
          <w:szCs w:val="20"/>
        </w:rPr>
        <w:t xml:space="preserve"> zoznamu energetických audítorov SIEA, ktorý vedie Slovenská inovačná a energetická agentúra</w:t>
      </w:r>
      <w:r w:rsidR="0001748A" w:rsidRPr="0001748A">
        <w:rPr>
          <w:rFonts w:asciiTheme="minorHAnsi" w:hAnsiTheme="minorHAnsi"/>
          <w:sz w:val="20"/>
          <w:szCs w:val="20"/>
        </w:rPr>
        <w:t>.</w:t>
      </w:r>
      <w:r w:rsidRPr="0001748A">
        <w:rPr>
          <w:rFonts w:asciiTheme="minorHAnsi" w:hAnsiTheme="minorHAnsi"/>
          <w:iCs/>
          <w:sz w:val="20"/>
          <w:szCs w:val="20"/>
        </w:rPr>
        <w:t xml:space="preserve"> </w:t>
      </w:r>
      <w:r w:rsidR="0001748A" w:rsidRPr="0001748A">
        <w:rPr>
          <w:rFonts w:asciiTheme="minorHAnsi" w:hAnsiTheme="minorHAnsi"/>
          <w:sz w:val="20"/>
          <w:szCs w:val="20"/>
        </w:rPr>
        <w:t>Verejný obstarávateľ príjme aj iný obsahom a rozsahom rovnocenný doklad vydaný príslušnou inštitúciou v inom členskom štáte Európskej únie, predložený uchádzačom preukazujúcim požadovanú skutočnosť</w:t>
      </w:r>
      <w:r w:rsidRPr="0001748A">
        <w:rPr>
          <w:rFonts w:asciiTheme="minorHAnsi" w:hAnsiTheme="minorHAnsi"/>
          <w:sz w:val="20"/>
          <w:szCs w:val="20"/>
        </w:rPr>
        <w:t>,</w:t>
      </w:r>
    </w:p>
    <w:p w14:paraId="68840C61" w14:textId="3980E6B2" w:rsidR="00C35376" w:rsidRPr="00580EA8" w:rsidRDefault="007E1405" w:rsidP="00F741FA">
      <w:pPr>
        <w:pStyle w:val="Odsekzoznamu"/>
        <w:numPr>
          <w:ilvl w:val="0"/>
          <w:numId w:val="18"/>
        </w:numPr>
        <w:tabs>
          <w:tab w:val="left" w:pos="344"/>
        </w:tabs>
        <w:autoSpaceDE w:val="0"/>
        <w:spacing w:line="251" w:lineRule="exact"/>
        <w:ind w:left="1068"/>
        <w:jc w:val="both"/>
        <w:rPr>
          <w:rFonts w:ascii="Calibri" w:hAnsi="Calibri" w:cs="Calibri"/>
          <w:sz w:val="20"/>
          <w:szCs w:val="20"/>
          <w:lang w:eastAsia="sk-SK"/>
        </w:rPr>
      </w:pPr>
      <w:r>
        <w:rPr>
          <w:rFonts w:asciiTheme="minorHAnsi" w:hAnsiTheme="minorHAnsi"/>
          <w:sz w:val="20"/>
          <w:szCs w:val="20"/>
        </w:rPr>
        <w:t>kópiu potvrdenia</w:t>
      </w:r>
      <w:r w:rsidR="00C35376" w:rsidRPr="00580EA8">
        <w:rPr>
          <w:rFonts w:asciiTheme="minorHAnsi" w:hAnsiTheme="minorHAnsi"/>
          <w:sz w:val="20"/>
          <w:szCs w:val="20"/>
        </w:rPr>
        <w:t>/osv</w:t>
      </w:r>
      <w:r w:rsidR="009E233B">
        <w:rPr>
          <w:rFonts w:asciiTheme="minorHAnsi" w:hAnsiTheme="minorHAnsi"/>
          <w:sz w:val="20"/>
          <w:szCs w:val="20"/>
        </w:rPr>
        <w:t>edčenia nie staršieho</w:t>
      </w:r>
      <w:r w:rsidR="00580EA8">
        <w:rPr>
          <w:rFonts w:asciiTheme="minorHAnsi" w:hAnsiTheme="minorHAnsi"/>
          <w:sz w:val="20"/>
          <w:szCs w:val="20"/>
        </w:rPr>
        <w:t xml:space="preserve"> ako tri roky,</w:t>
      </w:r>
      <w:r>
        <w:rPr>
          <w:rFonts w:asciiTheme="minorHAnsi" w:hAnsiTheme="minorHAnsi"/>
          <w:sz w:val="20"/>
          <w:szCs w:val="20"/>
        </w:rPr>
        <w:t xml:space="preserve"> vydaného</w:t>
      </w:r>
      <w:r w:rsidR="0001748A" w:rsidRPr="00580EA8">
        <w:rPr>
          <w:rFonts w:asciiTheme="minorHAnsi" w:hAnsiTheme="minorHAnsi"/>
          <w:sz w:val="20"/>
          <w:szCs w:val="20"/>
        </w:rPr>
        <w:t xml:space="preserve"> SIEA o absolvovaní aktualizačnej odbornej prípravy pre energetických audítorov v súlade s § 12 ods. 10 zákona č. 321/2014 Z. z. o energetickej efektívnosti a o zmene a doplnení niektorých zákonov</w:t>
      </w:r>
      <w:r w:rsidR="00580EA8" w:rsidRPr="00580EA8">
        <w:rPr>
          <w:rFonts w:asciiTheme="minorHAnsi" w:hAnsiTheme="minorHAnsi"/>
          <w:sz w:val="20"/>
          <w:szCs w:val="20"/>
        </w:rPr>
        <w:t xml:space="preserve"> </w:t>
      </w:r>
      <w:r w:rsidR="00580EA8" w:rsidRPr="00CD2481">
        <w:rPr>
          <w:rFonts w:asciiTheme="minorHAnsi" w:hAnsiTheme="minorHAnsi"/>
          <w:sz w:val="20"/>
          <w:szCs w:val="20"/>
          <w:u w:val="single"/>
        </w:rPr>
        <w:t xml:space="preserve">v prípade, </w:t>
      </w:r>
      <w:r w:rsidR="00D3182A" w:rsidRPr="00CD2481">
        <w:rPr>
          <w:rFonts w:asciiTheme="minorHAnsi" w:hAnsiTheme="minorHAnsi"/>
          <w:sz w:val="20"/>
          <w:szCs w:val="20"/>
          <w:u w:val="single"/>
        </w:rPr>
        <w:t xml:space="preserve">ak sa na túto osobu </w:t>
      </w:r>
      <w:r w:rsidR="00CD2481">
        <w:rPr>
          <w:rFonts w:asciiTheme="minorHAnsi" w:hAnsiTheme="minorHAnsi"/>
          <w:sz w:val="20"/>
          <w:szCs w:val="20"/>
          <w:u w:val="single"/>
        </w:rPr>
        <w:t>uplatňuje</w:t>
      </w:r>
      <w:r w:rsidR="00D3182A" w:rsidRPr="00CD2481">
        <w:rPr>
          <w:rFonts w:asciiTheme="minorHAnsi" w:hAnsiTheme="minorHAnsi"/>
          <w:sz w:val="20"/>
          <w:szCs w:val="20"/>
          <w:u w:val="single"/>
        </w:rPr>
        <w:t xml:space="preserve"> povinnosť podľa § 12 ods. 10 zákona č. 321/2014 Z. z. o energetickej efektívnosti a o zmene a doplnení niektorých zákonov</w:t>
      </w:r>
      <w:r w:rsidR="00CD2481">
        <w:rPr>
          <w:rFonts w:asciiTheme="minorHAnsi" w:hAnsiTheme="minorHAnsi"/>
          <w:sz w:val="20"/>
          <w:szCs w:val="20"/>
          <w:u w:val="single"/>
        </w:rPr>
        <w:t xml:space="preserve"> (zápis do zoznamu energetických audítorov starší ako 3 roky </w:t>
      </w:r>
      <w:r>
        <w:rPr>
          <w:rFonts w:asciiTheme="minorHAnsi" w:hAnsiTheme="minorHAnsi"/>
          <w:sz w:val="20"/>
          <w:szCs w:val="20"/>
          <w:u w:val="single"/>
        </w:rPr>
        <w:t xml:space="preserve">spätne </w:t>
      </w:r>
      <w:r w:rsidR="00CD2481">
        <w:rPr>
          <w:rFonts w:asciiTheme="minorHAnsi" w:hAnsiTheme="minorHAnsi"/>
          <w:sz w:val="20"/>
          <w:szCs w:val="20"/>
          <w:u w:val="single"/>
        </w:rPr>
        <w:t xml:space="preserve">od </w:t>
      </w:r>
      <w:r w:rsidR="004A0379">
        <w:rPr>
          <w:rFonts w:asciiTheme="minorHAnsi" w:hAnsiTheme="minorHAnsi"/>
          <w:sz w:val="20"/>
          <w:szCs w:val="20"/>
          <w:u w:val="single"/>
        </w:rPr>
        <w:t>dátumu predloženia</w:t>
      </w:r>
      <w:r w:rsidR="009E233B">
        <w:rPr>
          <w:rFonts w:asciiTheme="minorHAnsi" w:hAnsiTheme="minorHAnsi"/>
          <w:sz w:val="20"/>
          <w:szCs w:val="20"/>
          <w:u w:val="single"/>
        </w:rPr>
        <w:t xml:space="preserve"> pon</w:t>
      </w:r>
      <w:r w:rsidR="004A0379">
        <w:rPr>
          <w:rFonts w:asciiTheme="minorHAnsi" w:hAnsiTheme="minorHAnsi"/>
          <w:sz w:val="20"/>
          <w:szCs w:val="20"/>
          <w:u w:val="single"/>
        </w:rPr>
        <w:t>u</w:t>
      </w:r>
      <w:r w:rsidR="009E233B">
        <w:rPr>
          <w:rFonts w:asciiTheme="minorHAnsi" w:hAnsiTheme="minorHAnsi"/>
          <w:sz w:val="20"/>
          <w:szCs w:val="20"/>
          <w:u w:val="single"/>
        </w:rPr>
        <w:t>k</w:t>
      </w:r>
      <w:r w:rsidR="004A0379">
        <w:rPr>
          <w:rFonts w:asciiTheme="minorHAnsi" w:hAnsiTheme="minorHAnsi"/>
          <w:sz w:val="20"/>
          <w:szCs w:val="20"/>
          <w:u w:val="single"/>
        </w:rPr>
        <w:t>y</w:t>
      </w:r>
      <w:r w:rsidR="00946902">
        <w:rPr>
          <w:rFonts w:asciiTheme="minorHAnsi" w:hAnsiTheme="minorHAnsi"/>
          <w:sz w:val="20"/>
          <w:szCs w:val="20"/>
          <w:u w:val="single"/>
        </w:rPr>
        <w:t xml:space="preserve"> uchádzača</w:t>
      </w:r>
      <w:r w:rsidR="00CD2481">
        <w:rPr>
          <w:rFonts w:asciiTheme="minorHAnsi" w:hAnsiTheme="minorHAnsi"/>
          <w:sz w:val="20"/>
          <w:szCs w:val="20"/>
          <w:u w:val="single"/>
        </w:rPr>
        <w:t>)</w:t>
      </w:r>
      <w:r w:rsidR="0001748A" w:rsidRPr="00580EA8">
        <w:rPr>
          <w:rFonts w:asciiTheme="minorHAnsi" w:hAnsiTheme="minorHAnsi"/>
          <w:sz w:val="20"/>
          <w:szCs w:val="20"/>
        </w:rPr>
        <w:t>.</w:t>
      </w:r>
      <w:r w:rsidR="00C35376" w:rsidRPr="00580EA8">
        <w:rPr>
          <w:rFonts w:asciiTheme="minorHAnsi" w:hAnsiTheme="minorHAnsi"/>
          <w:sz w:val="20"/>
          <w:szCs w:val="20"/>
        </w:rPr>
        <w:t xml:space="preserve"> </w:t>
      </w:r>
      <w:r w:rsidR="0001748A" w:rsidRPr="00580EA8">
        <w:rPr>
          <w:rFonts w:asciiTheme="minorHAnsi" w:hAnsiTheme="minorHAnsi"/>
          <w:sz w:val="20"/>
          <w:szCs w:val="20"/>
        </w:rPr>
        <w:t>Verejný obstarávateľ príjme aj iný obsahom a rozsahom rovnocenný doklad vydaný príslušnou inštitúciou v inom členskom štáte Európskej únie, predložený uchádzačom preukazujúcim požadovanú skutočnosť.</w:t>
      </w:r>
    </w:p>
    <w:p w14:paraId="3844C58C" w14:textId="249BF023" w:rsidR="0001748A" w:rsidRPr="0001748A" w:rsidRDefault="0001748A" w:rsidP="0001748A">
      <w:pPr>
        <w:tabs>
          <w:tab w:val="left" w:pos="344"/>
        </w:tabs>
        <w:autoSpaceDE w:val="0"/>
        <w:spacing w:line="251" w:lineRule="exact"/>
        <w:jc w:val="both"/>
        <w:rPr>
          <w:rFonts w:ascii="Calibri" w:hAnsi="Calibri" w:cs="Calibri"/>
          <w:sz w:val="20"/>
          <w:szCs w:val="20"/>
          <w:u w:val="single"/>
          <w:lang w:eastAsia="sk-SK"/>
        </w:rPr>
      </w:pPr>
    </w:p>
    <w:p w14:paraId="145F6402" w14:textId="72BF7613" w:rsidR="0001748A" w:rsidRDefault="0001748A" w:rsidP="0001748A">
      <w:pPr>
        <w:autoSpaceDE w:val="0"/>
        <w:spacing w:line="266" w:lineRule="auto"/>
        <w:jc w:val="both"/>
        <w:rPr>
          <w:rFonts w:asciiTheme="minorHAnsi" w:hAnsiTheme="minorHAnsi" w:cs="Arial"/>
          <w:sz w:val="20"/>
          <w:szCs w:val="20"/>
          <w:u w:val="single"/>
        </w:rPr>
      </w:pPr>
      <w:r w:rsidRPr="0001748A">
        <w:rPr>
          <w:rFonts w:asciiTheme="minorHAnsi" w:hAnsiTheme="minorHAnsi" w:cs="Arial"/>
          <w:sz w:val="20"/>
          <w:szCs w:val="20"/>
          <w:u w:val="single"/>
        </w:rPr>
        <w:t>Energetický audit môže vykonať aj osoba iného členského štátu Európskej únie, ak je držiteľom oprávnenia na výkon činnosti energetického audítora podľa právnych predpisov iného členského štátu Európskej únie.</w:t>
      </w:r>
    </w:p>
    <w:p w14:paraId="3621A8DF" w14:textId="16E0ACFA" w:rsidR="006479FF" w:rsidRDefault="006479FF" w:rsidP="0001748A">
      <w:pPr>
        <w:autoSpaceDE w:val="0"/>
        <w:spacing w:line="266" w:lineRule="auto"/>
        <w:jc w:val="both"/>
        <w:rPr>
          <w:rFonts w:asciiTheme="minorHAnsi" w:hAnsiTheme="minorHAnsi" w:cs="Arial"/>
          <w:sz w:val="20"/>
          <w:szCs w:val="20"/>
          <w:u w:val="single"/>
        </w:rPr>
      </w:pPr>
    </w:p>
    <w:p w14:paraId="4458A8D8" w14:textId="60B63EB7" w:rsidR="006479FF" w:rsidRPr="0001748A" w:rsidRDefault="006479FF" w:rsidP="0001748A">
      <w:pPr>
        <w:autoSpaceDE w:val="0"/>
        <w:spacing w:line="266" w:lineRule="auto"/>
        <w:jc w:val="both"/>
        <w:rPr>
          <w:rFonts w:asciiTheme="minorHAnsi" w:hAnsiTheme="minorHAnsi"/>
          <w:iCs/>
          <w:sz w:val="20"/>
          <w:szCs w:val="20"/>
          <w:u w:val="single"/>
        </w:rPr>
      </w:pPr>
      <w:r w:rsidRPr="00C35376">
        <w:rPr>
          <w:rFonts w:ascii="Calibri" w:hAnsi="Calibri" w:cs="Calibri"/>
          <w:b/>
          <w:bCs/>
          <w:sz w:val="20"/>
          <w:u w:val="single"/>
        </w:rPr>
        <w:t>Uvedená podmienka účasti platí pre obidve časti predmetu zákazky</w:t>
      </w:r>
      <w:r>
        <w:rPr>
          <w:rFonts w:ascii="Calibri" w:hAnsi="Calibri" w:cs="Calibri"/>
          <w:b/>
          <w:bCs/>
          <w:sz w:val="20"/>
          <w:u w:val="single"/>
        </w:rPr>
        <w:t>.</w:t>
      </w:r>
    </w:p>
    <w:p w14:paraId="0D583DC5" w14:textId="77777777" w:rsidR="0001748A" w:rsidRPr="0001748A" w:rsidRDefault="0001748A" w:rsidP="0001748A">
      <w:pPr>
        <w:tabs>
          <w:tab w:val="left" w:pos="344"/>
        </w:tabs>
        <w:autoSpaceDE w:val="0"/>
        <w:spacing w:line="251" w:lineRule="exact"/>
        <w:jc w:val="both"/>
        <w:rPr>
          <w:rFonts w:ascii="Calibri" w:hAnsi="Calibri" w:cs="Calibri"/>
          <w:sz w:val="20"/>
          <w:szCs w:val="20"/>
          <w:lang w:eastAsia="sk-SK"/>
        </w:rPr>
      </w:pPr>
    </w:p>
    <w:p w14:paraId="5B8E5431" w14:textId="59A020A3" w:rsidR="00410C67" w:rsidRPr="0063584C" w:rsidRDefault="00C35376"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3</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3CCD4BAB"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Členovia komisie budú vyhodnocovať splnenie podmienok účasti aplikovaním postupov uvedených </w:t>
      </w:r>
      <w:r w:rsidRPr="0063584C">
        <w:rPr>
          <w:rFonts w:ascii="Calibri" w:hAnsi="Calibri" w:cs="Calibri"/>
          <w:sz w:val="20"/>
          <w:szCs w:val="20"/>
        </w:rPr>
        <w:br/>
        <w:t>v § 40 ZVO a § 152 ods. (4) ZVO.</w:t>
      </w:r>
      <w:r w:rsidR="00FE799B">
        <w:rPr>
          <w:rFonts w:ascii="Calibri" w:hAnsi="Calibri" w:cs="Calibri"/>
          <w:sz w:val="20"/>
          <w:szCs w:val="20"/>
        </w:rPr>
        <w:t xml:space="preserve"> </w:t>
      </w:r>
      <w:r w:rsidR="00FE799B">
        <w:rPr>
          <w:rFonts w:ascii="Calibri" w:hAnsi="Calibri"/>
          <w:sz w:val="20"/>
          <w:szCs w:val="20"/>
        </w:rPr>
        <w:t>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685B2A5E" w14:textId="77777777" w:rsidR="00FE799B" w:rsidRDefault="00FE799B" w:rsidP="00FE799B">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0C753D15" w14:textId="77777777" w:rsidR="00FE799B" w:rsidRDefault="00FE799B" w:rsidP="00FE799B">
      <w:pPr>
        <w:pStyle w:val="tl1"/>
        <w:rPr>
          <w:rFonts w:ascii="Calibri" w:hAnsi="Calibri" w:cs="Calibri"/>
          <w:bCs/>
          <w:iCs/>
          <w:sz w:val="20"/>
          <w:szCs w:val="20"/>
        </w:rPr>
      </w:pPr>
    </w:p>
    <w:p w14:paraId="08B4F572" w14:textId="77777777" w:rsidR="00FE799B" w:rsidRDefault="00FE799B" w:rsidP="00FE799B">
      <w:pPr>
        <w:pStyle w:val="tl1"/>
        <w:numPr>
          <w:ilvl w:val="0"/>
          <w:numId w:val="31"/>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138CD57" w14:textId="39019DCA" w:rsidR="00FE799B" w:rsidRPr="004C5BA4" w:rsidRDefault="00FE799B" w:rsidP="00FE799B">
      <w:pPr>
        <w:pStyle w:val="tl1"/>
        <w:numPr>
          <w:ilvl w:val="0"/>
          <w:numId w:val="31"/>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sidR="00925A73">
        <w:rPr>
          <w:rFonts w:asciiTheme="minorHAnsi" w:hAnsiTheme="minorHAnsi" w:cs="Cambria"/>
          <w:sz w:val="20"/>
          <w:szCs w:val="20"/>
        </w:rPr>
        <w:t xml:space="preserve"> (Príloha č. 4a a 4b</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5D8CC27A" w14:textId="404536C0" w:rsidR="008624F7" w:rsidRPr="00CE270E" w:rsidRDefault="00410C67" w:rsidP="009379B1">
      <w:pPr>
        <w:pStyle w:val="tl1"/>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9" w:history="1">
        <w:r w:rsidR="00BC0324" w:rsidRPr="00EE062F">
          <w:rPr>
            <w:rStyle w:val="Hypertextovprepojenie"/>
            <w:rFonts w:ascii="Calibri" w:hAnsi="Calibri" w:cs="Calibri"/>
            <w:sz w:val="20"/>
            <w:szCs w:val="20"/>
          </w:rPr>
          <w:t>http://www.uvo.gov.sk/legislativametodika-dohlad/jednotny-europsky-dokument-pre-verejne-obstaravanie-603.html</w:t>
        </w:r>
      </w:hyperlink>
      <w:r w:rsidRPr="0063584C">
        <w:rPr>
          <w:rFonts w:ascii="Calibri" w:hAnsi="Calibri" w:cs="Calibri"/>
          <w:bCs/>
          <w:iCs/>
          <w:sz w:val="20"/>
          <w:szCs w:val="20"/>
        </w:rPr>
        <w:t>.</w:t>
      </w:r>
    </w:p>
    <w:sectPr w:rsidR="008624F7" w:rsidRPr="00CE270E" w:rsidSect="00BB18A1">
      <w:headerReference w:type="default" r:id="rId20"/>
      <w:footerReference w:type="even" r:id="rId21"/>
      <w:footerReference w:type="default" r:id="rId22"/>
      <w:headerReference w:type="first" r:id="rId23"/>
      <w:footerReference w:type="first" r:id="rId24"/>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0A70" w14:textId="77777777" w:rsidR="00C41FEA" w:rsidRDefault="00C41FEA">
      <w:r>
        <w:separator/>
      </w:r>
    </w:p>
  </w:endnote>
  <w:endnote w:type="continuationSeparator" w:id="0">
    <w:p w14:paraId="731B2A5B" w14:textId="77777777" w:rsidR="00C41FEA" w:rsidRDefault="00C4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082438" w:rsidRDefault="0008243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082438" w:rsidRDefault="00082438" w:rsidP="004523D3">
    <w:pPr>
      <w:pStyle w:val="Pta"/>
      <w:ind w:right="360"/>
    </w:pPr>
  </w:p>
  <w:p w14:paraId="3BAD72D8" w14:textId="77777777" w:rsidR="00082438" w:rsidRDefault="000824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082438" w:rsidRDefault="00082438"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082438" w:rsidRDefault="00082438"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63A1B205" w14:textId="77777777" w:rsidR="001805BD" w:rsidRDefault="001805BD" w:rsidP="001805BD">
    <w:pPr>
      <w:pStyle w:val="Pta"/>
      <w:tabs>
        <w:tab w:val="clear" w:pos="4536"/>
        <w:tab w:val="clear" w:pos="9072"/>
      </w:tabs>
      <w:rPr>
        <w:rFonts w:ascii="Cambria" w:hAnsi="Cambria" w:cs="Cambria"/>
        <w:sz w:val="12"/>
        <w:szCs w:val="12"/>
        <w:lang w:val="sk-SK"/>
      </w:rPr>
    </w:pPr>
    <w:r w:rsidRPr="001805BD">
      <w:rPr>
        <w:rFonts w:asciiTheme="minorHAnsi" w:hAnsiTheme="minorHAnsi"/>
        <w:sz w:val="12"/>
        <w:szCs w:val="12"/>
      </w:rPr>
      <w:t>Vypracovanie energetického auditu pre budovy vo vlastníctve BBSK</w:t>
    </w:r>
    <w:r w:rsidRPr="000963B0">
      <w:rPr>
        <w:rFonts w:ascii="Cambria" w:hAnsi="Cambria" w:cs="Cambria"/>
        <w:sz w:val="12"/>
        <w:szCs w:val="12"/>
        <w:lang w:val="sk-SK"/>
      </w:rPr>
      <w:t xml:space="preserve"> </w:t>
    </w:r>
  </w:p>
  <w:p w14:paraId="2FE7D21D" w14:textId="0CCA74A9" w:rsidR="00082438" w:rsidRPr="003A641C" w:rsidRDefault="00082438" w:rsidP="00800F88">
    <w:pPr>
      <w:pStyle w:val="Pta"/>
      <w:tabs>
        <w:tab w:val="clear" w:pos="4536"/>
        <w:tab w:val="clear" w:pos="9072"/>
      </w:tabs>
      <w:jc w:val="center"/>
      <w:rPr>
        <w:rFonts w:ascii="Arial" w:hAnsi="Arial" w:cs="Arial"/>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1164C9">
      <w:rPr>
        <w:rFonts w:ascii="Cambria" w:hAnsi="Cambria" w:cs="Cambria"/>
        <w:noProof/>
        <w:sz w:val="12"/>
        <w:szCs w:val="12"/>
        <w:lang w:val="sk-SK"/>
      </w:rPr>
      <w:t>12</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082438" w:rsidRDefault="0008243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082438" w:rsidRDefault="00082438"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4C619A65" w14:textId="77777777" w:rsidR="00471E30" w:rsidRDefault="001805BD" w:rsidP="001805BD">
    <w:pPr>
      <w:pStyle w:val="Pta"/>
      <w:tabs>
        <w:tab w:val="clear" w:pos="4536"/>
        <w:tab w:val="clear" w:pos="9072"/>
      </w:tabs>
      <w:rPr>
        <w:rFonts w:asciiTheme="minorHAnsi" w:hAnsiTheme="minorHAnsi"/>
        <w:sz w:val="12"/>
        <w:szCs w:val="12"/>
      </w:rPr>
    </w:pPr>
    <w:r w:rsidRPr="001805BD">
      <w:rPr>
        <w:rFonts w:asciiTheme="minorHAnsi" w:hAnsiTheme="minorHAnsi"/>
        <w:sz w:val="12"/>
        <w:szCs w:val="12"/>
      </w:rPr>
      <w:t>Vypracovanie energetického auditu pre budovy vo vlastníctve BBSK</w:t>
    </w:r>
  </w:p>
  <w:p w14:paraId="185F6CE8" w14:textId="0FD3DB73" w:rsidR="00082438" w:rsidRPr="00FE060C" w:rsidRDefault="00082438" w:rsidP="00471E30">
    <w:pPr>
      <w:pStyle w:val="Pta"/>
      <w:tabs>
        <w:tab w:val="clear" w:pos="4536"/>
        <w:tab w:val="clear" w:pos="9072"/>
      </w:tabs>
      <w:jc w:val="center"/>
      <w:rPr>
        <w:rFonts w:ascii="Arial" w:hAnsi="Arial" w:cs="Arial"/>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1164C9">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082438" w:rsidRDefault="000824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4047" w14:textId="77777777" w:rsidR="00C41FEA" w:rsidRDefault="00C41FEA">
      <w:r>
        <w:separator/>
      </w:r>
    </w:p>
  </w:footnote>
  <w:footnote w:type="continuationSeparator" w:id="0">
    <w:p w14:paraId="5BFBD0EE" w14:textId="77777777" w:rsidR="00C41FEA" w:rsidRDefault="00C4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77777777" w:rsidR="00082438" w:rsidRPr="004765E3" w:rsidRDefault="0008243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6F8" w14:textId="05F0F19B" w:rsidR="00082438" w:rsidRDefault="00082438">
    <w:pPr>
      <w:pStyle w:val="Hlavika"/>
      <w:rPr>
        <w:rFonts w:asciiTheme="majorHAnsi" w:hAnsiTheme="majorHAnsi"/>
      </w:rPr>
    </w:pPr>
  </w:p>
  <w:p w14:paraId="6BF3290D" w14:textId="77777777" w:rsidR="001805BD" w:rsidRDefault="001805BD" w:rsidP="001805BD">
    <w:pPr>
      <w:pStyle w:val="Hlavika"/>
      <w:tabs>
        <w:tab w:val="clear" w:pos="4536"/>
        <w:tab w:val="right" w:pos="9354"/>
      </w:tabs>
      <w:jc w:val="right"/>
      <w:rPr>
        <w:rFonts w:cs="Arial"/>
        <w:b/>
        <w:sz w:val="28"/>
      </w:rPr>
    </w:pPr>
    <w:r>
      <w:rPr>
        <w:noProof/>
        <w:sz w:val="20"/>
        <w:lang w:val="sk-SK" w:eastAsia="sk-SK"/>
      </w:rPr>
      <mc:AlternateContent>
        <mc:Choice Requires="wps">
          <w:drawing>
            <wp:anchor distT="0" distB="0" distL="114300" distR="114300" simplePos="0" relativeHeight="251662336" behindDoc="0" locked="0" layoutInCell="1" allowOverlap="0" wp14:anchorId="0108E6E8" wp14:editId="4D8F0887">
              <wp:simplePos x="0" y="0"/>
              <wp:positionH relativeFrom="column">
                <wp:posOffset>537210</wp:posOffset>
              </wp:positionH>
              <wp:positionV relativeFrom="paragraph">
                <wp:posOffset>206375</wp:posOffset>
              </wp:positionV>
              <wp:extent cx="4238625"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CE6A7C" w14:textId="77777777" w:rsidR="001805BD" w:rsidRDefault="001805BD" w:rsidP="001805BD">
                          <w:r w:rsidRPr="00231DC0">
                            <w:rPr>
                              <w:b/>
                              <w:spacing w:val="6"/>
                            </w:rPr>
                            <w:t>BANSKOBYSTRICKÝ</w:t>
                          </w:r>
                          <w:r>
                            <w:rPr>
                              <w:b/>
                              <w:spacing w:val="6"/>
                            </w:rPr>
                            <w:t xml:space="preserve"> </w:t>
                          </w:r>
                          <w:r w:rsidRPr="00A27044">
                            <w:t>SAMOSPRÁVNY KRAJ</w:t>
                          </w:r>
                        </w:p>
                        <w:p w14:paraId="3CD7E546" w14:textId="77777777" w:rsidR="001805BD" w:rsidRPr="00353691" w:rsidRDefault="001805BD" w:rsidP="001805BD">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E6E8" id="_x0000_t202" coordsize="21600,21600" o:spt="202" path="m,l,21600r21600,l21600,xe">
              <v:stroke joinstyle="miter"/>
              <v:path gradientshapeok="t" o:connecttype="rect"/>
            </v:shapetype>
            <v:shape id="Textové pole 3" o:spid="_x0000_s1026" type="#_x0000_t202" style="position:absolute;left:0;text-align:left;margin-left:42.3pt;margin-top:16.25pt;width:333.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rR/gIAAIoGAAAOAAAAZHJzL2Uyb0RvYy54bWysVVlu2zAQ/S/QOxD8V7SYtiUhSmDLVlEg&#10;XYCkB6AlyiIqkSrJWE6LHqjn6MU6pBzHSVqgaOoPgcvwzXuz+fxy37Vox5TmUmQ4PAswYqKUFRfb&#10;DH+6KbwYI22oqGgrBcvwHdP48uL1q/OhT1kkG9lWTCEAETod+gw3xvSp7+uyYR3VZ7JnAi5rqTpq&#10;YKu2fqXoAOhd60dBMPMHqapeyZJpDaer8RJfOPy6ZqX5UNeaGdRmGLgZ91Xuu7Ff/+KcpltF+4aX&#10;Bxr0H1h0lAtweoRaUUPRreLPoDpeKqllbc5K2fmyrnnJnAZQEwZP1Fw3tGdOCwRH98cw6f8HW77f&#10;fVSIVxmeYCRoBym6YXsjdz9/oF62DE1siIZep2B53YOt2S/lHlLt5Or+SpafNRIyb6jYsoVScmgY&#10;rYBiaF/6J09HHG1BNsM7WYEvemukA9rXqrPxg4ggQIdU3R3TA3xQCYckmsSzaIpRCXdTEiWwti5o&#10;ev+6V9q8YbJDdpFhBel36HR3pc1oem9inQlZ8LaFc5q24tEBYI4nzNXQ+JqmwASW1tJycvn9lgTJ&#10;Ol7HxCPRbO2RYLXyFkVOvFkRzqerySrPV+F3yyIkacOrignr9L7WQvJ3uTxU/Vglx2rTsuWVhbOU&#10;tNpu8lahHYVaL9zvEJ4TM/8xDRc90PJEUhiRYBklXjGL5x4pyNRL5kHsBWGyTGYBSciqeCzpigv2&#10;ckloyHAytRmm7RbGSWnUWGV/lBm433OZNO24gcHS8i7D8dGIprY216JyOTeUt+P6JCpWye+jsiim&#10;wZxMYm8+n048MlkH3jIucm+Rh7PZfL3Ml+sniV674tEvD4xLz0klnvA9+HigDKV7X6au+Wy/jZ1n&#10;9ps9CLcduZHVHbShktAl0GswwGHRSPUVowGGYYb1l1uqGEbtWwGtnISE2OnpNmQ6j2CjTm82pzdU&#10;lACVYQN5dMvcjBP3tld824CncXgIuYD2r7nrzAdWIMVuYOA5UYfhbCfq6d5ZPfyFXPwCAAD//wMA&#10;UEsDBBQABgAIAAAAIQBjW5x53QAAAAkBAAAPAAAAZHJzL2Rvd25yZXYueG1sTI/BTsMwEETvSPyD&#10;tUjcqJ3QlBDiVAjEFdRCK3Fz420SEa+j2G3C37Oc4Liap5m35Xp2vTjjGDpPGpKFAoFUe9tRo+Hj&#10;/eUmBxGiIWt6T6jhGwOsq8uL0hTWT7TB8zY2gksoFEZDG+NQSBnqFp0JCz8gcXb0ozORz7GRdjQT&#10;l7tepkqtpDMd8UJrBnxqsf7anpyG3evxc79Ub82zy4bJz0qSu5daX1/Njw8gIs7xD4ZffVaHip0O&#10;/kQ2iF5DvlwxqeE2zUBwfpelCYgDg0muQFal/P9B9QMAAP//AwBQSwECLQAUAAYACAAAACEAtoM4&#10;kv4AAADhAQAAEwAAAAAAAAAAAAAAAAAAAAAAW0NvbnRlbnRfVHlwZXNdLnhtbFBLAQItABQABgAI&#10;AAAAIQA4/SH/1gAAAJQBAAALAAAAAAAAAAAAAAAAAC8BAABfcmVscy8ucmVsc1BLAQItABQABgAI&#10;AAAAIQAnhVrR/gIAAIoGAAAOAAAAAAAAAAAAAAAAAC4CAABkcnMvZTJvRG9jLnhtbFBLAQItABQA&#10;BgAIAAAAIQBjW5x53QAAAAkBAAAPAAAAAAAAAAAAAAAAAFgFAABkcnMvZG93bnJldi54bWxQSwUG&#10;AAAAAAQABADzAAAAYgYAAAAA&#10;" o:allowoverlap="f" filled="f" stroked="f">
              <v:textbox>
                <w:txbxContent>
                  <w:p w14:paraId="4FCE6A7C" w14:textId="77777777" w:rsidR="001805BD" w:rsidRDefault="001805BD" w:rsidP="001805BD">
                    <w:r w:rsidRPr="00231DC0">
                      <w:rPr>
                        <w:b/>
                        <w:spacing w:val="6"/>
                      </w:rPr>
                      <w:t>BANSKOBYSTRICKÝ</w:t>
                    </w:r>
                    <w:r>
                      <w:rPr>
                        <w:b/>
                        <w:spacing w:val="6"/>
                      </w:rPr>
                      <w:t xml:space="preserve"> </w:t>
                    </w:r>
                    <w:r w:rsidRPr="00A27044">
                      <w:t>SAMOSPRÁVNY KRAJ</w:t>
                    </w:r>
                  </w:p>
                  <w:p w14:paraId="3CD7E546" w14:textId="77777777" w:rsidR="001805BD" w:rsidRPr="00353691" w:rsidRDefault="001805BD" w:rsidP="001805BD">
                    <w:pPr>
                      <w:pStyle w:val="Hlavika"/>
                      <w:tabs>
                        <w:tab w:val="clear" w:pos="4536"/>
                      </w:tabs>
                      <w:rPr>
                        <w:b/>
                        <w:szCs w:val="24"/>
                      </w:rPr>
                    </w:pPr>
                  </w:p>
                </w:txbxContent>
              </v:textbox>
            </v:shape>
          </w:pict>
        </mc:Fallback>
      </mc:AlternateContent>
    </w:r>
    <w:r>
      <w:rPr>
        <w:noProof/>
        <w:sz w:val="16"/>
        <w:szCs w:val="16"/>
        <w:lang w:val="sk-SK" w:eastAsia="sk-SK"/>
      </w:rPr>
      <w:drawing>
        <wp:anchor distT="0" distB="0" distL="114300" distR="114300" simplePos="0" relativeHeight="251661312" behindDoc="1" locked="0" layoutInCell="1" allowOverlap="0" wp14:anchorId="0347105E" wp14:editId="584BA59D">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6" name="Obrázok 6"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6A7AB89A" w14:textId="77777777" w:rsidR="001805BD" w:rsidRDefault="001805BD" w:rsidP="001805BD">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0771716C" w14:textId="6185B5B5" w:rsidR="00082438" w:rsidRPr="00A6006E" w:rsidRDefault="00082438"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04B4A7F"/>
    <w:multiLevelType w:val="hybridMultilevel"/>
    <w:tmpl w:val="675482CE"/>
    <w:lvl w:ilvl="0" w:tplc="11C28D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1DA1B77"/>
    <w:multiLevelType w:val="hybridMultilevel"/>
    <w:tmpl w:val="A5A2ABB0"/>
    <w:lvl w:ilvl="0" w:tplc="041B0001">
      <w:start w:val="1"/>
      <w:numFmt w:val="bullet"/>
      <w:lvlText w:val=""/>
      <w:lvlJc w:val="left"/>
      <w:pPr>
        <w:ind w:left="1011" w:hanging="360"/>
      </w:pPr>
      <w:rPr>
        <w:rFonts w:ascii="Symbol" w:hAnsi="Symbol" w:hint="default"/>
      </w:rPr>
    </w:lvl>
    <w:lvl w:ilvl="1" w:tplc="041B0003" w:tentative="1">
      <w:start w:val="1"/>
      <w:numFmt w:val="bullet"/>
      <w:lvlText w:val="o"/>
      <w:lvlJc w:val="left"/>
      <w:pPr>
        <w:ind w:left="1731" w:hanging="360"/>
      </w:pPr>
      <w:rPr>
        <w:rFonts w:ascii="Courier New" w:hAnsi="Courier New" w:cs="Courier New" w:hint="default"/>
      </w:rPr>
    </w:lvl>
    <w:lvl w:ilvl="2" w:tplc="041B0005" w:tentative="1">
      <w:start w:val="1"/>
      <w:numFmt w:val="bullet"/>
      <w:lvlText w:val=""/>
      <w:lvlJc w:val="left"/>
      <w:pPr>
        <w:ind w:left="2451" w:hanging="360"/>
      </w:pPr>
      <w:rPr>
        <w:rFonts w:ascii="Wingdings" w:hAnsi="Wingdings" w:hint="default"/>
      </w:rPr>
    </w:lvl>
    <w:lvl w:ilvl="3" w:tplc="041B0001" w:tentative="1">
      <w:start w:val="1"/>
      <w:numFmt w:val="bullet"/>
      <w:lvlText w:val=""/>
      <w:lvlJc w:val="left"/>
      <w:pPr>
        <w:ind w:left="3171" w:hanging="360"/>
      </w:pPr>
      <w:rPr>
        <w:rFonts w:ascii="Symbol" w:hAnsi="Symbol" w:hint="default"/>
      </w:rPr>
    </w:lvl>
    <w:lvl w:ilvl="4" w:tplc="041B0003" w:tentative="1">
      <w:start w:val="1"/>
      <w:numFmt w:val="bullet"/>
      <w:lvlText w:val="o"/>
      <w:lvlJc w:val="left"/>
      <w:pPr>
        <w:ind w:left="3891" w:hanging="360"/>
      </w:pPr>
      <w:rPr>
        <w:rFonts w:ascii="Courier New" w:hAnsi="Courier New" w:cs="Courier New" w:hint="default"/>
      </w:rPr>
    </w:lvl>
    <w:lvl w:ilvl="5" w:tplc="041B0005" w:tentative="1">
      <w:start w:val="1"/>
      <w:numFmt w:val="bullet"/>
      <w:lvlText w:val=""/>
      <w:lvlJc w:val="left"/>
      <w:pPr>
        <w:ind w:left="4611" w:hanging="360"/>
      </w:pPr>
      <w:rPr>
        <w:rFonts w:ascii="Wingdings" w:hAnsi="Wingdings" w:hint="default"/>
      </w:rPr>
    </w:lvl>
    <w:lvl w:ilvl="6" w:tplc="041B0001" w:tentative="1">
      <w:start w:val="1"/>
      <w:numFmt w:val="bullet"/>
      <w:lvlText w:val=""/>
      <w:lvlJc w:val="left"/>
      <w:pPr>
        <w:ind w:left="5331" w:hanging="360"/>
      </w:pPr>
      <w:rPr>
        <w:rFonts w:ascii="Symbol" w:hAnsi="Symbol" w:hint="default"/>
      </w:rPr>
    </w:lvl>
    <w:lvl w:ilvl="7" w:tplc="041B0003" w:tentative="1">
      <w:start w:val="1"/>
      <w:numFmt w:val="bullet"/>
      <w:lvlText w:val="o"/>
      <w:lvlJc w:val="left"/>
      <w:pPr>
        <w:ind w:left="6051" w:hanging="360"/>
      </w:pPr>
      <w:rPr>
        <w:rFonts w:ascii="Courier New" w:hAnsi="Courier New" w:cs="Courier New" w:hint="default"/>
      </w:rPr>
    </w:lvl>
    <w:lvl w:ilvl="8" w:tplc="041B0005" w:tentative="1">
      <w:start w:val="1"/>
      <w:numFmt w:val="bullet"/>
      <w:lvlText w:val=""/>
      <w:lvlJc w:val="left"/>
      <w:pPr>
        <w:ind w:left="6771" w:hanging="360"/>
      </w:pPr>
      <w:rPr>
        <w:rFonts w:ascii="Wingdings" w:hAnsi="Wingdings" w:hint="default"/>
      </w:rPr>
    </w:lvl>
  </w:abstractNum>
  <w:abstractNum w:abstractNumId="22" w15:restartNumberingAfterBreak="0">
    <w:nsid w:val="12C07EBE"/>
    <w:multiLevelType w:val="hybridMultilevel"/>
    <w:tmpl w:val="0FEC3DDC"/>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2E314F4"/>
    <w:multiLevelType w:val="hybridMultilevel"/>
    <w:tmpl w:val="78B43038"/>
    <w:lvl w:ilvl="0" w:tplc="56E28FA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1"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4"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D673F0"/>
    <w:multiLevelType w:val="hybridMultilevel"/>
    <w:tmpl w:val="94CAB266"/>
    <w:lvl w:ilvl="0" w:tplc="F514AE76">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A037B9"/>
    <w:multiLevelType w:val="hybridMultilevel"/>
    <w:tmpl w:val="D5B65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5150DE"/>
    <w:multiLevelType w:val="hybridMultilevel"/>
    <w:tmpl w:val="3418D68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7" w15:restartNumberingAfterBreak="0">
    <w:nsid w:val="5B6505A3"/>
    <w:multiLevelType w:val="hybridMultilevel"/>
    <w:tmpl w:val="77BC0574"/>
    <w:lvl w:ilvl="0" w:tplc="7F6A850E">
      <w:start w:val="2"/>
      <w:numFmt w:val="bullet"/>
      <w:lvlText w:val="-"/>
      <w:lvlJc w:val="left"/>
      <w:pPr>
        <w:ind w:left="1778" w:hanging="360"/>
      </w:pPr>
      <w:rPr>
        <w:rFonts w:asciiTheme="majorHAnsi" w:eastAsia="Arial" w:hAnsiTheme="majorHAnsi" w:cs="Arial" w:hint="default"/>
        <w:b w:val="0"/>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8"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4936BD"/>
    <w:multiLevelType w:val="hybridMultilevel"/>
    <w:tmpl w:val="5B0097CC"/>
    <w:lvl w:ilvl="0" w:tplc="DE20248C">
      <w:start w:val="1"/>
      <w:numFmt w:val="lowerLetter"/>
      <w:lvlText w:val="%1)"/>
      <w:lvlJc w:val="left"/>
      <w:pPr>
        <w:ind w:left="10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9AE354">
      <w:start w:val="1"/>
      <w:numFmt w:val="lowerLetter"/>
      <w:lvlText w:val="%2"/>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C7A06DC">
      <w:start w:val="1"/>
      <w:numFmt w:val="lowerRoman"/>
      <w:lvlText w:val="%3"/>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28B8F8">
      <w:start w:val="1"/>
      <w:numFmt w:val="decimal"/>
      <w:lvlText w:val="%4"/>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6C9EFA">
      <w:start w:val="1"/>
      <w:numFmt w:val="lowerLetter"/>
      <w:lvlText w:val="%5"/>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A06BD34">
      <w:start w:val="1"/>
      <w:numFmt w:val="lowerRoman"/>
      <w:lvlText w:val="%6"/>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3CF7A2">
      <w:start w:val="1"/>
      <w:numFmt w:val="decimal"/>
      <w:lvlText w:val="%7"/>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C2D8B8">
      <w:start w:val="1"/>
      <w:numFmt w:val="lowerLetter"/>
      <w:lvlText w:val="%8"/>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8505DD8">
      <w:start w:val="1"/>
      <w:numFmt w:val="lowerRoman"/>
      <w:lvlText w:val="%9"/>
      <w:lvlJc w:val="left"/>
      <w:pPr>
        <w:ind w:left="6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6AB60C35"/>
    <w:multiLevelType w:val="hybridMultilevel"/>
    <w:tmpl w:val="13F05A98"/>
    <w:lvl w:ilvl="0" w:tplc="E176F88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4796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8C82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83AE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09B9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01F6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18D14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890B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6668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EBA2218"/>
    <w:multiLevelType w:val="hybridMultilevel"/>
    <w:tmpl w:val="29E48228"/>
    <w:lvl w:ilvl="0" w:tplc="108E8E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55"/>
  </w:num>
  <w:num w:numId="2">
    <w:abstractNumId w:val="36"/>
  </w:num>
  <w:num w:numId="3">
    <w:abstractNumId w:val="45"/>
  </w:num>
  <w:num w:numId="4">
    <w:abstractNumId w:val="15"/>
  </w:num>
  <w:num w:numId="5">
    <w:abstractNumId w:val="40"/>
  </w:num>
  <w:num w:numId="6">
    <w:abstractNumId w:val="33"/>
  </w:num>
  <w:num w:numId="7">
    <w:abstractNumId w:val="48"/>
  </w:num>
  <w:num w:numId="8">
    <w:abstractNumId w:val="27"/>
  </w:num>
  <w:num w:numId="9">
    <w:abstractNumId w:val="23"/>
  </w:num>
  <w:num w:numId="10">
    <w:abstractNumId w:val="41"/>
  </w:num>
  <w:num w:numId="11">
    <w:abstractNumId w:val="31"/>
  </w:num>
  <w:num w:numId="12">
    <w:abstractNumId w:val="20"/>
  </w:num>
  <w:num w:numId="13">
    <w:abstractNumId w:val="18"/>
  </w:num>
  <w:num w:numId="14">
    <w:abstractNumId w:val="29"/>
  </w:num>
  <w:num w:numId="15">
    <w:abstractNumId w:val="34"/>
  </w:num>
  <w:num w:numId="16">
    <w:abstractNumId w:val="50"/>
  </w:num>
  <w:num w:numId="17">
    <w:abstractNumId w:val="19"/>
  </w:num>
  <w:num w:numId="18">
    <w:abstractNumId w:val="16"/>
  </w:num>
  <w:num w:numId="19">
    <w:abstractNumId w:val="37"/>
  </w:num>
  <w:num w:numId="20">
    <w:abstractNumId w:val="43"/>
  </w:num>
  <w:num w:numId="21">
    <w:abstractNumId w:val="26"/>
  </w:num>
  <w:num w:numId="22">
    <w:abstractNumId w:val="25"/>
  </w:num>
  <w:num w:numId="23">
    <w:abstractNumId w:val="42"/>
  </w:num>
  <w:num w:numId="24">
    <w:abstractNumId w:val="30"/>
  </w:num>
  <w:num w:numId="25">
    <w:abstractNumId w:val="49"/>
  </w:num>
  <w:num w:numId="26">
    <w:abstractNumId w:val="38"/>
  </w:num>
  <w:num w:numId="27">
    <w:abstractNumId w:val="24"/>
  </w:num>
  <w:num w:numId="28">
    <w:abstractNumId w:val="53"/>
  </w:num>
  <w:num w:numId="29">
    <w:abstractNumId w:val="17"/>
  </w:num>
  <w:num w:numId="30">
    <w:abstractNumId w:val="46"/>
  </w:num>
  <w:num w:numId="31">
    <w:abstractNumId w:val="32"/>
  </w:num>
  <w:num w:numId="32">
    <w:abstractNumId w:val="21"/>
  </w:num>
  <w:num w:numId="33">
    <w:abstractNumId w:val="54"/>
  </w:num>
  <w:num w:numId="34">
    <w:abstractNumId w:val="22"/>
  </w:num>
  <w:num w:numId="35">
    <w:abstractNumId w:val="51"/>
  </w:num>
  <w:num w:numId="36">
    <w:abstractNumId w:val="52"/>
  </w:num>
  <w:num w:numId="37">
    <w:abstractNumId w:val="35"/>
  </w:num>
  <w:num w:numId="38">
    <w:abstractNumId w:val="44"/>
  </w:num>
  <w:num w:numId="39">
    <w:abstractNumId w:val="39"/>
  </w:num>
  <w:num w:numId="40">
    <w:abstractNumId w:val="28"/>
  </w:num>
  <w:num w:numId="41">
    <w:abstractNumId w:val="47"/>
  </w:num>
  <w:num w:numId="42">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187"/>
    <w:rsid w:val="00003AB0"/>
    <w:rsid w:val="00003BD9"/>
    <w:rsid w:val="000050B7"/>
    <w:rsid w:val="000053DD"/>
    <w:rsid w:val="000060C8"/>
    <w:rsid w:val="00011465"/>
    <w:rsid w:val="00011D96"/>
    <w:rsid w:val="00011F39"/>
    <w:rsid w:val="00012374"/>
    <w:rsid w:val="0001344A"/>
    <w:rsid w:val="0001392E"/>
    <w:rsid w:val="0001407B"/>
    <w:rsid w:val="00014B5F"/>
    <w:rsid w:val="0001501F"/>
    <w:rsid w:val="0001511E"/>
    <w:rsid w:val="0001541F"/>
    <w:rsid w:val="0001748A"/>
    <w:rsid w:val="00022125"/>
    <w:rsid w:val="00022F59"/>
    <w:rsid w:val="00024380"/>
    <w:rsid w:val="00030E3F"/>
    <w:rsid w:val="00033508"/>
    <w:rsid w:val="00033BDC"/>
    <w:rsid w:val="00040BBE"/>
    <w:rsid w:val="00040C23"/>
    <w:rsid w:val="00041517"/>
    <w:rsid w:val="0004398F"/>
    <w:rsid w:val="00043A03"/>
    <w:rsid w:val="000443FE"/>
    <w:rsid w:val="00052F60"/>
    <w:rsid w:val="000544DA"/>
    <w:rsid w:val="00054E64"/>
    <w:rsid w:val="00055315"/>
    <w:rsid w:val="000578E2"/>
    <w:rsid w:val="00060CAF"/>
    <w:rsid w:val="000612C6"/>
    <w:rsid w:val="00061FBC"/>
    <w:rsid w:val="0006295E"/>
    <w:rsid w:val="00065571"/>
    <w:rsid w:val="00065B4E"/>
    <w:rsid w:val="00066EC9"/>
    <w:rsid w:val="00072563"/>
    <w:rsid w:val="00072A11"/>
    <w:rsid w:val="00072BC0"/>
    <w:rsid w:val="00075A47"/>
    <w:rsid w:val="00077554"/>
    <w:rsid w:val="00077FCA"/>
    <w:rsid w:val="00082438"/>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3F03"/>
    <w:rsid w:val="000B41A5"/>
    <w:rsid w:val="000B5A67"/>
    <w:rsid w:val="000B632B"/>
    <w:rsid w:val="000B6CF2"/>
    <w:rsid w:val="000B6E62"/>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146F"/>
    <w:rsid w:val="000E2FDF"/>
    <w:rsid w:val="000E37D1"/>
    <w:rsid w:val="000E3990"/>
    <w:rsid w:val="000E3E75"/>
    <w:rsid w:val="000E5072"/>
    <w:rsid w:val="000E6E25"/>
    <w:rsid w:val="000E7DC6"/>
    <w:rsid w:val="000F0598"/>
    <w:rsid w:val="000F05C9"/>
    <w:rsid w:val="000F3CCB"/>
    <w:rsid w:val="000F3CFF"/>
    <w:rsid w:val="000F4997"/>
    <w:rsid w:val="000F7212"/>
    <w:rsid w:val="000F7CAC"/>
    <w:rsid w:val="00100F50"/>
    <w:rsid w:val="0010180B"/>
    <w:rsid w:val="0010181B"/>
    <w:rsid w:val="00101F3C"/>
    <w:rsid w:val="00102726"/>
    <w:rsid w:val="00102E7C"/>
    <w:rsid w:val="001038C8"/>
    <w:rsid w:val="00110222"/>
    <w:rsid w:val="00110B6D"/>
    <w:rsid w:val="001130F6"/>
    <w:rsid w:val="0011471B"/>
    <w:rsid w:val="00115124"/>
    <w:rsid w:val="00115509"/>
    <w:rsid w:val="001164C9"/>
    <w:rsid w:val="001167C0"/>
    <w:rsid w:val="00117CBA"/>
    <w:rsid w:val="00122D0B"/>
    <w:rsid w:val="00123F18"/>
    <w:rsid w:val="00124FAC"/>
    <w:rsid w:val="00125C92"/>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1D94"/>
    <w:rsid w:val="0016340A"/>
    <w:rsid w:val="00164466"/>
    <w:rsid w:val="00164E4D"/>
    <w:rsid w:val="00166654"/>
    <w:rsid w:val="00166BE5"/>
    <w:rsid w:val="00170C51"/>
    <w:rsid w:val="00171BA0"/>
    <w:rsid w:val="00173797"/>
    <w:rsid w:val="00175178"/>
    <w:rsid w:val="00177B0F"/>
    <w:rsid w:val="00177B8B"/>
    <w:rsid w:val="001805BD"/>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23EE"/>
    <w:rsid w:val="001A3393"/>
    <w:rsid w:val="001A60BF"/>
    <w:rsid w:val="001A6846"/>
    <w:rsid w:val="001A6CC4"/>
    <w:rsid w:val="001A7C4F"/>
    <w:rsid w:val="001A7C5C"/>
    <w:rsid w:val="001B1001"/>
    <w:rsid w:val="001B4321"/>
    <w:rsid w:val="001B43CC"/>
    <w:rsid w:val="001B5596"/>
    <w:rsid w:val="001B5753"/>
    <w:rsid w:val="001B5A66"/>
    <w:rsid w:val="001B7D6F"/>
    <w:rsid w:val="001C0418"/>
    <w:rsid w:val="001C0BA5"/>
    <w:rsid w:val="001C10BD"/>
    <w:rsid w:val="001C1649"/>
    <w:rsid w:val="001C40CD"/>
    <w:rsid w:val="001C4EF8"/>
    <w:rsid w:val="001C5218"/>
    <w:rsid w:val="001C55A9"/>
    <w:rsid w:val="001C7746"/>
    <w:rsid w:val="001D023E"/>
    <w:rsid w:val="001D076A"/>
    <w:rsid w:val="001D0EA6"/>
    <w:rsid w:val="001D28DB"/>
    <w:rsid w:val="001D300B"/>
    <w:rsid w:val="001D3295"/>
    <w:rsid w:val="001D652B"/>
    <w:rsid w:val="001D7DEB"/>
    <w:rsid w:val="001E622A"/>
    <w:rsid w:val="001E6B94"/>
    <w:rsid w:val="001F02B6"/>
    <w:rsid w:val="001F1D3A"/>
    <w:rsid w:val="001F6034"/>
    <w:rsid w:val="001F7F6F"/>
    <w:rsid w:val="0020047A"/>
    <w:rsid w:val="002009B8"/>
    <w:rsid w:val="00204EF8"/>
    <w:rsid w:val="002056C1"/>
    <w:rsid w:val="00207A5A"/>
    <w:rsid w:val="00207E13"/>
    <w:rsid w:val="0021118B"/>
    <w:rsid w:val="00211757"/>
    <w:rsid w:val="00217509"/>
    <w:rsid w:val="00220DC9"/>
    <w:rsid w:val="002222A3"/>
    <w:rsid w:val="0022673A"/>
    <w:rsid w:val="00227FA3"/>
    <w:rsid w:val="00230756"/>
    <w:rsid w:val="00232207"/>
    <w:rsid w:val="00232296"/>
    <w:rsid w:val="00232387"/>
    <w:rsid w:val="00233B44"/>
    <w:rsid w:val="0023437E"/>
    <w:rsid w:val="002346D9"/>
    <w:rsid w:val="00234FA2"/>
    <w:rsid w:val="00236430"/>
    <w:rsid w:val="002379AB"/>
    <w:rsid w:val="0024244D"/>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1A66"/>
    <w:rsid w:val="00275EB4"/>
    <w:rsid w:val="00276679"/>
    <w:rsid w:val="00277260"/>
    <w:rsid w:val="00282572"/>
    <w:rsid w:val="00282BFB"/>
    <w:rsid w:val="002834C4"/>
    <w:rsid w:val="00283A56"/>
    <w:rsid w:val="00286DEB"/>
    <w:rsid w:val="00286F71"/>
    <w:rsid w:val="002871E3"/>
    <w:rsid w:val="0029079E"/>
    <w:rsid w:val="00291F47"/>
    <w:rsid w:val="00293BF3"/>
    <w:rsid w:val="002943AA"/>
    <w:rsid w:val="00296A2A"/>
    <w:rsid w:val="00297094"/>
    <w:rsid w:val="002A44C1"/>
    <w:rsid w:val="002A44E8"/>
    <w:rsid w:val="002A7548"/>
    <w:rsid w:val="002B1DF6"/>
    <w:rsid w:val="002B44F1"/>
    <w:rsid w:val="002B4986"/>
    <w:rsid w:val="002B4ABE"/>
    <w:rsid w:val="002B6403"/>
    <w:rsid w:val="002B715D"/>
    <w:rsid w:val="002C2DA4"/>
    <w:rsid w:val="002C36BE"/>
    <w:rsid w:val="002C3C3C"/>
    <w:rsid w:val="002C4200"/>
    <w:rsid w:val="002C50C5"/>
    <w:rsid w:val="002C5C3B"/>
    <w:rsid w:val="002C6596"/>
    <w:rsid w:val="002D1CB3"/>
    <w:rsid w:val="002D5032"/>
    <w:rsid w:val="002E37ED"/>
    <w:rsid w:val="002E6A1F"/>
    <w:rsid w:val="002E7356"/>
    <w:rsid w:val="002F111E"/>
    <w:rsid w:val="002F3F85"/>
    <w:rsid w:val="002F3F98"/>
    <w:rsid w:val="002F72B5"/>
    <w:rsid w:val="00300AE3"/>
    <w:rsid w:val="00301B02"/>
    <w:rsid w:val="00302969"/>
    <w:rsid w:val="00303F3C"/>
    <w:rsid w:val="00304BDD"/>
    <w:rsid w:val="00307609"/>
    <w:rsid w:val="00307C49"/>
    <w:rsid w:val="00312B07"/>
    <w:rsid w:val="00313CF8"/>
    <w:rsid w:val="00315570"/>
    <w:rsid w:val="00315E81"/>
    <w:rsid w:val="00317130"/>
    <w:rsid w:val="00321B27"/>
    <w:rsid w:val="00321DF0"/>
    <w:rsid w:val="003244F6"/>
    <w:rsid w:val="00324780"/>
    <w:rsid w:val="003258B4"/>
    <w:rsid w:val="003265CD"/>
    <w:rsid w:val="00327CAC"/>
    <w:rsid w:val="00330C39"/>
    <w:rsid w:val="0033320D"/>
    <w:rsid w:val="003332AE"/>
    <w:rsid w:val="003332F9"/>
    <w:rsid w:val="00334F56"/>
    <w:rsid w:val="00335794"/>
    <w:rsid w:val="00341005"/>
    <w:rsid w:val="00342A30"/>
    <w:rsid w:val="00344A71"/>
    <w:rsid w:val="00345708"/>
    <w:rsid w:val="00346CE9"/>
    <w:rsid w:val="003527B8"/>
    <w:rsid w:val="00352B52"/>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A0B5A"/>
    <w:rsid w:val="003A4A39"/>
    <w:rsid w:val="003A5212"/>
    <w:rsid w:val="003A5CE4"/>
    <w:rsid w:val="003A641C"/>
    <w:rsid w:val="003A7D17"/>
    <w:rsid w:val="003A7DD4"/>
    <w:rsid w:val="003B169E"/>
    <w:rsid w:val="003B2611"/>
    <w:rsid w:val="003B361C"/>
    <w:rsid w:val="003B6695"/>
    <w:rsid w:val="003B74F2"/>
    <w:rsid w:val="003C151B"/>
    <w:rsid w:val="003C31D3"/>
    <w:rsid w:val="003C4370"/>
    <w:rsid w:val="003C568A"/>
    <w:rsid w:val="003C59B0"/>
    <w:rsid w:val="003C6469"/>
    <w:rsid w:val="003C7307"/>
    <w:rsid w:val="003C7B7D"/>
    <w:rsid w:val="003D0BDE"/>
    <w:rsid w:val="003D553F"/>
    <w:rsid w:val="003D6A6C"/>
    <w:rsid w:val="003E0284"/>
    <w:rsid w:val="003E09FA"/>
    <w:rsid w:val="003E0D1F"/>
    <w:rsid w:val="003E1162"/>
    <w:rsid w:val="003E171B"/>
    <w:rsid w:val="003E1A8B"/>
    <w:rsid w:val="003E3796"/>
    <w:rsid w:val="003E3E95"/>
    <w:rsid w:val="003E406B"/>
    <w:rsid w:val="003E6902"/>
    <w:rsid w:val="003E6BF9"/>
    <w:rsid w:val="003E702C"/>
    <w:rsid w:val="003F147C"/>
    <w:rsid w:val="003F2A4A"/>
    <w:rsid w:val="003F4403"/>
    <w:rsid w:val="003F483D"/>
    <w:rsid w:val="003F5DDF"/>
    <w:rsid w:val="003F6F52"/>
    <w:rsid w:val="00400A70"/>
    <w:rsid w:val="004025DB"/>
    <w:rsid w:val="00403521"/>
    <w:rsid w:val="00404C41"/>
    <w:rsid w:val="0040785E"/>
    <w:rsid w:val="00410C67"/>
    <w:rsid w:val="00411B5B"/>
    <w:rsid w:val="0041494D"/>
    <w:rsid w:val="00415289"/>
    <w:rsid w:val="00415FC3"/>
    <w:rsid w:val="00417C3C"/>
    <w:rsid w:val="004206EF"/>
    <w:rsid w:val="004220E4"/>
    <w:rsid w:val="00423FE2"/>
    <w:rsid w:val="00425BBF"/>
    <w:rsid w:val="004267D5"/>
    <w:rsid w:val="00427610"/>
    <w:rsid w:val="00427FA1"/>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1E30"/>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0379"/>
    <w:rsid w:val="004A1E7A"/>
    <w:rsid w:val="004A22DB"/>
    <w:rsid w:val="004A34B3"/>
    <w:rsid w:val="004A3C36"/>
    <w:rsid w:val="004A6713"/>
    <w:rsid w:val="004A6B51"/>
    <w:rsid w:val="004B0614"/>
    <w:rsid w:val="004B0D69"/>
    <w:rsid w:val="004B1F34"/>
    <w:rsid w:val="004B36A9"/>
    <w:rsid w:val="004B4416"/>
    <w:rsid w:val="004B51F6"/>
    <w:rsid w:val="004B56E8"/>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4A1F"/>
    <w:rsid w:val="004D5358"/>
    <w:rsid w:val="004D672E"/>
    <w:rsid w:val="004D6870"/>
    <w:rsid w:val="004E1E72"/>
    <w:rsid w:val="004E31EC"/>
    <w:rsid w:val="004E4737"/>
    <w:rsid w:val="004E60E4"/>
    <w:rsid w:val="004E6871"/>
    <w:rsid w:val="004F12AE"/>
    <w:rsid w:val="004F2A8C"/>
    <w:rsid w:val="004F2B5F"/>
    <w:rsid w:val="004F2F63"/>
    <w:rsid w:val="004F2FEE"/>
    <w:rsid w:val="004F3B83"/>
    <w:rsid w:val="004F49D1"/>
    <w:rsid w:val="004F5FBF"/>
    <w:rsid w:val="0050225F"/>
    <w:rsid w:val="0050259A"/>
    <w:rsid w:val="005025DA"/>
    <w:rsid w:val="00505A77"/>
    <w:rsid w:val="00505DF0"/>
    <w:rsid w:val="005103A0"/>
    <w:rsid w:val="00512F2A"/>
    <w:rsid w:val="00513D8E"/>
    <w:rsid w:val="005150DA"/>
    <w:rsid w:val="00515760"/>
    <w:rsid w:val="00516E40"/>
    <w:rsid w:val="00517846"/>
    <w:rsid w:val="00520056"/>
    <w:rsid w:val="005200FB"/>
    <w:rsid w:val="00520EB7"/>
    <w:rsid w:val="005235F7"/>
    <w:rsid w:val="005239E4"/>
    <w:rsid w:val="005243CF"/>
    <w:rsid w:val="00526376"/>
    <w:rsid w:val="00527A0D"/>
    <w:rsid w:val="00527FDD"/>
    <w:rsid w:val="005318E5"/>
    <w:rsid w:val="00533155"/>
    <w:rsid w:val="00534101"/>
    <w:rsid w:val="00534848"/>
    <w:rsid w:val="00541E1C"/>
    <w:rsid w:val="0054207F"/>
    <w:rsid w:val="005422D0"/>
    <w:rsid w:val="005423D7"/>
    <w:rsid w:val="00545506"/>
    <w:rsid w:val="005467E8"/>
    <w:rsid w:val="00547477"/>
    <w:rsid w:val="005504B3"/>
    <w:rsid w:val="00551303"/>
    <w:rsid w:val="00551585"/>
    <w:rsid w:val="00552E97"/>
    <w:rsid w:val="00554C78"/>
    <w:rsid w:val="00555132"/>
    <w:rsid w:val="00556D27"/>
    <w:rsid w:val="005629BD"/>
    <w:rsid w:val="00563DEB"/>
    <w:rsid w:val="00565700"/>
    <w:rsid w:val="0056707D"/>
    <w:rsid w:val="005711F2"/>
    <w:rsid w:val="0057185F"/>
    <w:rsid w:val="00573F52"/>
    <w:rsid w:val="0057572E"/>
    <w:rsid w:val="00575828"/>
    <w:rsid w:val="00576B3C"/>
    <w:rsid w:val="00577DE6"/>
    <w:rsid w:val="00580C75"/>
    <w:rsid w:val="00580EA8"/>
    <w:rsid w:val="00581DD8"/>
    <w:rsid w:val="00583057"/>
    <w:rsid w:val="005853A7"/>
    <w:rsid w:val="005865B1"/>
    <w:rsid w:val="005870D6"/>
    <w:rsid w:val="005876EA"/>
    <w:rsid w:val="005910CC"/>
    <w:rsid w:val="00592CA6"/>
    <w:rsid w:val="00592E46"/>
    <w:rsid w:val="00593FCE"/>
    <w:rsid w:val="0059596D"/>
    <w:rsid w:val="00596AB8"/>
    <w:rsid w:val="0059710B"/>
    <w:rsid w:val="00597562"/>
    <w:rsid w:val="00597C62"/>
    <w:rsid w:val="005A43DB"/>
    <w:rsid w:val="005A48D7"/>
    <w:rsid w:val="005A651A"/>
    <w:rsid w:val="005A679F"/>
    <w:rsid w:val="005A6B36"/>
    <w:rsid w:val="005A78C6"/>
    <w:rsid w:val="005B5878"/>
    <w:rsid w:val="005B76AB"/>
    <w:rsid w:val="005C180F"/>
    <w:rsid w:val="005C1CC1"/>
    <w:rsid w:val="005C2C26"/>
    <w:rsid w:val="005C32DD"/>
    <w:rsid w:val="005C3471"/>
    <w:rsid w:val="005C34FD"/>
    <w:rsid w:val="005C65D2"/>
    <w:rsid w:val="005D1CD4"/>
    <w:rsid w:val="005D4F70"/>
    <w:rsid w:val="005D53DD"/>
    <w:rsid w:val="005D59B7"/>
    <w:rsid w:val="005D6147"/>
    <w:rsid w:val="005D6513"/>
    <w:rsid w:val="005D73F6"/>
    <w:rsid w:val="005D765D"/>
    <w:rsid w:val="005E10AE"/>
    <w:rsid w:val="005E1A84"/>
    <w:rsid w:val="005E2B07"/>
    <w:rsid w:val="005E2B1B"/>
    <w:rsid w:val="005E46AD"/>
    <w:rsid w:val="005E5035"/>
    <w:rsid w:val="005F1DC2"/>
    <w:rsid w:val="005F3363"/>
    <w:rsid w:val="005F4DD7"/>
    <w:rsid w:val="006018F8"/>
    <w:rsid w:val="006028EC"/>
    <w:rsid w:val="00603391"/>
    <w:rsid w:val="00605F40"/>
    <w:rsid w:val="006069AA"/>
    <w:rsid w:val="00606E0B"/>
    <w:rsid w:val="00607CF1"/>
    <w:rsid w:val="006108B9"/>
    <w:rsid w:val="00612B0B"/>
    <w:rsid w:val="0061346C"/>
    <w:rsid w:val="0061537B"/>
    <w:rsid w:val="00615B6C"/>
    <w:rsid w:val="0062020B"/>
    <w:rsid w:val="0062047A"/>
    <w:rsid w:val="00622B1D"/>
    <w:rsid w:val="006331E8"/>
    <w:rsid w:val="0063426F"/>
    <w:rsid w:val="00634AB6"/>
    <w:rsid w:val="0063584C"/>
    <w:rsid w:val="0063585F"/>
    <w:rsid w:val="00636D1D"/>
    <w:rsid w:val="00637A67"/>
    <w:rsid w:val="00637EF2"/>
    <w:rsid w:val="006403FA"/>
    <w:rsid w:val="00641EF8"/>
    <w:rsid w:val="00642EAD"/>
    <w:rsid w:val="006479FF"/>
    <w:rsid w:val="00647EA9"/>
    <w:rsid w:val="00650994"/>
    <w:rsid w:val="00650A1C"/>
    <w:rsid w:val="006524EC"/>
    <w:rsid w:val="00654864"/>
    <w:rsid w:val="00654FC6"/>
    <w:rsid w:val="0065502B"/>
    <w:rsid w:val="00656055"/>
    <w:rsid w:val="00657732"/>
    <w:rsid w:val="00661390"/>
    <w:rsid w:val="00661813"/>
    <w:rsid w:val="00661DD5"/>
    <w:rsid w:val="00661FFF"/>
    <w:rsid w:val="00662DBE"/>
    <w:rsid w:val="006660BC"/>
    <w:rsid w:val="00671BD3"/>
    <w:rsid w:val="00674608"/>
    <w:rsid w:val="00676FA2"/>
    <w:rsid w:val="00677C76"/>
    <w:rsid w:val="00677F0A"/>
    <w:rsid w:val="00682363"/>
    <w:rsid w:val="0068337A"/>
    <w:rsid w:val="00683E7C"/>
    <w:rsid w:val="00684260"/>
    <w:rsid w:val="0068532E"/>
    <w:rsid w:val="006858D7"/>
    <w:rsid w:val="00694CBC"/>
    <w:rsid w:val="006959E3"/>
    <w:rsid w:val="00695B52"/>
    <w:rsid w:val="00695D8A"/>
    <w:rsid w:val="006967F2"/>
    <w:rsid w:val="006A0C62"/>
    <w:rsid w:val="006A3556"/>
    <w:rsid w:val="006A369F"/>
    <w:rsid w:val="006A4124"/>
    <w:rsid w:val="006A5037"/>
    <w:rsid w:val="006B2B2A"/>
    <w:rsid w:val="006B4152"/>
    <w:rsid w:val="006B591F"/>
    <w:rsid w:val="006B675A"/>
    <w:rsid w:val="006B766E"/>
    <w:rsid w:val="006B7C82"/>
    <w:rsid w:val="006C08E5"/>
    <w:rsid w:val="006C1A7B"/>
    <w:rsid w:val="006C6137"/>
    <w:rsid w:val="006C6581"/>
    <w:rsid w:val="006C6CED"/>
    <w:rsid w:val="006D093C"/>
    <w:rsid w:val="006D0F6D"/>
    <w:rsid w:val="006D13A5"/>
    <w:rsid w:val="006D1FBA"/>
    <w:rsid w:val="006D2E89"/>
    <w:rsid w:val="006D2F03"/>
    <w:rsid w:val="006D3FFA"/>
    <w:rsid w:val="006D4CB6"/>
    <w:rsid w:val="006D66DB"/>
    <w:rsid w:val="006D6D80"/>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09FD"/>
    <w:rsid w:val="007444DD"/>
    <w:rsid w:val="00744771"/>
    <w:rsid w:val="00745288"/>
    <w:rsid w:val="0074607E"/>
    <w:rsid w:val="0075103C"/>
    <w:rsid w:val="007516C7"/>
    <w:rsid w:val="00751EBE"/>
    <w:rsid w:val="00751FA8"/>
    <w:rsid w:val="00754534"/>
    <w:rsid w:val="007547AE"/>
    <w:rsid w:val="007548CF"/>
    <w:rsid w:val="00754A7C"/>
    <w:rsid w:val="00756473"/>
    <w:rsid w:val="007605DE"/>
    <w:rsid w:val="00761743"/>
    <w:rsid w:val="00761BBE"/>
    <w:rsid w:val="00761EE6"/>
    <w:rsid w:val="00762653"/>
    <w:rsid w:val="007635A2"/>
    <w:rsid w:val="007658F8"/>
    <w:rsid w:val="00765B31"/>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5916"/>
    <w:rsid w:val="00785EAD"/>
    <w:rsid w:val="007861FE"/>
    <w:rsid w:val="00786E46"/>
    <w:rsid w:val="00787BB6"/>
    <w:rsid w:val="00787C31"/>
    <w:rsid w:val="00790C26"/>
    <w:rsid w:val="007925F5"/>
    <w:rsid w:val="00792E4A"/>
    <w:rsid w:val="00793F7E"/>
    <w:rsid w:val="0079608A"/>
    <w:rsid w:val="007967E5"/>
    <w:rsid w:val="00796DF0"/>
    <w:rsid w:val="007A01EB"/>
    <w:rsid w:val="007A0717"/>
    <w:rsid w:val="007A26E8"/>
    <w:rsid w:val="007A3C7A"/>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5FD5"/>
    <w:rsid w:val="007D0448"/>
    <w:rsid w:val="007D1E10"/>
    <w:rsid w:val="007D5FC7"/>
    <w:rsid w:val="007D714F"/>
    <w:rsid w:val="007E1405"/>
    <w:rsid w:val="007E332A"/>
    <w:rsid w:val="007E5979"/>
    <w:rsid w:val="007F0AA9"/>
    <w:rsid w:val="007F1A83"/>
    <w:rsid w:val="007F4536"/>
    <w:rsid w:val="007F47D0"/>
    <w:rsid w:val="007F4AAA"/>
    <w:rsid w:val="007F6978"/>
    <w:rsid w:val="007F795D"/>
    <w:rsid w:val="00800F88"/>
    <w:rsid w:val="008019A6"/>
    <w:rsid w:val="00803E18"/>
    <w:rsid w:val="0080469A"/>
    <w:rsid w:val="00804FB3"/>
    <w:rsid w:val="00805322"/>
    <w:rsid w:val="008059E7"/>
    <w:rsid w:val="00805E35"/>
    <w:rsid w:val="00806A8F"/>
    <w:rsid w:val="008106AF"/>
    <w:rsid w:val="0081191D"/>
    <w:rsid w:val="00812796"/>
    <w:rsid w:val="00813455"/>
    <w:rsid w:val="00820712"/>
    <w:rsid w:val="008211AA"/>
    <w:rsid w:val="00822A9F"/>
    <w:rsid w:val="0082319C"/>
    <w:rsid w:val="00823335"/>
    <w:rsid w:val="00823982"/>
    <w:rsid w:val="00823FB4"/>
    <w:rsid w:val="0082474B"/>
    <w:rsid w:val="0082487F"/>
    <w:rsid w:val="0082632B"/>
    <w:rsid w:val="00826D6B"/>
    <w:rsid w:val="00834549"/>
    <w:rsid w:val="00834C04"/>
    <w:rsid w:val="00834F07"/>
    <w:rsid w:val="00834FEE"/>
    <w:rsid w:val="00835AD4"/>
    <w:rsid w:val="0084075F"/>
    <w:rsid w:val="00844F62"/>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420C"/>
    <w:rsid w:val="00876A4E"/>
    <w:rsid w:val="00876F28"/>
    <w:rsid w:val="008805C5"/>
    <w:rsid w:val="00880691"/>
    <w:rsid w:val="00880808"/>
    <w:rsid w:val="00881FC6"/>
    <w:rsid w:val="00882BB9"/>
    <w:rsid w:val="00882F82"/>
    <w:rsid w:val="00883BB6"/>
    <w:rsid w:val="00891C63"/>
    <w:rsid w:val="008928EA"/>
    <w:rsid w:val="00893EDA"/>
    <w:rsid w:val="008941C6"/>
    <w:rsid w:val="00894766"/>
    <w:rsid w:val="00894F6E"/>
    <w:rsid w:val="00896F86"/>
    <w:rsid w:val="00897280"/>
    <w:rsid w:val="008A42D5"/>
    <w:rsid w:val="008A4B74"/>
    <w:rsid w:val="008B119A"/>
    <w:rsid w:val="008B2D23"/>
    <w:rsid w:val="008B4FD7"/>
    <w:rsid w:val="008B5099"/>
    <w:rsid w:val="008B5164"/>
    <w:rsid w:val="008B57EA"/>
    <w:rsid w:val="008B68FC"/>
    <w:rsid w:val="008B729D"/>
    <w:rsid w:val="008C2E02"/>
    <w:rsid w:val="008C4A64"/>
    <w:rsid w:val="008C59ED"/>
    <w:rsid w:val="008C5A55"/>
    <w:rsid w:val="008C5E62"/>
    <w:rsid w:val="008C7FB5"/>
    <w:rsid w:val="008D0029"/>
    <w:rsid w:val="008D1359"/>
    <w:rsid w:val="008D3A94"/>
    <w:rsid w:val="008D4D89"/>
    <w:rsid w:val="008D5B1B"/>
    <w:rsid w:val="008D7E4B"/>
    <w:rsid w:val="008E0ED4"/>
    <w:rsid w:val="008E1021"/>
    <w:rsid w:val="008E199D"/>
    <w:rsid w:val="008E295F"/>
    <w:rsid w:val="008E4B87"/>
    <w:rsid w:val="008E5973"/>
    <w:rsid w:val="008E5A84"/>
    <w:rsid w:val="008F4ECF"/>
    <w:rsid w:val="008F641C"/>
    <w:rsid w:val="008F690E"/>
    <w:rsid w:val="008F72FB"/>
    <w:rsid w:val="00900783"/>
    <w:rsid w:val="00901595"/>
    <w:rsid w:val="00904A28"/>
    <w:rsid w:val="009054CF"/>
    <w:rsid w:val="0090593F"/>
    <w:rsid w:val="009079C0"/>
    <w:rsid w:val="00911ED9"/>
    <w:rsid w:val="00915651"/>
    <w:rsid w:val="00915A1A"/>
    <w:rsid w:val="00921888"/>
    <w:rsid w:val="00923398"/>
    <w:rsid w:val="00925A73"/>
    <w:rsid w:val="00925D56"/>
    <w:rsid w:val="00926565"/>
    <w:rsid w:val="00926EDE"/>
    <w:rsid w:val="0092731A"/>
    <w:rsid w:val="00927485"/>
    <w:rsid w:val="009274F0"/>
    <w:rsid w:val="0093069D"/>
    <w:rsid w:val="009315E5"/>
    <w:rsid w:val="00932EE9"/>
    <w:rsid w:val="009379B1"/>
    <w:rsid w:val="0094125B"/>
    <w:rsid w:val="009439D6"/>
    <w:rsid w:val="009445DF"/>
    <w:rsid w:val="00945106"/>
    <w:rsid w:val="00946902"/>
    <w:rsid w:val="00946C45"/>
    <w:rsid w:val="00946F9D"/>
    <w:rsid w:val="009477C3"/>
    <w:rsid w:val="00950AA4"/>
    <w:rsid w:val="00952090"/>
    <w:rsid w:val="00952FD7"/>
    <w:rsid w:val="00954A78"/>
    <w:rsid w:val="00954EF9"/>
    <w:rsid w:val="00956446"/>
    <w:rsid w:val="00963BF2"/>
    <w:rsid w:val="009649B9"/>
    <w:rsid w:val="00970814"/>
    <w:rsid w:val="00970D0D"/>
    <w:rsid w:val="009752C9"/>
    <w:rsid w:val="00975571"/>
    <w:rsid w:val="00977AA3"/>
    <w:rsid w:val="00980D64"/>
    <w:rsid w:val="009844C3"/>
    <w:rsid w:val="0098590A"/>
    <w:rsid w:val="00986C28"/>
    <w:rsid w:val="00992E7B"/>
    <w:rsid w:val="00993131"/>
    <w:rsid w:val="0099350C"/>
    <w:rsid w:val="0099440E"/>
    <w:rsid w:val="00994D04"/>
    <w:rsid w:val="0099597A"/>
    <w:rsid w:val="009A186F"/>
    <w:rsid w:val="009A66E5"/>
    <w:rsid w:val="009A694E"/>
    <w:rsid w:val="009A70E8"/>
    <w:rsid w:val="009B3A1F"/>
    <w:rsid w:val="009B3CD0"/>
    <w:rsid w:val="009B53B3"/>
    <w:rsid w:val="009B57C0"/>
    <w:rsid w:val="009B59D7"/>
    <w:rsid w:val="009B62F3"/>
    <w:rsid w:val="009B66E1"/>
    <w:rsid w:val="009B6760"/>
    <w:rsid w:val="009B79F2"/>
    <w:rsid w:val="009C2B30"/>
    <w:rsid w:val="009C57D9"/>
    <w:rsid w:val="009D1571"/>
    <w:rsid w:val="009D3FB8"/>
    <w:rsid w:val="009D5867"/>
    <w:rsid w:val="009D609E"/>
    <w:rsid w:val="009D630B"/>
    <w:rsid w:val="009D67A8"/>
    <w:rsid w:val="009E233B"/>
    <w:rsid w:val="009E23BA"/>
    <w:rsid w:val="009E369E"/>
    <w:rsid w:val="009E5E1F"/>
    <w:rsid w:val="009E662D"/>
    <w:rsid w:val="009E7080"/>
    <w:rsid w:val="009F0F00"/>
    <w:rsid w:val="009F2757"/>
    <w:rsid w:val="009F65B0"/>
    <w:rsid w:val="00A00654"/>
    <w:rsid w:val="00A04C9C"/>
    <w:rsid w:val="00A04E63"/>
    <w:rsid w:val="00A05750"/>
    <w:rsid w:val="00A0733D"/>
    <w:rsid w:val="00A07498"/>
    <w:rsid w:val="00A07C70"/>
    <w:rsid w:val="00A102CC"/>
    <w:rsid w:val="00A13560"/>
    <w:rsid w:val="00A13740"/>
    <w:rsid w:val="00A13C42"/>
    <w:rsid w:val="00A1484B"/>
    <w:rsid w:val="00A14F8B"/>
    <w:rsid w:val="00A15132"/>
    <w:rsid w:val="00A15B00"/>
    <w:rsid w:val="00A15F9F"/>
    <w:rsid w:val="00A16375"/>
    <w:rsid w:val="00A205A7"/>
    <w:rsid w:val="00A20F13"/>
    <w:rsid w:val="00A223D6"/>
    <w:rsid w:val="00A22445"/>
    <w:rsid w:val="00A23DBA"/>
    <w:rsid w:val="00A27523"/>
    <w:rsid w:val="00A32548"/>
    <w:rsid w:val="00A32E89"/>
    <w:rsid w:val="00A33F81"/>
    <w:rsid w:val="00A345C0"/>
    <w:rsid w:val="00A36442"/>
    <w:rsid w:val="00A378B2"/>
    <w:rsid w:val="00A40BB8"/>
    <w:rsid w:val="00A436B1"/>
    <w:rsid w:val="00A43991"/>
    <w:rsid w:val="00A448C1"/>
    <w:rsid w:val="00A44CA8"/>
    <w:rsid w:val="00A44E59"/>
    <w:rsid w:val="00A44F6A"/>
    <w:rsid w:val="00A45726"/>
    <w:rsid w:val="00A470B6"/>
    <w:rsid w:val="00A51462"/>
    <w:rsid w:val="00A51DF1"/>
    <w:rsid w:val="00A54246"/>
    <w:rsid w:val="00A5673E"/>
    <w:rsid w:val="00A6006E"/>
    <w:rsid w:val="00A60B30"/>
    <w:rsid w:val="00A64A7F"/>
    <w:rsid w:val="00A6645C"/>
    <w:rsid w:val="00A705F8"/>
    <w:rsid w:val="00A70774"/>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A5B26"/>
    <w:rsid w:val="00AB18B9"/>
    <w:rsid w:val="00AB214D"/>
    <w:rsid w:val="00AB6EE9"/>
    <w:rsid w:val="00AB771D"/>
    <w:rsid w:val="00AB7815"/>
    <w:rsid w:val="00AC0277"/>
    <w:rsid w:val="00AC0EEB"/>
    <w:rsid w:val="00AC15E5"/>
    <w:rsid w:val="00AC1BA8"/>
    <w:rsid w:val="00AC1BFC"/>
    <w:rsid w:val="00AC1F8E"/>
    <w:rsid w:val="00AC506F"/>
    <w:rsid w:val="00AC648C"/>
    <w:rsid w:val="00AC6C96"/>
    <w:rsid w:val="00AC7F87"/>
    <w:rsid w:val="00AD194B"/>
    <w:rsid w:val="00AD430A"/>
    <w:rsid w:val="00AD5516"/>
    <w:rsid w:val="00AD6FD8"/>
    <w:rsid w:val="00AD7A22"/>
    <w:rsid w:val="00AE530A"/>
    <w:rsid w:val="00AE6AA5"/>
    <w:rsid w:val="00AE779C"/>
    <w:rsid w:val="00AE7C27"/>
    <w:rsid w:val="00AF0377"/>
    <w:rsid w:val="00AF0DD1"/>
    <w:rsid w:val="00AF3BA8"/>
    <w:rsid w:val="00AF3C95"/>
    <w:rsid w:val="00AF6145"/>
    <w:rsid w:val="00AF7C0D"/>
    <w:rsid w:val="00B006F1"/>
    <w:rsid w:val="00B02D03"/>
    <w:rsid w:val="00B03235"/>
    <w:rsid w:val="00B04AD6"/>
    <w:rsid w:val="00B04D80"/>
    <w:rsid w:val="00B068AD"/>
    <w:rsid w:val="00B12D48"/>
    <w:rsid w:val="00B1320F"/>
    <w:rsid w:val="00B143E0"/>
    <w:rsid w:val="00B14B1D"/>
    <w:rsid w:val="00B1504F"/>
    <w:rsid w:val="00B152E7"/>
    <w:rsid w:val="00B15B6D"/>
    <w:rsid w:val="00B16952"/>
    <w:rsid w:val="00B16BEB"/>
    <w:rsid w:val="00B201E7"/>
    <w:rsid w:val="00B22AFF"/>
    <w:rsid w:val="00B248D4"/>
    <w:rsid w:val="00B259B8"/>
    <w:rsid w:val="00B25FB1"/>
    <w:rsid w:val="00B30A02"/>
    <w:rsid w:val="00B31869"/>
    <w:rsid w:val="00B31E4F"/>
    <w:rsid w:val="00B325B1"/>
    <w:rsid w:val="00B333F3"/>
    <w:rsid w:val="00B35648"/>
    <w:rsid w:val="00B37CB2"/>
    <w:rsid w:val="00B41984"/>
    <w:rsid w:val="00B41C4F"/>
    <w:rsid w:val="00B430A8"/>
    <w:rsid w:val="00B446C4"/>
    <w:rsid w:val="00B44918"/>
    <w:rsid w:val="00B461C6"/>
    <w:rsid w:val="00B47128"/>
    <w:rsid w:val="00B47424"/>
    <w:rsid w:val="00B50AC9"/>
    <w:rsid w:val="00B5216F"/>
    <w:rsid w:val="00B52DFD"/>
    <w:rsid w:val="00B539D5"/>
    <w:rsid w:val="00B54DF9"/>
    <w:rsid w:val="00B569D0"/>
    <w:rsid w:val="00B606B5"/>
    <w:rsid w:val="00B61CD1"/>
    <w:rsid w:val="00B62988"/>
    <w:rsid w:val="00B64AC3"/>
    <w:rsid w:val="00B65214"/>
    <w:rsid w:val="00B65226"/>
    <w:rsid w:val="00B65C07"/>
    <w:rsid w:val="00B67925"/>
    <w:rsid w:val="00B71008"/>
    <w:rsid w:val="00B726F2"/>
    <w:rsid w:val="00B74856"/>
    <w:rsid w:val="00B748CC"/>
    <w:rsid w:val="00B80896"/>
    <w:rsid w:val="00B81740"/>
    <w:rsid w:val="00B81DAA"/>
    <w:rsid w:val="00B82337"/>
    <w:rsid w:val="00B84110"/>
    <w:rsid w:val="00B8606A"/>
    <w:rsid w:val="00B8720F"/>
    <w:rsid w:val="00B92ABA"/>
    <w:rsid w:val="00B936F9"/>
    <w:rsid w:val="00B94789"/>
    <w:rsid w:val="00B95530"/>
    <w:rsid w:val="00B96CB4"/>
    <w:rsid w:val="00BA002D"/>
    <w:rsid w:val="00BA0481"/>
    <w:rsid w:val="00BA0960"/>
    <w:rsid w:val="00BA1A18"/>
    <w:rsid w:val="00BA1D61"/>
    <w:rsid w:val="00BA24F1"/>
    <w:rsid w:val="00BA296D"/>
    <w:rsid w:val="00BA367C"/>
    <w:rsid w:val="00BA72EC"/>
    <w:rsid w:val="00BB0946"/>
    <w:rsid w:val="00BB1513"/>
    <w:rsid w:val="00BB18A1"/>
    <w:rsid w:val="00BB4403"/>
    <w:rsid w:val="00BB482F"/>
    <w:rsid w:val="00BB5852"/>
    <w:rsid w:val="00BB7A7C"/>
    <w:rsid w:val="00BB7B54"/>
    <w:rsid w:val="00BC0254"/>
    <w:rsid w:val="00BC0324"/>
    <w:rsid w:val="00BC066C"/>
    <w:rsid w:val="00BC0A47"/>
    <w:rsid w:val="00BC142C"/>
    <w:rsid w:val="00BC3227"/>
    <w:rsid w:val="00BC362B"/>
    <w:rsid w:val="00BC51C0"/>
    <w:rsid w:val="00BC5BCD"/>
    <w:rsid w:val="00BC6091"/>
    <w:rsid w:val="00BD00B3"/>
    <w:rsid w:val="00BD2AFC"/>
    <w:rsid w:val="00BD321C"/>
    <w:rsid w:val="00BD55FC"/>
    <w:rsid w:val="00BD61CA"/>
    <w:rsid w:val="00BD7BAC"/>
    <w:rsid w:val="00BE052A"/>
    <w:rsid w:val="00BE0994"/>
    <w:rsid w:val="00BE38F4"/>
    <w:rsid w:val="00BE5CF6"/>
    <w:rsid w:val="00BE741D"/>
    <w:rsid w:val="00BE7804"/>
    <w:rsid w:val="00BF1549"/>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5376"/>
    <w:rsid w:val="00C366AE"/>
    <w:rsid w:val="00C36C90"/>
    <w:rsid w:val="00C37234"/>
    <w:rsid w:val="00C37EED"/>
    <w:rsid w:val="00C40981"/>
    <w:rsid w:val="00C40C4D"/>
    <w:rsid w:val="00C41FEA"/>
    <w:rsid w:val="00C4298E"/>
    <w:rsid w:val="00C42D1A"/>
    <w:rsid w:val="00C4340D"/>
    <w:rsid w:val="00C440C2"/>
    <w:rsid w:val="00C44DD1"/>
    <w:rsid w:val="00C457D2"/>
    <w:rsid w:val="00C5420D"/>
    <w:rsid w:val="00C56261"/>
    <w:rsid w:val="00C60433"/>
    <w:rsid w:val="00C61175"/>
    <w:rsid w:val="00C61860"/>
    <w:rsid w:val="00C61B63"/>
    <w:rsid w:val="00C62159"/>
    <w:rsid w:val="00C64AAD"/>
    <w:rsid w:val="00C65517"/>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5395"/>
    <w:rsid w:val="00C8540E"/>
    <w:rsid w:val="00C85554"/>
    <w:rsid w:val="00C86591"/>
    <w:rsid w:val="00C90265"/>
    <w:rsid w:val="00C91480"/>
    <w:rsid w:val="00C91D18"/>
    <w:rsid w:val="00C92911"/>
    <w:rsid w:val="00C93B26"/>
    <w:rsid w:val="00C94C27"/>
    <w:rsid w:val="00C95866"/>
    <w:rsid w:val="00C963DC"/>
    <w:rsid w:val="00C964D4"/>
    <w:rsid w:val="00C969E7"/>
    <w:rsid w:val="00CA1447"/>
    <w:rsid w:val="00CA2A85"/>
    <w:rsid w:val="00CA57AA"/>
    <w:rsid w:val="00CA75B8"/>
    <w:rsid w:val="00CB066C"/>
    <w:rsid w:val="00CB12ED"/>
    <w:rsid w:val="00CB1A65"/>
    <w:rsid w:val="00CB1AA9"/>
    <w:rsid w:val="00CB4C4F"/>
    <w:rsid w:val="00CC0B79"/>
    <w:rsid w:val="00CC609F"/>
    <w:rsid w:val="00CC7516"/>
    <w:rsid w:val="00CC7D2D"/>
    <w:rsid w:val="00CD2481"/>
    <w:rsid w:val="00CD34D8"/>
    <w:rsid w:val="00CD367A"/>
    <w:rsid w:val="00CD4434"/>
    <w:rsid w:val="00CD4EBE"/>
    <w:rsid w:val="00CD5422"/>
    <w:rsid w:val="00CD5718"/>
    <w:rsid w:val="00CD6767"/>
    <w:rsid w:val="00CD7C11"/>
    <w:rsid w:val="00CE012C"/>
    <w:rsid w:val="00CE0F3D"/>
    <w:rsid w:val="00CE17DE"/>
    <w:rsid w:val="00CE270E"/>
    <w:rsid w:val="00CE34CD"/>
    <w:rsid w:val="00CE47AC"/>
    <w:rsid w:val="00CE4D9D"/>
    <w:rsid w:val="00CE5128"/>
    <w:rsid w:val="00CE67A0"/>
    <w:rsid w:val="00CE750F"/>
    <w:rsid w:val="00CF12E6"/>
    <w:rsid w:val="00CF23B4"/>
    <w:rsid w:val="00CF301C"/>
    <w:rsid w:val="00CF59E0"/>
    <w:rsid w:val="00CF7FB3"/>
    <w:rsid w:val="00D0075C"/>
    <w:rsid w:val="00D0268C"/>
    <w:rsid w:val="00D03197"/>
    <w:rsid w:val="00D03E37"/>
    <w:rsid w:val="00D05583"/>
    <w:rsid w:val="00D07A27"/>
    <w:rsid w:val="00D14E53"/>
    <w:rsid w:val="00D158F5"/>
    <w:rsid w:val="00D15BDC"/>
    <w:rsid w:val="00D1607A"/>
    <w:rsid w:val="00D17809"/>
    <w:rsid w:val="00D20C1C"/>
    <w:rsid w:val="00D21F56"/>
    <w:rsid w:val="00D229BE"/>
    <w:rsid w:val="00D22D82"/>
    <w:rsid w:val="00D2366E"/>
    <w:rsid w:val="00D2436E"/>
    <w:rsid w:val="00D24FB0"/>
    <w:rsid w:val="00D259F1"/>
    <w:rsid w:val="00D2705D"/>
    <w:rsid w:val="00D30455"/>
    <w:rsid w:val="00D30BF0"/>
    <w:rsid w:val="00D31302"/>
    <w:rsid w:val="00D314E1"/>
    <w:rsid w:val="00D3182A"/>
    <w:rsid w:val="00D32C24"/>
    <w:rsid w:val="00D33426"/>
    <w:rsid w:val="00D344E6"/>
    <w:rsid w:val="00D362DA"/>
    <w:rsid w:val="00D37659"/>
    <w:rsid w:val="00D37F6A"/>
    <w:rsid w:val="00D43FF3"/>
    <w:rsid w:val="00D45062"/>
    <w:rsid w:val="00D45211"/>
    <w:rsid w:val="00D46D0B"/>
    <w:rsid w:val="00D46EFB"/>
    <w:rsid w:val="00D47F8E"/>
    <w:rsid w:val="00D5156F"/>
    <w:rsid w:val="00D53992"/>
    <w:rsid w:val="00D539E2"/>
    <w:rsid w:val="00D542FF"/>
    <w:rsid w:val="00D55E02"/>
    <w:rsid w:val="00D57122"/>
    <w:rsid w:val="00D572C7"/>
    <w:rsid w:val="00D60FE2"/>
    <w:rsid w:val="00D61C73"/>
    <w:rsid w:val="00D628B2"/>
    <w:rsid w:val="00D63237"/>
    <w:rsid w:val="00D66413"/>
    <w:rsid w:val="00D71A89"/>
    <w:rsid w:val="00D720ED"/>
    <w:rsid w:val="00D72D5E"/>
    <w:rsid w:val="00D74A37"/>
    <w:rsid w:val="00D75D06"/>
    <w:rsid w:val="00D765B7"/>
    <w:rsid w:val="00D76827"/>
    <w:rsid w:val="00D819DA"/>
    <w:rsid w:val="00D81A45"/>
    <w:rsid w:val="00D842DC"/>
    <w:rsid w:val="00D8487D"/>
    <w:rsid w:val="00D84BD4"/>
    <w:rsid w:val="00D873C0"/>
    <w:rsid w:val="00D87632"/>
    <w:rsid w:val="00D9008A"/>
    <w:rsid w:val="00D900C1"/>
    <w:rsid w:val="00D901C9"/>
    <w:rsid w:val="00D91FD6"/>
    <w:rsid w:val="00D93707"/>
    <w:rsid w:val="00DA065C"/>
    <w:rsid w:val="00DA4B5F"/>
    <w:rsid w:val="00DA4C01"/>
    <w:rsid w:val="00DA58EE"/>
    <w:rsid w:val="00DA71A1"/>
    <w:rsid w:val="00DB0230"/>
    <w:rsid w:val="00DB09C9"/>
    <w:rsid w:val="00DB1EA4"/>
    <w:rsid w:val="00DB21A8"/>
    <w:rsid w:val="00DB2585"/>
    <w:rsid w:val="00DB37F4"/>
    <w:rsid w:val="00DC036E"/>
    <w:rsid w:val="00DC0FD4"/>
    <w:rsid w:val="00DC241E"/>
    <w:rsid w:val="00DC32C2"/>
    <w:rsid w:val="00DC3B02"/>
    <w:rsid w:val="00DC4CDC"/>
    <w:rsid w:val="00DC4DA0"/>
    <w:rsid w:val="00DC5133"/>
    <w:rsid w:val="00DC6086"/>
    <w:rsid w:val="00DC628D"/>
    <w:rsid w:val="00DC784C"/>
    <w:rsid w:val="00DD13D5"/>
    <w:rsid w:val="00DD3567"/>
    <w:rsid w:val="00DD5740"/>
    <w:rsid w:val="00DD5FAE"/>
    <w:rsid w:val="00DE15DC"/>
    <w:rsid w:val="00DE2594"/>
    <w:rsid w:val="00DE7DE7"/>
    <w:rsid w:val="00DF08AF"/>
    <w:rsid w:val="00DF12B8"/>
    <w:rsid w:val="00DF4F0A"/>
    <w:rsid w:val="00DF653F"/>
    <w:rsid w:val="00E01252"/>
    <w:rsid w:val="00E03CEB"/>
    <w:rsid w:val="00E046FB"/>
    <w:rsid w:val="00E066FB"/>
    <w:rsid w:val="00E10AA1"/>
    <w:rsid w:val="00E146E6"/>
    <w:rsid w:val="00E14D82"/>
    <w:rsid w:val="00E14E6D"/>
    <w:rsid w:val="00E17B56"/>
    <w:rsid w:val="00E22C7E"/>
    <w:rsid w:val="00E27D59"/>
    <w:rsid w:val="00E30B82"/>
    <w:rsid w:val="00E30D2C"/>
    <w:rsid w:val="00E31332"/>
    <w:rsid w:val="00E3375F"/>
    <w:rsid w:val="00E3632A"/>
    <w:rsid w:val="00E37B74"/>
    <w:rsid w:val="00E4003B"/>
    <w:rsid w:val="00E40579"/>
    <w:rsid w:val="00E408A7"/>
    <w:rsid w:val="00E41012"/>
    <w:rsid w:val="00E420A9"/>
    <w:rsid w:val="00E42E5D"/>
    <w:rsid w:val="00E43B61"/>
    <w:rsid w:val="00E4424C"/>
    <w:rsid w:val="00E44779"/>
    <w:rsid w:val="00E4557E"/>
    <w:rsid w:val="00E45699"/>
    <w:rsid w:val="00E45C9B"/>
    <w:rsid w:val="00E4687C"/>
    <w:rsid w:val="00E50968"/>
    <w:rsid w:val="00E50D31"/>
    <w:rsid w:val="00E52C77"/>
    <w:rsid w:val="00E5492A"/>
    <w:rsid w:val="00E565A9"/>
    <w:rsid w:val="00E603AC"/>
    <w:rsid w:val="00E62CC1"/>
    <w:rsid w:val="00E63E40"/>
    <w:rsid w:val="00E66A21"/>
    <w:rsid w:val="00E70DDE"/>
    <w:rsid w:val="00E743E9"/>
    <w:rsid w:val="00E74E23"/>
    <w:rsid w:val="00E80758"/>
    <w:rsid w:val="00E8185D"/>
    <w:rsid w:val="00E81E6C"/>
    <w:rsid w:val="00E8201C"/>
    <w:rsid w:val="00E84673"/>
    <w:rsid w:val="00E8532D"/>
    <w:rsid w:val="00E868E2"/>
    <w:rsid w:val="00E90629"/>
    <w:rsid w:val="00E90AEE"/>
    <w:rsid w:val="00E94D12"/>
    <w:rsid w:val="00E95313"/>
    <w:rsid w:val="00E95DEC"/>
    <w:rsid w:val="00EA1759"/>
    <w:rsid w:val="00EA2D8A"/>
    <w:rsid w:val="00EA33BB"/>
    <w:rsid w:val="00EA360E"/>
    <w:rsid w:val="00EA5226"/>
    <w:rsid w:val="00EA57AB"/>
    <w:rsid w:val="00EA5A4E"/>
    <w:rsid w:val="00EB0583"/>
    <w:rsid w:val="00EB14B6"/>
    <w:rsid w:val="00EB3808"/>
    <w:rsid w:val="00EB42F9"/>
    <w:rsid w:val="00EB5C79"/>
    <w:rsid w:val="00EB6215"/>
    <w:rsid w:val="00EB6EC0"/>
    <w:rsid w:val="00EC05DF"/>
    <w:rsid w:val="00EC0AD3"/>
    <w:rsid w:val="00EC0B12"/>
    <w:rsid w:val="00EC0B22"/>
    <w:rsid w:val="00EC1625"/>
    <w:rsid w:val="00EC219D"/>
    <w:rsid w:val="00EC3258"/>
    <w:rsid w:val="00EC68F8"/>
    <w:rsid w:val="00EC693B"/>
    <w:rsid w:val="00EC6F5B"/>
    <w:rsid w:val="00EC760C"/>
    <w:rsid w:val="00ED02FC"/>
    <w:rsid w:val="00ED20AD"/>
    <w:rsid w:val="00ED2106"/>
    <w:rsid w:val="00ED2857"/>
    <w:rsid w:val="00ED2A1A"/>
    <w:rsid w:val="00ED37B6"/>
    <w:rsid w:val="00ED3868"/>
    <w:rsid w:val="00ED5A45"/>
    <w:rsid w:val="00EE2090"/>
    <w:rsid w:val="00EE2AD6"/>
    <w:rsid w:val="00EE2D6E"/>
    <w:rsid w:val="00EE3AED"/>
    <w:rsid w:val="00EE55E5"/>
    <w:rsid w:val="00EE69C9"/>
    <w:rsid w:val="00EE6B7C"/>
    <w:rsid w:val="00EE6F17"/>
    <w:rsid w:val="00EE73E4"/>
    <w:rsid w:val="00EE7D2A"/>
    <w:rsid w:val="00EE7E51"/>
    <w:rsid w:val="00EF0F07"/>
    <w:rsid w:val="00EF153B"/>
    <w:rsid w:val="00EF2FBE"/>
    <w:rsid w:val="00EF4792"/>
    <w:rsid w:val="00EF5703"/>
    <w:rsid w:val="00EF5EEA"/>
    <w:rsid w:val="00EF70B4"/>
    <w:rsid w:val="00EF76D2"/>
    <w:rsid w:val="00F00782"/>
    <w:rsid w:val="00F00E45"/>
    <w:rsid w:val="00F02230"/>
    <w:rsid w:val="00F028A6"/>
    <w:rsid w:val="00F02EAA"/>
    <w:rsid w:val="00F050CC"/>
    <w:rsid w:val="00F06B82"/>
    <w:rsid w:val="00F10C26"/>
    <w:rsid w:val="00F17DF7"/>
    <w:rsid w:val="00F21801"/>
    <w:rsid w:val="00F21E29"/>
    <w:rsid w:val="00F262EB"/>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3CDE"/>
    <w:rsid w:val="00F55D89"/>
    <w:rsid w:val="00F55E62"/>
    <w:rsid w:val="00F5619A"/>
    <w:rsid w:val="00F6113D"/>
    <w:rsid w:val="00F63A8D"/>
    <w:rsid w:val="00F63D5C"/>
    <w:rsid w:val="00F640B7"/>
    <w:rsid w:val="00F66357"/>
    <w:rsid w:val="00F66FC4"/>
    <w:rsid w:val="00F71046"/>
    <w:rsid w:val="00F7260E"/>
    <w:rsid w:val="00F72F93"/>
    <w:rsid w:val="00F7346A"/>
    <w:rsid w:val="00F737B8"/>
    <w:rsid w:val="00F745E7"/>
    <w:rsid w:val="00F756F1"/>
    <w:rsid w:val="00F75E50"/>
    <w:rsid w:val="00F76A56"/>
    <w:rsid w:val="00F76BF6"/>
    <w:rsid w:val="00F77454"/>
    <w:rsid w:val="00F81D23"/>
    <w:rsid w:val="00F82228"/>
    <w:rsid w:val="00F84C5A"/>
    <w:rsid w:val="00F851D0"/>
    <w:rsid w:val="00F85229"/>
    <w:rsid w:val="00F85679"/>
    <w:rsid w:val="00F858D5"/>
    <w:rsid w:val="00F85C34"/>
    <w:rsid w:val="00F9002C"/>
    <w:rsid w:val="00F91076"/>
    <w:rsid w:val="00F9254A"/>
    <w:rsid w:val="00F92939"/>
    <w:rsid w:val="00F93193"/>
    <w:rsid w:val="00F949AB"/>
    <w:rsid w:val="00F9513E"/>
    <w:rsid w:val="00F9744F"/>
    <w:rsid w:val="00FA2C01"/>
    <w:rsid w:val="00FA331E"/>
    <w:rsid w:val="00FA39CE"/>
    <w:rsid w:val="00FA3E7D"/>
    <w:rsid w:val="00FA45A3"/>
    <w:rsid w:val="00FA49E2"/>
    <w:rsid w:val="00FA54EF"/>
    <w:rsid w:val="00FB01A2"/>
    <w:rsid w:val="00FB2CCF"/>
    <w:rsid w:val="00FB526F"/>
    <w:rsid w:val="00FB556D"/>
    <w:rsid w:val="00FB629D"/>
    <w:rsid w:val="00FB67A2"/>
    <w:rsid w:val="00FB6EE9"/>
    <w:rsid w:val="00FB71D1"/>
    <w:rsid w:val="00FC0E4D"/>
    <w:rsid w:val="00FC1604"/>
    <w:rsid w:val="00FC187C"/>
    <w:rsid w:val="00FC3F8B"/>
    <w:rsid w:val="00FC49AE"/>
    <w:rsid w:val="00FC658F"/>
    <w:rsid w:val="00FC66E2"/>
    <w:rsid w:val="00FC7EC8"/>
    <w:rsid w:val="00FD0E42"/>
    <w:rsid w:val="00FD5ED0"/>
    <w:rsid w:val="00FD636F"/>
    <w:rsid w:val="00FE060C"/>
    <w:rsid w:val="00FE0813"/>
    <w:rsid w:val="00FE0E56"/>
    <w:rsid w:val="00FE18DC"/>
    <w:rsid w:val="00FE31CE"/>
    <w:rsid w:val="00FE5A6C"/>
    <w:rsid w:val="00FE799B"/>
    <w:rsid w:val="00FE7D91"/>
    <w:rsid w:val="00FF0830"/>
    <w:rsid w:val="00FF0BAA"/>
    <w:rsid w:val="00FF2E7D"/>
    <w:rsid w:val="00FF3118"/>
    <w:rsid w:val="00FF4658"/>
    <w:rsid w:val="00FF566D"/>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915651"/>
    <w:pPr>
      <w:widowControl w:val="0"/>
    </w:pPr>
    <w:rPr>
      <w:color w:val="000000"/>
      <w:sz w:val="24"/>
      <w:szCs w:val="24"/>
    </w:rPr>
  </w:style>
  <w:style w:type="character" w:customStyle="1" w:styleId="CharStyle17">
    <w:name w:val="Char Style 17"/>
    <w:basedOn w:val="Predvolenpsmoodseku"/>
    <w:link w:val="Style16"/>
    <w:uiPriority w:val="99"/>
    <w:locked/>
    <w:rsid w:val="00915651"/>
    <w:rPr>
      <w:b/>
      <w:bCs/>
      <w:sz w:val="19"/>
      <w:szCs w:val="19"/>
      <w:shd w:val="clear" w:color="auto" w:fill="FFFFFF"/>
    </w:rPr>
  </w:style>
  <w:style w:type="paragraph" w:customStyle="1" w:styleId="Style16">
    <w:name w:val="Style 16"/>
    <w:basedOn w:val="Normlny"/>
    <w:link w:val="CharStyle17"/>
    <w:uiPriority w:val="99"/>
    <w:rsid w:val="00915651"/>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915651"/>
    <w:rPr>
      <w:sz w:val="21"/>
      <w:szCs w:val="21"/>
      <w:shd w:val="clear" w:color="auto" w:fill="FFFFFF"/>
    </w:rPr>
  </w:style>
  <w:style w:type="paragraph" w:customStyle="1" w:styleId="Style7">
    <w:name w:val="Style 7"/>
    <w:basedOn w:val="Normlny"/>
    <w:link w:val="CharStyle8"/>
    <w:uiPriority w:val="99"/>
    <w:rsid w:val="00915651"/>
    <w:pPr>
      <w:widowControl w:val="0"/>
      <w:shd w:val="clear" w:color="auto" w:fill="FFFFFF"/>
      <w:spacing w:after="260" w:line="365" w:lineRule="exact"/>
      <w:ind w:hanging="1620"/>
      <w:outlineLvl w:val="1"/>
    </w:pPr>
    <w:rPr>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1358310">
      <w:bodyDiv w:val="1"/>
      <w:marLeft w:val="0"/>
      <w:marRight w:val="0"/>
      <w:marTop w:val="0"/>
      <w:marBottom w:val="0"/>
      <w:divBdr>
        <w:top w:val="none" w:sz="0" w:space="0" w:color="auto"/>
        <w:left w:val="none" w:sz="0" w:space="0" w:color="auto"/>
        <w:bottom w:val="none" w:sz="0" w:space="0" w:color="auto"/>
        <w:right w:val="none" w:sz="0" w:space="0" w:color="auto"/>
      </w:divBdr>
    </w:div>
    <w:div w:id="242491021">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mhsr.sk/energetika/garantovana-energeticka-sluzba-pre-verejny-sek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hsr.sk/energetika/garantovana-energeticka-sluzba-pre-verejny-sektor" TargetMode="External"/><Relationship Id="rId17" Type="http://schemas.openxmlformats.org/officeDocument/2006/relationships/hyperlink" Target="http://ec.europa.eu/eurostat/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stat/docu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ec.europa.eu/eurostat/documents/" TargetMode="External"/><Relationship Id="rId19" Type="http://schemas.openxmlformats.org/officeDocument/2006/relationships/hyperlink" Target="http://www.uvo.gov.sk/legislativametodika-dohlad/jednotny-europsky-dokument-pre-verejne-obstaravanie-603.html" TargetMode="Externa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2B48-BB9C-40F5-8CDA-4270F083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21</Pages>
  <Words>9247</Words>
  <Characters>52711</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61835</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109</cp:revision>
  <cp:lastPrinted>2019-10-24T08:34:00Z</cp:lastPrinted>
  <dcterms:created xsi:type="dcterms:W3CDTF">2019-07-08T10:39:00Z</dcterms:created>
  <dcterms:modified xsi:type="dcterms:W3CDTF">2020-01-27T06:36:00Z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