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72CF" w14:textId="77777777" w:rsidR="00F666F5" w:rsidRPr="00641FBD" w:rsidRDefault="00641FBD" w:rsidP="00240A85">
      <w:pPr>
        <w:jc w:val="center"/>
        <w:rPr>
          <w:b/>
          <w:sz w:val="36"/>
          <w:szCs w:val="36"/>
          <w:lang w:eastAsia="en-US"/>
        </w:rPr>
      </w:pPr>
      <w:bookmarkStart w:id="0" w:name="_GoBack"/>
      <w:bookmarkEnd w:id="0"/>
      <w:r w:rsidRPr="00641FBD">
        <w:rPr>
          <w:b/>
          <w:sz w:val="36"/>
          <w:szCs w:val="36"/>
          <w:lang w:eastAsia="en-US"/>
        </w:rPr>
        <w:t>Zmluva o poskytovaní služieb</w:t>
      </w:r>
    </w:p>
    <w:p w14:paraId="5CF1334F" w14:textId="77777777" w:rsidR="00641FBD" w:rsidRDefault="00641FBD" w:rsidP="00240A85">
      <w:pPr>
        <w:jc w:val="center"/>
        <w:rPr>
          <w:lang w:eastAsia="en-US"/>
        </w:rPr>
      </w:pPr>
      <w:r w:rsidRPr="00641FBD">
        <w:rPr>
          <w:lang w:eastAsia="en-US"/>
        </w:rPr>
        <w:t xml:space="preserve">uzatvorená podľa § 269 ods. 2 </w:t>
      </w:r>
      <w:r w:rsidRPr="00641FBD">
        <w:rPr>
          <w:lang w:eastAsia="en-US"/>
        </w:rPr>
        <w:br/>
        <w:t xml:space="preserve">zákona č. 513/1991 Zb. </w:t>
      </w:r>
      <w:r w:rsidRPr="00E3371C">
        <w:rPr>
          <w:lang w:eastAsia="en-US"/>
        </w:rPr>
        <w:t>Ob</w:t>
      </w:r>
      <w:r w:rsidR="00E44FD8" w:rsidRPr="00E3371C">
        <w:rPr>
          <w:lang w:eastAsia="en-US"/>
        </w:rPr>
        <w:t>chodn</w:t>
      </w:r>
      <w:r w:rsidR="00E3371C" w:rsidRPr="00E3371C">
        <w:rPr>
          <w:lang w:eastAsia="en-US"/>
        </w:rPr>
        <w:t>ý</w:t>
      </w:r>
      <w:r w:rsidR="00E44FD8" w:rsidRPr="00E3371C">
        <w:rPr>
          <w:lang w:eastAsia="en-US"/>
        </w:rPr>
        <w:t xml:space="preserve"> </w:t>
      </w:r>
      <w:r w:rsidRPr="00E3371C">
        <w:rPr>
          <w:lang w:eastAsia="en-US"/>
        </w:rPr>
        <w:t>zákonník</w:t>
      </w:r>
    </w:p>
    <w:p w14:paraId="2C4A3BD0" w14:textId="77777777" w:rsidR="00DC0B6E" w:rsidRPr="00641FBD" w:rsidRDefault="00DC0B6E" w:rsidP="00240A85">
      <w:pPr>
        <w:jc w:val="center"/>
        <w:rPr>
          <w:lang w:eastAsia="en-US"/>
        </w:rPr>
      </w:pPr>
      <w:r>
        <w:rPr>
          <w:lang w:eastAsia="en-US"/>
        </w:rPr>
        <w:t>(ďalej len „</w:t>
      </w:r>
      <w:r w:rsidRPr="002821DA">
        <w:rPr>
          <w:b/>
          <w:bCs/>
          <w:lang w:eastAsia="en-US"/>
        </w:rPr>
        <w:t>Zmluva</w:t>
      </w:r>
      <w:r>
        <w:rPr>
          <w:lang w:eastAsia="en-US"/>
        </w:rPr>
        <w:t>“)</w:t>
      </w:r>
    </w:p>
    <w:p w14:paraId="36E5536F" w14:textId="77777777" w:rsidR="00641FBD" w:rsidRPr="00641FBD" w:rsidRDefault="00641FBD" w:rsidP="00240A85">
      <w:pPr>
        <w:jc w:val="center"/>
        <w:rPr>
          <w:lang w:eastAsia="en-US"/>
        </w:rPr>
      </w:pPr>
    </w:p>
    <w:p w14:paraId="16BE9DFF" w14:textId="42A49271" w:rsidR="00641FBD" w:rsidRDefault="002D2873" w:rsidP="00240A85">
      <w:pPr>
        <w:jc w:val="center"/>
      </w:pPr>
      <w:r w:rsidRPr="00E3371C">
        <w:t xml:space="preserve">MAGS </w:t>
      </w:r>
      <w:r>
        <w:t xml:space="preserve"> </w:t>
      </w:r>
      <w:r w:rsidR="00103029" w:rsidRPr="002821DA">
        <w:rPr>
          <w:highlight w:val="yellow"/>
        </w:rPr>
        <w:t>xxx</w:t>
      </w:r>
    </w:p>
    <w:p w14:paraId="29BFFCDB" w14:textId="77777777" w:rsidR="002D2873" w:rsidRDefault="002D2873" w:rsidP="00240A85">
      <w:pPr>
        <w:jc w:val="center"/>
      </w:pPr>
    </w:p>
    <w:p w14:paraId="45542065" w14:textId="77777777" w:rsidR="00641FBD" w:rsidRPr="00641FBD" w:rsidRDefault="00044CF8" w:rsidP="001E02EC">
      <w:pPr>
        <w:pStyle w:val="Nadpis2"/>
        <w:numPr>
          <w:ilvl w:val="0"/>
          <w:numId w:val="0"/>
        </w:numPr>
        <w:jc w:val="center"/>
      </w:pPr>
      <w:r>
        <w:t>Čl. I</w:t>
      </w:r>
      <w:r>
        <w:br/>
      </w:r>
      <w:r w:rsidR="00641FBD" w:rsidRPr="00641FBD">
        <w:t>Zmluvné strany</w:t>
      </w:r>
    </w:p>
    <w:p w14:paraId="476B9D6E" w14:textId="77777777" w:rsidR="00641FBD" w:rsidRPr="007A2187" w:rsidRDefault="00641FBD" w:rsidP="002821DA">
      <w:pPr>
        <w:pStyle w:val="Odsekzoznamu"/>
        <w:numPr>
          <w:ilvl w:val="1"/>
          <w:numId w:val="27"/>
        </w:numPr>
        <w:ind w:left="567" w:hanging="567"/>
        <w:jc w:val="both"/>
        <w:rPr>
          <w:b/>
        </w:rPr>
      </w:pPr>
      <w:r w:rsidRPr="007A2187">
        <w:rPr>
          <w:b/>
        </w:rPr>
        <w:t>Objednávateľ:</w:t>
      </w:r>
    </w:p>
    <w:p w14:paraId="06835D88" w14:textId="77777777" w:rsidR="00641FBD" w:rsidRDefault="00641FBD" w:rsidP="00641FBD">
      <w:pPr>
        <w:jc w:val="both"/>
      </w:pPr>
      <w:r>
        <w:t>Obchodné meno:</w:t>
      </w:r>
      <w:r>
        <w:tab/>
        <w:t>Hlavné mesto Slovenskej republiky Bratislava</w:t>
      </w:r>
    </w:p>
    <w:p w14:paraId="78A7D257" w14:textId="77777777" w:rsidR="00641FBD" w:rsidRDefault="00641FBD" w:rsidP="00641FBD">
      <w:pPr>
        <w:ind w:left="2124" w:hanging="2124"/>
        <w:jc w:val="both"/>
      </w:pPr>
      <w:r>
        <w:t xml:space="preserve">Sídlo: </w:t>
      </w:r>
      <w:r>
        <w:tab/>
        <w:t>Primaciálne námestie 1, 81499 Bratislava-Staré Mesto,</w:t>
      </w:r>
    </w:p>
    <w:p w14:paraId="593D4CB0" w14:textId="77777777" w:rsidR="00641FBD" w:rsidRDefault="00641FBD" w:rsidP="00641FBD">
      <w:pPr>
        <w:ind w:left="2124"/>
        <w:jc w:val="both"/>
      </w:pPr>
      <w:r>
        <w:t>Slovenská republika</w:t>
      </w:r>
    </w:p>
    <w:p w14:paraId="1FB3EA29" w14:textId="77777777" w:rsidR="000E018E" w:rsidRDefault="000E018E" w:rsidP="000E018E">
      <w:pPr>
        <w:jc w:val="both"/>
      </w:pPr>
      <w:r w:rsidRPr="000E018E">
        <w:t xml:space="preserve">Štatutárny zástupca: </w:t>
      </w:r>
      <w:r w:rsidRPr="000E018E">
        <w:tab/>
        <w:t>Ing. arch. Matúš Vallo, primátor</w:t>
      </w:r>
    </w:p>
    <w:p w14:paraId="542AE1CA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  <w:t>00603481</w:t>
      </w:r>
    </w:p>
    <w:p w14:paraId="0C24D362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  <w:t>2020372596</w:t>
      </w:r>
    </w:p>
    <w:p w14:paraId="7BCE17A3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14:paraId="2C6DBB88" w14:textId="77777777" w:rsidR="00641FBD" w:rsidRDefault="00641FBD" w:rsidP="00641FBD">
      <w:pPr>
        <w:jc w:val="both"/>
      </w:pPr>
      <w:r>
        <w:t xml:space="preserve">Číslo účtu: </w:t>
      </w:r>
      <w:r>
        <w:tab/>
      </w:r>
      <w:r>
        <w:tab/>
      </w:r>
    </w:p>
    <w:p w14:paraId="08C018DE" w14:textId="77777777" w:rsidR="000E018E" w:rsidRDefault="000E018E" w:rsidP="00641FBD">
      <w:pPr>
        <w:jc w:val="both"/>
      </w:pPr>
      <w:r>
        <w:t>Kontaktná osoba:</w:t>
      </w:r>
      <w:r>
        <w:tab/>
      </w:r>
    </w:p>
    <w:p w14:paraId="4C86A290" w14:textId="77777777" w:rsidR="00641FBD" w:rsidRDefault="00641FBD" w:rsidP="00641FBD">
      <w:pPr>
        <w:jc w:val="both"/>
      </w:pPr>
      <w:r>
        <w:t xml:space="preserve">Telefón: </w:t>
      </w:r>
      <w:r>
        <w:tab/>
      </w:r>
      <w:r>
        <w:tab/>
      </w:r>
    </w:p>
    <w:p w14:paraId="641744B4" w14:textId="77777777" w:rsidR="000E018E" w:rsidRDefault="000E018E" w:rsidP="00641FBD">
      <w:pPr>
        <w:jc w:val="both"/>
      </w:pPr>
      <w:r>
        <w:t xml:space="preserve">e-mail: </w:t>
      </w:r>
      <w:r>
        <w:tab/>
      </w:r>
      <w:r>
        <w:tab/>
      </w:r>
    </w:p>
    <w:p w14:paraId="6BB397C9" w14:textId="5B35E2E6" w:rsidR="00641FBD" w:rsidRDefault="00103029" w:rsidP="00641FBD">
      <w:pPr>
        <w:jc w:val="both"/>
      </w:pPr>
      <w:r>
        <w:t>(ďalej len „</w:t>
      </w:r>
      <w:r w:rsidRPr="002821DA">
        <w:rPr>
          <w:b/>
          <w:bCs/>
        </w:rPr>
        <w:t>Objednávateľ</w:t>
      </w:r>
      <w:r>
        <w:t>“)</w:t>
      </w:r>
    </w:p>
    <w:p w14:paraId="537F7767" w14:textId="77777777" w:rsidR="00103029" w:rsidRDefault="00103029" w:rsidP="00641FBD">
      <w:pPr>
        <w:jc w:val="both"/>
      </w:pPr>
    </w:p>
    <w:p w14:paraId="63D2F786" w14:textId="77777777" w:rsidR="00641FBD" w:rsidRPr="007A2187" w:rsidRDefault="00641FBD" w:rsidP="002821DA">
      <w:pPr>
        <w:pStyle w:val="Odsekzoznamu"/>
        <w:numPr>
          <w:ilvl w:val="1"/>
          <w:numId w:val="27"/>
        </w:numPr>
        <w:ind w:left="567" w:hanging="567"/>
        <w:jc w:val="both"/>
        <w:rPr>
          <w:b/>
        </w:rPr>
      </w:pPr>
      <w:r w:rsidRPr="007A2187">
        <w:rPr>
          <w:b/>
        </w:rPr>
        <w:t>Dodávateľ:</w:t>
      </w:r>
    </w:p>
    <w:p w14:paraId="2F6EB31C" w14:textId="77777777" w:rsidR="00641FBD" w:rsidRDefault="00641FBD" w:rsidP="00641FBD">
      <w:pPr>
        <w:jc w:val="both"/>
      </w:pPr>
      <w:r>
        <w:t xml:space="preserve">Obchodné meno: </w:t>
      </w:r>
      <w:r>
        <w:tab/>
      </w:r>
    </w:p>
    <w:p w14:paraId="44DA146F" w14:textId="77777777" w:rsidR="00641FBD" w:rsidRDefault="00641FBD" w:rsidP="00641FBD">
      <w:pPr>
        <w:jc w:val="both"/>
      </w:pPr>
      <w:r>
        <w:t xml:space="preserve">Sídlo: </w:t>
      </w:r>
      <w:r>
        <w:tab/>
      </w:r>
      <w:r>
        <w:tab/>
      </w:r>
      <w:r>
        <w:tab/>
      </w:r>
    </w:p>
    <w:p w14:paraId="7D4EC94D" w14:textId="77777777" w:rsidR="00793706" w:rsidRDefault="00793706" w:rsidP="00641FBD">
      <w:pPr>
        <w:jc w:val="both"/>
      </w:pPr>
      <w:r w:rsidRPr="000E018E">
        <w:t xml:space="preserve">Štatutárny zástupca: </w:t>
      </w:r>
      <w:r w:rsidRPr="000E018E">
        <w:tab/>
      </w:r>
    </w:p>
    <w:p w14:paraId="528D8D27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</w:p>
    <w:p w14:paraId="1B6CE684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</w:p>
    <w:p w14:paraId="3BD40529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14:paraId="4FD6BA01" w14:textId="77777777" w:rsidR="00641FBD" w:rsidRDefault="00641FBD" w:rsidP="00641FBD">
      <w:pPr>
        <w:jc w:val="both"/>
      </w:pPr>
      <w:r>
        <w:t>Číslo účtu:</w:t>
      </w:r>
    </w:p>
    <w:p w14:paraId="7BAA9678" w14:textId="77777777" w:rsidR="00793706" w:rsidRDefault="00793706" w:rsidP="00793706">
      <w:pPr>
        <w:jc w:val="both"/>
      </w:pPr>
      <w:r>
        <w:t>Kontaktná osoba:</w:t>
      </w:r>
      <w:r>
        <w:tab/>
      </w:r>
    </w:p>
    <w:p w14:paraId="5A5B7F31" w14:textId="77777777" w:rsidR="00793706" w:rsidRDefault="00793706" w:rsidP="00793706">
      <w:pPr>
        <w:jc w:val="both"/>
      </w:pPr>
      <w:r>
        <w:t xml:space="preserve">Telefón: </w:t>
      </w:r>
      <w:r>
        <w:tab/>
      </w:r>
      <w:r>
        <w:tab/>
      </w:r>
    </w:p>
    <w:p w14:paraId="032B4F8C" w14:textId="77777777" w:rsidR="00793706" w:rsidRDefault="00793706" w:rsidP="00793706">
      <w:pPr>
        <w:jc w:val="both"/>
      </w:pPr>
      <w:r>
        <w:t xml:space="preserve">e-mail: </w:t>
      </w:r>
      <w:r>
        <w:tab/>
      </w:r>
      <w:r>
        <w:tab/>
      </w:r>
    </w:p>
    <w:p w14:paraId="7A5CC3DF" w14:textId="4C33719D" w:rsidR="00103029" w:rsidRDefault="00103029" w:rsidP="00103029">
      <w:pPr>
        <w:jc w:val="both"/>
      </w:pPr>
      <w:r>
        <w:t>(ďalej len „</w:t>
      </w:r>
      <w:r>
        <w:rPr>
          <w:b/>
          <w:bCs/>
        </w:rPr>
        <w:t>Dodávateľ</w:t>
      </w:r>
      <w:r>
        <w:t>“)</w:t>
      </w:r>
    </w:p>
    <w:p w14:paraId="6C9A7930" w14:textId="7D280884" w:rsidR="00103029" w:rsidRDefault="00103029" w:rsidP="00103029">
      <w:pPr>
        <w:jc w:val="both"/>
      </w:pPr>
    </w:p>
    <w:p w14:paraId="03DBA751" w14:textId="568CABEE" w:rsidR="00103029" w:rsidRDefault="00103029" w:rsidP="00103029">
      <w:pPr>
        <w:jc w:val="both"/>
      </w:pPr>
      <w:r>
        <w:t>(Objednávateľ a Dodávateľ spolu aj ako „</w:t>
      </w:r>
      <w:r w:rsidR="001D6BA6">
        <w:rPr>
          <w:b/>
          <w:bCs/>
        </w:rPr>
        <w:t>z</w:t>
      </w:r>
      <w:r w:rsidRPr="002821DA">
        <w:rPr>
          <w:b/>
          <w:bCs/>
        </w:rPr>
        <w:t>mluvné strany</w:t>
      </w:r>
      <w:r>
        <w:t>“)</w:t>
      </w:r>
    </w:p>
    <w:p w14:paraId="2F97720C" w14:textId="77777777" w:rsidR="00044CF8" w:rsidRDefault="00044CF8" w:rsidP="00641FBD">
      <w:pPr>
        <w:jc w:val="both"/>
      </w:pPr>
    </w:p>
    <w:p w14:paraId="5FFEF513" w14:textId="77777777" w:rsidR="00044CF8" w:rsidRDefault="00044CF8" w:rsidP="002821DA">
      <w:pPr>
        <w:pStyle w:val="Nadpis2"/>
        <w:numPr>
          <w:ilvl w:val="0"/>
          <w:numId w:val="0"/>
        </w:numPr>
        <w:spacing w:before="0" w:after="120" w:line="276" w:lineRule="auto"/>
        <w:jc w:val="center"/>
      </w:pPr>
      <w:r>
        <w:t>Čl. II</w:t>
      </w:r>
      <w:r>
        <w:br/>
        <w:t>Predmet Zmluvy</w:t>
      </w:r>
    </w:p>
    <w:p w14:paraId="530CCC04" w14:textId="6D88F946" w:rsidR="00461D30" w:rsidRDefault="00DC0B6E" w:rsidP="002821DA">
      <w:pPr>
        <w:pStyle w:val="Odsekzoznamu"/>
        <w:numPr>
          <w:ilvl w:val="0"/>
          <w:numId w:val="31"/>
        </w:num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Predmetom tejto </w:t>
      </w:r>
      <w:r w:rsidR="00126D5C">
        <w:rPr>
          <w:lang w:eastAsia="en-US"/>
        </w:rPr>
        <w:t xml:space="preserve">Zmluvy </w:t>
      </w:r>
      <w:r w:rsidR="00EB1A98">
        <w:rPr>
          <w:lang w:eastAsia="en-US"/>
        </w:rPr>
        <w:t xml:space="preserve">je odplatné </w:t>
      </w:r>
      <w:r>
        <w:rPr>
          <w:lang w:eastAsia="en-US"/>
        </w:rPr>
        <w:t xml:space="preserve">poskytovanie služieb definovaných v bode </w:t>
      </w:r>
      <w:r w:rsidR="009B4268" w:rsidRPr="00E3371C">
        <w:rPr>
          <w:lang w:eastAsia="en-US"/>
        </w:rPr>
        <w:fldChar w:fldCharType="begin"/>
      </w:r>
      <w:r w:rsidR="009B4268" w:rsidRPr="00E3371C">
        <w:rPr>
          <w:lang w:eastAsia="en-US"/>
        </w:rPr>
        <w:instrText xml:space="preserve"> REF _Ref15913062 \r \h  \* MERGEFORMAT </w:instrText>
      </w:r>
      <w:r w:rsidR="009B4268" w:rsidRPr="00E3371C">
        <w:rPr>
          <w:lang w:eastAsia="en-US"/>
        </w:rPr>
      </w:r>
      <w:r w:rsidR="009B4268" w:rsidRPr="00E3371C">
        <w:rPr>
          <w:lang w:eastAsia="en-US"/>
        </w:rPr>
        <w:fldChar w:fldCharType="separate"/>
      </w:r>
      <w:r w:rsidR="00603C9B">
        <w:rPr>
          <w:lang w:eastAsia="en-US"/>
        </w:rPr>
        <w:t>2.2</w:t>
      </w:r>
      <w:r w:rsidR="009B4268" w:rsidRPr="00E3371C">
        <w:rPr>
          <w:lang w:eastAsia="en-US"/>
        </w:rPr>
        <w:fldChar w:fldCharType="end"/>
      </w:r>
      <w:r>
        <w:rPr>
          <w:lang w:eastAsia="en-US"/>
        </w:rPr>
        <w:t xml:space="preserve"> za podmienok stanovených v tejto zmluve a vo Všeobecných </w:t>
      </w:r>
      <w:r w:rsidR="00260510">
        <w:rPr>
          <w:lang w:eastAsia="en-US"/>
        </w:rPr>
        <w:t>zmluvných</w:t>
      </w:r>
      <w:r>
        <w:rPr>
          <w:lang w:eastAsia="en-US"/>
        </w:rPr>
        <w:t xml:space="preserve"> podmienkach zo dňa </w:t>
      </w:r>
      <w:r w:rsidR="001D6BA6">
        <w:rPr>
          <w:lang w:eastAsia="en-US"/>
        </w:rPr>
        <w:t>0</w:t>
      </w:r>
      <w:r w:rsidR="00DF7EF1">
        <w:rPr>
          <w:lang w:eastAsia="en-US"/>
        </w:rPr>
        <w:t>6</w:t>
      </w:r>
      <w:r w:rsidRPr="00E3371C">
        <w:rPr>
          <w:lang w:eastAsia="en-US"/>
        </w:rPr>
        <w:t>.</w:t>
      </w:r>
      <w:r w:rsidR="001D6BA6">
        <w:rPr>
          <w:lang w:eastAsia="en-US"/>
        </w:rPr>
        <w:t>0</w:t>
      </w:r>
      <w:r w:rsidR="00DF7EF1">
        <w:rPr>
          <w:lang w:eastAsia="en-US"/>
        </w:rPr>
        <w:t>9</w:t>
      </w:r>
      <w:r w:rsidRPr="00E3371C">
        <w:rPr>
          <w:lang w:eastAsia="en-US"/>
        </w:rPr>
        <w:t>.2019</w:t>
      </w:r>
      <w:r w:rsidR="00126D5C">
        <w:rPr>
          <w:lang w:eastAsia="en-US"/>
        </w:rPr>
        <w:t xml:space="preserve"> (ďalej len „</w:t>
      </w:r>
      <w:r w:rsidR="00126D5C" w:rsidRPr="002821DA">
        <w:rPr>
          <w:b/>
          <w:bCs/>
          <w:lang w:eastAsia="en-US"/>
        </w:rPr>
        <w:t xml:space="preserve">Všeobecné </w:t>
      </w:r>
      <w:r w:rsidR="00260510">
        <w:rPr>
          <w:b/>
          <w:bCs/>
          <w:lang w:eastAsia="en-US"/>
        </w:rPr>
        <w:t xml:space="preserve">zmluvné </w:t>
      </w:r>
      <w:r w:rsidR="00126D5C" w:rsidRPr="002821DA">
        <w:rPr>
          <w:b/>
          <w:bCs/>
          <w:lang w:eastAsia="en-US"/>
        </w:rPr>
        <w:t>podmienky</w:t>
      </w:r>
      <w:r w:rsidR="00126D5C">
        <w:rPr>
          <w:lang w:eastAsia="en-US"/>
        </w:rPr>
        <w:t>“)</w:t>
      </w:r>
      <w:r>
        <w:rPr>
          <w:lang w:eastAsia="en-US"/>
        </w:rPr>
        <w:t xml:space="preserve">, ktoré tvoria neoddeliteľnú prílohu </w:t>
      </w:r>
      <w:r w:rsidR="008F128F">
        <w:rPr>
          <w:lang w:eastAsia="en-US"/>
        </w:rPr>
        <w:t xml:space="preserve">č. </w:t>
      </w:r>
      <w:r w:rsidR="001D6BA6">
        <w:rPr>
          <w:lang w:eastAsia="en-US"/>
        </w:rPr>
        <w:t xml:space="preserve">1 </w:t>
      </w:r>
      <w:r>
        <w:rPr>
          <w:lang w:eastAsia="en-US"/>
        </w:rPr>
        <w:t xml:space="preserve">tejto </w:t>
      </w:r>
      <w:r w:rsidR="001D6BA6">
        <w:rPr>
          <w:lang w:eastAsia="en-US"/>
        </w:rPr>
        <w:t>Zmluvy</w:t>
      </w:r>
      <w:r>
        <w:rPr>
          <w:lang w:eastAsia="en-US"/>
        </w:rPr>
        <w:t>.</w:t>
      </w:r>
      <w:r w:rsidR="00E3371C">
        <w:rPr>
          <w:lang w:eastAsia="en-US"/>
        </w:rPr>
        <w:t xml:space="preserve"> </w:t>
      </w:r>
      <w:bookmarkStart w:id="1" w:name="_Ref15913062"/>
    </w:p>
    <w:p w14:paraId="2CFBA7CC" w14:textId="77777777" w:rsidR="00461D30" w:rsidRDefault="00461D30" w:rsidP="002821DA">
      <w:pPr>
        <w:pStyle w:val="Odsekzoznamu"/>
        <w:spacing w:line="276" w:lineRule="auto"/>
        <w:ind w:left="0"/>
        <w:contextualSpacing w:val="0"/>
        <w:jc w:val="both"/>
        <w:rPr>
          <w:lang w:eastAsia="en-US"/>
        </w:rPr>
      </w:pPr>
    </w:p>
    <w:p w14:paraId="4D60F7A1" w14:textId="706C90A7" w:rsidR="00407B10" w:rsidRDefault="00EB1A98" w:rsidP="002821DA">
      <w:pPr>
        <w:pStyle w:val="Odsekzoznamu"/>
        <w:numPr>
          <w:ilvl w:val="0"/>
          <w:numId w:val="31"/>
        </w:num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lastRenderedPageBreak/>
        <w:t xml:space="preserve">Dodávateľ sa na základe tejto </w:t>
      </w:r>
      <w:r w:rsidR="001D6BA6">
        <w:rPr>
          <w:lang w:eastAsia="en-US"/>
        </w:rPr>
        <w:t xml:space="preserve">Zmluvy </w:t>
      </w:r>
      <w:r>
        <w:rPr>
          <w:lang w:eastAsia="en-US"/>
        </w:rPr>
        <w:t xml:space="preserve">zaväzuje pre Objednávateľa </w:t>
      </w:r>
      <w:r w:rsidR="00BC251D" w:rsidRPr="00BC251D">
        <w:rPr>
          <w:lang w:eastAsia="en-US"/>
        </w:rPr>
        <w:t>zabezpeč</w:t>
      </w:r>
      <w:r w:rsidR="00DA7755">
        <w:rPr>
          <w:lang w:eastAsia="en-US"/>
        </w:rPr>
        <w:t>iť</w:t>
      </w:r>
      <w:r w:rsidR="00BC251D" w:rsidRPr="00BC251D">
        <w:rPr>
          <w:lang w:eastAsia="en-US"/>
        </w:rPr>
        <w:t xml:space="preserve"> </w:t>
      </w:r>
      <w:r w:rsidR="00CA2898">
        <w:rPr>
          <w:lang w:eastAsia="en-US"/>
        </w:rPr>
        <w:t xml:space="preserve">dostupnosť serverovej infraštruktúry a to </w:t>
      </w:r>
      <w:r w:rsidR="00BC251D">
        <w:rPr>
          <w:lang w:eastAsia="en-US"/>
        </w:rPr>
        <w:t>predĺžen</w:t>
      </w:r>
      <w:r w:rsidR="00CA2898">
        <w:rPr>
          <w:lang w:eastAsia="en-US"/>
        </w:rPr>
        <w:t>ím</w:t>
      </w:r>
      <w:r w:rsidR="00BC251D">
        <w:rPr>
          <w:lang w:eastAsia="en-US"/>
        </w:rPr>
        <w:t xml:space="preserve"> </w:t>
      </w:r>
      <w:r w:rsidR="00BC251D" w:rsidRPr="00BC251D">
        <w:rPr>
          <w:lang w:eastAsia="en-US"/>
        </w:rPr>
        <w:t xml:space="preserve">podpory HW a SW sieťových komponentov </w:t>
      </w:r>
      <w:r w:rsidR="00407B10">
        <w:rPr>
          <w:lang w:eastAsia="en-US"/>
        </w:rPr>
        <w:t xml:space="preserve"> </w:t>
      </w:r>
      <w:r w:rsidR="00BC251D" w:rsidRPr="00BC251D">
        <w:rPr>
          <w:lang w:eastAsia="en-US"/>
        </w:rPr>
        <w:t xml:space="preserve">výrobcom prípadne servisným certifikovaným partnerom </w:t>
      </w:r>
      <w:r w:rsidR="00DE6E69">
        <w:rPr>
          <w:lang w:eastAsia="en-US"/>
        </w:rPr>
        <w:t xml:space="preserve">na obdobie 12 mesiacov </w:t>
      </w:r>
      <w:r w:rsidR="00CA2898">
        <w:rPr>
          <w:lang w:eastAsia="en-US"/>
        </w:rPr>
        <w:br/>
      </w:r>
      <w:r w:rsidR="00BC251D">
        <w:rPr>
          <w:lang w:eastAsia="en-US"/>
        </w:rPr>
        <w:t xml:space="preserve">s </w:t>
      </w:r>
      <w:r w:rsidR="00BC251D" w:rsidRPr="00BC251D">
        <w:rPr>
          <w:lang w:eastAsia="en-US"/>
        </w:rPr>
        <w:t>dostupnosť</w:t>
      </w:r>
      <w:r w:rsidR="00BC251D">
        <w:rPr>
          <w:lang w:eastAsia="en-US"/>
        </w:rPr>
        <w:t>ou</w:t>
      </w:r>
      <w:r w:rsidR="00BC251D" w:rsidRPr="00BC251D">
        <w:rPr>
          <w:lang w:eastAsia="en-US"/>
        </w:rPr>
        <w:t xml:space="preserve"> odborných služieb v rozsahu 24 </w:t>
      </w:r>
      <w:proofErr w:type="spellStart"/>
      <w:r w:rsidR="00BC251D" w:rsidRPr="00BC251D">
        <w:rPr>
          <w:lang w:eastAsia="en-US"/>
        </w:rPr>
        <w:t>človeko</w:t>
      </w:r>
      <w:proofErr w:type="spellEnd"/>
      <w:r w:rsidR="00BC251D" w:rsidRPr="00BC251D">
        <w:rPr>
          <w:lang w:eastAsia="en-US"/>
        </w:rPr>
        <w:t>-dní</w:t>
      </w:r>
      <w:r w:rsidR="00407B10">
        <w:rPr>
          <w:lang w:eastAsia="en-US"/>
        </w:rPr>
        <w:t xml:space="preserve">, pričom požadovaná je podpora </w:t>
      </w:r>
      <w:r w:rsidR="00407B10" w:rsidRPr="00407B10">
        <w:rPr>
          <w:lang w:eastAsia="en-US"/>
        </w:rPr>
        <w:t>pre sieťové zariadenia na platformách</w:t>
      </w:r>
      <w:r w:rsidR="00407B10">
        <w:rPr>
          <w:lang w:eastAsia="en-US"/>
        </w:rPr>
        <w:t xml:space="preserve"> </w:t>
      </w:r>
      <w:proofErr w:type="spellStart"/>
      <w:r w:rsidR="00407B10" w:rsidRPr="004C6029">
        <w:t>Palo</w:t>
      </w:r>
      <w:proofErr w:type="spellEnd"/>
      <w:r w:rsidR="00407B10" w:rsidRPr="004C6029">
        <w:t xml:space="preserve"> </w:t>
      </w:r>
      <w:proofErr w:type="spellStart"/>
      <w:r w:rsidR="00407B10" w:rsidRPr="004C6029">
        <w:t>Alto</w:t>
      </w:r>
      <w:proofErr w:type="spellEnd"/>
      <w:r w:rsidR="00407B10" w:rsidRPr="004C6029">
        <w:t xml:space="preserve"> </w:t>
      </w:r>
      <w:proofErr w:type="spellStart"/>
      <w:r w:rsidR="00407B10" w:rsidRPr="004C6029">
        <w:t>Networks</w:t>
      </w:r>
      <w:proofErr w:type="spellEnd"/>
      <w:r w:rsidR="00407B10">
        <w:t xml:space="preserve">, </w:t>
      </w:r>
      <w:proofErr w:type="spellStart"/>
      <w:r w:rsidR="00407B10" w:rsidRPr="004C6029">
        <w:t>Fortinet</w:t>
      </w:r>
      <w:proofErr w:type="spellEnd"/>
      <w:r w:rsidR="00407B10">
        <w:t xml:space="preserve"> a </w:t>
      </w:r>
      <w:proofErr w:type="spellStart"/>
      <w:r w:rsidR="00407B10" w:rsidRPr="004C6029">
        <w:t>Extreme</w:t>
      </w:r>
      <w:proofErr w:type="spellEnd"/>
      <w:r w:rsidR="00407B10" w:rsidRPr="004C6029">
        <w:t xml:space="preserve"> </w:t>
      </w:r>
      <w:proofErr w:type="spellStart"/>
      <w:r w:rsidR="00407B10" w:rsidRPr="004C6029">
        <w:t>Networks</w:t>
      </w:r>
      <w:proofErr w:type="spellEnd"/>
      <w:r w:rsidR="00407B10">
        <w:t xml:space="preserve">, </w:t>
      </w:r>
      <w:r w:rsidR="00407B10">
        <w:rPr>
          <w:lang w:eastAsia="en-US"/>
        </w:rPr>
        <w:t>(ďalej len „</w:t>
      </w:r>
      <w:r w:rsidR="00A62445" w:rsidRPr="007C668B">
        <w:rPr>
          <w:b/>
          <w:bCs/>
          <w:lang w:eastAsia="en-US"/>
        </w:rPr>
        <w:t>P</w:t>
      </w:r>
      <w:r w:rsidR="00407B10" w:rsidRPr="007C668B">
        <w:rPr>
          <w:b/>
          <w:bCs/>
          <w:lang w:eastAsia="en-US"/>
        </w:rPr>
        <w:t xml:space="preserve">odpora </w:t>
      </w:r>
      <w:proofErr w:type="spellStart"/>
      <w:r w:rsidR="00407B10" w:rsidRPr="007C668B">
        <w:rPr>
          <w:b/>
          <w:bCs/>
          <w:lang w:eastAsia="en-US"/>
        </w:rPr>
        <w:t>maintenance</w:t>
      </w:r>
      <w:proofErr w:type="spellEnd"/>
      <w:r w:rsidR="00407B10" w:rsidRPr="007C668B">
        <w:rPr>
          <w:b/>
          <w:bCs/>
          <w:lang w:eastAsia="en-US"/>
        </w:rPr>
        <w:t xml:space="preserve"> a SLA</w:t>
      </w:r>
      <w:r w:rsidR="00407B10">
        <w:rPr>
          <w:lang w:eastAsia="en-US"/>
        </w:rPr>
        <w:t>“).</w:t>
      </w:r>
      <w:r w:rsidR="00461D30">
        <w:rPr>
          <w:lang w:eastAsia="en-US"/>
        </w:rPr>
        <w:t xml:space="preserve"> </w:t>
      </w:r>
      <w:r w:rsidR="00407B10">
        <w:rPr>
          <w:lang w:eastAsia="en-US"/>
        </w:rPr>
        <w:t xml:space="preserve">Bližšia špecifikácia </w:t>
      </w:r>
      <w:r w:rsidR="00CC255E">
        <w:rPr>
          <w:lang w:eastAsia="en-US"/>
        </w:rPr>
        <w:t xml:space="preserve">služieb </w:t>
      </w:r>
      <w:r w:rsidR="007C668B">
        <w:rPr>
          <w:lang w:eastAsia="en-US"/>
        </w:rPr>
        <w:t>P</w:t>
      </w:r>
      <w:r w:rsidR="00407B10">
        <w:rPr>
          <w:lang w:eastAsia="en-US"/>
        </w:rPr>
        <w:t>odpor</w:t>
      </w:r>
      <w:r w:rsidR="007C668B">
        <w:rPr>
          <w:lang w:eastAsia="en-US"/>
        </w:rPr>
        <w:t>a</w:t>
      </w:r>
      <w:r w:rsidR="00407B10">
        <w:rPr>
          <w:lang w:eastAsia="en-US"/>
        </w:rPr>
        <w:t xml:space="preserve"> </w:t>
      </w:r>
      <w:proofErr w:type="spellStart"/>
      <w:r w:rsidR="00407B10">
        <w:rPr>
          <w:lang w:eastAsia="en-US"/>
        </w:rPr>
        <w:t>maintenance</w:t>
      </w:r>
      <w:proofErr w:type="spellEnd"/>
      <w:r w:rsidR="00407B10">
        <w:rPr>
          <w:lang w:eastAsia="en-US"/>
        </w:rPr>
        <w:t xml:space="preserve"> a SLA tvorí </w:t>
      </w:r>
      <w:r w:rsidR="001D6BA6">
        <w:rPr>
          <w:lang w:eastAsia="en-US"/>
        </w:rPr>
        <w:t xml:space="preserve">neoddeliteľnú </w:t>
      </w:r>
      <w:r w:rsidR="00407B10">
        <w:rPr>
          <w:lang w:eastAsia="en-US"/>
        </w:rPr>
        <w:t xml:space="preserve">prílohu č. </w:t>
      </w:r>
      <w:r w:rsidR="001D6BA6">
        <w:rPr>
          <w:lang w:eastAsia="en-US"/>
        </w:rPr>
        <w:t>3 Zmluvy</w:t>
      </w:r>
      <w:r w:rsidR="00407B10">
        <w:rPr>
          <w:lang w:eastAsia="en-US"/>
        </w:rPr>
        <w:t xml:space="preserve">. </w:t>
      </w:r>
    </w:p>
    <w:bookmarkEnd w:id="1"/>
    <w:p w14:paraId="2B94D533" w14:textId="77777777" w:rsidR="00240FF5" w:rsidRDefault="00240FF5" w:rsidP="002821DA">
      <w:pPr>
        <w:pStyle w:val="Nadpis2"/>
        <w:numPr>
          <w:ilvl w:val="0"/>
          <w:numId w:val="0"/>
        </w:numPr>
        <w:spacing w:before="0" w:after="120" w:line="276" w:lineRule="auto"/>
        <w:jc w:val="center"/>
      </w:pPr>
      <w:r>
        <w:t>Čl. III</w:t>
      </w:r>
      <w:r>
        <w:br/>
      </w:r>
      <w:r w:rsidR="0028378B">
        <w:t>C</w:t>
      </w:r>
      <w:r w:rsidR="00651D3E">
        <w:t>ena</w:t>
      </w:r>
    </w:p>
    <w:p w14:paraId="7D1B5052" w14:textId="0D06C282" w:rsidR="007C5892" w:rsidRDefault="0070634D" w:rsidP="002821DA">
      <w:pPr>
        <w:pStyle w:val="Odsekzoznamu"/>
        <w:numPr>
          <w:ilvl w:val="0"/>
          <w:numId w:val="37"/>
        </w:numPr>
        <w:spacing w:line="276" w:lineRule="auto"/>
        <w:ind w:left="567" w:hanging="567"/>
        <w:contextualSpacing w:val="0"/>
        <w:jc w:val="both"/>
        <w:rPr>
          <w:lang w:eastAsia="en-US"/>
        </w:rPr>
      </w:pPr>
      <w:r w:rsidRPr="0070634D">
        <w:rPr>
          <w:lang w:eastAsia="en-US"/>
        </w:rPr>
        <w:t xml:space="preserve">Zmluvné strany sa dohodli, že </w:t>
      </w:r>
      <w:r w:rsidR="007C5892">
        <w:rPr>
          <w:lang w:eastAsia="en-US"/>
        </w:rPr>
        <w:t>O</w:t>
      </w:r>
      <w:r w:rsidRPr="0070634D">
        <w:rPr>
          <w:lang w:eastAsia="en-US"/>
        </w:rPr>
        <w:t xml:space="preserve">bjednávateľ za </w:t>
      </w:r>
      <w:r w:rsidR="00017203">
        <w:rPr>
          <w:lang w:eastAsia="en-US"/>
        </w:rPr>
        <w:t>poskytnutie služ</w:t>
      </w:r>
      <w:r w:rsidR="00E23A51">
        <w:rPr>
          <w:lang w:eastAsia="en-US"/>
        </w:rPr>
        <w:t>ieb</w:t>
      </w:r>
      <w:r w:rsidR="00017203">
        <w:rPr>
          <w:lang w:eastAsia="en-US"/>
        </w:rPr>
        <w:t xml:space="preserve"> „P</w:t>
      </w:r>
      <w:r w:rsidR="00017203" w:rsidRPr="00017203">
        <w:rPr>
          <w:lang w:eastAsia="en-US"/>
        </w:rPr>
        <w:t xml:space="preserve">odpora </w:t>
      </w:r>
      <w:proofErr w:type="spellStart"/>
      <w:r w:rsidR="00017203" w:rsidRPr="00017203">
        <w:rPr>
          <w:lang w:eastAsia="en-US"/>
        </w:rPr>
        <w:t>maintenance</w:t>
      </w:r>
      <w:proofErr w:type="spellEnd"/>
      <w:r w:rsidR="00017203" w:rsidRPr="00017203">
        <w:rPr>
          <w:lang w:eastAsia="en-US"/>
        </w:rPr>
        <w:t xml:space="preserve"> a</w:t>
      </w:r>
      <w:r w:rsidR="00017203">
        <w:rPr>
          <w:lang w:eastAsia="en-US"/>
        </w:rPr>
        <w:t> </w:t>
      </w:r>
      <w:r w:rsidR="00017203" w:rsidRPr="00017203">
        <w:rPr>
          <w:lang w:eastAsia="en-US"/>
        </w:rPr>
        <w:t>SLA</w:t>
      </w:r>
      <w:r w:rsidR="00017203">
        <w:rPr>
          <w:lang w:eastAsia="en-US"/>
        </w:rPr>
        <w:t>“</w:t>
      </w:r>
      <w:r w:rsidR="007C5892">
        <w:rPr>
          <w:lang w:eastAsia="en-US"/>
        </w:rPr>
        <w:t xml:space="preserve"> </w:t>
      </w:r>
      <w:r w:rsidRPr="0070634D">
        <w:rPr>
          <w:lang w:eastAsia="en-US"/>
        </w:rPr>
        <w:t xml:space="preserve">uhradí </w:t>
      </w:r>
      <w:r w:rsidR="007C5892">
        <w:rPr>
          <w:lang w:eastAsia="en-US"/>
        </w:rPr>
        <w:t>Dodávateľovi</w:t>
      </w:r>
      <w:r w:rsidRPr="0070634D">
        <w:rPr>
          <w:lang w:eastAsia="en-US"/>
        </w:rPr>
        <w:t xml:space="preserve"> cenu, ktorá bola stanovená dohodou </w:t>
      </w:r>
      <w:r w:rsidR="007C5892">
        <w:rPr>
          <w:lang w:eastAsia="en-US"/>
        </w:rPr>
        <w:t>zmluvných strán</w:t>
      </w:r>
      <w:r w:rsidRPr="0070634D">
        <w:rPr>
          <w:lang w:eastAsia="en-US"/>
        </w:rPr>
        <w:t xml:space="preserve">, podľa </w:t>
      </w:r>
      <w:r w:rsidR="007C5892">
        <w:rPr>
          <w:lang w:eastAsia="en-US"/>
        </w:rPr>
        <w:t>návrhu na plnenie kritéri</w:t>
      </w:r>
      <w:r w:rsidR="000B79F8">
        <w:rPr>
          <w:lang w:eastAsia="en-US"/>
        </w:rPr>
        <w:t>í</w:t>
      </w:r>
      <w:r w:rsidR="007B3C2D">
        <w:rPr>
          <w:lang w:eastAsia="en-US"/>
        </w:rPr>
        <w:t xml:space="preserve"> na vyhodnotenie ponúk</w:t>
      </w:r>
      <w:r w:rsidR="00DA7755">
        <w:rPr>
          <w:lang w:eastAsia="en-US"/>
        </w:rPr>
        <w:t xml:space="preserve">, </w:t>
      </w:r>
      <w:r w:rsidR="00873A85">
        <w:rPr>
          <w:lang w:eastAsia="en-US"/>
        </w:rPr>
        <w:t>ktorý Dodávateľ predložil v rámci svojej ponuky pri zadávaní zákazky</w:t>
      </w:r>
      <w:r w:rsidR="00DA7755">
        <w:rPr>
          <w:lang w:eastAsia="en-US"/>
        </w:rPr>
        <w:t>,</w:t>
      </w:r>
      <w:r w:rsidR="00C7096D">
        <w:rPr>
          <w:lang w:eastAsia="en-US"/>
        </w:rPr>
        <w:t xml:space="preserve"> a ktorý tvorí </w:t>
      </w:r>
      <w:r w:rsidR="001D6BA6">
        <w:rPr>
          <w:lang w:eastAsia="en-US"/>
        </w:rPr>
        <w:t xml:space="preserve">neoddeliteľnú </w:t>
      </w:r>
      <w:r w:rsidR="00A62445">
        <w:rPr>
          <w:lang w:eastAsia="en-US"/>
        </w:rPr>
        <w:t>p</w:t>
      </w:r>
      <w:r w:rsidRPr="0070634D">
        <w:rPr>
          <w:lang w:eastAsia="en-US"/>
        </w:rPr>
        <w:t>ríloh</w:t>
      </w:r>
      <w:r w:rsidR="00C7096D">
        <w:rPr>
          <w:lang w:eastAsia="en-US"/>
        </w:rPr>
        <w:t>u</w:t>
      </w:r>
      <w:r w:rsidRPr="0070634D">
        <w:rPr>
          <w:lang w:eastAsia="en-US"/>
        </w:rPr>
        <w:t xml:space="preserve"> č. </w:t>
      </w:r>
      <w:r w:rsidR="00A62445">
        <w:rPr>
          <w:lang w:eastAsia="en-US"/>
        </w:rPr>
        <w:t>2</w:t>
      </w:r>
      <w:r w:rsidRPr="0070634D">
        <w:rPr>
          <w:lang w:eastAsia="en-US"/>
        </w:rPr>
        <w:t xml:space="preserve"> </w:t>
      </w:r>
      <w:r w:rsidR="001D6BA6">
        <w:rPr>
          <w:lang w:eastAsia="en-US"/>
        </w:rPr>
        <w:t>Z</w:t>
      </w:r>
      <w:r w:rsidR="001D6BA6" w:rsidRPr="0070634D">
        <w:rPr>
          <w:lang w:eastAsia="en-US"/>
        </w:rPr>
        <w:t>mluvy</w:t>
      </w:r>
      <w:r w:rsidR="00C7096D">
        <w:rPr>
          <w:lang w:eastAsia="en-US"/>
        </w:rPr>
        <w:t xml:space="preserve">. </w:t>
      </w:r>
    </w:p>
    <w:p w14:paraId="49892DB5" w14:textId="0D782E3C" w:rsidR="007C5892" w:rsidRDefault="007C5892" w:rsidP="002821DA">
      <w:pPr>
        <w:pStyle w:val="Odsekzoznamu"/>
        <w:numPr>
          <w:ilvl w:val="0"/>
          <w:numId w:val="37"/>
        </w:num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>Dodávateľovi</w:t>
      </w:r>
      <w:r w:rsidRPr="007C5892">
        <w:rPr>
          <w:lang w:eastAsia="en-US"/>
        </w:rPr>
        <w:t xml:space="preserve"> vznikne právo fakturovať cenu za vykonané činnosti mesačne po uplynutí kalendárneho mesiaca, v</w:t>
      </w:r>
      <w:r>
        <w:rPr>
          <w:lang w:eastAsia="en-US"/>
        </w:rPr>
        <w:t> </w:t>
      </w:r>
      <w:r w:rsidRPr="007C5892">
        <w:rPr>
          <w:lang w:eastAsia="en-US"/>
        </w:rPr>
        <w:t xml:space="preserve">ktorom bola činnosť vykonaná, na základe súpisu </w:t>
      </w:r>
      <w:r w:rsidR="00017203">
        <w:rPr>
          <w:lang w:eastAsia="en-US"/>
        </w:rPr>
        <w:t>poskytnutých služieb</w:t>
      </w:r>
      <w:r w:rsidRPr="007C5892">
        <w:rPr>
          <w:lang w:eastAsia="en-US"/>
        </w:rPr>
        <w:t xml:space="preserve"> potvrdeného </w:t>
      </w:r>
      <w:r>
        <w:rPr>
          <w:lang w:eastAsia="en-US"/>
        </w:rPr>
        <w:t>O</w:t>
      </w:r>
      <w:r w:rsidRPr="007C5892">
        <w:rPr>
          <w:lang w:eastAsia="en-US"/>
        </w:rPr>
        <w:t>bjednávateľom</w:t>
      </w:r>
      <w:r w:rsidR="001F20EC">
        <w:rPr>
          <w:lang w:eastAsia="en-US"/>
        </w:rPr>
        <w:t>,</w:t>
      </w:r>
      <w:r w:rsidRPr="007C5892">
        <w:rPr>
          <w:lang w:eastAsia="en-US"/>
        </w:rPr>
        <w:t xml:space="preserve"> do 5 dní od predloženia súpisu.</w:t>
      </w:r>
      <w:r w:rsidR="00E23A51" w:rsidRPr="00E23A51">
        <w:rPr>
          <w:bCs/>
        </w:rPr>
        <w:t xml:space="preserve"> </w:t>
      </w:r>
      <w:r w:rsidR="00E23A51">
        <w:rPr>
          <w:bCs/>
        </w:rPr>
        <w:t xml:space="preserve">Fakturovaná </w:t>
      </w:r>
      <w:r w:rsidR="00CC255E">
        <w:rPr>
          <w:bCs/>
        </w:rPr>
        <w:t xml:space="preserve">cena </w:t>
      </w:r>
      <w:r w:rsidR="00E23A51">
        <w:rPr>
          <w:bCs/>
        </w:rPr>
        <w:t>za mesiac poskytovania služieb sa následne vypočíta ako 1/12 ceny celkom z </w:t>
      </w:r>
      <w:r w:rsidR="00F667DD">
        <w:rPr>
          <w:bCs/>
        </w:rPr>
        <w:t>p</w:t>
      </w:r>
      <w:r w:rsidR="00E23A51">
        <w:rPr>
          <w:bCs/>
        </w:rPr>
        <w:t xml:space="preserve">rílohy č. </w:t>
      </w:r>
      <w:r w:rsidR="00F667DD">
        <w:rPr>
          <w:bCs/>
        </w:rPr>
        <w:t>2</w:t>
      </w:r>
      <w:r w:rsidR="00E23A51">
        <w:rPr>
          <w:bCs/>
        </w:rPr>
        <w:t xml:space="preserve"> </w:t>
      </w:r>
      <w:r w:rsidR="001F20EC">
        <w:rPr>
          <w:bCs/>
        </w:rPr>
        <w:t>Zmluvy</w:t>
      </w:r>
      <w:r w:rsidR="00203354">
        <w:rPr>
          <w:bCs/>
        </w:rPr>
        <w:t>. A</w:t>
      </w:r>
      <w:r w:rsidR="00E23A51">
        <w:t xml:space="preserve">k dôjde k ukončeniu trvania zmluvného vzťahu skôr ako uplynutím </w:t>
      </w:r>
      <w:r w:rsidR="00203354">
        <w:t>12</w:t>
      </w:r>
      <w:r w:rsidR="00E23A51">
        <w:t xml:space="preserve"> mesiacov, </w:t>
      </w:r>
      <w:r w:rsidR="00461D30">
        <w:t>D</w:t>
      </w:r>
      <w:r w:rsidR="00203354">
        <w:t xml:space="preserve">odávateľovi </w:t>
      </w:r>
      <w:r w:rsidR="00E23A51">
        <w:t>bude uhradená</w:t>
      </w:r>
      <w:r w:rsidR="007C668B">
        <w:t xml:space="preserve"> </w:t>
      </w:r>
      <w:r w:rsidR="00E23A51">
        <w:t>pomerná</w:t>
      </w:r>
      <w:r w:rsidR="007C668B">
        <w:t xml:space="preserve"> </w:t>
      </w:r>
      <w:r w:rsidR="00E23A51">
        <w:t>časť</w:t>
      </w:r>
      <w:r w:rsidR="007C668B">
        <w:t xml:space="preserve"> </w:t>
      </w:r>
      <w:r w:rsidR="00E23A51">
        <w:t>zmluvnej</w:t>
      </w:r>
      <w:r w:rsidR="007C668B">
        <w:t xml:space="preserve"> </w:t>
      </w:r>
      <w:r w:rsidR="00E23A51">
        <w:t xml:space="preserve">ceny za počet mesiacov trvania </w:t>
      </w:r>
      <w:r w:rsidR="001F20EC">
        <w:t>Zmluvy</w:t>
      </w:r>
      <w:r w:rsidR="00203354">
        <w:t>.</w:t>
      </w:r>
    </w:p>
    <w:p w14:paraId="0BFE5A93" w14:textId="6D4636C7" w:rsidR="007C668B" w:rsidRDefault="00CC255E" w:rsidP="002821DA">
      <w:pPr>
        <w:pStyle w:val="Odsekzoznamu"/>
        <w:numPr>
          <w:ilvl w:val="0"/>
          <w:numId w:val="37"/>
        </w:num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>Fakturovaná c</w:t>
      </w:r>
      <w:r w:rsidR="00C7096D">
        <w:rPr>
          <w:lang w:eastAsia="en-US"/>
        </w:rPr>
        <w:t>ena obsahuje všetky náklady spojené s riadnym plnením predmetu zákazky</w:t>
      </w:r>
      <w:r w:rsidR="00017203">
        <w:rPr>
          <w:lang w:eastAsia="en-US"/>
        </w:rPr>
        <w:t>.</w:t>
      </w:r>
      <w:r>
        <w:rPr>
          <w:lang w:eastAsia="en-US"/>
        </w:rPr>
        <w:t xml:space="preserve">    </w:t>
      </w:r>
      <w:r w:rsidR="003D0156">
        <w:rPr>
          <w:lang w:eastAsia="en-US"/>
        </w:rPr>
        <w:t xml:space="preserve">       </w:t>
      </w:r>
      <w:r>
        <w:rPr>
          <w:lang w:eastAsia="en-US"/>
        </w:rPr>
        <w:t xml:space="preserve">Vystavená </w:t>
      </w:r>
      <w:r w:rsidR="003461DC">
        <w:rPr>
          <w:lang w:eastAsia="en-US"/>
        </w:rPr>
        <w:t xml:space="preserve"> </w:t>
      </w:r>
      <w:r>
        <w:rPr>
          <w:lang w:eastAsia="en-US"/>
        </w:rPr>
        <w:t>faktúra musí obsahovať všetky náležitosti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 daňového dokladu podľa § 74 ods. 1 zákona č. 222/2004 Z. z. o</w:t>
      </w:r>
      <w:r w:rsidR="003461DC">
        <w:rPr>
          <w:lang w:eastAsia="en-US"/>
        </w:rPr>
        <w:t> </w:t>
      </w:r>
      <w:r>
        <w:rPr>
          <w:lang w:eastAsia="en-US"/>
        </w:rPr>
        <w:t>dani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 z 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pridanej </w:t>
      </w:r>
      <w:r w:rsidR="003461DC">
        <w:rPr>
          <w:lang w:eastAsia="en-US"/>
        </w:rPr>
        <w:t xml:space="preserve"> </w:t>
      </w:r>
      <w:r>
        <w:rPr>
          <w:lang w:eastAsia="en-US"/>
        </w:rPr>
        <w:t>hodnoty v</w:t>
      </w:r>
      <w:r w:rsidR="003461DC">
        <w:rPr>
          <w:lang w:eastAsia="en-US"/>
        </w:rPr>
        <w:t> </w:t>
      </w:r>
      <w:r>
        <w:rPr>
          <w:lang w:eastAsia="en-US"/>
        </w:rPr>
        <w:t>znení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 neskorších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 predpisov. V prípade, že faktúra nebude obsahovať všetky náležitosti, Objednávateľ je oprávnený vrátiť 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Dodávateľovi faktúru na doplnenie 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s 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uvedením 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nedostatkov, ktoré sa majú odstrániť. V tomto </w:t>
      </w:r>
      <w:r w:rsidR="003461DC">
        <w:rPr>
          <w:lang w:eastAsia="en-US"/>
        </w:rPr>
        <w:t xml:space="preserve"> </w:t>
      </w:r>
      <w:r>
        <w:rPr>
          <w:lang w:eastAsia="en-US"/>
        </w:rPr>
        <w:t xml:space="preserve">prípade sa preruší </w:t>
      </w:r>
      <w:r w:rsidR="003461DC">
        <w:rPr>
          <w:lang w:eastAsia="en-US"/>
        </w:rPr>
        <w:t xml:space="preserve"> </w:t>
      </w:r>
      <w:r>
        <w:rPr>
          <w:lang w:eastAsia="en-US"/>
        </w:rPr>
        <w:t>plynutie lehoty splatnosti faktúry a nová lehota splatnosti začne plynúť dňom riadneho doručenia opravenej faktúry.</w:t>
      </w:r>
    </w:p>
    <w:p w14:paraId="3556D7A0" w14:textId="7441BD48" w:rsidR="009018DD" w:rsidRDefault="00565C69" w:rsidP="002821DA">
      <w:pPr>
        <w:pStyle w:val="Nadpis2"/>
        <w:numPr>
          <w:ilvl w:val="0"/>
          <w:numId w:val="0"/>
        </w:numPr>
        <w:spacing w:before="0" w:after="120" w:line="276" w:lineRule="auto"/>
        <w:jc w:val="center"/>
      </w:pPr>
      <w:r>
        <w:t xml:space="preserve">Čl. </w:t>
      </w:r>
      <w:r w:rsidR="00460740">
        <w:t>I</w:t>
      </w:r>
      <w:r>
        <w:t>V</w:t>
      </w:r>
      <w:r>
        <w:br/>
        <w:t>Záverečné ustanovenia</w:t>
      </w:r>
    </w:p>
    <w:p w14:paraId="72F81C03" w14:textId="4215F43A" w:rsidR="007C668B" w:rsidRDefault="00460740" w:rsidP="002821DA">
      <w:p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4.1 </w:t>
      </w:r>
      <w:r w:rsidR="003461DC">
        <w:rPr>
          <w:lang w:eastAsia="en-US"/>
        </w:rPr>
        <w:t xml:space="preserve">   </w:t>
      </w:r>
      <w:r w:rsidR="008749BC">
        <w:rPr>
          <w:lang w:eastAsia="en-US"/>
        </w:rPr>
        <w:t xml:space="preserve">Táto </w:t>
      </w:r>
      <w:r w:rsidR="001F47E0">
        <w:rPr>
          <w:lang w:eastAsia="en-US"/>
        </w:rPr>
        <w:t xml:space="preserve">Zmluva </w:t>
      </w:r>
      <w:r w:rsidR="008749BC">
        <w:rPr>
          <w:lang w:eastAsia="en-US"/>
        </w:rPr>
        <w:t>nadobúda platnosť dňom jej uzavretia a účinnosť za podmienok definovaných v</w:t>
      </w:r>
      <w:r w:rsidR="00E37D0A">
        <w:rPr>
          <w:lang w:eastAsia="en-US"/>
        </w:rPr>
        <w:t xml:space="preserve">o Všeobecných obchodných podmienkach, ktoré sú neoddeliteľnou súčasťou tejto </w:t>
      </w:r>
      <w:r w:rsidR="001F47E0">
        <w:rPr>
          <w:lang w:eastAsia="en-US"/>
        </w:rPr>
        <w:t>Zmluvy</w:t>
      </w:r>
      <w:r w:rsidR="00E37D0A">
        <w:rPr>
          <w:lang w:eastAsia="en-US"/>
        </w:rPr>
        <w:t xml:space="preserve">. </w:t>
      </w:r>
    </w:p>
    <w:p w14:paraId="31F6AD77" w14:textId="1B72D9E0" w:rsidR="007C668B" w:rsidRDefault="00460740" w:rsidP="002821DA">
      <w:p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4.2 </w:t>
      </w:r>
      <w:r w:rsidR="003461DC">
        <w:rPr>
          <w:lang w:eastAsia="en-US"/>
        </w:rPr>
        <w:t xml:space="preserve">   </w:t>
      </w:r>
      <w:r w:rsidR="009018DD">
        <w:rPr>
          <w:lang w:eastAsia="en-US"/>
        </w:rPr>
        <w:t>Zmluva sa uzatvára na obdobie 12 mesiacov</w:t>
      </w:r>
      <w:r w:rsidR="00590C8C">
        <w:rPr>
          <w:lang w:eastAsia="en-US"/>
        </w:rPr>
        <w:t>.</w:t>
      </w:r>
      <w:r w:rsidR="00DC15DF">
        <w:rPr>
          <w:lang w:eastAsia="en-US"/>
        </w:rPr>
        <w:t xml:space="preserve"> </w:t>
      </w:r>
      <w:r w:rsidR="00D23F81">
        <w:rPr>
          <w:lang w:eastAsia="en-US"/>
        </w:rPr>
        <w:t xml:space="preserve">Ustanovenia čl. XVII </w:t>
      </w:r>
      <w:r w:rsidR="006B598F">
        <w:rPr>
          <w:lang w:eastAsia="en-US"/>
        </w:rPr>
        <w:t xml:space="preserve">Všeobecných zmluvných </w:t>
      </w:r>
      <w:r w:rsidR="003461DC">
        <w:rPr>
          <w:lang w:eastAsia="en-US"/>
        </w:rPr>
        <w:t xml:space="preserve"> </w:t>
      </w:r>
      <w:r w:rsidR="006B598F">
        <w:rPr>
          <w:lang w:eastAsia="en-US"/>
        </w:rPr>
        <w:t xml:space="preserve">podmienok ohľadne ukončenia </w:t>
      </w:r>
      <w:r w:rsidR="00700386">
        <w:rPr>
          <w:lang w:eastAsia="en-US"/>
        </w:rPr>
        <w:t xml:space="preserve">Zmluvy </w:t>
      </w:r>
      <w:r w:rsidR="006B598F">
        <w:rPr>
          <w:lang w:eastAsia="en-US"/>
        </w:rPr>
        <w:t>tým nie sú dotknuté.</w:t>
      </w:r>
    </w:p>
    <w:p w14:paraId="7ED2FE78" w14:textId="1BA5EEF1" w:rsidR="007C668B" w:rsidRDefault="00460740" w:rsidP="002821DA">
      <w:p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4.3 </w:t>
      </w:r>
      <w:r w:rsidR="003461DC">
        <w:rPr>
          <w:lang w:eastAsia="en-US"/>
        </w:rPr>
        <w:t xml:space="preserve">   </w:t>
      </w:r>
      <w:r w:rsidR="00E37D0A" w:rsidRPr="00E37D0A">
        <w:rPr>
          <w:lang w:eastAsia="en-US"/>
        </w:rPr>
        <w:t xml:space="preserve">Túto Zmluvu bude možné meniť a dopĺňať za podmienok stanovených príslušnými všeobecne </w:t>
      </w:r>
      <w:r w:rsidR="003461DC">
        <w:rPr>
          <w:lang w:eastAsia="en-US"/>
        </w:rPr>
        <w:t xml:space="preserve"> </w:t>
      </w:r>
      <w:r w:rsidR="00E37D0A" w:rsidRPr="00E37D0A">
        <w:rPr>
          <w:lang w:eastAsia="en-US"/>
        </w:rPr>
        <w:t>záväznými právnymi</w:t>
      </w:r>
      <w:r w:rsidR="00E37D0A">
        <w:rPr>
          <w:lang w:eastAsia="en-US"/>
        </w:rPr>
        <w:t xml:space="preserve"> </w:t>
      </w:r>
      <w:r w:rsidR="00E37D0A" w:rsidRPr="00E37D0A">
        <w:rPr>
          <w:lang w:eastAsia="en-US"/>
        </w:rPr>
        <w:t>predpismi len vo forme písomného a</w:t>
      </w:r>
      <w:r w:rsidR="009018DD">
        <w:rPr>
          <w:lang w:eastAsia="en-US"/>
        </w:rPr>
        <w:t> </w:t>
      </w:r>
      <w:r w:rsidR="00E37D0A" w:rsidRPr="00E37D0A">
        <w:rPr>
          <w:lang w:eastAsia="en-US"/>
        </w:rPr>
        <w:t>číslovaného dodatku podpísaného</w:t>
      </w:r>
      <w:r w:rsidR="001F47E0">
        <w:rPr>
          <w:lang w:eastAsia="en-US"/>
        </w:rPr>
        <w:t xml:space="preserve"> </w:t>
      </w:r>
      <w:r w:rsidR="00E37D0A" w:rsidRPr="00E37D0A">
        <w:rPr>
          <w:lang w:eastAsia="en-US"/>
        </w:rPr>
        <w:t>oboma zmluvnými stranami.</w:t>
      </w:r>
    </w:p>
    <w:p w14:paraId="0A885E30" w14:textId="04743635" w:rsidR="007C668B" w:rsidRDefault="00460740" w:rsidP="002821DA">
      <w:p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4.4 </w:t>
      </w:r>
      <w:r w:rsidR="003461DC">
        <w:rPr>
          <w:lang w:eastAsia="en-US"/>
        </w:rPr>
        <w:t xml:space="preserve"> </w:t>
      </w:r>
      <w:r w:rsidR="009018DD">
        <w:rPr>
          <w:lang w:eastAsia="en-US"/>
        </w:rPr>
        <w:t xml:space="preserve">Zmluva je vyhotovená </w:t>
      </w:r>
      <w:r w:rsidR="00EA21E8">
        <w:rPr>
          <w:lang w:eastAsia="en-US"/>
        </w:rPr>
        <w:t xml:space="preserve">v štyroch rovnopisoch. Každá zo zmluvných strán dostane dva rovnopisy. </w:t>
      </w:r>
    </w:p>
    <w:p w14:paraId="33111A25" w14:textId="79504A4B" w:rsidR="00E37D0A" w:rsidRDefault="00460740" w:rsidP="002821DA">
      <w:pPr>
        <w:spacing w:line="276" w:lineRule="auto"/>
        <w:ind w:left="567" w:hanging="567"/>
        <w:contextualSpacing w:val="0"/>
        <w:jc w:val="both"/>
        <w:rPr>
          <w:lang w:eastAsia="en-US"/>
        </w:rPr>
      </w:pPr>
      <w:r>
        <w:rPr>
          <w:lang w:eastAsia="en-US"/>
        </w:rPr>
        <w:t xml:space="preserve">4.5 </w:t>
      </w:r>
      <w:r w:rsidR="007C668B">
        <w:rPr>
          <w:lang w:eastAsia="en-US"/>
        </w:rPr>
        <w:t xml:space="preserve">   </w:t>
      </w:r>
      <w:r w:rsidR="00793706">
        <w:rPr>
          <w:lang w:eastAsia="en-US"/>
        </w:rPr>
        <w:t xml:space="preserve">Prílohami </w:t>
      </w:r>
      <w:r w:rsidR="00CA6BB1">
        <w:rPr>
          <w:lang w:eastAsia="en-US"/>
        </w:rPr>
        <w:t xml:space="preserve">Zmluvy </w:t>
      </w:r>
      <w:r w:rsidR="00793706">
        <w:rPr>
          <w:lang w:eastAsia="en-US"/>
        </w:rPr>
        <w:t>sú:</w:t>
      </w:r>
    </w:p>
    <w:p w14:paraId="3224B916" w14:textId="4057B22B" w:rsidR="00793706" w:rsidRDefault="00793706" w:rsidP="002821DA">
      <w:pPr>
        <w:tabs>
          <w:tab w:val="left" w:pos="567"/>
        </w:tabs>
        <w:spacing w:line="276" w:lineRule="auto"/>
        <w:ind w:left="567"/>
        <w:jc w:val="both"/>
        <w:rPr>
          <w:lang w:eastAsia="en-US"/>
        </w:rPr>
      </w:pPr>
      <w:r>
        <w:rPr>
          <w:lang w:eastAsia="en-US"/>
        </w:rPr>
        <w:t xml:space="preserve">Príloha č. 1 – </w:t>
      </w:r>
      <w:r w:rsidR="00CF1912">
        <w:rPr>
          <w:lang w:eastAsia="en-US"/>
        </w:rPr>
        <w:t>Všeobecné zmluvné podmienky</w:t>
      </w:r>
      <w:r w:rsidR="00CA6BB1">
        <w:rPr>
          <w:lang w:eastAsia="en-US"/>
        </w:rPr>
        <w:t>;</w:t>
      </w:r>
    </w:p>
    <w:p w14:paraId="55910A78" w14:textId="5760A435" w:rsidR="00793706" w:rsidRDefault="00793706" w:rsidP="002821DA">
      <w:pPr>
        <w:tabs>
          <w:tab w:val="left" w:pos="567"/>
        </w:tabs>
        <w:spacing w:line="276" w:lineRule="auto"/>
        <w:ind w:left="567"/>
        <w:jc w:val="both"/>
        <w:rPr>
          <w:lang w:eastAsia="en-US"/>
        </w:rPr>
      </w:pPr>
      <w:r>
        <w:rPr>
          <w:lang w:eastAsia="en-US"/>
        </w:rPr>
        <w:t xml:space="preserve">Príloha č. 2 – </w:t>
      </w:r>
      <w:r w:rsidR="00CF1912">
        <w:rPr>
          <w:lang w:eastAsia="en-US"/>
        </w:rPr>
        <w:t>Návrh na plnenie kritéri</w:t>
      </w:r>
      <w:r w:rsidR="000B79F8">
        <w:rPr>
          <w:lang w:eastAsia="en-US"/>
        </w:rPr>
        <w:t>í</w:t>
      </w:r>
      <w:r w:rsidR="00CF1912">
        <w:rPr>
          <w:lang w:eastAsia="en-US"/>
        </w:rPr>
        <w:t xml:space="preserve"> na vyhodnotenie ponúk (z ponuky dodávateľa)</w:t>
      </w:r>
      <w:r w:rsidR="00CA6BB1">
        <w:rPr>
          <w:lang w:eastAsia="en-US"/>
        </w:rPr>
        <w:t>;</w:t>
      </w:r>
      <w:r w:rsidR="00CF1912" w:rsidDel="00CF1912">
        <w:rPr>
          <w:lang w:eastAsia="en-US"/>
        </w:rPr>
        <w:t xml:space="preserve"> </w:t>
      </w:r>
      <w:r w:rsidR="00E10EBB">
        <w:rPr>
          <w:lang w:eastAsia="en-US"/>
        </w:rPr>
        <w:t xml:space="preserve"> </w:t>
      </w:r>
    </w:p>
    <w:p w14:paraId="40D2FEC6" w14:textId="5DE6B44A" w:rsidR="006D48EB" w:rsidRDefault="001C7DE1" w:rsidP="002821DA">
      <w:pPr>
        <w:tabs>
          <w:tab w:val="left" w:pos="567"/>
        </w:tabs>
        <w:spacing w:line="276" w:lineRule="auto"/>
        <w:ind w:left="567"/>
        <w:contextualSpacing w:val="0"/>
        <w:jc w:val="both"/>
        <w:rPr>
          <w:lang w:eastAsia="en-US"/>
        </w:rPr>
      </w:pPr>
      <w:r>
        <w:rPr>
          <w:lang w:eastAsia="en-US"/>
        </w:rPr>
        <w:lastRenderedPageBreak/>
        <w:t xml:space="preserve">Príloha č. 3 – </w:t>
      </w:r>
      <w:r w:rsidR="00407B10">
        <w:rPr>
          <w:lang w:eastAsia="en-US"/>
        </w:rPr>
        <w:t xml:space="preserve">Špecifikácia </w:t>
      </w:r>
      <w:r w:rsidR="00203354">
        <w:rPr>
          <w:lang w:eastAsia="en-US"/>
        </w:rPr>
        <w:t xml:space="preserve">služieb </w:t>
      </w:r>
      <w:r w:rsidR="003D0156">
        <w:rPr>
          <w:lang w:eastAsia="en-US"/>
        </w:rPr>
        <w:t>„</w:t>
      </w:r>
      <w:r w:rsidR="00CF1912">
        <w:rPr>
          <w:lang w:eastAsia="en-US"/>
        </w:rPr>
        <w:t>P</w:t>
      </w:r>
      <w:r w:rsidR="00407B10">
        <w:rPr>
          <w:lang w:eastAsia="en-US"/>
        </w:rPr>
        <w:t>odpor</w:t>
      </w:r>
      <w:r w:rsidR="00203354">
        <w:rPr>
          <w:lang w:eastAsia="en-US"/>
        </w:rPr>
        <w:t>a</w:t>
      </w:r>
      <w:r w:rsidR="00407B10">
        <w:rPr>
          <w:lang w:eastAsia="en-US"/>
        </w:rPr>
        <w:t xml:space="preserve"> </w:t>
      </w:r>
      <w:proofErr w:type="spellStart"/>
      <w:r w:rsidR="00407B10">
        <w:rPr>
          <w:lang w:eastAsia="en-US"/>
        </w:rPr>
        <w:t>maintenance</w:t>
      </w:r>
      <w:proofErr w:type="spellEnd"/>
      <w:r w:rsidR="00407B10">
        <w:rPr>
          <w:lang w:eastAsia="en-US"/>
        </w:rPr>
        <w:t xml:space="preserve"> a</w:t>
      </w:r>
      <w:r w:rsidR="003D0156">
        <w:rPr>
          <w:lang w:eastAsia="en-US"/>
        </w:rPr>
        <w:t> </w:t>
      </w:r>
      <w:r w:rsidR="00407B10">
        <w:rPr>
          <w:lang w:eastAsia="en-US"/>
        </w:rPr>
        <w:t>SLA</w:t>
      </w:r>
      <w:r w:rsidR="003D0156">
        <w:rPr>
          <w:lang w:eastAsia="en-US"/>
        </w:rPr>
        <w:t>“</w:t>
      </w:r>
      <w:r w:rsidR="00CA6BB1">
        <w:rPr>
          <w:lang w:eastAsia="en-US"/>
        </w:rPr>
        <w:t>.</w:t>
      </w:r>
      <w:r w:rsidR="00407B10">
        <w:rPr>
          <w:lang w:eastAsia="en-US"/>
        </w:rPr>
        <w:t xml:space="preserve"> </w:t>
      </w:r>
    </w:p>
    <w:p w14:paraId="72D3FF99" w14:textId="77777777" w:rsidR="00CA6BB1" w:rsidRDefault="00CA6BB1" w:rsidP="002821DA">
      <w:pPr>
        <w:tabs>
          <w:tab w:val="left" w:pos="567"/>
        </w:tabs>
        <w:spacing w:line="276" w:lineRule="auto"/>
        <w:ind w:left="567" w:hanging="567"/>
        <w:contextualSpacing w:val="0"/>
        <w:jc w:val="both"/>
      </w:pPr>
      <w:r>
        <w:rPr>
          <w:lang w:eastAsia="en-US"/>
        </w:rPr>
        <w:t>4.6</w:t>
      </w:r>
      <w:r>
        <w:rPr>
          <w:lang w:eastAsia="en-US"/>
        </w:rPr>
        <w:tab/>
      </w:r>
      <w:r>
        <w:t>Zmluvné strany vyhlasujú, že majú spôsobilosť na právne úkony, že si Zmluvu pred jej podpisom riadne prečítali, že bola uzatvorená po vzájomnej dohode v súlade so zákonom, s  ich slobodnou vôľou, vážne, určite a nie v tiesni za nápadne nevýhodných podmienok. Táto Zmluva je na znak súhlasu podpísaná oprávnenými zástupcami obidvoch Zmluvných strán.</w:t>
      </w:r>
    </w:p>
    <w:p w14:paraId="7984CF5D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77141007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57B7D673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V Bratislave, 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V</w:t>
      </w:r>
      <w:r w:rsidR="001C7DE1">
        <w:rPr>
          <w:lang w:eastAsia="en-US"/>
        </w:rPr>
        <w:t>.....................</w:t>
      </w:r>
      <w:r w:rsidRPr="006D48EB">
        <w:rPr>
          <w:lang w:eastAsia="en-US"/>
        </w:rPr>
        <w:t>, ...................................</w:t>
      </w:r>
    </w:p>
    <w:p w14:paraId="42AAE7FF" w14:textId="77777777" w:rsid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319302E5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6FE2DC30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Za Objednávateľa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 xml:space="preserve">Za </w:t>
      </w:r>
      <w:r w:rsidR="00222BC1">
        <w:rPr>
          <w:lang w:eastAsia="en-US"/>
        </w:rPr>
        <w:t>Dodávateľa</w:t>
      </w:r>
    </w:p>
    <w:p w14:paraId="6D2604D6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6694790E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68F4FCE7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.......................................................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.........................................................</w:t>
      </w:r>
    </w:p>
    <w:p w14:paraId="5CC3A95F" w14:textId="6E9C8832" w:rsidR="00CA6BB1" w:rsidRPr="002821DA" w:rsidRDefault="00700386" w:rsidP="006D48EB">
      <w:pPr>
        <w:pStyle w:val="Odsekzoznamu"/>
        <w:ind w:left="0"/>
        <w:jc w:val="both"/>
        <w:rPr>
          <w:b/>
          <w:bCs/>
          <w:lang w:eastAsia="en-US"/>
        </w:rPr>
      </w:pPr>
      <w:r w:rsidRPr="002821DA">
        <w:rPr>
          <w:b/>
          <w:bCs/>
          <w:lang w:eastAsia="en-US"/>
        </w:rPr>
        <w:t>Hlavné mesto SR Bratislava</w:t>
      </w:r>
    </w:p>
    <w:p w14:paraId="19971C90" w14:textId="0621CDCC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2821DA">
        <w:rPr>
          <w:b/>
          <w:bCs/>
          <w:lang w:eastAsia="en-US"/>
        </w:rPr>
        <w:t>Ing. arch. Matúš Vallo</w:t>
      </w:r>
      <w:r w:rsidR="00700386">
        <w:rPr>
          <w:lang w:eastAsia="en-US"/>
        </w:rPr>
        <w:t>,</w:t>
      </w:r>
      <w:r w:rsidRPr="006D48EB">
        <w:rPr>
          <w:lang w:eastAsia="en-US"/>
        </w:rPr>
        <w:tab/>
      </w:r>
    </w:p>
    <w:p w14:paraId="552F7057" w14:textId="77777777" w:rsidR="006D48EB" w:rsidRPr="006D48EB" w:rsidRDefault="006D48EB" w:rsidP="00222BC1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primátor</w:t>
      </w:r>
      <w:r w:rsidRPr="006D48EB">
        <w:rPr>
          <w:lang w:eastAsia="en-US"/>
        </w:rPr>
        <w:tab/>
      </w:r>
    </w:p>
    <w:p w14:paraId="17F5A402" w14:textId="77777777" w:rsidR="00A46162" w:rsidRDefault="00A46162">
      <w:pPr>
        <w:spacing w:after="0"/>
        <w:contextualSpacing w:val="0"/>
        <w:rPr>
          <w:lang w:eastAsia="en-US"/>
        </w:rPr>
      </w:pPr>
      <w:r>
        <w:rPr>
          <w:lang w:eastAsia="en-US"/>
        </w:rPr>
        <w:br w:type="page"/>
      </w:r>
    </w:p>
    <w:p w14:paraId="45A19181" w14:textId="216376D1" w:rsidR="00A46162" w:rsidRPr="00556E8B" w:rsidRDefault="00A46162" w:rsidP="00A46162">
      <w:pPr>
        <w:rPr>
          <w:b/>
          <w:bCs/>
          <w:color w:val="000000"/>
        </w:rPr>
      </w:pPr>
      <w:r w:rsidRPr="00556E8B">
        <w:rPr>
          <w:b/>
          <w:bCs/>
          <w:color w:val="000000"/>
        </w:rPr>
        <w:lastRenderedPageBreak/>
        <w:t xml:space="preserve">Príloha č. </w:t>
      </w:r>
      <w:r w:rsidR="003218DE">
        <w:rPr>
          <w:b/>
          <w:bCs/>
          <w:color w:val="000000"/>
        </w:rPr>
        <w:t>2</w:t>
      </w:r>
      <w:r w:rsidRPr="00556E8B">
        <w:rPr>
          <w:b/>
          <w:bCs/>
          <w:color w:val="000000"/>
        </w:rPr>
        <w:t xml:space="preserve"> </w:t>
      </w:r>
    </w:p>
    <w:p w14:paraId="6257E537" w14:textId="77777777" w:rsidR="00A46162" w:rsidRPr="00556E8B" w:rsidRDefault="00A46162" w:rsidP="00A46162">
      <w:pPr>
        <w:rPr>
          <w:b/>
          <w:bCs/>
          <w:color w:val="000000"/>
        </w:rPr>
      </w:pPr>
    </w:p>
    <w:p w14:paraId="610169A3" w14:textId="31885AD3" w:rsidR="00A46162" w:rsidRPr="00556E8B" w:rsidRDefault="00A46162" w:rsidP="00A46162">
      <w:pPr>
        <w:jc w:val="center"/>
        <w:rPr>
          <w:b/>
          <w:bCs/>
          <w:color w:val="000000"/>
        </w:rPr>
      </w:pPr>
      <w:r w:rsidRPr="00556E8B">
        <w:rPr>
          <w:b/>
          <w:bCs/>
          <w:color w:val="000000"/>
        </w:rPr>
        <w:t>NÁVRH NA PLNENIE KRITÉRI</w:t>
      </w:r>
      <w:r w:rsidR="000B79F8">
        <w:rPr>
          <w:b/>
          <w:bCs/>
          <w:color w:val="000000"/>
        </w:rPr>
        <w:t>Í</w:t>
      </w:r>
      <w:r w:rsidR="007B3C2D">
        <w:rPr>
          <w:b/>
          <w:bCs/>
          <w:color w:val="000000"/>
        </w:rPr>
        <w:t xml:space="preserve"> NA VYHODNOTENIE PONÚK</w:t>
      </w:r>
    </w:p>
    <w:p w14:paraId="4B4F8B62" w14:textId="77777777" w:rsidR="000B79F8" w:rsidRDefault="000B79F8" w:rsidP="000B79F8">
      <w:pPr>
        <w:spacing w:after="0"/>
        <w:rPr>
          <w:b/>
          <w:sz w:val="28"/>
          <w:szCs w:val="28"/>
        </w:rPr>
      </w:pPr>
    </w:p>
    <w:p w14:paraId="45A30B96" w14:textId="77777777" w:rsidR="000B79F8" w:rsidRDefault="000B79F8" w:rsidP="00402CFA">
      <w:pPr>
        <w:pStyle w:val="Nadpis2"/>
        <w:numPr>
          <w:ilvl w:val="0"/>
          <w:numId w:val="0"/>
        </w:numPr>
      </w:pPr>
      <w:r>
        <w:t>Identifikačné údaje:</w:t>
      </w:r>
    </w:p>
    <w:p w14:paraId="78EDFA00" w14:textId="556B4E98" w:rsidR="000B79F8" w:rsidRDefault="000B79F8" w:rsidP="00402CFA">
      <w:pPr>
        <w:pStyle w:val="Nadpis2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257D76">
        <w:rPr>
          <w:sz w:val="24"/>
          <w:szCs w:val="24"/>
        </w:rPr>
        <w:t xml:space="preserve">Názov zákazky: </w:t>
      </w:r>
      <w:bookmarkStart w:id="2" w:name="_Hlk31203057"/>
      <w:r w:rsidRPr="000E528B">
        <w:rPr>
          <w:b w:val="0"/>
          <w:sz w:val="24"/>
          <w:szCs w:val="24"/>
        </w:rPr>
        <w:t xml:space="preserve">Podpora </w:t>
      </w:r>
      <w:proofErr w:type="spellStart"/>
      <w:r w:rsidRPr="000E528B">
        <w:rPr>
          <w:b w:val="0"/>
          <w:sz w:val="24"/>
          <w:szCs w:val="24"/>
        </w:rPr>
        <w:t>maintenance</w:t>
      </w:r>
      <w:proofErr w:type="spellEnd"/>
      <w:r w:rsidRPr="000E528B">
        <w:rPr>
          <w:b w:val="0"/>
          <w:sz w:val="24"/>
          <w:szCs w:val="24"/>
        </w:rPr>
        <w:t xml:space="preserve"> a</w:t>
      </w:r>
      <w:r w:rsidR="000E528B">
        <w:rPr>
          <w:b w:val="0"/>
          <w:sz w:val="24"/>
          <w:szCs w:val="24"/>
        </w:rPr>
        <w:t> </w:t>
      </w:r>
      <w:r w:rsidRPr="000E528B">
        <w:rPr>
          <w:b w:val="0"/>
          <w:sz w:val="24"/>
          <w:szCs w:val="24"/>
        </w:rPr>
        <w:t>SLA</w:t>
      </w:r>
      <w:bookmarkEnd w:id="2"/>
    </w:p>
    <w:p w14:paraId="3D943F8E" w14:textId="77777777" w:rsidR="000E528B" w:rsidRPr="000E528B" w:rsidRDefault="000E528B" w:rsidP="000E528B">
      <w:pPr>
        <w:rPr>
          <w:lang w:eastAsia="en-US"/>
        </w:rPr>
      </w:pPr>
    </w:p>
    <w:p w14:paraId="5C9CD652" w14:textId="77777777" w:rsidR="000B79F8" w:rsidRPr="00D87042" w:rsidRDefault="000B79F8" w:rsidP="000B79F8">
      <w:pPr>
        <w:spacing w:after="0"/>
        <w:rPr>
          <w:bCs/>
        </w:rPr>
      </w:pPr>
    </w:p>
    <w:p w14:paraId="07D6FF9A" w14:textId="77777777" w:rsidR="000B79F8" w:rsidRPr="00257D76" w:rsidRDefault="000B79F8" w:rsidP="000B79F8">
      <w:pPr>
        <w:spacing w:after="0" w:line="480" w:lineRule="auto"/>
      </w:pPr>
      <w:r w:rsidRPr="00257D76">
        <w:rPr>
          <w:b/>
          <w:bCs/>
        </w:rPr>
        <w:t>Uchádzač:</w:t>
      </w:r>
      <w:r>
        <w:rPr>
          <w:b/>
          <w:bCs/>
        </w:rPr>
        <w:tab/>
      </w:r>
      <w:r w:rsidRPr="00257D76">
        <w:t>.......................................................................</w:t>
      </w:r>
    </w:p>
    <w:p w14:paraId="5E187B6E" w14:textId="77777777" w:rsidR="000B79F8" w:rsidRPr="00257D76" w:rsidRDefault="000B79F8" w:rsidP="000B79F8">
      <w:pPr>
        <w:spacing w:after="0" w:line="480" w:lineRule="auto"/>
      </w:pPr>
      <w:r w:rsidRPr="00257D76">
        <w:rPr>
          <w:b/>
          <w:bCs/>
        </w:rPr>
        <w:t>Adresa sídla:</w:t>
      </w:r>
      <w:r>
        <w:rPr>
          <w:b/>
          <w:bCs/>
        </w:rPr>
        <w:tab/>
      </w:r>
      <w:r w:rsidRPr="00257D76">
        <w:t>.......................................................................</w:t>
      </w:r>
    </w:p>
    <w:p w14:paraId="6C44058C" w14:textId="079238A4" w:rsidR="000B79F8" w:rsidRDefault="000B79F8" w:rsidP="000B79F8">
      <w:pPr>
        <w:spacing w:line="480" w:lineRule="auto"/>
      </w:pPr>
      <w:r w:rsidRPr="00257D76"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 w:rsidRPr="00257D76">
        <w:t>.......................................................................</w:t>
      </w:r>
    </w:p>
    <w:p w14:paraId="0F939671" w14:textId="77777777" w:rsidR="000E528B" w:rsidRPr="00D87042" w:rsidRDefault="000E528B" w:rsidP="000B79F8">
      <w:pPr>
        <w:spacing w:line="480" w:lineRule="auto"/>
      </w:pPr>
    </w:p>
    <w:p w14:paraId="0895BCDB" w14:textId="0743D3E7" w:rsidR="000B79F8" w:rsidRDefault="000B79F8" w:rsidP="000E528B">
      <w:pPr>
        <w:pStyle w:val="Nadpis2"/>
        <w:numPr>
          <w:ilvl w:val="0"/>
          <w:numId w:val="0"/>
        </w:numPr>
        <w:spacing w:before="0" w:after="0"/>
      </w:pPr>
      <w:r w:rsidRPr="00147E24">
        <w:t>Po</w:t>
      </w:r>
      <w:r>
        <w:t>nuková cena v súlade s </w:t>
      </w:r>
      <w:r w:rsidR="00B95ECE">
        <w:t>Výzvou</w:t>
      </w:r>
      <w:r>
        <w:t xml:space="preserve"> na predkladanie ponúk:</w:t>
      </w:r>
    </w:p>
    <w:p w14:paraId="20CA2FA3" w14:textId="77777777" w:rsidR="000E528B" w:rsidRPr="000E528B" w:rsidRDefault="000E528B" w:rsidP="000E528B">
      <w:pPr>
        <w:rPr>
          <w:lang w:eastAsia="en-US"/>
        </w:rPr>
      </w:pPr>
    </w:p>
    <w:tbl>
      <w:tblPr>
        <w:tblW w:w="9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52"/>
      </w:tblGrid>
      <w:tr w:rsidR="000B79F8" w:rsidRPr="000262C4" w14:paraId="30354F99" w14:textId="77777777" w:rsidTr="00550126">
        <w:trPr>
          <w:trHeight w:val="728"/>
        </w:trPr>
        <w:tc>
          <w:tcPr>
            <w:tcW w:w="4111" w:type="dxa"/>
            <w:shd w:val="clear" w:color="auto" w:fill="D9D9D9"/>
            <w:vAlign w:val="center"/>
          </w:tcPr>
          <w:p w14:paraId="737ACDBC" w14:textId="77777777" w:rsidR="000B79F8" w:rsidRPr="006805D1" w:rsidRDefault="000B79F8" w:rsidP="00550126">
            <w:pPr>
              <w:jc w:val="center"/>
              <w:rPr>
                <w:b/>
                <w:bCs/>
                <w:color w:val="000000"/>
              </w:rPr>
            </w:pPr>
            <w:r w:rsidRPr="006805D1">
              <w:rPr>
                <w:b/>
                <w:bCs/>
                <w:color w:val="000000"/>
              </w:rPr>
              <w:t>Cena za poskytované služby v EUR      bez DPH za 12 mesiacov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339DA2" w14:textId="77777777" w:rsidR="000B79F8" w:rsidRPr="006805D1" w:rsidRDefault="000B79F8" w:rsidP="00550126">
            <w:pPr>
              <w:jc w:val="center"/>
              <w:rPr>
                <w:b/>
                <w:bCs/>
                <w:color w:val="000000"/>
              </w:rPr>
            </w:pPr>
            <w:r w:rsidRPr="006805D1">
              <w:rPr>
                <w:b/>
                <w:bCs/>
                <w:color w:val="000000"/>
              </w:rPr>
              <w:t>Výška DPH</w:t>
            </w:r>
            <w:r>
              <w:rPr>
                <w:b/>
                <w:bCs/>
                <w:color w:val="000000"/>
              </w:rPr>
              <w:t xml:space="preserve"> (20%)</w:t>
            </w:r>
          </w:p>
        </w:tc>
        <w:tc>
          <w:tcPr>
            <w:tcW w:w="3952" w:type="dxa"/>
            <w:shd w:val="clear" w:color="auto" w:fill="D9D9D9"/>
          </w:tcPr>
          <w:p w14:paraId="5C331EE6" w14:textId="77777777" w:rsidR="000B79F8" w:rsidRPr="006805D1" w:rsidRDefault="000B79F8" w:rsidP="00550126">
            <w:pPr>
              <w:jc w:val="center"/>
              <w:rPr>
                <w:b/>
                <w:bCs/>
                <w:color w:val="000000"/>
              </w:rPr>
            </w:pPr>
            <w:r w:rsidRPr="006805D1">
              <w:rPr>
                <w:b/>
                <w:bCs/>
                <w:color w:val="000000"/>
              </w:rPr>
              <w:t>Cena za poskytované služby v EUR s DPH za 12 mesiacov</w:t>
            </w:r>
          </w:p>
        </w:tc>
      </w:tr>
      <w:tr w:rsidR="000B79F8" w:rsidRPr="000262C4" w14:paraId="37FAD44A" w14:textId="77777777" w:rsidTr="00550126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083B6598" w14:textId="77777777" w:rsidR="000B79F8" w:rsidRDefault="000B79F8" w:rsidP="00550126">
            <w:pPr>
              <w:rPr>
                <w:b/>
                <w:bCs/>
                <w:color w:val="000000"/>
              </w:rPr>
            </w:pPr>
          </w:p>
          <w:p w14:paraId="69B536DB" w14:textId="77777777" w:rsidR="000B79F8" w:rsidRPr="000262C4" w:rsidRDefault="000B79F8" w:rsidP="005501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066A10" w14:textId="77777777" w:rsidR="000B79F8" w:rsidRPr="000262C4" w:rsidRDefault="000B79F8" w:rsidP="00550126">
            <w:pPr>
              <w:rPr>
                <w:b/>
                <w:bCs/>
                <w:color w:val="000000"/>
              </w:rPr>
            </w:pPr>
          </w:p>
        </w:tc>
        <w:tc>
          <w:tcPr>
            <w:tcW w:w="3952" w:type="dxa"/>
            <w:shd w:val="clear" w:color="auto" w:fill="auto"/>
          </w:tcPr>
          <w:p w14:paraId="591FE757" w14:textId="77777777" w:rsidR="000B79F8" w:rsidRPr="000262C4" w:rsidRDefault="000B79F8" w:rsidP="00550126">
            <w:pPr>
              <w:rPr>
                <w:b/>
                <w:bCs/>
                <w:color w:val="000000"/>
              </w:rPr>
            </w:pPr>
          </w:p>
        </w:tc>
      </w:tr>
    </w:tbl>
    <w:p w14:paraId="2CAEF300" w14:textId="77777777" w:rsidR="000B79F8" w:rsidRDefault="000B79F8" w:rsidP="000B79F8">
      <w:pPr>
        <w:jc w:val="both"/>
        <w:rPr>
          <w:b/>
        </w:rPr>
      </w:pPr>
    </w:p>
    <w:p w14:paraId="4EAD11DA" w14:textId="77777777" w:rsidR="000B79F8" w:rsidRDefault="000B79F8" w:rsidP="000B79F8">
      <w:pPr>
        <w:jc w:val="both"/>
        <w:rPr>
          <w:b/>
        </w:rPr>
      </w:pPr>
      <w:r>
        <w:rPr>
          <w:b/>
        </w:rPr>
        <w:t>Platca/</w:t>
      </w:r>
      <w:proofErr w:type="spellStart"/>
      <w:r>
        <w:rPr>
          <w:b/>
        </w:rPr>
        <w:t>neplatca</w:t>
      </w:r>
      <w:proofErr w:type="spellEnd"/>
      <w:r>
        <w:rPr>
          <w:b/>
        </w:rPr>
        <w:t xml:space="preserve"> DPH </w:t>
      </w:r>
      <w:r w:rsidRPr="0016014A">
        <w:t>(</w:t>
      </w:r>
      <w:proofErr w:type="spellStart"/>
      <w:r w:rsidRPr="0016014A">
        <w:t>nehodiace</w:t>
      </w:r>
      <w:proofErr w:type="spellEnd"/>
      <w:r w:rsidRPr="0016014A">
        <w:t xml:space="preserve"> sa preškrtnite)</w:t>
      </w:r>
    </w:p>
    <w:p w14:paraId="6092C3A4" w14:textId="77777777" w:rsidR="000B79F8" w:rsidRDefault="000B79F8" w:rsidP="000B79F8">
      <w:pPr>
        <w:jc w:val="both"/>
        <w:rPr>
          <w:b/>
        </w:rPr>
      </w:pPr>
    </w:p>
    <w:p w14:paraId="7968568C" w14:textId="77777777" w:rsidR="000B79F8" w:rsidRPr="000C50C4" w:rsidRDefault="000B79F8" w:rsidP="000B79F8">
      <w:pPr>
        <w:jc w:val="both"/>
        <w:rPr>
          <w:b/>
        </w:rPr>
      </w:pPr>
      <w:r>
        <w:rPr>
          <w:b/>
        </w:rPr>
        <w:t xml:space="preserve">Čestné vyhlásenie: </w:t>
      </w:r>
      <w:r w:rsidRPr="00DD4D36">
        <w:rPr>
          <w:b/>
        </w:rPr>
        <w:t>Predložením tejto ponuky zároveň čestne vyhlasujem, že spĺňam všetky podmienky účasti stanovené vo výzve na predkladanie ponúk</w:t>
      </w:r>
      <w:r>
        <w:t>.</w:t>
      </w:r>
    </w:p>
    <w:p w14:paraId="32CD2F3F" w14:textId="77777777" w:rsidR="000B79F8" w:rsidRDefault="000B79F8" w:rsidP="000B79F8">
      <w:pPr>
        <w:rPr>
          <w:b/>
        </w:rPr>
      </w:pPr>
    </w:p>
    <w:p w14:paraId="049A5D6E" w14:textId="77777777" w:rsidR="000B79F8" w:rsidRPr="00DD4D36" w:rsidRDefault="000B79F8" w:rsidP="000B79F8">
      <w:pPr>
        <w:rPr>
          <w:b/>
        </w:rPr>
      </w:pPr>
    </w:p>
    <w:p w14:paraId="30FEFAC3" w14:textId="77777777" w:rsidR="000B79F8" w:rsidRDefault="000B79F8" w:rsidP="000B79F8">
      <w:r w:rsidRPr="00DD4D36">
        <w:t xml:space="preserve">V ......................... dňa </w:t>
      </w:r>
      <w:r>
        <w:t xml:space="preserve">.......................      </w:t>
      </w:r>
    </w:p>
    <w:p w14:paraId="40E6CE5A" w14:textId="77777777" w:rsidR="000B79F8" w:rsidRDefault="000B79F8" w:rsidP="000B79F8">
      <w:r>
        <w:t xml:space="preserve">            </w:t>
      </w:r>
    </w:p>
    <w:p w14:paraId="71871F6B" w14:textId="77777777" w:rsidR="000B79F8" w:rsidRDefault="000B79F8" w:rsidP="000B79F8"/>
    <w:p w14:paraId="67CD4C12" w14:textId="77777777" w:rsidR="000B79F8" w:rsidRDefault="000B79F8" w:rsidP="000B79F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EC46A6" w14:textId="77777777" w:rsidR="000B79F8" w:rsidRDefault="000B79F8" w:rsidP="000B79F8">
      <w:pPr>
        <w:spacing w:after="0"/>
        <w:ind w:left="4956"/>
        <w:jc w:val="center"/>
      </w:pPr>
      <w:r>
        <w:t>__________________________________</w:t>
      </w:r>
      <w:r>
        <w:tab/>
        <w:t xml:space="preserve">                                                                                        pečiatka a podpis osoby oprávnenej</w:t>
      </w:r>
    </w:p>
    <w:p w14:paraId="085F2EAB" w14:textId="77777777" w:rsidR="000B79F8" w:rsidRPr="00DD4D36" w:rsidRDefault="000B79F8" w:rsidP="000B79F8">
      <w:r>
        <w:t xml:space="preserve">                                                                                                       konať za uchádzača</w:t>
      </w:r>
    </w:p>
    <w:p w14:paraId="0AA62667" w14:textId="4477CC4B" w:rsidR="00E36887" w:rsidRDefault="00E36887" w:rsidP="00DC0B6E">
      <w:pPr>
        <w:pStyle w:val="Odsekzoznamu"/>
        <w:ind w:left="0"/>
        <w:jc w:val="both"/>
        <w:rPr>
          <w:lang w:eastAsia="en-US"/>
        </w:rPr>
      </w:pPr>
    </w:p>
    <w:p w14:paraId="42E52DB1" w14:textId="6D16ADF9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1A1D1F06" w14:textId="6A3BDC81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15872AF7" w14:textId="7D8800FF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659B2A79" w14:textId="0CB95D45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3E3BD677" w14:textId="189F6821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366A65BF" w14:textId="2ACE2D39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42A9BF92" w14:textId="0527120B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46EBE6D8" w14:textId="6303C4CF" w:rsidR="002821DA" w:rsidRDefault="002821DA" w:rsidP="00DC0B6E">
      <w:pPr>
        <w:pStyle w:val="Odsekzoznamu"/>
        <w:ind w:left="0"/>
        <w:jc w:val="both"/>
        <w:rPr>
          <w:lang w:eastAsia="en-US"/>
        </w:rPr>
      </w:pPr>
    </w:p>
    <w:p w14:paraId="1A38FE00" w14:textId="01B38FA7" w:rsidR="00590C8C" w:rsidRDefault="00590C8C" w:rsidP="00DC0B6E">
      <w:pPr>
        <w:pStyle w:val="Odsekzoznamu"/>
        <w:ind w:left="0"/>
        <w:jc w:val="both"/>
        <w:rPr>
          <w:lang w:eastAsia="en-US"/>
        </w:rPr>
      </w:pPr>
    </w:p>
    <w:p w14:paraId="75E9C1AD" w14:textId="77777777" w:rsidR="00402CFA" w:rsidRDefault="00402CFA" w:rsidP="00DC0B6E">
      <w:pPr>
        <w:pStyle w:val="Odsekzoznamu"/>
        <w:ind w:left="0"/>
        <w:jc w:val="both"/>
        <w:rPr>
          <w:lang w:eastAsia="en-US"/>
        </w:rPr>
      </w:pPr>
    </w:p>
    <w:p w14:paraId="17750B89" w14:textId="77777777" w:rsidR="004D52FF" w:rsidRDefault="00590C8C" w:rsidP="00DC0B6E">
      <w:pPr>
        <w:pStyle w:val="Odsekzoznamu"/>
        <w:ind w:left="0"/>
        <w:jc w:val="both"/>
        <w:rPr>
          <w:b/>
          <w:bCs/>
          <w:lang w:eastAsia="en-US"/>
        </w:rPr>
      </w:pPr>
      <w:r w:rsidRPr="00CF1912">
        <w:rPr>
          <w:b/>
          <w:bCs/>
          <w:lang w:eastAsia="en-US"/>
        </w:rPr>
        <w:lastRenderedPageBreak/>
        <w:t xml:space="preserve">Príloha č. </w:t>
      </w:r>
      <w:r w:rsidR="00203354">
        <w:rPr>
          <w:b/>
          <w:bCs/>
          <w:lang w:eastAsia="en-US"/>
        </w:rPr>
        <w:t>3</w:t>
      </w:r>
      <w:r w:rsidRPr="00CF1912">
        <w:rPr>
          <w:b/>
          <w:bCs/>
          <w:lang w:eastAsia="en-US"/>
        </w:rPr>
        <w:t xml:space="preserve"> </w:t>
      </w:r>
    </w:p>
    <w:p w14:paraId="00484FD4" w14:textId="77777777" w:rsidR="004D52FF" w:rsidRDefault="004D52FF" w:rsidP="00DC0B6E">
      <w:pPr>
        <w:pStyle w:val="Odsekzoznamu"/>
        <w:ind w:left="0"/>
        <w:jc w:val="both"/>
        <w:rPr>
          <w:b/>
          <w:bCs/>
          <w:lang w:eastAsia="en-US"/>
        </w:rPr>
      </w:pPr>
    </w:p>
    <w:p w14:paraId="712B2F4F" w14:textId="77777777" w:rsidR="00590C8C" w:rsidRPr="00CF1912" w:rsidRDefault="004D52FF" w:rsidP="00DC0B6E">
      <w:pPr>
        <w:pStyle w:val="Odsekzoznamu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</w:t>
      </w:r>
      <w:r w:rsidR="00590C8C" w:rsidRPr="00CF1912">
        <w:rPr>
          <w:b/>
          <w:bCs/>
          <w:lang w:eastAsia="en-US"/>
        </w:rPr>
        <w:t>Š</w:t>
      </w:r>
      <w:r>
        <w:rPr>
          <w:b/>
          <w:bCs/>
          <w:lang w:eastAsia="en-US"/>
        </w:rPr>
        <w:t>PECIFIKÁCIA SLUŽIEB PODPORA MAINTENANCE A SLA</w:t>
      </w:r>
    </w:p>
    <w:p w14:paraId="20C2EBDA" w14:textId="77777777" w:rsidR="004D52FF" w:rsidRDefault="004D52FF" w:rsidP="002773C8">
      <w:pPr>
        <w:jc w:val="both"/>
        <w:rPr>
          <w:lang w:eastAsia="en-US"/>
        </w:rPr>
      </w:pPr>
    </w:p>
    <w:p w14:paraId="70DEDFB0" w14:textId="77777777" w:rsidR="002773C8" w:rsidRDefault="00E308F8" w:rsidP="002773C8">
      <w:pPr>
        <w:jc w:val="both"/>
        <w:rPr>
          <w:lang w:eastAsia="en-US"/>
        </w:rPr>
      </w:pPr>
      <w:r>
        <w:rPr>
          <w:lang w:eastAsia="en-US"/>
        </w:rPr>
        <w:t>Predmetom zákazky je zabezpečenie dostupnosti a podpory kritických informačných technológií a aplikácií potrebných pre chod organizácie</w:t>
      </w:r>
      <w:r w:rsidR="006F4EC0">
        <w:rPr>
          <w:lang w:eastAsia="en-US"/>
        </w:rPr>
        <w:t xml:space="preserve"> s požiadavkami:</w:t>
      </w:r>
    </w:p>
    <w:p w14:paraId="31384672" w14:textId="77777777" w:rsidR="004D52FF" w:rsidRDefault="004D52FF" w:rsidP="00CF1912">
      <w:pPr>
        <w:jc w:val="both"/>
        <w:rPr>
          <w:lang w:eastAsia="en-US"/>
        </w:rPr>
      </w:pPr>
    </w:p>
    <w:p w14:paraId="56F33F48" w14:textId="77777777" w:rsidR="00E308F8" w:rsidRPr="00CF1912" w:rsidRDefault="00E308F8" w:rsidP="00CF1912">
      <w:pPr>
        <w:pStyle w:val="Odsekzoznamu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b/>
          <w:bCs/>
          <w:lang w:eastAsia="en-US"/>
        </w:rPr>
      </w:pPr>
      <w:r w:rsidRPr="00CF1912">
        <w:rPr>
          <w:b/>
          <w:bCs/>
          <w:lang w:eastAsia="en-US"/>
        </w:rPr>
        <w:t>Reaktívna podpora pre uvedené IKT Objednávateľa</w:t>
      </w:r>
    </w:p>
    <w:p w14:paraId="4CCF8C04" w14:textId="77777777" w:rsidR="00E308F8" w:rsidRDefault="00E308F8" w:rsidP="00CF1912">
      <w:pPr>
        <w:pStyle w:val="Odsekzoznamu"/>
        <w:jc w:val="both"/>
        <w:rPr>
          <w:lang w:eastAsia="en-US"/>
        </w:rPr>
      </w:pPr>
      <w:r>
        <w:rPr>
          <w:lang w:eastAsia="en-US"/>
        </w:rPr>
        <w:t>•požadovaná je SLA 9x5, 4 hodiny reakcia s potvrdením prijatia požiadavky na servisný zásah, nástup na riešenie v mieste inštalácie do 6 hodín,</w:t>
      </w:r>
    </w:p>
    <w:p w14:paraId="513B4DA5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•nahlasovanie incidentov na jednotné centrálne miesto podpory</w:t>
      </w:r>
    </w:p>
    <w:p w14:paraId="6B1E84C3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Telefonicky – jednotné telefónne číslo</w:t>
      </w:r>
    </w:p>
    <w:p w14:paraId="0CD8142B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E-mailom – jednotná e-mailová adresa</w:t>
      </w:r>
    </w:p>
    <w:p w14:paraId="588A7BAE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Web portál Objednávateľa s evidenciou priebehu udalostí</w:t>
      </w:r>
    </w:p>
    <w:p w14:paraId="53B795AE" w14:textId="77777777" w:rsidR="002773C8" w:rsidRDefault="00E308F8" w:rsidP="002773C8">
      <w:pPr>
        <w:pStyle w:val="Odsekzoznamu"/>
        <w:jc w:val="both"/>
        <w:rPr>
          <w:lang w:eastAsia="en-US"/>
        </w:rPr>
      </w:pPr>
      <w:r>
        <w:rPr>
          <w:lang w:eastAsia="en-US"/>
        </w:rPr>
        <w:t>•tieto kontaktné údaje oznámi Dodávateľ Objednávateľovi po nadobudnutí účinnosti zmluvy</w:t>
      </w:r>
    </w:p>
    <w:p w14:paraId="44F61B63" w14:textId="77777777" w:rsidR="002773C8" w:rsidRDefault="002773C8" w:rsidP="002773C8">
      <w:pPr>
        <w:pStyle w:val="Odsekzoznamu"/>
        <w:jc w:val="both"/>
        <w:rPr>
          <w:lang w:eastAsia="en-US"/>
        </w:rPr>
      </w:pPr>
    </w:p>
    <w:p w14:paraId="30858360" w14:textId="77777777" w:rsidR="00E308F8" w:rsidRPr="00CF1912" w:rsidRDefault="00E308F8" w:rsidP="00CF1912">
      <w:pPr>
        <w:pStyle w:val="Odsekzoznamu"/>
        <w:numPr>
          <w:ilvl w:val="0"/>
          <w:numId w:val="45"/>
        </w:numPr>
        <w:ind w:left="142" w:hanging="142"/>
        <w:jc w:val="both"/>
        <w:rPr>
          <w:b/>
          <w:bCs/>
          <w:lang w:eastAsia="en-US"/>
        </w:rPr>
      </w:pPr>
      <w:r w:rsidRPr="00CF1912">
        <w:rPr>
          <w:b/>
          <w:bCs/>
          <w:lang w:eastAsia="en-US"/>
        </w:rPr>
        <w:t>Proaktívna podpora s nasledovnými parametrami</w:t>
      </w:r>
    </w:p>
    <w:p w14:paraId="0D0DCE9F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•pravidelné kvartálne aktualizácie pre vybrané oblasti po dohode s objednávateľom</w:t>
      </w:r>
    </w:p>
    <w:p w14:paraId="65BC6DF2" w14:textId="625DCE4D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•konzultačné služby a poradenstvo pre rozvoj IT prostredia</w:t>
      </w:r>
      <w:r w:rsidR="004E6095">
        <w:rPr>
          <w:lang w:eastAsia="en-US"/>
        </w:rPr>
        <w:t>:</w:t>
      </w:r>
    </w:p>
    <w:p w14:paraId="08D2C1FF" w14:textId="77777777" w:rsidR="00E308F8" w:rsidRDefault="00E308F8" w:rsidP="004E6095">
      <w:pPr>
        <w:pStyle w:val="Odsekzoznamu"/>
        <w:ind w:firstLine="696"/>
        <w:jc w:val="both"/>
        <w:rPr>
          <w:lang w:eastAsia="en-US"/>
        </w:rPr>
      </w:pPr>
      <w:r>
        <w:rPr>
          <w:lang w:eastAsia="en-US"/>
        </w:rPr>
        <w:t>•sieťové prvky</w:t>
      </w:r>
    </w:p>
    <w:p w14:paraId="18690864" w14:textId="77777777" w:rsidR="00E308F8" w:rsidRDefault="00E308F8" w:rsidP="004E6095">
      <w:pPr>
        <w:pStyle w:val="Odsekzoznamu"/>
        <w:ind w:firstLine="696"/>
        <w:jc w:val="both"/>
        <w:rPr>
          <w:lang w:eastAsia="en-US"/>
        </w:rPr>
      </w:pPr>
      <w:r>
        <w:rPr>
          <w:lang w:eastAsia="en-US"/>
        </w:rPr>
        <w:t>•iný súvisiaci hardvér a softvér</w:t>
      </w:r>
    </w:p>
    <w:p w14:paraId="10739303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•konzultačné služby a poradenstvo pri zavádzaní nových IT služieb</w:t>
      </w:r>
    </w:p>
    <w:p w14:paraId="3CDB93C9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•konzultačné služby a poradenstvo pre riadenie IT bezpečnosti</w:t>
      </w:r>
    </w:p>
    <w:p w14:paraId="4EC15A9D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 xml:space="preserve">•administrácia sieťových prvkov </w:t>
      </w:r>
      <w:proofErr w:type="spellStart"/>
      <w:r>
        <w:rPr>
          <w:lang w:eastAsia="en-US"/>
        </w:rPr>
        <w:t>Extreme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Networks</w:t>
      </w:r>
      <w:proofErr w:type="spellEnd"/>
      <w:r>
        <w:rPr>
          <w:lang w:eastAsia="en-US"/>
        </w:rPr>
        <w:t xml:space="preserve"> s operačným systémom EXOS a EOS, bezdrôtovej technológie </w:t>
      </w:r>
      <w:proofErr w:type="spellStart"/>
      <w:r>
        <w:rPr>
          <w:lang w:eastAsia="en-US"/>
        </w:rPr>
        <w:t>Extreme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Wireless</w:t>
      </w:r>
      <w:proofErr w:type="spellEnd"/>
      <w:r>
        <w:rPr>
          <w:lang w:eastAsia="en-US"/>
        </w:rPr>
        <w:t xml:space="preserve"> a manažmentu </w:t>
      </w:r>
      <w:proofErr w:type="spellStart"/>
      <w:r>
        <w:rPr>
          <w:lang w:eastAsia="en-US"/>
        </w:rPr>
        <w:t>Extreme</w:t>
      </w:r>
      <w:proofErr w:type="spellEnd"/>
      <w:r>
        <w:rPr>
          <w:lang w:eastAsia="en-US"/>
        </w:rPr>
        <w:t xml:space="preserve"> Management. </w:t>
      </w:r>
    </w:p>
    <w:p w14:paraId="6ABE15A5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•riešenie bežných prevádzkových požiadaviek (vytvorenie VLAN, nastavenie rozhraní, atď.)</w:t>
      </w:r>
    </w:p>
    <w:p w14:paraId="19514844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•diagnostika a riešenie závažných a kritických stavov infraštruktúry (výpadok služby, výmena zariadenia, atď.)</w:t>
      </w:r>
    </w:p>
    <w:p w14:paraId="5E4E0CB4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•vytvorenie skriptov pre automatizáciu prevádzky na sieťových zariadeniach</w:t>
      </w:r>
    </w:p>
    <w:p w14:paraId="734A317A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•analýza a vyhodnocovanie prevádzkových záznamov získaných zo zariadení sieťovej infraštruktúry</w:t>
      </w:r>
    </w:p>
    <w:p w14:paraId="0058F83B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•vytvorenie a manažment záloh konfiguračných nastavení sieťových zariadení</w:t>
      </w:r>
    </w:p>
    <w:p w14:paraId="703799EA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•aktualizácia operačného systému na sieťových zariadeniach</w:t>
      </w:r>
    </w:p>
    <w:p w14:paraId="2018A5D7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•integrácia sieťovej infraštruktúry s bezpečnostnou infraštruktúrou a inými IT službami pre potreby automatizácie prevádzkových zmien a poskytovania IT služieb</w:t>
      </w:r>
    </w:p>
    <w:p w14:paraId="6C9EE652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 xml:space="preserve">•administrácia firewallov </w:t>
      </w:r>
      <w:proofErr w:type="spellStart"/>
      <w:r>
        <w:rPr>
          <w:lang w:eastAsia="en-US"/>
        </w:rPr>
        <w:t>Palo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Alto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Networks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Fortigate</w:t>
      </w:r>
      <w:proofErr w:type="spellEnd"/>
      <w:r>
        <w:rPr>
          <w:lang w:eastAsia="en-US"/>
        </w:rPr>
        <w:t xml:space="preserve">, systému na ochranu koncových zariadení </w:t>
      </w:r>
      <w:proofErr w:type="spellStart"/>
      <w:r>
        <w:rPr>
          <w:lang w:eastAsia="en-US"/>
        </w:rPr>
        <w:t>Palo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Alto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Networks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Traps</w:t>
      </w:r>
      <w:proofErr w:type="spellEnd"/>
      <w:r>
        <w:rPr>
          <w:lang w:eastAsia="en-US"/>
        </w:rPr>
        <w:t xml:space="preserve">, systém na riadenie prístupu do siete </w:t>
      </w:r>
      <w:proofErr w:type="spellStart"/>
      <w:r>
        <w:rPr>
          <w:lang w:eastAsia="en-US"/>
        </w:rPr>
        <w:t>Extreme</w:t>
      </w:r>
      <w:proofErr w:type="spellEnd"/>
      <w:r>
        <w:rPr>
          <w:lang w:eastAsia="en-US"/>
        </w:rPr>
        <w:t xml:space="preserve"> Network Access </w:t>
      </w:r>
      <w:proofErr w:type="spellStart"/>
      <w:r>
        <w:rPr>
          <w:lang w:eastAsia="en-US"/>
        </w:rPr>
        <w:t>Control</w:t>
      </w:r>
      <w:proofErr w:type="spellEnd"/>
    </w:p>
    <w:p w14:paraId="26F6C0FE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•riešenie bežných prevádzkových požiadaviek (vytvorenie a zmena bezpečnostných profilov služieb, vytvorenie a zmena prístupových profilov zariadení a používateľov, atď.)</w:t>
      </w:r>
    </w:p>
    <w:p w14:paraId="635684A6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•diagnostika a riešenie závažných a kritických incidentov (výpadok služby, výmena zariadenia, atď.)</w:t>
      </w:r>
    </w:p>
    <w:p w14:paraId="092BACE0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•vytvorenie a manažment záloh konfiguračných nastavení bezpečnostných technológií</w:t>
      </w:r>
    </w:p>
    <w:p w14:paraId="6B93B54F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•aktualizácia operačného systému na bezpečnostných technológiách</w:t>
      </w:r>
    </w:p>
    <w:p w14:paraId="1C9F90C9" w14:textId="77777777" w:rsidR="002773C8" w:rsidRDefault="00E308F8" w:rsidP="002773C8">
      <w:pPr>
        <w:pStyle w:val="Odsekzoznamu"/>
        <w:jc w:val="both"/>
        <w:rPr>
          <w:lang w:eastAsia="en-US"/>
        </w:rPr>
      </w:pPr>
      <w:r>
        <w:rPr>
          <w:lang w:eastAsia="en-US"/>
        </w:rPr>
        <w:t>•kontrola logov jednotlivých zariadení IKT a proaktívne riešenie vznikajúcich problémov</w:t>
      </w:r>
    </w:p>
    <w:p w14:paraId="308236E1" w14:textId="77777777" w:rsidR="002773C8" w:rsidRDefault="002773C8" w:rsidP="002773C8">
      <w:pPr>
        <w:pStyle w:val="Odsekzoznamu"/>
        <w:jc w:val="both"/>
        <w:rPr>
          <w:lang w:eastAsia="en-US"/>
        </w:rPr>
      </w:pPr>
    </w:p>
    <w:p w14:paraId="0E8010A3" w14:textId="77777777" w:rsidR="00E308F8" w:rsidRPr="00CF1912" w:rsidRDefault="00E308F8" w:rsidP="00CF1912">
      <w:pPr>
        <w:pStyle w:val="Odsekzoznamu"/>
        <w:numPr>
          <w:ilvl w:val="0"/>
          <w:numId w:val="45"/>
        </w:numPr>
        <w:ind w:left="709" w:hanging="709"/>
        <w:jc w:val="both"/>
        <w:rPr>
          <w:b/>
          <w:bCs/>
          <w:lang w:eastAsia="en-US"/>
        </w:rPr>
      </w:pPr>
      <w:r w:rsidRPr="00CF1912">
        <w:rPr>
          <w:b/>
          <w:bCs/>
          <w:lang w:eastAsia="en-US"/>
        </w:rPr>
        <w:t>Zmenové požiadavky</w:t>
      </w:r>
    </w:p>
    <w:p w14:paraId="620AE7D9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•v rozsahu min. 16 hodín mesačne, v mieste poskytovania služby (sídlo Objednávateľa)</w:t>
      </w:r>
    </w:p>
    <w:p w14:paraId="576D573B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•požadované SLA 9x5, 4 hodiny od potvrdenia prijatia požiadavky na servisný zásah, nástup na riešenie NBD</w:t>
      </w:r>
    </w:p>
    <w:p w14:paraId="18B865C0" w14:textId="77777777" w:rsidR="00E308F8" w:rsidRDefault="00E308F8" w:rsidP="002773C8">
      <w:pPr>
        <w:pStyle w:val="Odsekzoznamu"/>
        <w:jc w:val="both"/>
        <w:rPr>
          <w:lang w:eastAsia="en-US"/>
        </w:rPr>
      </w:pPr>
      <w:r>
        <w:rPr>
          <w:lang w:eastAsia="en-US"/>
        </w:rPr>
        <w:lastRenderedPageBreak/>
        <w:t>•musí byť súčasťou ponuky a zahrnuté v mesačných paušálnych službách</w:t>
      </w:r>
    </w:p>
    <w:p w14:paraId="75243F21" w14:textId="77777777" w:rsidR="002773C8" w:rsidRDefault="002773C8" w:rsidP="002773C8">
      <w:pPr>
        <w:pStyle w:val="Odsekzoznamu"/>
        <w:jc w:val="both"/>
        <w:rPr>
          <w:lang w:eastAsia="en-US"/>
        </w:rPr>
      </w:pPr>
    </w:p>
    <w:p w14:paraId="0A96C0AA" w14:textId="77777777" w:rsidR="00E308F8" w:rsidRPr="00CF1912" w:rsidRDefault="00E308F8" w:rsidP="00CF1912">
      <w:pPr>
        <w:pStyle w:val="Odsekzoznamu"/>
        <w:numPr>
          <w:ilvl w:val="0"/>
          <w:numId w:val="45"/>
        </w:numPr>
        <w:ind w:left="709" w:hanging="709"/>
        <w:jc w:val="both"/>
        <w:rPr>
          <w:b/>
          <w:bCs/>
          <w:lang w:eastAsia="en-US"/>
        </w:rPr>
      </w:pPr>
      <w:r w:rsidRPr="00CF1912">
        <w:rPr>
          <w:b/>
          <w:bCs/>
          <w:lang w:eastAsia="en-US"/>
        </w:rPr>
        <w:t>Iné odporúčania pre optimalizáciu infraštruktúry</w:t>
      </w:r>
    </w:p>
    <w:p w14:paraId="5469EDFB" w14:textId="77777777" w:rsidR="00E308F8" w:rsidRDefault="00E308F8" w:rsidP="00E308F8">
      <w:pPr>
        <w:pStyle w:val="Odsekzoznamu"/>
        <w:jc w:val="both"/>
        <w:rPr>
          <w:lang w:eastAsia="en-US"/>
        </w:rPr>
      </w:pPr>
      <w:r>
        <w:rPr>
          <w:lang w:eastAsia="en-US"/>
        </w:rPr>
        <w:t>•Objednávateľ očakáva proaktívne návrhy pre optimalizáciu infraštruktúry podľa požiadaviek Objednávateľa</w:t>
      </w:r>
    </w:p>
    <w:p w14:paraId="7EDBA72C" w14:textId="77777777" w:rsidR="006F4EC0" w:rsidRDefault="006F4EC0" w:rsidP="002773C8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E308F8">
        <w:rPr>
          <w:lang w:eastAsia="en-US"/>
        </w:rPr>
        <w:t>•musí byť súčasťou ponuky a zahrnuté v mesačných paušálnych službách</w:t>
      </w:r>
    </w:p>
    <w:p w14:paraId="4BA93FE4" w14:textId="77777777" w:rsidR="002773C8" w:rsidRDefault="002773C8" w:rsidP="002773C8">
      <w:pPr>
        <w:pStyle w:val="Odsekzoznamu"/>
        <w:ind w:left="0"/>
        <w:jc w:val="both"/>
        <w:rPr>
          <w:lang w:eastAsia="en-US"/>
        </w:rPr>
      </w:pPr>
    </w:p>
    <w:p w14:paraId="3704DFE0" w14:textId="77777777" w:rsidR="006F4EC0" w:rsidRPr="00CF1912" w:rsidRDefault="006F4EC0" w:rsidP="00CF1912">
      <w:pPr>
        <w:pStyle w:val="Odsekzoznamu"/>
        <w:numPr>
          <w:ilvl w:val="0"/>
          <w:numId w:val="45"/>
        </w:numPr>
        <w:ind w:left="709" w:hanging="709"/>
        <w:rPr>
          <w:b/>
          <w:bCs/>
        </w:rPr>
      </w:pPr>
      <w:r w:rsidRPr="00CF1912">
        <w:rPr>
          <w:b/>
          <w:bCs/>
        </w:rPr>
        <w:t>Ďalšie osobitné požiadavky</w:t>
      </w:r>
    </w:p>
    <w:p w14:paraId="510D6A3E" w14:textId="77777777" w:rsidR="006F4EC0" w:rsidRPr="00031182" w:rsidRDefault="006F4EC0" w:rsidP="006F4EC0">
      <w:r>
        <w:t xml:space="preserve">           </w:t>
      </w:r>
      <w:r w:rsidRPr="00031182">
        <w:t>•požadovaný projektový manažment a evidencia</w:t>
      </w:r>
    </w:p>
    <w:p w14:paraId="0AB1AC83" w14:textId="77777777" w:rsidR="006F4EC0" w:rsidRPr="00031182" w:rsidRDefault="006F4EC0" w:rsidP="006F4EC0">
      <w:pPr>
        <w:ind w:left="1080" w:hanging="360"/>
      </w:pPr>
      <w:r w:rsidRPr="00031182">
        <w:t>-</w:t>
      </w:r>
      <w:r w:rsidRPr="00031182">
        <w:tab/>
        <w:t>riadenie a koordinácia projektového tímu vo fáze preberania podpory ako aj vo fáze poskytovania podpory</w:t>
      </w:r>
    </w:p>
    <w:p w14:paraId="5D33C4DA" w14:textId="77777777" w:rsidR="006F4EC0" w:rsidRPr="00031182" w:rsidRDefault="006F4EC0" w:rsidP="006F4EC0">
      <w:pPr>
        <w:ind w:left="1080" w:hanging="360"/>
      </w:pPr>
      <w:r w:rsidRPr="00031182">
        <w:t>-</w:t>
      </w:r>
      <w:r w:rsidRPr="00031182">
        <w:tab/>
        <w:t>požadovaný projektový manažment a evidencia riadenie a koordinácia projektového tímu vo fáze preberania podpory ako aj vo fáze poskytovania podpory</w:t>
      </w:r>
    </w:p>
    <w:p w14:paraId="2613BFEE" w14:textId="77777777" w:rsidR="004D52FF" w:rsidRDefault="006F4EC0" w:rsidP="004D52FF">
      <w:pPr>
        <w:ind w:left="1080" w:hanging="360"/>
      </w:pPr>
      <w:r w:rsidRPr="00031182">
        <w:t>-</w:t>
      </w:r>
      <w:r w:rsidRPr="00031182">
        <w:tab/>
        <w:t>pravidelné stretnutia pracovnej skupiny minimálne raz za štvrť roka</w:t>
      </w:r>
    </w:p>
    <w:p w14:paraId="5EB6D40B" w14:textId="77777777" w:rsidR="004D52FF" w:rsidRDefault="004D52FF" w:rsidP="004D52FF">
      <w:pPr>
        <w:ind w:left="1080" w:hanging="360"/>
      </w:pPr>
    </w:p>
    <w:p w14:paraId="26F187E2" w14:textId="77777777" w:rsidR="006F4EC0" w:rsidRPr="00CF1912" w:rsidRDefault="006F4EC0" w:rsidP="00CF1912">
      <w:pPr>
        <w:pStyle w:val="Odsekzoznamu"/>
        <w:numPr>
          <w:ilvl w:val="0"/>
          <w:numId w:val="45"/>
        </w:numPr>
        <w:ind w:left="709" w:hanging="709"/>
      </w:pPr>
      <w:r w:rsidRPr="00CF1912">
        <w:rPr>
          <w:b/>
          <w:bCs/>
        </w:rPr>
        <w:t xml:space="preserve"> Požadovaná certifikácia, odborná a technická spôsobilosť</w:t>
      </w:r>
    </w:p>
    <w:p w14:paraId="1AF6B36F" w14:textId="77777777" w:rsidR="006F4EC0" w:rsidRPr="00031182" w:rsidRDefault="006F4EC0" w:rsidP="00CF1912">
      <w:pPr>
        <w:tabs>
          <w:tab w:val="left" w:pos="851"/>
        </w:tabs>
        <w:ind w:left="720" w:hanging="11"/>
      </w:pPr>
      <w:r w:rsidRPr="00031182">
        <w:t>•</w:t>
      </w:r>
      <w:r w:rsidRPr="00031182">
        <w:tab/>
        <w:t xml:space="preserve">Projektový, prevádzkový a bezpečnostný manažment </w:t>
      </w:r>
    </w:p>
    <w:p w14:paraId="054E63FF" w14:textId="77777777" w:rsidR="006F4EC0" w:rsidRPr="00031182" w:rsidRDefault="006F4EC0" w:rsidP="006F4EC0">
      <w:pPr>
        <w:pStyle w:val="Odsekzoznamu"/>
        <w:ind w:left="1080" w:hanging="360"/>
      </w:pPr>
      <w:r w:rsidRPr="00031182">
        <w:t>-</w:t>
      </w:r>
      <w:r w:rsidRPr="00031182">
        <w:tab/>
        <w:t xml:space="preserve">1x certifikovaný pracovník so znalosťou Prince2, min. verzie </w:t>
      </w:r>
      <w:proofErr w:type="spellStart"/>
      <w:r w:rsidRPr="00031182">
        <w:t>Foundation</w:t>
      </w:r>
      <w:proofErr w:type="spellEnd"/>
    </w:p>
    <w:p w14:paraId="2B5EE9BB" w14:textId="77777777" w:rsidR="006F4EC0" w:rsidRPr="00031182" w:rsidRDefault="006F4EC0" w:rsidP="006F4EC0">
      <w:pPr>
        <w:pStyle w:val="Odsekzoznamu"/>
        <w:ind w:left="1080" w:hanging="360"/>
      </w:pPr>
      <w:r w:rsidRPr="00031182">
        <w:t>-</w:t>
      </w:r>
      <w:r w:rsidRPr="00031182">
        <w:tab/>
        <w:t xml:space="preserve">1x certifikovaný zamestnanec so znalosťou </w:t>
      </w:r>
      <w:proofErr w:type="spellStart"/>
      <w:r w:rsidRPr="00031182">
        <w:t>frameworku</w:t>
      </w:r>
      <w:proofErr w:type="spellEnd"/>
      <w:r w:rsidRPr="00031182">
        <w:t xml:space="preserve"> COBIT/TOGAF/ITIL</w:t>
      </w:r>
    </w:p>
    <w:p w14:paraId="73397855" w14:textId="79FCB88E" w:rsidR="006F4EC0" w:rsidRPr="00031182" w:rsidRDefault="006F4EC0" w:rsidP="006F4EC0">
      <w:pPr>
        <w:pStyle w:val="Odsekzoznamu"/>
        <w:ind w:left="1080" w:hanging="360"/>
      </w:pPr>
      <w:r w:rsidRPr="00031182">
        <w:t>-</w:t>
      </w:r>
      <w:r w:rsidRPr="00031182">
        <w:tab/>
        <w:t xml:space="preserve">1x certifikovaný zamestnanec so znalosťou na úrovni </w:t>
      </w:r>
      <w:proofErr w:type="spellStart"/>
      <w:r w:rsidRPr="00031182">
        <w:t>CompTIA</w:t>
      </w:r>
      <w:proofErr w:type="spellEnd"/>
      <w:r w:rsidRPr="00031182">
        <w:t xml:space="preserve"> Network alebo iný ekvivalent</w:t>
      </w:r>
    </w:p>
    <w:p w14:paraId="7ECA4711" w14:textId="77777777" w:rsidR="006F4EC0" w:rsidRPr="00031182" w:rsidRDefault="006F4EC0" w:rsidP="00CF1912">
      <w:pPr>
        <w:ind w:left="851" w:hanging="142"/>
      </w:pPr>
      <w:r w:rsidRPr="00031182">
        <w:t>•</w:t>
      </w:r>
      <w:r w:rsidRPr="00031182">
        <w:tab/>
        <w:t>Sieťová komunikačná infraštruktúra</w:t>
      </w:r>
      <w:r w:rsidRPr="00031182">
        <w:tab/>
      </w:r>
    </w:p>
    <w:p w14:paraId="3115507C" w14:textId="77777777" w:rsidR="006F4EC0" w:rsidRPr="00031182" w:rsidRDefault="006F4EC0" w:rsidP="00CF1912">
      <w:pPr>
        <w:pStyle w:val="Odsekzoznamu"/>
        <w:spacing w:after="0"/>
        <w:ind w:left="1080" w:hanging="360"/>
      </w:pPr>
      <w:r w:rsidRPr="00031182">
        <w:t>-</w:t>
      </w:r>
      <w:r w:rsidRPr="00031182">
        <w:tab/>
        <w:t xml:space="preserve">1x pracovník s certifikáciou </w:t>
      </w:r>
      <w:proofErr w:type="spellStart"/>
      <w:r w:rsidRPr="00031182">
        <w:t>Extreme</w:t>
      </w:r>
      <w:proofErr w:type="spellEnd"/>
      <w:r w:rsidRPr="00031182">
        <w:t xml:space="preserve"> </w:t>
      </w:r>
      <w:proofErr w:type="spellStart"/>
      <w:r w:rsidRPr="00031182">
        <w:t>Networks</w:t>
      </w:r>
      <w:proofErr w:type="spellEnd"/>
      <w:r w:rsidRPr="00031182">
        <w:t xml:space="preserve"> Design </w:t>
      </w:r>
      <w:proofErr w:type="spellStart"/>
      <w:r w:rsidRPr="00031182">
        <w:t>Specialist</w:t>
      </w:r>
      <w:proofErr w:type="spellEnd"/>
      <w:r w:rsidRPr="00031182">
        <w:t xml:space="preserve"> – IP </w:t>
      </w:r>
      <w:proofErr w:type="spellStart"/>
      <w:r w:rsidRPr="00031182">
        <w:t>Campus</w:t>
      </w:r>
      <w:proofErr w:type="spellEnd"/>
    </w:p>
    <w:p w14:paraId="19BD81E3" w14:textId="77777777" w:rsidR="006F4EC0" w:rsidRPr="00031182" w:rsidRDefault="006F4EC0" w:rsidP="00CF1912">
      <w:pPr>
        <w:spacing w:after="0"/>
        <w:ind w:left="1080" w:hanging="360"/>
      </w:pPr>
      <w:r w:rsidRPr="00031182">
        <w:t>-</w:t>
      </w:r>
      <w:r w:rsidRPr="00031182">
        <w:tab/>
        <w:t xml:space="preserve">1x pracovník s certifikáciou </w:t>
      </w:r>
      <w:proofErr w:type="spellStart"/>
      <w:r w:rsidRPr="00031182">
        <w:t>Fortinet</w:t>
      </w:r>
      <w:proofErr w:type="spellEnd"/>
      <w:r w:rsidRPr="00031182">
        <w:t xml:space="preserve"> NSE4 </w:t>
      </w:r>
      <w:proofErr w:type="spellStart"/>
      <w:r w:rsidRPr="00031182">
        <w:t>Security</w:t>
      </w:r>
      <w:proofErr w:type="spellEnd"/>
      <w:r w:rsidRPr="00031182">
        <w:t xml:space="preserve"> </w:t>
      </w:r>
      <w:proofErr w:type="spellStart"/>
      <w:r w:rsidRPr="00031182">
        <w:t>Specialist</w:t>
      </w:r>
      <w:proofErr w:type="spellEnd"/>
    </w:p>
    <w:p w14:paraId="162C96F7" w14:textId="77777777" w:rsidR="006F4EC0" w:rsidRPr="00031182" w:rsidRDefault="006F4EC0" w:rsidP="006F4EC0">
      <w:pPr>
        <w:ind w:left="1080" w:hanging="360"/>
      </w:pPr>
      <w:r w:rsidRPr="00031182">
        <w:t>-</w:t>
      </w:r>
      <w:r w:rsidRPr="00031182">
        <w:tab/>
        <w:t xml:space="preserve">1x pracovník s certifikáciou </w:t>
      </w:r>
      <w:proofErr w:type="spellStart"/>
      <w:r w:rsidRPr="00031182">
        <w:t>Fortinet</w:t>
      </w:r>
      <w:proofErr w:type="spellEnd"/>
      <w:r w:rsidRPr="00031182">
        <w:t xml:space="preserve"> NSE8 </w:t>
      </w:r>
      <w:proofErr w:type="spellStart"/>
      <w:r w:rsidRPr="00031182">
        <w:t>Security</w:t>
      </w:r>
      <w:proofErr w:type="spellEnd"/>
      <w:r w:rsidRPr="00031182">
        <w:t xml:space="preserve"> </w:t>
      </w:r>
      <w:proofErr w:type="spellStart"/>
      <w:r w:rsidRPr="00031182">
        <w:t>Specialist</w:t>
      </w:r>
      <w:proofErr w:type="spellEnd"/>
    </w:p>
    <w:p w14:paraId="47A84FBB" w14:textId="0A28FE2E" w:rsidR="006F4EC0" w:rsidRPr="00031182" w:rsidRDefault="006F4EC0" w:rsidP="006F4EC0">
      <w:pPr>
        <w:ind w:left="1080" w:hanging="360"/>
      </w:pPr>
      <w:r w:rsidRPr="00031182">
        <w:t>-</w:t>
      </w:r>
      <w:r w:rsidRPr="00031182">
        <w:tab/>
        <w:t xml:space="preserve">2x pracovníci s certifikáciou </w:t>
      </w:r>
      <w:proofErr w:type="spellStart"/>
      <w:r w:rsidRPr="00031182">
        <w:t>Palo</w:t>
      </w:r>
      <w:proofErr w:type="spellEnd"/>
      <w:r w:rsidRPr="00031182">
        <w:t xml:space="preserve"> </w:t>
      </w:r>
      <w:proofErr w:type="spellStart"/>
      <w:r w:rsidRPr="00031182">
        <w:t>Alto</w:t>
      </w:r>
      <w:proofErr w:type="spellEnd"/>
      <w:r w:rsidRPr="00031182">
        <w:t xml:space="preserve"> </w:t>
      </w:r>
      <w:proofErr w:type="spellStart"/>
      <w:r w:rsidRPr="00031182">
        <w:t>Networks</w:t>
      </w:r>
      <w:proofErr w:type="spellEnd"/>
      <w:r w:rsidRPr="00031182">
        <w:t xml:space="preserve"> </w:t>
      </w:r>
      <w:proofErr w:type="spellStart"/>
      <w:r w:rsidRPr="00031182">
        <w:t>Acredited</w:t>
      </w:r>
      <w:proofErr w:type="spellEnd"/>
      <w:r w:rsidRPr="00031182">
        <w:t xml:space="preserve"> </w:t>
      </w:r>
      <w:proofErr w:type="spellStart"/>
      <w:r w:rsidRPr="00031182">
        <w:t>Configuration</w:t>
      </w:r>
      <w:proofErr w:type="spellEnd"/>
      <w:r w:rsidRPr="00031182">
        <w:t xml:space="preserve"> </w:t>
      </w:r>
      <w:proofErr w:type="spellStart"/>
      <w:r w:rsidRPr="00031182">
        <w:t>Engineer</w:t>
      </w:r>
      <w:proofErr w:type="spellEnd"/>
      <w:r w:rsidRPr="00031182">
        <w:t xml:space="preserve"> </w:t>
      </w:r>
      <w:r w:rsidR="00E36887">
        <w:br/>
      </w:r>
      <w:r w:rsidRPr="00031182">
        <w:t xml:space="preserve">v 7.0 alebo novšie </w:t>
      </w:r>
    </w:p>
    <w:p w14:paraId="1F079626" w14:textId="77777777" w:rsidR="006F4EC0" w:rsidRPr="00031182" w:rsidRDefault="006F4EC0" w:rsidP="006F4EC0">
      <w:pPr>
        <w:ind w:left="1080" w:hanging="360"/>
      </w:pPr>
      <w:r w:rsidRPr="00031182">
        <w:t>-</w:t>
      </w:r>
      <w:r w:rsidRPr="00031182">
        <w:tab/>
        <w:t xml:space="preserve">2x pracovníci s certifikáciou </w:t>
      </w:r>
      <w:proofErr w:type="spellStart"/>
      <w:r w:rsidRPr="00031182">
        <w:t>Palo</w:t>
      </w:r>
      <w:proofErr w:type="spellEnd"/>
      <w:r w:rsidRPr="00031182">
        <w:t xml:space="preserve"> </w:t>
      </w:r>
      <w:proofErr w:type="spellStart"/>
      <w:r w:rsidRPr="00031182">
        <w:t>Alto</w:t>
      </w:r>
      <w:proofErr w:type="spellEnd"/>
      <w:r w:rsidRPr="00031182">
        <w:t xml:space="preserve"> </w:t>
      </w:r>
      <w:proofErr w:type="spellStart"/>
      <w:r w:rsidRPr="00031182">
        <w:t>Networks</w:t>
      </w:r>
      <w:proofErr w:type="spellEnd"/>
      <w:r w:rsidRPr="00031182">
        <w:t xml:space="preserve"> </w:t>
      </w:r>
      <w:proofErr w:type="spellStart"/>
      <w:r w:rsidRPr="00031182">
        <w:t>Certified</w:t>
      </w:r>
      <w:proofErr w:type="spellEnd"/>
      <w:r w:rsidRPr="00031182">
        <w:t xml:space="preserve"> Network </w:t>
      </w:r>
      <w:proofErr w:type="spellStart"/>
      <w:r w:rsidRPr="00031182">
        <w:t>Security</w:t>
      </w:r>
      <w:proofErr w:type="spellEnd"/>
      <w:r w:rsidRPr="00031182">
        <w:t xml:space="preserve"> </w:t>
      </w:r>
      <w:proofErr w:type="spellStart"/>
      <w:r w:rsidRPr="00031182">
        <w:t>Engineer</w:t>
      </w:r>
      <w:proofErr w:type="spellEnd"/>
      <w:r w:rsidRPr="00031182">
        <w:t xml:space="preserve"> v 7.0 alebo novšie </w:t>
      </w:r>
    </w:p>
    <w:p w14:paraId="0117E1C9" w14:textId="77777777" w:rsidR="006F4EC0" w:rsidRDefault="006F4EC0" w:rsidP="006F4EC0">
      <w:pPr>
        <w:ind w:left="1080" w:hanging="372"/>
      </w:pPr>
      <w:r w:rsidRPr="00031182">
        <w:t>-</w:t>
      </w:r>
      <w:r w:rsidRPr="00031182">
        <w:tab/>
        <w:t xml:space="preserve">1x pracovník s certifikáciou </w:t>
      </w:r>
      <w:proofErr w:type="spellStart"/>
      <w:r w:rsidRPr="00031182">
        <w:t>Palo</w:t>
      </w:r>
      <w:proofErr w:type="spellEnd"/>
      <w:r w:rsidRPr="00031182">
        <w:t xml:space="preserve"> </w:t>
      </w:r>
      <w:proofErr w:type="spellStart"/>
      <w:r w:rsidRPr="00031182">
        <w:t>Alto</w:t>
      </w:r>
      <w:proofErr w:type="spellEnd"/>
      <w:r w:rsidRPr="00031182">
        <w:t xml:space="preserve"> </w:t>
      </w:r>
      <w:proofErr w:type="spellStart"/>
      <w:r w:rsidRPr="00031182">
        <w:t>Networks</w:t>
      </w:r>
      <w:proofErr w:type="spellEnd"/>
      <w:r w:rsidRPr="00031182">
        <w:t xml:space="preserve"> </w:t>
      </w:r>
      <w:proofErr w:type="spellStart"/>
      <w:r w:rsidRPr="00031182">
        <w:t>Acredited</w:t>
      </w:r>
      <w:proofErr w:type="spellEnd"/>
      <w:r w:rsidRPr="00031182">
        <w:t xml:space="preserve"> Systems </w:t>
      </w:r>
      <w:proofErr w:type="spellStart"/>
      <w:r w:rsidRPr="00031182">
        <w:t>Engineer</w:t>
      </w:r>
      <w:proofErr w:type="spellEnd"/>
      <w:r w:rsidRPr="00031182">
        <w:t xml:space="preserve"> – </w:t>
      </w:r>
      <w:proofErr w:type="spellStart"/>
      <w:r w:rsidRPr="00031182">
        <w:t>Endpoint</w:t>
      </w:r>
      <w:proofErr w:type="spellEnd"/>
      <w:r w:rsidRPr="00031182">
        <w:t xml:space="preserve"> </w:t>
      </w:r>
      <w:proofErr w:type="spellStart"/>
      <w:r w:rsidRPr="00031182">
        <w:t>Associate</w:t>
      </w:r>
      <w:proofErr w:type="spellEnd"/>
    </w:p>
    <w:p w14:paraId="0C3D956B" w14:textId="77777777" w:rsidR="006F4EC0" w:rsidRPr="00566FA1" w:rsidRDefault="006F4EC0" w:rsidP="006F4EC0">
      <w:pPr>
        <w:jc w:val="both"/>
      </w:pPr>
    </w:p>
    <w:p w14:paraId="3199E298" w14:textId="15E205E8" w:rsidR="006F4EC0" w:rsidRDefault="006F4EC0" w:rsidP="00CF1912">
      <w:pPr>
        <w:jc w:val="center"/>
        <w:rPr>
          <w:b/>
          <w:bCs/>
        </w:rPr>
      </w:pPr>
      <w:bookmarkStart w:id="3" w:name="_Hlk32482696"/>
      <w:r w:rsidRPr="00031182">
        <w:rPr>
          <w:b/>
          <w:bCs/>
        </w:rPr>
        <w:t>P</w:t>
      </w:r>
      <w:r w:rsidR="00654977">
        <w:rPr>
          <w:b/>
          <w:bCs/>
        </w:rPr>
        <w:t>ožadovaná podpora pre</w:t>
      </w:r>
      <w:r w:rsidRPr="00031182">
        <w:rPr>
          <w:b/>
          <w:bCs/>
        </w:rPr>
        <w:t xml:space="preserve"> </w:t>
      </w:r>
      <w:proofErr w:type="spellStart"/>
      <w:r w:rsidRPr="00031182">
        <w:rPr>
          <w:b/>
          <w:bCs/>
        </w:rPr>
        <w:t>maintenance</w:t>
      </w:r>
      <w:proofErr w:type="spellEnd"/>
      <w:r w:rsidRPr="00031182">
        <w:rPr>
          <w:b/>
          <w:bCs/>
        </w:rPr>
        <w:t xml:space="preserve"> </w:t>
      </w:r>
      <w:r>
        <w:rPr>
          <w:b/>
          <w:bCs/>
        </w:rPr>
        <w:t>a</w:t>
      </w:r>
      <w:r w:rsidR="00F924D6">
        <w:rPr>
          <w:b/>
          <w:bCs/>
        </w:rPr>
        <w:t> </w:t>
      </w:r>
      <w:r>
        <w:rPr>
          <w:b/>
          <w:bCs/>
        </w:rPr>
        <w:t>SLA</w:t>
      </w:r>
      <w:r w:rsidR="00F924D6">
        <w:rPr>
          <w:b/>
          <w:bCs/>
        </w:rPr>
        <w:t xml:space="preserve"> </w:t>
      </w:r>
      <w:r w:rsidR="00654977">
        <w:rPr>
          <w:b/>
          <w:bCs/>
        </w:rPr>
        <w:t>p</w:t>
      </w:r>
      <w:r w:rsidRPr="00031182">
        <w:rPr>
          <w:b/>
          <w:bCs/>
        </w:rPr>
        <w:t>re zariadenia/oblasti</w:t>
      </w:r>
      <w:r>
        <w:rPr>
          <w:b/>
          <w:bCs/>
        </w:rPr>
        <w:t xml:space="preserve"> </w:t>
      </w:r>
      <w:r w:rsidR="002B704F">
        <w:rPr>
          <w:b/>
          <w:bCs/>
        </w:rPr>
        <w:t>a</w:t>
      </w:r>
      <w:r w:rsidR="002821DA">
        <w:rPr>
          <w:b/>
          <w:bCs/>
        </w:rPr>
        <w:t>ko aj</w:t>
      </w:r>
      <w:r>
        <w:rPr>
          <w:b/>
          <w:bCs/>
        </w:rPr>
        <w:t> počte:</w:t>
      </w:r>
    </w:p>
    <w:p w14:paraId="7796B373" w14:textId="77777777" w:rsidR="00654977" w:rsidRPr="00031182" w:rsidRDefault="00654977" w:rsidP="006F4EC0">
      <w:pPr>
        <w:jc w:val="both"/>
        <w:rPr>
          <w:b/>
          <w:bCs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403"/>
        <w:gridCol w:w="6239"/>
        <w:gridCol w:w="709"/>
      </w:tblGrid>
      <w:tr w:rsidR="006F4EC0" w:rsidRPr="006C0D81" w14:paraId="258D82DD" w14:textId="77777777" w:rsidTr="00CF1912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6F3D3F" w14:textId="77777777" w:rsidR="006F4EC0" w:rsidRPr="004C6029" w:rsidRDefault="006F4EC0" w:rsidP="00902B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C6029">
              <w:rPr>
                <w:b/>
                <w:bCs/>
                <w:color w:val="000000"/>
              </w:rPr>
              <w:t>Palo</w:t>
            </w:r>
            <w:proofErr w:type="spellEnd"/>
            <w:r w:rsidRPr="004C602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6029">
              <w:rPr>
                <w:b/>
                <w:bCs/>
                <w:color w:val="000000"/>
              </w:rPr>
              <w:t>Alto</w:t>
            </w:r>
            <w:proofErr w:type="spellEnd"/>
            <w:r w:rsidRPr="004C602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6029">
              <w:rPr>
                <w:b/>
                <w:bCs/>
                <w:color w:val="000000"/>
              </w:rPr>
              <w:t>Networks</w:t>
            </w:r>
            <w:proofErr w:type="spellEnd"/>
          </w:p>
        </w:tc>
      </w:tr>
      <w:tr w:rsidR="006F4EC0" w:rsidRPr="006C0D81" w14:paraId="34D5E04A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21E32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Produktové číslo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D29B3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58115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6F4EC0" w:rsidRPr="006C0D81" w14:paraId="2BAC7C7D" w14:textId="77777777" w:rsidTr="00CF1912">
        <w:trPr>
          <w:trHeight w:val="44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2AC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PAN-SVC-BKLN-3020-R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785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Partner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enabled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premium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support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Renewal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>, PA-3020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448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6C0D81" w14:paraId="1A99F209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B68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PAN-PA-3020-URL4-HA2-R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002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PANDB URL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filtering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subscription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devices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in HA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pair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Renewal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>, PA-3020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4A7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6C0D81" w14:paraId="6FE977A7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52B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PAN-PA-3020-TP-HA2-R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DA8E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E12">
              <w:rPr>
                <w:color w:val="000000"/>
                <w:sz w:val="20"/>
                <w:szCs w:val="20"/>
              </w:rPr>
              <w:t>Threat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prevention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subscription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renewal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devices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in HA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pair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Renewal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>, PA-3020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B72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6C0D81" w14:paraId="1D62C3EC" w14:textId="77777777" w:rsidTr="00CF1912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6AA02971" w14:textId="77777777" w:rsidR="006F4EC0" w:rsidRPr="004C6029" w:rsidRDefault="006F4EC0" w:rsidP="00902B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C6029">
              <w:rPr>
                <w:b/>
                <w:bCs/>
                <w:color w:val="000000"/>
              </w:rPr>
              <w:t>Fortinet</w:t>
            </w:r>
            <w:proofErr w:type="spellEnd"/>
          </w:p>
        </w:tc>
      </w:tr>
      <w:tr w:rsidR="006F4EC0" w:rsidRPr="006C0D81" w14:paraId="7D153831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2EF7A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Produktové číslo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A04BF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4DCBE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6F4EC0" w:rsidRPr="006C0D81" w14:paraId="6D73162C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178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FC-10-00116-247-02-12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134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FGT 100D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Forticare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1BBD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6C0D81" w14:paraId="029F5537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121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FC-10-0060D-247-02-12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59A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FGT 60D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Forticare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D1A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6C0D81" w14:paraId="5A40BB76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F7F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FC-10-00034-247-02-12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DAD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FGT 30D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Forticare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BB8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6C0D81" w14:paraId="7AE15F49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1DC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FC-10-0060D-950-02-12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F4B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FGT 60D UTM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6D6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6C0D81" w14:paraId="3C6E8A46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F6B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lastRenderedPageBreak/>
              <w:t>FC-10-00090-950-02-12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350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FGT 90D UTM 24x7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CEE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6C0D81" w14:paraId="448FB1F2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1AA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FC-10-00034-900-02-90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679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FGT 30D UTM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990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6C0D81" w14:paraId="2259E732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BB0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FC-10-0030E-900-02-12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28F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FGT 30E UTM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6B3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3D0156">
              <w:rPr>
                <w:color w:val="auto"/>
                <w:sz w:val="20"/>
                <w:szCs w:val="20"/>
              </w:rPr>
              <w:t>6</w:t>
            </w:r>
          </w:p>
        </w:tc>
      </w:tr>
      <w:tr w:rsidR="006F4EC0" w:rsidRPr="006C0D81" w14:paraId="26FB968A" w14:textId="77777777" w:rsidTr="00CF1912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6E073EA8" w14:textId="77777777" w:rsidR="006F4EC0" w:rsidRPr="004C6029" w:rsidRDefault="006F4EC0" w:rsidP="00902B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C6029">
              <w:rPr>
                <w:b/>
                <w:bCs/>
                <w:color w:val="000000"/>
              </w:rPr>
              <w:t>Extreme</w:t>
            </w:r>
            <w:proofErr w:type="spellEnd"/>
            <w:r w:rsidR="00EB7E43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B7E43">
              <w:rPr>
                <w:b/>
                <w:bCs/>
                <w:color w:val="000000"/>
              </w:rPr>
              <w:t>N</w:t>
            </w:r>
            <w:r w:rsidRPr="004C6029">
              <w:rPr>
                <w:b/>
                <w:bCs/>
                <w:color w:val="000000"/>
              </w:rPr>
              <w:t>etworks</w:t>
            </w:r>
            <w:proofErr w:type="spellEnd"/>
          </w:p>
        </w:tc>
      </w:tr>
      <w:tr w:rsidR="006F4EC0" w:rsidRPr="006C0D81" w14:paraId="73CC905B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AE801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Produktové číslo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326DC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69E1C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6F4EC0" w:rsidRPr="001C1E12" w14:paraId="60B7BA7B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A63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16503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E06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Summit X440-24t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FA7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47E84CBC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F19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16505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076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Summit X440-48t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96A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F4EC0" w:rsidRPr="001C1E12" w14:paraId="69A8A7A5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16C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16506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001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Summit X440-48p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30D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F4EC0" w:rsidRPr="001C1E12" w14:paraId="5F681397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18D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16516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453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Summit X430-24t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D2C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74027821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332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16532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8C0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X440-G2-24t-10GE4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F172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18B20B5D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267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16702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900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X460-G2-48t-10GE4-Base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1596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1C1E12" w14:paraId="4D2A2E1E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988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30135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977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WS-C35 WIRELESS APPLIANCE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9E0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29F43E45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345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31015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E1F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WS-AP3935e-ROW </w:t>
            </w:r>
            <w:proofErr w:type="spellStart"/>
            <w:r w:rsidRPr="001C1E12">
              <w:rPr>
                <w:color w:val="000000"/>
                <w:sz w:val="20"/>
                <w:szCs w:val="20"/>
              </w:rPr>
              <w:t>PartnerWorks</w:t>
            </w:r>
            <w:proofErr w:type="spellEnd"/>
            <w:r w:rsidRPr="001C1E12">
              <w:rPr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EFF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50375CAD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A8B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 xml:space="preserve">IA-ES-1K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94A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NAC ENTERPRISE LICENSE FOR 1K 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112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F4EC0" w:rsidRPr="001C1E12" w14:paraId="7AC231FE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A37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 xml:space="preserve">NMS-50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A39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NMS - 50 DEVICES / 500 THIN APS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B7D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4CA0FE54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D995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 xml:space="preserve">NMS-50-A50-UG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E9CA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LICENSE, UPGRADE NMS-50 TO NMS-ADV-50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139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70949E90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C650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 xml:space="preserve">WS-APCAP-1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72F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SINGLE AP CAPACITY UPGRADE (C25, V2110)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408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F4EC0" w:rsidRPr="001C1E12" w14:paraId="76CD187D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D97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 xml:space="preserve">WS-APCAP-16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653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16 AP CAPACITY UPGRADE (C25, V2110)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808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4EC0" w:rsidRPr="001C1E12" w14:paraId="4BE52815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E98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>WS-APCAP-25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5F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25 AP CAPACITY UPGRADE C5210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579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4811DA96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F27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  <w:r w:rsidRPr="001C1E12">
              <w:rPr>
                <w:color w:val="000000"/>
                <w:sz w:val="18"/>
                <w:szCs w:val="18"/>
              </w:rPr>
              <w:t xml:space="preserve">WS-V2110-9-ROW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69E" w14:textId="77777777" w:rsidR="006F4EC0" w:rsidRPr="001C1E12" w:rsidRDefault="006F4EC0" w:rsidP="00902B22">
            <w:pPr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 xml:space="preserve">V2110 V9 VIRT APPL ROW REGULATORY DOMAIN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83C" w14:textId="77777777" w:rsidR="006F4EC0" w:rsidRPr="001C1E12" w:rsidRDefault="006F4EC0" w:rsidP="00902B22">
            <w:pPr>
              <w:jc w:val="right"/>
              <w:rPr>
                <w:color w:val="000000"/>
                <w:sz w:val="20"/>
                <w:szCs w:val="20"/>
              </w:rPr>
            </w:pPr>
            <w:r w:rsidRPr="001C1E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4C6029" w14:paraId="206E6745" w14:textId="77777777" w:rsidTr="00CF1912">
        <w:trPr>
          <w:trHeight w:val="3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FB8D73" w14:textId="77777777" w:rsidR="006F4EC0" w:rsidRPr="004C6029" w:rsidRDefault="006F4EC0" w:rsidP="00902B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SLA</w:t>
            </w:r>
          </w:p>
        </w:tc>
      </w:tr>
      <w:tr w:rsidR="006F4EC0" w:rsidRPr="001C1E12" w14:paraId="7378D816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7C8A86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B02F5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D4766" w14:textId="77777777" w:rsidR="006F4EC0" w:rsidRPr="001C1E12" w:rsidRDefault="006F4EC0" w:rsidP="00902B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1E12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6F4EC0" w:rsidRPr="001C1E12" w14:paraId="1A5A230B" w14:textId="77777777" w:rsidTr="00CF1912">
        <w:trPr>
          <w:trHeight w:val="448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C17E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891" w14:textId="77777777" w:rsidR="006F4EC0" w:rsidRPr="001C1E12" w:rsidRDefault="00654977" w:rsidP="00902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Držanie SLA počas platnosti zmluvy na obdobie 12 mesiacov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E04" w14:textId="77777777" w:rsidR="006F4EC0" w:rsidRPr="001C1E12" w:rsidRDefault="00654977" w:rsidP="00902B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F4EC0" w:rsidRPr="001C1E12" w14:paraId="17506557" w14:textId="77777777" w:rsidTr="00CF1912">
        <w:trPr>
          <w:trHeight w:val="3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0A55" w14:textId="77777777" w:rsidR="006F4EC0" w:rsidRPr="001C1E12" w:rsidRDefault="006F4EC0" w:rsidP="00902B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E3B" w14:textId="689E9287" w:rsidR="006F4EC0" w:rsidRPr="001C1E12" w:rsidRDefault="00654977" w:rsidP="00902B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Odborná podpora</w:t>
            </w:r>
            <w:r w:rsidR="005F515F">
              <w:rPr>
                <w:color w:val="000000"/>
                <w:sz w:val="20"/>
                <w:szCs w:val="20"/>
              </w:rPr>
              <w:t xml:space="preserve"> v oblasti vybraných sieťových technológií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5D8" w14:textId="77777777" w:rsidR="006F4EC0" w:rsidRPr="001C1E12" w:rsidRDefault="00654977" w:rsidP="00902B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</w:tbl>
    <w:p w14:paraId="024C743B" w14:textId="77777777" w:rsidR="006F4EC0" w:rsidRPr="001C1E12" w:rsidRDefault="006F4EC0" w:rsidP="006F4EC0">
      <w:pPr>
        <w:jc w:val="both"/>
        <w:rPr>
          <w:b/>
          <w:sz w:val="20"/>
          <w:szCs w:val="20"/>
        </w:rPr>
      </w:pPr>
    </w:p>
    <w:bookmarkEnd w:id="3"/>
    <w:p w14:paraId="4A13A2B2" w14:textId="77777777" w:rsidR="006F4EC0" w:rsidRPr="000F516A" w:rsidRDefault="006F4EC0" w:rsidP="00E308F8">
      <w:pPr>
        <w:pStyle w:val="Odsekzoznamu"/>
        <w:ind w:left="0"/>
        <w:jc w:val="both"/>
        <w:rPr>
          <w:lang w:eastAsia="en-US"/>
        </w:rPr>
      </w:pPr>
    </w:p>
    <w:sectPr w:rsidR="006F4EC0" w:rsidRPr="000F516A" w:rsidSect="003D0156">
      <w:footerReference w:type="default" r:id="rId8"/>
      <w:pgSz w:w="11906" w:h="16838"/>
      <w:pgMar w:top="1247" w:right="127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6BE2" w14:textId="77777777" w:rsidR="007A5758" w:rsidRDefault="007A5758" w:rsidP="00A804BD">
      <w:pPr>
        <w:spacing w:after="0"/>
      </w:pPr>
      <w:r>
        <w:separator/>
      </w:r>
    </w:p>
  </w:endnote>
  <w:endnote w:type="continuationSeparator" w:id="0">
    <w:p w14:paraId="07005A7E" w14:textId="77777777" w:rsidR="007A5758" w:rsidRDefault="007A5758" w:rsidP="00A80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7773877" w14:textId="77777777"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E355" w14:textId="77777777" w:rsidR="007A5758" w:rsidRDefault="007A5758" w:rsidP="00A804BD">
      <w:pPr>
        <w:spacing w:after="0"/>
      </w:pPr>
      <w:r>
        <w:separator/>
      </w:r>
    </w:p>
  </w:footnote>
  <w:footnote w:type="continuationSeparator" w:id="0">
    <w:p w14:paraId="12797EE3" w14:textId="77777777" w:rsidR="007A5758" w:rsidRDefault="007A5758" w:rsidP="00A80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FBF"/>
    <w:multiLevelType w:val="hybridMultilevel"/>
    <w:tmpl w:val="FD2E7AD0"/>
    <w:lvl w:ilvl="0" w:tplc="F4A27842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111384"/>
    <w:multiLevelType w:val="hybridMultilevel"/>
    <w:tmpl w:val="ABD48126"/>
    <w:lvl w:ilvl="0" w:tplc="44C24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2B449E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53B"/>
    <w:multiLevelType w:val="hybridMultilevel"/>
    <w:tmpl w:val="DF6CF27E"/>
    <w:lvl w:ilvl="0" w:tplc="B4A8155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F0E"/>
    <w:multiLevelType w:val="hybridMultilevel"/>
    <w:tmpl w:val="2364F8D8"/>
    <w:lvl w:ilvl="0" w:tplc="28FE1F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267E"/>
    <w:multiLevelType w:val="hybridMultilevel"/>
    <w:tmpl w:val="817E41FA"/>
    <w:lvl w:ilvl="0" w:tplc="7944909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140"/>
    <w:multiLevelType w:val="multilevel"/>
    <w:tmpl w:val="2086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955501"/>
    <w:multiLevelType w:val="hybridMultilevel"/>
    <w:tmpl w:val="B71C2DD2"/>
    <w:lvl w:ilvl="0" w:tplc="9606D29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62B2"/>
    <w:multiLevelType w:val="multilevel"/>
    <w:tmpl w:val="7C880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F246D3"/>
    <w:multiLevelType w:val="hybridMultilevel"/>
    <w:tmpl w:val="51DA9D4E"/>
    <w:lvl w:ilvl="0" w:tplc="28FE1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24213"/>
    <w:multiLevelType w:val="hybridMultilevel"/>
    <w:tmpl w:val="B5CA8CEA"/>
    <w:lvl w:ilvl="0" w:tplc="E384B9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7F4EF0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3AC"/>
    <w:multiLevelType w:val="hybridMultilevel"/>
    <w:tmpl w:val="4912A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F5D03"/>
    <w:multiLevelType w:val="hybridMultilevel"/>
    <w:tmpl w:val="FB6CED00"/>
    <w:lvl w:ilvl="0" w:tplc="D4DA515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BB818D6"/>
    <w:multiLevelType w:val="hybridMultilevel"/>
    <w:tmpl w:val="887EB1D0"/>
    <w:lvl w:ilvl="0" w:tplc="6A68A94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8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8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2"/>
  </w:num>
  <w:num w:numId="28">
    <w:abstractNumId w:val="7"/>
  </w:num>
  <w:num w:numId="29">
    <w:abstractNumId w:val="1"/>
  </w:num>
  <w:num w:numId="30">
    <w:abstractNumId w:val="17"/>
  </w:num>
  <w:num w:numId="31">
    <w:abstractNumId w:val="5"/>
  </w:num>
  <w:num w:numId="32">
    <w:abstractNumId w:val="11"/>
  </w:num>
  <w:num w:numId="33">
    <w:abstractNumId w:val="4"/>
  </w:num>
  <w:num w:numId="34">
    <w:abstractNumId w:val="17"/>
  </w:num>
  <w:num w:numId="35">
    <w:abstractNumId w:val="16"/>
  </w:num>
  <w:num w:numId="36">
    <w:abstractNumId w:val="17"/>
  </w:num>
  <w:num w:numId="37">
    <w:abstractNumId w:val="9"/>
  </w:num>
  <w:num w:numId="38">
    <w:abstractNumId w:val="17"/>
  </w:num>
  <w:num w:numId="39">
    <w:abstractNumId w:val="3"/>
  </w:num>
  <w:num w:numId="40">
    <w:abstractNumId w:val="0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4"/>
  </w:num>
  <w:num w:numId="46">
    <w:abstractNumId w:val="12"/>
  </w:num>
  <w:num w:numId="47">
    <w:abstractNumId w:val="6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01F9B"/>
    <w:rsid w:val="00017203"/>
    <w:rsid w:val="00044CF8"/>
    <w:rsid w:val="000920F0"/>
    <w:rsid w:val="000B79F8"/>
    <w:rsid w:val="000C1E46"/>
    <w:rsid w:val="000E018E"/>
    <w:rsid w:val="000E528B"/>
    <w:rsid w:val="000F516A"/>
    <w:rsid w:val="00103029"/>
    <w:rsid w:val="0012224F"/>
    <w:rsid w:val="00126D5C"/>
    <w:rsid w:val="001A6ED4"/>
    <w:rsid w:val="001C7DE1"/>
    <w:rsid w:val="001D637A"/>
    <w:rsid w:val="001D6BA6"/>
    <w:rsid w:val="001E02EC"/>
    <w:rsid w:val="001E08C1"/>
    <w:rsid w:val="001F20EC"/>
    <w:rsid w:val="001F47E0"/>
    <w:rsid w:val="001F6070"/>
    <w:rsid w:val="00203354"/>
    <w:rsid w:val="00211B96"/>
    <w:rsid w:val="002163C1"/>
    <w:rsid w:val="00222BC1"/>
    <w:rsid w:val="00240A85"/>
    <w:rsid w:val="00240FF5"/>
    <w:rsid w:val="0025677D"/>
    <w:rsid w:val="00260510"/>
    <w:rsid w:val="00261DC5"/>
    <w:rsid w:val="002773C8"/>
    <w:rsid w:val="002821DA"/>
    <w:rsid w:val="0028378B"/>
    <w:rsid w:val="002B285D"/>
    <w:rsid w:val="002B704F"/>
    <w:rsid w:val="002C2CD2"/>
    <w:rsid w:val="002D2873"/>
    <w:rsid w:val="002D64D6"/>
    <w:rsid w:val="002F7B39"/>
    <w:rsid w:val="0031296B"/>
    <w:rsid w:val="003218DE"/>
    <w:rsid w:val="003461DC"/>
    <w:rsid w:val="003626B6"/>
    <w:rsid w:val="00381206"/>
    <w:rsid w:val="0039069B"/>
    <w:rsid w:val="0039324C"/>
    <w:rsid w:val="003D0156"/>
    <w:rsid w:val="00402CFA"/>
    <w:rsid w:val="00405859"/>
    <w:rsid w:val="00407B10"/>
    <w:rsid w:val="00407F5E"/>
    <w:rsid w:val="00420AFA"/>
    <w:rsid w:val="00460740"/>
    <w:rsid w:val="00461D30"/>
    <w:rsid w:val="004D52FF"/>
    <w:rsid w:val="004E6095"/>
    <w:rsid w:val="005647D1"/>
    <w:rsid w:val="00565C69"/>
    <w:rsid w:val="005809E9"/>
    <w:rsid w:val="00590C8C"/>
    <w:rsid w:val="00595DF8"/>
    <w:rsid w:val="005D302A"/>
    <w:rsid w:val="005F515F"/>
    <w:rsid w:val="00603C9B"/>
    <w:rsid w:val="00603F2E"/>
    <w:rsid w:val="00641FBD"/>
    <w:rsid w:val="00651D3E"/>
    <w:rsid w:val="00654977"/>
    <w:rsid w:val="006A481A"/>
    <w:rsid w:val="006B598F"/>
    <w:rsid w:val="006D48EB"/>
    <w:rsid w:val="006E4AB7"/>
    <w:rsid w:val="006F4EC0"/>
    <w:rsid w:val="00700386"/>
    <w:rsid w:val="007041F6"/>
    <w:rsid w:val="0070634D"/>
    <w:rsid w:val="00765FEB"/>
    <w:rsid w:val="0078217D"/>
    <w:rsid w:val="00793706"/>
    <w:rsid w:val="007A2187"/>
    <w:rsid w:val="007A5758"/>
    <w:rsid w:val="007B3C2D"/>
    <w:rsid w:val="007C5892"/>
    <w:rsid w:val="007C668B"/>
    <w:rsid w:val="00815769"/>
    <w:rsid w:val="00820697"/>
    <w:rsid w:val="00830D95"/>
    <w:rsid w:val="008357A9"/>
    <w:rsid w:val="008508E0"/>
    <w:rsid w:val="00873A85"/>
    <w:rsid w:val="008749BC"/>
    <w:rsid w:val="008F128F"/>
    <w:rsid w:val="009018DD"/>
    <w:rsid w:val="00957505"/>
    <w:rsid w:val="009B4268"/>
    <w:rsid w:val="009E7A2E"/>
    <w:rsid w:val="00A46162"/>
    <w:rsid w:val="00A62445"/>
    <w:rsid w:val="00A746B9"/>
    <w:rsid w:val="00A804BD"/>
    <w:rsid w:val="00A948F5"/>
    <w:rsid w:val="00A95F36"/>
    <w:rsid w:val="00AA278E"/>
    <w:rsid w:val="00AB1695"/>
    <w:rsid w:val="00AB20A8"/>
    <w:rsid w:val="00AD0F52"/>
    <w:rsid w:val="00AE3D43"/>
    <w:rsid w:val="00B01312"/>
    <w:rsid w:val="00B51639"/>
    <w:rsid w:val="00B613B0"/>
    <w:rsid w:val="00B77507"/>
    <w:rsid w:val="00B95ECE"/>
    <w:rsid w:val="00BA44BC"/>
    <w:rsid w:val="00BC251D"/>
    <w:rsid w:val="00BD618A"/>
    <w:rsid w:val="00BE1EB2"/>
    <w:rsid w:val="00BE2900"/>
    <w:rsid w:val="00C103F6"/>
    <w:rsid w:val="00C35BF5"/>
    <w:rsid w:val="00C47C50"/>
    <w:rsid w:val="00C56D90"/>
    <w:rsid w:val="00C7096D"/>
    <w:rsid w:val="00C71AD8"/>
    <w:rsid w:val="00CA2898"/>
    <w:rsid w:val="00CA6BB1"/>
    <w:rsid w:val="00CC255E"/>
    <w:rsid w:val="00CD1F4C"/>
    <w:rsid w:val="00CF1912"/>
    <w:rsid w:val="00D038F1"/>
    <w:rsid w:val="00D23F81"/>
    <w:rsid w:val="00D337ED"/>
    <w:rsid w:val="00D42064"/>
    <w:rsid w:val="00D431D5"/>
    <w:rsid w:val="00D75657"/>
    <w:rsid w:val="00DA4558"/>
    <w:rsid w:val="00DA7755"/>
    <w:rsid w:val="00DC0B6E"/>
    <w:rsid w:val="00DC15DF"/>
    <w:rsid w:val="00DE252B"/>
    <w:rsid w:val="00DE6E69"/>
    <w:rsid w:val="00DF7EF1"/>
    <w:rsid w:val="00E10EBB"/>
    <w:rsid w:val="00E23A51"/>
    <w:rsid w:val="00E308F8"/>
    <w:rsid w:val="00E3371C"/>
    <w:rsid w:val="00E36887"/>
    <w:rsid w:val="00E37D0A"/>
    <w:rsid w:val="00E44FD8"/>
    <w:rsid w:val="00E50E93"/>
    <w:rsid w:val="00E61798"/>
    <w:rsid w:val="00E67D38"/>
    <w:rsid w:val="00E70A40"/>
    <w:rsid w:val="00EA21E8"/>
    <w:rsid w:val="00EB1A98"/>
    <w:rsid w:val="00EB7E43"/>
    <w:rsid w:val="00F666F5"/>
    <w:rsid w:val="00F667DD"/>
    <w:rsid w:val="00F924D6"/>
    <w:rsid w:val="00FA354D"/>
    <w:rsid w:val="00FB017C"/>
    <w:rsid w:val="00FB6146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11E8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B561-E81E-4B83-8125-56C79395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2020-02-17T14:49:00Z</dcterms:created>
  <dcterms:modified xsi:type="dcterms:W3CDTF">2020-02-17T14:49:00Z</dcterms:modified>
</cp:coreProperties>
</file>