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C8D1D" w14:textId="6EF0B965" w:rsidR="00C54E82" w:rsidRDefault="00C54E82">
      <w:pPr>
        <w:spacing w:after="0"/>
        <w:rPr>
          <w:rFonts w:cs="Arial"/>
          <w:color w:val="FF0000"/>
          <w:szCs w:val="20"/>
        </w:rPr>
      </w:pPr>
    </w:p>
    <w:p w14:paraId="44E2D108" w14:textId="77777777" w:rsidR="00752409" w:rsidRPr="00752409" w:rsidRDefault="00752409" w:rsidP="00752409">
      <w:pPr>
        <w:spacing w:after="0"/>
        <w:jc w:val="right"/>
        <w:rPr>
          <w:rFonts w:cs="Arial"/>
          <w:b/>
          <w:szCs w:val="20"/>
        </w:rPr>
      </w:pPr>
      <w:r w:rsidRPr="00752409">
        <w:rPr>
          <w:rFonts w:cs="Arial"/>
          <w:b/>
          <w:szCs w:val="20"/>
        </w:rPr>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Siln"/>
          <w:rFonts w:cs="Arial"/>
          <w:szCs w:val="20"/>
        </w:rPr>
      </w:pPr>
    </w:p>
    <w:p w14:paraId="323747F0" w14:textId="77777777" w:rsidR="00735F5B" w:rsidRPr="00977280" w:rsidRDefault="00735F5B" w:rsidP="00735F5B">
      <w:pPr>
        <w:spacing w:after="0"/>
        <w:rPr>
          <w:rStyle w:val="Siln"/>
          <w:rFonts w:cs="Arial"/>
          <w:szCs w:val="20"/>
        </w:rPr>
      </w:pPr>
      <w:r w:rsidRPr="00977280">
        <w:rPr>
          <w:rStyle w:val="Sil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15F4EDDA"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1414FB">
        <w:rPr>
          <w:rFonts w:cs="Arial"/>
          <w:sz w:val="20"/>
          <w:szCs w:val="20"/>
        </w:rPr>
        <w:t>13</w:t>
      </w:r>
      <w:r w:rsidRPr="006162E9">
        <w:rPr>
          <w:rFonts w:cs="Arial"/>
          <w:sz w:val="20"/>
          <w:szCs w:val="20"/>
        </w:rPr>
        <w:t xml:space="preserve">/2023,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37F1AD68" w14:textId="00885069" w:rsidR="003D0E22" w:rsidRPr="003D0E22" w:rsidRDefault="00735F5B" w:rsidP="00760226">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8B348E">
        <w:rPr>
          <w:rFonts w:cs="Arial"/>
          <w:sz w:val="20"/>
          <w:szCs w:val="20"/>
        </w:rPr>
        <w:t xml:space="preserve">na </w:t>
      </w:r>
      <w:r w:rsidRPr="004E471E">
        <w:rPr>
          <w:rFonts w:cs="Arial"/>
          <w:sz w:val="20"/>
          <w:szCs w:val="20"/>
        </w:rPr>
        <w:t xml:space="preserve"> </w:t>
      </w:r>
      <w:r w:rsidRPr="002D4EBE">
        <w:rPr>
          <w:rFonts w:cs="Arial"/>
          <w:sz w:val="20"/>
          <w:szCs w:val="20"/>
        </w:rPr>
        <w:t xml:space="preserve">Služby mechanizačnými prostriedkami -  </w:t>
      </w:r>
      <w:r w:rsidR="008B348E" w:rsidRPr="008B348E">
        <w:rPr>
          <w:rFonts w:cs="Arial"/>
          <w:sz w:val="20"/>
          <w:szCs w:val="20"/>
        </w:rPr>
        <w:t xml:space="preserve">kolesový traktor bager, nákladné auto– výzva č. </w:t>
      </w:r>
      <w:r w:rsidR="00760226">
        <w:rPr>
          <w:rFonts w:cs="Arial"/>
          <w:sz w:val="20"/>
          <w:szCs w:val="20"/>
        </w:rPr>
        <w:t>2</w:t>
      </w:r>
      <w:r w:rsidR="008B348E" w:rsidRPr="008B348E">
        <w:rPr>
          <w:rFonts w:cs="Arial"/>
          <w:sz w:val="20"/>
          <w:szCs w:val="20"/>
        </w:rPr>
        <w:t>/2025</w:t>
      </w:r>
      <w:r w:rsidR="00760226">
        <w:rPr>
          <w:rFonts w:cs="Arial"/>
          <w:sz w:val="20"/>
          <w:szCs w:val="20"/>
        </w:rPr>
        <w:t xml:space="preserve"> na</w:t>
      </w:r>
      <w:r w:rsidR="008B348E" w:rsidRPr="008B348E">
        <w:rPr>
          <w:rFonts w:cs="Arial"/>
          <w:sz w:val="20"/>
          <w:szCs w:val="20"/>
        </w:rPr>
        <w:t xml:space="preserve"> </w:t>
      </w:r>
      <w:r w:rsidR="00760226" w:rsidRPr="00760226">
        <w:rPr>
          <w:rFonts w:cs="Arial"/>
          <w:sz w:val="20"/>
          <w:szCs w:val="20"/>
        </w:rPr>
        <w:t>LS Nižná Slaná</w:t>
      </w:r>
      <w:r w:rsidR="008B348E" w:rsidRPr="008B348E">
        <w:rPr>
          <w:rFonts w:cs="Arial"/>
          <w:sz w:val="20"/>
          <w:szCs w:val="20"/>
        </w:rPr>
        <w:t xml:space="preserve"> </w:t>
      </w:r>
    </w:p>
    <w:p w14:paraId="4D964F37" w14:textId="6F000E07" w:rsidR="003D0E22" w:rsidRPr="003D0E22" w:rsidRDefault="003D0E22" w:rsidP="00760226">
      <w:pPr>
        <w:pStyle w:val="Odsekzoznamu"/>
        <w:numPr>
          <w:ilvl w:val="1"/>
          <w:numId w:val="96"/>
        </w:numPr>
        <w:spacing w:after="0"/>
        <w:jc w:val="both"/>
        <w:rPr>
          <w:rFonts w:cs="Arial"/>
          <w:sz w:val="20"/>
          <w:szCs w:val="20"/>
        </w:rPr>
      </w:pPr>
      <w:r w:rsidRPr="003D0E22">
        <w:rPr>
          <w:rFonts w:cs="Arial"/>
          <w:sz w:val="20"/>
          <w:szCs w:val="20"/>
        </w:rPr>
        <w:t xml:space="preserve">Slovníky lesných ciest, zvážnic, približovacích liniek (ďalej aj „služby“) pre územnú jednotku OZ Východ, </w:t>
      </w:r>
      <w:r w:rsidR="00760226" w:rsidRPr="00760226">
        <w:rPr>
          <w:rFonts w:cs="Arial"/>
          <w:sz w:val="20"/>
          <w:szCs w:val="20"/>
        </w:rPr>
        <w:t>LS Nižná Slaná</w:t>
      </w:r>
      <w:r w:rsidR="00760226">
        <w:rPr>
          <w:rFonts w:cs="Arial"/>
          <w:sz w:val="20"/>
          <w:szCs w:val="20"/>
        </w:rPr>
        <w:t xml:space="preserve"> </w:t>
      </w:r>
      <w:bookmarkStart w:id="0" w:name="_GoBack"/>
      <w:bookmarkEnd w:id="0"/>
      <w:r w:rsidRPr="003D0E22">
        <w:rPr>
          <w:rFonts w:cs="Arial"/>
          <w:sz w:val="20"/>
          <w:szCs w:val="20"/>
        </w:rPr>
        <w:t>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sectPr w:rsidR="00C1653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8F7DE" w14:textId="77777777" w:rsidR="00FC1E24" w:rsidRDefault="00FC1E24">
      <w:r>
        <w:separator/>
      </w:r>
    </w:p>
  </w:endnote>
  <w:endnote w:type="continuationSeparator" w:id="0">
    <w:p w14:paraId="29AF1159" w14:textId="77777777" w:rsidR="00FC1E24" w:rsidRDefault="00FC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C6ADC" w14:paraId="2D4E7A60" w14:textId="77777777" w:rsidTr="00D13CDF">
              <w:tc>
                <w:tcPr>
                  <w:tcW w:w="6237" w:type="dxa"/>
                </w:tcPr>
                <w:p w14:paraId="161303EA" w14:textId="2855CD28" w:rsidR="00FC6ADC" w:rsidRDefault="00FC6ADC" w:rsidP="00A83694">
                  <w:pPr>
                    <w:pStyle w:val="Pta"/>
                  </w:pPr>
                </w:p>
              </w:tc>
              <w:tc>
                <w:tcPr>
                  <w:tcW w:w="2825" w:type="dxa"/>
                </w:tcPr>
                <w:p w14:paraId="7289D8C9" w14:textId="3388F406" w:rsidR="00FC6ADC" w:rsidRDefault="00FC6A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60226">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60226">
                    <w:rPr>
                      <w:bCs/>
                      <w:noProof/>
                      <w:sz w:val="18"/>
                      <w:szCs w:val="18"/>
                    </w:rPr>
                    <w:t>7</w:t>
                  </w:r>
                  <w:r w:rsidRPr="007C3D49">
                    <w:rPr>
                      <w:bCs/>
                      <w:sz w:val="18"/>
                      <w:szCs w:val="18"/>
                    </w:rPr>
                    <w:fldChar w:fldCharType="end"/>
                  </w:r>
                </w:p>
              </w:tc>
            </w:tr>
          </w:tbl>
          <w:p w14:paraId="3C8412FC" w14:textId="522F1C6A" w:rsidR="00FC6ADC" w:rsidRDefault="00FC1E2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C6ADC" w:rsidRDefault="00FC6A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C6ADC" w:rsidRDefault="00FC6ADC">
    <w:pPr>
      <w:pStyle w:val="Pta"/>
    </w:pPr>
  </w:p>
  <w:p w14:paraId="4427C16E" w14:textId="77777777" w:rsidR="00FC6ADC" w:rsidRDefault="00FC6ADC"/>
  <w:p w14:paraId="20DEAAA1" w14:textId="77777777" w:rsidR="00FC6ADC" w:rsidRDefault="00FC6A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7F937" w14:textId="77777777" w:rsidR="00FC1E24" w:rsidRDefault="00FC1E24">
      <w:r>
        <w:separator/>
      </w:r>
    </w:p>
  </w:footnote>
  <w:footnote w:type="continuationSeparator" w:id="0">
    <w:p w14:paraId="5A8936AF" w14:textId="77777777" w:rsidR="00FC1E24" w:rsidRDefault="00FC1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C6ADC" w14:paraId="14793BB4" w14:textId="77777777" w:rsidTr="007C3D49">
      <w:tc>
        <w:tcPr>
          <w:tcW w:w="1271" w:type="dxa"/>
        </w:tcPr>
        <w:p w14:paraId="22C3DFF4" w14:textId="487E5B58" w:rsidR="00FC6ADC" w:rsidRDefault="00FC6AD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FC6ADC" w:rsidRDefault="00FC6ADC" w:rsidP="007C3D49">
          <w:pPr>
            <w:pStyle w:val="Nadpis4"/>
            <w:tabs>
              <w:tab w:val="clear" w:pos="576"/>
            </w:tabs>
          </w:pPr>
        </w:p>
      </w:tc>
    </w:tr>
  </w:tbl>
  <w:p w14:paraId="5DFAC86C" w14:textId="77777777" w:rsidR="00FC6ADC" w:rsidRDefault="00FC6A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226"/>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550"/>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1791"/>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1E24"/>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8570-D195-4DB0-A4C4-D655B8CC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2965</Words>
  <Characters>16901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2024-11-29T08:21:00Z</cp:lastPrinted>
  <dcterms:created xsi:type="dcterms:W3CDTF">2025-01-23T12:43:00Z</dcterms:created>
  <dcterms:modified xsi:type="dcterms:W3CDTF">2025-01-23T12:56:00Z</dcterms:modified>
  <cp:category>EIZ</cp:category>
</cp:coreProperties>
</file>