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2D4C" w14:textId="77777777" w:rsidR="0030246F" w:rsidRPr="00644A28" w:rsidRDefault="005674C5">
      <w:pPr>
        <w:spacing w:after="0" w:line="259" w:lineRule="auto"/>
        <w:ind w:left="1963" w:firstLine="0"/>
        <w:jc w:val="left"/>
      </w:pPr>
      <w:r w:rsidRPr="00644A28">
        <w:rPr>
          <w:sz w:val="44"/>
        </w:rPr>
        <w:t>RÁMCOVÁ SMLOUVA O DÍLO</w:t>
      </w:r>
    </w:p>
    <w:p w14:paraId="38B6910E" w14:textId="3C127D0D" w:rsidR="0030246F" w:rsidRPr="00644A28" w:rsidRDefault="005674C5">
      <w:pPr>
        <w:spacing w:after="411"/>
        <w:ind w:right="9"/>
      </w:pPr>
      <w:r w:rsidRPr="00644A28">
        <w:t xml:space="preserve">uzavřená podle </w:t>
      </w:r>
      <w:r w:rsidR="00374D38" w:rsidRPr="00644A28">
        <w:t>§</w:t>
      </w:r>
      <w:r w:rsidRPr="00644A28">
        <w:t xml:space="preserve"> 2586 a násl. občanského zákoníku</w:t>
      </w:r>
    </w:p>
    <w:p w14:paraId="15BA1BC9" w14:textId="1FC8AADD" w:rsidR="00983CC4" w:rsidRPr="00644A28" w:rsidRDefault="005674C5">
      <w:pPr>
        <w:spacing w:after="30"/>
        <w:ind w:left="43" w:right="4512"/>
      </w:pPr>
      <w:r w:rsidRPr="00644A28">
        <w:t xml:space="preserve">Číslo smlouvy objednatele: </w:t>
      </w:r>
    </w:p>
    <w:p w14:paraId="4EE794C3" w14:textId="35E46316" w:rsidR="0030246F" w:rsidRPr="00644A28" w:rsidRDefault="005674C5">
      <w:pPr>
        <w:spacing w:after="30"/>
        <w:ind w:left="43" w:right="4512"/>
      </w:pPr>
      <w:r w:rsidRPr="00644A28">
        <w:t xml:space="preserve">Číslo smlouvy zhotovitele: </w:t>
      </w:r>
    </w:p>
    <w:p w14:paraId="2542CC0A" w14:textId="77777777" w:rsidR="0030246F" w:rsidRPr="00711F37" w:rsidRDefault="005674C5">
      <w:pPr>
        <w:spacing w:after="58" w:line="259" w:lineRule="auto"/>
        <w:ind w:left="53" w:firstLine="0"/>
        <w:jc w:val="left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3666E76" wp14:editId="5BA854D2">
                <wp:extent cx="5647945" cy="18293"/>
                <wp:effectExtent l="0" t="0" r="0" b="0"/>
                <wp:docPr id="39964" name="Group 39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945" cy="18293"/>
                          <a:chOff x="0" y="0"/>
                          <a:chExt cx="5647945" cy="18293"/>
                        </a:xfrm>
                      </wpg:grpSpPr>
                      <wps:wsp>
                        <wps:cNvPr id="39963" name="Shape 39963"/>
                        <wps:cNvSpPr/>
                        <wps:spPr>
                          <a:xfrm>
                            <a:off x="0" y="0"/>
                            <a:ext cx="5647945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945" h="18293">
                                <a:moveTo>
                                  <a:pt x="0" y="9147"/>
                                </a:moveTo>
                                <a:lnTo>
                                  <a:pt x="5647945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4702B" id="Group 39964" o:spid="_x0000_s1026" style="width:444.7pt;height:1.45pt;mso-position-horizontal-relative:char;mso-position-vertical-relative:line" coordsize="564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">
                <v:shape id="Shape 39963" o:spid="_x0000_s1027" style="position:absolute;width:56479;height:182;visibility:visible;mso-wrap-style:square;v-text-anchor:top" coordsize="5647945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" path="m,9147r5647945,e" filled="f" strokeweight=".50814mm">
                  <v:stroke miterlimit="1" joinstyle="miter"/>
                  <v:path arrowok="t" textboxrect="0,0,5647945,18293"/>
                </v:shape>
                <w10:anchorlock/>
              </v:group>
            </w:pict>
          </mc:Fallback>
        </mc:AlternateContent>
      </w:r>
    </w:p>
    <w:p w14:paraId="520976D8" w14:textId="77777777" w:rsidR="006716BC" w:rsidRDefault="006716BC" w:rsidP="00E04AA6">
      <w:pPr>
        <w:spacing w:line="276" w:lineRule="auto"/>
        <w:ind w:left="3969" w:hanging="3827"/>
        <w:contextualSpacing/>
      </w:pPr>
    </w:p>
    <w:p w14:paraId="00DA80FC" w14:textId="0F628809" w:rsidR="00E04AA6" w:rsidRPr="00A25248" w:rsidRDefault="00E04AA6" w:rsidP="00E04AA6">
      <w:pPr>
        <w:spacing w:line="276" w:lineRule="auto"/>
        <w:ind w:left="3969" w:hanging="3827"/>
        <w:contextualSpacing/>
        <w:rPr>
          <w:b/>
          <w:bCs/>
        </w:rPr>
      </w:pPr>
      <w:r w:rsidRPr="00A25248">
        <w:rPr>
          <w:b/>
          <w:bCs/>
        </w:rPr>
        <w:t>Objednatel:</w:t>
      </w:r>
    </w:p>
    <w:p w14:paraId="599306AE" w14:textId="77777777" w:rsidR="00E04AA6" w:rsidRPr="00644A28" w:rsidRDefault="00E04AA6" w:rsidP="00E04AA6">
      <w:pPr>
        <w:ind w:left="3969" w:hanging="3827"/>
        <w:rPr>
          <w:b/>
          <w:iCs/>
        </w:rPr>
      </w:pPr>
      <w:r w:rsidRPr="00644A28">
        <w:rPr>
          <w:b/>
          <w:iCs/>
        </w:rPr>
        <w:t>Dopravní podnik města Brna, a.s.</w:t>
      </w:r>
    </w:p>
    <w:p w14:paraId="787437D2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Sídlo: </w:t>
      </w:r>
      <w:r w:rsidRPr="00644A28">
        <w:rPr>
          <w:bCs/>
        </w:rPr>
        <w:t>Hlinky 64/151, Pisárky, 603 00 Brno, Doručovací číslo: 656 46</w:t>
      </w:r>
    </w:p>
    <w:p w14:paraId="7C000561" w14:textId="458E7E74" w:rsidR="00E04AA6" w:rsidRPr="00644A28" w:rsidRDefault="00E04AA6" w:rsidP="007F74F2">
      <w:pPr>
        <w:ind w:left="3969" w:hanging="3827"/>
        <w:rPr>
          <w:iCs/>
        </w:rPr>
      </w:pPr>
      <w:r w:rsidRPr="00644A28">
        <w:rPr>
          <w:iCs/>
        </w:rPr>
        <w:t xml:space="preserve">Zapsána: </w:t>
      </w:r>
      <w:r w:rsidRPr="00644A28">
        <w:rPr>
          <w:bCs/>
          <w:iCs/>
        </w:rPr>
        <w:t>v obchodním rejstříku Krajského soudu v Brně, oddíl B, vložka 2463</w:t>
      </w:r>
    </w:p>
    <w:p w14:paraId="26460612" w14:textId="2873988E" w:rsidR="00E04AA6" w:rsidRPr="00644A28" w:rsidRDefault="00E04AA6" w:rsidP="002D66E4">
      <w:pPr>
        <w:tabs>
          <w:tab w:val="left" w:pos="3828"/>
        </w:tabs>
        <w:ind w:left="3969" w:hanging="3827"/>
        <w:rPr>
          <w:b/>
          <w:iCs/>
        </w:rPr>
      </w:pPr>
      <w:r w:rsidRPr="00644A28">
        <w:rPr>
          <w:iCs/>
        </w:rPr>
        <w:t xml:space="preserve">Osoba oprávněná k podpisu smlouvy: </w:t>
      </w:r>
      <w:r w:rsidR="006E1D39">
        <w:rPr>
          <w:iCs/>
        </w:rPr>
        <w:tab/>
      </w:r>
      <w:r w:rsidRPr="00644A28">
        <w:rPr>
          <w:b/>
          <w:iCs/>
        </w:rPr>
        <w:t>Ing. Miloš Havránek</w:t>
      </w:r>
      <w:r w:rsidR="002D66E4" w:rsidRPr="00644A28">
        <w:rPr>
          <w:b/>
          <w:iCs/>
        </w:rPr>
        <w:t xml:space="preserve">, </w:t>
      </w:r>
      <w:r w:rsidRPr="00644A28">
        <w:rPr>
          <w:bCs/>
          <w:iCs/>
        </w:rPr>
        <w:t>generální ředitel</w:t>
      </w:r>
    </w:p>
    <w:p w14:paraId="6763AF83" w14:textId="008C9AC1" w:rsidR="00E04AA6" w:rsidRPr="00644A28" w:rsidRDefault="00E04AA6" w:rsidP="00E04AA6">
      <w:pPr>
        <w:tabs>
          <w:tab w:val="left" w:pos="3808"/>
        </w:tabs>
        <w:ind w:left="3969" w:hanging="3827"/>
        <w:rPr>
          <w:b/>
          <w:iCs/>
        </w:rPr>
      </w:pPr>
      <w:r w:rsidRPr="00644A28">
        <w:rPr>
          <w:iCs/>
        </w:rPr>
        <w:t>Kontaktní osoba ve věcech smluvních:</w:t>
      </w:r>
      <w:r w:rsidR="006E1D39">
        <w:rPr>
          <w:iCs/>
        </w:rPr>
        <w:t xml:space="preserve"> </w:t>
      </w:r>
      <w:r w:rsidR="006E1D39">
        <w:rPr>
          <w:iCs/>
        </w:rPr>
        <w:tab/>
      </w:r>
      <w:r w:rsidRPr="00644A28">
        <w:rPr>
          <w:b/>
          <w:iCs/>
        </w:rPr>
        <w:t xml:space="preserve">Ing. </w:t>
      </w:r>
      <w:r w:rsidR="002D66E4" w:rsidRPr="00644A28">
        <w:rPr>
          <w:b/>
          <w:iCs/>
        </w:rPr>
        <w:t xml:space="preserve">Jan Seitl, </w:t>
      </w:r>
      <w:r w:rsidR="002D66E4" w:rsidRPr="00644A28">
        <w:rPr>
          <w:bCs/>
          <w:iCs/>
        </w:rPr>
        <w:t>dopravní ředitel</w:t>
      </w:r>
    </w:p>
    <w:p w14:paraId="7C428262" w14:textId="18FFD5BF" w:rsidR="00E04AA6" w:rsidRPr="00644A28" w:rsidRDefault="00E04AA6" w:rsidP="002D66E4">
      <w:pPr>
        <w:tabs>
          <w:tab w:val="left" w:pos="3828"/>
        </w:tabs>
        <w:ind w:left="3969" w:hanging="3827"/>
        <w:rPr>
          <w:bCs/>
          <w:iCs/>
        </w:rPr>
      </w:pPr>
      <w:r w:rsidRPr="00644A28">
        <w:rPr>
          <w:iCs/>
        </w:rPr>
        <w:t>Kontaktní osoba ve věcech technických:</w:t>
      </w:r>
      <w:r w:rsidR="006E1D39">
        <w:rPr>
          <w:iCs/>
        </w:rPr>
        <w:tab/>
      </w:r>
      <w:r w:rsidR="002D66E4" w:rsidRPr="00644A28">
        <w:rPr>
          <w:b/>
          <w:bCs/>
          <w:iCs/>
        </w:rPr>
        <w:t>Ing. Matěj Ludvík</w:t>
      </w:r>
      <w:r w:rsidR="002D66E4" w:rsidRPr="00644A28">
        <w:rPr>
          <w:bCs/>
          <w:iCs/>
        </w:rPr>
        <w:t>, vedoucí střediska Tratě ED</w:t>
      </w:r>
    </w:p>
    <w:p w14:paraId="35A33566" w14:textId="29B7AF5E" w:rsidR="00E04AA6" w:rsidRPr="00644A28" w:rsidRDefault="006E1D39" w:rsidP="006E1D39">
      <w:pPr>
        <w:tabs>
          <w:tab w:val="left" w:pos="3828"/>
        </w:tabs>
        <w:ind w:left="3969" w:hanging="3827"/>
        <w:rPr>
          <w:iCs/>
        </w:rPr>
      </w:pPr>
      <w:r>
        <w:rPr>
          <w:iCs/>
        </w:rPr>
        <w:tab/>
      </w:r>
      <w:r w:rsidR="00E04AA6" w:rsidRPr="00644A28">
        <w:rPr>
          <w:iCs/>
        </w:rPr>
        <w:t>tel.</w:t>
      </w:r>
      <w:r w:rsidR="000512D9">
        <w:rPr>
          <w:iCs/>
        </w:rPr>
        <w:t>:</w:t>
      </w:r>
      <w:r w:rsidR="00E04AA6" w:rsidRPr="00644A28">
        <w:rPr>
          <w:iCs/>
        </w:rPr>
        <w:t xml:space="preserve"> 543 17</w:t>
      </w:r>
      <w:r w:rsidR="002D66E4" w:rsidRPr="00644A28">
        <w:rPr>
          <w:iCs/>
        </w:rPr>
        <w:t>2</w:t>
      </w:r>
      <w:r w:rsidR="00E04AA6" w:rsidRPr="00644A28">
        <w:rPr>
          <w:iCs/>
        </w:rPr>
        <w:t xml:space="preserve"> </w:t>
      </w:r>
      <w:r w:rsidR="002D66E4" w:rsidRPr="00644A28">
        <w:rPr>
          <w:iCs/>
        </w:rPr>
        <w:t>211</w:t>
      </w:r>
      <w:r w:rsidR="00E04AA6" w:rsidRPr="00644A28">
        <w:rPr>
          <w:iCs/>
        </w:rPr>
        <w:t>, e</w:t>
      </w:r>
      <w:r w:rsidR="000512D9">
        <w:rPr>
          <w:iCs/>
        </w:rPr>
        <w:t>-</w:t>
      </w:r>
      <w:r w:rsidR="00E04AA6" w:rsidRPr="00644A28">
        <w:rPr>
          <w:iCs/>
        </w:rPr>
        <w:t>mail: m</w:t>
      </w:r>
      <w:r w:rsidR="002D66E4" w:rsidRPr="00644A28">
        <w:rPr>
          <w:iCs/>
        </w:rPr>
        <w:t>ludvik</w:t>
      </w:r>
      <w:r w:rsidR="00E04AA6" w:rsidRPr="00644A28">
        <w:rPr>
          <w:iCs/>
        </w:rPr>
        <w:t>@dpmb.cz</w:t>
      </w:r>
    </w:p>
    <w:p w14:paraId="51445462" w14:textId="77777777" w:rsidR="00E04AA6" w:rsidRPr="00644A28" w:rsidRDefault="00E04AA6" w:rsidP="00E04AA6">
      <w:pPr>
        <w:ind w:left="3969" w:hanging="3827"/>
        <w:rPr>
          <w:b/>
          <w:iCs/>
        </w:rPr>
      </w:pPr>
      <w:r w:rsidRPr="00644A28">
        <w:rPr>
          <w:iCs/>
        </w:rPr>
        <w:t xml:space="preserve">IČO: </w:t>
      </w:r>
      <w:r w:rsidRPr="00644A28">
        <w:rPr>
          <w:b/>
          <w:iCs/>
        </w:rPr>
        <w:t>25508881</w:t>
      </w:r>
    </w:p>
    <w:p w14:paraId="456614A2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DIČ: </w:t>
      </w:r>
      <w:r w:rsidRPr="00644A28">
        <w:rPr>
          <w:b/>
          <w:iCs/>
        </w:rPr>
        <w:t>CZ25508881</w:t>
      </w:r>
    </w:p>
    <w:p w14:paraId="78326D4E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Bankovní spojení: </w:t>
      </w:r>
      <w:r w:rsidRPr="00644A28">
        <w:rPr>
          <w:b/>
          <w:bCs/>
          <w:iCs/>
        </w:rPr>
        <w:t>KB Brno-město</w:t>
      </w:r>
    </w:p>
    <w:p w14:paraId="41983D1A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 xml:space="preserve">Číslo účtu: </w:t>
      </w:r>
      <w:r w:rsidRPr="00644A28">
        <w:rPr>
          <w:b/>
          <w:iCs/>
        </w:rPr>
        <w:t>8905621/0100</w:t>
      </w:r>
    </w:p>
    <w:p w14:paraId="086CDA5A" w14:textId="77777777" w:rsidR="00E04AA6" w:rsidRPr="00644A28" w:rsidRDefault="00E04AA6" w:rsidP="00E04AA6">
      <w:pPr>
        <w:ind w:left="3969" w:hanging="3827"/>
        <w:rPr>
          <w:iCs/>
        </w:rPr>
      </w:pPr>
      <w:r w:rsidRPr="00644A28">
        <w:rPr>
          <w:iCs/>
        </w:rPr>
        <w:t>Společnost je plátcem DPH</w:t>
      </w:r>
    </w:p>
    <w:p w14:paraId="7722E386" w14:textId="78BB351C" w:rsidR="00E04AA6" w:rsidRPr="00711F37" w:rsidRDefault="00E04AA6" w:rsidP="00E04AA6">
      <w:pPr>
        <w:tabs>
          <w:tab w:val="left" w:pos="6569"/>
        </w:tabs>
        <w:spacing w:line="276" w:lineRule="auto"/>
        <w:ind w:left="3969" w:hanging="382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ab/>
      </w:r>
      <w:r w:rsidR="006E1D39">
        <w:rPr>
          <w:rFonts w:asciiTheme="minorHAnsi" w:hAnsiTheme="minorHAnsi" w:cstheme="minorHAnsi"/>
          <w:iCs/>
        </w:rPr>
        <w:t xml:space="preserve"> </w:t>
      </w:r>
    </w:p>
    <w:p w14:paraId="107F8751" w14:textId="7FD58A16" w:rsidR="00E04AA6" w:rsidRDefault="000512D9" w:rsidP="00E04AA6">
      <w:pPr>
        <w:spacing w:line="276" w:lineRule="auto"/>
        <w:ind w:left="3969" w:hanging="3827"/>
        <w:rPr>
          <w:iCs/>
        </w:rPr>
      </w:pPr>
      <w:r>
        <w:rPr>
          <w:iCs/>
        </w:rPr>
        <w:t>a</w:t>
      </w:r>
    </w:p>
    <w:p w14:paraId="47A8E0F8" w14:textId="77777777" w:rsidR="000512D9" w:rsidRPr="00644A28" w:rsidRDefault="000512D9" w:rsidP="00E04AA6">
      <w:pPr>
        <w:spacing w:line="276" w:lineRule="auto"/>
        <w:ind w:left="3969" w:hanging="3827"/>
        <w:rPr>
          <w:iCs/>
        </w:rPr>
      </w:pPr>
    </w:p>
    <w:p w14:paraId="70379D14" w14:textId="77777777" w:rsidR="006716BC" w:rsidRPr="00A25248" w:rsidRDefault="00E04AA6" w:rsidP="00E04AA6">
      <w:pPr>
        <w:spacing w:line="276" w:lineRule="auto"/>
        <w:ind w:left="3969" w:hanging="3827"/>
        <w:rPr>
          <w:b/>
          <w:bCs/>
          <w:iCs/>
        </w:rPr>
      </w:pPr>
      <w:r w:rsidRPr="00A25248">
        <w:rPr>
          <w:b/>
          <w:bCs/>
          <w:iCs/>
        </w:rPr>
        <w:t>Z</w:t>
      </w:r>
      <w:r w:rsidR="007F74F2" w:rsidRPr="00A25248">
        <w:rPr>
          <w:b/>
          <w:bCs/>
          <w:iCs/>
        </w:rPr>
        <w:t>h</w:t>
      </w:r>
      <w:r w:rsidRPr="00A25248">
        <w:rPr>
          <w:b/>
          <w:bCs/>
          <w:iCs/>
        </w:rPr>
        <w:t>otovitel:</w:t>
      </w:r>
    </w:p>
    <w:p w14:paraId="0776D6D1" w14:textId="5C4222A3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44973E6D" w14:textId="0A4A43B1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Sídlo: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7942BF2D" w14:textId="5E138A08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Zapsána: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10AD0A8D" w14:textId="47CBE9F6" w:rsidR="00E04AA6" w:rsidRPr="00644A28" w:rsidRDefault="00E04AA6" w:rsidP="00E04AA6">
      <w:pPr>
        <w:spacing w:line="276" w:lineRule="auto"/>
        <w:ind w:left="3969" w:hanging="3827"/>
        <w:rPr>
          <w:b/>
          <w:bCs/>
          <w:iCs/>
        </w:rPr>
      </w:pPr>
      <w:r w:rsidRPr="00644A28">
        <w:rPr>
          <w:iCs/>
        </w:rPr>
        <w:t>Osoba oprávněná k podpisu smlouvy: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b/>
          <w:bCs/>
          <w:iCs/>
        </w:rPr>
        <w:tab/>
        <w:t xml:space="preserve">           </w:t>
      </w:r>
    </w:p>
    <w:p w14:paraId="597A7799" w14:textId="74DB553C" w:rsidR="00E04AA6" w:rsidRPr="00644A28" w:rsidRDefault="00E04AA6" w:rsidP="00E04AA6">
      <w:pPr>
        <w:spacing w:line="276" w:lineRule="auto"/>
        <w:ind w:left="3969" w:hanging="3827"/>
        <w:rPr>
          <w:iCs/>
          <w:color w:val="00B0F0"/>
        </w:rPr>
      </w:pPr>
      <w:r w:rsidRPr="00644A28">
        <w:rPr>
          <w:iCs/>
        </w:rPr>
        <w:t xml:space="preserve">Kontaktní osoba ve věcech smluvních: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iCs/>
        </w:rPr>
        <w:tab/>
      </w:r>
      <w:r w:rsidRPr="00644A28">
        <w:rPr>
          <w:iCs/>
        </w:rPr>
        <w:tab/>
      </w:r>
      <w:r w:rsidRPr="00644A28">
        <w:rPr>
          <w:iCs/>
          <w:color w:val="00B0F0"/>
        </w:rPr>
        <w:t xml:space="preserve"> </w:t>
      </w:r>
    </w:p>
    <w:p w14:paraId="4A4B0126" w14:textId="4F6C16A6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tel.: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iCs/>
        </w:rPr>
        <w:t xml:space="preserve">   </w:t>
      </w:r>
      <w:r w:rsidRPr="00644A28">
        <w:rPr>
          <w:iCs/>
          <w:color w:val="00B0F0"/>
        </w:rPr>
        <w:t xml:space="preserve">  </w:t>
      </w:r>
      <w:r w:rsidRPr="00644A28">
        <w:rPr>
          <w:iCs/>
        </w:rPr>
        <w:t xml:space="preserve">     e-mail:</w:t>
      </w:r>
      <w:r w:rsidRPr="00644A28">
        <w:rPr>
          <w:iCs/>
          <w:color w:val="00B0F0"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3A77DD1B" w14:textId="7B533FF9" w:rsidR="00E04AA6" w:rsidRPr="00644A28" w:rsidRDefault="00E04AA6" w:rsidP="00E04AA6">
      <w:pPr>
        <w:spacing w:line="276" w:lineRule="auto"/>
        <w:ind w:left="3969" w:hanging="3827"/>
        <w:rPr>
          <w:iCs/>
          <w:color w:val="00B0F0"/>
        </w:rPr>
      </w:pPr>
      <w:r w:rsidRPr="00644A28">
        <w:rPr>
          <w:iCs/>
        </w:rPr>
        <w:t>Kontaktní osoba ve věcech technických: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iCs/>
        </w:rPr>
        <w:tab/>
      </w:r>
    </w:p>
    <w:p w14:paraId="236A2788" w14:textId="00ADBB39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tel.: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  <w:r w:rsidRPr="00644A28">
        <w:rPr>
          <w:iCs/>
        </w:rPr>
        <w:t xml:space="preserve">   </w:t>
      </w:r>
      <w:r w:rsidRPr="00644A28">
        <w:rPr>
          <w:iCs/>
          <w:color w:val="00B0F0"/>
        </w:rPr>
        <w:t xml:space="preserve"> </w:t>
      </w:r>
      <w:r w:rsidRPr="00644A28">
        <w:rPr>
          <w:iCs/>
        </w:rPr>
        <w:t xml:space="preserve">     e-mail:</w:t>
      </w:r>
      <w:r w:rsidRPr="00644A28">
        <w:rPr>
          <w:iCs/>
          <w:color w:val="00B0F0"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3A7B5443" w14:textId="039C4C02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IČO: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285C6F99" w14:textId="1E1C9F5A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DIČ: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7D321193" w14:textId="3FF6F51C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>Bankovní spojení:</w:t>
      </w:r>
      <w:r w:rsidR="009D032F">
        <w:rPr>
          <w:iCs/>
        </w:rPr>
        <w:t xml:space="preserve">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04D9422C" w14:textId="00261123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Číslo účtu: </w:t>
      </w:r>
      <w:r w:rsidR="009D032F" w:rsidRPr="002E66E7">
        <w:rPr>
          <w:rFonts w:eastAsia="Andale Sans UI"/>
          <w:kern w:val="1"/>
          <w:highlight w:val="yellow"/>
        </w:rPr>
        <w:t>[vyplní uchazeč]</w:t>
      </w:r>
    </w:p>
    <w:p w14:paraId="1DCC3893" w14:textId="77777777" w:rsidR="00E04AA6" w:rsidRPr="00644A28" w:rsidRDefault="00E04AA6" w:rsidP="00E04AA6">
      <w:pPr>
        <w:spacing w:line="276" w:lineRule="auto"/>
        <w:ind w:left="3969" w:hanging="3827"/>
        <w:rPr>
          <w:iCs/>
        </w:rPr>
      </w:pPr>
      <w:r w:rsidRPr="00644A28">
        <w:rPr>
          <w:iCs/>
        </w:rPr>
        <w:t xml:space="preserve">Společnost </w:t>
      </w:r>
      <w:r w:rsidRPr="000512D9">
        <w:rPr>
          <w:iCs/>
          <w:highlight w:val="yellow"/>
        </w:rPr>
        <w:t>je/není</w:t>
      </w:r>
      <w:r w:rsidRPr="00644A28">
        <w:rPr>
          <w:iCs/>
        </w:rPr>
        <w:t xml:space="preserve"> plátcem DPH</w:t>
      </w:r>
    </w:p>
    <w:p w14:paraId="4E856C87" w14:textId="77777777" w:rsidR="007F74F2" w:rsidRPr="00644A28" w:rsidRDefault="007F74F2" w:rsidP="007F74F2">
      <w:pPr>
        <w:tabs>
          <w:tab w:val="left" w:pos="720"/>
        </w:tabs>
        <w:spacing w:line="276" w:lineRule="auto"/>
        <w:ind w:left="0" w:firstLine="0"/>
      </w:pPr>
    </w:p>
    <w:p w14:paraId="29BACA91" w14:textId="56CB40E5" w:rsidR="00E04AA6" w:rsidRPr="00644A28" w:rsidRDefault="00E04AA6" w:rsidP="007F74F2">
      <w:pPr>
        <w:spacing w:line="276" w:lineRule="auto"/>
        <w:ind w:left="284" w:hanging="142"/>
      </w:pPr>
      <w:r w:rsidRPr="00644A28">
        <w:t>níže uvedeného dne, měsíce a roku uzavřeli smlouvu následujícího znění:</w:t>
      </w:r>
    </w:p>
    <w:p w14:paraId="05520225" w14:textId="77777777" w:rsidR="008361DC" w:rsidRDefault="008361DC" w:rsidP="007F74F2">
      <w:pPr>
        <w:spacing w:line="276" w:lineRule="auto"/>
        <w:ind w:left="284" w:hanging="142"/>
        <w:rPr>
          <w:rFonts w:asciiTheme="minorHAnsi" w:hAnsiTheme="minorHAnsi" w:cstheme="minorHAnsi"/>
        </w:rPr>
      </w:pPr>
    </w:p>
    <w:p w14:paraId="36EAD7BA" w14:textId="77777777" w:rsidR="00374D38" w:rsidRDefault="00374D38" w:rsidP="007F74F2">
      <w:pPr>
        <w:spacing w:line="276" w:lineRule="auto"/>
        <w:ind w:left="284" w:hanging="142"/>
        <w:rPr>
          <w:rFonts w:asciiTheme="minorHAnsi" w:hAnsiTheme="minorHAnsi" w:cstheme="minorHAnsi"/>
        </w:rPr>
      </w:pPr>
    </w:p>
    <w:p w14:paraId="6887BF56" w14:textId="77777777" w:rsidR="00374D38" w:rsidRDefault="00374D38" w:rsidP="007F74F2">
      <w:pPr>
        <w:spacing w:line="276" w:lineRule="auto"/>
        <w:ind w:left="284" w:hanging="142"/>
        <w:rPr>
          <w:rFonts w:asciiTheme="minorHAnsi" w:hAnsiTheme="minorHAnsi" w:cstheme="minorHAnsi"/>
        </w:rPr>
      </w:pPr>
    </w:p>
    <w:p w14:paraId="15AA2248" w14:textId="77777777" w:rsidR="00374D38" w:rsidRDefault="00374D38" w:rsidP="00A25248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380CC8B1" w14:textId="77777777" w:rsidR="009E04BC" w:rsidRPr="00711F37" w:rsidRDefault="009E04BC" w:rsidP="00F604F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19B4920C" w14:textId="50FCA1DF" w:rsidR="0030246F" w:rsidRPr="00711F37" w:rsidRDefault="008361DC" w:rsidP="008361DC">
      <w:pPr>
        <w:spacing w:after="0" w:line="240" w:lineRule="auto"/>
        <w:ind w:left="805" w:right="964" w:hanging="11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lastRenderedPageBreak/>
        <w:t>I.</w:t>
      </w:r>
    </w:p>
    <w:p w14:paraId="3F53A017" w14:textId="62C202D9" w:rsidR="0030246F" w:rsidRDefault="005674C5" w:rsidP="00CE3658">
      <w:pPr>
        <w:tabs>
          <w:tab w:val="left" w:pos="851"/>
          <w:tab w:val="left" w:pos="4395"/>
        </w:tabs>
        <w:spacing w:after="26" w:line="240" w:lineRule="auto"/>
        <w:ind w:left="802" w:right="965" w:hanging="1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 xml:space="preserve">Předmět </w:t>
      </w:r>
      <w:r w:rsidR="00E32F75">
        <w:rPr>
          <w:rFonts w:asciiTheme="minorHAnsi" w:hAnsiTheme="minorHAnsi" w:cstheme="minorHAnsi"/>
          <w:b/>
          <w:bCs/>
        </w:rPr>
        <w:t>smlouvy</w:t>
      </w:r>
    </w:p>
    <w:p w14:paraId="7B60A7FA" w14:textId="493E7C22" w:rsidR="00622EF5" w:rsidRPr="00B1726E" w:rsidRDefault="00622EF5" w:rsidP="00912C81">
      <w:pPr>
        <w:pStyle w:val="Zkladntextodsazen2"/>
        <w:numPr>
          <w:ilvl w:val="0"/>
          <w:numId w:val="10"/>
        </w:numPr>
        <w:spacing w:before="120" w:line="240" w:lineRule="auto"/>
        <w:ind w:left="360"/>
        <w:rPr>
          <w:color w:val="auto"/>
          <w:szCs w:val="24"/>
        </w:rPr>
      </w:pPr>
      <w:r w:rsidRPr="00361AA1">
        <w:rPr>
          <w:color w:val="auto"/>
          <w:szCs w:val="24"/>
        </w:rPr>
        <w:t>Předmětem této smlouvy je</w:t>
      </w:r>
      <w:r w:rsidRPr="00361AA1">
        <w:rPr>
          <w:bCs/>
          <w:color w:val="auto"/>
          <w:szCs w:val="24"/>
        </w:rPr>
        <w:t xml:space="preserve"> zajištění </w:t>
      </w:r>
      <w:r w:rsidRPr="005256C6">
        <w:rPr>
          <w:b/>
          <w:color w:val="auto"/>
          <w:szCs w:val="24"/>
        </w:rPr>
        <w:t>celoroční údržb</w:t>
      </w:r>
      <w:r w:rsidR="00D00B82">
        <w:rPr>
          <w:b/>
          <w:color w:val="auto"/>
          <w:szCs w:val="24"/>
        </w:rPr>
        <w:t>y</w:t>
      </w:r>
      <w:r w:rsidRPr="005256C6">
        <w:rPr>
          <w:b/>
          <w:color w:val="auto"/>
          <w:szCs w:val="24"/>
        </w:rPr>
        <w:t xml:space="preserve"> zelených kolejí a přilehlých pásů zeleně na tramvajových tratích a v jejich přilehlém okolí</w:t>
      </w:r>
      <w:r w:rsidR="00EC21CC" w:rsidRPr="005256C6">
        <w:rPr>
          <w:b/>
          <w:color w:val="auto"/>
          <w:szCs w:val="24"/>
        </w:rPr>
        <w:t>,</w:t>
      </w:r>
      <w:r w:rsidRPr="005256C6">
        <w:rPr>
          <w:b/>
          <w:color w:val="auto"/>
          <w:szCs w:val="24"/>
        </w:rPr>
        <w:t xml:space="preserve"> včetně zajištění</w:t>
      </w:r>
      <w:r w:rsidR="00EC21CC" w:rsidRPr="005256C6">
        <w:rPr>
          <w:b/>
          <w:color w:val="auto"/>
          <w:szCs w:val="24"/>
        </w:rPr>
        <w:t xml:space="preserve"> </w:t>
      </w:r>
      <w:r w:rsidRPr="005256C6">
        <w:rPr>
          <w:b/>
          <w:color w:val="auto"/>
          <w:szCs w:val="24"/>
        </w:rPr>
        <w:t xml:space="preserve">správné činnosti </w:t>
      </w:r>
      <w:r w:rsidR="00EC21CC" w:rsidRPr="005256C6">
        <w:rPr>
          <w:b/>
          <w:color w:val="auto"/>
          <w:szCs w:val="24"/>
        </w:rPr>
        <w:t>a dálkového řízení závlahového systému zelených kolejí</w:t>
      </w:r>
      <w:r w:rsidR="00EC21CC" w:rsidRPr="00361AA1">
        <w:rPr>
          <w:bCs/>
          <w:color w:val="auto"/>
          <w:szCs w:val="24"/>
        </w:rPr>
        <w:t xml:space="preserve"> </w:t>
      </w:r>
      <w:r w:rsidRPr="00361AA1">
        <w:rPr>
          <w:bCs/>
          <w:color w:val="auto"/>
          <w:szCs w:val="24"/>
        </w:rPr>
        <w:t xml:space="preserve">ve městě Brně </w:t>
      </w:r>
      <w:r w:rsidR="0095302B">
        <w:rPr>
          <w:bCs/>
          <w:color w:val="auto"/>
          <w:szCs w:val="24"/>
        </w:rPr>
        <w:t xml:space="preserve">(dále jen dílo“). </w:t>
      </w:r>
      <w:r w:rsidR="0095302B">
        <w:rPr>
          <w:color w:val="auto"/>
          <w:szCs w:val="24"/>
        </w:rPr>
        <w:t>Rozsah díla je popsán v přílohách této smlouvy, kterými jsou</w:t>
      </w:r>
      <w:r w:rsidRPr="00361AA1">
        <w:rPr>
          <w:color w:val="auto"/>
          <w:szCs w:val="24"/>
        </w:rPr>
        <w:t xml:space="preserve"> </w:t>
      </w:r>
      <w:r w:rsidR="0095302B">
        <w:rPr>
          <w:color w:val="auto"/>
          <w:szCs w:val="24"/>
        </w:rPr>
        <w:t xml:space="preserve">Příloha č. 1 </w:t>
      </w:r>
      <w:r w:rsidR="0049069C">
        <w:rPr>
          <w:color w:val="auto"/>
          <w:szCs w:val="24"/>
        </w:rPr>
        <w:t>-</w:t>
      </w:r>
      <w:r w:rsidR="0095302B">
        <w:rPr>
          <w:color w:val="auto"/>
          <w:szCs w:val="24"/>
        </w:rPr>
        <w:t xml:space="preserve"> Úseky TT s travnatým zákrytem, Příloha č. 2 - </w:t>
      </w:r>
      <w:r w:rsidRPr="00361AA1">
        <w:rPr>
          <w:color w:val="auto"/>
          <w:szCs w:val="24"/>
        </w:rPr>
        <w:t>Technick</w:t>
      </w:r>
      <w:r w:rsidR="00553A1F">
        <w:rPr>
          <w:color w:val="auto"/>
          <w:szCs w:val="24"/>
        </w:rPr>
        <w:t>á</w:t>
      </w:r>
      <w:r w:rsidR="00361AA1" w:rsidRPr="00361AA1">
        <w:rPr>
          <w:color w:val="auto"/>
          <w:szCs w:val="24"/>
        </w:rPr>
        <w:t xml:space="preserve"> specifikace</w:t>
      </w:r>
      <w:r w:rsidRPr="00361AA1">
        <w:rPr>
          <w:color w:val="auto"/>
          <w:szCs w:val="24"/>
        </w:rPr>
        <w:t xml:space="preserve"> </w:t>
      </w:r>
      <w:r w:rsidR="0095302B">
        <w:rPr>
          <w:color w:val="auto"/>
          <w:szCs w:val="24"/>
        </w:rPr>
        <w:t>a Příloha č. 3</w:t>
      </w:r>
      <w:r w:rsidRPr="00361AA1">
        <w:rPr>
          <w:color w:val="auto"/>
          <w:szCs w:val="24"/>
        </w:rPr>
        <w:t xml:space="preserve"> </w:t>
      </w:r>
      <w:r w:rsidR="0095302B">
        <w:rPr>
          <w:color w:val="auto"/>
          <w:szCs w:val="24"/>
        </w:rPr>
        <w:t xml:space="preserve">- </w:t>
      </w:r>
      <w:r w:rsidRPr="00361AA1">
        <w:rPr>
          <w:color w:val="auto"/>
          <w:szCs w:val="24"/>
        </w:rPr>
        <w:t>Položkov</w:t>
      </w:r>
      <w:r w:rsidR="0095302B">
        <w:rPr>
          <w:color w:val="auto"/>
          <w:szCs w:val="24"/>
        </w:rPr>
        <w:t>ý</w:t>
      </w:r>
      <w:r w:rsidRPr="00361AA1">
        <w:rPr>
          <w:color w:val="auto"/>
          <w:szCs w:val="24"/>
        </w:rPr>
        <w:t xml:space="preserve"> rozpoč</w:t>
      </w:r>
      <w:r w:rsidR="0095302B">
        <w:rPr>
          <w:color w:val="auto"/>
          <w:szCs w:val="24"/>
        </w:rPr>
        <w:t>et</w:t>
      </w:r>
      <w:r w:rsidRPr="00361AA1">
        <w:rPr>
          <w:color w:val="auto"/>
          <w:szCs w:val="24"/>
        </w:rPr>
        <w:t xml:space="preserve">. </w:t>
      </w:r>
      <w:r w:rsidRPr="00B1726E">
        <w:rPr>
          <w:color w:val="auto"/>
          <w:szCs w:val="24"/>
        </w:rPr>
        <w:t>Jedná se</w:t>
      </w:r>
      <w:r w:rsidR="00361AA1" w:rsidRPr="00B1726E">
        <w:rPr>
          <w:color w:val="auto"/>
          <w:szCs w:val="24"/>
        </w:rPr>
        <w:t xml:space="preserve"> </w:t>
      </w:r>
      <w:r w:rsidRPr="00B1726E">
        <w:rPr>
          <w:color w:val="auto"/>
          <w:szCs w:val="24"/>
        </w:rPr>
        <w:t xml:space="preserve">celkem </w:t>
      </w:r>
      <w:r w:rsidR="00361AA1" w:rsidRPr="00B1726E">
        <w:rPr>
          <w:color w:val="auto"/>
          <w:szCs w:val="24"/>
        </w:rPr>
        <w:t>o pět</w:t>
      </w:r>
      <w:r w:rsidRPr="00B1726E">
        <w:rPr>
          <w:color w:val="auto"/>
          <w:szCs w:val="24"/>
        </w:rPr>
        <w:t xml:space="preserve"> </w:t>
      </w:r>
      <w:r w:rsidR="00361AA1" w:rsidRPr="00B1726E">
        <w:rPr>
          <w:color w:val="auto"/>
          <w:szCs w:val="24"/>
        </w:rPr>
        <w:t xml:space="preserve">úseků tramvajových tratí s travnatým zákrytem. </w:t>
      </w:r>
      <w:r w:rsidRPr="00B1726E">
        <w:rPr>
          <w:color w:val="auto"/>
          <w:szCs w:val="24"/>
        </w:rPr>
        <w:t xml:space="preserve">Názvy jednotlivých </w:t>
      </w:r>
      <w:r w:rsidR="00361AA1" w:rsidRPr="00B1726E">
        <w:rPr>
          <w:color w:val="auto"/>
          <w:szCs w:val="24"/>
        </w:rPr>
        <w:t>úseků tramvajových tratí</w:t>
      </w:r>
      <w:r w:rsidRPr="00B1726E">
        <w:rPr>
          <w:color w:val="auto"/>
          <w:szCs w:val="24"/>
        </w:rPr>
        <w:t xml:space="preserve"> s předpokládaným rozsahem a četnostmi provádění jednotlivých činností v cyklu jednoho kalendářního roku je obsažen v Technickém zadání a Položkovém rozpočtu</w:t>
      </w:r>
      <w:r w:rsidR="00912C81">
        <w:rPr>
          <w:color w:val="auto"/>
          <w:szCs w:val="24"/>
        </w:rPr>
        <w:t xml:space="preserve">. </w:t>
      </w:r>
      <w:bookmarkStart w:id="0" w:name="_Hlk187925728"/>
      <w:r w:rsidRPr="00B1726E">
        <w:rPr>
          <w:color w:val="auto"/>
          <w:szCs w:val="24"/>
        </w:rPr>
        <w:t>Jedná se zejména o činnosti následovného charakteru:</w:t>
      </w:r>
    </w:p>
    <w:p w14:paraId="46190E8B" w14:textId="418F5341" w:rsidR="00622EF5" w:rsidRPr="0072126E" w:rsidRDefault="00622EF5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pokos trávníku, vyhrabání, odplevelení a hnojení</w:t>
      </w:r>
    </w:p>
    <w:p w14:paraId="6EA805E1" w14:textId="0574E3D5" w:rsidR="00622EF5" w:rsidRPr="0072126E" w:rsidRDefault="00622EF5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 xml:space="preserve">podsetí travnaté plochy, doplnění travnatého koberce </w:t>
      </w:r>
    </w:p>
    <w:p w14:paraId="3EF68AE4" w14:textId="09A1D657" w:rsidR="00622EF5" w:rsidRPr="0072126E" w:rsidRDefault="00622EF5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každoroční uvedení do provozu, údržba a zazimování technického zařízení závlahového systému</w:t>
      </w:r>
    </w:p>
    <w:p w14:paraId="470329F3" w14:textId="7AB4A43A" w:rsidR="00EC21CC" w:rsidRPr="0072126E" w:rsidRDefault="00EC21CC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funkčnost závlahového systému</w:t>
      </w:r>
    </w:p>
    <w:p w14:paraId="741D3710" w14:textId="3CB40E54" w:rsidR="00A67B12" w:rsidRPr="0072126E" w:rsidRDefault="00A67B12" w:rsidP="00912C81">
      <w:pPr>
        <w:pStyle w:val="Zkladntextodsazen2"/>
        <w:numPr>
          <w:ilvl w:val="0"/>
          <w:numId w:val="11"/>
        </w:numPr>
        <w:spacing w:before="120" w:line="240" w:lineRule="auto"/>
        <w:rPr>
          <w:szCs w:val="24"/>
        </w:rPr>
      </w:pPr>
      <w:r w:rsidRPr="0072126E">
        <w:rPr>
          <w:szCs w:val="24"/>
        </w:rPr>
        <w:t>vyčerpávání šachet</w:t>
      </w:r>
    </w:p>
    <w:p w14:paraId="29D65F64" w14:textId="3D46CB84" w:rsidR="00B1726E" w:rsidRPr="00B1726E" w:rsidRDefault="00EC21CC" w:rsidP="00912C81">
      <w:pPr>
        <w:pStyle w:val="Zkladntextodsazen2"/>
        <w:numPr>
          <w:ilvl w:val="0"/>
          <w:numId w:val="11"/>
        </w:numPr>
        <w:spacing w:before="120" w:line="240" w:lineRule="auto"/>
        <w:rPr>
          <w:color w:val="auto"/>
          <w:szCs w:val="24"/>
        </w:rPr>
      </w:pPr>
      <w:r w:rsidRPr="006472CD">
        <w:rPr>
          <w:color w:val="auto"/>
          <w:szCs w:val="24"/>
        </w:rPr>
        <w:t>dálkové řízení závlah zelených kolejí</w:t>
      </w:r>
      <w:r w:rsidR="000512D9" w:rsidRPr="006472CD">
        <w:rPr>
          <w:color w:val="auto"/>
          <w:szCs w:val="24"/>
        </w:rPr>
        <w:t xml:space="preserve">, </w:t>
      </w:r>
      <w:r w:rsidR="009E5A32" w:rsidRPr="006472CD">
        <w:rPr>
          <w:color w:val="auto"/>
          <w:szCs w:val="24"/>
        </w:rPr>
        <w:t>ovládání závlah pomocí internetové aplikace, přenos a vizualizace dat a umožnění přístupu do aplikace</w:t>
      </w:r>
    </w:p>
    <w:bookmarkEnd w:id="0"/>
    <w:p w14:paraId="07EE9056" w14:textId="3F53ADD5" w:rsidR="00B1726E" w:rsidRDefault="00622EF5" w:rsidP="00B1726E">
      <w:pPr>
        <w:spacing w:after="0" w:line="240" w:lineRule="auto"/>
        <w:ind w:left="357" w:hanging="357"/>
        <w:rPr>
          <w:szCs w:val="24"/>
        </w:rPr>
      </w:pPr>
      <w:r w:rsidRPr="0072126E">
        <w:rPr>
          <w:szCs w:val="24"/>
        </w:rPr>
        <w:t>2.</w:t>
      </w:r>
      <w:r w:rsidRPr="0072126E">
        <w:rPr>
          <w:color w:val="00B050"/>
        </w:rPr>
        <w:t xml:space="preserve"> </w:t>
      </w:r>
      <w:r w:rsidRPr="0072126E">
        <w:rPr>
          <w:color w:val="00B050"/>
        </w:rPr>
        <w:tab/>
      </w:r>
      <w:r w:rsidRPr="0072126E">
        <w:rPr>
          <w:szCs w:val="24"/>
        </w:rPr>
        <w:t>Odstraňování závad, poruch a poškození v důsledku havárií či způsobených vandalismem, cizím zaviněním nebo vyšší mocí na zelených plochách a závlahových systémech se považují za činnosti nad rámec běžných činností dohodnutých touto smlouvou, nejsou obsaženy v </w:t>
      </w:r>
      <w:r w:rsidRPr="006472CD">
        <w:rPr>
          <w:color w:val="auto"/>
          <w:szCs w:val="24"/>
        </w:rPr>
        <w:t xml:space="preserve">ceně díla specifikované v čl. III. odst. 1 a </w:t>
      </w:r>
      <w:r w:rsidRPr="0072126E">
        <w:rPr>
          <w:szCs w:val="24"/>
        </w:rPr>
        <w:t xml:space="preserve">nejsou předmětem této smlouvy. Zhotovitel je v případě nutnosti zajistí na základě samostatné písemné objednávky vystavené objednatelem. Rozsah, cena a termín plnění však musejí být předem odsouhlaseny zástupci obou smluvních stran oprávněnými jednat ve věcech technických. Při kalkulaci cen uvedených činností bude přednostně vycházeno </w:t>
      </w:r>
      <w:r w:rsidRPr="003C0A52">
        <w:rPr>
          <w:color w:val="auto"/>
          <w:szCs w:val="24"/>
        </w:rPr>
        <w:t>z jednotkových cen uvedených v </w:t>
      </w:r>
      <w:r w:rsidR="007303BA" w:rsidRPr="003C0A52">
        <w:rPr>
          <w:color w:val="auto"/>
          <w:szCs w:val="24"/>
        </w:rPr>
        <w:t>P</w:t>
      </w:r>
      <w:r w:rsidRPr="003C0A52">
        <w:rPr>
          <w:color w:val="auto"/>
          <w:szCs w:val="24"/>
        </w:rPr>
        <w:t xml:space="preserve">říloze č. 3, příp. cen obvyklých. Fakturace </w:t>
      </w:r>
      <w:r w:rsidRPr="0072126E">
        <w:rPr>
          <w:szCs w:val="24"/>
        </w:rPr>
        <w:t xml:space="preserve">proběhne po splnění objednávky v rozsahu činností skutečně provedených, a to odděleně od této smlouvy. </w:t>
      </w:r>
    </w:p>
    <w:p w14:paraId="5C78A01F" w14:textId="06C8A634" w:rsidR="00622EF5" w:rsidRPr="0049069C" w:rsidRDefault="00622EF5" w:rsidP="00912C81">
      <w:pPr>
        <w:pStyle w:val="Zkladntextodsazen2"/>
        <w:numPr>
          <w:ilvl w:val="0"/>
          <w:numId w:val="15"/>
        </w:numPr>
        <w:spacing w:before="120" w:line="240" w:lineRule="auto"/>
        <w:ind w:left="357" w:hanging="357"/>
        <w:rPr>
          <w:color w:val="auto"/>
          <w:szCs w:val="24"/>
        </w:rPr>
      </w:pPr>
      <w:r w:rsidRPr="0049069C">
        <w:rPr>
          <w:color w:val="auto"/>
          <w:szCs w:val="24"/>
        </w:rPr>
        <w:t xml:space="preserve">Zhotovitel se zavazuje provádět </w:t>
      </w:r>
      <w:r w:rsidR="00B26906" w:rsidRPr="0049069C">
        <w:rPr>
          <w:color w:val="auto"/>
          <w:szCs w:val="24"/>
        </w:rPr>
        <w:t>dílo</w:t>
      </w:r>
      <w:r w:rsidRPr="0049069C">
        <w:rPr>
          <w:color w:val="auto"/>
          <w:szCs w:val="24"/>
        </w:rPr>
        <w:t xml:space="preserve"> na svůj náklad a nebezpečí. Objednatel se zavazuje, že </w:t>
      </w:r>
      <w:r w:rsidR="00126B1C">
        <w:rPr>
          <w:color w:val="auto"/>
          <w:szCs w:val="24"/>
        </w:rPr>
        <w:t xml:space="preserve">každé </w:t>
      </w:r>
      <w:r w:rsidRPr="0049069C">
        <w:rPr>
          <w:color w:val="auto"/>
          <w:szCs w:val="24"/>
        </w:rPr>
        <w:t xml:space="preserve">řádně dokončené </w:t>
      </w:r>
      <w:r w:rsidR="00126B1C">
        <w:rPr>
          <w:color w:val="auto"/>
          <w:szCs w:val="24"/>
        </w:rPr>
        <w:t xml:space="preserve">dílčí </w:t>
      </w:r>
      <w:r w:rsidRPr="0049069C">
        <w:rPr>
          <w:color w:val="auto"/>
          <w:szCs w:val="24"/>
        </w:rPr>
        <w:t>dílo převezme a zaplatí za jeho provedení zhotoviteli dále dohodnutou cenu.</w:t>
      </w:r>
    </w:p>
    <w:p w14:paraId="1AA3BF79" w14:textId="009B07FC" w:rsidR="00622EF5" w:rsidRPr="0049069C" w:rsidRDefault="00622EF5" w:rsidP="00912C81">
      <w:pPr>
        <w:pStyle w:val="Zkladntextodsazen2"/>
        <w:numPr>
          <w:ilvl w:val="0"/>
          <w:numId w:val="15"/>
        </w:numPr>
        <w:spacing w:before="120" w:line="240" w:lineRule="auto"/>
        <w:ind w:left="360"/>
        <w:rPr>
          <w:color w:val="auto"/>
          <w:szCs w:val="24"/>
        </w:rPr>
      </w:pPr>
      <w:r w:rsidRPr="0049069C">
        <w:rPr>
          <w:color w:val="auto"/>
          <w:szCs w:val="24"/>
        </w:rPr>
        <w:t>Zhotovitel prohlašuje, že</w:t>
      </w:r>
      <w:r w:rsidR="00230E02">
        <w:rPr>
          <w:color w:val="auto"/>
          <w:szCs w:val="24"/>
        </w:rPr>
        <w:t xml:space="preserve"> </w:t>
      </w:r>
      <w:r w:rsidRPr="0049069C">
        <w:rPr>
          <w:color w:val="auto"/>
          <w:szCs w:val="24"/>
        </w:rPr>
        <w:t>zahrnul do</w:t>
      </w:r>
      <w:r w:rsidR="00350A2F" w:rsidRPr="0049069C">
        <w:rPr>
          <w:color w:val="auto"/>
          <w:szCs w:val="24"/>
        </w:rPr>
        <w:t xml:space="preserve"> </w:t>
      </w:r>
      <w:r w:rsidRPr="0049069C">
        <w:rPr>
          <w:color w:val="auto"/>
          <w:szCs w:val="24"/>
        </w:rPr>
        <w:t xml:space="preserve">díla veškeré </w:t>
      </w:r>
      <w:r w:rsidR="00230E02">
        <w:rPr>
          <w:color w:val="auto"/>
          <w:szCs w:val="24"/>
        </w:rPr>
        <w:t>činnosti</w:t>
      </w:r>
      <w:r w:rsidRPr="0049069C">
        <w:rPr>
          <w:color w:val="auto"/>
          <w:szCs w:val="24"/>
        </w:rPr>
        <w:t>, které jsou obsaženy</w:t>
      </w:r>
      <w:r w:rsidR="0098354A">
        <w:rPr>
          <w:color w:val="auto"/>
          <w:szCs w:val="24"/>
        </w:rPr>
        <w:t xml:space="preserve"> v přílohách této smlouvy</w:t>
      </w:r>
      <w:r w:rsidRPr="0049069C">
        <w:rPr>
          <w:color w:val="auto"/>
          <w:szCs w:val="24"/>
        </w:rPr>
        <w:t xml:space="preserve">, </w:t>
      </w:r>
      <w:r w:rsidR="0098354A">
        <w:rPr>
          <w:color w:val="auto"/>
          <w:szCs w:val="24"/>
        </w:rPr>
        <w:t>jakož</w:t>
      </w:r>
      <w:r w:rsidRPr="0049069C">
        <w:rPr>
          <w:color w:val="auto"/>
          <w:szCs w:val="24"/>
        </w:rPr>
        <w:t xml:space="preserve"> </w:t>
      </w:r>
      <w:r w:rsidR="0098354A">
        <w:rPr>
          <w:color w:val="auto"/>
          <w:szCs w:val="24"/>
        </w:rPr>
        <w:t>i ty</w:t>
      </w:r>
      <w:r w:rsidRPr="0049069C">
        <w:rPr>
          <w:color w:val="auto"/>
          <w:szCs w:val="24"/>
        </w:rPr>
        <w:t xml:space="preserve"> </w:t>
      </w:r>
      <w:r w:rsidR="00911C60">
        <w:rPr>
          <w:color w:val="auto"/>
          <w:szCs w:val="24"/>
        </w:rPr>
        <w:t>činnost</w:t>
      </w:r>
      <w:r w:rsidR="0098354A">
        <w:rPr>
          <w:color w:val="auto"/>
          <w:szCs w:val="24"/>
        </w:rPr>
        <w:t>i</w:t>
      </w:r>
      <w:r w:rsidRPr="0049069C">
        <w:rPr>
          <w:color w:val="auto"/>
          <w:szCs w:val="24"/>
        </w:rPr>
        <w:t xml:space="preserve">, které </w:t>
      </w:r>
      <w:r w:rsidR="006716BC" w:rsidRPr="0049069C">
        <w:rPr>
          <w:color w:val="auto"/>
          <w:szCs w:val="24"/>
        </w:rPr>
        <w:t>zhotovi</w:t>
      </w:r>
      <w:r w:rsidRPr="0049069C">
        <w:rPr>
          <w:color w:val="auto"/>
          <w:szCs w:val="24"/>
        </w:rPr>
        <w:t>tel mohl nebo měl na základě svých odborných a technických znalostí předpokládat a zjistit</w:t>
      </w:r>
      <w:r w:rsidR="0098354A">
        <w:rPr>
          <w:color w:val="auto"/>
          <w:szCs w:val="24"/>
        </w:rPr>
        <w:t>.</w:t>
      </w:r>
    </w:p>
    <w:p w14:paraId="17C05E39" w14:textId="77777777" w:rsidR="00825085" w:rsidRDefault="00825085" w:rsidP="00DC1CC5">
      <w:pPr>
        <w:tabs>
          <w:tab w:val="left" w:pos="4395"/>
        </w:tabs>
        <w:spacing w:after="0" w:line="240" w:lineRule="auto"/>
        <w:ind w:left="0" w:right="964" w:firstLine="0"/>
        <w:rPr>
          <w:rFonts w:asciiTheme="minorHAnsi" w:hAnsiTheme="minorHAnsi" w:cstheme="minorHAnsi"/>
          <w:b/>
          <w:bCs/>
        </w:rPr>
      </w:pPr>
    </w:p>
    <w:p w14:paraId="67C19D2F" w14:textId="77777777" w:rsidR="00E973EF" w:rsidRPr="00DC1CC5" w:rsidRDefault="00E973EF" w:rsidP="00DC1CC5">
      <w:pPr>
        <w:tabs>
          <w:tab w:val="left" w:pos="4395"/>
        </w:tabs>
        <w:spacing w:after="0" w:line="240" w:lineRule="auto"/>
        <w:ind w:left="0" w:right="964" w:firstLine="0"/>
        <w:rPr>
          <w:rFonts w:asciiTheme="minorHAnsi" w:hAnsiTheme="minorHAnsi" w:cstheme="minorHAnsi"/>
          <w:b/>
          <w:bCs/>
        </w:rPr>
      </w:pPr>
    </w:p>
    <w:p w14:paraId="0DADCF2F" w14:textId="17A45E3F" w:rsidR="008361DC" w:rsidRPr="007865DC" w:rsidRDefault="008361DC" w:rsidP="00F827B3">
      <w:pPr>
        <w:pStyle w:val="Odstavecseseznamem"/>
        <w:tabs>
          <w:tab w:val="left" w:pos="4395"/>
        </w:tabs>
        <w:spacing w:after="0" w:line="240" w:lineRule="auto"/>
        <w:ind w:left="441" w:right="964" w:firstLine="267"/>
        <w:jc w:val="center"/>
        <w:rPr>
          <w:rFonts w:asciiTheme="minorHAnsi" w:hAnsiTheme="minorHAnsi" w:cstheme="minorHAnsi"/>
          <w:b/>
          <w:bCs/>
          <w:color w:val="auto"/>
        </w:rPr>
      </w:pPr>
      <w:r w:rsidRPr="007865DC">
        <w:rPr>
          <w:rFonts w:asciiTheme="minorHAnsi" w:hAnsiTheme="minorHAnsi" w:cstheme="minorHAnsi"/>
          <w:b/>
          <w:bCs/>
          <w:color w:val="auto"/>
        </w:rPr>
        <w:t>II.</w:t>
      </w:r>
    </w:p>
    <w:p w14:paraId="4881740E" w14:textId="48335A77" w:rsidR="006C2EBC" w:rsidRPr="006B346A" w:rsidRDefault="005674C5" w:rsidP="006B346A">
      <w:pPr>
        <w:tabs>
          <w:tab w:val="left" w:pos="4395"/>
        </w:tabs>
        <w:spacing w:after="120" w:line="240" w:lineRule="auto"/>
        <w:ind w:left="802" w:right="960" w:hanging="10"/>
        <w:jc w:val="center"/>
        <w:rPr>
          <w:rFonts w:asciiTheme="minorHAnsi" w:hAnsiTheme="minorHAnsi" w:cstheme="minorHAnsi"/>
          <w:b/>
          <w:bCs/>
          <w:color w:val="auto"/>
        </w:rPr>
      </w:pPr>
      <w:r w:rsidRPr="007865DC">
        <w:rPr>
          <w:rFonts w:asciiTheme="minorHAnsi" w:hAnsiTheme="minorHAnsi" w:cstheme="minorHAnsi"/>
          <w:b/>
          <w:bCs/>
          <w:color w:val="auto"/>
        </w:rPr>
        <w:t xml:space="preserve">Doba </w:t>
      </w:r>
      <w:r w:rsidR="009045E8" w:rsidRPr="007865DC">
        <w:rPr>
          <w:rFonts w:asciiTheme="minorHAnsi" w:hAnsiTheme="minorHAnsi" w:cstheme="minorHAnsi"/>
          <w:b/>
          <w:bCs/>
          <w:color w:val="auto"/>
        </w:rPr>
        <w:t xml:space="preserve">a místo </w:t>
      </w:r>
      <w:r w:rsidRPr="007865DC">
        <w:rPr>
          <w:rFonts w:asciiTheme="minorHAnsi" w:hAnsiTheme="minorHAnsi" w:cstheme="minorHAnsi"/>
          <w:b/>
          <w:bCs/>
          <w:color w:val="auto"/>
        </w:rPr>
        <w:t>provedení díla</w:t>
      </w:r>
    </w:p>
    <w:p w14:paraId="4A455177" w14:textId="61A571D2" w:rsidR="006C2EBC" w:rsidRPr="006C2EBC" w:rsidRDefault="006C2EBC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color w:val="auto"/>
        </w:rPr>
      </w:pPr>
      <w:bookmarkStart w:id="1" w:name="_Hlk187926002"/>
      <w:r w:rsidRPr="006C2EBC">
        <w:rPr>
          <w:bCs/>
        </w:rPr>
        <w:t>Zahájení</w:t>
      </w:r>
      <w:r w:rsidRPr="006C2EBC">
        <w:t xml:space="preserve"> </w:t>
      </w:r>
      <w:r w:rsidR="00446C01">
        <w:t>provádě</w:t>
      </w:r>
      <w:r w:rsidRPr="006C2EBC">
        <w:t xml:space="preserve">ní </w:t>
      </w:r>
      <w:r w:rsidR="00B26906">
        <w:t>díla</w:t>
      </w:r>
      <w:r w:rsidR="0049069C">
        <w:t>:</w:t>
      </w:r>
      <w:r w:rsidRPr="006C2EBC">
        <w:t xml:space="preserve"> </w:t>
      </w:r>
      <w:r w:rsidR="005628DB">
        <w:rPr>
          <w:bCs/>
        </w:rPr>
        <w:t>ode dne nabytí účinnosti smlouvy</w:t>
      </w:r>
    </w:p>
    <w:p w14:paraId="6E6BBB97" w14:textId="1E223518" w:rsidR="006C2EBC" w:rsidRPr="006C2EBC" w:rsidRDefault="006C2EBC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color w:val="auto"/>
        </w:rPr>
      </w:pPr>
      <w:bookmarkStart w:id="2" w:name="_Hlk187926084"/>
      <w:bookmarkEnd w:id="1"/>
      <w:r w:rsidRPr="006C2EBC">
        <w:rPr>
          <w:color w:val="auto"/>
        </w:rPr>
        <w:t>Tato smlouva se uzavírá na dobu neurčitou, nejpozději však do okamžiku vyčerpání finančního limitu uvedeného v čl. III</w:t>
      </w:r>
      <w:r w:rsidR="00B26906">
        <w:rPr>
          <w:color w:val="auto"/>
        </w:rPr>
        <w:t>.</w:t>
      </w:r>
      <w:r w:rsidRPr="006C2EBC">
        <w:rPr>
          <w:color w:val="auto"/>
        </w:rPr>
        <w:t xml:space="preserve"> odst. 1</w:t>
      </w:r>
      <w:r w:rsidR="00B26906">
        <w:rPr>
          <w:color w:val="auto"/>
        </w:rPr>
        <w:t>.</w:t>
      </w:r>
      <w:r w:rsidRPr="006C2EBC">
        <w:rPr>
          <w:color w:val="auto"/>
        </w:rPr>
        <w:t xml:space="preserve"> této smlouvy.</w:t>
      </w:r>
    </w:p>
    <w:bookmarkEnd w:id="2"/>
    <w:p w14:paraId="3242939B" w14:textId="3EF6F313" w:rsidR="008510AE" w:rsidRPr="00C36765" w:rsidRDefault="00454222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color w:val="auto"/>
        </w:rPr>
      </w:pPr>
      <w:r w:rsidRPr="006C2EBC">
        <w:rPr>
          <w:color w:val="auto"/>
        </w:rPr>
        <w:t xml:space="preserve">Smluvní strany se dohodly na elektronické formě </w:t>
      </w:r>
      <w:r w:rsidR="00745493" w:rsidRPr="006C2EBC">
        <w:rPr>
          <w:color w:val="auto"/>
        </w:rPr>
        <w:t xml:space="preserve">dílčích písemných </w:t>
      </w:r>
      <w:r w:rsidRPr="006C2EBC">
        <w:rPr>
          <w:color w:val="auto"/>
        </w:rPr>
        <w:t xml:space="preserve">objednávek. Pro elektronickou formu </w:t>
      </w:r>
      <w:r w:rsidR="00C07E54" w:rsidRPr="006C2EBC">
        <w:rPr>
          <w:color w:val="auto"/>
        </w:rPr>
        <w:t xml:space="preserve">dílčích písemných </w:t>
      </w:r>
      <w:r w:rsidRPr="006C2EBC">
        <w:rPr>
          <w:color w:val="auto"/>
        </w:rPr>
        <w:t>objednávek a související komunikaci budou smluvní strany používat následující kontakty</w:t>
      </w:r>
      <w:r w:rsidR="00C07E54" w:rsidRPr="006C2EBC">
        <w:rPr>
          <w:color w:val="auto"/>
        </w:rPr>
        <w:t>:</w:t>
      </w:r>
    </w:p>
    <w:p w14:paraId="1D1D2E4A" w14:textId="77777777" w:rsidR="00A23F6D" w:rsidRPr="00967E55" w:rsidRDefault="00A23F6D" w:rsidP="00967E55">
      <w:pPr>
        <w:spacing w:after="0" w:line="240" w:lineRule="auto"/>
        <w:ind w:left="0" w:firstLine="0"/>
        <w:rPr>
          <w:rFonts w:asciiTheme="minorHAnsi" w:hAnsiTheme="minorHAnsi" w:cstheme="minorHAnsi"/>
          <w:color w:val="FF0000"/>
        </w:rPr>
      </w:pPr>
    </w:p>
    <w:p w14:paraId="062A32C9" w14:textId="55B1B297" w:rsidR="0040071A" w:rsidRPr="00014AF8" w:rsidRDefault="00454222" w:rsidP="008510AE">
      <w:pPr>
        <w:pStyle w:val="Odstavecseseznamem"/>
        <w:spacing w:after="0" w:line="240" w:lineRule="auto"/>
        <w:ind w:left="357" w:firstLine="0"/>
        <w:rPr>
          <w:rFonts w:asciiTheme="minorHAnsi" w:hAnsiTheme="minorHAnsi" w:cstheme="minorHAnsi"/>
          <w:color w:val="auto"/>
        </w:rPr>
      </w:pPr>
      <w:r w:rsidRPr="00014AF8">
        <w:rPr>
          <w:rFonts w:asciiTheme="minorHAnsi" w:hAnsiTheme="minorHAnsi" w:cstheme="minorHAnsi"/>
          <w:color w:val="auto"/>
        </w:rPr>
        <w:lastRenderedPageBreak/>
        <w:t>Kontakt objednatele:</w:t>
      </w:r>
      <w:r w:rsidR="006C2EBC" w:rsidRPr="00014AF8">
        <w:rPr>
          <w:rFonts w:asciiTheme="minorHAnsi" w:hAnsiTheme="minorHAnsi" w:cstheme="minorHAnsi"/>
          <w:color w:val="auto"/>
        </w:rPr>
        <w:t xml:space="preserve"> </w:t>
      </w:r>
      <w:r w:rsidR="007865DC" w:rsidRPr="00014AF8">
        <w:rPr>
          <w:rFonts w:asciiTheme="minorHAnsi" w:hAnsiTheme="minorHAnsi" w:cstheme="minorHAnsi"/>
          <w:color w:val="auto"/>
        </w:rPr>
        <w:t>P</w:t>
      </w:r>
      <w:r w:rsidR="006C2EBC" w:rsidRPr="00014AF8">
        <w:rPr>
          <w:rFonts w:asciiTheme="minorHAnsi" w:hAnsiTheme="minorHAnsi" w:cstheme="minorHAnsi"/>
          <w:color w:val="auto"/>
        </w:rPr>
        <w:t xml:space="preserve">avel </w:t>
      </w:r>
      <w:r w:rsidR="007865DC" w:rsidRPr="00014AF8">
        <w:rPr>
          <w:rFonts w:asciiTheme="minorHAnsi" w:hAnsiTheme="minorHAnsi" w:cstheme="minorHAnsi"/>
          <w:color w:val="auto"/>
        </w:rPr>
        <w:t>Štaud</w:t>
      </w:r>
      <w:r w:rsidR="0040071A" w:rsidRPr="00014AF8">
        <w:rPr>
          <w:rFonts w:asciiTheme="minorHAnsi" w:hAnsiTheme="minorHAnsi" w:cstheme="minorHAnsi"/>
          <w:color w:val="auto"/>
        </w:rPr>
        <w:t xml:space="preserve">, správce tratí </w:t>
      </w:r>
    </w:p>
    <w:p w14:paraId="5CF4EA2F" w14:textId="5CEEDB94" w:rsidR="0040071A" w:rsidRPr="00014AF8" w:rsidRDefault="0040071A" w:rsidP="008510AE">
      <w:pPr>
        <w:pStyle w:val="Odstavecseseznamem"/>
        <w:spacing w:after="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014AF8">
        <w:rPr>
          <w:rFonts w:asciiTheme="minorHAnsi" w:hAnsiTheme="minorHAnsi" w:cstheme="minorHAnsi"/>
          <w:color w:val="auto"/>
        </w:rPr>
        <w:t xml:space="preserve">   </w:t>
      </w:r>
      <w:r w:rsidR="008510AE" w:rsidRPr="00014AF8">
        <w:rPr>
          <w:rFonts w:asciiTheme="minorHAnsi" w:hAnsiTheme="minorHAnsi" w:cstheme="minorHAnsi"/>
          <w:color w:val="auto"/>
        </w:rPr>
        <w:t xml:space="preserve">   </w:t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  <w:t xml:space="preserve"> </w:t>
      </w:r>
      <w:r w:rsidRPr="00014AF8">
        <w:rPr>
          <w:rFonts w:asciiTheme="minorHAnsi" w:hAnsiTheme="minorHAnsi" w:cstheme="minorHAnsi"/>
          <w:color w:val="auto"/>
        </w:rPr>
        <w:t xml:space="preserve">  </w:t>
      </w:r>
      <w:r w:rsidR="0070251E">
        <w:rPr>
          <w:rFonts w:asciiTheme="minorHAnsi" w:hAnsiTheme="minorHAnsi" w:cstheme="minorHAnsi"/>
          <w:color w:val="auto"/>
        </w:rPr>
        <w:tab/>
      </w:r>
      <w:r w:rsidR="00014AF8" w:rsidRPr="00014AF8">
        <w:rPr>
          <w:rFonts w:asciiTheme="minorHAnsi" w:hAnsiTheme="minorHAnsi" w:cstheme="minorHAnsi"/>
          <w:color w:val="auto"/>
        </w:rPr>
        <w:t>t</w:t>
      </w:r>
      <w:r w:rsidRPr="00014AF8">
        <w:rPr>
          <w:rFonts w:asciiTheme="minorHAnsi" w:hAnsiTheme="minorHAnsi" w:cstheme="minorHAnsi"/>
          <w:color w:val="auto"/>
        </w:rPr>
        <w:t xml:space="preserve">el.: </w:t>
      </w:r>
      <w:r w:rsidR="002F097D" w:rsidRPr="00014AF8">
        <w:rPr>
          <w:rFonts w:asciiTheme="minorHAnsi" w:hAnsiTheme="minorHAnsi" w:cstheme="minorHAnsi"/>
          <w:color w:val="auto"/>
        </w:rPr>
        <w:t>+420 603 280 670</w:t>
      </w:r>
    </w:p>
    <w:p w14:paraId="67F5AC03" w14:textId="34F6BE30" w:rsidR="0040071A" w:rsidRPr="00014AF8" w:rsidRDefault="0040071A" w:rsidP="008510AE">
      <w:pPr>
        <w:pStyle w:val="Odstavecseseznamem"/>
        <w:spacing w:after="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014AF8">
        <w:rPr>
          <w:rFonts w:asciiTheme="minorHAnsi" w:hAnsiTheme="minorHAnsi" w:cstheme="minorHAnsi"/>
          <w:color w:val="auto"/>
        </w:rPr>
        <w:t xml:space="preserve">    </w:t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</w:r>
      <w:r w:rsidR="008510AE" w:rsidRPr="00014AF8">
        <w:rPr>
          <w:rFonts w:asciiTheme="minorHAnsi" w:hAnsiTheme="minorHAnsi" w:cstheme="minorHAnsi"/>
          <w:color w:val="auto"/>
        </w:rPr>
        <w:tab/>
        <w:t xml:space="preserve">  </w:t>
      </w:r>
      <w:r w:rsidRPr="00014AF8">
        <w:rPr>
          <w:rFonts w:asciiTheme="minorHAnsi" w:hAnsiTheme="minorHAnsi" w:cstheme="minorHAnsi"/>
          <w:color w:val="auto"/>
        </w:rPr>
        <w:t xml:space="preserve"> </w:t>
      </w:r>
      <w:r w:rsidR="0070251E">
        <w:rPr>
          <w:rFonts w:asciiTheme="minorHAnsi" w:hAnsiTheme="minorHAnsi" w:cstheme="minorHAnsi"/>
          <w:color w:val="auto"/>
        </w:rPr>
        <w:tab/>
      </w:r>
      <w:r w:rsidR="00014AF8" w:rsidRPr="00014AF8">
        <w:rPr>
          <w:rFonts w:asciiTheme="minorHAnsi" w:hAnsiTheme="minorHAnsi" w:cstheme="minorHAnsi"/>
          <w:color w:val="auto"/>
        </w:rPr>
        <w:t>e</w:t>
      </w:r>
      <w:r w:rsidRPr="00014AF8">
        <w:rPr>
          <w:rFonts w:asciiTheme="minorHAnsi" w:hAnsiTheme="minorHAnsi" w:cstheme="minorHAnsi"/>
          <w:color w:val="auto"/>
        </w:rPr>
        <w:t>-mail: pstaud@dpmb.cz</w:t>
      </w:r>
    </w:p>
    <w:p w14:paraId="033806A9" w14:textId="77777777" w:rsidR="0040071A" w:rsidRPr="00CE3658" w:rsidRDefault="0040071A" w:rsidP="008510AE">
      <w:pPr>
        <w:spacing w:after="0" w:line="240" w:lineRule="auto"/>
        <w:ind w:left="357" w:hanging="357"/>
        <w:rPr>
          <w:rFonts w:asciiTheme="minorHAnsi" w:hAnsiTheme="minorHAnsi" w:cstheme="minorHAnsi"/>
          <w:color w:val="FF0000"/>
        </w:rPr>
      </w:pPr>
    </w:p>
    <w:p w14:paraId="4F98D4E0" w14:textId="67E2E510" w:rsidR="00B7790D" w:rsidRDefault="00493678" w:rsidP="008510AE">
      <w:pPr>
        <w:spacing w:after="0" w:line="240" w:lineRule="auto"/>
        <w:ind w:left="357" w:firstLine="0"/>
        <w:rPr>
          <w:rFonts w:eastAsia="Andale Sans UI"/>
          <w:kern w:val="1"/>
        </w:rPr>
      </w:pPr>
      <w:r w:rsidRPr="00A67B12">
        <w:rPr>
          <w:rFonts w:asciiTheme="minorHAnsi" w:hAnsiTheme="minorHAnsi" w:cstheme="minorHAnsi"/>
          <w:color w:val="auto"/>
        </w:rPr>
        <w:t>Kontakt zhotovitele:</w:t>
      </w:r>
      <w:r w:rsidR="00014AF8" w:rsidRPr="00A67B12">
        <w:rPr>
          <w:rFonts w:asciiTheme="minorHAnsi" w:hAnsiTheme="minorHAnsi" w:cstheme="minorHAnsi"/>
          <w:color w:val="auto"/>
        </w:rPr>
        <w:t xml:space="preserve"> </w:t>
      </w:r>
      <w:r w:rsidR="00B7790D" w:rsidRPr="00A67B12">
        <w:rPr>
          <w:rFonts w:asciiTheme="minorHAnsi" w:hAnsiTheme="minorHAnsi" w:cstheme="minorHAnsi"/>
          <w:color w:val="auto"/>
        </w:rPr>
        <w:t xml:space="preserve"> </w:t>
      </w:r>
      <w:r w:rsidR="00B7790D" w:rsidRPr="002E66E7">
        <w:rPr>
          <w:rFonts w:eastAsia="Andale Sans UI"/>
          <w:kern w:val="1"/>
          <w:highlight w:val="yellow"/>
        </w:rPr>
        <w:t>[vyplní uchazeč]</w:t>
      </w:r>
      <w:r w:rsidR="00B7790D">
        <w:rPr>
          <w:rFonts w:eastAsia="Andale Sans UI"/>
          <w:kern w:val="1"/>
        </w:rPr>
        <w:t xml:space="preserve"> </w:t>
      </w:r>
    </w:p>
    <w:p w14:paraId="6C0AA064" w14:textId="674CD572" w:rsidR="001463C7" w:rsidRDefault="00B7790D" w:rsidP="00B7790D">
      <w:pPr>
        <w:spacing w:after="0" w:line="240" w:lineRule="auto"/>
        <w:ind w:left="1773" w:firstLine="351"/>
        <w:rPr>
          <w:rFonts w:asciiTheme="minorHAnsi" w:hAnsiTheme="minorHAnsi" w:cstheme="minorHAnsi"/>
          <w:color w:val="auto"/>
        </w:rPr>
      </w:pPr>
      <w:r w:rsidRPr="00A67B12">
        <w:rPr>
          <w:rFonts w:eastAsia="Andale Sans UI"/>
          <w:color w:val="auto"/>
          <w:kern w:val="1"/>
        </w:rPr>
        <w:t xml:space="preserve">   </w:t>
      </w:r>
      <w:r w:rsidR="00014AF8" w:rsidRPr="00A67B12">
        <w:rPr>
          <w:rFonts w:asciiTheme="minorHAnsi" w:hAnsiTheme="minorHAnsi" w:cstheme="minorHAnsi"/>
          <w:color w:val="auto"/>
        </w:rPr>
        <w:t>tel.</w:t>
      </w:r>
      <w:r w:rsidR="001463C7">
        <w:rPr>
          <w:rFonts w:asciiTheme="minorHAnsi" w:hAnsiTheme="minorHAnsi" w:cstheme="minorHAnsi"/>
          <w:color w:val="auto"/>
        </w:rPr>
        <w:t>:</w:t>
      </w:r>
      <w:r w:rsidR="00014AF8" w:rsidRPr="00A67B12">
        <w:rPr>
          <w:rFonts w:asciiTheme="minorHAnsi" w:hAnsiTheme="minorHAnsi" w:cstheme="minorHAnsi"/>
          <w:color w:val="auto"/>
        </w:rPr>
        <w:t xml:space="preserve"> </w:t>
      </w:r>
      <w:r w:rsidR="001463C7" w:rsidRPr="002E66E7">
        <w:rPr>
          <w:rFonts w:eastAsia="Andale Sans UI"/>
          <w:kern w:val="1"/>
          <w:highlight w:val="yellow"/>
        </w:rPr>
        <w:t>[vyplní uchazeč]</w:t>
      </w:r>
    </w:p>
    <w:p w14:paraId="6E89080A" w14:textId="03C6460C" w:rsidR="00493678" w:rsidRPr="00CE3658" w:rsidRDefault="00014AF8" w:rsidP="006A78A7">
      <w:pPr>
        <w:spacing w:after="0" w:line="240" w:lineRule="auto"/>
        <w:ind w:left="1773" w:firstLine="495"/>
        <w:rPr>
          <w:rFonts w:asciiTheme="minorHAnsi" w:hAnsiTheme="minorHAnsi" w:cstheme="minorHAnsi"/>
          <w:color w:val="FF0000"/>
        </w:rPr>
      </w:pPr>
      <w:r w:rsidRPr="00A67B12">
        <w:rPr>
          <w:rFonts w:asciiTheme="minorHAnsi" w:hAnsiTheme="minorHAnsi" w:cstheme="minorHAnsi"/>
          <w:color w:val="auto"/>
        </w:rPr>
        <w:t>e-mail</w:t>
      </w:r>
      <w:r w:rsidR="001463C7">
        <w:rPr>
          <w:rFonts w:asciiTheme="minorHAnsi" w:hAnsiTheme="minorHAnsi" w:cstheme="minorHAnsi"/>
          <w:color w:val="auto"/>
        </w:rPr>
        <w:t>:</w:t>
      </w:r>
      <w:r w:rsidR="00A67B12" w:rsidRPr="00A67B12">
        <w:rPr>
          <w:rFonts w:asciiTheme="minorHAnsi" w:hAnsiTheme="minorHAnsi" w:cstheme="minorHAnsi"/>
          <w:color w:val="auto"/>
        </w:rPr>
        <w:t xml:space="preserve"> </w:t>
      </w:r>
      <w:r w:rsidR="00A67B12" w:rsidRPr="002E66E7">
        <w:rPr>
          <w:rFonts w:eastAsia="Andale Sans UI"/>
          <w:kern w:val="1"/>
          <w:highlight w:val="yellow"/>
        </w:rPr>
        <w:t>[vyplní uchazeč]</w:t>
      </w:r>
    </w:p>
    <w:p w14:paraId="4F5D980F" w14:textId="77777777" w:rsidR="00B851EF" w:rsidRPr="00CE3658" w:rsidRDefault="00B851EF" w:rsidP="008510AE">
      <w:pPr>
        <w:pStyle w:val="Odstavecseseznamem"/>
        <w:spacing w:after="0" w:line="240" w:lineRule="auto"/>
        <w:ind w:left="357" w:hanging="357"/>
        <w:rPr>
          <w:rFonts w:asciiTheme="minorHAnsi" w:hAnsiTheme="minorHAnsi" w:cstheme="minorHAnsi"/>
          <w:color w:val="FF0000"/>
        </w:rPr>
      </w:pPr>
    </w:p>
    <w:p w14:paraId="161F2CDA" w14:textId="167A5EE3" w:rsidR="000764D5" w:rsidRPr="00CE3658" w:rsidRDefault="00B851EF" w:rsidP="00912C81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CE3658">
        <w:rPr>
          <w:rFonts w:asciiTheme="minorHAnsi" w:hAnsiTheme="minorHAnsi" w:cstheme="minorHAnsi"/>
          <w:color w:val="auto"/>
        </w:rPr>
        <w:t>Zhotovitel se zavazuje prov</w:t>
      </w:r>
      <w:r w:rsidR="00AD28F7">
        <w:rPr>
          <w:rFonts w:asciiTheme="minorHAnsi" w:hAnsiTheme="minorHAnsi" w:cstheme="minorHAnsi"/>
          <w:color w:val="auto"/>
        </w:rPr>
        <w:t>ádět</w:t>
      </w:r>
      <w:r w:rsidRPr="00CE3658">
        <w:rPr>
          <w:rFonts w:asciiTheme="minorHAnsi" w:hAnsiTheme="minorHAnsi" w:cstheme="minorHAnsi"/>
          <w:color w:val="auto"/>
        </w:rPr>
        <w:t xml:space="preserve"> </w:t>
      </w:r>
      <w:r w:rsidR="000764D5" w:rsidRPr="00CE3658">
        <w:rPr>
          <w:rFonts w:asciiTheme="minorHAnsi" w:hAnsiTheme="minorHAnsi" w:cstheme="minorHAnsi"/>
          <w:color w:val="auto"/>
        </w:rPr>
        <w:t>díl</w:t>
      </w:r>
      <w:r w:rsidR="00AD28F7">
        <w:rPr>
          <w:rFonts w:asciiTheme="minorHAnsi" w:hAnsiTheme="minorHAnsi" w:cstheme="minorHAnsi"/>
          <w:color w:val="auto"/>
        </w:rPr>
        <w:t>o</w:t>
      </w:r>
      <w:r w:rsidRPr="00CE3658">
        <w:rPr>
          <w:rFonts w:asciiTheme="minorHAnsi" w:hAnsiTheme="minorHAnsi" w:cstheme="minorHAnsi"/>
          <w:color w:val="auto"/>
        </w:rPr>
        <w:t xml:space="preserve"> za podmínek a ve lhůtách určených touto smlouvou a v dílčích písemných objednávkách. </w:t>
      </w:r>
    </w:p>
    <w:p w14:paraId="659FCA6E" w14:textId="5704A720" w:rsidR="000764D5" w:rsidRPr="00A00E40" w:rsidRDefault="000764D5" w:rsidP="00912C8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A00E40">
        <w:rPr>
          <w:rFonts w:asciiTheme="minorHAnsi" w:hAnsiTheme="minorHAnsi" w:cstheme="minorHAnsi"/>
          <w:color w:val="auto"/>
        </w:rPr>
        <w:t>Zhotovitel je povinen potvrdit přijetí každé dílčí písemné objednávky do 1 pracovního dne od jejího doručení na e-mailovou adresu uvedenou v čl. II. odst. 3 této smlouvy. K odsouhlasení objednávky a uzavření dílčí smlouvy o dílo dochází okamžikem e</w:t>
      </w:r>
      <w:r w:rsidR="00AD28F7">
        <w:rPr>
          <w:rFonts w:asciiTheme="minorHAnsi" w:hAnsiTheme="minorHAnsi" w:cstheme="minorHAnsi"/>
          <w:color w:val="auto"/>
        </w:rPr>
        <w:t>-</w:t>
      </w:r>
      <w:r w:rsidRPr="00A00E40">
        <w:rPr>
          <w:rFonts w:asciiTheme="minorHAnsi" w:hAnsiTheme="minorHAnsi" w:cstheme="minorHAnsi"/>
          <w:color w:val="auto"/>
        </w:rPr>
        <w:t>mailového potvrzení ze strany zhotovitele, nebo automaticky (bez ohledu na nepotvrzení ze strany zhotovitele) nejpozději uplynutím 48 hodin od odeslání dílčí písemné objednávky objednatelem zhotoviteli.</w:t>
      </w:r>
    </w:p>
    <w:p w14:paraId="466BE818" w14:textId="7C0F3EDF" w:rsidR="00B851EF" w:rsidRPr="008510AE" w:rsidRDefault="006625F0" w:rsidP="00912C81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8510AE">
        <w:rPr>
          <w:color w:val="auto"/>
        </w:rPr>
        <w:t>D</w:t>
      </w:r>
      <w:r w:rsidR="007C6961">
        <w:rPr>
          <w:color w:val="auto"/>
        </w:rPr>
        <w:t>ílo bude prováděno</w:t>
      </w:r>
      <w:r w:rsidR="00B851EF" w:rsidRPr="008510AE">
        <w:rPr>
          <w:color w:val="auto"/>
        </w:rPr>
        <w:t xml:space="preserve"> celoročně, zejména v závislosti na vegetačním období.</w:t>
      </w:r>
      <w:r w:rsidRPr="008510AE">
        <w:rPr>
          <w:color w:val="auto"/>
        </w:rPr>
        <w:t xml:space="preserve"> Četnost provádění jednotlivých činností bude přizpůsobena aktuálnímu vývoji počasí a technickému stavu zavlažovacího zařízení</w:t>
      </w:r>
      <w:r w:rsidR="00B851EF" w:rsidRPr="008510AE">
        <w:rPr>
          <w:color w:val="auto"/>
        </w:rPr>
        <w:t>.</w:t>
      </w:r>
    </w:p>
    <w:p w14:paraId="642D691A" w14:textId="6E06D1CD" w:rsidR="008510AE" w:rsidRPr="008510AE" w:rsidRDefault="00B851EF" w:rsidP="00912C81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8510AE">
        <w:rPr>
          <w:color w:val="auto"/>
        </w:rPr>
        <w:t>Místem plnění jsou tramvajové tratě s travnatým zákrytem a přilehlé vegetační pásy</w:t>
      </w:r>
      <w:r w:rsidR="00FE1A24">
        <w:rPr>
          <w:color w:val="auto"/>
        </w:rPr>
        <w:t xml:space="preserve"> popsané v čl. I</w:t>
      </w:r>
      <w:r w:rsidRPr="008510AE">
        <w:rPr>
          <w:color w:val="auto"/>
        </w:rPr>
        <w:t>.</w:t>
      </w:r>
    </w:p>
    <w:p w14:paraId="2B925285" w14:textId="4EAD5C10" w:rsidR="000C7DAF" w:rsidRPr="00A67B12" w:rsidRDefault="008510AE" w:rsidP="00912C81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A67B12">
        <w:rPr>
          <w:color w:val="auto"/>
        </w:rPr>
        <w:t xml:space="preserve">Objednatel předá zhotoviteli všechna </w:t>
      </w:r>
      <w:r w:rsidR="00A049F3">
        <w:rPr>
          <w:color w:val="auto"/>
        </w:rPr>
        <w:t>místa uvedená v Příloze č. 1 -</w:t>
      </w:r>
      <w:r w:rsidR="00A049F3" w:rsidRPr="00A049F3">
        <w:rPr>
          <w:color w:val="auto"/>
          <w:szCs w:val="24"/>
        </w:rPr>
        <w:t xml:space="preserve"> </w:t>
      </w:r>
      <w:r w:rsidR="00A049F3">
        <w:rPr>
          <w:color w:val="auto"/>
          <w:szCs w:val="24"/>
        </w:rPr>
        <w:t>Úseky TT s travnatým zákrytem</w:t>
      </w:r>
      <w:r w:rsidR="0056183C" w:rsidRPr="00A67B12">
        <w:rPr>
          <w:color w:val="auto"/>
        </w:rPr>
        <w:t>,</w:t>
      </w:r>
      <w:r w:rsidR="006B346A" w:rsidRPr="00A67B12">
        <w:rPr>
          <w:color w:val="auto"/>
        </w:rPr>
        <w:t xml:space="preserve"> </w:t>
      </w:r>
      <w:r w:rsidRPr="00A67B12">
        <w:rPr>
          <w:color w:val="auto"/>
        </w:rPr>
        <w:t>včetně technologie a zázemí pro zajišťování údržby závlahového systému, a to</w:t>
      </w:r>
      <w:r w:rsidRPr="00A67B12">
        <w:rPr>
          <w:b/>
          <w:color w:val="auto"/>
        </w:rPr>
        <w:t xml:space="preserve"> </w:t>
      </w:r>
      <w:r w:rsidRPr="00A67B12">
        <w:rPr>
          <w:color w:val="auto"/>
        </w:rPr>
        <w:t xml:space="preserve">v dostatečném předstihu před předpokládaným termínem zahájení </w:t>
      </w:r>
      <w:r w:rsidR="00911C60">
        <w:rPr>
          <w:color w:val="auto"/>
        </w:rPr>
        <w:t>činností</w:t>
      </w:r>
      <w:r w:rsidRPr="00A67B12">
        <w:rPr>
          <w:color w:val="auto"/>
        </w:rPr>
        <w:t xml:space="preserve">, nejpozději však do 1.3.2025. </w:t>
      </w:r>
    </w:p>
    <w:p w14:paraId="6073DE67" w14:textId="77777777" w:rsidR="00D54834" w:rsidRPr="00711F37" w:rsidRDefault="00D54834" w:rsidP="0026259B">
      <w:pPr>
        <w:spacing w:line="276" w:lineRule="auto"/>
        <w:ind w:left="0" w:right="9" w:firstLine="0"/>
        <w:jc w:val="center"/>
        <w:rPr>
          <w:rFonts w:asciiTheme="minorHAnsi" w:hAnsiTheme="minorHAnsi" w:cstheme="minorHAnsi"/>
        </w:rPr>
      </w:pPr>
    </w:p>
    <w:p w14:paraId="58FEF8D4" w14:textId="6B62E879" w:rsidR="00F827B3" w:rsidRPr="00711F37" w:rsidRDefault="003B6F39" w:rsidP="0026259B">
      <w:pPr>
        <w:tabs>
          <w:tab w:val="left" w:pos="4395"/>
        </w:tabs>
        <w:spacing w:after="3" w:line="276" w:lineRule="auto"/>
        <w:ind w:left="802" w:right="1018" w:hanging="1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III.</w:t>
      </w:r>
    </w:p>
    <w:p w14:paraId="6FD70E3F" w14:textId="79A97714" w:rsidR="00F827B3" w:rsidRPr="00711F37" w:rsidRDefault="005674C5" w:rsidP="0026259B">
      <w:pPr>
        <w:tabs>
          <w:tab w:val="left" w:pos="4395"/>
        </w:tabs>
        <w:spacing w:after="120" w:line="240" w:lineRule="auto"/>
        <w:ind w:left="802" w:right="1018" w:hanging="1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Cena díla</w:t>
      </w:r>
    </w:p>
    <w:p w14:paraId="4B401325" w14:textId="02BD433E" w:rsidR="00FE780E" w:rsidRPr="00FF5EE6" w:rsidRDefault="005674C5" w:rsidP="00912C81">
      <w:pPr>
        <w:numPr>
          <w:ilvl w:val="0"/>
          <w:numId w:val="2"/>
        </w:numPr>
        <w:tabs>
          <w:tab w:val="left" w:pos="4111"/>
          <w:tab w:val="left" w:pos="4253"/>
        </w:tabs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A00E40">
        <w:rPr>
          <w:rFonts w:asciiTheme="minorHAnsi" w:hAnsiTheme="minorHAnsi" w:cstheme="minorHAnsi"/>
          <w:color w:val="auto"/>
        </w:rPr>
        <w:t>Cena díla provedeného v</w:t>
      </w:r>
      <w:r w:rsidR="00901FD1" w:rsidRPr="00A00E40">
        <w:rPr>
          <w:rFonts w:asciiTheme="minorHAnsi" w:hAnsiTheme="minorHAnsi" w:cstheme="minorHAnsi"/>
          <w:color w:val="auto"/>
        </w:rPr>
        <w:t> </w:t>
      </w:r>
      <w:r w:rsidRPr="00A00E40">
        <w:rPr>
          <w:rFonts w:asciiTheme="minorHAnsi" w:hAnsiTheme="minorHAnsi" w:cstheme="minorHAnsi"/>
          <w:color w:val="auto"/>
        </w:rPr>
        <w:t xml:space="preserve">rozsahu, kvalitě a lhůtě podle této smlouvy </w:t>
      </w:r>
      <w:r w:rsidR="00A36A4D" w:rsidRPr="00A00E40">
        <w:rPr>
          <w:rFonts w:asciiTheme="minorHAnsi" w:hAnsiTheme="minorHAnsi" w:cstheme="minorHAnsi"/>
          <w:color w:val="auto"/>
        </w:rPr>
        <w:t xml:space="preserve">a dílčích písemných objednávek </w:t>
      </w:r>
      <w:r w:rsidRPr="00A00E40">
        <w:rPr>
          <w:rFonts w:asciiTheme="minorHAnsi" w:hAnsiTheme="minorHAnsi" w:cstheme="minorHAnsi"/>
          <w:color w:val="auto"/>
        </w:rPr>
        <w:t>je vypracována ve smyslu zákona č. 526/1990 Sb., o cenách</w:t>
      </w:r>
      <w:r w:rsidR="00A00E40" w:rsidRPr="00FF5EE6">
        <w:rPr>
          <w:rFonts w:asciiTheme="minorHAnsi" w:hAnsiTheme="minorHAnsi" w:cstheme="minorHAnsi"/>
          <w:color w:val="auto"/>
        </w:rPr>
        <w:t>.</w:t>
      </w:r>
      <w:r w:rsidR="00FE780E" w:rsidRPr="00FF5EE6">
        <w:rPr>
          <w:rFonts w:asciiTheme="minorHAnsi" w:hAnsiTheme="minorHAnsi" w:cstheme="minorHAnsi"/>
          <w:color w:val="auto"/>
        </w:rPr>
        <w:t xml:space="preserve"> Objednatel je oprávněn u zhotovitele objednávat dílo na základě dílčích písemných objednávek v celkové ceně maximálně </w:t>
      </w:r>
      <w:r w:rsidR="00A00E40" w:rsidRPr="00FF5EE6">
        <w:rPr>
          <w:rFonts w:asciiTheme="minorHAnsi" w:hAnsiTheme="minorHAnsi" w:cstheme="minorHAnsi"/>
          <w:b/>
          <w:bCs/>
          <w:color w:val="auto"/>
        </w:rPr>
        <w:t xml:space="preserve">1 950 000,- </w:t>
      </w:r>
      <w:r w:rsidR="00FF5EE6" w:rsidRPr="00FF5EE6">
        <w:rPr>
          <w:rFonts w:asciiTheme="minorHAnsi" w:hAnsiTheme="minorHAnsi" w:cstheme="minorHAnsi"/>
          <w:b/>
          <w:bCs/>
          <w:color w:val="auto"/>
        </w:rPr>
        <w:t>K</w:t>
      </w:r>
      <w:r w:rsidR="00A00E40" w:rsidRPr="00FF5EE6">
        <w:rPr>
          <w:rFonts w:asciiTheme="minorHAnsi" w:hAnsiTheme="minorHAnsi" w:cstheme="minorHAnsi"/>
          <w:b/>
          <w:bCs/>
          <w:color w:val="auto"/>
        </w:rPr>
        <w:t xml:space="preserve">č bez </w:t>
      </w:r>
      <w:r w:rsidR="00FF5EE6" w:rsidRPr="00FF5EE6">
        <w:rPr>
          <w:rFonts w:asciiTheme="minorHAnsi" w:hAnsiTheme="minorHAnsi" w:cstheme="minorHAnsi"/>
          <w:b/>
          <w:bCs/>
          <w:color w:val="auto"/>
        </w:rPr>
        <w:t>DPH</w:t>
      </w:r>
      <w:r w:rsidR="00FF5EE6" w:rsidRPr="00FF5EE6">
        <w:rPr>
          <w:rFonts w:asciiTheme="minorHAnsi" w:hAnsiTheme="minorHAnsi" w:cstheme="minorHAnsi"/>
          <w:color w:val="auto"/>
        </w:rPr>
        <w:t>.</w:t>
      </w:r>
    </w:p>
    <w:p w14:paraId="4CE1B081" w14:textId="1CF44D5C" w:rsidR="00C761BB" w:rsidRPr="0026259B" w:rsidRDefault="00FE780E" w:rsidP="00912C81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color w:val="FF0000"/>
        </w:rPr>
      </w:pPr>
      <w:r w:rsidRPr="00FE780E">
        <w:t>K ceně díla bude připočtena DPH v sazbě platné ke dni uskutečněného zdanitelného plnění, a to v případě, pokud předmět fakturace není zařazen pod číselný kód klasifikace produkce CZ – CPA 41 až 43, u kterého se uplatní režim přenesené daňové povinnosti v souladu s § 92e zákona č. 235/2004 Sb., o dani z přidané hodnoty (dále jen zákon o dani z přidané hodnoty). Daňový doklad bez ohledu na uplatněný režim, musí být vystaven se všemi náležitostmi v souladu se zákonem o dani z přidané hodnoty.</w:t>
      </w:r>
    </w:p>
    <w:p w14:paraId="2C725EB8" w14:textId="61D80D42" w:rsidR="000A31D4" w:rsidRPr="004E1D50" w:rsidRDefault="00FA7AD7" w:rsidP="00912C81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</w:pPr>
      <w:r>
        <w:t>Každé p</w:t>
      </w:r>
      <w:r w:rsidR="005674C5" w:rsidRPr="00967E55">
        <w:t xml:space="preserve">rovedené </w:t>
      </w:r>
      <w:r>
        <w:t xml:space="preserve">dílčí </w:t>
      </w:r>
      <w:r w:rsidR="00901FD1" w:rsidRPr="00967E55">
        <w:t xml:space="preserve">dílo </w:t>
      </w:r>
      <w:r w:rsidR="005674C5" w:rsidRPr="00967E55">
        <w:t>bud</w:t>
      </w:r>
      <w:r w:rsidR="00901FD1" w:rsidRPr="00967E55">
        <w:t>e</w:t>
      </w:r>
      <w:r w:rsidR="005674C5" w:rsidRPr="00967E55">
        <w:t xml:space="preserve"> oceněn</w:t>
      </w:r>
      <w:r w:rsidR="00A36A4D" w:rsidRPr="00967E55">
        <w:t>o</w:t>
      </w:r>
      <w:r w:rsidR="005674C5" w:rsidRPr="00967E55">
        <w:t xml:space="preserve"> dle </w:t>
      </w:r>
      <w:r w:rsidR="00944A67" w:rsidRPr="00967E55">
        <w:t>položkového rozpočtu</w:t>
      </w:r>
      <w:r w:rsidR="005674C5" w:rsidRPr="00967E55">
        <w:t xml:space="preserve"> uvedeného v </w:t>
      </w:r>
      <w:r w:rsidR="006B346A" w:rsidRPr="00967E55">
        <w:t>P</w:t>
      </w:r>
      <w:r w:rsidR="005674C5" w:rsidRPr="00967E55">
        <w:t xml:space="preserve">říloze č. </w:t>
      </w:r>
      <w:r w:rsidR="00FE780E" w:rsidRPr="00967E55">
        <w:t>3</w:t>
      </w:r>
      <w:r w:rsidR="005674C5" w:rsidRPr="00967E55">
        <w:t>.</w:t>
      </w:r>
    </w:p>
    <w:p w14:paraId="442E7065" w14:textId="1E5B19DA" w:rsidR="0030246F" w:rsidRPr="00967E55" w:rsidRDefault="005674C5" w:rsidP="00912C81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</w:pPr>
      <w:r w:rsidRPr="00967E55">
        <w:t>Uvedená cena je pevná, nejvýše přípustná a nelze ji zvýšit ani v důsledku změny cen vstupů nebo jiných vnějších podmínek</w:t>
      </w:r>
      <w:r w:rsidR="00FE780E" w:rsidRPr="00967E55">
        <w:t>.</w:t>
      </w:r>
    </w:p>
    <w:p w14:paraId="4B338A06" w14:textId="0D45C618" w:rsidR="00412C22" w:rsidRPr="006B346A" w:rsidRDefault="005674C5" w:rsidP="00912C81">
      <w:pPr>
        <w:numPr>
          <w:ilvl w:val="0"/>
          <w:numId w:val="2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prohlašuje, že v uvedené ceně jsou zahrnuty veškeré dodávky, výkony, náklady a</w:t>
      </w:r>
      <w:r w:rsidR="003A49B1">
        <w:rPr>
          <w:rFonts w:asciiTheme="minorHAnsi" w:hAnsiTheme="minorHAnsi" w:cstheme="minorHAnsi"/>
        </w:rPr>
        <w:t> </w:t>
      </w:r>
      <w:r w:rsidRPr="00711F37">
        <w:rPr>
          <w:rFonts w:asciiTheme="minorHAnsi" w:hAnsiTheme="minorHAnsi" w:cstheme="minorHAnsi"/>
        </w:rPr>
        <w:t>nákladové faktory všeho druhu (např.</w:t>
      </w:r>
      <w:r w:rsidR="00901FD1">
        <w:rPr>
          <w:rFonts w:asciiTheme="minorHAnsi" w:hAnsiTheme="minorHAnsi" w:cstheme="minorHAnsi"/>
        </w:rPr>
        <w:t xml:space="preserve"> doprava</w:t>
      </w:r>
      <w:r w:rsidRPr="00711F37">
        <w:rPr>
          <w:rFonts w:asciiTheme="minorHAnsi" w:hAnsiTheme="minorHAnsi" w:cstheme="minorHAnsi"/>
        </w:rPr>
        <w:t xml:space="preserve">), které zhotoviteli vzniknou po celou dobu </w:t>
      </w:r>
      <w:r w:rsidR="00B41AAD">
        <w:rPr>
          <w:rFonts w:asciiTheme="minorHAnsi" w:hAnsiTheme="minorHAnsi" w:cstheme="minorHAnsi"/>
        </w:rPr>
        <w:t>provádění</w:t>
      </w:r>
      <w:r w:rsidRPr="00711F37">
        <w:rPr>
          <w:rFonts w:asciiTheme="minorHAnsi" w:hAnsiTheme="minorHAnsi" w:cstheme="minorHAnsi"/>
        </w:rPr>
        <w:t xml:space="preserve"> díla až do doby předání provedeného díla bez vad a v požadovaném termínu, a to se zahrnutím všech vedlejších činností nutných pro funkčnost zhotoveného díla, které zhotovitel mohl a měl reálně na základě svých odborných znalostí předvídat při uzavření této smlouv</w:t>
      </w:r>
      <w:r w:rsidR="003F6E06" w:rsidRPr="00711F37">
        <w:rPr>
          <w:rFonts w:asciiTheme="minorHAnsi" w:hAnsiTheme="minorHAnsi" w:cstheme="minorHAnsi"/>
        </w:rPr>
        <w:t xml:space="preserve">y. </w:t>
      </w:r>
    </w:p>
    <w:p w14:paraId="194FEC65" w14:textId="3DB19DCD" w:rsidR="00DA1C84" w:rsidRPr="00FF5EE6" w:rsidRDefault="00DA1C84" w:rsidP="00912C81">
      <w:pPr>
        <w:pStyle w:val="Zkladntextodsazen2"/>
        <w:numPr>
          <w:ilvl w:val="0"/>
          <w:numId w:val="2"/>
        </w:numPr>
        <w:spacing w:line="240" w:lineRule="auto"/>
        <w:ind w:left="357" w:hanging="357"/>
        <w:rPr>
          <w:color w:val="auto"/>
          <w:szCs w:val="24"/>
        </w:rPr>
      </w:pPr>
      <w:r w:rsidRPr="00FF5EE6">
        <w:rPr>
          <w:color w:val="auto"/>
          <w:szCs w:val="24"/>
        </w:rPr>
        <w:lastRenderedPageBreak/>
        <w:t xml:space="preserve">Zhotovitel prohlašuje, že provedl kontrolu úplnosti </w:t>
      </w:r>
      <w:r w:rsidR="00B41AAD">
        <w:rPr>
          <w:color w:val="auto"/>
          <w:szCs w:val="24"/>
        </w:rPr>
        <w:t xml:space="preserve">Přílohy č. 3 - </w:t>
      </w:r>
      <w:r w:rsidR="00B0715C">
        <w:rPr>
          <w:color w:val="auto"/>
          <w:szCs w:val="24"/>
        </w:rPr>
        <w:t>P</w:t>
      </w:r>
      <w:r w:rsidR="00A00E40" w:rsidRPr="00FF5EE6">
        <w:rPr>
          <w:color w:val="auto"/>
          <w:szCs w:val="24"/>
        </w:rPr>
        <w:t xml:space="preserve">oložkového rozpočtu </w:t>
      </w:r>
      <w:r w:rsidRPr="00FF5EE6">
        <w:rPr>
          <w:color w:val="auto"/>
          <w:szCs w:val="24"/>
        </w:rPr>
        <w:t xml:space="preserve">jako podkladu pro ocenění díla, a </w:t>
      </w:r>
      <w:r w:rsidR="00FF5EE6" w:rsidRPr="00FF5EE6">
        <w:rPr>
          <w:color w:val="auto"/>
          <w:szCs w:val="24"/>
        </w:rPr>
        <w:t>položkový rozpočet</w:t>
      </w:r>
      <w:r w:rsidRPr="00FF5EE6">
        <w:rPr>
          <w:color w:val="auto"/>
          <w:szCs w:val="24"/>
        </w:rPr>
        <w:t xml:space="preserve"> zcela odpovídá technickému zadání a je tedy závazný a úplný. </w:t>
      </w:r>
    </w:p>
    <w:p w14:paraId="2A2CA5F3" w14:textId="22DFA14D" w:rsidR="00DA1C84" w:rsidRPr="000F14BD" w:rsidRDefault="00DA1C84" w:rsidP="00912C81">
      <w:pPr>
        <w:pStyle w:val="Zkladntextodsazen2"/>
        <w:numPr>
          <w:ilvl w:val="0"/>
          <w:numId w:val="2"/>
        </w:numPr>
        <w:spacing w:line="240" w:lineRule="auto"/>
        <w:ind w:left="357" w:hanging="357"/>
        <w:rPr>
          <w:color w:val="auto"/>
          <w:szCs w:val="24"/>
        </w:rPr>
      </w:pPr>
      <w:r w:rsidRPr="000764D5">
        <w:rPr>
          <w:color w:val="auto"/>
          <w:szCs w:val="24"/>
        </w:rPr>
        <w:t xml:space="preserve">V případě, že objednatel využije svého práva snížit rozsah díla, bude přiměřeným způsobem snížena cena díla, a to o částku odpovídající neprovedenému rozsahu dle </w:t>
      </w:r>
      <w:r w:rsidRPr="000F14BD">
        <w:rPr>
          <w:color w:val="auto"/>
          <w:szCs w:val="24"/>
        </w:rPr>
        <w:t>Přílohy č. 3</w:t>
      </w:r>
      <w:r w:rsidR="002D084E">
        <w:rPr>
          <w:color w:val="auto"/>
          <w:szCs w:val="24"/>
        </w:rPr>
        <w:t xml:space="preserve">. </w:t>
      </w:r>
      <w:r w:rsidR="00B0715C">
        <w:rPr>
          <w:color w:val="auto"/>
          <w:szCs w:val="24"/>
        </w:rPr>
        <w:t>To p</w:t>
      </w:r>
      <w:r w:rsidRPr="000F14BD">
        <w:rPr>
          <w:color w:val="auto"/>
          <w:szCs w:val="24"/>
        </w:rPr>
        <w:t xml:space="preserve">latí i pro případ, že zhotovitel na základě posouzení a zohlednění aktuální potřeby dle vývoje počasí v daném </w:t>
      </w:r>
      <w:r w:rsidR="007303BA" w:rsidRPr="000F14BD">
        <w:rPr>
          <w:color w:val="auto"/>
          <w:szCs w:val="24"/>
        </w:rPr>
        <w:t>období</w:t>
      </w:r>
      <w:r w:rsidRPr="000F14BD">
        <w:rPr>
          <w:color w:val="auto"/>
          <w:szCs w:val="24"/>
        </w:rPr>
        <w:t xml:space="preserve"> omezí rozsah či nevykoná některou činnost či její předpokládaný počet provedení (periodicity). </w:t>
      </w:r>
    </w:p>
    <w:p w14:paraId="104EBA6D" w14:textId="77777777" w:rsidR="00D54834" w:rsidRPr="000F14BD" w:rsidRDefault="00D54834" w:rsidP="00E76012">
      <w:pPr>
        <w:tabs>
          <w:tab w:val="left" w:pos="4253"/>
          <w:tab w:val="left" w:pos="4395"/>
        </w:tabs>
        <w:spacing w:after="0" w:line="276" w:lineRule="auto"/>
        <w:ind w:left="0" w:firstLine="0"/>
        <w:rPr>
          <w:rFonts w:asciiTheme="minorHAnsi" w:hAnsiTheme="minorHAnsi" w:cstheme="minorHAnsi"/>
          <w:color w:val="auto"/>
        </w:rPr>
      </w:pPr>
    </w:p>
    <w:p w14:paraId="42169F17" w14:textId="6342EAA9" w:rsidR="00F827B3" w:rsidRPr="00711F37" w:rsidRDefault="00F827B3" w:rsidP="00366296">
      <w:pPr>
        <w:tabs>
          <w:tab w:val="left" w:pos="4395"/>
        </w:tabs>
        <w:spacing w:after="3" w:line="276" w:lineRule="auto"/>
        <w:ind w:right="1018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ab/>
      </w:r>
      <w:r w:rsidRPr="00711F37">
        <w:rPr>
          <w:rFonts w:asciiTheme="minorHAnsi" w:hAnsiTheme="minorHAnsi" w:cstheme="minorHAnsi"/>
          <w:b/>
          <w:bCs/>
        </w:rPr>
        <w:tab/>
      </w:r>
      <w:r w:rsidR="00C337C6" w:rsidRPr="00711F37">
        <w:rPr>
          <w:rFonts w:asciiTheme="minorHAnsi" w:hAnsiTheme="minorHAnsi" w:cstheme="minorHAnsi"/>
          <w:b/>
          <w:bCs/>
        </w:rPr>
        <w:t>IV.</w:t>
      </w:r>
      <w:r w:rsidR="007F74F2" w:rsidRPr="00711F37">
        <w:rPr>
          <w:rFonts w:asciiTheme="minorHAnsi" w:hAnsiTheme="minorHAnsi" w:cstheme="minorHAnsi"/>
          <w:b/>
          <w:bCs/>
        </w:rPr>
        <w:t xml:space="preserve">              </w:t>
      </w:r>
    </w:p>
    <w:p w14:paraId="731A3729" w14:textId="06626FA7" w:rsidR="007F74F2" w:rsidRPr="00711F37" w:rsidRDefault="007F74F2" w:rsidP="00366296">
      <w:pPr>
        <w:tabs>
          <w:tab w:val="left" w:pos="4395"/>
        </w:tabs>
        <w:spacing w:after="120" w:line="240" w:lineRule="auto"/>
        <w:ind w:left="357" w:hanging="357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Platební podmínky a fakturace</w:t>
      </w:r>
    </w:p>
    <w:p w14:paraId="18945562" w14:textId="180DECDA" w:rsidR="00C003FC" w:rsidRPr="00220219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b/>
          <w:bCs/>
          <w:color w:val="auto"/>
        </w:rPr>
      </w:pPr>
      <w:r w:rsidRPr="005C1F66">
        <w:rPr>
          <w:rFonts w:asciiTheme="minorHAnsi" w:hAnsiTheme="minorHAnsi" w:cstheme="minorHAnsi"/>
          <w:color w:val="auto"/>
        </w:rPr>
        <w:t>Zhotovitel na základě</w:t>
      </w:r>
      <w:r w:rsidR="00B57A7D" w:rsidRPr="005C1F66">
        <w:rPr>
          <w:rFonts w:asciiTheme="minorHAnsi" w:hAnsiTheme="minorHAnsi" w:cstheme="minorHAnsi"/>
          <w:color w:val="auto"/>
        </w:rPr>
        <w:t xml:space="preserve"> </w:t>
      </w:r>
      <w:r w:rsidR="003B43B0" w:rsidRPr="005C1F66">
        <w:rPr>
          <w:rFonts w:asciiTheme="minorHAnsi" w:hAnsiTheme="minorHAnsi" w:cstheme="minorHAnsi"/>
          <w:color w:val="auto"/>
        </w:rPr>
        <w:t xml:space="preserve">dílčích </w:t>
      </w:r>
      <w:r w:rsidR="00B57A7D" w:rsidRPr="005C1F66">
        <w:rPr>
          <w:rFonts w:asciiTheme="minorHAnsi" w:hAnsiTheme="minorHAnsi" w:cstheme="minorHAnsi"/>
          <w:color w:val="auto"/>
        </w:rPr>
        <w:t xml:space="preserve">objednávek </w:t>
      </w:r>
      <w:r w:rsidR="003B43B0" w:rsidRPr="005C1F66">
        <w:rPr>
          <w:rFonts w:asciiTheme="minorHAnsi" w:hAnsiTheme="minorHAnsi" w:cstheme="minorHAnsi"/>
          <w:color w:val="auto"/>
        </w:rPr>
        <w:t xml:space="preserve">vystaví fakturu za provedené </w:t>
      </w:r>
      <w:r w:rsidR="0063152B">
        <w:rPr>
          <w:rFonts w:asciiTheme="minorHAnsi" w:hAnsiTheme="minorHAnsi" w:cstheme="minorHAnsi"/>
          <w:color w:val="auto"/>
        </w:rPr>
        <w:t>činnosti</w:t>
      </w:r>
      <w:r w:rsidR="005C1F66" w:rsidRPr="005C1F66">
        <w:rPr>
          <w:rFonts w:asciiTheme="minorHAnsi" w:hAnsiTheme="minorHAnsi" w:cstheme="minorHAnsi"/>
          <w:color w:val="auto"/>
        </w:rPr>
        <w:t>,</w:t>
      </w:r>
      <w:r w:rsidR="003B43B0" w:rsidRPr="005C1F66">
        <w:rPr>
          <w:rFonts w:asciiTheme="minorHAnsi" w:hAnsiTheme="minorHAnsi" w:cstheme="minorHAnsi"/>
          <w:color w:val="auto"/>
        </w:rPr>
        <w:t xml:space="preserve"> </w:t>
      </w:r>
      <w:r w:rsidR="00AA4F82">
        <w:rPr>
          <w:rFonts w:asciiTheme="minorHAnsi" w:hAnsiTheme="minorHAnsi" w:cstheme="minorHAnsi"/>
          <w:color w:val="auto"/>
        </w:rPr>
        <w:t xml:space="preserve">a to </w:t>
      </w:r>
      <w:r w:rsidR="003B43B0" w:rsidRPr="005C1F66">
        <w:rPr>
          <w:rFonts w:asciiTheme="minorHAnsi" w:hAnsiTheme="minorHAnsi" w:cstheme="minorHAnsi"/>
          <w:color w:val="auto"/>
        </w:rPr>
        <w:t>vždy k poslednímu dni daného měsíce</w:t>
      </w:r>
      <w:r w:rsidR="005C1F66" w:rsidRPr="005C1F66">
        <w:rPr>
          <w:rFonts w:asciiTheme="minorHAnsi" w:hAnsiTheme="minorHAnsi" w:cstheme="minorHAnsi"/>
          <w:color w:val="auto"/>
        </w:rPr>
        <w:t>, ve kterém byly práce provedeny</w:t>
      </w:r>
      <w:r w:rsidR="003B43B0" w:rsidRPr="005C1F66">
        <w:rPr>
          <w:rFonts w:asciiTheme="minorHAnsi" w:hAnsiTheme="minorHAnsi" w:cstheme="minorHAnsi"/>
          <w:color w:val="auto"/>
        </w:rPr>
        <w:t xml:space="preserve">. </w:t>
      </w:r>
      <w:r w:rsidR="005C1F66" w:rsidRPr="0063152B">
        <w:rPr>
          <w:rFonts w:asciiTheme="minorHAnsi" w:hAnsiTheme="minorHAnsi" w:cstheme="minorHAnsi"/>
          <w:color w:val="auto"/>
        </w:rPr>
        <w:t xml:space="preserve"> </w:t>
      </w:r>
      <w:r w:rsidR="0063152B" w:rsidRPr="0063152B">
        <w:rPr>
          <w:rFonts w:asciiTheme="minorHAnsi" w:hAnsiTheme="minorHAnsi" w:cstheme="minorHAnsi"/>
          <w:color w:val="auto"/>
        </w:rPr>
        <w:t xml:space="preserve"> Přílohou </w:t>
      </w:r>
      <w:r w:rsidR="0063152B">
        <w:rPr>
          <w:rFonts w:asciiTheme="minorHAnsi" w:hAnsiTheme="minorHAnsi" w:cstheme="minorHAnsi"/>
          <w:color w:val="auto"/>
        </w:rPr>
        <w:t xml:space="preserve">každé </w:t>
      </w:r>
      <w:r w:rsidR="0063152B" w:rsidRPr="0063152B">
        <w:rPr>
          <w:rFonts w:asciiTheme="minorHAnsi" w:hAnsiTheme="minorHAnsi" w:cstheme="minorHAnsi"/>
          <w:color w:val="auto"/>
        </w:rPr>
        <w:t xml:space="preserve">faktury bude předávací protokol. </w:t>
      </w:r>
    </w:p>
    <w:p w14:paraId="73B24AE1" w14:textId="4F1575BE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03BA">
        <w:rPr>
          <w:rFonts w:asciiTheme="minorHAnsi" w:hAnsiTheme="minorHAnsi" w:cstheme="minorHAnsi"/>
          <w:color w:val="auto"/>
        </w:rPr>
        <w:t>Objednatel je povinen za fakturu zaplatit bezhotovostním převodem na účet zhotovitele, který je uvedený na daňovém dokladu</w:t>
      </w:r>
      <w:r w:rsidRPr="000F14BD">
        <w:rPr>
          <w:rFonts w:asciiTheme="minorHAnsi" w:hAnsiTheme="minorHAnsi" w:cstheme="minorHAnsi"/>
          <w:color w:val="auto"/>
        </w:rPr>
        <w:t xml:space="preserve">, do 30 dnů od jejího řádného doručení. V </w:t>
      </w:r>
      <w:r w:rsidRPr="007303BA">
        <w:rPr>
          <w:rFonts w:asciiTheme="minorHAnsi" w:hAnsiTheme="minorHAnsi" w:cstheme="minorHAnsi"/>
          <w:color w:val="auto"/>
        </w:rPr>
        <w:t>pochybnostech platí, že faktura byla doručena třetí den po odeslání. Povinnost objednatele uhradit zhotoviteli cenu prací se považuje za splněnou dnem odepsání platby z účtu objednatele</w:t>
      </w:r>
      <w:r w:rsidR="001403FB" w:rsidRPr="007303BA">
        <w:rPr>
          <w:rFonts w:asciiTheme="minorHAnsi" w:hAnsiTheme="minorHAnsi" w:cstheme="minorHAnsi"/>
          <w:color w:val="auto"/>
        </w:rPr>
        <w:t>.</w:t>
      </w:r>
    </w:p>
    <w:p w14:paraId="28FCCB34" w14:textId="42AEE3A3" w:rsidR="00E11057" w:rsidRPr="007303BA" w:rsidRDefault="00E11057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03BA">
        <w:rPr>
          <w:rFonts w:asciiTheme="minorHAnsi" w:hAnsiTheme="minorHAnsi" w:cstheme="minorHAnsi"/>
          <w:color w:val="auto"/>
        </w:rPr>
        <w:t>Adresa pro doručení faktury je sídlo objednatele či e</w:t>
      </w:r>
      <w:r w:rsidR="00347A0B">
        <w:rPr>
          <w:rFonts w:asciiTheme="minorHAnsi" w:hAnsiTheme="minorHAnsi" w:cstheme="minorHAnsi"/>
          <w:color w:val="auto"/>
        </w:rPr>
        <w:t>-</w:t>
      </w:r>
      <w:r w:rsidRPr="007303BA">
        <w:rPr>
          <w:rFonts w:asciiTheme="minorHAnsi" w:hAnsiTheme="minorHAnsi" w:cstheme="minorHAnsi"/>
          <w:color w:val="auto"/>
        </w:rPr>
        <w:t>mailová adresa objednatele pro doručení elektronické faktury: fakturace@dpmb.cz.</w:t>
      </w:r>
    </w:p>
    <w:p w14:paraId="050C4B15" w14:textId="0EA4A0BE" w:rsidR="00E11057" w:rsidRPr="007303BA" w:rsidRDefault="00E11057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03BA">
        <w:rPr>
          <w:rFonts w:asciiTheme="minorHAnsi" w:hAnsiTheme="minorHAnsi" w:cstheme="minorHAnsi"/>
          <w:color w:val="auto"/>
        </w:rPr>
        <w:t>Objednatel preferuje zasílání faktur v elektronické podobě. Faktura v elektronické podobě musí být zaslána na e</w:t>
      </w:r>
      <w:r w:rsidR="00347A0B">
        <w:rPr>
          <w:rFonts w:asciiTheme="minorHAnsi" w:hAnsiTheme="minorHAnsi" w:cstheme="minorHAnsi"/>
          <w:color w:val="auto"/>
        </w:rPr>
        <w:t>-</w:t>
      </w:r>
      <w:r w:rsidRPr="007303BA">
        <w:rPr>
          <w:rFonts w:asciiTheme="minorHAnsi" w:hAnsiTheme="minorHAnsi" w:cstheme="minorHAnsi"/>
          <w:color w:val="auto"/>
        </w:rPr>
        <w:t xml:space="preserve">mail </w:t>
      </w:r>
      <w:hyperlink r:id="rId8" w:history="1">
        <w:r w:rsidRPr="00EF5D43">
          <w:rPr>
            <w:rFonts w:asciiTheme="minorHAnsi" w:hAnsiTheme="minorHAnsi" w:cstheme="minorHAnsi"/>
            <w:color w:val="auto"/>
            <w:u w:val="single"/>
          </w:rPr>
          <w:t>fakturace@dpmb.cz</w:t>
        </w:r>
      </w:hyperlink>
      <w:r w:rsidRPr="007303BA">
        <w:rPr>
          <w:rFonts w:asciiTheme="minorHAnsi" w:hAnsiTheme="minorHAnsi" w:cstheme="minorHAnsi"/>
          <w:color w:val="auto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 w:rsidR="00480EF7" w:rsidRPr="007303BA">
        <w:rPr>
          <w:rFonts w:asciiTheme="minorHAnsi" w:hAnsiTheme="minorHAnsi" w:cstheme="minorHAnsi"/>
          <w:color w:val="auto"/>
        </w:rPr>
        <w:t>objednatelem</w:t>
      </w:r>
      <w:r w:rsidRPr="007303BA">
        <w:rPr>
          <w:rFonts w:asciiTheme="minorHAnsi" w:hAnsiTheme="minorHAnsi" w:cstheme="minorHAnsi"/>
          <w:color w:val="auto"/>
        </w:rPr>
        <w:t xml:space="preserve"> zpracována a hledí se na ni, jako by nebyla vůbec odeslána a doručena. </w:t>
      </w:r>
    </w:p>
    <w:p w14:paraId="19EF8D48" w14:textId="7458BF56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303BA">
        <w:rPr>
          <w:rFonts w:asciiTheme="minorHAnsi" w:hAnsiTheme="minorHAnsi" w:cstheme="minorHAnsi"/>
        </w:rPr>
        <w:t>Faktura kromě náležitostí daňového dokladu v souladu se zákonem č. 235/2004 Sb., o dani z přidané hodnoty, v platném znění, bude dále obsahovat číslo smlouvy objednatele a bankovní spojení zhotovitele.</w:t>
      </w:r>
    </w:p>
    <w:p w14:paraId="160BBA3B" w14:textId="35653A80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303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0" wp14:anchorId="24B8764B" wp14:editId="539EEC78">
            <wp:simplePos x="0" y="0"/>
            <wp:positionH relativeFrom="page">
              <wp:posOffset>6955537</wp:posOffset>
            </wp:positionH>
            <wp:positionV relativeFrom="page">
              <wp:posOffset>6268476</wp:posOffset>
            </wp:positionV>
            <wp:extent cx="6096" cy="9146"/>
            <wp:effectExtent l="0" t="0" r="0" b="0"/>
            <wp:wrapSquare wrapText="bothSides"/>
            <wp:docPr id="7509" name="Picture 7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" name="Picture 75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3BA">
        <w:rPr>
          <w:rFonts w:asciiTheme="minorHAnsi" w:hAnsiTheme="minorHAnsi" w:cstheme="minorHAnsi"/>
        </w:rPr>
        <w:t>Pokud faktura nebude obsahovat některou z požadovaných náležitostí a/nebo bude obsahovat nesprávné cenové údaje, může být objednatelem vrácena zhotoviteli do data splatnosti. V takovém případě nová lhůta splatnosti začne běžet doručením opravené faktury zpět objednateli</w:t>
      </w:r>
      <w:r w:rsidR="00337285" w:rsidRPr="007303BA">
        <w:rPr>
          <w:rFonts w:asciiTheme="minorHAnsi" w:hAnsiTheme="minorHAnsi" w:cstheme="minorHAnsi"/>
        </w:rPr>
        <w:t>.</w:t>
      </w:r>
    </w:p>
    <w:p w14:paraId="5AF43050" w14:textId="26B24E9C" w:rsidR="0030246F" w:rsidRPr="007303BA" w:rsidRDefault="005674C5" w:rsidP="00912C81">
      <w:pPr>
        <w:numPr>
          <w:ilvl w:val="0"/>
          <w:numId w:val="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303BA">
        <w:rPr>
          <w:rFonts w:asciiTheme="minorHAnsi" w:hAnsiTheme="minorHAnsi" w:cstheme="minorHAnsi"/>
        </w:rPr>
        <w:t xml:space="preserve">Zhotovitel prohlašuje, že číslo jím uvedeného bankovního spojení, na které se bude provádět bezhotovostní úhrada za předmět plnění, je evidováno v souladu s </w:t>
      </w:r>
      <w:r w:rsidR="00337285" w:rsidRPr="007303BA">
        <w:rPr>
          <w:rFonts w:asciiTheme="minorHAnsi" w:hAnsiTheme="minorHAnsi" w:cstheme="minorHAnsi"/>
        </w:rPr>
        <w:t xml:space="preserve">§ </w:t>
      </w:r>
      <w:r w:rsidRPr="007303BA">
        <w:rPr>
          <w:rFonts w:asciiTheme="minorHAnsi" w:hAnsiTheme="minorHAnsi" w:cstheme="minorHAnsi"/>
        </w:rPr>
        <w:t>96 zákona o DPH v registru plátců.</w:t>
      </w:r>
    </w:p>
    <w:p w14:paraId="4A162292" w14:textId="04CE7A1A" w:rsidR="00D54834" w:rsidRPr="004D18E3" w:rsidRDefault="00F827B3" w:rsidP="004D18E3">
      <w:pPr>
        <w:tabs>
          <w:tab w:val="left" w:pos="4395"/>
        </w:tabs>
        <w:spacing w:after="3" w:line="276" w:lineRule="auto"/>
        <w:ind w:right="1018"/>
        <w:rPr>
          <w:rFonts w:asciiTheme="minorHAnsi" w:hAnsiTheme="minorHAnsi" w:cstheme="minorHAnsi"/>
          <w:b/>
          <w:bCs/>
        </w:rPr>
      </w:pPr>
      <w:r w:rsidRPr="004D18E3">
        <w:rPr>
          <w:rFonts w:asciiTheme="minorHAnsi" w:hAnsiTheme="minorHAnsi" w:cstheme="minorHAnsi"/>
          <w:b/>
          <w:bCs/>
        </w:rPr>
        <w:tab/>
      </w:r>
    </w:p>
    <w:p w14:paraId="0DC54DB6" w14:textId="1E5E89FB" w:rsidR="00E76012" w:rsidRPr="00366296" w:rsidRDefault="00E76012" w:rsidP="00366296">
      <w:pPr>
        <w:tabs>
          <w:tab w:val="left" w:pos="720"/>
        </w:tabs>
        <w:spacing w:before="120" w:after="0" w:line="240" w:lineRule="auto"/>
        <w:ind w:left="4395" w:right="1021" w:firstLine="0"/>
        <w:rPr>
          <w:b/>
        </w:rPr>
      </w:pPr>
      <w:r w:rsidRPr="00366296">
        <w:rPr>
          <w:b/>
        </w:rPr>
        <w:t>V.</w:t>
      </w:r>
    </w:p>
    <w:p w14:paraId="6542F5BD" w14:textId="2BE02E2A" w:rsidR="00E76012" w:rsidRPr="00366296" w:rsidRDefault="00E76012" w:rsidP="00366296">
      <w:pPr>
        <w:tabs>
          <w:tab w:val="left" w:pos="720"/>
          <w:tab w:val="left" w:pos="3119"/>
        </w:tabs>
        <w:spacing w:after="120" w:line="240" w:lineRule="auto"/>
        <w:ind w:left="357" w:hanging="357"/>
        <w:jc w:val="center"/>
        <w:rPr>
          <w:b/>
          <w:color w:val="FF0000"/>
        </w:rPr>
      </w:pPr>
      <w:r w:rsidRPr="00366296">
        <w:rPr>
          <w:b/>
        </w:rPr>
        <w:t>Podmínky realizace díla</w:t>
      </w:r>
    </w:p>
    <w:p w14:paraId="30FADA4A" w14:textId="52906164" w:rsidR="00E76012" w:rsidRPr="000F14BD" w:rsidRDefault="00E76012" w:rsidP="00912C81">
      <w:pPr>
        <w:pStyle w:val="Odstavecseseznamem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0F14BD">
        <w:rPr>
          <w:color w:val="auto"/>
        </w:rPr>
        <w:t xml:space="preserve">Zhotovitel si je vědom, že předmětem smlouvy je provádění </w:t>
      </w:r>
      <w:r w:rsidR="00911C60">
        <w:rPr>
          <w:color w:val="auto"/>
        </w:rPr>
        <w:t>činností</w:t>
      </w:r>
      <w:r w:rsidRPr="000F14BD">
        <w:rPr>
          <w:color w:val="auto"/>
        </w:rPr>
        <w:t xml:space="preserve"> na provozované tramvajové trati a prohlašuje, že zajistí bezpečnost a potřebná proškolení vlastních i najatých pracovníků a zajistí bezpečnost a plynulost drážní dopravy a neohrozí ani neomezí ani ostatní dopravu vedenou v místě a přilehlém okolí plnění smlouvy.</w:t>
      </w:r>
    </w:p>
    <w:p w14:paraId="229525CC" w14:textId="77777777" w:rsidR="00E76012" w:rsidRPr="000F14BD" w:rsidRDefault="00E76012" w:rsidP="00912C81">
      <w:pPr>
        <w:pStyle w:val="Odstavecseseznamem"/>
        <w:numPr>
          <w:ilvl w:val="0"/>
          <w:numId w:val="13"/>
        </w:numPr>
        <w:spacing w:before="120" w:after="120" w:line="240" w:lineRule="auto"/>
        <w:ind w:left="357" w:hanging="357"/>
        <w:contextualSpacing w:val="0"/>
        <w:rPr>
          <w:color w:val="auto"/>
        </w:rPr>
      </w:pPr>
      <w:r w:rsidRPr="000F14BD">
        <w:rPr>
          <w:color w:val="auto"/>
        </w:rPr>
        <w:t>Zhotovitel odpovídá za bezpečnost, ochranu zdraví a provedení protipožárních opatření. Tyto budou zhotovitelem zajištěny dle platných právních předpisů. Pokud porušením uvedených povinností vznikne jakákoliv škoda, nese veškeré vzniklé náklady zhotovitel.</w:t>
      </w:r>
    </w:p>
    <w:p w14:paraId="45DD5AA5" w14:textId="19FDED12" w:rsidR="00E76012" w:rsidRPr="000F14BD" w:rsidRDefault="00E76012" w:rsidP="00912C81">
      <w:pPr>
        <w:pStyle w:val="Odstavecseseznamem"/>
        <w:numPr>
          <w:ilvl w:val="0"/>
          <w:numId w:val="13"/>
        </w:numPr>
        <w:tabs>
          <w:tab w:val="clear" w:pos="360"/>
        </w:tabs>
        <w:spacing w:before="120" w:after="120" w:line="240" w:lineRule="auto"/>
        <w:ind w:left="357" w:hanging="357"/>
        <w:contextualSpacing w:val="0"/>
        <w:rPr>
          <w:color w:val="auto"/>
        </w:rPr>
      </w:pPr>
      <w:r w:rsidRPr="000F14BD">
        <w:rPr>
          <w:color w:val="auto"/>
        </w:rPr>
        <w:lastRenderedPageBreak/>
        <w:t xml:space="preserve">Veškeré odborné práce musí vykonávat pracovníci zhotovitele nebo jeho </w:t>
      </w:r>
      <w:r w:rsidR="00BD731C">
        <w:rPr>
          <w:color w:val="auto"/>
        </w:rPr>
        <w:t>sub</w:t>
      </w:r>
      <w:r w:rsidRPr="000F14BD">
        <w:rPr>
          <w:color w:val="auto"/>
        </w:rPr>
        <w:t>dodavatelů mající příslušnou kvalifikaci ve smyslu zákona č. 266/1994 Sb., o drahách a byli pro práci v kolejišti řádně proškoleni. Doklad o kvalifikaci pracovníků je zhotovitel na požádání objednatele povinen doložit. Rovněž použitá mechanizace bude splňovat ustanovení zákona č. 266/1994 Sb., o drahách, v platném znění. Při své činnosti je zhotovitel povinen plnit ustanovení organizační směrnice objednatele B06 Bezpečnost a ochrana zdraví při práci a pohybu v kolejišti v platném znění</w:t>
      </w:r>
      <w:r w:rsidR="00B52F20">
        <w:rPr>
          <w:color w:val="auto"/>
        </w:rPr>
        <w:t>.</w:t>
      </w:r>
      <w:r w:rsidR="00B52F20" w:rsidRPr="00B52F20">
        <w:t xml:space="preserve"> </w:t>
      </w:r>
      <w:r w:rsidR="00B52F20" w:rsidRPr="000D7A26">
        <w:t>Zhotovitel prohlašuje, že se se směrnicí seznámil a nepožaduje její přiložení ke smlouvě.</w:t>
      </w:r>
    </w:p>
    <w:p w14:paraId="6659664B" w14:textId="2D0C7966" w:rsidR="001848DC" w:rsidRPr="00F9726E" w:rsidRDefault="00E76012" w:rsidP="00912C81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color w:val="auto"/>
        </w:rPr>
      </w:pPr>
      <w:r w:rsidRPr="00F9726E">
        <w:rPr>
          <w:color w:val="auto"/>
        </w:rPr>
        <w:t>Zhotovitel prohlašuje, že se v plném rozsahu seznámil s povahou a rozsahem díla a jsou mu známy veškeré technické a kvalitativní podmínky nezbytné k realizaci díla, a že disponuje takovými kapacitami a odbornými znalostmi a schopnostmi, které jsou k provádění bezvadného plnění nezbytné.</w:t>
      </w:r>
    </w:p>
    <w:p w14:paraId="2DD68906" w14:textId="77777777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>Zhotovitel je povinen provádět dílo v takové četnosti a rozsahu, jež řádná údržba zelených kolejí vyžaduje a jež zabrání usychání či jinému vegetačnímu poškození travního porostu.</w:t>
      </w:r>
    </w:p>
    <w:p w14:paraId="1A536E18" w14:textId="77777777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>Zhotovitel je oprávněn vznášet požadavky na změnu intenzity závlahy, pakliže tyto nejsou v rozporu se zásadami řádné údržby.</w:t>
      </w:r>
    </w:p>
    <w:p w14:paraId="0DB34A11" w14:textId="03F8332E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 xml:space="preserve">Objednatel je oprávněn vznášet požadavky na změnu intenzity závlahy, pakliže tyto nejsou v rozporu se zásadami řádné údržby. Pokud zhotovitel tyto požadavky </w:t>
      </w:r>
      <w:r w:rsidR="00286A4B">
        <w:rPr>
          <w:rFonts w:asciiTheme="minorHAnsi" w:hAnsiTheme="minorHAnsi" w:cstheme="minorHAnsi"/>
        </w:rPr>
        <w:t>bezodkladně</w:t>
      </w:r>
      <w:r w:rsidRPr="00CE29D9">
        <w:rPr>
          <w:rFonts w:asciiTheme="minorHAnsi" w:hAnsiTheme="minorHAnsi" w:cstheme="minorHAnsi"/>
        </w:rPr>
        <w:t xml:space="preserve"> neprovede či písemně nebo elektronicky jejich neprovedení objednateli nezdůvodní, odpovídá v plném rozsahu za případnou škodu.</w:t>
      </w:r>
    </w:p>
    <w:p w14:paraId="322D1C42" w14:textId="094B776E" w:rsidR="00F9726E" w:rsidRPr="00CE29D9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CE29D9">
        <w:rPr>
          <w:rFonts w:asciiTheme="minorHAnsi" w:hAnsiTheme="minorHAnsi" w:cstheme="minorHAnsi"/>
        </w:rPr>
        <w:t>Zhotovitel je povinen objednateli bez odkladu sdělit potřebu servisu či výměny některé z částí hardwaru</w:t>
      </w:r>
      <w:r w:rsidR="00CE29D9">
        <w:rPr>
          <w:rFonts w:asciiTheme="minorHAnsi" w:hAnsiTheme="minorHAnsi" w:cstheme="minorHAnsi"/>
        </w:rPr>
        <w:t>, které jsou uvedeny</w:t>
      </w:r>
      <w:r w:rsidRPr="00CE29D9">
        <w:rPr>
          <w:rFonts w:asciiTheme="minorHAnsi" w:hAnsiTheme="minorHAnsi" w:cstheme="minorHAnsi"/>
        </w:rPr>
        <w:t xml:space="preserve"> v </w:t>
      </w:r>
      <w:r w:rsidR="00E81DF9">
        <w:rPr>
          <w:rFonts w:asciiTheme="minorHAnsi" w:hAnsiTheme="minorHAnsi" w:cstheme="minorHAnsi"/>
        </w:rPr>
        <w:t>P</w:t>
      </w:r>
      <w:r w:rsidRPr="00CE29D9">
        <w:rPr>
          <w:rFonts w:asciiTheme="minorHAnsi" w:hAnsiTheme="minorHAnsi" w:cstheme="minorHAnsi"/>
        </w:rPr>
        <w:t xml:space="preserve">říloze č. </w:t>
      </w:r>
      <w:r w:rsidR="00CE29D9">
        <w:rPr>
          <w:rFonts w:asciiTheme="minorHAnsi" w:hAnsiTheme="minorHAnsi" w:cstheme="minorHAnsi"/>
        </w:rPr>
        <w:t>2</w:t>
      </w:r>
      <w:r w:rsidRPr="00CE29D9">
        <w:rPr>
          <w:rFonts w:asciiTheme="minorHAnsi" w:hAnsiTheme="minorHAnsi" w:cstheme="minorHAnsi"/>
        </w:rPr>
        <w:t>.</w:t>
      </w:r>
    </w:p>
    <w:p w14:paraId="20196CCA" w14:textId="746F7F74" w:rsidR="00F9726E" w:rsidRPr="00951814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951814">
        <w:rPr>
          <w:rFonts w:asciiTheme="minorHAnsi" w:hAnsiTheme="minorHAnsi" w:cstheme="minorHAnsi"/>
        </w:rPr>
        <w:t xml:space="preserve">Zhotovitel je povinen poskytnout </w:t>
      </w:r>
      <w:r w:rsidR="00C579DF">
        <w:rPr>
          <w:rFonts w:asciiTheme="minorHAnsi" w:hAnsiTheme="minorHAnsi" w:cstheme="minorHAnsi"/>
        </w:rPr>
        <w:t>na</w:t>
      </w:r>
      <w:r w:rsidRPr="00951814">
        <w:rPr>
          <w:rFonts w:asciiTheme="minorHAnsi" w:hAnsiTheme="minorHAnsi" w:cstheme="minorHAnsi"/>
        </w:rPr>
        <w:t xml:space="preserve"> celou dobu trvání smlouvy objednateli bezplatně potřebné baterie k hardwaru </w:t>
      </w:r>
      <w:r w:rsidR="00BD731C">
        <w:rPr>
          <w:rFonts w:asciiTheme="minorHAnsi" w:hAnsiTheme="minorHAnsi" w:cstheme="minorHAnsi"/>
        </w:rPr>
        <w:t>a případně</w:t>
      </w:r>
      <w:r w:rsidRPr="00951814">
        <w:rPr>
          <w:rFonts w:asciiTheme="minorHAnsi" w:hAnsiTheme="minorHAnsi" w:cstheme="minorHAnsi"/>
        </w:rPr>
        <w:t xml:space="preserve"> zaji</w:t>
      </w:r>
      <w:r w:rsidR="00BD731C">
        <w:rPr>
          <w:rFonts w:asciiTheme="minorHAnsi" w:hAnsiTheme="minorHAnsi" w:cstheme="minorHAnsi"/>
        </w:rPr>
        <w:t xml:space="preserve">stit </w:t>
      </w:r>
      <w:r w:rsidRPr="00951814">
        <w:rPr>
          <w:rFonts w:asciiTheme="minorHAnsi" w:hAnsiTheme="minorHAnsi" w:cstheme="minorHAnsi"/>
        </w:rPr>
        <w:t>jejich výměn</w:t>
      </w:r>
      <w:r w:rsidR="00BD731C">
        <w:rPr>
          <w:rFonts w:asciiTheme="minorHAnsi" w:hAnsiTheme="minorHAnsi" w:cstheme="minorHAnsi"/>
        </w:rPr>
        <w:t>u</w:t>
      </w:r>
      <w:r w:rsidRPr="00951814">
        <w:rPr>
          <w:rFonts w:asciiTheme="minorHAnsi" w:hAnsiTheme="minorHAnsi" w:cstheme="minorHAnsi"/>
        </w:rPr>
        <w:t>.</w:t>
      </w:r>
    </w:p>
    <w:p w14:paraId="0A6F3BE8" w14:textId="77777777" w:rsidR="00F9726E" w:rsidRPr="00951814" w:rsidRDefault="00F9726E" w:rsidP="00912C81">
      <w:pPr>
        <w:numPr>
          <w:ilvl w:val="0"/>
          <w:numId w:val="13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951814">
        <w:rPr>
          <w:rFonts w:asciiTheme="minorHAnsi" w:hAnsiTheme="minorHAnsi" w:cstheme="minorHAnsi"/>
        </w:rPr>
        <w:t>Zhotovitel je povinen do 14 dnů od účinnosti této smlouvy umožnit objednateli přístup do internetové aplikace včetně návodu k jejímu použití.</w:t>
      </w:r>
    </w:p>
    <w:p w14:paraId="013FFA8D" w14:textId="77777777" w:rsidR="001848DC" w:rsidRDefault="001848DC" w:rsidP="007F0C1B">
      <w:pPr>
        <w:spacing w:after="76" w:line="276" w:lineRule="auto"/>
        <w:ind w:left="0" w:right="9" w:firstLine="0"/>
        <w:rPr>
          <w:rFonts w:asciiTheme="minorHAnsi" w:hAnsiTheme="minorHAnsi" w:cstheme="minorHAnsi"/>
          <w:color w:val="auto"/>
        </w:rPr>
      </w:pPr>
    </w:p>
    <w:p w14:paraId="78C117C5" w14:textId="77777777" w:rsidR="00ED7E6D" w:rsidRPr="000F14BD" w:rsidRDefault="00ED7E6D" w:rsidP="007F0C1B">
      <w:pPr>
        <w:spacing w:after="76" w:line="276" w:lineRule="auto"/>
        <w:ind w:left="0" w:right="9" w:firstLine="0"/>
        <w:rPr>
          <w:rFonts w:asciiTheme="minorHAnsi" w:hAnsiTheme="minorHAnsi" w:cstheme="minorHAnsi"/>
          <w:color w:val="auto"/>
        </w:rPr>
      </w:pPr>
    </w:p>
    <w:p w14:paraId="3A09110D" w14:textId="29F458E6" w:rsidR="00F827B3" w:rsidRPr="00711F37" w:rsidRDefault="00F827B3" w:rsidP="007F0C1B">
      <w:pPr>
        <w:tabs>
          <w:tab w:val="left" w:pos="4395"/>
        </w:tabs>
        <w:spacing w:after="0" w:line="240" w:lineRule="auto"/>
        <w:ind w:left="0" w:firstLine="0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ab/>
      </w:r>
      <w:r w:rsidR="00C337C6" w:rsidRPr="00711F37">
        <w:rPr>
          <w:rFonts w:asciiTheme="minorHAnsi" w:hAnsiTheme="minorHAnsi" w:cstheme="minorHAnsi"/>
          <w:b/>
          <w:bCs/>
        </w:rPr>
        <w:t>V</w:t>
      </w:r>
      <w:r w:rsidR="007F0C1B">
        <w:rPr>
          <w:rFonts w:asciiTheme="minorHAnsi" w:hAnsiTheme="minorHAnsi" w:cstheme="minorHAnsi"/>
          <w:b/>
          <w:bCs/>
        </w:rPr>
        <w:t>I</w:t>
      </w:r>
      <w:r w:rsidR="00C337C6" w:rsidRPr="00711F37">
        <w:rPr>
          <w:rFonts w:asciiTheme="minorHAnsi" w:hAnsiTheme="minorHAnsi" w:cstheme="minorHAnsi"/>
          <w:b/>
          <w:bCs/>
        </w:rPr>
        <w:t>.</w:t>
      </w:r>
      <w:r w:rsidR="00A8485F" w:rsidRPr="00711F37">
        <w:rPr>
          <w:rFonts w:asciiTheme="minorHAnsi" w:hAnsiTheme="minorHAnsi" w:cstheme="minorHAnsi"/>
          <w:b/>
          <w:bCs/>
        </w:rPr>
        <w:t xml:space="preserve">       </w:t>
      </w:r>
    </w:p>
    <w:p w14:paraId="4E926A51" w14:textId="219E3CB3" w:rsidR="00A8485F" w:rsidRPr="007F0C1B" w:rsidRDefault="00A8485F" w:rsidP="007F0C1B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F0C1B">
        <w:rPr>
          <w:rFonts w:asciiTheme="minorHAnsi" w:hAnsiTheme="minorHAnsi" w:cstheme="minorHAnsi"/>
          <w:b/>
          <w:bCs/>
        </w:rPr>
        <w:t>Předání a převzetí díla</w:t>
      </w:r>
    </w:p>
    <w:p w14:paraId="19B2BDDD" w14:textId="3144E958" w:rsidR="00FD340A" w:rsidRPr="007F0C1B" w:rsidRDefault="00FD340A" w:rsidP="00912C81">
      <w:pPr>
        <w:numPr>
          <w:ilvl w:val="0"/>
          <w:numId w:val="9"/>
        </w:numPr>
        <w:spacing w:after="120" w:line="240" w:lineRule="auto"/>
        <w:ind w:left="357" w:hanging="357"/>
      </w:pPr>
      <w:r w:rsidRPr="007F0C1B">
        <w:t xml:space="preserve">Každé </w:t>
      </w:r>
      <w:r w:rsidR="000E62A6">
        <w:t xml:space="preserve">dílčí </w:t>
      </w:r>
      <w:r w:rsidRPr="007F0C1B">
        <w:t xml:space="preserve">dílo je provedeno, je-li dokončeno a předáno. </w:t>
      </w:r>
    </w:p>
    <w:p w14:paraId="6EE981A5" w14:textId="2A309D89" w:rsidR="006F6C30" w:rsidRPr="007F0C1B" w:rsidRDefault="006F6C30" w:rsidP="00912C81">
      <w:pPr>
        <w:numPr>
          <w:ilvl w:val="0"/>
          <w:numId w:val="9"/>
        </w:numPr>
        <w:spacing w:after="120" w:line="240" w:lineRule="auto"/>
        <w:ind w:left="357" w:hanging="357"/>
      </w:pPr>
      <w:r w:rsidRPr="007F0C1B">
        <w:t>Předání a převzetí každého dílčího díla bude sepsáno a potvrzeno předávacím protokolem vyhotoveným za součinnosti obou smluvních stran</w:t>
      </w:r>
      <w:r w:rsidR="00FD340A" w:rsidRPr="007F0C1B">
        <w:t xml:space="preserve">. </w:t>
      </w:r>
    </w:p>
    <w:p w14:paraId="7714EAD6" w14:textId="55CB5CE4" w:rsidR="003B43B0" w:rsidRDefault="0063430E" w:rsidP="00912C81">
      <w:pPr>
        <w:numPr>
          <w:ilvl w:val="0"/>
          <w:numId w:val="9"/>
        </w:numPr>
        <w:spacing w:after="120" w:line="240" w:lineRule="auto"/>
        <w:ind w:left="357" w:hanging="357"/>
      </w:pPr>
      <w:r w:rsidRPr="007F0C1B">
        <w:t xml:space="preserve">Každé </w:t>
      </w:r>
      <w:r w:rsidR="00333D8D">
        <w:t xml:space="preserve">dílčí </w:t>
      </w:r>
      <w:r w:rsidRPr="007F0C1B">
        <w:t>dílo bude převzato bez vad a nedodělků</w:t>
      </w:r>
      <w:r w:rsidR="0017641D">
        <w:t>.</w:t>
      </w:r>
    </w:p>
    <w:p w14:paraId="4FCB5912" w14:textId="77777777" w:rsidR="00ED7E6D" w:rsidRPr="000A40FE" w:rsidRDefault="00ED7E6D" w:rsidP="000F14BD">
      <w:pPr>
        <w:spacing w:after="120" w:line="240" w:lineRule="auto"/>
        <w:ind w:left="0" w:firstLine="0"/>
      </w:pPr>
    </w:p>
    <w:p w14:paraId="7869DEA5" w14:textId="25BEB600" w:rsidR="0063430E" w:rsidRPr="00711F37" w:rsidRDefault="00745F43" w:rsidP="00F604FF">
      <w:pPr>
        <w:tabs>
          <w:tab w:val="left" w:pos="4395"/>
        </w:tabs>
        <w:spacing w:after="0" w:line="240" w:lineRule="auto"/>
        <w:ind w:left="101" w:right="-86" w:firstLine="0"/>
        <w:jc w:val="center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b/>
          <w:bCs/>
        </w:rPr>
        <w:t>VI</w:t>
      </w:r>
      <w:r w:rsidR="0017641D">
        <w:rPr>
          <w:rFonts w:asciiTheme="minorHAnsi" w:hAnsiTheme="minorHAnsi" w:cstheme="minorHAnsi"/>
          <w:b/>
          <w:bCs/>
        </w:rPr>
        <w:t>I</w:t>
      </w:r>
      <w:r w:rsidRPr="00711F37">
        <w:rPr>
          <w:rFonts w:asciiTheme="minorHAnsi" w:hAnsiTheme="minorHAnsi" w:cstheme="minorHAnsi"/>
          <w:b/>
          <w:bCs/>
        </w:rPr>
        <w:t>.</w:t>
      </w:r>
    </w:p>
    <w:p w14:paraId="108F45FF" w14:textId="4E08900F" w:rsidR="0063430E" w:rsidRPr="00711F37" w:rsidRDefault="005A1465" w:rsidP="0017641D">
      <w:pPr>
        <w:spacing w:after="120" w:line="240" w:lineRule="auto"/>
        <w:ind w:left="802" w:right="1080" w:firstLine="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 xml:space="preserve">             </w:t>
      </w:r>
      <w:r w:rsidR="0063430E" w:rsidRPr="00711F37">
        <w:rPr>
          <w:rFonts w:asciiTheme="minorHAnsi" w:hAnsiTheme="minorHAnsi" w:cstheme="minorHAnsi"/>
          <w:b/>
          <w:bCs/>
        </w:rPr>
        <w:t>Jakost díla, odpovědnost za vady a smluvní záruka</w:t>
      </w:r>
    </w:p>
    <w:p w14:paraId="637D0A65" w14:textId="64F87308" w:rsidR="0063430E" w:rsidRPr="0017641D" w:rsidRDefault="0063430E" w:rsidP="00912C81">
      <w:pPr>
        <w:numPr>
          <w:ilvl w:val="0"/>
          <w:numId w:val="8"/>
        </w:numPr>
        <w:tabs>
          <w:tab w:val="left" w:pos="4253"/>
        </w:tabs>
        <w:spacing w:after="120" w:line="240" w:lineRule="auto"/>
        <w:ind w:left="357" w:hanging="357"/>
      </w:pPr>
      <w:r w:rsidRPr="0017641D">
        <w:t>Zhotovitel odpovídá za to, že dílo bude provedeno podle podmínek této smlouvy</w:t>
      </w:r>
      <w:r w:rsidR="00FD340A" w:rsidRPr="0017641D">
        <w:t>, dílčích písemných objednávek</w:t>
      </w:r>
      <w:r w:rsidRPr="0017641D">
        <w:t xml:space="preserve"> a v</w:t>
      </w:r>
      <w:r w:rsidR="00FD340A" w:rsidRPr="0017641D">
        <w:t> </w:t>
      </w:r>
      <w:r w:rsidRPr="0017641D">
        <w:t>sou</w:t>
      </w:r>
      <w:r w:rsidR="00A434F5" w:rsidRPr="0017641D">
        <w:t>ladu s</w:t>
      </w:r>
      <w:r w:rsidR="00FD340A" w:rsidRPr="0017641D">
        <w:t> </w:t>
      </w:r>
      <w:r w:rsidRPr="0017641D">
        <w:t>obecně závaznými právními předpisy, technickými</w:t>
      </w:r>
      <w:r w:rsidR="00745F43" w:rsidRPr="0017641D">
        <w:t xml:space="preserve"> </w:t>
      </w:r>
      <w:r w:rsidRPr="0017641D">
        <w:t xml:space="preserve">normami, a že bude bez vad a bude mít </w:t>
      </w:r>
      <w:r w:rsidRPr="0017641D">
        <w:rPr>
          <w:noProof/>
        </w:rPr>
        <w:drawing>
          <wp:inline distT="0" distB="0" distL="0" distR="0" wp14:anchorId="10F83128" wp14:editId="1C828A2C">
            <wp:extent cx="27432" cy="15244"/>
            <wp:effectExtent l="0" t="0" r="0" b="0"/>
            <wp:docPr id="1905547229" name="Picture 3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4" name="Picture 399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41D">
        <w:t>vlastnosti obvyklé nebo v</w:t>
      </w:r>
      <w:r w:rsidR="00FD340A" w:rsidRPr="0017641D">
        <w:t> </w:t>
      </w:r>
      <w:r w:rsidRPr="0017641D">
        <w:t>této smlouvě dohodnuté.</w:t>
      </w:r>
    </w:p>
    <w:p w14:paraId="7EC4774C" w14:textId="0BD9C080" w:rsidR="00406398" w:rsidRPr="00C859E7" w:rsidRDefault="00406398" w:rsidP="00912C81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rPr>
          <w:color w:val="auto"/>
        </w:rPr>
      </w:pPr>
      <w:r w:rsidRPr="00193147">
        <w:rPr>
          <w:color w:val="auto"/>
        </w:rPr>
        <w:t xml:space="preserve">Vzhledem k povaze předmětu díla neposkytuje zhotovitel na dílo záruku. Provádění </w:t>
      </w:r>
      <w:r w:rsidR="00911C60">
        <w:rPr>
          <w:color w:val="auto"/>
        </w:rPr>
        <w:t>činností</w:t>
      </w:r>
      <w:r w:rsidRPr="00C859E7">
        <w:rPr>
          <w:color w:val="auto"/>
        </w:rPr>
        <w:t xml:space="preserve"> bude objednatelem, pracovníky střediska Tratě ED, kontrolováno průběžně po dobu platnosti smlouvy. </w:t>
      </w:r>
    </w:p>
    <w:p w14:paraId="0508B59E" w14:textId="3BBAAE44" w:rsidR="00406398" w:rsidRPr="00644A28" w:rsidRDefault="00406398" w:rsidP="00912C81">
      <w:pPr>
        <w:numPr>
          <w:ilvl w:val="0"/>
          <w:numId w:val="8"/>
        </w:numPr>
        <w:spacing w:after="120" w:line="240" w:lineRule="auto"/>
        <w:ind w:left="357" w:hanging="357"/>
        <w:rPr>
          <w:color w:val="auto"/>
        </w:rPr>
      </w:pPr>
      <w:r w:rsidRPr="00644A28">
        <w:rPr>
          <w:color w:val="auto"/>
        </w:rPr>
        <w:t xml:space="preserve">Zhotovitel je povinen bez zbytečného odkladu poté, co mu bude oznámeno nekvalitní či vadné plnění, opravit </w:t>
      </w:r>
      <w:r w:rsidR="00A347A2">
        <w:rPr>
          <w:color w:val="auto"/>
        </w:rPr>
        <w:t>bezodkladně</w:t>
      </w:r>
      <w:r w:rsidRPr="00644A28">
        <w:rPr>
          <w:color w:val="auto"/>
        </w:rPr>
        <w:t xml:space="preserve"> vytčené nedostatky v plnění předmětu smlouvy na vlastní náklady.</w:t>
      </w:r>
    </w:p>
    <w:p w14:paraId="30ACA359" w14:textId="0A7EB466" w:rsidR="00406398" w:rsidRPr="0017641D" w:rsidRDefault="00406398" w:rsidP="00912C81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</w:pPr>
      <w:r w:rsidRPr="0017641D">
        <w:lastRenderedPageBreak/>
        <w:t xml:space="preserve">Vedle práv z odpovědnosti za vady obsažených v občanském zákoníku, má objednatel v případě podstatného i nepodstatného porušení smlouvy právo na náhradu nákladů vzniklých opravou vad prostřednictvím třetí osoby. Objednatel předem písemně upozorní zhotovitele na tuto možnost. Pokud zhotovitel vady </w:t>
      </w:r>
      <w:r w:rsidR="00AB3E1D">
        <w:t xml:space="preserve">neprodleně </w:t>
      </w:r>
      <w:r w:rsidRPr="0017641D">
        <w:t>neodstraní, objednatel zajistí opravu prostřednictvím třetí osoby. Zhotoviteli bude následně doložena výše a důvodnost takových nákladů.</w:t>
      </w:r>
      <w:r w:rsidRPr="0017641D">
        <w:rPr>
          <w:noProof/>
        </w:rPr>
        <w:drawing>
          <wp:inline distT="0" distB="0" distL="0" distR="0" wp14:anchorId="6A035F60" wp14:editId="1E6EE21C">
            <wp:extent cx="3048" cy="6098"/>
            <wp:effectExtent l="0" t="0" r="0" b="0"/>
            <wp:docPr id="593517894" name="Picture 10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" name="Picture 108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69904" w14:textId="77777777" w:rsidR="00412C22" w:rsidRPr="00711F37" w:rsidRDefault="00412C22" w:rsidP="00406398">
      <w:pPr>
        <w:spacing w:after="76" w:line="276" w:lineRule="auto"/>
        <w:ind w:left="0" w:right="9" w:firstLine="0"/>
        <w:rPr>
          <w:rFonts w:asciiTheme="minorHAnsi" w:hAnsiTheme="minorHAnsi" w:cstheme="minorHAnsi"/>
        </w:rPr>
      </w:pPr>
    </w:p>
    <w:p w14:paraId="7CAD0BC3" w14:textId="3492B814" w:rsidR="0063430E" w:rsidRPr="00711F37" w:rsidRDefault="00F827B3" w:rsidP="00F604FF">
      <w:pPr>
        <w:tabs>
          <w:tab w:val="left" w:pos="4395"/>
          <w:tab w:val="left" w:pos="8647"/>
        </w:tabs>
        <w:spacing w:after="0" w:line="240" w:lineRule="auto"/>
        <w:ind w:left="101" w:right="55" w:firstLine="0"/>
        <w:rPr>
          <w:rFonts w:asciiTheme="minorHAnsi" w:hAnsiTheme="minorHAnsi" w:cstheme="minorHAnsi"/>
          <w:sz w:val="24"/>
        </w:rPr>
      </w:pPr>
      <w:r w:rsidRPr="00711F37">
        <w:rPr>
          <w:rFonts w:asciiTheme="minorHAnsi" w:hAnsiTheme="minorHAnsi" w:cstheme="minorHAnsi"/>
          <w:b/>
          <w:bCs/>
        </w:rPr>
        <w:tab/>
      </w:r>
      <w:r w:rsidR="00745F43" w:rsidRPr="00711F37">
        <w:rPr>
          <w:rFonts w:asciiTheme="minorHAnsi" w:hAnsiTheme="minorHAnsi" w:cstheme="minorHAnsi"/>
          <w:b/>
          <w:bCs/>
        </w:rPr>
        <w:t>VII</w:t>
      </w:r>
      <w:r w:rsidR="000A40FE">
        <w:rPr>
          <w:rFonts w:asciiTheme="minorHAnsi" w:hAnsiTheme="minorHAnsi" w:cstheme="minorHAnsi"/>
          <w:b/>
          <w:bCs/>
        </w:rPr>
        <w:t>I</w:t>
      </w:r>
      <w:r w:rsidR="00745F43" w:rsidRPr="00711F37">
        <w:rPr>
          <w:rFonts w:asciiTheme="minorHAnsi" w:hAnsiTheme="minorHAnsi" w:cstheme="minorHAnsi"/>
          <w:b/>
          <w:bCs/>
        </w:rPr>
        <w:t>.</w:t>
      </w:r>
    </w:p>
    <w:p w14:paraId="15A93D97" w14:textId="77777777" w:rsidR="0063430E" w:rsidRDefault="0063430E" w:rsidP="00723519">
      <w:pPr>
        <w:tabs>
          <w:tab w:val="left" w:pos="4395"/>
          <w:tab w:val="left" w:pos="7938"/>
          <w:tab w:val="left" w:pos="8647"/>
        </w:tabs>
        <w:spacing w:after="120" w:line="240" w:lineRule="auto"/>
        <w:ind w:left="357" w:hanging="357"/>
        <w:contextualSpacing/>
        <w:jc w:val="center"/>
        <w:rPr>
          <w:rFonts w:asciiTheme="minorHAnsi" w:hAnsiTheme="minorHAnsi" w:cstheme="minorHAnsi"/>
          <w:b/>
          <w:bCs/>
        </w:rPr>
      </w:pP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4624" behindDoc="0" locked="0" layoutInCell="1" allowOverlap="0" wp14:anchorId="1051F2EB" wp14:editId="32E0E675">
            <wp:simplePos x="0" y="0"/>
            <wp:positionH relativeFrom="page">
              <wp:posOffset>856488</wp:posOffset>
            </wp:positionH>
            <wp:positionV relativeFrom="page">
              <wp:posOffset>1442115</wp:posOffset>
            </wp:positionV>
            <wp:extent cx="9144" cy="12195"/>
            <wp:effectExtent l="0" t="0" r="0" b="0"/>
            <wp:wrapSquare wrapText="bothSides"/>
            <wp:docPr id="1855172980" name="Picture 1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" name="Picture 108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0" wp14:anchorId="78F5DC1C" wp14:editId="0B0A1490">
            <wp:simplePos x="0" y="0"/>
            <wp:positionH relativeFrom="page">
              <wp:posOffset>685800</wp:posOffset>
            </wp:positionH>
            <wp:positionV relativeFrom="page">
              <wp:posOffset>2179942</wp:posOffset>
            </wp:positionV>
            <wp:extent cx="18288" cy="15244"/>
            <wp:effectExtent l="0" t="0" r="0" b="0"/>
            <wp:wrapSquare wrapText="bothSides"/>
            <wp:docPr id="874367101" name="Picture 10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" name="Picture 108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6672" behindDoc="0" locked="0" layoutInCell="1" allowOverlap="0" wp14:anchorId="1CC38B7E" wp14:editId="14CB1693">
            <wp:simplePos x="0" y="0"/>
            <wp:positionH relativeFrom="page">
              <wp:posOffset>2337817</wp:posOffset>
            </wp:positionH>
            <wp:positionV relativeFrom="page">
              <wp:posOffset>9936265</wp:posOffset>
            </wp:positionV>
            <wp:extent cx="12192" cy="6098"/>
            <wp:effectExtent l="0" t="0" r="0" b="0"/>
            <wp:wrapTopAndBottom/>
            <wp:docPr id="1117767099" name="Picture 10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" name="Picture 108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0" wp14:anchorId="4E2DC8EA" wp14:editId="4D8185BC">
            <wp:simplePos x="0" y="0"/>
            <wp:positionH relativeFrom="page">
              <wp:posOffset>810768</wp:posOffset>
            </wp:positionH>
            <wp:positionV relativeFrom="page">
              <wp:posOffset>4265368</wp:posOffset>
            </wp:positionV>
            <wp:extent cx="12192" cy="9147"/>
            <wp:effectExtent l="0" t="0" r="0" b="0"/>
            <wp:wrapSquare wrapText="bothSides"/>
            <wp:docPr id="766792599" name="Picture 10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" name="Picture 108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8720" behindDoc="0" locked="0" layoutInCell="1" allowOverlap="0" wp14:anchorId="7CF45722" wp14:editId="44BFAB63">
            <wp:simplePos x="0" y="0"/>
            <wp:positionH relativeFrom="page">
              <wp:posOffset>804672</wp:posOffset>
            </wp:positionH>
            <wp:positionV relativeFrom="page">
              <wp:posOffset>4268417</wp:posOffset>
            </wp:positionV>
            <wp:extent cx="3048" cy="3049"/>
            <wp:effectExtent l="0" t="0" r="0" b="0"/>
            <wp:wrapSquare wrapText="bothSides"/>
            <wp:docPr id="340725579" name="Picture 10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" name="Picture 108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4A28">
        <w:rPr>
          <w:rFonts w:asciiTheme="minorHAnsi" w:hAnsiTheme="minorHAnsi" w:cstheme="minorHAnsi"/>
          <w:b/>
          <w:bCs/>
        </w:rPr>
        <w:t>Smluvní sankce</w:t>
      </w:r>
    </w:p>
    <w:p w14:paraId="06EE24B9" w14:textId="77777777" w:rsidR="00723519" w:rsidRPr="00723519" w:rsidRDefault="00723519" w:rsidP="00723519">
      <w:pPr>
        <w:tabs>
          <w:tab w:val="left" w:pos="4395"/>
          <w:tab w:val="left" w:pos="7938"/>
          <w:tab w:val="left" w:pos="8647"/>
        </w:tabs>
        <w:spacing w:after="120" w:line="240" w:lineRule="auto"/>
        <w:ind w:left="357" w:hanging="357"/>
        <w:contextualSpacing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B761887" w14:textId="77777777" w:rsidR="001403FB" w:rsidRPr="000A40FE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0A40FE">
        <w:rPr>
          <w:rFonts w:asciiTheme="minorHAnsi" w:hAnsiTheme="minorHAnsi" w:cstheme="minorHAnsi"/>
          <w:color w:val="auto"/>
        </w:rPr>
        <w:t xml:space="preserve">V případě nesplnění závazků z této smlouvy se strana, která má plnit, zavazuje uhradit všechny </w:t>
      </w:r>
      <w:r w:rsidRPr="000A40FE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081ECE82" wp14:editId="20E50707">
            <wp:extent cx="3049" cy="6098"/>
            <wp:effectExtent l="0" t="0" r="0" b="0"/>
            <wp:docPr id="2017681317" name="Picture 10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" name="Picture 108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0FE">
        <w:rPr>
          <w:rFonts w:asciiTheme="minorHAnsi" w:hAnsiTheme="minorHAnsi" w:cstheme="minorHAnsi"/>
          <w:color w:val="auto"/>
        </w:rPr>
        <w:t>prokazatelné náklady, které s předmětem plnění vznikly straně druhé.</w:t>
      </w:r>
    </w:p>
    <w:p w14:paraId="0CFCCE30" w14:textId="471D9B8B" w:rsidR="00A955C0" w:rsidRPr="00A955C0" w:rsidRDefault="00C579DF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 </w:t>
      </w:r>
      <w:r w:rsidR="0063430E" w:rsidRPr="00FF5EE6">
        <w:rPr>
          <w:rFonts w:asciiTheme="minorHAnsi" w:hAnsiTheme="minorHAnsi" w:cstheme="minorHAnsi"/>
          <w:color w:val="auto"/>
        </w:rPr>
        <w:t xml:space="preserve">nedodržení termínu </w:t>
      </w:r>
      <w:r>
        <w:rPr>
          <w:rFonts w:asciiTheme="minorHAnsi" w:hAnsiTheme="minorHAnsi" w:cstheme="minorHAnsi"/>
          <w:color w:val="auto"/>
        </w:rPr>
        <w:t>provedení</w:t>
      </w:r>
      <w:r w:rsidR="0063430E" w:rsidRPr="00FF5EE6">
        <w:rPr>
          <w:rFonts w:asciiTheme="minorHAnsi" w:hAnsiTheme="minorHAnsi" w:cstheme="minorHAnsi"/>
          <w:color w:val="auto"/>
        </w:rPr>
        <w:t xml:space="preserve"> a předání každého </w:t>
      </w:r>
      <w:r>
        <w:rPr>
          <w:rFonts w:asciiTheme="minorHAnsi" w:hAnsiTheme="minorHAnsi" w:cstheme="minorHAnsi"/>
          <w:color w:val="auto"/>
        </w:rPr>
        <w:t xml:space="preserve">dílčího </w:t>
      </w:r>
      <w:r w:rsidR="0063430E" w:rsidRPr="00FF5EE6">
        <w:rPr>
          <w:rFonts w:asciiTheme="minorHAnsi" w:hAnsiTheme="minorHAnsi" w:cstheme="minorHAnsi"/>
          <w:color w:val="auto"/>
        </w:rPr>
        <w:t xml:space="preserve">díla </w:t>
      </w:r>
      <w:r>
        <w:rPr>
          <w:rFonts w:asciiTheme="minorHAnsi" w:hAnsiTheme="minorHAnsi" w:cstheme="minorHAnsi"/>
          <w:color w:val="auto"/>
        </w:rPr>
        <w:t xml:space="preserve">zaplatí zhotovitel objednateli smluvní pokutu ve výši 500, -Kč </w:t>
      </w:r>
      <w:r w:rsidR="0063430E" w:rsidRPr="00FF5EE6">
        <w:rPr>
          <w:rFonts w:asciiTheme="minorHAnsi" w:hAnsiTheme="minorHAnsi" w:cstheme="minorHAnsi"/>
          <w:color w:val="auto"/>
        </w:rPr>
        <w:t>za každý započatý den prodlení.</w:t>
      </w:r>
      <w:r w:rsidR="0063430E" w:rsidRPr="00FF5EE6">
        <w:rPr>
          <w:rFonts w:asciiTheme="minorHAnsi" w:hAnsiTheme="minorHAnsi" w:cstheme="minorHAnsi"/>
          <w:noProof/>
          <w:color w:val="auto"/>
        </w:rPr>
        <w:drawing>
          <wp:inline distT="0" distB="0" distL="0" distR="0" wp14:anchorId="1CECA967" wp14:editId="3E2BA617">
            <wp:extent cx="3048" cy="18293"/>
            <wp:effectExtent l="0" t="0" r="0" b="0"/>
            <wp:docPr id="643054208" name="Picture 10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" name="Picture 108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620E" w14:textId="5701858D" w:rsidR="00A955C0" w:rsidRDefault="00A955C0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>
        <w:t xml:space="preserve">V </w:t>
      </w:r>
      <w:r w:rsidRPr="00041CF8">
        <w:t>případě pozdní úhrady faktury je zhotovitel oprávněn požadovat zaplacení úroku z prodlení, který činí 0,02 % z dlužné částky za každý den prodlení</w:t>
      </w:r>
      <w:r>
        <w:t>.</w:t>
      </w:r>
    </w:p>
    <w:p w14:paraId="5F898A4D" w14:textId="597EC5B4" w:rsidR="001403FB" w:rsidRPr="00711F37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se zavazuje uhradit případné sankce (poplatky, pokuty, aj.), které budou uplatněny vůči objednateli z důvodů nesplnění povinnosti zhotovitele vyplývající z této smlouvy, z dokladů, na které smlouva odkazuje nebo z právních předpisů.</w:t>
      </w:r>
    </w:p>
    <w:p w14:paraId="4F39E7C6" w14:textId="3762ACBC" w:rsidR="0063430E" w:rsidRPr="00711F37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Ujednáním o smluvní pokutě není dotčen nárok objednatele na náhradu škody v částce převyšující smluvní pokutu.</w:t>
      </w:r>
    </w:p>
    <w:p w14:paraId="7B7D654D" w14:textId="55E4F1CC" w:rsidR="0063430E" w:rsidRPr="00711F37" w:rsidRDefault="0063430E" w:rsidP="00912C81">
      <w:pPr>
        <w:numPr>
          <w:ilvl w:val="0"/>
          <w:numId w:val="14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Smluvní sankce musí být druhé smluvní straně písemně vyúčtována a vyúčtování jí musí být doručeno. Ve vyúčtování musí být uvedena výše a důvod smluvní sankce. Smluvní pokuta nebo úroky z prodlení jsou splatné do </w:t>
      </w:r>
      <w:r w:rsidR="00AB3E1D">
        <w:rPr>
          <w:rFonts w:asciiTheme="minorHAnsi" w:hAnsiTheme="minorHAnsi" w:cstheme="minorHAnsi"/>
        </w:rPr>
        <w:t>14</w:t>
      </w:r>
      <w:r w:rsidRPr="00711F37">
        <w:rPr>
          <w:rFonts w:asciiTheme="minorHAnsi" w:hAnsiTheme="minorHAnsi" w:cstheme="minorHAnsi"/>
        </w:rPr>
        <w:t xml:space="preserve"> dnů od doručení jejich vyúčtování.</w:t>
      </w:r>
    </w:p>
    <w:p w14:paraId="376989FE" w14:textId="77777777" w:rsidR="005A1465" w:rsidRPr="00711F37" w:rsidRDefault="005A1465" w:rsidP="00723519">
      <w:pPr>
        <w:spacing w:after="120" w:line="240" w:lineRule="auto"/>
        <w:ind w:left="357" w:hanging="357"/>
        <w:rPr>
          <w:rFonts w:asciiTheme="minorHAnsi" w:hAnsiTheme="minorHAnsi" w:cstheme="minorHAnsi"/>
        </w:rPr>
      </w:pPr>
    </w:p>
    <w:p w14:paraId="43D5DEBD" w14:textId="77777777" w:rsidR="00D54834" w:rsidRPr="00711F37" w:rsidRDefault="00D54834" w:rsidP="001403FB">
      <w:pPr>
        <w:spacing w:line="276" w:lineRule="auto"/>
        <w:ind w:left="605" w:right="9" w:firstLine="0"/>
        <w:rPr>
          <w:rFonts w:asciiTheme="minorHAnsi" w:hAnsiTheme="minorHAnsi" w:cstheme="minorHAnsi"/>
        </w:rPr>
      </w:pPr>
    </w:p>
    <w:p w14:paraId="0F563A70" w14:textId="08DEDBF0" w:rsidR="00F827B3" w:rsidRPr="00711F37" w:rsidRDefault="000A40FE" w:rsidP="000A40FE">
      <w:pPr>
        <w:tabs>
          <w:tab w:val="left" w:pos="4395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b/>
          <w:bCs/>
        </w:rPr>
        <w:t>IX</w:t>
      </w:r>
      <w:r w:rsidR="001403FB" w:rsidRPr="00711F37">
        <w:rPr>
          <w:rFonts w:asciiTheme="minorHAnsi" w:hAnsiTheme="minorHAnsi" w:cstheme="minorHAnsi"/>
          <w:b/>
          <w:bCs/>
        </w:rPr>
        <w:t>.</w:t>
      </w:r>
      <w:r w:rsidR="001403FB" w:rsidRPr="00711F37" w:rsidDel="001403FB">
        <w:rPr>
          <w:rFonts w:asciiTheme="minorHAnsi" w:hAnsiTheme="minorHAnsi" w:cstheme="minorHAnsi"/>
          <w:sz w:val="26"/>
        </w:rPr>
        <w:t xml:space="preserve"> </w:t>
      </w:r>
      <w:r w:rsidR="0063430E" w:rsidRPr="00711F37">
        <w:rPr>
          <w:rFonts w:asciiTheme="minorHAnsi" w:hAnsiTheme="minorHAnsi" w:cstheme="minorHAnsi"/>
          <w:noProof/>
        </w:rPr>
        <w:drawing>
          <wp:inline distT="0" distB="0" distL="0" distR="0" wp14:anchorId="7E130CC9" wp14:editId="5AF04001">
            <wp:extent cx="51435" cy="57150"/>
            <wp:effectExtent l="0" t="0" r="5715" b="0"/>
            <wp:docPr id="1713528913" name="Picture 39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8" name="Picture 399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628" cy="9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93F5A" w14:textId="1F815614" w:rsidR="0063430E" w:rsidRPr="00711F37" w:rsidRDefault="0063430E" w:rsidP="000A40FE">
      <w:pPr>
        <w:tabs>
          <w:tab w:val="left" w:pos="4395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b/>
          <w:bCs/>
        </w:rPr>
        <w:t>Ukončení smluvního vztahu</w:t>
      </w:r>
    </w:p>
    <w:p w14:paraId="7580484B" w14:textId="77777777" w:rsidR="0063430E" w:rsidRPr="00711F37" w:rsidRDefault="0063430E" w:rsidP="00912C81">
      <w:pPr>
        <w:numPr>
          <w:ilvl w:val="0"/>
          <w:numId w:val="4"/>
        </w:numPr>
        <w:spacing w:before="120" w:after="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556254F7" w14:textId="77777777" w:rsidR="0063430E" w:rsidRPr="00711F37" w:rsidRDefault="0063430E" w:rsidP="00912C81">
      <w:pPr>
        <w:numPr>
          <w:ilvl w:val="0"/>
          <w:numId w:val="4"/>
        </w:numPr>
        <w:spacing w:before="120"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Dohoda o ukončení smluvního vztahu musí být datována a podepsána osobami oprávněnými k podpisu smluvních ujednání.</w:t>
      </w:r>
    </w:p>
    <w:p w14:paraId="38625AFA" w14:textId="35BC9D83" w:rsidR="0063430E" w:rsidRPr="00FF5EE6" w:rsidRDefault="0063430E" w:rsidP="00912C81">
      <w:pPr>
        <w:numPr>
          <w:ilvl w:val="0"/>
          <w:numId w:val="4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FF5EE6">
        <w:rPr>
          <w:rFonts w:asciiTheme="minorHAnsi" w:hAnsiTheme="minorHAnsi" w:cstheme="minorHAnsi"/>
          <w:color w:val="auto"/>
        </w:rPr>
        <w:t>Každá ze smluvních stran je oprávněna smlouvu písemně vypovědět bez udání důvodu. Výpovědní doba činí 3 měsíce a počíná běžet prvním dnem kalendářního měsíce po doručení výpovědi druhé smluvní straně.</w:t>
      </w:r>
      <w:r w:rsidR="00EB7FBD" w:rsidRPr="00FF5EE6">
        <w:rPr>
          <w:rFonts w:asciiTheme="minorHAnsi" w:hAnsiTheme="minorHAnsi" w:cstheme="minorHAnsi"/>
          <w:color w:val="auto"/>
        </w:rPr>
        <w:t xml:space="preserve"> </w:t>
      </w:r>
    </w:p>
    <w:p w14:paraId="3048FB18" w14:textId="088D3110" w:rsidR="0063430E" w:rsidRPr="00FF5EE6" w:rsidRDefault="00911687" w:rsidP="00912C81">
      <w:pPr>
        <w:numPr>
          <w:ilvl w:val="0"/>
          <w:numId w:val="4"/>
        </w:numPr>
        <w:spacing w:after="120" w:line="240" w:lineRule="auto"/>
        <w:ind w:left="357" w:hanging="357"/>
        <w:rPr>
          <w:color w:val="auto"/>
        </w:rPr>
      </w:pPr>
      <w:r w:rsidRPr="00FF5EE6">
        <w:rPr>
          <w:color w:val="auto"/>
        </w:rPr>
        <w:t>V písemném odstoupení od smlouvy musí odstupující smluvní strana uvést, v čem spatřuje</w:t>
      </w:r>
      <w:r w:rsidR="00101F90" w:rsidRPr="00FF5EE6">
        <w:rPr>
          <w:color w:val="auto"/>
        </w:rPr>
        <w:t xml:space="preserve"> </w:t>
      </w:r>
      <w:r w:rsidRPr="00FF5EE6">
        <w:rPr>
          <w:color w:val="auto"/>
        </w:rPr>
        <w:t>důvod odstoupení od smlouvy, popřípadě připojit k tomuto úkonu doklady prokazující tvrzené důvody. Odstoupení se stane účinným uplynutím pěti dnů od doručení písemného oznámení o odstoupení druhé smluvní straně, pokud v této lhůtě druhá smluvní strana nenapraví porušení smlouvy, které je důvodem pro odstoupení.</w:t>
      </w:r>
    </w:p>
    <w:p w14:paraId="7AD58C20" w14:textId="77C7E923" w:rsidR="0063430E" w:rsidRPr="00FF5EE6" w:rsidRDefault="0063430E" w:rsidP="00912C81">
      <w:pPr>
        <w:numPr>
          <w:ilvl w:val="0"/>
          <w:numId w:val="5"/>
        </w:numPr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FF5EE6">
        <w:rPr>
          <w:rFonts w:asciiTheme="minorHAnsi" w:hAnsiTheme="minorHAnsi" w:cstheme="minorHAnsi"/>
          <w:color w:val="auto"/>
        </w:rPr>
        <w:t xml:space="preserve">Za podstatné porušení povinností smluvní strany považují zejména prodlení zhotovitele s předáním </w:t>
      </w:r>
      <w:r w:rsidR="00C579DF">
        <w:rPr>
          <w:rFonts w:asciiTheme="minorHAnsi" w:hAnsiTheme="minorHAnsi" w:cstheme="minorHAnsi"/>
          <w:color w:val="auto"/>
        </w:rPr>
        <w:t xml:space="preserve">dílčího </w:t>
      </w:r>
      <w:r w:rsidRPr="00FF5EE6">
        <w:rPr>
          <w:rFonts w:asciiTheme="minorHAnsi" w:hAnsiTheme="minorHAnsi" w:cstheme="minorHAnsi"/>
          <w:color w:val="auto"/>
        </w:rPr>
        <w:t>díla o více než 10 dnů, prodlení objednatele s plněním svých povinností vůči zhotoviteli takov</w:t>
      </w:r>
      <w:r w:rsidR="00B7790D" w:rsidRPr="00FF5EE6">
        <w:rPr>
          <w:rFonts w:asciiTheme="minorHAnsi" w:hAnsiTheme="minorHAnsi" w:cstheme="minorHAnsi"/>
          <w:color w:val="auto"/>
        </w:rPr>
        <w:t>ých</w:t>
      </w:r>
      <w:r w:rsidRPr="00FF5EE6">
        <w:rPr>
          <w:rFonts w:asciiTheme="minorHAnsi" w:hAnsiTheme="minorHAnsi" w:cstheme="minorHAnsi"/>
          <w:color w:val="auto"/>
        </w:rPr>
        <w:t>, že zhotovitel nemůže svůj závazek v požadované kvalitě a lhůtě splnit.</w:t>
      </w:r>
    </w:p>
    <w:p w14:paraId="5BEA372D" w14:textId="6C30E5E1" w:rsidR="00412C22" w:rsidRDefault="0063430E" w:rsidP="00912C81">
      <w:pPr>
        <w:numPr>
          <w:ilvl w:val="0"/>
          <w:numId w:val="5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Odstoupením od smlouvy není dotčeno právo na zaplacení smluvní pokuty a na náhradu škody.</w:t>
      </w:r>
    </w:p>
    <w:p w14:paraId="4C8F67EC" w14:textId="77777777" w:rsidR="000A40FE" w:rsidRPr="000A40FE" w:rsidRDefault="000A40FE" w:rsidP="000A40FE">
      <w:pPr>
        <w:spacing w:after="120" w:line="240" w:lineRule="auto"/>
        <w:ind w:left="357" w:firstLine="0"/>
        <w:rPr>
          <w:rFonts w:asciiTheme="minorHAnsi" w:hAnsiTheme="minorHAnsi" w:cstheme="minorHAnsi"/>
        </w:rPr>
      </w:pPr>
    </w:p>
    <w:p w14:paraId="502C817A" w14:textId="68A835B1" w:rsidR="0063430E" w:rsidRPr="00711F37" w:rsidRDefault="00F827B3" w:rsidP="00F604FF">
      <w:pPr>
        <w:tabs>
          <w:tab w:val="left" w:pos="4395"/>
        </w:tabs>
        <w:spacing w:after="0" w:line="240" w:lineRule="auto"/>
        <w:ind w:left="0" w:hanging="10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  <w:b/>
          <w:bCs/>
        </w:rPr>
        <w:lastRenderedPageBreak/>
        <w:tab/>
      </w:r>
      <w:r w:rsidRPr="00711F37">
        <w:rPr>
          <w:rFonts w:asciiTheme="minorHAnsi" w:hAnsiTheme="minorHAnsi" w:cstheme="minorHAnsi"/>
          <w:b/>
          <w:bCs/>
        </w:rPr>
        <w:tab/>
      </w:r>
      <w:r w:rsidR="001403FB" w:rsidRPr="00711F37">
        <w:rPr>
          <w:rFonts w:asciiTheme="minorHAnsi" w:hAnsiTheme="minorHAnsi" w:cstheme="minorHAnsi"/>
          <w:b/>
          <w:bCs/>
        </w:rPr>
        <w:t>X</w:t>
      </w:r>
      <w:r w:rsidR="0063430E" w:rsidRPr="00711F37">
        <w:rPr>
          <w:rFonts w:asciiTheme="minorHAnsi" w:hAnsiTheme="minorHAnsi" w:cstheme="minorHAnsi"/>
          <w:sz w:val="28"/>
        </w:rPr>
        <w:t>.</w:t>
      </w:r>
    </w:p>
    <w:p w14:paraId="567001C8" w14:textId="195144B0" w:rsidR="0063430E" w:rsidRDefault="005A1465" w:rsidP="00F604FF">
      <w:pPr>
        <w:tabs>
          <w:tab w:val="center" w:pos="4395"/>
          <w:tab w:val="center" w:pos="6266"/>
        </w:tabs>
        <w:spacing w:after="120" w:line="240" w:lineRule="auto"/>
        <w:ind w:left="0" w:firstLine="0"/>
        <w:jc w:val="left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ab/>
      </w:r>
      <w:r w:rsidR="0063430E" w:rsidRPr="00711F37">
        <w:rPr>
          <w:rFonts w:asciiTheme="minorHAnsi" w:hAnsiTheme="minorHAnsi" w:cstheme="minorHAnsi"/>
          <w:b/>
          <w:bCs/>
        </w:rPr>
        <w:t>Ostatní smluvní ujednání</w:t>
      </w:r>
      <w:r w:rsidR="0063430E" w:rsidRPr="00711F37">
        <w:rPr>
          <w:rFonts w:asciiTheme="minorHAnsi" w:hAnsiTheme="minorHAnsi" w:cstheme="minorHAnsi"/>
        </w:rPr>
        <w:tab/>
      </w:r>
      <w:r w:rsidR="0063430E" w:rsidRPr="00711F37">
        <w:rPr>
          <w:rFonts w:asciiTheme="minorHAnsi" w:hAnsiTheme="minorHAnsi" w:cstheme="minorHAnsi"/>
          <w:noProof/>
        </w:rPr>
        <w:drawing>
          <wp:inline distT="0" distB="0" distL="0" distR="0" wp14:anchorId="7966A20E" wp14:editId="7163F72F">
            <wp:extent cx="3049" cy="6098"/>
            <wp:effectExtent l="0" t="0" r="0" b="0"/>
            <wp:docPr id="534397959" name="Picture 1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" name="Picture 1504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1A8A5" w14:textId="77777777" w:rsidR="00C35537" w:rsidRPr="00711F37" w:rsidRDefault="00C35537" w:rsidP="00F604FF">
      <w:pPr>
        <w:tabs>
          <w:tab w:val="center" w:pos="4395"/>
          <w:tab w:val="center" w:pos="6266"/>
        </w:tabs>
        <w:spacing w:after="12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2F4108BD" w14:textId="77777777" w:rsidR="001403FB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57495580" w14:textId="6D914EC6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Zhotovitel podpisem této smlouvy bere na vědomí, že objednatel je povinným subjektem v souladu se zákonem č. 106/1999 Sb., o svobodném přístupu k informacím (dále jen „zákon”) a v souladu a za podmínek stanovených v zákoně je povinen tuto smlouvu, příp. informace v ní obsažené nebo z ní vyplývající zveřejnit. informace, které je povinen objednatel zveřejnit, se nepovažují za obchodní tajemství ve smyslu ustanovení </w:t>
      </w:r>
      <w:r w:rsidR="00291521">
        <w:rPr>
          <w:rFonts w:asciiTheme="minorHAnsi" w:hAnsiTheme="minorHAnsi" w:cstheme="minorHAnsi"/>
        </w:rPr>
        <w:t>§</w:t>
      </w:r>
      <w:r w:rsidRPr="00711F37">
        <w:rPr>
          <w:rFonts w:asciiTheme="minorHAnsi" w:hAnsiTheme="minorHAnsi" w:cstheme="minorHAnsi"/>
        </w:rPr>
        <w:t xml:space="preserve"> 504 zákona č</w:t>
      </w:r>
      <w:r w:rsidR="00291521">
        <w:rPr>
          <w:rFonts w:asciiTheme="minorHAnsi" w:hAnsiTheme="minorHAnsi" w:cstheme="minorHAnsi"/>
        </w:rPr>
        <w:t>.</w:t>
      </w:r>
      <w:r w:rsidRPr="00711F37">
        <w:rPr>
          <w:rFonts w:asciiTheme="minorHAnsi" w:hAnsiTheme="minorHAnsi" w:cstheme="minorHAnsi"/>
        </w:rPr>
        <w:t xml:space="preserve"> 89/2012 Sb., občanského zákoníku ani za důvěrný údaj nebo sdělení ve smyslu ustanovení </w:t>
      </w:r>
      <w:r w:rsidR="00291521">
        <w:rPr>
          <w:rFonts w:asciiTheme="minorHAnsi" w:hAnsiTheme="minorHAnsi" w:cstheme="minorHAnsi"/>
        </w:rPr>
        <w:t>§</w:t>
      </w:r>
      <w:r w:rsidRPr="00711F37">
        <w:rPr>
          <w:rFonts w:asciiTheme="minorHAnsi" w:hAnsiTheme="minorHAnsi" w:cstheme="minorHAnsi"/>
        </w:rPr>
        <w:t xml:space="preserve"> 1730 odst. 2 občanského zákoníku. Podpisem této smlouvy dále bere zhotovitel na vědomí, že smlouva bude zveřejněna na Portálu veřejné správy v Registru smluv podle zákona č. 340/2015 Sb., o zvláštních podmínkách účinnosti některých smluv, uveřejňování těchto smluv a o registru smluv (zákon o registru smluv).</w:t>
      </w:r>
    </w:p>
    <w:p w14:paraId="33620404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i objednatel jsou povinni zachovávat mlčenlivost o všech skutečnostech, o nichž se dozvěděli při výkonu sjednané činnosti a které v zájmu správce osobních údajů nelze sdělovat jiným osobám.</w:t>
      </w:r>
    </w:p>
    <w:p w14:paraId="5240D23D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i objednatel jsou povinni zdržet se jednání, které by mohlo vést ke střetu oprávněných zájmů zhotovitele či objednatel se zájmy osobními, zejména nebudou zneužívat informací nabytých v souvislosti s výkonem sjednané činnosti ve prospěch vlastní či někoho jiného.</w:t>
      </w:r>
    </w:p>
    <w:p w14:paraId="7CED027C" w14:textId="0D33F701" w:rsidR="008855B6" w:rsidRPr="00711F37" w:rsidRDefault="008855B6" w:rsidP="00912C81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Zhotovitel i objednatel se dále zavazují nakládat s osobními údaji subjektů údajů, zejména</w:t>
      </w:r>
      <w:r w:rsidR="001403FB" w:rsidRPr="00711F37">
        <w:rPr>
          <w:rFonts w:asciiTheme="minorHAnsi" w:hAnsiTheme="minorHAnsi" w:cstheme="minorHAnsi"/>
          <w:noProof/>
        </w:rPr>
        <w:t xml:space="preserve"> </w:t>
      </w:r>
      <w:r w:rsidRPr="00711F37">
        <w:rPr>
          <w:rFonts w:asciiTheme="minorHAnsi" w:hAnsiTheme="minorHAnsi" w:cstheme="minorHAnsi"/>
        </w:rPr>
        <w:t>zaměstnanců, obchodních partnerů a zákazníků, jakož s osobními údaji jiných třetích osob, s nimiž přijdou do styku, plně v souladu s Obecným nařízením o ochraně osobních údajů (nařízení Evropského parlamentu a Rady (EU) 2016/679) v platném znění. Zhotovitel i objednatel jsou zejména povinni zachovávat mlčenlivost o těchto údajích, dále pak zajistit vhodným způsobem bezpečnostní, technická a organizační opatření dle článku 32 Obecného nařízení. Zhotovitel objednatel jsou dále povinni okamžitě si vzájemně sdělit jakékoliv podezření z nedostatečného zajištění osobních údajů nebo podezření z neoprávněného využití osobních údajů neoprávněnou osobou.</w:t>
      </w:r>
    </w:p>
    <w:p w14:paraId="34B3E93E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Zhotovitel i objednatel jsou povinni na požádání spolupracovat s dozorovým úřadem při plnění jeho úkolů. </w:t>
      </w:r>
      <w:r w:rsidRPr="00711F37">
        <w:rPr>
          <w:rFonts w:asciiTheme="minorHAnsi" w:hAnsiTheme="minorHAnsi" w:cstheme="minorHAnsi"/>
          <w:noProof/>
        </w:rPr>
        <w:drawing>
          <wp:inline distT="0" distB="0" distL="0" distR="0" wp14:anchorId="3B9E8D8C" wp14:editId="4CA8F99E">
            <wp:extent cx="3048" cy="3049"/>
            <wp:effectExtent l="0" t="0" r="0" b="0"/>
            <wp:docPr id="18125" name="Picture 18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" name="Picture 181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7B8BA" w14:textId="4756E051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Jakékoliv porušení povinnosti ochrany osobních údajů bude považováno za porušení smlouvy. Objednatel plně odpovídá </w:t>
      </w:r>
      <w:r w:rsidR="00A434F5" w:rsidRPr="00711F37">
        <w:rPr>
          <w:rFonts w:asciiTheme="minorHAnsi" w:hAnsiTheme="minorHAnsi" w:cstheme="minorHAnsi"/>
        </w:rPr>
        <w:t>zhotoviteli</w:t>
      </w:r>
      <w:r w:rsidRPr="00711F37">
        <w:rPr>
          <w:rFonts w:asciiTheme="minorHAnsi" w:hAnsiTheme="minorHAnsi" w:cstheme="minorHAnsi"/>
        </w:rPr>
        <w:t xml:space="preserve"> za škodu, kterou by mohl způsobit zaviněným porušením této povinnosti. Zhotovitel plně odpovídá objednateli za škodu, kterou by mohl způsobit zaviněným porušením této povinnost</w:t>
      </w:r>
      <w:r w:rsidR="00944A67">
        <w:rPr>
          <w:rFonts w:asciiTheme="minorHAnsi" w:hAnsiTheme="minorHAnsi" w:cstheme="minorHAnsi"/>
        </w:rPr>
        <w:t>i.</w:t>
      </w:r>
    </w:p>
    <w:p w14:paraId="4446A32B" w14:textId="406AA853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 xml:space="preserve">Povinnost ochrany osobních </w:t>
      </w:r>
      <w:r w:rsidR="008855B6" w:rsidRPr="00711F37">
        <w:rPr>
          <w:rFonts w:asciiTheme="minorHAnsi" w:hAnsiTheme="minorHAnsi" w:cstheme="minorHAnsi"/>
        </w:rPr>
        <w:t>údajů</w:t>
      </w:r>
      <w:r w:rsidRPr="00711F37">
        <w:rPr>
          <w:rFonts w:asciiTheme="minorHAnsi" w:hAnsiTheme="minorHAnsi" w:cstheme="minorHAnsi"/>
        </w:rPr>
        <w:t xml:space="preserve"> a mlčenlivosti trvá i po skončení smluvního vztahu.</w:t>
      </w:r>
    </w:p>
    <w:p w14:paraId="64EE7C2A" w14:textId="77777777" w:rsidR="00CB20FA" w:rsidRPr="00711F37" w:rsidRDefault="00CB20FA" w:rsidP="00912C81">
      <w:pPr>
        <w:numPr>
          <w:ilvl w:val="0"/>
          <w:numId w:val="6"/>
        </w:numPr>
        <w:spacing w:after="120" w:line="240" w:lineRule="auto"/>
        <w:ind w:left="357" w:hanging="357"/>
        <w:rPr>
          <w:rFonts w:asciiTheme="minorHAnsi" w:hAnsiTheme="minorHAnsi" w:cstheme="minorHAnsi"/>
        </w:rPr>
      </w:pPr>
      <w:r w:rsidRPr="00711F37">
        <w:rPr>
          <w:rFonts w:asciiTheme="minorHAnsi" w:hAnsiTheme="minorHAnsi" w:cstheme="minorHAnsi"/>
        </w:rPr>
        <w:t>Nebude-li v případě zaslání písemnosti druhé straně doručeným dopisem na adresu uvedenou v záhlaví této smlouvy na této adrese zásilka: úspěšně. doručena či převzata oprávněnou osobou smluvní strany nebo nebude-li tato zásilka vyzvednuta a držitel poštovní licence doručenou zásilku vrátí zpět, bude považováno za úspěšné doručení se všemi' právními následky pátý den prokazatelného odesílání zásilky druhou stranou.</w:t>
      </w:r>
    </w:p>
    <w:p w14:paraId="1386B757" w14:textId="77777777" w:rsidR="00825085" w:rsidRDefault="00825085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3621773" w14:textId="77777777" w:rsidR="00C35537" w:rsidRDefault="00C35537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4A5B7CF" w14:textId="77777777" w:rsidR="00C35537" w:rsidRDefault="00C35537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7DAC5B60" w14:textId="77777777" w:rsidR="00D54834" w:rsidRPr="00711F37" w:rsidRDefault="00D54834" w:rsidP="00F604F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66E90C4B" w14:textId="1820A749" w:rsidR="001403FB" w:rsidRPr="00711F37" w:rsidRDefault="001403FB" w:rsidP="00F604F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lastRenderedPageBreak/>
        <w:t>X</w:t>
      </w:r>
      <w:r w:rsidR="000A40FE">
        <w:rPr>
          <w:rFonts w:asciiTheme="minorHAnsi" w:hAnsiTheme="minorHAnsi" w:cstheme="minorHAnsi"/>
          <w:b/>
          <w:bCs/>
        </w:rPr>
        <w:t>I</w:t>
      </w:r>
      <w:r w:rsidRPr="00711F37">
        <w:rPr>
          <w:rFonts w:asciiTheme="minorHAnsi" w:hAnsiTheme="minorHAnsi" w:cstheme="minorHAnsi"/>
          <w:b/>
          <w:bCs/>
        </w:rPr>
        <w:t>.</w:t>
      </w:r>
    </w:p>
    <w:p w14:paraId="6E1929CC" w14:textId="159A98EA" w:rsidR="00A73A39" w:rsidRPr="00711F37" w:rsidRDefault="00A73A39" w:rsidP="00F604FF">
      <w:pPr>
        <w:spacing w:after="120" w:line="24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11F37">
        <w:rPr>
          <w:rFonts w:asciiTheme="minorHAnsi" w:hAnsiTheme="minorHAnsi" w:cstheme="minorHAnsi"/>
          <w:b/>
          <w:bCs/>
        </w:rPr>
        <w:t>Závěrečná ustanovení</w:t>
      </w:r>
    </w:p>
    <w:p w14:paraId="0C21A8E3" w14:textId="1DD7D3ED" w:rsidR="0063430E" w:rsidRDefault="0063430E" w:rsidP="00912C81">
      <w:pPr>
        <w:numPr>
          <w:ilvl w:val="0"/>
          <w:numId w:val="7"/>
        </w:numPr>
        <w:spacing w:before="120"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 xml:space="preserve">Pokud nebylo v této smlouvě ujednáno jinak, řídí se právní poměry </w:t>
      </w:r>
      <w:r w:rsidR="00AB3E1D">
        <w:rPr>
          <w:rFonts w:asciiTheme="minorHAnsi" w:hAnsiTheme="minorHAnsi" w:cstheme="minorHAnsi"/>
          <w:iCs/>
        </w:rPr>
        <w:t>smluvních stran</w:t>
      </w:r>
      <w:r w:rsidRPr="00711F37">
        <w:rPr>
          <w:rFonts w:asciiTheme="minorHAnsi" w:hAnsiTheme="minorHAnsi" w:cstheme="minorHAnsi"/>
          <w:iCs/>
        </w:rPr>
        <w:t xml:space="preserve"> příslušnými ustanoveními občanského zákoníku.</w:t>
      </w:r>
    </w:p>
    <w:p w14:paraId="45C17289" w14:textId="3F7C6945" w:rsidR="00AB3E1D" w:rsidRPr="00711F37" w:rsidRDefault="00AB3E1D" w:rsidP="00912C81">
      <w:pPr>
        <w:numPr>
          <w:ilvl w:val="0"/>
          <w:numId w:val="7"/>
        </w:numPr>
        <w:spacing w:before="120"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E22D44">
        <w:rPr>
          <w:iCs/>
        </w:rPr>
        <w:t>Všechny spory vyplývající z této smlouvy a s touto smlouvou související se budou řešit u</w:t>
      </w:r>
      <w:r>
        <w:rPr>
          <w:iCs/>
        </w:rPr>
        <w:t> </w:t>
      </w:r>
      <w:r w:rsidRPr="00BA44F5">
        <w:rPr>
          <w:iCs/>
        </w:rPr>
        <w:t xml:space="preserve">obecného soudu </w:t>
      </w:r>
      <w:r>
        <w:rPr>
          <w:iCs/>
        </w:rPr>
        <w:t>objednatele dle zákona č. 99/1963 Sb., občanský soudní řád</w:t>
      </w:r>
      <w:r w:rsidRPr="00E22D44">
        <w:rPr>
          <w:iCs/>
        </w:rPr>
        <w:t>.</w:t>
      </w:r>
    </w:p>
    <w:p w14:paraId="0258BC7F" w14:textId="77777777" w:rsidR="0063430E" w:rsidRPr="00711F37" w:rsidRDefault="0063430E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9C7B40C" w14:textId="77777777" w:rsidR="00AB3E1D" w:rsidRPr="00A25248" w:rsidRDefault="00AB3E1D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A25248">
        <w:rPr>
          <w:rFonts w:asciiTheme="minorHAnsi" w:hAnsiTheme="minorHAnsi" w:cstheme="minorHAnsi"/>
          <w:iCs/>
        </w:rPr>
        <w:t>Není-li tato smlouva podepsána elektronicky, je vyhotovena ve dvou listinných originálech, z nichž každá mluvní strana obdrží po jednom.</w:t>
      </w:r>
    </w:p>
    <w:p w14:paraId="4C602721" w14:textId="77777777" w:rsidR="0063430E" w:rsidRPr="00711F37" w:rsidRDefault="0063430E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Smlouva nabude účinnosti dnem jejího uveřejnění dle zákona č. 340/2015 Sb., o zvláštních podmínkách účinnosti některých smluv, uveřejňování těchto smluv a o registru smluv.</w:t>
      </w:r>
    </w:p>
    <w:p w14:paraId="1FC9F0FC" w14:textId="6B717624" w:rsidR="0063430E" w:rsidRPr="00711F37" w:rsidRDefault="0063430E" w:rsidP="00912C81">
      <w:pPr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Smluvní strany prohlašují, že tato smlouva byla sepsána podle jejich skutečné a svobodné vůle</w:t>
      </w:r>
      <w:r w:rsidR="00AB3E1D">
        <w:rPr>
          <w:rFonts w:asciiTheme="minorHAnsi" w:hAnsiTheme="minorHAnsi" w:cstheme="minorHAnsi"/>
          <w:iCs/>
        </w:rPr>
        <w:t xml:space="preserve">, že si ji </w:t>
      </w:r>
      <w:r w:rsidRPr="00711F37">
        <w:rPr>
          <w:rFonts w:asciiTheme="minorHAnsi" w:hAnsiTheme="minorHAnsi" w:cstheme="minorHAnsi"/>
          <w:iCs/>
        </w:rPr>
        <w:t xml:space="preserve">přečetly, s jejím obsahem souhlasí, ujednání </w:t>
      </w:r>
      <w:r w:rsidR="00AB3E1D">
        <w:rPr>
          <w:rFonts w:asciiTheme="minorHAnsi" w:hAnsiTheme="minorHAnsi" w:cstheme="minorHAnsi"/>
          <w:iCs/>
        </w:rPr>
        <w:t xml:space="preserve">v ní </w:t>
      </w:r>
      <w:r w:rsidRPr="00711F37">
        <w:rPr>
          <w:rFonts w:asciiTheme="minorHAnsi" w:hAnsiTheme="minorHAnsi" w:cstheme="minorHAnsi"/>
          <w:iCs/>
        </w:rPr>
        <w:t xml:space="preserve">obsažená považují za ujednání odpovídající dobrým mravům a zásadám poctivého obchodního styku, na důkaz čehož </w:t>
      </w:r>
      <w:r w:rsidR="00AB3E1D">
        <w:rPr>
          <w:rFonts w:asciiTheme="minorHAnsi" w:hAnsiTheme="minorHAnsi" w:cstheme="minorHAnsi"/>
          <w:iCs/>
        </w:rPr>
        <w:t xml:space="preserve">níže </w:t>
      </w:r>
      <w:r w:rsidRPr="00711F37">
        <w:rPr>
          <w:rFonts w:asciiTheme="minorHAnsi" w:hAnsiTheme="minorHAnsi" w:cstheme="minorHAnsi"/>
          <w:iCs/>
        </w:rPr>
        <w:t xml:space="preserve">připojují </w:t>
      </w:r>
      <w:r w:rsidR="00AB3E1D">
        <w:rPr>
          <w:rFonts w:asciiTheme="minorHAnsi" w:hAnsiTheme="minorHAnsi" w:cstheme="minorHAnsi"/>
          <w:iCs/>
        </w:rPr>
        <w:t>své</w:t>
      </w:r>
      <w:r w:rsidRPr="00711F37">
        <w:rPr>
          <w:rFonts w:asciiTheme="minorHAnsi" w:hAnsiTheme="minorHAnsi" w:cstheme="minorHAnsi"/>
          <w:iCs/>
        </w:rPr>
        <w:t xml:space="preserve"> podpisy.</w:t>
      </w:r>
    </w:p>
    <w:p w14:paraId="16D0F758" w14:textId="7ACE40E1" w:rsidR="00944A67" w:rsidRPr="00944A67" w:rsidRDefault="0063430E" w:rsidP="00912C81">
      <w:pPr>
        <w:numPr>
          <w:ilvl w:val="0"/>
          <w:numId w:val="7"/>
        </w:numPr>
        <w:tabs>
          <w:tab w:val="left" w:pos="426"/>
        </w:tabs>
        <w:spacing w:after="120" w:line="240" w:lineRule="auto"/>
        <w:ind w:left="357" w:hanging="357"/>
        <w:rPr>
          <w:rFonts w:asciiTheme="minorHAnsi" w:hAnsiTheme="minorHAnsi" w:cstheme="minorHAnsi"/>
          <w:iCs/>
        </w:rPr>
      </w:pPr>
      <w:r w:rsidRPr="00711F37">
        <w:rPr>
          <w:rFonts w:asciiTheme="minorHAnsi" w:hAnsiTheme="minorHAnsi" w:cstheme="minorHAnsi"/>
          <w:iCs/>
        </w:rPr>
        <w:t>Nedílnou součástí této smlouvy j</w:t>
      </w:r>
      <w:r w:rsidR="00411D38">
        <w:rPr>
          <w:rFonts w:asciiTheme="minorHAnsi" w:hAnsiTheme="minorHAnsi" w:cstheme="minorHAnsi"/>
          <w:iCs/>
        </w:rPr>
        <w:t>sou</w:t>
      </w:r>
      <w:r w:rsidRPr="00711F37">
        <w:rPr>
          <w:rFonts w:asciiTheme="minorHAnsi" w:hAnsiTheme="minorHAnsi" w:cstheme="minorHAnsi"/>
          <w:iCs/>
        </w:rPr>
        <w:t xml:space="preserve">: </w:t>
      </w:r>
    </w:p>
    <w:p w14:paraId="6EB9970F" w14:textId="76B112BC" w:rsidR="00944A67" w:rsidRPr="00E31D7E" w:rsidRDefault="00944A67" w:rsidP="00944A67">
      <w:pPr>
        <w:spacing w:after="0" w:line="240" w:lineRule="auto"/>
        <w:ind w:left="0" w:firstLine="357"/>
        <w:rPr>
          <w:rFonts w:asciiTheme="minorHAnsi" w:hAnsiTheme="minorHAnsi" w:cstheme="minorHAnsi"/>
          <w:iCs/>
        </w:rPr>
      </w:pPr>
      <w:r w:rsidRPr="00E31D7E">
        <w:rPr>
          <w:rFonts w:asciiTheme="minorHAnsi" w:hAnsiTheme="minorHAnsi" w:cstheme="minorHAnsi"/>
          <w:iCs/>
        </w:rPr>
        <w:t xml:space="preserve">Příloha č. 1 – </w:t>
      </w:r>
      <w:r w:rsidR="00A23F6D" w:rsidRPr="00E31D7E">
        <w:rPr>
          <w:rFonts w:asciiTheme="minorHAnsi" w:hAnsiTheme="minorHAnsi" w:cstheme="minorHAnsi"/>
          <w:iCs/>
        </w:rPr>
        <w:t>Úseky TT s travnatým zákrytem</w:t>
      </w:r>
    </w:p>
    <w:p w14:paraId="195999DC" w14:textId="1AA738C7" w:rsidR="0063430E" w:rsidRPr="00E31D7E" w:rsidRDefault="0063430E" w:rsidP="00944A67">
      <w:pPr>
        <w:spacing w:after="0" w:line="240" w:lineRule="auto"/>
        <w:ind w:left="357" w:firstLine="0"/>
        <w:rPr>
          <w:rFonts w:asciiTheme="minorHAnsi" w:hAnsiTheme="minorHAnsi" w:cstheme="minorHAnsi"/>
          <w:iCs/>
        </w:rPr>
      </w:pPr>
      <w:r w:rsidRPr="00E31D7E">
        <w:rPr>
          <w:rFonts w:asciiTheme="minorHAnsi" w:hAnsiTheme="minorHAnsi" w:cstheme="minorHAnsi"/>
          <w:iCs/>
        </w:rPr>
        <w:t xml:space="preserve">Příloha č. </w:t>
      </w:r>
      <w:r w:rsidR="00944A67" w:rsidRPr="00E31D7E">
        <w:rPr>
          <w:rFonts w:asciiTheme="minorHAnsi" w:hAnsiTheme="minorHAnsi" w:cstheme="minorHAnsi"/>
          <w:iCs/>
        </w:rPr>
        <w:t>2</w:t>
      </w:r>
      <w:r w:rsidRPr="00E31D7E">
        <w:rPr>
          <w:rFonts w:asciiTheme="minorHAnsi" w:hAnsiTheme="minorHAnsi" w:cstheme="minorHAnsi"/>
          <w:iCs/>
        </w:rPr>
        <w:t xml:space="preserve"> – Technick</w:t>
      </w:r>
      <w:r w:rsidR="00E31D7E">
        <w:rPr>
          <w:rFonts w:asciiTheme="minorHAnsi" w:hAnsiTheme="minorHAnsi" w:cstheme="minorHAnsi"/>
          <w:iCs/>
        </w:rPr>
        <w:t>á</w:t>
      </w:r>
      <w:r w:rsidR="00944A67" w:rsidRPr="00E31D7E">
        <w:rPr>
          <w:rFonts w:asciiTheme="minorHAnsi" w:hAnsiTheme="minorHAnsi" w:cstheme="minorHAnsi"/>
          <w:iCs/>
        </w:rPr>
        <w:t xml:space="preserve"> </w:t>
      </w:r>
      <w:r w:rsidR="00361AA1" w:rsidRPr="00E31D7E">
        <w:rPr>
          <w:rFonts w:asciiTheme="minorHAnsi" w:hAnsiTheme="minorHAnsi" w:cstheme="minorHAnsi"/>
          <w:iCs/>
        </w:rPr>
        <w:t xml:space="preserve">specifikace </w:t>
      </w:r>
    </w:p>
    <w:p w14:paraId="6F9C0352" w14:textId="1C9BD05F" w:rsidR="00944A67" w:rsidRDefault="00944A67" w:rsidP="00944A67">
      <w:pPr>
        <w:spacing w:after="0" w:line="240" w:lineRule="auto"/>
        <w:ind w:left="357" w:firstLine="0"/>
        <w:rPr>
          <w:rFonts w:asciiTheme="minorHAnsi" w:hAnsiTheme="minorHAnsi" w:cstheme="minorHAnsi"/>
          <w:iCs/>
        </w:rPr>
      </w:pPr>
      <w:r w:rsidRPr="00E31D7E">
        <w:rPr>
          <w:rFonts w:asciiTheme="minorHAnsi" w:hAnsiTheme="minorHAnsi" w:cstheme="minorHAnsi"/>
          <w:iCs/>
        </w:rPr>
        <w:t>Příloha č. 3 – Položkový rozpočet</w:t>
      </w:r>
    </w:p>
    <w:p w14:paraId="4F384112" w14:textId="42DAB784" w:rsidR="00944A67" w:rsidRDefault="00944A67" w:rsidP="00944A67">
      <w:pPr>
        <w:spacing w:after="0" w:line="240" w:lineRule="auto"/>
        <w:ind w:left="357" w:firstLine="0"/>
        <w:rPr>
          <w:rFonts w:asciiTheme="minorHAnsi" w:hAnsiTheme="minorHAnsi" w:cstheme="minorHAnsi"/>
          <w:iCs/>
        </w:rPr>
      </w:pPr>
    </w:p>
    <w:p w14:paraId="03C78CE5" w14:textId="77777777" w:rsidR="0059779E" w:rsidRDefault="0059779E" w:rsidP="003F6E06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96A963" w14:textId="77777777" w:rsidR="0059779E" w:rsidRDefault="0059779E" w:rsidP="003F6E06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2"/>
        <w:gridCol w:w="3985"/>
      </w:tblGrid>
      <w:tr w:rsidR="00EB7FBD" w:rsidRPr="002E66E7" w14:paraId="19A38842" w14:textId="77777777" w:rsidTr="00EB7FBD">
        <w:trPr>
          <w:trHeight w:val="850"/>
        </w:trPr>
        <w:tc>
          <w:tcPr>
            <w:tcW w:w="5292" w:type="dxa"/>
            <w:shd w:val="clear" w:color="auto" w:fill="auto"/>
          </w:tcPr>
          <w:p w14:paraId="03966A0F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V Brně dne:</w:t>
            </w:r>
          </w:p>
        </w:tc>
        <w:tc>
          <w:tcPr>
            <w:tcW w:w="3985" w:type="dxa"/>
            <w:shd w:val="clear" w:color="auto" w:fill="auto"/>
          </w:tcPr>
          <w:p w14:paraId="3C6F6C89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V                               dne:</w:t>
            </w:r>
          </w:p>
        </w:tc>
      </w:tr>
      <w:tr w:rsidR="00EB7FBD" w:rsidRPr="002E66E7" w14:paraId="39481D06" w14:textId="77777777" w:rsidTr="00EB7FBD">
        <w:trPr>
          <w:trHeight w:val="2265"/>
        </w:trPr>
        <w:tc>
          <w:tcPr>
            <w:tcW w:w="5292" w:type="dxa"/>
            <w:shd w:val="clear" w:color="auto" w:fill="auto"/>
          </w:tcPr>
          <w:p w14:paraId="31AF0034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Za objednatele</w:t>
            </w:r>
          </w:p>
          <w:p w14:paraId="21A79585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351FE5DC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23C1FAE5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63C2F217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48CE4076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rPr>
                <w:rFonts w:eastAsia="Andale Sans UI"/>
                <w:kern w:val="1"/>
              </w:rPr>
            </w:pPr>
          </w:p>
          <w:p w14:paraId="2B8BBC1F" w14:textId="77777777" w:rsidR="00EB7FBD" w:rsidRPr="002E66E7" w:rsidRDefault="00EB7FBD" w:rsidP="00EB7FBD">
            <w:pPr>
              <w:ind w:left="0"/>
            </w:pPr>
            <w:r w:rsidRPr="002E66E7">
              <w:t>……….…………………………………………</w:t>
            </w:r>
          </w:p>
          <w:p w14:paraId="2ABCAF27" w14:textId="77777777" w:rsidR="00EB7FBD" w:rsidRPr="002E66E7" w:rsidRDefault="00EB7FBD" w:rsidP="00EB7FBD">
            <w:pPr>
              <w:widowControl w:val="0"/>
              <w:suppressAutoHyphens/>
              <w:ind w:left="0"/>
              <w:jc w:val="left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 xml:space="preserve">Ing. Miloš Havránek </w:t>
            </w:r>
            <w:r w:rsidRPr="002E66E7">
              <w:rPr>
                <w:rFonts w:eastAsia="Andale Sans UI"/>
                <w:kern w:val="1"/>
              </w:rPr>
              <w:br/>
              <w:t>generální ředitel</w:t>
            </w:r>
          </w:p>
          <w:p w14:paraId="2398465C" w14:textId="77777777" w:rsidR="00EB7FBD" w:rsidRPr="002E66E7" w:rsidRDefault="00EB7FBD" w:rsidP="00EB7FBD">
            <w:pPr>
              <w:widowControl w:val="0"/>
              <w:suppressAutoHyphens/>
              <w:ind w:left="0"/>
              <w:rPr>
                <w:rFonts w:eastAsia="Andale Sans UI"/>
                <w:kern w:val="1"/>
              </w:rPr>
            </w:pPr>
          </w:p>
        </w:tc>
        <w:tc>
          <w:tcPr>
            <w:tcW w:w="3985" w:type="dxa"/>
            <w:shd w:val="clear" w:color="auto" w:fill="auto"/>
          </w:tcPr>
          <w:p w14:paraId="23CFED13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  <w:r w:rsidRPr="002E66E7">
              <w:rPr>
                <w:rFonts w:eastAsia="Andale Sans UI"/>
                <w:kern w:val="1"/>
              </w:rPr>
              <w:t>Za zhotovitele</w:t>
            </w:r>
          </w:p>
          <w:p w14:paraId="7AC6A779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3213C84A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3BF7981F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2493C3EA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53CFBC00" w14:textId="77777777" w:rsidR="00EB7FBD" w:rsidRPr="002E66E7" w:rsidRDefault="00EB7FBD" w:rsidP="00EB7FBD">
            <w:pPr>
              <w:widowControl w:val="0"/>
              <w:suppressAutoHyphens/>
              <w:spacing w:line="288" w:lineRule="auto"/>
              <w:ind w:left="0"/>
              <w:jc w:val="left"/>
              <w:rPr>
                <w:rFonts w:eastAsia="Andale Sans UI"/>
                <w:kern w:val="1"/>
              </w:rPr>
            </w:pPr>
          </w:p>
          <w:p w14:paraId="636C3D97" w14:textId="77777777" w:rsidR="00EB7FBD" w:rsidRPr="002E66E7" w:rsidRDefault="00EB7FBD" w:rsidP="00EB7FBD">
            <w:pPr>
              <w:ind w:left="0"/>
              <w:jc w:val="left"/>
            </w:pPr>
            <w:r w:rsidRPr="002E66E7">
              <w:t>……….…………………………………………</w:t>
            </w:r>
          </w:p>
          <w:p w14:paraId="4A83B1C8" w14:textId="77777777" w:rsidR="00EB7FBD" w:rsidRPr="002E66E7" w:rsidRDefault="00EB7FBD" w:rsidP="00EB7FBD">
            <w:pPr>
              <w:ind w:left="0"/>
              <w:jc w:val="left"/>
            </w:pPr>
            <w:r w:rsidRPr="002E66E7">
              <w:rPr>
                <w:rFonts w:eastAsia="Andale Sans UI"/>
                <w:kern w:val="1"/>
                <w:highlight w:val="yellow"/>
              </w:rPr>
              <w:t>[vyplní uchazeč]</w:t>
            </w:r>
            <w:r w:rsidRPr="002E66E7">
              <w:rPr>
                <w:rFonts w:eastAsia="Andale Sans UI"/>
                <w:kern w:val="1"/>
              </w:rPr>
              <w:br/>
            </w:r>
            <w:r w:rsidRPr="002E66E7">
              <w:rPr>
                <w:rFonts w:eastAsia="Andale Sans UI"/>
                <w:kern w:val="1"/>
                <w:highlight w:val="yellow"/>
              </w:rPr>
              <w:t>[vyplní uchazeč]</w:t>
            </w:r>
          </w:p>
        </w:tc>
      </w:tr>
    </w:tbl>
    <w:p w14:paraId="5B67BB90" w14:textId="78FFACD5" w:rsidR="0059779E" w:rsidRPr="0059779E" w:rsidRDefault="0059779E" w:rsidP="00EB7FBD">
      <w:pPr>
        <w:pStyle w:val="Zkladntext3"/>
        <w:tabs>
          <w:tab w:val="center" w:pos="7230"/>
        </w:tabs>
        <w:spacing w:after="0" w:line="276" w:lineRule="auto"/>
        <w:jc w:val="both"/>
      </w:pPr>
    </w:p>
    <w:sectPr w:rsidR="0059779E" w:rsidRPr="0059779E" w:rsidSect="00557A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4" w:h="16834"/>
      <w:pgMar w:top="1319" w:right="1550" w:bottom="1268" w:left="1368" w:header="708" w:footer="85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DC89" w14:textId="77777777" w:rsidR="00C93720" w:rsidRDefault="00C93720">
      <w:pPr>
        <w:spacing w:after="0" w:line="240" w:lineRule="auto"/>
      </w:pPr>
      <w:r>
        <w:separator/>
      </w:r>
    </w:p>
  </w:endnote>
  <w:endnote w:type="continuationSeparator" w:id="0">
    <w:p w14:paraId="26FB4968" w14:textId="77777777" w:rsidR="00C93720" w:rsidRDefault="00C9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61AC" w14:textId="77777777" w:rsidR="0030246F" w:rsidRDefault="005674C5">
    <w:pPr>
      <w:spacing w:after="0" w:line="259" w:lineRule="auto"/>
      <w:ind w:left="154" w:firstLine="0"/>
      <w:jc w:val="left"/>
    </w:pPr>
    <w:r>
      <w:rPr>
        <w:sz w:val="16"/>
      </w:rPr>
      <w:t>Smlouva 21/423/5550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27559"/>
      <w:docPartObj>
        <w:docPartGallery w:val="Page Numbers (Bottom of Page)"/>
        <w:docPartUnique/>
      </w:docPartObj>
    </w:sdtPr>
    <w:sdtEndPr/>
    <w:sdtContent>
      <w:p w14:paraId="613D5E0E" w14:textId="39C62A25" w:rsidR="00557A18" w:rsidRDefault="00557A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B772E" w14:textId="2224BAC9" w:rsidR="00374D38" w:rsidRDefault="00557A18" w:rsidP="00557A18">
    <w:pPr>
      <w:tabs>
        <w:tab w:val="left" w:pos="4110"/>
      </w:tabs>
      <w:spacing w:after="0" w:line="259" w:lineRule="auto"/>
      <w:ind w:left="0"/>
    </w:pPr>
    <w:r>
      <w:t xml:space="preserve">Smlouva č. </w:t>
    </w:r>
    <w:r>
      <w:tab/>
    </w:r>
    <w:r>
      <w:tab/>
    </w:r>
    <w:r>
      <w:tab/>
    </w:r>
    <w:r>
      <w:tab/>
    </w:r>
    <w:r>
      <w:tab/>
    </w:r>
    <w:r w:rsidR="005914C1">
      <w:t xml:space="preserve">         „Údržba zelených kolejí“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836B" w14:textId="77777777" w:rsidR="0030246F" w:rsidRDefault="005674C5">
    <w:pPr>
      <w:spacing w:after="0" w:line="259" w:lineRule="auto"/>
      <w:ind w:left="154" w:firstLine="0"/>
      <w:jc w:val="left"/>
    </w:pPr>
    <w:r>
      <w:rPr>
        <w:sz w:val="16"/>
      </w:rPr>
      <w:t>Smlouva 21/423/5550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27AE" w14:textId="77777777" w:rsidR="00C93720" w:rsidRDefault="00C93720">
      <w:pPr>
        <w:spacing w:after="0" w:line="240" w:lineRule="auto"/>
      </w:pPr>
      <w:r>
        <w:separator/>
      </w:r>
    </w:p>
  </w:footnote>
  <w:footnote w:type="continuationSeparator" w:id="0">
    <w:p w14:paraId="75246364" w14:textId="77777777" w:rsidR="00C93720" w:rsidRDefault="00C9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A2DC" w14:textId="77777777" w:rsidR="005914C1" w:rsidRDefault="005914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3D2B" w14:textId="77777777" w:rsidR="005914C1" w:rsidRDefault="005914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4F97" w14:textId="77777777" w:rsidR="005914C1" w:rsidRDefault="005914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4268"/>
        </w:tabs>
        <w:ind w:left="4268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93"/>
        </w:tabs>
        <w:ind w:left="5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3"/>
        </w:tabs>
        <w:ind w:left="5693" w:hanging="1800"/>
      </w:pPr>
      <w:rPr>
        <w:rFonts w:hint="default"/>
      </w:rPr>
    </w:lvl>
  </w:abstractNum>
  <w:abstractNum w:abstractNumId="1" w15:restartNumberingAfterBreak="0">
    <w:nsid w:val="07615127"/>
    <w:multiLevelType w:val="hybridMultilevel"/>
    <w:tmpl w:val="DD60385A"/>
    <w:lvl w:ilvl="0" w:tplc="0405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94226176">
      <w:start w:val="1"/>
      <w:numFmt w:val="lowerLetter"/>
      <w:lvlText w:val="%2)"/>
      <w:lvlJc w:val="left"/>
      <w:pPr>
        <w:ind w:left="6893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94352FB"/>
    <w:multiLevelType w:val="hybridMultilevel"/>
    <w:tmpl w:val="824C2B4C"/>
    <w:lvl w:ilvl="0" w:tplc="7CC063D0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A362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EBA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6E23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04E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0369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A203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2176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27ED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55179"/>
    <w:multiLevelType w:val="hybridMultilevel"/>
    <w:tmpl w:val="BA107C6A"/>
    <w:lvl w:ilvl="0" w:tplc="72F0FB00">
      <w:start w:val="5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47F92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AECB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074B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0017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6E890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A31F6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C6E04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0ABE2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0115A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762C4"/>
    <w:multiLevelType w:val="hybridMultilevel"/>
    <w:tmpl w:val="830017FC"/>
    <w:lvl w:ilvl="0" w:tplc="A15CDA44">
      <w:start w:val="1"/>
      <w:numFmt w:val="decimal"/>
      <w:lvlText w:val="%1."/>
      <w:lvlJc w:val="left"/>
      <w:pPr>
        <w:ind w:left="595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AB6E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8282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A07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8F6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8C91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83B2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4E89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C53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054FF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2121D"/>
    <w:multiLevelType w:val="hybridMultilevel"/>
    <w:tmpl w:val="BC94053E"/>
    <w:lvl w:ilvl="0" w:tplc="D03AFB26">
      <w:start w:val="1"/>
      <w:numFmt w:val="decimal"/>
      <w:lvlText w:val="%1.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2E38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4F91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2C16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AAAF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2163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0C0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6A3B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E029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433BC"/>
    <w:multiLevelType w:val="hybridMultilevel"/>
    <w:tmpl w:val="50EA9E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4F7"/>
    <w:multiLevelType w:val="hybridMultilevel"/>
    <w:tmpl w:val="FAA04EF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B81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 w15:restartNumberingAfterBreak="0">
    <w:nsid w:val="5A5B11C0"/>
    <w:multiLevelType w:val="hybridMultilevel"/>
    <w:tmpl w:val="B7CA50DA"/>
    <w:lvl w:ilvl="0" w:tplc="0D20F618">
      <w:start w:val="1"/>
      <w:numFmt w:val="decimal"/>
      <w:lvlText w:val="%1.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66DE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203B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BA22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9796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84EF6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0A4C0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0F5A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C342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253086"/>
    <w:multiLevelType w:val="hybridMultilevel"/>
    <w:tmpl w:val="9A6EF98C"/>
    <w:lvl w:ilvl="0" w:tplc="31FE2FEA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191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8329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4A1A2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23726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C3DC2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629F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2D60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A69C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CE1CCF"/>
    <w:multiLevelType w:val="hybridMultilevel"/>
    <w:tmpl w:val="CD920268"/>
    <w:lvl w:ilvl="0" w:tplc="960E3C5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6801">
    <w:abstractNumId w:val="13"/>
  </w:num>
  <w:num w:numId="2" w16cid:durableId="873543371">
    <w:abstractNumId w:val="8"/>
  </w:num>
  <w:num w:numId="3" w16cid:durableId="604576665">
    <w:abstractNumId w:val="3"/>
  </w:num>
  <w:num w:numId="4" w16cid:durableId="2136753584">
    <w:abstractNumId w:val="12"/>
  </w:num>
  <w:num w:numId="5" w16cid:durableId="2114014228">
    <w:abstractNumId w:val="4"/>
  </w:num>
  <w:num w:numId="6" w16cid:durableId="1941328264">
    <w:abstractNumId w:val="6"/>
  </w:num>
  <w:num w:numId="7" w16cid:durableId="1101799153">
    <w:abstractNumId w:val="0"/>
  </w:num>
  <w:num w:numId="8" w16cid:durableId="1724787958">
    <w:abstractNumId w:val="5"/>
  </w:num>
  <w:num w:numId="9" w16cid:durableId="195970971">
    <w:abstractNumId w:val="7"/>
  </w:num>
  <w:num w:numId="10" w16cid:durableId="2075661232">
    <w:abstractNumId w:val="1"/>
  </w:num>
  <w:num w:numId="11" w16cid:durableId="1366252260">
    <w:abstractNumId w:val="10"/>
  </w:num>
  <w:num w:numId="12" w16cid:durableId="420874767">
    <w:abstractNumId w:val="2"/>
  </w:num>
  <w:num w:numId="13" w16cid:durableId="660280959">
    <w:abstractNumId w:val="11"/>
  </w:num>
  <w:num w:numId="14" w16cid:durableId="952057735">
    <w:abstractNumId w:val="14"/>
  </w:num>
  <w:num w:numId="15" w16cid:durableId="55366482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6F"/>
    <w:rsid w:val="00014AF8"/>
    <w:rsid w:val="00020501"/>
    <w:rsid w:val="00024760"/>
    <w:rsid w:val="00041CF8"/>
    <w:rsid w:val="000512D9"/>
    <w:rsid w:val="00053DB1"/>
    <w:rsid w:val="0005570A"/>
    <w:rsid w:val="000764D5"/>
    <w:rsid w:val="00097682"/>
    <w:rsid w:val="000A31D4"/>
    <w:rsid w:val="000A40FE"/>
    <w:rsid w:val="000B2371"/>
    <w:rsid w:val="000B26A1"/>
    <w:rsid w:val="000B7EDA"/>
    <w:rsid w:val="000C08A4"/>
    <w:rsid w:val="000C5FDD"/>
    <w:rsid w:val="000C7DAF"/>
    <w:rsid w:val="000E20B8"/>
    <w:rsid w:val="000E31C3"/>
    <w:rsid w:val="000E62A6"/>
    <w:rsid w:val="000F14BD"/>
    <w:rsid w:val="00101F90"/>
    <w:rsid w:val="0010683D"/>
    <w:rsid w:val="00126B1C"/>
    <w:rsid w:val="001403FB"/>
    <w:rsid w:val="001430CE"/>
    <w:rsid w:val="00146117"/>
    <w:rsid w:val="001463C7"/>
    <w:rsid w:val="0017641D"/>
    <w:rsid w:val="001835BF"/>
    <w:rsid w:val="001848DC"/>
    <w:rsid w:val="00185155"/>
    <w:rsid w:val="00190CCE"/>
    <w:rsid w:val="001914F8"/>
    <w:rsid w:val="00193147"/>
    <w:rsid w:val="001A43E3"/>
    <w:rsid w:val="001B4201"/>
    <w:rsid w:val="00206CFD"/>
    <w:rsid w:val="00207B45"/>
    <w:rsid w:val="00220219"/>
    <w:rsid w:val="00230E02"/>
    <w:rsid w:val="00232DFA"/>
    <w:rsid w:val="0024020B"/>
    <w:rsid w:val="0026259B"/>
    <w:rsid w:val="00273B56"/>
    <w:rsid w:val="00286A4B"/>
    <w:rsid w:val="00286D78"/>
    <w:rsid w:val="002901CE"/>
    <w:rsid w:val="00291521"/>
    <w:rsid w:val="002977FA"/>
    <w:rsid w:val="002B64AC"/>
    <w:rsid w:val="002B7BDA"/>
    <w:rsid w:val="002C3527"/>
    <w:rsid w:val="002D084E"/>
    <w:rsid w:val="002D66E4"/>
    <w:rsid w:val="002E1A45"/>
    <w:rsid w:val="002F097D"/>
    <w:rsid w:val="0030246F"/>
    <w:rsid w:val="00317019"/>
    <w:rsid w:val="00333295"/>
    <w:rsid w:val="00333D8D"/>
    <w:rsid w:val="00337285"/>
    <w:rsid w:val="003479F7"/>
    <w:rsid w:val="00347A0B"/>
    <w:rsid w:val="00350A2F"/>
    <w:rsid w:val="00361AA1"/>
    <w:rsid w:val="00366296"/>
    <w:rsid w:val="00374D38"/>
    <w:rsid w:val="003A3F1A"/>
    <w:rsid w:val="003A49B1"/>
    <w:rsid w:val="003B43B0"/>
    <w:rsid w:val="003B50DC"/>
    <w:rsid w:val="003B6F39"/>
    <w:rsid w:val="003C0A52"/>
    <w:rsid w:val="003C151A"/>
    <w:rsid w:val="003D14DC"/>
    <w:rsid w:val="003E6669"/>
    <w:rsid w:val="003E6B56"/>
    <w:rsid w:val="003F038B"/>
    <w:rsid w:val="003F3C1D"/>
    <w:rsid w:val="003F6E06"/>
    <w:rsid w:val="0040071A"/>
    <w:rsid w:val="00406398"/>
    <w:rsid w:val="00411D38"/>
    <w:rsid w:val="00412C22"/>
    <w:rsid w:val="00416056"/>
    <w:rsid w:val="004400D0"/>
    <w:rsid w:val="00443786"/>
    <w:rsid w:val="00446C01"/>
    <w:rsid w:val="00453AE2"/>
    <w:rsid w:val="00454222"/>
    <w:rsid w:val="004610B8"/>
    <w:rsid w:val="00480EF7"/>
    <w:rsid w:val="0049069C"/>
    <w:rsid w:val="00493678"/>
    <w:rsid w:val="00494DDC"/>
    <w:rsid w:val="004A230D"/>
    <w:rsid w:val="004A547C"/>
    <w:rsid w:val="004B31B1"/>
    <w:rsid w:val="004B3CC3"/>
    <w:rsid w:val="004B4030"/>
    <w:rsid w:val="004B79A9"/>
    <w:rsid w:val="004C53BC"/>
    <w:rsid w:val="004D18E3"/>
    <w:rsid w:val="004E1D50"/>
    <w:rsid w:val="004E39C4"/>
    <w:rsid w:val="004F3A8D"/>
    <w:rsid w:val="005256C6"/>
    <w:rsid w:val="00553A1F"/>
    <w:rsid w:val="0055564A"/>
    <w:rsid w:val="00557A18"/>
    <w:rsid w:val="0056183C"/>
    <w:rsid w:val="005628DB"/>
    <w:rsid w:val="005635AF"/>
    <w:rsid w:val="00566477"/>
    <w:rsid w:val="005674C5"/>
    <w:rsid w:val="005755E6"/>
    <w:rsid w:val="005759AD"/>
    <w:rsid w:val="005914C1"/>
    <w:rsid w:val="0059779E"/>
    <w:rsid w:val="005A07D3"/>
    <w:rsid w:val="005A1465"/>
    <w:rsid w:val="005C1F66"/>
    <w:rsid w:val="005C31C1"/>
    <w:rsid w:val="005D0B8D"/>
    <w:rsid w:val="005D7507"/>
    <w:rsid w:val="005E5EED"/>
    <w:rsid w:val="005F2B60"/>
    <w:rsid w:val="005F636F"/>
    <w:rsid w:val="0060283B"/>
    <w:rsid w:val="00622EF5"/>
    <w:rsid w:val="0063152B"/>
    <w:rsid w:val="0063430E"/>
    <w:rsid w:val="00643318"/>
    <w:rsid w:val="00644A28"/>
    <w:rsid w:val="006472CD"/>
    <w:rsid w:val="006625F0"/>
    <w:rsid w:val="006716BC"/>
    <w:rsid w:val="0067346F"/>
    <w:rsid w:val="00680C84"/>
    <w:rsid w:val="00683347"/>
    <w:rsid w:val="006A78A7"/>
    <w:rsid w:val="006B30F8"/>
    <w:rsid w:val="006B346A"/>
    <w:rsid w:val="006C2EBC"/>
    <w:rsid w:val="006D6B38"/>
    <w:rsid w:val="006E1D39"/>
    <w:rsid w:val="006F6C30"/>
    <w:rsid w:val="0070251E"/>
    <w:rsid w:val="00711F37"/>
    <w:rsid w:val="0072126E"/>
    <w:rsid w:val="00723519"/>
    <w:rsid w:val="007303BA"/>
    <w:rsid w:val="00731A2F"/>
    <w:rsid w:val="00745493"/>
    <w:rsid w:val="00745F43"/>
    <w:rsid w:val="00751BE9"/>
    <w:rsid w:val="00757A93"/>
    <w:rsid w:val="007865DC"/>
    <w:rsid w:val="00794D39"/>
    <w:rsid w:val="007A3808"/>
    <w:rsid w:val="007C5B69"/>
    <w:rsid w:val="007C6961"/>
    <w:rsid w:val="007D72E3"/>
    <w:rsid w:val="007E14DE"/>
    <w:rsid w:val="007F0518"/>
    <w:rsid w:val="007F0C1B"/>
    <w:rsid w:val="007F6A35"/>
    <w:rsid w:val="007F74F2"/>
    <w:rsid w:val="00817C93"/>
    <w:rsid w:val="00825085"/>
    <w:rsid w:val="008361DC"/>
    <w:rsid w:val="008510AE"/>
    <w:rsid w:val="00870EE8"/>
    <w:rsid w:val="0087270D"/>
    <w:rsid w:val="00880409"/>
    <w:rsid w:val="0088129B"/>
    <w:rsid w:val="00882242"/>
    <w:rsid w:val="0088308B"/>
    <w:rsid w:val="008855B6"/>
    <w:rsid w:val="00890F54"/>
    <w:rsid w:val="008A334F"/>
    <w:rsid w:val="008A4BF2"/>
    <w:rsid w:val="008E0198"/>
    <w:rsid w:val="008E19A2"/>
    <w:rsid w:val="008E37E8"/>
    <w:rsid w:val="008F0C93"/>
    <w:rsid w:val="008F407B"/>
    <w:rsid w:val="008F49AC"/>
    <w:rsid w:val="00901FD1"/>
    <w:rsid w:val="009045E8"/>
    <w:rsid w:val="00905FFA"/>
    <w:rsid w:val="00911687"/>
    <w:rsid w:val="00911C60"/>
    <w:rsid w:val="00912C81"/>
    <w:rsid w:val="0091616B"/>
    <w:rsid w:val="0091697D"/>
    <w:rsid w:val="00916984"/>
    <w:rsid w:val="009272EE"/>
    <w:rsid w:val="0093133E"/>
    <w:rsid w:val="00944A67"/>
    <w:rsid w:val="0095302B"/>
    <w:rsid w:val="009636D9"/>
    <w:rsid w:val="00965F2B"/>
    <w:rsid w:val="009670DC"/>
    <w:rsid w:val="00967E55"/>
    <w:rsid w:val="00977CE4"/>
    <w:rsid w:val="0098354A"/>
    <w:rsid w:val="00983CC4"/>
    <w:rsid w:val="009A2882"/>
    <w:rsid w:val="009B1BAA"/>
    <w:rsid w:val="009D032F"/>
    <w:rsid w:val="009E04BC"/>
    <w:rsid w:val="009E5A32"/>
    <w:rsid w:val="009F0C8E"/>
    <w:rsid w:val="009F126C"/>
    <w:rsid w:val="009F4F3B"/>
    <w:rsid w:val="00A00D42"/>
    <w:rsid w:val="00A00E40"/>
    <w:rsid w:val="00A049F3"/>
    <w:rsid w:val="00A21019"/>
    <w:rsid w:val="00A23F6D"/>
    <w:rsid w:val="00A25248"/>
    <w:rsid w:val="00A347A2"/>
    <w:rsid w:val="00A36A4D"/>
    <w:rsid w:val="00A434F5"/>
    <w:rsid w:val="00A452CB"/>
    <w:rsid w:val="00A5119D"/>
    <w:rsid w:val="00A67B12"/>
    <w:rsid w:val="00A73A39"/>
    <w:rsid w:val="00A7645B"/>
    <w:rsid w:val="00A8485F"/>
    <w:rsid w:val="00A955C0"/>
    <w:rsid w:val="00AA4F82"/>
    <w:rsid w:val="00AB3552"/>
    <w:rsid w:val="00AB3E1D"/>
    <w:rsid w:val="00AC37E2"/>
    <w:rsid w:val="00AD28F7"/>
    <w:rsid w:val="00B0715C"/>
    <w:rsid w:val="00B1726E"/>
    <w:rsid w:val="00B2685C"/>
    <w:rsid w:val="00B26906"/>
    <w:rsid w:val="00B37808"/>
    <w:rsid w:val="00B41AAD"/>
    <w:rsid w:val="00B445BB"/>
    <w:rsid w:val="00B45B8D"/>
    <w:rsid w:val="00B52F20"/>
    <w:rsid w:val="00B57A7D"/>
    <w:rsid w:val="00B7790D"/>
    <w:rsid w:val="00B851EF"/>
    <w:rsid w:val="00B870CB"/>
    <w:rsid w:val="00BA1737"/>
    <w:rsid w:val="00BB70B4"/>
    <w:rsid w:val="00BC34E7"/>
    <w:rsid w:val="00BC71E0"/>
    <w:rsid w:val="00BD731C"/>
    <w:rsid w:val="00BD79D2"/>
    <w:rsid w:val="00C003FC"/>
    <w:rsid w:val="00C07E54"/>
    <w:rsid w:val="00C2457F"/>
    <w:rsid w:val="00C30B99"/>
    <w:rsid w:val="00C337C6"/>
    <w:rsid w:val="00C3402F"/>
    <w:rsid w:val="00C35537"/>
    <w:rsid w:val="00C36765"/>
    <w:rsid w:val="00C45DB3"/>
    <w:rsid w:val="00C50090"/>
    <w:rsid w:val="00C56813"/>
    <w:rsid w:val="00C579DF"/>
    <w:rsid w:val="00C761BB"/>
    <w:rsid w:val="00C859E7"/>
    <w:rsid w:val="00C93720"/>
    <w:rsid w:val="00CA05EF"/>
    <w:rsid w:val="00CB20FA"/>
    <w:rsid w:val="00CC51FE"/>
    <w:rsid w:val="00CE29D9"/>
    <w:rsid w:val="00CE3658"/>
    <w:rsid w:val="00CF2F7A"/>
    <w:rsid w:val="00CF4D0E"/>
    <w:rsid w:val="00D00B82"/>
    <w:rsid w:val="00D37C2A"/>
    <w:rsid w:val="00D4509B"/>
    <w:rsid w:val="00D54834"/>
    <w:rsid w:val="00D65D42"/>
    <w:rsid w:val="00D9085F"/>
    <w:rsid w:val="00D910E1"/>
    <w:rsid w:val="00D92350"/>
    <w:rsid w:val="00D96ED6"/>
    <w:rsid w:val="00DA1C84"/>
    <w:rsid w:val="00DB2BA4"/>
    <w:rsid w:val="00DB670B"/>
    <w:rsid w:val="00DC1CC5"/>
    <w:rsid w:val="00DC2C11"/>
    <w:rsid w:val="00DE3473"/>
    <w:rsid w:val="00DE497F"/>
    <w:rsid w:val="00DE5631"/>
    <w:rsid w:val="00DF3109"/>
    <w:rsid w:val="00E02352"/>
    <w:rsid w:val="00E04AA6"/>
    <w:rsid w:val="00E11057"/>
    <w:rsid w:val="00E16B31"/>
    <w:rsid w:val="00E17BE7"/>
    <w:rsid w:val="00E31D7E"/>
    <w:rsid w:val="00E32F75"/>
    <w:rsid w:val="00E4581B"/>
    <w:rsid w:val="00E50C11"/>
    <w:rsid w:val="00E728F2"/>
    <w:rsid w:val="00E76012"/>
    <w:rsid w:val="00E81DF9"/>
    <w:rsid w:val="00E91203"/>
    <w:rsid w:val="00E973EF"/>
    <w:rsid w:val="00EA2766"/>
    <w:rsid w:val="00EB1DA1"/>
    <w:rsid w:val="00EB7FBD"/>
    <w:rsid w:val="00EC1DEC"/>
    <w:rsid w:val="00EC21CC"/>
    <w:rsid w:val="00EC39A5"/>
    <w:rsid w:val="00EC7F68"/>
    <w:rsid w:val="00ED7E6D"/>
    <w:rsid w:val="00EE409D"/>
    <w:rsid w:val="00EE583E"/>
    <w:rsid w:val="00EE70A8"/>
    <w:rsid w:val="00EF2D82"/>
    <w:rsid w:val="00EF5D43"/>
    <w:rsid w:val="00F105D9"/>
    <w:rsid w:val="00F24DE7"/>
    <w:rsid w:val="00F35CCB"/>
    <w:rsid w:val="00F4294C"/>
    <w:rsid w:val="00F604FF"/>
    <w:rsid w:val="00F827B3"/>
    <w:rsid w:val="00F92D93"/>
    <w:rsid w:val="00F9726E"/>
    <w:rsid w:val="00FA7AD7"/>
    <w:rsid w:val="00FC19AE"/>
    <w:rsid w:val="00FD340A"/>
    <w:rsid w:val="00FD6DA1"/>
    <w:rsid w:val="00FE1A24"/>
    <w:rsid w:val="00FE5C98"/>
    <w:rsid w:val="00FE780E"/>
    <w:rsid w:val="00FF219F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1489D"/>
  <w15:docId w15:val="{17FF39EF-0A46-495D-BC61-A16A116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2299" w:hanging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4F2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F74F2"/>
    <w:pPr>
      <w:ind w:left="720"/>
      <w:contextualSpacing/>
    </w:pPr>
  </w:style>
  <w:style w:type="paragraph" w:styleId="Zkladntext3">
    <w:name w:val="Body Text 3"/>
    <w:basedOn w:val="Normln"/>
    <w:link w:val="Zkladntext3Char"/>
    <w:rsid w:val="007F74F2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7F74F2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Normlnweb">
    <w:name w:val="Normal (Web)"/>
    <w:basedOn w:val="Normln"/>
    <w:rsid w:val="003F6E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61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1D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B6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6F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F39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F3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3B6F3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odsazen">
    <w:name w:val="Body Text Indent"/>
    <w:basedOn w:val="Normln"/>
    <w:link w:val="ZkladntextodsazenChar"/>
    <w:rsid w:val="00E11057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E110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74D3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374D38"/>
    <w:rPr>
      <w:rFonts w:cs="Times New Roman"/>
      <w:kern w:val="0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22E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22EF5"/>
    <w:rPr>
      <w:rFonts w:ascii="Calibri" w:eastAsia="Calibri" w:hAnsi="Calibri" w:cs="Calibri"/>
      <w:color w:val="000000"/>
    </w:rPr>
  </w:style>
  <w:style w:type="paragraph" w:styleId="Seznam">
    <w:name w:val="List"/>
    <w:basedOn w:val="Normln"/>
    <w:rsid w:val="00E76012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styleId="Siln">
    <w:name w:val="Strong"/>
    <w:uiPriority w:val="22"/>
    <w:qFormat/>
    <w:rsid w:val="00E76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9E63-738B-466D-AF25-8C54A3C8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8</Pages>
  <Words>3006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Michael ml.</dc:creator>
  <cp:keywords/>
  <cp:lastModifiedBy>Mohelská Lenka</cp:lastModifiedBy>
  <cp:revision>189</cp:revision>
  <cp:lastPrinted>2024-11-14T06:55:00Z</cp:lastPrinted>
  <dcterms:created xsi:type="dcterms:W3CDTF">2024-06-10T07:31:00Z</dcterms:created>
  <dcterms:modified xsi:type="dcterms:W3CDTF">2025-02-06T11:28:00Z</dcterms:modified>
</cp:coreProperties>
</file>