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15C9" w14:textId="2EA25ED3" w:rsidR="00D6054E" w:rsidRPr="00293E8D" w:rsidRDefault="001E75C4" w:rsidP="006E75B5">
      <w:pPr>
        <w:pStyle w:val="Zmluva-Title"/>
      </w:pPr>
      <w:r w:rsidRPr="00293E8D">
        <w:t>ZMLUVA O PODPORE PREVÁDZKY</w:t>
      </w:r>
      <w:r w:rsidR="00F43F34" w:rsidRPr="00293E8D">
        <w:t xml:space="preserve"> A</w:t>
      </w:r>
      <w:r w:rsidRPr="00293E8D">
        <w:t xml:space="preserve"> ÚDRŽB</w:t>
      </w:r>
      <w:r w:rsidR="00C30038" w:rsidRPr="00293E8D">
        <w:t>E</w:t>
      </w:r>
      <w:r w:rsidRPr="00293E8D">
        <w:t xml:space="preserve"> INFORMAČNÉHO SYSTÉMU </w:t>
      </w:r>
      <w:r w:rsidR="008816DB" w:rsidRPr="00293E8D">
        <w:t>č. SVO-RVO2-2025/000672-006</w:t>
      </w:r>
    </w:p>
    <w:p w14:paraId="73F6F87B" w14:textId="00C4022F" w:rsidR="003F2552" w:rsidRPr="00293E8D" w:rsidRDefault="003F2552" w:rsidP="00C01FA4">
      <w:pPr>
        <w:pStyle w:val="Zmluva-Clanok"/>
        <w:rPr>
          <w:rFonts w:asciiTheme="minorHAnsi" w:hAnsiTheme="minorHAnsi" w:cstheme="minorHAnsi"/>
        </w:rPr>
      </w:pPr>
      <w:r w:rsidRPr="00293E8D">
        <w:rPr>
          <w:rFonts w:asciiTheme="minorHAnsi" w:hAnsiTheme="minorHAnsi" w:cstheme="minorHAnsi"/>
        </w:rPr>
        <w:t>uzatvorená v súlade so zákonom č. 343/2015 Z. z. o verejnom obstarávaní</w:t>
      </w:r>
      <w:r w:rsidR="00186A81" w:rsidRPr="00293E8D">
        <w:rPr>
          <w:rFonts w:asciiTheme="minorHAnsi" w:hAnsiTheme="minorHAnsi" w:cstheme="minorHAnsi"/>
        </w:rPr>
        <w:t xml:space="preserve"> a o zmene a doplnení niektorých zákonov </w:t>
      </w:r>
      <w:r w:rsidRPr="00293E8D">
        <w:rPr>
          <w:rFonts w:asciiTheme="minorHAnsi" w:hAnsiTheme="minorHAnsi" w:cstheme="minorHAnsi"/>
        </w:rPr>
        <w:t>v znení neskorších predpisov, v zmysle § 269 ods. 2 a </w:t>
      </w:r>
      <w:proofErr w:type="spellStart"/>
      <w:r w:rsidRPr="00293E8D">
        <w:rPr>
          <w:rFonts w:asciiTheme="minorHAnsi" w:hAnsiTheme="minorHAnsi" w:cstheme="minorHAnsi"/>
        </w:rPr>
        <w:t>nasl</w:t>
      </w:r>
      <w:proofErr w:type="spellEnd"/>
      <w:r w:rsidRPr="00293E8D">
        <w:rPr>
          <w:rFonts w:asciiTheme="minorHAnsi" w:hAnsiTheme="minorHAnsi" w:cstheme="minorHAnsi"/>
        </w:rPr>
        <w:t>. zákona č. 513/1991 Zb. Obchodného zákonníka</w:t>
      </w:r>
      <w:r w:rsidR="008F6A44" w:rsidRPr="00293E8D">
        <w:rPr>
          <w:rFonts w:asciiTheme="minorHAnsi" w:hAnsiTheme="minorHAnsi" w:cstheme="minorHAnsi"/>
        </w:rPr>
        <w:t xml:space="preserve"> </w:t>
      </w:r>
      <w:r w:rsidRPr="00293E8D">
        <w:rPr>
          <w:rFonts w:asciiTheme="minorHAnsi" w:hAnsiTheme="minorHAnsi" w:cstheme="minorHAnsi"/>
        </w:rPr>
        <w:t>v znení neskorších predpisov a § 65 a </w:t>
      </w:r>
      <w:proofErr w:type="spellStart"/>
      <w:r w:rsidRPr="00293E8D">
        <w:rPr>
          <w:rFonts w:asciiTheme="minorHAnsi" w:hAnsiTheme="minorHAnsi" w:cstheme="minorHAnsi"/>
        </w:rPr>
        <w:t>nasl</w:t>
      </w:r>
      <w:proofErr w:type="spellEnd"/>
      <w:r w:rsidRPr="00293E8D">
        <w:rPr>
          <w:rFonts w:asciiTheme="minorHAnsi" w:hAnsiTheme="minorHAnsi" w:cstheme="minorHAnsi"/>
        </w:rPr>
        <w:t>. zákona č. 185/2015 Z. z. Autorského zákona v znení neskorších predpisov</w:t>
      </w:r>
      <w:r w:rsidR="008F6A44" w:rsidRPr="00293E8D">
        <w:rPr>
          <w:rFonts w:asciiTheme="minorHAnsi" w:hAnsiTheme="minorHAnsi" w:cstheme="minorHAnsi"/>
        </w:rPr>
        <w:t xml:space="preserve"> </w:t>
      </w:r>
    </w:p>
    <w:p w14:paraId="34B0296D" w14:textId="5CE44D72" w:rsidR="00A57E7D" w:rsidRPr="00293E8D" w:rsidRDefault="00C57D0F" w:rsidP="00C01FA4">
      <w:pPr>
        <w:pStyle w:val="Zmluva-Clanok"/>
        <w:rPr>
          <w:rFonts w:asciiTheme="minorHAnsi" w:hAnsiTheme="minorHAnsi" w:cstheme="minorHAnsi"/>
        </w:rPr>
      </w:pPr>
      <w:r w:rsidRPr="00293E8D">
        <w:rPr>
          <w:rFonts w:asciiTheme="minorHAnsi" w:hAnsiTheme="minorHAnsi" w:cstheme="minorHAnsi"/>
        </w:rPr>
        <w:t>(ďalej ako</w:t>
      </w:r>
      <w:r w:rsidR="00D6054E" w:rsidRPr="00293E8D">
        <w:rPr>
          <w:rFonts w:asciiTheme="minorHAnsi" w:hAnsiTheme="minorHAnsi" w:cstheme="minorHAnsi"/>
        </w:rPr>
        <w:t xml:space="preserve"> „</w:t>
      </w:r>
      <w:r w:rsidR="00BD665C" w:rsidRPr="00293E8D">
        <w:rPr>
          <w:rFonts w:asciiTheme="minorHAnsi" w:hAnsiTheme="minorHAnsi" w:cstheme="minorHAnsi"/>
          <w:b/>
        </w:rPr>
        <w:t xml:space="preserve">SLA </w:t>
      </w:r>
      <w:r w:rsidR="0071650D" w:rsidRPr="00293E8D">
        <w:rPr>
          <w:rFonts w:asciiTheme="minorHAnsi" w:hAnsiTheme="minorHAnsi" w:cstheme="minorHAnsi"/>
          <w:b/>
        </w:rPr>
        <w:t>Zmluva</w:t>
      </w:r>
      <w:r w:rsidR="00D6054E" w:rsidRPr="00293E8D">
        <w:rPr>
          <w:rFonts w:asciiTheme="minorHAnsi" w:hAnsiTheme="minorHAnsi" w:cstheme="minorHAnsi"/>
        </w:rPr>
        <w:t>“</w:t>
      </w:r>
      <w:r w:rsidR="00B6270F" w:rsidRPr="00293E8D">
        <w:rPr>
          <w:rFonts w:asciiTheme="minorHAnsi" w:hAnsiTheme="minorHAnsi" w:cstheme="minorHAnsi"/>
        </w:rPr>
        <w:t xml:space="preserve"> alebo „</w:t>
      </w:r>
      <w:r w:rsidR="00B6270F" w:rsidRPr="00293E8D">
        <w:rPr>
          <w:rFonts w:asciiTheme="minorHAnsi" w:hAnsiTheme="minorHAnsi" w:cstheme="minorHAnsi"/>
          <w:b/>
        </w:rPr>
        <w:t>Zmluva</w:t>
      </w:r>
      <w:r w:rsidR="00B6270F" w:rsidRPr="00293E8D">
        <w:rPr>
          <w:rFonts w:asciiTheme="minorHAnsi" w:hAnsiTheme="minorHAnsi" w:cstheme="minorHAnsi"/>
        </w:rPr>
        <w:t>“</w:t>
      </w:r>
      <w:r w:rsidR="00D6054E" w:rsidRPr="00293E8D">
        <w:rPr>
          <w:rFonts w:asciiTheme="minorHAnsi" w:hAnsiTheme="minorHAnsi" w:cstheme="minorHAnsi"/>
        </w:rPr>
        <w:t>)</w:t>
      </w:r>
    </w:p>
    <w:p w14:paraId="0045FB73" w14:textId="77777777" w:rsidR="007413B4" w:rsidRPr="00293E8D" w:rsidRDefault="007413B4" w:rsidP="00C01FA4">
      <w:pPr>
        <w:pStyle w:val="Zmluva-Clanok"/>
        <w:rPr>
          <w:rFonts w:asciiTheme="minorHAnsi" w:hAnsiTheme="minorHAnsi" w:cstheme="minorHAnsi"/>
        </w:rPr>
      </w:pPr>
    </w:p>
    <w:p w14:paraId="6C8BC85D" w14:textId="057F50A8" w:rsidR="006F1004" w:rsidRPr="00293E8D" w:rsidRDefault="006F1004" w:rsidP="00C01FA4">
      <w:pPr>
        <w:pStyle w:val="Zmluva-Clanok"/>
        <w:rPr>
          <w:rFonts w:asciiTheme="minorHAnsi" w:hAnsiTheme="minorHAnsi" w:cstheme="minorHAnsi"/>
        </w:rPr>
      </w:pPr>
      <w:r w:rsidRPr="00293E8D">
        <w:rPr>
          <w:rFonts w:asciiTheme="minorHAnsi" w:hAnsiTheme="minorHAnsi" w:cstheme="minorHAnsi"/>
        </w:rPr>
        <w:t>medzi:</w:t>
      </w:r>
    </w:p>
    <w:p w14:paraId="49928CE6" w14:textId="0EDE6809" w:rsidR="006F1004" w:rsidRPr="00293E8D"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Názov: </w:t>
      </w:r>
      <w:r w:rsidR="00E4479E" w:rsidRPr="00293E8D">
        <w:rPr>
          <w:rFonts w:asciiTheme="minorHAnsi" w:eastAsiaTheme="minorHAnsi" w:hAnsiTheme="minorHAnsi" w:cstheme="minorHAnsi"/>
          <w:noProof w:val="0"/>
          <w:sz w:val="22"/>
          <w:szCs w:val="22"/>
          <w:lang w:eastAsia="en-US"/>
        </w:rPr>
        <w:tab/>
      </w:r>
      <w:r w:rsidR="00E4479E" w:rsidRPr="00293E8D">
        <w:rPr>
          <w:rFonts w:asciiTheme="minorHAnsi" w:eastAsiaTheme="minorHAnsi" w:hAnsiTheme="minorHAnsi" w:cstheme="minorHAnsi"/>
          <w:b/>
          <w:noProof w:val="0"/>
          <w:sz w:val="22"/>
          <w:szCs w:val="22"/>
          <w:lang w:eastAsia="en-US"/>
        </w:rPr>
        <w:t>Slovenská republika zastúpená Ministerstvom vnútra Slovenskej republiky</w:t>
      </w:r>
      <w:r w:rsidR="00E4479E" w:rsidRPr="00293E8D">
        <w:rPr>
          <w:rFonts w:asciiTheme="minorHAnsi" w:eastAsiaTheme="minorHAnsi" w:hAnsiTheme="minorHAnsi" w:cstheme="minorHAnsi"/>
          <w:noProof w:val="0"/>
          <w:sz w:val="22"/>
          <w:szCs w:val="22"/>
          <w:lang w:eastAsia="en-US"/>
        </w:rPr>
        <w:t xml:space="preserve"> </w:t>
      </w:r>
    </w:p>
    <w:p w14:paraId="163429CD" w14:textId="4CAD7B3D" w:rsidR="006F1004" w:rsidRPr="00293E8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Sídlo: </w:t>
      </w:r>
      <w:r w:rsidRPr="00293E8D">
        <w:rPr>
          <w:rFonts w:asciiTheme="minorHAnsi" w:eastAsiaTheme="minorHAnsi" w:hAnsiTheme="minorHAnsi" w:cstheme="minorHAnsi"/>
          <w:noProof w:val="0"/>
          <w:sz w:val="22"/>
          <w:szCs w:val="22"/>
          <w:lang w:eastAsia="en-US"/>
        </w:rPr>
        <w:tab/>
      </w:r>
      <w:r w:rsidR="00E4479E" w:rsidRPr="00293E8D">
        <w:rPr>
          <w:rFonts w:asciiTheme="minorHAnsi" w:eastAsiaTheme="minorHAnsi" w:hAnsiTheme="minorHAnsi" w:cstheme="minorHAnsi"/>
          <w:noProof w:val="0"/>
          <w:sz w:val="22"/>
          <w:szCs w:val="22"/>
          <w:lang w:eastAsia="en-US"/>
        </w:rPr>
        <w:t>Pribinova 2, 812 72 Bratislava, Slovenská republika</w:t>
      </w:r>
    </w:p>
    <w:p w14:paraId="6A345392" w14:textId="6872F174" w:rsidR="006F1004" w:rsidRPr="00293E8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IČO: </w:t>
      </w:r>
      <w:r w:rsidRPr="00293E8D">
        <w:rPr>
          <w:rFonts w:asciiTheme="minorHAnsi" w:eastAsiaTheme="minorHAnsi" w:hAnsiTheme="minorHAnsi" w:cstheme="minorHAnsi"/>
          <w:noProof w:val="0"/>
          <w:sz w:val="22"/>
          <w:szCs w:val="22"/>
          <w:lang w:eastAsia="en-US"/>
        </w:rPr>
        <w:tab/>
      </w:r>
      <w:r w:rsidR="00E4479E" w:rsidRPr="00293E8D">
        <w:rPr>
          <w:rFonts w:asciiTheme="minorHAnsi" w:eastAsiaTheme="minorHAnsi" w:hAnsiTheme="minorHAnsi" w:cstheme="minorHAnsi"/>
          <w:noProof w:val="0"/>
          <w:sz w:val="22"/>
          <w:szCs w:val="22"/>
          <w:lang w:eastAsia="en-US"/>
        </w:rPr>
        <w:t>00151866</w:t>
      </w:r>
    </w:p>
    <w:p w14:paraId="7DE94E06" w14:textId="64910768" w:rsidR="0061371E" w:rsidRPr="00293E8D" w:rsidRDefault="006F1004" w:rsidP="0061371E">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Zastúpená:</w:t>
      </w:r>
      <w:r w:rsidRPr="00293E8D">
        <w:rPr>
          <w:rFonts w:asciiTheme="minorHAnsi" w:eastAsiaTheme="minorHAnsi" w:hAnsiTheme="minorHAnsi" w:cstheme="minorHAnsi"/>
          <w:noProof w:val="0"/>
          <w:sz w:val="22"/>
          <w:szCs w:val="22"/>
          <w:lang w:eastAsia="en-US"/>
        </w:rPr>
        <w:tab/>
      </w:r>
    </w:p>
    <w:p w14:paraId="58289F71" w14:textId="203EA831" w:rsidR="006F1004" w:rsidRPr="00293E8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Bankové spojenie (názov banky):</w:t>
      </w:r>
      <w:r w:rsidRPr="00293E8D">
        <w:rPr>
          <w:rFonts w:asciiTheme="minorHAnsi" w:eastAsiaTheme="minorHAnsi" w:hAnsiTheme="minorHAnsi" w:cstheme="minorHAnsi"/>
          <w:noProof w:val="0"/>
          <w:sz w:val="22"/>
          <w:szCs w:val="22"/>
          <w:lang w:eastAsia="en-US"/>
        </w:rPr>
        <w:tab/>
      </w:r>
      <w:r w:rsidR="00E4479E" w:rsidRPr="00293E8D">
        <w:rPr>
          <w:rFonts w:asciiTheme="minorHAnsi" w:eastAsiaTheme="minorHAnsi" w:hAnsiTheme="minorHAnsi" w:cstheme="minorHAnsi"/>
          <w:noProof w:val="0"/>
          <w:sz w:val="22"/>
          <w:szCs w:val="22"/>
          <w:lang w:eastAsia="en-US"/>
        </w:rPr>
        <w:t>Štátna pokladnica</w:t>
      </w:r>
    </w:p>
    <w:p w14:paraId="29799C00" w14:textId="00549574" w:rsidR="006F1004" w:rsidRPr="00293E8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Číslo účtu:</w:t>
      </w:r>
      <w:r w:rsidRPr="00293E8D">
        <w:rPr>
          <w:rFonts w:asciiTheme="minorHAnsi" w:eastAsiaTheme="minorHAnsi" w:hAnsiTheme="minorHAnsi" w:cstheme="minorHAnsi"/>
          <w:noProof w:val="0"/>
          <w:sz w:val="22"/>
          <w:szCs w:val="22"/>
          <w:lang w:eastAsia="en-US"/>
        </w:rPr>
        <w:tab/>
      </w:r>
      <w:r w:rsidR="00E4479E" w:rsidRPr="00293E8D">
        <w:rPr>
          <w:rFonts w:asciiTheme="minorHAnsi" w:eastAsiaTheme="minorHAnsi" w:hAnsiTheme="minorHAnsi" w:cstheme="minorHAnsi"/>
          <w:noProof w:val="0"/>
          <w:sz w:val="22"/>
          <w:szCs w:val="22"/>
          <w:lang w:eastAsia="en-US"/>
        </w:rPr>
        <w:t>7000180023</w:t>
      </w:r>
    </w:p>
    <w:p w14:paraId="39627FB2" w14:textId="14906FB4" w:rsidR="006F1004" w:rsidRPr="00293E8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Kód banky: </w:t>
      </w:r>
      <w:r w:rsidRPr="00293E8D">
        <w:rPr>
          <w:rFonts w:asciiTheme="minorHAnsi" w:eastAsiaTheme="minorHAnsi" w:hAnsiTheme="minorHAnsi" w:cstheme="minorHAnsi"/>
          <w:noProof w:val="0"/>
          <w:sz w:val="22"/>
          <w:szCs w:val="22"/>
          <w:lang w:eastAsia="en-US"/>
        </w:rPr>
        <w:tab/>
      </w:r>
      <w:r w:rsidR="00E4479E" w:rsidRPr="00293E8D">
        <w:rPr>
          <w:rFonts w:asciiTheme="minorHAnsi" w:eastAsiaTheme="minorHAnsi" w:hAnsiTheme="minorHAnsi" w:cstheme="minorHAnsi"/>
          <w:noProof w:val="0"/>
          <w:sz w:val="22"/>
          <w:szCs w:val="22"/>
          <w:lang w:eastAsia="en-US"/>
        </w:rPr>
        <w:t>8180</w:t>
      </w:r>
    </w:p>
    <w:p w14:paraId="12C9A563" w14:textId="6B0D6067" w:rsidR="006F1004" w:rsidRPr="00293E8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IBAN/SWIFT:</w:t>
      </w:r>
      <w:r w:rsidRPr="00293E8D">
        <w:rPr>
          <w:rFonts w:asciiTheme="minorHAnsi" w:eastAsiaTheme="minorHAnsi" w:hAnsiTheme="minorHAnsi" w:cstheme="minorHAnsi"/>
          <w:noProof w:val="0"/>
          <w:sz w:val="22"/>
          <w:szCs w:val="22"/>
          <w:lang w:eastAsia="en-US"/>
        </w:rPr>
        <w:tab/>
      </w:r>
      <w:r w:rsidR="00E4479E" w:rsidRPr="00293E8D">
        <w:rPr>
          <w:rFonts w:asciiTheme="minorHAnsi" w:eastAsiaTheme="minorHAnsi" w:hAnsiTheme="minorHAnsi" w:cstheme="minorHAnsi"/>
          <w:noProof w:val="0"/>
          <w:sz w:val="22"/>
          <w:szCs w:val="22"/>
          <w:lang w:eastAsia="en-US"/>
        </w:rPr>
        <w:t>SK7881800000007000180023</w:t>
      </w:r>
    </w:p>
    <w:p w14:paraId="5CDA72A6" w14:textId="5D1A1383" w:rsidR="006F1004" w:rsidRPr="00293E8D"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436D202C" w14:textId="7D4CB9D8" w:rsidR="006F1004" w:rsidRPr="00293E8D"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(ďalej </w:t>
      </w:r>
      <w:r w:rsidR="00023052" w:rsidRPr="00293E8D">
        <w:rPr>
          <w:rFonts w:asciiTheme="minorHAnsi" w:eastAsiaTheme="minorHAnsi" w:hAnsiTheme="minorHAnsi" w:cstheme="minorHAnsi"/>
          <w:noProof w:val="0"/>
          <w:sz w:val="22"/>
          <w:szCs w:val="22"/>
          <w:lang w:eastAsia="en-US"/>
        </w:rPr>
        <w:t>ako</w:t>
      </w:r>
      <w:r w:rsidRPr="00293E8D">
        <w:rPr>
          <w:rFonts w:asciiTheme="minorHAnsi" w:eastAsiaTheme="minorHAnsi" w:hAnsiTheme="minorHAnsi" w:cstheme="minorHAnsi"/>
          <w:noProof w:val="0"/>
          <w:sz w:val="22"/>
          <w:szCs w:val="22"/>
          <w:lang w:eastAsia="en-US"/>
        </w:rPr>
        <w:t xml:space="preserve"> „</w:t>
      </w:r>
      <w:r w:rsidRPr="00293E8D">
        <w:rPr>
          <w:rFonts w:asciiTheme="minorHAnsi" w:eastAsiaTheme="minorHAnsi" w:hAnsiTheme="minorHAnsi" w:cstheme="minorHAnsi"/>
          <w:b/>
          <w:noProof w:val="0"/>
          <w:sz w:val="22"/>
          <w:szCs w:val="22"/>
          <w:lang w:eastAsia="en-US"/>
        </w:rPr>
        <w:t>Objednávateľ</w:t>
      </w:r>
      <w:r w:rsidRPr="00293E8D">
        <w:rPr>
          <w:rFonts w:asciiTheme="minorHAnsi" w:eastAsiaTheme="minorHAnsi" w:hAnsiTheme="minorHAnsi" w:cstheme="minorHAnsi"/>
          <w:noProof w:val="0"/>
          <w:sz w:val="22"/>
          <w:szCs w:val="22"/>
          <w:lang w:eastAsia="en-US"/>
        </w:rPr>
        <w:t>“)</w:t>
      </w:r>
    </w:p>
    <w:p w14:paraId="4C7817F8" w14:textId="77777777" w:rsidR="006F1004" w:rsidRPr="00293E8D" w:rsidRDefault="006F1004" w:rsidP="00C01FA4">
      <w:pPr>
        <w:pStyle w:val="Zmluva-Clanok"/>
        <w:rPr>
          <w:rFonts w:asciiTheme="minorHAnsi" w:hAnsiTheme="minorHAnsi" w:cstheme="minorHAnsi"/>
        </w:rPr>
      </w:pPr>
      <w:r w:rsidRPr="00293E8D">
        <w:rPr>
          <w:rFonts w:asciiTheme="minorHAnsi" w:hAnsiTheme="minorHAnsi" w:cstheme="minorHAnsi"/>
        </w:rPr>
        <w:t>a</w:t>
      </w:r>
    </w:p>
    <w:p w14:paraId="2B8B45C1" w14:textId="667EDFC3" w:rsidR="006F1004" w:rsidRPr="00293E8D" w:rsidRDefault="006F1004" w:rsidP="00C33CB1">
      <w:pPr>
        <w:pStyle w:val="Bezriadkovania"/>
        <w:ind w:left="3119" w:hanging="3119"/>
        <w:rPr>
          <w:rFonts w:asciiTheme="minorHAnsi" w:eastAsiaTheme="minorHAnsi" w:hAnsiTheme="minorHAnsi" w:cstheme="minorHAnsi"/>
          <w:noProof w:val="0"/>
          <w:sz w:val="22"/>
          <w:szCs w:val="22"/>
          <w:lang w:eastAsia="en-US"/>
        </w:rPr>
      </w:pPr>
    </w:p>
    <w:p w14:paraId="3792C37D" w14:textId="1BCC7E97" w:rsidR="003F1F29" w:rsidRPr="00293E8D" w:rsidRDefault="003F1F29" w:rsidP="003F1F29">
      <w:pPr>
        <w:pStyle w:val="Bezriadkovania"/>
        <w:spacing w:after="120"/>
        <w:ind w:left="3119" w:hanging="3119"/>
        <w:rPr>
          <w:rFonts w:asciiTheme="minorHAnsi" w:eastAsiaTheme="minorHAnsi" w:hAnsiTheme="minorHAnsi" w:cstheme="minorHAnsi"/>
          <w:b/>
          <w:noProof w:val="0"/>
          <w:sz w:val="22"/>
          <w:szCs w:val="22"/>
          <w:lang w:eastAsia="en-US"/>
        </w:rPr>
      </w:pPr>
      <w:r w:rsidRPr="00293E8D">
        <w:rPr>
          <w:rFonts w:asciiTheme="minorHAnsi" w:eastAsiaTheme="minorHAnsi" w:hAnsiTheme="minorHAnsi" w:cstheme="minorHAnsi"/>
          <w:noProof w:val="0"/>
          <w:sz w:val="22"/>
          <w:szCs w:val="22"/>
          <w:lang w:eastAsia="en-US"/>
        </w:rPr>
        <w:t>Obchodné meno:</w:t>
      </w:r>
      <w:r w:rsidRPr="00293E8D">
        <w:rPr>
          <w:rFonts w:asciiTheme="minorHAnsi" w:eastAsiaTheme="minorHAnsi" w:hAnsiTheme="minorHAnsi" w:cstheme="minorHAnsi"/>
          <w:b/>
          <w:noProof w:val="0"/>
          <w:sz w:val="22"/>
          <w:szCs w:val="22"/>
          <w:lang w:eastAsia="en-US"/>
        </w:rPr>
        <w:tab/>
      </w:r>
      <w:r w:rsidR="00844601" w:rsidRPr="00293E8D">
        <w:rPr>
          <w:rFonts w:asciiTheme="minorHAnsi" w:eastAsiaTheme="minorHAnsi" w:hAnsiTheme="minorHAnsi" w:cstheme="minorHAnsi"/>
          <w:b/>
          <w:noProof w:val="0"/>
          <w:sz w:val="22"/>
          <w:szCs w:val="22"/>
          <w:lang w:eastAsia="en-US"/>
        </w:rPr>
        <w:t>SYNCHRONIX</w:t>
      </w:r>
      <w:r w:rsidR="00C463CD" w:rsidRPr="00293E8D">
        <w:rPr>
          <w:rFonts w:asciiTheme="minorHAnsi" w:eastAsiaTheme="minorHAnsi" w:hAnsiTheme="minorHAnsi" w:cstheme="minorHAnsi"/>
          <w:b/>
          <w:noProof w:val="0"/>
          <w:sz w:val="22"/>
          <w:szCs w:val="22"/>
          <w:lang w:eastAsia="en-US"/>
        </w:rPr>
        <w:t xml:space="preserve">, </w:t>
      </w:r>
      <w:proofErr w:type="spellStart"/>
      <w:r w:rsidR="00C463CD" w:rsidRPr="00293E8D">
        <w:rPr>
          <w:rFonts w:asciiTheme="minorHAnsi" w:eastAsiaTheme="minorHAnsi" w:hAnsiTheme="minorHAnsi" w:cstheme="minorHAnsi"/>
          <w:b/>
          <w:noProof w:val="0"/>
          <w:sz w:val="22"/>
          <w:szCs w:val="22"/>
          <w:lang w:eastAsia="en-US"/>
        </w:rPr>
        <w:t>a.s</w:t>
      </w:r>
      <w:proofErr w:type="spellEnd"/>
      <w:r w:rsidR="00C463CD" w:rsidRPr="00293E8D">
        <w:rPr>
          <w:rFonts w:asciiTheme="minorHAnsi" w:eastAsiaTheme="minorHAnsi" w:hAnsiTheme="minorHAnsi" w:cstheme="minorHAnsi"/>
          <w:b/>
          <w:noProof w:val="0"/>
          <w:sz w:val="22"/>
          <w:szCs w:val="22"/>
          <w:lang w:eastAsia="en-US"/>
        </w:rPr>
        <w:t xml:space="preserve">. </w:t>
      </w:r>
    </w:p>
    <w:p w14:paraId="11826D78" w14:textId="77777777" w:rsidR="00844601" w:rsidRPr="00293E8D" w:rsidRDefault="003F1F29" w:rsidP="003F1F29">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Sídlo:</w:t>
      </w:r>
      <w:r w:rsidRPr="00293E8D">
        <w:rPr>
          <w:rFonts w:asciiTheme="minorHAnsi" w:eastAsiaTheme="minorHAnsi" w:hAnsiTheme="minorHAnsi" w:cstheme="minorHAnsi"/>
          <w:noProof w:val="0"/>
          <w:sz w:val="22"/>
          <w:szCs w:val="22"/>
          <w:lang w:eastAsia="en-US"/>
        </w:rPr>
        <w:tab/>
      </w:r>
      <w:r w:rsidR="00C463CD" w:rsidRPr="00293E8D">
        <w:rPr>
          <w:rFonts w:asciiTheme="minorHAnsi" w:eastAsiaTheme="minorHAnsi" w:hAnsiTheme="minorHAnsi" w:cstheme="minorHAnsi"/>
          <w:noProof w:val="0"/>
          <w:sz w:val="22"/>
          <w:szCs w:val="22"/>
          <w:lang w:eastAsia="en-US"/>
        </w:rPr>
        <w:t>Kalinčiakova 33, 831 04 Bratislava</w:t>
      </w:r>
      <w:r w:rsidR="00844601" w:rsidRPr="00293E8D">
        <w:rPr>
          <w:rFonts w:asciiTheme="minorHAnsi" w:eastAsiaTheme="minorHAnsi" w:hAnsiTheme="minorHAnsi" w:cstheme="minorHAnsi"/>
          <w:noProof w:val="0"/>
          <w:sz w:val="22"/>
          <w:szCs w:val="22"/>
          <w:lang w:eastAsia="en-US"/>
        </w:rPr>
        <w:t>- mestská časť Nové Mesto</w:t>
      </w:r>
    </w:p>
    <w:p w14:paraId="146255A0" w14:textId="6DD986C0" w:rsidR="003F1F29" w:rsidRPr="00293E8D" w:rsidRDefault="00C463CD" w:rsidP="0052188D">
      <w:pPr>
        <w:pStyle w:val="Bezriadkovania"/>
        <w:ind w:left="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Slovenská republika</w:t>
      </w:r>
    </w:p>
    <w:p w14:paraId="1B7B8BFB" w14:textId="062A1016" w:rsidR="003F1F29" w:rsidRPr="00293E8D" w:rsidRDefault="003F1F29" w:rsidP="003F1F29">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IČO: </w:t>
      </w:r>
      <w:r w:rsidRPr="00293E8D">
        <w:rPr>
          <w:rFonts w:asciiTheme="minorHAnsi" w:eastAsiaTheme="minorHAnsi" w:hAnsiTheme="minorHAnsi" w:cstheme="minorHAnsi"/>
          <w:noProof w:val="0"/>
          <w:sz w:val="22"/>
          <w:szCs w:val="22"/>
          <w:lang w:eastAsia="en-US"/>
        </w:rPr>
        <w:tab/>
      </w:r>
      <w:r w:rsidR="00C463CD" w:rsidRPr="00293E8D">
        <w:rPr>
          <w:rFonts w:asciiTheme="minorHAnsi" w:eastAsiaTheme="minorHAnsi" w:hAnsiTheme="minorHAnsi" w:cstheme="minorHAnsi"/>
          <w:noProof w:val="0"/>
          <w:sz w:val="22"/>
          <w:szCs w:val="22"/>
          <w:lang w:eastAsia="en-US"/>
        </w:rPr>
        <w:t>31</w:t>
      </w:r>
      <w:r w:rsidR="008362F2" w:rsidRPr="00293E8D">
        <w:rPr>
          <w:rFonts w:asciiTheme="minorHAnsi" w:eastAsiaTheme="minorHAnsi" w:hAnsiTheme="minorHAnsi" w:cstheme="minorHAnsi"/>
          <w:noProof w:val="0"/>
          <w:sz w:val="22"/>
          <w:szCs w:val="22"/>
          <w:lang w:eastAsia="en-US"/>
        </w:rPr>
        <w:t> </w:t>
      </w:r>
      <w:r w:rsidR="00C463CD" w:rsidRPr="00293E8D">
        <w:rPr>
          <w:rFonts w:asciiTheme="minorHAnsi" w:eastAsiaTheme="minorHAnsi" w:hAnsiTheme="minorHAnsi" w:cstheme="minorHAnsi"/>
          <w:noProof w:val="0"/>
          <w:sz w:val="22"/>
          <w:szCs w:val="22"/>
          <w:lang w:eastAsia="en-US"/>
        </w:rPr>
        <w:t>605</w:t>
      </w:r>
      <w:r w:rsidR="008362F2" w:rsidRPr="00293E8D">
        <w:rPr>
          <w:rFonts w:asciiTheme="minorHAnsi" w:eastAsiaTheme="minorHAnsi" w:hAnsiTheme="minorHAnsi" w:cstheme="minorHAnsi"/>
          <w:noProof w:val="0"/>
          <w:sz w:val="22"/>
          <w:szCs w:val="22"/>
          <w:lang w:eastAsia="en-US"/>
        </w:rPr>
        <w:t xml:space="preserve"> </w:t>
      </w:r>
      <w:r w:rsidR="00C463CD" w:rsidRPr="00293E8D">
        <w:rPr>
          <w:rFonts w:asciiTheme="minorHAnsi" w:eastAsiaTheme="minorHAnsi" w:hAnsiTheme="minorHAnsi" w:cstheme="minorHAnsi"/>
          <w:noProof w:val="0"/>
          <w:sz w:val="22"/>
          <w:szCs w:val="22"/>
          <w:lang w:eastAsia="en-US"/>
        </w:rPr>
        <w:t>052</w:t>
      </w:r>
    </w:p>
    <w:p w14:paraId="6DB5E024" w14:textId="7A45B78F" w:rsidR="003F1F29" w:rsidRPr="00293E8D" w:rsidRDefault="003F1F29" w:rsidP="003F1F29">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IČ DPH: </w:t>
      </w:r>
      <w:r w:rsidRPr="00293E8D">
        <w:rPr>
          <w:rFonts w:asciiTheme="minorHAnsi" w:eastAsiaTheme="minorHAnsi" w:hAnsiTheme="minorHAnsi" w:cstheme="minorHAnsi"/>
          <w:noProof w:val="0"/>
          <w:sz w:val="22"/>
          <w:szCs w:val="22"/>
          <w:lang w:eastAsia="en-US"/>
        </w:rPr>
        <w:tab/>
      </w:r>
      <w:r w:rsidR="00C463CD" w:rsidRPr="00293E8D">
        <w:rPr>
          <w:rFonts w:asciiTheme="minorHAnsi" w:eastAsiaTheme="minorHAnsi" w:hAnsiTheme="minorHAnsi" w:cstheme="minorHAnsi"/>
          <w:noProof w:val="0"/>
          <w:sz w:val="22"/>
          <w:szCs w:val="22"/>
          <w:lang w:eastAsia="en-US"/>
        </w:rPr>
        <w:t>SK2020444338</w:t>
      </w:r>
    </w:p>
    <w:p w14:paraId="347E5DA9" w14:textId="556EFB54" w:rsidR="003F1F29" w:rsidRPr="00293E8D" w:rsidRDefault="003F1F29" w:rsidP="00C33CB1">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Osoba oprávnená konať:</w:t>
      </w:r>
      <w:r w:rsidRPr="00293E8D">
        <w:rPr>
          <w:rFonts w:asciiTheme="minorHAnsi" w:eastAsiaTheme="minorHAnsi" w:hAnsiTheme="minorHAnsi" w:cstheme="minorHAnsi"/>
          <w:noProof w:val="0"/>
          <w:sz w:val="22"/>
          <w:szCs w:val="22"/>
          <w:lang w:eastAsia="en-US"/>
        </w:rPr>
        <w:tab/>
      </w:r>
      <w:r w:rsidR="00C463CD" w:rsidRPr="00293E8D">
        <w:rPr>
          <w:rFonts w:asciiTheme="minorHAnsi" w:eastAsiaTheme="minorHAnsi" w:hAnsiTheme="minorHAnsi" w:cstheme="minorHAnsi"/>
          <w:noProof w:val="0"/>
          <w:sz w:val="22"/>
          <w:szCs w:val="22"/>
          <w:lang w:eastAsia="en-US"/>
        </w:rPr>
        <w:t xml:space="preserve">Ing. Martin </w:t>
      </w:r>
      <w:proofErr w:type="spellStart"/>
      <w:r w:rsidR="00C463CD" w:rsidRPr="00293E8D">
        <w:rPr>
          <w:rFonts w:asciiTheme="minorHAnsi" w:eastAsiaTheme="minorHAnsi" w:hAnsiTheme="minorHAnsi" w:cstheme="minorHAnsi"/>
          <w:noProof w:val="0"/>
          <w:sz w:val="22"/>
          <w:szCs w:val="22"/>
          <w:lang w:eastAsia="en-US"/>
        </w:rPr>
        <w:t>Kukoľ</w:t>
      </w:r>
      <w:proofErr w:type="spellEnd"/>
      <w:r w:rsidR="00C463CD" w:rsidRPr="00293E8D">
        <w:rPr>
          <w:rFonts w:asciiTheme="minorHAnsi" w:eastAsiaTheme="minorHAnsi" w:hAnsiTheme="minorHAnsi" w:cstheme="minorHAnsi"/>
          <w:noProof w:val="0"/>
          <w:sz w:val="22"/>
          <w:szCs w:val="22"/>
          <w:lang w:eastAsia="en-US"/>
        </w:rPr>
        <w:t xml:space="preserve"> - predseda predstavenstva</w:t>
      </w:r>
    </w:p>
    <w:p w14:paraId="1DAC96F7" w14:textId="18F5FC80" w:rsidR="00C463CD" w:rsidRPr="00293E8D" w:rsidRDefault="00C463CD" w:rsidP="00C33CB1">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ab/>
      </w:r>
      <w:r w:rsidR="008362F2" w:rsidRPr="00293E8D">
        <w:rPr>
          <w:rFonts w:asciiTheme="minorHAnsi" w:eastAsiaTheme="minorHAnsi" w:hAnsiTheme="minorHAnsi" w:cstheme="minorHAnsi"/>
          <w:noProof w:val="0"/>
          <w:sz w:val="22"/>
          <w:szCs w:val="22"/>
          <w:lang w:eastAsia="en-US"/>
        </w:rPr>
        <w:t xml:space="preserve">Mgr. Branislav </w:t>
      </w:r>
      <w:proofErr w:type="spellStart"/>
      <w:r w:rsidR="008362F2" w:rsidRPr="00293E8D">
        <w:rPr>
          <w:rFonts w:asciiTheme="minorHAnsi" w:eastAsiaTheme="minorHAnsi" w:hAnsiTheme="minorHAnsi" w:cstheme="minorHAnsi"/>
          <w:noProof w:val="0"/>
          <w:sz w:val="22"/>
          <w:szCs w:val="22"/>
          <w:lang w:eastAsia="en-US"/>
        </w:rPr>
        <w:t>Striženec</w:t>
      </w:r>
      <w:proofErr w:type="spellEnd"/>
      <w:r w:rsidR="008362F2" w:rsidRPr="00293E8D">
        <w:rPr>
          <w:rFonts w:asciiTheme="minorHAnsi" w:eastAsiaTheme="minorHAnsi" w:hAnsiTheme="minorHAnsi" w:cstheme="minorHAnsi"/>
          <w:noProof w:val="0"/>
          <w:sz w:val="22"/>
          <w:szCs w:val="22"/>
          <w:lang w:eastAsia="en-US"/>
        </w:rPr>
        <w:t xml:space="preserve"> - člen predstavenstva</w:t>
      </w:r>
    </w:p>
    <w:p w14:paraId="6EDBFE53" w14:textId="011A06FB" w:rsidR="003F1F29" w:rsidRPr="00293E8D" w:rsidRDefault="003F1F29" w:rsidP="003F1F29">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Registrácia:</w:t>
      </w:r>
      <w:r w:rsidR="0061371E" w:rsidRPr="00293E8D">
        <w:rPr>
          <w:rFonts w:asciiTheme="minorHAnsi" w:eastAsiaTheme="minorHAnsi" w:hAnsiTheme="minorHAnsi" w:cstheme="minorHAnsi"/>
          <w:noProof w:val="0"/>
          <w:sz w:val="22"/>
          <w:szCs w:val="22"/>
          <w:lang w:eastAsia="en-US"/>
        </w:rPr>
        <w:tab/>
        <w:t xml:space="preserve">Obchodný register </w:t>
      </w:r>
      <w:r w:rsidR="008362F2" w:rsidRPr="00293E8D">
        <w:rPr>
          <w:rFonts w:asciiTheme="minorHAnsi" w:eastAsiaTheme="minorHAnsi" w:hAnsiTheme="minorHAnsi" w:cstheme="minorHAnsi"/>
          <w:noProof w:val="0"/>
          <w:sz w:val="22"/>
          <w:szCs w:val="22"/>
          <w:lang w:eastAsia="en-US"/>
        </w:rPr>
        <w:t>Mestského súdu Bratislava III</w:t>
      </w:r>
      <w:r w:rsidR="0061371E" w:rsidRPr="00293E8D">
        <w:rPr>
          <w:rFonts w:asciiTheme="minorHAnsi" w:eastAsiaTheme="minorHAnsi" w:hAnsiTheme="minorHAnsi" w:cstheme="minorHAnsi"/>
          <w:noProof w:val="0"/>
          <w:sz w:val="22"/>
          <w:szCs w:val="22"/>
          <w:lang w:eastAsia="en-US"/>
        </w:rPr>
        <w:t xml:space="preserve">, oddiel </w:t>
      </w:r>
      <w:r w:rsidR="008362F2" w:rsidRPr="00293E8D">
        <w:rPr>
          <w:rFonts w:asciiTheme="minorHAnsi" w:eastAsiaTheme="minorHAnsi" w:hAnsiTheme="minorHAnsi" w:cstheme="minorHAnsi"/>
          <w:noProof w:val="0"/>
          <w:sz w:val="22"/>
          <w:szCs w:val="22"/>
          <w:lang w:eastAsia="en-US"/>
        </w:rPr>
        <w:t>Sa</w:t>
      </w:r>
      <w:r w:rsidR="0061371E" w:rsidRPr="00293E8D">
        <w:rPr>
          <w:rFonts w:asciiTheme="minorHAnsi" w:eastAsiaTheme="minorHAnsi" w:hAnsiTheme="minorHAnsi" w:cstheme="minorHAnsi"/>
          <w:noProof w:val="0"/>
          <w:sz w:val="22"/>
          <w:szCs w:val="22"/>
          <w:lang w:eastAsia="en-US"/>
        </w:rPr>
        <w:t>, vložka č.:</w:t>
      </w:r>
      <w:r w:rsidR="008362F2" w:rsidRPr="00293E8D">
        <w:rPr>
          <w:rFonts w:asciiTheme="minorHAnsi" w:eastAsiaTheme="minorHAnsi" w:hAnsiTheme="minorHAnsi" w:cstheme="minorHAnsi"/>
          <w:noProof w:val="0"/>
          <w:sz w:val="22"/>
          <w:szCs w:val="22"/>
          <w:lang w:eastAsia="en-US"/>
        </w:rPr>
        <w:t xml:space="preserve"> 4696/B</w:t>
      </w:r>
      <w:r w:rsidRPr="00293E8D">
        <w:rPr>
          <w:rFonts w:asciiTheme="minorHAnsi" w:eastAsiaTheme="minorHAnsi" w:hAnsiTheme="minorHAnsi" w:cstheme="minorHAnsi"/>
          <w:noProof w:val="0"/>
          <w:sz w:val="22"/>
          <w:szCs w:val="22"/>
          <w:lang w:eastAsia="en-US"/>
        </w:rPr>
        <w:tab/>
      </w:r>
    </w:p>
    <w:p w14:paraId="08B89F81" w14:textId="38AEB751" w:rsidR="003F1F29" w:rsidRPr="00293E8D" w:rsidRDefault="003F1F29" w:rsidP="003F1F29">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Bankové spojenie (názov banky):</w:t>
      </w:r>
      <w:r w:rsidRPr="00293E8D">
        <w:rPr>
          <w:rFonts w:asciiTheme="minorHAnsi" w:eastAsiaTheme="minorHAnsi" w:hAnsiTheme="minorHAnsi" w:cstheme="minorHAnsi"/>
          <w:noProof w:val="0"/>
          <w:sz w:val="22"/>
          <w:szCs w:val="22"/>
          <w:lang w:eastAsia="en-US"/>
        </w:rPr>
        <w:tab/>
      </w:r>
      <w:r w:rsidR="00C463CD" w:rsidRPr="00293E8D">
        <w:rPr>
          <w:rFonts w:asciiTheme="minorHAnsi" w:eastAsiaTheme="minorHAnsi" w:hAnsiTheme="minorHAnsi" w:cstheme="minorHAnsi"/>
          <w:noProof w:val="0"/>
          <w:sz w:val="22"/>
          <w:szCs w:val="22"/>
          <w:lang w:eastAsia="en-US"/>
        </w:rPr>
        <w:t>Tatra banka, a. s.</w:t>
      </w:r>
    </w:p>
    <w:p w14:paraId="2DCBDA53" w14:textId="28B0B762" w:rsidR="003F1F29" w:rsidRPr="00293E8D" w:rsidRDefault="003F1F29" w:rsidP="003F1F29">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Číslo účtu:</w:t>
      </w:r>
      <w:r w:rsidRPr="00293E8D">
        <w:rPr>
          <w:rFonts w:asciiTheme="minorHAnsi" w:eastAsiaTheme="minorHAnsi" w:hAnsiTheme="minorHAnsi" w:cstheme="minorHAnsi"/>
          <w:noProof w:val="0"/>
          <w:sz w:val="22"/>
          <w:szCs w:val="22"/>
          <w:lang w:eastAsia="en-US"/>
        </w:rPr>
        <w:tab/>
      </w:r>
      <w:r w:rsidR="00C463CD" w:rsidRPr="00293E8D">
        <w:rPr>
          <w:rFonts w:asciiTheme="minorHAnsi" w:eastAsiaTheme="minorHAnsi" w:hAnsiTheme="minorHAnsi" w:cstheme="minorHAnsi"/>
          <w:noProof w:val="0"/>
          <w:sz w:val="22"/>
          <w:szCs w:val="22"/>
          <w:lang w:eastAsia="en-US"/>
        </w:rPr>
        <w:t>2627535593</w:t>
      </w:r>
    </w:p>
    <w:p w14:paraId="0083806B" w14:textId="46E82F1C" w:rsidR="003F1F29" w:rsidRPr="00293E8D" w:rsidRDefault="003F1F29" w:rsidP="003F1F29">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Kód banky: </w:t>
      </w:r>
      <w:r w:rsidRPr="00293E8D">
        <w:rPr>
          <w:rFonts w:asciiTheme="minorHAnsi" w:eastAsiaTheme="minorHAnsi" w:hAnsiTheme="minorHAnsi" w:cstheme="minorHAnsi"/>
          <w:noProof w:val="0"/>
          <w:sz w:val="22"/>
          <w:szCs w:val="22"/>
          <w:lang w:eastAsia="en-US"/>
        </w:rPr>
        <w:tab/>
      </w:r>
      <w:r w:rsidR="00C463CD" w:rsidRPr="00293E8D">
        <w:rPr>
          <w:rFonts w:asciiTheme="minorHAnsi" w:eastAsiaTheme="minorHAnsi" w:hAnsiTheme="minorHAnsi" w:cstheme="minorHAnsi"/>
          <w:noProof w:val="0"/>
          <w:sz w:val="22"/>
          <w:szCs w:val="22"/>
          <w:lang w:eastAsia="en-US"/>
        </w:rPr>
        <w:t>1100</w:t>
      </w:r>
    </w:p>
    <w:p w14:paraId="18FFD5C2" w14:textId="1443B945" w:rsidR="006F1004" w:rsidRPr="00293E8D" w:rsidRDefault="003F1F29" w:rsidP="00C33CB1">
      <w:pPr>
        <w:pStyle w:val="Bezriadkovania"/>
        <w:ind w:left="3119" w:hanging="3119"/>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IBAN/SWIFT:</w:t>
      </w:r>
      <w:r w:rsidRPr="00293E8D">
        <w:rPr>
          <w:rFonts w:asciiTheme="minorHAnsi" w:eastAsiaTheme="minorHAnsi" w:hAnsiTheme="minorHAnsi" w:cstheme="minorHAnsi"/>
          <w:noProof w:val="0"/>
          <w:sz w:val="22"/>
          <w:szCs w:val="22"/>
          <w:lang w:eastAsia="en-US"/>
        </w:rPr>
        <w:tab/>
      </w:r>
      <w:r w:rsidR="00C463CD" w:rsidRPr="00293E8D">
        <w:rPr>
          <w:rFonts w:asciiTheme="minorHAnsi" w:eastAsiaTheme="minorHAnsi" w:hAnsiTheme="minorHAnsi" w:cstheme="minorHAnsi"/>
          <w:noProof w:val="0"/>
          <w:sz w:val="22"/>
          <w:szCs w:val="22"/>
          <w:lang w:eastAsia="en-US"/>
        </w:rPr>
        <w:t>SK56 1100 0000 0026 2753 5593</w:t>
      </w:r>
    </w:p>
    <w:p w14:paraId="2263E51B" w14:textId="77777777" w:rsidR="003F1F29" w:rsidRPr="00293E8D" w:rsidRDefault="003F1F29" w:rsidP="006F1004">
      <w:pPr>
        <w:pStyle w:val="Bezriadkovania"/>
        <w:rPr>
          <w:rFonts w:asciiTheme="minorHAnsi" w:eastAsiaTheme="minorHAnsi" w:hAnsiTheme="minorHAnsi" w:cstheme="minorHAnsi"/>
          <w:noProof w:val="0"/>
          <w:sz w:val="22"/>
          <w:szCs w:val="22"/>
          <w:lang w:eastAsia="en-US"/>
        </w:rPr>
      </w:pPr>
    </w:p>
    <w:p w14:paraId="29B82262" w14:textId="45B0794B" w:rsidR="006F1004" w:rsidRPr="00293E8D" w:rsidRDefault="006F1004" w:rsidP="006F1004">
      <w:pPr>
        <w:pStyle w:val="Bezriadkovania"/>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 xml:space="preserve">(ďalej </w:t>
      </w:r>
      <w:r w:rsidR="00023052" w:rsidRPr="00293E8D">
        <w:rPr>
          <w:rFonts w:asciiTheme="minorHAnsi" w:eastAsiaTheme="minorHAnsi" w:hAnsiTheme="minorHAnsi" w:cstheme="minorHAnsi"/>
          <w:noProof w:val="0"/>
          <w:sz w:val="22"/>
          <w:szCs w:val="22"/>
          <w:lang w:eastAsia="en-US"/>
        </w:rPr>
        <w:t>ako</w:t>
      </w:r>
      <w:r w:rsidRPr="00293E8D">
        <w:rPr>
          <w:rFonts w:asciiTheme="minorHAnsi" w:eastAsiaTheme="minorHAnsi" w:hAnsiTheme="minorHAnsi" w:cstheme="minorHAnsi"/>
          <w:noProof w:val="0"/>
          <w:sz w:val="22"/>
          <w:szCs w:val="22"/>
          <w:lang w:eastAsia="en-US"/>
        </w:rPr>
        <w:t xml:space="preserve"> „</w:t>
      </w:r>
      <w:r w:rsidRPr="00293E8D">
        <w:rPr>
          <w:rFonts w:asciiTheme="minorHAnsi" w:eastAsiaTheme="minorHAnsi" w:hAnsiTheme="minorHAnsi" w:cstheme="minorHAnsi"/>
          <w:b/>
          <w:noProof w:val="0"/>
          <w:sz w:val="22"/>
          <w:szCs w:val="22"/>
          <w:lang w:eastAsia="en-US"/>
        </w:rPr>
        <w:t>Poskytovateľ</w:t>
      </w:r>
      <w:r w:rsidRPr="00293E8D">
        <w:rPr>
          <w:rFonts w:asciiTheme="minorHAnsi" w:eastAsiaTheme="minorHAnsi" w:hAnsiTheme="minorHAnsi" w:cstheme="minorHAnsi"/>
          <w:noProof w:val="0"/>
          <w:sz w:val="22"/>
          <w:szCs w:val="22"/>
          <w:lang w:eastAsia="en-US"/>
        </w:rPr>
        <w:t>“)</w:t>
      </w:r>
    </w:p>
    <w:p w14:paraId="180BD834" w14:textId="77777777" w:rsidR="006F1004" w:rsidRPr="00293E8D" w:rsidRDefault="006F1004" w:rsidP="006F1004">
      <w:pPr>
        <w:pStyle w:val="Bezriadkovania"/>
        <w:jc w:val="center"/>
        <w:rPr>
          <w:rFonts w:asciiTheme="minorHAnsi" w:eastAsiaTheme="minorHAnsi" w:hAnsiTheme="minorHAnsi" w:cstheme="minorHAnsi"/>
          <w:noProof w:val="0"/>
          <w:sz w:val="22"/>
          <w:szCs w:val="22"/>
          <w:lang w:eastAsia="en-US"/>
        </w:rPr>
      </w:pPr>
    </w:p>
    <w:p w14:paraId="19720B20" w14:textId="174F3FE9" w:rsidR="006F1004" w:rsidRPr="00293E8D" w:rsidRDefault="006F1004" w:rsidP="006F1004">
      <w:pPr>
        <w:pStyle w:val="Bezriadkovania"/>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(Objednávateľ a </w:t>
      </w:r>
      <w:r w:rsidR="00815A87" w:rsidRPr="00293E8D">
        <w:rPr>
          <w:rFonts w:asciiTheme="minorHAnsi" w:eastAsiaTheme="minorHAnsi" w:hAnsiTheme="minorHAnsi" w:cstheme="minorHAnsi"/>
          <w:noProof w:val="0"/>
          <w:sz w:val="22"/>
          <w:szCs w:val="22"/>
          <w:lang w:eastAsia="en-US"/>
        </w:rPr>
        <w:t xml:space="preserve">Poskytovateľ </w:t>
      </w:r>
      <w:r w:rsidRPr="00293E8D">
        <w:rPr>
          <w:rFonts w:asciiTheme="minorHAnsi" w:eastAsiaTheme="minorHAnsi" w:hAnsiTheme="minorHAnsi" w:cstheme="minorHAnsi"/>
          <w:noProof w:val="0"/>
          <w:sz w:val="22"/>
          <w:szCs w:val="22"/>
          <w:lang w:eastAsia="en-US"/>
        </w:rPr>
        <w:t xml:space="preserve">ďalej spoločne </w:t>
      </w:r>
      <w:proofErr w:type="spellStart"/>
      <w:r w:rsidR="00023052" w:rsidRPr="00293E8D">
        <w:rPr>
          <w:rFonts w:asciiTheme="minorHAnsi" w:eastAsiaTheme="minorHAnsi" w:hAnsiTheme="minorHAnsi" w:cstheme="minorHAnsi"/>
          <w:noProof w:val="0"/>
          <w:sz w:val="22"/>
          <w:szCs w:val="22"/>
          <w:lang w:eastAsia="en-US"/>
        </w:rPr>
        <w:t>ako</w:t>
      </w:r>
      <w:r w:rsidRPr="00293E8D">
        <w:rPr>
          <w:rFonts w:asciiTheme="minorHAnsi" w:eastAsiaTheme="minorHAnsi" w:hAnsiTheme="minorHAnsi" w:cstheme="minorHAnsi"/>
          <w:noProof w:val="0"/>
          <w:sz w:val="22"/>
          <w:szCs w:val="22"/>
          <w:lang w:eastAsia="en-US"/>
        </w:rPr>
        <w:t>„</w:t>
      </w:r>
      <w:r w:rsidRPr="00293E8D">
        <w:rPr>
          <w:rFonts w:asciiTheme="minorHAnsi" w:eastAsiaTheme="minorHAnsi" w:hAnsiTheme="minorHAnsi" w:cstheme="minorHAnsi"/>
          <w:b/>
          <w:noProof w:val="0"/>
          <w:sz w:val="22"/>
          <w:szCs w:val="22"/>
          <w:lang w:eastAsia="en-US"/>
        </w:rPr>
        <w:t>Zmluvné</w:t>
      </w:r>
      <w:proofErr w:type="spellEnd"/>
      <w:r w:rsidRPr="00293E8D">
        <w:rPr>
          <w:rFonts w:asciiTheme="minorHAnsi" w:eastAsiaTheme="minorHAnsi" w:hAnsiTheme="minorHAnsi" w:cstheme="minorHAnsi"/>
          <w:b/>
          <w:noProof w:val="0"/>
          <w:sz w:val="22"/>
          <w:szCs w:val="22"/>
          <w:lang w:eastAsia="en-US"/>
        </w:rPr>
        <w:t xml:space="preserve"> strany</w:t>
      </w:r>
      <w:r w:rsidRPr="00293E8D">
        <w:rPr>
          <w:rFonts w:asciiTheme="minorHAnsi" w:eastAsiaTheme="minorHAnsi" w:hAnsiTheme="minorHAnsi" w:cstheme="minorHAnsi"/>
          <w:noProof w:val="0"/>
          <w:sz w:val="22"/>
          <w:szCs w:val="22"/>
          <w:lang w:eastAsia="en-US"/>
        </w:rPr>
        <w:t>“</w:t>
      </w:r>
      <w:r w:rsidR="008F6A44" w:rsidRPr="00293E8D">
        <w:rPr>
          <w:rFonts w:asciiTheme="minorHAnsi" w:eastAsiaTheme="minorHAnsi" w:hAnsiTheme="minorHAnsi" w:cstheme="minorHAnsi"/>
          <w:noProof w:val="0"/>
          <w:sz w:val="22"/>
          <w:szCs w:val="22"/>
          <w:lang w:eastAsia="en-US"/>
        </w:rPr>
        <w:t xml:space="preserve"> alebo jednotlivo ako „</w:t>
      </w:r>
      <w:r w:rsidR="008F6A44" w:rsidRPr="00293E8D">
        <w:rPr>
          <w:rFonts w:asciiTheme="minorHAnsi" w:eastAsiaTheme="minorHAnsi" w:hAnsiTheme="minorHAnsi" w:cstheme="minorHAnsi"/>
          <w:b/>
          <w:bCs/>
          <w:noProof w:val="0"/>
          <w:sz w:val="22"/>
          <w:szCs w:val="22"/>
          <w:lang w:eastAsia="en-US"/>
        </w:rPr>
        <w:t>Zmluvná strana</w:t>
      </w:r>
      <w:r w:rsidR="008F6A44" w:rsidRPr="00293E8D">
        <w:rPr>
          <w:rFonts w:asciiTheme="minorHAnsi" w:eastAsiaTheme="minorHAnsi" w:hAnsiTheme="minorHAnsi" w:cstheme="minorHAnsi"/>
          <w:noProof w:val="0"/>
          <w:sz w:val="22"/>
          <w:szCs w:val="22"/>
          <w:lang w:eastAsia="en-US"/>
        </w:rPr>
        <w:t>“</w:t>
      </w:r>
      <w:r w:rsidRPr="00293E8D">
        <w:rPr>
          <w:rFonts w:asciiTheme="minorHAnsi" w:eastAsiaTheme="minorHAnsi" w:hAnsiTheme="minorHAnsi" w:cstheme="minorHAnsi"/>
          <w:noProof w:val="0"/>
          <w:sz w:val="22"/>
          <w:szCs w:val="22"/>
          <w:lang w:eastAsia="en-US"/>
        </w:rPr>
        <w:t>)</w:t>
      </w:r>
    </w:p>
    <w:p w14:paraId="2F7CBC6D" w14:textId="77777777" w:rsidR="004E644C" w:rsidRPr="00293E8D" w:rsidRDefault="004E644C" w:rsidP="006F1004">
      <w:pPr>
        <w:pStyle w:val="Bezriadkovania"/>
        <w:rPr>
          <w:rFonts w:asciiTheme="minorHAnsi" w:eastAsiaTheme="minorHAnsi" w:hAnsiTheme="minorHAnsi" w:cstheme="minorHAnsi"/>
          <w:noProof w:val="0"/>
          <w:sz w:val="22"/>
          <w:szCs w:val="22"/>
          <w:lang w:eastAsia="en-US"/>
        </w:rPr>
      </w:pPr>
    </w:p>
    <w:p w14:paraId="24112278" w14:textId="77777777" w:rsidR="004E644C" w:rsidRPr="00293E8D" w:rsidRDefault="004E644C" w:rsidP="006F1004">
      <w:pPr>
        <w:pStyle w:val="Bezriadkovania"/>
        <w:rPr>
          <w:rFonts w:asciiTheme="minorHAnsi" w:eastAsiaTheme="minorHAnsi" w:hAnsiTheme="minorHAnsi" w:cstheme="minorHAnsi"/>
          <w:noProof w:val="0"/>
          <w:sz w:val="22"/>
          <w:szCs w:val="22"/>
          <w:lang w:eastAsia="en-US"/>
        </w:rPr>
      </w:pPr>
    </w:p>
    <w:p w14:paraId="5BF0045A" w14:textId="77777777" w:rsidR="004E644C" w:rsidRPr="00293E8D" w:rsidRDefault="004E644C" w:rsidP="006F1004">
      <w:pPr>
        <w:pStyle w:val="Bezriadkovania"/>
        <w:rPr>
          <w:rFonts w:asciiTheme="minorHAnsi" w:eastAsiaTheme="minorHAnsi" w:hAnsiTheme="minorHAnsi" w:cstheme="minorHAnsi"/>
          <w:noProof w:val="0"/>
          <w:sz w:val="22"/>
          <w:szCs w:val="22"/>
          <w:lang w:eastAsia="en-US"/>
        </w:rPr>
      </w:pPr>
    </w:p>
    <w:p w14:paraId="3D02C2BE" w14:textId="77777777" w:rsidR="004E644C" w:rsidRPr="00293E8D" w:rsidRDefault="004E644C" w:rsidP="006F1004">
      <w:pPr>
        <w:pStyle w:val="Bezriadkovania"/>
        <w:rPr>
          <w:rFonts w:asciiTheme="minorHAnsi" w:eastAsiaTheme="minorHAnsi" w:hAnsiTheme="minorHAnsi" w:cstheme="minorHAnsi"/>
          <w:noProof w:val="0"/>
          <w:sz w:val="22"/>
          <w:szCs w:val="22"/>
          <w:lang w:eastAsia="en-US"/>
        </w:rPr>
      </w:pPr>
    </w:p>
    <w:p w14:paraId="57F0EA85" w14:textId="5F556063" w:rsidR="00A83960" w:rsidRPr="00293E8D" w:rsidRDefault="0030204C" w:rsidP="00C16070">
      <w:pPr>
        <w:pStyle w:val="MLNadpislnku"/>
        <w:numPr>
          <w:ilvl w:val="0"/>
          <w:numId w:val="0"/>
        </w:numPr>
        <w:ind w:left="1"/>
      </w:pPr>
      <w:r w:rsidRPr="00293E8D">
        <w:lastRenderedPageBreak/>
        <w:t>PREAMBULA</w:t>
      </w:r>
    </w:p>
    <w:p w14:paraId="184E8E13" w14:textId="281AD490" w:rsidR="00B757C1" w:rsidRPr="00293E8D" w:rsidRDefault="00B757C1" w:rsidP="00A97FA2">
      <w:pPr>
        <w:pStyle w:val="MLOdsek"/>
        <w:numPr>
          <w:ilvl w:val="0"/>
          <w:numId w:val="1"/>
        </w:numPr>
        <w:tabs>
          <w:tab w:val="num" w:pos="737"/>
        </w:tabs>
        <w:ind w:left="737" w:hanging="737"/>
      </w:pPr>
      <w:bookmarkStart w:id="0" w:name="_Ref31980314"/>
      <w:r w:rsidRPr="00293E8D">
        <w:t>Objednávateľ je prevádzkovateľom informačného systému</w:t>
      </w:r>
      <w:r w:rsidR="003F1F29" w:rsidRPr="00293E8D">
        <w:t xml:space="preserve"> Register adries</w:t>
      </w:r>
      <w:r w:rsidR="00C67935" w:rsidRPr="00293E8D">
        <w:t xml:space="preserve">, </w:t>
      </w:r>
      <w:bookmarkEnd w:id="0"/>
      <w:r w:rsidR="003F1F29" w:rsidRPr="00293E8D">
        <w:t>ktorý poskytuje informácie o všetkých adresách a adresných bodoch byto</w:t>
      </w:r>
      <w:r w:rsidR="00FB31D7" w:rsidRPr="00293E8D">
        <w:t>vých a nebytových budov na celom</w:t>
      </w:r>
      <w:r w:rsidR="003F1F29" w:rsidRPr="00293E8D">
        <w:t xml:space="preserve"> území </w:t>
      </w:r>
      <w:r w:rsidR="00A00954" w:rsidRPr="00293E8D">
        <w:t>Slovenskej republiky</w:t>
      </w:r>
      <w:r w:rsidR="003F1F29" w:rsidRPr="00293E8D">
        <w:t>.</w:t>
      </w:r>
      <w:r w:rsidR="00A97FA2" w:rsidRPr="00293E8D">
        <w:t xml:space="preserve"> Podľa §</w:t>
      </w:r>
      <w:r w:rsidR="00F25AE1" w:rsidRPr="00293E8D">
        <w:t xml:space="preserve"> </w:t>
      </w:r>
      <w:r w:rsidR="00A97FA2" w:rsidRPr="00293E8D">
        <w:t>4 ods. 1 zákona č. 125/2015 Z. z. o registri adries a o zmene a doplnení niektorých zákonov</w:t>
      </w:r>
      <w:r w:rsidR="008F6A44" w:rsidRPr="00293E8D">
        <w:t xml:space="preserve"> v znení neskorších predpisov</w:t>
      </w:r>
      <w:r w:rsidR="00A97FA2" w:rsidRPr="00293E8D">
        <w:t xml:space="preserve"> je Objednávateľ správcom registra.</w:t>
      </w:r>
    </w:p>
    <w:p w14:paraId="03682873" w14:textId="3F1E66B7" w:rsidR="00C73272" w:rsidRPr="00293E8D" w:rsidRDefault="00D6054E" w:rsidP="00855E50">
      <w:pPr>
        <w:pStyle w:val="MLOdsek"/>
        <w:numPr>
          <w:ilvl w:val="0"/>
          <w:numId w:val="1"/>
        </w:numPr>
        <w:tabs>
          <w:tab w:val="num" w:pos="737"/>
        </w:tabs>
        <w:ind w:left="737" w:hanging="737"/>
      </w:pPr>
      <w:r w:rsidRPr="00293E8D">
        <w:t xml:space="preserve">Objednávateľ na plnenie svojich zákonných úloh a riadny výkon verejnej moci </w:t>
      </w:r>
      <w:bookmarkStart w:id="1" w:name="_Hlk531072239"/>
      <w:r w:rsidRPr="00293E8D">
        <w:t>zabezpeč</w:t>
      </w:r>
      <w:r w:rsidR="008F6A44" w:rsidRPr="00293E8D">
        <w:t>uje</w:t>
      </w:r>
      <w:r w:rsidRPr="00293E8D">
        <w:t xml:space="preserve"> </w:t>
      </w:r>
      <w:r w:rsidR="008906BC" w:rsidRPr="00293E8D">
        <w:t>technickú podporu prevádzky</w:t>
      </w:r>
      <w:r w:rsidR="00317546" w:rsidRPr="00293E8D">
        <w:t>, údržbu</w:t>
      </w:r>
      <w:r w:rsidRPr="00293E8D">
        <w:t xml:space="preserve"> a </w:t>
      </w:r>
      <w:r w:rsidR="008906BC" w:rsidRPr="00293E8D">
        <w:t>rozvoj</w:t>
      </w:r>
      <w:r w:rsidRPr="00293E8D">
        <w:t xml:space="preserve"> </w:t>
      </w:r>
      <w:r w:rsidR="000A250E" w:rsidRPr="00293E8D">
        <w:t>Informačného s</w:t>
      </w:r>
      <w:r w:rsidR="00317546" w:rsidRPr="00293E8D">
        <w:t>ystému</w:t>
      </w:r>
      <w:bookmarkEnd w:id="1"/>
      <w:r w:rsidRPr="00293E8D">
        <w:t xml:space="preserve">. </w:t>
      </w:r>
      <w:r w:rsidR="00A97FA2" w:rsidRPr="00293E8D">
        <w:t xml:space="preserve">Register adries je referenčným registrom podľa § 51 </w:t>
      </w:r>
      <w:r w:rsidR="00B30D2F" w:rsidRPr="00293E8D">
        <w:t>ods. 1 zákona č. 305/2013 Z. z. o elektronickej podobe výkonu pôsobnosti orgánov verejnej moci a o zmene a doplnení niektorých zákonov (zákon o e-</w:t>
      </w:r>
      <w:proofErr w:type="spellStart"/>
      <w:r w:rsidR="00B30D2F" w:rsidRPr="00293E8D">
        <w:t>Governmente</w:t>
      </w:r>
      <w:proofErr w:type="spellEnd"/>
      <w:r w:rsidR="00B30D2F" w:rsidRPr="00293E8D">
        <w:t>)</w:t>
      </w:r>
      <w:r w:rsidR="00F1486E" w:rsidRPr="00293E8D">
        <w:t xml:space="preserve"> </w:t>
      </w:r>
      <w:r w:rsidR="008F6A44" w:rsidRPr="00293E8D">
        <w:t>v znení neskorších predpisov.</w:t>
      </w:r>
    </w:p>
    <w:p w14:paraId="44E96137" w14:textId="2E3F7197" w:rsidR="00D6054E" w:rsidRPr="00293E8D" w:rsidRDefault="00C73272" w:rsidP="00855E50">
      <w:pPr>
        <w:pStyle w:val="MLOdsek"/>
        <w:numPr>
          <w:ilvl w:val="0"/>
          <w:numId w:val="1"/>
        </w:numPr>
        <w:tabs>
          <w:tab w:val="num" w:pos="737"/>
        </w:tabs>
        <w:ind w:left="737" w:hanging="737"/>
      </w:pPr>
      <w:r w:rsidRPr="00293E8D">
        <w:t xml:space="preserve">Poskytovateľ </w:t>
      </w:r>
      <w:r w:rsidR="007507A8" w:rsidRPr="00293E8D">
        <w:t xml:space="preserve">vyhlasuje, že má na realizáciu predmetu </w:t>
      </w:r>
      <w:r w:rsidR="00E36529" w:rsidRPr="00293E8D">
        <w:t xml:space="preserve"> plnenia  tejto Zmluvy </w:t>
      </w:r>
      <w:r w:rsidR="00EF7A10" w:rsidRPr="00293E8D">
        <w:t xml:space="preserve"> </w:t>
      </w:r>
      <w:r w:rsidR="00055833" w:rsidRPr="00293E8D">
        <w:t xml:space="preserve">k dispozícii </w:t>
      </w:r>
      <w:r w:rsidR="00BB1DB8" w:rsidRPr="00293E8D">
        <w:t>nevyhnutné kapacity</w:t>
      </w:r>
      <w:r w:rsidR="00B64B3F" w:rsidRPr="00293E8D">
        <w:t xml:space="preserve"> a</w:t>
      </w:r>
      <w:r w:rsidR="00BB1DB8" w:rsidRPr="00293E8D">
        <w:t xml:space="preserve"> technické schopnosti na dodanie plnenia požadovaného Objednávateľom nevyhnutného na</w:t>
      </w:r>
      <w:r w:rsidR="002223EF" w:rsidRPr="00293E8D">
        <w:t> </w:t>
      </w:r>
      <w:r w:rsidR="00BB1DB8" w:rsidRPr="00293E8D">
        <w:t xml:space="preserve">riadny </w:t>
      </w:r>
      <w:r w:rsidR="008F6A44" w:rsidRPr="00293E8D">
        <w:t xml:space="preserve"> a včasný </w:t>
      </w:r>
      <w:r w:rsidR="00BB1DB8" w:rsidRPr="00293E8D">
        <w:t>výkon úloh zverených Objednávateľovi na základe osobitných právnych predpisov</w:t>
      </w:r>
      <w:r w:rsidR="00D6054E" w:rsidRPr="00293E8D">
        <w:t>.</w:t>
      </w:r>
      <w:r w:rsidR="009C0B4E" w:rsidRPr="00293E8D">
        <w:t xml:space="preserve"> </w:t>
      </w:r>
    </w:p>
    <w:p w14:paraId="53ED0CCE" w14:textId="3D977838" w:rsidR="00B25B9F" w:rsidRPr="00293E8D" w:rsidRDefault="00C315B7" w:rsidP="00855E50">
      <w:pPr>
        <w:pStyle w:val="MLOdsek"/>
        <w:numPr>
          <w:ilvl w:val="0"/>
          <w:numId w:val="1"/>
        </w:numPr>
        <w:tabs>
          <w:tab w:val="num" w:pos="737"/>
        </w:tabs>
        <w:ind w:left="737" w:hanging="737"/>
      </w:pPr>
      <w:r w:rsidRPr="00293E8D">
        <w:t xml:space="preserve">Zmluvné strany, vedomé si svojich záväzkov obsiahnutých v tejto Zmluve a s úmyslom byť touto Zmluvou viazané, dohodli sa na uzatvorení </w:t>
      </w:r>
      <w:r w:rsidR="007C2DDE" w:rsidRPr="00293E8D">
        <w:t xml:space="preserve">SLA </w:t>
      </w:r>
      <w:r w:rsidRPr="00293E8D">
        <w:t>Zmluvy v nasledujúcom znení:</w:t>
      </w:r>
    </w:p>
    <w:p w14:paraId="24B185CC" w14:textId="77777777" w:rsidR="00B25B9F" w:rsidRPr="00293E8D" w:rsidRDefault="0030204C" w:rsidP="006D00D5">
      <w:pPr>
        <w:pStyle w:val="MLNadpislnku"/>
      </w:pPr>
      <w:r w:rsidRPr="00293E8D">
        <w:t>DEFINÍCIE POJMOV</w:t>
      </w:r>
    </w:p>
    <w:p w14:paraId="5443B48B" w14:textId="77777777" w:rsidR="00A418DA" w:rsidRPr="00293E8D" w:rsidRDefault="00A418DA" w:rsidP="00723D60">
      <w:pPr>
        <w:pStyle w:val="MLOdsek"/>
        <w:tabs>
          <w:tab w:val="clear" w:pos="1447"/>
        </w:tabs>
        <w:ind w:left="1418" w:hanging="708"/>
      </w:pPr>
      <w:r w:rsidRPr="00293E8D">
        <w:t>Zmluvné strany sa dohodli, že pojmy s veľkým začiatočným písmenom majú nasledovný význam:</w:t>
      </w:r>
    </w:p>
    <w:p w14:paraId="4567521B" w14:textId="38603478" w:rsidR="001B3108" w:rsidRPr="00293E8D" w:rsidRDefault="001B3108" w:rsidP="004C49EC">
      <w:pPr>
        <w:pStyle w:val="MLOdsek"/>
        <w:numPr>
          <w:ilvl w:val="2"/>
          <w:numId w:val="4"/>
        </w:numPr>
        <w:tabs>
          <w:tab w:val="clear" w:pos="1134"/>
        </w:tabs>
        <w:ind w:hanging="425"/>
      </w:pPr>
      <w:r w:rsidRPr="00293E8D">
        <w:rPr>
          <w:b/>
        </w:rPr>
        <w:t>APV</w:t>
      </w:r>
      <w:r w:rsidRPr="00293E8D">
        <w:t xml:space="preserve"> </w:t>
      </w:r>
      <w:r w:rsidR="0043610F" w:rsidRPr="00293E8D">
        <w:t xml:space="preserve">je </w:t>
      </w:r>
      <w:r w:rsidRPr="00293E8D">
        <w:t xml:space="preserve">Aplikačné programové vybavenie, </w:t>
      </w:r>
      <w:proofErr w:type="spellStart"/>
      <w:r w:rsidRPr="00293E8D">
        <w:t>t.j</w:t>
      </w:r>
      <w:proofErr w:type="spellEnd"/>
      <w:r w:rsidRPr="00293E8D">
        <w:t xml:space="preserve">. </w:t>
      </w:r>
      <w:r w:rsidR="00844601" w:rsidRPr="00293E8D">
        <w:t>softvérová časť</w:t>
      </w:r>
      <w:r w:rsidRPr="00293E8D">
        <w:t xml:space="preserve"> </w:t>
      </w:r>
      <w:r w:rsidR="00AC033E" w:rsidRPr="00293E8D">
        <w:t xml:space="preserve">informačného systému </w:t>
      </w:r>
      <w:r w:rsidRPr="00293E8D">
        <w:t>Registra adries</w:t>
      </w:r>
      <w:r w:rsidR="00844601" w:rsidRPr="00293E8D">
        <w:t xml:space="preserve"> pozostávajúca z počítačových programov dodaných </w:t>
      </w:r>
      <w:r w:rsidR="001C759A" w:rsidRPr="00293E8D">
        <w:t>Poskytovateľom</w:t>
      </w:r>
      <w:r w:rsidR="00844601" w:rsidRPr="00293E8D">
        <w:t xml:space="preserve"> a špecificky vytvorených pre účely Registra adries, </w:t>
      </w:r>
      <w:proofErr w:type="spellStart"/>
      <w:r w:rsidR="00844601" w:rsidRPr="00293E8D">
        <w:t>t.j</w:t>
      </w:r>
      <w:proofErr w:type="spellEnd"/>
      <w:r w:rsidR="00844601" w:rsidRPr="00293E8D">
        <w:t>. mimo infraštruktúrnych častí riešenia Registra Adries</w:t>
      </w:r>
      <w:r w:rsidR="001C759A" w:rsidRPr="00293E8D">
        <w:t xml:space="preserve"> pozostávajúcich z </w:t>
      </w:r>
      <w:r w:rsidR="00844601" w:rsidRPr="00293E8D">
        <w:t xml:space="preserve">HW, </w:t>
      </w:r>
      <w:proofErr w:type="spellStart"/>
      <w:r w:rsidR="00844601" w:rsidRPr="00293E8D">
        <w:t>Preexistentného</w:t>
      </w:r>
      <w:proofErr w:type="spellEnd"/>
      <w:r w:rsidR="00844601" w:rsidRPr="00293E8D">
        <w:t xml:space="preserve"> obchodne dostupného softvéru a </w:t>
      </w:r>
      <w:proofErr w:type="spellStart"/>
      <w:r w:rsidR="00844601" w:rsidRPr="00293E8D">
        <w:t>Preexistentného</w:t>
      </w:r>
      <w:proofErr w:type="spellEnd"/>
      <w:r w:rsidR="00844601" w:rsidRPr="00293E8D">
        <w:t xml:space="preserve"> obchodne nedostupného </w:t>
      </w:r>
      <w:r w:rsidR="00FE386E" w:rsidRPr="00293E8D">
        <w:t>s</w:t>
      </w:r>
      <w:r w:rsidR="00844601" w:rsidRPr="00293E8D">
        <w:t>oftvéru</w:t>
      </w:r>
      <w:r w:rsidR="00AC033E" w:rsidRPr="00293E8D">
        <w:t xml:space="preserve"> </w:t>
      </w:r>
      <w:r w:rsidR="001C759A" w:rsidRPr="00293E8D">
        <w:t>dodaného Zh</w:t>
      </w:r>
      <w:r w:rsidR="00AB3D20" w:rsidRPr="00293E8D">
        <w:t>otoviteľom</w:t>
      </w:r>
      <w:r w:rsidRPr="00293E8D">
        <w:t>.</w:t>
      </w:r>
    </w:p>
    <w:p w14:paraId="7B2EB51A" w14:textId="5DC9A13B" w:rsidR="001C759A" w:rsidRPr="00293E8D" w:rsidRDefault="001C759A" w:rsidP="004C49EC">
      <w:pPr>
        <w:pStyle w:val="MLOdsek"/>
        <w:numPr>
          <w:ilvl w:val="2"/>
          <w:numId w:val="4"/>
        </w:numPr>
        <w:tabs>
          <w:tab w:val="clear" w:pos="1134"/>
        </w:tabs>
        <w:spacing w:line="240" w:lineRule="auto"/>
        <w:ind w:hanging="425"/>
      </w:pPr>
      <w:r w:rsidRPr="00293E8D">
        <w:rPr>
          <w:b/>
          <w:bCs/>
        </w:rPr>
        <w:t>Infraštruktúra informačného systému Registra Adries</w:t>
      </w:r>
      <w:r w:rsidRPr="00293E8D">
        <w:t xml:space="preserve">  je HW, </w:t>
      </w:r>
      <w:r w:rsidR="005374FE" w:rsidRPr="00293E8D">
        <w:t>SW 3</w:t>
      </w:r>
      <w:r w:rsidR="00F279FB" w:rsidRPr="00293E8D">
        <w:t>.</w:t>
      </w:r>
      <w:r w:rsidR="005374FE" w:rsidRPr="00293E8D">
        <w:t xml:space="preserve"> strán</w:t>
      </w:r>
      <w:r w:rsidRPr="00293E8D">
        <w:t xml:space="preserve"> tvoriac</w:t>
      </w:r>
      <w:r w:rsidR="005374FE" w:rsidRPr="00293E8D">
        <w:t>e</w:t>
      </w:r>
      <w:r w:rsidRPr="00293E8D">
        <w:t xml:space="preserve"> súčasť Informačného systému Registra adries</w:t>
      </w:r>
      <w:r w:rsidR="00F279FB" w:rsidRPr="00293E8D">
        <w:t>,</w:t>
      </w:r>
      <w:r w:rsidRPr="00293E8D">
        <w:t xml:space="preserve"> ktoré boli dodané Poskytovateľom podľa Zmluvy o dielo, SLA zmluvy č. 1 a pokiaľ zo zadania na realizáciu príslušných Objednávkových služieb nevyplýva vyslovene inak, tiež ktoré budú dodané podľa tejto Zmluvy.</w:t>
      </w:r>
    </w:p>
    <w:p w14:paraId="4A53E18C" w14:textId="011BE9D3" w:rsidR="001C759A" w:rsidRPr="00293E8D" w:rsidRDefault="001C759A" w:rsidP="004C49EC">
      <w:pPr>
        <w:pStyle w:val="MLOdsek"/>
        <w:numPr>
          <w:ilvl w:val="2"/>
          <w:numId w:val="4"/>
        </w:numPr>
        <w:tabs>
          <w:tab w:val="clear" w:pos="1134"/>
        </w:tabs>
        <w:spacing w:line="240" w:lineRule="auto"/>
        <w:ind w:hanging="425"/>
      </w:pPr>
      <w:r w:rsidRPr="00293E8D">
        <w:rPr>
          <w:b/>
          <w:bCs/>
        </w:rPr>
        <w:t>Predmet podpory</w:t>
      </w:r>
      <w:r w:rsidRPr="00293E8D">
        <w:t xml:space="preserve"> je APV informačného systému Registra adries, a pokiaľ </w:t>
      </w:r>
      <w:r w:rsidR="007A0247" w:rsidRPr="00293E8D">
        <w:t>ne</w:t>
      </w:r>
      <w:r w:rsidRPr="00293E8D">
        <w:t>bude v rámci špecifikácie Objednávkových služieb vyslovene dojednané inak, tiež iných častí Informačného systému Registra adries dodávaných Poskytovateľom v rámci takýchto objednávkových služie</w:t>
      </w:r>
      <w:r w:rsidR="005374FE" w:rsidRPr="00293E8D">
        <w:t>b</w:t>
      </w:r>
      <w:r w:rsidRPr="00293E8D">
        <w:t>.</w:t>
      </w:r>
      <w:r w:rsidR="005374FE" w:rsidRPr="00293E8D">
        <w:t xml:space="preserve"> Predmetom podpory nie je Infraštruktúra informačného systému Registra adries, pokiaľ zo špecifikácie Objednávkových služieb vyslovene nebude vyplývať inak.</w:t>
      </w:r>
    </w:p>
    <w:p w14:paraId="1B5C0564" w14:textId="5C4ED43A" w:rsidR="001C759A" w:rsidRPr="00293E8D" w:rsidRDefault="001C759A" w:rsidP="007E3DE1">
      <w:pPr>
        <w:pStyle w:val="MLOdsek"/>
        <w:numPr>
          <w:ilvl w:val="0"/>
          <w:numId w:val="0"/>
        </w:numPr>
        <w:spacing w:line="240" w:lineRule="auto"/>
        <w:ind w:left="1134"/>
      </w:pPr>
    </w:p>
    <w:p w14:paraId="0A3025F1" w14:textId="45E91F21" w:rsidR="00AF5069" w:rsidRPr="00293E8D" w:rsidRDefault="00AF5069" w:rsidP="004C49EC">
      <w:pPr>
        <w:pStyle w:val="MLOdsek"/>
        <w:numPr>
          <w:ilvl w:val="2"/>
          <w:numId w:val="4"/>
        </w:numPr>
        <w:tabs>
          <w:tab w:val="clear" w:pos="1134"/>
        </w:tabs>
        <w:spacing w:line="240" w:lineRule="auto"/>
        <w:ind w:hanging="425"/>
      </w:pPr>
      <w:r w:rsidRPr="00293E8D">
        <w:rPr>
          <w:b/>
          <w:bCs/>
        </w:rPr>
        <w:t>Človekodeň</w:t>
      </w:r>
      <w:r w:rsidRPr="00293E8D">
        <w:t xml:space="preserve"> </w:t>
      </w:r>
      <w:r w:rsidR="001B3108" w:rsidRPr="00293E8D">
        <w:t xml:space="preserve">(ČD) </w:t>
      </w:r>
      <w:r w:rsidRPr="00293E8D">
        <w:t xml:space="preserve">alebo </w:t>
      </w:r>
      <w:r w:rsidRPr="00293E8D">
        <w:rPr>
          <w:b/>
          <w:bCs/>
        </w:rPr>
        <w:t>MD</w:t>
      </w:r>
      <w:r w:rsidRPr="00293E8D">
        <w:t xml:space="preserve"> je merná jednotka pre vykazovanie prácnosti, za ktorú sa považuje 8 (osem) </w:t>
      </w:r>
      <w:proofErr w:type="spellStart"/>
      <w:r w:rsidRPr="00293E8D">
        <w:t>človekohodín</w:t>
      </w:r>
      <w:proofErr w:type="spellEnd"/>
      <w:r w:rsidRPr="00293E8D">
        <w:t>.</w:t>
      </w:r>
      <w:r w:rsidR="008F6A44" w:rsidRPr="00293E8D">
        <w:t xml:space="preserve"> </w:t>
      </w:r>
      <w:proofErr w:type="spellStart"/>
      <w:r w:rsidR="008F6A44" w:rsidRPr="00293E8D">
        <w:t>Človekohodina</w:t>
      </w:r>
      <w:proofErr w:type="spellEnd"/>
      <w:r w:rsidR="008F6A44" w:rsidRPr="00293E8D">
        <w:t xml:space="preserve"> </w:t>
      </w:r>
      <w:r w:rsidR="00DA622B" w:rsidRPr="00293E8D">
        <w:t>(</w:t>
      </w:r>
      <w:r w:rsidR="00BB285F" w:rsidRPr="00293E8D">
        <w:t>ďalej ako „</w:t>
      </w:r>
      <w:r w:rsidR="00DA622B" w:rsidRPr="00293E8D">
        <w:t>ČH</w:t>
      </w:r>
      <w:r w:rsidR="00BB285F" w:rsidRPr="00293E8D">
        <w:t>“</w:t>
      </w:r>
      <w:r w:rsidR="00DA622B" w:rsidRPr="00293E8D">
        <w:t xml:space="preserve">) </w:t>
      </w:r>
      <w:r w:rsidR="008F6A44" w:rsidRPr="00293E8D">
        <w:t>je</w:t>
      </w:r>
      <w:r w:rsidR="00A84E9A" w:rsidRPr="00293E8D">
        <w:t xml:space="preserve"> </w:t>
      </w:r>
      <w:r w:rsidRPr="00293E8D">
        <w:t xml:space="preserve">merná jednotka pre vykazovanie prácnosti, za ktorú sa považuje 1 (jedna) pracovná hodina (60 minút) jedného pracovníka Poskytovateľa. Najmenšia jednotka fakturácie podľa tejto </w:t>
      </w:r>
      <w:r w:rsidR="0058024C" w:rsidRPr="00293E8D">
        <w:t xml:space="preserve">SLA </w:t>
      </w:r>
      <w:r w:rsidRPr="00293E8D">
        <w:t xml:space="preserve">zmluvy je 0,5 </w:t>
      </w:r>
      <w:proofErr w:type="spellStart"/>
      <w:r w:rsidRPr="00293E8D">
        <w:t>Človekohodiny</w:t>
      </w:r>
      <w:proofErr w:type="spellEnd"/>
      <w:r w:rsidRPr="00293E8D">
        <w:t xml:space="preserve"> (30 minút).</w:t>
      </w:r>
    </w:p>
    <w:p w14:paraId="21463A04" w14:textId="62B8C627" w:rsidR="00EB6038" w:rsidRPr="00293E8D" w:rsidRDefault="00EB6038" w:rsidP="004C49EC">
      <w:pPr>
        <w:pStyle w:val="MLOdsek"/>
        <w:numPr>
          <w:ilvl w:val="2"/>
          <w:numId w:val="4"/>
        </w:numPr>
        <w:tabs>
          <w:tab w:val="clear" w:pos="1134"/>
        </w:tabs>
        <w:spacing w:line="240" w:lineRule="auto"/>
        <w:ind w:hanging="425"/>
      </w:pPr>
      <w:r w:rsidRPr="00293E8D">
        <w:rPr>
          <w:b/>
        </w:rPr>
        <w:t>Dôvernou informáciou</w:t>
      </w:r>
      <w:r w:rsidR="00A7751A" w:rsidRPr="00293E8D">
        <w:t xml:space="preserve"> </w:t>
      </w:r>
      <w:r w:rsidRPr="00293E8D">
        <w:t>je  údaj, podklad, poznatok, dokument alebo iná informácia, bez ohľadu na formu jej zachytenia, s výnimkami uvedenými v čl. 1</w:t>
      </w:r>
      <w:r w:rsidR="00CF6407" w:rsidRPr="00293E8D">
        <w:t>2</w:t>
      </w:r>
      <w:r w:rsidRPr="00293E8D">
        <w:t xml:space="preserve"> tejto Zmluvy,</w:t>
      </w:r>
    </w:p>
    <w:p w14:paraId="1E2C68BF" w14:textId="773E5507" w:rsidR="00EB6038" w:rsidRPr="00293E8D" w:rsidRDefault="00EB6038" w:rsidP="006D00D5">
      <w:pPr>
        <w:pStyle w:val="Odsekzoznamu"/>
        <w:numPr>
          <w:ilvl w:val="0"/>
          <w:numId w:val="21"/>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293E8D">
        <w:rPr>
          <w:rFonts w:asciiTheme="minorHAnsi" w:hAnsiTheme="minorHAnsi" w:cstheme="minorHAnsi"/>
          <w:sz w:val="22"/>
          <w:szCs w:val="22"/>
        </w:rPr>
        <w:t xml:space="preserve">ktorá sa týka </w:t>
      </w:r>
      <w:r w:rsidR="008F6A44" w:rsidRPr="00293E8D">
        <w:rPr>
          <w:rFonts w:asciiTheme="minorHAnsi" w:hAnsiTheme="minorHAnsi" w:cstheme="minorHAnsi"/>
          <w:sz w:val="22"/>
          <w:szCs w:val="22"/>
        </w:rPr>
        <w:t>Z</w:t>
      </w:r>
      <w:r w:rsidRPr="00293E8D">
        <w:rPr>
          <w:rFonts w:asciiTheme="minorHAnsi" w:hAnsiTheme="minorHAnsi" w:cstheme="minorHAnsi"/>
          <w:sz w:val="22"/>
          <w:szCs w:val="22"/>
        </w:rPr>
        <w:t>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sidR="008F6A44" w:rsidRPr="00293E8D">
        <w:rPr>
          <w:rFonts w:asciiTheme="minorHAnsi" w:hAnsiTheme="minorHAnsi" w:cstheme="minorHAnsi"/>
          <w:sz w:val="22"/>
          <w:szCs w:val="22"/>
        </w:rPr>
        <w:t xml:space="preserve"> ,</w:t>
      </w:r>
      <w:r w:rsidRPr="00293E8D">
        <w:rPr>
          <w:rFonts w:asciiTheme="minorHAnsi" w:hAnsiTheme="minorHAnsi" w:cstheme="minorHAnsi"/>
          <w:sz w:val="22"/>
          <w:szCs w:val="22"/>
        </w:rPr>
        <w:t xml:space="preserve"> a</w:t>
      </w:r>
      <w:r w:rsidR="008F6A44" w:rsidRPr="00293E8D">
        <w:rPr>
          <w:rFonts w:asciiTheme="minorHAnsi" w:hAnsiTheme="minorHAnsi" w:cstheme="minorHAnsi"/>
          <w:sz w:val="22"/>
          <w:szCs w:val="22"/>
        </w:rPr>
        <w:t>/alebo</w:t>
      </w:r>
    </w:p>
    <w:p w14:paraId="28BB3131" w14:textId="1E32D95E" w:rsidR="00EB6038" w:rsidRPr="00293E8D" w:rsidRDefault="00EB6038" w:rsidP="006D00D5">
      <w:pPr>
        <w:pStyle w:val="Odsekzoznamu"/>
        <w:numPr>
          <w:ilvl w:val="0"/>
          <w:numId w:val="21"/>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293E8D">
        <w:rPr>
          <w:rFonts w:asciiTheme="minorHAnsi" w:hAnsiTheme="minorHAnsi" w:cstheme="minorHAnsi"/>
          <w:sz w:val="22"/>
          <w:szCs w:val="22"/>
        </w:rPr>
        <w:lastRenderedPageBreak/>
        <w:t>ktorá bola poskytnutá zmluvnej strane alebo získaná zmluvnou stranou pred nadobudnutím platnosti a účinnosti Zmluvy a tiež počas jej platnosti a účinnosti, pokiaľ sa týka jej predmetu</w:t>
      </w:r>
      <w:r w:rsidR="008F6A44" w:rsidRPr="00293E8D">
        <w:rPr>
          <w:rFonts w:asciiTheme="minorHAnsi" w:hAnsiTheme="minorHAnsi" w:cstheme="minorHAnsi"/>
          <w:sz w:val="22"/>
          <w:szCs w:val="22"/>
        </w:rPr>
        <w:t>, a /alebo</w:t>
      </w:r>
    </w:p>
    <w:p w14:paraId="305AFB6B" w14:textId="017C0063" w:rsidR="00EB6038" w:rsidRPr="00293E8D" w:rsidRDefault="00EB6038" w:rsidP="006D00D5">
      <w:pPr>
        <w:pStyle w:val="Odsekzoznamu"/>
        <w:numPr>
          <w:ilvl w:val="0"/>
          <w:numId w:val="21"/>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293E8D">
        <w:rPr>
          <w:rFonts w:asciiTheme="minorHAnsi" w:hAnsiTheme="minorHAnsi" w:cstheme="minorHAnsi"/>
          <w:sz w:val="22"/>
          <w:szCs w:val="22"/>
        </w:rPr>
        <w:t>ktorá je výslovne zmluvnou stranou označená ako „dôverná“, „</w:t>
      </w:r>
      <w:proofErr w:type="spellStart"/>
      <w:r w:rsidRPr="00293E8D">
        <w:rPr>
          <w:rFonts w:asciiTheme="minorHAnsi" w:hAnsiTheme="minorHAnsi" w:cstheme="minorHAnsi"/>
          <w:sz w:val="22"/>
          <w:szCs w:val="22"/>
        </w:rPr>
        <w:t>confidential</w:t>
      </w:r>
      <w:proofErr w:type="spellEnd"/>
      <w:r w:rsidRPr="00293E8D">
        <w:rPr>
          <w:rFonts w:asciiTheme="minorHAnsi" w:hAnsiTheme="minorHAnsi" w:cstheme="minorHAnsi"/>
          <w:sz w:val="22"/>
          <w:szCs w:val="22"/>
        </w:rPr>
        <w:t>“, „</w:t>
      </w:r>
      <w:proofErr w:type="spellStart"/>
      <w:r w:rsidRPr="00293E8D">
        <w:rPr>
          <w:rFonts w:asciiTheme="minorHAnsi" w:hAnsiTheme="minorHAnsi" w:cstheme="minorHAnsi"/>
          <w:sz w:val="22"/>
          <w:szCs w:val="22"/>
        </w:rPr>
        <w:t>proprietary</w:t>
      </w:r>
      <w:proofErr w:type="spellEnd"/>
      <w:r w:rsidRPr="00293E8D">
        <w:rPr>
          <w:rFonts w:asciiTheme="minorHAnsi" w:hAnsiTheme="minorHAnsi" w:cstheme="minorHAnsi"/>
          <w:sz w:val="22"/>
          <w:szCs w:val="22"/>
        </w:rPr>
        <w:t>“ alebo iným obdobným označením, a to od okamihu oznámenia tejto skutočnosti druhej zmluvnej strane,</w:t>
      </w:r>
      <w:r w:rsidR="008F6A44" w:rsidRPr="00293E8D">
        <w:rPr>
          <w:rFonts w:asciiTheme="minorHAnsi" w:hAnsiTheme="minorHAnsi" w:cstheme="minorHAnsi"/>
          <w:sz w:val="22"/>
          <w:szCs w:val="22"/>
        </w:rPr>
        <w:t xml:space="preserve"> a/alebo</w:t>
      </w:r>
    </w:p>
    <w:p w14:paraId="2D6C10D0" w14:textId="7CA64B65" w:rsidR="00EB6038" w:rsidRPr="00293E8D" w:rsidRDefault="00EB6038" w:rsidP="00644948">
      <w:pPr>
        <w:pStyle w:val="Odsekzoznamu"/>
        <w:numPr>
          <w:ilvl w:val="0"/>
          <w:numId w:val="21"/>
        </w:numPr>
        <w:tabs>
          <w:tab w:val="left" w:pos="-600"/>
        </w:tabs>
        <w:autoSpaceDE w:val="0"/>
        <w:autoSpaceDN w:val="0"/>
        <w:adjustRightInd w:val="0"/>
        <w:ind w:left="1701" w:hanging="425"/>
        <w:rPr>
          <w:rFonts w:asciiTheme="minorHAnsi" w:hAnsiTheme="minorHAnsi" w:cstheme="minorHAnsi"/>
          <w:sz w:val="22"/>
          <w:szCs w:val="22"/>
        </w:rPr>
      </w:pPr>
      <w:r w:rsidRPr="00293E8D">
        <w:rPr>
          <w:rFonts w:asciiTheme="minorHAnsi" w:hAnsiTheme="minorHAnsi" w:cstheme="minorHAnsi"/>
          <w:sz w:val="22"/>
          <w:szCs w:val="22"/>
        </w:rPr>
        <w:t>pre ktorú je stanovený všeobecne záväznými právnymi predpismi Slovenskej republiky osobitný režim nakladania (najmä obchodné tajomstvo, bankové tajomstvo, telekomunikačné tajomstvo, daňové tajomstvo, a utajované skutočnosti).</w:t>
      </w:r>
    </w:p>
    <w:p w14:paraId="12A75336" w14:textId="1E09D288" w:rsidR="001B3108" w:rsidRPr="00293E8D" w:rsidRDefault="001B3108" w:rsidP="004C49EC">
      <w:pPr>
        <w:pStyle w:val="MLOdsek"/>
        <w:numPr>
          <w:ilvl w:val="2"/>
          <w:numId w:val="7"/>
        </w:numPr>
        <w:tabs>
          <w:tab w:val="clear" w:pos="1134"/>
        </w:tabs>
        <w:ind w:hanging="425"/>
        <w:rPr>
          <w:b/>
        </w:rPr>
      </w:pPr>
      <w:r w:rsidRPr="00293E8D">
        <w:rPr>
          <w:b/>
        </w:rPr>
        <w:t xml:space="preserve">ES </w:t>
      </w:r>
      <w:r w:rsidR="0043610F" w:rsidRPr="00293E8D">
        <w:rPr>
          <w:b/>
        </w:rPr>
        <w:t xml:space="preserve">sú </w:t>
      </w:r>
      <w:r w:rsidRPr="00293E8D">
        <w:t>elektronické služby</w:t>
      </w:r>
      <w:r w:rsidR="008C4581" w:rsidRPr="00293E8D">
        <w:t xml:space="preserve"> Registra adries</w:t>
      </w:r>
      <w:r w:rsidRPr="00293E8D">
        <w:t xml:space="preserve">, </w:t>
      </w:r>
      <w:proofErr w:type="spellStart"/>
      <w:r w:rsidRPr="00293E8D">
        <w:t>t.j</w:t>
      </w:r>
      <w:proofErr w:type="spellEnd"/>
      <w:r w:rsidRPr="00293E8D">
        <w:t>. formulárové a informačné portálové</w:t>
      </w:r>
      <w:r w:rsidR="008C4581" w:rsidRPr="00293E8D">
        <w:t xml:space="preserve"> </w:t>
      </w:r>
      <w:r w:rsidRPr="00293E8D">
        <w:t>služby a procesy spracovania žiadostí o službu.</w:t>
      </w:r>
    </w:p>
    <w:p w14:paraId="294C02BC" w14:textId="4004028E" w:rsidR="00FE7EA8" w:rsidRPr="00293E8D" w:rsidRDefault="00C72599" w:rsidP="004566FD">
      <w:pPr>
        <w:pStyle w:val="MLOdsek"/>
        <w:numPr>
          <w:ilvl w:val="2"/>
          <w:numId w:val="7"/>
        </w:numPr>
        <w:tabs>
          <w:tab w:val="clear" w:pos="1134"/>
          <w:tab w:val="left" w:pos="6946"/>
        </w:tabs>
        <w:ind w:hanging="425"/>
      </w:pPr>
      <w:r w:rsidRPr="00293E8D">
        <w:rPr>
          <w:b/>
        </w:rPr>
        <w:t xml:space="preserve">Incident </w:t>
      </w:r>
      <w:r w:rsidR="002B5E81" w:rsidRPr="00293E8D">
        <w:t>je akákoľvek udalosť, pri ktorej je narušená funk</w:t>
      </w:r>
      <w:r w:rsidR="00987F62" w:rsidRPr="00293E8D">
        <w:t>č</w:t>
      </w:r>
      <w:r w:rsidR="002B5E81" w:rsidRPr="00293E8D">
        <w:t xml:space="preserve">nosť </w:t>
      </w:r>
      <w:r w:rsidR="00AF0A9F" w:rsidRPr="00293E8D">
        <w:t xml:space="preserve">Informačného systému a/alebo </w:t>
      </w:r>
      <w:r w:rsidR="00AC033E" w:rsidRPr="00293E8D">
        <w:t>Predmetu podpory</w:t>
      </w:r>
      <w:r w:rsidR="00474208" w:rsidRPr="00293E8D">
        <w:t xml:space="preserve">, </w:t>
      </w:r>
      <w:r w:rsidR="00FE7EA8" w:rsidRPr="00293E8D">
        <w:t xml:space="preserve">akékoľvek porušenie </w:t>
      </w:r>
      <w:r w:rsidR="00987F62" w:rsidRPr="00293E8D">
        <w:t xml:space="preserve">bezpečnostnej </w:t>
      </w:r>
      <w:r w:rsidR="00FE7EA8" w:rsidRPr="00293E8D">
        <w:t xml:space="preserve">politiky Objednávateľa a pravidiel súvisiacich </w:t>
      </w:r>
      <w:proofErr w:type="spellStart"/>
      <w:r w:rsidR="00FE7EA8" w:rsidRPr="00293E8D">
        <w:t>s</w:t>
      </w:r>
      <w:r w:rsidR="004A3E2F" w:rsidRPr="00293E8D">
        <w:t>Informačného</w:t>
      </w:r>
      <w:proofErr w:type="spellEnd"/>
      <w:r w:rsidR="004A3E2F" w:rsidRPr="00293E8D">
        <w:t xml:space="preserve"> systému a/alebo</w:t>
      </w:r>
      <w:r w:rsidR="00AC033E" w:rsidRPr="00293E8D">
        <w:t> Predmetom podpory</w:t>
      </w:r>
      <w:r w:rsidR="001C759A" w:rsidRPr="00293E8D">
        <w:t xml:space="preserve"> podľa tejto Zmluvy. </w:t>
      </w:r>
    </w:p>
    <w:p w14:paraId="6C595447" w14:textId="112DA7BC" w:rsidR="00A048A8" w:rsidRPr="00293E8D" w:rsidRDefault="00A048A8" w:rsidP="006D00D5">
      <w:pPr>
        <w:pStyle w:val="MLOdsek"/>
        <w:numPr>
          <w:ilvl w:val="2"/>
          <w:numId w:val="7"/>
        </w:numPr>
      </w:pPr>
      <w:r w:rsidRPr="00293E8D">
        <w:rPr>
          <w:b/>
        </w:rPr>
        <w:t>Incident kategórie A</w:t>
      </w:r>
      <w:r w:rsidRPr="00293E8D">
        <w:t xml:space="preserve"> alebo </w:t>
      </w:r>
      <w:r w:rsidRPr="00293E8D">
        <w:rPr>
          <w:b/>
          <w:bCs/>
        </w:rPr>
        <w:t>Kritický incident</w:t>
      </w:r>
      <w:r w:rsidRPr="00293E8D">
        <w:t xml:space="preserve"> je </w:t>
      </w:r>
      <w:r w:rsidR="00020684" w:rsidRPr="00293E8D">
        <w:t>I</w:t>
      </w:r>
      <w:r w:rsidRPr="00293E8D">
        <w:t xml:space="preserve">ncident, ktorý sa prejavuje takým výpadkom fungovania </w:t>
      </w:r>
      <w:r w:rsidR="00AF0A9F" w:rsidRPr="00293E8D">
        <w:t xml:space="preserve">Informačného systému a/alebo </w:t>
      </w:r>
      <w:r w:rsidR="001C759A" w:rsidRPr="00293E8D">
        <w:t>Predmetu podpory</w:t>
      </w:r>
      <w:r w:rsidRPr="00293E8D">
        <w:t xml:space="preserve"> ktorý znemožňuje jeho/jej použitie ako celku alebo jeho podstatnej časti. Za kritický sa považuje </w:t>
      </w:r>
      <w:r w:rsidR="00020684" w:rsidRPr="00293E8D">
        <w:t>I</w:t>
      </w:r>
      <w:r w:rsidRPr="00293E8D">
        <w:t xml:space="preserve">ncident, ktorý sa prejavuje globálne voči nezastupiteľnej skupine používateľov. Ako </w:t>
      </w:r>
      <w:r w:rsidR="00020684" w:rsidRPr="00293E8D">
        <w:t>K</w:t>
      </w:r>
      <w:r w:rsidRPr="00293E8D">
        <w:t xml:space="preserve">ritický </w:t>
      </w:r>
      <w:r w:rsidR="00020684" w:rsidRPr="00293E8D">
        <w:t>i</w:t>
      </w:r>
      <w:r w:rsidRPr="00293E8D">
        <w:t xml:space="preserve">ncident je charakterizovaný </w:t>
      </w:r>
      <w:r w:rsidR="00020684" w:rsidRPr="00293E8D">
        <w:t>I</w:t>
      </w:r>
      <w:r w:rsidRPr="00293E8D">
        <w:t>ncident, ktorý je opakovane vyvolateľný alebo má trvalý charakter.</w:t>
      </w:r>
    </w:p>
    <w:p w14:paraId="19D0EA63" w14:textId="2B5D0F9D" w:rsidR="00A048A8" w:rsidRPr="00293E8D" w:rsidRDefault="00A048A8" w:rsidP="006D00D5">
      <w:pPr>
        <w:pStyle w:val="MLOdsek"/>
        <w:numPr>
          <w:ilvl w:val="2"/>
          <w:numId w:val="7"/>
        </w:numPr>
      </w:pPr>
      <w:r w:rsidRPr="00293E8D">
        <w:rPr>
          <w:b/>
        </w:rPr>
        <w:t>Incident kategórie B</w:t>
      </w:r>
      <w:r w:rsidRPr="00293E8D">
        <w:t xml:space="preserve"> alebo </w:t>
      </w:r>
      <w:r w:rsidRPr="00293E8D">
        <w:rPr>
          <w:b/>
          <w:bCs/>
        </w:rPr>
        <w:t>Bežný incident</w:t>
      </w:r>
      <w:r w:rsidRPr="00293E8D">
        <w:t xml:space="preserve"> je </w:t>
      </w:r>
      <w:r w:rsidR="00020684" w:rsidRPr="00293E8D">
        <w:t>I</w:t>
      </w:r>
      <w:r w:rsidRPr="00293E8D">
        <w:t>ncident, ktorý sa prejavuje takým výpadkom fungovania I</w:t>
      </w:r>
      <w:r w:rsidR="00020684" w:rsidRPr="00293E8D">
        <w:t>nformačného systému</w:t>
      </w:r>
      <w:r w:rsidRPr="00293E8D">
        <w:t xml:space="preserve"> Objednávateľa, modulu alebo funkčností, ktorý závažným spôsobom obmedzuje jeho/jej použitie, neobmedzuje však použitie I</w:t>
      </w:r>
      <w:r w:rsidR="00020684" w:rsidRPr="00293E8D">
        <w:t>nformačného systému</w:t>
      </w:r>
      <w:r w:rsidRPr="00293E8D">
        <w:t xml:space="preserve"> Objednávateľa, modulu alebo funkčnosti ako celku alebo jeho/jej podstatných častí. </w:t>
      </w:r>
    </w:p>
    <w:p w14:paraId="2464D2EA" w14:textId="2178EB31" w:rsidR="00A048A8" w:rsidRPr="00293E8D" w:rsidRDefault="00A048A8" w:rsidP="006D00D5">
      <w:pPr>
        <w:pStyle w:val="MLOdsek"/>
        <w:numPr>
          <w:ilvl w:val="2"/>
          <w:numId w:val="7"/>
        </w:numPr>
      </w:pPr>
      <w:r w:rsidRPr="00293E8D">
        <w:rPr>
          <w:b/>
        </w:rPr>
        <w:t>Incident kategórie C</w:t>
      </w:r>
      <w:r w:rsidRPr="00293E8D">
        <w:t xml:space="preserve"> alebo </w:t>
      </w:r>
      <w:r w:rsidRPr="00293E8D">
        <w:rPr>
          <w:b/>
          <w:bCs/>
        </w:rPr>
        <w:t>Nekritický incident</w:t>
      </w:r>
      <w:r w:rsidRPr="00293E8D">
        <w:t xml:space="preserve"> je </w:t>
      </w:r>
      <w:r w:rsidR="00020684" w:rsidRPr="00293E8D">
        <w:t>I</w:t>
      </w:r>
      <w:r w:rsidRPr="00293E8D">
        <w:t xml:space="preserve">ncident, ktorý nie je Kritický incident alebo </w:t>
      </w:r>
      <w:r w:rsidR="00020684" w:rsidRPr="00293E8D">
        <w:t>B</w:t>
      </w:r>
      <w:r w:rsidRPr="00293E8D">
        <w:t>ežný incident, pričom sa prejavuje tým, že znemožňuje a/alebo obmedzuje používanie I</w:t>
      </w:r>
      <w:r w:rsidR="00020684" w:rsidRPr="00293E8D">
        <w:t>nformačného systému</w:t>
      </w:r>
      <w:r w:rsidRPr="00293E8D">
        <w:t>, modulu alebo funkčnosti z hľadiska koncového používateľa.</w:t>
      </w:r>
    </w:p>
    <w:p w14:paraId="0CC5A2CC" w14:textId="084FA688" w:rsidR="00AF5069" w:rsidRPr="00293E8D" w:rsidRDefault="00AF5069" w:rsidP="006D00D5">
      <w:pPr>
        <w:pStyle w:val="MLOdsek"/>
        <w:numPr>
          <w:ilvl w:val="2"/>
          <w:numId w:val="7"/>
        </w:numPr>
      </w:pPr>
      <w:r w:rsidRPr="00293E8D">
        <w:rPr>
          <w:b/>
        </w:rPr>
        <w:t xml:space="preserve">Doba neutralizácie </w:t>
      </w:r>
      <w:r w:rsidR="00A7751A" w:rsidRPr="00293E8D">
        <w:rPr>
          <w:b/>
        </w:rPr>
        <w:t>I</w:t>
      </w:r>
      <w:r w:rsidRPr="00293E8D">
        <w:rPr>
          <w:b/>
        </w:rPr>
        <w:t>ncidentu</w:t>
      </w:r>
      <w:r w:rsidRPr="00293E8D">
        <w:t xml:space="preserve"> je čas, do ktorého je Poskytovateľ povinný zabezpečiť neutralizáciu nahláseného Incidentu, a ktorý začína plynúť nahlásením </w:t>
      </w:r>
      <w:r w:rsidR="00471803" w:rsidRPr="00293E8D">
        <w:t>I</w:t>
      </w:r>
      <w:r w:rsidRPr="00293E8D">
        <w:t xml:space="preserve">ncidentu, ak nie je v tejto </w:t>
      </w:r>
      <w:r w:rsidR="007C2DDE" w:rsidRPr="00293E8D">
        <w:t xml:space="preserve">SLA </w:t>
      </w:r>
      <w:r w:rsidRPr="00293E8D">
        <w:t xml:space="preserve">zmluve ustanovené inak. Neutralizácia </w:t>
      </w:r>
      <w:r w:rsidR="00020684" w:rsidRPr="00293E8D">
        <w:t>I</w:t>
      </w:r>
      <w:r w:rsidRPr="00293E8D">
        <w:t xml:space="preserve">ncidentu znamená odstránenie stavu obmedzujúceho alebo znemožňujúceho </w:t>
      </w:r>
      <w:r w:rsidR="00AF0A9F" w:rsidRPr="00293E8D">
        <w:t xml:space="preserve">používanie Informačného systému a/alebo </w:t>
      </w:r>
      <w:r w:rsidR="00937BF8" w:rsidRPr="00293E8D">
        <w:t>Predmet podpory</w:t>
      </w:r>
      <w:r w:rsidR="00AC033E" w:rsidRPr="00293E8D">
        <w:t xml:space="preserve"> </w:t>
      </w:r>
      <w:r w:rsidRPr="00293E8D">
        <w:t>formou náhradného (dočasného) riešenia, za</w:t>
      </w:r>
      <w:r w:rsidR="00B406B9" w:rsidRPr="00293E8D">
        <w:t> </w:t>
      </w:r>
      <w:r w:rsidRPr="00293E8D">
        <w:t xml:space="preserve">ktoré sa považuje riešenie, pri ktorom funkčnosť </w:t>
      </w:r>
      <w:r w:rsidR="00AF0A9F" w:rsidRPr="00293E8D">
        <w:t xml:space="preserve">Informačného systému a/alebo </w:t>
      </w:r>
      <w:r w:rsidR="00937BF8" w:rsidRPr="00293E8D">
        <w:t>Predmetu podpory</w:t>
      </w:r>
      <w:r w:rsidR="00471803" w:rsidRPr="00293E8D">
        <w:t xml:space="preserve"> </w:t>
      </w:r>
      <w:r w:rsidRPr="00293E8D">
        <w:t xml:space="preserve"> je v porovnaní s</w:t>
      </w:r>
      <w:r w:rsidR="00B406B9" w:rsidRPr="00293E8D">
        <w:t> </w:t>
      </w:r>
      <w:r w:rsidRPr="00293E8D">
        <w:t>dokumentáciou k</w:t>
      </w:r>
      <w:r w:rsidR="00D87B16" w:rsidRPr="00293E8D">
        <w:t> </w:t>
      </w:r>
      <w:r w:rsidRPr="00293E8D">
        <w:t>I</w:t>
      </w:r>
      <w:r w:rsidR="00D87B16" w:rsidRPr="00293E8D">
        <w:t>nformačného systému</w:t>
      </w:r>
      <w:r w:rsidRPr="00293E8D">
        <w:t xml:space="preserve"> (vrátane detailnej funkčnej špecifikácie) síce </w:t>
      </w:r>
      <w:r w:rsidR="00D87B16" w:rsidRPr="00293E8D">
        <w:t>poskytovan</w:t>
      </w:r>
      <w:r w:rsidR="00471803" w:rsidRPr="00293E8D">
        <w:t>á</w:t>
      </w:r>
      <w:r w:rsidR="00D87B16" w:rsidRPr="00293E8D">
        <w:t xml:space="preserve"> </w:t>
      </w:r>
      <w:r w:rsidRPr="00293E8D">
        <w:t>odlišne, avšak nie je podstatne ovplyvňované jej pôvodne plánované použitie. Do</w:t>
      </w:r>
      <w:r w:rsidR="00B406B9" w:rsidRPr="00293E8D">
        <w:t> </w:t>
      </w:r>
      <w:r w:rsidRPr="00293E8D">
        <w:t xml:space="preserve">doby neutralizácie </w:t>
      </w:r>
      <w:r w:rsidR="00020684" w:rsidRPr="00293E8D">
        <w:t>I</w:t>
      </w:r>
      <w:r w:rsidRPr="00293E8D">
        <w:t>ncidentu sa započítava len čas</w:t>
      </w:r>
      <w:r w:rsidR="00EE2D8E" w:rsidRPr="00293E8D">
        <w:t>, ktorý Poskytovateľ vynaložil na</w:t>
      </w:r>
      <w:r w:rsidR="00B406B9" w:rsidRPr="00293E8D">
        <w:t> </w:t>
      </w:r>
      <w:r w:rsidR="00EE2D8E" w:rsidRPr="00293E8D">
        <w:t xml:space="preserve">neutralizáciu nahláseného </w:t>
      </w:r>
      <w:proofErr w:type="spellStart"/>
      <w:r w:rsidR="00EE2D8E" w:rsidRPr="00293E8D">
        <w:t>incedntu</w:t>
      </w:r>
      <w:proofErr w:type="spellEnd"/>
      <w:r w:rsidR="00EE2D8E" w:rsidRPr="00293E8D">
        <w:t>, resp. čas strávený riešením požiadavky, a teda čas od</w:t>
      </w:r>
      <w:r w:rsidR="00B406B9" w:rsidRPr="00293E8D">
        <w:t> </w:t>
      </w:r>
      <w:r w:rsidR="00EE2D8E" w:rsidRPr="00293E8D">
        <w:t xml:space="preserve">nahlásenia incidentu Poskytovateľovi prostredníctvom Informačného systému pre správu požiadaviek (Service </w:t>
      </w:r>
      <w:proofErr w:type="spellStart"/>
      <w:r w:rsidR="00EE2D8E" w:rsidRPr="00293E8D">
        <w:t>desk</w:t>
      </w:r>
      <w:proofErr w:type="spellEnd"/>
      <w:r w:rsidR="00EE2D8E" w:rsidRPr="00293E8D">
        <w:t>) zamestnancami Technickej podpory Objednávateľa</w:t>
      </w:r>
      <w:r w:rsidRPr="00293E8D">
        <w:t xml:space="preserve">. Do doby neutralizácie incidentu sa nezapočítava čas zdržania spôsobený nesprístupnením </w:t>
      </w:r>
      <w:r w:rsidR="00AF0A9F" w:rsidRPr="00293E8D">
        <w:t xml:space="preserve">Informačného systému a/alebo </w:t>
      </w:r>
      <w:r w:rsidR="00937BF8" w:rsidRPr="00293E8D">
        <w:t>Predmetu podpory</w:t>
      </w:r>
      <w:r w:rsidRPr="00293E8D">
        <w:t xml:space="preserve"> Objednávateľom za účelom neutralizácie </w:t>
      </w:r>
      <w:r w:rsidR="00020684" w:rsidRPr="00293E8D">
        <w:t>I</w:t>
      </w:r>
      <w:r w:rsidRPr="00293E8D">
        <w:t>ncidentu</w:t>
      </w:r>
      <w:r w:rsidR="00EE2D8E" w:rsidRPr="00293E8D">
        <w:t xml:space="preserve">, ako aj čas kedy bolo riešenie incidentu presunuté Poskytovateľom na zamestnancov </w:t>
      </w:r>
      <w:proofErr w:type="spellStart"/>
      <w:r w:rsidR="00EE2D8E" w:rsidRPr="00293E8D">
        <w:t>Technicekej</w:t>
      </w:r>
      <w:proofErr w:type="spellEnd"/>
      <w:r w:rsidR="00EE2D8E" w:rsidRPr="00293E8D">
        <w:t xml:space="preserve"> podpory Objednávateľa</w:t>
      </w:r>
      <w:r w:rsidRPr="00293E8D">
        <w:t>.</w:t>
      </w:r>
    </w:p>
    <w:p w14:paraId="5FBA287A" w14:textId="0DEBCFB2" w:rsidR="00D565CB" w:rsidRPr="00293E8D" w:rsidRDefault="00AF5069" w:rsidP="006D00D5">
      <w:pPr>
        <w:pStyle w:val="MLOdsek"/>
        <w:numPr>
          <w:ilvl w:val="2"/>
          <w:numId w:val="7"/>
        </w:numPr>
      </w:pPr>
      <w:r w:rsidRPr="00293E8D">
        <w:rPr>
          <w:b/>
        </w:rPr>
        <w:t xml:space="preserve">Doba trvalého vyriešenia </w:t>
      </w:r>
      <w:r w:rsidR="00020684" w:rsidRPr="00293E8D">
        <w:rPr>
          <w:b/>
        </w:rPr>
        <w:t>I</w:t>
      </w:r>
      <w:r w:rsidR="002C3CC7" w:rsidRPr="00293E8D">
        <w:rPr>
          <w:b/>
        </w:rPr>
        <w:t>ncidentu</w:t>
      </w:r>
      <w:r w:rsidR="002C3CC7" w:rsidRPr="00293E8D">
        <w:t xml:space="preserve"> </w:t>
      </w:r>
      <w:r w:rsidRPr="00293E8D">
        <w:t xml:space="preserve">je čas počítaný počnúc nahlásením </w:t>
      </w:r>
      <w:r w:rsidR="00020684" w:rsidRPr="00293E8D">
        <w:t>I</w:t>
      </w:r>
      <w:r w:rsidRPr="00293E8D">
        <w:t xml:space="preserve">ncidentu, do ktorého je Poskytovateľ povinný zabezpečiť trvalé odstránenie nahláseného </w:t>
      </w:r>
      <w:proofErr w:type="spellStart"/>
      <w:r w:rsidR="00020684" w:rsidRPr="00293E8D">
        <w:t>I</w:t>
      </w:r>
      <w:r w:rsidRPr="00293E8D">
        <w:t>incidentu</w:t>
      </w:r>
      <w:proofErr w:type="spellEnd"/>
      <w:r w:rsidRPr="00293E8D">
        <w:t xml:space="preserve">, za ktoré sa považuje také riešenie, pri ktorom funkčnosť </w:t>
      </w:r>
      <w:r w:rsidR="00F20015" w:rsidRPr="00293E8D">
        <w:t xml:space="preserve"> Informačného systému a/alebo </w:t>
      </w:r>
      <w:r w:rsidR="00937BF8" w:rsidRPr="00293E8D">
        <w:t>Predmetu podpory</w:t>
      </w:r>
      <w:r w:rsidRPr="00293E8D">
        <w:t xml:space="preserve"> v zmysle dokumentácie I</w:t>
      </w:r>
      <w:r w:rsidR="00D87B16" w:rsidRPr="00293E8D">
        <w:t>nformačného systému</w:t>
      </w:r>
      <w:r w:rsidRPr="00293E8D">
        <w:t xml:space="preserve"> bola plne obnovená v súlade s dokumentáciou k</w:t>
      </w:r>
      <w:r w:rsidR="00D87B16" w:rsidRPr="00293E8D">
        <w:t> </w:t>
      </w:r>
      <w:r w:rsidRPr="00293E8D">
        <w:t>I</w:t>
      </w:r>
      <w:r w:rsidR="00D87B16" w:rsidRPr="00293E8D">
        <w:t>nformačnej systému</w:t>
      </w:r>
      <w:r w:rsidRPr="00293E8D">
        <w:t xml:space="preserve"> (vrátane detailnej funkčnej špecifikácie)</w:t>
      </w:r>
      <w:r w:rsidR="0058024C" w:rsidRPr="00293E8D">
        <w:t>.</w:t>
      </w:r>
    </w:p>
    <w:p w14:paraId="5066246C" w14:textId="72789C02" w:rsidR="00A048A8" w:rsidRPr="00293E8D" w:rsidRDefault="00A048A8" w:rsidP="006D00D5">
      <w:pPr>
        <w:pStyle w:val="MLOdsek"/>
        <w:numPr>
          <w:ilvl w:val="2"/>
          <w:numId w:val="7"/>
        </w:numPr>
      </w:pPr>
      <w:r w:rsidRPr="00293E8D">
        <w:rPr>
          <w:b/>
        </w:rPr>
        <w:t>Vada</w:t>
      </w:r>
      <w:r w:rsidRPr="00293E8D">
        <w:t xml:space="preserve"> alebo </w:t>
      </w:r>
      <w:r w:rsidRPr="00293E8D">
        <w:rPr>
          <w:b/>
        </w:rPr>
        <w:t>Defekt</w:t>
      </w:r>
      <w:r w:rsidRPr="00293E8D">
        <w:t xml:space="preserve"> je nesúlad medzi skutočným stavom funkčnosti dodaného Komponentu a medzi funkčnými špecifikáciami Komponentu uvedenými v príslušnej potvrdenej objednávke a jej </w:t>
      </w:r>
      <w:r w:rsidRPr="00293E8D">
        <w:lastRenderedPageBreak/>
        <w:t>prílohách a/alebo funkčnými špecifikáciami na Informačný systém dohodnutými medzi zmluvnými stranami, pričom  nesúlad je vzniknutý v dôsledku neplnenia  tejto SLA zmluvy riadne a môže spôsobiť obmedzenie alebo znemožnenie funkčnosti Informačného systému alebo jeho časti. Poskytovateľ zodpovedá za vady (komponentu) v čase jeho odovzdania Objednávateľovi. Vadou nie je nefun</w:t>
      </w:r>
      <w:r w:rsidR="00840245" w:rsidRPr="00293E8D">
        <w:t>k</w:t>
      </w:r>
      <w:r w:rsidRPr="00293E8D">
        <w:t xml:space="preserve">čnosť Diela alebo jeho časti spôsobená pôsobením externých faktorov, ktoré Poskytovateľ nedokáže ani pri vynaložení nevyhnutnej miery úsilia  ovplyvniť alebo taká nefunkčnosť Diela, ktorú spôsobil svojím konaním Objednávateľ, alebo tretie strany. </w:t>
      </w:r>
    </w:p>
    <w:p w14:paraId="1550900F" w14:textId="5DC60BB0" w:rsidR="003035B3" w:rsidRPr="00293E8D" w:rsidRDefault="00FE7EA8" w:rsidP="006D00D5">
      <w:pPr>
        <w:pStyle w:val="MLOdsek"/>
        <w:numPr>
          <w:ilvl w:val="2"/>
          <w:numId w:val="7"/>
        </w:numPr>
      </w:pPr>
      <w:r w:rsidRPr="00293E8D">
        <w:rPr>
          <w:b/>
        </w:rPr>
        <w:t>Informačný systém pre správu požiadaviek</w:t>
      </w:r>
      <w:r w:rsidR="003035B3" w:rsidRPr="00293E8D">
        <w:t xml:space="preserve"> </w:t>
      </w:r>
      <w:r w:rsidR="001C26D1" w:rsidRPr="00293E8D">
        <w:t>alebo</w:t>
      </w:r>
      <w:r w:rsidR="003035B3" w:rsidRPr="00293E8D">
        <w:t xml:space="preserve"> </w:t>
      </w:r>
      <w:r w:rsidR="003035B3" w:rsidRPr="00293E8D">
        <w:rPr>
          <w:b/>
          <w:bCs/>
        </w:rPr>
        <w:t xml:space="preserve">Service </w:t>
      </w:r>
      <w:proofErr w:type="spellStart"/>
      <w:r w:rsidR="003035B3" w:rsidRPr="00293E8D">
        <w:rPr>
          <w:b/>
          <w:bCs/>
        </w:rPr>
        <w:t>desk</w:t>
      </w:r>
      <w:proofErr w:type="spellEnd"/>
      <w:r w:rsidR="003035B3" w:rsidRPr="00293E8D">
        <w:rPr>
          <w:b/>
        </w:rPr>
        <w:t xml:space="preserve"> </w:t>
      </w:r>
      <w:r w:rsidRPr="00293E8D">
        <w:t>je</w:t>
      </w:r>
      <w:r w:rsidRPr="00293E8D">
        <w:rPr>
          <w:rStyle w:val="Odkaznakomentr"/>
          <w:sz w:val="22"/>
          <w:szCs w:val="22"/>
        </w:rPr>
        <w:t xml:space="preserve"> </w:t>
      </w:r>
      <w:r w:rsidRPr="00293E8D">
        <w:t xml:space="preserve">elektronický informačný systém pre správu požiadaviek, prostredníctvom ktorého zabezpečuje Objednávateľ evidenciu a informácie o požiadavkách a Poskytovateľ v zmysle tejto </w:t>
      </w:r>
      <w:r w:rsidR="0058024C" w:rsidRPr="00293E8D">
        <w:t xml:space="preserve">SLA </w:t>
      </w:r>
      <w:r w:rsidRPr="00293E8D">
        <w:t>z</w:t>
      </w:r>
      <w:r w:rsidR="00E24B3A" w:rsidRPr="00293E8D">
        <w:t>mluvy tieto požiadavky spracúva</w:t>
      </w:r>
      <w:r w:rsidRPr="00293E8D">
        <w:t>. Požiadavka pre účely  Informačného systému pre správu požiadaviek zahŕňa najmä hlásenie problému/</w:t>
      </w:r>
      <w:r w:rsidR="00937BF8" w:rsidRPr="00293E8D">
        <w:t>Incidentu</w:t>
      </w:r>
      <w:r w:rsidRPr="00293E8D">
        <w:t>, požiadavku na konzultáciu a ďalšie.</w:t>
      </w:r>
    </w:p>
    <w:p w14:paraId="226A9C9D" w14:textId="5AB8E507" w:rsidR="0058024C" w:rsidRPr="00293E8D" w:rsidRDefault="003035B3" w:rsidP="006D00D5">
      <w:pPr>
        <w:pStyle w:val="MLOdsek"/>
        <w:numPr>
          <w:ilvl w:val="2"/>
          <w:numId w:val="7"/>
        </w:numPr>
      </w:pPr>
      <w:r w:rsidRPr="00293E8D">
        <w:rPr>
          <w:b/>
        </w:rPr>
        <w:t>Technická podpora</w:t>
      </w:r>
      <w:r w:rsidRPr="00293E8D">
        <w:t xml:space="preserve"> sú zamestnanci Objednávateľa vykonávajúci </w:t>
      </w:r>
      <w:r w:rsidR="00B210BD" w:rsidRPr="00293E8D">
        <w:t xml:space="preserve">služby podpory najmä na úrovni </w:t>
      </w:r>
      <w:proofErr w:type="spellStart"/>
      <w:r w:rsidR="00B210BD" w:rsidRPr="00293E8D">
        <w:t>popory</w:t>
      </w:r>
      <w:proofErr w:type="spellEnd"/>
      <w:r w:rsidR="00B210BD" w:rsidRPr="00293E8D">
        <w:t xml:space="preserve"> L1 a L2, ktorí využívajú na ohlasovanie, správu a riešenie incidentov Service </w:t>
      </w:r>
      <w:proofErr w:type="spellStart"/>
      <w:r w:rsidR="00B210BD" w:rsidRPr="00293E8D">
        <w:t>desk</w:t>
      </w:r>
      <w:proofErr w:type="spellEnd"/>
      <w:r w:rsidR="00B210BD" w:rsidRPr="00293E8D">
        <w:t xml:space="preserve"> Objednávateľa.</w:t>
      </w:r>
    </w:p>
    <w:p w14:paraId="023736C8" w14:textId="2617454F" w:rsidR="00484A5B" w:rsidRPr="00293E8D" w:rsidRDefault="00484A5B" w:rsidP="006D00D5">
      <w:pPr>
        <w:pStyle w:val="MLOdsek"/>
        <w:numPr>
          <w:ilvl w:val="2"/>
          <w:numId w:val="7"/>
        </w:numPr>
      </w:pPr>
      <w:proofErr w:type="spellStart"/>
      <w:r w:rsidRPr="00293E8D">
        <w:rPr>
          <w:b/>
        </w:rPr>
        <w:t>Call</w:t>
      </w:r>
      <w:proofErr w:type="spellEnd"/>
      <w:r w:rsidRPr="00293E8D">
        <w:rPr>
          <w:b/>
        </w:rPr>
        <w:t xml:space="preserve"> centrum</w:t>
      </w:r>
      <w:r w:rsidRPr="00293E8D">
        <w:t xml:space="preserve"> je pr</w:t>
      </w:r>
      <w:r w:rsidR="009662D1" w:rsidRPr="00293E8D">
        <w:t xml:space="preserve">acovisko Objednávateľa, ktoré zabezpečuje príjem, evidenciu, zhromažďovanie, správu a riešenie požiadaviek (incidentov) vznikajúcich pri prevádzke informačného systému. Zabezpečuje služby </w:t>
      </w:r>
      <w:r w:rsidR="00E16886" w:rsidRPr="00293E8D">
        <w:t xml:space="preserve">podpory </w:t>
      </w:r>
      <w:r w:rsidR="009662D1" w:rsidRPr="00293E8D">
        <w:t>prvého kontaktu pre zamestnancov Objednávateľa, interných používateľov informačného systému, používateľov elektronických služieb informačného systému ako aj pre externé subjekty, ktoré sú na informačný systém integrované. Rieši incidenty úrovne L1. Zabezpečuje správ</w:t>
      </w:r>
      <w:r w:rsidR="00E16886" w:rsidRPr="00293E8D">
        <w:t>u</w:t>
      </w:r>
      <w:r w:rsidR="009662D1" w:rsidRPr="00293E8D">
        <w:t xml:space="preserve"> požiadaviek pre úrovne L2, ktoré postupuje na riešenie na vyššiu úroveň L2</w:t>
      </w:r>
      <w:r w:rsidRPr="00293E8D">
        <w:t>.</w:t>
      </w:r>
      <w:r w:rsidR="00544A3E" w:rsidRPr="00293E8D">
        <w:t xml:space="preserve"> Zamestnanci </w:t>
      </w:r>
      <w:proofErr w:type="spellStart"/>
      <w:r w:rsidR="00544A3E" w:rsidRPr="00293E8D">
        <w:t>Call</w:t>
      </w:r>
      <w:proofErr w:type="spellEnd"/>
      <w:r w:rsidR="00544A3E" w:rsidRPr="00293E8D">
        <w:t xml:space="preserve"> centra sú zamestnancami Technickej podpory pre úroveň podpory L1.</w:t>
      </w:r>
    </w:p>
    <w:p w14:paraId="4809F884" w14:textId="7FD44E75" w:rsidR="006C41E2" w:rsidRPr="00293E8D" w:rsidRDefault="00AF5069" w:rsidP="00B210BD">
      <w:pPr>
        <w:pStyle w:val="MLOdsek"/>
        <w:numPr>
          <w:ilvl w:val="2"/>
          <w:numId w:val="7"/>
        </w:numPr>
      </w:pPr>
      <w:r w:rsidRPr="00293E8D">
        <w:rPr>
          <w:b/>
        </w:rPr>
        <w:t>Komponent</w:t>
      </w:r>
      <w:r w:rsidRPr="00293E8D">
        <w:t xml:space="preserve"> </w:t>
      </w:r>
      <w:r w:rsidR="0043610F" w:rsidRPr="00293E8D">
        <w:t>je</w:t>
      </w:r>
      <w:r w:rsidRPr="00293E8D">
        <w:t xml:space="preserve"> každý nový produkt, program, softvér, či funkčnosť, ktorý Poskytovateľ nainštaluje, nakonfiguruje, naprogramuje alebo nastaví v </w:t>
      </w:r>
      <w:r w:rsidR="00FE7EA8" w:rsidRPr="00293E8D">
        <w:t>Informačnom systéme</w:t>
      </w:r>
      <w:r w:rsidRPr="00293E8D">
        <w:t>, a ktorý je doplnením alebo zmenou</w:t>
      </w:r>
      <w:r w:rsidR="00FE7EA8" w:rsidRPr="00293E8D">
        <w:t xml:space="preserve"> Diela </w:t>
      </w:r>
      <w:r w:rsidRPr="00293E8D">
        <w:t xml:space="preserve">voči stavu zaznamenanému v dokumentácii k </w:t>
      </w:r>
      <w:r w:rsidR="00FE7EA8" w:rsidRPr="00293E8D">
        <w:t>Informačnému systému v zmysle Zmluvy o</w:t>
      </w:r>
      <w:r w:rsidR="00033092" w:rsidRPr="00293E8D">
        <w:t> </w:t>
      </w:r>
      <w:r w:rsidR="00FE7EA8" w:rsidRPr="00293E8D">
        <w:t>dielo</w:t>
      </w:r>
      <w:r w:rsidR="00033092" w:rsidRPr="00293E8D">
        <w:t xml:space="preserve"> a </w:t>
      </w:r>
      <w:r w:rsidR="009B19FB" w:rsidRPr="00293E8D">
        <w:t>SLA Zmluvy č. 1</w:t>
      </w:r>
      <w:r w:rsidR="00FE7EA8" w:rsidRPr="00293E8D">
        <w:t>.</w:t>
      </w:r>
    </w:p>
    <w:p w14:paraId="32F0F75C" w14:textId="18C8EEAA" w:rsidR="00687ECA" w:rsidRPr="00293E8D" w:rsidRDefault="0052148A" w:rsidP="006D00D5">
      <w:pPr>
        <w:pStyle w:val="MLOdsek"/>
        <w:numPr>
          <w:ilvl w:val="2"/>
          <w:numId w:val="7"/>
        </w:numPr>
      </w:pPr>
      <w:r w:rsidRPr="00293E8D">
        <w:rPr>
          <w:b/>
        </w:rPr>
        <w:t>HW</w:t>
      </w:r>
      <w:r w:rsidRPr="00293E8D">
        <w:t xml:space="preserve"> znamená hardwarový produkt, </w:t>
      </w:r>
      <w:proofErr w:type="spellStart"/>
      <w:r w:rsidRPr="00293E8D">
        <w:t>t.j</w:t>
      </w:r>
      <w:proofErr w:type="spellEnd"/>
      <w:r w:rsidRPr="00293E8D">
        <w:t>. hotový výrobok/tovar týkajúci sa alebo predstavujúci celkové technické vybavenie počítača, servera alebo iného technického zariadenia.</w:t>
      </w:r>
    </w:p>
    <w:p w14:paraId="6B6A68A9" w14:textId="75EA0EA7" w:rsidR="00D176B8" w:rsidRPr="00293E8D" w:rsidRDefault="00D176B8" w:rsidP="006D00D5">
      <w:pPr>
        <w:pStyle w:val="MLOdsek"/>
        <w:numPr>
          <w:ilvl w:val="2"/>
          <w:numId w:val="7"/>
        </w:numPr>
      </w:pPr>
      <w:r w:rsidRPr="00293E8D">
        <w:rPr>
          <w:b/>
        </w:rPr>
        <w:t>SW</w:t>
      </w:r>
      <w:r w:rsidRPr="00293E8D">
        <w:t xml:space="preserve"> alebo </w:t>
      </w:r>
      <w:r w:rsidRPr="00293E8D">
        <w:rPr>
          <w:b/>
        </w:rPr>
        <w:t>softvér</w:t>
      </w:r>
      <w:r w:rsidRPr="00293E8D">
        <w:t xml:space="preserve"> je softvérový produkt, </w:t>
      </w:r>
      <w:r w:rsidR="001E62BA" w:rsidRPr="00293E8D">
        <w:t xml:space="preserve">ktorého súčasťou  je </w:t>
      </w:r>
      <w:proofErr w:type="spellStart"/>
      <w:r w:rsidR="001E62BA" w:rsidRPr="00293E8D">
        <w:t>počítačovýprogram</w:t>
      </w:r>
      <w:proofErr w:type="spellEnd"/>
      <w:r w:rsidR="001E62BA" w:rsidRPr="00293E8D">
        <w:t xml:space="preserve">/počítačové programy </w:t>
      </w:r>
      <w:r w:rsidRPr="00293E8D">
        <w:t xml:space="preserve">vrátane dokumentácie a manuálov, </w:t>
      </w:r>
      <w:r w:rsidR="001E62BA" w:rsidRPr="00293E8D">
        <w:t xml:space="preserve">a zároveň </w:t>
      </w:r>
      <w:r w:rsidRPr="00293E8D">
        <w:t xml:space="preserve">ktorý tvorí súčasť </w:t>
      </w:r>
      <w:r w:rsidR="000A250E" w:rsidRPr="00293E8D">
        <w:t>Informačného s</w:t>
      </w:r>
      <w:r w:rsidR="009D1C5C" w:rsidRPr="00293E8D">
        <w:t xml:space="preserve">ystému </w:t>
      </w:r>
      <w:r w:rsidRPr="00293E8D">
        <w:t xml:space="preserve">a bol dodaný </w:t>
      </w:r>
      <w:r w:rsidR="009D1C5C" w:rsidRPr="00293E8D">
        <w:t>Poskytovateľ</w:t>
      </w:r>
      <w:r w:rsidRPr="00293E8D">
        <w:t>om v rámci plnenia tejto Zmluvy.</w:t>
      </w:r>
    </w:p>
    <w:p w14:paraId="416A3755" w14:textId="44951615" w:rsidR="006C41E2" w:rsidRPr="00293E8D" w:rsidRDefault="00D176B8" w:rsidP="006D00D5">
      <w:pPr>
        <w:pStyle w:val="MLOdsek"/>
        <w:numPr>
          <w:ilvl w:val="2"/>
          <w:numId w:val="7"/>
        </w:numPr>
        <w:rPr>
          <w:bCs/>
        </w:rPr>
      </w:pPr>
      <w:r w:rsidRPr="00293E8D">
        <w:rPr>
          <w:b/>
        </w:rPr>
        <w:t>SW</w:t>
      </w:r>
      <w:r w:rsidR="000A5CAB" w:rsidRPr="00293E8D">
        <w:rPr>
          <w:b/>
        </w:rPr>
        <w:t xml:space="preserve"> 3. strany</w:t>
      </w:r>
      <w:r w:rsidRPr="00293E8D">
        <w:rPr>
          <w:b/>
        </w:rPr>
        <w:t xml:space="preserve"> alebo softvér 3. strany </w:t>
      </w:r>
      <w:r w:rsidRPr="00293E8D">
        <w:t xml:space="preserve">– </w:t>
      </w:r>
      <w:r w:rsidR="001E62BA" w:rsidRPr="00293E8D">
        <w:t>je softvérový produkt, ktorého súčasťou  je počítačový</w:t>
      </w:r>
      <w:r w:rsidR="00005969" w:rsidRPr="00293E8D">
        <w:t xml:space="preserve"> </w:t>
      </w:r>
      <w:r w:rsidR="001E62BA" w:rsidRPr="00293E8D">
        <w:t>program/počítačové programy vrátane dokumentácie a manuálov, a zároveň ktorý tvorí súčasť Informačného systému a bol dodaný Poskytovateľom v rámci plnenia tejto Zmluvy</w:t>
      </w:r>
      <w:r w:rsidR="000A5CAB" w:rsidRPr="00293E8D">
        <w:t>, nebol však špecificky vy</w:t>
      </w:r>
      <w:r w:rsidR="00FE386E" w:rsidRPr="00293E8D">
        <w:t>tv</w:t>
      </w:r>
      <w:r w:rsidR="000A5CAB" w:rsidRPr="00293E8D">
        <w:t xml:space="preserve">orený </w:t>
      </w:r>
      <w:r w:rsidR="0000223D" w:rsidRPr="00293E8D">
        <w:t xml:space="preserve"> pre potreby Objednávateľa</w:t>
      </w:r>
      <w:r w:rsidR="000A5CAB" w:rsidRPr="00293E8D">
        <w:t xml:space="preserve">, nakoľko sa jedná o  </w:t>
      </w:r>
      <w:proofErr w:type="spellStart"/>
      <w:r w:rsidR="000A5CAB" w:rsidRPr="00293E8D">
        <w:rPr>
          <w:bCs/>
        </w:rPr>
        <w:t>preexistentný</w:t>
      </w:r>
      <w:proofErr w:type="spellEnd"/>
      <w:r w:rsidR="000A5CAB" w:rsidRPr="00293E8D">
        <w:rPr>
          <w:bCs/>
        </w:rPr>
        <w:t xml:space="preserve"> obchodne dostupný proprietárny SW, </w:t>
      </w:r>
      <w:proofErr w:type="spellStart"/>
      <w:r w:rsidR="000A5CAB" w:rsidRPr="00293E8D">
        <w:rPr>
          <w:b/>
        </w:rPr>
        <w:t>preexistentný</w:t>
      </w:r>
      <w:proofErr w:type="spellEnd"/>
      <w:r w:rsidR="000A5CAB" w:rsidRPr="00293E8D">
        <w:rPr>
          <w:b/>
        </w:rPr>
        <w:t xml:space="preserve"> obchodne nedostupný proprietárny SW</w:t>
      </w:r>
      <w:r w:rsidR="000A5CAB" w:rsidRPr="00293E8D">
        <w:rPr>
          <w:bCs/>
        </w:rPr>
        <w:t xml:space="preserve"> alebo </w:t>
      </w:r>
      <w:proofErr w:type="spellStart"/>
      <w:r w:rsidR="000A5CAB" w:rsidRPr="00293E8D">
        <w:rPr>
          <w:bCs/>
        </w:rPr>
        <w:t>preexistentný</w:t>
      </w:r>
      <w:proofErr w:type="spellEnd"/>
      <w:r w:rsidR="000A5CAB" w:rsidRPr="00293E8D">
        <w:rPr>
          <w:bCs/>
        </w:rPr>
        <w:t xml:space="preserve"> </w:t>
      </w:r>
      <w:proofErr w:type="spellStart"/>
      <w:r w:rsidR="000A5CAB" w:rsidRPr="00293E8D">
        <w:rPr>
          <w:bCs/>
        </w:rPr>
        <w:t>open</w:t>
      </w:r>
      <w:proofErr w:type="spellEnd"/>
      <w:r w:rsidR="000A5CAB" w:rsidRPr="00293E8D">
        <w:rPr>
          <w:bCs/>
        </w:rPr>
        <w:t xml:space="preserve"> </w:t>
      </w:r>
      <w:proofErr w:type="spellStart"/>
      <w:r w:rsidR="000A5CAB" w:rsidRPr="00293E8D">
        <w:rPr>
          <w:bCs/>
        </w:rPr>
        <w:t>source</w:t>
      </w:r>
      <w:proofErr w:type="spellEnd"/>
      <w:r w:rsidR="000A5CAB" w:rsidRPr="00293E8D">
        <w:rPr>
          <w:bCs/>
        </w:rPr>
        <w:t xml:space="preserve"> SW (ako sú </w:t>
      </w:r>
      <w:proofErr w:type="spellStart"/>
      <w:r w:rsidR="000A5CAB" w:rsidRPr="00293E8D">
        <w:rPr>
          <w:bCs/>
        </w:rPr>
        <w:t>definovoané</w:t>
      </w:r>
      <w:proofErr w:type="spellEnd"/>
      <w:r w:rsidR="000A5CAB" w:rsidRPr="00293E8D">
        <w:rPr>
          <w:bCs/>
        </w:rPr>
        <w:t xml:space="preserve"> v čl. 11 ďalej)</w:t>
      </w:r>
      <w:r w:rsidR="005374FE" w:rsidRPr="00293E8D">
        <w:rPr>
          <w:bCs/>
        </w:rPr>
        <w:t>.</w:t>
      </w:r>
    </w:p>
    <w:p w14:paraId="22D9946B" w14:textId="14112D0B" w:rsidR="006C41E2" w:rsidRPr="00293E8D" w:rsidRDefault="005750B5" w:rsidP="00070429">
      <w:pPr>
        <w:pStyle w:val="MLOdsek"/>
        <w:numPr>
          <w:ilvl w:val="2"/>
          <w:numId w:val="7"/>
        </w:numPr>
      </w:pPr>
      <w:r w:rsidRPr="00293E8D">
        <w:t xml:space="preserve"> </w:t>
      </w:r>
      <w:r w:rsidR="006C41E2" w:rsidRPr="00293E8D">
        <w:rPr>
          <w:b/>
        </w:rPr>
        <w:t>Metodický pokyn pre riadenie IT projektov</w:t>
      </w:r>
      <w:r w:rsidR="006C41E2" w:rsidRPr="00293E8D">
        <w:t xml:space="preserve"> znamená </w:t>
      </w:r>
      <w:r w:rsidR="00070429" w:rsidRPr="00293E8D">
        <w:t xml:space="preserve">Metodické usmernenie Ministerstva investícií, regionálneho rozvoja a informatizácie Slovenskej republiky k aplikácii základných princípov pri realizácii projektov IT financovaných z verejných zdrojov a zdrojov EÚ </w:t>
      </w:r>
      <w:r w:rsidR="00070429" w:rsidRPr="00293E8D">
        <w:br/>
        <w:t>č. 009417/2021/</w:t>
      </w:r>
      <w:r w:rsidR="00D0240E" w:rsidRPr="00293E8D">
        <w:t>oSBAA-1</w:t>
      </w:r>
      <w:r w:rsidR="00070429" w:rsidRPr="00293E8D">
        <w:t xml:space="preserve"> zo dňa 31. marca 2021</w:t>
      </w:r>
      <w:r w:rsidR="006C41E2" w:rsidRPr="00293E8D">
        <w:t xml:space="preserve">, resp. metodický pokyn, ktorý ho nahradí. </w:t>
      </w:r>
    </w:p>
    <w:p w14:paraId="31766233" w14:textId="7F5F841F" w:rsidR="00815970" w:rsidRPr="00293E8D" w:rsidRDefault="00815970" w:rsidP="006D00D5">
      <w:pPr>
        <w:pStyle w:val="MLOdsek"/>
        <w:numPr>
          <w:ilvl w:val="2"/>
          <w:numId w:val="7"/>
        </w:numPr>
      </w:pPr>
      <w:r w:rsidRPr="00293E8D">
        <w:rPr>
          <w:b/>
        </w:rPr>
        <w:t>Metodika zabezpečenia</w:t>
      </w:r>
      <w:r w:rsidRPr="00293E8D">
        <w:t xml:space="preserve"> je dokument špecifikovaný v bode </w:t>
      </w:r>
      <w:r w:rsidR="00E876F5" w:rsidRPr="00293E8D">
        <w:t>2.</w:t>
      </w:r>
      <w:r w:rsidR="00283677" w:rsidRPr="00293E8D">
        <w:t>10</w:t>
      </w:r>
      <w:r w:rsidR="00515F78" w:rsidRPr="00293E8D">
        <w:t xml:space="preserve"> </w:t>
      </w:r>
      <w:r w:rsidRPr="00293E8D">
        <w:t xml:space="preserve">tejto </w:t>
      </w:r>
      <w:r w:rsidR="005750B5" w:rsidRPr="00293E8D">
        <w:t xml:space="preserve">SLA </w:t>
      </w:r>
      <w:r w:rsidRPr="00293E8D">
        <w:t>Zmluvy, resp. dokument, ktorý ho nahradí.</w:t>
      </w:r>
    </w:p>
    <w:p w14:paraId="101F8CDD" w14:textId="14D2AC6F" w:rsidR="006C41E2" w:rsidRPr="00293E8D" w:rsidRDefault="006C41E2" w:rsidP="006D00D5">
      <w:pPr>
        <w:pStyle w:val="MLOdsek"/>
        <w:numPr>
          <w:ilvl w:val="2"/>
          <w:numId w:val="7"/>
        </w:numPr>
      </w:pPr>
      <w:r w:rsidRPr="00293E8D">
        <w:rPr>
          <w:b/>
        </w:rPr>
        <w:t>Obchodný zákonník</w:t>
      </w:r>
      <w:r w:rsidRPr="00293E8D">
        <w:t xml:space="preserve"> je zákon č. 513/1991 Zb. Obchodný zákonník, v znení neskorších predpisov.</w:t>
      </w:r>
    </w:p>
    <w:p w14:paraId="256BB269" w14:textId="79263F80" w:rsidR="006C41E2" w:rsidRPr="00293E8D" w:rsidRDefault="006C41E2" w:rsidP="006D00D5">
      <w:pPr>
        <w:pStyle w:val="MLOdsek"/>
        <w:numPr>
          <w:ilvl w:val="2"/>
          <w:numId w:val="7"/>
        </w:numPr>
      </w:pPr>
      <w:r w:rsidRPr="00293E8D">
        <w:rPr>
          <w:b/>
        </w:rPr>
        <w:t>Objednávateľ</w:t>
      </w:r>
      <w:r w:rsidRPr="00293E8D">
        <w:t xml:space="preserve"> je verejný obstarávateľ uvedený v záhlaví tejto </w:t>
      </w:r>
      <w:r w:rsidR="005750B5" w:rsidRPr="00293E8D">
        <w:t xml:space="preserve">SLA </w:t>
      </w:r>
      <w:r w:rsidRPr="00293E8D">
        <w:t xml:space="preserve">Zmluvy. </w:t>
      </w:r>
    </w:p>
    <w:p w14:paraId="25F0E86F" w14:textId="59435198" w:rsidR="006D0512" w:rsidRPr="00293E8D" w:rsidRDefault="006D0512" w:rsidP="006D00D5">
      <w:pPr>
        <w:pStyle w:val="MLOdsek"/>
        <w:numPr>
          <w:ilvl w:val="2"/>
          <w:numId w:val="7"/>
        </w:numPr>
      </w:pPr>
      <w:r w:rsidRPr="00293E8D">
        <w:rPr>
          <w:b/>
        </w:rPr>
        <w:t>Objednávkové služby</w:t>
      </w:r>
      <w:r w:rsidRPr="00293E8D">
        <w:t xml:space="preserve"> sú </w:t>
      </w:r>
      <w:r w:rsidR="007B4EC1" w:rsidRPr="00293E8D">
        <w:t xml:space="preserve">služby </w:t>
      </w:r>
      <w:r w:rsidRPr="00293E8D">
        <w:t>popísané v </w:t>
      </w:r>
      <w:r w:rsidR="00D32783" w:rsidRPr="00293E8D">
        <w:t>bode</w:t>
      </w:r>
      <w:r w:rsidRPr="00293E8D">
        <w:t xml:space="preserve"> </w:t>
      </w:r>
      <w:r w:rsidR="00076B7A" w:rsidRPr="00293E8D">
        <w:fldChar w:fldCharType="begin"/>
      </w:r>
      <w:r w:rsidR="00076B7A" w:rsidRPr="00293E8D">
        <w:instrText xml:space="preserve"> REF _Ref531075049 \w \h </w:instrText>
      </w:r>
      <w:r w:rsidR="00620EA6" w:rsidRPr="00293E8D">
        <w:instrText xml:space="preserve"> \* MERGEFORMAT </w:instrText>
      </w:r>
      <w:r w:rsidR="00076B7A" w:rsidRPr="00293E8D">
        <w:fldChar w:fldCharType="separate"/>
      </w:r>
      <w:r w:rsidR="0027336A" w:rsidRPr="00293E8D">
        <w:t>3.3</w:t>
      </w:r>
      <w:r w:rsidR="00076B7A" w:rsidRPr="00293E8D">
        <w:fldChar w:fldCharType="end"/>
      </w:r>
      <w:r w:rsidR="00D32783" w:rsidRPr="00293E8D">
        <w:t xml:space="preserve"> </w:t>
      </w:r>
      <w:r w:rsidR="0085729E" w:rsidRPr="00293E8D">
        <w:t xml:space="preserve">tejto </w:t>
      </w:r>
      <w:r w:rsidR="005750B5" w:rsidRPr="00293E8D">
        <w:t xml:space="preserve">SLA </w:t>
      </w:r>
      <w:r w:rsidR="00D32783" w:rsidRPr="00293E8D">
        <w:t>Zmluvy.</w:t>
      </w:r>
    </w:p>
    <w:p w14:paraId="27313975" w14:textId="7B908475" w:rsidR="006D0512" w:rsidRPr="00293E8D" w:rsidRDefault="006D0512" w:rsidP="006D00D5">
      <w:pPr>
        <w:pStyle w:val="MLOdsek"/>
        <w:numPr>
          <w:ilvl w:val="2"/>
          <w:numId w:val="7"/>
        </w:numPr>
      </w:pPr>
      <w:r w:rsidRPr="00293E8D">
        <w:rPr>
          <w:b/>
        </w:rPr>
        <w:lastRenderedPageBreak/>
        <w:t>Paušálne služby</w:t>
      </w:r>
      <w:r w:rsidRPr="00293E8D">
        <w:t xml:space="preserve"> sú </w:t>
      </w:r>
      <w:r w:rsidR="007B4EC1" w:rsidRPr="00293E8D">
        <w:t xml:space="preserve">služby </w:t>
      </w:r>
      <w:r w:rsidRPr="00293E8D">
        <w:t>popísané v </w:t>
      </w:r>
      <w:r w:rsidR="00D32783" w:rsidRPr="00293E8D">
        <w:t>bode</w:t>
      </w:r>
      <w:r w:rsidRPr="00293E8D">
        <w:t xml:space="preserve"> </w:t>
      </w:r>
      <w:r w:rsidR="0085729E" w:rsidRPr="00293E8D">
        <w:t xml:space="preserve">tejto </w:t>
      </w:r>
      <w:r w:rsidRPr="00293E8D">
        <w:fldChar w:fldCharType="begin"/>
      </w:r>
      <w:r w:rsidRPr="00293E8D">
        <w:instrText xml:space="preserve"> REF _Ref531074912 \w \h </w:instrText>
      </w:r>
      <w:r w:rsidR="00620EA6" w:rsidRPr="00293E8D">
        <w:instrText xml:space="preserve"> \* MERGEFORMAT </w:instrText>
      </w:r>
      <w:r w:rsidRPr="00293E8D">
        <w:fldChar w:fldCharType="separate"/>
      </w:r>
      <w:r w:rsidR="0027336A" w:rsidRPr="00293E8D">
        <w:t>3.2</w:t>
      </w:r>
      <w:r w:rsidRPr="00293E8D">
        <w:fldChar w:fldCharType="end"/>
      </w:r>
      <w:r w:rsidR="00D32783" w:rsidRPr="00293E8D">
        <w:t xml:space="preserve"> </w:t>
      </w:r>
      <w:r w:rsidR="005750B5" w:rsidRPr="00293E8D">
        <w:t xml:space="preserve">SLA </w:t>
      </w:r>
      <w:r w:rsidR="00D32783" w:rsidRPr="00293E8D">
        <w:t>Zmluvy.</w:t>
      </w:r>
    </w:p>
    <w:p w14:paraId="2FA81B7F" w14:textId="20BEB917" w:rsidR="006C41E2" w:rsidRPr="00293E8D" w:rsidRDefault="006C41E2" w:rsidP="006D00D5">
      <w:pPr>
        <w:pStyle w:val="MLOdsek"/>
        <w:numPr>
          <w:ilvl w:val="2"/>
          <w:numId w:val="7"/>
        </w:numPr>
      </w:pPr>
      <w:r w:rsidRPr="00293E8D">
        <w:rPr>
          <w:b/>
        </w:rPr>
        <w:t>Poskytovateľ</w:t>
      </w:r>
      <w:r w:rsidR="00191A1F" w:rsidRPr="00293E8D">
        <w:t xml:space="preserve"> </w:t>
      </w:r>
      <w:r w:rsidRPr="00293E8D">
        <w:t xml:space="preserve">je poskytovateľ </w:t>
      </w:r>
      <w:r w:rsidR="00515F78" w:rsidRPr="00293E8D">
        <w:t>Služieb</w:t>
      </w:r>
      <w:r w:rsidRPr="00293E8D">
        <w:t xml:space="preserve"> uvedený v záhlaví tejto </w:t>
      </w:r>
      <w:r w:rsidR="005750B5" w:rsidRPr="00293E8D">
        <w:t xml:space="preserve">SLA </w:t>
      </w:r>
      <w:r w:rsidRPr="00293E8D">
        <w:t>Zmluvy.</w:t>
      </w:r>
    </w:p>
    <w:p w14:paraId="73B8B0CC" w14:textId="07F3B447" w:rsidR="00687ECA" w:rsidRPr="00293E8D" w:rsidRDefault="00687ECA" w:rsidP="006D00D5">
      <w:pPr>
        <w:pStyle w:val="MLOdsek"/>
        <w:numPr>
          <w:ilvl w:val="2"/>
          <w:numId w:val="7"/>
        </w:numPr>
      </w:pPr>
      <w:r w:rsidRPr="00293E8D">
        <w:rPr>
          <w:b/>
        </w:rPr>
        <w:t>Oprávnená osoba Objednávateľa</w:t>
      </w:r>
      <w:r w:rsidRPr="00293E8D">
        <w:t xml:space="preserve"> </w:t>
      </w:r>
      <w:r w:rsidR="0043610F" w:rsidRPr="00293E8D">
        <w:t>je</w:t>
      </w:r>
      <w:r w:rsidRPr="00293E8D">
        <w:t xml:space="preserve"> zástupca Objednávateľa, ktorého identifikačné údaje, vrátane rozsahu oprávnení oznámi Objednávateľ Poskytovateľovi v zmysle čl. </w:t>
      </w:r>
      <w:r w:rsidR="00A00954" w:rsidRPr="00293E8D">
        <w:t xml:space="preserve">14  </w:t>
      </w:r>
      <w:r w:rsidRPr="00293E8D">
        <w:t xml:space="preserve">tejto </w:t>
      </w:r>
      <w:r w:rsidR="00E22731" w:rsidRPr="00293E8D">
        <w:t>SLA Zmluvy</w:t>
      </w:r>
      <w:r w:rsidRPr="00293E8D">
        <w:t>.</w:t>
      </w:r>
    </w:p>
    <w:p w14:paraId="0F636D43" w14:textId="3A514295" w:rsidR="00687ECA" w:rsidRPr="00293E8D" w:rsidRDefault="00687ECA" w:rsidP="006D00D5">
      <w:pPr>
        <w:pStyle w:val="MLOdsek"/>
        <w:numPr>
          <w:ilvl w:val="2"/>
          <w:numId w:val="7"/>
        </w:numPr>
      </w:pPr>
      <w:r w:rsidRPr="00293E8D">
        <w:rPr>
          <w:b/>
        </w:rPr>
        <w:t>Oprávnená osoba</w:t>
      </w:r>
      <w:r w:rsidR="00FA6577" w:rsidRPr="00293E8D">
        <w:rPr>
          <w:b/>
        </w:rPr>
        <w:t xml:space="preserve"> </w:t>
      </w:r>
      <w:r w:rsidR="009D1C5C" w:rsidRPr="00293E8D">
        <w:rPr>
          <w:b/>
        </w:rPr>
        <w:t>Poskytovateľ</w:t>
      </w:r>
      <w:r w:rsidRPr="00293E8D">
        <w:rPr>
          <w:b/>
        </w:rPr>
        <w:t>a</w:t>
      </w:r>
      <w:r w:rsidRPr="00293E8D">
        <w:t xml:space="preserve"> </w:t>
      </w:r>
      <w:r w:rsidR="0043610F" w:rsidRPr="00293E8D">
        <w:t xml:space="preserve">je </w:t>
      </w:r>
      <w:r w:rsidRPr="00293E8D">
        <w:t xml:space="preserve">zástupca Poskytovateľa, ktorého identifikačné údaje, vrátane rozsahu oprávnení oznámi Poskytovateľ Objednávateľovi v zmysle čl. </w:t>
      </w:r>
      <w:r w:rsidR="007E468D" w:rsidRPr="00293E8D">
        <w:t>14 tejto SLA Zmluvy.</w:t>
      </w:r>
    </w:p>
    <w:p w14:paraId="548C0F3B" w14:textId="080808F2" w:rsidR="006D0512" w:rsidRPr="00293E8D" w:rsidRDefault="002F7593" w:rsidP="006D00D5">
      <w:pPr>
        <w:pStyle w:val="MLOdsek"/>
        <w:numPr>
          <w:ilvl w:val="2"/>
          <w:numId w:val="7"/>
        </w:numPr>
      </w:pPr>
      <w:r w:rsidRPr="00293E8D">
        <w:t xml:space="preserve"> </w:t>
      </w:r>
      <w:r w:rsidR="006D0512" w:rsidRPr="00293E8D">
        <w:rPr>
          <w:b/>
        </w:rPr>
        <w:t>Služby</w:t>
      </w:r>
      <w:r w:rsidR="006D0512" w:rsidRPr="00293E8D">
        <w:t xml:space="preserve"> sú Paušálne služby a</w:t>
      </w:r>
      <w:r w:rsidR="0098320D" w:rsidRPr="00293E8D">
        <w:t>/alebo</w:t>
      </w:r>
      <w:r w:rsidR="006D0512" w:rsidRPr="00293E8D">
        <w:t> Objednávkové služby</w:t>
      </w:r>
      <w:r w:rsidR="00D242EE" w:rsidRPr="00293E8D">
        <w:t>, ktoré pozostávajú zo služieb podpory prevádzky</w:t>
      </w:r>
      <w:r w:rsidR="00C440EC" w:rsidRPr="00293E8D">
        <w:t>,</w:t>
      </w:r>
      <w:r w:rsidR="000562AA" w:rsidRPr="00293E8D">
        <w:t xml:space="preserve"> </w:t>
      </w:r>
      <w:r w:rsidR="00D242EE" w:rsidRPr="00293E8D">
        <w:t xml:space="preserve">služby údržby </w:t>
      </w:r>
      <w:r w:rsidR="00C21D0D" w:rsidRPr="00293E8D">
        <w:t>a rozvoja</w:t>
      </w:r>
      <w:r w:rsidR="000A250E" w:rsidRPr="00293E8D">
        <w:t xml:space="preserve"> Informačného </w:t>
      </w:r>
      <w:r w:rsidR="00FA6577" w:rsidRPr="00293E8D">
        <w:t>systému</w:t>
      </w:r>
      <w:r w:rsidR="00E57091" w:rsidRPr="00293E8D">
        <w:t xml:space="preserve"> </w:t>
      </w:r>
      <w:r w:rsidR="00D242EE" w:rsidRPr="00293E8D">
        <w:t>v súlade s</w:t>
      </w:r>
      <w:r w:rsidR="00E22731" w:rsidRPr="00293E8D">
        <w:t> touto SLA Zmluvou</w:t>
      </w:r>
      <w:r w:rsidR="006D0512" w:rsidRPr="00293E8D">
        <w:t>.</w:t>
      </w:r>
    </w:p>
    <w:p w14:paraId="01F45B14" w14:textId="3CF56B7B" w:rsidR="000B1529" w:rsidRPr="00293E8D" w:rsidRDefault="000A250E" w:rsidP="006D00D5">
      <w:pPr>
        <w:pStyle w:val="MLOdsek"/>
        <w:numPr>
          <w:ilvl w:val="2"/>
          <w:numId w:val="7"/>
        </w:numPr>
      </w:pPr>
      <w:r w:rsidRPr="00293E8D">
        <w:rPr>
          <w:b/>
        </w:rPr>
        <w:t>Informačný systém</w:t>
      </w:r>
      <w:r w:rsidR="007B4EC1" w:rsidRPr="00293E8D">
        <w:t xml:space="preserve"> alebo tiež ako </w:t>
      </w:r>
      <w:r w:rsidR="007B4EC1" w:rsidRPr="00293E8D">
        <w:rPr>
          <w:b/>
        </w:rPr>
        <w:t>Systém</w:t>
      </w:r>
      <w:r w:rsidR="006D3C46" w:rsidRPr="00293E8D">
        <w:rPr>
          <w:bCs/>
        </w:rPr>
        <w:t xml:space="preserve">, </w:t>
      </w:r>
      <w:r w:rsidR="00522C61" w:rsidRPr="00293E8D">
        <w:rPr>
          <w:b/>
        </w:rPr>
        <w:t>IS RA</w:t>
      </w:r>
      <w:r w:rsidR="006D3C46" w:rsidRPr="00293E8D">
        <w:rPr>
          <w:b/>
        </w:rPr>
        <w:t xml:space="preserve"> </w:t>
      </w:r>
      <w:r w:rsidR="006D3C46" w:rsidRPr="00293E8D">
        <w:rPr>
          <w:bCs/>
        </w:rPr>
        <w:t xml:space="preserve">alebo </w:t>
      </w:r>
      <w:r w:rsidR="006D3C46" w:rsidRPr="00293E8D">
        <w:rPr>
          <w:b/>
        </w:rPr>
        <w:t>Dielo</w:t>
      </w:r>
      <w:r w:rsidR="00191A1F" w:rsidRPr="00293E8D">
        <w:t xml:space="preserve"> </w:t>
      </w:r>
      <w:r w:rsidR="000B1529" w:rsidRPr="00293E8D">
        <w:t xml:space="preserve">je </w:t>
      </w:r>
      <w:r w:rsidR="00EB6EAF" w:rsidRPr="00293E8D">
        <w:t>I</w:t>
      </w:r>
      <w:r w:rsidR="000B1529" w:rsidRPr="00293E8D">
        <w:t xml:space="preserve">nformačný systém </w:t>
      </w:r>
      <w:r w:rsidR="007E468D" w:rsidRPr="00293E8D">
        <w:rPr>
          <w:rFonts w:eastAsiaTheme="minorHAnsi"/>
          <w:lang w:eastAsia="en-US"/>
        </w:rPr>
        <w:t>Regist</w:t>
      </w:r>
      <w:r w:rsidR="002F0E40" w:rsidRPr="00293E8D">
        <w:rPr>
          <w:rFonts w:eastAsiaTheme="minorHAnsi"/>
          <w:lang w:eastAsia="en-US"/>
        </w:rPr>
        <w:t>e</w:t>
      </w:r>
      <w:r w:rsidR="007E468D" w:rsidRPr="00293E8D">
        <w:rPr>
          <w:rFonts w:eastAsiaTheme="minorHAnsi"/>
          <w:lang w:eastAsia="en-US"/>
        </w:rPr>
        <w:t>r adries</w:t>
      </w:r>
      <w:r w:rsidR="00B868DC" w:rsidRPr="00293E8D">
        <w:rPr>
          <w:bCs/>
        </w:rPr>
        <w:t>, ktor</w:t>
      </w:r>
      <w:r w:rsidR="004B752B" w:rsidRPr="00293E8D">
        <w:rPr>
          <w:bCs/>
        </w:rPr>
        <w:t>ý bol</w:t>
      </w:r>
      <w:r w:rsidR="00F57BE2" w:rsidRPr="00293E8D">
        <w:rPr>
          <w:bCs/>
        </w:rPr>
        <w:t xml:space="preserve"> </w:t>
      </w:r>
      <w:r w:rsidR="007438AC" w:rsidRPr="00293E8D">
        <w:rPr>
          <w:bCs/>
        </w:rPr>
        <w:t>vytvorený</w:t>
      </w:r>
      <w:r w:rsidR="00F57BE2" w:rsidRPr="00293E8D">
        <w:rPr>
          <w:bCs/>
        </w:rPr>
        <w:t xml:space="preserve"> </w:t>
      </w:r>
      <w:r w:rsidR="007438AC" w:rsidRPr="00293E8D">
        <w:rPr>
          <w:bCs/>
        </w:rPr>
        <w:t>a</w:t>
      </w:r>
      <w:r w:rsidR="00F57BE2" w:rsidRPr="00293E8D">
        <w:rPr>
          <w:bCs/>
        </w:rPr>
        <w:t> </w:t>
      </w:r>
      <w:r w:rsidR="00B868DC" w:rsidRPr="00293E8D">
        <w:rPr>
          <w:bCs/>
        </w:rPr>
        <w:t>dodan</w:t>
      </w:r>
      <w:r w:rsidR="007438AC" w:rsidRPr="00293E8D">
        <w:rPr>
          <w:bCs/>
        </w:rPr>
        <w:t>ý</w:t>
      </w:r>
      <w:r w:rsidR="00F57BE2" w:rsidRPr="00293E8D">
        <w:rPr>
          <w:bCs/>
        </w:rPr>
        <w:t xml:space="preserve"> </w:t>
      </w:r>
      <w:r w:rsidR="00B868DC" w:rsidRPr="00293E8D">
        <w:rPr>
          <w:bCs/>
        </w:rPr>
        <w:t>Objednávateľov</w:t>
      </w:r>
      <w:r w:rsidR="007438AC" w:rsidRPr="00293E8D">
        <w:rPr>
          <w:bCs/>
        </w:rPr>
        <w:t xml:space="preserve">i na základe </w:t>
      </w:r>
      <w:r w:rsidR="00D81B1A" w:rsidRPr="00293E8D">
        <w:rPr>
          <w:bCs/>
        </w:rPr>
        <w:t>Zmluv</w:t>
      </w:r>
      <w:r w:rsidR="00FE5F84" w:rsidRPr="00293E8D">
        <w:rPr>
          <w:bCs/>
        </w:rPr>
        <w:t>y</w:t>
      </w:r>
      <w:r w:rsidR="00D81B1A" w:rsidRPr="00293E8D">
        <w:rPr>
          <w:bCs/>
        </w:rPr>
        <w:t xml:space="preserve"> o</w:t>
      </w:r>
      <w:r w:rsidR="00BC3496" w:rsidRPr="00293E8D">
        <w:rPr>
          <w:bCs/>
        </w:rPr>
        <w:t> </w:t>
      </w:r>
      <w:r w:rsidR="00D81B1A" w:rsidRPr="00293E8D">
        <w:rPr>
          <w:bCs/>
        </w:rPr>
        <w:t>dielo</w:t>
      </w:r>
      <w:r w:rsidR="00FE5F84" w:rsidRPr="00293E8D">
        <w:t>, a</w:t>
      </w:r>
      <w:r w:rsidR="005374FE" w:rsidRPr="00293E8D">
        <w:t> </w:t>
      </w:r>
      <w:r w:rsidR="000B1529" w:rsidRPr="00293E8D">
        <w:t>ktorého podpora</w:t>
      </w:r>
      <w:r w:rsidR="0076396F" w:rsidRPr="00293E8D">
        <w:t xml:space="preserve">, </w:t>
      </w:r>
      <w:r w:rsidR="000B1529" w:rsidRPr="00293E8D">
        <w:t>údržba</w:t>
      </w:r>
      <w:r w:rsidR="0076396F" w:rsidRPr="00293E8D">
        <w:t xml:space="preserve"> a</w:t>
      </w:r>
      <w:r w:rsidR="005374FE" w:rsidRPr="00293E8D">
        <w:t> </w:t>
      </w:r>
      <w:r w:rsidR="0076396F" w:rsidRPr="00293E8D">
        <w:t>rozvoj</w:t>
      </w:r>
      <w:r w:rsidR="005374FE" w:rsidRPr="00293E8D">
        <w:t xml:space="preserve"> </w:t>
      </w:r>
      <w:r w:rsidR="000B1529" w:rsidRPr="00293E8D">
        <w:t xml:space="preserve">je predmetom tejto </w:t>
      </w:r>
      <w:r w:rsidR="00E22731" w:rsidRPr="00293E8D">
        <w:t xml:space="preserve">SLA </w:t>
      </w:r>
      <w:r w:rsidR="000B1529" w:rsidRPr="00293E8D">
        <w:t>Zmluvy.</w:t>
      </w:r>
    </w:p>
    <w:p w14:paraId="62B43F4F" w14:textId="465D475E" w:rsidR="00AF5069" w:rsidRPr="00293E8D" w:rsidRDefault="00AF5069" w:rsidP="006D00D5">
      <w:pPr>
        <w:pStyle w:val="MLOdsek"/>
        <w:numPr>
          <w:ilvl w:val="2"/>
          <w:numId w:val="7"/>
        </w:numPr>
      </w:pPr>
      <w:r w:rsidRPr="00293E8D">
        <w:rPr>
          <w:b/>
        </w:rPr>
        <w:t>Autorský zákon</w:t>
      </w:r>
      <w:r w:rsidRPr="00293E8D">
        <w:t xml:space="preserve"> je zákon č. 185/2015 Z. z., Autorský zákon, v znení neskorších predpisov.</w:t>
      </w:r>
    </w:p>
    <w:p w14:paraId="60036D6D" w14:textId="66570CB2" w:rsidR="006767CD" w:rsidRPr="00293E8D" w:rsidRDefault="006767CD" w:rsidP="006D00D5">
      <w:pPr>
        <w:pStyle w:val="MLOdsek"/>
        <w:numPr>
          <w:ilvl w:val="2"/>
          <w:numId w:val="7"/>
        </w:numPr>
      </w:pPr>
      <w:r w:rsidRPr="00293E8D">
        <w:rPr>
          <w:b/>
        </w:rPr>
        <w:t xml:space="preserve">Vyhláška </w:t>
      </w:r>
      <w:r w:rsidR="006F4C9F" w:rsidRPr="00293E8D">
        <w:rPr>
          <w:b/>
        </w:rPr>
        <w:t>o riadení projektov</w:t>
      </w:r>
      <w:r w:rsidRPr="00293E8D">
        <w:t xml:space="preserve"> je vyhláška </w:t>
      </w:r>
      <w:r w:rsidR="0019740D" w:rsidRPr="00293E8D">
        <w:t>Ministerstva investícií, regionálneho rozvoja a informatizácie Slovenskej republiky</w:t>
      </w:r>
      <w:r w:rsidRPr="00293E8D">
        <w:t xml:space="preserve"> </w:t>
      </w:r>
      <w:r w:rsidR="006F4C9F" w:rsidRPr="00293E8D">
        <w:t xml:space="preserve">č. </w:t>
      </w:r>
      <w:r w:rsidR="0019740D" w:rsidRPr="00293E8D">
        <w:t xml:space="preserve">401/2023 Z. </w:t>
      </w:r>
      <w:proofErr w:type="spellStart"/>
      <w:r w:rsidR="0019740D" w:rsidRPr="00293E8D">
        <w:t>z.o</w:t>
      </w:r>
      <w:proofErr w:type="spellEnd"/>
      <w:r w:rsidR="0019740D" w:rsidRPr="00293E8D">
        <w:t xml:space="preserve"> riadení projektov a zmenových požiadaviek v prevádzke informačných technológií verejnej správy</w:t>
      </w:r>
      <w:r w:rsidR="000C3210" w:rsidRPr="00293E8D">
        <w:t xml:space="preserve"> v znení neskorších predpisov</w:t>
      </w:r>
      <w:r w:rsidR="00191A1F" w:rsidRPr="00293E8D">
        <w:t>.</w:t>
      </w:r>
    </w:p>
    <w:p w14:paraId="7E89D7F1" w14:textId="2C8B3D60" w:rsidR="006767CD" w:rsidRPr="00293E8D" w:rsidRDefault="006767CD" w:rsidP="006D00D5">
      <w:pPr>
        <w:pStyle w:val="MLOdsek"/>
        <w:numPr>
          <w:ilvl w:val="2"/>
          <w:numId w:val="7"/>
        </w:numPr>
      </w:pPr>
      <w:r w:rsidRPr="00293E8D">
        <w:rPr>
          <w:b/>
        </w:rPr>
        <w:t xml:space="preserve">Vyhláška </w:t>
      </w:r>
      <w:r w:rsidR="005217CD" w:rsidRPr="00293E8D">
        <w:rPr>
          <w:b/>
        </w:rPr>
        <w:t xml:space="preserve">o štandardoch </w:t>
      </w:r>
      <w:r w:rsidR="006F4C9F" w:rsidRPr="00293E8D">
        <w:rPr>
          <w:b/>
        </w:rPr>
        <w:t xml:space="preserve">pre ITVS </w:t>
      </w:r>
      <w:r w:rsidRPr="00293E8D">
        <w:t xml:space="preserve">je vyhláška Úradu podpredsedu vlády SR pre investície a informatizáciu </w:t>
      </w:r>
      <w:r w:rsidR="005217CD" w:rsidRPr="00293E8D">
        <w:t>č. 78/2020 Z.</w:t>
      </w:r>
      <w:r w:rsidR="00EB6EAF" w:rsidRPr="00293E8D">
        <w:t xml:space="preserve"> </w:t>
      </w:r>
      <w:proofErr w:type="spellStart"/>
      <w:r w:rsidR="005217CD" w:rsidRPr="00293E8D">
        <w:t>z.</w:t>
      </w:r>
      <w:r w:rsidRPr="00293E8D">
        <w:t>o</w:t>
      </w:r>
      <w:proofErr w:type="spellEnd"/>
      <w:r w:rsidRPr="00293E8D">
        <w:t xml:space="preserve"> štandardoch pre informačné technológie verejnej správy</w:t>
      </w:r>
      <w:r w:rsidR="000C3210" w:rsidRPr="00293E8D">
        <w:t xml:space="preserve"> v znení neskorších predpisov</w:t>
      </w:r>
      <w:r w:rsidR="00191A1F" w:rsidRPr="00293E8D">
        <w:t>.</w:t>
      </w:r>
    </w:p>
    <w:p w14:paraId="1DFF238C" w14:textId="5EA7BEFC" w:rsidR="006767CD" w:rsidRPr="00293E8D" w:rsidRDefault="006767CD" w:rsidP="006D00D5">
      <w:pPr>
        <w:pStyle w:val="MLOdsek"/>
        <w:numPr>
          <w:ilvl w:val="2"/>
          <w:numId w:val="7"/>
        </w:numPr>
      </w:pPr>
      <w:r w:rsidRPr="00293E8D">
        <w:rPr>
          <w:b/>
        </w:rPr>
        <w:t xml:space="preserve">Vyhláška </w:t>
      </w:r>
      <w:r w:rsidR="004F407A" w:rsidRPr="00293E8D">
        <w:rPr>
          <w:b/>
        </w:rPr>
        <w:t xml:space="preserve">o </w:t>
      </w:r>
      <w:r w:rsidR="00B15D38" w:rsidRPr="00293E8D">
        <w:rPr>
          <w:b/>
        </w:rPr>
        <w:t xml:space="preserve">spôsobe kategorizácie a obsahu bezpečnostných opatrení ITVS </w:t>
      </w:r>
      <w:r w:rsidR="00B15D38" w:rsidRPr="00293E8D">
        <w:t xml:space="preserve">je vyhláška Úradu </w:t>
      </w:r>
      <w:r w:rsidRPr="00293E8D">
        <w:t>podpredsedu vlády SR pre investície a informatizáciu č. 179/2020 Z.</w:t>
      </w:r>
      <w:r w:rsidR="00EB6EAF" w:rsidRPr="00293E8D">
        <w:t xml:space="preserve"> </w:t>
      </w:r>
      <w:r w:rsidRPr="00293E8D">
        <w:t>z.</w:t>
      </w:r>
      <w:r w:rsidR="00B15D38" w:rsidRPr="00293E8D">
        <w:t>, ktorou sa ustanovuje spôsob kategorizácie a obsah bezpečnostných opatrení informačných technológií verejnej správy</w:t>
      </w:r>
      <w:r w:rsidR="00191A1F" w:rsidRPr="00293E8D">
        <w:t>.</w:t>
      </w:r>
    </w:p>
    <w:p w14:paraId="5EBDFD86" w14:textId="2D9BE940" w:rsidR="00DA07FE" w:rsidRPr="00293E8D" w:rsidRDefault="00DA07FE" w:rsidP="006D00D5">
      <w:pPr>
        <w:pStyle w:val="MLOdsek"/>
        <w:numPr>
          <w:ilvl w:val="2"/>
          <w:numId w:val="7"/>
        </w:numPr>
      </w:pPr>
      <w:r w:rsidRPr="00293E8D">
        <w:rPr>
          <w:b/>
        </w:rPr>
        <w:t>Zákon o</w:t>
      </w:r>
      <w:r w:rsidR="00191A1F" w:rsidRPr="00293E8D">
        <w:rPr>
          <w:b/>
        </w:rPr>
        <w:t> </w:t>
      </w:r>
      <w:r w:rsidRPr="00293E8D">
        <w:rPr>
          <w:b/>
        </w:rPr>
        <w:t>KB</w:t>
      </w:r>
      <w:r w:rsidR="00191A1F" w:rsidRPr="00293E8D">
        <w:t xml:space="preserve"> </w:t>
      </w:r>
      <w:r w:rsidRPr="00293E8D">
        <w:t>znamená zákon č. 69/2018 Z. z., o kybernetickej bezpečnosti a o zmene a doplnení niektorých zákonov, v znení neskorších predpisov.</w:t>
      </w:r>
    </w:p>
    <w:p w14:paraId="39B3EF6C" w14:textId="77159D4E" w:rsidR="00DA07FE" w:rsidRPr="00293E8D" w:rsidRDefault="00DA07FE" w:rsidP="006D00D5">
      <w:pPr>
        <w:pStyle w:val="MLOdsek"/>
        <w:numPr>
          <w:ilvl w:val="2"/>
          <w:numId w:val="7"/>
        </w:numPr>
      </w:pPr>
      <w:r w:rsidRPr="00293E8D">
        <w:rPr>
          <w:b/>
        </w:rPr>
        <w:t>Zákon o ITVS</w:t>
      </w:r>
      <w:r w:rsidRPr="00293E8D">
        <w:t xml:space="preserve"> znamená zákon č. </w:t>
      </w:r>
      <w:r w:rsidR="000708A4" w:rsidRPr="00293E8D">
        <w:t>95</w:t>
      </w:r>
      <w:r w:rsidRPr="00293E8D">
        <w:t>/2019 Z. z., o informačných technológiách vo verejnej správe a o zmene a doplnení niektorých zákonov,  v znení neskorších predpisov</w:t>
      </w:r>
      <w:r w:rsidR="00191A1F" w:rsidRPr="00293E8D">
        <w:t>.</w:t>
      </w:r>
    </w:p>
    <w:p w14:paraId="3BF53ABB" w14:textId="39FC76AE" w:rsidR="006C41E2" w:rsidRPr="00293E8D" w:rsidRDefault="006C41E2" w:rsidP="006D00D5">
      <w:pPr>
        <w:pStyle w:val="MLOdsek"/>
        <w:numPr>
          <w:ilvl w:val="2"/>
          <w:numId w:val="7"/>
        </w:numPr>
      </w:pPr>
      <w:r w:rsidRPr="00293E8D">
        <w:rPr>
          <w:b/>
        </w:rPr>
        <w:t>Zákon o registri partnerov verejného sektora</w:t>
      </w:r>
      <w:r w:rsidRPr="00293E8D">
        <w:t xml:space="preserve"> znamená zákon č. 315/2016 Z. z. o registri partnerov verejného sektora a o zmene a doplnení niektorých zákonov, v znení neskorších predpisov.</w:t>
      </w:r>
    </w:p>
    <w:p w14:paraId="49DAF9DD" w14:textId="37936786" w:rsidR="006C41E2" w:rsidRPr="00293E8D" w:rsidRDefault="006C41E2" w:rsidP="006D00D5">
      <w:pPr>
        <w:pStyle w:val="MLOdsek"/>
        <w:numPr>
          <w:ilvl w:val="2"/>
          <w:numId w:val="7"/>
        </w:numPr>
      </w:pPr>
      <w:r w:rsidRPr="00293E8D">
        <w:rPr>
          <w:b/>
        </w:rPr>
        <w:t>Zákon o slobodnom prístupe k informáciám</w:t>
      </w:r>
      <w:r w:rsidRPr="00293E8D">
        <w:t xml:space="preserve"> je zákon č. 211/2000 Z. z. o slobodnom prístupe k informáciám a o zmene a doplnení niektorých zákonov (zákon o slobode informácií), v znení neskorších predpisov. </w:t>
      </w:r>
    </w:p>
    <w:p w14:paraId="70B07CA2" w14:textId="57004432" w:rsidR="006C41E2" w:rsidRPr="00293E8D" w:rsidRDefault="00D565CB" w:rsidP="006D00D5">
      <w:pPr>
        <w:pStyle w:val="MLOdsek"/>
        <w:numPr>
          <w:ilvl w:val="2"/>
          <w:numId w:val="7"/>
        </w:numPr>
        <w:rPr>
          <w:rFonts w:eastAsiaTheme="minorHAnsi"/>
          <w:lang w:eastAsia="en-US"/>
        </w:rPr>
      </w:pPr>
      <w:r w:rsidRPr="00293E8D">
        <w:rPr>
          <w:b/>
        </w:rPr>
        <w:t>Z</w:t>
      </w:r>
      <w:r w:rsidR="006C41E2" w:rsidRPr="00293E8D">
        <w:rPr>
          <w:b/>
        </w:rPr>
        <w:t>mluva</w:t>
      </w:r>
      <w:r w:rsidR="006C41E2" w:rsidRPr="00293E8D">
        <w:t xml:space="preserve"> </w:t>
      </w:r>
      <w:r w:rsidR="00CA78DB" w:rsidRPr="00293E8D">
        <w:t xml:space="preserve">alebo tiež </w:t>
      </w:r>
      <w:r w:rsidR="00CA78DB" w:rsidRPr="00293E8D">
        <w:rPr>
          <w:b/>
        </w:rPr>
        <w:t>SLA Zmluva</w:t>
      </w:r>
      <w:r w:rsidR="00CA78DB" w:rsidRPr="00293E8D">
        <w:t xml:space="preserve"> </w:t>
      </w:r>
      <w:r w:rsidR="006C41E2" w:rsidRPr="00293E8D">
        <w:t>je táto Zmluva o podpore prevádzky</w:t>
      </w:r>
      <w:r w:rsidR="006D3C46" w:rsidRPr="00293E8D">
        <w:t xml:space="preserve"> a</w:t>
      </w:r>
      <w:r w:rsidR="00F00410" w:rsidRPr="00293E8D">
        <w:t xml:space="preserve"> </w:t>
      </w:r>
      <w:r w:rsidR="006C41E2" w:rsidRPr="00293E8D">
        <w:t>údržbe</w:t>
      </w:r>
      <w:r w:rsidR="00F00410" w:rsidRPr="00293E8D">
        <w:t xml:space="preserve"> </w:t>
      </w:r>
      <w:r w:rsidR="006C41E2" w:rsidRPr="00293E8D">
        <w:t>informačného systému</w:t>
      </w:r>
      <w:r w:rsidR="00191A1F" w:rsidRPr="00293E8D">
        <w:t>.</w:t>
      </w:r>
    </w:p>
    <w:p w14:paraId="09EA58A0" w14:textId="73F72ACE" w:rsidR="00687ECA" w:rsidRPr="00293E8D" w:rsidRDefault="00687ECA" w:rsidP="003F0CBF">
      <w:pPr>
        <w:pStyle w:val="MLOdsek"/>
        <w:numPr>
          <w:ilvl w:val="2"/>
          <w:numId w:val="7"/>
        </w:numPr>
        <w:tabs>
          <w:tab w:val="clear" w:pos="1134"/>
        </w:tabs>
        <w:ind w:hanging="425"/>
        <w:rPr>
          <w:rFonts w:eastAsiaTheme="minorHAnsi"/>
          <w:lang w:eastAsia="en-US"/>
        </w:rPr>
      </w:pPr>
      <w:r w:rsidRPr="00293E8D">
        <w:rPr>
          <w:b/>
        </w:rPr>
        <w:t>Zmluva o dielo</w:t>
      </w:r>
      <w:r w:rsidRPr="00293E8D">
        <w:t xml:space="preserve"> je zmluva</w:t>
      </w:r>
      <w:r w:rsidR="00A973D7" w:rsidRPr="00293E8D">
        <w:t xml:space="preserve"> </w:t>
      </w:r>
      <w:r w:rsidR="007E468D" w:rsidRPr="00293E8D">
        <w:t xml:space="preserve">o dielo </w:t>
      </w:r>
      <w:r w:rsidR="00A973D7" w:rsidRPr="00293E8D">
        <w:t xml:space="preserve">č. </w:t>
      </w:r>
      <w:r w:rsidR="007E468D" w:rsidRPr="00293E8D">
        <w:rPr>
          <w:b/>
        </w:rPr>
        <w:t>SE-OVOl-2011/000910-014</w:t>
      </w:r>
      <w:r w:rsidR="00A973D7" w:rsidRPr="00293E8D">
        <w:t xml:space="preserve"> uzatvoren</w:t>
      </w:r>
      <w:r w:rsidR="00CA78DB" w:rsidRPr="00293E8D">
        <w:t>á</w:t>
      </w:r>
      <w:r w:rsidR="00A973D7" w:rsidRPr="00293E8D">
        <w:t xml:space="preserve"> </w:t>
      </w:r>
      <w:r w:rsidRPr="00293E8D">
        <w:t>medzi Objednávateľom a</w:t>
      </w:r>
      <w:r w:rsidR="009A35E7" w:rsidRPr="00293E8D">
        <w:t> </w:t>
      </w:r>
      <w:r w:rsidR="00CC0341" w:rsidRPr="00293E8D">
        <w:t>Zhotoviteľom</w:t>
      </w:r>
      <w:r w:rsidR="009A35E7" w:rsidRPr="00293E8D">
        <w:t xml:space="preserve"> spoločn</w:t>
      </w:r>
      <w:r w:rsidR="006D3C46" w:rsidRPr="00293E8D">
        <w:t>o</w:t>
      </w:r>
      <w:r w:rsidR="009A35E7" w:rsidRPr="00293E8D">
        <w:t>s</w:t>
      </w:r>
      <w:r w:rsidR="006D3C46" w:rsidRPr="00293E8D">
        <w:t>ť</w:t>
      </w:r>
      <w:r w:rsidR="009A35E7" w:rsidRPr="00293E8D">
        <w:t>ou NESS Slovensko</w:t>
      </w:r>
      <w:r w:rsidR="003B2AC2" w:rsidRPr="00293E8D">
        <w:t xml:space="preserve">, </w:t>
      </w:r>
      <w:proofErr w:type="spellStart"/>
      <w:r w:rsidR="003B2AC2" w:rsidRPr="00293E8D">
        <w:t>a.s</w:t>
      </w:r>
      <w:proofErr w:type="spellEnd"/>
      <w:r w:rsidR="003B2AC2" w:rsidRPr="00293E8D">
        <w:t>.</w:t>
      </w:r>
      <w:r w:rsidR="00E36B3B" w:rsidRPr="00293E8D">
        <w:t xml:space="preserve">, </w:t>
      </w:r>
      <w:r w:rsidR="00D87B16" w:rsidRPr="00293E8D">
        <w:t xml:space="preserve">zo dňa </w:t>
      </w:r>
      <w:proofErr w:type="spellStart"/>
      <w:r w:rsidR="00A973D7" w:rsidRPr="00293E8D">
        <w:t>dňa</w:t>
      </w:r>
      <w:proofErr w:type="spellEnd"/>
      <w:r w:rsidR="00A973D7" w:rsidRPr="00293E8D">
        <w:t xml:space="preserve"> </w:t>
      </w:r>
      <w:r w:rsidR="002F0E40" w:rsidRPr="00293E8D">
        <w:rPr>
          <w:b/>
        </w:rPr>
        <w:t>2.11.2011</w:t>
      </w:r>
      <w:r w:rsidR="002F0E40" w:rsidRPr="00293E8D">
        <w:t xml:space="preserve">, </w:t>
      </w:r>
      <w:r w:rsidRPr="00293E8D">
        <w:t>na</w:t>
      </w:r>
      <w:r w:rsidR="002223EF" w:rsidRPr="00293E8D">
        <w:t> </w:t>
      </w:r>
      <w:r w:rsidRPr="00293E8D">
        <w:t xml:space="preserve">základe ktorej bol Objednávateľovi dodaný </w:t>
      </w:r>
      <w:r w:rsidR="006D3C46" w:rsidRPr="00293E8D">
        <w:t>IS RA</w:t>
      </w:r>
      <w:r w:rsidR="00191A1F" w:rsidRPr="00293E8D">
        <w:t>.</w:t>
      </w:r>
    </w:p>
    <w:p w14:paraId="1321BCB8" w14:textId="4BC9A666" w:rsidR="00DF742C" w:rsidRPr="00293E8D" w:rsidRDefault="00F25AE1" w:rsidP="003F0CBF">
      <w:pPr>
        <w:pStyle w:val="MLOdsek"/>
        <w:numPr>
          <w:ilvl w:val="2"/>
          <w:numId w:val="7"/>
        </w:numPr>
        <w:tabs>
          <w:tab w:val="clear" w:pos="1134"/>
        </w:tabs>
        <w:ind w:hanging="425"/>
        <w:rPr>
          <w:rFonts w:eastAsiaTheme="minorHAnsi"/>
          <w:lang w:eastAsia="en-US"/>
        </w:rPr>
      </w:pPr>
      <w:bookmarkStart w:id="2" w:name="_Hlk198640764"/>
      <w:r w:rsidRPr="00293E8D">
        <w:rPr>
          <w:rFonts w:eastAsiaTheme="minorHAnsi"/>
          <w:b/>
          <w:bCs/>
          <w:lang w:eastAsia="en-US"/>
        </w:rPr>
        <w:t>SLA zmluva  č. 1</w:t>
      </w:r>
      <w:bookmarkEnd w:id="2"/>
      <w:r w:rsidRPr="00293E8D">
        <w:rPr>
          <w:rFonts w:eastAsiaTheme="minorHAnsi"/>
          <w:b/>
          <w:bCs/>
          <w:lang w:eastAsia="en-US"/>
        </w:rPr>
        <w:t xml:space="preserve">  </w:t>
      </w:r>
      <w:r w:rsidRPr="00293E8D">
        <w:rPr>
          <w:rFonts w:eastAsiaTheme="minorHAnsi"/>
          <w:lang w:eastAsia="en-US"/>
        </w:rPr>
        <w:t>je z</w:t>
      </w:r>
      <w:r w:rsidR="009561B9" w:rsidRPr="00293E8D">
        <w:rPr>
          <w:rFonts w:eastAsiaTheme="minorHAnsi"/>
          <w:lang w:eastAsia="en-US"/>
        </w:rPr>
        <w:t>mluva o p</w:t>
      </w:r>
      <w:r w:rsidR="008F63B0" w:rsidRPr="00293E8D">
        <w:rPr>
          <w:rFonts w:eastAsiaTheme="minorHAnsi"/>
          <w:lang w:eastAsia="en-US"/>
        </w:rPr>
        <w:t>odpor</w:t>
      </w:r>
      <w:r w:rsidR="009561B9" w:rsidRPr="00293E8D">
        <w:rPr>
          <w:rFonts w:eastAsiaTheme="minorHAnsi"/>
          <w:lang w:eastAsia="en-US"/>
        </w:rPr>
        <w:t>e</w:t>
      </w:r>
      <w:r w:rsidR="008F63B0" w:rsidRPr="00293E8D">
        <w:rPr>
          <w:rFonts w:eastAsiaTheme="minorHAnsi"/>
          <w:lang w:eastAsia="en-US"/>
        </w:rPr>
        <w:t xml:space="preserve"> prevádzky, údržb</w:t>
      </w:r>
      <w:r w:rsidR="002D70E7" w:rsidRPr="00293E8D">
        <w:rPr>
          <w:rFonts w:eastAsiaTheme="minorHAnsi"/>
          <w:lang w:eastAsia="en-US"/>
        </w:rPr>
        <w:t>e</w:t>
      </w:r>
      <w:r w:rsidR="008F63B0" w:rsidRPr="00293E8D">
        <w:rPr>
          <w:rFonts w:eastAsiaTheme="minorHAnsi"/>
          <w:lang w:eastAsia="en-US"/>
        </w:rPr>
        <w:t xml:space="preserve"> a rozvoj</w:t>
      </w:r>
      <w:r w:rsidR="002D70E7" w:rsidRPr="00293E8D">
        <w:rPr>
          <w:rFonts w:eastAsiaTheme="minorHAnsi"/>
          <w:lang w:eastAsia="en-US"/>
        </w:rPr>
        <w:t>i</w:t>
      </w:r>
      <w:r w:rsidR="008F63B0" w:rsidRPr="00293E8D">
        <w:rPr>
          <w:rFonts w:eastAsiaTheme="minorHAnsi"/>
          <w:lang w:eastAsia="en-US"/>
        </w:rPr>
        <w:t xml:space="preserve"> Informačného systému</w:t>
      </w:r>
      <w:r w:rsidR="002D70E7" w:rsidRPr="00293E8D">
        <w:rPr>
          <w:rFonts w:eastAsiaTheme="minorHAnsi"/>
          <w:lang w:eastAsia="en-US"/>
        </w:rPr>
        <w:t xml:space="preserve"> </w:t>
      </w:r>
      <w:r w:rsidR="008F63B0" w:rsidRPr="00293E8D">
        <w:rPr>
          <w:rFonts w:eastAsiaTheme="minorHAnsi"/>
          <w:lang w:eastAsia="en-US"/>
        </w:rPr>
        <w:t xml:space="preserve">Registra </w:t>
      </w:r>
      <w:r w:rsidR="00DF6764" w:rsidRPr="00293E8D">
        <w:rPr>
          <w:rFonts w:eastAsiaTheme="minorHAnsi"/>
          <w:lang w:eastAsia="en-US"/>
        </w:rPr>
        <w:t>adr</w:t>
      </w:r>
      <w:r w:rsidR="00C06C2F" w:rsidRPr="00293E8D">
        <w:rPr>
          <w:rFonts w:eastAsiaTheme="minorHAnsi"/>
          <w:lang w:eastAsia="en-US"/>
        </w:rPr>
        <w:t>ies</w:t>
      </w:r>
      <w:r w:rsidR="009561B9" w:rsidRPr="00293E8D">
        <w:rPr>
          <w:rFonts w:eastAsiaTheme="minorHAnsi"/>
          <w:lang w:eastAsia="en-US"/>
        </w:rPr>
        <w:t xml:space="preserve"> č.</w:t>
      </w:r>
      <w:r w:rsidR="002223EF" w:rsidRPr="00293E8D">
        <w:t> </w:t>
      </w:r>
      <w:r w:rsidR="009561B9" w:rsidRPr="00293E8D">
        <w:t>SITB_ZM_OVO1-2019/000541-002 zo dňa 23.09.2019</w:t>
      </w:r>
      <w:r w:rsidR="00890D00" w:rsidRPr="00293E8D">
        <w:t xml:space="preserve"> </w:t>
      </w:r>
      <w:r w:rsidR="004A5852" w:rsidRPr="00293E8D">
        <w:rPr>
          <w:rFonts w:eastAsiaTheme="minorHAnsi"/>
          <w:lang w:eastAsia="en-US"/>
        </w:rPr>
        <w:t>uzavretá medzi</w:t>
      </w:r>
      <w:r w:rsidR="00890D00" w:rsidRPr="00293E8D">
        <w:rPr>
          <w:rFonts w:eastAsiaTheme="minorHAnsi"/>
          <w:lang w:eastAsia="en-US"/>
        </w:rPr>
        <w:t xml:space="preserve"> </w:t>
      </w:r>
      <w:r w:rsidR="0020185F" w:rsidRPr="00293E8D">
        <w:rPr>
          <w:rFonts w:eastAsiaTheme="minorHAnsi"/>
          <w:lang w:eastAsia="en-US"/>
        </w:rPr>
        <w:t xml:space="preserve">Objednávateľom </w:t>
      </w:r>
      <w:r w:rsidR="00D87A73" w:rsidRPr="00293E8D">
        <w:rPr>
          <w:rFonts w:eastAsiaTheme="minorHAnsi"/>
          <w:lang w:eastAsia="en-US"/>
        </w:rPr>
        <w:t xml:space="preserve"> a Poskytovateľom</w:t>
      </w:r>
      <w:r w:rsidR="00FE56CC" w:rsidRPr="00293E8D">
        <w:rPr>
          <w:rFonts w:eastAsiaTheme="minorHAnsi"/>
          <w:lang w:eastAsia="en-US"/>
        </w:rPr>
        <w:t xml:space="preserve"> </w:t>
      </w:r>
      <w:r w:rsidR="0026461F" w:rsidRPr="00293E8D">
        <w:rPr>
          <w:rFonts w:eastAsiaTheme="minorHAnsi"/>
          <w:lang w:eastAsia="en-US"/>
        </w:rPr>
        <w:t xml:space="preserve">dňa </w:t>
      </w:r>
      <w:r w:rsidR="00AA02AD" w:rsidRPr="00293E8D">
        <w:rPr>
          <w:rFonts w:eastAsiaTheme="minorHAnsi"/>
          <w:lang w:eastAsia="en-US"/>
        </w:rPr>
        <w:t>23.09</w:t>
      </w:r>
      <w:r w:rsidR="00344270" w:rsidRPr="00293E8D">
        <w:rPr>
          <w:rFonts w:eastAsiaTheme="minorHAnsi"/>
          <w:lang w:eastAsia="en-US"/>
        </w:rPr>
        <w:t>.2019</w:t>
      </w:r>
      <w:r w:rsidR="00EF36CC" w:rsidRPr="00293E8D">
        <w:rPr>
          <w:rFonts w:eastAsiaTheme="minorHAnsi"/>
          <w:lang w:eastAsia="en-US"/>
        </w:rPr>
        <w:t>.</w:t>
      </w:r>
      <w:r w:rsidR="009E6B04" w:rsidRPr="00293E8D">
        <w:rPr>
          <w:rFonts w:eastAsiaTheme="minorHAnsi"/>
          <w:lang w:eastAsia="en-US"/>
        </w:rPr>
        <w:t xml:space="preserve"> </w:t>
      </w:r>
    </w:p>
    <w:p w14:paraId="3547DC63" w14:textId="00537535" w:rsidR="009E6B04" w:rsidRPr="00293E8D" w:rsidRDefault="009E6B04" w:rsidP="003F0CBF">
      <w:pPr>
        <w:pStyle w:val="MLOdsek"/>
        <w:numPr>
          <w:ilvl w:val="2"/>
          <w:numId w:val="7"/>
        </w:numPr>
        <w:tabs>
          <w:tab w:val="clear" w:pos="1134"/>
        </w:tabs>
        <w:ind w:hanging="425"/>
        <w:rPr>
          <w:rFonts w:eastAsiaTheme="minorHAnsi"/>
          <w:lang w:eastAsia="en-US"/>
        </w:rPr>
      </w:pPr>
      <w:r w:rsidRPr="00293E8D">
        <w:rPr>
          <w:rFonts w:eastAsiaTheme="minorHAnsi"/>
          <w:b/>
          <w:bCs/>
          <w:lang w:eastAsia="en-US"/>
        </w:rPr>
        <w:t>Deklarácia</w:t>
      </w:r>
      <w:r w:rsidR="00EF36CC" w:rsidRPr="00293E8D">
        <w:rPr>
          <w:rFonts w:eastAsiaTheme="minorHAnsi"/>
          <w:lang w:eastAsia="en-US"/>
        </w:rPr>
        <w:t xml:space="preserve"> </w:t>
      </w:r>
      <w:r w:rsidR="00034B18" w:rsidRPr="00293E8D">
        <w:rPr>
          <w:rFonts w:eastAsiaTheme="minorHAnsi"/>
          <w:lang w:eastAsia="en-US"/>
        </w:rPr>
        <w:t xml:space="preserve">je </w:t>
      </w:r>
      <w:r w:rsidR="00032040" w:rsidRPr="00293E8D">
        <w:rPr>
          <w:rFonts w:eastAsiaTheme="minorHAnsi"/>
          <w:lang w:eastAsia="en-US"/>
        </w:rPr>
        <w:t>vyhlásenie Poskytovateľa</w:t>
      </w:r>
      <w:r w:rsidR="00EF36CC" w:rsidRPr="00293E8D">
        <w:rPr>
          <w:rFonts w:eastAsiaTheme="minorHAnsi"/>
          <w:lang w:eastAsia="en-US"/>
        </w:rPr>
        <w:t xml:space="preserve"> </w:t>
      </w:r>
      <w:r w:rsidR="00B577BE" w:rsidRPr="00293E8D">
        <w:rPr>
          <w:rFonts w:eastAsiaTheme="minorHAnsi"/>
          <w:lang w:eastAsia="en-US"/>
        </w:rPr>
        <w:t>zo</w:t>
      </w:r>
      <w:r w:rsidR="00EF36CC" w:rsidRPr="00293E8D">
        <w:rPr>
          <w:rFonts w:eastAsiaTheme="minorHAnsi"/>
          <w:lang w:eastAsia="en-US"/>
        </w:rPr>
        <w:t xml:space="preserve"> </w:t>
      </w:r>
      <w:r w:rsidR="00B577BE" w:rsidRPr="00293E8D">
        <w:rPr>
          <w:rFonts w:eastAsiaTheme="minorHAnsi"/>
          <w:lang w:eastAsia="en-US"/>
        </w:rPr>
        <w:t>dňa</w:t>
      </w:r>
      <w:r w:rsidR="00EF36CC" w:rsidRPr="00293E8D">
        <w:rPr>
          <w:rFonts w:eastAsiaTheme="minorHAnsi"/>
          <w:lang w:eastAsia="en-US"/>
        </w:rPr>
        <w:t xml:space="preserve"> </w:t>
      </w:r>
      <w:r w:rsidR="00B577BE" w:rsidRPr="00293E8D">
        <w:rPr>
          <w:rFonts w:eastAsiaTheme="minorHAnsi"/>
          <w:lang w:eastAsia="en-US"/>
        </w:rPr>
        <w:t>04.12.2024</w:t>
      </w:r>
      <w:r w:rsidR="00EF36CC" w:rsidRPr="00293E8D">
        <w:rPr>
          <w:rFonts w:eastAsiaTheme="minorHAnsi"/>
          <w:lang w:eastAsia="en-US"/>
        </w:rPr>
        <w:t xml:space="preserve"> </w:t>
      </w:r>
      <w:r w:rsidR="00281E81" w:rsidRPr="00293E8D">
        <w:rPr>
          <w:rFonts w:eastAsiaTheme="minorHAnsi"/>
          <w:lang w:eastAsia="en-US"/>
        </w:rPr>
        <w:t>a spoločn</w:t>
      </w:r>
      <w:r w:rsidR="006D3C46" w:rsidRPr="00293E8D">
        <w:rPr>
          <w:rFonts w:eastAsiaTheme="minorHAnsi"/>
          <w:lang w:eastAsia="en-US"/>
        </w:rPr>
        <w:t>o</w:t>
      </w:r>
      <w:r w:rsidR="00281E81" w:rsidRPr="00293E8D">
        <w:rPr>
          <w:rFonts w:eastAsiaTheme="minorHAnsi"/>
          <w:lang w:eastAsia="en-US"/>
        </w:rPr>
        <w:t xml:space="preserve">sti NESS Slovensko, </w:t>
      </w:r>
      <w:proofErr w:type="spellStart"/>
      <w:r w:rsidR="00281E81" w:rsidRPr="00293E8D">
        <w:rPr>
          <w:rFonts w:eastAsiaTheme="minorHAnsi"/>
          <w:lang w:eastAsia="en-US"/>
        </w:rPr>
        <w:t>a.s</w:t>
      </w:r>
      <w:proofErr w:type="spellEnd"/>
      <w:r w:rsidR="00281E81" w:rsidRPr="00293E8D">
        <w:rPr>
          <w:rFonts w:eastAsiaTheme="minorHAnsi"/>
          <w:lang w:eastAsia="en-US"/>
        </w:rPr>
        <w:t>.  o</w:t>
      </w:r>
      <w:r w:rsidR="00D50AF7" w:rsidRPr="00293E8D">
        <w:rPr>
          <w:rFonts w:eastAsiaTheme="minorHAnsi"/>
          <w:lang w:eastAsia="en-US"/>
        </w:rPr>
        <w:t> výkone au</w:t>
      </w:r>
      <w:r w:rsidR="001B0634" w:rsidRPr="00293E8D">
        <w:rPr>
          <w:rFonts w:eastAsiaTheme="minorHAnsi"/>
          <w:lang w:eastAsia="en-US"/>
        </w:rPr>
        <w:t>torských práv Pos</w:t>
      </w:r>
      <w:r w:rsidR="000C3210" w:rsidRPr="00293E8D">
        <w:rPr>
          <w:rFonts w:eastAsiaTheme="minorHAnsi"/>
          <w:lang w:eastAsia="en-US"/>
        </w:rPr>
        <w:t>k</w:t>
      </w:r>
      <w:r w:rsidR="001B0634" w:rsidRPr="00293E8D">
        <w:rPr>
          <w:rFonts w:eastAsiaTheme="minorHAnsi"/>
          <w:lang w:eastAsia="en-US"/>
        </w:rPr>
        <w:t xml:space="preserve">ytovateľom </w:t>
      </w:r>
      <w:r w:rsidR="009A4693" w:rsidRPr="00293E8D">
        <w:rPr>
          <w:rFonts w:eastAsiaTheme="minorHAnsi"/>
          <w:lang w:eastAsia="en-US"/>
        </w:rPr>
        <w:t>zo Zmluvy o dielo a</w:t>
      </w:r>
      <w:r w:rsidR="00C84F6F" w:rsidRPr="00293E8D">
        <w:rPr>
          <w:rFonts w:eastAsiaTheme="minorHAnsi"/>
          <w:lang w:eastAsia="en-US"/>
        </w:rPr>
        <w:t> </w:t>
      </w:r>
      <w:r w:rsidR="00034B18" w:rsidRPr="00293E8D">
        <w:rPr>
          <w:rFonts w:eastAsiaTheme="minorHAnsi"/>
          <w:lang w:eastAsia="en-US"/>
        </w:rPr>
        <w:t>S</w:t>
      </w:r>
      <w:r w:rsidR="00C84F6F" w:rsidRPr="00293E8D">
        <w:rPr>
          <w:rFonts w:eastAsiaTheme="minorHAnsi"/>
          <w:lang w:eastAsia="en-US"/>
        </w:rPr>
        <w:t>LA zmluvy č. 1</w:t>
      </w:r>
      <w:r w:rsidR="00EF36CC" w:rsidRPr="00293E8D">
        <w:rPr>
          <w:rFonts w:eastAsiaTheme="minorHAnsi"/>
          <w:lang w:eastAsia="en-US"/>
        </w:rPr>
        <w:t>.</w:t>
      </w:r>
      <w:r w:rsidR="00034B18" w:rsidRPr="00293E8D">
        <w:rPr>
          <w:rFonts w:eastAsiaTheme="minorHAnsi"/>
          <w:lang w:eastAsia="en-US"/>
        </w:rPr>
        <w:t xml:space="preserve"> </w:t>
      </w:r>
    </w:p>
    <w:p w14:paraId="3DAA3B87" w14:textId="630212FB" w:rsidR="006C41E2" w:rsidRPr="00293E8D" w:rsidRDefault="006C41E2" w:rsidP="006D00D5">
      <w:pPr>
        <w:pStyle w:val="MLOdsek"/>
        <w:numPr>
          <w:ilvl w:val="2"/>
          <w:numId w:val="7"/>
        </w:numPr>
      </w:pPr>
      <w:r w:rsidRPr="00293E8D">
        <w:rPr>
          <w:b/>
        </w:rPr>
        <w:t>ZVO</w:t>
      </w:r>
      <w:r w:rsidRPr="00293E8D">
        <w:t xml:space="preserve"> je zákon č. 343/2015 Z. z. o verejnom obstarávaní a o zmene a doplnení niektorých zákonov, v znení neskorších predpisov.</w:t>
      </w:r>
    </w:p>
    <w:p w14:paraId="22E46A39" w14:textId="77777777" w:rsidR="00040725" w:rsidRPr="00293E8D" w:rsidRDefault="00040725" w:rsidP="00040725">
      <w:pPr>
        <w:pStyle w:val="MLNadpislnku"/>
      </w:pPr>
      <w:r w:rsidRPr="00293E8D">
        <w:lastRenderedPageBreak/>
        <w:t>VYHLÁSENIA ZMLUVNÝCH STRÁN</w:t>
      </w:r>
    </w:p>
    <w:p w14:paraId="4845AA68" w14:textId="58539566" w:rsidR="00900F00" w:rsidRPr="00293E8D" w:rsidRDefault="00040725" w:rsidP="00723D60">
      <w:pPr>
        <w:pStyle w:val="MLOdsek"/>
        <w:tabs>
          <w:tab w:val="clear" w:pos="1447"/>
        </w:tabs>
        <w:ind w:left="1418" w:hanging="709"/>
      </w:pPr>
      <w:r w:rsidRPr="00293E8D">
        <w:t xml:space="preserve">Poskytovateľ vyhlasuje, že je spôsobilý uzatvoriť túto </w:t>
      </w:r>
      <w:r w:rsidR="00F54FE1" w:rsidRPr="00293E8D">
        <w:t xml:space="preserve">SLA </w:t>
      </w:r>
      <w:r w:rsidRPr="00293E8D">
        <w:t>Zmluvu a riadne plniť záväzky z nej vyplývajúce a že sa oboznámil s podkladmi tvoriacimi zadáva</w:t>
      </w:r>
      <w:r w:rsidR="00F54FE1" w:rsidRPr="00293E8D">
        <w:t>nú</w:t>
      </w:r>
      <w:r w:rsidRPr="00293E8D">
        <w:t xml:space="preserve"> </w:t>
      </w:r>
      <w:r w:rsidR="00AD1E32" w:rsidRPr="00293E8D">
        <w:t>zákazku resp. s podkladmi a dokumentáciou k Informačnému systému</w:t>
      </w:r>
      <w:r w:rsidR="004D2E3B" w:rsidRPr="00293E8D">
        <w:t>,</w:t>
      </w:r>
      <w:r w:rsidRPr="00293E8D">
        <w:t xml:space="preserve"> vrátane jej príloh, ktoré ustanovujú požiadavky na</w:t>
      </w:r>
      <w:r w:rsidR="002223EF" w:rsidRPr="00293E8D">
        <w:t> </w:t>
      </w:r>
      <w:r w:rsidRPr="00293E8D">
        <w:t xml:space="preserve">predmet plnenia tejto </w:t>
      </w:r>
      <w:r w:rsidR="00F54FE1" w:rsidRPr="00293E8D">
        <w:t xml:space="preserve">SLA </w:t>
      </w:r>
      <w:r w:rsidRPr="00293E8D">
        <w:t>Zmluvy.</w:t>
      </w:r>
    </w:p>
    <w:p w14:paraId="39F9D5D2" w14:textId="024810E3" w:rsidR="00040725" w:rsidRPr="00293E8D" w:rsidRDefault="00900F00" w:rsidP="00723D60">
      <w:pPr>
        <w:pStyle w:val="MLOdsek"/>
        <w:tabs>
          <w:tab w:val="clear" w:pos="1447"/>
        </w:tabs>
        <w:ind w:left="1418" w:hanging="709"/>
      </w:pPr>
      <w:r w:rsidRPr="00293E8D">
        <w:t>Poskytovateľ vyhlasuje a potvrdzuje, že spĺňa všetky podmienky a požiadavky stanovené v tejto SLA Zmluve potrebné pre poskytovanie predmetu tejto SLA Zmluvy</w:t>
      </w:r>
      <w:r w:rsidR="00040725" w:rsidRPr="00293E8D">
        <w:t xml:space="preserve"> </w:t>
      </w:r>
    </w:p>
    <w:p w14:paraId="408CA5DE" w14:textId="18F6A5AE" w:rsidR="00040725" w:rsidRPr="00293E8D" w:rsidRDefault="00040725" w:rsidP="00723D60">
      <w:pPr>
        <w:pStyle w:val="MLOdsek"/>
        <w:tabs>
          <w:tab w:val="clear" w:pos="1447"/>
        </w:tabs>
        <w:ind w:left="1418" w:hanging="709"/>
      </w:pPr>
      <w:r w:rsidRPr="00293E8D">
        <w:t>Poskytovateľ vyhlasuje, že disponuje všetkými oprávneniami požadovanými príslušnými orgánmi a v zmysle príslušných právnych predpisov, ako aj kapacitami a odbornými znalosťami nevyhnutnými  na riadnu a včasnú realizáciu predmetu</w:t>
      </w:r>
      <w:r w:rsidR="003945E8" w:rsidRPr="00293E8D">
        <w:t xml:space="preserve"> SLA</w:t>
      </w:r>
      <w:r w:rsidRPr="00293E8D">
        <w:t xml:space="preserve"> Zmluvy.</w:t>
      </w:r>
    </w:p>
    <w:p w14:paraId="6EC4018C" w14:textId="5E2B53D1" w:rsidR="00040725" w:rsidRPr="00293E8D" w:rsidRDefault="00040725" w:rsidP="00723D60">
      <w:pPr>
        <w:pStyle w:val="MLOdsek"/>
        <w:tabs>
          <w:tab w:val="clear" w:pos="1447"/>
        </w:tabs>
        <w:ind w:left="1418" w:hanging="709"/>
      </w:pPr>
      <w:r w:rsidRPr="00293E8D">
        <w:t xml:space="preserve">Poskytovateľ vyhlasuje a zaväzuje sa, že v čase uzatvorenia </w:t>
      </w:r>
      <w:r w:rsidR="003945E8" w:rsidRPr="00293E8D">
        <w:t xml:space="preserve">SLA </w:t>
      </w:r>
      <w:r w:rsidRPr="00293E8D">
        <w:t xml:space="preserve">Zmluvy má splnené povinnosti, ktoré mu vyplývajú v zmysle Zákona o registri partnerov verejného sektora a počas trvania tejto </w:t>
      </w:r>
      <w:r w:rsidR="003945E8" w:rsidRPr="00293E8D">
        <w:t xml:space="preserve">SLA </w:t>
      </w:r>
      <w:r w:rsidRPr="00293E8D">
        <w:t>Zmluvy bude udržiavať zápis v tomto registri a riadne plniť všetky povinnosti vyplývajúce pre neho zo Zákona o registri partnerov verejného sektora a o zmene a doplnení niektorých zákonov.</w:t>
      </w:r>
    </w:p>
    <w:p w14:paraId="19F25584" w14:textId="68178D29" w:rsidR="00482450" w:rsidRPr="00293E8D" w:rsidRDefault="003945E8" w:rsidP="00723D60">
      <w:pPr>
        <w:pStyle w:val="MLOdsek"/>
        <w:tabs>
          <w:tab w:val="clear" w:pos="1447"/>
        </w:tabs>
        <w:ind w:left="1418" w:hanging="709"/>
        <w:rPr>
          <w:rFonts w:eastAsia="Arial"/>
          <w:sz w:val="24"/>
          <w:szCs w:val="24"/>
        </w:rPr>
      </w:pPr>
      <w:r w:rsidRPr="00293E8D">
        <w:t>Poskytovateľ pre prípad zodpovednosti za škodu spôsobenej pri poskytovaní plnenia podľa tejto SLA Zmluvy uzatvor</w:t>
      </w:r>
      <w:r w:rsidR="00A7784A" w:rsidRPr="00293E8D">
        <w:t>il</w:t>
      </w:r>
      <w:r w:rsidR="002230F8" w:rsidRPr="00293E8D">
        <w:t xml:space="preserve"> </w:t>
      </w:r>
      <w:r w:rsidRPr="00293E8D">
        <w:t>poistnú zmluvu, čo preukazuje Objednávateľovi predložením platnej a účinnej poistnej zmluvy</w:t>
      </w:r>
      <w:r w:rsidR="009D57E2" w:rsidRPr="00293E8D">
        <w:rPr>
          <w:rFonts w:eastAsia="Arial"/>
          <w:sz w:val="24"/>
          <w:szCs w:val="24"/>
        </w:rPr>
        <w:t xml:space="preserve"> </w:t>
      </w:r>
      <w:r w:rsidR="009D57E2" w:rsidRPr="00293E8D">
        <w:t>v rámci súčinnosti k podpisu tejto Zmluvy</w:t>
      </w:r>
      <w:r w:rsidR="00825671" w:rsidRPr="00293E8D">
        <w:t xml:space="preserve"> najneskôr však do 10 dní odo dňa  p</w:t>
      </w:r>
      <w:r w:rsidR="002D3F0B" w:rsidRPr="00293E8D">
        <w:t>odpisu tejto Zmluvy</w:t>
      </w:r>
      <w:r w:rsidRPr="00293E8D">
        <w:t xml:space="preserve">, ktorej predmetom je poistenie zodpovednosti za škodu spôsobenú konaním Poskytovateľa v súvislosti s plnením podľa tejto SLA Zmluvy na poistnú sumu v minimálnom  rozsahu ceny </w:t>
      </w:r>
      <w:r w:rsidR="00D2179A" w:rsidRPr="00293E8D">
        <w:t>podľa tejto SLA zmluvy</w:t>
      </w:r>
      <w:r w:rsidRPr="00293E8D">
        <w:t xml:space="preserve">. Nepredloženie poistnej zmluvy zakladá </w:t>
      </w:r>
      <w:r w:rsidR="009B6239" w:rsidRPr="00293E8D">
        <w:t xml:space="preserve">právo </w:t>
      </w:r>
      <w:r w:rsidRPr="00293E8D">
        <w:t xml:space="preserve">Objednávateľa </w:t>
      </w:r>
      <w:r w:rsidR="009B6239" w:rsidRPr="00293E8D">
        <w:t>odstúpiť od</w:t>
      </w:r>
      <w:r w:rsidRPr="00293E8D">
        <w:t> </w:t>
      </w:r>
      <w:r w:rsidR="0085729E" w:rsidRPr="00293E8D">
        <w:t xml:space="preserve">tejto </w:t>
      </w:r>
      <w:r w:rsidRPr="00293E8D">
        <w:t>SLA Zmluv</w:t>
      </w:r>
      <w:r w:rsidR="009B6239" w:rsidRPr="00293E8D">
        <w:t>y</w:t>
      </w:r>
      <w:r w:rsidRPr="00293E8D">
        <w:t xml:space="preserve">. Zrušenie poistnej zmluvy bez jej nahradenia inou poistnou zmluvou počas platnosti a účinnosti </w:t>
      </w:r>
      <w:r w:rsidR="0085729E" w:rsidRPr="00293E8D">
        <w:t xml:space="preserve">tejto </w:t>
      </w:r>
      <w:r w:rsidRPr="00293E8D">
        <w:t>SLA Zmluvy je podstatn</w:t>
      </w:r>
      <w:r w:rsidR="00064615" w:rsidRPr="00293E8D">
        <w:t>ý</w:t>
      </w:r>
      <w:r w:rsidRPr="00293E8D">
        <w:t xml:space="preserve">m porušením SLA Zmluvy. </w:t>
      </w:r>
      <w:r w:rsidR="00482450" w:rsidRPr="00293E8D">
        <w:t>Poskytovateľ je povinný</w:t>
      </w:r>
      <w:r w:rsidR="00767DB9" w:rsidRPr="00293E8D">
        <w:t xml:space="preserve"> </w:t>
      </w:r>
      <w:r w:rsidR="00482450" w:rsidRPr="00293E8D">
        <w:t xml:space="preserve">kedykoľvek počas trvania Zmluvy bezodkladne, po predchádzajúcej výzve Objednávateľa, predložiť </w:t>
      </w:r>
      <w:r w:rsidR="004F5CE9" w:rsidRPr="00293E8D">
        <w:t xml:space="preserve"> potvrdenie príslušnej poisťovne</w:t>
      </w:r>
      <w:r w:rsidR="00785C7A" w:rsidRPr="00293E8D">
        <w:t xml:space="preserve"> </w:t>
      </w:r>
      <w:r w:rsidR="004F5CE9" w:rsidRPr="00293E8D">
        <w:t xml:space="preserve">o trvaní </w:t>
      </w:r>
      <w:proofErr w:type="spellStart"/>
      <w:r w:rsidR="004F5CE9" w:rsidRPr="00293E8D">
        <w:t>t.j</w:t>
      </w:r>
      <w:proofErr w:type="spellEnd"/>
      <w:r w:rsidR="004F5CE9" w:rsidRPr="00293E8D">
        <w:t xml:space="preserve">. o platnosti a účinnosti  </w:t>
      </w:r>
      <w:r w:rsidR="00482450" w:rsidRPr="00293E8D">
        <w:t>poistnej zmluvy. Nepredloženie</w:t>
      </w:r>
      <w:r w:rsidR="00EE4086" w:rsidRPr="00293E8D">
        <w:t xml:space="preserve"> potvrdenia  o trvaní poistnej zmluvy </w:t>
      </w:r>
      <w:r w:rsidR="00482450" w:rsidRPr="00293E8D">
        <w:t xml:space="preserve">zakladá právo Objednávateľa </w:t>
      </w:r>
      <w:r w:rsidR="000C3909" w:rsidRPr="00293E8D">
        <w:t>odstúpiť od tejto SLA Zmluvy</w:t>
      </w:r>
      <w:r w:rsidR="006656F1" w:rsidRPr="00293E8D">
        <w:t>.</w:t>
      </w:r>
    </w:p>
    <w:p w14:paraId="1E610A46" w14:textId="33F4678E" w:rsidR="00A31DC6" w:rsidRPr="00293E8D" w:rsidRDefault="00A31DC6" w:rsidP="00723D60">
      <w:pPr>
        <w:pStyle w:val="MLOdsek"/>
        <w:tabs>
          <w:tab w:val="clear" w:pos="1447"/>
        </w:tabs>
        <w:ind w:left="1418" w:hanging="709"/>
      </w:pPr>
      <w:r w:rsidRPr="00293E8D">
        <w:t>Objednávateľ týmto vyhlasuje, že je orgánom verejnej moci</w:t>
      </w:r>
      <w:r w:rsidR="00E24B3A" w:rsidRPr="00293E8D">
        <w:t xml:space="preserve">, </w:t>
      </w:r>
      <w:r w:rsidRPr="00293E8D">
        <w:t xml:space="preserve">založený a vzniknutý v súlade s právnym poriadkom Slovenskej republiky, spĺňa všetky podmienky a požiadavky stanovené v tejto SLA Zmluve, je oprávnený a spôsobilý uzatvoriť túto SLA Zmluvu a riadne plniť záväzky v nej obsiahnuté. </w:t>
      </w:r>
    </w:p>
    <w:p w14:paraId="587D927B" w14:textId="219D090B" w:rsidR="00A31DC6" w:rsidRPr="00293E8D" w:rsidRDefault="00A31DC6" w:rsidP="00723D60">
      <w:pPr>
        <w:pStyle w:val="MLOdsek"/>
        <w:tabs>
          <w:tab w:val="clear" w:pos="1447"/>
        </w:tabs>
        <w:ind w:left="1418" w:hanging="709"/>
      </w:pPr>
      <w:r w:rsidRPr="00293E8D">
        <w:t xml:space="preserve">Objednávateľ podpisom </w:t>
      </w:r>
      <w:r w:rsidR="00064615" w:rsidRPr="00293E8D">
        <w:t xml:space="preserve">SLA </w:t>
      </w:r>
      <w:r w:rsidRPr="00293E8D">
        <w:t xml:space="preserve">Zmluvy vyhlasuje, že na účely plnenia tejto SLA Zmluvy </w:t>
      </w:r>
      <w:r w:rsidR="009D1C5C" w:rsidRPr="00293E8D">
        <w:t>Poskytovateľ</w:t>
      </w:r>
      <w:r w:rsidRPr="00293E8D">
        <w:t xml:space="preserve">om má zabezpečené </w:t>
      </w:r>
      <w:r w:rsidR="00D90657" w:rsidRPr="00293E8D">
        <w:t>p</w:t>
      </w:r>
      <w:r w:rsidRPr="00293E8D">
        <w:t xml:space="preserve">rogramové vybavenie a IT infraštruktúru, a to takým spôsobom, že plnenie povinností </w:t>
      </w:r>
      <w:r w:rsidR="00064615" w:rsidRPr="00293E8D">
        <w:t xml:space="preserve">Poskytovateľom </w:t>
      </w:r>
      <w:r w:rsidRPr="00293E8D">
        <w:t>bude objektívne možné a bude v súlade s preambulou tejto SLA Zmluvy.</w:t>
      </w:r>
    </w:p>
    <w:p w14:paraId="19AF16A3" w14:textId="034D473B" w:rsidR="00044133" w:rsidRPr="00293E8D" w:rsidRDefault="00044133" w:rsidP="00723D60">
      <w:pPr>
        <w:pStyle w:val="MLOdsek"/>
        <w:tabs>
          <w:tab w:val="clear" w:pos="1447"/>
        </w:tabs>
        <w:ind w:left="1418" w:hanging="709"/>
      </w:pPr>
      <w:r w:rsidRPr="00293E8D">
        <w:t xml:space="preserve">V prípade rozporu medzi ustanoveniami </w:t>
      </w:r>
      <w:r w:rsidR="00003490" w:rsidRPr="00293E8D">
        <w:t xml:space="preserve">SLA </w:t>
      </w:r>
      <w:r w:rsidRPr="00293E8D">
        <w:t xml:space="preserve">Zmluvy a dispozitívnymi ustanoveniami všeobecne záväzných právnych predpisov právneho poriadku Slovenskej republiky, platia ustanovenia </w:t>
      </w:r>
      <w:r w:rsidR="00003490" w:rsidRPr="00293E8D">
        <w:t xml:space="preserve">SLA </w:t>
      </w:r>
      <w:r w:rsidRPr="00293E8D">
        <w:t xml:space="preserve">Zmluvy. V prípade rozporu medzi ustanoveniami </w:t>
      </w:r>
      <w:r w:rsidR="00003490" w:rsidRPr="00293E8D">
        <w:t xml:space="preserve">SLA </w:t>
      </w:r>
      <w:r w:rsidRPr="00293E8D">
        <w:t xml:space="preserve">Zmluvy a ustanoveniami všeobecne záväzných právnych predpisov právneho poriadku Slovenskej republiky, ktoré je možné dohodou Zmluvných strán vylúčiť, platia ustanovenia </w:t>
      </w:r>
      <w:r w:rsidR="00003490" w:rsidRPr="00293E8D">
        <w:t xml:space="preserve">SLA </w:t>
      </w:r>
      <w:r w:rsidRPr="00293E8D">
        <w:t>Zmluvy a uvedené ustanovenia všeobecne záväzných právnych predpisov právneho poriadku Slovenskej republiky sa považujú za výslovne vylúčené.</w:t>
      </w:r>
    </w:p>
    <w:p w14:paraId="6D4E0F5A" w14:textId="0B6509AA" w:rsidR="00040725" w:rsidRPr="00293E8D" w:rsidRDefault="00040725" w:rsidP="00723D60">
      <w:pPr>
        <w:pStyle w:val="MLOdsek"/>
        <w:tabs>
          <w:tab w:val="clear" w:pos="1447"/>
        </w:tabs>
        <w:ind w:left="1418" w:hanging="709"/>
        <w:rPr>
          <w:rFonts w:eastAsiaTheme="minorHAnsi"/>
          <w:lang w:eastAsia="en-US"/>
        </w:rPr>
      </w:pPr>
      <w:r w:rsidRPr="00293E8D">
        <w:rPr>
          <w:rFonts w:eastAsiaTheme="minorHAnsi"/>
          <w:lang w:eastAsia="en-US"/>
        </w:rPr>
        <w:t xml:space="preserve">Objednávateľ vyhlasuje, že obsah </w:t>
      </w:r>
      <w:r w:rsidR="00003490" w:rsidRPr="00293E8D">
        <w:rPr>
          <w:rFonts w:eastAsiaTheme="minorHAnsi"/>
          <w:lang w:eastAsia="en-US"/>
        </w:rPr>
        <w:t xml:space="preserve">SLA </w:t>
      </w:r>
      <w:r w:rsidRPr="00293E8D">
        <w:rPr>
          <w:rFonts w:eastAsiaTheme="minorHAnsi"/>
          <w:lang w:eastAsia="en-US"/>
        </w:rPr>
        <w:t xml:space="preserve">Zmluvy je v súlade so všetkými predpismi </w:t>
      </w:r>
      <w:r w:rsidRPr="00293E8D">
        <w:t>upravujúcimi</w:t>
      </w:r>
      <w:r w:rsidRPr="00293E8D">
        <w:rPr>
          <w:rFonts w:eastAsiaTheme="minorHAnsi"/>
          <w:lang w:eastAsia="en-US"/>
        </w:rPr>
        <w:t xml:space="preserve"> činnosť Objednávateľa, najmä s predpismi týkajúcimi sa verejného obstarávania.</w:t>
      </w:r>
    </w:p>
    <w:p w14:paraId="7B5AF857" w14:textId="09667E4B" w:rsidR="00B405C7" w:rsidRPr="00293E8D" w:rsidRDefault="00B405C7" w:rsidP="00723D60">
      <w:pPr>
        <w:pStyle w:val="MLOdsek"/>
        <w:tabs>
          <w:tab w:val="clear" w:pos="1447"/>
        </w:tabs>
        <w:ind w:left="1418" w:hanging="709"/>
        <w:rPr>
          <w:rFonts w:eastAsiaTheme="minorHAnsi"/>
          <w:lang w:eastAsia="en-US"/>
        </w:rPr>
      </w:pPr>
      <w:r w:rsidRPr="00293E8D">
        <w:rPr>
          <w:rFonts w:eastAsiaTheme="minorHAnsi"/>
          <w:lang w:eastAsia="en-US"/>
        </w:rPr>
        <w:t xml:space="preserve">Poskytovateľ vyhlasuje a zaväzuje sa, že bude dodržiavať bezpečnostné požiadavky špecifikované v Metodike pre systematické zabezpečenie organizácií verejnej správy v oblasti </w:t>
      </w:r>
      <w:r w:rsidRPr="00293E8D">
        <w:rPr>
          <w:rFonts w:eastAsiaTheme="minorHAnsi"/>
          <w:lang w:eastAsia="en-US"/>
        </w:rPr>
        <w:lastRenderedPageBreak/>
        <w:t xml:space="preserve">informačnej bezpečnosti (dostupná na </w:t>
      </w:r>
      <w:hyperlink r:id="rId13" w:history="1">
        <w:r w:rsidR="00EC3D52" w:rsidRPr="00293E8D">
          <w:rPr>
            <w:rStyle w:val="Hypertextovprepojenie"/>
            <w:rFonts w:eastAsiaTheme="minorHAnsi"/>
            <w:lang w:eastAsia="en-US"/>
          </w:rPr>
          <w:t>https://www.csirt.gov.sk/wp-content/uploads/2024/04/MetodikaZabezpeceniaIKT_v2.1.pdf</w:t>
        </w:r>
      </w:hyperlink>
      <w:r w:rsidR="00EC3D52" w:rsidRPr="00293E8D">
        <w:rPr>
          <w:rFonts w:eastAsiaTheme="minorHAnsi"/>
          <w:lang w:eastAsia="en-US"/>
        </w:rPr>
        <w:t xml:space="preserve">) </w:t>
      </w:r>
    </w:p>
    <w:p w14:paraId="04C6F915" w14:textId="761758A2" w:rsidR="001512F2" w:rsidRPr="00293E8D" w:rsidRDefault="001512F2" w:rsidP="00723D60">
      <w:pPr>
        <w:pStyle w:val="MLOdsek"/>
        <w:tabs>
          <w:tab w:val="clear" w:pos="1447"/>
        </w:tabs>
        <w:ind w:left="1418" w:hanging="709"/>
        <w:rPr>
          <w:rFonts w:eastAsiaTheme="minorHAnsi"/>
          <w:lang w:eastAsia="en-US"/>
        </w:rPr>
      </w:pPr>
      <w:r w:rsidRPr="00293E8D">
        <w:t xml:space="preserve">Poskytovateľ vyhlasuje a zaväzuje sa, že </w:t>
      </w:r>
      <w:r w:rsidRPr="00293E8D">
        <w:rPr>
          <w:lang w:eastAsia="sk-SK"/>
        </w:rPr>
        <w:t xml:space="preserve">umožní Objednávateľovi vykonať audit bezpečnosti </w:t>
      </w:r>
      <w:r w:rsidR="00AF0A9F" w:rsidRPr="00293E8D">
        <w:rPr>
          <w:lang w:eastAsia="sk-SK"/>
        </w:rPr>
        <w:t xml:space="preserve">Informačného systému a/alebo </w:t>
      </w:r>
      <w:r w:rsidR="009969AC" w:rsidRPr="00293E8D">
        <w:rPr>
          <w:lang w:eastAsia="sk-SK"/>
        </w:rPr>
        <w:t>Predmetu podpory</w:t>
      </w:r>
      <w:r w:rsidR="00815970" w:rsidRPr="00293E8D">
        <w:rPr>
          <w:lang w:eastAsia="sk-SK"/>
        </w:rPr>
        <w:t xml:space="preserve"> </w:t>
      </w:r>
      <w:r w:rsidRPr="00293E8D">
        <w:rPr>
          <w:lang w:eastAsia="sk-SK"/>
        </w:rPr>
        <w:t>na overenie miery dodržiavania bezpečnostných požiadaviek relevantných právnych predpisov a zmluvných požiadaviek</w:t>
      </w:r>
      <w:r w:rsidR="000026BD" w:rsidRPr="00293E8D">
        <w:rPr>
          <w:lang w:eastAsia="sk-SK"/>
        </w:rPr>
        <w:t>.</w:t>
      </w:r>
    </w:p>
    <w:p w14:paraId="05445FA4" w14:textId="6160447B" w:rsidR="001512F2" w:rsidRPr="00293E8D" w:rsidRDefault="001512F2" w:rsidP="00723D60">
      <w:pPr>
        <w:pStyle w:val="MLOdsek"/>
        <w:tabs>
          <w:tab w:val="clear" w:pos="1447"/>
        </w:tabs>
        <w:ind w:left="1418" w:hanging="709"/>
        <w:rPr>
          <w:rFonts w:eastAsiaTheme="minorHAnsi"/>
          <w:lang w:eastAsia="en-US"/>
        </w:rPr>
      </w:pPr>
      <w:r w:rsidRPr="00293E8D">
        <w:t xml:space="preserve">Poskytovateľ vyhlasuje a zaväzuje sa, že </w:t>
      </w:r>
      <w:r w:rsidRPr="00293E8D">
        <w:rPr>
          <w:lang w:eastAsia="sk-SK"/>
        </w:rPr>
        <w:t xml:space="preserve">prijme opatrenia na zabezpečenie nápravy zistení z auditu bezpečnosti </w:t>
      </w:r>
      <w:r w:rsidR="00AF0A9F" w:rsidRPr="00293E8D">
        <w:rPr>
          <w:lang w:eastAsia="sk-SK"/>
        </w:rPr>
        <w:t xml:space="preserve">Informačného systému a/alebo </w:t>
      </w:r>
      <w:r w:rsidR="009969AC" w:rsidRPr="00293E8D">
        <w:rPr>
          <w:lang w:eastAsia="sk-SK"/>
        </w:rPr>
        <w:t>Predm</w:t>
      </w:r>
      <w:r w:rsidR="002F497D" w:rsidRPr="00293E8D">
        <w:rPr>
          <w:lang w:eastAsia="sk-SK"/>
        </w:rPr>
        <w:t>e</w:t>
      </w:r>
      <w:r w:rsidR="009969AC" w:rsidRPr="00293E8D">
        <w:rPr>
          <w:lang w:eastAsia="sk-SK"/>
        </w:rPr>
        <w:t>tu podpory</w:t>
      </w:r>
      <w:r w:rsidRPr="00293E8D">
        <w:rPr>
          <w:lang w:eastAsia="sk-SK"/>
        </w:rPr>
        <w:t>.</w:t>
      </w:r>
    </w:p>
    <w:p w14:paraId="3565E912" w14:textId="27E8434C" w:rsidR="00EB1B52" w:rsidRPr="00293E8D" w:rsidRDefault="00F7574D" w:rsidP="00723D60">
      <w:pPr>
        <w:pStyle w:val="MLOdsek"/>
        <w:tabs>
          <w:tab w:val="clear" w:pos="1447"/>
        </w:tabs>
        <w:ind w:left="1418" w:hanging="709"/>
        <w:rPr>
          <w:rFonts w:eastAsiaTheme="minorHAnsi"/>
          <w:lang w:eastAsia="en-US"/>
        </w:rPr>
      </w:pPr>
      <w:r w:rsidRPr="00293E8D">
        <w:rPr>
          <w:lang w:eastAsia="sk-SK"/>
        </w:rPr>
        <w:t>Posk</w:t>
      </w:r>
      <w:r w:rsidR="007E7A79" w:rsidRPr="00293E8D">
        <w:rPr>
          <w:lang w:eastAsia="sk-SK"/>
        </w:rPr>
        <w:t>y</w:t>
      </w:r>
      <w:r w:rsidRPr="00293E8D">
        <w:rPr>
          <w:lang w:eastAsia="sk-SK"/>
        </w:rPr>
        <w:t>tovateľ vyhlasuje, že je nositeľom všetkých autorských práv</w:t>
      </w:r>
      <w:r w:rsidR="007B08A9" w:rsidRPr="00293E8D">
        <w:rPr>
          <w:lang w:eastAsia="sk-SK"/>
        </w:rPr>
        <w:t xml:space="preserve"> </w:t>
      </w:r>
      <w:r w:rsidR="00EB1B52" w:rsidRPr="00293E8D">
        <w:rPr>
          <w:lang w:eastAsia="sk-SK"/>
        </w:rPr>
        <w:t xml:space="preserve">prináležiacich k Informačnému systému vytvoreného na základe Zmluvy o dielo ako aj všetkých autorských práv,  k čiastkovým dielam, ktoré boli vytvorené </w:t>
      </w:r>
      <w:r w:rsidR="0076648A" w:rsidRPr="00293E8D">
        <w:rPr>
          <w:lang w:eastAsia="sk-SK"/>
        </w:rPr>
        <w:t xml:space="preserve"> na základe  S</w:t>
      </w:r>
      <w:r w:rsidR="00C84F6F" w:rsidRPr="00293E8D">
        <w:rPr>
          <w:lang w:eastAsia="sk-SK"/>
        </w:rPr>
        <w:t xml:space="preserve">LA </w:t>
      </w:r>
      <w:r w:rsidR="0076648A" w:rsidRPr="00293E8D">
        <w:rPr>
          <w:lang w:eastAsia="sk-SK"/>
        </w:rPr>
        <w:t>zmluvy</w:t>
      </w:r>
      <w:r w:rsidR="00C84F6F" w:rsidRPr="00293E8D">
        <w:rPr>
          <w:lang w:eastAsia="sk-SK"/>
        </w:rPr>
        <w:t xml:space="preserve"> č. 1</w:t>
      </w:r>
      <w:r w:rsidR="006F427A" w:rsidRPr="00293E8D">
        <w:rPr>
          <w:lang w:eastAsia="sk-SK"/>
        </w:rPr>
        <w:t xml:space="preserve"> a zároveň </w:t>
      </w:r>
      <w:r w:rsidR="00135A99" w:rsidRPr="00293E8D">
        <w:rPr>
          <w:lang w:eastAsia="sk-SK"/>
        </w:rPr>
        <w:t>Posk</w:t>
      </w:r>
      <w:r w:rsidR="007E7A79" w:rsidRPr="00293E8D">
        <w:rPr>
          <w:lang w:eastAsia="sk-SK"/>
        </w:rPr>
        <w:t>y</w:t>
      </w:r>
      <w:r w:rsidR="00135A99" w:rsidRPr="00293E8D">
        <w:rPr>
          <w:lang w:eastAsia="sk-SK"/>
        </w:rPr>
        <w:t xml:space="preserve">tovateľ </w:t>
      </w:r>
      <w:r w:rsidR="006F427A" w:rsidRPr="00293E8D">
        <w:rPr>
          <w:lang w:eastAsia="sk-SK"/>
        </w:rPr>
        <w:t>prehlasuje, že predmetom t</w:t>
      </w:r>
      <w:r w:rsidR="00135A99" w:rsidRPr="00293E8D">
        <w:rPr>
          <w:lang w:eastAsia="sk-SK"/>
        </w:rPr>
        <w:t xml:space="preserve">ejto </w:t>
      </w:r>
      <w:r w:rsidR="006F427A" w:rsidRPr="00293E8D">
        <w:rPr>
          <w:lang w:eastAsia="sk-SK"/>
        </w:rPr>
        <w:t xml:space="preserve"> Zmluvy je aj postúpenie všetkých </w:t>
      </w:r>
      <w:proofErr w:type="spellStart"/>
      <w:r w:rsidR="006F427A" w:rsidRPr="00293E8D">
        <w:rPr>
          <w:lang w:eastAsia="sk-SK"/>
        </w:rPr>
        <w:t>autroský</w:t>
      </w:r>
      <w:proofErr w:type="spellEnd"/>
      <w:r w:rsidR="006F427A" w:rsidRPr="00293E8D">
        <w:rPr>
          <w:lang w:eastAsia="sk-SK"/>
        </w:rPr>
        <w:t xml:space="preserve"> práv  vo forme </w:t>
      </w:r>
      <w:r w:rsidR="00E24B17">
        <w:rPr>
          <w:lang w:eastAsia="sk-SK"/>
        </w:rPr>
        <w:t>ne</w:t>
      </w:r>
      <w:r w:rsidR="006F427A" w:rsidRPr="00293E8D">
        <w:rPr>
          <w:lang w:eastAsia="sk-SK"/>
        </w:rPr>
        <w:t>výhradných licencií</w:t>
      </w:r>
      <w:r w:rsidR="00D02FBB" w:rsidRPr="00293E8D">
        <w:rPr>
          <w:lang w:eastAsia="sk-SK"/>
        </w:rPr>
        <w:t xml:space="preserve"> k Informačnému systému ako aj </w:t>
      </w:r>
      <w:r w:rsidR="00F12908" w:rsidRPr="00293E8D">
        <w:rPr>
          <w:lang w:eastAsia="sk-SK"/>
        </w:rPr>
        <w:t xml:space="preserve"> dielu  vytvorenému  na základe </w:t>
      </w:r>
      <w:r w:rsidR="002D1D19" w:rsidRPr="00293E8D">
        <w:rPr>
          <w:lang w:eastAsia="sk-SK"/>
        </w:rPr>
        <w:t xml:space="preserve"> SLA </w:t>
      </w:r>
      <w:r w:rsidR="00F12908" w:rsidRPr="00293E8D">
        <w:rPr>
          <w:lang w:eastAsia="sk-SK"/>
        </w:rPr>
        <w:t xml:space="preserve"> zmluvy</w:t>
      </w:r>
      <w:r w:rsidR="002D1D19" w:rsidRPr="00293E8D">
        <w:rPr>
          <w:lang w:eastAsia="sk-SK"/>
        </w:rPr>
        <w:t xml:space="preserve"> č. 1</w:t>
      </w:r>
      <w:r w:rsidR="00303819" w:rsidRPr="00293E8D">
        <w:rPr>
          <w:lang w:eastAsia="sk-SK"/>
        </w:rPr>
        <w:t xml:space="preserve">, a to dňom </w:t>
      </w:r>
      <w:r w:rsidR="007E7A79" w:rsidRPr="00293E8D">
        <w:rPr>
          <w:lang w:eastAsia="sk-SK"/>
        </w:rPr>
        <w:t xml:space="preserve">nadobudnutia účinnosti </w:t>
      </w:r>
      <w:r w:rsidR="00303819" w:rsidRPr="00293E8D">
        <w:rPr>
          <w:lang w:eastAsia="sk-SK"/>
        </w:rPr>
        <w:t>tejto Zmluvy.</w:t>
      </w:r>
    </w:p>
    <w:p w14:paraId="3D4358F8" w14:textId="169CFA21" w:rsidR="00F7574D" w:rsidRPr="00293E8D" w:rsidRDefault="0012290B" w:rsidP="00723D60">
      <w:pPr>
        <w:pStyle w:val="MLOdsek"/>
        <w:tabs>
          <w:tab w:val="clear" w:pos="1447"/>
        </w:tabs>
        <w:ind w:left="1418" w:hanging="709"/>
        <w:rPr>
          <w:rFonts w:eastAsiaTheme="minorHAnsi"/>
          <w:lang w:eastAsia="en-US"/>
        </w:rPr>
      </w:pPr>
      <w:r w:rsidRPr="00293E8D">
        <w:t xml:space="preserve">Poskytovateľ </w:t>
      </w:r>
      <w:r w:rsidR="001F5005" w:rsidRPr="00293E8D">
        <w:t>vyhlasuje</w:t>
      </w:r>
      <w:r w:rsidR="00087ABF" w:rsidRPr="00293E8D">
        <w:t xml:space="preserve"> </w:t>
      </w:r>
      <w:r w:rsidR="00F558AC" w:rsidRPr="00293E8D">
        <w:t>a sa zaväzuje</w:t>
      </w:r>
      <w:r w:rsidR="001F5005" w:rsidRPr="00293E8D">
        <w:t>, že</w:t>
      </w:r>
      <w:r w:rsidR="00B258C6" w:rsidRPr="00293E8D">
        <w:t xml:space="preserve"> </w:t>
      </w:r>
      <w:r w:rsidR="002B537D" w:rsidRPr="00293E8D">
        <w:t xml:space="preserve">v prípade  ukončenia  tejto  Zmluvy </w:t>
      </w:r>
      <w:r w:rsidR="00B258C6" w:rsidRPr="00293E8D">
        <w:t xml:space="preserve">za účelom odstránenia </w:t>
      </w:r>
      <w:proofErr w:type="spellStart"/>
      <w:r w:rsidR="00B258C6" w:rsidRPr="00293E8D">
        <w:t>vendor</w:t>
      </w:r>
      <w:proofErr w:type="spellEnd"/>
      <w:r w:rsidR="00B258C6" w:rsidRPr="00293E8D">
        <w:t xml:space="preserve"> </w:t>
      </w:r>
      <w:proofErr w:type="spellStart"/>
      <w:r w:rsidR="00B258C6" w:rsidRPr="00293E8D">
        <w:t>lock</w:t>
      </w:r>
      <w:proofErr w:type="spellEnd"/>
      <w:r w:rsidR="00B258C6" w:rsidRPr="00293E8D">
        <w:t xml:space="preserve"> in </w:t>
      </w:r>
      <w:r w:rsidR="002B537D" w:rsidRPr="00293E8D">
        <w:t>Pos</w:t>
      </w:r>
      <w:r w:rsidR="007E7A79" w:rsidRPr="00293E8D">
        <w:t>ky</w:t>
      </w:r>
      <w:r w:rsidR="002B537D" w:rsidRPr="00293E8D">
        <w:t xml:space="preserve">tovateľ </w:t>
      </w:r>
      <w:r w:rsidRPr="00293E8D">
        <w:t xml:space="preserve"> odovzd</w:t>
      </w:r>
      <w:r w:rsidR="002720FD" w:rsidRPr="00293E8D">
        <w:t>á</w:t>
      </w:r>
      <w:r w:rsidRPr="00293E8D">
        <w:t xml:space="preserve"> </w:t>
      </w:r>
      <w:r w:rsidR="00E85253" w:rsidRPr="00293E8D">
        <w:t xml:space="preserve">Objednávateľovi </w:t>
      </w:r>
      <w:r w:rsidRPr="00293E8D">
        <w:t>okomentovan</w:t>
      </w:r>
      <w:r w:rsidR="002720FD" w:rsidRPr="00293E8D">
        <w:t>ý</w:t>
      </w:r>
      <w:r w:rsidRPr="00293E8D">
        <w:t xml:space="preserve"> kompletn</w:t>
      </w:r>
      <w:r w:rsidR="002720FD" w:rsidRPr="00293E8D">
        <w:t>ý</w:t>
      </w:r>
      <w:r w:rsidRPr="00293E8D">
        <w:t xml:space="preserve"> zdrojov</w:t>
      </w:r>
      <w:r w:rsidR="002720FD" w:rsidRPr="00293E8D">
        <w:t>ý</w:t>
      </w:r>
      <w:r w:rsidRPr="00293E8D">
        <w:t xml:space="preserve"> kód</w:t>
      </w:r>
      <w:r w:rsidR="002720FD" w:rsidRPr="00293E8D">
        <w:t xml:space="preserve"> Informa</w:t>
      </w:r>
      <w:r w:rsidR="002B537D" w:rsidRPr="00293E8D">
        <w:t>č</w:t>
      </w:r>
      <w:r w:rsidR="002720FD" w:rsidRPr="00293E8D">
        <w:t>ného systému vrát</w:t>
      </w:r>
      <w:r w:rsidR="002B537D" w:rsidRPr="00293E8D">
        <w:t>a</w:t>
      </w:r>
      <w:r w:rsidR="002720FD" w:rsidRPr="00293E8D">
        <w:t>ne jeho všetkých aktu</w:t>
      </w:r>
      <w:r w:rsidR="00FF16F0" w:rsidRPr="00293E8D">
        <w:t xml:space="preserve">alizácií </w:t>
      </w:r>
      <w:r w:rsidR="00C20422" w:rsidRPr="00293E8D">
        <w:t xml:space="preserve"> vytvorených </w:t>
      </w:r>
      <w:r w:rsidR="002720FD" w:rsidRPr="00293E8D">
        <w:t xml:space="preserve"> na</w:t>
      </w:r>
      <w:r w:rsidR="00BC4636" w:rsidRPr="00293E8D">
        <w:t> </w:t>
      </w:r>
      <w:r w:rsidR="002720FD" w:rsidRPr="00293E8D">
        <w:t xml:space="preserve">základe </w:t>
      </w:r>
      <w:r w:rsidR="0026287F" w:rsidRPr="00293E8D">
        <w:t>tej</w:t>
      </w:r>
      <w:r w:rsidR="00100EE7" w:rsidRPr="00293E8D">
        <w:t>t</w:t>
      </w:r>
      <w:r w:rsidR="0026287F" w:rsidRPr="00293E8D">
        <w:t>o Zmluvy</w:t>
      </w:r>
      <w:r w:rsidR="00A03C6A" w:rsidRPr="00293E8D">
        <w:t>,</w:t>
      </w:r>
      <w:r w:rsidR="0026287F" w:rsidRPr="00293E8D">
        <w:t xml:space="preserve"> </w:t>
      </w:r>
      <w:r w:rsidR="002720FD" w:rsidRPr="00293E8D">
        <w:t xml:space="preserve"> Zmluvy o</w:t>
      </w:r>
      <w:r w:rsidR="00B62C11" w:rsidRPr="00293E8D">
        <w:t> </w:t>
      </w:r>
      <w:r w:rsidR="002720FD" w:rsidRPr="00293E8D">
        <w:t>dielo</w:t>
      </w:r>
      <w:r w:rsidR="00B62C11" w:rsidRPr="00293E8D">
        <w:t>,</w:t>
      </w:r>
      <w:r w:rsidR="002720FD" w:rsidRPr="00293E8D">
        <w:t xml:space="preserve"> </w:t>
      </w:r>
      <w:r w:rsidR="00C20422" w:rsidRPr="00293E8D">
        <w:t xml:space="preserve">a na základe </w:t>
      </w:r>
      <w:r w:rsidR="002720FD" w:rsidRPr="00293E8D">
        <w:t>S</w:t>
      </w:r>
      <w:r w:rsidR="00C20422" w:rsidRPr="00293E8D">
        <w:t xml:space="preserve">LA zmluvy č. 1 </w:t>
      </w:r>
      <w:r w:rsidRPr="00293E8D">
        <w:t>vrátane kompletnej dokumentácie, ku ktorým má výhradné práva, ako aj iných kritických informácií o fungovaní SW</w:t>
      </w:r>
      <w:r w:rsidR="00087ABF" w:rsidRPr="00293E8D">
        <w:t xml:space="preserve"> </w:t>
      </w:r>
      <w:r w:rsidR="00FA1A0D" w:rsidRPr="00293E8D">
        <w:t>Informačného</w:t>
      </w:r>
      <w:r w:rsidR="00087ABF" w:rsidRPr="00293E8D">
        <w:t xml:space="preserve"> </w:t>
      </w:r>
      <w:r w:rsidR="000E2664" w:rsidRPr="00293E8D">
        <w:t>systému</w:t>
      </w:r>
      <w:r w:rsidR="00087ABF" w:rsidRPr="00293E8D">
        <w:t xml:space="preserve"> </w:t>
      </w:r>
      <w:r w:rsidRPr="00293E8D">
        <w:t>(ďalej len „zdrojová dokumentácia“)</w:t>
      </w:r>
      <w:r w:rsidR="00AA55DF" w:rsidRPr="00293E8D">
        <w:t>,</w:t>
      </w:r>
      <w:r w:rsidR="00087ABF" w:rsidRPr="00293E8D">
        <w:t xml:space="preserve"> </w:t>
      </w:r>
      <w:r w:rsidR="008E6CF9" w:rsidRPr="00293E8D">
        <w:t>a</w:t>
      </w:r>
      <w:r w:rsidR="002B537D" w:rsidRPr="00293E8D">
        <w:t xml:space="preserve"> to </w:t>
      </w:r>
      <w:r w:rsidR="008E6CF9" w:rsidRPr="00293E8D">
        <w:t>za podmienok  stanovených touto Zmluvou.</w:t>
      </w:r>
    </w:p>
    <w:p w14:paraId="0D22C569" w14:textId="4980FBC1" w:rsidR="00545374" w:rsidRPr="00293E8D" w:rsidRDefault="0030204C" w:rsidP="00671732">
      <w:pPr>
        <w:pStyle w:val="MLNadpislnku"/>
      </w:pPr>
      <w:r w:rsidRPr="00293E8D">
        <w:t>ÚČEL A PREDMET ZMLUVY</w:t>
      </w:r>
      <w:bookmarkStart w:id="3" w:name="_Ref516652402"/>
    </w:p>
    <w:p w14:paraId="5013210E" w14:textId="3042FBC7" w:rsidR="00545374" w:rsidRPr="00293E8D" w:rsidRDefault="00545374" w:rsidP="00723D60">
      <w:pPr>
        <w:pStyle w:val="MLOdsek"/>
        <w:tabs>
          <w:tab w:val="clear" w:pos="1447"/>
        </w:tabs>
        <w:ind w:left="1418" w:hanging="709"/>
      </w:pPr>
      <w:r w:rsidRPr="00293E8D">
        <w:t>Účelom tejto</w:t>
      </w:r>
      <w:r w:rsidR="00A76059" w:rsidRPr="00293E8D">
        <w:t xml:space="preserve"> SLA</w:t>
      </w:r>
      <w:r w:rsidRPr="00293E8D">
        <w:t xml:space="preserve"> Zmluvy je zabezpečenie služieb technickej podpory </w:t>
      </w:r>
      <w:r w:rsidR="009969AC" w:rsidRPr="00293E8D">
        <w:t>Predmetu podpory,</w:t>
      </w:r>
      <w:r w:rsidRPr="00293E8D">
        <w:t xml:space="preserve"> úprav</w:t>
      </w:r>
      <w:r w:rsidR="003D2ABD" w:rsidRPr="00293E8D">
        <w:t xml:space="preserve">, </w:t>
      </w:r>
      <w:r w:rsidR="001220DC" w:rsidRPr="00293E8D">
        <w:t>údržby</w:t>
      </w:r>
      <w:r w:rsidR="003D2ABD" w:rsidRPr="00293E8D">
        <w:t xml:space="preserve"> a rozvoja</w:t>
      </w:r>
      <w:r w:rsidR="001220DC" w:rsidRPr="00293E8D">
        <w:t xml:space="preserve"> Informačného systému</w:t>
      </w:r>
      <w:r w:rsidR="0003566B" w:rsidRPr="00293E8D">
        <w:t xml:space="preserve">, </w:t>
      </w:r>
      <w:r w:rsidR="00DB4958" w:rsidRPr="00293E8D">
        <w:t>z</w:t>
      </w:r>
      <w:r w:rsidR="0003566B" w:rsidRPr="00293E8D">
        <w:t>a účelom</w:t>
      </w:r>
      <w:r w:rsidRPr="00293E8D">
        <w:t xml:space="preserve"> zabezpečenia jeho riadnej prevádzkyschopnosti a</w:t>
      </w:r>
      <w:r w:rsidR="00DB4958" w:rsidRPr="00293E8D">
        <w:t> </w:t>
      </w:r>
      <w:r w:rsidRPr="00293E8D">
        <w:t xml:space="preserve">úprav funkcionalít, aby mohla byť zabezpečená </w:t>
      </w:r>
      <w:r w:rsidR="001220DC" w:rsidRPr="00293E8D">
        <w:t xml:space="preserve">sústavná </w:t>
      </w:r>
      <w:proofErr w:type="spellStart"/>
      <w:r w:rsidRPr="00293E8D">
        <w:t>interoperabilita</w:t>
      </w:r>
      <w:proofErr w:type="spellEnd"/>
      <w:r w:rsidRPr="00293E8D">
        <w:t xml:space="preserve"> so všetkými informačnými systémami, s ktorými je </w:t>
      </w:r>
      <w:r w:rsidR="001220DC" w:rsidRPr="00293E8D">
        <w:t>Informačný</w:t>
      </w:r>
      <w:r w:rsidR="0003566B" w:rsidRPr="00293E8D">
        <w:t xml:space="preserve"> s</w:t>
      </w:r>
      <w:r w:rsidR="00283DA8" w:rsidRPr="00293E8D">
        <w:t xml:space="preserve">ystém </w:t>
      </w:r>
      <w:r w:rsidRPr="00293E8D">
        <w:t>integrovaný.</w:t>
      </w:r>
      <w:r w:rsidR="00EC2F38" w:rsidRPr="00293E8D">
        <w:rPr>
          <w:lang w:eastAsia="sk-SK"/>
        </w:rPr>
        <w:t xml:space="preserve"> </w:t>
      </w:r>
      <w:r w:rsidR="00EC2F38" w:rsidRPr="00293E8D">
        <w:t>Účelom tejto SLA Zmluvy je tiež</w:t>
      </w:r>
      <w:r w:rsidR="00A140EC" w:rsidRPr="00293E8D">
        <w:t xml:space="preserve"> </w:t>
      </w:r>
      <w:r w:rsidR="001C37ED" w:rsidRPr="00293E8D">
        <w:t xml:space="preserve">za podmienok dohodnutých ďalej </w:t>
      </w:r>
      <w:r w:rsidR="00AA55DF" w:rsidRPr="00293E8D">
        <w:t xml:space="preserve">odstránenie </w:t>
      </w:r>
      <w:proofErr w:type="spellStart"/>
      <w:r w:rsidR="00FD3DD0" w:rsidRPr="00293E8D">
        <w:t>vendor</w:t>
      </w:r>
      <w:proofErr w:type="spellEnd"/>
      <w:r w:rsidR="00FD3DD0" w:rsidRPr="00293E8D">
        <w:t xml:space="preserve"> </w:t>
      </w:r>
      <w:proofErr w:type="spellStart"/>
      <w:r w:rsidR="00FD3DD0" w:rsidRPr="00293E8D">
        <w:t>lock</w:t>
      </w:r>
      <w:proofErr w:type="spellEnd"/>
      <w:r w:rsidR="00FD3DD0" w:rsidRPr="00293E8D">
        <w:t xml:space="preserve"> in a </w:t>
      </w:r>
      <w:r w:rsidR="00C87F14" w:rsidRPr="00293E8D">
        <w:t>zabezpe</w:t>
      </w:r>
      <w:r w:rsidR="007F75E6" w:rsidRPr="00293E8D">
        <w:t xml:space="preserve">čenie </w:t>
      </w:r>
      <w:r w:rsidR="00EC2F38" w:rsidRPr="00293E8D">
        <w:rPr>
          <w:lang w:eastAsia="sk-SK"/>
        </w:rPr>
        <w:t>postúpeni</w:t>
      </w:r>
      <w:r w:rsidR="007F75E6" w:rsidRPr="00293E8D">
        <w:rPr>
          <w:lang w:eastAsia="sk-SK"/>
        </w:rPr>
        <w:t>a</w:t>
      </w:r>
      <w:r w:rsidR="00EC2F38" w:rsidRPr="00293E8D">
        <w:rPr>
          <w:lang w:eastAsia="sk-SK"/>
        </w:rPr>
        <w:t xml:space="preserve"> všetkých </w:t>
      </w:r>
      <w:r w:rsidR="00620CB2" w:rsidRPr="00293E8D">
        <w:rPr>
          <w:lang w:eastAsia="sk-SK"/>
        </w:rPr>
        <w:t xml:space="preserve">autorských  </w:t>
      </w:r>
      <w:r w:rsidR="00EC2F38" w:rsidRPr="00293E8D">
        <w:rPr>
          <w:lang w:eastAsia="sk-SK"/>
        </w:rPr>
        <w:t xml:space="preserve">práv  vo forme </w:t>
      </w:r>
      <w:r w:rsidR="001C37ED" w:rsidRPr="00293E8D">
        <w:rPr>
          <w:lang w:eastAsia="sk-SK"/>
        </w:rPr>
        <w:t>ne</w:t>
      </w:r>
      <w:r w:rsidR="00EC2F38" w:rsidRPr="00293E8D">
        <w:rPr>
          <w:lang w:eastAsia="sk-SK"/>
        </w:rPr>
        <w:t>výhradných licencií k</w:t>
      </w:r>
      <w:r w:rsidR="00797CFB" w:rsidRPr="00293E8D">
        <w:rPr>
          <w:lang w:eastAsia="sk-SK"/>
        </w:rPr>
        <w:t> </w:t>
      </w:r>
      <w:r w:rsidR="001C37ED" w:rsidRPr="00293E8D">
        <w:rPr>
          <w:lang w:eastAsia="sk-SK"/>
        </w:rPr>
        <w:t>APV</w:t>
      </w:r>
      <w:r w:rsidR="00797CFB" w:rsidRPr="00293E8D">
        <w:rPr>
          <w:lang w:eastAsia="sk-SK"/>
        </w:rPr>
        <w:t xml:space="preserve"> vrátane</w:t>
      </w:r>
      <w:r w:rsidR="00FF7984" w:rsidRPr="00293E8D">
        <w:rPr>
          <w:lang w:eastAsia="sk-SK"/>
        </w:rPr>
        <w:t xml:space="preserve"> všetkých </w:t>
      </w:r>
      <w:r w:rsidR="00797CFB" w:rsidRPr="00293E8D">
        <w:rPr>
          <w:lang w:eastAsia="sk-SK"/>
        </w:rPr>
        <w:t>plnení vykazujúcich znaky autorského diela</w:t>
      </w:r>
      <w:r w:rsidR="00FF7984" w:rsidRPr="00293E8D">
        <w:rPr>
          <w:lang w:eastAsia="sk-SK"/>
        </w:rPr>
        <w:t xml:space="preserve"> podľa Autorského zákona </w:t>
      </w:r>
      <w:r w:rsidR="00797CFB" w:rsidRPr="00293E8D">
        <w:rPr>
          <w:lang w:eastAsia="sk-SK"/>
        </w:rPr>
        <w:t xml:space="preserve"> </w:t>
      </w:r>
      <w:r w:rsidR="00EC2F38" w:rsidRPr="00293E8D">
        <w:rPr>
          <w:lang w:eastAsia="sk-SK"/>
        </w:rPr>
        <w:t xml:space="preserve"> vytvoren</w:t>
      </w:r>
      <w:r w:rsidR="00FF7984" w:rsidRPr="00293E8D">
        <w:rPr>
          <w:lang w:eastAsia="sk-SK"/>
        </w:rPr>
        <w:t xml:space="preserve">ých </w:t>
      </w:r>
      <w:r w:rsidR="006D1BF4" w:rsidRPr="00293E8D">
        <w:rPr>
          <w:lang w:eastAsia="sk-SK"/>
        </w:rPr>
        <w:t xml:space="preserve"> predovšetkým</w:t>
      </w:r>
      <w:r w:rsidR="00EC2F38" w:rsidRPr="00293E8D">
        <w:rPr>
          <w:lang w:eastAsia="sk-SK"/>
        </w:rPr>
        <w:t xml:space="preserve"> na základe </w:t>
      </w:r>
      <w:r w:rsidR="006A4700" w:rsidRPr="00293E8D">
        <w:rPr>
          <w:lang w:eastAsia="sk-SK"/>
        </w:rPr>
        <w:t xml:space="preserve">Zmluvy o dielo, </w:t>
      </w:r>
      <w:r w:rsidR="00EC2F38" w:rsidRPr="00293E8D">
        <w:rPr>
          <w:lang w:eastAsia="sk-SK"/>
        </w:rPr>
        <w:t>S</w:t>
      </w:r>
      <w:r w:rsidR="00C20422" w:rsidRPr="00293E8D">
        <w:rPr>
          <w:lang w:eastAsia="sk-SK"/>
        </w:rPr>
        <w:t>LA zmluvy č. 1</w:t>
      </w:r>
      <w:r w:rsidR="00FD3DD0" w:rsidRPr="00293E8D">
        <w:rPr>
          <w:lang w:eastAsia="sk-SK"/>
        </w:rPr>
        <w:t xml:space="preserve"> a</w:t>
      </w:r>
      <w:r w:rsidR="006A4700" w:rsidRPr="00293E8D">
        <w:rPr>
          <w:lang w:eastAsia="sk-SK"/>
        </w:rPr>
        <w:t> tejto Zmluvy  a</w:t>
      </w:r>
      <w:r w:rsidR="00A140EC" w:rsidRPr="00293E8D">
        <w:rPr>
          <w:lang w:eastAsia="sk-SK"/>
        </w:rPr>
        <w:t> </w:t>
      </w:r>
      <w:proofErr w:type="spellStart"/>
      <w:r w:rsidR="00FD3DD0" w:rsidRPr="00293E8D">
        <w:rPr>
          <w:lang w:eastAsia="sk-SK"/>
        </w:rPr>
        <w:t>odvozdanie</w:t>
      </w:r>
      <w:proofErr w:type="spellEnd"/>
      <w:r w:rsidR="00A140EC" w:rsidRPr="00293E8D">
        <w:rPr>
          <w:lang w:eastAsia="sk-SK"/>
        </w:rPr>
        <w:t xml:space="preserve"> </w:t>
      </w:r>
      <w:r w:rsidR="007A6C01" w:rsidRPr="00293E8D">
        <w:rPr>
          <w:lang w:eastAsia="sk-SK"/>
        </w:rPr>
        <w:t xml:space="preserve">všetkej potrebnej </w:t>
      </w:r>
      <w:r w:rsidR="00FD3DD0" w:rsidRPr="00293E8D">
        <w:rPr>
          <w:lang w:eastAsia="sk-SK"/>
        </w:rPr>
        <w:t>zdrojovej dokumentácie</w:t>
      </w:r>
      <w:r w:rsidR="006A4700" w:rsidRPr="00293E8D">
        <w:rPr>
          <w:lang w:eastAsia="sk-SK"/>
        </w:rPr>
        <w:t xml:space="preserve"> v súlade s podmienkami </w:t>
      </w:r>
      <w:proofErr w:type="spellStart"/>
      <w:r w:rsidR="006A4700" w:rsidRPr="00293E8D">
        <w:rPr>
          <w:lang w:eastAsia="sk-SK"/>
        </w:rPr>
        <w:t>tetjo</w:t>
      </w:r>
      <w:proofErr w:type="spellEnd"/>
      <w:r w:rsidR="006A4700" w:rsidRPr="00293E8D">
        <w:rPr>
          <w:lang w:eastAsia="sk-SK"/>
        </w:rPr>
        <w:t xml:space="preserve"> Zmluvy. </w:t>
      </w:r>
    </w:p>
    <w:p w14:paraId="395F87FA" w14:textId="7FB0BA1D" w:rsidR="004978E7" w:rsidRPr="00293E8D" w:rsidRDefault="00A54521" w:rsidP="00723D60">
      <w:pPr>
        <w:pStyle w:val="MLOdsek"/>
        <w:keepNext/>
        <w:tabs>
          <w:tab w:val="clear" w:pos="1447"/>
        </w:tabs>
        <w:ind w:left="1418" w:hanging="709"/>
      </w:pPr>
      <w:bookmarkStart w:id="4" w:name="_Ref531074912"/>
      <w:bookmarkStart w:id="5" w:name="_Ref31978412"/>
      <w:r w:rsidRPr="00293E8D">
        <w:t xml:space="preserve">Poskytovateľ </w:t>
      </w:r>
      <w:r w:rsidR="00127A35" w:rsidRPr="00293E8D">
        <w:t xml:space="preserve">sa zaväzuje </w:t>
      </w:r>
      <w:r w:rsidRPr="00293E8D">
        <w:t xml:space="preserve">poskytnúť Objednávateľovi v rozsahu a za podmienok tejto </w:t>
      </w:r>
      <w:r w:rsidR="00A76059" w:rsidRPr="00293E8D">
        <w:t xml:space="preserve">SLA </w:t>
      </w:r>
      <w:r w:rsidRPr="00293E8D">
        <w:t>Zm</w:t>
      </w:r>
      <w:r w:rsidR="00BD30A7" w:rsidRPr="00293E8D">
        <w:t>luvy služby technickej podpory</w:t>
      </w:r>
      <w:r w:rsidRPr="00293E8D">
        <w:t> prevádzky</w:t>
      </w:r>
      <w:r w:rsidR="00B77A58" w:rsidRPr="00293E8D">
        <w:t>,</w:t>
      </w:r>
      <w:r w:rsidR="004A1028" w:rsidRPr="00293E8D">
        <w:t xml:space="preserve"> </w:t>
      </w:r>
      <w:r w:rsidR="00BD30A7" w:rsidRPr="00293E8D">
        <w:t>údržby</w:t>
      </w:r>
      <w:r w:rsidR="001C37ED" w:rsidRPr="00293E8D">
        <w:t xml:space="preserve"> Predmetu podpory</w:t>
      </w:r>
      <w:r w:rsidR="00B77A58" w:rsidRPr="00293E8D">
        <w:t xml:space="preserve"> a rozvoja</w:t>
      </w:r>
      <w:r w:rsidR="00BD30A7" w:rsidRPr="00293E8D">
        <w:t xml:space="preserve"> </w:t>
      </w:r>
      <w:r w:rsidR="001220DC" w:rsidRPr="00293E8D">
        <w:t xml:space="preserve">Informačného </w:t>
      </w:r>
      <w:r w:rsidR="00283DA8" w:rsidRPr="00293E8D">
        <w:rPr>
          <w:rFonts w:eastAsiaTheme="minorHAnsi"/>
          <w:lang w:eastAsia="en-US"/>
        </w:rPr>
        <w:t>Systému</w:t>
      </w:r>
      <w:r w:rsidRPr="00293E8D">
        <w:t xml:space="preserve"> v nasledovnom rozsahu:</w:t>
      </w:r>
      <w:bookmarkEnd w:id="3"/>
      <w:bookmarkEnd w:id="4"/>
      <w:bookmarkEnd w:id="5"/>
    </w:p>
    <w:p w14:paraId="0851CB83" w14:textId="2C2F613A" w:rsidR="00C01E25" w:rsidRPr="00293E8D" w:rsidRDefault="00C01E25" w:rsidP="00723D60">
      <w:pPr>
        <w:pStyle w:val="Zmluva-Normal-Indent1"/>
        <w:numPr>
          <w:ilvl w:val="0"/>
          <w:numId w:val="2"/>
        </w:numPr>
        <w:tabs>
          <w:tab w:val="clear" w:pos="1276"/>
        </w:tabs>
        <w:ind w:left="1701" w:hanging="425"/>
        <w:rPr>
          <w:rFonts w:asciiTheme="minorHAnsi" w:hAnsiTheme="minorHAnsi" w:cstheme="minorHAnsi"/>
          <w:sz w:val="22"/>
          <w:szCs w:val="22"/>
        </w:rPr>
      </w:pPr>
      <w:bookmarkStart w:id="6" w:name="_Ref519781750"/>
      <w:bookmarkStart w:id="7" w:name="_Ref516662976"/>
      <w:r w:rsidRPr="00293E8D">
        <w:rPr>
          <w:rFonts w:asciiTheme="minorHAnsi" w:hAnsiTheme="minorHAnsi" w:cstheme="minorHAnsi"/>
          <w:sz w:val="22"/>
          <w:szCs w:val="22"/>
        </w:rPr>
        <w:t xml:space="preserve">poskytovanie služieb servisného </w:t>
      </w:r>
      <w:proofErr w:type="spellStart"/>
      <w:r w:rsidRPr="00293E8D">
        <w:rPr>
          <w:rFonts w:asciiTheme="minorHAnsi" w:hAnsiTheme="minorHAnsi" w:cstheme="minorHAnsi"/>
          <w:sz w:val="22"/>
          <w:szCs w:val="22"/>
        </w:rPr>
        <w:t>hotline</w:t>
      </w:r>
      <w:proofErr w:type="spellEnd"/>
      <w:r w:rsidR="001C37ED" w:rsidRPr="00293E8D">
        <w:rPr>
          <w:rFonts w:asciiTheme="minorHAnsi" w:hAnsiTheme="minorHAnsi" w:cstheme="minorHAnsi"/>
          <w:sz w:val="22"/>
          <w:szCs w:val="22"/>
        </w:rPr>
        <w:t xml:space="preserve"> Predmetu podpory</w:t>
      </w:r>
      <w:r w:rsidRPr="00293E8D">
        <w:rPr>
          <w:rFonts w:asciiTheme="minorHAnsi" w:hAnsiTheme="minorHAnsi" w:cstheme="minorHAnsi"/>
          <w:sz w:val="22"/>
          <w:szCs w:val="22"/>
        </w:rPr>
        <w:t>,</w:t>
      </w:r>
      <w:bookmarkEnd w:id="6"/>
    </w:p>
    <w:p w14:paraId="44F9120B" w14:textId="0E17CD09" w:rsidR="00C01E25" w:rsidRPr="00293E8D" w:rsidRDefault="00C01E25" w:rsidP="00723D60">
      <w:pPr>
        <w:pStyle w:val="Zmluva-Normal-Indent1"/>
        <w:numPr>
          <w:ilvl w:val="0"/>
          <w:numId w:val="2"/>
        </w:numPr>
        <w:tabs>
          <w:tab w:val="clear" w:pos="1276"/>
        </w:tabs>
        <w:ind w:left="1701" w:hanging="425"/>
        <w:rPr>
          <w:rFonts w:asciiTheme="minorHAnsi" w:hAnsiTheme="minorHAnsi" w:cstheme="minorHAnsi"/>
          <w:sz w:val="22"/>
          <w:szCs w:val="22"/>
        </w:rPr>
      </w:pPr>
      <w:r w:rsidRPr="00293E8D">
        <w:rPr>
          <w:rFonts w:asciiTheme="minorHAnsi" w:hAnsiTheme="minorHAnsi" w:cstheme="minorHAnsi"/>
          <w:sz w:val="22"/>
          <w:szCs w:val="22"/>
        </w:rPr>
        <w:t xml:space="preserve">podpora pri realizácii prevádzkových zásahov (podpora prevádzky </w:t>
      </w:r>
      <w:r w:rsidR="001C37ED" w:rsidRPr="00293E8D">
        <w:rPr>
          <w:rFonts w:asciiTheme="minorHAnsi" w:hAnsiTheme="minorHAnsi" w:cstheme="minorHAnsi"/>
          <w:sz w:val="22"/>
          <w:szCs w:val="22"/>
        </w:rPr>
        <w:t>Predmetu podpory</w:t>
      </w:r>
      <w:r w:rsidRPr="00293E8D">
        <w:rPr>
          <w:rFonts w:asciiTheme="minorHAnsi" w:hAnsiTheme="minorHAnsi" w:cstheme="minorHAnsi"/>
          <w:sz w:val="22"/>
          <w:szCs w:val="22"/>
        </w:rPr>
        <w:t xml:space="preserve">), </w:t>
      </w:r>
    </w:p>
    <w:p w14:paraId="22360557" w14:textId="42217D47" w:rsidR="00C01E25" w:rsidRPr="00293E8D" w:rsidRDefault="00C01E25" w:rsidP="00723D60">
      <w:pPr>
        <w:pStyle w:val="Zmluva-Normal-Indent1"/>
        <w:numPr>
          <w:ilvl w:val="0"/>
          <w:numId w:val="2"/>
        </w:numPr>
        <w:tabs>
          <w:tab w:val="clear" w:pos="1276"/>
        </w:tabs>
        <w:ind w:left="1701" w:hanging="425"/>
        <w:rPr>
          <w:rFonts w:asciiTheme="minorHAnsi" w:hAnsiTheme="minorHAnsi" w:cstheme="minorHAnsi"/>
          <w:sz w:val="22"/>
          <w:szCs w:val="22"/>
        </w:rPr>
      </w:pPr>
      <w:r w:rsidRPr="00293E8D">
        <w:rPr>
          <w:rFonts w:asciiTheme="minorHAnsi" w:hAnsiTheme="minorHAnsi" w:cstheme="minorHAnsi"/>
          <w:sz w:val="22"/>
          <w:szCs w:val="22"/>
        </w:rPr>
        <w:t>realizácia pravidelných preventívnych zásahov (profylaktika a</w:t>
      </w:r>
      <w:r w:rsidR="001C37ED" w:rsidRPr="00293E8D">
        <w:rPr>
          <w:rFonts w:asciiTheme="minorHAnsi" w:hAnsiTheme="minorHAnsi" w:cstheme="minorHAnsi"/>
          <w:sz w:val="22"/>
          <w:szCs w:val="22"/>
        </w:rPr>
        <w:t> </w:t>
      </w:r>
      <w:r w:rsidRPr="00293E8D">
        <w:rPr>
          <w:rFonts w:asciiTheme="minorHAnsi" w:hAnsiTheme="minorHAnsi" w:cstheme="minorHAnsi"/>
          <w:sz w:val="22"/>
          <w:szCs w:val="22"/>
        </w:rPr>
        <w:t>monitoring</w:t>
      </w:r>
      <w:r w:rsidR="001C37ED" w:rsidRPr="00293E8D">
        <w:rPr>
          <w:rFonts w:asciiTheme="minorHAnsi" w:hAnsiTheme="minorHAnsi" w:cstheme="minorHAnsi"/>
          <w:sz w:val="22"/>
          <w:szCs w:val="22"/>
        </w:rPr>
        <w:t xml:space="preserve"> Predmetu podpory</w:t>
      </w:r>
      <w:r w:rsidRPr="00293E8D">
        <w:rPr>
          <w:rFonts w:asciiTheme="minorHAnsi" w:hAnsiTheme="minorHAnsi" w:cstheme="minorHAnsi"/>
          <w:sz w:val="22"/>
          <w:szCs w:val="22"/>
        </w:rPr>
        <w:t>),</w:t>
      </w:r>
    </w:p>
    <w:p w14:paraId="0D77B02D" w14:textId="5950D531" w:rsidR="00C01E25" w:rsidRPr="00293E8D" w:rsidRDefault="00C01E25" w:rsidP="00723D60">
      <w:pPr>
        <w:pStyle w:val="Zmluva-Normal-Indent1"/>
        <w:numPr>
          <w:ilvl w:val="0"/>
          <w:numId w:val="2"/>
        </w:numPr>
        <w:tabs>
          <w:tab w:val="clear" w:pos="1276"/>
        </w:tabs>
        <w:ind w:left="1701" w:hanging="425"/>
        <w:rPr>
          <w:rFonts w:asciiTheme="minorHAnsi" w:hAnsiTheme="minorHAnsi" w:cstheme="minorHAnsi"/>
          <w:sz w:val="22"/>
          <w:szCs w:val="22"/>
        </w:rPr>
      </w:pPr>
      <w:r w:rsidRPr="00293E8D">
        <w:rPr>
          <w:rFonts w:asciiTheme="minorHAnsi" w:hAnsiTheme="minorHAnsi" w:cstheme="minorHAnsi"/>
          <w:sz w:val="22"/>
          <w:szCs w:val="22"/>
        </w:rPr>
        <w:t xml:space="preserve">realizácia servisných zásahov (riešenie incidentov) v prípade nefunkčnosti </w:t>
      </w:r>
      <w:r w:rsidR="001C37ED" w:rsidRPr="00293E8D">
        <w:rPr>
          <w:rFonts w:asciiTheme="minorHAnsi" w:hAnsiTheme="minorHAnsi" w:cstheme="minorHAnsi"/>
          <w:sz w:val="22"/>
          <w:szCs w:val="22"/>
        </w:rPr>
        <w:t>Predmetu podpory a Komponentov</w:t>
      </w:r>
      <w:r w:rsidRPr="00293E8D">
        <w:rPr>
          <w:rFonts w:asciiTheme="minorHAnsi" w:hAnsiTheme="minorHAnsi" w:cstheme="minorHAnsi"/>
          <w:sz w:val="22"/>
          <w:szCs w:val="22"/>
        </w:rPr>
        <w:t xml:space="preserve">, </w:t>
      </w:r>
    </w:p>
    <w:p w14:paraId="427E8703" w14:textId="4836180B" w:rsidR="00EB707D" w:rsidRPr="00293E8D" w:rsidRDefault="00C01E25" w:rsidP="00723D60">
      <w:pPr>
        <w:pStyle w:val="Zmluva-Normal-Indent1"/>
        <w:numPr>
          <w:ilvl w:val="0"/>
          <w:numId w:val="2"/>
        </w:numPr>
        <w:tabs>
          <w:tab w:val="clear" w:pos="1276"/>
        </w:tabs>
        <w:ind w:left="1701" w:hanging="425"/>
        <w:rPr>
          <w:rFonts w:asciiTheme="minorHAnsi" w:hAnsiTheme="minorHAnsi" w:cstheme="minorHAnsi"/>
          <w:sz w:val="22"/>
          <w:szCs w:val="22"/>
        </w:rPr>
      </w:pPr>
      <w:bookmarkStart w:id="8" w:name="_Ref519781754"/>
      <w:r w:rsidRPr="00293E8D">
        <w:rPr>
          <w:rFonts w:asciiTheme="minorHAnsi" w:hAnsiTheme="minorHAnsi" w:cstheme="minorHAnsi"/>
          <w:sz w:val="22"/>
          <w:szCs w:val="22"/>
        </w:rPr>
        <w:t>realizácia servisných zásahov podľa požiadaviek (riešenie požiadaviek na zmenu konfigurácie</w:t>
      </w:r>
      <w:r w:rsidR="001C37ED" w:rsidRPr="00293E8D">
        <w:rPr>
          <w:rFonts w:asciiTheme="minorHAnsi" w:hAnsiTheme="minorHAnsi" w:cstheme="minorHAnsi"/>
          <w:sz w:val="22"/>
          <w:szCs w:val="22"/>
        </w:rPr>
        <w:t xml:space="preserve"> Predmetu podpory</w:t>
      </w:r>
      <w:r w:rsidRPr="00293E8D">
        <w:rPr>
          <w:rFonts w:asciiTheme="minorHAnsi" w:hAnsiTheme="minorHAnsi" w:cstheme="minorHAnsi"/>
          <w:sz w:val="22"/>
          <w:szCs w:val="22"/>
        </w:rPr>
        <w:t>),</w:t>
      </w:r>
      <w:bookmarkEnd w:id="7"/>
      <w:bookmarkEnd w:id="8"/>
    </w:p>
    <w:p w14:paraId="338FD322" w14:textId="2155C95E" w:rsidR="00432DD9" w:rsidRPr="00293E8D" w:rsidRDefault="00432DD9" w:rsidP="00723D60">
      <w:pPr>
        <w:pStyle w:val="MLOdsek"/>
        <w:numPr>
          <w:ilvl w:val="0"/>
          <w:numId w:val="2"/>
        </w:numPr>
        <w:ind w:left="1701" w:hanging="425"/>
      </w:pPr>
      <w:r w:rsidRPr="00293E8D">
        <w:t>ďalšie dodávky, činnosti a práce nevyhnutné pre zachovanie funkčnosti a prevád</w:t>
      </w:r>
      <w:r w:rsidR="00F7407B" w:rsidRPr="00293E8D">
        <w:t>z</w:t>
      </w:r>
      <w:r w:rsidRPr="00293E8D">
        <w:t xml:space="preserve">kyschopnosti </w:t>
      </w:r>
      <w:r w:rsidR="001C37ED" w:rsidRPr="00293E8D">
        <w:t>Predmetu podpory</w:t>
      </w:r>
      <w:r w:rsidRPr="00293E8D">
        <w:t>, ktoré nie sú výslovne stanovené ako povinnosť Objednávateľa</w:t>
      </w:r>
      <w:r w:rsidR="000026BD" w:rsidRPr="00293E8D">
        <w:t>,</w:t>
      </w:r>
    </w:p>
    <w:p w14:paraId="11FDA31E" w14:textId="7045A630" w:rsidR="00C01E25" w:rsidRPr="00293E8D" w:rsidRDefault="00C01E25" w:rsidP="001C37ED">
      <w:pPr>
        <w:pStyle w:val="MLOdsek"/>
        <w:numPr>
          <w:ilvl w:val="0"/>
          <w:numId w:val="0"/>
        </w:numPr>
        <w:ind w:left="1128" w:firstLine="679"/>
      </w:pPr>
      <w:r w:rsidRPr="00293E8D">
        <w:t xml:space="preserve">(ďalej </w:t>
      </w:r>
      <w:r w:rsidR="00B6270F" w:rsidRPr="00293E8D">
        <w:t>ako</w:t>
      </w:r>
      <w:r w:rsidRPr="00293E8D">
        <w:t xml:space="preserve"> „</w:t>
      </w:r>
      <w:r w:rsidR="00F27039" w:rsidRPr="00293E8D">
        <w:rPr>
          <w:b/>
        </w:rPr>
        <w:t>Paušálne s</w:t>
      </w:r>
      <w:r w:rsidRPr="00293E8D">
        <w:rPr>
          <w:b/>
        </w:rPr>
        <w:t>lužby</w:t>
      </w:r>
      <w:r w:rsidRPr="00293E8D">
        <w:t>“).</w:t>
      </w:r>
    </w:p>
    <w:p w14:paraId="18CFCC7C" w14:textId="2300EB89" w:rsidR="00F27039" w:rsidRPr="00293E8D" w:rsidRDefault="00F27039" w:rsidP="000F689E">
      <w:pPr>
        <w:pStyle w:val="MLOdsek"/>
        <w:tabs>
          <w:tab w:val="clear" w:pos="1447"/>
        </w:tabs>
        <w:ind w:left="1418" w:hanging="709"/>
      </w:pPr>
      <w:bookmarkStart w:id="9" w:name="_Ref531075049"/>
      <w:r w:rsidRPr="00293E8D">
        <w:lastRenderedPageBreak/>
        <w:t>Poskytovateľ sa zaväzuje na základe písomnej objednávky Objednávateľa poskytnúť mu v</w:t>
      </w:r>
      <w:r w:rsidR="00657A13" w:rsidRPr="00293E8D">
        <w:t> </w:t>
      </w:r>
      <w:r w:rsidRPr="00293E8D">
        <w:t>dohodnutom čase a v súlade s podmienkami uvedenými v</w:t>
      </w:r>
      <w:r w:rsidR="0012771C" w:rsidRPr="00293E8D">
        <w:t> </w:t>
      </w:r>
      <w:r w:rsidRPr="00293E8D">
        <w:t>tejto</w:t>
      </w:r>
      <w:r w:rsidR="0012771C" w:rsidRPr="00293E8D">
        <w:t xml:space="preserve"> SLA</w:t>
      </w:r>
      <w:r w:rsidRPr="00293E8D">
        <w:t xml:space="preserve"> Zmluve služby vyplývajúce z</w:t>
      </w:r>
      <w:r w:rsidR="006E397E" w:rsidRPr="00293E8D">
        <w:t xml:space="preserve"> </w:t>
      </w:r>
      <w:r w:rsidR="00DC5613" w:rsidRPr="00293E8D">
        <w:t>Prílohy č. 2</w:t>
      </w:r>
      <w:r w:rsidRPr="00293E8D">
        <w:t xml:space="preserve"> tejto Zmluvy (ďalej </w:t>
      </w:r>
      <w:r w:rsidR="00B6270F" w:rsidRPr="00293E8D">
        <w:t>ako</w:t>
      </w:r>
      <w:r w:rsidRPr="00293E8D">
        <w:t xml:space="preserve"> „</w:t>
      </w:r>
      <w:r w:rsidRPr="00293E8D">
        <w:rPr>
          <w:b/>
        </w:rPr>
        <w:t>Objednávkové služby</w:t>
      </w:r>
      <w:r w:rsidRPr="00293E8D">
        <w:t>“</w:t>
      </w:r>
      <w:r w:rsidR="00D32783" w:rsidRPr="00293E8D">
        <w:t>)</w:t>
      </w:r>
      <w:r w:rsidRPr="00293E8D">
        <w:t>.</w:t>
      </w:r>
      <w:bookmarkEnd w:id="9"/>
      <w:r w:rsidRPr="00293E8D">
        <w:t xml:space="preserve"> </w:t>
      </w:r>
    </w:p>
    <w:p w14:paraId="29544685" w14:textId="7617ED92" w:rsidR="00383906" w:rsidRPr="00293E8D" w:rsidRDefault="00681D47" w:rsidP="000F689E">
      <w:pPr>
        <w:pStyle w:val="MLOdsek"/>
        <w:tabs>
          <w:tab w:val="clear" w:pos="1447"/>
        </w:tabs>
        <w:ind w:left="1418" w:hanging="709"/>
      </w:pPr>
      <w:r w:rsidRPr="00293E8D">
        <w:t>Podrobná š</w:t>
      </w:r>
      <w:r w:rsidR="00383906" w:rsidRPr="00293E8D">
        <w:t>pecifikácia spôsobu poskytovania plnenia</w:t>
      </w:r>
      <w:r w:rsidR="004E22C9" w:rsidRPr="00293E8D">
        <w:t xml:space="preserve"> predmetu </w:t>
      </w:r>
      <w:r w:rsidR="0012771C" w:rsidRPr="00293E8D">
        <w:t xml:space="preserve">SLA </w:t>
      </w:r>
      <w:r w:rsidR="004E22C9" w:rsidRPr="00293E8D">
        <w:t>Zmluvy</w:t>
      </w:r>
      <w:r w:rsidR="00383906" w:rsidRPr="00293E8D">
        <w:t xml:space="preserve"> tvorí súčasť </w:t>
      </w:r>
      <w:r w:rsidR="005F484D" w:rsidRPr="00293E8D">
        <w:t>Prílohy č. 1</w:t>
      </w:r>
      <w:r w:rsidR="00F17B57" w:rsidRPr="00293E8D" w:rsidDel="006A0DDF">
        <w:t xml:space="preserve"> </w:t>
      </w:r>
      <w:r w:rsidR="00383906" w:rsidRPr="00293E8D">
        <w:t xml:space="preserve">v časti týkajúcej sa Paušálnych služieb a súčasť </w:t>
      </w:r>
      <w:r w:rsidR="00DD36F2" w:rsidRPr="00293E8D">
        <w:t>Prílohy č. 2</w:t>
      </w:r>
      <w:r w:rsidR="00F17B57" w:rsidRPr="00293E8D">
        <w:t xml:space="preserve"> </w:t>
      </w:r>
      <w:r w:rsidR="00383906" w:rsidRPr="00293E8D">
        <w:t>v časti týkajúcej sa Objednávkových služieb.</w:t>
      </w:r>
    </w:p>
    <w:p w14:paraId="62688207" w14:textId="0A6999A1" w:rsidR="00087810" w:rsidRPr="00293E8D" w:rsidRDefault="00087810" w:rsidP="000F689E">
      <w:pPr>
        <w:pStyle w:val="MLOdsek"/>
        <w:tabs>
          <w:tab w:val="clear" w:pos="1447"/>
        </w:tabs>
        <w:ind w:left="1418" w:hanging="708"/>
      </w:pPr>
      <w:r w:rsidRPr="00293E8D">
        <w:t>Podrobne špecifikované štandardy pre poskytovanie Služieb obsahujúce najmä:</w:t>
      </w:r>
    </w:p>
    <w:p w14:paraId="7696989C" w14:textId="3765C1FC" w:rsidR="00087810" w:rsidRPr="00293E8D" w:rsidRDefault="00087810" w:rsidP="004C49EC">
      <w:pPr>
        <w:pStyle w:val="MLOdsek"/>
        <w:numPr>
          <w:ilvl w:val="0"/>
          <w:numId w:val="31"/>
        </w:numPr>
        <w:ind w:left="1701" w:hanging="425"/>
      </w:pPr>
      <w:r w:rsidRPr="00293E8D">
        <w:t>metodiky riadenia a požadované SLA parametre,</w:t>
      </w:r>
    </w:p>
    <w:p w14:paraId="23117219" w14:textId="354815D4" w:rsidR="00087810" w:rsidRPr="00293E8D" w:rsidRDefault="00087810" w:rsidP="004C49EC">
      <w:pPr>
        <w:pStyle w:val="MLOdsek"/>
        <w:numPr>
          <w:ilvl w:val="0"/>
          <w:numId w:val="31"/>
        </w:numPr>
        <w:ind w:left="1701" w:hanging="425"/>
      </w:pPr>
      <w:r w:rsidRPr="00293E8D">
        <w:t xml:space="preserve">štandardy pre </w:t>
      </w:r>
      <w:proofErr w:type="spellStart"/>
      <w:r w:rsidRPr="00293E8D">
        <w:t>release</w:t>
      </w:r>
      <w:proofErr w:type="spellEnd"/>
      <w:r w:rsidRPr="00293E8D">
        <w:t xml:space="preserve"> a </w:t>
      </w:r>
      <w:proofErr w:type="spellStart"/>
      <w:r w:rsidRPr="00293E8D">
        <w:t>deployment</w:t>
      </w:r>
      <w:proofErr w:type="spellEnd"/>
      <w:r w:rsidRPr="00293E8D">
        <w:t xml:space="preserve"> manažment,</w:t>
      </w:r>
    </w:p>
    <w:p w14:paraId="297A3897" w14:textId="25824F33" w:rsidR="00900F00" w:rsidRPr="00293E8D" w:rsidRDefault="00900F00" w:rsidP="004C49EC">
      <w:pPr>
        <w:pStyle w:val="MLOdsek"/>
        <w:numPr>
          <w:ilvl w:val="0"/>
          <w:numId w:val="31"/>
        </w:numPr>
        <w:ind w:left="1701" w:hanging="425"/>
      </w:pPr>
      <w:r w:rsidRPr="00293E8D">
        <w:t>štandardy pre riadenie projektov,</w:t>
      </w:r>
    </w:p>
    <w:p w14:paraId="004CC3C1" w14:textId="3BDEDE87" w:rsidR="00087810" w:rsidRPr="00293E8D" w:rsidRDefault="00087810" w:rsidP="004C49EC">
      <w:pPr>
        <w:pStyle w:val="MLOdsek"/>
        <w:numPr>
          <w:ilvl w:val="0"/>
          <w:numId w:val="31"/>
        </w:numPr>
        <w:ind w:left="1701" w:hanging="425"/>
      </w:pPr>
      <w:r w:rsidRPr="00293E8D">
        <w:t>štandardy pre dokumentáciu,</w:t>
      </w:r>
    </w:p>
    <w:p w14:paraId="6E39D64B" w14:textId="672ED0FF" w:rsidR="00087810" w:rsidRPr="00293E8D" w:rsidRDefault="00087810" w:rsidP="004C49EC">
      <w:pPr>
        <w:pStyle w:val="MLOdsek"/>
        <w:numPr>
          <w:ilvl w:val="0"/>
          <w:numId w:val="31"/>
        </w:numPr>
        <w:ind w:left="1701" w:hanging="425"/>
      </w:pPr>
      <w:r w:rsidRPr="00293E8D">
        <w:t>štandardy pre testovanie,</w:t>
      </w:r>
    </w:p>
    <w:p w14:paraId="25E5D814" w14:textId="338F45C0" w:rsidR="00087810" w:rsidRPr="00293E8D" w:rsidRDefault="00087810" w:rsidP="004C49EC">
      <w:pPr>
        <w:pStyle w:val="MLOdsek"/>
        <w:numPr>
          <w:ilvl w:val="0"/>
          <w:numId w:val="31"/>
        </w:numPr>
        <w:ind w:left="1701" w:hanging="425"/>
      </w:pPr>
      <w:r w:rsidRPr="00293E8D">
        <w:t>štandardy pre systém riadenia kvality, alebo</w:t>
      </w:r>
    </w:p>
    <w:p w14:paraId="352DA7E8" w14:textId="268B5195" w:rsidR="00087810" w:rsidRPr="00293E8D" w:rsidRDefault="00CF5A5A" w:rsidP="004C49EC">
      <w:pPr>
        <w:pStyle w:val="MLOdsek"/>
        <w:numPr>
          <w:ilvl w:val="0"/>
          <w:numId w:val="31"/>
        </w:numPr>
        <w:ind w:left="1701" w:hanging="425"/>
      </w:pPr>
      <w:r w:rsidRPr="00293E8D">
        <w:t>i</w:t>
      </w:r>
      <w:r w:rsidR="00087810" w:rsidRPr="00293E8D">
        <w:t xml:space="preserve">né obdobné štandardy ako sú uvedené pod písmenami </w:t>
      </w:r>
      <w:r w:rsidR="00087810" w:rsidRPr="00293E8D">
        <w:fldChar w:fldCharType="begin"/>
      </w:r>
      <w:r w:rsidR="00087810" w:rsidRPr="00293E8D">
        <w:instrText xml:space="preserve"> REF _Ref519781750 \r \h </w:instrText>
      </w:r>
      <w:r w:rsidR="00F225D9" w:rsidRPr="00293E8D">
        <w:instrText xml:space="preserve"> \* MERGEFORMAT </w:instrText>
      </w:r>
      <w:r w:rsidR="00087810" w:rsidRPr="00293E8D">
        <w:fldChar w:fldCharType="separate"/>
      </w:r>
      <w:r w:rsidR="0027336A" w:rsidRPr="00293E8D">
        <w:t>a)</w:t>
      </w:r>
      <w:r w:rsidR="00087810" w:rsidRPr="00293E8D">
        <w:fldChar w:fldCharType="end"/>
      </w:r>
      <w:r w:rsidR="00087810" w:rsidRPr="00293E8D">
        <w:t xml:space="preserve"> až </w:t>
      </w:r>
      <w:r w:rsidR="00087810" w:rsidRPr="00293E8D">
        <w:fldChar w:fldCharType="begin"/>
      </w:r>
      <w:r w:rsidR="00087810" w:rsidRPr="00293E8D">
        <w:instrText xml:space="preserve"> REF _Ref519781754 \r \h </w:instrText>
      </w:r>
      <w:r w:rsidR="00F225D9" w:rsidRPr="00293E8D">
        <w:instrText xml:space="preserve"> \* MERGEFORMAT </w:instrText>
      </w:r>
      <w:r w:rsidR="00087810" w:rsidRPr="00293E8D">
        <w:fldChar w:fldCharType="separate"/>
      </w:r>
      <w:r w:rsidR="0027336A" w:rsidRPr="00293E8D">
        <w:t>e)</w:t>
      </w:r>
      <w:r w:rsidR="00087810" w:rsidRPr="00293E8D">
        <w:fldChar w:fldCharType="end"/>
      </w:r>
      <w:r w:rsidR="00087810" w:rsidRPr="00293E8D">
        <w:t xml:space="preserve"> vyššie</w:t>
      </w:r>
      <w:r w:rsidR="00D32783" w:rsidRPr="00293E8D">
        <w:t>,</w:t>
      </w:r>
    </w:p>
    <w:p w14:paraId="3381ACBE" w14:textId="50DB1E26" w:rsidR="00087810" w:rsidRPr="00293E8D" w:rsidRDefault="00F17B57" w:rsidP="00714BD0">
      <w:pPr>
        <w:pStyle w:val="MLOdsek"/>
        <w:numPr>
          <w:ilvl w:val="0"/>
          <w:numId w:val="0"/>
        </w:numPr>
        <w:ind w:left="1843" w:hanging="142"/>
      </w:pPr>
      <w:r w:rsidRPr="00293E8D">
        <w:t>sú uvedené v </w:t>
      </w:r>
      <w:r w:rsidR="00DD36F2" w:rsidRPr="00293E8D">
        <w:t xml:space="preserve">Prílohe č. 3 </w:t>
      </w:r>
      <w:r w:rsidR="00087810" w:rsidRPr="00293E8D">
        <w:t xml:space="preserve">tejto </w:t>
      </w:r>
      <w:r w:rsidR="0012771C" w:rsidRPr="00293E8D">
        <w:t xml:space="preserve">SLA </w:t>
      </w:r>
      <w:r w:rsidR="00087810" w:rsidRPr="00293E8D">
        <w:t xml:space="preserve">Zmluvy. </w:t>
      </w:r>
    </w:p>
    <w:p w14:paraId="139251F7" w14:textId="74473B38" w:rsidR="001D3312" w:rsidRPr="00293E8D" w:rsidRDefault="001D3312" w:rsidP="00671732">
      <w:pPr>
        <w:pStyle w:val="MLOdsek"/>
      </w:pPr>
      <w:r w:rsidRPr="00293E8D">
        <w:t xml:space="preserve">Objednávateľ sa touto </w:t>
      </w:r>
      <w:r w:rsidR="0012771C" w:rsidRPr="00293E8D">
        <w:t xml:space="preserve">SLA </w:t>
      </w:r>
      <w:r w:rsidRPr="00293E8D">
        <w:t>Zmluvou zaväzuje zaplatiť Poskytovateľovi dohodnutú</w:t>
      </w:r>
      <w:r w:rsidR="0012771C" w:rsidRPr="00293E8D">
        <w:t xml:space="preserve"> sumu</w:t>
      </w:r>
      <w:r w:rsidRPr="00293E8D">
        <w:t xml:space="preserve"> za</w:t>
      </w:r>
      <w:r w:rsidR="00657A13" w:rsidRPr="00293E8D">
        <w:t> </w:t>
      </w:r>
      <w:r w:rsidR="003A2A3C" w:rsidRPr="00293E8D">
        <w:t>riadne a včas</w:t>
      </w:r>
      <w:r w:rsidRPr="00293E8D">
        <w:t xml:space="preserve"> </w:t>
      </w:r>
      <w:r w:rsidR="003A2A3C" w:rsidRPr="00293E8D">
        <w:t xml:space="preserve">poskytnuté </w:t>
      </w:r>
      <w:r w:rsidRPr="00293E8D">
        <w:t>Služby</w:t>
      </w:r>
      <w:r w:rsidR="00900F00" w:rsidRPr="00293E8D">
        <w:t>, ako aj za poskytnutie práv duševného vlastníctva a dodanie plnení v zmysle bodov 3.1</w:t>
      </w:r>
      <w:r w:rsidR="00546161" w:rsidRPr="00293E8D">
        <w:t>1</w:t>
      </w:r>
      <w:r w:rsidR="00900F00" w:rsidRPr="00293E8D">
        <w:t xml:space="preserve"> a 3.1</w:t>
      </w:r>
      <w:r w:rsidR="00546161" w:rsidRPr="00293E8D">
        <w:t>2</w:t>
      </w:r>
      <w:r w:rsidR="00900F00" w:rsidRPr="00293E8D">
        <w:t xml:space="preserve"> tejto SLA Zmluvy</w:t>
      </w:r>
      <w:r w:rsidR="0012771C" w:rsidRPr="00293E8D">
        <w:t>. Podmienky určenia a výšku sumy zodpovedajúcej</w:t>
      </w:r>
      <w:r w:rsidRPr="00293E8D">
        <w:t xml:space="preserve"> </w:t>
      </w:r>
      <w:r w:rsidR="003A2A3C" w:rsidRPr="00293E8D">
        <w:t>cen</w:t>
      </w:r>
      <w:r w:rsidR="00695BDE" w:rsidRPr="00293E8D">
        <w:t>e</w:t>
      </w:r>
      <w:r w:rsidR="003A2A3C" w:rsidRPr="00293E8D">
        <w:t xml:space="preserve"> </w:t>
      </w:r>
      <w:r w:rsidR="0012771C" w:rsidRPr="00293E8D">
        <w:t xml:space="preserve">za </w:t>
      </w:r>
      <w:r w:rsidR="00695BDE" w:rsidRPr="00293E8D">
        <w:t>S</w:t>
      </w:r>
      <w:r w:rsidR="0012771C" w:rsidRPr="00293E8D">
        <w:t>lužby</w:t>
      </w:r>
      <w:r w:rsidR="00900F00" w:rsidRPr="00293E8D">
        <w:t>, ako aj za poskytnutie práv duševného vlastníctva a dodanie plnení</w:t>
      </w:r>
      <w:r w:rsidR="0012771C" w:rsidRPr="00293E8D">
        <w:t xml:space="preserve"> v zmysle </w:t>
      </w:r>
      <w:r w:rsidR="00900F00" w:rsidRPr="00293E8D">
        <w:t>bodov 3.1</w:t>
      </w:r>
      <w:r w:rsidR="00546161" w:rsidRPr="00293E8D">
        <w:t>1</w:t>
      </w:r>
      <w:r w:rsidR="00900F00" w:rsidRPr="00293E8D">
        <w:t xml:space="preserve"> a 3.1</w:t>
      </w:r>
      <w:r w:rsidR="00546161" w:rsidRPr="00293E8D">
        <w:t>2</w:t>
      </w:r>
      <w:r w:rsidR="00900F00" w:rsidRPr="00293E8D">
        <w:t xml:space="preserve"> </w:t>
      </w:r>
      <w:r w:rsidR="0012771C" w:rsidRPr="00293E8D">
        <w:t xml:space="preserve">tejto SLA Zmluvy upravuje </w:t>
      </w:r>
      <w:r w:rsidR="00A87FBF" w:rsidRPr="00293E8D">
        <w:t>člán</w:t>
      </w:r>
      <w:r w:rsidR="0012771C" w:rsidRPr="00293E8D">
        <w:t>o</w:t>
      </w:r>
      <w:r w:rsidR="00A87FBF" w:rsidRPr="00293E8D">
        <w:t xml:space="preserve">k </w:t>
      </w:r>
      <w:r w:rsidR="0012771C" w:rsidRPr="00293E8D">
        <w:t>9 SLA Zmluvy.</w:t>
      </w:r>
    </w:p>
    <w:p w14:paraId="6FE460EA" w14:textId="3A65D800" w:rsidR="003A2A3C" w:rsidRPr="00293E8D" w:rsidRDefault="003A2A3C" w:rsidP="003A2A3C">
      <w:pPr>
        <w:pStyle w:val="MLOdsek"/>
      </w:pPr>
      <w:r w:rsidRPr="00293E8D">
        <w:t>Súčasťou plnenia Poskytovateľa podľa tejto</w:t>
      </w:r>
      <w:r w:rsidR="00D5706A" w:rsidRPr="00293E8D">
        <w:t xml:space="preserve"> SLA</w:t>
      </w:r>
      <w:r w:rsidRPr="00293E8D">
        <w:t xml:space="preserve"> Zmluvy je i poskytnutie užívacích oprávnení k</w:t>
      </w:r>
      <w:r w:rsidR="00F7407B" w:rsidRPr="00293E8D">
        <w:t>u</w:t>
      </w:r>
      <w:r w:rsidRPr="00293E8D">
        <w:t xml:space="preserve"> všetkým častiam </w:t>
      </w:r>
      <w:r w:rsidR="00494A32" w:rsidRPr="00293E8D">
        <w:t>Informačného s</w:t>
      </w:r>
      <w:r w:rsidRPr="00293E8D">
        <w:t xml:space="preserve">ystému, ktoré dodá či upraví </w:t>
      </w:r>
      <w:r w:rsidR="00A801AA" w:rsidRPr="00293E8D">
        <w:t xml:space="preserve">Poskytovateľ </w:t>
      </w:r>
      <w:r w:rsidRPr="00293E8D">
        <w:t xml:space="preserve">na základe tejto </w:t>
      </w:r>
      <w:r w:rsidR="00D5706A" w:rsidRPr="00293E8D">
        <w:t xml:space="preserve">SLA </w:t>
      </w:r>
      <w:r w:rsidRPr="00293E8D">
        <w:t>Zmluvy a ktoré požívajú ochran</w:t>
      </w:r>
      <w:r w:rsidR="00F7407B" w:rsidRPr="00293E8D">
        <w:t>u</w:t>
      </w:r>
      <w:r w:rsidRPr="00293E8D">
        <w:t xml:space="preserve"> podľa Autorského zákona</w:t>
      </w:r>
      <w:r w:rsidR="001220DC" w:rsidRPr="00293E8D">
        <w:t xml:space="preserve"> v platnom znení</w:t>
      </w:r>
      <w:r w:rsidRPr="00293E8D">
        <w:t>, a to v rozsahu špecifikovanom v</w:t>
      </w:r>
      <w:r w:rsidR="001220DC" w:rsidRPr="00293E8D">
        <w:t> </w:t>
      </w:r>
      <w:r w:rsidRPr="00293E8D">
        <w:t>tejto</w:t>
      </w:r>
      <w:r w:rsidR="001220DC" w:rsidRPr="00293E8D">
        <w:t xml:space="preserve"> SLA </w:t>
      </w:r>
      <w:r w:rsidRPr="00293E8D">
        <w:t>Zmluve.</w:t>
      </w:r>
    </w:p>
    <w:p w14:paraId="77F60787" w14:textId="4E0A0EBA" w:rsidR="00A87FBF" w:rsidRPr="00293E8D" w:rsidRDefault="00DD36F2" w:rsidP="00FD402B">
      <w:pPr>
        <w:pStyle w:val="MLOdsek"/>
      </w:pPr>
      <w:r w:rsidRPr="00293E8D">
        <w:t xml:space="preserve">Objednávateľ sa zaväzuje poskytnúť </w:t>
      </w:r>
      <w:r w:rsidR="007F3EE8" w:rsidRPr="00293E8D">
        <w:t>Poskytovateľ</w:t>
      </w:r>
      <w:r w:rsidRPr="00293E8D">
        <w:t>ovi súčinnosť, ktorá je nevyhnutná pre</w:t>
      </w:r>
      <w:r w:rsidR="00657A13" w:rsidRPr="00293E8D">
        <w:t> </w:t>
      </w:r>
      <w:r w:rsidRPr="00293E8D">
        <w:t xml:space="preserve">poskytnutie Služieb, a to v rozsahu, ktorý je uvedený v Prílohe č. 1 tejto </w:t>
      </w:r>
      <w:r w:rsidR="001220DC" w:rsidRPr="00293E8D">
        <w:t xml:space="preserve">SLA </w:t>
      </w:r>
      <w:r w:rsidR="00900F00" w:rsidRPr="00293E8D">
        <w:t>Zmluvy alebo vo vzájomne odsúhlasených objednávkach alebo dohodnutý medzi Oprávnenou osobou Objednávateľa a Oprávnenou osobou Poskytovateľa</w:t>
      </w:r>
      <w:r w:rsidRPr="00293E8D">
        <w:t>.</w:t>
      </w:r>
    </w:p>
    <w:p w14:paraId="79E8709B" w14:textId="77777777" w:rsidR="00546161" w:rsidRPr="00293E8D" w:rsidRDefault="00DB17F5" w:rsidP="00FD402B">
      <w:pPr>
        <w:pStyle w:val="MLOdsek"/>
      </w:pPr>
      <w:r w:rsidRPr="00293E8D">
        <w:t>Predmetom tejto SLA Zml</w:t>
      </w:r>
      <w:r w:rsidR="0098320D" w:rsidRPr="00293E8D">
        <w:t>u</w:t>
      </w:r>
      <w:r w:rsidRPr="00293E8D">
        <w:t xml:space="preserve">vy je </w:t>
      </w:r>
      <w:r w:rsidR="00681D47" w:rsidRPr="00293E8D">
        <w:t xml:space="preserve">aj </w:t>
      </w:r>
      <w:r w:rsidRPr="00293E8D">
        <w:t>úprava práv a povinností Zmluvných strán pri zabezpeč</w:t>
      </w:r>
      <w:r w:rsidR="00546161" w:rsidRPr="00293E8D">
        <w:t>e</w:t>
      </w:r>
      <w:r w:rsidRPr="00293E8D">
        <w:t>ní Paušálnych služieb a </w:t>
      </w:r>
      <w:r w:rsidR="0098320D" w:rsidRPr="00293E8D">
        <w:t xml:space="preserve">Objednávkových </w:t>
      </w:r>
      <w:r w:rsidRPr="00293E8D">
        <w:t>služieb</w:t>
      </w:r>
      <w:r w:rsidR="00546161" w:rsidRPr="00293E8D">
        <w:t>, ako aj pri poskytnutí práv duševného vlastníctva a dodávke plnení v zmysle bodov 3.11 a 3.12 tejto SLA Zmluvy</w:t>
      </w:r>
      <w:r w:rsidRPr="00293E8D">
        <w:t xml:space="preserve"> Poskytovateľom.</w:t>
      </w:r>
    </w:p>
    <w:p w14:paraId="3CCC6DA5" w14:textId="1AEF5FC0" w:rsidR="00546161" w:rsidRPr="00293E8D" w:rsidRDefault="00546161" w:rsidP="00546161">
      <w:pPr>
        <w:pStyle w:val="MLOdsek"/>
        <w:keepNext/>
        <w:spacing w:after="40"/>
      </w:pPr>
      <w:r w:rsidRPr="00293E8D">
        <w:t xml:space="preserve">Objednávateľ má záujem získať neobmedzenú a </w:t>
      </w:r>
      <w:r w:rsidR="001C37ED" w:rsidRPr="00293E8D">
        <w:t>ne</w:t>
      </w:r>
      <w:r w:rsidRPr="00293E8D">
        <w:t xml:space="preserve">výhradnú licenciu na akékoľvek použitie </w:t>
      </w:r>
      <w:r w:rsidR="0070218A" w:rsidRPr="00293E8D">
        <w:t>APV</w:t>
      </w:r>
      <w:r w:rsidR="00EF6BCE" w:rsidRPr="00293E8D">
        <w:t xml:space="preserve"> </w:t>
      </w:r>
      <w:r w:rsidR="00A33415" w:rsidRPr="00293E8D">
        <w:rPr>
          <w:lang w:eastAsia="sk-SK"/>
        </w:rPr>
        <w:t xml:space="preserve"> vrátane všetkých plnení vykazujúcich znaky autorského diela podľa Autorského zákona  v</w:t>
      </w:r>
      <w:r w:rsidR="00EF6BCE" w:rsidRPr="00293E8D">
        <w:t>ytvoren</w:t>
      </w:r>
      <w:r w:rsidR="00A33415" w:rsidRPr="00293E8D">
        <w:t>ých</w:t>
      </w:r>
      <w:r w:rsidR="0080614D" w:rsidRPr="00293E8D">
        <w:t xml:space="preserve"> na základe Zml</w:t>
      </w:r>
      <w:r w:rsidR="004724BA" w:rsidRPr="00293E8D">
        <w:t>uvy o</w:t>
      </w:r>
      <w:r w:rsidR="009E1B84" w:rsidRPr="00293E8D">
        <w:t> </w:t>
      </w:r>
      <w:r w:rsidR="004724BA" w:rsidRPr="00293E8D">
        <w:t>dielo</w:t>
      </w:r>
      <w:r w:rsidR="009E1B84" w:rsidRPr="00293E8D">
        <w:t xml:space="preserve"> a</w:t>
      </w:r>
      <w:r w:rsidR="0070218A" w:rsidRPr="00293E8D">
        <w:t xml:space="preserve"> </w:t>
      </w:r>
      <w:r w:rsidR="004724BA" w:rsidRPr="00293E8D">
        <w:t>SLA zmluvy č. 1</w:t>
      </w:r>
      <w:r w:rsidR="0070218A" w:rsidRPr="00293E8D">
        <w:t>,</w:t>
      </w:r>
      <w:r w:rsidR="002E535C" w:rsidRPr="00293E8D">
        <w:t xml:space="preserve"> </w:t>
      </w:r>
      <w:r w:rsidRPr="00293E8D">
        <w:t>pred podpisom tejto SLA Zmluvy (ďalej len ,,</w:t>
      </w:r>
      <w:r w:rsidRPr="00293E8D">
        <w:rPr>
          <w:b/>
          <w:bCs/>
        </w:rPr>
        <w:t>pôvodné autorské dielo</w:t>
      </w:r>
      <w:r w:rsidRPr="00293E8D">
        <w:t xml:space="preserve">“) ako celku i jednotlivých častí s cieľom </w:t>
      </w:r>
      <w:r w:rsidR="00133BBC" w:rsidRPr="00293E8D">
        <w:t xml:space="preserve">rozšírenia a </w:t>
      </w:r>
      <w:r w:rsidRPr="00293E8D">
        <w:t xml:space="preserve">vysporiadania majetkových práv k </w:t>
      </w:r>
      <w:r w:rsidR="00EF6BCE" w:rsidRPr="00293E8D">
        <w:t>pôvodné</w:t>
      </w:r>
      <w:r w:rsidR="00A33415" w:rsidRPr="00293E8D">
        <w:t>mu</w:t>
      </w:r>
      <w:r w:rsidR="00EF6BCE" w:rsidRPr="00293E8D">
        <w:t xml:space="preserve"> </w:t>
      </w:r>
      <w:r w:rsidRPr="00293E8D">
        <w:t>autorské</w:t>
      </w:r>
      <w:r w:rsidR="00A33415" w:rsidRPr="00293E8D">
        <w:t>mu</w:t>
      </w:r>
      <w:r w:rsidRPr="00293E8D">
        <w:t xml:space="preserve"> diel</w:t>
      </w:r>
      <w:r w:rsidR="00A33415" w:rsidRPr="00293E8D">
        <w:t>u</w:t>
      </w:r>
      <w:r w:rsidRPr="00293E8D">
        <w:t xml:space="preserve"> v súlade s Koncepciou nákupu IT vo verejnej správe schválenou </w:t>
      </w:r>
      <w:r w:rsidRPr="00293E8D">
        <w:br/>
        <w:t xml:space="preserve">Radou vlády SR pre digitalizáciu verejnej správy a jednotný digitálny trh uznesením č. 4/2019 zo dňa 16.05.2019. Záujmom Objednávateľa taktiež je zosúladiť svoje licenčné oprávnenia, ktoré mu vyplývajú z rôznych zmlúv s rôznymi licenčnými podmienkami a tým si zabezpečiť </w:t>
      </w:r>
      <w:r w:rsidRPr="00293E8D">
        <w:br/>
        <w:t xml:space="preserve">čo najväčšiu otvorenosť IS RA pre možný prechod na nového poskytovateľa služieb. Pred podpisom tejto SLA Zmluvy boli uzavreté nasledovné zmluvy, na základe ktorých bol IS RA </w:t>
      </w:r>
      <w:r w:rsidRPr="00293E8D">
        <w:lastRenderedPageBreak/>
        <w:t>pre</w:t>
      </w:r>
      <w:r w:rsidR="00657A13" w:rsidRPr="00293E8D">
        <w:t> </w:t>
      </w:r>
      <w:r w:rsidRPr="00293E8D">
        <w:t xml:space="preserve">Objednávateľa vyvíjaný, dodávaný a následne upravovaný a dopĺňaný zo strany </w:t>
      </w:r>
      <w:r w:rsidR="004F7A49" w:rsidRPr="00293E8D">
        <w:t xml:space="preserve">Zhotoviteľa resp. </w:t>
      </w:r>
      <w:r w:rsidRPr="00293E8D">
        <w:t>Poskytovateľa:</w:t>
      </w:r>
    </w:p>
    <w:p w14:paraId="09971555" w14:textId="39FC90E1" w:rsidR="00546161" w:rsidRPr="00293E8D" w:rsidRDefault="005E05D5" w:rsidP="0019740D">
      <w:pPr>
        <w:pStyle w:val="MLOdsek"/>
        <w:keepNext/>
        <w:numPr>
          <w:ilvl w:val="0"/>
          <w:numId w:val="33"/>
        </w:numPr>
        <w:spacing w:after="40"/>
      </w:pPr>
      <w:r w:rsidRPr="00293E8D">
        <w:rPr>
          <w:b/>
          <w:bCs/>
        </w:rPr>
        <w:t>Zmluva o dielo</w:t>
      </w:r>
      <w:r w:rsidR="00546161" w:rsidRPr="00293E8D">
        <w:t>;</w:t>
      </w:r>
    </w:p>
    <w:p w14:paraId="61A74C0A" w14:textId="383FD7D2" w:rsidR="00546161" w:rsidRPr="00293E8D" w:rsidRDefault="00546161" w:rsidP="0019740D">
      <w:pPr>
        <w:pStyle w:val="MLOdsek"/>
        <w:keepNext/>
        <w:numPr>
          <w:ilvl w:val="0"/>
          <w:numId w:val="33"/>
        </w:numPr>
        <w:spacing w:after="40"/>
      </w:pPr>
      <w:r w:rsidRPr="00293E8D">
        <w:rPr>
          <w:b/>
          <w:bCs/>
        </w:rPr>
        <w:t>SLA zmluva</w:t>
      </w:r>
      <w:r w:rsidR="005E05D5" w:rsidRPr="00293E8D">
        <w:rPr>
          <w:b/>
          <w:bCs/>
        </w:rPr>
        <w:t xml:space="preserve"> č. 1</w:t>
      </w:r>
      <w:r w:rsidR="003E2249" w:rsidRPr="00293E8D">
        <w:t>.</w:t>
      </w:r>
    </w:p>
    <w:p w14:paraId="05C86154" w14:textId="30AB3CE1" w:rsidR="00546161" w:rsidRPr="00293E8D" w:rsidRDefault="00546161" w:rsidP="00C55A85">
      <w:pPr>
        <w:pStyle w:val="MLOdsek"/>
        <w:numPr>
          <w:ilvl w:val="0"/>
          <w:numId w:val="0"/>
        </w:numPr>
        <w:spacing w:after="0"/>
        <w:ind w:left="1446"/>
      </w:pPr>
      <w:r w:rsidRPr="00293E8D">
        <w:t>Poskytovateľ sa v súlade s podmienkami uvedenými v tejto SLA Zmluve zaväzuje udeliť Objednávateľovi</w:t>
      </w:r>
      <w:r w:rsidR="00E72518" w:rsidRPr="00293E8D">
        <w:t xml:space="preserve"> </w:t>
      </w:r>
      <w:r w:rsidR="002D1B84" w:rsidRPr="00293E8D">
        <w:t>ne</w:t>
      </w:r>
      <w:r w:rsidR="00E72518" w:rsidRPr="00293E8D">
        <w:t xml:space="preserve">výhradnú </w:t>
      </w:r>
      <w:r w:rsidRPr="00293E8D">
        <w:t xml:space="preserve"> licenciu podľa článku </w:t>
      </w:r>
      <w:r w:rsidR="003E2CBA" w:rsidRPr="00293E8D">
        <w:t>11.14</w:t>
      </w:r>
      <w:r w:rsidRPr="00293E8D">
        <w:t xml:space="preserve"> tejto SLA Zmluvy a poskytnúť mu práva duševného vlastníctva k pôvodným autorským dielam,  za</w:t>
      </w:r>
      <w:r w:rsidR="00B406B9" w:rsidRPr="00293E8D">
        <w:t> </w:t>
      </w:r>
      <w:r w:rsidRPr="00293E8D">
        <w:t>odmenu uvedenú v čl. 9 tejto SLA Zmluvy.</w:t>
      </w:r>
    </w:p>
    <w:p w14:paraId="734A7528" w14:textId="3072152E" w:rsidR="00546161" w:rsidRPr="00293E8D" w:rsidRDefault="00546161" w:rsidP="00546161">
      <w:pPr>
        <w:pStyle w:val="MLOdsek"/>
        <w:spacing w:before="120"/>
        <w:ind w:left="1446"/>
      </w:pPr>
      <w:r w:rsidRPr="00293E8D">
        <w:t>Poskytovateľ sa zaväzuje odovzdať Objednávateľovi v rozsahu a za podmienok tejto SLA Zmluvy aktuálny a úplný zdrojový kód k všetkým dodaným dielam (</w:t>
      </w:r>
      <w:proofErr w:type="spellStart"/>
      <w:r w:rsidRPr="00293E8D">
        <w:t>t.j</w:t>
      </w:r>
      <w:proofErr w:type="spellEnd"/>
      <w:r w:rsidRPr="00293E8D">
        <w:t xml:space="preserve">. ako celok vrátane pôvodných autorských diel a diel dodaných počas účinnosti </w:t>
      </w:r>
      <w:r w:rsidR="00997776" w:rsidRPr="00293E8D">
        <w:t xml:space="preserve">SLA zmluvy č. 1 a </w:t>
      </w:r>
      <w:r w:rsidRPr="00293E8D">
        <w:t>tejto SLA Zmluvy), ako aj poskytnúť Objednávateľovi súvisiace služby bližšie špecifikované v Prílohe č. 10 tejto SLA Zmluvy, a to za odmenu uvedenú v čl. 9 tejto SLA Zmluvy.</w:t>
      </w:r>
      <w:r w:rsidR="00133BBC" w:rsidRPr="00293E8D">
        <w:t xml:space="preserve"> </w:t>
      </w:r>
      <w:r w:rsidRPr="00293E8D">
        <w:t xml:space="preserve"> Poskytovateľ ukončí poskytovanie týchto súvisiacich služieb najneskôr rok pred ukončením tejto SLA Zmluvy</w:t>
      </w:r>
      <w:r w:rsidR="0016267E" w:rsidRPr="00293E8D">
        <w:t xml:space="preserve"> s prihliadnutím na</w:t>
      </w:r>
      <w:r w:rsidR="00657A13" w:rsidRPr="00293E8D">
        <w:t> </w:t>
      </w:r>
      <w:r w:rsidR="0016267E" w:rsidRPr="00293E8D">
        <w:t>znenie bodu 10.</w:t>
      </w:r>
      <w:r w:rsidR="00E24B17">
        <w:t>2</w:t>
      </w:r>
      <w:r w:rsidR="0016267E" w:rsidRPr="00293E8D">
        <w:t xml:space="preserve"> tejto SLA Zmluvy</w:t>
      </w:r>
      <w:r w:rsidRPr="00293E8D">
        <w:t>. V prípade predĺženia obdobia trvania tejto SLA Zmluvy podľa jej bodu 21.9 Poskytovateľ odovzdá aktuálny a úplný zdrojový kód k APV a</w:t>
      </w:r>
      <w:r w:rsidR="007A456D" w:rsidRPr="00293E8D">
        <w:t> </w:t>
      </w:r>
      <w:r w:rsidRPr="00293E8D">
        <w:t>ES</w:t>
      </w:r>
      <w:r w:rsidR="007A456D" w:rsidRPr="00293E8D">
        <w:t xml:space="preserve"> (tým sa rozumie Informačný systém) </w:t>
      </w:r>
      <w:r w:rsidRPr="00293E8D">
        <w:t xml:space="preserve"> aj </w:t>
      </w:r>
      <w:r w:rsidR="00C538E6" w:rsidRPr="00293E8D">
        <w:t xml:space="preserve">šesť mesiacov </w:t>
      </w:r>
      <w:r w:rsidRPr="00293E8D">
        <w:t xml:space="preserve">pred ukončením trvania </w:t>
      </w:r>
      <w:r w:rsidR="0016267E" w:rsidRPr="00293E8D">
        <w:t xml:space="preserve">tejto </w:t>
      </w:r>
      <w:r w:rsidRPr="00293E8D">
        <w:t xml:space="preserve">SLA Zmluvy, a to bez opakovaného poskytnutia súvisiacich služieb podľa Prílohy č. 10 tejto SLA Zmluvy. Tým nie je dotknutá povinnosť Poskytovateľa odovzdať Objednávateľovi aktuálny a úplný zdrojový kód k APV a ES aj ku dňu ukončenia tejto SLA Zmluvy, ku ktorému sa pre zamedzenie pochybností nebudú opakovane poskytovať služby podľa Prílohy č. 10. </w:t>
      </w:r>
      <w:r w:rsidR="00C538E6" w:rsidRPr="00293E8D">
        <w:t xml:space="preserve">Pre vylúčenie pochybností, zdrojový kód k parciálnym plneniam dodávaným Poskytovateľom v rámci plnenia Objednávkových služieb (a tam kde je to dôvodné tiež Paušálnych služieb) podľa tejto SLA Zmluvy bude Poskytovateľom dodávaný </w:t>
      </w:r>
      <w:r w:rsidR="00E9095F" w:rsidRPr="00293E8D">
        <w:t>priebežne v súlade s</w:t>
      </w:r>
      <w:r w:rsidR="0094324D" w:rsidRPr="00293E8D">
        <w:t xml:space="preserve"> bodom 6.4 resp. 6.2 </w:t>
      </w:r>
      <w:r w:rsidR="00E9095F" w:rsidRPr="00293E8D">
        <w:t>tejto SLA Zmluvy</w:t>
      </w:r>
      <w:r w:rsidR="00C538E6" w:rsidRPr="00293E8D">
        <w:t>.</w:t>
      </w:r>
    </w:p>
    <w:p w14:paraId="52FDF72F" w14:textId="1045B591" w:rsidR="00545374" w:rsidRPr="00293E8D" w:rsidRDefault="0030204C" w:rsidP="00671732">
      <w:pPr>
        <w:pStyle w:val="MLNadpislnku"/>
      </w:pPr>
      <w:bookmarkStart w:id="10" w:name="_Ref516652469"/>
      <w:r w:rsidRPr="00293E8D">
        <w:t>MIESTO A TERMÍN POSKYTOVANIA SLUŽIEB</w:t>
      </w:r>
    </w:p>
    <w:p w14:paraId="38D8C4F6" w14:textId="3814249A" w:rsidR="004843E7" w:rsidRPr="00293E8D" w:rsidRDefault="000C483C" w:rsidP="006D00D5">
      <w:pPr>
        <w:pStyle w:val="MLOdsek"/>
        <w:tabs>
          <w:tab w:val="clear" w:pos="1447"/>
        </w:tabs>
        <w:ind w:left="1418"/>
        <w:rPr>
          <w:rFonts w:eastAsiaTheme="minorHAnsi"/>
          <w:lang w:eastAsia="en-US"/>
        </w:rPr>
      </w:pPr>
      <w:r w:rsidRPr="00293E8D">
        <w:t>Ak sa Zmluvné strany nedohodnú inak, miestom poskytovania Služieb je</w:t>
      </w:r>
      <w:r w:rsidR="00681D47" w:rsidRPr="00293E8D">
        <w:t xml:space="preserve"> územie Slovenskej republiky, </w:t>
      </w:r>
      <w:r w:rsidR="008C2385" w:rsidRPr="00293E8D">
        <w:t xml:space="preserve">resp. </w:t>
      </w:r>
      <w:r w:rsidRPr="00293E8D">
        <w:t>sídlo</w:t>
      </w:r>
      <w:r w:rsidR="00681D47" w:rsidRPr="00293E8D">
        <w:t xml:space="preserve"> alebo priestory</w:t>
      </w:r>
      <w:r w:rsidRPr="00293E8D">
        <w:t xml:space="preserve"> Objednávateľa, a ak to technické podmienky umožňujú a ak sa Zmluvné strany na tom dohodnú, Poskytovateľ môže poskytovať Služby aj prostredníctvom vzdialeného prístupu.</w:t>
      </w:r>
      <w:r w:rsidR="00B61F63" w:rsidRPr="00293E8D">
        <w:t xml:space="preserve"> </w:t>
      </w:r>
      <w:r w:rsidR="007F3EE8" w:rsidRPr="00293E8D">
        <w:t>Poskytovateľ</w:t>
      </w:r>
      <w:r w:rsidR="00B61F63" w:rsidRPr="00293E8D">
        <w:t xml:space="preserve"> je povinný rešpektovať všetky bezpečnostné, organizačné a technické opatrenia a ďalšie relevantné predpisy Objednávateľa spojené s prácou v priestoroch Objednávateľa i s prístupom k informačným technológiám a sieti Objednávateľa</w:t>
      </w:r>
      <w:r w:rsidR="00713C3F" w:rsidRPr="00293E8D">
        <w:t xml:space="preserve">, ktoré Objednávateľ poskytol Poskytovateľovi v súlade s článkom </w:t>
      </w:r>
      <w:r w:rsidR="00713C3F" w:rsidRPr="00293E8D">
        <w:fldChar w:fldCharType="begin"/>
      </w:r>
      <w:r w:rsidR="00713C3F" w:rsidRPr="00293E8D">
        <w:instrText xml:space="preserve"> REF _Ref31977681 \r \h </w:instrText>
      </w:r>
      <w:r w:rsidR="00620EA6" w:rsidRPr="00293E8D">
        <w:instrText xml:space="preserve"> \* MERGEFORMAT </w:instrText>
      </w:r>
      <w:r w:rsidR="00713C3F" w:rsidRPr="00293E8D">
        <w:fldChar w:fldCharType="separate"/>
      </w:r>
      <w:r w:rsidR="0027336A" w:rsidRPr="00293E8D">
        <w:t>8</w:t>
      </w:r>
      <w:r w:rsidR="00713C3F" w:rsidRPr="00293E8D">
        <w:fldChar w:fldCharType="end"/>
      </w:r>
      <w:r w:rsidR="00890F98" w:rsidRPr="00293E8D">
        <w:t xml:space="preserve"> </w:t>
      </w:r>
      <w:r w:rsidR="00997776" w:rsidRPr="00293E8D">
        <w:t xml:space="preserve">tejto </w:t>
      </w:r>
      <w:r w:rsidR="00890F98" w:rsidRPr="00293E8D">
        <w:t>SLA Zmluvy</w:t>
      </w:r>
      <w:r w:rsidR="00681D47" w:rsidRPr="00293E8D">
        <w:t xml:space="preserve"> alebo poskytne počas trvania tejto SLA Zmluvy</w:t>
      </w:r>
      <w:r w:rsidR="00890F98" w:rsidRPr="00293E8D">
        <w:t>.</w:t>
      </w:r>
    </w:p>
    <w:p w14:paraId="43BDDFEA" w14:textId="4ED85975" w:rsidR="00C006E7" w:rsidRPr="00293E8D" w:rsidRDefault="005052BE" w:rsidP="00C006E7">
      <w:pPr>
        <w:pStyle w:val="MLOdsek"/>
        <w:rPr>
          <w:lang w:eastAsia="sk-SK"/>
        </w:rPr>
      </w:pPr>
      <w:r w:rsidRPr="00293E8D">
        <w:rPr>
          <w:lang w:eastAsia="sk-SK"/>
        </w:rPr>
        <w:t xml:space="preserve">Poskytovateľ je povinný poskytovať Paušálne služby </w:t>
      </w:r>
      <w:r w:rsidR="006914DC" w:rsidRPr="00293E8D">
        <w:rPr>
          <w:lang w:eastAsia="sk-SK"/>
        </w:rPr>
        <w:t>mesačne, v rámci</w:t>
      </w:r>
      <w:r w:rsidRPr="00293E8D">
        <w:rPr>
          <w:lang w:eastAsia="sk-SK"/>
        </w:rPr>
        <w:t xml:space="preserve"> časového </w:t>
      </w:r>
      <w:r w:rsidR="006914DC" w:rsidRPr="00293E8D">
        <w:rPr>
          <w:lang w:eastAsia="sk-SK"/>
        </w:rPr>
        <w:t>pokrytia, ktoré</w:t>
      </w:r>
      <w:r w:rsidR="000C483C" w:rsidRPr="00293E8D">
        <w:rPr>
          <w:lang w:eastAsia="sk-SK"/>
        </w:rPr>
        <w:t xml:space="preserve"> </w:t>
      </w:r>
      <w:r w:rsidR="00E5500B" w:rsidRPr="00293E8D">
        <w:rPr>
          <w:lang w:eastAsia="sk-SK"/>
        </w:rPr>
        <w:t xml:space="preserve">je </w:t>
      </w:r>
      <w:bookmarkStart w:id="11" w:name="_Ref516673322"/>
      <w:r w:rsidR="00C006E7" w:rsidRPr="00293E8D">
        <w:rPr>
          <w:lang w:eastAsia="sk-SK"/>
        </w:rPr>
        <w:t xml:space="preserve">detailne vymedzené v Prílohe č. </w:t>
      </w:r>
      <w:r w:rsidR="00B06AEE" w:rsidRPr="00293E8D">
        <w:rPr>
          <w:lang w:eastAsia="sk-SK"/>
        </w:rPr>
        <w:t xml:space="preserve">4 </w:t>
      </w:r>
      <w:r w:rsidR="00C006E7" w:rsidRPr="00293E8D">
        <w:rPr>
          <w:lang w:eastAsia="sk-SK"/>
        </w:rPr>
        <w:t xml:space="preserve">tejto </w:t>
      </w:r>
      <w:r w:rsidR="001E386D" w:rsidRPr="00293E8D">
        <w:rPr>
          <w:lang w:eastAsia="sk-SK"/>
        </w:rPr>
        <w:t>SLA Zmluvy</w:t>
      </w:r>
      <w:r w:rsidR="00C006E7" w:rsidRPr="00293E8D">
        <w:rPr>
          <w:lang w:eastAsia="sk-SK"/>
        </w:rPr>
        <w:t>. V prípade oneskorenia poskytnutia Paušálnych služieb</w:t>
      </w:r>
      <w:r w:rsidR="00E9095F" w:rsidRPr="00293E8D">
        <w:rPr>
          <w:lang w:eastAsia="sk-SK"/>
        </w:rPr>
        <w:t xml:space="preserve"> z dôvodov na strane Objednávateľa, alebo z dôvodov vylučujúcich zodp</w:t>
      </w:r>
      <w:r w:rsidR="006146A5" w:rsidRPr="00293E8D">
        <w:rPr>
          <w:lang w:eastAsia="sk-SK"/>
        </w:rPr>
        <w:t>o</w:t>
      </w:r>
      <w:r w:rsidR="00E9095F" w:rsidRPr="00293E8D">
        <w:rPr>
          <w:lang w:eastAsia="sk-SK"/>
        </w:rPr>
        <w:t>vednosť Poskytovateľa (§374 Obchodného zákonníka)</w:t>
      </w:r>
      <w:r w:rsidR="00C006E7" w:rsidRPr="00293E8D">
        <w:rPr>
          <w:lang w:eastAsia="sk-SK"/>
        </w:rPr>
        <w:t xml:space="preserve">, sa lehota na plnenie primerane </w:t>
      </w:r>
      <w:proofErr w:type="spellStart"/>
      <w:r w:rsidR="00C006E7" w:rsidRPr="00293E8D">
        <w:rPr>
          <w:lang w:eastAsia="sk-SK"/>
        </w:rPr>
        <w:t>predĺž</w:t>
      </w:r>
      <w:r w:rsidR="00E9095F" w:rsidRPr="00293E8D">
        <w:rPr>
          <w:lang w:eastAsia="sk-SK"/>
        </w:rPr>
        <w:t>uje</w:t>
      </w:r>
      <w:proofErr w:type="spellEnd"/>
      <w:r w:rsidR="00E9095F" w:rsidRPr="00293E8D">
        <w:rPr>
          <w:lang w:eastAsia="sk-SK"/>
        </w:rPr>
        <w:t xml:space="preserve"> o dobu trvania takýchto prekážok a dobu potrebnú pre obnovu plnenia Poskytovateľa</w:t>
      </w:r>
      <w:r w:rsidR="00F42560" w:rsidRPr="00293E8D">
        <w:rPr>
          <w:lang w:eastAsia="sk-SK"/>
        </w:rPr>
        <w:t xml:space="preserve"> alebo písomnou dohodou oboch Zmluvných strán, najviac však o dobu omeškania nezavineného Poskytovateľom.</w:t>
      </w:r>
      <w:r w:rsidR="00C006E7" w:rsidRPr="00293E8D">
        <w:rPr>
          <w:lang w:eastAsia="sk-SK"/>
        </w:rPr>
        <w:t>.</w:t>
      </w:r>
    </w:p>
    <w:p w14:paraId="6643F03E" w14:textId="2C7D14DE" w:rsidR="00C006E7" w:rsidRPr="00293E8D" w:rsidRDefault="00C006E7" w:rsidP="00C006E7">
      <w:pPr>
        <w:pStyle w:val="MLOdsek"/>
        <w:rPr>
          <w:lang w:eastAsia="sk-SK"/>
        </w:rPr>
      </w:pPr>
      <w:r w:rsidRPr="00293E8D">
        <w:rPr>
          <w:lang w:eastAsia="sk-SK"/>
        </w:rPr>
        <w:t xml:space="preserve">Objednávkové služby je Poskytovateľ povinný poskytnúť iba vtedy, ak potvrdí písomnú objednávku Objednávateľa v súlade s touto </w:t>
      </w:r>
      <w:r w:rsidR="0023651E" w:rsidRPr="00293E8D">
        <w:rPr>
          <w:lang w:eastAsia="sk-SK"/>
        </w:rPr>
        <w:t xml:space="preserve">SLA </w:t>
      </w:r>
      <w:r w:rsidRPr="00293E8D">
        <w:rPr>
          <w:lang w:eastAsia="sk-SK"/>
        </w:rPr>
        <w:t>Zmluvou.</w:t>
      </w:r>
      <w:r w:rsidR="00ED3935" w:rsidRPr="00293E8D">
        <w:rPr>
          <w:lang w:eastAsia="sk-SK"/>
        </w:rPr>
        <w:t xml:space="preserve"> Poskytovateľ nie je oprávnený odmietnuť písomnú objednávku bez</w:t>
      </w:r>
      <w:r w:rsidR="00F93BFA" w:rsidRPr="00293E8D">
        <w:rPr>
          <w:lang w:eastAsia="sk-SK"/>
        </w:rPr>
        <w:t>dôvodne</w:t>
      </w:r>
      <w:r w:rsidR="00ED3935" w:rsidRPr="00293E8D">
        <w:rPr>
          <w:lang w:eastAsia="sk-SK"/>
        </w:rPr>
        <w:t>.</w:t>
      </w:r>
      <w:r w:rsidRPr="00293E8D">
        <w:rPr>
          <w:lang w:eastAsia="sk-SK"/>
        </w:rPr>
        <w:t xml:space="preserve"> Postup odoslania objednávky a spôsob jej potvrdenia je bližšie popísaný v Prílohe č. </w:t>
      </w:r>
      <w:r w:rsidR="00B06AEE" w:rsidRPr="00293E8D">
        <w:rPr>
          <w:lang w:eastAsia="sk-SK"/>
        </w:rPr>
        <w:t>5</w:t>
      </w:r>
      <w:r w:rsidRPr="00293E8D">
        <w:rPr>
          <w:lang w:eastAsia="sk-SK"/>
        </w:rPr>
        <w:t xml:space="preserve"> tejto</w:t>
      </w:r>
      <w:r w:rsidR="001E386D" w:rsidRPr="00293E8D">
        <w:rPr>
          <w:lang w:eastAsia="sk-SK"/>
        </w:rPr>
        <w:t xml:space="preserve"> SLA</w:t>
      </w:r>
      <w:r w:rsidRPr="00293E8D">
        <w:rPr>
          <w:lang w:eastAsia="sk-SK"/>
        </w:rPr>
        <w:t xml:space="preserve"> Zmluvy. </w:t>
      </w:r>
    </w:p>
    <w:p w14:paraId="57646B5D" w14:textId="0142CCCA" w:rsidR="00C006E7" w:rsidRPr="00293E8D" w:rsidRDefault="00C006E7" w:rsidP="00C006E7">
      <w:pPr>
        <w:pStyle w:val="MLOdsek"/>
        <w:rPr>
          <w:lang w:eastAsia="sk-SK"/>
        </w:rPr>
      </w:pPr>
      <w:bookmarkStart w:id="12" w:name="_Ref531075986"/>
      <w:bookmarkStart w:id="13" w:name="_Ref516673325"/>
      <w:r w:rsidRPr="00293E8D">
        <w:rPr>
          <w:lang w:eastAsia="sk-SK"/>
        </w:rPr>
        <w:t xml:space="preserve">Na špecifikáciu Objednávkových služieb za účelom ich objednávky, je Objednávateľ povinný používať jednotný objednávkový formulár, ktorý tvorí Prílohu č. </w:t>
      </w:r>
      <w:r w:rsidR="00B06AEE" w:rsidRPr="00293E8D">
        <w:rPr>
          <w:lang w:eastAsia="sk-SK"/>
        </w:rPr>
        <w:t>6</w:t>
      </w:r>
      <w:r w:rsidRPr="00293E8D">
        <w:rPr>
          <w:lang w:eastAsia="sk-SK"/>
        </w:rPr>
        <w:t xml:space="preserve"> tejto </w:t>
      </w:r>
      <w:r w:rsidR="0023651E" w:rsidRPr="00293E8D">
        <w:rPr>
          <w:lang w:eastAsia="sk-SK"/>
        </w:rPr>
        <w:t xml:space="preserve">SLA </w:t>
      </w:r>
      <w:r w:rsidRPr="00293E8D">
        <w:rPr>
          <w:lang w:eastAsia="sk-SK"/>
        </w:rPr>
        <w:t xml:space="preserve">Zmluvy. Na základe Objednávateľom vyplneného a doručeného objednávkového formulára Poskytovateľ </w:t>
      </w:r>
      <w:r w:rsidRPr="00293E8D">
        <w:rPr>
          <w:lang w:eastAsia="sk-SK"/>
        </w:rPr>
        <w:lastRenderedPageBreak/>
        <w:t>vypracuje cenovú kalkuláciu podľa Príloh</w:t>
      </w:r>
      <w:r w:rsidR="00706AC2" w:rsidRPr="00293E8D">
        <w:rPr>
          <w:lang w:eastAsia="sk-SK"/>
        </w:rPr>
        <w:t>y</w:t>
      </w:r>
      <w:r w:rsidRPr="00293E8D">
        <w:rPr>
          <w:lang w:eastAsia="sk-SK"/>
        </w:rPr>
        <w:t xml:space="preserve"> č. </w:t>
      </w:r>
      <w:r w:rsidR="00B06AEE" w:rsidRPr="00293E8D">
        <w:rPr>
          <w:lang w:eastAsia="sk-SK"/>
        </w:rPr>
        <w:t>7</w:t>
      </w:r>
      <w:r w:rsidRPr="00293E8D">
        <w:rPr>
          <w:lang w:eastAsia="sk-SK"/>
        </w:rPr>
        <w:t xml:space="preserve"> </w:t>
      </w:r>
      <w:r w:rsidR="0023651E" w:rsidRPr="00293E8D">
        <w:rPr>
          <w:lang w:eastAsia="sk-SK"/>
        </w:rPr>
        <w:t>SLA</w:t>
      </w:r>
      <w:r w:rsidR="0018539B" w:rsidRPr="00293E8D">
        <w:rPr>
          <w:lang w:eastAsia="sk-SK"/>
        </w:rPr>
        <w:t xml:space="preserve"> </w:t>
      </w:r>
      <w:r w:rsidRPr="00293E8D">
        <w:rPr>
          <w:lang w:eastAsia="sk-SK"/>
        </w:rPr>
        <w:t>Zmluvy, ktorú Poskytovateľ zašle Objednávateľovi a ktorá bude obsahovať podrobný návrh riešenia, vrátane analýzy dopadov a predpokladaného harmonogramu prác s uvedením navrhovanej doby poskytnutia Objednávkových služieb a plán ich realizácie</w:t>
      </w:r>
      <w:r w:rsidR="007A04E5" w:rsidRPr="00293E8D">
        <w:rPr>
          <w:lang w:eastAsia="sk-SK"/>
        </w:rPr>
        <w:t xml:space="preserve"> </w:t>
      </w:r>
      <w:r w:rsidR="00B80B12" w:rsidRPr="00293E8D">
        <w:rPr>
          <w:lang w:eastAsia="sk-SK"/>
        </w:rPr>
        <w:t>a v prípade potreby aj požiadavky na súčinnosť zo</w:t>
      </w:r>
      <w:r w:rsidR="00B406B9" w:rsidRPr="00293E8D">
        <w:rPr>
          <w:lang w:eastAsia="sk-SK"/>
        </w:rPr>
        <w:t> </w:t>
      </w:r>
      <w:r w:rsidR="00B80B12" w:rsidRPr="00293E8D">
        <w:rPr>
          <w:lang w:eastAsia="sk-SK"/>
        </w:rPr>
        <w:t>strany Objednávateľa. Súčasťou dodávky môžu byť v nevyhnutnom rozsahu aj licencie k SW produktom 3. strán potrebných pre chod APV</w:t>
      </w:r>
      <w:r w:rsidR="00FB0BAE" w:rsidRPr="00293E8D">
        <w:rPr>
          <w:lang w:eastAsia="sk-SK"/>
        </w:rPr>
        <w:t xml:space="preserve"> a </w:t>
      </w:r>
      <w:r w:rsidR="00E9095F" w:rsidRPr="00293E8D">
        <w:rPr>
          <w:lang w:eastAsia="sk-SK"/>
        </w:rPr>
        <w:t xml:space="preserve">plnenia </w:t>
      </w:r>
      <w:r w:rsidR="00F93BFA" w:rsidRPr="00293E8D">
        <w:rPr>
          <w:lang w:eastAsia="sk-SK"/>
        </w:rPr>
        <w:t xml:space="preserve">ktoré budú tvoriť súčasť </w:t>
      </w:r>
      <w:r w:rsidR="00E9095F" w:rsidRPr="00293E8D">
        <w:rPr>
          <w:lang w:eastAsia="sk-SK"/>
        </w:rPr>
        <w:t>Infraštruktúry Informačného systému</w:t>
      </w:r>
      <w:r w:rsidR="00F93BFA" w:rsidRPr="00293E8D">
        <w:rPr>
          <w:lang w:eastAsia="sk-SK"/>
        </w:rPr>
        <w:t xml:space="preserve"> Register Adries</w:t>
      </w:r>
      <w:r w:rsidRPr="00293E8D">
        <w:rPr>
          <w:lang w:eastAsia="sk-SK"/>
        </w:rPr>
        <w:t>. Súčasťou plánu realizácie Objednávkových služieb bude špecifikácia akceptačných testov.</w:t>
      </w:r>
      <w:bookmarkEnd w:id="12"/>
      <w:bookmarkEnd w:id="13"/>
      <w:r w:rsidRPr="00293E8D">
        <w:rPr>
          <w:lang w:eastAsia="sk-SK"/>
        </w:rPr>
        <w:t xml:space="preserve"> </w:t>
      </w:r>
    </w:p>
    <w:p w14:paraId="6F6D814B" w14:textId="0600443B" w:rsidR="00E72A9F" w:rsidRPr="00293E8D" w:rsidRDefault="00E72A9F" w:rsidP="00C006E7">
      <w:pPr>
        <w:pStyle w:val="MLOdsek"/>
        <w:rPr>
          <w:rFonts w:eastAsiaTheme="minorHAnsi"/>
          <w:lang w:eastAsia="en-US"/>
        </w:rPr>
      </w:pPr>
      <w:r w:rsidRPr="00293E8D">
        <w:t xml:space="preserve">Poskytovateľ začne s realizáciou Objednávkových služieb až po prijatí písomnej záväznej objednávky zo strany Objednávateľa. Objednávateľ sa zaväzuje doručiť Poskytovateľovi písomnú záväznú objednávku do siedmich kalendárnych dní odo dňa doručenia cenovej kalkulácie </w:t>
      </w:r>
      <w:r w:rsidR="000B164E" w:rsidRPr="00293E8D">
        <w:t xml:space="preserve">vyhotovenej Poskytovateľom </w:t>
      </w:r>
      <w:r w:rsidRPr="00293E8D">
        <w:t xml:space="preserve">podľa </w:t>
      </w:r>
      <w:bookmarkEnd w:id="11"/>
      <w:r w:rsidR="00B06AEE" w:rsidRPr="00293E8D">
        <w:t>bodu</w:t>
      </w:r>
      <w:r w:rsidR="00706AC2" w:rsidRPr="00293E8D">
        <w:t xml:space="preserve"> </w:t>
      </w:r>
      <w:r w:rsidR="00706AC2" w:rsidRPr="00293E8D">
        <w:fldChar w:fldCharType="begin"/>
      </w:r>
      <w:r w:rsidR="00706AC2" w:rsidRPr="00293E8D">
        <w:instrText xml:space="preserve"> REF _Ref531075986 \w \h </w:instrText>
      </w:r>
      <w:r w:rsidR="00620EA6" w:rsidRPr="00293E8D">
        <w:instrText xml:space="preserve"> \* MERGEFORMAT </w:instrText>
      </w:r>
      <w:r w:rsidR="00706AC2" w:rsidRPr="00293E8D">
        <w:fldChar w:fldCharType="separate"/>
      </w:r>
      <w:r w:rsidR="0027336A" w:rsidRPr="00293E8D">
        <w:t>4.4</w:t>
      </w:r>
      <w:r w:rsidR="00706AC2" w:rsidRPr="00293E8D">
        <w:fldChar w:fldCharType="end"/>
      </w:r>
      <w:r w:rsidR="000B164E" w:rsidRPr="00293E8D">
        <w:t xml:space="preserve"> </w:t>
      </w:r>
      <w:r w:rsidR="00AC02EA" w:rsidRPr="00293E8D">
        <w:t xml:space="preserve">SLA </w:t>
      </w:r>
      <w:r w:rsidR="000B164E" w:rsidRPr="00293E8D">
        <w:t xml:space="preserve">Zmluvy </w:t>
      </w:r>
      <w:r w:rsidRPr="00293E8D">
        <w:t>alebo v rovnakej lehote doručiť Poskytovateľovi písomné vyjadrenie o </w:t>
      </w:r>
      <w:proofErr w:type="spellStart"/>
      <w:r w:rsidRPr="00293E8D">
        <w:t>neakceptácii</w:t>
      </w:r>
      <w:proofErr w:type="spellEnd"/>
      <w:r w:rsidRPr="00293E8D">
        <w:t xml:space="preserve"> cenovej kalkulácie. Ak Objednávateľ </w:t>
      </w:r>
      <w:r w:rsidR="007C7D41" w:rsidRPr="00293E8D">
        <w:t>neposkytne p</w:t>
      </w:r>
      <w:r w:rsidRPr="00293E8D">
        <w:t>ísomn</w:t>
      </w:r>
      <w:r w:rsidR="007C7D41" w:rsidRPr="00293E8D">
        <w:t>é</w:t>
      </w:r>
      <w:r w:rsidRPr="00293E8D">
        <w:t xml:space="preserve"> vyjadren</w:t>
      </w:r>
      <w:r w:rsidR="007C7D41" w:rsidRPr="00293E8D">
        <w:t>ie, v zmysle ktorého</w:t>
      </w:r>
      <w:r w:rsidRPr="00293E8D">
        <w:t xml:space="preserve"> nebude súhlasiť s cenovou kalkuláciou Poskytovateľa a ani nedoručí Poskytovateľovi písomnú záväznú objednávku podpísanú </w:t>
      </w:r>
      <w:r w:rsidR="000B164E" w:rsidRPr="00293E8D">
        <w:t xml:space="preserve">Oprávneným </w:t>
      </w:r>
      <w:r w:rsidRPr="00293E8D">
        <w:t xml:space="preserve">zástupcom Objednávateľa, Poskytovateľ Objednávkové služby neposkytne, ibaže sa Zmluvné strany písomne dohodnú inak. </w:t>
      </w:r>
    </w:p>
    <w:p w14:paraId="7780635A" w14:textId="3DE488D0" w:rsidR="00E72A9F" w:rsidRPr="00293E8D" w:rsidRDefault="00E72A9F" w:rsidP="00671732">
      <w:pPr>
        <w:pStyle w:val="MLOdsek"/>
        <w:rPr>
          <w:rFonts w:eastAsiaTheme="minorHAnsi"/>
          <w:lang w:eastAsia="en-US"/>
        </w:rPr>
      </w:pPr>
      <w:r w:rsidRPr="00293E8D">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43E3122A" w14:textId="1561E218" w:rsidR="003214F3" w:rsidRPr="00293E8D" w:rsidRDefault="0030204C" w:rsidP="00671732">
      <w:pPr>
        <w:pStyle w:val="MLNadpislnku"/>
      </w:pPr>
      <w:r w:rsidRPr="00293E8D">
        <w:t>RIEŠENIE INCIDENTOV</w:t>
      </w:r>
    </w:p>
    <w:p w14:paraId="7B85D45B" w14:textId="2107385D" w:rsidR="003214F3" w:rsidRPr="00293E8D" w:rsidRDefault="00ED5A03" w:rsidP="00D06731">
      <w:pPr>
        <w:pStyle w:val="MLOdsek"/>
        <w:spacing w:after="0"/>
      </w:pPr>
      <w:r w:rsidRPr="00293E8D">
        <w:t xml:space="preserve">Pri poskytovaní </w:t>
      </w:r>
      <w:r w:rsidR="00F93BFA" w:rsidRPr="00293E8D">
        <w:t xml:space="preserve">Paušálnych </w:t>
      </w:r>
      <w:r w:rsidRPr="00293E8D">
        <w:t xml:space="preserve">Služieb môže dôjsť k výskytu </w:t>
      </w:r>
      <w:r w:rsidR="00944459" w:rsidRPr="00293E8D">
        <w:t>I</w:t>
      </w:r>
      <w:r w:rsidRPr="00293E8D">
        <w:t>ncidentov</w:t>
      </w:r>
      <w:r w:rsidR="00F93BFA" w:rsidRPr="00293E8D">
        <w:t xml:space="preserve"> na predmete Podpory</w:t>
      </w:r>
      <w:r w:rsidRPr="00293E8D">
        <w:t>, ktoré sa podľa miery závažnosti delia na:</w:t>
      </w:r>
    </w:p>
    <w:p w14:paraId="16B3E713" w14:textId="77777777" w:rsidR="003F1F29" w:rsidRPr="00293E8D" w:rsidRDefault="003F1F29" w:rsidP="00D06731">
      <w:pPr>
        <w:pStyle w:val="MLOdsek"/>
        <w:numPr>
          <w:ilvl w:val="3"/>
          <w:numId w:val="7"/>
        </w:numPr>
        <w:tabs>
          <w:tab w:val="clear" w:pos="1531"/>
        </w:tabs>
        <w:spacing w:after="0"/>
        <w:ind w:left="2268" w:hanging="425"/>
        <w:rPr>
          <w:b/>
        </w:rPr>
      </w:pPr>
      <w:r w:rsidRPr="00293E8D">
        <w:rPr>
          <w:b/>
        </w:rPr>
        <w:t>Bežné incidenty (incidenty kategórie B),</w:t>
      </w:r>
    </w:p>
    <w:p w14:paraId="0EB48ADD" w14:textId="77777777" w:rsidR="003F1F29" w:rsidRPr="00293E8D" w:rsidRDefault="003F1F29" w:rsidP="00D06731">
      <w:pPr>
        <w:pStyle w:val="MLOdsek"/>
        <w:numPr>
          <w:ilvl w:val="3"/>
          <w:numId w:val="7"/>
        </w:numPr>
        <w:tabs>
          <w:tab w:val="clear" w:pos="1531"/>
        </w:tabs>
        <w:spacing w:after="0"/>
        <w:ind w:left="2268" w:hanging="425"/>
        <w:rPr>
          <w:b/>
        </w:rPr>
      </w:pPr>
      <w:r w:rsidRPr="00293E8D">
        <w:rPr>
          <w:b/>
        </w:rPr>
        <w:t>Kritické incidenty (incidenty kategórie A),</w:t>
      </w:r>
    </w:p>
    <w:p w14:paraId="3F3FF449" w14:textId="77777777" w:rsidR="003F1F29" w:rsidRPr="00293E8D" w:rsidRDefault="003F1F29" w:rsidP="005A405D">
      <w:pPr>
        <w:pStyle w:val="MLOdsek"/>
        <w:numPr>
          <w:ilvl w:val="3"/>
          <w:numId w:val="7"/>
        </w:numPr>
        <w:tabs>
          <w:tab w:val="clear" w:pos="1531"/>
        </w:tabs>
        <w:ind w:left="2268" w:hanging="425"/>
        <w:rPr>
          <w:b/>
        </w:rPr>
      </w:pPr>
      <w:r w:rsidRPr="00293E8D">
        <w:rPr>
          <w:b/>
        </w:rPr>
        <w:t>Nekritické incidenty (incidenty kategórie C).</w:t>
      </w:r>
    </w:p>
    <w:p w14:paraId="759A5A18" w14:textId="0B314668" w:rsidR="00ED5A03" w:rsidRPr="00293E8D" w:rsidRDefault="00DA07FE" w:rsidP="00103918">
      <w:pPr>
        <w:pStyle w:val="MLOdsek"/>
      </w:pPr>
      <w:r w:rsidRPr="00293E8D">
        <w:t>Bezpečnostné incidenty sa považujú za Kritické incidenty</w:t>
      </w:r>
      <w:r w:rsidR="00DC2D58" w:rsidRPr="00293E8D">
        <w:t xml:space="preserve"> (incidenty kategórie A)</w:t>
      </w:r>
      <w:r w:rsidRPr="00293E8D">
        <w:t xml:space="preserve">, a to aj v prípade, ak závažnosť </w:t>
      </w:r>
      <w:r w:rsidR="007C7D41" w:rsidRPr="00293E8D">
        <w:t>I</w:t>
      </w:r>
      <w:r w:rsidRPr="00293E8D">
        <w:t>ncidentu nemá vplyv na obvykl</w:t>
      </w:r>
      <w:r w:rsidR="000B164E" w:rsidRPr="00293E8D">
        <w:t>ú</w:t>
      </w:r>
      <w:r w:rsidRPr="00293E8D">
        <w:t xml:space="preserve"> funkčnosť Systému, alebo ak nedosahuje intenzity Kritického incidentu</w:t>
      </w:r>
      <w:r w:rsidR="00DC2D58" w:rsidRPr="00293E8D">
        <w:t xml:space="preserve"> (incidentu </w:t>
      </w:r>
      <w:proofErr w:type="spellStart"/>
      <w:r w:rsidR="00DC2D58" w:rsidRPr="00293E8D">
        <w:t>katergórie</w:t>
      </w:r>
      <w:proofErr w:type="spellEnd"/>
      <w:r w:rsidR="00DC2D58" w:rsidRPr="00293E8D">
        <w:t xml:space="preserve"> A)</w:t>
      </w:r>
      <w:r w:rsidR="00ED5A03" w:rsidRPr="00293E8D">
        <w:t>.</w:t>
      </w:r>
    </w:p>
    <w:p w14:paraId="22F5C871" w14:textId="5C487933" w:rsidR="00ED5A03" w:rsidRPr="00293E8D" w:rsidRDefault="00ED5A03" w:rsidP="00DC2D58">
      <w:pPr>
        <w:pStyle w:val="MLOdsek"/>
      </w:pPr>
      <w:r w:rsidRPr="00293E8D">
        <w:rPr>
          <w:bCs/>
        </w:rPr>
        <w:t xml:space="preserve">Poskytovateľ sa zaväzuje dodržať pri riešení </w:t>
      </w:r>
      <w:r w:rsidR="00944459" w:rsidRPr="00293E8D">
        <w:rPr>
          <w:bCs/>
        </w:rPr>
        <w:t>I</w:t>
      </w:r>
      <w:r w:rsidRPr="00293E8D">
        <w:rPr>
          <w:bCs/>
        </w:rPr>
        <w:t xml:space="preserve">ncidentov </w:t>
      </w:r>
      <w:r w:rsidR="00DC2D58" w:rsidRPr="00293E8D">
        <w:rPr>
          <w:bCs/>
        </w:rPr>
        <w:t>reakčné</w:t>
      </w:r>
      <w:r w:rsidR="00DC2D58" w:rsidRPr="00293E8D">
        <w:t xml:space="preserve"> doby, doby neutralizácie incidentov</w:t>
      </w:r>
      <w:r w:rsidR="002C3CC7" w:rsidRPr="00293E8D">
        <w:t>, doby trvalého vyriešenia incidentov</w:t>
      </w:r>
      <w:r w:rsidR="00DC2D58" w:rsidRPr="00293E8D">
        <w:t xml:space="preserve"> a dostupnosť systémov podľa špecifikácií v Prílohe č.</w:t>
      </w:r>
      <w:r w:rsidR="003E1015" w:rsidRPr="00293E8D">
        <w:t xml:space="preserve"> 3</w:t>
      </w:r>
      <w:r w:rsidR="007C7D41" w:rsidRPr="00293E8D">
        <w:t>.</w:t>
      </w:r>
    </w:p>
    <w:p w14:paraId="6F1B3C31" w14:textId="0063AAC8" w:rsidR="00ED5A03" w:rsidRPr="00293E8D" w:rsidRDefault="00ED5A03" w:rsidP="00671732">
      <w:pPr>
        <w:pStyle w:val="MLOdsek"/>
      </w:pPr>
      <w:r w:rsidRPr="00293E8D">
        <w:t xml:space="preserve">Poskytovateľ sa zaväzuje v súčinnosti s technickou podporou Objednávateľa </w:t>
      </w:r>
      <w:r w:rsidR="007C7D41" w:rsidRPr="00293E8D">
        <w:t>I</w:t>
      </w:r>
      <w:r w:rsidRPr="00293E8D">
        <w:t>ncidenty riešiť až do:</w:t>
      </w:r>
    </w:p>
    <w:p w14:paraId="02E109A2" w14:textId="647B30D9" w:rsidR="00ED5A03" w:rsidRPr="00293E8D" w:rsidRDefault="00ED5A03" w:rsidP="005A405D">
      <w:pPr>
        <w:pStyle w:val="MLOdsek"/>
        <w:numPr>
          <w:ilvl w:val="3"/>
          <w:numId w:val="24"/>
        </w:numPr>
        <w:tabs>
          <w:tab w:val="clear" w:pos="1531"/>
        </w:tabs>
        <w:ind w:left="1701" w:hanging="425"/>
      </w:pPr>
      <w:r w:rsidRPr="00293E8D">
        <w:t xml:space="preserve">ich </w:t>
      </w:r>
      <w:r w:rsidR="00F7231C" w:rsidRPr="00293E8D">
        <w:t xml:space="preserve">trvalého </w:t>
      </w:r>
      <w:r w:rsidRPr="00293E8D">
        <w:t xml:space="preserve">vyriešenia, </w:t>
      </w:r>
      <w:r w:rsidR="00F7231C" w:rsidRPr="00293E8D">
        <w:t>a</w:t>
      </w:r>
      <w:r w:rsidR="00605C1E" w:rsidRPr="00293E8D">
        <w:t>lebo</w:t>
      </w:r>
      <w:r w:rsidR="00F7231C" w:rsidRPr="00293E8D">
        <w:t xml:space="preserve"> ak nie je objektívne možné </w:t>
      </w:r>
      <w:r w:rsidR="007C7D41" w:rsidRPr="00293E8D">
        <w:t>I</w:t>
      </w:r>
      <w:r w:rsidR="00F7231C" w:rsidRPr="00293E8D">
        <w:t>ncident bez zbytočného odkladu trvale vyriešiť</w:t>
      </w:r>
      <w:r w:rsidR="00D2360E" w:rsidRPr="00293E8D">
        <w:t>,</w:t>
      </w:r>
      <w:r w:rsidR="00605C1E" w:rsidRPr="00293E8D">
        <w:t xml:space="preserve"> do</w:t>
      </w:r>
    </w:p>
    <w:p w14:paraId="7E87326B" w14:textId="35BCE076" w:rsidR="00DC2D58" w:rsidRPr="00293E8D" w:rsidRDefault="00ED5A03" w:rsidP="005A405D">
      <w:pPr>
        <w:pStyle w:val="MLOdsek"/>
        <w:numPr>
          <w:ilvl w:val="3"/>
          <w:numId w:val="24"/>
        </w:numPr>
        <w:tabs>
          <w:tab w:val="clear" w:pos="1531"/>
        </w:tabs>
        <w:ind w:left="1701" w:hanging="425"/>
        <w:rPr>
          <w:spacing w:val="1"/>
        </w:rPr>
      </w:pPr>
      <w:r w:rsidRPr="00293E8D">
        <w:t xml:space="preserve">zabezpečenia </w:t>
      </w:r>
      <w:r w:rsidRPr="00293E8D">
        <w:rPr>
          <w:color w:val="000000" w:themeColor="text1"/>
        </w:rPr>
        <w:t xml:space="preserve">dočasného režimu funkčnosti </w:t>
      </w:r>
      <w:r w:rsidR="00EC4264" w:rsidRPr="00293E8D">
        <w:rPr>
          <w:color w:val="000000" w:themeColor="text1"/>
        </w:rPr>
        <w:t xml:space="preserve">Informačného systému </w:t>
      </w:r>
      <w:r w:rsidRPr="00293E8D">
        <w:t xml:space="preserve">(funkcia a plánovaná použiteľnosť </w:t>
      </w:r>
      <w:r w:rsidR="00EC4264" w:rsidRPr="00293E8D">
        <w:t>Informačného s</w:t>
      </w:r>
      <w:r w:rsidR="00A13A18" w:rsidRPr="00293E8D">
        <w:t xml:space="preserve">ystému </w:t>
      </w:r>
      <w:r w:rsidRPr="00293E8D">
        <w:t xml:space="preserve">je odlišná od požiadaviek a funkčnej špecifikácie, avšak táto odlišnosť nemá podstatný vplyv na pôvodne plánované využitie </w:t>
      </w:r>
      <w:r w:rsidR="00EC4264" w:rsidRPr="00293E8D">
        <w:t>Informačného s</w:t>
      </w:r>
      <w:r w:rsidR="00A13A18" w:rsidRPr="00293E8D">
        <w:t>ystému</w:t>
      </w:r>
      <w:r w:rsidRPr="00293E8D">
        <w:t>) vytvorením náhradného postupu alebo dočasného riešenia</w:t>
      </w:r>
      <w:r w:rsidR="0025479C" w:rsidRPr="00293E8D">
        <w:t>.</w:t>
      </w:r>
    </w:p>
    <w:p w14:paraId="3DDC9688" w14:textId="470CBD6D" w:rsidR="009E608C" w:rsidRPr="00293E8D" w:rsidRDefault="00DC2D58" w:rsidP="00671732">
      <w:pPr>
        <w:pStyle w:val="MLOdsek"/>
        <w:rPr>
          <w:b/>
        </w:rPr>
      </w:pPr>
      <w:r w:rsidRPr="00293E8D">
        <w:t>Doba neutralizácie incidentu sa počíta od:</w:t>
      </w:r>
    </w:p>
    <w:p w14:paraId="4ECBDC7B" w14:textId="3C6DBEB9" w:rsidR="00DC2D58" w:rsidRPr="00293E8D" w:rsidRDefault="00DC2D58" w:rsidP="00D06731">
      <w:pPr>
        <w:pStyle w:val="MLOdsek"/>
        <w:numPr>
          <w:ilvl w:val="3"/>
          <w:numId w:val="7"/>
        </w:numPr>
        <w:tabs>
          <w:tab w:val="clear" w:pos="1531"/>
        </w:tabs>
        <w:spacing w:after="0"/>
        <w:ind w:left="2268" w:hanging="425"/>
        <w:rPr>
          <w:b/>
        </w:rPr>
      </w:pPr>
      <w:r w:rsidRPr="00293E8D">
        <w:t>jeho nahlásenia, v prípade detekcie človekom,</w:t>
      </w:r>
    </w:p>
    <w:p w14:paraId="593A815E" w14:textId="29C948F8" w:rsidR="00DC2D58" w:rsidRPr="00293E8D" w:rsidRDefault="00DC2D58" w:rsidP="005A405D">
      <w:pPr>
        <w:pStyle w:val="MLOdsek"/>
        <w:numPr>
          <w:ilvl w:val="3"/>
          <w:numId w:val="7"/>
        </w:numPr>
        <w:tabs>
          <w:tab w:val="clear" w:pos="1531"/>
        </w:tabs>
        <w:ind w:left="2268" w:hanging="425"/>
        <w:rPr>
          <w:b/>
        </w:rPr>
      </w:pPr>
      <w:r w:rsidRPr="00293E8D">
        <w:t>jeho detekcie automatizovaným monitoringom.</w:t>
      </w:r>
    </w:p>
    <w:p w14:paraId="06589901" w14:textId="02B95FD4" w:rsidR="00ED4118" w:rsidRPr="00293E8D" w:rsidRDefault="00DC2D58" w:rsidP="00AC6B94">
      <w:pPr>
        <w:pStyle w:val="MLOdsek"/>
        <w:tabs>
          <w:tab w:val="clear" w:pos="1447"/>
        </w:tabs>
        <w:ind w:left="1418" w:hanging="709"/>
      </w:pPr>
      <w:r w:rsidRPr="00293E8D">
        <w:lastRenderedPageBreak/>
        <w:t xml:space="preserve">Poskytovateľ je povinný príjem požiadavky Objednávateľa na riešenie </w:t>
      </w:r>
      <w:r w:rsidR="009232AA" w:rsidRPr="00293E8D">
        <w:t>I</w:t>
      </w:r>
      <w:r w:rsidRPr="00293E8D">
        <w:t>ncidentu potvrdiť do</w:t>
      </w:r>
      <w:r w:rsidR="00B406B9" w:rsidRPr="00293E8D">
        <w:t> </w:t>
      </w:r>
      <w:r w:rsidRPr="00293E8D">
        <w:t xml:space="preserve">Service </w:t>
      </w:r>
      <w:proofErr w:type="spellStart"/>
      <w:r w:rsidRPr="00293E8D">
        <w:t>desku</w:t>
      </w:r>
      <w:proofErr w:type="spellEnd"/>
      <w:r w:rsidRPr="00293E8D">
        <w:t>. V opačnom prípade sa Poskytovateľ zaväzuje pri riešení incidentov využiť iný spôsob kontaktovania, a to</w:t>
      </w:r>
      <w:r w:rsidR="00ED4118" w:rsidRPr="00293E8D">
        <w:t>:</w:t>
      </w:r>
    </w:p>
    <w:p w14:paraId="0FF26DA5" w14:textId="33CC8043" w:rsidR="00ED4118" w:rsidRPr="00293E8D" w:rsidRDefault="009232AA" w:rsidP="00AC6B94">
      <w:pPr>
        <w:pStyle w:val="MLOdsek"/>
        <w:numPr>
          <w:ilvl w:val="2"/>
          <w:numId w:val="7"/>
        </w:numPr>
        <w:tabs>
          <w:tab w:val="clear" w:pos="1134"/>
        </w:tabs>
        <w:ind w:left="1701" w:hanging="425"/>
      </w:pPr>
      <w:r w:rsidRPr="00293E8D">
        <w:t xml:space="preserve">Poskytovateľ sa </w:t>
      </w:r>
      <w:r w:rsidR="00ED4118" w:rsidRPr="00293E8D">
        <w:t>telefonicky spojí s technickou podporou Objednávateľa,</w:t>
      </w:r>
    </w:p>
    <w:p w14:paraId="626501D8" w14:textId="7B3EF89A" w:rsidR="00ED4118" w:rsidRPr="00293E8D" w:rsidRDefault="00ED4118" w:rsidP="00AC6B94">
      <w:pPr>
        <w:pStyle w:val="MLOdsek"/>
        <w:numPr>
          <w:ilvl w:val="2"/>
          <w:numId w:val="7"/>
        </w:numPr>
        <w:tabs>
          <w:tab w:val="clear" w:pos="1134"/>
        </w:tabs>
        <w:ind w:left="1701" w:hanging="425"/>
      </w:pPr>
      <w:r w:rsidRPr="00293E8D">
        <w:t>v prípade potreby je</w:t>
      </w:r>
      <w:r w:rsidR="009232AA" w:rsidRPr="00293E8D">
        <w:t xml:space="preserve"> Poskytovateľ</w:t>
      </w:r>
      <w:r w:rsidRPr="00293E8D">
        <w:t xml:space="preserve"> schopný okamžite sa vzdialene pripojiť na infraštruktúru Objednávateľa,</w:t>
      </w:r>
    </w:p>
    <w:p w14:paraId="5E2362FC" w14:textId="6EF4BA90" w:rsidR="0025479C" w:rsidRPr="00293E8D" w:rsidRDefault="00ED4118" w:rsidP="00AC6B94">
      <w:pPr>
        <w:pStyle w:val="MLOdsek"/>
        <w:numPr>
          <w:ilvl w:val="2"/>
          <w:numId w:val="7"/>
        </w:numPr>
        <w:tabs>
          <w:tab w:val="clear" w:pos="1134"/>
        </w:tabs>
        <w:ind w:left="1701" w:hanging="425"/>
      </w:pPr>
      <w:r w:rsidRPr="00293E8D">
        <w:t>v prípade potreby je</w:t>
      </w:r>
      <w:r w:rsidR="009232AA" w:rsidRPr="00293E8D">
        <w:t xml:space="preserve"> Poskytovateľ</w:t>
      </w:r>
      <w:r w:rsidRPr="00293E8D">
        <w:t xml:space="preserve"> schopný osobne sa dostaviť do priestorov organizačných jednotiek a prevádzok Objednávateľa.</w:t>
      </w:r>
    </w:p>
    <w:p w14:paraId="542844F2" w14:textId="4EB5109A" w:rsidR="00E87FD2" w:rsidRPr="00293E8D" w:rsidRDefault="00F93BFA" w:rsidP="00671732">
      <w:pPr>
        <w:pStyle w:val="MLNadpislnku"/>
      </w:pPr>
      <w:r w:rsidRPr="00293E8D">
        <w:t>P</w:t>
      </w:r>
      <w:r w:rsidR="0094324D" w:rsidRPr="00293E8D">
        <w:t xml:space="preserve">OSKYTOVANIE </w:t>
      </w:r>
      <w:r w:rsidR="006146A5" w:rsidRPr="00293E8D">
        <w:t xml:space="preserve">PAUŠÁLNYCH A </w:t>
      </w:r>
      <w:r w:rsidR="0094324D" w:rsidRPr="00293E8D">
        <w:t xml:space="preserve">OBJEDNÁVKOVÝCH </w:t>
      </w:r>
      <w:r w:rsidR="00BE2837" w:rsidRPr="00293E8D">
        <w:t>SLUŽIEB</w:t>
      </w:r>
      <w:r w:rsidRPr="00293E8D">
        <w:t xml:space="preserve"> A AKCEPTÁCIA OBJEDNÁVKOVÝCH SLUŽIEB</w:t>
      </w:r>
    </w:p>
    <w:p w14:paraId="55B8D0EF" w14:textId="33EFAA3F" w:rsidR="00C73B4B" w:rsidRPr="00293E8D" w:rsidRDefault="00C73B4B" w:rsidP="00C73B4B">
      <w:pPr>
        <w:pStyle w:val="MLOdsek"/>
      </w:pPr>
      <w:r w:rsidRPr="00293E8D">
        <w:t xml:space="preserve">Poskytovateľ je povinný odovzdať Objednávateľovi k poskytovaným </w:t>
      </w:r>
      <w:r w:rsidR="00F93BFA" w:rsidRPr="00293E8D">
        <w:t xml:space="preserve">výstupom Paušálnych </w:t>
      </w:r>
      <w:r w:rsidRPr="00293E8D">
        <w:t>služ</w:t>
      </w:r>
      <w:r w:rsidR="00F93BFA" w:rsidRPr="00293E8D">
        <w:t>ie</w:t>
      </w:r>
      <w:r w:rsidRPr="00293E8D">
        <w:t>b dokumentáciu minimálne v rozsahu podľa Prílohy č. 10 v jednom vyhotovení v písomnej forme</w:t>
      </w:r>
      <w:r w:rsidR="008D088D" w:rsidRPr="00293E8D">
        <w:t>, ak je to relevantné</w:t>
      </w:r>
      <w:r w:rsidRPr="00293E8D">
        <w:t>.</w:t>
      </w:r>
      <w:r w:rsidR="00F93BFA" w:rsidRPr="00293E8D">
        <w:t xml:space="preserve"> </w:t>
      </w:r>
    </w:p>
    <w:p w14:paraId="1B571D3D" w14:textId="0C6302B0" w:rsidR="009232AA" w:rsidRPr="00293E8D" w:rsidRDefault="005217CD" w:rsidP="009232AA">
      <w:pPr>
        <w:pStyle w:val="MLOdsek"/>
        <w:rPr>
          <w:rFonts w:eastAsiaTheme="minorEastAsia"/>
        </w:rPr>
      </w:pPr>
      <w:proofErr w:type="spellStart"/>
      <w:r w:rsidRPr="00293E8D">
        <w:rPr>
          <w:lang w:eastAsia="sk-SK"/>
        </w:rPr>
        <w:t>Objednáveteľ</w:t>
      </w:r>
      <w:proofErr w:type="spellEnd"/>
      <w:r w:rsidRPr="00293E8D">
        <w:rPr>
          <w:lang w:eastAsia="sk-SK"/>
        </w:rPr>
        <w:t xml:space="preserve"> </w:t>
      </w:r>
      <w:r w:rsidR="002F0E40" w:rsidRPr="00293E8D">
        <w:rPr>
          <w:lang w:eastAsia="sk-SK"/>
        </w:rPr>
        <w:t xml:space="preserve">je </w:t>
      </w:r>
      <w:r w:rsidRPr="00293E8D">
        <w:rPr>
          <w:lang w:eastAsia="sk-SK"/>
        </w:rPr>
        <w:t>oprávnený v prípade potreby vyžadovať odovzdanie dokumentácie podľa Prílohy č. 10  k</w:t>
      </w:r>
      <w:r w:rsidR="002F0E40" w:rsidRPr="00293E8D">
        <w:rPr>
          <w:lang w:eastAsia="sk-SK"/>
        </w:rPr>
        <w:t xml:space="preserve"> poskytovaným Paušálnym službám </w:t>
      </w:r>
      <w:r w:rsidRPr="00293E8D">
        <w:rPr>
          <w:lang w:eastAsia="sk-SK"/>
        </w:rPr>
        <w:t xml:space="preserve">aj </w:t>
      </w:r>
      <w:r w:rsidR="002F0E40" w:rsidRPr="00293E8D">
        <w:rPr>
          <w:lang w:eastAsia="sk-SK"/>
        </w:rPr>
        <w:t>v elektronickej forme na CD</w:t>
      </w:r>
      <w:r w:rsidRPr="00293E8D">
        <w:rPr>
          <w:lang w:eastAsia="sk-SK"/>
        </w:rPr>
        <w:t xml:space="preserve">, </w:t>
      </w:r>
      <w:r w:rsidR="002F0E40" w:rsidRPr="00293E8D">
        <w:rPr>
          <w:lang w:eastAsia="sk-SK"/>
        </w:rPr>
        <w:t>DVD nosiči</w:t>
      </w:r>
      <w:r w:rsidRPr="00293E8D">
        <w:rPr>
          <w:lang w:eastAsia="sk-SK"/>
        </w:rPr>
        <w:t xml:space="preserve"> alebo v inej elektronickej forme</w:t>
      </w:r>
      <w:r w:rsidR="002F0E40" w:rsidRPr="00293E8D">
        <w:rPr>
          <w:lang w:eastAsia="sk-SK"/>
        </w:rPr>
        <w:t>.</w:t>
      </w:r>
      <w:r w:rsidR="009232AA" w:rsidRPr="00293E8D">
        <w:rPr>
          <w:lang w:eastAsia="sk-SK"/>
        </w:rPr>
        <w:t xml:space="preserve"> </w:t>
      </w:r>
      <w:r w:rsidR="009232AA" w:rsidRPr="00293E8D">
        <w:rPr>
          <w:rFonts w:eastAsiaTheme="minorEastAsia"/>
        </w:rPr>
        <w:t xml:space="preserve">Poskytovateľ sa zaväzuje, že v prípade poskytnutia </w:t>
      </w:r>
      <w:proofErr w:type="spellStart"/>
      <w:r w:rsidR="009232AA" w:rsidRPr="00293E8D">
        <w:rPr>
          <w:rFonts w:eastAsiaTheme="minorEastAsia"/>
        </w:rPr>
        <w:t>Paušalnych</w:t>
      </w:r>
      <w:proofErr w:type="spellEnd"/>
      <w:r w:rsidR="009232AA" w:rsidRPr="00293E8D">
        <w:rPr>
          <w:rFonts w:eastAsiaTheme="minorEastAsia"/>
        </w:rPr>
        <w:t xml:space="preserve"> služieb, predmetom ktorých je poskytnutie softvérových služieb, alebo služieb zahŕňajúcich zmenu, úpravu alebo doplnenie kódu, odovzdá Objednávateľovi spolu aj zdrojový kód s príslušnou dokumentáciou k poskytnutým Paušálnym službám.</w:t>
      </w:r>
    </w:p>
    <w:p w14:paraId="0B0D3F41" w14:textId="6FA1CC37" w:rsidR="006767CD" w:rsidRPr="00293E8D" w:rsidRDefault="0094324D" w:rsidP="00117F60">
      <w:pPr>
        <w:pStyle w:val="MLOdsek"/>
        <w:rPr>
          <w:rFonts w:eastAsiaTheme="minorHAnsi"/>
          <w:lang w:eastAsia="en-US"/>
        </w:rPr>
      </w:pPr>
      <w:r w:rsidRPr="00293E8D">
        <w:t xml:space="preserve">Predmetom akceptácie sú výstupy plnenia Objednávkových služieb. Paušálne služby nie sú predmetom akceptácie. </w:t>
      </w:r>
      <w:r w:rsidR="0063616D" w:rsidRPr="00293E8D">
        <w:t>P</w:t>
      </w:r>
      <w:r w:rsidR="00E72A9F" w:rsidRPr="00293E8D">
        <w:t xml:space="preserve">redpokladom pre akceptáciu Objednávkových služieb je realizovanie akceptačného testu podľa špecifikácie uvedenej v cenovej kalkulácii v pláne realizácie v testovacom prostredí Objednávateľa. Ak sa Zmluvné strany nedohodnú inak, Objednávateľ </w:t>
      </w:r>
      <w:r w:rsidR="009232AA" w:rsidRPr="00293E8D">
        <w:t>akceptuje</w:t>
      </w:r>
      <w:r w:rsidR="00E72A9F" w:rsidRPr="00293E8D">
        <w:t xml:space="preserve"> poskytnuté Objednávkové služby, ak spĺňajú požiadavky v zmysle obojstranne odsúhlasených funkčných špecifikácií podľa objednávkového formulára a zároveň počet nevyriešených </w:t>
      </w:r>
      <w:r w:rsidR="00907ED8" w:rsidRPr="00293E8D">
        <w:t>neodstránených Vád</w:t>
      </w:r>
      <w:r w:rsidR="0076162F" w:rsidRPr="00293E8D">
        <w:t xml:space="preserve">, ktoré sú výsledkom pôsobenia </w:t>
      </w:r>
      <w:r w:rsidR="00E250E1" w:rsidRPr="00293E8D">
        <w:t>Objednávkových služieb</w:t>
      </w:r>
      <w:r w:rsidR="00E72A9F" w:rsidRPr="00293E8D">
        <w:t xml:space="preserve">, ktorými sa rozumie nesúlad </w:t>
      </w:r>
      <w:r w:rsidR="00E250E1" w:rsidRPr="00293E8D">
        <w:t xml:space="preserve">ich </w:t>
      </w:r>
      <w:r w:rsidR="00E72A9F" w:rsidRPr="00293E8D">
        <w:t>skutočného stavu s funkčnými špecifikáciami dohodnutými medzi Zmluvnými stranami</w:t>
      </w:r>
      <w:r w:rsidR="00B06AEE" w:rsidRPr="00293E8D">
        <w:t>,</w:t>
      </w:r>
      <w:r w:rsidR="00E72A9F" w:rsidRPr="00293E8D">
        <w:t xml:space="preserve"> zistený na základe funkčných a/alebo akceptačných</w:t>
      </w:r>
      <w:r w:rsidR="00D61785" w:rsidRPr="00293E8D">
        <w:t xml:space="preserve"> </w:t>
      </w:r>
      <w:r w:rsidR="00E72A9F" w:rsidRPr="00293E8D">
        <w:t>testov,</w:t>
      </w:r>
      <w:r w:rsidR="00024BB7" w:rsidRPr="00293E8D">
        <w:t xml:space="preserve"> za ktorý zodpovedá Poskytovateľ, </w:t>
      </w:r>
      <w:r w:rsidR="00E72A9F" w:rsidRPr="00293E8D">
        <w:t xml:space="preserve"> neprevýši limity uvedené v nasledujúcej tabuľke:</w:t>
      </w:r>
    </w:p>
    <w:tbl>
      <w:tblPr>
        <w:tblStyle w:val="Mriekatabuky"/>
        <w:tblW w:w="9497" w:type="dxa"/>
        <w:tblInd w:w="279" w:type="dxa"/>
        <w:tblLook w:val="04A0" w:firstRow="1" w:lastRow="0" w:firstColumn="1" w:lastColumn="0" w:noHBand="0" w:noVBand="1"/>
      </w:tblPr>
      <w:tblGrid>
        <w:gridCol w:w="2150"/>
        <w:gridCol w:w="5646"/>
        <w:gridCol w:w="1701"/>
      </w:tblGrid>
      <w:tr w:rsidR="006767CD" w:rsidRPr="00293E8D" w14:paraId="1C11A390" w14:textId="77777777" w:rsidTr="00A242BE">
        <w:tc>
          <w:tcPr>
            <w:tcW w:w="2150" w:type="dxa"/>
            <w:shd w:val="clear" w:color="auto" w:fill="EEECE1" w:themeFill="background2"/>
            <w:vAlign w:val="center"/>
          </w:tcPr>
          <w:p w14:paraId="20D1D9C3" w14:textId="77777777" w:rsidR="00E72A9F" w:rsidRPr="00293E8D" w:rsidRDefault="00E72A9F" w:rsidP="006767CD">
            <w:pPr>
              <w:pStyle w:val="MLOdsek"/>
              <w:numPr>
                <w:ilvl w:val="0"/>
                <w:numId w:val="0"/>
              </w:numPr>
              <w:jc w:val="center"/>
              <w:rPr>
                <w:rFonts w:eastAsiaTheme="minorHAnsi"/>
                <w:b/>
                <w:sz w:val="22"/>
                <w:lang w:eastAsia="en-US"/>
              </w:rPr>
            </w:pPr>
            <w:r w:rsidRPr="00293E8D">
              <w:rPr>
                <w:rFonts w:eastAsiaTheme="minorHAnsi"/>
                <w:b/>
                <w:lang w:eastAsia="en-US"/>
              </w:rPr>
              <w:t>Kategória</w:t>
            </w:r>
          </w:p>
        </w:tc>
        <w:tc>
          <w:tcPr>
            <w:tcW w:w="5646" w:type="dxa"/>
            <w:shd w:val="clear" w:color="auto" w:fill="EEECE1" w:themeFill="background2"/>
            <w:vAlign w:val="center"/>
          </w:tcPr>
          <w:p w14:paraId="2D9BD7DF" w14:textId="77777777" w:rsidR="00E72A9F" w:rsidRPr="00293E8D" w:rsidRDefault="00E72A9F" w:rsidP="006767CD">
            <w:pPr>
              <w:pStyle w:val="MLOdsek"/>
              <w:numPr>
                <w:ilvl w:val="0"/>
                <w:numId w:val="0"/>
              </w:numPr>
              <w:jc w:val="center"/>
              <w:rPr>
                <w:rFonts w:eastAsiaTheme="minorHAnsi"/>
                <w:b/>
                <w:sz w:val="22"/>
                <w:lang w:eastAsia="en-US"/>
              </w:rPr>
            </w:pPr>
            <w:r w:rsidRPr="00293E8D">
              <w:rPr>
                <w:rFonts w:eastAsiaTheme="minorHAnsi"/>
                <w:b/>
                <w:lang w:eastAsia="en-US"/>
              </w:rPr>
              <w:t>Popis</w:t>
            </w:r>
          </w:p>
        </w:tc>
        <w:tc>
          <w:tcPr>
            <w:tcW w:w="1701" w:type="dxa"/>
            <w:shd w:val="clear" w:color="auto" w:fill="EEECE1" w:themeFill="background2"/>
            <w:vAlign w:val="center"/>
          </w:tcPr>
          <w:p w14:paraId="4EB54B2C" w14:textId="77777777" w:rsidR="00E72A9F" w:rsidRPr="00293E8D" w:rsidRDefault="00E72A9F" w:rsidP="006767CD">
            <w:pPr>
              <w:pStyle w:val="MLOdsek"/>
              <w:numPr>
                <w:ilvl w:val="0"/>
                <w:numId w:val="0"/>
              </w:numPr>
              <w:jc w:val="center"/>
              <w:rPr>
                <w:rFonts w:eastAsiaTheme="minorHAnsi"/>
                <w:b/>
                <w:sz w:val="22"/>
                <w:lang w:eastAsia="en-US"/>
              </w:rPr>
            </w:pPr>
            <w:r w:rsidRPr="00293E8D">
              <w:rPr>
                <w:rFonts w:eastAsiaTheme="minorHAnsi"/>
                <w:b/>
                <w:lang w:eastAsia="en-US"/>
              </w:rPr>
              <w:t>Povolený počet defektov</w:t>
            </w:r>
          </w:p>
        </w:tc>
      </w:tr>
      <w:tr w:rsidR="006767CD" w:rsidRPr="00293E8D" w14:paraId="5F95A7A5" w14:textId="77777777" w:rsidTr="00A242BE">
        <w:tc>
          <w:tcPr>
            <w:tcW w:w="2150" w:type="dxa"/>
            <w:shd w:val="clear" w:color="auto" w:fill="EEECE1" w:themeFill="background2"/>
            <w:vAlign w:val="center"/>
          </w:tcPr>
          <w:p w14:paraId="6BBC9736" w14:textId="7AD50F58" w:rsidR="00E72A9F" w:rsidRPr="00293E8D" w:rsidRDefault="007A4FC2" w:rsidP="006767CD">
            <w:pPr>
              <w:pStyle w:val="MLOdsek"/>
              <w:numPr>
                <w:ilvl w:val="0"/>
                <w:numId w:val="0"/>
              </w:numPr>
              <w:jc w:val="center"/>
              <w:rPr>
                <w:rFonts w:eastAsiaTheme="minorHAnsi"/>
                <w:b/>
                <w:sz w:val="22"/>
                <w:lang w:eastAsia="en-US"/>
              </w:rPr>
            </w:pPr>
            <w:r w:rsidRPr="00293E8D">
              <w:rPr>
                <w:rFonts w:eastAsiaTheme="minorHAnsi"/>
                <w:b/>
                <w:lang w:eastAsia="en-US"/>
              </w:rPr>
              <w:t>Kritick</w:t>
            </w:r>
            <w:r w:rsidR="00907ED8" w:rsidRPr="00293E8D">
              <w:rPr>
                <w:rFonts w:eastAsiaTheme="minorHAnsi"/>
                <w:b/>
                <w:lang w:eastAsia="en-US"/>
              </w:rPr>
              <w:t>á</w:t>
            </w:r>
          </w:p>
        </w:tc>
        <w:tc>
          <w:tcPr>
            <w:tcW w:w="5646" w:type="dxa"/>
            <w:vAlign w:val="center"/>
          </w:tcPr>
          <w:p w14:paraId="3D01F2E5" w14:textId="51D14F0A" w:rsidR="00E72A9F" w:rsidRPr="00293E8D" w:rsidRDefault="00907ED8" w:rsidP="006767CD">
            <w:pPr>
              <w:pStyle w:val="MLOdsek"/>
              <w:numPr>
                <w:ilvl w:val="0"/>
                <w:numId w:val="0"/>
              </w:numPr>
              <w:jc w:val="left"/>
              <w:rPr>
                <w:rFonts w:eastAsiaTheme="minorHAnsi"/>
                <w:sz w:val="22"/>
                <w:lang w:eastAsia="en-US"/>
              </w:rPr>
            </w:pPr>
            <w:r w:rsidRPr="00293E8D">
              <w:rPr>
                <w:rFonts w:eastAsiaTheme="minorHAnsi"/>
                <w:lang w:eastAsia="en-US"/>
              </w:rPr>
              <w:t xml:space="preserve">Kritická vada </w:t>
            </w:r>
            <w:r w:rsidR="00E72A9F" w:rsidRPr="00293E8D">
              <w:rPr>
                <w:rFonts w:eastAsiaTheme="minorHAnsi"/>
                <w:lang w:eastAsia="en-US"/>
              </w:rPr>
              <w:t xml:space="preserve">s dopadom na základné funkcionality </w:t>
            </w:r>
            <w:r w:rsidR="007A4FC2" w:rsidRPr="00293E8D">
              <w:rPr>
                <w:rFonts w:eastAsiaTheme="minorHAnsi"/>
                <w:lang w:eastAsia="en-US"/>
              </w:rPr>
              <w:t xml:space="preserve">Informačného </w:t>
            </w:r>
            <w:r w:rsidR="00CC445F" w:rsidRPr="00293E8D">
              <w:t>s</w:t>
            </w:r>
            <w:r w:rsidR="00A13A18" w:rsidRPr="00293E8D">
              <w:t>ystému</w:t>
            </w:r>
            <w:r w:rsidR="00E72A9F" w:rsidRPr="00293E8D">
              <w:rPr>
                <w:rFonts w:eastAsiaTheme="minorHAnsi"/>
                <w:lang w:eastAsia="en-US"/>
              </w:rPr>
              <w:t xml:space="preserve">, ktorý by v prípade výskytu v produkčnom prostredí znemožnil prevádzku </w:t>
            </w:r>
            <w:r w:rsidR="00D2360E" w:rsidRPr="00293E8D">
              <w:rPr>
                <w:rFonts w:eastAsiaTheme="minorHAnsi"/>
                <w:lang w:eastAsia="en-US"/>
              </w:rPr>
              <w:t xml:space="preserve">Informačného </w:t>
            </w:r>
            <w:r w:rsidR="00D2360E" w:rsidRPr="00293E8D">
              <w:t>s</w:t>
            </w:r>
            <w:r w:rsidR="00A13A18" w:rsidRPr="00293E8D">
              <w:t>ystému</w:t>
            </w:r>
            <w:r w:rsidR="00E72A9F" w:rsidRPr="00293E8D">
              <w:rPr>
                <w:rFonts w:eastAsiaTheme="minorHAnsi"/>
                <w:lang w:eastAsia="en-US"/>
              </w:rPr>
              <w:t>, resp. v testovacom prostredí zastavil postup testov.</w:t>
            </w:r>
          </w:p>
        </w:tc>
        <w:tc>
          <w:tcPr>
            <w:tcW w:w="1701" w:type="dxa"/>
            <w:shd w:val="clear" w:color="auto" w:fill="EEECE1" w:themeFill="background2"/>
            <w:vAlign w:val="center"/>
          </w:tcPr>
          <w:p w14:paraId="0ED013D6" w14:textId="77777777" w:rsidR="00E72A9F" w:rsidRPr="00293E8D" w:rsidRDefault="00E72A9F" w:rsidP="006767CD">
            <w:pPr>
              <w:pStyle w:val="MLOdsek"/>
              <w:numPr>
                <w:ilvl w:val="0"/>
                <w:numId w:val="0"/>
              </w:numPr>
              <w:jc w:val="center"/>
              <w:rPr>
                <w:rFonts w:eastAsiaTheme="minorHAnsi"/>
                <w:b/>
                <w:sz w:val="22"/>
                <w:lang w:eastAsia="en-US"/>
              </w:rPr>
            </w:pPr>
            <w:r w:rsidRPr="00293E8D">
              <w:rPr>
                <w:rFonts w:eastAsiaTheme="minorHAnsi"/>
                <w:b/>
                <w:lang w:eastAsia="en-US"/>
              </w:rPr>
              <w:t>0</w:t>
            </w:r>
          </w:p>
        </w:tc>
      </w:tr>
      <w:tr w:rsidR="006767CD" w:rsidRPr="00293E8D" w14:paraId="307D1EE9" w14:textId="77777777" w:rsidTr="00A242BE">
        <w:tc>
          <w:tcPr>
            <w:tcW w:w="2150" w:type="dxa"/>
            <w:shd w:val="clear" w:color="auto" w:fill="EEECE1" w:themeFill="background2"/>
            <w:vAlign w:val="center"/>
          </w:tcPr>
          <w:p w14:paraId="0B4D59E8" w14:textId="230CDDCC" w:rsidR="00E72A9F" w:rsidRPr="00293E8D" w:rsidRDefault="007A4FC2" w:rsidP="006767CD">
            <w:pPr>
              <w:pStyle w:val="MLOdsek"/>
              <w:numPr>
                <w:ilvl w:val="0"/>
                <w:numId w:val="0"/>
              </w:numPr>
              <w:jc w:val="center"/>
              <w:rPr>
                <w:rFonts w:eastAsiaTheme="minorHAnsi"/>
                <w:b/>
                <w:sz w:val="22"/>
                <w:lang w:eastAsia="en-US"/>
              </w:rPr>
            </w:pPr>
            <w:r w:rsidRPr="00293E8D">
              <w:rPr>
                <w:rFonts w:eastAsiaTheme="minorHAnsi"/>
                <w:b/>
                <w:lang w:eastAsia="en-US"/>
              </w:rPr>
              <w:t>Bežn</w:t>
            </w:r>
            <w:r w:rsidR="00907ED8" w:rsidRPr="00293E8D">
              <w:rPr>
                <w:rFonts w:eastAsiaTheme="minorHAnsi"/>
                <w:b/>
                <w:lang w:eastAsia="en-US"/>
              </w:rPr>
              <w:t>á</w:t>
            </w:r>
          </w:p>
        </w:tc>
        <w:tc>
          <w:tcPr>
            <w:tcW w:w="5646" w:type="dxa"/>
            <w:vAlign w:val="center"/>
          </w:tcPr>
          <w:p w14:paraId="317EE183" w14:textId="18347D34" w:rsidR="00E72A9F" w:rsidRPr="00293E8D" w:rsidRDefault="00907ED8" w:rsidP="006767CD">
            <w:pPr>
              <w:pStyle w:val="MLOdsek"/>
              <w:numPr>
                <w:ilvl w:val="0"/>
                <w:numId w:val="0"/>
              </w:numPr>
              <w:jc w:val="left"/>
              <w:rPr>
                <w:rFonts w:eastAsiaTheme="minorHAnsi"/>
                <w:sz w:val="22"/>
                <w:lang w:eastAsia="en-US"/>
              </w:rPr>
            </w:pPr>
            <w:r w:rsidRPr="00293E8D">
              <w:rPr>
                <w:rFonts w:eastAsiaTheme="minorHAnsi"/>
                <w:lang w:eastAsia="en-US"/>
              </w:rPr>
              <w:t>Vada</w:t>
            </w:r>
            <w:r w:rsidR="007A4FC2" w:rsidRPr="00293E8D">
              <w:rPr>
                <w:rFonts w:eastAsiaTheme="minorHAnsi"/>
                <w:lang w:eastAsia="en-US"/>
              </w:rPr>
              <w:t xml:space="preserve"> </w:t>
            </w:r>
            <w:r w:rsidR="00E72A9F" w:rsidRPr="00293E8D">
              <w:rPr>
                <w:rFonts w:eastAsiaTheme="minorHAnsi"/>
                <w:lang w:eastAsia="en-US"/>
              </w:rPr>
              <w:t xml:space="preserve">s nepodstatným dopadom na obsluhu </w:t>
            </w:r>
            <w:r w:rsidR="00D2360E" w:rsidRPr="00293E8D">
              <w:rPr>
                <w:rFonts w:eastAsiaTheme="minorHAnsi"/>
                <w:lang w:eastAsia="en-US"/>
              </w:rPr>
              <w:t xml:space="preserve">Informačného </w:t>
            </w:r>
            <w:r w:rsidR="00D2360E" w:rsidRPr="00293E8D">
              <w:t>s</w:t>
            </w:r>
            <w:r w:rsidR="00A13A18" w:rsidRPr="00293E8D">
              <w:t>ystému</w:t>
            </w:r>
            <w:r w:rsidR="00E72A9F" w:rsidRPr="00293E8D">
              <w:rPr>
                <w:rFonts w:eastAsiaTheme="minorHAnsi"/>
                <w:lang w:eastAsia="en-US"/>
              </w:rPr>
              <w:t>, resp.  bez dopadu na postup testov v testovacom prostredí.</w:t>
            </w:r>
          </w:p>
        </w:tc>
        <w:tc>
          <w:tcPr>
            <w:tcW w:w="1701" w:type="dxa"/>
            <w:shd w:val="clear" w:color="auto" w:fill="EEECE1" w:themeFill="background2"/>
            <w:vAlign w:val="center"/>
          </w:tcPr>
          <w:p w14:paraId="6B9E3C53" w14:textId="77777777" w:rsidR="00E72A9F" w:rsidRPr="00293E8D" w:rsidRDefault="00E72A9F" w:rsidP="006767CD">
            <w:pPr>
              <w:pStyle w:val="MLOdsek"/>
              <w:numPr>
                <w:ilvl w:val="0"/>
                <w:numId w:val="0"/>
              </w:numPr>
              <w:jc w:val="center"/>
              <w:rPr>
                <w:rFonts w:eastAsiaTheme="minorHAnsi"/>
                <w:b/>
                <w:sz w:val="22"/>
                <w:lang w:eastAsia="en-US"/>
              </w:rPr>
            </w:pPr>
            <w:r w:rsidRPr="00293E8D">
              <w:rPr>
                <w:rFonts w:eastAsiaTheme="minorHAnsi"/>
                <w:b/>
                <w:lang w:eastAsia="en-US"/>
              </w:rPr>
              <w:t>3</w:t>
            </w:r>
          </w:p>
        </w:tc>
      </w:tr>
    </w:tbl>
    <w:p w14:paraId="6A4A7362" w14:textId="77777777" w:rsidR="00B4216C" w:rsidRPr="00293E8D" w:rsidRDefault="00B4216C" w:rsidP="00B4216C">
      <w:pPr>
        <w:pStyle w:val="MLOdsek"/>
        <w:numPr>
          <w:ilvl w:val="0"/>
          <w:numId w:val="0"/>
        </w:numPr>
        <w:ind w:left="737"/>
        <w:rPr>
          <w:lang w:eastAsia="sk-SK"/>
        </w:rPr>
      </w:pPr>
    </w:p>
    <w:p w14:paraId="3BA81753" w14:textId="6FA13ABE" w:rsidR="007B5E1B" w:rsidRPr="00293E8D" w:rsidRDefault="007B5E1B" w:rsidP="007B5E1B">
      <w:pPr>
        <w:pStyle w:val="MLOdsek"/>
        <w:rPr>
          <w:rFonts w:eastAsiaTheme="minorEastAsia"/>
        </w:rPr>
      </w:pPr>
      <w:r w:rsidRPr="00293E8D">
        <w:rPr>
          <w:rFonts w:eastAsiaTheme="minorEastAsia"/>
        </w:rPr>
        <w:t>Poskytovateľ sa zaväzuje, že v prípade poskytnutia Objednávkových služieb, predmetom ktorých je poskytnutie softvérových služieb, alebo služieb zahŕňajúcich zmenu, úpravu alebo doplnenie kódu, odovzdá Objednávateľovi spolu s akceptačným testom aj zdrojový kód s</w:t>
      </w:r>
      <w:r w:rsidR="00B406B9" w:rsidRPr="00293E8D">
        <w:rPr>
          <w:rFonts w:eastAsiaTheme="minorEastAsia"/>
        </w:rPr>
        <w:t> </w:t>
      </w:r>
      <w:r w:rsidRPr="00293E8D">
        <w:rPr>
          <w:rFonts w:eastAsiaTheme="minorEastAsia"/>
        </w:rPr>
        <w:t>príslušnou dokumentáciou k poskytnutým Objednávkovým službám.</w:t>
      </w:r>
    </w:p>
    <w:p w14:paraId="3A93ADE9" w14:textId="77777777" w:rsidR="007B5E1B" w:rsidRPr="00293E8D" w:rsidRDefault="007B5E1B" w:rsidP="007B5E1B">
      <w:pPr>
        <w:pStyle w:val="MLOdsek"/>
        <w:rPr>
          <w:rFonts w:eastAsiaTheme="minorEastAsia"/>
          <w:lang w:eastAsia="sk-SK"/>
        </w:rPr>
      </w:pPr>
      <w:r w:rsidRPr="00293E8D">
        <w:lastRenderedPageBreak/>
        <w:t xml:space="preserve">Predpokladom pre akceptáciu ostatných (nesoftvérových) produktov Objednávkových služieb je realizovanie </w:t>
      </w:r>
      <w:proofErr w:type="spellStart"/>
      <w:r w:rsidRPr="00293E8D">
        <w:t>pripomienkovacieho</w:t>
      </w:r>
      <w:proofErr w:type="spellEnd"/>
      <w:r w:rsidRPr="00293E8D">
        <w:t xml:space="preserve"> konania k produktu, v ktorom bude posúdene voči špecifikácii uvedenej v cenovej kalkulácii v pláne realizácie v testovacom prostredí Objednávateľa. </w:t>
      </w:r>
    </w:p>
    <w:p w14:paraId="058D1FF9" w14:textId="0BCDAF6C" w:rsidR="007B5E1B" w:rsidRPr="00293E8D" w:rsidRDefault="007B5E1B" w:rsidP="007B5E1B">
      <w:pPr>
        <w:pStyle w:val="MLOdsek"/>
        <w:rPr>
          <w:lang w:eastAsia="sk-SK"/>
        </w:rPr>
      </w:pPr>
      <w:r w:rsidRPr="00293E8D">
        <w:t xml:space="preserve">Poskytovateľ sa zaväzuje, že v prípade poskytnutia Objednávkových služieb prostredníctvom subdodávateľov alebo </w:t>
      </w:r>
      <w:r w:rsidR="005C44F5" w:rsidRPr="00293E8D">
        <w:t xml:space="preserve">akoukoľvek </w:t>
      </w:r>
      <w:r w:rsidRPr="00293E8D">
        <w:t>treťou stranou</w:t>
      </w:r>
      <w:r w:rsidR="005C44F5" w:rsidRPr="00293E8D">
        <w:t>, tak</w:t>
      </w:r>
      <w:r w:rsidRPr="00293E8D">
        <w:t xml:space="preserve"> dodrží štandardy pre aktualizáciu informačno-komunikačných technológií a štandardy pre účasť tretej strany v súlade s</w:t>
      </w:r>
      <w:r w:rsidR="006F4C9F" w:rsidRPr="00293E8D">
        <w:t> </w:t>
      </w:r>
      <w:r w:rsidR="005C44F5" w:rsidRPr="00293E8D">
        <w:t>relevantnými právnymi predpismi</w:t>
      </w:r>
      <w:r w:rsidR="006F4C9F" w:rsidRPr="00293E8D">
        <w:t xml:space="preserve">. </w:t>
      </w:r>
      <w:r w:rsidRPr="00293E8D">
        <w:t>Ak sa počas trvania Zmluvy preukáže, že Poskytovateľ povinnosť podľa predchádzajúcej vety porušil, Objednávateľ má právo odmietnuť akceptáciu Objednávkových služieb a vzniká mu nárok na náhradu škody.</w:t>
      </w:r>
    </w:p>
    <w:p w14:paraId="33A6A5E7" w14:textId="712DF7D2" w:rsidR="00E72A9F" w:rsidRPr="00293E8D" w:rsidRDefault="00E72A9F" w:rsidP="00671732">
      <w:pPr>
        <w:pStyle w:val="MLOdsek"/>
      </w:pPr>
      <w:bookmarkStart w:id="14" w:name="_Ref519769559"/>
      <w:r w:rsidRPr="00293E8D">
        <w:t xml:space="preserve">Zmluvné strany sa zaväzujú potvrdiť poskytnutie Objednávkových služieb akceptačným protokolom, </w:t>
      </w:r>
      <w:r w:rsidR="000E776A" w:rsidRPr="00293E8D">
        <w:t xml:space="preserve">ktorý </w:t>
      </w:r>
      <w:r w:rsidRPr="00293E8D">
        <w:t xml:space="preserve">slúži ako podklad pre vystavenie príslušnej faktúry Poskytovateľom a úhradu </w:t>
      </w:r>
      <w:bookmarkEnd w:id="14"/>
      <w:r w:rsidR="003A4016" w:rsidRPr="00293E8D">
        <w:t xml:space="preserve">ceny za Objednávkové služby v zmysle cenovej kalkulácie Poskytovateľa. Vzor akceptačného protokolu na Objednávkové služby tvorí Prílohu č. </w:t>
      </w:r>
      <w:r w:rsidR="009F4B7E" w:rsidRPr="00293E8D">
        <w:t>8</w:t>
      </w:r>
      <w:r w:rsidR="003A4016" w:rsidRPr="00293E8D">
        <w:t xml:space="preserve"> </w:t>
      </w:r>
      <w:r w:rsidR="00BE2837" w:rsidRPr="00293E8D">
        <w:t xml:space="preserve">SLA </w:t>
      </w:r>
      <w:r w:rsidR="003A4016" w:rsidRPr="00293E8D">
        <w:t>Zmluvy.</w:t>
      </w:r>
    </w:p>
    <w:p w14:paraId="0B1AB4F2" w14:textId="0FB337AA" w:rsidR="00E72A9F" w:rsidRPr="00293E8D" w:rsidRDefault="00E72A9F" w:rsidP="00671732">
      <w:pPr>
        <w:pStyle w:val="MLOdsek"/>
        <w:rPr>
          <w:lang w:eastAsia="sk-SK"/>
        </w:rPr>
      </w:pPr>
      <w:r w:rsidRPr="00293E8D">
        <w:t xml:space="preserve">Objednávateľ sa zaväzuje podpísať akceptačný protokol k Objednávkovým službám vystavený Poskytovateľom do </w:t>
      </w:r>
      <w:r w:rsidR="000E776A" w:rsidRPr="00293E8D">
        <w:t>pia</w:t>
      </w:r>
      <w:r w:rsidRPr="00293E8D">
        <w:t>tich pracovných dní odo dňa úspešného vykonania akceptačných testov Objednávkových služieb. V prípade márneho uplynutia uvedenej lehoty sa príslušné Objednávkové služby považujú za riadne akceptované Objednávateľom.</w:t>
      </w:r>
    </w:p>
    <w:p w14:paraId="1397D70E" w14:textId="013160EF" w:rsidR="0095221F" w:rsidRPr="00293E8D" w:rsidRDefault="0030204C" w:rsidP="00671732">
      <w:pPr>
        <w:pStyle w:val="MLNadpislnku"/>
      </w:pPr>
      <w:r w:rsidRPr="00293E8D">
        <w:t>ZÁRUKA A ODSTRAŇOVANIE VÁD</w:t>
      </w:r>
    </w:p>
    <w:p w14:paraId="325AABDB" w14:textId="18707B2E" w:rsidR="0066502C" w:rsidRPr="00293E8D" w:rsidRDefault="00081B25" w:rsidP="006767CD">
      <w:pPr>
        <w:pStyle w:val="MLOdsek"/>
      </w:pPr>
      <w:r w:rsidRPr="00293E8D">
        <w:rPr>
          <w:lang w:eastAsia="sk-SK"/>
        </w:rPr>
        <w:t>Poskytovateľ zodpovedá</w:t>
      </w:r>
      <w:r w:rsidR="00ED256C" w:rsidRPr="00293E8D">
        <w:rPr>
          <w:lang w:eastAsia="sk-SK"/>
        </w:rPr>
        <w:t xml:space="preserve"> a poskytuje Objednávateľovi záruku</w:t>
      </w:r>
      <w:r w:rsidR="00CC445F" w:rsidRPr="00293E8D">
        <w:rPr>
          <w:lang w:eastAsia="sk-SK"/>
        </w:rPr>
        <w:t xml:space="preserve">, že </w:t>
      </w:r>
      <w:r w:rsidR="00F930B8" w:rsidRPr="00293E8D">
        <w:rPr>
          <w:lang w:eastAsia="sk-SK"/>
        </w:rPr>
        <w:t xml:space="preserve">poskytnuté  Služby </w:t>
      </w:r>
      <w:r w:rsidR="0068589F" w:rsidRPr="00293E8D">
        <w:rPr>
          <w:lang w:eastAsia="sk-SK"/>
        </w:rPr>
        <w:t xml:space="preserve">sú  </w:t>
      </w:r>
      <w:r w:rsidR="00927DAE" w:rsidRPr="00293E8D">
        <w:rPr>
          <w:lang w:eastAsia="sk-SK"/>
        </w:rPr>
        <w:t xml:space="preserve"> v </w:t>
      </w:r>
      <w:r w:rsidR="0049728F" w:rsidRPr="00293E8D">
        <w:rPr>
          <w:lang w:eastAsia="sk-SK"/>
        </w:rPr>
        <w:t xml:space="preserve"> čase</w:t>
      </w:r>
      <w:r w:rsidRPr="00293E8D">
        <w:rPr>
          <w:lang w:eastAsia="sk-SK"/>
        </w:rPr>
        <w:t xml:space="preserve"> dodani</w:t>
      </w:r>
      <w:r w:rsidR="009033DC" w:rsidRPr="00293E8D">
        <w:rPr>
          <w:lang w:eastAsia="sk-SK"/>
        </w:rPr>
        <w:t>a</w:t>
      </w:r>
      <w:r w:rsidR="00ED256C" w:rsidRPr="00293E8D">
        <w:rPr>
          <w:lang w:eastAsia="sk-SK"/>
        </w:rPr>
        <w:t xml:space="preserve"> (akceptácie)</w:t>
      </w:r>
      <w:r w:rsidRPr="00293E8D">
        <w:rPr>
          <w:lang w:eastAsia="sk-SK"/>
        </w:rPr>
        <w:t xml:space="preserve"> </w:t>
      </w:r>
      <w:r w:rsidR="00ED256C" w:rsidRPr="00293E8D">
        <w:rPr>
          <w:lang w:eastAsia="sk-SK"/>
        </w:rPr>
        <w:t xml:space="preserve">a nasledujúcich 24 mesiacov </w:t>
      </w:r>
      <w:r w:rsidRPr="00293E8D">
        <w:rPr>
          <w:lang w:eastAsia="sk-SK"/>
        </w:rPr>
        <w:t>bez vád</w:t>
      </w:r>
      <w:r w:rsidR="008001AF" w:rsidRPr="00293E8D">
        <w:rPr>
          <w:lang w:eastAsia="sk-SK"/>
        </w:rPr>
        <w:t xml:space="preserve">. </w:t>
      </w:r>
      <w:r w:rsidR="00ED256C" w:rsidRPr="00293E8D">
        <w:rPr>
          <w:lang w:eastAsia="sk-SK"/>
        </w:rPr>
        <w:t>Práva zo záruky</w:t>
      </w:r>
      <w:r w:rsidR="008001AF" w:rsidRPr="00293E8D">
        <w:rPr>
          <w:lang w:eastAsia="sk-SK"/>
        </w:rPr>
        <w:t xml:space="preserve"> môže Objednávateľ uplatniť  najneskôr </w:t>
      </w:r>
      <w:r w:rsidR="008001AF" w:rsidRPr="00293E8D">
        <w:t>24 mesiacov odo dňa dodania</w:t>
      </w:r>
      <w:r w:rsidR="00ED256C" w:rsidRPr="00293E8D">
        <w:t>(akceptácie)</w:t>
      </w:r>
      <w:r w:rsidR="008001AF" w:rsidRPr="00293E8D">
        <w:t xml:space="preserve"> </w:t>
      </w:r>
      <w:r w:rsidR="00927DAE" w:rsidRPr="00293E8D">
        <w:t>Služieb</w:t>
      </w:r>
      <w:r w:rsidR="0068589F" w:rsidRPr="00293E8D">
        <w:t>.</w:t>
      </w:r>
      <w:r w:rsidR="00927DAE" w:rsidRPr="00293E8D">
        <w:t xml:space="preserve"> </w:t>
      </w:r>
      <w:r w:rsidR="008001AF" w:rsidRPr="00293E8D">
        <w:rPr>
          <w:lang w:eastAsia="sk-SK"/>
        </w:rPr>
        <w:t xml:space="preserve"> Poskytovateľ nezodpovedá za vady </w:t>
      </w:r>
      <w:r w:rsidR="0068589F" w:rsidRPr="00293E8D">
        <w:rPr>
          <w:lang w:eastAsia="sk-SK"/>
        </w:rPr>
        <w:t xml:space="preserve"> preukázateľne </w:t>
      </w:r>
      <w:r w:rsidR="008001AF" w:rsidRPr="00293E8D">
        <w:rPr>
          <w:lang w:eastAsia="sk-SK"/>
        </w:rPr>
        <w:t>spôsobené Objednávateľom alebo plnením nevhodných pokynov Objednávateľa, na nevhodnosť ktorých bol Objednávateľ preukázateľne upozornený no napriek tomu na nich</w:t>
      </w:r>
      <w:r w:rsidR="0068589F" w:rsidRPr="00293E8D">
        <w:rPr>
          <w:lang w:eastAsia="sk-SK"/>
        </w:rPr>
        <w:t xml:space="preserve"> preukázateľne</w:t>
      </w:r>
      <w:r w:rsidR="008001AF" w:rsidRPr="00293E8D">
        <w:rPr>
          <w:lang w:eastAsia="sk-SK"/>
        </w:rPr>
        <w:t xml:space="preserve"> trval</w:t>
      </w:r>
      <w:r w:rsidR="00140564" w:rsidRPr="00293E8D">
        <w:rPr>
          <w:lang w:eastAsia="sk-SK"/>
        </w:rPr>
        <w:t>.</w:t>
      </w:r>
      <w:r w:rsidR="00ED256C" w:rsidRPr="00293E8D">
        <w:t xml:space="preserve"> </w:t>
      </w:r>
    </w:p>
    <w:p w14:paraId="48564CA9" w14:textId="543D943C" w:rsidR="00ED256C" w:rsidRPr="00293E8D" w:rsidRDefault="00ED256C" w:rsidP="00AE6553">
      <w:pPr>
        <w:pStyle w:val="MLOdsek"/>
        <w:numPr>
          <w:ilvl w:val="0"/>
          <w:numId w:val="0"/>
        </w:numPr>
        <w:rPr>
          <w:strike/>
          <w:lang w:eastAsia="sk-SK"/>
        </w:rPr>
      </w:pPr>
    </w:p>
    <w:p w14:paraId="10658B09" w14:textId="54F1ED34" w:rsidR="0095221F" w:rsidRPr="00293E8D" w:rsidRDefault="00D30562" w:rsidP="00671732">
      <w:pPr>
        <w:pStyle w:val="MLOdsek"/>
        <w:rPr>
          <w:lang w:eastAsia="sk-SK"/>
        </w:rPr>
      </w:pPr>
      <w:r w:rsidRPr="00293E8D">
        <w:rPr>
          <w:lang w:eastAsia="sk-SK"/>
        </w:rPr>
        <w:t xml:space="preserve">Ak majú </w:t>
      </w:r>
      <w:proofErr w:type="spellStart"/>
      <w:r w:rsidRPr="00293E8D">
        <w:rPr>
          <w:lang w:eastAsia="sk-SK"/>
        </w:rPr>
        <w:t>poskytnutné</w:t>
      </w:r>
      <w:proofErr w:type="spellEnd"/>
      <w:r w:rsidRPr="00293E8D">
        <w:rPr>
          <w:lang w:eastAsia="sk-SK"/>
        </w:rPr>
        <w:t xml:space="preserve"> </w:t>
      </w:r>
      <w:r w:rsidR="00D64402" w:rsidRPr="00293E8D">
        <w:rPr>
          <w:lang w:eastAsia="sk-SK"/>
        </w:rPr>
        <w:t>Objednávkové s</w:t>
      </w:r>
      <w:r w:rsidRPr="00293E8D">
        <w:rPr>
          <w:lang w:eastAsia="sk-SK"/>
        </w:rPr>
        <w:t>lužby vady, je Objednávateľ povinný bezodkladne upovedomiť Poskytovateľ</w:t>
      </w:r>
      <w:r w:rsidR="00730990" w:rsidRPr="00293E8D">
        <w:rPr>
          <w:lang w:eastAsia="sk-SK"/>
        </w:rPr>
        <w:t>a</w:t>
      </w:r>
      <w:r w:rsidRPr="00293E8D">
        <w:rPr>
          <w:lang w:eastAsia="sk-SK"/>
        </w:rPr>
        <w:t xml:space="preserve"> o vzniknutých vadách. </w:t>
      </w:r>
      <w:r w:rsidR="00D64402" w:rsidRPr="00293E8D">
        <w:rPr>
          <w:lang w:eastAsia="sk-SK"/>
        </w:rPr>
        <w:t xml:space="preserve">Ide o nasledovné typy vád: </w:t>
      </w:r>
    </w:p>
    <w:p w14:paraId="22938441" w14:textId="1873BDA2" w:rsidR="0095221F" w:rsidRPr="00293E8D" w:rsidRDefault="0095221F" w:rsidP="001E7ABD">
      <w:pPr>
        <w:pStyle w:val="MLOdsek"/>
        <w:numPr>
          <w:ilvl w:val="2"/>
          <w:numId w:val="7"/>
        </w:numPr>
        <w:tabs>
          <w:tab w:val="clear" w:pos="1134"/>
        </w:tabs>
        <w:ind w:left="1701" w:hanging="425"/>
      </w:pPr>
      <w:r w:rsidRPr="00293E8D">
        <w:t xml:space="preserve">Za </w:t>
      </w:r>
      <w:r w:rsidR="00D2360E" w:rsidRPr="00293E8D">
        <w:rPr>
          <w:b/>
        </w:rPr>
        <w:t xml:space="preserve">Kritické </w:t>
      </w:r>
      <w:r w:rsidRPr="00293E8D">
        <w:rPr>
          <w:b/>
        </w:rPr>
        <w:t>vady</w:t>
      </w:r>
      <w:r w:rsidRPr="00293E8D">
        <w:t xml:space="preserve"> sa považuje, ak výsledok poskytnutých Služieb </w:t>
      </w:r>
      <w:r w:rsidR="00622616" w:rsidRPr="00293E8D">
        <w:t xml:space="preserve">nie je možné </w:t>
      </w:r>
      <w:r w:rsidRPr="00293E8D">
        <w:t>využívať pre</w:t>
      </w:r>
      <w:r w:rsidR="00CE6F9B" w:rsidRPr="00293E8D">
        <w:t> </w:t>
      </w:r>
      <w:r w:rsidRPr="00293E8D">
        <w:t>pôvodne plánovaný účel definovaný v</w:t>
      </w:r>
      <w:r w:rsidR="00BE2837" w:rsidRPr="00293E8D">
        <w:t xml:space="preserve"> SLA </w:t>
      </w:r>
      <w:r w:rsidRPr="00293E8D">
        <w:t>Zmluve alebo</w:t>
      </w:r>
      <w:r w:rsidR="00622616" w:rsidRPr="00293E8D">
        <w:t xml:space="preserve"> </w:t>
      </w:r>
      <w:r w:rsidR="00AD21D6" w:rsidRPr="00293E8D">
        <w:t xml:space="preserve">kritická </w:t>
      </w:r>
      <w:r w:rsidR="00622616" w:rsidRPr="00293E8D">
        <w:t xml:space="preserve">vada </w:t>
      </w:r>
      <w:r w:rsidRPr="00293E8D">
        <w:t>spôsobuj</w:t>
      </w:r>
      <w:r w:rsidR="00622616" w:rsidRPr="00293E8D">
        <w:t>e</w:t>
      </w:r>
      <w:r w:rsidRPr="00293E8D">
        <w:t xml:space="preserve"> </w:t>
      </w:r>
      <w:r w:rsidR="00622616" w:rsidRPr="00293E8D">
        <w:t xml:space="preserve">takú nefunkčnosť Informačného </w:t>
      </w:r>
      <w:r w:rsidR="00A13A18" w:rsidRPr="00293E8D">
        <w:t>Systému</w:t>
      </w:r>
      <w:r w:rsidR="00E4557F" w:rsidRPr="00293E8D">
        <w:t>, aká zodpovedá vadám</w:t>
      </w:r>
      <w:r w:rsidR="00622616" w:rsidRPr="00293E8D">
        <w:t xml:space="preserve"> úrovne A  v zmysle Zmluvy o Dielo</w:t>
      </w:r>
      <w:r w:rsidRPr="00293E8D">
        <w:t>;</w:t>
      </w:r>
    </w:p>
    <w:p w14:paraId="5FC0387D" w14:textId="0314FDB4" w:rsidR="00E4557F" w:rsidRPr="00293E8D" w:rsidRDefault="0095221F" w:rsidP="001E7ABD">
      <w:pPr>
        <w:pStyle w:val="MLOdsek"/>
        <w:numPr>
          <w:ilvl w:val="2"/>
          <w:numId w:val="7"/>
        </w:numPr>
        <w:tabs>
          <w:tab w:val="clear" w:pos="1134"/>
        </w:tabs>
        <w:ind w:left="1701" w:hanging="425"/>
      </w:pPr>
      <w:r w:rsidRPr="00293E8D">
        <w:t>O </w:t>
      </w:r>
      <w:r w:rsidR="00D2360E" w:rsidRPr="00293E8D">
        <w:rPr>
          <w:b/>
        </w:rPr>
        <w:t>Bežn</w:t>
      </w:r>
      <w:r w:rsidR="00E4557F" w:rsidRPr="00293E8D">
        <w:rPr>
          <w:b/>
        </w:rPr>
        <w:t>é</w:t>
      </w:r>
      <w:r w:rsidRPr="00293E8D">
        <w:rPr>
          <w:b/>
        </w:rPr>
        <w:t xml:space="preserve"> vad</w:t>
      </w:r>
      <w:r w:rsidR="00E4557F" w:rsidRPr="00293E8D">
        <w:rPr>
          <w:b/>
        </w:rPr>
        <w:t>y</w:t>
      </w:r>
      <w:r w:rsidRPr="00293E8D">
        <w:t xml:space="preserve"> ide v prípadoch, ak je funkcia a plánovaná použiteľnosť poskytnutých Služieb odlišná od špecifikácie a požiadaviek podľa </w:t>
      </w:r>
      <w:r w:rsidR="00BE2837" w:rsidRPr="00293E8D">
        <w:t xml:space="preserve">SLA </w:t>
      </w:r>
      <w:r w:rsidRPr="00293E8D">
        <w:t>Zmluvy, avšak nie je podstatne ovplyvňované pôvodne plánované použitie vytvoreného výsledku</w:t>
      </w:r>
      <w:r w:rsidR="007158C5" w:rsidRPr="00293E8D">
        <w:t xml:space="preserve"> alebo menej zásadná vada spôsobuje nefunkčnosť Informačného systému zodpovedajúcu vadám úrovne </w:t>
      </w:r>
      <w:r w:rsidR="008648AF" w:rsidRPr="00293E8D">
        <w:t xml:space="preserve">B a </w:t>
      </w:r>
      <w:r w:rsidR="007158C5" w:rsidRPr="00293E8D">
        <w:t>C v zmysle Zmluvy o dielo.</w:t>
      </w:r>
      <w:r w:rsidR="00622616" w:rsidRPr="00293E8D">
        <w:t xml:space="preserve"> V prípade menej zásadných vád</w:t>
      </w:r>
      <w:r w:rsidR="00E4557F" w:rsidRPr="00293E8D">
        <w:t>,</w:t>
      </w:r>
      <w:r w:rsidR="00622616" w:rsidRPr="00293E8D">
        <w:t xml:space="preserve"> nie je zásadným spôsobom obmedzená ani narušená funkčnosť Informačného systému. </w:t>
      </w:r>
    </w:p>
    <w:p w14:paraId="5205ACA7" w14:textId="269A1250" w:rsidR="003A3008" w:rsidRPr="00293E8D" w:rsidRDefault="007158C5" w:rsidP="002F497D">
      <w:pPr>
        <w:pStyle w:val="MLOdsek"/>
      </w:pPr>
      <w:r w:rsidRPr="00293E8D">
        <w:t xml:space="preserve">V prípade, ak </w:t>
      </w:r>
      <w:r w:rsidR="00D55750" w:rsidRPr="00293E8D">
        <w:t xml:space="preserve">dôjde počas </w:t>
      </w:r>
      <w:r w:rsidRPr="00293E8D">
        <w:t xml:space="preserve"> platnosti a účinnosti SLA zmluvy, </w:t>
      </w:r>
      <w:r w:rsidR="00EC646C" w:rsidRPr="00293E8D">
        <w:t> </w:t>
      </w:r>
      <w:r w:rsidRPr="00293E8D">
        <w:t xml:space="preserve">k </w:t>
      </w:r>
      <w:r w:rsidR="006F09D3" w:rsidRPr="00293E8D">
        <w:t xml:space="preserve">obmedzeniu, narušeniu prevádzky </w:t>
      </w:r>
      <w:r w:rsidR="004D2406" w:rsidRPr="00293E8D">
        <w:t>Informačného</w:t>
      </w:r>
      <w:r w:rsidR="00EC646C" w:rsidRPr="00293E8D">
        <w:t xml:space="preserve"> </w:t>
      </w:r>
      <w:r w:rsidR="004D2406" w:rsidRPr="00293E8D">
        <w:t>s</w:t>
      </w:r>
      <w:r w:rsidR="00A13A18" w:rsidRPr="00293E8D">
        <w:t xml:space="preserve">ystému </w:t>
      </w:r>
      <w:r w:rsidR="00EC646C" w:rsidRPr="00293E8D">
        <w:t>alebo k prerušeniu jeho funkcií alebo funkcií potrebných pre</w:t>
      </w:r>
      <w:r w:rsidR="00B406B9" w:rsidRPr="00293E8D">
        <w:t> </w:t>
      </w:r>
      <w:r w:rsidR="00EC646C" w:rsidRPr="00293E8D">
        <w:t xml:space="preserve">riadne fungovanie </w:t>
      </w:r>
      <w:r w:rsidR="006F09D3" w:rsidRPr="00293E8D">
        <w:t>a</w:t>
      </w:r>
      <w:r w:rsidR="00293EAB" w:rsidRPr="00293E8D">
        <w:t> </w:t>
      </w:r>
      <w:proofErr w:type="spellStart"/>
      <w:r w:rsidR="006F09D3" w:rsidRPr="00293E8D">
        <w:t>interoperabilitu</w:t>
      </w:r>
      <w:proofErr w:type="spellEnd"/>
      <w:r w:rsidR="00293EAB" w:rsidRPr="00293E8D">
        <w:t xml:space="preserve"> a integrácie</w:t>
      </w:r>
      <w:r w:rsidR="006F09D3" w:rsidRPr="00293E8D">
        <w:t xml:space="preserve"> s inými </w:t>
      </w:r>
      <w:r w:rsidR="00DC44B7" w:rsidRPr="00293E8D">
        <w:t>i</w:t>
      </w:r>
      <w:r w:rsidR="006F09D3" w:rsidRPr="00293E8D">
        <w:t xml:space="preserve">nformačnými </w:t>
      </w:r>
      <w:r w:rsidR="00EC646C" w:rsidRPr="00293E8D">
        <w:t xml:space="preserve"> systémami</w:t>
      </w:r>
      <w:r w:rsidR="006F09D3" w:rsidRPr="00293E8D">
        <w:t>,</w:t>
      </w:r>
      <w:r w:rsidR="00EC646C" w:rsidRPr="00293E8D">
        <w:t xml:space="preserve"> </w:t>
      </w:r>
      <w:r w:rsidR="00D55750" w:rsidRPr="00293E8D">
        <w:t xml:space="preserve">Poskytovateľ </w:t>
      </w:r>
      <w:r w:rsidR="00EC646C" w:rsidRPr="00293E8D">
        <w:t xml:space="preserve">je </w:t>
      </w:r>
      <w:r w:rsidR="00D55750" w:rsidRPr="00293E8D">
        <w:t xml:space="preserve">povinný </w:t>
      </w:r>
      <w:r w:rsidRPr="00293E8D">
        <w:t xml:space="preserve">postupovať v súlade s čl. 5 tejto SLA Zmluvy </w:t>
      </w:r>
      <w:r w:rsidR="00D55750" w:rsidRPr="00293E8D">
        <w:t xml:space="preserve"> </w:t>
      </w:r>
      <w:r w:rsidR="004D2406" w:rsidRPr="00293E8D">
        <w:t>v</w:t>
      </w:r>
      <w:r w:rsidR="006F09D3" w:rsidRPr="00293E8D">
        <w:t xml:space="preserve"> lehote v </w:t>
      </w:r>
      <w:r w:rsidR="004D2406" w:rsidRPr="00293E8D">
        <w:t xml:space="preserve"> závislosti od </w:t>
      </w:r>
      <w:r w:rsidRPr="00293E8D">
        <w:t>toho</w:t>
      </w:r>
      <w:r w:rsidR="004D2406" w:rsidRPr="00293E8D">
        <w:t xml:space="preserve"> o aký druh in</w:t>
      </w:r>
      <w:r w:rsidR="003D31F1" w:rsidRPr="00293E8D">
        <w:t>c</w:t>
      </w:r>
      <w:r w:rsidR="004D2406" w:rsidRPr="00293E8D">
        <w:t xml:space="preserve">identu v konkrétnom prípade ide, a to </w:t>
      </w:r>
      <w:r w:rsidR="00D55750" w:rsidRPr="00293E8D">
        <w:t xml:space="preserve">od okamihu oznámenia </w:t>
      </w:r>
      <w:r w:rsidR="005C44F5" w:rsidRPr="00293E8D">
        <w:t>I</w:t>
      </w:r>
      <w:r w:rsidRPr="00293E8D">
        <w:t xml:space="preserve">ncidentu </w:t>
      </w:r>
      <w:r w:rsidR="00D55750" w:rsidRPr="00293E8D">
        <w:t>O</w:t>
      </w:r>
      <w:r w:rsidR="00205554" w:rsidRPr="00293E8D">
        <w:t>bjednávateľom</w:t>
      </w:r>
      <w:r w:rsidRPr="00293E8D">
        <w:t xml:space="preserve">. </w:t>
      </w:r>
      <w:r w:rsidR="004D2406" w:rsidRPr="00293E8D">
        <w:t xml:space="preserve">Podľa </w:t>
      </w:r>
      <w:proofErr w:type="spellStart"/>
      <w:r w:rsidR="004D2406" w:rsidRPr="00293E8D">
        <w:t>klasifikáciie</w:t>
      </w:r>
      <w:proofErr w:type="spellEnd"/>
      <w:r w:rsidR="004D2406" w:rsidRPr="00293E8D">
        <w:t xml:space="preserve"> </w:t>
      </w:r>
      <w:r w:rsidR="005C44F5" w:rsidRPr="00293E8D">
        <w:t>I</w:t>
      </w:r>
      <w:r w:rsidR="004D2406" w:rsidRPr="00293E8D">
        <w:t>ncidentu sa bude odvíjať doba neutralizácie a</w:t>
      </w:r>
      <w:r w:rsidR="005C44F5" w:rsidRPr="00293E8D">
        <w:t xml:space="preserve"> doba</w:t>
      </w:r>
      <w:r w:rsidR="004D2406" w:rsidRPr="00293E8D">
        <w:t xml:space="preserve"> trvalého </w:t>
      </w:r>
      <w:r w:rsidRPr="00293E8D">
        <w:t>vyriešenia</w:t>
      </w:r>
      <w:r w:rsidR="004D2406" w:rsidRPr="00293E8D">
        <w:t xml:space="preserve"> incidentu.</w:t>
      </w:r>
      <w:r w:rsidR="006F09D3" w:rsidRPr="00293E8D">
        <w:t xml:space="preserve"> </w:t>
      </w:r>
    </w:p>
    <w:p w14:paraId="0C981699" w14:textId="2DF88D83" w:rsidR="006F09D3" w:rsidRPr="00293E8D" w:rsidRDefault="006F09D3" w:rsidP="002F497D">
      <w:pPr>
        <w:pStyle w:val="MLOdsek"/>
      </w:pPr>
      <w:r w:rsidRPr="00293E8D">
        <w:lastRenderedPageBreak/>
        <w:t>Za účelom odstránenia pochybností</w:t>
      </w:r>
      <w:r w:rsidR="00DC44B7" w:rsidRPr="00293E8D">
        <w:t xml:space="preserve"> sa stanovuje, že</w:t>
      </w:r>
      <w:r w:rsidR="007A0DF0" w:rsidRPr="00293E8D">
        <w:t xml:space="preserve"> treba rozlišovať medzi vadou Diela, ktorá bola spôsobená nezávisle od poskytnutých Služieb v zmysle SLA zmluvy</w:t>
      </w:r>
      <w:r w:rsidR="007248D3" w:rsidRPr="00293E8D">
        <w:t xml:space="preserve"> </w:t>
      </w:r>
      <w:r w:rsidR="007A0DF0" w:rsidRPr="00293E8D">
        <w:t xml:space="preserve">a vadou </w:t>
      </w:r>
      <w:r w:rsidR="007248D3" w:rsidRPr="00293E8D">
        <w:t>Služieb</w:t>
      </w:r>
      <w:r w:rsidR="007A0DF0" w:rsidRPr="00293E8D">
        <w:t xml:space="preserve"> spôsobenou </w:t>
      </w:r>
      <w:r w:rsidR="007248D3" w:rsidRPr="00293E8D">
        <w:t>neposkytnutím Služieb</w:t>
      </w:r>
      <w:r w:rsidR="00606272" w:rsidRPr="00293E8D">
        <w:t xml:space="preserve"> podľa tejto SLA zmluvy riadne</w:t>
      </w:r>
      <w:r w:rsidR="007A0DF0" w:rsidRPr="00293E8D">
        <w:t xml:space="preserve"> </w:t>
      </w:r>
      <w:r w:rsidR="002D0316" w:rsidRPr="00293E8D">
        <w:t>(</w:t>
      </w:r>
      <w:r w:rsidR="007248D3" w:rsidRPr="00293E8D">
        <w:t>napr.</w:t>
      </w:r>
      <w:r w:rsidR="007A0DF0" w:rsidRPr="00293E8D">
        <w:t xml:space="preserve"> vada </w:t>
      </w:r>
      <w:r w:rsidR="00E4557F" w:rsidRPr="00293E8D">
        <w:t>Objednávkovej s</w:t>
      </w:r>
      <w:r w:rsidR="007A0DF0" w:rsidRPr="00293E8D">
        <w:t xml:space="preserve">lužby spôsobí </w:t>
      </w:r>
      <w:proofErr w:type="spellStart"/>
      <w:r w:rsidR="007A0DF0" w:rsidRPr="00293E8D">
        <w:t>nefunknčnosť</w:t>
      </w:r>
      <w:proofErr w:type="spellEnd"/>
      <w:r w:rsidR="007A0DF0" w:rsidRPr="00293E8D">
        <w:t xml:space="preserve"> Diela zodpovedajúcu vade úrovne A,</w:t>
      </w:r>
      <w:r w:rsidR="001B1D8C" w:rsidRPr="00293E8D">
        <w:t xml:space="preserve"> </w:t>
      </w:r>
      <w:r w:rsidR="007A0DF0" w:rsidRPr="00293E8D">
        <w:t>B alebo C</w:t>
      </w:r>
      <w:r w:rsidR="002D0316" w:rsidRPr="00293E8D">
        <w:t>) a</w:t>
      </w:r>
      <w:r w:rsidR="007248D3" w:rsidRPr="00293E8D">
        <w:t xml:space="preserve"> v takom prípade sa budú práva a povinnosti zmluvných strán v </w:t>
      </w:r>
      <w:proofErr w:type="spellStart"/>
      <w:r w:rsidR="007248D3" w:rsidRPr="00293E8D">
        <w:t>súvislost</w:t>
      </w:r>
      <w:proofErr w:type="spellEnd"/>
      <w:r w:rsidR="007248D3" w:rsidRPr="00293E8D">
        <w:t xml:space="preserve"> s takou vadou riadiť touto SLA zmluvou</w:t>
      </w:r>
      <w:r w:rsidR="007A0DF0" w:rsidRPr="00293E8D">
        <w:t xml:space="preserve">. Záručná doba zo Zmluvy o dielo a záručná doba z SLA Zmluvy majú rozdielny právny základ a ich plynutie je rozdielne. </w:t>
      </w:r>
    </w:p>
    <w:p w14:paraId="299CAC49" w14:textId="1743AAB8" w:rsidR="0001589C" w:rsidRPr="00293E8D" w:rsidRDefault="0030204C" w:rsidP="00671732">
      <w:pPr>
        <w:pStyle w:val="MLNadpislnku"/>
      </w:pPr>
      <w:bookmarkStart w:id="15" w:name="_Ref31977681"/>
      <w:r w:rsidRPr="00293E8D">
        <w:t>PRÁVA A POVINNOSTI ZMLUVNÝCH STRÁN</w:t>
      </w:r>
      <w:bookmarkEnd w:id="15"/>
    </w:p>
    <w:p w14:paraId="51B8447B" w14:textId="6DA592AD" w:rsidR="00F546B0" w:rsidRPr="00293E8D" w:rsidRDefault="00F546B0" w:rsidP="00671732">
      <w:pPr>
        <w:pStyle w:val="MLOdsek"/>
        <w:rPr>
          <w:rFonts w:eastAsiaTheme="minorHAnsi"/>
          <w:lang w:eastAsia="en-US"/>
        </w:rPr>
      </w:pPr>
      <w:bookmarkStart w:id="16" w:name="_Ref519690243"/>
      <w:r w:rsidRPr="00293E8D">
        <w:t>Objednávateľ sa zaväzuje:</w:t>
      </w:r>
      <w:bookmarkEnd w:id="16"/>
      <w:r w:rsidRPr="00293E8D">
        <w:t xml:space="preserve"> </w:t>
      </w:r>
    </w:p>
    <w:p w14:paraId="428005A0" w14:textId="67673363" w:rsidR="003306B0" w:rsidRPr="00293E8D" w:rsidRDefault="00C01E25" w:rsidP="001E7ABD">
      <w:pPr>
        <w:pStyle w:val="MLOdsek"/>
        <w:numPr>
          <w:ilvl w:val="2"/>
          <w:numId w:val="4"/>
        </w:numPr>
        <w:tabs>
          <w:tab w:val="clear" w:pos="1134"/>
        </w:tabs>
        <w:ind w:left="1701" w:hanging="425"/>
        <w:rPr>
          <w:rFonts w:eastAsiaTheme="minorHAnsi"/>
          <w:lang w:eastAsia="en-US"/>
        </w:rPr>
      </w:pPr>
      <w:bookmarkStart w:id="17" w:name="_Ref519690180"/>
      <w:r w:rsidRPr="00293E8D">
        <w:t xml:space="preserve">poskytnúť Poskytovateľovi </w:t>
      </w:r>
      <w:r w:rsidR="009D579C" w:rsidRPr="00293E8D">
        <w:t xml:space="preserve">všetku </w:t>
      </w:r>
      <w:r w:rsidRPr="00293E8D">
        <w:t>potrebnú súčinnosť pri poskytovaní Služieb podľa navrhovaného spôsobu a postupu poskytnutia Služieb</w:t>
      </w:r>
      <w:r w:rsidR="009D579C" w:rsidRPr="00293E8D">
        <w:t>;</w:t>
      </w:r>
      <w:r w:rsidR="009D197A" w:rsidRPr="00293E8D">
        <w:t xml:space="preserve"> a zaist</w:t>
      </w:r>
      <w:r w:rsidR="009F3646" w:rsidRPr="00293E8D">
        <w:t>iť súčinnosť tretích osôb</w:t>
      </w:r>
      <w:r w:rsidR="009D197A" w:rsidRPr="00293E8D">
        <w:t xml:space="preserve"> spolupracujúcich s Objednávateľom, ak je taká súčinnosť potrebná pre riadne a včasné plnenie záväzkov Poskytovateľa podľa tejto </w:t>
      </w:r>
      <w:r w:rsidR="00BE2837" w:rsidRPr="00293E8D">
        <w:t>S</w:t>
      </w:r>
      <w:r w:rsidR="001F43D3" w:rsidRPr="00293E8D">
        <w:t>L</w:t>
      </w:r>
      <w:r w:rsidR="00BE2837" w:rsidRPr="00293E8D">
        <w:t xml:space="preserve">A </w:t>
      </w:r>
      <w:r w:rsidR="009D197A" w:rsidRPr="00293E8D">
        <w:t>Zmluvy,</w:t>
      </w:r>
      <w:bookmarkEnd w:id="17"/>
      <w:r w:rsidR="003306B0" w:rsidRPr="00293E8D">
        <w:t xml:space="preserve"> v rozsahu, ktorý je uvedený v Prílohe č. </w:t>
      </w:r>
      <w:r w:rsidR="00A76178" w:rsidRPr="00293E8D">
        <w:t xml:space="preserve">1 </w:t>
      </w:r>
      <w:r w:rsidR="003306B0" w:rsidRPr="00293E8D">
        <w:t xml:space="preserve">tejto </w:t>
      </w:r>
      <w:r w:rsidR="00BE2837" w:rsidRPr="00293E8D">
        <w:t xml:space="preserve">SLA </w:t>
      </w:r>
      <w:r w:rsidR="003306B0" w:rsidRPr="00293E8D">
        <w:t>Zmluvy</w:t>
      </w:r>
      <w:r w:rsidR="008D088D" w:rsidRPr="00293E8D">
        <w:t xml:space="preserve"> alebo vyplýva zo záväznej písomnej objednávky Objednávateľa</w:t>
      </w:r>
      <w:r w:rsidR="003306B0" w:rsidRPr="00293E8D">
        <w:t>;</w:t>
      </w:r>
    </w:p>
    <w:p w14:paraId="084EABEB" w14:textId="553A03C0" w:rsidR="00C01E25" w:rsidRPr="00293E8D" w:rsidRDefault="00C01E25" w:rsidP="001E7ABD">
      <w:pPr>
        <w:pStyle w:val="MLOdsek"/>
        <w:numPr>
          <w:ilvl w:val="2"/>
          <w:numId w:val="7"/>
        </w:numPr>
        <w:tabs>
          <w:tab w:val="clear" w:pos="1134"/>
        </w:tabs>
        <w:ind w:left="1701" w:hanging="425"/>
      </w:pPr>
      <w:r w:rsidRPr="00293E8D">
        <w:t xml:space="preserve">zabezpečiť Poskytovateľovi </w:t>
      </w:r>
      <w:r w:rsidR="00093E80" w:rsidRPr="00293E8D">
        <w:rPr>
          <w:rFonts w:eastAsiaTheme="minorHAnsi"/>
          <w:lang w:eastAsia="en-US"/>
        </w:rPr>
        <w:t xml:space="preserve">v primeranom rozsahu </w:t>
      </w:r>
      <w:r w:rsidRPr="00293E8D">
        <w:t>potrebné informácie a prípadné konzultácie k súčasnému technologickému postupu, ak bude Objednávateľ takými informáciami disponovať</w:t>
      </w:r>
      <w:r w:rsidR="00B63A75" w:rsidRPr="00293E8D">
        <w:t xml:space="preserve"> a tieto budú nevyhnutné na poskytovanie Služieb</w:t>
      </w:r>
      <w:r w:rsidRPr="00293E8D">
        <w:t>,</w:t>
      </w:r>
    </w:p>
    <w:p w14:paraId="4D260294" w14:textId="41C771B4" w:rsidR="00C01E25" w:rsidRPr="00293E8D" w:rsidRDefault="00ED0E19" w:rsidP="001E7ABD">
      <w:pPr>
        <w:pStyle w:val="MLOdsek"/>
        <w:numPr>
          <w:ilvl w:val="2"/>
          <w:numId w:val="7"/>
        </w:numPr>
        <w:tabs>
          <w:tab w:val="clear" w:pos="1134"/>
        </w:tabs>
        <w:ind w:left="1701" w:hanging="425"/>
      </w:pPr>
      <w:r w:rsidRPr="00293E8D">
        <w:rPr>
          <w:rFonts w:eastAsiaTheme="minorHAnsi"/>
          <w:lang w:eastAsia="en-US"/>
        </w:rPr>
        <w:t>za predpokladu dodržania bezpečnostných a prípadných ďa</w:t>
      </w:r>
      <w:r w:rsidR="00D25EEF" w:rsidRPr="00293E8D">
        <w:rPr>
          <w:rFonts w:eastAsiaTheme="minorHAnsi"/>
          <w:lang w:eastAsia="en-US"/>
        </w:rPr>
        <w:t>l</w:t>
      </w:r>
      <w:r w:rsidRPr="00293E8D">
        <w:rPr>
          <w:rFonts w:eastAsiaTheme="minorHAnsi"/>
          <w:lang w:eastAsia="en-US"/>
        </w:rPr>
        <w:t xml:space="preserve">ších predpisov Objednávateľa </w:t>
      </w:r>
      <w:r w:rsidR="00C01E25" w:rsidRPr="00293E8D">
        <w:t>zabezpečiť pre Poskytovateľa poverenia, na základe ktorých bude môcť získavať informácie na dohodnutých miestach,</w:t>
      </w:r>
    </w:p>
    <w:p w14:paraId="463DC80C" w14:textId="51A97C02" w:rsidR="00C01E25" w:rsidRPr="00293E8D" w:rsidRDefault="0033238F" w:rsidP="001E7ABD">
      <w:pPr>
        <w:pStyle w:val="MLOdsek"/>
        <w:numPr>
          <w:ilvl w:val="2"/>
          <w:numId w:val="7"/>
        </w:numPr>
        <w:tabs>
          <w:tab w:val="clear" w:pos="1134"/>
        </w:tabs>
        <w:ind w:left="1701" w:hanging="425"/>
      </w:pPr>
      <w:r w:rsidRPr="00293E8D">
        <w:rPr>
          <w:rFonts w:eastAsiaTheme="minorHAnsi"/>
          <w:lang w:eastAsia="en-US"/>
        </w:rPr>
        <w:t>za predpokladu dodržania bezpečnostných a prípadných ďa</w:t>
      </w:r>
      <w:r w:rsidR="00D25EEF" w:rsidRPr="00293E8D">
        <w:rPr>
          <w:rFonts w:eastAsiaTheme="minorHAnsi"/>
          <w:lang w:eastAsia="en-US"/>
        </w:rPr>
        <w:t>l</w:t>
      </w:r>
      <w:r w:rsidRPr="00293E8D">
        <w:rPr>
          <w:rFonts w:eastAsiaTheme="minorHAnsi"/>
          <w:lang w:eastAsia="en-US"/>
        </w:rPr>
        <w:t xml:space="preserve">ších predpisov Objednávateľa </w:t>
      </w:r>
      <w:r w:rsidR="00C01E25" w:rsidRPr="00293E8D">
        <w:t xml:space="preserve">sprístupniť priestory, technickú, komunikačnú a systémovú infraštruktúru pre poskytovanie Služieb podľa tejto </w:t>
      </w:r>
      <w:r w:rsidR="00BE2837" w:rsidRPr="00293E8D">
        <w:t xml:space="preserve">SLA </w:t>
      </w:r>
      <w:r w:rsidR="00C01E25" w:rsidRPr="00293E8D">
        <w:t xml:space="preserve">Zmluvy a podľa potreby vzdialeného prístupu </w:t>
      </w:r>
      <w:r w:rsidR="003B3F74" w:rsidRPr="00293E8D">
        <w:rPr>
          <w:rFonts w:eastAsiaTheme="minorHAnsi"/>
          <w:lang w:eastAsia="en-US"/>
        </w:rPr>
        <w:t xml:space="preserve">dohodnutou technológiou </w:t>
      </w:r>
      <w:r w:rsidR="009D197A" w:rsidRPr="00293E8D">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14:paraId="4B305DDC" w14:textId="0BF7F92B" w:rsidR="00C01E25" w:rsidRPr="00293E8D" w:rsidRDefault="00C01E25" w:rsidP="001E7ABD">
      <w:pPr>
        <w:pStyle w:val="MLOdsek"/>
        <w:numPr>
          <w:ilvl w:val="2"/>
          <w:numId w:val="7"/>
        </w:numPr>
        <w:tabs>
          <w:tab w:val="clear" w:pos="1134"/>
        </w:tabs>
        <w:ind w:left="1701" w:hanging="425"/>
      </w:pPr>
      <w:r w:rsidRPr="00293E8D">
        <w:t xml:space="preserve">zabezpečiť </w:t>
      </w:r>
      <w:r w:rsidR="00F55F96" w:rsidRPr="00293E8D">
        <w:rPr>
          <w:rFonts w:eastAsiaTheme="minorHAnsi"/>
          <w:lang w:eastAsia="en-US"/>
        </w:rPr>
        <w:t xml:space="preserve">v nevyhnutnom rozsahu </w:t>
      </w:r>
      <w:r w:rsidRPr="00293E8D">
        <w:t xml:space="preserve">prítomnosť </w:t>
      </w:r>
      <w:r w:rsidR="00D65806" w:rsidRPr="00293E8D">
        <w:t xml:space="preserve">Oprávnenej </w:t>
      </w:r>
      <w:r w:rsidRPr="00293E8D">
        <w:t>osoby</w:t>
      </w:r>
      <w:r w:rsidR="00622A0B" w:rsidRPr="00293E8D">
        <w:t xml:space="preserve"> </w:t>
      </w:r>
      <w:r w:rsidR="00622A0B" w:rsidRPr="00293E8D">
        <w:rPr>
          <w:rFonts w:eastAsiaTheme="minorHAnsi"/>
          <w:lang w:eastAsia="en-US"/>
        </w:rPr>
        <w:t>Objednávateľa –</w:t>
      </w:r>
      <w:r w:rsidRPr="00293E8D">
        <w:t xml:space="preserve"> v</w:t>
      </w:r>
      <w:r w:rsidR="0044572E" w:rsidRPr="00293E8D">
        <w:t> </w:t>
      </w:r>
      <w:r w:rsidRPr="00293E8D">
        <w:t xml:space="preserve">mieste plnenia u Objednávateľa na splnenie záväzku Poskytovateľa v zmysle tejto </w:t>
      </w:r>
      <w:r w:rsidR="00BE2837" w:rsidRPr="00293E8D">
        <w:t xml:space="preserve">SLA </w:t>
      </w:r>
      <w:r w:rsidRPr="00293E8D">
        <w:t>Zmluvy,</w:t>
      </w:r>
    </w:p>
    <w:p w14:paraId="198D912C" w14:textId="04C348FF" w:rsidR="00C01E25" w:rsidRPr="00293E8D" w:rsidRDefault="00C01E25" w:rsidP="001E7ABD">
      <w:pPr>
        <w:pStyle w:val="MLOdsek"/>
        <w:numPr>
          <w:ilvl w:val="2"/>
          <w:numId w:val="7"/>
        </w:numPr>
        <w:tabs>
          <w:tab w:val="clear" w:pos="1134"/>
        </w:tabs>
        <w:ind w:left="1701" w:hanging="425"/>
      </w:pPr>
      <w:r w:rsidRPr="00293E8D">
        <w:t xml:space="preserve">zabezpečiť odborných garantov pre jednotlivé </w:t>
      </w:r>
      <w:r w:rsidR="008D088D" w:rsidRPr="00293E8D">
        <w:t xml:space="preserve">vecné (funkčné) </w:t>
      </w:r>
      <w:r w:rsidRPr="00293E8D">
        <w:t>oblasti s potrebnými kompetenciami pre rozhodovanie a bezodkladne oznámiť Poskytovateľovi akúkoľvek zmenu garantov a kontaktných osôb,</w:t>
      </w:r>
    </w:p>
    <w:p w14:paraId="24E27C26" w14:textId="776C73E5" w:rsidR="00EB707D" w:rsidRPr="00293E8D" w:rsidRDefault="00EB707D" w:rsidP="001E7ABD">
      <w:pPr>
        <w:pStyle w:val="MLOdsek"/>
        <w:numPr>
          <w:ilvl w:val="2"/>
          <w:numId w:val="7"/>
        </w:numPr>
        <w:tabs>
          <w:tab w:val="clear" w:pos="1134"/>
        </w:tabs>
        <w:ind w:left="1701" w:hanging="425"/>
      </w:pPr>
      <w:r w:rsidRPr="00293E8D">
        <w:t xml:space="preserve">zabezpečiť Poskytovateľovi všetky </w:t>
      </w:r>
      <w:r w:rsidR="00897474" w:rsidRPr="00293E8D">
        <w:rPr>
          <w:rFonts w:eastAsiaTheme="minorHAnsi"/>
          <w:lang w:eastAsia="en-US"/>
        </w:rPr>
        <w:t xml:space="preserve">prípadné </w:t>
      </w:r>
      <w:r w:rsidRPr="00293E8D">
        <w:t xml:space="preserve">relevantné legislatívne, metodické, koncepčné, dokumentačné, normatívne a ďalšie materiály a dokumenty vzťahujúce sa k problematike </w:t>
      </w:r>
      <w:r w:rsidR="00711851" w:rsidRPr="00293E8D">
        <w:t>Systému</w:t>
      </w:r>
      <w:r w:rsidRPr="00293E8D">
        <w:t>, ak bude Objednávateľ takými informáciami disponovať</w:t>
      </w:r>
      <w:r w:rsidR="004C4E10" w:rsidRPr="00293E8D">
        <w:rPr>
          <w:rFonts w:eastAsiaTheme="minorHAnsi"/>
          <w:lang w:eastAsia="en-US"/>
        </w:rPr>
        <w:t>, to však len za</w:t>
      </w:r>
      <w:r w:rsidR="00B406B9" w:rsidRPr="00293E8D">
        <w:rPr>
          <w:rFonts w:eastAsiaTheme="minorHAnsi"/>
          <w:lang w:eastAsia="en-US"/>
        </w:rPr>
        <w:t> </w:t>
      </w:r>
      <w:r w:rsidR="004C4E10" w:rsidRPr="00293E8D">
        <w:rPr>
          <w:rFonts w:eastAsiaTheme="minorHAnsi"/>
          <w:lang w:eastAsia="en-US"/>
        </w:rPr>
        <w:t xml:space="preserve">predpokladu, že </w:t>
      </w:r>
      <w:r w:rsidR="007F3EE8" w:rsidRPr="00293E8D">
        <w:rPr>
          <w:rFonts w:eastAsiaTheme="minorHAnsi"/>
          <w:lang w:eastAsia="en-US"/>
        </w:rPr>
        <w:t>Poskytovateľ</w:t>
      </w:r>
      <w:r w:rsidR="004C4E10" w:rsidRPr="00293E8D">
        <w:rPr>
          <w:rFonts w:eastAsiaTheme="minorHAnsi"/>
          <w:lang w:eastAsia="en-US"/>
        </w:rPr>
        <w:t xml:space="preserve"> nemá k takýmto materiálom sám prístup a len v rozsahu, v akom si tento prístup nevie </w:t>
      </w:r>
      <w:r w:rsidR="007F3EE8" w:rsidRPr="00293E8D">
        <w:rPr>
          <w:rFonts w:eastAsiaTheme="minorHAnsi"/>
          <w:lang w:eastAsia="en-US"/>
        </w:rPr>
        <w:t>Poskytovateľ</w:t>
      </w:r>
      <w:r w:rsidR="004C4E10" w:rsidRPr="00293E8D">
        <w:rPr>
          <w:rFonts w:eastAsiaTheme="minorHAnsi"/>
          <w:lang w:eastAsia="en-US"/>
        </w:rPr>
        <w:t xml:space="preserve"> zabezpečiť sám</w:t>
      </w:r>
      <w:r w:rsidR="00BD6985" w:rsidRPr="00293E8D">
        <w:t>.</w:t>
      </w:r>
    </w:p>
    <w:p w14:paraId="5E9EF3C4" w14:textId="4392A453" w:rsidR="00F546B0" w:rsidRPr="00293E8D" w:rsidRDefault="00F546B0" w:rsidP="00671732">
      <w:pPr>
        <w:pStyle w:val="MLOdsek"/>
        <w:rPr>
          <w:lang w:eastAsia="sk-SK"/>
        </w:rPr>
      </w:pPr>
      <w:bookmarkStart w:id="18" w:name="_Ref519690456"/>
      <w:r w:rsidRPr="00293E8D">
        <w:rPr>
          <w:lang w:eastAsia="sk-SK"/>
        </w:rPr>
        <w:t>Poskytovateľ</w:t>
      </w:r>
      <w:r w:rsidR="002C2A05" w:rsidRPr="00293E8D">
        <w:rPr>
          <w:lang w:eastAsia="sk-SK"/>
        </w:rPr>
        <w:t xml:space="preserve"> sa zaväzuje</w:t>
      </w:r>
      <w:r w:rsidRPr="00293E8D">
        <w:rPr>
          <w:lang w:eastAsia="sk-SK"/>
        </w:rPr>
        <w:t>:</w:t>
      </w:r>
      <w:bookmarkEnd w:id="18"/>
      <w:r w:rsidRPr="00293E8D">
        <w:rPr>
          <w:lang w:eastAsia="sk-SK"/>
        </w:rPr>
        <w:t xml:space="preserve"> </w:t>
      </w:r>
    </w:p>
    <w:p w14:paraId="425ED141" w14:textId="77777777" w:rsidR="0027685F" w:rsidRPr="00293E8D" w:rsidRDefault="00A14C1C" w:rsidP="006616B9">
      <w:pPr>
        <w:pStyle w:val="MLOdsek"/>
        <w:numPr>
          <w:ilvl w:val="2"/>
          <w:numId w:val="7"/>
        </w:numPr>
        <w:tabs>
          <w:tab w:val="clear" w:pos="1134"/>
        </w:tabs>
        <w:ind w:left="1701" w:hanging="425"/>
      </w:pPr>
      <w:r w:rsidRPr="00293E8D">
        <w:t>poskytovať S</w:t>
      </w:r>
      <w:r w:rsidR="00F546B0" w:rsidRPr="00293E8D">
        <w:t>lužby riadne</w:t>
      </w:r>
      <w:r w:rsidR="000B2009" w:rsidRPr="00293E8D">
        <w:t>,</w:t>
      </w:r>
      <w:r w:rsidR="00F546B0" w:rsidRPr="00293E8D">
        <w:t xml:space="preserve"> včas</w:t>
      </w:r>
      <w:r w:rsidR="00926713" w:rsidRPr="00293E8D">
        <w:t xml:space="preserve"> a v súlade </w:t>
      </w:r>
      <w:r w:rsidR="00926713" w:rsidRPr="00293E8D">
        <w:rPr>
          <w:lang w:eastAsia="sk-SK"/>
        </w:rPr>
        <w:t>s</w:t>
      </w:r>
      <w:r w:rsidR="006B5D59" w:rsidRPr="00293E8D">
        <w:rPr>
          <w:lang w:eastAsia="sk-SK"/>
        </w:rPr>
        <w:t xml:space="preserve"> požiadavkami Objednávateľa</w:t>
      </w:r>
      <w:r w:rsidR="00926713" w:rsidRPr="00293E8D">
        <w:rPr>
          <w:lang w:eastAsia="sk-SK"/>
        </w:rPr>
        <w:t xml:space="preserve"> uvedenými v tejto </w:t>
      </w:r>
      <w:r w:rsidR="00BB1400" w:rsidRPr="00293E8D">
        <w:rPr>
          <w:lang w:eastAsia="sk-SK"/>
        </w:rPr>
        <w:t xml:space="preserve">SLA </w:t>
      </w:r>
      <w:r w:rsidR="00926713" w:rsidRPr="00293E8D">
        <w:rPr>
          <w:lang w:eastAsia="sk-SK"/>
        </w:rPr>
        <w:t xml:space="preserve">Zmluve, </w:t>
      </w:r>
      <w:bookmarkStart w:id="19" w:name="_Ref519690500"/>
    </w:p>
    <w:p w14:paraId="686EFDB7" w14:textId="12D9A36A" w:rsidR="0027685F" w:rsidRPr="00293E8D" w:rsidRDefault="00F546B0" w:rsidP="006616B9">
      <w:pPr>
        <w:pStyle w:val="MLOdsek"/>
        <w:numPr>
          <w:ilvl w:val="2"/>
          <w:numId w:val="7"/>
        </w:numPr>
        <w:tabs>
          <w:tab w:val="clear" w:pos="1134"/>
        </w:tabs>
        <w:ind w:left="1701" w:hanging="425"/>
      </w:pPr>
      <w:r w:rsidRPr="00293E8D">
        <w:lastRenderedPageBreak/>
        <w:t xml:space="preserve">neodkladne písomne informovať Objednávateľa o každom prípadnom </w:t>
      </w:r>
      <w:r w:rsidR="00D702CD" w:rsidRPr="00293E8D">
        <w:t>omeškaní</w:t>
      </w:r>
      <w:r w:rsidRPr="00293E8D">
        <w:t xml:space="preserve">, či iných skutočnostiach, ktoré by mohli ohroziť </w:t>
      </w:r>
      <w:r w:rsidR="00D702CD" w:rsidRPr="00293E8D">
        <w:t xml:space="preserve">riadne a </w:t>
      </w:r>
      <w:r w:rsidRPr="00293E8D">
        <w:t>včasné poskyt</w:t>
      </w:r>
      <w:r w:rsidR="00D702CD" w:rsidRPr="00293E8D">
        <w:t>ovanie</w:t>
      </w:r>
      <w:r w:rsidRPr="00293E8D">
        <w:t xml:space="preserve"> </w:t>
      </w:r>
      <w:r w:rsidR="00D702CD" w:rsidRPr="00293E8D">
        <w:t>S</w:t>
      </w:r>
      <w:r w:rsidRPr="00293E8D">
        <w:t>lužieb,</w:t>
      </w:r>
      <w:bookmarkEnd w:id="19"/>
    </w:p>
    <w:p w14:paraId="5F95B95A" w14:textId="3A21F112" w:rsidR="0027685F" w:rsidRPr="00293E8D" w:rsidRDefault="00284F56" w:rsidP="006616B9">
      <w:pPr>
        <w:pStyle w:val="MLOdsek"/>
        <w:numPr>
          <w:ilvl w:val="2"/>
          <w:numId w:val="7"/>
        </w:numPr>
        <w:tabs>
          <w:tab w:val="clear" w:pos="1134"/>
        </w:tabs>
        <w:ind w:left="1701" w:hanging="425"/>
      </w:pPr>
      <w:r w:rsidRPr="00293E8D">
        <w:t xml:space="preserve">pravidelne, v lehotách a spôsobom dohodnutým s Objednávateľom </w:t>
      </w:r>
      <w:r w:rsidR="008755AC" w:rsidRPr="00293E8D">
        <w:t xml:space="preserve">informovať </w:t>
      </w:r>
      <w:r w:rsidRPr="00293E8D">
        <w:t>Objednávateľa o poskytovaní Paušálnych služieb a</w:t>
      </w:r>
      <w:r w:rsidR="00BA7E5C" w:rsidRPr="00293E8D">
        <w:t xml:space="preserve"> vždy po skončení kalendárneho mesiaca </w:t>
      </w:r>
      <w:r w:rsidRPr="00293E8D">
        <w:t>predložiť evidenciu vykonanej činnosti za určené obdobie</w:t>
      </w:r>
      <w:r w:rsidR="00A07328" w:rsidRPr="00293E8D">
        <w:t xml:space="preserve"> (vrátane pracovných výkazov pracovníkov, zamestnancov Poskytovateľa plniacich povinnosti v zmysle Zmluvy) </w:t>
      </w:r>
      <w:r w:rsidR="00BB1400" w:rsidRPr="00293E8D">
        <w:t>vo vzťahu ku všetkým poskytnutým Službám,</w:t>
      </w:r>
    </w:p>
    <w:p w14:paraId="0BD9D929" w14:textId="3604574B" w:rsidR="007C3416" w:rsidRPr="00293E8D" w:rsidRDefault="007C3416" w:rsidP="006616B9">
      <w:pPr>
        <w:pStyle w:val="MLOdsek"/>
        <w:numPr>
          <w:ilvl w:val="2"/>
          <w:numId w:val="7"/>
        </w:numPr>
        <w:tabs>
          <w:tab w:val="clear" w:pos="1134"/>
        </w:tabs>
        <w:ind w:left="1701" w:hanging="425"/>
      </w:pPr>
      <w:r w:rsidRPr="00293E8D">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r w:rsidR="00284F56" w:rsidRPr="00293E8D">
        <w:t>,</w:t>
      </w:r>
    </w:p>
    <w:p w14:paraId="3AA7A2F2" w14:textId="7404A5F1" w:rsidR="00F546B0" w:rsidRPr="00293E8D" w:rsidRDefault="009D197A" w:rsidP="006616B9">
      <w:pPr>
        <w:pStyle w:val="MLOdsek"/>
        <w:numPr>
          <w:ilvl w:val="2"/>
          <w:numId w:val="7"/>
        </w:numPr>
        <w:tabs>
          <w:tab w:val="clear" w:pos="1134"/>
        </w:tabs>
        <w:ind w:left="1701" w:hanging="425"/>
      </w:pPr>
      <w:bookmarkStart w:id="20" w:name="_Ref519690470"/>
      <w:r w:rsidRPr="00293E8D">
        <w:t xml:space="preserve">niesť zodpovednosť za vzniknutú škodu spôsobenú Objednávateľovi porušením svojich povinností vyplývajúcich z tejto </w:t>
      </w:r>
      <w:r w:rsidR="00BB1400" w:rsidRPr="00293E8D">
        <w:t xml:space="preserve">SLA </w:t>
      </w:r>
      <w:r w:rsidRPr="00293E8D">
        <w:t>Zmluvy a/alebo príslušných právnych predpisov v</w:t>
      </w:r>
      <w:r w:rsidR="0044572E" w:rsidRPr="00293E8D">
        <w:t> </w:t>
      </w:r>
      <w:r w:rsidRPr="00293E8D">
        <w:t xml:space="preserve">zmysle tejto </w:t>
      </w:r>
      <w:r w:rsidR="00BB1400" w:rsidRPr="00293E8D">
        <w:t xml:space="preserve">SLA </w:t>
      </w:r>
      <w:r w:rsidRPr="00293E8D">
        <w:t>Zmluvy</w:t>
      </w:r>
      <w:r w:rsidR="00D702CD" w:rsidRPr="00293E8D">
        <w:t>.</w:t>
      </w:r>
      <w:bookmarkEnd w:id="20"/>
    </w:p>
    <w:p w14:paraId="3470AD2C" w14:textId="77777777" w:rsidR="008D088D" w:rsidRPr="00293E8D" w:rsidRDefault="008D088D" w:rsidP="008D088D">
      <w:pPr>
        <w:pStyle w:val="MLOdsek"/>
        <w:numPr>
          <w:ilvl w:val="2"/>
          <w:numId w:val="7"/>
        </w:numPr>
        <w:tabs>
          <w:tab w:val="clear" w:pos="1134"/>
        </w:tabs>
        <w:ind w:left="1701" w:hanging="425"/>
      </w:pPr>
      <w:r w:rsidRPr="00293E8D">
        <w:t xml:space="preserve">zabezpečiť súlad Informačného systému s platnými a účinnými všeobecne záväznými právnymi predpismi SR v čase jeho odovzdania, najmä nie však výlučne so Zákonom o ITVS, Zákonom o KB, Zákonom o </w:t>
      </w:r>
      <w:proofErr w:type="spellStart"/>
      <w:r w:rsidRPr="00293E8D">
        <w:t>eGovernmente</w:t>
      </w:r>
      <w:proofErr w:type="spellEnd"/>
      <w:r w:rsidRPr="00293E8D">
        <w:t>, Zákonom o ochrane osobných údajov a s GDPR,</w:t>
      </w:r>
    </w:p>
    <w:p w14:paraId="61B0504B" w14:textId="2DA4B727" w:rsidR="008D088D" w:rsidRPr="00293E8D" w:rsidRDefault="008D088D" w:rsidP="008D088D">
      <w:pPr>
        <w:pStyle w:val="MLOdsek"/>
        <w:numPr>
          <w:ilvl w:val="2"/>
          <w:numId w:val="7"/>
        </w:numPr>
        <w:tabs>
          <w:tab w:val="clear" w:pos="1134"/>
        </w:tabs>
        <w:ind w:left="1701" w:hanging="425"/>
      </w:pPr>
      <w:r w:rsidRPr="00293E8D">
        <w:t xml:space="preserve">riadiť sa pri plnení tejto SLA Zmluvy Vyhláškou </w:t>
      </w:r>
      <w:r w:rsidR="004F407A" w:rsidRPr="00293E8D">
        <w:t>o riadení projektov</w:t>
      </w:r>
      <w:r w:rsidRPr="00293E8D">
        <w:t xml:space="preserve">, Vyhláškou </w:t>
      </w:r>
      <w:r w:rsidR="004F407A" w:rsidRPr="00293E8D">
        <w:t>o štandardoch pre ITVS</w:t>
      </w:r>
      <w:r w:rsidRPr="00293E8D">
        <w:t xml:space="preserve"> a Vyhláškou </w:t>
      </w:r>
      <w:r w:rsidR="004F407A" w:rsidRPr="00293E8D">
        <w:t>o spôsobe kategorizácie a obsahu bezpečnostných opatrení ITVS</w:t>
      </w:r>
      <w:r w:rsidRPr="00293E8D">
        <w:t xml:space="preserve"> a ďalšími platnými a účinnými právnymi predpismi,</w:t>
      </w:r>
    </w:p>
    <w:p w14:paraId="440528E2" w14:textId="225C479B" w:rsidR="008D088D" w:rsidRPr="00293E8D" w:rsidRDefault="008D088D" w:rsidP="00156E67">
      <w:pPr>
        <w:pStyle w:val="MLOdsek"/>
        <w:numPr>
          <w:ilvl w:val="2"/>
          <w:numId w:val="7"/>
        </w:numPr>
        <w:tabs>
          <w:tab w:val="clear" w:pos="1134"/>
        </w:tabs>
        <w:ind w:left="1701" w:hanging="425"/>
      </w:pPr>
      <w:r w:rsidRPr="00293E8D">
        <w:t xml:space="preserve">dodržiavať bezpečnostné požiadavky špecifikované v Metodike </w:t>
      </w:r>
      <w:r w:rsidR="00405E26" w:rsidRPr="00293E8D">
        <w:t>zabezpečenia</w:t>
      </w:r>
      <w:r w:rsidR="00156E67" w:rsidRPr="00293E8D">
        <w:t xml:space="preserve">, </w:t>
      </w:r>
    </w:p>
    <w:p w14:paraId="14FE4590" w14:textId="01B376DE" w:rsidR="008D088D" w:rsidRPr="00293E8D" w:rsidRDefault="008D088D" w:rsidP="008D088D">
      <w:pPr>
        <w:pStyle w:val="MLOdsek"/>
        <w:numPr>
          <w:ilvl w:val="2"/>
          <w:numId w:val="7"/>
        </w:numPr>
        <w:tabs>
          <w:tab w:val="clear" w:pos="1134"/>
        </w:tabs>
        <w:ind w:left="1701" w:hanging="425"/>
      </w:pPr>
      <w:r w:rsidRPr="00293E8D">
        <w:t xml:space="preserve">v prípade zmien, ktoré vyplynú z dodávky ES systému IS RA, upozorniť na nevyhnutnosť aktualizovať </w:t>
      </w:r>
      <w:proofErr w:type="spellStart"/>
      <w:r w:rsidRPr="00293E8D">
        <w:t>eGovernment</w:t>
      </w:r>
      <w:proofErr w:type="spellEnd"/>
      <w:r w:rsidRPr="00293E8D">
        <w:t xml:space="preserve"> komponenty v centrálnom </w:t>
      </w:r>
      <w:proofErr w:type="spellStart"/>
      <w:r w:rsidRPr="00293E8D">
        <w:t>metainformačnom</w:t>
      </w:r>
      <w:proofErr w:type="spellEnd"/>
      <w:r w:rsidRPr="00293E8D">
        <w:t xml:space="preserve"> systéme verejnej správy v súlade s Metodickým pokynom číslo ÚPVII/000514/2017-313 z 10.01.2017 na</w:t>
      </w:r>
      <w:r w:rsidR="0044572E" w:rsidRPr="00293E8D">
        <w:t> </w:t>
      </w:r>
      <w:r w:rsidRPr="00293E8D">
        <w:t xml:space="preserve">aktualizáciu obsahu centrálneho </w:t>
      </w:r>
      <w:proofErr w:type="spellStart"/>
      <w:r w:rsidRPr="00293E8D">
        <w:t>metainformačného</w:t>
      </w:r>
      <w:proofErr w:type="spellEnd"/>
      <w:r w:rsidRPr="00293E8D">
        <w:t xml:space="preserve"> systému verejnej správy povinnými osobami v znení neskorších predpisov,</w:t>
      </w:r>
    </w:p>
    <w:p w14:paraId="79BF6885" w14:textId="129D5257" w:rsidR="008D088D" w:rsidRPr="00293E8D" w:rsidRDefault="008D088D" w:rsidP="00734A40">
      <w:pPr>
        <w:pStyle w:val="MLOdsek"/>
        <w:numPr>
          <w:ilvl w:val="2"/>
          <w:numId w:val="7"/>
        </w:numPr>
        <w:tabs>
          <w:tab w:val="clear" w:pos="1134"/>
        </w:tabs>
        <w:ind w:left="1701" w:hanging="425"/>
      </w:pPr>
      <w:r w:rsidRPr="00293E8D">
        <w:t>zohľadniť skutočnosť, že sú a budú použité všetky údaje, ktoré sú aktuálne vyhlásené za</w:t>
      </w:r>
      <w:r w:rsidR="0044572E" w:rsidRPr="00293E8D">
        <w:t> </w:t>
      </w:r>
      <w:r w:rsidRPr="00293E8D">
        <w:t>referenčné a na ktoré sa vzťahuje Zákon o e-</w:t>
      </w:r>
      <w:proofErr w:type="spellStart"/>
      <w:r w:rsidRPr="00293E8D">
        <w:t>Governmente</w:t>
      </w:r>
      <w:proofErr w:type="spellEnd"/>
      <w:r w:rsidRPr="00293E8D">
        <w:t xml:space="preserve">, povinnosť </w:t>
      </w:r>
      <w:proofErr w:type="spellStart"/>
      <w:r w:rsidRPr="00293E8D">
        <w:t>referencovania</w:t>
      </w:r>
      <w:proofErr w:type="spellEnd"/>
      <w:r w:rsidRPr="00293E8D">
        <w:t xml:space="preserve"> sa (viď. §52), (dostupné na</w:t>
      </w:r>
      <w:r w:rsidR="00364CC6" w:rsidRPr="00293E8D">
        <w:t xml:space="preserve"> </w:t>
      </w:r>
      <w:r w:rsidR="00364CC6" w:rsidRPr="00293E8D">
        <w:rPr>
          <w:color w:val="FFFFFF" w:themeColor="background1"/>
        </w:rPr>
        <w:t xml:space="preserve">v v v v v v v v v v v v v v v v v v v v v v v v v v v v v v v v v v v v v v v v </w:t>
      </w:r>
      <w:hyperlink r:id="rId14" w:history="1">
        <w:r w:rsidR="00364CC6" w:rsidRPr="00293E8D">
          <w:rPr>
            <w:rStyle w:val="Hypertextovprepojenie"/>
          </w:rPr>
          <w:t>https://metais.vicepremier.gov.sk/refregisters/list?page=1&amp;count=20</w:t>
        </w:r>
      </w:hyperlink>
      <w:r w:rsidRPr="00293E8D">
        <w:t>)</w:t>
      </w:r>
      <w:r w:rsidR="008C2578" w:rsidRPr="00293E8D">
        <w:t>,</w:t>
      </w:r>
    </w:p>
    <w:p w14:paraId="73CE1C1E" w14:textId="1783F20C" w:rsidR="008D088D" w:rsidRPr="00293E8D" w:rsidRDefault="008D088D" w:rsidP="008D088D">
      <w:pPr>
        <w:pStyle w:val="MLOdsek"/>
        <w:numPr>
          <w:ilvl w:val="2"/>
          <w:numId w:val="7"/>
        </w:numPr>
        <w:tabs>
          <w:tab w:val="clear" w:pos="1134"/>
        </w:tabs>
        <w:ind w:left="1701" w:hanging="425"/>
      </w:pPr>
      <w:r w:rsidRPr="00293E8D">
        <w:t>zabezpečiť, aby Informačný systém poskytoval automatizovanú štatistiku – počet podaných žiadostí pre jednotlivé dodané elektronické služby (ES); Objednávateľ zabezpečí súčinnosť dodávateľa</w:t>
      </w:r>
      <w:r w:rsidR="008C2578" w:rsidRPr="00293E8D">
        <w:t xml:space="preserve"> </w:t>
      </w:r>
      <w:r w:rsidRPr="00293E8D">
        <w:t>Elektronického komunikačného rozhrania (EKR) prevádzkovaného Objednávateľom pre zabezpečenie prístupu k údajom EKR.</w:t>
      </w:r>
    </w:p>
    <w:p w14:paraId="5B0BAE5F" w14:textId="4212CFC7" w:rsidR="00AE083A" w:rsidRPr="00293E8D" w:rsidRDefault="0030204C" w:rsidP="00671732">
      <w:pPr>
        <w:pStyle w:val="MLNadpislnku"/>
      </w:pPr>
      <w:bookmarkStart w:id="21" w:name="_Ref516686527"/>
      <w:r w:rsidRPr="00293E8D">
        <w:t>CENA</w:t>
      </w:r>
      <w:bookmarkEnd w:id="10"/>
      <w:r w:rsidRPr="00293E8D">
        <w:t xml:space="preserve"> A PLATOBNÉ PODMIENKY</w:t>
      </w:r>
      <w:bookmarkEnd w:id="21"/>
    </w:p>
    <w:p w14:paraId="161969B3" w14:textId="76C2A708" w:rsidR="00FE082C" w:rsidRPr="00293E8D" w:rsidRDefault="0059180F" w:rsidP="00671732">
      <w:pPr>
        <w:pStyle w:val="MLOdsek"/>
      </w:pPr>
      <w:bookmarkStart w:id="22" w:name="_Ref518397661"/>
      <w:bookmarkStart w:id="23" w:name="_Ref516662878"/>
      <w:r w:rsidRPr="00293E8D">
        <w:t>Objednávateľ</w:t>
      </w:r>
      <w:r w:rsidRPr="00293E8D">
        <w:rPr>
          <w:rFonts w:eastAsiaTheme="minorHAnsi"/>
          <w:lang w:eastAsia="en-US"/>
        </w:rPr>
        <w:t xml:space="preserve"> je povinný zaplatiť Poskytovateľovi </w:t>
      </w:r>
      <w:r w:rsidR="006F1E2E" w:rsidRPr="00293E8D">
        <w:rPr>
          <w:rFonts w:eastAsiaTheme="minorHAnsi"/>
          <w:lang w:eastAsia="en-US"/>
        </w:rPr>
        <w:t>za</w:t>
      </w:r>
      <w:r w:rsidR="002B5853" w:rsidRPr="00293E8D">
        <w:rPr>
          <w:rFonts w:eastAsiaTheme="minorHAnsi"/>
          <w:lang w:eastAsia="en-US"/>
        </w:rPr>
        <w:t xml:space="preserve"> </w:t>
      </w:r>
      <w:r w:rsidR="006F1E2E" w:rsidRPr="00293E8D">
        <w:rPr>
          <w:rFonts w:eastAsiaTheme="minorHAnsi"/>
          <w:lang w:eastAsia="en-US"/>
        </w:rPr>
        <w:t>Služby</w:t>
      </w:r>
      <w:r w:rsidR="00042520" w:rsidRPr="00293E8D">
        <w:rPr>
          <w:rFonts w:eastAsiaTheme="minorHAnsi"/>
          <w:lang w:eastAsia="en-US"/>
        </w:rPr>
        <w:t xml:space="preserve"> riadne a včas </w:t>
      </w:r>
      <w:r w:rsidR="0000360C" w:rsidRPr="00293E8D">
        <w:rPr>
          <w:rFonts w:eastAsiaTheme="minorHAnsi"/>
          <w:lang w:eastAsia="en-US"/>
        </w:rPr>
        <w:t xml:space="preserve">poskytnuté </w:t>
      </w:r>
      <w:r w:rsidR="00FE082C" w:rsidRPr="00293E8D">
        <w:rPr>
          <w:rFonts w:eastAsiaTheme="minorHAnsi"/>
          <w:lang w:eastAsia="en-US"/>
        </w:rPr>
        <w:t>na</w:t>
      </w:r>
      <w:r w:rsidR="0044572E" w:rsidRPr="00293E8D">
        <w:rPr>
          <w:rFonts w:eastAsiaTheme="minorHAnsi"/>
          <w:lang w:eastAsia="en-US"/>
        </w:rPr>
        <w:t> </w:t>
      </w:r>
      <w:r w:rsidR="00FE082C" w:rsidRPr="00293E8D">
        <w:rPr>
          <w:rFonts w:eastAsiaTheme="minorHAnsi"/>
          <w:lang w:eastAsia="en-US"/>
        </w:rPr>
        <w:t>základe</w:t>
      </w:r>
      <w:r w:rsidR="0000360C" w:rsidRPr="00293E8D">
        <w:rPr>
          <w:rFonts w:eastAsiaTheme="minorHAnsi"/>
          <w:lang w:eastAsia="en-US"/>
        </w:rPr>
        <w:t xml:space="preserve"> tejto </w:t>
      </w:r>
      <w:r w:rsidR="00790D4C" w:rsidRPr="00293E8D">
        <w:rPr>
          <w:rFonts w:eastAsiaTheme="minorHAnsi"/>
          <w:lang w:eastAsia="en-US"/>
        </w:rPr>
        <w:t xml:space="preserve">SLA </w:t>
      </w:r>
      <w:r w:rsidR="0000360C" w:rsidRPr="00293E8D">
        <w:rPr>
          <w:rFonts w:eastAsiaTheme="minorHAnsi"/>
          <w:lang w:eastAsia="en-US"/>
        </w:rPr>
        <w:t xml:space="preserve">Zmluvy </w:t>
      </w:r>
      <w:r w:rsidR="006F1E2E" w:rsidRPr="00293E8D">
        <w:rPr>
          <w:rFonts w:eastAsiaTheme="minorHAnsi"/>
          <w:lang w:eastAsia="en-US"/>
        </w:rPr>
        <w:t>cenu dojednanú v zmysle zákona č. 18/1996 Z. z. o cenách v znení neskorších predpisov</w:t>
      </w:r>
      <w:r w:rsidR="00FE082C" w:rsidRPr="00293E8D">
        <w:t xml:space="preserve"> </w:t>
      </w:r>
      <w:r w:rsidR="00E6325C" w:rsidRPr="00293E8D">
        <w:t>za:</w:t>
      </w:r>
      <w:bookmarkEnd w:id="22"/>
    </w:p>
    <w:p w14:paraId="289F0226" w14:textId="522E06A5" w:rsidR="00E6325C" w:rsidRPr="00293E8D" w:rsidRDefault="00E6325C" w:rsidP="008755AC">
      <w:pPr>
        <w:pStyle w:val="MLOdsek"/>
        <w:numPr>
          <w:ilvl w:val="2"/>
          <w:numId w:val="7"/>
        </w:numPr>
        <w:tabs>
          <w:tab w:val="clear" w:pos="1134"/>
          <w:tab w:val="num" w:pos="1985"/>
        </w:tabs>
        <w:ind w:left="1701" w:hanging="425"/>
      </w:pPr>
      <w:bookmarkStart w:id="24" w:name="_Ref516737647"/>
      <w:bookmarkStart w:id="25" w:name="_Ref518397663"/>
      <w:r w:rsidRPr="00293E8D">
        <w:rPr>
          <w:u w:val="single"/>
        </w:rPr>
        <w:t>Paušálne služby</w:t>
      </w:r>
      <w:r w:rsidRPr="00293E8D">
        <w:t xml:space="preserve"> vo výške </w:t>
      </w:r>
      <w:r w:rsidR="001F4621" w:rsidRPr="00293E8D">
        <w:t xml:space="preserve">______________€ </w:t>
      </w:r>
      <w:r w:rsidRPr="00293E8D">
        <w:rPr>
          <w:rFonts w:eastAsiaTheme="minorHAnsi"/>
          <w:lang w:eastAsia="en-US"/>
        </w:rPr>
        <w:t xml:space="preserve">(slovom: </w:t>
      </w:r>
      <w:r w:rsidR="001F4621" w:rsidRPr="00293E8D">
        <w:rPr>
          <w:rFonts w:eastAsiaTheme="minorHAnsi"/>
          <w:lang w:eastAsia="en-US"/>
        </w:rPr>
        <w:t xml:space="preserve">________________ </w:t>
      </w:r>
      <w:r w:rsidRPr="00293E8D">
        <w:rPr>
          <w:rFonts w:eastAsiaTheme="minorHAnsi"/>
          <w:lang w:eastAsia="en-US"/>
        </w:rPr>
        <w:t>eur) bez DP</w:t>
      </w:r>
      <w:bookmarkEnd w:id="24"/>
      <w:r w:rsidR="002D16F6" w:rsidRPr="00293E8D">
        <w:rPr>
          <w:rFonts w:eastAsiaTheme="minorHAnsi"/>
          <w:lang w:eastAsia="en-US"/>
        </w:rPr>
        <w:t>H mesačne</w:t>
      </w:r>
      <w:r w:rsidR="00677502" w:rsidRPr="00293E8D">
        <w:rPr>
          <w:rFonts w:eastAsiaTheme="minorHAnsi"/>
          <w:lang w:eastAsia="en-US"/>
        </w:rPr>
        <w:t>;</w:t>
      </w:r>
      <w:bookmarkEnd w:id="25"/>
    </w:p>
    <w:p w14:paraId="7390339E" w14:textId="02D08CE7" w:rsidR="00A610CE" w:rsidRPr="00293E8D" w:rsidRDefault="00E6325C" w:rsidP="008755AC">
      <w:pPr>
        <w:pStyle w:val="MLOdsek"/>
        <w:numPr>
          <w:ilvl w:val="2"/>
          <w:numId w:val="7"/>
        </w:numPr>
        <w:tabs>
          <w:tab w:val="clear" w:pos="1134"/>
          <w:tab w:val="num" w:pos="1985"/>
        </w:tabs>
        <w:ind w:left="1701" w:hanging="425"/>
      </w:pPr>
      <w:bookmarkStart w:id="26" w:name="_Ref518397668"/>
      <w:r w:rsidRPr="00293E8D">
        <w:rPr>
          <w:u w:val="single"/>
        </w:rPr>
        <w:t>Objednávkové služby</w:t>
      </w:r>
      <w:r w:rsidRPr="00293E8D">
        <w:t xml:space="preserve"> </w:t>
      </w:r>
      <w:r w:rsidR="003C39D4" w:rsidRPr="00293E8D">
        <w:t xml:space="preserve">vo výške podľa </w:t>
      </w:r>
      <w:r w:rsidR="00DF02DA" w:rsidRPr="00293E8D">
        <w:t>Objednávateľom potvrdene</w:t>
      </w:r>
      <w:r w:rsidR="009308DA" w:rsidRPr="00293E8D">
        <w:t>j</w:t>
      </w:r>
      <w:r w:rsidR="00DF02DA" w:rsidRPr="00293E8D">
        <w:t xml:space="preserve"> </w:t>
      </w:r>
      <w:r w:rsidRPr="00293E8D">
        <w:t xml:space="preserve">cenovej kalkulácie </w:t>
      </w:r>
      <w:r w:rsidR="00CC0237" w:rsidRPr="00293E8D">
        <w:t xml:space="preserve">Poskytovateľa podľa </w:t>
      </w:r>
      <w:r w:rsidR="009F4B7E" w:rsidRPr="00293E8D">
        <w:t>bodu</w:t>
      </w:r>
      <w:r w:rsidR="00706AC2" w:rsidRPr="00293E8D">
        <w:t xml:space="preserve"> </w:t>
      </w:r>
      <w:r w:rsidR="00706AC2" w:rsidRPr="00293E8D">
        <w:fldChar w:fldCharType="begin"/>
      </w:r>
      <w:r w:rsidR="00706AC2" w:rsidRPr="00293E8D">
        <w:instrText xml:space="preserve"> REF _Ref531075986 \w \h </w:instrText>
      </w:r>
      <w:r w:rsidR="00E549CA" w:rsidRPr="00293E8D">
        <w:instrText xml:space="preserve"> \* MERGEFORMAT </w:instrText>
      </w:r>
      <w:r w:rsidR="00706AC2" w:rsidRPr="00293E8D">
        <w:fldChar w:fldCharType="separate"/>
      </w:r>
      <w:r w:rsidR="0027336A" w:rsidRPr="00293E8D">
        <w:t>4.4</w:t>
      </w:r>
      <w:r w:rsidR="00706AC2" w:rsidRPr="00293E8D">
        <w:fldChar w:fldCharType="end"/>
      </w:r>
      <w:r w:rsidR="00CC0237" w:rsidRPr="00293E8D">
        <w:t xml:space="preserve"> tejto </w:t>
      </w:r>
      <w:r w:rsidR="00790D4C" w:rsidRPr="00293E8D">
        <w:t xml:space="preserve">SLA </w:t>
      </w:r>
      <w:r w:rsidR="00CC0237" w:rsidRPr="00293E8D">
        <w:t>Zmluvy</w:t>
      </w:r>
      <w:r w:rsidRPr="00293E8D">
        <w:t>.</w:t>
      </w:r>
      <w:bookmarkEnd w:id="23"/>
      <w:bookmarkEnd w:id="26"/>
    </w:p>
    <w:p w14:paraId="0AE6ABFD" w14:textId="716B8E8A" w:rsidR="004316DB" w:rsidRPr="00293E8D" w:rsidRDefault="004316DB" w:rsidP="004316DB">
      <w:pPr>
        <w:pStyle w:val="MLOdsek"/>
        <w:numPr>
          <w:ilvl w:val="2"/>
          <w:numId w:val="7"/>
        </w:numPr>
        <w:tabs>
          <w:tab w:val="clear" w:pos="1134"/>
          <w:tab w:val="num" w:pos="1985"/>
        </w:tabs>
        <w:ind w:left="1701" w:hanging="425"/>
      </w:pPr>
      <w:r w:rsidRPr="00293E8D">
        <w:t xml:space="preserve">Udelenie licencie a poskytnutie práv duševného vlastníctva podľa bodov 3.11 a </w:t>
      </w:r>
      <w:r w:rsidR="003E2CBA" w:rsidRPr="00293E8D">
        <w:t>11.14</w:t>
      </w:r>
      <w:r w:rsidRPr="00293E8D">
        <w:t xml:space="preserve"> tejto SLA Zmluvy vo výške ______________€ (slovom: ______________</w:t>
      </w:r>
      <w:r w:rsidR="00CC3FDF" w:rsidRPr="00293E8D">
        <w:t xml:space="preserve"> </w:t>
      </w:r>
      <w:r w:rsidRPr="00293E8D">
        <w:t>eur) bez DPH;</w:t>
      </w:r>
    </w:p>
    <w:p w14:paraId="4E60B139" w14:textId="154558A0" w:rsidR="004316DB" w:rsidRPr="00293E8D" w:rsidRDefault="004316DB" w:rsidP="004316DB">
      <w:pPr>
        <w:pStyle w:val="MLOdsek"/>
        <w:numPr>
          <w:ilvl w:val="2"/>
          <w:numId w:val="7"/>
        </w:numPr>
        <w:tabs>
          <w:tab w:val="clear" w:pos="1134"/>
          <w:tab w:val="num" w:pos="1985"/>
        </w:tabs>
        <w:ind w:left="1701" w:hanging="425"/>
      </w:pPr>
      <w:r w:rsidRPr="00293E8D">
        <w:lastRenderedPageBreak/>
        <w:t xml:space="preserve">Odovzdanie zdrojového kódu k </w:t>
      </w:r>
      <w:r w:rsidR="00CF438F" w:rsidRPr="00293E8D">
        <w:t xml:space="preserve"> IS RA </w:t>
      </w:r>
      <w:r w:rsidRPr="00293E8D">
        <w:t>a poskytnutie súvisiacich služieb podľa bodu 3.1</w:t>
      </w:r>
      <w:r w:rsidR="009B19FB" w:rsidRPr="00293E8D">
        <w:t>2</w:t>
      </w:r>
      <w:r w:rsidRPr="00293E8D">
        <w:t xml:space="preserve"> tejto SLA vo výške ______________€  (slovom: ______________ eur) bez DPH.</w:t>
      </w:r>
    </w:p>
    <w:p w14:paraId="6E7BA6E7" w14:textId="77777777" w:rsidR="004316DB" w:rsidRPr="00293E8D" w:rsidRDefault="004316DB" w:rsidP="004316DB">
      <w:pPr>
        <w:pStyle w:val="MLOdsek"/>
        <w:numPr>
          <w:ilvl w:val="2"/>
          <w:numId w:val="7"/>
        </w:numPr>
        <w:tabs>
          <w:tab w:val="clear" w:pos="1134"/>
          <w:tab w:val="num" w:pos="1985"/>
        </w:tabs>
        <w:ind w:left="1701" w:hanging="425"/>
      </w:pPr>
      <w:r w:rsidRPr="00293E8D">
        <w:t>Objednávateľ sa zaväzuje uhradiť cenu za Služby, ku ktorej bude pripočítaná DPH v zmysle platných právnych predpisov.</w:t>
      </w:r>
    </w:p>
    <w:p w14:paraId="7CE83E22" w14:textId="35451987" w:rsidR="00F93572" w:rsidRPr="00293E8D" w:rsidRDefault="00F93572" w:rsidP="00671732">
      <w:pPr>
        <w:pStyle w:val="MLOdsek"/>
      </w:pPr>
      <w:r w:rsidRPr="00293E8D">
        <w:rPr>
          <w:rFonts w:eastAsiaTheme="minorHAnsi"/>
          <w:lang w:eastAsia="en-US"/>
        </w:rPr>
        <w:t xml:space="preserve">V rámci Objednávkových služieb podľa bodu 9.1b) sa predpokladá objednanie služieb v rozsahu maximálne 1000 MD v cene 480,- € bez DPH za MD </w:t>
      </w:r>
      <w:r w:rsidR="008C38D9" w:rsidRPr="00293E8D">
        <w:rPr>
          <w:rFonts w:eastAsiaTheme="minorHAnsi"/>
          <w:lang w:eastAsia="en-US"/>
        </w:rPr>
        <w:t>po dobu trvania tejto SLA Zmluvy</w:t>
      </w:r>
      <w:r w:rsidR="006E4C52" w:rsidRPr="00293E8D">
        <w:rPr>
          <w:rFonts w:eastAsiaTheme="minorHAnsi"/>
          <w:lang w:eastAsia="en-US"/>
        </w:rPr>
        <w:t xml:space="preserve">, </w:t>
      </w:r>
      <w:r w:rsidR="00195C2A" w:rsidRPr="00293E8D">
        <w:rPr>
          <w:rFonts w:eastAsiaTheme="minorHAnsi"/>
          <w:lang w:eastAsia="en-US"/>
        </w:rPr>
        <w:t>vrátane prípadnej opcie.</w:t>
      </w:r>
    </w:p>
    <w:p w14:paraId="7A9F4374" w14:textId="1CCCE449" w:rsidR="007668C8" w:rsidRPr="00293E8D" w:rsidRDefault="007668C8" w:rsidP="00671732">
      <w:pPr>
        <w:pStyle w:val="MLOdsek"/>
      </w:pPr>
      <w:r w:rsidRPr="00293E8D">
        <w:rPr>
          <w:rFonts w:eastAsiaTheme="minorHAnsi"/>
          <w:lang w:eastAsia="en-US"/>
        </w:rPr>
        <w:t>Poskytovateľ</w:t>
      </w:r>
      <w:r w:rsidRPr="00293E8D">
        <w:t xml:space="preserve"> je oprávnený fakturovať cenu </w:t>
      </w:r>
      <w:r w:rsidR="00F40392" w:rsidRPr="00293E8D">
        <w:t xml:space="preserve">podľa </w:t>
      </w:r>
      <w:r w:rsidR="009F4B7E" w:rsidRPr="00293E8D">
        <w:t>bodu</w:t>
      </w:r>
      <w:r w:rsidR="002D16F6" w:rsidRPr="00293E8D">
        <w:t xml:space="preserve"> </w:t>
      </w:r>
      <w:r w:rsidR="002D16F6" w:rsidRPr="00293E8D">
        <w:fldChar w:fldCharType="begin"/>
      </w:r>
      <w:r w:rsidR="002D16F6" w:rsidRPr="00293E8D">
        <w:instrText xml:space="preserve"> REF _Ref518397663 \r \h </w:instrText>
      </w:r>
      <w:r w:rsidR="00F225D9" w:rsidRPr="00293E8D">
        <w:instrText xml:space="preserve"> \* MERGEFORMAT </w:instrText>
      </w:r>
      <w:r w:rsidR="002D16F6" w:rsidRPr="00293E8D">
        <w:fldChar w:fldCharType="separate"/>
      </w:r>
      <w:r w:rsidR="0027336A" w:rsidRPr="00293E8D">
        <w:t>9.1a)</w:t>
      </w:r>
      <w:r w:rsidR="002D16F6" w:rsidRPr="00293E8D">
        <w:fldChar w:fldCharType="end"/>
      </w:r>
      <w:r w:rsidR="00790D4C" w:rsidRPr="00293E8D">
        <w:t xml:space="preserve"> </w:t>
      </w:r>
      <w:r w:rsidR="00F93572" w:rsidRPr="00293E8D">
        <w:t xml:space="preserve">tejto </w:t>
      </w:r>
      <w:r w:rsidR="00790D4C" w:rsidRPr="00293E8D">
        <w:t>SLA</w:t>
      </w:r>
      <w:r w:rsidR="002D16F6" w:rsidRPr="00293E8D">
        <w:t xml:space="preserve"> </w:t>
      </w:r>
      <w:r w:rsidR="003C39D4" w:rsidRPr="00293E8D">
        <w:t xml:space="preserve">Zmluvy </w:t>
      </w:r>
      <w:r w:rsidRPr="00293E8D">
        <w:t>mesačne</w:t>
      </w:r>
      <w:r w:rsidR="00F40392" w:rsidRPr="00293E8D">
        <w:t xml:space="preserve"> </w:t>
      </w:r>
      <w:r w:rsidRPr="00293E8D">
        <w:t>za</w:t>
      </w:r>
      <w:r w:rsidR="0044572E" w:rsidRPr="00293E8D">
        <w:t> </w:t>
      </w:r>
      <w:r w:rsidRPr="00293E8D">
        <w:t xml:space="preserve">každý kalendárny mesiac </w:t>
      </w:r>
      <w:r w:rsidR="00A610CE" w:rsidRPr="00293E8D">
        <w:t>v posledný deň mesiaca, za ktorý boli Paušálne služby poskytnuté</w:t>
      </w:r>
      <w:r w:rsidRPr="00293E8D">
        <w:t>.</w:t>
      </w:r>
      <w:r w:rsidR="00313BA8" w:rsidRPr="00293E8D">
        <w:t xml:space="preserve"> Poskytovateľ sa zaväzuje vystaviť príslušné faktúry za </w:t>
      </w:r>
      <w:r w:rsidR="00DF02DA" w:rsidRPr="00293E8D">
        <w:t xml:space="preserve">riadne poskytnuté </w:t>
      </w:r>
      <w:r w:rsidR="00313BA8" w:rsidRPr="00293E8D">
        <w:t>Paušálne služby v súlade v súlade s čl. 9 tejto SLA Zmluvy</w:t>
      </w:r>
      <w:r w:rsidR="007F03A4" w:rsidRPr="00293E8D">
        <w:t xml:space="preserve"> za predpokladu ich </w:t>
      </w:r>
      <w:r w:rsidR="00313BA8" w:rsidRPr="00293E8D">
        <w:t xml:space="preserve">riadneho poskytnutia a akceptácie v súlade s článkom </w:t>
      </w:r>
      <w:r w:rsidR="00313BA8" w:rsidRPr="00293E8D">
        <w:fldChar w:fldCharType="begin"/>
      </w:r>
      <w:r w:rsidR="00313BA8" w:rsidRPr="00293E8D">
        <w:instrText xml:space="preserve"> REF _Ref519769617 \r \h  \* MERGEFORMAT </w:instrText>
      </w:r>
      <w:r w:rsidR="00313BA8" w:rsidRPr="00293E8D">
        <w:fldChar w:fldCharType="separate"/>
      </w:r>
      <w:r w:rsidR="00313BA8" w:rsidRPr="00293E8D">
        <w:t>6</w:t>
      </w:r>
      <w:r w:rsidR="00313BA8" w:rsidRPr="00293E8D">
        <w:fldChar w:fldCharType="end"/>
      </w:r>
      <w:r w:rsidR="00313BA8" w:rsidRPr="00293E8D">
        <w:t xml:space="preserve"> tejto SLA Zmluvy</w:t>
      </w:r>
      <w:r w:rsidR="007F03A4" w:rsidRPr="00293E8D">
        <w:t>.</w:t>
      </w:r>
      <w:r w:rsidR="009B3BA0" w:rsidRPr="00293E8D">
        <w:t xml:space="preserve"> </w:t>
      </w:r>
      <w:r w:rsidR="00816702" w:rsidRPr="00293E8D">
        <w:t xml:space="preserve">Prvá faktúra za poskytované Paušálne služby za obdobie od </w:t>
      </w:r>
      <w:r w:rsidR="00D04D0E" w:rsidRPr="00293E8D">
        <w:t>d</w:t>
      </w:r>
      <w:r w:rsidR="00816702" w:rsidRPr="00293E8D">
        <w:t xml:space="preserve">átumu začatia </w:t>
      </w:r>
      <w:r w:rsidR="00D04D0E" w:rsidRPr="00293E8D">
        <w:t xml:space="preserve">poskytovania Paušálnych služieb </w:t>
      </w:r>
      <w:r w:rsidR="00816702" w:rsidRPr="00293E8D">
        <w:t xml:space="preserve">po začiatok nasledujúceho kalendárneho </w:t>
      </w:r>
      <w:r w:rsidR="00F81193" w:rsidRPr="00293E8D">
        <w:t xml:space="preserve">mesiaca </w:t>
      </w:r>
      <w:r w:rsidR="00816702" w:rsidRPr="00293E8D">
        <w:t xml:space="preserve">bude obsahovať pomernú časť </w:t>
      </w:r>
      <w:r w:rsidR="00D04D0E" w:rsidRPr="00293E8D">
        <w:t>c</w:t>
      </w:r>
      <w:r w:rsidR="00816702" w:rsidRPr="00293E8D">
        <w:t xml:space="preserve">eny za </w:t>
      </w:r>
      <w:r w:rsidR="00D04D0E" w:rsidRPr="00293E8D">
        <w:t>Paušálne</w:t>
      </w:r>
      <w:r w:rsidR="00816702" w:rsidRPr="00293E8D">
        <w:t xml:space="preserve"> služby pripadajúce na počet kalendárnych dní za</w:t>
      </w:r>
      <w:r w:rsidR="00B406B9" w:rsidRPr="00293E8D">
        <w:t> </w:t>
      </w:r>
      <w:r w:rsidR="00816702" w:rsidRPr="00293E8D">
        <w:t xml:space="preserve">obdobie </w:t>
      </w:r>
      <w:r w:rsidR="00D04D0E" w:rsidRPr="00293E8D">
        <w:t>poskytovania Paušálnych služieb do konca príslušného kalendárneho mesiaca</w:t>
      </w:r>
      <w:r w:rsidR="00816702" w:rsidRPr="00293E8D">
        <w:t>.</w:t>
      </w:r>
    </w:p>
    <w:p w14:paraId="5C836404" w14:textId="3EA2440D" w:rsidR="007A04E5" w:rsidRPr="00293E8D" w:rsidRDefault="003C39D4" w:rsidP="00671732">
      <w:pPr>
        <w:pStyle w:val="MLOdsek"/>
      </w:pPr>
      <w:r w:rsidRPr="00293E8D">
        <w:t xml:space="preserve">Poskytovateľ je oprávnený fakturovať cenu podľa </w:t>
      </w:r>
      <w:r w:rsidR="009F4B7E" w:rsidRPr="00293E8D">
        <w:t>bodu</w:t>
      </w:r>
      <w:r w:rsidR="00F82ED5" w:rsidRPr="00293E8D">
        <w:t xml:space="preserve"> </w:t>
      </w:r>
      <w:r w:rsidR="00F82ED5" w:rsidRPr="00293E8D">
        <w:fldChar w:fldCharType="begin"/>
      </w:r>
      <w:r w:rsidR="00F82ED5" w:rsidRPr="00293E8D">
        <w:instrText xml:space="preserve"> REF _Ref518397668 \r \h </w:instrText>
      </w:r>
      <w:r w:rsidR="00F225D9" w:rsidRPr="00293E8D">
        <w:instrText xml:space="preserve"> \* MERGEFORMAT </w:instrText>
      </w:r>
      <w:r w:rsidR="00F82ED5" w:rsidRPr="00293E8D">
        <w:fldChar w:fldCharType="separate"/>
      </w:r>
      <w:r w:rsidR="0027336A" w:rsidRPr="00293E8D">
        <w:t>9.1b)</w:t>
      </w:r>
      <w:r w:rsidR="00F82ED5" w:rsidRPr="00293E8D">
        <w:fldChar w:fldCharType="end"/>
      </w:r>
      <w:r w:rsidRPr="00293E8D">
        <w:t xml:space="preserve"> </w:t>
      </w:r>
      <w:r w:rsidR="00F93572" w:rsidRPr="00293E8D">
        <w:t xml:space="preserve">tejto </w:t>
      </w:r>
      <w:r w:rsidR="004D675C" w:rsidRPr="00293E8D">
        <w:t xml:space="preserve">SLA </w:t>
      </w:r>
      <w:r w:rsidRPr="00293E8D">
        <w:t xml:space="preserve">Zmluvy </w:t>
      </w:r>
      <w:r w:rsidR="007668C8" w:rsidRPr="00293E8D">
        <w:t xml:space="preserve">po </w:t>
      </w:r>
      <w:r w:rsidRPr="00293E8D">
        <w:t>poskytnutí</w:t>
      </w:r>
      <w:r w:rsidR="007668C8" w:rsidRPr="00293E8D">
        <w:t xml:space="preserve"> </w:t>
      </w:r>
      <w:r w:rsidRPr="00293E8D">
        <w:t>príslušných Objednávkových s</w:t>
      </w:r>
      <w:r w:rsidR="006C13D3" w:rsidRPr="00293E8D">
        <w:t>lužieb</w:t>
      </w:r>
      <w:r w:rsidR="007A04E5" w:rsidRPr="00293E8D">
        <w:t xml:space="preserve"> v zmysle časového harmonogramu, </w:t>
      </w:r>
      <w:r w:rsidR="006C13D3" w:rsidRPr="00293E8D">
        <w:t>ich</w:t>
      </w:r>
      <w:r w:rsidR="007A04E5" w:rsidRPr="00293E8D">
        <w:t xml:space="preserve"> odovzdaní a</w:t>
      </w:r>
      <w:r w:rsidR="006C13D3" w:rsidRPr="00293E8D">
        <w:t xml:space="preserve"> akceptácii Objednávateľom.</w:t>
      </w:r>
      <w:r w:rsidR="005E351C" w:rsidRPr="00293E8D">
        <w:t xml:space="preserve"> </w:t>
      </w:r>
      <w:r w:rsidR="007668C8" w:rsidRPr="00293E8D">
        <w:t xml:space="preserve">Poskytovateľ </w:t>
      </w:r>
      <w:r w:rsidR="00E115A9" w:rsidRPr="00293E8D">
        <w:t>sa zaväzuje vystaviť</w:t>
      </w:r>
      <w:r w:rsidR="007668C8" w:rsidRPr="00293E8D">
        <w:t xml:space="preserve"> príslušné faktúry </w:t>
      </w:r>
      <w:r w:rsidR="00F624F6" w:rsidRPr="00293E8D">
        <w:t>za</w:t>
      </w:r>
      <w:r w:rsidR="00B406B9" w:rsidRPr="00293E8D">
        <w:t> </w:t>
      </w:r>
      <w:r w:rsidR="000A109A" w:rsidRPr="00293E8D">
        <w:t>Objednávkové s</w:t>
      </w:r>
      <w:r w:rsidR="00E115A9" w:rsidRPr="00293E8D">
        <w:t>lužby</w:t>
      </w:r>
      <w:r w:rsidR="00CC0237" w:rsidRPr="00293E8D">
        <w:t xml:space="preserve"> v súlade </w:t>
      </w:r>
      <w:r w:rsidR="008F6963" w:rsidRPr="00293E8D">
        <w:t>v súlade s čl. 9 tejto</w:t>
      </w:r>
      <w:r w:rsidR="00CC0237" w:rsidRPr="00293E8D">
        <w:t xml:space="preserve"> </w:t>
      </w:r>
      <w:r w:rsidR="004D675C" w:rsidRPr="00293E8D">
        <w:t xml:space="preserve">SLA </w:t>
      </w:r>
      <w:r w:rsidR="008F6963" w:rsidRPr="00293E8D">
        <w:t>Zmluvy</w:t>
      </w:r>
      <w:r w:rsidR="00E115A9" w:rsidRPr="00293E8D">
        <w:t xml:space="preserve"> </w:t>
      </w:r>
      <w:r w:rsidR="00CC0237" w:rsidRPr="00293E8D">
        <w:t xml:space="preserve">do </w:t>
      </w:r>
      <w:r w:rsidR="00AD21D6" w:rsidRPr="00293E8D">
        <w:t xml:space="preserve">15 </w:t>
      </w:r>
      <w:r w:rsidR="007668C8" w:rsidRPr="00293E8D">
        <w:t xml:space="preserve">dní od </w:t>
      </w:r>
      <w:r w:rsidR="00E115A9" w:rsidRPr="00293E8D">
        <w:t xml:space="preserve">ich </w:t>
      </w:r>
      <w:r w:rsidR="00F82ED5" w:rsidRPr="00293E8D">
        <w:t>riadneho poskytnutia</w:t>
      </w:r>
      <w:r w:rsidR="007668C8" w:rsidRPr="00293E8D">
        <w:t xml:space="preserve"> </w:t>
      </w:r>
      <w:r w:rsidR="00CC0237" w:rsidRPr="00293E8D">
        <w:t xml:space="preserve">a akceptácie </w:t>
      </w:r>
      <w:r w:rsidR="007668C8" w:rsidRPr="00293E8D">
        <w:t>v súlade s</w:t>
      </w:r>
      <w:r w:rsidR="00CC0237" w:rsidRPr="00293E8D">
        <w:t xml:space="preserve"> článkom </w:t>
      </w:r>
      <w:r w:rsidR="00CC0237" w:rsidRPr="00293E8D">
        <w:fldChar w:fldCharType="begin"/>
      </w:r>
      <w:r w:rsidR="00CC0237" w:rsidRPr="00293E8D">
        <w:instrText xml:space="preserve"> REF _Ref519769617 \r \h </w:instrText>
      </w:r>
      <w:r w:rsidR="00F225D9" w:rsidRPr="00293E8D">
        <w:instrText xml:space="preserve"> \* MERGEFORMAT </w:instrText>
      </w:r>
      <w:r w:rsidR="00CC0237" w:rsidRPr="00293E8D">
        <w:fldChar w:fldCharType="separate"/>
      </w:r>
      <w:r w:rsidR="0027336A" w:rsidRPr="00293E8D">
        <w:t>6</w:t>
      </w:r>
      <w:r w:rsidR="00CC0237" w:rsidRPr="00293E8D">
        <w:fldChar w:fldCharType="end"/>
      </w:r>
      <w:r w:rsidR="00CC0237" w:rsidRPr="00293E8D">
        <w:t xml:space="preserve"> tejto </w:t>
      </w:r>
      <w:r w:rsidR="004D675C" w:rsidRPr="00293E8D">
        <w:t xml:space="preserve">SLA </w:t>
      </w:r>
      <w:r w:rsidR="00CC0237" w:rsidRPr="00293E8D">
        <w:t>Zmluvy</w:t>
      </w:r>
      <w:r w:rsidR="007668C8" w:rsidRPr="00293E8D">
        <w:t>.</w:t>
      </w:r>
    </w:p>
    <w:p w14:paraId="01F15345" w14:textId="7539F01C" w:rsidR="00E51C7D" w:rsidRPr="00293E8D" w:rsidRDefault="00E51C7D" w:rsidP="00956552">
      <w:pPr>
        <w:pStyle w:val="MLOdsek"/>
      </w:pPr>
      <w:r w:rsidRPr="00293E8D">
        <w:t>Poskytovateľ je oprávnený fakturovať cen</w:t>
      </w:r>
      <w:r w:rsidR="00A902FE" w:rsidRPr="00293E8D">
        <w:t>u</w:t>
      </w:r>
      <w:r w:rsidRPr="00293E8D">
        <w:t xml:space="preserve"> podľa bodu 9.1c) tejto SLA Zmluvy </w:t>
      </w:r>
      <w:r w:rsidR="00A902FE" w:rsidRPr="00293E8D">
        <w:t xml:space="preserve">rok pred ukončením tejto SLA Zmluvy  </w:t>
      </w:r>
      <w:r w:rsidR="004F5C9E" w:rsidRPr="00293E8D">
        <w:t xml:space="preserve">a </w:t>
      </w:r>
      <w:r w:rsidR="00956552" w:rsidRPr="00293E8D">
        <w:t xml:space="preserve">po </w:t>
      </w:r>
      <w:bookmarkStart w:id="27" w:name="_Hlk170119213"/>
      <w:r w:rsidR="003E2CBA" w:rsidRPr="00293E8D">
        <w:t>udelení licenci</w:t>
      </w:r>
      <w:r w:rsidR="004F5C9E" w:rsidRPr="00293E8D">
        <w:t>e</w:t>
      </w:r>
      <w:r w:rsidR="003E2CBA" w:rsidRPr="00293E8D">
        <w:t xml:space="preserve"> a poskytnutí práv</w:t>
      </w:r>
      <w:r w:rsidR="004F5C9E" w:rsidRPr="00293E8D">
        <w:t>a</w:t>
      </w:r>
      <w:r w:rsidR="003E2CBA" w:rsidRPr="00293E8D">
        <w:t xml:space="preserve"> duševného vlastníctva k</w:t>
      </w:r>
      <w:r w:rsidR="00B406B9" w:rsidRPr="00293E8D">
        <w:t> </w:t>
      </w:r>
      <w:r w:rsidR="003E2CBA" w:rsidRPr="00293E8D">
        <w:t>pôvodným autorským dielam</w:t>
      </w:r>
      <w:r w:rsidR="008C38D9" w:rsidRPr="00293E8D">
        <w:t xml:space="preserve"> podľa článku 11.14 tejto SLA Zmluvy</w:t>
      </w:r>
      <w:r w:rsidR="003E2CBA" w:rsidRPr="00293E8D">
        <w:t xml:space="preserve">, </w:t>
      </w:r>
      <w:bookmarkEnd w:id="27"/>
      <w:r w:rsidR="003E2CBA" w:rsidRPr="00293E8D">
        <w:t>ktoré boli dodané na</w:t>
      </w:r>
      <w:r w:rsidR="00B406B9" w:rsidRPr="00293E8D">
        <w:t> </w:t>
      </w:r>
      <w:r w:rsidR="003E2CBA" w:rsidRPr="00293E8D">
        <w:t xml:space="preserve">základe Zmluvy o dielo a </w:t>
      </w:r>
      <w:r w:rsidR="00222215" w:rsidRPr="00293E8D">
        <w:t>SLA Zmluvy č. 1</w:t>
      </w:r>
      <w:r w:rsidR="00BA134D" w:rsidRPr="00293E8D">
        <w:t xml:space="preserve"> a ktoré sú predmetom poskytovania služieb podľa tejto Zmluvy</w:t>
      </w:r>
      <w:r w:rsidRPr="00293E8D">
        <w:t>. Odovzdanie t</w:t>
      </w:r>
      <w:r w:rsidR="008C38D9" w:rsidRPr="00293E8D">
        <w:t xml:space="preserve">ejto </w:t>
      </w:r>
      <w:r w:rsidR="00956552" w:rsidRPr="00293E8D">
        <w:t>licenci</w:t>
      </w:r>
      <w:r w:rsidR="008C38D9" w:rsidRPr="00293E8D">
        <w:t>e</w:t>
      </w:r>
      <w:r w:rsidR="00956552" w:rsidRPr="00293E8D">
        <w:t xml:space="preserve"> a poskytnut</w:t>
      </w:r>
      <w:r w:rsidR="008C38D9" w:rsidRPr="00293E8D">
        <w:t>ie</w:t>
      </w:r>
      <w:r w:rsidR="00956552" w:rsidRPr="00293E8D">
        <w:t xml:space="preserve"> práv</w:t>
      </w:r>
      <w:r w:rsidR="008C38D9" w:rsidRPr="00293E8D">
        <w:t>a</w:t>
      </w:r>
      <w:r w:rsidR="00956552" w:rsidRPr="00293E8D">
        <w:t xml:space="preserve"> duš</w:t>
      </w:r>
      <w:r w:rsidR="00A902FE" w:rsidRPr="00293E8D">
        <w:t>e</w:t>
      </w:r>
      <w:r w:rsidR="00956552" w:rsidRPr="00293E8D">
        <w:t xml:space="preserve">vného vlastníctva potvrdí </w:t>
      </w:r>
      <w:r w:rsidRPr="00293E8D">
        <w:t>Oprávnená osoba Objednávateľa podpisom Akceptačného protokolu, ktorý bude podkladom k fakturácii.</w:t>
      </w:r>
      <w:r w:rsidR="00DF02DA" w:rsidRPr="00293E8D">
        <w:t>.</w:t>
      </w:r>
    </w:p>
    <w:p w14:paraId="27C544FA" w14:textId="1C1FC17C" w:rsidR="007A04E5" w:rsidRPr="00293E8D" w:rsidRDefault="007A04E5" w:rsidP="007A04E5">
      <w:pPr>
        <w:pStyle w:val="MLOdsek"/>
      </w:pPr>
      <w:r w:rsidRPr="00293E8D">
        <w:t xml:space="preserve">Poskytovateľ je oprávnený fakturovať </w:t>
      </w:r>
      <w:r w:rsidR="00A902FE" w:rsidRPr="00293E8D">
        <w:t>cenu</w:t>
      </w:r>
      <w:r w:rsidR="00000315" w:rsidRPr="00293E8D">
        <w:t xml:space="preserve"> </w:t>
      </w:r>
      <w:r w:rsidRPr="00293E8D">
        <w:t xml:space="preserve">podľa bodu 9.1d) tejto SLA Zmluvy </w:t>
      </w:r>
      <w:bookmarkStart w:id="28" w:name="_Hlk170117616"/>
      <w:r w:rsidR="00A902FE" w:rsidRPr="00293E8D">
        <w:t xml:space="preserve">rok pred ukončením tejto SLA Zmluvy </w:t>
      </w:r>
      <w:r w:rsidR="000B7E7F" w:rsidRPr="00293E8D">
        <w:t xml:space="preserve">a </w:t>
      </w:r>
      <w:bookmarkStart w:id="29" w:name="_Hlk170119234"/>
      <w:bookmarkEnd w:id="28"/>
      <w:r w:rsidRPr="00293E8D">
        <w:t xml:space="preserve">po odovzdaní </w:t>
      </w:r>
      <w:r w:rsidR="000819CF" w:rsidRPr="00293E8D">
        <w:t>aktuálneho  a úplného  zdrojového kódu k všetkým dodaným dielam (</w:t>
      </w:r>
      <w:proofErr w:type="spellStart"/>
      <w:r w:rsidR="000819CF" w:rsidRPr="00293E8D">
        <w:t>t.j</w:t>
      </w:r>
      <w:proofErr w:type="spellEnd"/>
      <w:r w:rsidR="000819CF" w:rsidRPr="00293E8D">
        <w:t xml:space="preserve">. ako celok vrátane pôvodných autorských diel a diel dodaných počas účinnosti SLA zmluvy č. 1 a tejto SLA Zmluvy), </w:t>
      </w:r>
      <w:r w:rsidRPr="00293E8D">
        <w:t xml:space="preserve"> , a to v ich aktuálnej verzii </w:t>
      </w:r>
      <w:bookmarkEnd w:id="29"/>
      <w:r w:rsidRPr="00293E8D">
        <w:t>najneskôr rok pred ukončením tejto SLA Zmluvy</w:t>
      </w:r>
      <w:r w:rsidR="00E71D4D" w:rsidRPr="00293E8D">
        <w:t xml:space="preserve"> a s prihliadnutím na znenie bodu 10.3 tejto SLA Zmluvy</w:t>
      </w:r>
      <w:r w:rsidRPr="00293E8D">
        <w:t>, ako aj po poskytnutí súvisiacich služieb podľa Prílohy č. 10. Poskytnutie týchto zdrojových kódov IS RA ako celku, ako aj poskytnutie ostatných služieb v</w:t>
      </w:r>
      <w:r w:rsidR="00B406B9" w:rsidRPr="00293E8D">
        <w:t> </w:t>
      </w:r>
      <w:r w:rsidRPr="00293E8D">
        <w:t>zmysle bodu 3.1</w:t>
      </w:r>
      <w:r w:rsidR="00E41E3D" w:rsidRPr="00293E8D">
        <w:t>1</w:t>
      </w:r>
      <w:r w:rsidRPr="00293E8D">
        <w:t xml:space="preserve"> a Prílohy č. 10 tejto SLA Zmluvy, potvrdí Oprávnená osoba Objednávateľa podpisom akceptačného protokolu k týmto službám, ktorý bude podkladom k fakturácii.</w:t>
      </w:r>
    </w:p>
    <w:p w14:paraId="4E54B807" w14:textId="5D2CCF02" w:rsidR="00E60D0F" w:rsidRPr="00293E8D" w:rsidRDefault="007668C8" w:rsidP="00DD2CEA">
      <w:pPr>
        <w:pStyle w:val="MLOdsek"/>
      </w:pPr>
      <w:r w:rsidRPr="00293E8D">
        <w:t xml:space="preserve">Splatnosť faktúr </w:t>
      </w:r>
      <w:r w:rsidR="00F82ED5" w:rsidRPr="00293E8D">
        <w:t xml:space="preserve">je </w:t>
      </w:r>
      <w:r w:rsidR="00E80EC8" w:rsidRPr="00293E8D">
        <w:rPr>
          <w:rFonts w:eastAsiaTheme="minorHAnsi"/>
          <w:lang w:eastAsia="en-US"/>
        </w:rPr>
        <w:t>30</w:t>
      </w:r>
      <w:r w:rsidRPr="00293E8D">
        <w:t xml:space="preserve"> dní odo dňa </w:t>
      </w:r>
      <w:r w:rsidR="00D220E9" w:rsidRPr="00293E8D">
        <w:t>ich</w:t>
      </w:r>
      <w:r w:rsidRPr="00293E8D">
        <w:t xml:space="preserve"> doručenia Objednávateľovi. Objednávateľ </w:t>
      </w:r>
      <w:r w:rsidR="00E115A9" w:rsidRPr="00293E8D">
        <w:t>je povinný uhradiť</w:t>
      </w:r>
      <w:r w:rsidRPr="00293E8D">
        <w:t xml:space="preserve"> </w:t>
      </w:r>
      <w:r w:rsidR="00E115A9" w:rsidRPr="00293E8D">
        <w:t xml:space="preserve">Poskytovateľovi fakturovanú sumu </w:t>
      </w:r>
      <w:r w:rsidR="00D97AA3" w:rsidRPr="00293E8D">
        <w:t xml:space="preserve">bezhotovostným bankovým </w:t>
      </w:r>
      <w:r w:rsidRPr="00293E8D">
        <w:t xml:space="preserve">prevodom na účet </w:t>
      </w:r>
      <w:r w:rsidR="00E115A9" w:rsidRPr="00293E8D">
        <w:t xml:space="preserve">Poskytovateľa </w:t>
      </w:r>
      <w:r w:rsidRPr="00293E8D">
        <w:t>uvedený na faktúre</w:t>
      </w:r>
      <w:r w:rsidR="00AE04C4" w:rsidRPr="00293E8D">
        <w:t>,</w:t>
      </w:r>
      <w:r w:rsidR="004314A0" w:rsidRPr="00293E8D">
        <w:t xml:space="preserve"> </w:t>
      </w:r>
      <w:r w:rsidR="00AE04C4" w:rsidRPr="00293E8D">
        <w:t xml:space="preserve">ktorý musí byť totožný </w:t>
      </w:r>
      <w:r w:rsidR="0096338C" w:rsidRPr="00293E8D">
        <w:t> s účtom banky uvedeným v záhlaví tejto Zmluvy</w:t>
      </w:r>
      <w:r w:rsidRPr="00293E8D">
        <w:t>.</w:t>
      </w:r>
      <w:r w:rsidR="004D675C" w:rsidRPr="00293E8D">
        <w:t xml:space="preserve"> Všetky </w:t>
      </w:r>
      <w:r w:rsidR="00DE4CBB" w:rsidRPr="00293E8D">
        <w:t>poplatky súvisiace s</w:t>
      </w:r>
      <w:r w:rsidR="001B6BA2" w:rsidRPr="00293E8D">
        <w:t> </w:t>
      </w:r>
      <w:r w:rsidR="00DE4CBB" w:rsidRPr="00293E8D">
        <w:t>ban</w:t>
      </w:r>
      <w:r w:rsidR="004D675C" w:rsidRPr="00293E8D">
        <w:t>kovým</w:t>
      </w:r>
      <w:r w:rsidR="001B6BA2" w:rsidRPr="00293E8D">
        <w:t xml:space="preserve"> </w:t>
      </w:r>
      <w:r w:rsidR="00DE4CBB" w:rsidRPr="00293E8D">
        <w:t>prevodom znáša Objednávateľ.</w:t>
      </w:r>
    </w:p>
    <w:p w14:paraId="7868E585" w14:textId="47025494" w:rsidR="00E60D0F" w:rsidRPr="00293E8D" w:rsidRDefault="00DE4CBB" w:rsidP="00671732">
      <w:pPr>
        <w:pStyle w:val="MLOdsek"/>
      </w:pPr>
      <w:r w:rsidRPr="00293E8D">
        <w:t>Faktúra</w:t>
      </w:r>
      <w:r w:rsidR="00E60D0F" w:rsidRPr="00293E8D">
        <w:t xml:space="preserve"> </w:t>
      </w:r>
      <w:r w:rsidRPr="00293E8D">
        <w:t>sa</w:t>
      </w:r>
      <w:r w:rsidR="009F4B7E" w:rsidRPr="00293E8D">
        <w:t xml:space="preserve"> </w:t>
      </w:r>
      <w:r w:rsidRPr="00293E8D">
        <w:t xml:space="preserve">považuje za uhradenú dňom </w:t>
      </w:r>
      <w:r w:rsidR="00BB54FC" w:rsidRPr="00293E8D">
        <w:t xml:space="preserve">odpísania </w:t>
      </w:r>
      <w:r w:rsidRPr="00293E8D">
        <w:t xml:space="preserve">fakturovanej sumy </w:t>
      </w:r>
      <w:r w:rsidR="00BB54FC" w:rsidRPr="00293E8D">
        <w:t>z</w:t>
      </w:r>
      <w:r w:rsidRPr="00293E8D">
        <w:t xml:space="preserve"> úč</w:t>
      </w:r>
      <w:r w:rsidR="00BB54FC" w:rsidRPr="00293E8D">
        <w:t>tu</w:t>
      </w:r>
      <w:r w:rsidRPr="00293E8D">
        <w:t xml:space="preserve"> </w:t>
      </w:r>
      <w:r w:rsidR="00BB54FC" w:rsidRPr="00293E8D">
        <w:t>Objednávateľa</w:t>
      </w:r>
      <w:r w:rsidRPr="00293E8D">
        <w:t>.</w:t>
      </w:r>
    </w:p>
    <w:p w14:paraId="5ED221CB" w14:textId="1FBFCBE7" w:rsidR="00AE083A" w:rsidRPr="00293E8D" w:rsidRDefault="007668C8" w:rsidP="00855E50">
      <w:pPr>
        <w:pStyle w:val="MLOdsek"/>
      </w:pPr>
      <w:r w:rsidRPr="00293E8D">
        <w:t>Faktúra musí obsahovať náležitosti v zmysle zákona č. 222/2004 Z.</w:t>
      </w:r>
      <w:r w:rsidR="00562C57" w:rsidRPr="00293E8D">
        <w:t> </w:t>
      </w:r>
      <w:r w:rsidRPr="00293E8D">
        <w:t>z. o </w:t>
      </w:r>
      <w:r w:rsidR="00562C57" w:rsidRPr="00293E8D">
        <w:t>dani z pridanej hodnoty</w:t>
      </w:r>
      <w:r w:rsidRPr="00293E8D">
        <w:t xml:space="preserve"> </w:t>
      </w:r>
      <w:r w:rsidR="00562C57" w:rsidRPr="00293E8D">
        <w:t>v platnom znení</w:t>
      </w:r>
      <w:r w:rsidR="004D675C" w:rsidRPr="00293E8D">
        <w:t xml:space="preserve"> a </w:t>
      </w:r>
      <w:r w:rsidR="006C5E02" w:rsidRPr="00293E8D">
        <w:t xml:space="preserve"> v zmysle zákona č. 431/2002 </w:t>
      </w:r>
      <w:proofErr w:type="spellStart"/>
      <w:r w:rsidR="006C5E02" w:rsidRPr="00293E8D">
        <w:t>Z.z</w:t>
      </w:r>
      <w:proofErr w:type="spellEnd"/>
      <w:r w:rsidR="006C5E02" w:rsidRPr="00293E8D">
        <w:t>. o účtovníctve v platnom znení.</w:t>
      </w:r>
      <w:r w:rsidRPr="00293E8D">
        <w:t xml:space="preserve"> V prípade jej ne</w:t>
      </w:r>
      <w:r w:rsidR="00EC5EAB" w:rsidRPr="00293E8D">
        <w:t>úplnosti alebo nesprávnosti je O</w:t>
      </w:r>
      <w:r w:rsidRPr="00293E8D">
        <w:t>b</w:t>
      </w:r>
      <w:r w:rsidR="00EC5EAB" w:rsidRPr="00293E8D">
        <w:t>jednávateľ oprávnený vrátiť ju P</w:t>
      </w:r>
      <w:r w:rsidRPr="00293E8D">
        <w:t>oskytovateľovi na</w:t>
      </w:r>
      <w:r w:rsidR="00B406B9" w:rsidRPr="00293E8D">
        <w:t> </w:t>
      </w:r>
      <w:r w:rsidR="00EC5EAB" w:rsidRPr="00293E8D">
        <w:t>opravu alebo doplnenie; v</w:t>
      </w:r>
      <w:r w:rsidRPr="00293E8D">
        <w:t xml:space="preserve"> takom prípade </w:t>
      </w:r>
      <w:r w:rsidR="00EC5EAB" w:rsidRPr="00293E8D">
        <w:t xml:space="preserve">lehota splatnosti </w:t>
      </w:r>
      <w:r w:rsidRPr="00293E8D">
        <w:t xml:space="preserve">začne plynúť </w:t>
      </w:r>
      <w:r w:rsidR="00EC5EAB" w:rsidRPr="00293E8D">
        <w:t xml:space="preserve">až </w:t>
      </w:r>
      <w:r w:rsidRPr="00293E8D">
        <w:t>dňom doručenia opravenej  faktúry Objednávateľovi.</w:t>
      </w:r>
    </w:p>
    <w:p w14:paraId="06341CEC" w14:textId="742C6091" w:rsidR="001B394D" w:rsidRPr="00293E8D" w:rsidRDefault="001B394D" w:rsidP="00671732">
      <w:pPr>
        <w:pStyle w:val="MLOdsek"/>
      </w:pPr>
      <w:r w:rsidRPr="00293E8D">
        <w:lastRenderedPageBreak/>
        <w:t>Poskytovateľ je povinný poskytovať Služby aj v prípade omeškania Objednávateľa so</w:t>
      </w:r>
      <w:r w:rsidR="00B406B9" w:rsidRPr="00293E8D">
        <w:t> </w:t>
      </w:r>
      <w:r w:rsidRPr="00293E8D">
        <w:t xml:space="preserve">zaplatením </w:t>
      </w:r>
      <w:r w:rsidR="00282EC3" w:rsidRPr="00293E8D">
        <w:t>c</w:t>
      </w:r>
      <w:r w:rsidRPr="00293E8D">
        <w:t>eny Služieb</w:t>
      </w:r>
      <w:r w:rsidRPr="00293E8D">
        <w:rPr>
          <w:strike/>
        </w:rPr>
        <w:t>.</w:t>
      </w:r>
      <w:r w:rsidRPr="00293E8D">
        <w:t xml:space="preserve"> </w:t>
      </w:r>
    </w:p>
    <w:p w14:paraId="6B42641F" w14:textId="77777777" w:rsidR="00A4383E" w:rsidRPr="00293E8D" w:rsidRDefault="001A6C8C" w:rsidP="001A6C8C">
      <w:pPr>
        <w:pStyle w:val="MLNadpislnku"/>
      </w:pPr>
      <w:bookmarkStart w:id="30" w:name="_Ref531067238"/>
      <w:r w:rsidRPr="00293E8D">
        <w:t>ZDROJOVÝ KÓD</w:t>
      </w:r>
      <w:bookmarkEnd w:id="30"/>
      <w:r w:rsidR="00A4383E" w:rsidRPr="00293E8D">
        <w:t xml:space="preserve"> </w:t>
      </w:r>
    </w:p>
    <w:p w14:paraId="74B6F752" w14:textId="17E9FBEF" w:rsidR="00A4383E" w:rsidRPr="00293E8D" w:rsidRDefault="00A4383E" w:rsidP="006D00D5">
      <w:pPr>
        <w:pStyle w:val="MLOdsek"/>
        <w:tabs>
          <w:tab w:val="clear" w:pos="1447"/>
        </w:tabs>
        <w:ind w:left="1418" w:hanging="709"/>
      </w:pPr>
      <w:bookmarkStart w:id="31" w:name="_Ref31980080"/>
      <w:r w:rsidRPr="00293E8D">
        <w:t xml:space="preserve">Poskytovateľ umožní Objednávateľovi prístup na verziu vývojovej časti </w:t>
      </w:r>
      <w:r w:rsidR="001F309A" w:rsidRPr="00293E8D">
        <w:t xml:space="preserve">APV </w:t>
      </w:r>
      <w:r w:rsidRPr="00293E8D">
        <w:t>určenú len na</w:t>
      </w:r>
      <w:r w:rsidR="00B406B9" w:rsidRPr="00293E8D">
        <w:t> </w:t>
      </w:r>
      <w:r w:rsidRPr="00293E8D">
        <w:t>čítanie</w:t>
      </w:r>
      <w:r w:rsidR="000F54DF" w:rsidRPr="00293E8D">
        <w:t xml:space="preserve"> („</w:t>
      </w:r>
      <w:proofErr w:type="spellStart"/>
      <w:r w:rsidR="000F54DF" w:rsidRPr="00293E8D">
        <w:t>read</w:t>
      </w:r>
      <w:proofErr w:type="spellEnd"/>
      <w:r w:rsidR="000F54DF" w:rsidRPr="00293E8D">
        <w:t xml:space="preserve"> </w:t>
      </w:r>
      <w:proofErr w:type="spellStart"/>
      <w:r w:rsidR="000F54DF" w:rsidRPr="00293E8D">
        <w:t>only</w:t>
      </w:r>
      <w:proofErr w:type="spellEnd"/>
      <w:r w:rsidR="000F54DF" w:rsidRPr="00293E8D">
        <w:t>“), z ktorej nie je</w:t>
      </w:r>
      <w:r w:rsidRPr="00293E8D">
        <w:t xml:space="preserve"> možné vstupovať do žiadneho z prostredí </w:t>
      </w:r>
      <w:r w:rsidR="000F54DF" w:rsidRPr="00293E8D">
        <w:t>Informačného s</w:t>
      </w:r>
      <w:r w:rsidRPr="00293E8D">
        <w:t>ystému.</w:t>
      </w:r>
      <w:bookmarkEnd w:id="31"/>
    </w:p>
    <w:p w14:paraId="6608422C" w14:textId="352D060D" w:rsidR="00A4383E" w:rsidRPr="00293E8D" w:rsidRDefault="00A4383E" w:rsidP="006D00D5">
      <w:pPr>
        <w:pStyle w:val="MLOdsek"/>
        <w:tabs>
          <w:tab w:val="clear" w:pos="1447"/>
        </w:tabs>
        <w:ind w:left="1418" w:hanging="709"/>
      </w:pPr>
      <w:r w:rsidRPr="00293E8D">
        <w:t xml:space="preserve">Poskytovateľ je povinný </w:t>
      </w:r>
      <w:proofErr w:type="spellStart"/>
      <w:r w:rsidRPr="00293E8D">
        <w:t>odozvdať</w:t>
      </w:r>
      <w:proofErr w:type="spellEnd"/>
      <w:r w:rsidRPr="00293E8D">
        <w:t xml:space="preserve"> Objednávateľovi funkčné vývojové a produkčné prostredie, vrátane </w:t>
      </w:r>
      <w:proofErr w:type="spellStart"/>
      <w:r w:rsidRPr="00293E8D">
        <w:t>úplneho</w:t>
      </w:r>
      <w:proofErr w:type="spellEnd"/>
      <w:r w:rsidRPr="00293E8D">
        <w:t xml:space="preserve"> aktuálneho zdrojového kódu</w:t>
      </w:r>
      <w:r w:rsidR="004F7B39" w:rsidRPr="00293E8D">
        <w:t xml:space="preserve"> </w:t>
      </w:r>
      <w:r w:rsidR="00B45AAB" w:rsidRPr="00293E8D">
        <w:t>k všetkým dodaným dielam (</w:t>
      </w:r>
      <w:proofErr w:type="spellStart"/>
      <w:r w:rsidR="00B45AAB" w:rsidRPr="00293E8D">
        <w:t>t.j</w:t>
      </w:r>
      <w:proofErr w:type="spellEnd"/>
      <w:r w:rsidR="00B45AAB" w:rsidRPr="00293E8D">
        <w:t xml:space="preserve">. ako celok vrátane pôvodných autorských diel a diel dodaných počas účinnosti SLA zmluvy č. 1 a tejto SLA Zmluvy), </w:t>
      </w:r>
      <w:r w:rsidR="001F309A" w:rsidRPr="00293E8D">
        <w:t xml:space="preserve">APV </w:t>
      </w:r>
      <w:r w:rsidR="004F7B39" w:rsidRPr="00293E8D">
        <w:t>a úplnej a kompletnej dokumentácie k licencii</w:t>
      </w:r>
      <w:r w:rsidRPr="00293E8D">
        <w:t xml:space="preserve"> </w:t>
      </w:r>
      <w:r w:rsidR="008755AC" w:rsidRPr="00293E8D">
        <w:t xml:space="preserve">12 mesiacov pred </w:t>
      </w:r>
      <w:r w:rsidRPr="00293E8D">
        <w:t>ukončení</w:t>
      </w:r>
      <w:r w:rsidR="008755AC" w:rsidRPr="00293E8D">
        <w:t>m</w:t>
      </w:r>
      <w:r w:rsidRPr="00293E8D">
        <w:t xml:space="preserve"> tejto SLA Zmluvy</w:t>
      </w:r>
      <w:r w:rsidR="00A55A2F" w:rsidRPr="00293E8D">
        <w:t>. V prípade realizácie projektu rozvoja IS RA, ktorého ukončenie, odovzdanie a akceptácia je podľa harmonogramu plánované na obdobie po lehote, ktorá je uvedená v prvej vete, je po vzájomnej dohode Objednávateľa a Poskytovateľa povinný Poskytovateľ odovzdať plnenie podľa prvej vety najneskôr 3 mesiace pred ukončením tejto SLA Zmluvy</w:t>
      </w:r>
      <w:r w:rsidRPr="00293E8D">
        <w:t>.</w:t>
      </w:r>
    </w:p>
    <w:p w14:paraId="4279D1B7" w14:textId="559D46C1" w:rsidR="00A4383E" w:rsidRPr="00293E8D" w:rsidRDefault="00A4383E" w:rsidP="006D00D5">
      <w:pPr>
        <w:pStyle w:val="MLOdsek"/>
        <w:tabs>
          <w:tab w:val="clear" w:pos="1447"/>
        </w:tabs>
        <w:ind w:left="1418" w:hanging="709"/>
        <w:rPr>
          <w:b/>
        </w:rPr>
      </w:pPr>
      <w:proofErr w:type="spellStart"/>
      <w:r w:rsidRPr="00293E8D">
        <w:rPr>
          <w:b/>
        </w:rPr>
        <w:t>Úplny</w:t>
      </w:r>
      <w:proofErr w:type="spellEnd"/>
      <w:r w:rsidRPr="00293E8D">
        <w:rPr>
          <w:b/>
        </w:rPr>
        <w:t xml:space="preserve"> zdrojový kód </w:t>
      </w:r>
      <w:r w:rsidRPr="00293E8D">
        <w:t xml:space="preserve">sa skladá zo zdrojového kódu každého počítačového programu tvoriaceho Informačný systém, ktorý bol </w:t>
      </w:r>
      <w:r w:rsidR="00786E9E" w:rsidRPr="00293E8D">
        <w:t>Poskytovateľom</w:t>
      </w:r>
      <w:r w:rsidRPr="00293E8D">
        <w:t xml:space="preserve"> vytvorený pri plnení podľa </w:t>
      </w:r>
      <w:r w:rsidR="005764A0" w:rsidRPr="00293E8D">
        <w:t xml:space="preserve">Zmluvy o dielo, SLA č. 1 a </w:t>
      </w:r>
      <w:r w:rsidR="00B6270F" w:rsidRPr="00293E8D">
        <w:t xml:space="preserve">tejto </w:t>
      </w:r>
      <w:r w:rsidR="005A0DC7" w:rsidRPr="00293E8D">
        <w:t xml:space="preserve">SLA </w:t>
      </w:r>
      <w:r w:rsidR="00B6270F" w:rsidRPr="00293E8D">
        <w:t xml:space="preserve">Zmluvy (ďalej ako </w:t>
      </w:r>
      <w:r w:rsidRPr="00293E8D">
        <w:t>„</w:t>
      </w:r>
      <w:r w:rsidRPr="00293E8D">
        <w:rPr>
          <w:b/>
        </w:rPr>
        <w:t>vytvorený zdrojový kód</w:t>
      </w:r>
      <w:r w:rsidRPr="00293E8D">
        <w:t>“) a zo zdrojového kódu každého počítačového programu vytvorenéh</w:t>
      </w:r>
      <w:r w:rsidR="00B6270F" w:rsidRPr="00293E8D">
        <w:t>o nezávisle od Diela (ďalej ako</w:t>
      </w:r>
      <w:r w:rsidRPr="00293E8D">
        <w:t xml:space="preserve"> „</w:t>
      </w:r>
      <w:proofErr w:type="spellStart"/>
      <w:r w:rsidRPr="00293E8D">
        <w:rPr>
          <w:b/>
        </w:rPr>
        <w:t>preexistentný</w:t>
      </w:r>
      <w:proofErr w:type="spellEnd"/>
      <w:r w:rsidRPr="00293E8D">
        <w:rPr>
          <w:b/>
        </w:rPr>
        <w:t xml:space="preserve"> zdrojový kód</w:t>
      </w:r>
      <w:r w:rsidRPr="00293E8D">
        <w:t>“).</w:t>
      </w:r>
    </w:p>
    <w:p w14:paraId="0B87FE33" w14:textId="270EC993" w:rsidR="00B877AC" w:rsidRPr="00293E8D" w:rsidRDefault="00B877AC" w:rsidP="006D00D5">
      <w:pPr>
        <w:pStyle w:val="MLOdsek"/>
        <w:tabs>
          <w:tab w:val="clear" w:pos="1447"/>
        </w:tabs>
        <w:ind w:left="1418" w:hanging="709"/>
        <w:rPr>
          <w:iCs/>
        </w:rPr>
      </w:pPr>
      <w:r w:rsidRPr="00293E8D">
        <w:t>Služby v rámci plnenia tejto SLA Zmluvy v súlade najmä s Prílohou č. 2 tejto SLA Zmluvy</w:t>
      </w:r>
      <w:r w:rsidR="0082534B" w:rsidRPr="00293E8D">
        <w:t xml:space="preserve"> </w:t>
      </w:r>
      <w:r w:rsidR="00A417E8" w:rsidRPr="00293E8D">
        <w:t xml:space="preserve">môžu zahŕňať vytvorenie novej funkcionality a/alebo aj doplnenie a </w:t>
      </w:r>
      <w:r w:rsidRPr="00293E8D">
        <w:t xml:space="preserve">vytvorenie </w:t>
      </w:r>
      <w:r w:rsidR="00A417E8" w:rsidRPr="00293E8D">
        <w:t xml:space="preserve">nového </w:t>
      </w:r>
      <w:r w:rsidRPr="00293E8D">
        <w:t>Modulu.</w:t>
      </w:r>
    </w:p>
    <w:p w14:paraId="486E2DEF" w14:textId="08DC4F36" w:rsidR="0073625C" w:rsidRPr="00293E8D" w:rsidRDefault="0073625C" w:rsidP="0002644D">
      <w:pPr>
        <w:pStyle w:val="MLOdsek"/>
        <w:tabs>
          <w:tab w:val="clear" w:pos="1447"/>
        </w:tabs>
        <w:ind w:left="1418" w:hanging="709"/>
      </w:pPr>
      <w:r w:rsidRPr="00293E8D">
        <w:t xml:space="preserve">Vytvorený zdrojový kód Diela vrátane dokumentácie zdrojového kódu bude prístupný v režime podľa § 31 ods. 4 písm. b) Vyhlášky o štandardoch </w:t>
      </w:r>
      <w:r w:rsidR="006F4C9F" w:rsidRPr="00293E8D">
        <w:t xml:space="preserve">pre ITVS </w:t>
      </w:r>
      <w:r w:rsidRPr="00293E8D">
        <w:t>(s obmedzenou dostupnosťou pre</w:t>
      </w:r>
      <w:r w:rsidR="00B406B9" w:rsidRPr="00293E8D">
        <w:t> </w:t>
      </w:r>
      <w:r w:rsidRPr="00293E8D">
        <w:t xml:space="preserve">orgán vedenia a orgány riadenia – zdrojový kód je dostupný len pre orgán vedenia a orgány riadenia); týmto nie je dotknutý osobitný právny režim vzťahujúci sa na </w:t>
      </w:r>
      <w:proofErr w:type="spellStart"/>
      <w:r w:rsidRPr="00293E8D">
        <w:t>preexistentný</w:t>
      </w:r>
      <w:proofErr w:type="spellEnd"/>
      <w:r w:rsidRPr="00293E8D">
        <w:t xml:space="preserve"> zdrojový kód. Objednávateľ je oprávnený sprístupniť vytvorený zdrojový kód okrem predchádzajúcej vety aj tretím osobám, ale len na špecifický účel, na základe riadne uzatvorenej písomnej zmluvy o mlčanlivosti </w:t>
      </w:r>
      <w:r w:rsidR="00AF232B" w:rsidRPr="00293E8D">
        <w:t>a ochrane dôverných informácií.</w:t>
      </w:r>
      <w:r w:rsidR="008755AC" w:rsidRPr="00293E8D">
        <w:t xml:space="preserve"> Objednávateľ je </w:t>
      </w:r>
      <w:proofErr w:type="spellStart"/>
      <w:r w:rsidR="008755AC" w:rsidRPr="00293E8D">
        <w:t>oprávený</w:t>
      </w:r>
      <w:proofErr w:type="spellEnd"/>
      <w:r w:rsidR="008755AC" w:rsidRPr="00293E8D">
        <w:t xml:space="preserve"> sprístupniť zdrojový kód</w:t>
      </w:r>
      <w:r w:rsidR="00A659A9" w:rsidRPr="00293E8D">
        <w:t xml:space="preserve"> podľa predchádzajúcej</w:t>
      </w:r>
      <w:r w:rsidR="00A55A2F" w:rsidRPr="00293E8D">
        <w:t xml:space="preserve"> vety </w:t>
      </w:r>
      <w:r w:rsidR="00A417E8" w:rsidRPr="00293E8D">
        <w:t>aj</w:t>
      </w:r>
      <w:r w:rsidR="00A659A9" w:rsidRPr="00293E8D">
        <w:t xml:space="preserve"> pred ukončením </w:t>
      </w:r>
      <w:r w:rsidR="00A55A2F" w:rsidRPr="00293E8D">
        <w:t xml:space="preserve">platnosti </w:t>
      </w:r>
      <w:r w:rsidR="00A659A9" w:rsidRPr="00293E8D">
        <w:t xml:space="preserve">tejto SLA Zmluvy. </w:t>
      </w:r>
    </w:p>
    <w:p w14:paraId="0BFFF014" w14:textId="2A2B22FA" w:rsidR="0073625C" w:rsidRPr="00293E8D" w:rsidRDefault="0073625C" w:rsidP="0002644D">
      <w:pPr>
        <w:pStyle w:val="MLOdsek"/>
        <w:tabs>
          <w:tab w:val="clear" w:pos="1447"/>
        </w:tabs>
        <w:ind w:left="1418" w:hanging="709"/>
      </w:pPr>
      <w:r w:rsidRPr="00293E8D">
        <w:t xml:space="preserve">Vytvorený zdrojový kód </w:t>
      </w:r>
      <w:r w:rsidR="00A417E8" w:rsidRPr="00293E8D">
        <w:t xml:space="preserve">novej funkcionality alebo </w:t>
      </w:r>
      <w:r w:rsidRPr="00293E8D">
        <w:t>Modulu/</w:t>
      </w:r>
      <w:proofErr w:type="spellStart"/>
      <w:r w:rsidRPr="00293E8D">
        <w:t>ov</w:t>
      </w:r>
      <w:proofErr w:type="spellEnd"/>
      <w:r w:rsidRPr="00293E8D">
        <w:t xml:space="preserve"> vrátane dokumentácie zdrojového kódu </w:t>
      </w:r>
      <w:r w:rsidR="00A417E8" w:rsidRPr="00293E8D">
        <w:t xml:space="preserve">novej funkcionality alebo </w:t>
      </w:r>
      <w:r w:rsidRPr="00293E8D">
        <w:t>Modulu/</w:t>
      </w:r>
      <w:proofErr w:type="spellStart"/>
      <w:r w:rsidRPr="00293E8D">
        <w:t>ov</w:t>
      </w:r>
      <w:proofErr w:type="spellEnd"/>
      <w:r w:rsidRPr="00293E8D">
        <w:t xml:space="preserve"> bude zverejnený na základe rozhodnutia Objednávateľa buď</w:t>
      </w:r>
    </w:p>
    <w:p w14:paraId="352EAFAC" w14:textId="49104892" w:rsidR="0073625C" w:rsidRPr="00293E8D" w:rsidRDefault="0073625C" w:rsidP="006266B9">
      <w:pPr>
        <w:pStyle w:val="MLOdsek"/>
        <w:numPr>
          <w:ilvl w:val="2"/>
          <w:numId w:val="23"/>
        </w:numPr>
        <w:tabs>
          <w:tab w:val="clear" w:pos="1134"/>
        </w:tabs>
        <w:spacing w:line="276" w:lineRule="auto"/>
        <w:ind w:left="1701" w:hanging="425"/>
      </w:pPr>
      <w:r w:rsidRPr="00293E8D">
        <w:t xml:space="preserve">v režime podľa § 31 ods. 4 písm. a) Vyhlášky o štandardoch </w:t>
      </w:r>
      <w:r w:rsidR="006F4C9F" w:rsidRPr="00293E8D">
        <w:t xml:space="preserve">pre ITVS </w:t>
      </w:r>
      <w:r w:rsidRPr="00293E8D">
        <w:t>(</w:t>
      </w:r>
      <w:r w:rsidRPr="00293E8D">
        <w:rPr>
          <w:shd w:val="clear" w:color="auto" w:fill="FFFFFF"/>
        </w:rPr>
        <w:t>verejné – zdrojový kód je dostupný pre verejnosť bez obmedzenia</w:t>
      </w:r>
      <w:r w:rsidRPr="00293E8D">
        <w:t xml:space="preserve">); týmto nie je dotknutý osobitný právny režim vzťahujúci sa na </w:t>
      </w:r>
      <w:proofErr w:type="spellStart"/>
      <w:r w:rsidRPr="00293E8D">
        <w:t>preexistentný</w:t>
      </w:r>
      <w:proofErr w:type="spellEnd"/>
      <w:r w:rsidRPr="00293E8D">
        <w:t xml:space="preserve"> zdrojový kód, alebo </w:t>
      </w:r>
    </w:p>
    <w:p w14:paraId="5B1624A3" w14:textId="0828C0AF" w:rsidR="0073625C" w:rsidRPr="00293E8D" w:rsidRDefault="0073625C" w:rsidP="006266B9">
      <w:pPr>
        <w:pStyle w:val="MLOdsek"/>
        <w:numPr>
          <w:ilvl w:val="2"/>
          <w:numId w:val="23"/>
        </w:numPr>
        <w:tabs>
          <w:tab w:val="clear" w:pos="1134"/>
        </w:tabs>
        <w:spacing w:line="276" w:lineRule="auto"/>
        <w:ind w:left="1701" w:hanging="425"/>
      </w:pPr>
      <w:r w:rsidRPr="00293E8D">
        <w:t xml:space="preserve">v režime podľa § 31 ods. 4 písm. b) Vyhlášky o štandardoch </w:t>
      </w:r>
      <w:r w:rsidR="006F4C9F" w:rsidRPr="00293E8D">
        <w:t xml:space="preserve">pre ITVS </w:t>
      </w:r>
      <w:r w:rsidRPr="00293E8D">
        <w:t xml:space="preserve">(s obmedzenou dostupnosťou pre </w:t>
      </w:r>
      <w:r w:rsidR="00AF232B" w:rsidRPr="00293E8D">
        <w:t xml:space="preserve">orgán vedenia a orgány riadenia - </w:t>
      </w:r>
      <w:r w:rsidR="00AF232B" w:rsidRPr="00293E8D">
        <w:rPr>
          <w:color w:val="000000" w:themeColor="text1"/>
          <w:shd w:val="clear" w:color="auto" w:fill="FFFFFF"/>
        </w:rPr>
        <w:t>zdrojový kód je dostupný len pre orgán vedenia a orgány riadenia.</w:t>
      </w:r>
    </w:p>
    <w:p w14:paraId="055EE196" w14:textId="6E0A5BB5" w:rsidR="00A4383E" w:rsidRPr="00293E8D" w:rsidRDefault="002C5A1A" w:rsidP="0002644D">
      <w:pPr>
        <w:pStyle w:val="MLOdsek"/>
        <w:tabs>
          <w:tab w:val="clear" w:pos="1447"/>
        </w:tabs>
        <w:ind w:left="1418" w:hanging="709"/>
      </w:pPr>
      <w:r w:rsidRPr="00293E8D">
        <w:t xml:space="preserve">Zdrojový kód </w:t>
      </w:r>
      <w:r w:rsidR="001F309A" w:rsidRPr="00293E8D">
        <w:t xml:space="preserve">APV </w:t>
      </w:r>
      <w:r w:rsidR="00A55A2F" w:rsidRPr="00293E8D">
        <w:t xml:space="preserve">IS RA </w:t>
      </w:r>
      <w:r w:rsidRPr="00293E8D">
        <w:t>musí byť v podobe, ktorá zaručuje možnosť overenia, že je kompletný a v</w:t>
      </w:r>
      <w:r w:rsidR="00B406B9" w:rsidRPr="00293E8D">
        <w:t> </w:t>
      </w:r>
      <w:r w:rsidRPr="00293E8D">
        <w:t xml:space="preserve">správnej verzii, tzn. umožňujúcej kompiláciu, inštaláciu, spustenie a overenie funkcionality, a to vrátane kompletnej dokumentácie zdrojového kódu (napr. </w:t>
      </w:r>
      <w:proofErr w:type="spellStart"/>
      <w:r w:rsidRPr="00293E8D">
        <w:t>interfejsov</w:t>
      </w:r>
      <w:proofErr w:type="spellEnd"/>
      <w:r w:rsidRPr="00293E8D">
        <w:t xml:space="preserve"> a</w:t>
      </w:r>
      <w:r w:rsidR="005A0DC7" w:rsidRPr="00293E8D">
        <w:t> </w:t>
      </w:r>
      <w:r w:rsidRPr="00293E8D">
        <w:t>pod</w:t>
      </w:r>
      <w:r w:rsidR="005A0DC7" w:rsidRPr="00293E8D">
        <w:t>)</w:t>
      </w:r>
      <w:r w:rsidRPr="00293E8D">
        <w:t>. </w:t>
      </w:r>
    </w:p>
    <w:p w14:paraId="591F2432" w14:textId="6F058F73" w:rsidR="009C2735" w:rsidRPr="00293E8D" w:rsidRDefault="00A55A2F" w:rsidP="00A55A2F">
      <w:pPr>
        <w:pStyle w:val="MLOdsek"/>
        <w:tabs>
          <w:tab w:val="clear" w:pos="1447"/>
        </w:tabs>
        <w:ind w:left="1418" w:hanging="709"/>
      </w:pPr>
      <w:r w:rsidRPr="00293E8D">
        <w:t>Ďalšie informácie a rozsah súvisiacich služieb pri odovzdaní zdrojového kódu sú uvedené v prílohe č. 10 tejto SLA Zmluvy.</w:t>
      </w:r>
    </w:p>
    <w:p w14:paraId="435D0F36" w14:textId="77777777" w:rsidR="00A55A2F" w:rsidRPr="00293E8D" w:rsidRDefault="00A55A2F" w:rsidP="00A55A2F">
      <w:pPr>
        <w:pStyle w:val="MLOdsek"/>
        <w:numPr>
          <w:ilvl w:val="0"/>
          <w:numId w:val="0"/>
        </w:numPr>
        <w:ind w:left="1418"/>
      </w:pPr>
    </w:p>
    <w:p w14:paraId="1908489C" w14:textId="1069FD6A" w:rsidR="00961627" w:rsidRPr="00293E8D" w:rsidRDefault="00961627" w:rsidP="006266B9">
      <w:pPr>
        <w:pStyle w:val="MLNadpislnku"/>
        <w:spacing w:before="0" w:line="280" w:lineRule="atLeast"/>
      </w:pPr>
      <w:bookmarkStart w:id="32" w:name="_Ref519694175"/>
      <w:r w:rsidRPr="00293E8D">
        <w:lastRenderedPageBreak/>
        <w:t>PRÁVA DUŠEVNÉHO VLASTNÍCTVA</w:t>
      </w:r>
    </w:p>
    <w:p w14:paraId="24509D61" w14:textId="4066F6DB" w:rsidR="006A2E65" w:rsidRPr="00293E8D" w:rsidRDefault="006A2E65" w:rsidP="006266B9">
      <w:pPr>
        <w:pStyle w:val="MLOdsek"/>
        <w:tabs>
          <w:tab w:val="clear" w:pos="1447"/>
        </w:tabs>
        <w:ind w:left="1418" w:hanging="709"/>
      </w:pPr>
      <w:bookmarkStart w:id="33" w:name="_Ref531066941"/>
      <w:r w:rsidRPr="00293E8D">
        <w:t xml:space="preserve">Vzhľadom na to, že súčasťou </w:t>
      </w:r>
      <w:r w:rsidR="000F54DF" w:rsidRPr="00293E8D">
        <w:t>poskytnute</w:t>
      </w:r>
      <w:r w:rsidR="00A659A9" w:rsidRPr="00293E8D">
        <w:t>j</w:t>
      </w:r>
      <w:r w:rsidR="000F54DF" w:rsidRPr="00293E8D">
        <w:t xml:space="preserve"> Služby</w:t>
      </w:r>
      <w:r w:rsidRPr="00293E8D">
        <w:t xml:space="preserve"> podľa tejto </w:t>
      </w:r>
      <w:r w:rsidR="000F54DF" w:rsidRPr="00293E8D">
        <w:t xml:space="preserve">SLA Zmluvy </w:t>
      </w:r>
      <w:r w:rsidRPr="00293E8D">
        <w:t xml:space="preserve">môže byť aj: </w:t>
      </w:r>
    </w:p>
    <w:p w14:paraId="43B25AD8" w14:textId="4C665A3D" w:rsidR="006A2E65" w:rsidRPr="00293E8D" w:rsidRDefault="006A2E65" w:rsidP="006266B9">
      <w:pPr>
        <w:pStyle w:val="MLOdsek"/>
        <w:numPr>
          <w:ilvl w:val="2"/>
          <w:numId w:val="7"/>
        </w:numPr>
        <w:tabs>
          <w:tab w:val="clear" w:pos="1134"/>
        </w:tabs>
        <w:ind w:left="1701" w:hanging="425"/>
      </w:pPr>
      <w:r w:rsidRPr="00293E8D">
        <w:t xml:space="preserve">vytvorenie plnení, ktoré môžu napĺňať znaky počítačového programu </w:t>
      </w:r>
      <w:r w:rsidR="00A659A9" w:rsidRPr="00293E8D">
        <w:t xml:space="preserve">a/alebo autorského diela </w:t>
      </w:r>
      <w:r w:rsidRPr="00293E8D">
        <w:t xml:space="preserve">v zmysle Autorského zákona, </w:t>
      </w:r>
    </w:p>
    <w:p w14:paraId="2C53EAAF" w14:textId="1163726F" w:rsidR="006A2E65" w:rsidRPr="00293E8D" w:rsidRDefault="006A2E65" w:rsidP="006266B9">
      <w:pPr>
        <w:pStyle w:val="MLOdsek"/>
        <w:numPr>
          <w:ilvl w:val="2"/>
          <w:numId w:val="7"/>
        </w:numPr>
        <w:tabs>
          <w:tab w:val="clear" w:pos="1134"/>
        </w:tabs>
        <w:ind w:left="1701" w:hanging="425"/>
      </w:pPr>
      <w:r w:rsidRPr="00293E8D">
        <w:t>použitie počítačových programov</w:t>
      </w:r>
      <w:r w:rsidR="007677BA" w:rsidRPr="00293E8D">
        <w:t xml:space="preserve"> a/alebo autorských diel</w:t>
      </w:r>
      <w:r w:rsidRPr="00293E8D">
        <w:t xml:space="preserve"> </w:t>
      </w:r>
      <w:r w:rsidR="00786E9E" w:rsidRPr="00293E8D">
        <w:t xml:space="preserve">Poskytovateľa </w:t>
      </w:r>
      <w:r w:rsidRPr="00293E8D">
        <w:t xml:space="preserve">alebo tretích osôb, vytvorených nezávisle od  Informačného systému ktoré sú na trhu obchodne dostupné a riadia sa podľa osobitných licenčných podmienok </w:t>
      </w:r>
      <w:r w:rsidRPr="00293E8D">
        <w:rPr>
          <w:b/>
        </w:rPr>
        <w:t xml:space="preserve">(tzv. </w:t>
      </w:r>
      <w:proofErr w:type="spellStart"/>
      <w:r w:rsidRPr="00293E8D">
        <w:rPr>
          <w:b/>
        </w:rPr>
        <w:t>preexistentný</w:t>
      </w:r>
      <w:proofErr w:type="spellEnd"/>
      <w:r w:rsidRPr="00293E8D">
        <w:rPr>
          <w:b/>
        </w:rPr>
        <w:t xml:space="preserve"> obchodne dostupný proprietárny SW)</w:t>
      </w:r>
      <w:r w:rsidRPr="00293E8D">
        <w:t>,</w:t>
      </w:r>
    </w:p>
    <w:p w14:paraId="2A5F09BA" w14:textId="38637244" w:rsidR="006A2E65" w:rsidRPr="00293E8D" w:rsidRDefault="006A2E65" w:rsidP="006266B9">
      <w:pPr>
        <w:pStyle w:val="MLOdsek"/>
        <w:numPr>
          <w:ilvl w:val="2"/>
          <w:numId w:val="7"/>
        </w:numPr>
        <w:tabs>
          <w:tab w:val="clear" w:pos="1134"/>
        </w:tabs>
        <w:ind w:left="1701" w:hanging="425"/>
      </w:pPr>
      <w:r w:rsidRPr="00293E8D">
        <w:t>použitie po</w:t>
      </w:r>
      <w:r w:rsidR="00786E9E" w:rsidRPr="00293E8D">
        <w:t>čítačových programov</w:t>
      </w:r>
      <w:r w:rsidR="007677BA" w:rsidRPr="00293E8D">
        <w:t xml:space="preserve"> a/alebo autorských diel</w:t>
      </w:r>
      <w:r w:rsidR="00786E9E" w:rsidRPr="00293E8D">
        <w:t xml:space="preserve"> </w:t>
      </w:r>
      <w:proofErr w:type="spellStart"/>
      <w:r w:rsidR="00786E9E" w:rsidRPr="00293E8D">
        <w:t>Poskystovateľa</w:t>
      </w:r>
      <w:proofErr w:type="spellEnd"/>
      <w:r w:rsidRPr="00293E8D">
        <w:t xml:space="preserve"> alebo tretích osôb, vytvorených nezávisle od Informačného systému, ktoré nie sú na trhu samostatne obchodne dostupné a riadia sa podľa osobitných licenčných podmienok </w:t>
      </w:r>
      <w:r w:rsidRPr="00293E8D">
        <w:rPr>
          <w:b/>
        </w:rPr>
        <w:t xml:space="preserve">(tzv. </w:t>
      </w:r>
      <w:proofErr w:type="spellStart"/>
      <w:r w:rsidRPr="00293E8D">
        <w:rPr>
          <w:b/>
        </w:rPr>
        <w:t>preexistentný</w:t>
      </w:r>
      <w:proofErr w:type="spellEnd"/>
      <w:r w:rsidRPr="00293E8D">
        <w:rPr>
          <w:b/>
        </w:rPr>
        <w:t xml:space="preserve"> obchodne nedostupný proprietárny SW). </w:t>
      </w:r>
    </w:p>
    <w:p w14:paraId="5317292C" w14:textId="2A952485" w:rsidR="00EE34B2" w:rsidRPr="00293E8D" w:rsidRDefault="006A2E65" w:rsidP="006266B9">
      <w:pPr>
        <w:pStyle w:val="MLOdsek"/>
        <w:numPr>
          <w:ilvl w:val="2"/>
          <w:numId w:val="7"/>
        </w:numPr>
        <w:tabs>
          <w:tab w:val="clear" w:pos="1134"/>
        </w:tabs>
        <w:ind w:left="1701" w:hanging="425"/>
      </w:pPr>
      <w:r w:rsidRPr="00293E8D">
        <w:t xml:space="preserve">použitie </w:t>
      </w:r>
      <w:proofErr w:type="spellStart"/>
      <w:r w:rsidRPr="00293E8D">
        <w:rPr>
          <w:b/>
        </w:rPr>
        <w:t>open</w:t>
      </w:r>
      <w:proofErr w:type="spellEnd"/>
      <w:r w:rsidRPr="00293E8D">
        <w:rPr>
          <w:b/>
        </w:rPr>
        <w:t xml:space="preserve"> </w:t>
      </w:r>
      <w:proofErr w:type="spellStart"/>
      <w:r w:rsidRPr="00293E8D">
        <w:rPr>
          <w:b/>
        </w:rPr>
        <w:t>source</w:t>
      </w:r>
      <w:proofErr w:type="spellEnd"/>
      <w:r w:rsidRPr="00293E8D">
        <w:t xml:space="preserve"> po</w:t>
      </w:r>
      <w:r w:rsidR="00786E9E" w:rsidRPr="00293E8D">
        <w:t>čítačových programov Poskytovateľa</w:t>
      </w:r>
      <w:r w:rsidRPr="00293E8D">
        <w:t xml:space="preserve"> alebo tretích osôb, vytvorených nezávisle od Informačného systému, ktoré sa riadia osobitnými </w:t>
      </w:r>
      <w:proofErr w:type="spellStart"/>
      <w:r w:rsidRPr="00293E8D">
        <w:t>open</w:t>
      </w:r>
      <w:proofErr w:type="spellEnd"/>
      <w:r w:rsidRPr="00293E8D">
        <w:t xml:space="preserve"> </w:t>
      </w:r>
      <w:proofErr w:type="spellStart"/>
      <w:r w:rsidRPr="00293E8D">
        <w:t>source</w:t>
      </w:r>
      <w:proofErr w:type="spellEnd"/>
      <w:r w:rsidRPr="00293E8D">
        <w:t xml:space="preserve"> licenčnými podmienkami </w:t>
      </w:r>
      <w:r w:rsidRPr="00293E8D">
        <w:rPr>
          <w:b/>
        </w:rPr>
        <w:t xml:space="preserve">(tzv. </w:t>
      </w:r>
      <w:proofErr w:type="spellStart"/>
      <w:r w:rsidRPr="00293E8D">
        <w:rPr>
          <w:b/>
        </w:rPr>
        <w:t>preexistentný</w:t>
      </w:r>
      <w:proofErr w:type="spellEnd"/>
      <w:r w:rsidRPr="00293E8D">
        <w:rPr>
          <w:b/>
        </w:rPr>
        <w:t xml:space="preserve"> </w:t>
      </w:r>
      <w:proofErr w:type="spellStart"/>
      <w:r w:rsidRPr="00293E8D">
        <w:rPr>
          <w:b/>
        </w:rPr>
        <w:t>open</w:t>
      </w:r>
      <w:proofErr w:type="spellEnd"/>
      <w:r w:rsidRPr="00293E8D">
        <w:rPr>
          <w:b/>
        </w:rPr>
        <w:t xml:space="preserve"> </w:t>
      </w:r>
      <w:proofErr w:type="spellStart"/>
      <w:r w:rsidRPr="00293E8D">
        <w:rPr>
          <w:b/>
        </w:rPr>
        <w:t>source</w:t>
      </w:r>
      <w:proofErr w:type="spellEnd"/>
      <w:r w:rsidRPr="00293E8D">
        <w:rPr>
          <w:b/>
        </w:rPr>
        <w:t xml:space="preserve"> SW), </w:t>
      </w:r>
    </w:p>
    <w:p w14:paraId="1B04E95B" w14:textId="44CB1A94" w:rsidR="006A2E65" w:rsidRPr="00293E8D" w:rsidRDefault="006A2E65" w:rsidP="006266B9">
      <w:pPr>
        <w:pStyle w:val="MLOdsek"/>
        <w:numPr>
          <w:ilvl w:val="0"/>
          <w:numId w:val="0"/>
        </w:numPr>
        <w:ind w:left="1701"/>
      </w:pPr>
      <w:r w:rsidRPr="00293E8D">
        <w:t>je k týmto súčastiam Informačného systému poskytovaná licencia za podmienok dohodnutý</w:t>
      </w:r>
      <w:r w:rsidR="00AF232B" w:rsidRPr="00293E8D">
        <w:t>ch ďalej v tomto článku SLA Zmluvy</w:t>
      </w:r>
      <w:r w:rsidRPr="00293E8D">
        <w:t xml:space="preserve">, a to na účel, pre ktorý bol </w:t>
      </w:r>
      <w:r w:rsidR="000F54DF" w:rsidRPr="00293E8D">
        <w:t>Informačný s</w:t>
      </w:r>
      <w:r w:rsidRPr="00293E8D">
        <w:t xml:space="preserve">ystém vytvorený. Poskytnutie licencie je viazané na moment akceptácie Služieb, tzn.: Objednávateľ nadobúda licencie dňom akceptácie </w:t>
      </w:r>
      <w:r w:rsidR="0010102B" w:rsidRPr="00293E8D">
        <w:t>Objednávkových s</w:t>
      </w:r>
      <w:r w:rsidRPr="00293E8D">
        <w:t>lužieb</w:t>
      </w:r>
      <w:r w:rsidR="0010102B" w:rsidRPr="00293E8D">
        <w:t xml:space="preserve"> alebo dňom poskytnutia Paušálnych služieb</w:t>
      </w:r>
      <w:r w:rsidRPr="00293E8D">
        <w:t>.</w:t>
      </w:r>
    </w:p>
    <w:p w14:paraId="6B84F33B" w14:textId="3667E0F9" w:rsidR="0058674F" w:rsidRPr="00293E8D" w:rsidRDefault="0058674F" w:rsidP="00B754BE">
      <w:pPr>
        <w:pStyle w:val="MLOdsek"/>
        <w:tabs>
          <w:tab w:val="clear" w:pos="1447"/>
        </w:tabs>
        <w:ind w:left="1418" w:hanging="709"/>
      </w:pPr>
      <w:r w:rsidRPr="00293E8D">
        <w:rPr>
          <w:rFonts w:eastAsia="Calibri"/>
        </w:rPr>
        <w:t>Zmluvné strany sa dohodli, že pokiaľ Poskytovateľ vytvorí v rámci plnenia tejto Zmluvy pre</w:t>
      </w:r>
      <w:r w:rsidR="00B406B9" w:rsidRPr="00293E8D">
        <w:rPr>
          <w:rFonts w:eastAsia="Calibri"/>
        </w:rPr>
        <w:t> </w:t>
      </w:r>
      <w:r w:rsidRPr="00293E8D">
        <w:rPr>
          <w:rFonts w:eastAsia="Calibri"/>
        </w:rPr>
        <w:t xml:space="preserve">Objednávateľa počítačový program </w:t>
      </w:r>
      <w:r w:rsidR="0018449C" w:rsidRPr="00293E8D">
        <w:rPr>
          <w:rFonts w:eastAsia="Calibri"/>
        </w:rPr>
        <w:t xml:space="preserve">a/alebo autorské dielo </w:t>
      </w:r>
      <w:r w:rsidRPr="00293E8D">
        <w:rPr>
          <w:rFonts w:eastAsia="Calibri"/>
        </w:rPr>
        <w:t xml:space="preserve">(vrátane celej súvisiacej dokumentácie) chránený autorským právom alebo jeho časť, ktoré spĺňajú pojmové znaky autorského diela podľa Autorského zákona (ďalej len „Autorské dielo“), akceptáciou </w:t>
      </w:r>
      <w:r w:rsidR="0010102B" w:rsidRPr="00293E8D">
        <w:rPr>
          <w:rFonts w:eastAsia="Calibri"/>
        </w:rPr>
        <w:t>príslušnej Objednávkovej s</w:t>
      </w:r>
      <w:r w:rsidRPr="00293E8D">
        <w:rPr>
          <w:rFonts w:eastAsia="Calibri"/>
        </w:rPr>
        <w:t xml:space="preserve">lužby </w:t>
      </w:r>
      <w:r w:rsidR="0010102B" w:rsidRPr="00293E8D">
        <w:rPr>
          <w:rFonts w:eastAsia="Calibri"/>
        </w:rPr>
        <w:t xml:space="preserve">alebo poskytnutím príslušnej Paušálnej služby v rámci poskytovania ktorých došlo k vytvoreniu a dodaniu Autorského diela, </w:t>
      </w:r>
      <w:r w:rsidRPr="00293E8D">
        <w:rPr>
          <w:rFonts w:eastAsia="Calibri"/>
        </w:rPr>
        <w:t xml:space="preserve">udeľuje Poskytovateľ Objednávateľovi súhlas používať Autorské dielo ako licenciu </w:t>
      </w:r>
      <w:r w:rsidR="0010102B" w:rsidRPr="00293E8D">
        <w:rPr>
          <w:rFonts w:eastAsia="Calibri"/>
        </w:rPr>
        <w:t>ne</w:t>
      </w:r>
      <w:r w:rsidR="0018449C" w:rsidRPr="00293E8D">
        <w:rPr>
          <w:rFonts w:eastAsia="Calibri"/>
        </w:rPr>
        <w:t>výhradnú</w:t>
      </w:r>
      <w:r w:rsidRPr="00293E8D">
        <w:rPr>
          <w:rFonts w:eastAsia="Calibri"/>
        </w:rPr>
        <w:t>, územne a časovo neobmedzenú, v neobmedzenom rozsahu (najmä na neobmedzený počet zariadení a užívateľov) a na všetky spôsoby použitia najmä v súlade s § 19 ods. 4 Autorského zákona na účel, pre ktoré bolo autorské dielo vytvorené</w:t>
      </w:r>
      <w:r w:rsidR="0018449C" w:rsidRPr="00293E8D">
        <w:rPr>
          <w:rFonts w:eastAsia="Calibri"/>
        </w:rPr>
        <w:t>, resp. akýkoľvek účel podľa uváženia Objednávateľa</w:t>
      </w:r>
      <w:r w:rsidR="00293EAB" w:rsidRPr="00293E8D">
        <w:rPr>
          <w:rFonts w:eastAsia="Calibri"/>
        </w:rPr>
        <w:t xml:space="preserve"> </w:t>
      </w:r>
      <w:r w:rsidRPr="00293E8D">
        <w:rPr>
          <w:rFonts w:eastAsia="Calibri"/>
        </w:rPr>
        <w:t>(ďalej aj ako „licencia“). Táto licencia zahŕňa najmä právo Objednávateľa bez</w:t>
      </w:r>
      <w:r w:rsidR="00B406B9" w:rsidRPr="00293E8D">
        <w:rPr>
          <w:rFonts w:eastAsia="Calibri"/>
        </w:rPr>
        <w:t> </w:t>
      </w:r>
      <w:r w:rsidRPr="00293E8D">
        <w:rPr>
          <w:rFonts w:eastAsia="Calibri"/>
        </w:rPr>
        <w:t xml:space="preserve">akéhokoľvek ďalšieho súhlasu </w:t>
      </w:r>
      <w:r w:rsidR="0018449C" w:rsidRPr="00293E8D">
        <w:rPr>
          <w:rFonts w:eastAsia="Calibri"/>
        </w:rPr>
        <w:t>Poskytovateľa</w:t>
      </w:r>
      <w:r w:rsidRPr="00293E8D">
        <w:rPr>
          <w:rFonts w:eastAsia="Calibri"/>
        </w:rPr>
        <w:t>:</w:t>
      </w:r>
    </w:p>
    <w:p w14:paraId="667405C2" w14:textId="77777777" w:rsidR="0058674F" w:rsidRPr="00293E8D" w:rsidRDefault="0058674F" w:rsidP="00B754BE">
      <w:pPr>
        <w:pStyle w:val="MLOdsek"/>
        <w:numPr>
          <w:ilvl w:val="2"/>
          <w:numId w:val="7"/>
        </w:numPr>
        <w:tabs>
          <w:tab w:val="clear" w:pos="1134"/>
        </w:tabs>
        <w:ind w:left="1701" w:hanging="425"/>
      </w:pPr>
      <w:r w:rsidRPr="00293E8D">
        <w:t>autorské dielo používať všetkými spôsobmi známymi ku dňu účinnosti licencie na účely plnenia úloh Objednávateľa,</w:t>
      </w:r>
    </w:p>
    <w:p w14:paraId="0C0DCFE7" w14:textId="6A635B68" w:rsidR="0058674F" w:rsidRPr="00293E8D" w:rsidRDefault="0058674F" w:rsidP="00B754BE">
      <w:pPr>
        <w:pStyle w:val="MLOdsek"/>
        <w:numPr>
          <w:ilvl w:val="2"/>
          <w:numId w:val="7"/>
        </w:numPr>
        <w:tabs>
          <w:tab w:val="clear" w:pos="1134"/>
        </w:tabs>
        <w:ind w:left="1701" w:hanging="425"/>
      </w:pPr>
      <w:r w:rsidRPr="00293E8D">
        <w:t>vyhotovovať rozmnoženiny, vypožičať, spracovať alebo akýmkoľvek spôsobom a</w:t>
      </w:r>
      <w:r w:rsidR="00B406B9" w:rsidRPr="00293E8D">
        <w:t> </w:t>
      </w:r>
      <w:r w:rsidRPr="00293E8D">
        <w:t>v</w:t>
      </w:r>
      <w:r w:rsidR="00B406B9" w:rsidRPr="00293E8D">
        <w:t> </w:t>
      </w:r>
      <w:r w:rsidRPr="00293E8D">
        <w:t>akejkoľvek forme zverejňovať Autorské dielo, a to za účelom plnenia úloh Objednávateľa mimo komerčného využívania Autorských diel,</w:t>
      </w:r>
    </w:p>
    <w:p w14:paraId="08ED7E07" w14:textId="77777777" w:rsidR="0058674F" w:rsidRPr="00293E8D" w:rsidRDefault="0058674F" w:rsidP="00B754BE">
      <w:pPr>
        <w:pStyle w:val="MLOdsek"/>
        <w:numPr>
          <w:ilvl w:val="2"/>
          <w:numId w:val="7"/>
        </w:numPr>
        <w:tabs>
          <w:tab w:val="clear" w:pos="1134"/>
        </w:tabs>
        <w:ind w:left="1701" w:hanging="425"/>
      </w:pPr>
      <w:r w:rsidRPr="00293E8D">
        <w:t>vykonávať preklad a adaptáciu Autorského diela,</w:t>
      </w:r>
    </w:p>
    <w:p w14:paraId="1A08935C" w14:textId="1218391E" w:rsidR="0058674F" w:rsidRPr="00293E8D" w:rsidRDefault="00CC3FDF" w:rsidP="00B754BE">
      <w:pPr>
        <w:pStyle w:val="MLOdsek"/>
        <w:numPr>
          <w:ilvl w:val="2"/>
          <w:numId w:val="7"/>
        </w:numPr>
        <w:tabs>
          <w:tab w:val="clear" w:pos="1134"/>
        </w:tabs>
        <w:ind w:left="1701" w:hanging="425"/>
      </w:pPr>
      <w:r w:rsidRPr="00293E8D">
        <w:t>a</w:t>
      </w:r>
      <w:r w:rsidR="0058674F" w:rsidRPr="00293E8D">
        <w:t>utorské dielo ďalej spracovávať, upravovať, rozvíjať, meniť, vykonávať k nim užívacie práva a vytvárať z nich odvodené dielo, ako aj právo udeľovať súhlas tretím osobám k vykonávaniu týchto činností a takto spracované, upravené alebo odvodené dielo ďalej užívať v rozsahu licencie za účelom plnenia úloh Objednávateľa mimo komerčného využívania diela,</w:t>
      </w:r>
    </w:p>
    <w:p w14:paraId="5609E878" w14:textId="38160432" w:rsidR="0058674F" w:rsidRPr="00293E8D" w:rsidRDefault="0058674F" w:rsidP="00B754BE">
      <w:pPr>
        <w:pStyle w:val="MLOdsek"/>
        <w:numPr>
          <w:ilvl w:val="2"/>
          <w:numId w:val="7"/>
        </w:numPr>
        <w:tabs>
          <w:tab w:val="clear" w:pos="1134"/>
        </w:tabs>
        <w:ind w:left="1701" w:hanging="425"/>
      </w:pPr>
      <w:r w:rsidRPr="00293E8D">
        <w:t xml:space="preserve">udeľovať práva na využívanie Autorského diela v rozsahu práv poskytnutých </w:t>
      </w:r>
      <w:r w:rsidR="004747E3" w:rsidRPr="00293E8D">
        <w:t xml:space="preserve">Poskytovateľom </w:t>
      </w:r>
      <w:r w:rsidRPr="00293E8D">
        <w:t xml:space="preserve">podľa tejto Zmluvy (právo udeliť sublicenciu) </w:t>
      </w:r>
      <w:r w:rsidR="008F410E" w:rsidRPr="00293E8D">
        <w:t xml:space="preserve">vo verejnom záujme </w:t>
      </w:r>
      <w:r w:rsidRPr="00293E8D">
        <w:t>bez nároku na odplatu, a to za účelom plnenia úloh Objednávateľa mimo komerčného využívania Autorského diela,</w:t>
      </w:r>
    </w:p>
    <w:p w14:paraId="55281856" w14:textId="40A2CF85" w:rsidR="0058674F" w:rsidRPr="00293E8D" w:rsidRDefault="0058674F" w:rsidP="00B754BE">
      <w:pPr>
        <w:pStyle w:val="MLOdsek"/>
        <w:numPr>
          <w:ilvl w:val="2"/>
          <w:numId w:val="7"/>
        </w:numPr>
        <w:tabs>
          <w:tab w:val="clear" w:pos="1134"/>
        </w:tabs>
        <w:ind w:left="1701" w:hanging="425"/>
      </w:pPr>
      <w:r w:rsidRPr="00293E8D">
        <w:lastRenderedPageBreak/>
        <w:t>právo na dokončenie, zmenu alebo iný zásah do Autorského diela, ako aj právo na spätnú dekompiláciu Autorského diela a to vrátane práv k zdrojovému kódu.</w:t>
      </w:r>
    </w:p>
    <w:p w14:paraId="4EB0126D" w14:textId="3460CA5F" w:rsidR="002A58A5" w:rsidRPr="00293E8D" w:rsidRDefault="002A58A5" w:rsidP="000821B8">
      <w:pPr>
        <w:pStyle w:val="MLOdsek"/>
        <w:tabs>
          <w:tab w:val="clear" w:pos="1447"/>
        </w:tabs>
        <w:ind w:left="1418" w:hanging="709"/>
        <w:rPr>
          <w:b/>
          <w:bCs/>
        </w:rPr>
      </w:pPr>
      <w:r w:rsidRPr="00293E8D">
        <w:t>Licencia podľa bodu 11.2 tejto SLA Zmluvy sa vzťahuje v rovnakom rozsahu na vyjadrenie v</w:t>
      </w:r>
      <w:r w:rsidR="00B406B9" w:rsidRPr="00293E8D">
        <w:t> </w:t>
      </w:r>
      <w:r w:rsidRPr="00293E8D">
        <w:t>strojovom aj zdrojovom kóde, ako aj koncepčné prípravné materiály, súvisiacu dokumentáciu, a to aj na prípadné ďalšie verzie diela obsiahnutých v Systéme a upravené na základe tejto SLA Zmluvy.</w:t>
      </w:r>
    </w:p>
    <w:p w14:paraId="53BFAE32" w14:textId="66FAC714" w:rsidR="002A58A5" w:rsidRPr="00293E8D" w:rsidRDefault="00473A67" w:rsidP="000821B8">
      <w:pPr>
        <w:pStyle w:val="MLOdsek"/>
        <w:numPr>
          <w:ilvl w:val="2"/>
          <w:numId w:val="7"/>
        </w:numPr>
        <w:tabs>
          <w:tab w:val="clear" w:pos="1134"/>
        </w:tabs>
        <w:spacing w:line="276" w:lineRule="auto"/>
        <w:ind w:left="1701" w:hanging="425"/>
      </w:pPr>
      <w:r w:rsidRPr="00293E8D">
        <w:t>Objednávateľ nadobúda</w:t>
      </w:r>
      <w:r w:rsidR="002A58A5" w:rsidRPr="00293E8D">
        <w:t xml:space="preserve"> licencie okamihom podpisu akceptačného protokolu k</w:t>
      </w:r>
      <w:r w:rsidR="0010102B" w:rsidRPr="00293E8D">
        <w:t xml:space="preserve"> plneniu Objednávkovej </w:t>
      </w:r>
      <w:r w:rsidR="002A58A5" w:rsidRPr="00293E8D">
        <w:t>Služb</w:t>
      </w:r>
      <w:r w:rsidR="0010102B" w:rsidRPr="00293E8D">
        <w:t>y</w:t>
      </w:r>
      <w:r w:rsidR="002A58A5" w:rsidRPr="00293E8D">
        <w:t xml:space="preserve">, ktorá príslušné dielo obsahuje; do tej doby je Objednávateľ oprávnený dielo použiť v rozsahu a spôsobom nevyhnutným na vykonanie akceptácie </w:t>
      </w:r>
      <w:r w:rsidR="0010102B" w:rsidRPr="00293E8D">
        <w:t>Objednávkovej s</w:t>
      </w:r>
      <w:r w:rsidR="002A58A5" w:rsidRPr="00293E8D">
        <w:t xml:space="preserve">lužby. </w:t>
      </w:r>
      <w:r w:rsidR="0010102B" w:rsidRPr="00293E8D">
        <w:t>V prípade Paušálnej služby, Objednávateľ nadobúda licencie okamihom ich poskytnutia.</w:t>
      </w:r>
    </w:p>
    <w:p w14:paraId="40FFEA5F" w14:textId="21EEC2ED" w:rsidR="002A58A5" w:rsidRPr="00293E8D" w:rsidRDefault="002A58A5" w:rsidP="000821B8">
      <w:pPr>
        <w:pStyle w:val="MLOdsek"/>
        <w:numPr>
          <w:ilvl w:val="2"/>
          <w:numId w:val="7"/>
        </w:numPr>
        <w:tabs>
          <w:tab w:val="clear" w:pos="1134"/>
        </w:tabs>
        <w:ind w:left="1701" w:hanging="425"/>
      </w:pPr>
      <w:r w:rsidRPr="00293E8D">
        <w:t xml:space="preserve">Odmena za udelenie licencie k Informačnému systému alebo jeho časti spôsobom, v rozsahu a na čas uvedený v tomto bode SLA Zmluvy je súčasťou ceny za dodanie služieb v zmysle článku 9 tejto SLA Zmluvy. V prípade pochybností o sume zodpovedajúcej cene licencie bude cena licencie výlučne na účely tejto SLA Zmluvy zodpovedať </w:t>
      </w:r>
      <w:r w:rsidRPr="00293E8D">
        <w:rPr>
          <w:b/>
        </w:rPr>
        <w:t>10 %</w:t>
      </w:r>
      <w:r w:rsidRPr="00293E8D">
        <w:t xml:space="preserve"> hodnoty Služby</w:t>
      </w:r>
    </w:p>
    <w:p w14:paraId="7E3A85C9" w14:textId="35A4F2FC" w:rsidR="0058674F" w:rsidRPr="00293E8D" w:rsidRDefault="0058674F" w:rsidP="009B0BC8">
      <w:pPr>
        <w:pStyle w:val="MLOdsek"/>
        <w:tabs>
          <w:tab w:val="clear" w:pos="1447"/>
        </w:tabs>
        <w:ind w:left="1418" w:hanging="709"/>
      </w:pPr>
      <w:r w:rsidRPr="00293E8D">
        <w:t xml:space="preserve">Zmluvné strany výslovne vyhlasujú, že ak pri poskytovaní plnenia podľa tejto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spoluautorov. Cena Služby </w:t>
      </w:r>
      <w:r w:rsidR="002A58A5" w:rsidRPr="00293E8D">
        <w:t xml:space="preserve">podľa čl. 9 tejto SLA Zmluvy </w:t>
      </w:r>
      <w:r w:rsidRPr="00293E8D">
        <w:t>je stanovená so zohľadnením tohto ustanovenia a </w:t>
      </w:r>
      <w:r w:rsidR="002A58A5" w:rsidRPr="00293E8D">
        <w:t xml:space="preserve">Poskytovateľovi </w:t>
      </w:r>
      <w:r w:rsidRPr="00293E8D">
        <w:t>nevzniknú v prípade vytvorenia diela spoluautorov žiadne nové nároky na odmenu.</w:t>
      </w:r>
    </w:p>
    <w:p w14:paraId="262B7B77" w14:textId="5B250105" w:rsidR="0058674F" w:rsidRPr="00293E8D" w:rsidRDefault="0058674F" w:rsidP="00C56149">
      <w:pPr>
        <w:pStyle w:val="MLOdsek"/>
        <w:tabs>
          <w:tab w:val="clear" w:pos="1447"/>
        </w:tabs>
        <w:ind w:left="1418" w:hanging="709"/>
      </w:pPr>
      <w:r w:rsidRPr="00293E8D">
        <w:t xml:space="preserve">Ak nie je v tejto </w:t>
      </w:r>
      <w:r w:rsidR="002A58A5" w:rsidRPr="00293E8D">
        <w:t xml:space="preserve">SLA </w:t>
      </w:r>
      <w:r w:rsidRPr="00293E8D">
        <w:t xml:space="preserve">Zmluve uvedené inak, Poskytovateľ touto </w:t>
      </w:r>
      <w:r w:rsidR="002A58A5" w:rsidRPr="00293E8D">
        <w:t xml:space="preserve">SLA </w:t>
      </w:r>
      <w:r w:rsidRPr="00293E8D">
        <w:t>Zmluvou prevádza na</w:t>
      </w:r>
      <w:r w:rsidR="00B406B9" w:rsidRPr="00293E8D">
        <w:t> </w:t>
      </w:r>
      <w:r w:rsidRPr="00293E8D">
        <w:t xml:space="preserve">Objednávateľa všetky osobitné práva zhotoviteľa databázy podľa § 135 ods. 1 Autorského zákona, ktoré Poskytovateľ ako zhotoviteľ databázy má k súčastiam plnenia predmetu Zmluvy, ktoré sú databázou, a to v rozsahu uvedenom v tomto článku </w:t>
      </w:r>
      <w:r w:rsidR="002A58A5" w:rsidRPr="00293E8D">
        <w:t xml:space="preserve">SLA </w:t>
      </w:r>
      <w:r w:rsidRPr="00293E8D">
        <w:t>Zmluvy.</w:t>
      </w:r>
    </w:p>
    <w:p w14:paraId="6D2C390D" w14:textId="59941CAB" w:rsidR="0058674F" w:rsidRPr="00293E8D" w:rsidRDefault="0058674F" w:rsidP="00C56149">
      <w:pPr>
        <w:pStyle w:val="MLOdsek"/>
        <w:tabs>
          <w:tab w:val="clear" w:pos="1447"/>
        </w:tabs>
        <w:ind w:left="1418" w:hanging="709"/>
      </w:pPr>
      <w:r w:rsidRPr="00293E8D">
        <w:t xml:space="preserve">Zmluvné strany sa dohodli, že pokiaľ Poskytovateľ pri plnení </w:t>
      </w:r>
      <w:r w:rsidR="002A58A5" w:rsidRPr="00293E8D">
        <w:t xml:space="preserve">tejto SLA </w:t>
      </w:r>
      <w:r w:rsidRPr="00293E8D">
        <w:t>Zmluvy, ako súčasť Služby použije (spravidla ich spracovaním) počítačový program Poskytovateľa alebo tretích strán, v takomto prípade udelí Objednávateľovi oprávnenie používať takýto počítačový program v súlade s osobitnými licenčnými podmienkami Poskytovateľa alebo tretích strán. Pre</w:t>
      </w:r>
      <w:r w:rsidR="00B406B9" w:rsidRPr="00293E8D">
        <w:t> </w:t>
      </w:r>
      <w:r w:rsidRPr="00293E8D">
        <w:t xml:space="preserve">kvalifikovanie počítačového programu Poskytovateľa alebo tretej strany je nevyhnutné splniť jednu z podmienok: </w:t>
      </w:r>
    </w:p>
    <w:p w14:paraId="5495AA19" w14:textId="77777777" w:rsidR="0058674F" w:rsidRPr="00293E8D" w:rsidRDefault="0058674F" w:rsidP="00074A54">
      <w:pPr>
        <w:pStyle w:val="zoznampismena"/>
        <w:numPr>
          <w:ilvl w:val="0"/>
          <w:numId w:val="25"/>
        </w:numPr>
        <w:ind w:left="1701" w:hanging="425"/>
        <w:rPr>
          <w:rFonts w:asciiTheme="minorHAnsi" w:eastAsiaTheme="minorEastAsia" w:hAnsiTheme="minorHAnsi" w:cstheme="minorHAnsi"/>
        </w:rPr>
      </w:pPr>
      <w:r w:rsidRPr="00293E8D">
        <w:rPr>
          <w:rFonts w:asciiTheme="minorHAnsi" w:hAnsiTheme="minorHAnsi" w:cstheme="minorHAnsi"/>
        </w:rPr>
        <w:t xml:space="preserve">ide o </w:t>
      </w:r>
      <w:proofErr w:type="spellStart"/>
      <w:r w:rsidRPr="00293E8D">
        <w:rPr>
          <w:rFonts w:asciiTheme="minorHAnsi" w:hAnsiTheme="minorHAnsi" w:cstheme="minorHAnsi"/>
        </w:rPr>
        <w:t>Preexistentný</w:t>
      </w:r>
      <w:proofErr w:type="spellEnd"/>
      <w:r w:rsidRPr="00293E8D">
        <w:rPr>
          <w:rFonts w:asciiTheme="minorHAnsi" w:hAnsiTheme="minorHAnsi" w:cstheme="minorHAnsi"/>
        </w:rPr>
        <w:t xml:space="preserve"> obchodne dostupný proprietárny SW</w:t>
      </w:r>
    </w:p>
    <w:p w14:paraId="0CAB5D06" w14:textId="67498C7D" w:rsidR="0058674F" w:rsidRPr="00293E8D" w:rsidRDefault="0058674F" w:rsidP="00074A54">
      <w:pPr>
        <w:pStyle w:val="zoznampismena"/>
        <w:numPr>
          <w:ilvl w:val="0"/>
          <w:numId w:val="25"/>
        </w:numPr>
        <w:ind w:left="1701" w:hanging="425"/>
        <w:rPr>
          <w:rFonts w:asciiTheme="minorHAnsi" w:eastAsiaTheme="minorEastAsia" w:hAnsiTheme="minorHAnsi" w:cstheme="minorHAnsi"/>
        </w:rPr>
      </w:pPr>
      <w:r w:rsidRPr="00293E8D">
        <w:rPr>
          <w:rFonts w:asciiTheme="minorHAnsi" w:hAnsiTheme="minorHAnsi" w:cstheme="minorHAnsi"/>
        </w:rPr>
        <w:t>ide o „</w:t>
      </w:r>
      <w:proofErr w:type="spellStart"/>
      <w:r w:rsidRPr="00293E8D">
        <w:rPr>
          <w:rFonts w:asciiTheme="minorHAnsi" w:hAnsiTheme="minorHAnsi" w:cstheme="minorHAnsi"/>
        </w:rPr>
        <w:t>preexistentný</w:t>
      </w:r>
      <w:proofErr w:type="spellEnd"/>
      <w:r w:rsidRPr="00293E8D">
        <w:rPr>
          <w:rFonts w:asciiTheme="minorHAnsi" w:hAnsiTheme="minorHAnsi" w:cstheme="minorHAnsi"/>
        </w:rPr>
        <w:t xml:space="preserve"> obchodne nedostupný proprietárny SW“ tzn.: taký softvér (softvérový produkt vrátane databáz), ktorý nie je samostatne voľne obchodne dostupný ani obchodovaný, ale spĺňa podmienky </w:t>
      </w:r>
      <w:proofErr w:type="spellStart"/>
      <w:r w:rsidRPr="00293E8D">
        <w:rPr>
          <w:rFonts w:asciiTheme="minorHAnsi" w:hAnsiTheme="minorHAnsi" w:cstheme="minorHAnsi"/>
        </w:rPr>
        <w:t>preexistentného</w:t>
      </w:r>
      <w:proofErr w:type="spellEnd"/>
      <w:r w:rsidRPr="00293E8D">
        <w:rPr>
          <w:rFonts w:asciiTheme="minorHAnsi" w:hAnsiTheme="minorHAnsi" w:cstheme="minorHAnsi"/>
        </w:rPr>
        <w:t xml:space="preserve"> proprietárneho SW, ktorý vznikol nezávisle od Služby. Zmluvné strany sa dohodli, že v prípade, ak súčasťou Zmluvy je </w:t>
      </w:r>
      <w:proofErr w:type="spellStart"/>
      <w:r w:rsidRPr="00293E8D">
        <w:rPr>
          <w:rFonts w:asciiTheme="minorHAnsi" w:hAnsiTheme="minorHAnsi" w:cstheme="minorHAnsi"/>
        </w:rPr>
        <w:t>preexistentný</w:t>
      </w:r>
      <w:proofErr w:type="spellEnd"/>
      <w:r w:rsidRPr="00293E8D">
        <w:rPr>
          <w:rFonts w:asciiTheme="minorHAnsi" w:hAnsiTheme="minorHAnsi" w:cstheme="minorHAnsi"/>
        </w:rPr>
        <w:t xml:space="preserve"> obchodne nedostupný SW, Poskytovateľ je povinný v čase odovzdania Služby alebo jej časti udeliť Objednávateľovi licenciu v súlade s čl. 11.2 Zmluvy na používanie </w:t>
      </w:r>
      <w:proofErr w:type="spellStart"/>
      <w:r w:rsidRPr="00293E8D">
        <w:rPr>
          <w:rFonts w:asciiTheme="minorHAnsi" w:hAnsiTheme="minorHAnsi" w:cstheme="minorHAnsi"/>
        </w:rPr>
        <w:t>preexistentného</w:t>
      </w:r>
      <w:proofErr w:type="spellEnd"/>
      <w:r w:rsidRPr="00293E8D">
        <w:rPr>
          <w:rFonts w:asciiTheme="minorHAnsi" w:hAnsiTheme="minorHAnsi" w:cstheme="minorHAnsi"/>
        </w:rPr>
        <w:t xml:space="preserve">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p>
    <w:p w14:paraId="251C5DC9" w14:textId="77777777" w:rsidR="0058674F" w:rsidRPr="00293E8D" w:rsidRDefault="0058674F" w:rsidP="00074A54">
      <w:pPr>
        <w:pStyle w:val="zoznampismena"/>
        <w:numPr>
          <w:ilvl w:val="0"/>
          <w:numId w:val="25"/>
        </w:numPr>
        <w:ind w:left="1701" w:hanging="425"/>
        <w:rPr>
          <w:rFonts w:asciiTheme="minorHAnsi" w:eastAsiaTheme="minorEastAsia" w:hAnsiTheme="minorHAnsi" w:cstheme="minorHAnsi"/>
          <w:color w:val="000000" w:themeColor="text1"/>
        </w:rPr>
      </w:pPr>
      <w:r w:rsidRPr="00293E8D">
        <w:rPr>
          <w:rFonts w:asciiTheme="minorHAnsi" w:hAnsiTheme="minorHAnsi" w:cstheme="minorHAnsi"/>
        </w:rPr>
        <w:t>ide</w:t>
      </w:r>
      <w:r w:rsidRPr="00293E8D">
        <w:rPr>
          <w:rFonts w:asciiTheme="minorHAnsi" w:hAnsiTheme="minorHAnsi" w:cstheme="minorHAnsi"/>
          <w:color w:val="000000" w:themeColor="text1"/>
        </w:rPr>
        <w:t xml:space="preserve"> o „</w:t>
      </w:r>
      <w:proofErr w:type="spellStart"/>
      <w:r w:rsidRPr="00293E8D">
        <w:rPr>
          <w:rFonts w:asciiTheme="minorHAnsi" w:hAnsiTheme="minorHAnsi" w:cstheme="minorHAnsi"/>
          <w:color w:val="000000" w:themeColor="text1"/>
        </w:rPr>
        <w:t>preexistentný</w:t>
      </w:r>
      <w:proofErr w:type="spellEnd"/>
      <w:r w:rsidRPr="00293E8D">
        <w:rPr>
          <w:rFonts w:asciiTheme="minorHAnsi" w:hAnsiTheme="minorHAnsi" w:cstheme="minorHAnsi"/>
          <w:color w:val="000000" w:themeColor="text1"/>
        </w:rPr>
        <w:t xml:space="preserve"> </w:t>
      </w:r>
      <w:proofErr w:type="spellStart"/>
      <w:r w:rsidRPr="00293E8D">
        <w:rPr>
          <w:rFonts w:asciiTheme="minorHAnsi" w:hAnsiTheme="minorHAnsi" w:cstheme="minorHAnsi"/>
          <w:color w:val="000000" w:themeColor="text1"/>
        </w:rPr>
        <w:t>open</w:t>
      </w:r>
      <w:proofErr w:type="spellEnd"/>
      <w:r w:rsidRPr="00293E8D">
        <w:rPr>
          <w:rFonts w:asciiTheme="minorHAnsi" w:hAnsiTheme="minorHAnsi" w:cstheme="minorHAnsi"/>
          <w:color w:val="000000" w:themeColor="text1"/>
        </w:rPr>
        <w:t xml:space="preserve"> </w:t>
      </w:r>
      <w:proofErr w:type="spellStart"/>
      <w:r w:rsidRPr="00293E8D">
        <w:rPr>
          <w:rFonts w:asciiTheme="minorHAnsi" w:hAnsiTheme="minorHAnsi" w:cstheme="minorHAnsi"/>
          <w:color w:val="000000" w:themeColor="text1"/>
        </w:rPr>
        <w:t>source</w:t>
      </w:r>
      <w:proofErr w:type="spellEnd"/>
      <w:r w:rsidRPr="00293E8D">
        <w:rPr>
          <w:rFonts w:asciiTheme="minorHAnsi" w:hAnsiTheme="minorHAnsi" w:cstheme="minorHAnsi"/>
          <w:color w:val="000000" w:themeColor="text1"/>
        </w:rPr>
        <w:t xml:space="preserve"> SW“ tzn. </w:t>
      </w:r>
      <w:r w:rsidRPr="00293E8D">
        <w:rPr>
          <w:rFonts w:asciiTheme="minorHAnsi" w:hAnsiTheme="minorHAnsi" w:cstheme="minorHAnsi"/>
        </w:rPr>
        <w:t xml:space="preserve"> taký </w:t>
      </w:r>
      <w:proofErr w:type="spellStart"/>
      <w:r w:rsidRPr="00293E8D">
        <w:rPr>
          <w:rFonts w:asciiTheme="minorHAnsi" w:hAnsiTheme="minorHAnsi" w:cstheme="minorHAnsi"/>
        </w:rPr>
        <w:t>open</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source</w:t>
      </w:r>
      <w:proofErr w:type="spellEnd"/>
      <w:r w:rsidRPr="00293E8D">
        <w:rPr>
          <w:rFonts w:asciiTheme="minorHAnsi" w:hAnsiTheme="minorHAnsi" w:cstheme="minorHAnsi"/>
        </w:rPr>
        <w:t xml:space="preserve"> softvér, ktorý  umožňuje spustenie, analyzovania, modifikáciu a zdieľanie zdrojového kódu, vrátane detailného komentovania zdrojových kódov a úplnej užívateľskej, prevádzkovej a administrátorskej </w:t>
      </w:r>
      <w:r w:rsidRPr="00293E8D">
        <w:rPr>
          <w:rFonts w:asciiTheme="minorHAnsi" w:hAnsiTheme="minorHAnsi" w:cstheme="minorHAnsi"/>
        </w:rPr>
        <w:lastRenderedPageBreak/>
        <w:t xml:space="preserve">dokumentácie. Poskytovateľ je povinný poskytnúť Objednávateľovi o tejto skutočnosti písomné vyhlásenie a na výzvu Objednávateľa túto skutočnosť preukázať. Objednávateľ je v prípade použitia </w:t>
      </w:r>
      <w:proofErr w:type="spellStart"/>
      <w:r w:rsidRPr="00293E8D">
        <w:rPr>
          <w:rFonts w:asciiTheme="minorHAnsi" w:hAnsiTheme="minorHAnsi" w:cstheme="minorHAnsi"/>
        </w:rPr>
        <w:t>open</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source</w:t>
      </w:r>
      <w:proofErr w:type="spellEnd"/>
      <w:r w:rsidRPr="00293E8D">
        <w:rPr>
          <w:rFonts w:asciiTheme="minorHAnsi" w:hAnsiTheme="minorHAnsi" w:cstheme="minorHAnsi"/>
        </w:rPr>
        <w:t xml:space="preserve"> povinný dodržiavať podmienky konkrétnej </w:t>
      </w:r>
      <w:proofErr w:type="spellStart"/>
      <w:r w:rsidRPr="00293E8D">
        <w:rPr>
          <w:rFonts w:asciiTheme="minorHAnsi" w:hAnsiTheme="minorHAnsi" w:cstheme="minorHAnsi"/>
        </w:rPr>
        <w:t>open</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source</w:t>
      </w:r>
      <w:proofErr w:type="spellEnd"/>
      <w:r w:rsidRPr="00293E8D">
        <w:rPr>
          <w:rFonts w:asciiTheme="minorHAnsi" w:hAnsiTheme="minorHAnsi" w:cstheme="minorHAnsi"/>
        </w:rPr>
        <w:t xml:space="preserve"> licencie vzťahujúcej sa na dotknutý </w:t>
      </w:r>
      <w:proofErr w:type="spellStart"/>
      <w:r w:rsidRPr="00293E8D">
        <w:rPr>
          <w:rFonts w:asciiTheme="minorHAnsi" w:hAnsiTheme="minorHAnsi" w:cstheme="minorHAnsi"/>
        </w:rPr>
        <w:t>open</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source</w:t>
      </w:r>
      <w:proofErr w:type="spellEnd"/>
      <w:r w:rsidRPr="00293E8D">
        <w:rPr>
          <w:rFonts w:asciiTheme="minorHAnsi" w:hAnsiTheme="minorHAnsi" w:cstheme="minorHAnsi"/>
        </w:rPr>
        <w:t xml:space="preserve"> počítačový program. Pod pojmom </w:t>
      </w:r>
      <w:proofErr w:type="spellStart"/>
      <w:r w:rsidRPr="00293E8D">
        <w:rPr>
          <w:rFonts w:asciiTheme="minorHAnsi" w:hAnsiTheme="minorHAnsi" w:cstheme="minorHAnsi"/>
        </w:rPr>
        <w:t>open</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source</w:t>
      </w:r>
      <w:proofErr w:type="spellEnd"/>
      <w:r w:rsidRPr="00293E8D">
        <w:rPr>
          <w:rFonts w:asciiTheme="minorHAnsi" w:hAnsiTheme="minorHAnsi" w:cstheme="minorHAnsi"/>
        </w:rPr>
        <w:t xml:space="preserve"> softvér nie je chápaný počítačový program zodpovedajúci verejnej licencii Európskej únie v  súlade s ustanoveniami Zákona o ITVS.</w:t>
      </w:r>
    </w:p>
    <w:p w14:paraId="4C46C11C" w14:textId="7280507C" w:rsidR="0058674F" w:rsidRPr="00293E8D" w:rsidRDefault="0058674F" w:rsidP="002C7E6C">
      <w:pPr>
        <w:pStyle w:val="MLOdsek"/>
        <w:tabs>
          <w:tab w:val="clear" w:pos="1447"/>
        </w:tabs>
        <w:ind w:left="1418" w:hanging="709"/>
      </w:pPr>
      <w:r w:rsidRPr="00293E8D">
        <w:t xml:space="preserve">Za predpokladu, že licencie podľa </w:t>
      </w:r>
      <w:r w:rsidR="0002644D" w:rsidRPr="00293E8D">
        <w:t>bodu 11.</w:t>
      </w:r>
      <w:r w:rsidR="002A58A5" w:rsidRPr="00293E8D">
        <w:t xml:space="preserve">6 </w:t>
      </w:r>
      <w:r w:rsidR="0002644D" w:rsidRPr="00293E8D">
        <w:t xml:space="preserve">písm. a) až c) tejto SLA Zmluvy a ich licenčných podmienok </w:t>
      </w:r>
      <w:r w:rsidRPr="00293E8D">
        <w:t>stratia platnosť a účinnosť, Poskytovateľ je povinný zabezpečiť kvalitatívne zodpovedajúci ekvivalent pôvodných licencií na obdobie platnosti a účinnosti tejto Zmluvy, a to takým spôsobom aby bol Objednávateľ  schopný zabezpečovať plynulú, bezpečnú a spoľahlivú prevádzku informačnej technológie verejnej správy (informačného systému).</w:t>
      </w:r>
      <w:r w:rsidR="008F410E" w:rsidRPr="00293E8D">
        <w:t xml:space="preserve"> Povinnosť podľa predchádzajúcej vety neplatí, pokiaľ takéto pôvodné licencie boli dodané po dohode s </w:t>
      </w:r>
      <w:r w:rsidR="003E2249" w:rsidRPr="00293E8D">
        <w:t>O</w:t>
      </w:r>
      <w:r w:rsidR="008F410E" w:rsidRPr="00293E8D">
        <w:t>bjednávateľom ako časovo obmedzené a ich trvanie neskončilo predčasne z</w:t>
      </w:r>
      <w:r w:rsidR="00B406B9" w:rsidRPr="00293E8D">
        <w:t> </w:t>
      </w:r>
      <w:r w:rsidR="008F410E" w:rsidRPr="00293E8D">
        <w:t>dôvodov spočívajúcich na strane Poskytovateľa.</w:t>
      </w:r>
    </w:p>
    <w:p w14:paraId="516B27E3" w14:textId="62D3A3B2" w:rsidR="0058674F" w:rsidRPr="00293E8D" w:rsidRDefault="0058674F" w:rsidP="002C7E6C">
      <w:pPr>
        <w:pStyle w:val="MLOdsek"/>
        <w:tabs>
          <w:tab w:val="clear" w:pos="1447"/>
        </w:tabs>
        <w:ind w:left="1418" w:hanging="709"/>
      </w:pPr>
      <w:r w:rsidRPr="00293E8D">
        <w:t xml:space="preserve">Práva získané v rámci plnenia tejto </w:t>
      </w:r>
      <w:r w:rsidR="008F410E" w:rsidRPr="00293E8D">
        <w:t xml:space="preserve">SLA </w:t>
      </w:r>
      <w:r w:rsidRPr="00293E8D">
        <w:t>Zmluvy prechádzajú aj na prípadného právneho nástupcu</w:t>
      </w:r>
      <w:r w:rsidR="002C7E6C" w:rsidRPr="00293E8D">
        <w:t xml:space="preserve"> </w:t>
      </w:r>
      <w:r w:rsidRPr="00293E8D">
        <w:t>Objednávateľa. Prípadná zmena v osobe Poskytovateľa (napr. právne nástupníctvo) nebude mať vplyv na oprávnenia udelené v rámci tejto Zmluvy Poskytovateľom Objednávateľovi.</w:t>
      </w:r>
    </w:p>
    <w:p w14:paraId="16E60BB4" w14:textId="77777777" w:rsidR="0058674F" w:rsidRPr="00293E8D" w:rsidRDefault="0058674F" w:rsidP="002C7E6C">
      <w:pPr>
        <w:pStyle w:val="MLOdsek"/>
        <w:tabs>
          <w:tab w:val="clear" w:pos="1447"/>
        </w:tabs>
        <w:ind w:left="1418" w:hanging="709"/>
      </w:pPr>
      <w:r w:rsidRPr="00293E8D">
        <w:t xml:space="preserve">Poskytovateľ sa zaväzuje samostatne zdokumentovať všetky využitia </w:t>
      </w:r>
      <w:proofErr w:type="spellStart"/>
      <w:r w:rsidRPr="00293E8D">
        <w:t>preexistentných</w:t>
      </w:r>
      <w:proofErr w:type="spellEnd"/>
      <w:r w:rsidRPr="00293E8D">
        <w:t xml:space="preserve"> proprietárnych a </w:t>
      </w:r>
      <w:proofErr w:type="spellStart"/>
      <w:r w:rsidRPr="00293E8D">
        <w:t>open</w:t>
      </w:r>
      <w:proofErr w:type="spellEnd"/>
      <w:r w:rsidRPr="00293E8D">
        <w:t xml:space="preserve"> </w:t>
      </w:r>
      <w:proofErr w:type="spellStart"/>
      <w:r w:rsidRPr="00293E8D">
        <w:t>source</w:t>
      </w:r>
      <w:proofErr w:type="spellEnd"/>
      <w:r w:rsidRPr="00293E8D">
        <w:t xml:space="preserve"> SW (ďalej ako „</w:t>
      </w:r>
      <w:proofErr w:type="spellStart"/>
      <w:r w:rsidRPr="00293E8D">
        <w:t>preexistentný</w:t>
      </w:r>
      <w:proofErr w:type="spellEnd"/>
      <w:r w:rsidRPr="00293E8D">
        <w:t xml:space="preserve"> SW“) v rámci poskytovania Služieb a predložiť Objednávateľovi ich ucelený  prehľad vrátane ich licenčných podmienok.</w:t>
      </w:r>
    </w:p>
    <w:p w14:paraId="125BC2DF" w14:textId="0ED21E9E" w:rsidR="0058674F" w:rsidRPr="00293E8D" w:rsidRDefault="0058674F" w:rsidP="002C7E6C">
      <w:pPr>
        <w:pStyle w:val="MLOdsek"/>
        <w:tabs>
          <w:tab w:val="clear" w:pos="1447"/>
        </w:tabs>
        <w:ind w:left="1418" w:hanging="709"/>
      </w:pPr>
      <w:r w:rsidRPr="00293E8D">
        <w:t xml:space="preserve">Ak sú s použitím </w:t>
      </w:r>
      <w:proofErr w:type="spellStart"/>
      <w:r w:rsidRPr="00293E8D">
        <w:t>preexistentného</w:t>
      </w:r>
      <w:proofErr w:type="spellEnd"/>
      <w:r w:rsidRPr="00293E8D">
        <w:t xml:space="preserve"> SW, služieb podpory k nemu v rozsahu akom sú nevyhnutné, či iných súvisiacich plnení spojené akékoľvek poplatky, je Poskytovateľ povinný v rámci ceny </w:t>
      </w:r>
      <w:r w:rsidR="0018449C" w:rsidRPr="00293E8D">
        <w:t>S</w:t>
      </w:r>
      <w:r w:rsidRPr="00293E8D">
        <w:t>lužby riadne uhradiť všetky tieto poplatky za celú dobu trvania Zmluvy</w:t>
      </w:r>
      <w:r w:rsidR="00BE0DF2" w:rsidRPr="00293E8D">
        <w:t>.</w:t>
      </w:r>
      <w:r w:rsidR="00051E74" w:rsidRPr="00293E8D">
        <w:t xml:space="preserve"> </w:t>
      </w:r>
    </w:p>
    <w:p w14:paraId="654FAD9E" w14:textId="39023BDF" w:rsidR="0058674F" w:rsidRPr="00293E8D" w:rsidRDefault="0058674F" w:rsidP="002C7E6C">
      <w:pPr>
        <w:pStyle w:val="MLOdsek"/>
        <w:tabs>
          <w:tab w:val="clear" w:pos="1447"/>
        </w:tabs>
        <w:ind w:left="1418" w:hanging="709"/>
      </w:pPr>
      <w:r w:rsidRPr="00293E8D">
        <w:t xml:space="preserve">Poskytovateľ zodpovedá za úhradu licenčných </w:t>
      </w:r>
      <w:r w:rsidR="00051E74" w:rsidRPr="00293E8D">
        <w:t>a </w:t>
      </w:r>
      <w:proofErr w:type="spellStart"/>
      <w:r w:rsidR="00051E74" w:rsidRPr="00293E8D">
        <w:t>supportných</w:t>
      </w:r>
      <w:proofErr w:type="spellEnd"/>
      <w:r w:rsidR="00051E74" w:rsidRPr="00293E8D">
        <w:t xml:space="preserve"> </w:t>
      </w:r>
      <w:r w:rsidRPr="00293E8D">
        <w:t xml:space="preserve">poplatkov </w:t>
      </w:r>
      <w:r w:rsidR="004371E9" w:rsidRPr="00293E8D">
        <w:t xml:space="preserve"> za použitie </w:t>
      </w:r>
      <w:proofErr w:type="spellStart"/>
      <w:r w:rsidR="004371E9" w:rsidRPr="00293E8D">
        <w:t>preexistentného</w:t>
      </w:r>
      <w:proofErr w:type="spellEnd"/>
      <w:r w:rsidR="004371E9" w:rsidRPr="00293E8D">
        <w:t xml:space="preserve"> SW a súvisiacich služieb podpory a iných plnení v súlade s čl. 11.10.</w:t>
      </w:r>
      <w:r w:rsidR="00DE0860" w:rsidRPr="00293E8D">
        <w:rPr>
          <w:rFonts w:eastAsia="Calibri"/>
        </w:rPr>
        <w:t xml:space="preserve"> tohto článku Zmluvy</w:t>
      </w:r>
    </w:p>
    <w:p w14:paraId="3CC4609D" w14:textId="4418C832" w:rsidR="0058674F" w:rsidRPr="00293E8D" w:rsidRDefault="0058674F" w:rsidP="0042655E">
      <w:pPr>
        <w:pStyle w:val="MLOdsek"/>
        <w:tabs>
          <w:tab w:val="clear" w:pos="1447"/>
        </w:tabs>
        <w:ind w:left="1418" w:hanging="709"/>
      </w:pPr>
      <w:r w:rsidRPr="00293E8D">
        <w:rPr>
          <w:rFonts w:eastAsia="Calibri"/>
        </w:rPr>
        <w:t>V prípade, že pri dodaní Služby vznikne alebo sa stane jeho súčasťou počítačový program</w:t>
      </w:r>
      <w:r w:rsidR="005C2D59" w:rsidRPr="00293E8D">
        <w:rPr>
          <w:rFonts w:eastAsia="Calibri"/>
        </w:rPr>
        <w:t xml:space="preserve"> a/alebo iné dielo</w:t>
      </w:r>
      <w:r w:rsidRPr="00293E8D">
        <w:rPr>
          <w:rFonts w:eastAsia="Calibri"/>
        </w:rPr>
        <w:t xml:space="preserve"> neuveden</w:t>
      </w:r>
      <w:r w:rsidR="005C2D59" w:rsidRPr="00293E8D">
        <w:rPr>
          <w:rFonts w:eastAsia="Calibri"/>
        </w:rPr>
        <w:t>é</w:t>
      </w:r>
      <w:r w:rsidRPr="00293E8D">
        <w:rPr>
          <w:rFonts w:eastAsia="Calibri"/>
        </w:rPr>
        <w:t xml:space="preserve"> v Prílohe č. 1 a Objednávateľ takúto Službu akceptuje podpisom  Akceptačného protokolu, vzťahujú sa aj na tento počítačový program</w:t>
      </w:r>
      <w:r w:rsidR="005C2D59" w:rsidRPr="00293E8D">
        <w:rPr>
          <w:rFonts w:eastAsia="Calibri"/>
        </w:rPr>
        <w:t xml:space="preserve"> a/alebo dielo</w:t>
      </w:r>
      <w:r w:rsidRPr="00293E8D">
        <w:rPr>
          <w:rFonts w:eastAsia="Calibri"/>
        </w:rPr>
        <w:t xml:space="preserve"> ustanovenia bodov  12.1 a 12.2  a ďalších tohto článku Zmluvy.</w:t>
      </w:r>
    </w:p>
    <w:p w14:paraId="54BB352F" w14:textId="68383970" w:rsidR="0058674F" w:rsidRPr="00293E8D" w:rsidRDefault="0058674F" w:rsidP="0042655E">
      <w:pPr>
        <w:pStyle w:val="MLOdsek"/>
        <w:tabs>
          <w:tab w:val="clear" w:pos="1447"/>
        </w:tabs>
        <w:ind w:left="1418" w:hanging="709"/>
        <w:rPr>
          <w:rFonts w:eastAsiaTheme="minorEastAsia"/>
        </w:rPr>
      </w:pPr>
      <w:r w:rsidRPr="00293E8D">
        <w:rPr>
          <w:rFonts w:eastAsia="Calibri"/>
        </w:rPr>
        <w:t xml:space="preserve">Autorské diela, </w:t>
      </w:r>
      <w:proofErr w:type="spellStart"/>
      <w:r w:rsidRPr="00293E8D">
        <w:rPr>
          <w:rFonts w:eastAsia="Calibri"/>
        </w:rPr>
        <w:t>preexistentné</w:t>
      </w:r>
      <w:proofErr w:type="spellEnd"/>
      <w:r w:rsidRPr="00293E8D">
        <w:rPr>
          <w:rFonts w:eastAsia="Calibri"/>
        </w:rPr>
        <w:t xml:space="preserve"> proprietárne SW diela alebo </w:t>
      </w:r>
      <w:proofErr w:type="spellStart"/>
      <w:r w:rsidRPr="00293E8D">
        <w:rPr>
          <w:rFonts w:eastAsia="Calibri"/>
        </w:rPr>
        <w:t>preexistentné</w:t>
      </w:r>
      <w:proofErr w:type="spellEnd"/>
      <w:r w:rsidRPr="00293E8D">
        <w:rPr>
          <w:rFonts w:eastAsia="Calibri"/>
        </w:rPr>
        <w:t xml:space="preserve"> </w:t>
      </w:r>
      <w:proofErr w:type="spellStart"/>
      <w:r w:rsidRPr="00293E8D">
        <w:rPr>
          <w:rFonts w:eastAsia="Calibri"/>
        </w:rPr>
        <w:t>open</w:t>
      </w:r>
      <w:proofErr w:type="spellEnd"/>
      <w:r w:rsidRPr="00293E8D">
        <w:rPr>
          <w:rFonts w:eastAsia="Calibri"/>
        </w:rPr>
        <w:t xml:space="preserve"> </w:t>
      </w:r>
      <w:proofErr w:type="spellStart"/>
      <w:r w:rsidRPr="00293E8D">
        <w:rPr>
          <w:rFonts w:eastAsia="Calibri"/>
        </w:rPr>
        <w:t>source</w:t>
      </w:r>
      <w:proofErr w:type="spellEnd"/>
      <w:r w:rsidRPr="00293E8D">
        <w:rPr>
          <w:rFonts w:eastAsia="Calibri"/>
        </w:rPr>
        <w:t xml:space="preserve"> diela iné ako uvedené v Prílohe č. 1 je možné urobiť súčasťou Služieb len na základe predchádzajúceho písomného súhlasu Objednávateľa.</w:t>
      </w:r>
    </w:p>
    <w:p w14:paraId="786C4F7A" w14:textId="2C5B162D" w:rsidR="00726B14" w:rsidRPr="00293E8D" w:rsidRDefault="003E2249" w:rsidP="0042655E">
      <w:pPr>
        <w:pStyle w:val="MLOdsek"/>
        <w:tabs>
          <w:tab w:val="clear" w:pos="1447"/>
        </w:tabs>
        <w:ind w:left="1418" w:hanging="709"/>
        <w:rPr>
          <w:rFonts w:eastAsia="Calibri"/>
        </w:rPr>
      </w:pPr>
      <w:r w:rsidRPr="00293E8D">
        <w:rPr>
          <w:rFonts w:eastAsia="Calibri"/>
        </w:rPr>
        <w:t>Poskytnutie l</w:t>
      </w:r>
      <w:r w:rsidR="00726B14" w:rsidRPr="00293E8D">
        <w:rPr>
          <w:rFonts w:eastAsia="Calibri"/>
        </w:rPr>
        <w:t>icenci</w:t>
      </w:r>
      <w:r w:rsidR="009E7953" w:rsidRPr="00293E8D">
        <w:rPr>
          <w:rFonts w:eastAsia="Calibri"/>
        </w:rPr>
        <w:t>e</w:t>
      </w:r>
      <w:r w:rsidR="00726B14" w:rsidRPr="00293E8D">
        <w:rPr>
          <w:rFonts w:eastAsia="Calibri"/>
        </w:rPr>
        <w:t xml:space="preserve"> a práv</w:t>
      </w:r>
      <w:r w:rsidRPr="00293E8D">
        <w:rPr>
          <w:rFonts w:eastAsia="Calibri"/>
        </w:rPr>
        <w:t>a</w:t>
      </w:r>
      <w:r w:rsidR="00726B14" w:rsidRPr="00293E8D">
        <w:rPr>
          <w:rFonts w:eastAsia="Calibri"/>
        </w:rPr>
        <w:t xml:space="preserve"> duševného vlastníctva k pôvodným autorským dielam dodaným na základe Zml</w:t>
      </w:r>
      <w:r w:rsidR="00FA61B2" w:rsidRPr="00293E8D">
        <w:rPr>
          <w:rFonts w:eastAsia="Calibri"/>
        </w:rPr>
        <w:t>uvy</w:t>
      </w:r>
      <w:r w:rsidR="00726B14" w:rsidRPr="00293E8D">
        <w:rPr>
          <w:rFonts w:eastAsia="Calibri"/>
        </w:rPr>
        <w:t xml:space="preserve"> o</w:t>
      </w:r>
      <w:r w:rsidR="00FA61B2" w:rsidRPr="00293E8D">
        <w:rPr>
          <w:rFonts w:eastAsia="Calibri"/>
        </w:rPr>
        <w:t> </w:t>
      </w:r>
      <w:r w:rsidR="00726B14" w:rsidRPr="00293E8D">
        <w:rPr>
          <w:rFonts w:eastAsia="Calibri"/>
        </w:rPr>
        <w:t>dielo</w:t>
      </w:r>
      <w:r w:rsidR="00FA61B2" w:rsidRPr="00293E8D">
        <w:rPr>
          <w:rFonts w:eastAsia="Calibri"/>
        </w:rPr>
        <w:t xml:space="preserve"> a SLA Zmluvy č. 1</w:t>
      </w:r>
      <w:r w:rsidR="00950820" w:rsidRPr="00293E8D">
        <w:rPr>
          <w:rFonts w:eastAsia="Calibri"/>
        </w:rPr>
        <w:t>.</w:t>
      </w:r>
      <w:r w:rsidR="00502AFB" w:rsidRPr="00293E8D">
        <w:rPr>
          <w:rFonts w:eastAsia="Calibri"/>
        </w:rPr>
        <w:t xml:space="preserve"> </w:t>
      </w:r>
    </w:p>
    <w:p w14:paraId="6E32020A" w14:textId="50757AF5" w:rsidR="00726B14" w:rsidRPr="00293E8D" w:rsidRDefault="00726B14" w:rsidP="0077175F">
      <w:pPr>
        <w:pStyle w:val="zoznampismena"/>
        <w:rPr>
          <w:rFonts w:asciiTheme="minorHAnsi" w:hAnsiTheme="minorHAnsi" w:cstheme="minorHAnsi"/>
        </w:rPr>
      </w:pPr>
      <w:r w:rsidRPr="00293E8D">
        <w:rPr>
          <w:rFonts w:asciiTheme="minorHAnsi" w:hAnsiTheme="minorHAnsi" w:cstheme="minorHAnsi"/>
        </w:rPr>
        <w:t xml:space="preserve">Zmluvné strany sa touto SLA Zmluvou dohodli, že rozsah práv Objednávateľa na použitie pôvodných autorských diel vytvorených Poskytovateľom a/alebo jeho subdodávateľmi </w:t>
      </w:r>
      <w:r w:rsidR="0066111D" w:rsidRPr="00293E8D">
        <w:rPr>
          <w:rFonts w:asciiTheme="minorHAnsi" w:hAnsiTheme="minorHAnsi" w:cstheme="minorHAnsi"/>
        </w:rPr>
        <w:t xml:space="preserve">najmä </w:t>
      </w:r>
      <w:r w:rsidRPr="00293E8D">
        <w:rPr>
          <w:rFonts w:asciiTheme="minorHAnsi" w:hAnsiTheme="minorHAnsi" w:cstheme="minorHAnsi"/>
        </w:rPr>
        <w:t>v rámci plnenia Zml</w:t>
      </w:r>
      <w:r w:rsidR="00532A32" w:rsidRPr="00293E8D">
        <w:rPr>
          <w:rFonts w:asciiTheme="minorHAnsi" w:hAnsiTheme="minorHAnsi" w:cstheme="minorHAnsi"/>
        </w:rPr>
        <w:t>uvy</w:t>
      </w:r>
      <w:r w:rsidR="009941AA" w:rsidRPr="00293E8D">
        <w:rPr>
          <w:rFonts w:asciiTheme="minorHAnsi" w:hAnsiTheme="minorHAnsi" w:cstheme="minorHAnsi"/>
        </w:rPr>
        <w:t xml:space="preserve"> </w:t>
      </w:r>
      <w:r w:rsidRPr="00293E8D">
        <w:rPr>
          <w:rFonts w:asciiTheme="minorHAnsi" w:hAnsiTheme="minorHAnsi" w:cstheme="minorHAnsi"/>
        </w:rPr>
        <w:t>o</w:t>
      </w:r>
      <w:r w:rsidR="00932FA3" w:rsidRPr="00293E8D">
        <w:rPr>
          <w:rFonts w:asciiTheme="minorHAnsi" w:hAnsiTheme="minorHAnsi" w:cstheme="minorHAnsi"/>
        </w:rPr>
        <w:t> </w:t>
      </w:r>
      <w:r w:rsidRPr="00293E8D">
        <w:rPr>
          <w:rFonts w:asciiTheme="minorHAnsi" w:hAnsiTheme="minorHAnsi" w:cstheme="minorHAnsi"/>
        </w:rPr>
        <w:t>dielo</w:t>
      </w:r>
      <w:r w:rsidR="00932FA3" w:rsidRPr="00293E8D">
        <w:rPr>
          <w:rFonts w:asciiTheme="minorHAnsi" w:hAnsiTheme="minorHAnsi" w:cstheme="minorHAnsi"/>
        </w:rPr>
        <w:t xml:space="preserve"> a SLA zmluvy č. 1</w:t>
      </w:r>
      <w:r w:rsidR="009941AA" w:rsidRPr="00293E8D">
        <w:rPr>
          <w:rFonts w:asciiTheme="minorHAnsi" w:hAnsiTheme="minorHAnsi" w:cstheme="minorHAnsi"/>
        </w:rPr>
        <w:t xml:space="preserve"> </w:t>
      </w:r>
      <w:r w:rsidRPr="00293E8D">
        <w:rPr>
          <w:rFonts w:asciiTheme="minorHAnsi" w:hAnsiTheme="minorHAnsi" w:cstheme="minorHAnsi"/>
        </w:rPr>
        <w:t>sa rozširuje za podmienok dohodnutých v tomto bode  SLA Zmluvy za odmenu dohodnutú v čl. 9. bod 9.1c) tejto SLA Zmluvy.</w:t>
      </w:r>
    </w:p>
    <w:p w14:paraId="0F852A41" w14:textId="5C7836DA" w:rsidR="00726B14" w:rsidRPr="00293E8D" w:rsidRDefault="00726B14" w:rsidP="0077175F">
      <w:pPr>
        <w:pStyle w:val="zoznampismena"/>
        <w:rPr>
          <w:rFonts w:asciiTheme="minorHAnsi" w:hAnsiTheme="minorHAnsi" w:cstheme="minorHAnsi"/>
        </w:rPr>
      </w:pPr>
      <w:r w:rsidRPr="00293E8D">
        <w:rPr>
          <w:rFonts w:asciiTheme="minorHAnsi" w:hAnsiTheme="minorHAnsi" w:cstheme="minorHAnsi"/>
        </w:rPr>
        <w:t xml:space="preserve">Poskytovateľ udeľuje Objednávateľovi </w:t>
      </w:r>
      <w:r w:rsidR="00502AFB" w:rsidRPr="00293E8D">
        <w:rPr>
          <w:rFonts w:asciiTheme="minorHAnsi" w:hAnsiTheme="minorHAnsi" w:cstheme="minorHAnsi"/>
        </w:rPr>
        <w:t>ne</w:t>
      </w:r>
      <w:r w:rsidRPr="00293E8D">
        <w:rPr>
          <w:rFonts w:asciiTheme="minorHAnsi" w:hAnsiTheme="minorHAnsi" w:cstheme="minorHAnsi"/>
        </w:rPr>
        <w:t>výhradnú licenciu na použitie pôvodn</w:t>
      </w:r>
      <w:r w:rsidR="003E2249" w:rsidRPr="00293E8D">
        <w:rPr>
          <w:rFonts w:asciiTheme="minorHAnsi" w:hAnsiTheme="minorHAnsi" w:cstheme="minorHAnsi"/>
        </w:rPr>
        <w:t>ých</w:t>
      </w:r>
      <w:r w:rsidRPr="00293E8D">
        <w:rPr>
          <w:rFonts w:asciiTheme="minorHAnsi" w:hAnsiTheme="minorHAnsi" w:cstheme="minorHAnsi"/>
        </w:rPr>
        <w:t xml:space="preserve"> autorsk</w:t>
      </w:r>
      <w:r w:rsidR="003E2249" w:rsidRPr="00293E8D">
        <w:rPr>
          <w:rFonts w:asciiTheme="minorHAnsi" w:hAnsiTheme="minorHAnsi" w:cstheme="minorHAnsi"/>
        </w:rPr>
        <w:t>ých</w:t>
      </w:r>
      <w:r w:rsidRPr="00293E8D">
        <w:rPr>
          <w:rFonts w:asciiTheme="minorHAnsi" w:hAnsiTheme="minorHAnsi" w:cstheme="minorHAnsi"/>
        </w:rPr>
        <w:t xml:space="preserve"> diel, vrátane ďalších diel ako aj počítačového programu alebo databázy, vytvoreného Poskytovateľom a/alebo jeho subdodávateľmi </w:t>
      </w:r>
      <w:r w:rsidR="0066111D" w:rsidRPr="00293E8D">
        <w:rPr>
          <w:rFonts w:asciiTheme="minorHAnsi" w:hAnsiTheme="minorHAnsi" w:cstheme="minorHAnsi"/>
        </w:rPr>
        <w:t xml:space="preserve">najmä </w:t>
      </w:r>
      <w:r w:rsidRPr="00293E8D">
        <w:rPr>
          <w:rFonts w:asciiTheme="minorHAnsi" w:hAnsiTheme="minorHAnsi" w:cstheme="minorHAnsi"/>
        </w:rPr>
        <w:t>v rámci plnenia Zml</w:t>
      </w:r>
      <w:r w:rsidR="006A58E5" w:rsidRPr="00293E8D">
        <w:rPr>
          <w:rFonts w:asciiTheme="minorHAnsi" w:hAnsiTheme="minorHAnsi" w:cstheme="minorHAnsi"/>
        </w:rPr>
        <w:t xml:space="preserve">uvy </w:t>
      </w:r>
      <w:r w:rsidRPr="00293E8D">
        <w:rPr>
          <w:rFonts w:asciiTheme="minorHAnsi" w:hAnsiTheme="minorHAnsi" w:cstheme="minorHAnsi"/>
        </w:rPr>
        <w:t xml:space="preserve"> o dielo </w:t>
      </w:r>
      <w:r w:rsidR="00373D7A" w:rsidRPr="00293E8D">
        <w:rPr>
          <w:rFonts w:asciiTheme="minorHAnsi" w:hAnsiTheme="minorHAnsi" w:cstheme="minorHAnsi"/>
        </w:rPr>
        <w:t xml:space="preserve"> a SLA </w:t>
      </w:r>
      <w:r w:rsidR="00C31D63" w:rsidRPr="00293E8D">
        <w:rPr>
          <w:rFonts w:asciiTheme="minorHAnsi" w:hAnsiTheme="minorHAnsi" w:cstheme="minorHAnsi"/>
        </w:rPr>
        <w:t xml:space="preserve">zmluvy č. 1 </w:t>
      </w:r>
      <w:r w:rsidRPr="00293E8D">
        <w:rPr>
          <w:rFonts w:asciiTheme="minorHAnsi" w:hAnsiTheme="minorHAnsi" w:cstheme="minorHAnsi"/>
        </w:rPr>
        <w:t xml:space="preserve">s prihliadnutím k bodu 3.12 tejto SLA Zmluvy, a to v rozsahu uvedenom v ods. 11.2 tejto SLA Zmluvy, </w:t>
      </w:r>
      <w:proofErr w:type="spellStart"/>
      <w:r w:rsidRPr="00293E8D">
        <w:rPr>
          <w:rFonts w:asciiTheme="minorHAnsi" w:hAnsiTheme="minorHAnsi" w:cstheme="minorHAnsi"/>
        </w:rPr>
        <w:t>t.j</w:t>
      </w:r>
      <w:proofErr w:type="spellEnd"/>
      <w:r w:rsidRPr="00293E8D">
        <w:rPr>
          <w:rFonts w:asciiTheme="minorHAnsi" w:hAnsiTheme="minorHAnsi" w:cstheme="minorHAnsi"/>
        </w:rPr>
        <w:t xml:space="preserve">. v neobmedzenom rozsahu (bez časového, územného, vecného, </w:t>
      </w:r>
      <w:proofErr w:type="spellStart"/>
      <w:r w:rsidRPr="00293E8D">
        <w:rPr>
          <w:rFonts w:asciiTheme="minorHAnsi" w:hAnsiTheme="minorHAnsi" w:cstheme="minorHAnsi"/>
        </w:rPr>
        <w:t>množstveného</w:t>
      </w:r>
      <w:proofErr w:type="spellEnd"/>
      <w:r w:rsidRPr="00293E8D">
        <w:rPr>
          <w:rFonts w:asciiTheme="minorHAnsi" w:hAnsiTheme="minorHAnsi" w:cstheme="minorHAnsi"/>
        </w:rPr>
        <w:t xml:space="preserve"> a/alebo personálneho obmedzenia) na všetky známe </w:t>
      </w:r>
      <w:r w:rsidRPr="00293E8D">
        <w:rPr>
          <w:rFonts w:asciiTheme="minorHAnsi" w:hAnsiTheme="minorHAnsi" w:cstheme="minorHAnsi"/>
        </w:rPr>
        <w:lastRenderedPageBreak/>
        <w:t xml:space="preserve">spôsoby použitia tohto pôvodného autorského diela ako celku, ako aj jednotlivých častí podľa § 19 ods. 4 platného Autorského zákona, najmä na: </w:t>
      </w:r>
    </w:p>
    <w:p w14:paraId="02B2B365" w14:textId="1BDCACA1" w:rsidR="00726B14" w:rsidRPr="00293E8D" w:rsidRDefault="00726B14" w:rsidP="00AE76A0">
      <w:pPr>
        <w:pStyle w:val="MLOdsek"/>
        <w:numPr>
          <w:ilvl w:val="3"/>
          <w:numId w:val="36"/>
        </w:numPr>
        <w:spacing w:after="0"/>
        <w:ind w:left="2127" w:hanging="426"/>
        <w:rPr>
          <w:rFonts w:eastAsia="Calibri"/>
        </w:rPr>
      </w:pPr>
      <w:r w:rsidRPr="00293E8D">
        <w:rPr>
          <w:rFonts w:eastAsia="Calibri"/>
        </w:rPr>
        <w:t xml:space="preserve">vyhotovenie rozmnoženiny pôvodného autorského diela alebo jeho časti v neobmedzenom počte, </w:t>
      </w:r>
    </w:p>
    <w:p w14:paraId="1C98CA83" w14:textId="77777777" w:rsidR="00726B14" w:rsidRPr="00293E8D" w:rsidRDefault="00726B14" w:rsidP="00AE76A0">
      <w:pPr>
        <w:pStyle w:val="MLOdsek"/>
        <w:numPr>
          <w:ilvl w:val="3"/>
          <w:numId w:val="36"/>
        </w:numPr>
        <w:spacing w:after="0"/>
        <w:ind w:left="2127" w:hanging="426"/>
        <w:rPr>
          <w:rFonts w:eastAsia="Calibri"/>
        </w:rPr>
      </w:pPr>
      <w:r w:rsidRPr="00293E8D">
        <w:rPr>
          <w:rFonts w:eastAsia="Calibri"/>
        </w:rPr>
        <w:t xml:space="preserve">verejné rozširovanie originálu pôvodného autorského diela alebo jeho rozmnoženiny prevodom vlastníckeho práva, vypožičaním, nájmom, predajom alebo inou formou prevodu vlastníckeho práva, </w:t>
      </w:r>
    </w:p>
    <w:p w14:paraId="2C9DCC80" w14:textId="77777777" w:rsidR="00726B14" w:rsidRPr="00293E8D" w:rsidRDefault="00726B14" w:rsidP="00AE76A0">
      <w:pPr>
        <w:pStyle w:val="MLOdsek"/>
        <w:numPr>
          <w:ilvl w:val="3"/>
          <w:numId w:val="36"/>
        </w:numPr>
        <w:spacing w:after="0"/>
        <w:ind w:left="2127" w:hanging="426"/>
        <w:rPr>
          <w:rFonts w:eastAsia="Calibri"/>
        </w:rPr>
      </w:pPr>
      <w:r w:rsidRPr="00293E8D">
        <w:rPr>
          <w:rFonts w:eastAsia="Calibri"/>
        </w:rPr>
        <w:t>preklad pôvodného autorského diela a </w:t>
      </w:r>
      <w:proofErr w:type="spellStart"/>
      <w:r w:rsidRPr="00293E8D">
        <w:rPr>
          <w:rFonts w:eastAsia="Calibri"/>
        </w:rPr>
        <w:t>verejny</w:t>
      </w:r>
      <w:proofErr w:type="spellEnd"/>
      <w:r w:rsidRPr="00293E8D">
        <w:rPr>
          <w:rFonts w:eastAsia="Calibri"/>
        </w:rPr>
        <w:t>́ prenos pôvodného autorského diela,</w:t>
      </w:r>
    </w:p>
    <w:p w14:paraId="3CBB0ADD" w14:textId="77777777" w:rsidR="00726B14" w:rsidRPr="00293E8D" w:rsidRDefault="00726B14" w:rsidP="00AE76A0">
      <w:pPr>
        <w:pStyle w:val="MLOdsek"/>
        <w:numPr>
          <w:ilvl w:val="3"/>
          <w:numId w:val="36"/>
        </w:numPr>
        <w:spacing w:after="0"/>
        <w:ind w:left="2127" w:hanging="426"/>
        <w:rPr>
          <w:rFonts w:eastAsia="Calibri"/>
        </w:rPr>
      </w:pPr>
      <w:r w:rsidRPr="00293E8D">
        <w:rPr>
          <w:rFonts w:eastAsia="Calibri"/>
        </w:rPr>
        <w:t xml:space="preserve">spracovanie pôvodného autorského diela alebo jeho časti, </w:t>
      </w:r>
    </w:p>
    <w:p w14:paraId="6E9C9B3F" w14:textId="77777777" w:rsidR="00726B14" w:rsidRPr="00293E8D" w:rsidRDefault="00726B14" w:rsidP="00AE76A0">
      <w:pPr>
        <w:pStyle w:val="MLOdsek"/>
        <w:numPr>
          <w:ilvl w:val="3"/>
          <w:numId w:val="36"/>
        </w:numPr>
        <w:spacing w:after="0"/>
        <w:ind w:left="2127" w:hanging="426"/>
        <w:rPr>
          <w:rFonts w:eastAsia="Calibri"/>
        </w:rPr>
      </w:pPr>
      <w:r w:rsidRPr="00293E8D">
        <w:rPr>
          <w:rFonts w:eastAsia="Calibri"/>
        </w:rPr>
        <w:t>vykonávanie zásahov, úprav a/alebo zmien na pôvodnom autorskom diele alebo jeho časti, vrátane zdrojového kódu, a to Objednávateľom, ako aj ním poverenými/splnomocnenými tretími osobami,</w:t>
      </w:r>
    </w:p>
    <w:p w14:paraId="08FCAD5C" w14:textId="77777777" w:rsidR="00726B14" w:rsidRPr="00293E8D" w:rsidRDefault="00726B14" w:rsidP="00AE76A0">
      <w:pPr>
        <w:pStyle w:val="MLOdsek"/>
        <w:numPr>
          <w:ilvl w:val="3"/>
          <w:numId w:val="36"/>
        </w:numPr>
        <w:ind w:left="2127" w:hanging="426"/>
        <w:rPr>
          <w:rFonts w:eastAsia="Calibri"/>
        </w:rPr>
      </w:pPr>
      <w:r w:rsidRPr="00293E8D">
        <w:rPr>
          <w:rFonts w:eastAsia="Calibri"/>
        </w:rPr>
        <w:t xml:space="preserve">spojenie pôvodného autorského diela s iným autorským dielom. </w:t>
      </w:r>
    </w:p>
    <w:p w14:paraId="6093646F" w14:textId="22962A7B" w:rsidR="00726B14" w:rsidRPr="00293E8D" w:rsidRDefault="00726B14" w:rsidP="0077175F">
      <w:pPr>
        <w:pStyle w:val="zoznampismena"/>
        <w:rPr>
          <w:rFonts w:asciiTheme="minorHAnsi" w:hAnsiTheme="minorHAnsi" w:cstheme="minorHAnsi"/>
        </w:rPr>
      </w:pPr>
      <w:r w:rsidRPr="00293E8D">
        <w:rPr>
          <w:rFonts w:asciiTheme="minorHAnsi" w:hAnsiTheme="minorHAnsi" w:cstheme="minorHAnsi"/>
        </w:rPr>
        <w:t xml:space="preserve">Licencia podľa tohto bodu </w:t>
      </w:r>
      <w:r w:rsidR="003E2CBA" w:rsidRPr="00293E8D">
        <w:rPr>
          <w:rFonts w:asciiTheme="minorHAnsi" w:hAnsiTheme="minorHAnsi" w:cstheme="minorHAnsi"/>
        </w:rPr>
        <w:t>11.14</w:t>
      </w:r>
      <w:r w:rsidRPr="00293E8D">
        <w:rPr>
          <w:rFonts w:asciiTheme="minorHAnsi" w:hAnsiTheme="minorHAnsi" w:cstheme="minorHAnsi"/>
        </w:rPr>
        <w:t xml:space="preserve"> SLA Zmluvy zahŕňa aj </w:t>
      </w:r>
      <w:proofErr w:type="spellStart"/>
      <w:r w:rsidRPr="00293E8D">
        <w:rPr>
          <w:rFonts w:asciiTheme="minorHAnsi" w:hAnsiTheme="minorHAnsi" w:cstheme="minorHAnsi"/>
        </w:rPr>
        <w:t>výslovn</w:t>
      </w:r>
      <w:r w:rsidR="00A902FE" w:rsidRPr="00293E8D">
        <w:rPr>
          <w:rFonts w:asciiTheme="minorHAnsi" w:hAnsiTheme="minorHAnsi" w:cstheme="minorHAnsi"/>
        </w:rPr>
        <w:t>ý</w:t>
      </w:r>
      <w:proofErr w:type="spellEnd"/>
      <w:r w:rsidR="00A902FE" w:rsidRPr="00293E8D">
        <w:rPr>
          <w:rFonts w:asciiTheme="minorHAnsi" w:hAnsiTheme="minorHAnsi" w:cstheme="minorHAnsi"/>
        </w:rPr>
        <w:t xml:space="preserve"> </w:t>
      </w:r>
      <w:r w:rsidRPr="00293E8D">
        <w:rPr>
          <w:rFonts w:asciiTheme="minorHAnsi" w:hAnsiTheme="minorHAnsi" w:cstheme="minorHAnsi"/>
        </w:rPr>
        <w:t>súhlas na označenie pôvodného autorského diela názvom Objednávateľa a na udelenie sublicencie na</w:t>
      </w:r>
      <w:r w:rsidR="00943760" w:rsidRPr="00293E8D">
        <w:rPr>
          <w:rFonts w:asciiTheme="minorHAnsi" w:hAnsiTheme="minorHAnsi" w:cstheme="minorHAnsi"/>
        </w:rPr>
        <w:t> </w:t>
      </w:r>
      <w:r w:rsidRPr="00293E8D">
        <w:rPr>
          <w:rFonts w:asciiTheme="minorHAnsi" w:hAnsiTheme="minorHAnsi" w:cstheme="minorHAnsi"/>
        </w:rPr>
        <w:t>používanie a úpravy pôvodného autorského diela pre akékoľvek tretie osoby (sublicencia),</w:t>
      </w:r>
      <w:r w:rsidR="00D06731" w:rsidRPr="00293E8D">
        <w:rPr>
          <w:rFonts w:asciiTheme="minorHAnsi" w:hAnsiTheme="minorHAnsi" w:cstheme="minorHAnsi"/>
        </w:rPr>
        <w:t xml:space="preserve"> </w:t>
      </w:r>
      <w:r w:rsidRPr="00293E8D">
        <w:rPr>
          <w:rFonts w:asciiTheme="minorHAnsi" w:hAnsiTheme="minorHAnsi" w:cstheme="minorHAnsi"/>
        </w:rPr>
        <w:t xml:space="preserve">či na postúpenie takej licencie na tretie osoby. </w:t>
      </w:r>
    </w:p>
    <w:p w14:paraId="1180D124" w14:textId="132CAB09" w:rsidR="00726B14" w:rsidRPr="00293E8D" w:rsidRDefault="00726B14" w:rsidP="0077175F">
      <w:pPr>
        <w:pStyle w:val="zoznampismena"/>
        <w:rPr>
          <w:rFonts w:asciiTheme="minorHAnsi" w:hAnsiTheme="minorHAnsi" w:cstheme="minorHAnsi"/>
        </w:rPr>
      </w:pPr>
      <w:r w:rsidRPr="00293E8D">
        <w:rPr>
          <w:rFonts w:asciiTheme="minorHAnsi" w:hAnsiTheme="minorHAnsi" w:cstheme="minorHAnsi"/>
        </w:rPr>
        <w:t xml:space="preserve">Licencia podľa tohto bodu </w:t>
      </w:r>
      <w:r w:rsidR="003E2CBA" w:rsidRPr="00293E8D">
        <w:rPr>
          <w:rFonts w:asciiTheme="minorHAnsi" w:hAnsiTheme="minorHAnsi" w:cstheme="minorHAnsi"/>
        </w:rPr>
        <w:t>11.14</w:t>
      </w:r>
      <w:r w:rsidRPr="00293E8D">
        <w:rPr>
          <w:rFonts w:asciiTheme="minorHAnsi" w:hAnsiTheme="minorHAnsi" w:cstheme="minorHAnsi"/>
        </w:rPr>
        <w:t xml:space="preserve"> SLA Zmluvy sa vzťahuje v rovnakom rozsahu na vyjadrenie pôvodného autorského diela v strojovom aj zdrojovom kóde, ako aj koncepčné prípravné materiály a súvisiacu dokumentáciu. </w:t>
      </w:r>
    </w:p>
    <w:p w14:paraId="15E40B40" w14:textId="77777777" w:rsidR="00726B14" w:rsidRPr="00293E8D" w:rsidRDefault="00726B14" w:rsidP="0077175F">
      <w:pPr>
        <w:pStyle w:val="zoznampismena"/>
        <w:rPr>
          <w:rFonts w:asciiTheme="minorHAnsi" w:hAnsiTheme="minorHAnsi" w:cstheme="minorHAnsi"/>
        </w:rPr>
      </w:pPr>
      <w:r w:rsidRPr="00293E8D">
        <w:rPr>
          <w:rFonts w:asciiTheme="minorHAnsi" w:hAnsiTheme="minorHAnsi" w:cstheme="minorHAnsi"/>
        </w:rPr>
        <w:t xml:space="preserve">V prípade, že sa na pôvodné autorské dielo alebo databázu alebo ich časť alebo na úpravy pôvodného autorského diela alebo databázy vzťahuje </w:t>
      </w:r>
      <w:proofErr w:type="spellStart"/>
      <w:r w:rsidRPr="00293E8D">
        <w:rPr>
          <w:rFonts w:asciiTheme="minorHAnsi" w:hAnsiTheme="minorHAnsi" w:cstheme="minorHAnsi"/>
        </w:rPr>
        <w:t>open</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source</w:t>
      </w:r>
      <w:proofErr w:type="spellEnd"/>
      <w:r w:rsidRPr="00293E8D">
        <w:rPr>
          <w:rFonts w:asciiTheme="minorHAnsi" w:hAnsiTheme="minorHAnsi" w:cstheme="minorHAnsi"/>
        </w:rPr>
        <w:t xml:space="preserve"> licencia, Poskytovateľ udeľuje Objednávateľovi spôsobom podľa tejto SLA Zmluvy súhlas s použitím pôvodného autorského diela alebo jeho časti, alebo úprav pôvodného autorského diela v súlade s licenčnými podmienkami tejto </w:t>
      </w:r>
      <w:proofErr w:type="spellStart"/>
      <w:r w:rsidRPr="00293E8D">
        <w:rPr>
          <w:rFonts w:asciiTheme="minorHAnsi" w:hAnsiTheme="minorHAnsi" w:cstheme="minorHAnsi"/>
        </w:rPr>
        <w:t>open</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source</w:t>
      </w:r>
      <w:proofErr w:type="spellEnd"/>
      <w:r w:rsidRPr="00293E8D">
        <w:rPr>
          <w:rFonts w:asciiTheme="minorHAnsi" w:hAnsiTheme="minorHAnsi" w:cstheme="minorHAnsi"/>
        </w:rPr>
        <w:t xml:space="preserve"> licencie.</w:t>
      </w:r>
    </w:p>
    <w:p w14:paraId="6890606D" w14:textId="737F5B12" w:rsidR="00726B14" w:rsidRPr="00293E8D" w:rsidRDefault="00726B14" w:rsidP="0077175F">
      <w:pPr>
        <w:pStyle w:val="zoznampismena"/>
        <w:rPr>
          <w:rFonts w:asciiTheme="minorHAnsi" w:hAnsiTheme="minorHAnsi" w:cstheme="minorHAnsi"/>
        </w:rPr>
      </w:pPr>
      <w:r w:rsidRPr="00293E8D">
        <w:rPr>
          <w:rFonts w:asciiTheme="minorHAnsi" w:hAnsiTheme="minorHAnsi" w:cstheme="minorHAnsi"/>
        </w:rPr>
        <w:t>Poskytovateľ prevádza na Objednávateľa všetky osobitné práva zhotoviteľa databázy podľa § 135 ods. 1 Autorského zákona, ktoré Poskytovateľ ako zhotoviteľ databázy má k súčastiam predmetu Zml</w:t>
      </w:r>
      <w:r w:rsidR="0061349E" w:rsidRPr="00293E8D">
        <w:rPr>
          <w:rFonts w:asciiTheme="minorHAnsi" w:hAnsiTheme="minorHAnsi" w:cstheme="minorHAnsi"/>
        </w:rPr>
        <w:t>uvy</w:t>
      </w:r>
      <w:r w:rsidRPr="00293E8D">
        <w:rPr>
          <w:rFonts w:asciiTheme="minorHAnsi" w:hAnsiTheme="minorHAnsi" w:cstheme="minorHAnsi"/>
        </w:rPr>
        <w:t xml:space="preserve"> o</w:t>
      </w:r>
      <w:r w:rsidR="0061349E" w:rsidRPr="00293E8D">
        <w:rPr>
          <w:rFonts w:asciiTheme="minorHAnsi" w:hAnsiTheme="minorHAnsi" w:cstheme="minorHAnsi"/>
        </w:rPr>
        <w:t> </w:t>
      </w:r>
      <w:r w:rsidRPr="00293E8D">
        <w:rPr>
          <w:rFonts w:asciiTheme="minorHAnsi" w:hAnsiTheme="minorHAnsi" w:cstheme="minorHAnsi"/>
        </w:rPr>
        <w:t>dielo</w:t>
      </w:r>
      <w:r w:rsidR="0061349E" w:rsidRPr="00293E8D">
        <w:rPr>
          <w:rFonts w:asciiTheme="minorHAnsi" w:hAnsiTheme="minorHAnsi" w:cstheme="minorHAnsi"/>
        </w:rPr>
        <w:t xml:space="preserve"> a SLA Zmluvy č. 1</w:t>
      </w:r>
      <w:r w:rsidRPr="00293E8D">
        <w:rPr>
          <w:rFonts w:asciiTheme="minorHAnsi" w:hAnsiTheme="minorHAnsi" w:cstheme="minorHAnsi"/>
        </w:rPr>
        <w:t xml:space="preserve">, ktoré sú databázou, a to v rozsahu uvedenom v tomto článku. </w:t>
      </w:r>
    </w:p>
    <w:p w14:paraId="05D02F0F" w14:textId="68925937" w:rsidR="00726B14" w:rsidRPr="00293E8D" w:rsidRDefault="00726B14" w:rsidP="0077175F">
      <w:pPr>
        <w:pStyle w:val="zoznampismena"/>
        <w:rPr>
          <w:rFonts w:asciiTheme="minorHAnsi" w:hAnsiTheme="minorHAnsi" w:cstheme="minorHAnsi"/>
        </w:rPr>
      </w:pPr>
      <w:r w:rsidRPr="00293E8D">
        <w:rPr>
          <w:rFonts w:asciiTheme="minorHAnsi" w:hAnsiTheme="minorHAnsi" w:cstheme="minorHAnsi"/>
        </w:rPr>
        <w:t xml:space="preserve">Zmluvné strany sa výslovne dohodli a sú uzrozumené s tým, že Objednávateľ nadobúda licenciu podľa tohto bodu </w:t>
      </w:r>
      <w:r w:rsidR="003E2CBA" w:rsidRPr="00293E8D">
        <w:rPr>
          <w:rFonts w:asciiTheme="minorHAnsi" w:hAnsiTheme="minorHAnsi" w:cstheme="minorHAnsi"/>
        </w:rPr>
        <w:t>11.14</w:t>
      </w:r>
      <w:r w:rsidRPr="00293E8D">
        <w:rPr>
          <w:rFonts w:asciiTheme="minorHAnsi" w:hAnsiTheme="minorHAnsi" w:cstheme="minorHAnsi"/>
        </w:rPr>
        <w:t xml:space="preserve"> SLA Zmluvy okamihom úplnej úhrady odmeny za rozšírenie licencie podľa čl. 9. bod 9.1c) tejto SLA Zmluvy Poskytovateľovi. </w:t>
      </w:r>
    </w:p>
    <w:p w14:paraId="1EAA16C9" w14:textId="7507B063" w:rsidR="00726B14" w:rsidRPr="00293E8D" w:rsidRDefault="00726B14" w:rsidP="0077175F">
      <w:pPr>
        <w:pStyle w:val="zoznampismena"/>
        <w:rPr>
          <w:rFonts w:asciiTheme="minorHAnsi" w:hAnsiTheme="minorHAnsi" w:cstheme="minorHAnsi"/>
        </w:rPr>
      </w:pPr>
      <w:r w:rsidRPr="00293E8D">
        <w:rPr>
          <w:rFonts w:asciiTheme="minorHAnsi" w:hAnsiTheme="minorHAnsi" w:cstheme="minorHAnsi"/>
        </w:rPr>
        <w:t xml:space="preserve">Zmluvné strany sa dohodli, že Objednávateľ nadobudne licenciu podľa tohto bodu </w:t>
      </w:r>
      <w:r w:rsidR="003E2CBA" w:rsidRPr="00293E8D">
        <w:rPr>
          <w:rFonts w:asciiTheme="minorHAnsi" w:hAnsiTheme="minorHAnsi" w:cstheme="minorHAnsi"/>
        </w:rPr>
        <w:t>11.14</w:t>
      </w:r>
      <w:r w:rsidRPr="00293E8D">
        <w:rPr>
          <w:rFonts w:asciiTheme="minorHAnsi" w:hAnsiTheme="minorHAnsi" w:cstheme="minorHAnsi"/>
        </w:rPr>
        <w:t xml:space="preserve"> SLA Zmluvy aj v prípade, že dôjde k odstúpeniu od tejto Zmluvy zo strany Poskytovateľa a aj v prípade, ak dôjde k odstúpeniu od tejto Zmluvy zo strany Objednávateľa podľa čl. 21 tejto Zmluvy, a to najneskôr v deň doručenia odstúpenia druhej Zmluvnej strane pod</w:t>
      </w:r>
      <w:r w:rsidR="00943760" w:rsidRPr="00293E8D">
        <w:rPr>
          <w:rFonts w:asciiTheme="minorHAnsi" w:hAnsiTheme="minorHAnsi" w:cstheme="minorHAnsi"/>
        </w:rPr>
        <w:t> </w:t>
      </w:r>
      <w:r w:rsidRPr="00293E8D">
        <w:rPr>
          <w:rFonts w:asciiTheme="minorHAnsi" w:hAnsiTheme="minorHAnsi" w:cstheme="minorHAnsi"/>
        </w:rPr>
        <w:t xml:space="preserve">podmienkou, že Objednávateľ Poskytovateľovi uhradí v celej výške odmenu za udelenie licencie podľa čl. 9 bod 9.1c) tejto SLA Zmluvy. </w:t>
      </w:r>
    </w:p>
    <w:p w14:paraId="7E38E9AB" w14:textId="0C9883D0" w:rsidR="00726B14" w:rsidRPr="00293E8D" w:rsidRDefault="00726B14" w:rsidP="005F2AFE">
      <w:pPr>
        <w:pStyle w:val="zoznampismena"/>
        <w:numPr>
          <w:ilvl w:val="0"/>
          <w:numId w:val="0"/>
        </w:numPr>
        <w:ind w:left="1701"/>
        <w:rPr>
          <w:rFonts w:asciiTheme="minorHAnsi" w:hAnsiTheme="minorHAnsi" w:cstheme="minorHAnsi"/>
        </w:rPr>
      </w:pPr>
      <w:r w:rsidRPr="00293E8D">
        <w:rPr>
          <w:rFonts w:asciiTheme="minorHAnsi" w:hAnsiTheme="minorHAnsi" w:cstheme="minorHAnsi"/>
        </w:rPr>
        <w:t>Poskytovateľ sa zaväzuje odovzdať najneskôr rok pred ukončením tejto SLA Zmluvy Objednávateľovi aktuálny a úplný zdrojový kód, a to na základe písomného preberacieho protokolu a za odmenu dohodnutú v bode 9.1d) tejto SLA Zmluvy. Poskytovateľ sa zaväzuje odovzdať zdrojové kódy ich nahratím do Objednávateľom definovaného repozitára zdrojových kódov. Poskytovateľ sa zaväzuje poskytnúť aj ďalšie služby súvisiace s prevodom autorských práv v zmysle Prílohy č. 10 tejto SLA Zmluvy, ktorých vykonanie ako celok potvrdí Oprávnená osoba Objednávateľa podpisom akceptačného protokolu, ktorý bude podkladom k fakturácii ceny podľa bodu 9.1d) tejto SLA Zmluvy.</w:t>
      </w:r>
    </w:p>
    <w:p w14:paraId="68693E5A" w14:textId="2766AE81" w:rsidR="00726B14" w:rsidRPr="00293E8D" w:rsidRDefault="00726B14" w:rsidP="006622F1">
      <w:pPr>
        <w:pStyle w:val="MLOdsek"/>
        <w:tabs>
          <w:tab w:val="clear" w:pos="1447"/>
        </w:tabs>
        <w:ind w:left="1418" w:hanging="709"/>
      </w:pPr>
      <w:r w:rsidRPr="00293E8D">
        <w:t>Poskytovateľ týmto</w:t>
      </w:r>
      <w:r w:rsidR="00A06140" w:rsidRPr="00293E8D">
        <w:t xml:space="preserve"> </w:t>
      </w:r>
      <w:r w:rsidRPr="00293E8D">
        <w:t>bezvýhradne a neodvolateľne udeľuje Objednávateľovi:</w:t>
      </w:r>
    </w:p>
    <w:p w14:paraId="2889FF01" w14:textId="1651DF1C" w:rsidR="00726B14" w:rsidRPr="00293E8D" w:rsidRDefault="00726B14" w:rsidP="006622F1">
      <w:pPr>
        <w:pStyle w:val="MLOdsek"/>
        <w:numPr>
          <w:ilvl w:val="2"/>
          <w:numId w:val="4"/>
        </w:numPr>
        <w:tabs>
          <w:tab w:val="clear" w:pos="1134"/>
        </w:tabs>
        <w:ind w:left="1701" w:hanging="425"/>
      </w:pPr>
      <w:r w:rsidRPr="00293E8D">
        <w:t>súhlas na postúpenie licencie k dielam podľa ods. 11.2 a </w:t>
      </w:r>
      <w:r w:rsidR="003E2CBA" w:rsidRPr="00293E8D">
        <w:t>11.14</w:t>
      </w:r>
      <w:r w:rsidRPr="00293E8D">
        <w:t xml:space="preserve"> tejto SLA Zmluvy akémukoľvek inému subjektu verejného sektora (vrátane právnických osôb zriadených </w:t>
      </w:r>
      <w:r w:rsidRPr="00293E8D">
        <w:lastRenderedPageBreak/>
        <w:t>Objednávateľom) vrátane iného orgánu verejnej moci Slovenskej republiky sublicenciu na</w:t>
      </w:r>
      <w:r w:rsidR="00B406B9" w:rsidRPr="00293E8D">
        <w:t> </w:t>
      </w:r>
      <w:r w:rsidRPr="00293E8D">
        <w:t>účely nekomerčného použitia počítačového programu v súlade s účelom na aký bude budúci Informačný systém vytvorený</w:t>
      </w:r>
      <w:r w:rsidRPr="00293E8D">
        <w:rPr>
          <w:rFonts w:eastAsia="Calibri"/>
          <w:color w:val="000000"/>
        </w:rPr>
        <w:t>, vrátane subjektov ovládaných týmito orgánmi verejnej moci v zmysle § 66a Obchodn</w:t>
      </w:r>
      <w:r w:rsidR="0061349E" w:rsidRPr="00293E8D">
        <w:rPr>
          <w:rFonts w:eastAsia="Calibri"/>
          <w:color w:val="000000"/>
        </w:rPr>
        <w:t>ého</w:t>
      </w:r>
      <w:r w:rsidRPr="00293E8D">
        <w:rPr>
          <w:rFonts w:eastAsia="Calibri"/>
          <w:color w:val="000000"/>
        </w:rPr>
        <w:t xml:space="preserve"> zákonník</w:t>
      </w:r>
      <w:r w:rsidR="0061349E" w:rsidRPr="00293E8D">
        <w:rPr>
          <w:rFonts w:eastAsia="Calibri"/>
          <w:color w:val="000000"/>
        </w:rPr>
        <w:t>a</w:t>
      </w:r>
      <w:r w:rsidRPr="00293E8D">
        <w:rPr>
          <w:rFonts w:eastAsia="Calibri"/>
          <w:color w:val="000000"/>
        </w:rPr>
        <w:t xml:space="preserve"> alebo subjektov zriadených orgánom verejnej moci za účelom plnenia úloh vo verejnom záujme (bez ohľadu na právnu formu), </w:t>
      </w:r>
      <w:r w:rsidRPr="00293E8D">
        <w:rPr>
          <w:color w:val="000000"/>
        </w:rPr>
        <w:t>pokiaľ to nie je v rozpore s pravidlami na ochranu hospodárskej súťaže</w:t>
      </w:r>
      <w:r w:rsidRPr="00293E8D">
        <w:t xml:space="preserve"> a</w:t>
      </w:r>
    </w:p>
    <w:p w14:paraId="510889F3" w14:textId="5C449C69" w:rsidR="00726B14" w:rsidRPr="00293E8D" w:rsidRDefault="00726B14" w:rsidP="006622F1">
      <w:pPr>
        <w:pStyle w:val="MLOdsek"/>
        <w:numPr>
          <w:ilvl w:val="2"/>
          <w:numId w:val="4"/>
        </w:numPr>
        <w:tabs>
          <w:tab w:val="clear" w:pos="1134"/>
        </w:tabs>
        <w:ind w:left="1701" w:hanging="425"/>
      </w:pPr>
      <w:r w:rsidRPr="00293E8D">
        <w:t>oprávnenie udeliť súhlas / sublicenciu na použitie Autorského diela a/alebo spracovaného, upraveného a/alebo preloženého autorského diela v rozsahu udelenej licencie podľa ods. 11.2 a </w:t>
      </w:r>
      <w:r w:rsidR="003E2CBA" w:rsidRPr="00293E8D">
        <w:t>11.14</w:t>
      </w:r>
      <w:r w:rsidRPr="00293E8D">
        <w:t xml:space="preserve"> tejto SLA Zmluvy akémukoľvek inému subjektu verejného sektora (vrátane právnických osôb zriadených Objednávateľom) vrátane iného orgánu verejnej moci Slovenskej republiky sublicenciu na účely nekomerčného použitia počítačového programu v súlade s účelom na aký bude budúci Informačný systém vytvorený</w:t>
      </w:r>
      <w:r w:rsidRPr="00293E8D">
        <w:rPr>
          <w:rFonts w:eastAsia="Calibri"/>
          <w:color w:val="000000"/>
        </w:rPr>
        <w:t xml:space="preserve">, vrátane subjektov ovládaných týmito orgánmi verejnej moci v zmysle § 66a </w:t>
      </w:r>
      <w:proofErr w:type="spellStart"/>
      <w:r w:rsidRPr="00293E8D">
        <w:rPr>
          <w:rFonts w:eastAsia="Calibri"/>
          <w:color w:val="000000"/>
        </w:rPr>
        <w:t>Obchodn</w:t>
      </w:r>
      <w:r w:rsidR="0061349E" w:rsidRPr="00293E8D">
        <w:rPr>
          <w:rFonts w:eastAsia="Calibri"/>
          <w:color w:val="000000"/>
        </w:rPr>
        <w:t>ého</w:t>
      </w:r>
      <w:r w:rsidRPr="00293E8D">
        <w:rPr>
          <w:rFonts w:eastAsia="Calibri"/>
          <w:color w:val="000000"/>
        </w:rPr>
        <w:t>zákonník</w:t>
      </w:r>
      <w:r w:rsidR="0061349E" w:rsidRPr="00293E8D">
        <w:rPr>
          <w:rFonts w:eastAsia="Calibri"/>
          <w:color w:val="000000"/>
        </w:rPr>
        <w:t>a</w:t>
      </w:r>
      <w:proofErr w:type="spellEnd"/>
      <w:r w:rsidRPr="00293E8D">
        <w:rPr>
          <w:rFonts w:eastAsia="Calibri"/>
          <w:color w:val="000000"/>
        </w:rPr>
        <w:t xml:space="preserve"> alebo subjektov zriadených orgánom verejnej moci za účelom plnenia úloh vo</w:t>
      </w:r>
      <w:r w:rsidR="001A3715" w:rsidRPr="00293E8D">
        <w:rPr>
          <w:rFonts w:eastAsia="Calibri"/>
          <w:color w:val="000000"/>
        </w:rPr>
        <w:t> </w:t>
      </w:r>
      <w:r w:rsidRPr="00293E8D">
        <w:rPr>
          <w:rFonts w:eastAsia="Calibri"/>
          <w:color w:val="000000"/>
        </w:rPr>
        <w:t xml:space="preserve">verejnom záujme (bez ohľadu na právnu formu), </w:t>
      </w:r>
      <w:r w:rsidRPr="00293E8D">
        <w:rPr>
          <w:color w:val="000000"/>
        </w:rPr>
        <w:t>pokiaľ to nie je v rozpore s pravidlami na ochranu hospodárskej súťaže</w:t>
      </w:r>
      <w:r w:rsidRPr="00293E8D">
        <w:t>.</w:t>
      </w:r>
    </w:p>
    <w:p w14:paraId="4FA11F25" w14:textId="77777777" w:rsidR="00726B14" w:rsidRPr="00293E8D" w:rsidRDefault="00726B14" w:rsidP="00DF2C01">
      <w:pPr>
        <w:pStyle w:val="MLOdsek"/>
        <w:tabs>
          <w:tab w:val="clear" w:pos="1447"/>
        </w:tabs>
      </w:pPr>
      <w:r w:rsidRPr="00293E8D">
        <w:t>Ak si akákoľvek tretia osoba, vrátane zamestnancov Poskytovateľa a/alebo jeho subdodávateľ, uplatní akýkoľvek nárok proti Objednávateľovi z titulu porušenia autorských práv a/alebo práv priemyselného a/alebo iného duševného vlastníctva tejto tretej osoby alebo akékoľvek iné nároky v akejkoľvek súvislosti s touto SLA zmluvou, Poskytovateľ sa zaväzuje:</w:t>
      </w:r>
    </w:p>
    <w:p w14:paraId="7334AF8C" w14:textId="63D1872E" w:rsidR="00726B14" w:rsidRPr="00293E8D" w:rsidRDefault="00726B14" w:rsidP="00DF2C01">
      <w:pPr>
        <w:pStyle w:val="MLOdsek"/>
        <w:numPr>
          <w:ilvl w:val="2"/>
          <w:numId w:val="4"/>
        </w:numPr>
        <w:tabs>
          <w:tab w:val="clear" w:pos="1134"/>
        </w:tabs>
        <w:ind w:left="1701" w:hanging="425"/>
      </w:pPr>
      <w:r w:rsidRPr="00293E8D">
        <w:t>bezodkladne obstarať na svoje vlastné náklady a výdavky od takejto tretej osoby súhlas  na</w:t>
      </w:r>
      <w:r w:rsidR="001A3715" w:rsidRPr="00293E8D">
        <w:t> </w:t>
      </w:r>
      <w:r w:rsidRPr="00293E8D">
        <w:t>používanie jednotlivých plnení dodaných, poskytnutých, vykonaných a/alebo vytvorených Poskytovateľom, jeho subdodávateľom alebo diel tretích osôb pre</w:t>
      </w:r>
      <w:r w:rsidR="001A3715" w:rsidRPr="00293E8D">
        <w:t> </w:t>
      </w:r>
      <w:r w:rsidRPr="00293E8D">
        <w:t>Objednávateľa, alebo upraviť pri zachovaní plnej funkčnosti jednotlivé plnenie(a) dodané, poskytnuté, vykonané a/alebo vytvorené Poskytovateľom, jeho subdodávateľom pre Objednávateľa tak, aby už ďalej neporušovali autorské práva a/alebo práva priemyselného a/alebo iného duševného vlastníctva tretej osoby, alebo nahradiť jednotlivé plnenie(a) dodané, poskytnuté, vykonané a/alebo vytvorené Poskytovateľom, jeho subdodávateľom alebo tretími osobami pre Objednávateľa rovnakými alebo aspoň takými plneniami, ktoré majú aspoň podstatne podobné kvalitatívne, operačné a technické parametre a funkčnosti; a</w:t>
      </w:r>
    </w:p>
    <w:p w14:paraId="473F7749" w14:textId="77777777" w:rsidR="00726B14" w:rsidRPr="00293E8D" w:rsidRDefault="00726B14" w:rsidP="00DF2C01">
      <w:pPr>
        <w:pStyle w:val="MLOdsek"/>
        <w:numPr>
          <w:ilvl w:val="2"/>
          <w:numId w:val="4"/>
        </w:numPr>
        <w:tabs>
          <w:tab w:val="clear" w:pos="1134"/>
        </w:tabs>
        <w:ind w:left="1701" w:hanging="425"/>
      </w:pPr>
      <w:r w:rsidRPr="00293E8D">
        <w:t xml:space="preserve">poskytnúť Objednávateľovi na svoje náklady akúkoľvek a všetku účinnú pomoc v súvislosti s uplatnením vyššie uvedeného nároku tretej osoby; a </w:t>
      </w:r>
    </w:p>
    <w:p w14:paraId="68CFF4DF" w14:textId="77777777" w:rsidR="00726B14" w:rsidRPr="00293E8D" w:rsidRDefault="00726B14" w:rsidP="00DF2C01">
      <w:pPr>
        <w:pStyle w:val="MLOdsek"/>
        <w:numPr>
          <w:ilvl w:val="2"/>
          <w:numId w:val="4"/>
        </w:numPr>
        <w:tabs>
          <w:tab w:val="clear" w:pos="1134"/>
        </w:tabs>
        <w:ind w:left="1701" w:hanging="425"/>
      </w:pPr>
      <w:r w:rsidRPr="00293E8D">
        <w:t>nahradiť Objednávateľovi akúkoľvek škodu, ktorá vznikne Objednávateľovi v dôsledku uplatnenia vyššie uvedeného nároku tretej osoby, a to v plnej výške až do výšky celkovej súhrnnej ceny za Predmet SLA zmluvy s DPH podľa článku 9 SLA Zmluvy.</w:t>
      </w:r>
    </w:p>
    <w:p w14:paraId="2CF43739" w14:textId="2E0EF58D" w:rsidR="0058674F" w:rsidRPr="00293E8D" w:rsidRDefault="0058674F" w:rsidP="00DF2C01">
      <w:pPr>
        <w:pStyle w:val="MLOdsek"/>
        <w:tabs>
          <w:tab w:val="clear" w:pos="1447"/>
        </w:tabs>
        <w:ind w:left="1418" w:hanging="709"/>
        <w:rPr>
          <w:rFonts w:eastAsia="Avenir Next"/>
        </w:rPr>
      </w:pPr>
      <w:r w:rsidRPr="00293E8D">
        <w:rPr>
          <w:rFonts w:eastAsia="Avenir Next"/>
        </w:rPr>
        <w:t xml:space="preserve">Objednávateľ je bez potreby akéhokoľvek ďalšieho povolenia Poskytovateľa a bez povinnosti o tom oboznámiť Poskytovateľa,  oprávnený udeliť iným </w:t>
      </w:r>
      <w:r w:rsidR="005C2D59" w:rsidRPr="00293E8D">
        <w:rPr>
          <w:rFonts w:eastAsia="Avenir Next"/>
        </w:rPr>
        <w:t xml:space="preserve">subjektom a </w:t>
      </w:r>
      <w:r w:rsidRPr="00293E8D">
        <w:rPr>
          <w:rFonts w:eastAsia="Avenir Next"/>
        </w:rPr>
        <w:t>orgánom verejnej moci Slovenskej republiky</w:t>
      </w:r>
      <w:r w:rsidR="005C2D59" w:rsidRPr="00293E8D">
        <w:rPr>
          <w:rFonts w:eastAsia="Avenir Next"/>
        </w:rPr>
        <w:t xml:space="preserve">, </w:t>
      </w:r>
      <w:proofErr w:type="spellStart"/>
      <w:r w:rsidR="005C2D59" w:rsidRPr="00293E8D">
        <w:rPr>
          <w:rFonts w:eastAsia="Avenir Next"/>
        </w:rPr>
        <w:t>resp.</w:t>
      </w:r>
      <w:r w:rsidRPr="00293E8D">
        <w:rPr>
          <w:rFonts w:eastAsia="Avenir Next"/>
        </w:rPr>
        <w:t>iným</w:t>
      </w:r>
      <w:proofErr w:type="spellEnd"/>
      <w:r w:rsidRPr="00293E8D">
        <w:rPr>
          <w:rFonts w:eastAsia="Avenir Next"/>
        </w:rPr>
        <w:t xml:space="preserve"> subjektom verejnej správy Slovenskej republiky sublicenciu na</w:t>
      </w:r>
      <w:r w:rsidR="00943760" w:rsidRPr="00293E8D">
        <w:rPr>
          <w:rFonts w:eastAsia="Avenir Next"/>
        </w:rPr>
        <w:t> </w:t>
      </w:r>
      <w:r w:rsidRPr="00293E8D">
        <w:rPr>
          <w:rFonts w:eastAsia="Avenir Next"/>
        </w:rPr>
        <w:t xml:space="preserve">použitie Autorského diela </w:t>
      </w:r>
      <w:r w:rsidRPr="00293E8D">
        <w:rPr>
          <w:rFonts w:eastAsia="Avenir Next"/>
          <w:color w:val="000000" w:themeColor="text1"/>
        </w:rPr>
        <w:t>, vrátane subjektov ovládaných týmito orgánmi verejnej moci v</w:t>
      </w:r>
      <w:r w:rsidR="00943760" w:rsidRPr="00293E8D">
        <w:rPr>
          <w:rFonts w:eastAsia="Avenir Next"/>
          <w:color w:val="000000" w:themeColor="text1"/>
        </w:rPr>
        <w:t> </w:t>
      </w:r>
      <w:r w:rsidRPr="00293E8D">
        <w:rPr>
          <w:rFonts w:eastAsia="Avenir Next"/>
          <w:color w:val="000000" w:themeColor="text1"/>
        </w:rPr>
        <w:t>zmysle § 66a Obchodn</w:t>
      </w:r>
      <w:r w:rsidR="0061349E" w:rsidRPr="00293E8D">
        <w:rPr>
          <w:rFonts w:eastAsia="Avenir Next"/>
          <w:color w:val="000000" w:themeColor="text1"/>
        </w:rPr>
        <w:t>ého</w:t>
      </w:r>
      <w:r w:rsidRPr="00293E8D">
        <w:rPr>
          <w:rFonts w:eastAsia="Avenir Next"/>
          <w:color w:val="000000" w:themeColor="text1"/>
        </w:rPr>
        <w:t xml:space="preserve"> zákonník</w:t>
      </w:r>
      <w:r w:rsidR="0061349E" w:rsidRPr="00293E8D">
        <w:rPr>
          <w:rFonts w:eastAsia="Avenir Next"/>
          <w:color w:val="000000" w:themeColor="text1"/>
        </w:rPr>
        <w:t>a</w:t>
      </w:r>
      <w:r w:rsidRPr="00293E8D">
        <w:rPr>
          <w:rFonts w:eastAsia="Avenir Next"/>
          <w:color w:val="000000" w:themeColor="text1"/>
        </w:rPr>
        <w:t xml:space="preserve"> alebo subjektov zriadených orgánom verejnej moci za účelom plnenia úloh vo verejnom záujme (bez ohľadu na právnu formu) ako aj vrátane v ich zriaďovateľskej pôsobnosti. Za udelenie sublicencie podľa tejto Zmluvy zo</w:t>
      </w:r>
      <w:r w:rsidR="00943760" w:rsidRPr="00293E8D">
        <w:rPr>
          <w:rFonts w:eastAsia="Avenir Next"/>
          <w:color w:val="000000" w:themeColor="text1"/>
        </w:rPr>
        <w:t> </w:t>
      </w:r>
      <w:r w:rsidRPr="00293E8D">
        <w:rPr>
          <w:rFonts w:eastAsia="Avenir Next"/>
          <w:color w:val="000000" w:themeColor="text1"/>
        </w:rPr>
        <w:t>strany Objednávateľa neprináleží Poskytovateľovi žiadne finančné plnenie zo strany Objednávateľa a/alebo subjektu, ktorému Objednávateľ udelil sublicenciu.</w:t>
      </w:r>
    </w:p>
    <w:bookmarkEnd w:id="33"/>
    <w:p w14:paraId="40699A27" w14:textId="5573FEA7" w:rsidR="004453EC" w:rsidRPr="00293E8D" w:rsidRDefault="00BA0D4C" w:rsidP="006D00D5">
      <w:pPr>
        <w:pStyle w:val="MLNadpislnku"/>
        <w:ind w:hanging="737"/>
      </w:pPr>
      <w:r w:rsidRPr="00293E8D">
        <w:lastRenderedPageBreak/>
        <w:t>OCHRANA DÔVERNÝCH INFORMÁCIÍ A OSOBNÝCH ÚDAJOV</w:t>
      </w:r>
      <w:bookmarkEnd w:id="32"/>
    </w:p>
    <w:p w14:paraId="1F9A800B" w14:textId="508B6CFA" w:rsidR="002562D0" w:rsidRPr="00293E8D" w:rsidRDefault="002562D0" w:rsidP="00DF2C01">
      <w:pPr>
        <w:pStyle w:val="MLOdsek"/>
        <w:tabs>
          <w:tab w:val="clear" w:pos="1447"/>
        </w:tabs>
        <w:ind w:left="1418" w:hanging="709"/>
      </w:pPr>
      <w:r w:rsidRPr="00293E8D">
        <w:rPr>
          <w:rFonts w:eastAsia="Calibri"/>
          <w:lang w:eastAsia="en-US"/>
        </w:rPr>
        <w:t xml:space="preserve">Ak </w:t>
      </w:r>
      <w:r w:rsidR="00C51736" w:rsidRPr="00293E8D">
        <w:rPr>
          <w:rFonts w:eastAsia="Calibri"/>
          <w:lang w:eastAsia="en-US"/>
        </w:rPr>
        <w:t>Poskytovateľ</w:t>
      </w:r>
      <w:r w:rsidRPr="00293E8D">
        <w:rPr>
          <w:rFonts w:eastAsia="Calibri"/>
          <w:lang w:eastAsia="en-US"/>
        </w:rPr>
        <w:t xml:space="preserve"> pri plnení predmetu </w:t>
      </w:r>
      <w:r w:rsidR="002460D7" w:rsidRPr="00293E8D">
        <w:rPr>
          <w:rFonts w:eastAsia="Calibri"/>
          <w:lang w:eastAsia="en-US"/>
        </w:rPr>
        <w:t xml:space="preserve">tejto </w:t>
      </w:r>
      <w:r w:rsidR="00E131F7" w:rsidRPr="00293E8D">
        <w:rPr>
          <w:rFonts w:eastAsia="Calibri"/>
          <w:lang w:eastAsia="en-US"/>
        </w:rPr>
        <w:t xml:space="preserve">SLA </w:t>
      </w:r>
      <w:r w:rsidRPr="00293E8D">
        <w:rPr>
          <w:rFonts w:eastAsia="Calibri"/>
          <w:lang w:eastAsia="en-US"/>
        </w:rPr>
        <w:t xml:space="preserve">Zmluvy bude spracúvať v mene Objednávateľa osobné údaje dotknutých osôb, a teda bude vystupovať v postavení sprostredkovateľa </w:t>
      </w:r>
      <w:r w:rsidR="002460D7" w:rsidRPr="00293E8D">
        <w:rPr>
          <w:rFonts w:eastAsia="Calibri"/>
          <w:lang w:eastAsia="en-US"/>
        </w:rPr>
        <w:br/>
      </w:r>
      <w:r w:rsidRPr="00293E8D">
        <w:rPr>
          <w:rFonts w:eastAsia="Calibri"/>
          <w:lang w:eastAsia="en-US"/>
        </w:rPr>
        <w:t xml:space="preserve">v zmysle </w:t>
      </w:r>
      <w:r w:rsidRPr="00293E8D">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w:t>
      </w:r>
      <w:r w:rsidR="00C57D0F" w:rsidRPr="00293E8D">
        <w:t>ako</w:t>
      </w:r>
      <w:r w:rsidRPr="00293E8D">
        <w:t xml:space="preserve"> „GDPR“) a </w:t>
      </w:r>
      <w:r w:rsidRPr="00293E8D">
        <w:rPr>
          <w:rFonts w:eastAsia="Calibri"/>
          <w:lang w:eastAsia="en-US"/>
        </w:rPr>
        <w:t>§ 5 písm. p) zákona č. 18/2018 Z. z. o ochrane osobných údajov a o zmene a doplnení niektorých zákonov</w:t>
      </w:r>
      <w:r w:rsidR="0061349E" w:rsidRPr="00293E8D">
        <w:rPr>
          <w:rFonts w:eastAsia="Calibri"/>
          <w:lang w:eastAsia="en-US"/>
        </w:rPr>
        <w:t xml:space="preserve"> v znení neskorších predpisov (ďalej ako „zákon o ochrane osobných údajov“)</w:t>
      </w:r>
      <w:r w:rsidRPr="00293E8D">
        <w:rPr>
          <w:rFonts w:eastAsia="Calibri"/>
          <w:lang w:eastAsia="en-US"/>
        </w:rPr>
        <w:t>, Zmluvné strany sa zaväzujú uzatvoriť zmluvu o poverení spracúvaním osobných údajov v zmysle článku 28 GDPR a</w:t>
      </w:r>
      <w:r w:rsidRPr="00293E8D">
        <w:rPr>
          <w:bCs/>
          <w:color w:val="000000" w:themeColor="text1"/>
        </w:rPr>
        <w:t xml:space="preserve"> </w:t>
      </w:r>
      <w:r w:rsidRPr="00293E8D">
        <w:rPr>
          <w:rFonts w:eastAsia="Calibri"/>
          <w:lang w:eastAsia="en-US"/>
        </w:rPr>
        <w:t xml:space="preserve">§ 34 zákona o ochrane osobných údajov, a to súčasne s uzatvorením tejto </w:t>
      </w:r>
      <w:r w:rsidR="00E109EA" w:rsidRPr="00293E8D">
        <w:rPr>
          <w:rFonts w:eastAsia="Calibri"/>
          <w:lang w:eastAsia="en-US"/>
        </w:rPr>
        <w:t xml:space="preserve">SLA </w:t>
      </w:r>
      <w:r w:rsidRPr="00293E8D">
        <w:rPr>
          <w:rFonts w:eastAsia="Calibri"/>
          <w:lang w:eastAsia="en-US"/>
        </w:rPr>
        <w:t>Zmluvy. V</w:t>
      </w:r>
      <w:r w:rsidR="00E109EA" w:rsidRPr="00293E8D">
        <w:rPr>
          <w:rFonts w:eastAsia="Calibri"/>
          <w:lang w:eastAsia="en-US"/>
        </w:rPr>
        <w:t xml:space="preserve"> SLA </w:t>
      </w:r>
      <w:r w:rsidRPr="00293E8D">
        <w:rPr>
          <w:rFonts w:eastAsia="Calibri"/>
          <w:lang w:eastAsia="en-US"/>
        </w:rPr>
        <w:t xml:space="preserve">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93DCCD7" w14:textId="66994ADA" w:rsidR="00F81AA1" w:rsidRPr="00293E8D" w:rsidRDefault="00F81AA1" w:rsidP="008A74BD">
      <w:pPr>
        <w:pStyle w:val="MLOdsek"/>
        <w:tabs>
          <w:tab w:val="clear" w:pos="1447"/>
        </w:tabs>
        <w:ind w:left="1418" w:hanging="709"/>
      </w:pPr>
      <w:bookmarkStart w:id="34" w:name="_Ref519688660"/>
      <w:r w:rsidRPr="00293E8D">
        <w:rPr>
          <w:rFonts w:eastAsia="Calibri"/>
          <w:lang w:eastAsia="en-US"/>
        </w:rPr>
        <w:t xml:space="preserve">Zmluvné strany sú povinné </w:t>
      </w:r>
      <w:r w:rsidR="000D46BE" w:rsidRPr="00293E8D">
        <w:rPr>
          <w:rFonts w:eastAsia="Calibri"/>
          <w:lang w:eastAsia="en-US"/>
        </w:rPr>
        <w:t xml:space="preserve">zachovávať </w:t>
      </w:r>
      <w:r w:rsidRPr="00293E8D">
        <w:rPr>
          <w:rFonts w:eastAsia="Calibri"/>
          <w:lang w:eastAsia="en-US"/>
        </w:rPr>
        <w:t>mlčanlivos</w:t>
      </w:r>
      <w:r w:rsidR="000D46BE" w:rsidRPr="00293E8D">
        <w:rPr>
          <w:rFonts w:eastAsia="Calibri"/>
          <w:lang w:eastAsia="en-US"/>
        </w:rPr>
        <w:t>ť</w:t>
      </w:r>
      <w:r w:rsidRPr="00293E8D">
        <w:rPr>
          <w:rFonts w:eastAsia="Calibri"/>
          <w:lang w:eastAsia="en-US"/>
        </w:rPr>
        <w:t xml:space="preserve"> o osobných údajoch </w:t>
      </w:r>
      <w:r w:rsidR="000D46BE" w:rsidRPr="00293E8D">
        <w:rPr>
          <w:rFonts w:eastAsia="Calibri"/>
          <w:lang w:eastAsia="en-US"/>
        </w:rPr>
        <w:t>a zaviazať mlčanlivosťou zamestnancov alebo pracovníkov všetk</w:t>
      </w:r>
      <w:r w:rsidR="003D64BB" w:rsidRPr="00293E8D">
        <w:rPr>
          <w:rFonts w:eastAsia="Calibri"/>
          <w:lang w:eastAsia="en-US"/>
        </w:rPr>
        <w:t>ých</w:t>
      </w:r>
      <w:r w:rsidRPr="00293E8D">
        <w:rPr>
          <w:rFonts w:eastAsia="Calibri"/>
          <w:lang w:eastAsia="en-US"/>
        </w:rPr>
        <w:t>, ktor</w:t>
      </w:r>
      <w:r w:rsidR="000D46BE" w:rsidRPr="00293E8D">
        <w:rPr>
          <w:rFonts w:eastAsia="Calibri"/>
          <w:lang w:eastAsia="en-US"/>
        </w:rPr>
        <w:t>í</w:t>
      </w:r>
      <w:r w:rsidRPr="00293E8D">
        <w:rPr>
          <w:rFonts w:eastAsia="Calibri"/>
          <w:lang w:eastAsia="en-US"/>
        </w:rPr>
        <w:t xml:space="preserve"> prídu do styku s osobnými údajmi, pričom povinnosť mlčanlivosti trvá aj po skončení pracovného pomeru, štátnozamestnaneckého pomeru alebo obdobného pracovného vzťahu fyzických osôb.</w:t>
      </w:r>
      <w:bookmarkEnd w:id="34"/>
    </w:p>
    <w:p w14:paraId="3439430A" w14:textId="7E27F69A" w:rsidR="000924DF" w:rsidRPr="00293E8D" w:rsidRDefault="00295F47" w:rsidP="008A74BD">
      <w:pPr>
        <w:pStyle w:val="MLOdsek"/>
        <w:ind w:left="1418" w:hanging="709"/>
      </w:pPr>
      <w:r w:rsidRPr="00293E8D">
        <w:t>Zmluvné strany sú povinné zachovávať mlčanlivosť o informáciách, ktoré získali v súvislosti s</w:t>
      </w:r>
      <w:r w:rsidR="001A3715" w:rsidRPr="00293E8D">
        <w:t> </w:t>
      </w:r>
      <w:r w:rsidRPr="00293E8D">
        <w:t xml:space="preserve">plnením predmetu </w:t>
      </w:r>
      <w:r w:rsidR="00C03893" w:rsidRPr="00293E8D">
        <w:t>SLA Zmluvy</w:t>
      </w:r>
      <w:r w:rsidRPr="00293E8D">
        <w:t xml:space="preserve"> a získané výsledky nesmú ďalej použiť</w:t>
      </w:r>
      <w:r w:rsidR="00B372A4" w:rsidRPr="00293E8D">
        <w:t xml:space="preserve"> na iné účely ako plnenie predmetu Zmluvy</w:t>
      </w:r>
      <w:r w:rsidR="00F7235E" w:rsidRPr="00293E8D">
        <w:t>, okrem prípadu poskytnutia informácií odborným poradcom Poskytovateľa (vrátane právnych, účtov</w:t>
      </w:r>
      <w:r w:rsidR="00D268D0" w:rsidRPr="00293E8D">
        <w:t>ných, daňových a iných poradcov</w:t>
      </w:r>
      <w:r w:rsidR="00F7235E" w:rsidRPr="00293E8D">
        <w:t xml:space="preserve"> alebo audítorov), ktorí sú viazaní všeobecnou povinnosťou mlčanlivosti na základe osobitných právnych predpisov alebo sú povinní zachovávať mlčanlivos</w:t>
      </w:r>
      <w:r w:rsidR="0096227A" w:rsidRPr="00293E8D">
        <w:t>ť na základe písomnej dohody s</w:t>
      </w:r>
      <w:r w:rsidR="00E131F7" w:rsidRPr="00293E8D">
        <w:t> </w:t>
      </w:r>
      <w:r w:rsidR="0096227A" w:rsidRPr="00293E8D">
        <w:t>dotknutou</w:t>
      </w:r>
      <w:r w:rsidR="00E131F7" w:rsidRPr="00293E8D">
        <w:t xml:space="preserve"> </w:t>
      </w:r>
      <w:r w:rsidR="0096227A" w:rsidRPr="00293E8D">
        <w:t>Zmluvnou stranou, alebo subdodávateľom, ak sa subdodávateľ podieľa na plnení predmetu Zmluvy, a ak je to potrebné na účely plnenia povinností Poskytovateľa podľa Zmluvy.</w:t>
      </w:r>
    </w:p>
    <w:p w14:paraId="11C89D7E" w14:textId="35C1A336" w:rsidR="00720DC1" w:rsidRPr="00293E8D" w:rsidRDefault="004274FF" w:rsidP="008A74BD">
      <w:pPr>
        <w:pStyle w:val="MLOdsek"/>
        <w:ind w:left="1418" w:hanging="709"/>
      </w:pPr>
      <w:r w:rsidRPr="00293E8D">
        <w:t xml:space="preserve">Povinnosť Poskytovateľa a Objednávateľa zachovávať mlčanlivosť o informáciách, ktoré získali v súvislosti s plnením predmetu </w:t>
      </w:r>
      <w:r w:rsidR="00E109EA" w:rsidRPr="00293E8D">
        <w:t xml:space="preserve">SLA </w:t>
      </w:r>
      <w:r w:rsidRPr="00293E8D">
        <w:t>Zmluvy sa nevzťahuje na informácie, ktoré:</w:t>
      </w:r>
    </w:p>
    <w:p w14:paraId="0EB5070B" w14:textId="0D4D8005" w:rsidR="004274FF" w:rsidRPr="00293E8D" w:rsidRDefault="004274FF" w:rsidP="008A74BD">
      <w:pPr>
        <w:pStyle w:val="MLOdsek"/>
        <w:numPr>
          <w:ilvl w:val="2"/>
          <w:numId w:val="7"/>
        </w:numPr>
        <w:tabs>
          <w:tab w:val="clear" w:pos="1134"/>
        </w:tabs>
        <w:ind w:left="1843" w:hanging="567"/>
      </w:pPr>
      <w:r w:rsidRPr="00293E8D">
        <w:t xml:space="preserve">boli zverejnené už pred podpisom </w:t>
      </w:r>
      <w:r w:rsidR="00E109EA" w:rsidRPr="00293E8D">
        <w:t xml:space="preserve">SLA </w:t>
      </w:r>
      <w:r w:rsidRPr="00293E8D">
        <w:t>Zmluvy;</w:t>
      </w:r>
    </w:p>
    <w:p w14:paraId="17EC0B71" w14:textId="30EA4F3A" w:rsidR="00720DC1" w:rsidRPr="00293E8D" w:rsidRDefault="00720DC1" w:rsidP="008A74BD">
      <w:pPr>
        <w:pStyle w:val="MLOdsek"/>
        <w:numPr>
          <w:ilvl w:val="2"/>
          <w:numId w:val="7"/>
        </w:numPr>
        <w:tabs>
          <w:tab w:val="clear" w:pos="1134"/>
        </w:tabs>
        <w:ind w:left="1843" w:hanging="567"/>
      </w:pPr>
      <w:r w:rsidRPr="00293E8D">
        <w:t xml:space="preserve">sa stanú všeobecne a verejne dostupné po podpise </w:t>
      </w:r>
      <w:r w:rsidR="00343219" w:rsidRPr="00293E8D">
        <w:t xml:space="preserve">SLA </w:t>
      </w:r>
      <w:r w:rsidRPr="00293E8D">
        <w:t xml:space="preserve">Zmluvy z iného dôvodu ako z dôvodu porušenia povinností podľa </w:t>
      </w:r>
      <w:r w:rsidR="00E109EA" w:rsidRPr="00293E8D">
        <w:t xml:space="preserve">SLA </w:t>
      </w:r>
      <w:r w:rsidRPr="00293E8D">
        <w:t>Zmluvy;</w:t>
      </w:r>
    </w:p>
    <w:p w14:paraId="247B8323" w14:textId="4CCEA0B9" w:rsidR="00720DC1" w:rsidRPr="00293E8D" w:rsidRDefault="00720DC1" w:rsidP="008A74BD">
      <w:pPr>
        <w:pStyle w:val="MLOdsek"/>
        <w:numPr>
          <w:ilvl w:val="2"/>
          <w:numId w:val="7"/>
        </w:numPr>
        <w:tabs>
          <w:tab w:val="clear" w:pos="1134"/>
        </w:tabs>
        <w:ind w:left="1843" w:hanging="567"/>
      </w:pPr>
      <w:r w:rsidRPr="00293E8D">
        <w:t xml:space="preserve">majú byť sprístupnené na základe povinnosti stanovenej zákonom, rozhodnutím súdu, prokuratúry alebo </w:t>
      </w:r>
      <w:r w:rsidR="00D53DEB" w:rsidRPr="00293E8D">
        <w:t>na základe iného záväzného rozhodnutia príslušného orgánu</w:t>
      </w:r>
      <w:r w:rsidR="00965959" w:rsidRPr="00293E8D">
        <w:t xml:space="preserve">; </w:t>
      </w:r>
    </w:p>
    <w:p w14:paraId="456B05E5" w14:textId="7F2A0C70" w:rsidR="00D53DEB" w:rsidRPr="00293E8D" w:rsidRDefault="00720DC1" w:rsidP="008A74BD">
      <w:pPr>
        <w:pStyle w:val="MLOdsek"/>
        <w:numPr>
          <w:ilvl w:val="2"/>
          <w:numId w:val="7"/>
        </w:numPr>
        <w:tabs>
          <w:tab w:val="clear" w:pos="1134"/>
        </w:tabs>
        <w:ind w:left="1843" w:hanging="567"/>
      </w:pPr>
      <w:r w:rsidRPr="00293E8D">
        <w:t>boli získané Poskytovateľom, resp. Objednávateľom od tretej strany, ktorá ich legitímne získala alebo vyvinula a ktorá nemá žiadnu povinnosť, ktorá b</w:t>
      </w:r>
      <w:r w:rsidR="00D53DEB" w:rsidRPr="00293E8D">
        <w:t>y obmedzovala ich zverejňovanie.</w:t>
      </w:r>
    </w:p>
    <w:p w14:paraId="4ABF36A9" w14:textId="4390545F" w:rsidR="00CE1D6B" w:rsidRPr="00293E8D" w:rsidRDefault="00D53DEB" w:rsidP="008A74BD">
      <w:pPr>
        <w:pStyle w:val="MLOdsek"/>
        <w:tabs>
          <w:tab w:val="clear" w:pos="1447"/>
        </w:tabs>
        <w:ind w:left="1418" w:hanging="708"/>
        <w:rPr>
          <w:rFonts w:eastAsiaTheme="minorHAnsi"/>
          <w:lang w:eastAsia="en-US"/>
        </w:rPr>
      </w:pPr>
      <w:r w:rsidRPr="00293E8D">
        <w:t>Zmluvné strany sa zaväzujú, že poučia svojich zamestnancov, štatutárne orgány, ich členov a subdodávateľov, ktorým sú sprístupnené dôverné informácie, o povinnosti mlčanlivosti v</w:t>
      </w:r>
      <w:r w:rsidR="001A3715" w:rsidRPr="00293E8D">
        <w:t> </w:t>
      </w:r>
      <w:r w:rsidRPr="00293E8D">
        <w:t>zmysle tohto článku</w:t>
      </w:r>
      <w:r w:rsidR="00E109EA" w:rsidRPr="00293E8D">
        <w:t xml:space="preserve"> SLA</w:t>
      </w:r>
      <w:r w:rsidRPr="00293E8D">
        <w:t xml:space="preserve"> Zmluvy.</w:t>
      </w:r>
      <w:r w:rsidR="00CC6C86" w:rsidRPr="00293E8D">
        <w:rPr>
          <w:rFonts w:eastAsiaTheme="minorHAnsi"/>
          <w:lang w:eastAsia="en-US"/>
        </w:rPr>
        <w:t xml:space="preserve"> </w:t>
      </w:r>
      <w:r w:rsidR="002900FD" w:rsidRPr="00293E8D">
        <w:rPr>
          <w:rFonts w:eastAsiaTheme="minorHAnsi"/>
          <w:lang w:eastAsia="en-US"/>
        </w:rPr>
        <w:t>Poskytovateľ sa zaväzuje, že so subdodávateľmi uzavrie dohodu o mlčanlivosti v rovnakom alebo obdobnom rozsahu nie však užšom.</w:t>
      </w:r>
      <w:r w:rsidR="00B5300B" w:rsidRPr="00293E8D">
        <w:rPr>
          <w:rFonts w:eastAsiaTheme="minorHAnsi"/>
          <w:lang w:eastAsia="en-US"/>
        </w:rPr>
        <w:t xml:space="preserve"> Nesplnenie tejto povinnosti sa považuje za podstatné porušenie </w:t>
      </w:r>
      <w:proofErr w:type="spellStart"/>
      <w:r w:rsidR="00B5300B" w:rsidRPr="00293E8D">
        <w:rPr>
          <w:rFonts w:eastAsiaTheme="minorHAnsi"/>
          <w:lang w:eastAsia="en-US"/>
        </w:rPr>
        <w:t>tetjo</w:t>
      </w:r>
      <w:proofErr w:type="spellEnd"/>
      <w:r w:rsidR="00B5300B" w:rsidRPr="00293E8D">
        <w:rPr>
          <w:rFonts w:eastAsiaTheme="minorHAnsi"/>
          <w:lang w:eastAsia="en-US"/>
        </w:rPr>
        <w:t xml:space="preserve"> Zmluvy</w:t>
      </w:r>
      <w:r w:rsidR="005459C8" w:rsidRPr="00293E8D">
        <w:rPr>
          <w:rFonts w:eastAsiaTheme="minorHAnsi"/>
          <w:lang w:eastAsia="en-US"/>
        </w:rPr>
        <w:t>.</w:t>
      </w:r>
    </w:p>
    <w:p w14:paraId="22A01061" w14:textId="15DB1938" w:rsidR="00CC6C86" w:rsidRPr="00293E8D" w:rsidRDefault="00CE1D6B" w:rsidP="00EE1E8E">
      <w:pPr>
        <w:pStyle w:val="MLOdsek"/>
        <w:tabs>
          <w:tab w:val="clear" w:pos="1447"/>
        </w:tabs>
        <w:ind w:left="1418" w:hanging="709"/>
      </w:pPr>
      <w:r w:rsidRPr="00293E8D">
        <w:t xml:space="preserve">Zmluvné strany sa zaväzujú užívať Dôverné informácie v zmysle čl. 1 </w:t>
      </w:r>
      <w:r w:rsidR="001708C4" w:rsidRPr="00293E8D">
        <w:t xml:space="preserve">SLA Zmluvy </w:t>
      </w:r>
      <w:r w:rsidRPr="00293E8D">
        <w:t>výlučne na</w:t>
      </w:r>
      <w:r w:rsidR="001A3715" w:rsidRPr="00293E8D">
        <w:t> </w:t>
      </w:r>
      <w:r w:rsidRPr="00293E8D">
        <w:t xml:space="preserve">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w:t>
      </w:r>
      <w:r w:rsidRPr="00293E8D">
        <w:lastRenderedPageBreak/>
        <w:t>stratou, zmenou alebo iným znehodnotením, nedovoleným prístupom alebo sprístupnením alebo zverejnením, pričom ak nie je v</w:t>
      </w:r>
      <w:r w:rsidR="001708C4" w:rsidRPr="00293E8D">
        <w:t> </w:t>
      </w:r>
      <w:r w:rsidRPr="00293E8D">
        <w:t>tejto</w:t>
      </w:r>
      <w:r w:rsidR="001708C4" w:rsidRPr="00293E8D">
        <w:t xml:space="preserve"> SLA</w:t>
      </w:r>
      <w:r w:rsidRPr="00293E8D">
        <w:t xml:space="preserve"> Zmluve ustanovené inak, zaväzujú sa, že bez predchádzajúceho písomného súhlasu druhej zmluvnej strany neposkytnú, neodovzdajú, neoznámia alebo iným spôsobom nevyzradia, resp. nesprístupnia dôverné informácie druhej zmluvnej strany tretej osobe.</w:t>
      </w:r>
    </w:p>
    <w:p w14:paraId="77401CF5" w14:textId="52C62EE6" w:rsidR="001512F2" w:rsidRPr="00293E8D" w:rsidRDefault="001512F2" w:rsidP="001512F2">
      <w:pPr>
        <w:pStyle w:val="MLNadpislnku"/>
      </w:pPr>
      <w:r w:rsidRPr="00293E8D">
        <w:t>BEZPEČNOSŤ</w:t>
      </w:r>
    </w:p>
    <w:p w14:paraId="0DD2352F" w14:textId="1C02C95B" w:rsidR="001512F2" w:rsidRPr="00293E8D" w:rsidRDefault="00F2779E" w:rsidP="00EE1E8E">
      <w:pPr>
        <w:pStyle w:val="MLOdsek"/>
        <w:tabs>
          <w:tab w:val="clear" w:pos="1447"/>
        </w:tabs>
        <w:ind w:left="1418" w:hanging="709"/>
      </w:pPr>
      <w:r w:rsidRPr="00293E8D">
        <w:t>Poskytovateľ sa v súvislosti s plnením predmetu</w:t>
      </w:r>
      <w:r w:rsidR="001708C4" w:rsidRPr="00293E8D">
        <w:t xml:space="preserve"> SLA</w:t>
      </w:r>
      <w:r w:rsidRPr="00293E8D">
        <w:t xml:space="preserve"> Zmluvy zaväzuje dodržiavať bezpečnostnú politiku Objednávateľa, ďalšie Objednávateľom vydané bezpečnostné smernice a štandardy, požiadavky na bezpečnosť definované </w:t>
      </w:r>
      <w:r w:rsidR="00DA07FE" w:rsidRPr="00293E8D">
        <w:t>Z</w:t>
      </w:r>
      <w:r w:rsidRPr="00293E8D">
        <w:t xml:space="preserve">ákonom </w:t>
      </w:r>
      <w:r w:rsidR="00DA07FE" w:rsidRPr="00293E8D">
        <w:t>o KB</w:t>
      </w:r>
      <w:r w:rsidRPr="00293E8D">
        <w:t xml:space="preserve">, </w:t>
      </w:r>
      <w:r w:rsidR="00DA07FE" w:rsidRPr="00293E8D">
        <w:t>Z</w:t>
      </w:r>
      <w:r w:rsidRPr="00293E8D">
        <w:t xml:space="preserve">ákonom </w:t>
      </w:r>
      <w:r w:rsidR="00DA07FE" w:rsidRPr="00293E8D">
        <w:t>o</w:t>
      </w:r>
      <w:r w:rsidR="005C2D59" w:rsidRPr="00293E8D">
        <w:t> </w:t>
      </w:r>
      <w:r w:rsidR="00DA07FE" w:rsidRPr="00293E8D">
        <w:t>ITVS</w:t>
      </w:r>
      <w:r w:rsidR="005C2D59" w:rsidRPr="00293E8D">
        <w:t>,</w:t>
      </w:r>
      <w:r w:rsidR="004109EF" w:rsidRPr="00293E8D">
        <w:t> Vyhláškou o štandardoch pre ITVS</w:t>
      </w:r>
      <w:r w:rsidR="004F7B39" w:rsidRPr="00293E8D">
        <w:t xml:space="preserve">, ďalšími relevantnými právnymi predpismi a </w:t>
      </w:r>
      <w:r w:rsidR="00B87659" w:rsidRPr="00293E8D">
        <w:t xml:space="preserve">bezpečnostné požiadavky uvedené v tejto </w:t>
      </w:r>
      <w:r w:rsidR="00BD31CB" w:rsidRPr="00293E8D">
        <w:t xml:space="preserve">SLA </w:t>
      </w:r>
      <w:r w:rsidR="00DA07FE" w:rsidRPr="00293E8D">
        <w:t>Z</w:t>
      </w:r>
      <w:r w:rsidR="00B87659" w:rsidRPr="00293E8D">
        <w:t>mluve</w:t>
      </w:r>
      <w:r w:rsidRPr="00293E8D">
        <w:t>.</w:t>
      </w:r>
    </w:p>
    <w:p w14:paraId="06836BAA" w14:textId="4CE333C0" w:rsidR="00F2779E" w:rsidRPr="00293E8D" w:rsidRDefault="00F2779E" w:rsidP="00EE1E8E">
      <w:pPr>
        <w:pStyle w:val="MLOdsek"/>
        <w:tabs>
          <w:tab w:val="clear" w:pos="1447"/>
        </w:tabs>
        <w:ind w:left="1418" w:hanging="709"/>
      </w:pPr>
      <w:r w:rsidRPr="00293E8D">
        <w:t xml:space="preserve">Oprávnené osoby a pracovníci Poskytovateľa, ktorí budú vykonávať pre Objednávateľa činnosti súvisiace s plnením tejto </w:t>
      </w:r>
      <w:r w:rsidR="001708C4" w:rsidRPr="00293E8D">
        <w:t xml:space="preserve">SLA </w:t>
      </w:r>
      <w:r w:rsidR="00DA07FE" w:rsidRPr="00293E8D">
        <w:t>Z</w:t>
      </w:r>
      <w:r w:rsidRPr="00293E8D">
        <w:t>mluvy</w:t>
      </w:r>
      <w:r w:rsidR="00DA07FE" w:rsidRPr="00293E8D">
        <w:t>,</w:t>
      </w:r>
      <w:r w:rsidRPr="00293E8D">
        <w:t xml:space="preserve"> </w:t>
      </w:r>
      <w:r w:rsidR="00DA07FE" w:rsidRPr="00293E8D">
        <w:t xml:space="preserve">musia byť </w:t>
      </w:r>
      <w:r w:rsidRPr="00293E8D">
        <w:t>poučení o</w:t>
      </w:r>
      <w:r w:rsidR="00B87659" w:rsidRPr="00293E8D">
        <w:t xml:space="preserve"> povinnostiach podľa predchádzajúceho bodu a o tomto poučení </w:t>
      </w:r>
      <w:r w:rsidR="00DA07FE" w:rsidRPr="00293E8D">
        <w:t xml:space="preserve">musí </w:t>
      </w:r>
      <w:r w:rsidR="00FA3CC3" w:rsidRPr="00293E8D">
        <w:t xml:space="preserve">Poskytovateľ </w:t>
      </w:r>
      <w:r w:rsidR="00B87659" w:rsidRPr="00293E8D">
        <w:t>vytvor</w:t>
      </w:r>
      <w:r w:rsidR="00DA07FE" w:rsidRPr="00293E8D">
        <w:t>iť</w:t>
      </w:r>
      <w:r w:rsidR="00B87659" w:rsidRPr="00293E8D">
        <w:t xml:space="preserve"> záznam, ktorý </w:t>
      </w:r>
      <w:r w:rsidR="00DA07FE" w:rsidRPr="00293E8D">
        <w:t xml:space="preserve">bude </w:t>
      </w:r>
      <w:r w:rsidR="00B87659" w:rsidRPr="00293E8D">
        <w:t>podpísaný poučenou osobou a </w:t>
      </w:r>
      <w:r w:rsidR="00DA07FE" w:rsidRPr="00293E8D">
        <w:t>osobou</w:t>
      </w:r>
      <w:r w:rsidR="00B87659" w:rsidRPr="00293E8D">
        <w:t>, ktor</w:t>
      </w:r>
      <w:r w:rsidR="00DA07FE" w:rsidRPr="00293E8D">
        <w:t>á</w:t>
      </w:r>
      <w:r w:rsidR="00B87659" w:rsidRPr="00293E8D">
        <w:t xml:space="preserve"> poučenie vykonal</w:t>
      </w:r>
      <w:r w:rsidR="00DA07FE" w:rsidRPr="00293E8D">
        <w:t>a</w:t>
      </w:r>
      <w:r w:rsidR="00B87659" w:rsidRPr="00293E8D">
        <w:t>.</w:t>
      </w:r>
      <w:r w:rsidR="00DA07FE" w:rsidRPr="00293E8D">
        <w:t xml:space="preserve"> </w:t>
      </w:r>
    </w:p>
    <w:p w14:paraId="0DEDBFEE" w14:textId="766AC35E" w:rsidR="00B86CD8" w:rsidRPr="00293E8D" w:rsidRDefault="00B86CD8" w:rsidP="00EE1E8E">
      <w:pPr>
        <w:pStyle w:val="MLOdsek"/>
        <w:tabs>
          <w:tab w:val="clear" w:pos="1447"/>
        </w:tabs>
        <w:ind w:left="1418" w:hanging="709"/>
      </w:pPr>
      <w:r w:rsidRPr="00293E8D">
        <w:t>Poskytovateľ sa zaväzuje dodržiavať nasledovné bezpečnostné opatrenia a zásady:</w:t>
      </w:r>
    </w:p>
    <w:p w14:paraId="1FACB605" w14:textId="74C2CA71" w:rsidR="00B86CD8" w:rsidRPr="00293E8D" w:rsidRDefault="0037505D" w:rsidP="00EE1E8E">
      <w:pPr>
        <w:pStyle w:val="MLOdsek"/>
        <w:numPr>
          <w:ilvl w:val="2"/>
          <w:numId w:val="7"/>
        </w:numPr>
        <w:tabs>
          <w:tab w:val="clear" w:pos="1134"/>
        </w:tabs>
        <w:ind w:left="1701" w:hanging="425"/>
      </w:pPr>
      <w:r w:rsidRPr="00293E8D">
        <w:t>v</w:t>
      </w:r>
      <w:r w:rsidR="00B86CD8" w:rsidRPr="00293E8D">
        <w:t xml:space="preserve">šetky vstupy </w:t>
      </w:r>
      <w:r w:rsidRPr="00293E8D">
        <w:t xml:space="preserve">aplikácií tvoriacich </w:t>
      </w:r>
      <w:r w:rsidR="00292B5B" w:rsidRPr="00293E8D">
        <w:t>Informačný s</w:t>
      </w:r>
      <w:r w:rsidRPr="00293E8D">
        <w:t xml:space="preserve">ystém </w:t>
      </w:r>
      <w:r w:rsidR="00B86CD8" w:rsidRPr="00293E8D">
        <w:t xml:space="preserve">sú kontrolované na </w:t>
      </w:r>
      <w:proofErr w:type="spellStart"/>
      <w:r w:rsidR="00B86CD8" w:rsidRPr="00293E8D">
        <w:t>valídnosť</w:t>
      </w:r>
      <w:proofErr w:type="spellEnd"/>
      <w:r w:rsidR="00B86CD8" w:rsidRPr="00293E8D">
        <w:t xml:space="preserve"> a sú </w:t>
      </w:r>
      <w:proofErr w:type="spellStart"/>
      <w:r w:rsidR="00B86CD8" w:rsidRPr="00293E8D">
        <w:t>sanitované</w:t>
      </w:r>
      <w:proofErr w:type="spellEnd"/>
      <w:r w:rsidRPr="00293E8D">
        <w:t>;</w:t>
      </w:r>
    </w:p>
    <w:p w14:paraId="00421FA6" w14:textId="203DCB6B" w:rsidR="00B86CD8" w:rsidRPr="00293E8D" w:rsidRDefault="0037505D" w:rsidP="00EE1E8E">
      <w:pPr>
        <w:pStyle w:val="MLOdsek"/>
        <w:numPr>
          <w:ilvl w:val="2"/>
          <w:numId w:val="7"/>
        </w:numPr>
        <w:tabs>
          <w:tab w:val="clear" w:pos="1134"/>
        </w:tabs>
        <w:ind w:left="1701" w:hanging="425"/>
      </w:pPr>
      <w:r w:rsidRPr="00293E8D">
        <w:t>j</w:t>
      </w:r>
      <w:r w:rsidR="00B86CD8" w:rsidRPr="00293E8D">
        <w:t xml:space="preserve">e zapnutá len </w:t>
      </w:r>
      <w:r w:rsidR="00CD0388" w:rsidRPr="00293E8D">
        <w:t xml:space="preserve">nutne </w:t>
      </w:r>
      <w:r w:rsidR="00B86CD8" w:rsidRPr="00293E8D">
        <w:t>potrebná funkcionalita</w:t>
      </w:r>
      <w:r w:rsidR="00CD0388" w:rsidRPr="00293E8D">
        <w:t>, porty a IP adresy a všetk</w:t>
      </w:r>
      <w:r w:rsidRPr="00293E8D">
        <w:t>y</w:t>
      </w:r>
      <w:r w:rsidR="00CD0388" w:rsidRPr="00293E8D">
        <w:t xml:space="preserve"> ostatné </w:t>
      </w:r>
      <w:r w:rsidRPr="00293E8D">
        <w:t>sú</w:t>
      </w:r>
      <w:r w:rsidR="00CD0388" w:rsidRPr="00293E8D">
        <w:t xml:space="preserve"> vypnuté</w:t>
      </w:r>
      <w:r w:rsidR="002900FD" w:rsidRPr="00293E8D">
        <w:t>. V prostredí platí zásada minimálnych oprávnení</w:t>
      </w:r>
      <w:r w:rsidRPr="00293E8D">
        <w:t>;</w:t>
      </w:r>
    </w:p>
    <w:p w14:paraId="78D5E8AA" w14:textId="5D98D851" w:rsidR="00B86CD8" w:rsidRPr="00293E8D" w:rsidRDefault="0037505D" w:rsidP="00EE1E8E">
      <w:pPr>
        <w:pStyle w:val="MLOdsek"/>
        <w:numPr>
          <w:ilvl w:val="2"/>
          <w:numId w:val="7"/>
        </w:numPr>
        <w:tabs>
          <w:tab w:val="clear" w:pos="1134"/>
        </w:tabs>
        <w:ind w:left="1701" w:hanging="425"/>
      </w:pPr>
      <w:r w:rsidRPr="00293E8D">
        <w:t>v</w:t>
      </w:r>
      <w:r w:rsidR="00B86CD8" w:rsidRPr="00293E8D">
        <w:t xml:space="preserve"> prípade, že je nevyhnutné vykonávať správu </w:t>
      </w:r>
      <w:r w:rsidR="00292B5B" w:rsidRPr="00293E8D">
        <w:t>Informačného s</w:t>
      </w:r>
      <w:r w:rsidR="00B86CD8" w:rsidRPr="00293E8D">
        <w:t>ystému na diaľku, je to možné vykonávať výhradne prostredníctvom šifrovaných protokolov</w:t>
      </w:r>
      <w:r w:rsidR="003527E0" w:rsidRPr="00293E8D">
        <w:t xml:space="preserve"> a každý vzd</w:t>
      </w:r>
      <w:r w:rsidR="004E48B4" w:rsidRPr="00293E8D">
        <w:t>i</w:t>
      </w:r>
      <w:r w:rsidR="003527E0" w:rsidRPr="00293E8D">
        <w:t xml:space="preserve">alený zásah je </w:t>
      </w:r>
      <w:r w:rsidR="002900FD" w:rsidRPr="00293E8D">
        <w:t xml:space="preserve">povoľovaný a časovo ohraničený, </w:t>
      </w:r>
      <w:r w:rsidR="003527E0" w:rsidRPr="00293E8D">
        <w:t>zdokumentovaný a</w:t>
      </w:r>
      <w:r w:rsidR="004E48B4" w:rsidRPr="00293E8D">
        <w:t xml:space="preserve"> záznam o zásahu je </w:t>
      </w:r>
      <w:r w:rsidR="003527E0" w:rsidRPr="00293E8D">
        <w:t xml:space="preserve">odovzdaný </w:t>
      </w:r>
      <w:r w:rsidR="004E48B4" w:rsidRPr="00293E8D">
        <w:t>O</w:t>
      </w:r>
      <w:r w:rsidR="003527E0" w:rsidRPr="00293E8D">
        <w:t>bjednávateľovi najneskôr v posledný deň daného mesiaca</w:t>
      </w:r>
      <w:r w:rsidRPr="00293E8D">
        <w:t>;</w:t>
      </w:r>
    </w:p>
    <w:p w14:paraId="217FFF47" w14:textId="7559AEDD" w:rsidR="00B86CD8" w:rsidRPr="00293E8D" w:rsidRDefault="0037505D" w:rsidP="00EE1E8E">
      <w:pPr>
        <w:pStyle w:val="MLOdsek"/>
        <w:numPr>
          <w:ilvl w:val="2"/>
          <w:numId w:val="7"/>
        </w:numPr>
        <w:tabs>
          <w:tab w:val="clear" w:pos="1134"/>
        </w:tabs>
        <w:ind w:left="1701" w:hanging="425"/>
      </w:pPr>
      <w:r w:rsidRPr="00293E8D">
        <w:t>v</w:t>
      </w:r>
      <w:r w:rsidR="00B86CD8" w:rsidRPr="00293E8D">
        <w:t>šetky pôvodné a administrátorské účty sú zdokumentované a majú unikátne</w:t>
      </w:r>
      <w:r w:rsidR="00EF5CA8" w:rsidRPr="00293E8D">
        <w:t xml:space="preserve"> prvotné heslo zložené z náhodnej postupnosti aspoň</w:t>
      </w:r>
      <w:r w:rsidR="002900FD" w:rsidRPr="00293E8D">
        <w:t xml:space="preserve"> 15 znakov. Autentifikácia požívateľov prebieha prostredníctvom LDAP/AD, kde je nastavená a vynucovaná politika hesiel</w:t>
      </w:r>
      <w:r w:rsidRPr="00293E8D">
        <w:t>;</w:t>
      </w:r>
    </w:p>
    <w:p w14:paraId="2EE12273" w14:textId="07195298" w:rsidR="003527E0" w:rsidRPr="00293E8D" w:rsidRDefault="0037505D" w:rsidP="00EE1E8E">
      <w:pPr>
        <w:pStyle w:val="MLOdsek"/>
        <w:numPr>
          <w:ilvl w:val="2"/>
          <w:numId w:val="7"/>
        </w:numPr>
        <w:tabs>
          <w:tab w:val="clear" w:pos="1134"/>
        </w:tabs>
        <w:ind w:left="1701" w:hanging="425"/>
      </w:pPr>
      <w:r w:rsidRPr="00293E8D">
        <w:t>v</w:t>
      </w:r>
      <w:r w:rsidR="003527E0" w:rsidRPr="00293E8D">
        <w:t xml:space="preserve">šetky </w:t>
      </w:r>
      <w:r w:rsidR="003527E0" w:rsidRPr="00293E8D">
        <w:rPr>
          <w:color w:val="000000" w:themeColor="text1"/>
        </w:rPr>
        <w:t xml:space="preserve">administrátorské heslá a prístupové údaje </w:t>
      </w:r>
      <w:r w:rsidR="003527E0" w:rsidRPr="00293E8D">
        <w:t xml:space="preserve">a dokumentácia sú k dispozícií aj </w:t>
      </w:r>
      <w:r w:rsidRPr="00293E8D">
        <w:t>O</w:t>
      </w:r>
      <w:r w:rsidR="003527E0" w:rsidRPr="00293E8D">
        <w:t>bjednávateľovi (minimálne v zalepenej obálke)</w:t>
      </w:r>
      <w:r w:rsidR="002900FD" w:rsidRPr="00293E8D">
        <w:t>. Pri odovzdávaní prostredia je celé prostredie Objednávateľom preheslované, vrátane šifrovacích kľúčov. Poskytovateľ poskytne v prípade potreby súčinnosť pri preheslovaní prostredia</w:t>
      </w:r>
      <w:r w:rsidRPr="00293E8D">
        <w:t>;</w:t>
      </w:r>
      <w:r w:rsidR="00EC0771" w:rsidRPr="00293E8D">
        <w:t xml:space="preserve">  </w:t>
      </w:r>
    </w:p>
    <w:p w14:paraId="3589C199" w14:textId="4A950F07" w:rsidR="00EF5CA8" w:rsidRPr="00293E8D" w:rsidRDefault="0037505D" w:rsidP="00EE1E8E">
      <w:pPr>
        <w:pStyle w:val="MLOdsek"/>
        <w:numPr>
          <w:ilvl w:val="2"/>
          <w:numId w:val="7"/>
        </w:numPr>
        <w:tabs>
          <w:tab w:val="clear" w:pos="1134"/>
        </w:tabs>
        <w:ind w:left="1701" w:hanging="425"/>
      </w:pPr>
      <w:r w:rsidRPr="00293E8D">
        <w:t xml:space="preserve">Systém </w:t>
      </w:r>
      <w:r w:rsidR="00EF5CA8" w:rsidRPr="00293E8D">
        <w:t>disponuje funkcionalitou pre zmenu používateľských a administrátorských mien a hesiel a funkcionalitou vypnutia používateľského účtu</w:t>
      </w:r>
      <w:r w:rsidRPr="00293E8D">
        <w:t>;</w:t>
      </w:r>
    </w:p>
    <w:p w14:paraId="4385EA87" w14:textId="50F48AD4" w:rsidR="00752DD7" w:rsidRPr="00293E8D" w:rsidRDefault="0037505D" w:rsidP="00EE1E8E">
      <w:pPr>
        <w:pStyle w:val="MLOdsek"/>
        <w:numPr>
          <w:ilvl w:val="2"/>
          <w:numId w:val="7"/>
        </w:numPr>
        <w:tabs>
          <w:tab w:val="clear" w:pos="1134"/>
        </w:tabs>
        <w:ind w:left="1701" w:hanging="425"/>
      </w:pPr>
      <w:r w:rsidRPr="00293E8D">
        <w:t>v</w:t>
      </w:r>
      <w:r w:rsidR="00752DD7" w:rsidRPr="00293E8D">
        <w:t>šetky komponenty</w:t>
      </w:r>
      <w:r w:rsidR="00CC3919" w:rsidRPr="00293E8D">
        <w:t xml:space="preserve"> Informačného</w:t>
      </w:r>
      <w:r w:rsidR="00752DD7" w:rsidRPr="00293E8D">
        <w:t xml:space="preserve"> </w:t>
      </w:r>
      <w:r w:rsidR="00CC3919" w:rsidRPr="00293E8D">
        <w:t>s</w:t>
      </w:r>
      <w:r w:rsidRPr="00293E8D">
        <w:t xml:space="preserve">ystému </w:t>
      </w:r>
      <w:r w:rsidR="00752DD7" w:rsidRPr="00293E8D">
        <w:t>sú aktuálne a podporované výrobcom a postup pre aktualizácie a aplikáciu záplat je zdokumentovaný</w:t>
      </w:r>
      <w:r w:rsidR="002900FD" w:rsidRPr="00293E8D">
        <w:t>, dodržiavaný a prostredie je pravidelne aktualizované; Objednávateľ bude pri procese aktualizácie postupovať koordinovane s Poskytovateľom</w:t>
      </w:r>
      <w:r w:rsidRPr="00293E8D">
        <w:t>;</w:t>
      </w:r>
    </w:p>
    <w:p w14:paraId="4C5AF945" w14:textId="3E1A2B4F" w:rsidR="00752DD7" w:rsidRPr="00293E8D" w:rsidRDefault="00752DD7" w:rsidP="00EE1E8E">
      <w:pPr>
        <w:pStyle w:val="MLOdsek"/>
        <w:numPr>
          <w:ilvl w:val="2"/>
          <w:numId w:val="7"/>
        </w:numPr>
        <w:tabs>
          <w:tab w:val="clear" w:pos="1134"/>
        </w:tabs>
        <w:ind w:left="1701" w:hanging="425"/>
      </w:pPr>
      <w:r w:rsidRPr="00293E8D">
        <w:t xml:space="preserve">Poskytovateľ umožní Objednávateľovi vykonať </w:t>
      </w:r>
      <w:proofErr w:type="spellStart"/>
      <w:r w:rsidRPr="00293E8D">
        <w:t>skeny</w:t>
      </w:r>
      <w:proofErr w:type="spellEnd"/>
      <w:r w:rsidRPr="00293E8D">
        <w:t xml:space="preserve"> zraniteľností alebo penetračné testy </w:t>
      </w:r>
      <w:r w:rsidR="0037505D" w:rsidRPr="00293E8D">
        <w:t xml:space="preserve">každého </w:t>
      </w:r>
      <w:r w:rsidRPr="00293E8D">
        <w:t xml:space="preserve">dodávaného riešenia pred jeho finálnym odovzdaním a Poskytovateľ sa zaväzuje </w:t>
      </w:r>
      <w:r w:rsidR="002900FD" w:rsidRPr="00293E8D">
        <w:t xml:space="preserve">aplikačné </w:t>
      </w:r>
      <w:r w:rsidRPr="00293E8D">
        <w:t xml:space="preserve">nedostatky </w:t>
      </w:r>
      <w:r w:rsidR="002900FD" w:rsidRPr="00293E8D">
        <w:t xml:space="preserve">voči útokom z internetu, </w:t>
      </w:r>
      <w:r w:rsidRPr="00293E8D">
        <w:t>zistené týmto testovaním pred odovzdaním riešenia odstrániť</w:t>
      </w:r>
      <w:r w:rsidR="002900FD" w:rsidRPr="00293E8D">
        <w:t>. Penetračné testy v prostredí s požiadavkou na odstránenie aplikačných nedostatkov Poskytovateľom budú v prostredí realizované minimálne raz za 12 mesiacov</w:t>
      </w:r>
      <w:r w:rsidR="0037505D" w:rsidRPr="00293E8D">
        <w:t>;</w:t>
      </w:r>
    </w:p>
    <w:p w14:paraId="7648E8DE" w14:textId="4A4CE898" w:rsidR="003527E0" w:rsidRPr="00293E8D" w:rsidRDefault="0037505D" w:rsidP="00EE1E8E">
      <w:pPr>
        <w:pStyle w:val="MLOdsek"/>
        <w:numPr>
          <w:ilvl w:val="2"/>
          <w:numId w:val="7"/>
        </w:numPr>
        <w:tabs>
          <w:tab w:val="clear" w:pos="1134"/>
        </w:tabs>
        <w:ind w:left="1701" w:hanging="425"/>
      </w:pPr>
      <w:r w:rsidRPr="00293E8D">
        <w:t>v</w:t>
      </w:r>
      <w:r w:rsidR="003527E0" w:rsidRPr="00293E8D">
        <w:t>šetky zmeny v</w:t>
      </w:r>
      <w:r w:rsidR="00292B5B" w:rsidRPr="00293E8D">
        <w:t xml:space="preserve"> Informačnom systéme </w:t>
      </w:r>
      <w:r w:rsidR="003527E0" w:rsidRPr="00293E8D">
        <w:t xml:space="preserve">sú zdokumentované a dokumentácia a zdrojové kódy sú poskytnuté </w:t>
      </w:r>
      <w:r w:rsidRPr="00293E8D">
        <w:t>O</w:t>
      </w:r>
      <w:r w:rsidR="003527E0" w:rsidRPr="00293E8D">
        <w:t>bjednávateľovi bezpečným spôsobom najneskôr v čase nasadenia zmeny do produkčného prostred</w:t>
      </w:r>
      <w:r w:rsidR="004E48B4" w:rsidRPr="00293E8D">
        <w:t>i</w:t>
      </w:r>
      <w:r w:rsidR="003527E0" w:rsidRPr="00293E8D">
        <w:t>a</w:t>
      </w:r>
      <w:r w:rsidR="00542777" w:rsidRPr="00293E8D">
        <w:t xml:space="preserve">, zároveň sa Objednávateľ zaväzuje použiť zdrojové kódy, </w:t>
      </w:r>
      <w:r w:rsidR="00542777" w:rsidRPr="00293E8D">
        <w:lastRenderedPageBreak/>
        <w:t xml:space="preserve">výlučne v prípade, keď nie je za účelom odstránenia </w:t>
      </w:r>
      <w:r w:rsidR="00737DA5" w:rsidRPr="00293E8D">
        <w:t>I</w:t>
      </w:r>
      <w:r w:rsidR="00542777" w:rsidRPr="00293E8D">
        <w:t>ncidentu možné zabezpečiť prítomnosť Poskytovateľa a na základe preukázateľných inštrukcií Poskytovateľa</w:t>
      </w:r>
      <w:r w:rsidR="00484FDD" w:rsidRPr="00293E8D">
        <w:t xml:space="preserve">; </w:t>
      </w:r>
      <w:r w:rsidR="00BA286E" w:rsidRPr="00293E8D">
        <w:t>Poskytovateľ nenesie zodpovednosť za prípadné vady Informačného systému</w:t>
      </w:r>
      <w:r w:rsidR="003035B3" w:rsidRPr="00293E8D">
        <w:t>,</w:t>
      </w:r>
      <w:r w:rsidR="00BA286E" w:rsidRPr="00293E8D">
        <w:t xml:space="preserve"> spôsobené zásahom Objednávateľa alebo akejkoľvek tretej strany</w:t>
      </w:r>
      <w:r w:rsidR="00484FDD" w:rsidRPr="00293E8D">
        <w:t>, ktoré neboli zo strany Poskytovateľa odsúhlasené</w:t>
      </w:r>
      <w:r w:rsidR="004F7B39" w:rsidRPr="00293E8D">
        <w:t xml:space="preserve"> a/alebo </w:t>
      </w:r>
      <w:r w:rsidR="003035B3" w:rsidRPr="00293E8D">
        <w:t xml:space="preserve">vzájomne </w:t>
      </w:r>
      <w:r w:rsidR="00171137" w:rsidRPr="00293E8D">
        <w:t>konzultované</w:t>
      </w:r>
      <w:r w:rsidR="003035B3" w:rsidRPr="00293E8D">
        <w:t xml:space="preserve"> zamestnancami Objednávateľa a Poskytovateľa</w:t>
      </w:r>
      <w:r w:rsidRPr="00293E8D">
        <w:t>;</w:t>
      </w:r>
    </w:p>
    <w:p w14:paraId="3A83D694" w14:textId="5AD514F9" w:rsidR="003527E0" w:rsidRPr="00293E8D" w:rsidRDefault="0037505D" w:rsidP="00EE1E8E">
      <w:pPr>
        <w:pStyle w:val="MLOdsek"/>
        <w:numPr>
          <w:ilvl w:val="2"/>
          <w:numId w:val="7"/>
        </w:numPr>
        <w:tabs>
          <w:tab w:val="clear" w:pos="1134"/>
        </w:tabs>
        <w:ind w:left="1701" w:hanging="425"/>
      </w:pPr>
      <w:r w:rsidRPr="00293E8D">
        <w:t>n</w:t>
      </w:r>
      <w:r w:rsidR="003527E0" w:rsidRPr="00293E8D">
        <w:t xml:space="preserve">a vyžiadanie </w:t>
      </w:r>
      <w:r w:rsidRPr="00293E8D">
        <w:t>O</w:t>
      </w:r>
      <w:r w:rsidR="003527E0" w:rsidRPr="00293E8D">
        <w:t xml:space="preserve">bjednávateľa je </w:t>
      </w:r>
      <w:r w:rsidR="00251D47" w:rsidRPr="00293E8D">
        <w:t>P</w:t>
      </w:r>
      <w:r w:rsidR="003527E0" w:rsidRPr="00293E8D">
        <w:t>oskytovateľ povinný sprístupniť dokumentáciu akt</w:t>
      </w:r>
      <w:r w:rsidR="002900FD" w:rsidRPr="00293E8D">
        <w:t>i</w:t>
      </w:r>
      <w:r w:rsidR="003527E0" w:rsidRPr="00293E8D">
        <w:t xml:space="preserve">vít zamestnancov </w:t>
      </w:r>
      <w:r w:rsidRPr="00293E8D">
        <w:t>P</w:t>
      </w:r>
      <w:r w:rsidR="003527E0" w:rsidRPr="00293E8D">
        <w:t>oskytovateľa a tretích strán najneskôr do 24 hodín od požiadavky</w:t>
      </w:r>
      <w:r w:rsidRPr="00293E8D">
        <w:t>;</w:t>
      </w:r>
    </w:p>
    <w:p w14:paraId="35742C53" w14:textId="64FD8813" w:rsidR="003527E0" w:rsidRPr="00293E8D" w:rsidRDefault="003527E0" w:rsidP="00EE1E8E">
      <w:pPr>
        <w:pStyle w:val="MLOdsek"/>
        <w:numPr>
          <w:ilvl w:val="2"/>
          <w:numId w:val="7"/>
        </w:numPr>
        <w:tabs>
          <w:tab w:val="clear" w:pos="1134"/>
        </w:tabs>
        <w:ind w:left="1701" w:hanging="425"/>
      </w:pPr>
      <w:r w:rsidRPr="00293E8D">
        <w:t xml:space="preserve">Na vyžiadanie </w:t>
      </w:r>
      <w:r w:rsidR="00251D47" w:rsidRPr="00293E8D">
        <w:t>O</w:t>
      </w:r>
      <w:r w:rsidRPr="00293E8D">
        <w:t xml:space="preserve">bjednávateľa je </w:t>
      </w:r>
      <w:r w:rsidR="00251D47" w:rsidRPr="00293E8D">
        <w:t>P</w:t>
      </w:r>
      <w:r w:rsidRPr="00293E8D">
        <w:t xml:space="preserve">oskytovateľ povinný poskytnúť plnú súčinnosť pri riešení </w:t>
      </w:r>
      <w:r w:rsidR="00251D47" w:rsidRPr="00293E8D">
        <w:t>B</w:t>
      </w:r>
      <w:r w:rsidRPr="00293E8D">
        <w:t>ezpečnostného incidentu povereným zamestnanco</w:t>
      </w:r>
      <w:r w:rsidR="005758DD" w:rsidRPr="00293E8D">
        <w:t>m</w:t>
      </w:r>
      <w:r w:rsidRPr="00293E8D">
        <w:t xml:space="preserve"> Objednávateľa</w:t>
      </w:r>
      <w:r w:rsidR="00AF28FC" w:rsidRPr="00293E8D">
        <w:rPr>
          <w:lang w:val="en-GB"/>
        </w:rPr>
        <w:t>;</w:t>
      </w:r>
    </w:p>
    <w:p w14:paraId="6AFAC9F9" w14:textId="290167C9" w:rsidR="00323DF7" w:rsidRPr="00293E8D" w:rsidRDefault="00323DF7" w:rsidP="00EE1E8E">
      <w:pPr>
        <w:pStyle w:val="MLOdsek"/>
        <w:numPr>
          <w:ilvl w:val="2"/>
          <w:numId w:val="7"/>
        </w:numPr>
        <w:tabs>
          <w:tab w:val="clear" w:pos="1134"/>
        </w:tabs>
        <w:ind w:left="1701" w:hanging="425"/>
      </w:pPr>
      <w:r w:rsidRPr="00293E8D">
        <w:t>Poskytovateľ pri výkone činností dbá na vykonávanie svojich činnosti v súlade s</w:t>
      </w:r>
      <w:r w:rsidR="002900FD" w:rsidRPr="00293E8D">
        <w:t> posk</w:t>
      </w:r>
      <w:r w:rsidR="000554C7" w:rsidRPr="00293E8D">
        <w:t>y</w:t>
      </w:r>
      <w:r w:rsidR="002900FD" w:rsidRPr="00293E8D">
        <w:t xml:space="preserve">tnutou </w:t>
      </w:r>
      <w:r w:rsidRPr="00293E8D">
        <w:t>bezpečnostnou dokumentáciou</w:t>
      </w:r>
      <w:r w:rsidR="00C92EFD" w:rsidRPr="00293E8D">
        <w:t xml:space="preserve"> </w:t>
      </w:r>
      <w:r w:rsidR="002900FD" w:rsidRPr="00293E8D">
        <w:t xml:space="preserve">a </w:t>
      </w:r>
      <w:r w:rsidR="00C92EFD" w:rsidRPr="00293E8D">
        <w:t>odporúčaným bezpečnostnými postupmi.</w:t>
      </w:r>
    </w:p>
    <w:p w14:paraId="6B71AD8B" w14:textId="3F88C562" w:rsidR="0026218E" w:rsidRPr="00293E8D" w:rsidRDefault="0030204C" w:rsidP="00671732">
      <w:pPr>
        <w:pStyle w:val="MLNadpislnku"/>
      </w:pPr>
      <w:r w:rsidRPr="00293E8D">
        <w:t>OPRÁVNENÉ OSOBY</w:t>
      </w:r>
      <w:r w:rsidR="00B1080A" w:rsidRPr="00293E8D">
        <w:t xml:space="preserve"> A KOMUNIKÁCIA</w:t>
      </w:r>
    </w:p>
    <w:p w14:paraId="2ED8BF0C" w14:textId="29B9ACEF" w:rsidR="0063714D" w:rsidRPr="00293E8D" w:rsidRDefault="0063714D" w:rsidP="00EE1E8E">
      <w:pPr>
        <w:pStyle w:val="MLOdsek"/>
        <w:tabs>
          <w:tab w:val="clear" w:pos="1447"/>
        </w:tabs>
        <w:ind w:left="1418" w:hanging="709"/>
      </w:pPr>
      <w:bookmarkStart w:id="35" w:name="_Ref519690579"/>
      <w:r w:rsidRPr="00293E8D">
        <w:t xml:space="preserve">Prostredníctvom určených oprávnených osôb </w:t>
      </w:r>
      <w:r w:rsidR="00CE0B82" w:rsidRPr="00293E8D">
        <w:t xml:space="preserve">v súlade s čl. 1 SLA Zmluvy, ktoré sú počas platnosti  a účinnosti SLA Zmluvy oprávnené konať </w:t>
      </w:r>
      <w:r w:rsidR="006241CB" w:rsidRPr="00293E8D">
        <w:t xml:space="preserve">za Poskytovateľa a Objednávateľa, </w:t>
      </w:r>
      <w:r w:rsidRPr="00293E8D">
        <w:t>Zmluvné strany:</w:t>
      </w:r>
      <w:bookmarkEnd w:id="35"/>
    </w:p>
    <w:p w14:paraId="5DC2EB52" w14:textId="3A2804DE" w:rsidR="0063714D" w:rsidRPr="00293E8D" w:rsidRDefault="0063714D" w:rsidP="008E6874">
      <w:pPr>
        <w:pStyle w:val="zoznampismena"/>
        <w:numPr>
          <w:ilvl w:val="0"/>
          <w:numId w:val="26"/>
        </w:numPr>
        <w:ind w:left="1701" w:hanging="425"/>
        <w:rPr>
          <w:rFonts w:asciiTheme="minorHAnsi" w:hAnsiTheme="minorHAnsi" w:cstheme="minorHAnsi"/>
        </w:rPr>
      </w:pPr>
      <w:r w:rsidRPr="00293E8D">
        <w:rPr>
          <w:rFonts w:asciiTheme="minorHAnsi" w:hAnsiTheme="minorHAnsi" w:cstheme="minorHAnsi"/>
        </w:rPr>
        <w:t xml:space="preserve">uskutočnia všetky organizačné záležitosti s ohľadom na všetky aktivity a činnosti súvisiace s plnením podľa tejto </w:t>
      </w:r>
      <w:r w:rsidR="00BD31CB" w:rsidRPr="00293E8D">
        <w:rPr>
          <w:rFonts w:asciiTheme="minorHAnsi" w:hAnsiTheme="minorHAnsi" w:cstheme="minorHAnsi"/>
        </w:rPr>
        <w:t xml:space="preserve">SLA </w:t>
      </w:r>
      <w:r w:rsidRPr="00293E8D">
        <w:rPr>
          <w:rFonts w:asciiTheme="minorHAnsi" w:hAnsiTheme="minorHAnsi" w:cstheme="minorHAnsi"/>
        </w:rPr>
        <w:t>Zmluvy;</w:t>
      </w:r>
    </w:p>
    <w:p w14:paraId="1ADC2C14" w14:textId="4CF2B8D9" w:rsidR="0063714D" w:rsidRPr="00293E8D" w:rsidRDefault="0063714D" w:rsidP="008E6874">
      <w:pPr>
        <w:pStyle w:val="zoznampismena"/>
        <w:numPr>
          <w:ilvl w:val="0"/>
          <w:numId w:val="26"/>
        </w:numPr>
        <w:ind w:left="1701" w:hanging="425"/>
        <w:rPr>
          <w:rFonts w:asciiTheme="minorHAnsi" w:hAnsiTheme="minorHAnsi" w:cstheme="minorHAnsi"/>
        </w:rPr>
      </w:pPr>
      <w:r w:rsidRPr="00293E8D">
        <w:rPr>
          <w:rFonts w:asciiTheme="minorHAnsi" w:hAnsiTheme="minorHAnsi" w:cstheme="minorHAnsi"/>
        </w:rPr>
        <w:t xml:space="preserve">zabezpečia koordináciu jednotlivých aktivít a činností Zmluvných strán súvisiacich s plnením podľa tejto </w:t>
      </w:r>
      <w:r w:rsidR="00BD31CB" w:rsidRPr="00293E8D">
        <w:rPr>
          <w:rFonts w:asciiTheme="minorHAnsi" w:hAnsiTheme="minorHAnsi" w:cstheme="minorHAnsi"/>
        </w:rPr>
        <w:t xml:space="preserve">SLA </w:t>
      </w:r>
      <w:r w:rsidRPr="00293E8D">
        <w:rPr>
          <w:rFonts w:asciiTheme="minorHAnsi" w:hAnsiTheme="minorHAnsi" w:cstheme="minorHAnsi"/>
        </w:rPr>
        <w:t>Zmluvy;</w:t>
      </w:r>
    </w:p>
    <w:p w14:paraId="39C58FDC" w14:textId="5EF66B30" w:rsidR="0063714D" w:rsidRPr="00293E8D" w:rsidRDefault="0063714D" w:rsidP="008E6874">
      <w:pPr>
        <w:pStyle w:val="zoznampismena"/>
        <w:numPr>
          <w:ilvl w:val="0"/>
          <w:numId w:val="26"/>
        </w:numPr>
        <w:ind w:left="1701" w:hanging="425"/>
        <w:rPr>
          <w:rFonts w:asciiTheme="minorHAnsi" w:hAnsiTheme="minorHAnsi" w:cstheme="minorHAnsi"/>
        </w:rPr>
      </w:pPr>
      <w:r w:rsidRPr="00293E8D">
        <w:rPr>
          <w:rFonts w:asciiTheme="minorHAnsi" w:hAnsiTheme="minorHAnsi" w:cstheme="minorHAnsi"/>
        </w:rPr>
        <w:t>sledujú priebeh plnenia tejto</w:t>
      </w:r>
      <w:r w:rsidR="00BD31CB" w:rsidRPr="00293E8D">
        <w:rPr>
          <w:rFonts w:asciiTheme="minorHAnsi" w:hAnsiTheme="minorHAnsi" w:cstheme="minorHAnsi"/>
        </w:rPr>
        <w:t xml:space="preserve"> SLA</w:t>
      </w:r>
      <w:r w:rsidRPr="00293E8D">
        <w:rPr>
          <w:rFonts w:asciiTheme="minorHAnsi" w:hAnsiTheme="minorHAnsi" w:cstheme="minorHAnsi"/>
        </w:rPr>
        <w:t xml:space="preserve"> Zmluvy;</w:t>
      </w:r>
    </w:p>
    <w:p w14:paraId="2C5601C9" w14:textId="6903460D" w:rsidR="0063714D" w:rsidRPr="00293E8D" w:rsidRDefault="0063714D" w:rsidP="008E6874">
      <w:pPr>
        <w:pStyle w:val="zoznampismena"/>
        <w:numPr>
          <w:ilvl w:val="0"/>
          <w:numId w:val="26"/>
        </w:numPr>
        <w:ind w:left="1701" w:hanging="425"/>
        <w:rPr>
          <w:rFonts w:asciiTheme="minorHAnsi" w:hAnsiTheme="minorHAnsi" w:cstheme="minorHAnsi"/>
        </w:rPr>
      </w:pPr>
      <w:r w:rsidRPr="00293E8D">
        <w:rPr>
          <w:rFonts w:asciiTheme="minorHAnsi" w:hAnsiTheme="minorHAnsi" w:cstheme="minorHAnsi"/>
        </w:rPr>
        <w:t xml:space="preserve">navrhujú potrebné zmeny technických riešení a technickej povahy v zmysle tejto </w:t>
      </w:r>
      <w:r w:rsidR="00BD31CB" w:rsidRPr="00293E8D">
        <w:rPr>
          <w:rFonts w:asciiTheme="minorHAnsi" w:hAnsiTheme="minorHAnsi" w:cstheme="minorHAnsi"/>
        </w:rPr>
        <w:t xml:space="preserve">SLA </w:t>
      </w:r>
      <w:r w:rsidRPr="00293E8D">
        <w:rPr>
          <w:rFonts w:asciiTheme="minorHAnsi" w:hAnsiTheme="minorHAnsi" w:cstheme="minorHAnsi"/>
        </w:rPr>
        <w:t>Zmluvy;</w:t>
      </w:r>
    </w:p>
    <w:p w14:paraId="5F4FC83F" w14:textId="7999D115" w:rsidR="00B87659" w:rsidRPr="00293E8D" w:rsidRDefault="0063714D" w:rsidP="008E6874">
      <w:pPr>
        <w:pStyle w:val="zoznampismena"/>
        <w:numPr>
          <w:ilvl w:val="0"/>
          <w:numId w:val="26"/>
        </w:numPr>
        <w:ind w:left="1701" w:hanging="425"/>
        <w:rPr>
          <w:rFonts w:asciiTheme="minorHAnsi" w:hAnsiTheme="minorHAnsi" w:cstheme="minorHAnsi"/>
        </w:rPr>
      </w:pPr>
      <w:bookmarkStart w:id="36" w:name="_Ref519690597"/>
      <w:r w:rsidRPr="00293E8D">
        <w:rPr>
          <w:rFonts w:asciiTheme="minorHAnsi" w:hAnsiTheme="minorHAnsi" w:cstheme="minorHAnsi"/>
        </w:rPr>
        <w:t>zabezpečia vzájomnú spoluprácu a</w:t>
      </w:r>
      <w:r w:rsidR="00AF28FC" w:rsidRPr="00293E8D">
        <w:rPr>
          <w:rFonts w:asciiTheme="minorHAnsi" w:hAnsiTheme="minorHAnsi" w:cstheme="minorHAnsi"/>
        </w:rPr>
        <w:t> </w:t>
      </w:r>
      <w:r w:rsidRPr="00293E8D">
        <w:rPr>
          <w:rFonts w:asciiTheme="minorHAnsi" w:hAnsiTheme="minorHAnsi" w:cstheme="minorHAnsi"/>
        </w:rPr>
        <w:t>súčinnosť</w:t>
      </w:r>
      <w:r w:rsidR="00AF28FC" w:rsidRPr="00293E8D">
        <w:rPr>
          <w:rFonts w:asciiTheme="minorHAnsi" w:hAnsiTheme="minorHAnsi" w:cstheme="minorHAnsi"/>
        </w:rPr>
        <w:t>;</w:t>
      </w:r>
    </w:p>
    <w:p w14:paraId="46D5BE5A" w14:textId="3C315796" w:rsidR="007B2BAA" w:rsidRPr="00293E8D" w:rsidRDefault="00E12AF6" w:rsidP="008E6874">
      <w:pPr>
        <w:pStyle w:val="zoznampismena"/>
        <w:numPr>
          <w:ilvl w:val="0"/>
          <w:numId w:val="26"/>
        </w:numPr>
        <w:ind w:left="1701" w:hanging="425"/>
        <w:rPr>
          <w:rFonts w:asciiTheme="minorHAnsi" w:hAnsiTheme="minorHAnsi" w:cstheme="minorHAnsi"/>
        </w:rPr>
      </w:pPr>
      <w:r w:rsidRPr="00293E8D">
        <w:rPr>
          <w:rFonts w:asciiTheme="minorHAnsi" w:hAnsiTheme="minorHAnsi" w:cstheme="minorHAnsi"/>
        </w:rPr>
        <w:t xml:space="preserve">poskytnú súčinnosť Vládnej jednotke CSIRT a </w:t>
      </w:r>
      <w:r w:rsidR="00B87659" w:rsidRPr="00293E8D">
        <w:rPr>
          <w:rFonts w:asciiTheme="minorHAnsi" w:hAnsiTheme="minorHAnsi" w:cstheme="minorHAnsi"/>
        </w:rPr>
        <w:t xml:space="preserve">zabezpečia vykonávanie jednotlivých aktivít a činností súvisiacich s riešením </w:t>
      </w:r>
      <w:r w:rsidR="00B629AC" w:rsidRPr="00293E8D">
        <w:rPr>
          <w:rFonts w:asciiTheme="minorHAnsi" w:hAnsiTheme="minorHAnsi" w:cstheme="minorHAnsi"/>
        </w:rPr>
        <w:t>B</w:t>
      </w:r>
      <w:r w:rsidR="00B87659" w:rsidRPr="00293E8D">
        <w:rPr>
          <w:rFonts w:asciiTheme="minorHAnsi" w:hAnsiTheme="minorHAnsi" w:cstheme="minorHAnsi"/>
        </w:rPr>
        <w:t xml:space="preserve">ezpečnostného incidentu, ktorý postihol </w:t>
      </w:r>
      <w:r w:rsidR="00B629AC" w:rsidRPr="00293E8D">
        <w:rPr>
          <w:rFonts w:asciiTheme="minorHAnsi" w:hAnsiTheme="minorHAnsi" w:cstheme="minorHAnsi"/>
        </w:rPr>
        <w:t>S</w:t>
      </w:r>
      <w:r w:rsidR="00B87659" w:rsidRPr="00293E8D">
        <w:rPr>
          <w:rFonts w:asciiTheme="minorHAnsi" w:hAnsiTheme="minorHAnsi" w:cstheme="minorHAnsi"/>
        </w:rPr>
        <w:t xml:space="preserve">ystém súvisiaci s plnením tejto </w:t>
      </w:r>
      <w:r w:rsidR="00BD31CB" w:rsidRPr="00293E8D">
        <w:rPr>
          <w:rFonts w:asciiTheme="minorHAnsi" w:hAnsiTheme="minorHAnsi" w:cstheme="minorHAnsi"/>
        </w:rPr>
        <w:t xml:space="preserve">SLA </w:t>
      </w:r>
      <w:r w:rsidR="00147505" w:rsidRPr="00293E8D">
        <w:rPr>
          <w:rFonts w:asciiTheme="minorHAnsi" w:hAnsiTheme="minorHAnsi" w:cstheme="minorHAnsi"/>
        </w:rPr>
        <w:t>Z</w:t>
      </w:r>
      <w:r w:rsidR="00B87659" w:rsidRPr="00293E8D">
        <w:rPr>
          <w:rFonts w:asciiTheme="minorHAnsi" w:hAnsiTheme="minorHAnsi" w:cstheme="minorHAnsi"/>
        </w:rPr>
        <w:t>mluvy</w:t>
      </w:r>
      <w:r w:rsidR="0063714D" w:rsidRPr="00293E8D">
        <w:rPr>
          <w:rFonts w:asciiTheme="minorHAnsi" w:hAnsiTheme="minorHAnsi" w:cstheme="minorHAnsi"/>
        </w:rPr>
        <w:t>.</w:t>
      </w:r>
      <w:bookmarkEnd w:id="36"/>
    </w:p>
    <w:p w14:paraId="31701DE4" w14:textId="0C5FFA1F" w:rsidR="007B2BAA" w:rsidRPr="00293E8D" w:rsidRDefault="007B2BAA" w:rsidP="008E6874">
      <w:pPr>
        <w:pStyle w:val="MLOdsek"/>
        <w:tabs>
          <w:tab w:val="clear" w:pos="1447"/>
        </w:tabs>
        <w:ind w:left="1418" w:hanging="709"/>
        <w:rPr>
          <w:rFonts w:eastAsiaTheme="minorEastAsia"/>
        </w:rPr>
      </w:pPr>
      <w:r w:rsidRPr="00293E8D">
        <w:t xml:space="preserve">Každá zo Zmluvných strán môže zmeniť oprávnené osoby. Takáto zmena je účinná dňom doručenia písomného </w:t>
      </w:r>
      <w:r w:rsidR="0090146E" w:rsidRPr="00293E8D">
        <w:t xml:space="preserve">(aj e-mailového) </w:t>
      </w:r>
      <w:r w:rsidRPr="00293E8D">
        <w:t>oznámenia o zmene obsahujúceho aj meno a kontaktné údaje novej oprávnenej osoby druhej Zmluvnej strane.</w:t>
      </w:r>
    </w:p>
    <w:p w14:paraId="74AF5214" w14:textId="77777777" w:rsidR="0090146E" w:rsidRPr="00293E8D" w:rsidRDefault="0090146E" w:rsidP="008E6874">
      <w:pPr>
        <w:pStyle w:val="MLOdsek"/>
        <w:tabs>
          <w:tab w:val="clear" w:pos="1447"/>
        </w:tabs>
        <w:ind w:left="1418" w:hanging="709"/>
      </w:pPr>
      <w:r w:rsidRPr="00293E8D">
        <w:t>Zmluvné strany sa dohodli, že osobami oprávnenými komunikovať vo veciach týkajúcich sa poskytovania Služieb podľa tejto SLA Zmluvy sú:</w:t>
      </w:r>
    </w:p>
    <w:p w14:paraId="04ECBE75" w14:textId="3D0E0B2E" w:rsidR="0090146E" w:rsidRPr="00293E8D" w:rsidRDefault="0090146E" w:rsidP="008E6874">
      <w:pPr>
        <w:pStyle w:val="MLOdsek"/>
        <w:numPr>
          <w:ilvl w:val="2"/>
          <w:numId w:val="4"/>
        </w:numPr>
        <w:tabs>
          <w:tab w:val="clear" w:pos="1134"/>
        </w:tabs>
        <w:ind w:left="1701" w:hanging="425"/>
      </w:pPr>
      <w:r w:rsidRPr="00293E8D">
        <w:t>Za Objednávateľa:</w:t>
      </w:r>
    </w:p>
    <w:p w14:paraId="09534548" w14:textId="2593D06F" w:rsidR="0090146E" w:rsidRPr="00293E8D" w:rsidRDefault="0090146E" w:rsidP="008E6874">
      <w:pPr>
        <w:pStyle w:val="MLOdsek"/>
        <w:numPr>
          <w:ilvl w:val="3"/>
          <w:numId w:val="4"/>
        </w:numPr>
        <w:tabs>
          <w:tab w:val="clear" w:pos="1531"/>
        </w:tabs>
        <w:ind w:left="2127" w:hanging="426"/>
      </w:pPr>
      <w:r w:rsidRPr="00293E8D">
        <w:t xml:space="preserve">Meno a funkcia: </w:t>
      </w:r>
      <w:r w:rsidR="00840245" w:rsidRPr="00293E8D">
        <w:rPr>
          <w:rFonts w:eastAsiaTheme="minorHAnsi"/>
          <w:lang w:val="cs-CZ" w:eastAsia="en-US"/>
        </w:rPr>
        <w:t>[Sabina Kaplánová, projektový manažér●]</w:t>
      </w:r>
      <w:r w:rsidR="00840245" w:rsidRPr="00293E8D">
        <w:t>,</w:t>
      </w:r>
      <w:r w:rsidRPr="00293E8D">
        <w:t>, Oprávnená osoba Objednávateľa</w:t>
      </w:r>
    </w:p>
    <w:p w14:paraId="5A95862A" w14:textId="32AFEC52" w:rsidR="0090146E" w:rsidRPr="00293E8D" w:rsidRDefault="0090146E" w:rsidP="008E6874">
      <w:pPr>
        <w:pStyle w:val="MLOdsek"/>
        <w:numPr>
          <w:ilvl w:val="3"/>
          <w:numId w:val="4"/>
        </w:numPr>
        <w:tabs>
          <w:tab w:val="clear" w:pos="1531"/>
        </w:tabs>
        <w:ind w:left="2127" w:hanging="426"/>
      </w:pPr>
      <w:r w:rsidRPr="00293E8D">
        <w:t xml:space="preserve">Telefonický kontakt: </w:t>
      </w:r>
      <w:r w:rsidRPr="00293E8D">
        <w:rPr>
          <w:rFonts w:eastAsiaTheme="minorHAnsi"/>
          <w:lang w:val="cs-CZ" w:eastAsia="en-US"/>
        </w:rPr>
        <w:t>[</w:t>
      </w:r>
      <w:r w:rsidR="00840245" w:rsidRPr="00293E8D">
        <w:rPr>
          <w:rFonts w:eastAsiaTheme="minorHAnsi"/>
          <w:lang w:val="cs-CZ" w:eastAsia="en-US"/>
        </w:rPr>
        <w:t>0961 60 5054</w:t>
      </w:r>
      <w:r w:rsidRPr="00293E8D">
        <w:rPr>
          <w:rFonts w:eastAsiaTheme="minorHAnsi"/>
          <w:lang w:val="cs-CZ" w:eastAsia="en-US"/>
        </w:rPr>
        <w:t>]</w:t>
      </w:r>
    </w:p>
    <w:p w14:paraId="3548DD23" w14:textId="2209CFE5" w:rsidR="0090146E" w:rsidRPr="00293E8D" w:rsidRDefault="0090146E" w:rsidP="008E6874">
      <w:pPr>
        <w:pStyle w:val="MLOdsek"/>
        <w:numPr>
          <w:ilvl w:val="3"/>
          <w:numId w:val="4"/>
        </w:numPr>
        <w:tabs>
          <w:tab w:val="clear" w:pos="1531"/>
        </w:tabs>
        <w:ind w:left="2127" w:hanging="426"/>
      </w:pPr>
      <w:r w:rsidRPr="00293E8D">
        <w:t xml:space="preserve">e-mail: </w:t>
      </w:r>
      <w:r w:rsidRPr="00293E8D">
        <w:rPr>
          <w:rFonts w:eastAsiaTheme="minorHAnsi"/>
          <w:lang w:val="cs-CZ" w:eastAsia="en-US"/>
        </w:rPr>
        <w:t>[</w:t>
      </w:r>
      <w:r w:rsidR="00840245" w:rsidRPr="00293E8D">
        <w:rPr>
          <w:rFonts w:eastAsiaTheme="minorHAnsi"/>
          <w:lang w:val="cs-CZ" w:eastAsia="en-US"/>
        </w:rPr>
        <w:t>sabina.kaplanova@minv.sk</w:t>
      </w:r>
      <w:r w:rsidRPr="00293E8D">
        <w:rPr>
          <w:rFonts w:eastAsiaTheme="minorHAnsi"/>
          <w:lang w:val="cs-CZ" w:eastAsia="en-US"/>
        </w:rPr>
        <w:t>]</w:t>
      </w:r>
    </w:p>
    <w:p w14:paraId="4758666D" w14:textId="77777777" w:rsidR="0090146E" w:rsidRPr="00293E8D" w:rsidRDefault="0090146E" w:rsidP="008E6874">
      <w:pPr>
        <w:pStyle w:val="MLOdsek"/>
        <w:numPr>
          <w:ilvl w:val="2"/>
          <w:numId w:val="4"/>
        </w:numPr>
        <w:tabs>
          <w:tab w:val="clear" w:pos="1134"/>
        </w:tabs>
        <w:ind w:left="1701" w:hanging="425"/>
      </w:pPr>
      <w:r w:rsidRPr="00293E8D">
        <w:t>Za Poskytovateľa:</w:t>
      </w:r>
    </w:p>
    <w:p w14:paraId="255E2DDB" w14:textId="1A1F101A" w:rsidR="0090146E" w:rsidRPr="00293E8D" w:rsidRDefault="0090146E" w:rsidP="008E6874">
      <w:pPr>
        <w:pStyle w:val="MLOdsek"/>
        <w:numPr>
          <w:ilvl w:val="3"/>
          <w:numId w:val="4"/>
        </w:numPr>
        <w:tabs>
          <w:tab w:val="clear" w:pos="1531"/>
        </w:tabs>
        <w:ind w:left="2127" w:hanging="426"/>
      </w:pPr>
      <w:r w:rsidRPr="00293E8D">
        <w:t xml:space="preserve">Meno a funkcia: </w:t>
      </w:r>
      <w:r w:rsidRPr="00293E8D">
        <w:rPr>
          <w:rFonts w:eastAsiaTheme="minorHAnsi"/>
          <w:lang w:val="cs-CZ" w:eastAsia="en-US"/>
        </w:rPr>
        <w:t>[●]</w:t>
      </w:r>
      <w:r w:rsidRPr="00293E8D">
        <w:t>, Oprávnená osoba Poskytovateľa</w:t>
      </w:r>
    </w:p>
    <w:p w14:paraId="2911DE43" w14:textId="6A4DCF6B" w:rsidR="0090146E" w:rsidRPr="00293E8D" w:rsidRDefault="0090146E" w:rsidP="008E6874">
      <w:pPr>
        <w:pStyle w:val="MLOdsek"/>
        <w:numPr>
          <w:ilvl w:val="3"/>
          <w:numId w:val="4"/>
        </w:numPr>
        <w:tabs>
          <w:tab w:val="clear" w:pos="1531"/>
        </w:tabs>
        <w:ind w:left="2127" w:hanging="426"/>
      </w:pPr>
      <w:r w:rsidRPr="00293E8D">
        <w:t xml:space="preserve">Telefonický kontakt: </w:t>
      </w:r>
      <w:r w:rsidRPr="00293E8D">
        <w:rPr>
          <w:rFonts w:eastAsiaTheme="minorHAnsi"/>
          <w:lang w:val="cs-CZ" w:eastAsia="en-US"/>
        </w:rPr>
        <w:t>[●]</w:t>
      </w:r>
    </w:p>
    <w:p w14:paraId="590B29D6" w14:textId="2631C8D2" w:rsidR="0090146E" w:rsidRPr="00293E8D" w:rsidRDefault="0090146E" w:rsidP="008E6874">
      <w:pPr>
        <w:pStyle w:val="MLOdsek"/>
        <w:numPr>
          <w:ilvl w:val="3"/>
          <w:numId w:val="4"/>
        </w:numPr>
        <w:tabs>
          <w:tab w:val="clear" w:pos="1531"/>
        </w:tabs>
        <w:ind w:left="2127" w:hanging="426"/>
      </w:pPr>
      <w:r w:rsidRPr="00293E8D">
        <w:t>e-mail:</w:t>
      </w:r>
      <w:r w:rsidRPr="00293E8D">
        <w:rPr>
          <w:rFonts w:eastAsiaTheme="minorHAnsi"/>
          <w:lang w:val="cs-CZ" w:eastAsia="en-US"/>
        </w:rPr>
        <w:t xml:space="preserve"> [●]</w:t>
      </w:r>
      <w:r w:rsidRPr="00293E8D">
        <w:t>.</w:t>
      </w:r>
    </w:p>
    <w:p w14:paraId="3DBA5770" w14:textId="50B404AB" w:rsidR="00B1080A" w:rsidRPr="00293E8D" w:rsidRDefault="00B1080A" w:rsidP="008E6874">
      <w:pPr>
        <w:pStyle w:val="MLOdsek"/>
        <w:tabs>
          <w:tab w:val="clear" w:pos="1447"/>
        </w:tabs>
        <w:ind w:left="1418" w:hanging="709"/>
      </w:pPr>
      <w:r w:rsidRPr="00293E8D">
        <w:lastRenderedPageBreak/>
        <w:t xml:space="preserve">Zmluvné strany sa dohodli, že v prípade ak nastane zmena </w:t>
      </w:r>
      <w:r w:rsidR="0090146E" w:rsidRPr="00293E8D">
        <w:t xml:space="preserve">vyššie uvedených </w:t>
      </w:r>
      <w:r w:rsidR="00681751" w:rsidRPr="00293E8D">
        <w:t xml:space="preserve">oprávnených </w:t>
      </w:r>
      <w:r w:rsidRPr="00293E8D">
        <w:t xml:space="preserve">osôb, Zmluvné strany </w:t>
      </w:r>
      <w:r w:rsidR="00681751" w:rsidRPr="00293E8D">
        <w:t xml:space="preserve">sa </w:t>
      </w:r>
      <w:r w:rsidR="000F6398" w:rsidRPr="00293E8D">
        <w:t xml:space="preserve">o uvedenej zmene bez zbytočného odkladu </w:t>
      </w:r>
      <w:r w:rsidR="00681751" w:rsidRPr="00293E8D">
        <w:t xml:space="preserve">vzájomne </w:t>
      </w:r>
      <w:r w:rsidR="000F6398" w:rsidRPr="00293E8D">
        <w:t xml:space="preserve">informujú. </w:t>
      </w:r>
      <w:r w:rsidR="0090146E" w:rsidRPr="00293E8D">
        <w:t>Takýto postup sú Zmluvné strany oprávnené vykonať aj elektronickými prostriedkami. Zmluvné strany sú povinné si navzájom potvrdiť prevzatie elektronickej správy resp. potvrdiť oboznámenie sa so zmenou kontaktných osôb. Na zmenu kontaktných osôb sa uzatvorenie dodatku k tejto SLA zmluve nevyžaduje.</w:t>
      </w:r>
    </w:p>
    <w:p w14:paraId="4353A712" w14:textId="2C327FC9" w:rsidR="00C17297" w:rsidRPr="00293E8D" w:rsidRDefault="00C17297" w:rsidP="008E6874">
      <w:pPr>
        <w:pStyle w:val="MLOdsek"/>
        <w:tabs>
          <w:tab w:val="clear" w:pos="1447"/>
        </w:tabs>
        <w:ind w:left="1418" w:hanging="709"/>
      </w:pPr>
      <w:r w:rsidRPr="00293E8D">
        <w:t>Zmluvné strany sa podpisom tejto Zmluvy zaväzujú vzájomne komunikovať písomne. Za</w:t>
      </w:r>
      <w:r w:rsidR="001A3715" w:rsidRPr="00293E8D">
        <w:t> </w:t>
      </w:r>
      <w:r w:rsidRPr="00293E8D">
        <w:t xml:space="preserve">písomnú komunikáciu sa považuje aj komunikácia prostredníctvom </w:t>
      </w:r>
      <w:proofErr w:type="spellStart"/>
      <w:r w:rsidRPr="00293E8D">
        <w:t>ServiceDesk</w:t>
      </w:r>
      <w:proofErr w:type="spellEnd"/>
      <w:r w:rsidRPr="00293E8D">
        <w:t xml:space="preserve"> alebo elektronickej pošty (e-mail), ak nie je v Zmluve uvedené inak. </w:t>
      </w:r>
    </w:p>
    <w:p w14:paraId="045A68E4" w14:textId="77777777" w:rsidR="00C17297" w:rsidRPr="00293E8D" w:rsidRDefault="00C17297" w:rsidP="008E6874">
      <w:pPr>
        <w:pStyle w:val="MLOdsek"/>
        <w:tabs>
          <w:tab w:val="clear" w:pos="1447"/>
        </w:tabs>
        <w:ind w:left="1418" w:hanging="709"/>
      </w:pPr>
      <w:r w:rsidRPr="00293E8D">
        <w:t>Komunikácia Zmluvných strán pri poskytovaní služieb, ktoré sú predmetom tejto Zmluvy, bude prebiehať v slovenskom jazyku.</w:t>
      </w:r>
    </w:p>
    <w:p w14:paraId="46FB575E" w14:textId="46E39B5D" w:rsidR="002200C3" w:rsidRPr="00293E8D" w:rsidRDefault="0030204C" w:rsidP="00671732">
      <w:pPr>
        <w:pStyle w:val="MLNadpislnku"/>
      </w:pPr>
      <w:r w:rsidRPr="00293E8D">
        <w:t>SÚČINNOSŤ</w:t>
      </w:r>
    </w:p>
    <w:p w14:paraId="33538B97" w14:textId="5D40EF7F" w:rsidR="002200C3" w:rsidRPr="00293E8D" w:rsidRDefault="002200C3" w:rsidP="008E6874">
      <w:pPr>
        <w:pStyle w:val="MLOdsek"/>
        <w:tabs>
          <w:tab w:val="clear" w:pos="1447"/>
        </w:tabs>
        <w:ind w:left="1418" w:hanging="709"/>
      </w:pPr>
      <w:r w:rsidRPr="00293E8D">
        <w:t xml:space="preserve">Zmluvné strany sa zaväzujú vzájomne spolupracovať a poskytovať si všetky informácie a nevyhnutnú súčinnosť potrebné pre riadne plnenie svojich záväzkov vyplývajúcich im z tejto Zmluvy, najmä súčinnosť v zmysle </w:t>
      </w:r>
      <w:r w:rsidR="00C03893" w:rsidRPr="00293E8D">
        <w:t>čl.</w:t>
      </w:r>
      <w:r w:rsidR="00DE16B7" w:rsidRPr="00293E8D">
        <w:t xml:space="preserve">  </w:t>
      </w:r>
      <w:r w:rsidR="00DE16B7" w:rsidRPr="00293E8D">
        <w:fldChar w:fldCharType="begin"/>
      </w:r>
      <w:r w:rsidR="00DE16B7" w:rsidRPr="00293E8D">
        <w:instrText xml:space="preserve"> REF _Ref519690180 \r \h </w:instrText>
      </w:r>
      <w:r w:rsidR="00F225D9" w:rsidRPr="00293E8D">
        <w:instrText xml:space="preserve"> \* MERGEFORMAT </w:instrText>
      </w:r>
      <w:r w:rsidR="00DE16B7" w:rsidRPr="00293E8D">
        <w:fldChar w:fldCharType="separate"/>
      </w:r>
      <w:r w:rsidR="0027336A" w:rsidRPr="00293E8D">
        <w:t>8.1a)</w:t>
      </w:r>
      <w:r w:rsidR="00DE16B7" w:rsidRPr="00293E8D">
        <w:fldChar w:fldCharType="end"/>
      </w:r>
      <w:r w:rsidRPr="00293E8D">
        <w:t>,</w:t>
      </w:r>
      <w:r w:rsidR="00473B67" w:rsidRPr="00293E8D">
        <w:t xml:space="preserve"> </w:t>
      </w:r>
      <w:r w:rsidR="00473B67" w:rsidRPr="00293E8D">
        <w:fldChar w:fldCharType="begin"/>
      </w:r>
      <w:r w:rsidR="00473B67" w:rsidRPr="00293E8D">
        <w:instrText xml:space="preserve"> REF _Ref519690500 \r \h </w:instrText>
      </w:r>
      <w:r w:rsidR="00F225D9" w:rsidRPr="00293E8D">
        <w:instrText xml:space="preserve"> \* MERGEFORMAT </w:instrText>
      </w:r>
      <w:r w:rsidR="00473B67" w:rsidRPr="00293E8D">
        <w:fldChar w:fldCharType="separate"/>
      </w:r>
      <w:r w:rsidR="0027336A" w:rsidRPr="00293E8D">
        <w:t>8.2a)</w:t>
      </w:r>
      <w:r w:rsidR="00473B67" w:rsidRPr="00293E8D">
        <w:fldChar w:fldCharType="end"/>
      </w:r>
      <w:r w:rsidR="00C03893" w:rsidRPr="00293E8D">
        <w:t xml:space="preserve"> a čl. </w:t>
      </w:r>
      <w:r w:rsidR="00343A50" w:rsidRPr="00293E8D">
        <w:fldChar w:fldCharType="begin"/>
      </w:r>
      <w:r w:rsidR="00343A50" w:rsidRPr="00293E8D">
        <w:instrText xml:space="preserve"> REF _Ref519690597 \w \h </w:instrText>
      </w:r>
      <w:r w:rsidR="00CF6D5D" w:rsidRPr="00293E8D">
        <w:instrText xml:space="preserve"> \* MERGEFORMAT </w:instrText>
      </w:r>
      <w:r w:rsidR="00343A50" w:rsidRPr="00293E8D">
        <w:fldChar w:fldCharType="separate"/>
      </w:r>
      <w:r w:rsidR="003035B3" w:rsidRPr="00293E8D">
        <w:t>14.2e)</w:t>
      </w:r>
      <w:r w:rsidR="00343A50" w:rsidRPr="00293E8D">
        <w:fldChar w:fldCharType="end"/>
      </w:r>
      <w:r w:rsidR="00343A50" w:rsidRPr="00293E8D">
        <w:t xml:space="preserve"> </w:t>
      </w:r>
      <w:r w:rsidRPr="00293E8D">
        <w:t xml:space="preserve">tejto </w:t>
      </w:r>
      <w:r w:rsidR="00BD31CB" w:rsidRPr="00293E8D">
        <w:t xml:space="preserve">SLA </w:t>
      </w:r>
      <w:r w:rsidRPr="00293E8D">
        <w:t>Zmluvy.</w:t>
      </w:r>
    </w:p>
    <w:p w14:paraId="271EDC8D" w14:textId="75137785" w:rsidR="002200C3" w:rsidRPr="00293E8D" w:rsidRDefault="002200C3" w:rsidP="008E6874">
      <w:pPr>
        <w:pStyle w:val="MLOdsek"/>
        <w:tabs>
          <w:tab w:val="clear" w:pos="1447"/>
        </w:tabs>
        <w:ind w:left="1418" w:hanging="709"/>
      </w:pPr>
      <w:r w:rsidRPr="00293E8D">
        <w:t>Objednávateľ je povinný počas celej doby trvania Zmluvy poskytovať Poskytovateľovi súčinnosť v oblasti doplnenia údajov, podkladov a iných dokladov na základe jeho požiadaviek na</w:t>
      </w:r>
      <w:r w:rsidR="001A3715" w:rsidRPr="00293E8D">
        <w:t> </w:t>
      </w:r>
      <w:r w:rsidRPr="00293E8D">
        <w:t xml:space="preserve">splnenie povinnosti </w:t>
      </w:r>
      <w:r w:rsidR="00C903DB" w:rsidRPr="00293E8D">
        <w:t>poskytnúť Služby riadne a včas</w:t>
      </w:r>
      <w:r w:rsidRPr="00293E8D">
        <w:t xml:space="preserve"> v súlade s</w:t>
      </w:r>
      <w:r w:rsidR="00C903DB" w:rsidRPr="00293E8D">
        <w:t xml:space="preserve"> požiadavkami Objednávateľa a </w:t>
      </w:r>
      <w:r w:rsidRPr="00293E8D">
        <w:t xml:space="preserve">touto Zmluvou. </w:t>
      </w:r>
    </w:p>
    <w:p w14:paraId="67EF2CA9" w14:textId="61E5C0F9" w:rsidR="00DC62D7" w:rsidRPr="00293E8D" w:rsidRDefault="00DC62D7" w:rsidP="008E6874">
      <w:pPr>
        <w:pStyle w:val="MLOdsek"/>
        <w:tabs>
          <w:tab w:val="clear" w:pos="1447"/>
        </w:tabs>
        <w:ind w:left="1418" w:hanging="709"/>
      </w:pPr>
      <w:r w:rsidRPr="00293E8D">
        <w:t xml:space="preserve">Poskytovateľ sa zaväzuje v súlade s týmto článkom SLA Zmluvy poskytovať súčinnosť novému </w:t>
      </w:r>
      <w:r w:rsidR="00806600" w:rsidRPr="00293E8D">
        <w:t xml:space="preserve">budúcemu </w:t>
      </w:r>
      <w:r w:rsidR="008304DD" w:rsidRPr="00293E8D">
        <w:t>p</w:t>
      </w:r>
      <w:r w:rsidRPr="00293E8D">
        <w:t>oskytovateľovi služieb identických alebo podobných</w:t>
      </w:r>
      <w:r w:rsidR="00C03893" w:rsidRPr="00293E8D">
        <w:t>,</w:t>
      </w:r>
      <w:r w:rsidRPr="00293E8D">
        <w:t xml:space="preserve"> ako v tejto SLA Zmluv</w:t>
      </w:r>
      <w:r w:rsidR="008304DD" w:rsidRPr="00293E8D">
        <w:t>e</w:t>
      </w:r>
      <w:r w:rsidRPr="00293E8D">
        <w:t xml:space="preserve"> a to v období najmenej 6 mesiacov pred ukončením SLA Zmluvy, za predpokladu že sú</w:t>
      </w:r>
      <w:r w:rsidR="00806600" w:rsidRPr="00293E8D">
        <w:t>č</w:t>
      </w:r>
      <w:r w:rsidRPr="00293E8D">
        <w:t>asná SLA Zmluva nebude so súčasným Poskytovate</w:t>
      </w:r>
      <w:r w:rsidR="00A131DF" w:rsidRPr="00293E8D">
        <w:t xml:space="preserve">ľom predĺžená. </w:t>
      </w:r>
      <w:r w:rsidR="001368D6" w:rsidRPr="00293E8D">
        <w:t xml:space="preserve">Odplata za poskytovanie takejto súčinnosti je zahrnutá v cene za Paušálne služby. </w:t>
      </w:r>
    </w:p>
    <w:p w14:paraId="20231EF4" w14:textId="232EBDDC" w:rsidR="009C0B4E" w:rsidRPr="00293E8D" w:rsidRDefault="0030204C" w:rsidP="00671732">
      <w:pPr>
        <w:pStyle w:val="MLNadpislnku"/>
      </w:pPr>
      <w:r w:rsidRPr="00293E8D">
        <w:t>OCHRANA ZAMESTNANCOV POSKYTOVATEĽA A SUBDODÁVATEĽOV</w:t>
      </w:r>
    </w:p>
    <w:p w14:paraId="7E67314E" w14:textId="3F30DBA4" w:rsidR="009C0B4E" w:rsidRPr="00293E8D" w:rsidRDefault="00013D5D" w:rsidP="00DF1D11">
      <w:pPr>
        <w:pStyle w:val="MLOdsek"/>
        <w:tabs>
          <w:tab w:val="clear" w:pos="1447"/>
        </w:tabs>
        <w:ind w:left="1418" w:hanging="709"/>
      </w:pPr>
      <w:r w:rsidRPr="00293E8D">
        <w:t>Poskytovateľ</w:t>
      </w:r>
      <w:r w:rsidR="009C0B4E" w:rsidRPr="00293E8D">
        <w:t xml:space="preserve"> pri plnení predmetu Zmluvy zodpovedá za svojich zamestnancov, ich bezpečnosť a ochranu zdravia pri práci, a tiež za svojich subdodávateľov. </w:t>
      </w:r>
      <w:r w:rsidRPr="00293E8D">
        <w:t>Poskytovateľ</w:t>
      </w:r>
      <w:r w:rsidR="009C0B4E" w:rsidRPr="00293E8D">
        <w:t xml:space="preserve"> je povinný vykonať všetky nevyhnutné opatrenia, aby zabezpečil v súvislosti s plnením </w:t>
      </w:r>
      <w:r w:rsidR="00BA1246" w:rsidRPr="00293E8D">
        <w:t xml:space="preserve">SLA </w:t>
      </w:r>
      <w:r w:rsidR="009C0B4E" w:rsidRPr="00293E8D">
        <w:t xml:space="preserve">Zmluvy bezpečnosť svojich zamestnancov, zamestnancov Objednávateľa, subdodávateľov a ďalších osôb, ktoré sa s vedomím </w:t>
      </w:r>
      <w:r w:rsidR="00BA1246" w:rsidRPr="00293E8D">
        <w:t xml:space="preserve">Poskytovateľa </w:t>
      </w:r>
      <w:r w:rsidR="009C0B4E" w:rsidRPr="00293E8D">
        <w:t xml:space="preserve">zdržujú v mieste plnenia predmetu </w:t>
      </w:r>
      <w:r w:rsidR="00BD31CB" w:rsidRPr="00293E8D">
        <w:t xml:space="preserve">SLA </w:t>
      </w:r>
      <w:r w:rsidR="009C0B4E" w:rsidRPr="00293E8D">
        <w:t>Zmluvy.</w:t>
      </w:r>
    </w:p>
    <w:p w14:paraId="57DB8627" w14:textId="029EFCD7" w:rsidR="009C0B4E" w:rsidRPr="00293E8D" w:rsidRDefault="00013D5D" w:rsidP="00DF1D11">
      <w:pPr>
        <w:pStyle w:val="MLOdsek"/>
        <w:tabs>
          <w:tab w:val="clear" w:pos="1447"/>
        </w:tabs>
        <w:ind w:left="1418" w:hanging="709"/>
      </w:pPr>
      <w:bookmarkStart w:id="37" w:name="_Ref519602681"/>
      <w:r w:rsidRPr="00293E8D">
        <w:t>Poskytovateľ</w:t>
      </w:r>
      <w:r w:rsidR="009C0B4E" w:rsidRPr="00293E8D">
        <w:t xml:space="preserve"> je povinný v súvislosti s plnením predmetu</w:t>
      </w:r>
      <w:r w:rsidR="00BD31CB" w:rsidRPr="00293E8D">
        <w:t xml:space="preserve"> SLA</w:t>
      </w:r>
      <w:r w:rsidR="009C0B4E" w:rsidRPr="00293E8D">
        <w:t xml:space="preserve"> Zmluvy vykonať opatrenia a určiť postupy na zaistenie bezpečnosti svojich zamestnancov a</w:t>
      </w:r>
      <w:r w:rsidR="007D3C7F" w:rsidRPr="00293E8D">
        <w:t> </w:t>
      </w:r>
      <w:r w:rsidR="009C0B4E" w:rsidRPr="00293E8D">
        <w:t>subdodávateľov</w:t>
      </w:r>
      <w:r w:rsidR="007D3C7F" w:rsidRPr="00293E8D">
        <w:t xml:space="preserve"> a</w:t>
      </w:r>
      <w:r w:rsidR="009C0B4E" w:rsidRPr="00293E8D">
        <w:t xml:space="preserve"> zabezpečiť prostriedky potrebné na ochranu života a zdravia zamestnancov v mieste plnenia predmetu </w:t>
      </w:r>
      <w:r w:rsidR="00BD31CB" w:rsidRPr="00293E8D">
        <w:t xml:space="preserve">SLA </w:t>
      </w:r>
      <w:r w:rsidR="009C0B4E" w:rsidRPr="00293E8D">
        <w:t xml:space="preserve">Zmluvy pre prípad vzniku bezprostredného a vážneho ohrozenia života alebo zdravia; o vykonaných opatreniach je </w:t>
      </w:r>
      <w:r w:rsidRPr="00293E8D">
        <w:t>Poskytovateľ</w:t>
      </w:r>
      <w:r w:rsidR="009C0B4E" w:rsidRPr="00293E8D">
        <w:t xml:space="preserve"> povinný informovať Objednávateľa a ďalšie osoby zdržujúce sa na mieste plnenia predmetu </w:t>
      </w:r>
      <w:r w:rsidR="00BD31CB" w:rsidRPr="00293E8D">
        <w:t xml:space="preserve">SLA </w:t>
      </w:r>
      <w:r w:rsidR="009C0B4E" w:rsidRPr="00293E8D">
        <w:t>Zmluvy.</w:t>
      </w:r>
      <w:bookmarkEnd w:id="37"/>
      <w:r w:rsidR="009C0B4E" w:rsidRPr="00293E8D">
        <w:t xml:space="preserve"> </w:t>
      </w:r>
    </w:p>
    <w:p w14:paraId="1BB67A16" w14:textId="1F068694" w:rsidR="009C0B4E" w:rsidRPr="00293E8D" w:rsidRDefault="009C0B4E" w:rsidP="00DF1D11">
      <w:pPr>
        <w:pStyle w:val="MLOdsek"/>
        <w:tabs>
          <w:tab w:val="clear" w:pos="1447"/>
        </w:tabs>
        <w:ind w:left="1418" w:hanging="709"/>
      </w:pPr>
      <w:r w:rsidRPr="00293E8D">
        <w:t xml:space="preserve">V prípade, ak budú miestom plnenia predmetu </w:t>
      </w:r>
      <w:r w:rsidR="00BD31CB" w:rsidRPr="00293E8D">
        <w:t xml:space="preserve">SLA </w:t>
      </w:r>
      <w:r w:rsidRPr="00293E8D">
        <w:t>Zmluvy priestory Objednávateľa, povinnosti vyplývajúce z</w:t>
      </w:r>
      <w:r w:rsidR="00A73D69" w:rsidRPr="00293E8D">
        <w:t> </w:t>
      </w:r>
      <w:r w:rsidRPr="00293E8D">
        <w:t xml:space="preserve">bodu </w:t>
      </w:r>
      <w:r w:rsidR="007D3C7F" w:rsidRPr="00293E8D">
        <w:fldChar w:fldCharType="begin"/>
      </w:r>
      <w:r w:rsidR="007D3C7F" w:rsidRPr="00293E8D">
        <w:instrText xml:space="preserve"> REF _Ref519602681 \r \h </w:instrText>
      </w:r>
      <w:r w:rsidR="00F225D9" w:rsidRPr="00293E8D">
        <w:instrText xml:space="preserve"> \* MERGEFORMAT </w:instrText>
      </w:r>
      <w:r w:rsidR="007D3C7F" w:rsidRPr="00293E8D">
        <w:fldChar w:fldCharType="separate"/>
      </w:r>
      <w:r w:rsidR="0027336A" w:rsidRPr="00293E8D">
        <w:t>16.2</w:t>
      </w:r>
      <w:r w:rsidR="007D3C7F" w:rsidRPr="00293E8D">
        <w:fldChar w:fldCharType="end"/>
      </w:r>
      <w:r w:rsidRPr="00293E8D">
        <w:t xml:space="preserve"> </w:t>
      </w:r>
      <w:r w:rsidR="00BD31CB" w:rsidRPr="00293E8D">
        <w:t xml:space="preserve">SLA </w:t>
      </w:r>
      <w:r w:rsidR="000348E6" w:rsidRPr="00293E8D">
        <w:t xml:space="preserve">Zmluvy </w:t>
      </w:r>
      <w:r w:rsidRPr="00293E8D">
        <w:t xml:space="preserve">sa primerane uplatnia na Objednávateľa. </w:t>
      </w:r>
    </w:p>
    <w:p w14:paraId="251E33A2" w14:textId="315FBB0F" w:rsidR="00832C7A" w:rsidRPr="00293E8D" w:rsidRDefault="00832C7A" w:rsidP="00DF1D11">
      <w:pPr>
        <w:pStyle w:val="MLOdsek"/>
        <w:tabs>
          <w:tab w:val="clear" w:pos="1447"/>
        </w:tabs>
        <w:ind w:left="1418" w:hanging="709"/>
      </w:pPr>
      <w:r w:rsidRPr="00293E8D">
        <w:t>Objednávateľ je povinný a zaväzuje sa zabezpečiť také pracovné podmien</w:t>
      </w:r>
      <w:r w:rsidR="00147D17" w:rsidRPr="00293E8D">
        <w:t>k</w:t>
      </w:r>
      <w:r w:rsidRPr="00293E8D">
        <w:t xml:space="preserve">y v súlade s pravidlami bezpečnosti a ochrany zdravia práci aké zabezpečuje pre </w:t>
      </w:r>
      <w:proofErr w:type="spellStart"/>
      <w:r w:rsidRPr="00293E8D">
        <w:t>svojích</w:t>
      </w:r>
      <w:proofErr w:type="spellEnd"/>
      <w:r w:rsidRPr="00293E8D">
        <w:t xml:space="preserve"> zamestnancov alebo pracovníkov na dohody uzatváraných mimo pracovného pomeru.</w:t>
      </w:r>
    </w:p>
    <w:p w14:paraId="42765165" w14:textId="60B70168" w:rsidR="009C0B4E" w:rsidRPr="00293E8D" w:rsidRDefault="00013D5D" w:rsidP="00DF1D11">
      <w:pPr>
        <w:pStyle w:val="MLOdsek"/>
        <w:tabs>
          <w:tab w:val="clear" w:pos="1447"/>
        </w:tabs>
        <w:ind w:left="1418" w:hanging="709"/>
      </w:pPr>
      <w:r w:rsidRPr="00293E8D">
        <w:t xml:space="preserve">Poskytovateľ </w:t>
      </w:r>
      <w:r w:rsidR="009C0B4E" w:rsidRPr="00293E8D">
        <w:t xml:space="preserve">je povinný bezodkladne </w:t>
      </w:r>
      <w:r w:rsidR="00CF5A5A" w:rsidRPr="00293E8D">
        <w:t>oboznamovať</w:t>
      </w:r>
      <w:r w:rsidR="009C0B4E" w:rsidRPr="00293E8D">
        <w:t xml:space="preserve"> Objednávateľa o nedostatkoch a iných závažných skutočnostiach</w:t>
      </w:r>
      <w:r w:rsidR="007D3C7F" w:rsidRPr="00293E8D">
        <w:t xml:space="preserve"> v priestoroch Objednávateľa</w:t>
      </w:r>
      <w:r w:rsidR="001F5E52" w:rsidRPr="00293E8D">
        <w:t xml:space="preserve"> tvoriacich miesto </w:t>
      </w:r>
      <w:r w:rsidR="007D3C7F" w:rsidRPr="00293E8D">
        <w:t xml:space="preserve">plnenia predmetu </w:t>
      </w:r>
      <w:r w:rsidR="0095664D" w:rsidRPr="00293E8D">
        <w:t xml:space="preserve">SLA </w:t>
      </w:r>
      <w:r w:rsidR="007D3C7F" w:rsidRPr="00293E8D">
        <w:t>Zmluvy</w:t>
      </w:r>
      <w:r w:rsidR="009C0B4E" w:rsidRPr="00293E8D">
        <w:t>, ktor</w:t>
      </w:r>
      <w:r w:rsidR="00A47DE4" w:rsidRPr="00293E8D">
        <w:t>é</w:t>
      </w:r>
      <w:r w:rsidR="009C0B4E" w:rsidRPr="00293E8D">
        <w:t xml:space="preserve"> by pri pr</w:t>
      </w:r>
      <w:r w:rsidR="00A47DE4" w:rsidRPr="00293E8D">
        <w:t>á</w:t>
      </w:r>
      <w:r w:rsidR="009C0B4E" w:rsidRPr="00293E8D">
        <w:t>ci mohli ohrozi</w:t>
      </w:r>
      <w:r w:rsidR="006A6530" w:rsidRPr="00293E8D">
        <w:t>ť</w:t>
      </w:r>
      <w:r w:rsidR="009C0B4E" w:rsidRPr="00293E8D">
        <w:t xml:space="preserve"> bezpe</w:t>
      </w:r>
      <w:r w:rsidR="006A6530" w:rsidRPr="00293E8D">
        <w:t>č</w:t>
      </w:r>
      <w:r w:rsidR="009C0B4E" w:rsidRPr="00293E8D">
        <w:t>nos</w:t>
      </w:r>
      <w:r w:rsidR="006A6530" w:rsidRPr="00293E8D">
        <w:t>ť</w:t>
      </w:r>
      <w:r w:rsidR="009C0B4E" w:rsidRPr="00293E8D">
        <w:t xml:space="preserve"> alebo zdravie zamestnancov </w:t>
      </w:r>
      <w:r w:rsidRPr="00293E8D">
        <w:lastRenderedPageBreak/>
        <w:t>Poskytovateľa</w:t>
      </w:r>
      <w:r w:rsidR="009C0B4E" w:rsidRPr="00293E8D">
        <w:t xml:space="preserve"> alebo jeho subdodávateľov, zamestnancov </w:t>
      </w:r>
      <w:r w:rsidR="00CF5A5A" w:rsidRPr="00293E8D">
        <w:t>Objednávateľa</w:t>
      </w:r>
      <w:r w:rsidR="009C0B4E" w:rsidRPr="00293E8D">
        <w:t xml:space="preserve"> alebo tret</w:t>
      </w:r>
      <w:r w:rsidR="006A6530" w:rsidRPr="00293E8D">
        <w:t>í</w:t>
      </w:r>
      <w:r w:rsidR="009C0B4E" w:rsidRPr="00293E8D">
        <w:t>ch os</w:t>
      </w:r>
      <w:r w:rsidR="006A6530" w:rsidRPr="00293E8D">
        <w:t>ô</w:t>
      </w:r>
      <w:r w:rsidR="009C0B4E" w:rsidRPr="00293E8D">
        <w:t>b, o</w:t>
      </w:r>
      <w:r w:rsidR="001A3715" w:rsidRPr="00293E8D">
        <w:t> </w:t>
      </w:r>
      <w:r w:rsidR="009C0B4E" w:rsidRPr="00293E8D">
        <w:t>ktor</w:t>
      </w:r>
      <w:r w:rsidR="006A6530" w:rsidRPr="00293E8D">
        <w:t>ý</w:t>
      </w:r>
      <w:r w:rsidR="009C0B4E" w:rsidRPr="00293E8D">
        <w:t>ch sa dozvedel v s</w:t>
      </w:r>
      <w:r w:rsidR="006A6530" w:rsidRPr="00293E8D">
        <w:t>ú</w:t>
      </w:r>
      <w:r w:rsidR="009C0B4E" w:rsidRPr="00293E8D">
        <w:t>vislosti s plnen</w:t>
      </w:r>
      <w:r w:rsidR="006A6530" w:rsidRPr="00293E8D">
        <w:t>í</w:t>
      </w:r>
      <w:r w:rsidR="009C0B4E" w:rsidRPr="00293E8D">
        <w:t xml:space="preserve">m predmetu </w:t>
      </w:r>
      <w:r w:rsidR="0095664D" w:rsidRPr="00293E8D">
        <w:t xml:space="preserve">SLA </w:t>
      </w:r>
      <w:r w:rsidR="009C0B4E" w:rsidRPr="00293E8D">
        <w:t>Zmluvy.</w:t>
      </w:r>
    </w:p>
    <w:p w14:paraId="501D5A65" w14:textId="4C2C2DC3" w:rsidR="009C0B4E" w:rsidRPr="00293E8D" w:rsidRDefault="00013D5D" w:rsidP="00DF1D11">
      <w:pPr>
        <w:pStyle w:val="MLOdsek"/>
        <w:tabs>
          <w:tab w:val="clear" w:pos="1447"/>
        </w:tabs>
        <w:ind w:left="1418" w:hanging="709"/>
      </w:pPr>
      <w:r w:rsidRPr="00293E8D">
        <w:t>Poskytovateľ</w:t>
      </w:r>
      <w:r w:rsidR="009C0B4E" w:rsidRPr="00293E8D">
        <w:t xml:space="preserve"> je povinný bezodkladne oboznámiť Objednávateľa o mimoriadnej udalosti (nebezpe</w:t>
      </w:r>
      <w:r w:rsidR="006A6530" w:rsidRPr="00293E8D">
        <w:t>č</w:t>
      </w:r>
      <w:r w:rsidR="009C0B4E" w:rsidRPr="00293E8D">
        <w:t>n</w:t>
      </w:r>
      <w:r w:rsidR="006A6530" w:rsidRPr="00293E8D">
        <w:t>á</w:t>
      </w:r>
      <w:r w:rsidR="009C0B4E" w:rsidRPr="00293E8D">
        <w:t xml:space="preserve"> udalosť, pracovný úraz zamestnanca </w:t>
      </w:r>
      <w:r w:rsidR="002200C3" w:rsidRPr="00293E8D">
        <w:t>Poskytovateľa</w:t>
      </w:r>
      <w:r w:rsidR="009C0B4E" w:rsidRPr="00293E8D">
        <w:t xml:space="preserve"> alebo inej osoby konajúcej v</w:t>
      </w:r>
      <w:r w:rsidR="001A3715" w:rsidRPr="00293E8D">
        <w:t> </w:t>
      </w:r>
      <w:r w:rsidR="009C0B4E" w:rsidRPr="00293E8D">
        <w:t xml:space="preserve">mene </w:t>
      </w:r>
      <w:r w:rsidR="002200C3" w:rsidRPr="00293E8D">
        <w:t>Poskytovateľa</w:t>
      </w:r>
      <w:r w:rsidR="009C0B4E" w:rsidRPr="00293E8D">
        <w:t>), ktor</w:t>
      </w:r>
      <w:r w:rsidR="006A6530" w:rsidRPr="00293E8D">
        <w:t>á</w:t>
      </w:r>
      <w:r w:rsidR="009C0B4E" w:rsidRPr="00293E8D">
        <w:t xml:space="preserve"> sa stala v s</w:t>
      </w:r>
      <w:r w:rsidR="006A6530" w:rsidRPr="00293E8D">
        <w:t>ú</w:t>
      </w:r>
      <w:r w:rsidR="009C0B4E" w:rsidRPr="00293E8D">
        <w:t>vislosti s plnen</w:t>
      </w:r>
      <w:r w:rsidR="006A6530" w:rsidRPr="00293E8D">
        <w:t>í</w:t>
      </w:r>
      <w:r w:rsidR="009C0B4E" w:rsidRPr="00293E8D">
        <w:t xml:space="preserve">m predmetu </w:t>
      </w:r>
      <w:r w:rsidR="0095664D" w:rsidRPr="00293E8D">
        <w:t xml:space="preserve">SLA </w:t>
      </w:r>
      <w:r w:rsidR="009C0B4E" w:rsidRPr="00293E8D">
        <w:t>Zmluvy a kto</w:t>
      </w:r>
      <w:r w:rsidR="0019215A" w:rsidRPr="00293E8D">
        <w:t xml:space="preserve">rá sa týka ochrany zamestnancov </w:t>
      </w:r>
      <w:r w:rsidRPr="00293E8D">
        <w:t>Poskytovateľa</w:t>
      </w:r>
      <w:r w:rsidR="009C0B4E" w:rsidRPr="00293E8D">
        <w:t xml:space="preserve"> a</w:t>
      </w:r>
      <w:r w:rsidR="00E7561F" w:rsidRPr="00293E8D">
        <w:t xml:space="preserve"> zamestnancov </w:t>
      </w:r>
      <w:r w:rsidR="009C0B4E" w:rsidRPr="00293E8D">
        <w:t xml:space="preserve">jeho subdodávateľov. Povinnosť </w:t>
      </w:r>
      <w:r w:rsidR="002200C3" w:rsidRPr="00293E8D">
        <w:t>Poskytovateľa</w:t>
      </w:r>
      <w:r w:rsidR="009C0B4E" w:rsidRPr="00293E8D">
        <w:t xml:space="preserve"> podľa predchádzajúcej vety platí aj vtedy, ak k mimoriadnej udalosti nedošlo v</w:t>
      </w:r>
      <w:r w:rsidR="001A3715" w:rsidRPr="00293E8D">
        <w:t> </w:t>
      </w:r>
      <w:r w:rsidR="009C0B4E" w:rsidRPr="00293E8D">
        <w:t xml:space="preserve">súvislosti s plnením predmetu </w:t>
      </w:r>
      <w:r w:rsidR="0095664D" w:rsidRPr="00293E8D">
        <w:t xml:space="preserve">SLA </w:t>
      </w:r>
      <w:r w:rsidR="009C0B4E" w:rsidRPr="00293E8D">
        <w:t xml:space="preserve">Zmluvy, ale </w:t>
      </w:r>
      <w:r w:rsidR="001F5E52" w:rsidRPr="00293E8D">
        <w:t xml:space="preserve">došlo k nej </w:t>
      </w:r>
      <w:r w:rsidR="009C0B4E" w:rsidRPr="00293E8D">
        <w:t xml:space="preserve">na pracoviskách Objednávateľa. </w:t>
      </w:r>
    </w:p>
    <w:p w14:paraId="083FDC06" w14:textId="76A42D2B" w:rsidR="00F90C5F" w:rsidRPr="00293E8D" w:rsidRDefault="00013D5D" w:rsidP="00DF1D11">
      <w:pPr>
        <w:pStyle w:val="MLOdsek"/>
        <w:tabs>
          <w:tab w:val="clear" w:pos="1447"/>
        </w:tabs>
        <w:ind w:left="1418" w:hanging="709"/>
      </w:pPr>
      <w:r w:rsidRPr="00293E8D">
        <w:t>Poskytovateľ je povinn</w:t>
      </w:r>
      <w:r w:rsidR="006A6530" w:rsidRPr="00293E8D">
        <w:t>ý</w:t>
      </w:r>
      <w:r w:rsidRPr="00293E8D">
        <w:t xml:space="preserve"> zaraďovať zamestnancov na výkon pr</w:t>
      </w:r>
      <w:r w:rsidR="006A6530" w:rsidRPr="00293E8D">
        <w:t>á</w:t>
      </w:r>
      <w:r w:rsidRPr="00293E8D">
        <w:t>ce so zreteľom na ich zdravotn</w:t>
      </w:r>
      <w:r w:rsidR="006A6530" w:rsidRPr="00293E8D">
        <w:t>ý</w:t>
      </w:r>
      <w:r w:rsidRPr="00293E8D">
        <w:t xml:space="preserve"> stav, schopnosti, kvalifika</w:t>
      </w:r>
      <w:r w:rsidR="006A6530" w:rsidRPr="00293E8D">
        <w:t>č</w:t>
      </w:r>
      <w:r w:rsidRPr="00293E8D">
        <w:t>né predpoklady a odbornú spôsobilosť podľa právnych predpisov a ostatných predpisov na zaistenie bezpečnosti a ochrany zdravia pri práci a nedovoli</w:t>
      </w:r>
      <w:r w:rsidR="006A6530" w:rsidRPr="00293E8D">
        <w:t>ť</w:t>
      </w:r>
      <w:r w:rsidRPr="00293E8D">
        <w:t>, aby vykonávali pr</w:t>
      </w:r>
      <w:r w:rsidR="000348E6" w:rsidRPr="00293E8D">
        <w:t>á</w:t>
      </w:r>
      <w:r w:rsidRPr="00293E8D">
        <w:t>ce, ktor</w:t>
      </w:r>
      <w:r w:rsidR="006A6530" w:rsidRPr="00293E8D">
        <w:t>é</w:t>
      </w:r>
      <w:r w:rsidRPr="00293E8D">
        <w:t xml:space="preserve"> nezodpovedaj</w:t>
      </w:r>
      <w:r w:rsidR="006A6530" w:rsidRPr="00293E8D">
        <w:t>ú</w:t>
      </w:r>
      <w:r w:rsidRPr="00293E8D">
        <w:t xml:space="preserve"> ich zdravotn</w:t>
      </w:r>
      <w:r w:rsidR="006A6530" w:rsidRPr="00293E8D">
        <w:t>é</w:t>
      </w:r>
      <w:r w:rsidRPr="00293E8D">
        <w:t>mu stavu a schopnostiam a na ktor</w:t>
      </w:r>
      <w:r w:rsidR="006A6530" w:rsidRPr="00293E8D">
        <w:t>é</w:t>
      </w:r>
      <w:r w:rsidRPr="00293E8D">
        <w:t xml:space="preserve"> nemaj</w:t>
      </w:r>
      <w:r w:rsidR="006A6530" w:rsidRPr="00293E8D">
        <w:t>ú</w:t>
      </w:r>
      <w:r w:rsidRPr="00293E8D">
        <w:t xml:space="preserve"> vek, kvalifika</w:t>
      </w:r>
      <w:r w:rsidR="006A6530" w:rsidRPr="00293E8D">
        <w:t>č</w:t>
      </w:r>
      <w:r w:rsidRPr="00293E8D">
        <w:t>n</w:t>
      </w:r>
      <w:r w:rsidR="006A6530" w:rsidRPr="00293E8D">
        <w:t>é</w:t>
      </w:r>
      <w:r w:rsidRPr="00293E8D">
        <w:t xml:space="preserve"> predpoklady alebo doklad o odbornej spôsobilosti podľa pr</w:t>
      </w:r>
      <w:r w:rsidR="006A6530" w:rsidRPr="00293E8D">
        <w:t>á</w:t>
      </w:r>
      <w:r w:rsidRPr="00293E8D">
        <w:t>vnych predpisov a ostatn</w:t>
      </w:r>
      <w:r w:rsidR="006A6530" w:rsidRPr="00293E8D">
        <w:t>ý</w:t>
      </w:r>
      <w:r w:rsidRPr="00293E8D">
        <w:t>ch predpisov na zaistenie bezpe</w:t>
      </w:r>
      <w:r w:rsidR="006A6530" w:rsidRPr="00293E8D">
        <w:t>č</w:t>
      </w:r>
      <w:r w:rsidRPr="00293E8D">
        <w:t xml:space="preserve">nosti a ochrany zdravia pri práci. </w:t>
      </w:r>
    </w:p>
    <w:p w14:paraId="6EB5C26D" w14:textId="2FF2922F" w:rsidR="00895A50" w:rsidRPr="00293E8D" w:rsidRDefault="0030204C" w:rsidP="00671732">
      <w:pPr>
        <w:pStyle w:val="MLNadpislnku"/>
      </w:pPr>
      <w:r w:rsidRPr="00293E8D">
        <w:t xml:space="preserve">ZODPOVEDNOSŤ ZA ŠKODU A NÁHRADA ŠKODY </w:t>
      </w:r>
    </w:p>
    <w:p w14:paraId="32C93826" w14:textId="1195B1DC" w:rsidR="00895A50" w:rsidRPr="00293E8D" w:rsidRDefault="00895A50" w:rsidP="00DF1D11">
      <w:pPr>
        <w:pStyle w:val="MLOdsek"/>
        <w:tabs>
          <w:tab w:val="clear" w:pos="1447"/>
        </w:tabs>
        <w:ind w:left="1418" w:hanging="709"/>
      </w:pPr>
      <w:r w:rsidRPr="00293E8D">
        <w:t>Každá zo Zmluvných strán nesie zodpovednosť za spôsobenú škodu porušením všeobecne</w:t>
      </w:r>
      <w:r w:rsidR="002E47BB" w:rsidRPr="00293E8D">
        <w:t xml:space="preserve"> záväzných</w:t>
      </w:r>
      <w:r w:rsidRPr="00293E8D">
        <w:t xml:space="preserve"> platných a účinných právnych predpisov Slovenskej republiky a tejto </w:t>
      </w:r>
      <w:r w:rsidR="00A73D69" w:rsidRPr="00293E8D">
        <w:t xml:space="preserve">SLA </w:t>
      </w:r>
      <w:r w:rsidRPr="00293E8D">
        <w:t>Zmluvy.</w:t>
      </w:r>
    </w:p>
    <w:p w14:paraId="5B99E85C" w14:textId="44A8C34F" w:rsidR="00895A50" w:rsidRPr="00293E8D" w:rsidRDefault="00895A50" w:rsidP="00DF1D11">
      <w:pPr>
        <w:pStyle w:val="MLOdsek"/>
        <w:tabs>
          <w:tab w:val="clear" w:pos="1447"/>
        </w:tabs>
        <w:ind w:left="1418" w:hanging="709"/>
      </w:pPr>
      <w:r w:rsidRPr="00293E8D">
        <w:t>Obe Zmluvné strany sa zaväzujú vyvinúť maximálne úsilie k predchádzaniu škodám a</w:t>
      </w:r>
      <w:r w:rsidR="001A3715" w:rsidRPr="00293E8D">
        <w:t> </w:t>
      </w:r>
      <w:r w:rsidRPr="00293E8D">
        <w:t>k</w:t>
      </w:r>
      <w:r w:rsidR="001A3715" w:rsidRPr="00293E8D">
        <w:t> </w:t>
      </w:r>
      <w:r w:rsidRPr="00293E8D">
        <w:t xml:space="preserve">minimalizácii vzniknutých škôd. </w:t>
      </w:r>
      <w:r w:rsidR="00A73D69" w:rsidRPr="00293E8D">
        <w:t xml:space="preserve"> </w:t>
      </w:r>
    </w:p>
    <w:p w14:paraId="4AC2079E" w14:textId="44C19034" w:rsidR="00A96871" w:rsidRPr="00293E8D" w:rsidRDefault="00A73D69" w:rsidP="00DF1D11">
      <w:pPr>
        <w:pStyle w:val="MLOdsek"/>
        <w:tabs>
          <w:tab w:val="clear" w:pos="1447"/>
        </w:tabs>
        <w:ind w:left="1418" w:hanging="709"/>
      </w:pPr>
      <w:r w:rsidRPr="00293E8D">
        <w:t xml:space="preserve">Poskytovateľ </w:t>
      </w:r>
      <w:r w:rsidR="00A96871" w:rsidRPr="00293E8D">
        <w:t>zodpovedá za škodu, ktorá vznikne Objednávateľovi počas platnosti a </w:t>
      </w:r>
      <w:r w:rsidR="00AF750E" w:rsidRPr="00293E8D">
        <w:t>účinnosti</w:t>
      </w:r>
      <w:r w:rsidR="00A96871" w:rsidRPr="00293E8D">
        <w:t xml:space="preserve"> tejto </w:t>
      </w:r>
      <w:r w:rsidRPr="00293E8D">
        <w:t xml:space="preserve">SLA </w:t>
      </w:r>
      <w:r w:rsidR="00A96871" w:rsidRPr="00293E8D">
        <w:t xml:space="preserve">Zmluvy a pôjde o škodu spôsobenú </w:t>
      </w:r>
      <w:r w:rsidR="002C5B00" w:rsidRPr="00293E8D">
        <w:t>porušením povinnosti dodať Služby v zmysle SLA zmluvy riadne a</w:t>
      </w:r>
      <w:r w:rsidR="00606272" w:rsidRPr="00293E8D">
        <w:t> </w:t>
      </w:r>
      <w:r w:rsidR="002C5B00" w:rsidRPr="00293E8D">
        <w:t>včas</w:t>
      </w:r>
      <w:r w:rsidR="00A96871" w:rsidRPr="00293E8D">
        <w:t xml:space="preserve">. </w:t>
      </w:r>
    </w:p>
    <w:p w14:paraId="043B0527" w14:textId="11054CFE" w:rsidR="00A96871" w:rsidRPr="00293E8D" w:rsidRDefault="00A96871" w:rsidP="00DF1D11">
      <w:pPr>
        <w:pStyle w:val="MLOdsek"/>
        <w:tabs>
          <w:tab w:val="clear" w:pos="1447"/>
        </w:tabs>
        <w:ind w:left="1418" w:hanging="709"/>
      </w:pPr>
      <w:r w:rsidRPr="00293E8D">
        <w:t>Na vznik zodpovednosti za spôsobenú škodu nie je nevyhnutné</w:t>
      </w:r>
      <w:r w:rsidR="009A0B1A" w:rsidRPr="00293E8D">
        <w:t xml:space="preserve">, </w:t>
      </w:r>
      <w:r w:rsidRPr="00293E8D">
        <w:t xml:space="preserve">aby bola </w:t>
      </w:r>
      <w:r w:rsidR="00E7561F" w:rsidRPr="00293E8D">
        <w:t xml:space="preserve">spôsobená </w:t>
      </w:r>
      <w:r w:rsidRPr="00293E8D">
        <w:t xml:space="preserve">úmyselným konaním </w:t>
      </w:r>
      <w:r w:rsidR="009D1C5C" w:rsidRPr="00293E8D">
        <w:t>Poskytovateľ</w:t>
      </w:r>
      <w:r w:rsidRPr="00293E8D">
        <w:t xml:space="preserve">a, Oprávnenej osoby </w:t>
      </w:r>
      <w:r w:rsidR="009D1C5C" w:rsidRPr="00293E8D">
        <w:t>Poskytovateľ</w:t>
      </w:r>
      <w:r w:rsidRPr="00293E8D">
        <w:t>a alebo inej poverenej osoby, ale postačuje spôsobenie škody z nedbanlivosti.</w:t>
      </w:r>
    </w:p>
    <w:p w14:paraId="7698C31B" w14:textId="6B0304ED" w:rsidR="007B6E89" w:rsidRPr="00293E8D" w:rsidRDefault="007B6E89" w:rsidP="00DF1D11">
      <w:pPr>
        <w:pStyle w:val="MLOdsek"/>
        <w:tabs>
          <w:tab w:val="clear" w:pos="1447"/>
        </w:tabs>
        <w:ind w:left="1418" w:hanging="709"/>
      </w:pPr>
      <w:r w:rsidRPr="00293E8D">
        <w:t>Poskytovateľ je povinný postupovať pri plnení pokynov a zadaní zo strany Objednávateľa s</w:t>
      </w:r>
      <w:r w:rsidR="001A3715" w:rsidRPr="00293E8D">
        <w:t> </w:t>
      </w:r>
      <w:r w:rsidRPr="00293E8D">
        <w:t>odbornou starostlivosťou a na nevhodnosť pokynov Objednávateľa upozorniť. Ak Objednávateľa na nevhodnosť pokynov neupozorní, nemôže sa zbaviť zodpovednosti za</w:t>
      </w:r>
      <w:r w:rsidR="001A3715" w:rsidRPr="00293E8D">
        <w:t> </w:t>
      </w:r>
      <w:r w:rsidRPr="00293E8D">
        <w:t>vzniknutú škodu</w:t>
      </w:r>
      <w:r w:rsidR="00E7561F" w:rsidRPr="00293E8D">
        <w:t>, iba ak nevhodnosť nemohol zistiť ani pri vynaložení odbornej starostlivosti</w:t>
      </w:r>
      <w:r w:rsidRPr="00293E8D">
        <w:t xml:space="preserve">. Poskytovateľ nezodpovedá za škodu, ktorá vznikla v dôsledku </w:t>
      </w:r>
      <w:proofErr w:type="spellStart"/>
      <w:r w:rsidRPr="00293E8D">
        <w:t>vadného</w:t>
      </w:r>
      <w:proofErr w:type="spellEnd"/>
      <w:r w:rsidRPr="00293E8D">
        <w:t xml:space="preserve"> zadania zo strany Objednávateľa, ak Poskytovateľ bezodkladne </w:t>
      </w:r>
      <w:r w:rsidR="00E7561F" w:rsidRPr="00293E8D">
        <w:t xml:space="preserve">písomne, prednostne však elektronickými prostriedkami </w:t>
      </w:r>
      <w:r w:rsidRPr="00293E8D">
        <w:t xml:space="preserve">upozornil Objednávateľa na </w:t>
      </w:r>
      <w:proofErr w:type="spellStart"/>
      <w:r w:rsidRPr="00293E8D">
        <w:t>vadnosť</w:t>
      </w:r>
      <w:proofErr w:type="spellEnd"/>
      <w:r w:rsidRPr="00293E8D">
        <w:t xml:space="preserve"> tohto zadania a Objednávateľ na tomto zadaní naďalej</w:t>
      </w:r>
      <w:r w:rsidR="0024591D" w:rsidRPr="00293E8D">
        <w:t xml:space="preserve"> písomne</w:t>
      </w:r>
      <w:r w:rsidRPr="00293E8D">
        <w:t xml:space="preserve"> trval.</w:t>
      </w:r>
    </w:p>
    <w:p w14:paraId="74B503E9" w14:textId="185ABCD1" w:rsidR="0095664D" w:rsidRPr="00293E8D" w:rsidRDefault="0095664D" w:rsidP="00DF1D11">
      <w:pPr>
        <w:pStyle w:val="MLOdsek"/>
        <w:tabs>
          <w:tab w:val="clear" w:pos="1447"/>
        </w:tabs>
        <w:ind w:left="1418" w:hanging="709"/>
      </w:pPr>
      <w:r w:rsidRPr="00293E8D">
        <w:t>Nebezpečenstvo škody a vlastnícke právo ku všetkým častiam plnenia Poskytovateľa na</w:t>
      </w:r>
      <w:r w:rsidR="001A3715" w:rsidRPr="00293E8D">
        <w:t> </w:t>
      </w:r>
      <w:r w:rsidRPr="00293E8D">
        <w:t>základe tejto SLA Zmluvy prechádza na Objednávateľa dňom akceptácie príslušnej Služby.</w:t>
      </w:r>
    </w:p>
    <w:p w14:paraId="0C38ADA6" w14:textId="4D35C7A8" w:rsidR="0075747D" w:rsidRPr="00293E8D" w:rsidRDefault="0030204C" w:rsidP="00671732">
      <w:pPr>
        <w:pStyle w:val="MLNadpislnku"/>
      </w:pPr>
      <w:r w:rsidRPr="00293E8D">
        <w:t>SUBDODÁVATELIA</w:t>
      </w:r>
    </w:p>
    <w:p w14:paraId="70ADDD28" w14:textId="57EFCB5A" w:rsidR="00321337" w:rsidRPr="00293E8D" w:rsidRDefault="00321337" w:rsidP="00EB1EA1">
      <w:pPr>
        <w:pStyle w:val="MLOdsek"/>
        <w:tabs>
          <w:tab w:val="clear" w:pos="1447"/>
        </w:tabs>
        <w:ind w:left="1418" w:hanging="709"/>
      </w:pPr>
      <w:bookmarkStart w:id="38" w:name="_Ref518461143"/>
      <w:r w:rsidRPr="00293E8D">
        <w:t xml:space="preserve">Poskytovateľ je oprávnený zabezpečiť plnenie tejto </w:t>
      </w:r>
      <w:r w:rsidR="009947D2" w:rsidRPr="00293E8D">
        <w:t xml:space="preserve">SLA </w:t>
      </w:r>
      <w:r w:rsidRPr="00293E8D">
        <w:t xml:space="preserve">Zmluvy alebo jej častí prostredníctvom subdodávateľov </w:t>
      </w:r>
      <w:r w:rsidR="004922ED" w:rsidRPr="00293E8D">
        <w:t xml:space="preserve">v súlade so ZVO a touto Zmluvou. </w:t>
      </w:r>
      <w:r w:rsidRPr="00293E8D">
        <w:t>Poskytovateľ zodpovedá za každé plnenie takéhoto subdodávateľa v rozsahu, ako keby plnenie poskytoval sám.</w:t>
      </w:r>
    </w:p>
    <w:p w14:paraId="133D8FA5" w14:textId="765214E3" w:rsidR="00321337" w:rsidRPr="00293E8D" w:rsidRDefault="00321337" w:rsidP="00EB1EA1">
      <w:pPr>
        <w:pStyle w:val="MLOdsek"/>
        <w:tabs>
          <w:tab w:val="clear" w:pos="1447"/>
        </w:tabs>
        <w:ind w:left="1418" w:hanging="709"/>
      </w:pPr>
      <w:r w:rsidRPr="00293E8D">
        <w:t>Poskytovateľ sa zaväzuje, že v prípade poskytnutia Objednávkových služieb prostredníctvom subdodávateľov alebo treťou stranou dodrží štandardy pre aktualizáciu informačno-komunikačných technológií a štandardy pre účasť tretej strany v súlade s </w:t>
      </w:r>
      <w:r w:rsidR="004109EF" w:rsidRPr="00293E8D">
        <w:t>Vyhláškou o štandardoch pre ITVS</w:t>
      </w:r>
      <w:r w:rsidRPr="00293E8D">
        <w:t xml:space="preserve">. Ak sa počas trvania </w:t>
      </w:r>
      <w:r w:rsidR="00E7561F" w:rsidRPr="00293E8D">
        <w:t xml:space="preserve">tejto </w:t>
      </w:r>
      <w:r w:rsidR="00370C3A" w:rsidRPr="00293E8D">
        <w:t xml:space="preserve">SLA </w:t>
      </w:r>
      <w:r w:rsidRPr="00293E8D">
        <w:t>Zmluvy preukáže, že Poskytovateľ uvedenú povinnosť porušil, Objednávateľ má právo odmietnuť akceptáciu Služieb.</w:t>
      </w:r>
    </w:p>
    <w:p w14:paraId="5AD0E174" w14:textId="6DC374AB" w:rsidR="00DF0F94" w:rsidRPr="00293E8D" w:rsidRDefault="0053190B" w:rsidP="00EB1EA1">
      <w:pPr>
        <w:pStyle w:val="MLOdsek"/>
        <w:tabs>
          <w:tab w:val="clear" w:pos="1447"/>
        </w:tabs>
        <w:ind w:left="1418" w:hanging="709"/>
      </w:pPr>
      <w:bookmarkStart w:id="39" w:name="_Ref28635714"/>
      <w:r w:rsidRPr="00293E8D">
        <w:lastRenderedPageBreak/>
        <w:t>Na poskytovanie plnení, ktoré tvoria súčasť poskytovaných plnení pre Objednávateľa, má Poskytovateľ, za podmienok dohodnutých v</w:t>
      </w:r>
      <w:r w:rsidR="00370C3A" w:rsidRPr="00293E8D">
        <w:t> </w:t>
      </w:r>
      <w:r w:rsidRPr="00293E8D">
        <w:t>tejto</w:t>
      </w:r>
      <w:r w:rsidR="00370C3A" w:rsidRPr="00293E8D">
        <w:t xml:space="preserve"> SLA</w:t>
      </w:r>
      <w:r w:rsidRPr="00293E8D">
        <w:t xml:space="preserve"> Zmluve</w:t>
      </w:r>
      <w:r w:rsidR="0041090A" w:rsidRPr="00293E8D">
        <w:t>,</w:t>
      </w:r>
      <w:r w:rsidRPr="00293E8D">
        <w:t xml:space="preserve"> právo uzatvárať subdodávateľské zmluvy. Tým nie je dotknutá zodpovednosť Poskytovateľa za plnenie </w:t>
      </w:r>
      <w:r w:rsidR="00370C3A" w:rsidRPr="00293E8D">
        <w:t xml:space="preserve">SLA </w:t>
      </w:r>
      <w:r w:rsidRPr="00293E8D">
        <w:t xml:space="preserve">Zmluvy v súlade s § 41 ods. 8 </w:t>
      </w:r>
      <w:r w:rsidR="00283DA8" w:rsidRPr="00293E8D">
        <w:t>ZVO</w:t>
      </w:r>
      <w:r w:rsidRPr="00293E8D">
        <w:t xml:space="preserve"> a</w:t>
      </w:r>
      <w:r w:rsidR="00283DA8" w:rsidRPr="00293E8D">
        <w:t> </w:t>
      </w:r>
      <w:r w:rsidRPr="00293E8D">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293E8D">
        <w:t xml:space="preserve"> SLA</w:t>
      </w:r>
      <w:r w:rsidRPr="00293E8D">
        <w:t xml:space="preserve"> Zmluvy</w:t>
      </w:r>
      <w:r w:rsidR="00B71511" w:rsidRPr="00293E8D">
        <w:t xml:space="preserve"> ako</w:t>
      </w:r>
      <w:r w:rsidR="00112C1D" w:rsidRPr="00293E8D">
        <w:t xml:space="preserve"> Príloha č. 9</w:t>
      </w:r>
      <w:r w:rsidR="00B71511" w:rsidRPr="00293E8D">
        <w:t>.</w:t>
      </w:r>
      <w:bookmarkEnd w:id="38"/>
      <w:bookmarkEnd w:id="39"/>
      <w:r w:rsidR="00B71511" w:rsidRPr="00293E8D">
        <w:t xml:space="preserve"> </w:t>
      </w:r>
    </w:p>
    <w:p w14:paraId="538B977F" w14:textId="3BD9779F" w:rsidR="00B71511" w:rsidRPr="00293E8D" w:rsidRDefault="00B71511" w:rsidP="00EB1EA1">
      <w:pPr>
        <w:pStyle w:val="MLOdsek"/>
        <w:tabs>
          <w:tab w:val="clear" w:pos="1447"/>
        </w:tabs>
        <w:ind w:left="1418" w:hanging="709"/>
      </w:pPr>
      <w:bookmarkStart w:id="40" w:name="_Ref1390965"/>
      <w:r w:rsidRPr="00293E8D">
        <w:t xml:space="preserve">Poskytovateľ je povinný písomne oznámiť </w:t>
      </w:r>
      <w:r w:rsidR="00875C50" w:rsidRPr="00293E8D">
        <w:t>Oprávnenej osobe na strane</w:t>
      </w:r>
      <w:r w:rsidRPr="00293E8D">
        <w:t xml:space="preserve"> Objednávateľa akúkoľvek zmenu údajov o subdodávateľovi bezodkladne po tom, ako sa o takej zmene dozvedel.</w:t>
      </w:r>
      <w:bookmarkEnd w:id="40"/>
    </w:p>
    <w:p w14:paraId="7F6A5649" w14:textId="2B1EF519" w:rsidR="00875C50" w:rsidRPr="00293E8D" w:rsidRDefault="00875C50" w:rsidP="00EB1EA1">
      <w:pPr>
        <w:pStyle w:val="MLOdsek"/>
        <w:tabs>
          <w:tab w:val="clear" w:pos="1447"/>
        </w:tabs>
        <w:ind w:left="1418" w:hanging="709"/>
      </w:pPr>
      <w:bookmarkStart w:id="41" w:name="_Ref1133291"/>
      <w:r w:rsidRPr="00293E8D">
        <w:t>Poskytovate</w:t>
      </w:r>
      <w:r w:rsidR="004A3AE5" w:rsidRPr="00293E8D">
        <w:t>ľ</w:t>
      </w:r>
      <w:r w:rsidRPr="00293E8D">
        <w:t xml:space="preserve"> je oprávnený zmeniť alebo doplniť subdodávateľa počas trvania </w:t>
      </w:r>
      <w:r w:rsidR="00E7561F" w:rsidRPr="00293E8D">
        <w:t xml:space="preserve">tejto </w:t>
      </w:r>
      <w:r w:rsidR="00370C3A" w:rsidRPr="00293E8D">
        <w:t xml:space="preserve">SLA </w:t>
      </w:r>
      <w:r w:rsidRPr="00293E8D">
        <w:t xml:space="preserve">Zmluvy. Poskytovateľ je povinný predložiť </w:t>
      </w:r>
      <w:r w:rsidR="008A78E5" w:rsidRPr="00293E8D">
        <w:t xml:space="preserve"> </w:t>
      </w:r>
      <w:r w:rsidRPr="00293E8D">
        <w:t xml:space="preserve">písomné oznámenie o zmene alebo doplnení subdodávateľa, ktoré bude obsahovať údaje o navrhovanom subdodávateľovi v rozsahu podľa bodu </w:t>
      </w:r>
      <w:r w:rsidR="00992ACF" w:rsidRPr="00293E8D">
        <w:fldChar w:fldCharType="begin"/>
      </w:r>
      <w:r w:rsidR="00992ACF" w:rsidRPr="00293E8D">
        <w:instrText xml:space="preserve"> REF _Ref28635714 \r \h </w:instrText>
      </w:r>
      <w:r w:rsidR="00AC712F" w:rsidRPr="00293E8D">
        <w:instrText xml:space="preserve"> \* MERGEFORMAT </w:instrText>
      </w:r>
      <w:r w:rsidR="00992ACF" w:rsidRPr="00293E8D">
        <w:fldChar w:fldCharType="separate"/>
      </w:r>
      <w:r w:rsidR="0027336A" w:rsidRPr="00293E8D">
        <w:t>18.3</w:t>
      </w:r>
      <w:r w:rsidR="00992ACF" w:rsidRPr="00293E8D">
        <w:fldChar w:fldCharType="end"/>
      </w:r>
      <w:r w:rsidR="00992ACF" w:rsidRPr="00293E8D">
        <w:t xml:space="preserve"> </w:t>
      </w:r>
      <w:r w:rsidR="00E7561F" w:rsidRPr="00293E8D">
        <w:t xml:space="preserve">tejto </w:t>
      </w:r>
      <w:r w:rsidR="00EE7985" w:rsidRPr="00293E8D">
        <w:t xml:space="preserve">SLA </w:t>
      </w:r>
      <w:r w:rsidRPr="00293E8D">
        <w:t>Zmluvy.</w:t>
      </w:r>
      <w:bookmarkEnd w:id="41"/>
      <w:r w:rsidRPr="00293E8D">
        <w:t xml:space="preserve"> Akákoľvek zmena subdodávateľa, ktorá predstavuje zmenu </w:t>
      </w:r>
      <w:r w:rsidR="00EE7985" w:rsidRPr="00293E8D">
        <w:t xml:space="preserve">Prílohy </w:t>
      </w:r>
      <w:r w:rsidRPr="00293E8D">
        <w:t xml:space="preserve">č. </w:t>
      </w:r>
      <w:r w:rsidR="005A04A1" w:rsidRPr="00293E8D">
        <w:t>9</w:t>
      </w:r>
      <w:r w:rsidRPr="00293E8D">
        <w:t xml:space="preserve"> musí </w:t>
      </w:r>
      <w:r w:rsidR="009D1C5C" w:rsidRPr="00293E8D">
        <w:t>Poskytovateľ</w:t>
      </w:r>
      <w:r w:rsidRPr="00293E8D">
        <w:t xml:space="preserve"> oznámiť 15 kalendárnych dní pred dňom zmeny alebo doplnení subdodávateľa. Zmena alebo doplnenie subdodávateľa podlieha súhlasu zo strany Objednávateľa.</w:t>
      </w:r>
    </w:p>
    <w:p w14:paraId="0C439EC6" w14:textId="35D06518" w:rsidR="00B71511" w:rsidRPr="00293E8D" w:rsidRDefault="00B71511" w:rsidP="00EB1EA1">
      <w:pPr>
        <w:pStyle w:val="MLOdsek"/>
        <w:tabs>
          <w:tab w:val="clear" w:pos="1447"/>
        </w:tabs>
        <w:ind w:left="1418" w:hanging="709"/>
      </w:pPr>
      <w:bookmarkStart w:id="42" w:name="_Ref1390968"/>
      <w:r w:rsidRPr="00293E8D">
        <w:t xml:space="preserve">Poskytovateľ je oprávnený zmeniť alebo doplniť subdodávateľa počas trvania </w:t>
      </w:r>
      <w:r w:rsidR="00E7561F" w:rsidRPr="00293E8D">
        <w:t xml:space="preserve">tejto </w:t>
      </w:r>
      <w:r w:rsidR="00370C3A" w:rsidRPr="00293E8D">
        <w:t xml:space="preserve">SLA </w:t>
      </w:r>
      <w:r w:rsidRPr="00293E8D">
        <w:t xml:space="preserve">Zmluvy. Poskytovateľ je povinný Objednávateľovi najneskôr v deň, ktorý predchádza dňu, v ktorom subdodávateľ začne plniť predmet </w:t>
      </w:r>
      <w:r w:rsidR="00E7561F" w:rsidRPr="00293E8D">
        <w:t xml:space="preserve">tejto </w:t>
      </w:r>
      <w:r w:rsidR="00370C3A" w:rsidRPr="00293E8D">
        <w:t xml:space="preserve">SLA </w:t>
      </w:r>
      <w:r w:rsidRPr="00293E8D">
        <w:t xml:space="preserve">Zmluvy, predložiť písomné oznámenie o zmene alebo doplnení subdodávateľa, ktoré bude obsahovať údaje o navrhovanom subdodávateľovi v rozsahu podľa bodu </w:t>
      </w:r>
      <w:r w:rsidR="008608E9" w:rsidRPr="00293E8D">
        <w:fldChar w:fldCharType="begin"/>
      </w:r>
      <w:r w:rsidR="008608E9" w:rsidRPr="00293E8D">
        <w:instrText xml:space="preserve"> REF _Ref28635714 \r \h </w:instrText>
      </w:r>
      <w:r w:rsidR="000B253F" w:rsidRPr="00293E8D">
        <w:instrText xml:space="preserve"> \* MERGEFORMAT </w:instrText>
      </w:r>
      <w:r w:rsidR="008608E9" w:rsidRPr="00293E8D">
        <w:fldChar w:fldCharType="separate"/>
      </w:r>
      <w:r w:rsidR="0027336A" w:rsidRPr="00293E8D">
        <w:t>18.3</w:t>
      </w:r>
      <w:r w:rsidR="008608E9" w:rsidRPr="00293E8D">
        <w:fldChar w:fldCharType="end"/>
      </w:r>
      <w:r w:rsidRPr="00293E8D">
        <w:t xml:space="preserve"> </w:t>
      </w:r>
      <w:r w:rsidR="00370C3A" w:rsidRPr="00293E8D">
        <w:t xml:space="preserve">SLA </w:t>
      </w:r>
      <w:r w:rsidRPr="00293E8D">
        <w:t>Zmluvy.</w:t>
      </w:r>
      <w:bookmarkEnd w:id="42"/>
      <w:r w:rsidR="00EE7985" w:rsidRPr="00293E8D">
        <w:t xml:space="preserve"> </w:t>
      </w:r>
    </w:p>
    <w:p w14:paraId="4E2D1E41" w14:textId="5C1123AF" w:rsidR="00B71511" w:rsidRPr="00293E8D" w:rsidRDefault="00B71511" w:rsidP="00EB1EA1">
      <w:pPr>
        <w:pStyle w:val="MLOdsek"/>
        <w:tabs>
          <w:tab w:val="clear" w:pos="1447"/>
        </w:tabs>
        <w:ind w:left="1418" w:hanging="709"/>
      </w:pPr>
      <w:r w:rsidRPr="00293E8D">
        <w:t xml:space="preserve">Poskytovateľ, jeho subdodávatelia v zmysle § 2 ods. 5 písm. e) </w:t>
      </w:r>
      <w:r w:rsidR="00283DA8" w:rsidRPr="00293E8D">
        <w:t>ZVO</w:t>
      </w:r>
      <w:r w:rsidRPr="00293E8D">
        <w:t xml:space="preserve"> v platnom znení a subdodávatelia podľa § 2 ods. 1 písm. a) bod 7 </w:t>
      </w:r>
      <w:r w:rsidR="0041090A" w:rsidRPr="00293E8D">
        <w:t>Zákona</w:t>
      </w:r>
      <w:r w:rsidRPr="00293E8D">
        <w:t xml:space="preserve"> o registri partnerov verejného sektora a o zmene a doplnení niektorých zákonov (ďalej </w:t>
      </w:r>
      <w:r w:rsidR="002E47BB" w:rsidRPr="00293E8D">
        <w:t>spolu</w:t>
      </w:r>
      <w:r w:rsidRPr="00293E8D">
        <w:t xml:space="preserve"> ako „</w:t>
      </w:r>
      <w:r w:rsidR="002E47BB" w:rsidRPr="00293E8D">
        <w:t>S</w:t>
      </w:r>
      <w:r w:rsidRPr="00293E8D">
        <w:t xml:space="preserve">ubdodávatelia“), musia byť zapísaní do registra partnerov verejného sektora, a to počas celej doby </w:t>
      </w:r>
      <w:r w:rsidR="00E7561F" w:rsidRPr="00293E8D">
        <w:t xml:space="preserve">tejto </w:t>
      </w:r>
      <w:r w:rsidR="00370C3A" w:rsidRPr="00293E8D">
        <w:t xml:space="preserve">SLA </w:t>
      </w:r>
      <w:r w:rsidRPr="00293E8D">
        <w:t>Zmluvy</w:t>
      </w:r>
      <w:r w:rsidR="008A3C5D" w:rsidRPr="00293E8D">
        <w:t>, alebo počas obdobia vykonávania plnenia na účet Poskytovateľa</w:t>
      </w:r>
      <w:r w:rsidR="00C1216F" w:rsidRPr="00293E8D">
        <w:t>.</w:t>
      </w:r>
      <w:r w:rsidRPr="00293E8D">
        <w:t xml:space="preserve"> U subdodávateľov táto povinnosť platí len vtedy, ak subdodávatelia majú povinnosť byť zapísaní v registri partnerov verejného sektora podľa </w:t>
      </w:r>
      <w:r w:rsidR="0041090A" w:rsidRPr="00293E8D">
        <w:t>Z</w:t>
      </w:r>
      <w:r w:rsidRPr="00293E8D">
        <w:t xml:space="preserve">ákona o registri partnerov verejného sektora. Porušenie tejto povinnosti sa považuje za podstatné porušenie </w:t>
      </w:r>
      <w:r w:rsidR="00E7561F" w:rsidRPr="00293E8D">
        <w:t xml:space="preserve">tejto </w:t>
      </w:r>
      <w:r w:rsidR="00370C3A" w:rsidRPr="00293E8D">
        <w:t xml:space="preserve">SLA </w:t>
      </w:r>
      <w:r w:rsidRPr="00293E8D">
        <w:t>Zmluvy a je dôvodom, ktorý oprávňuje Objednávateľa na odstúpenie od Zmluvy.</w:t>
      </w:r>
    </w:p>
    <w:p w14:paraId="7F2902F4" w14:textId="464E0A4B" w:rsidR="00B71511" w:rsidRPr="00293E8D" w:rsidRDefault="00B71511" w:rsidP="00EB1EA1">
      <w:pPr>
        <w:pStyle w:val="MLOdsek"/>
        <w:tabs>
          <w:tab w:val="clear" w:pos="1447"/>
        </w:tabs>
        <w:ind w:left="1418" w:hanging="709"/>
      </w:pPr>
      <w:r w:rsidRPr="00293E8D">
        <w:t>Poskytova</w:t>
      </w:r>
      <w:r w:rsidR="00547B55" w:rsidRPr="00293E8D">
        <w:t>teľ je povinný zabezpečiť, aby S</w:t>
      </w:r>
      <w:r w:rsidRPr="00293E8D">
        <w:t>ubdodávatelia, ktorým vznikla povinnosť zápisu do registra partnerov verejného sektora, mali riadne splnené povinnosti ohľadom zápisu do</w:t>
      </w:r>
      <w:r w:rsidR="000F2EC4" w:rsidRPr="00293E8D">
        <w:t> </w:t>
      </w:r>
      <w:r w:rsidRPr="00293E8D">
        <w:t xml:space="preserve">registra partnerov verejného sektora v zmysle </w:t>
      </w:r>
      <w:r w:rsidR="0041090A" w:rsidRPr="00293E8D">
        <w:t>Z</w:t>
      </w:r>
      <w:r w:rsidRPr="00293E8D">
        <w:t>ákona o registri partnerov verejného sektora.</w:t>
      </w:r>
    </w:p>
    <w:p w14:paraId="532996DB" w14:textId="1B0FECF2" w:rsidR="00E27A65" w:rsidRPr="00293E8D" w:rsidRDefault="00E27A65" w:rsidP="00EB1EA1">
      <w:pPr>
        <w:pStyle w:val="MLOdsek"/>
        <w:tabs>
          <w:tab w:val="clear" w:pos="1447"/>
        </w:tabs>
        <w:ind w:left="1418" w:hanging="709"/>
      </w:pPr>
      <w:r w:rsidRPr="00293E8D">
        <w:t xml:space="preserve">Poskytovateľ zodpovedá za správnosť a úplnosť údajov zapísaných </w:t>
      </w:r>
      <w:r w:rsidR="008608E9" w:rsidRPr="00293E8D">
        <w:t xml:space="preserve">o ňom </w:t>
      </w:r>
      <w:r w:rsidRPr="00293E8D">
        <w:t xml:space="preserve">v registri partnerov verejného sektora, identifikáciu konečného užívateľa výhod </w:t>
      </w:r>
      <w:r w:rsidR="008608E9" w:rsidRPr="00293E8D">
        <w:t>vo svojej spoločnosti, ako aj z</w:t>
      </w:r>
      <w:r w:rsidRPr="00293E8D">
        <w:t xml:space="preserve">a overovanie identifikácie konečného užívateľa výhod v zmysle § 11 </w:t>
      </w:r>
      <w:r w:rsidR="0041090A" w:rsidRPr="00293E8D">
        <w:t>Z</w:t>
      </w:r>
      <w:r w:rsidRPr="00293E8D">
        <w:t>ákona o registri partnerov verejného sektora.</w:t>
      </w:r>
    </w:p>
    <w:p w14:paraId="09A092CB" w14:textId="5DAD99C5" w:rsidR="00D00025" w:rsidRPr="00293E8D" w:rsidRDefault="00D00025" w:rsidP="00452153">
      <w:pPr>
        <w:pStyle w:val="MLOdsek"/>
        <w:tabs>
          <w:tab w:val="clear" w:pos="1447"/>
        </w:tabs>
        <w:ind w:left="1418" w:hanging="709"/>
        <w:rPr>
          <w:rFonts w:eastAsia="Arial Narrow"/>
        </w:rPr>
      </w:pPr>
      <w:r w:rsidRPr="00293E8D">
        <w:rPr>
          <w:rFonts w:eastAsia="Arial Narrow"/>
        </w:rPr>
        <w:t>V prípade, že Poskytovateľ, jeho subdodávateľ podľa</w:t>
      </w:r>
      <w:r w:rsidR="00954C45" w:rsidRPr="00293E8D">
        <w:rPr>
          <w:rFonts w:eastAsia="Arial Narrow"/>
        </w:rPr>
        <w:t xml:space="preserve"> ZVO </w:t>
      </w:r>
      <w:r w:rsidRPr="00293E8D">
        <w:rPr>
          <w:rFonts w:eastAsia="Arial Narrow"/>
        </w:rPr>
        <w:t xml:space="preserve"> alebo subdodávateľ podľa zákona o</w:t>
      </w:r>
      <w:r w:rsidR="000F2EC4" w:rsidRPr="00293E8D">
        <w:rPr>
          <w:rFonts w:eastAsia="Arial Narrow"/>
        </w:rPr>
        <w:t> </w:t>
      </w:r>
      <w:r w:rsidRPr="00293E8D">
        <w:rPr>
          <w:rFonts w:eastAsia="Arial Narrow"/>
        </w:rPr>
        <w:t xml:space="preserve">registri partnerov verejného sektora, má povinnosť byť zapísaný v registri partnerov verejného sektora, </w:t>
      </w:r>
      <w:r w:rsidR="00954C45" w:rsidRPr="00293E8D">
        <w:rPr>
          <w:rFonts w:eastAsia="Arial Narrow"/>
        </w:rPr>
        <w:t>P</w:t>
      </w:r>
      <w:r w:rsidRPr="00293E8D">
        <w:rPr>
          <w:rFonts w:eastAsia="Arial Narrow"/>
        </w:rPr>
        <w:t>oskytovateľ vyhlasuje, že jeho konečným užívateľom výhod zapísaným v</w:t>
      </w:r>
      <w:r w:rsidR="000F2EC4" w:rsidRPr="00293E8D">
        <w:rPr>
          <w:rFonts w:eastAsia="Arial Narrow"/>
        </w:rPr>
        <w:t> </w:t>
      </w:r>
      <w:r w:rsidRPr="00293E8D">
        <w:rPr>
          <w:rFonts w:eastAsia="Arial Narrow"/>
        </w:rPr>
        <w:t>registri partnerov verejného sektora, rovnako ani konečným užívateľom výhod jeho subdodávateľa podľa zákona o verejnom obstarávaní alebo subdodávateľa podľa zákona o</w:t>
      </w:r>
      <w:r w:rsidR="000F2EC4" w:rsidRPr="00293E8D">
        <w:rPr>
          <w:rFonts w:eastAsia="Arial Narrow"/>
        </w:rPr>
        <w:t> </w:t>
      </w:r>
      <w:r w:rsidRPr="00293E8D">
        <w:rPr>
          <w:rFonts w:eastAsia="Arial Narrow"/>
        </w:rPr>
        <w:t xml:space="preserve">registri partnerov verejného sektora, nie je osoba podľa § 11 ods. 1 písm. c) </w:t>
      </w:r>
      <w:r w:rsidR="004A3AE5" w:rsidRPr="00293E8D">
        <w:rPr>
          <w:rFonts w:eastAsia="Arial Narrow"/>
        </w:rPr>
        <w:t>ZVO</w:t>
      </w:r>
      <w:r w:rsidRPr="00293E8D">
        <w:rPr>
          <w:rFonts w:eastAsia="Arial Narrow"/>
        </w:rPr>
        <w:t>.</w:t>
      </w:r>
    </w:p>
    <w:p w14:paraId="14189CC0" w14:textId="2DF53FC9" w:rsidR="00DF0F94" w:rsidRPr="00293E8D" w:rsidRDefault="00E27A65" w:rsidP="00452153">
      <w:pPr>
        <w:pStyle w:val="MLOdsek"/>
        <w:tabs>
          <w:tab w:val="clear" w:pos="1447"/>
        </w:tabs>
        <w:ind w:left="1418" w:hanging="709"/>
      </w:pPr>
      <w:r w:rsidRPr="00293E8D">
        <w:lastRenderedPageBreak/>
        <w:t xml:space="preserve">Objednávateľ má právo odstúpiť od </w:t>
      </w:r>
      <w:r w:rsidR="00E7561F" w:rsidRPr="00293E8D">
        <w:t xml:space="preserve">tejto </w:t>
      </w:r>
      <w:r w:rsidR="00370C3A" w:rsidRPr="00293E8D">
        <w:t xml:space="preserve">SLA </w:t>
      </w:r>
      <w:r w:rsidRPr="00293E8D">
        <w:t xml:space="preserve">Zmluvy z dôvodov uvedených v § 15 ods. 1 </w:t>
      </w:r>
      <w:r w:rsidR="0041090A" w:rsidRPr="00293E8D">
        <w:t>Z</w:t>
      </w:r>
      <w:r w:rsidRPr="00293E8D">
        <w:t>ákona o registri partnerov verejného sektora. Objednávateľ nie</w:t>
      </w:r>
      <w:r w:rsidR="00DB198F" w:rsidRPr="00293E8D">
        <w:t xml:space="preserve"> je</w:t>
      </w:r>
      <w:r w:rsidRPr="00293E8D">
        <w:t xml:space="preserve"> v omeškaní a nie je povinný plniť</w:t>
      </w:r>
      <w:r w:rsidR="00DB198F" w:rsidRPr="00293E8D">
        <w:t>,</w:t>
      </w:r>
      <w:r w:rsidRPr="00293E8D">
        <w:t xml:space="preserve"> čo mu ukladá Z</w:t>
      </w:r>
      <w:r w:rsidR="00DB198F" w:rsidRPr="00293E8D">
        <w:t xml:space="preserve">mluva, ak nastanú dôvody podľa </w:t>
      </w:r>
      <w:r w:rsidRPr="00293E8D">
        <w:t xml:space="preserve">§ 15 ods. 2 </w:t>
      </w:r>
      <w:r w:rsidR="0041090A" w:rsidRPr="00293E8D">
        <w:t>Z</w:t>
      </w:r>
      <w:r w:rsidRPr="00293E8D">
        <w:t xml:space="preserve">ákona </w:t>
      </w:r>
      <w:r w:rsidR="00DB198F" w:rsidRPr="00293E8D">
        <w:t>o registri partnerov verejného sektora</w:t>
      </w:r>
      <w:r w:rsidRPr="00293E8D">
        <w:t xml:space="preserve">. </w:t>
      </w:r>
      <w:r w:rsidR="00E7561F" w:rsidRPr="00293E8D">
        <w:t xml:space="preserve">Táto </w:t>
      </w:r>
      <w:r w:rsidR="00370C3A" w:rsidRPr="00293E8D">
        <w:t xml:space="preserve">SLA </w:t>
      </w:r>
      <w:r w:rsidRPr="00293E8D">
        <w:t xml:space="preserve">Zmluva zaniká doručením oznámenia o odstúpení od Zmluvy. Riadne poskytnuté plnenia, vzájomne poskytnuté do dňa odstúpenia od </w:t>
      </w:r>
      <w:r w:rsidR="00E7561F" w:rsidRPr="00293E8D">
        <w:t xml:space="preserve">tejto </w:t>
      </w:r>
      <w:r w:rsidR="00370C3A" w:rsidRPr="00293E8D">
        <w:t xml:space="preserve">SLA </w:t>
      </w:r>
      <w:r w:rsidRPr="00293E8D">
        <w:t>Zmluvy, si Zmluvné strany ponechajú</w:t>
      </w:r>
      <w:r w:rsidR="00DB198F" w:rsidRPr="00293E8D">
        <w:t xml:space="preserve">; tým nie je dotknutý nárok Poskytovateľa na odplatu za riadne dodané </w:t>
      </w:r>
      <w:r w:rsidR="00AB6647" w:rsidRPr="00293E8D">
        <w:t>plnenie</w:t>
      </w:r>
      <w:r w:rsidR="00DB198F" w:rsidRPr="00293E8D">
        <w:t xml:space="preserve"> podľa tejto </w:t>
      </w:r>
      <w:r w:rsidR="00370C3A" w:rsidRPr="00293E8D">
        <w:t xml:space="preserve">SLA </w:t>
      </w:r>
      <w:r w:rsidR="00DB198F" w:rsidRPr="00293E8D">
        <w:t>Zmluvy.</w:t>
      </w:r>
    </w:p>
    <w:p w14:paraId="05969E03" w14:textId="38C990A2" w:rsidR="00DA44F4" w:rsidRPr="00293E8D" w:rsidRDefault="0030204C" w:rsidP="00671732">
      <w:pPr>
        <w:pStyle w:val="MLNadpislnku"/>
      </w:pPr>
      <w:r w:rsidRPr="00293E8D">
        <w:t>SANKCIE A ZMLUVNÉ POKUTY</w:t>
      </w:r>
    </w:p>
    <w:p w14:paraId="4DC39BC7" w14:textId="78106264" w:rsidR="00260C2C" w:rsidRPr="00293E8D" w:rsidRDefault="00260C2C" w:rsidP="00CD44AA">
      <w:pPr>
        <w:pStyle w:val="MLOdsek"/>
        <w:tabs>
          <w:tab w:val="clear" w:pos="1447"/>
        </w:tabs>
        <w:ind w:left="1418" w:hanging="709"/>
      </w:pPr>
      <w:r w:rsidRPr="00293E8D">
        <w:t xml:space="preserve">Ak bude Poskytovateľ v omeškaní s plnením povinnosti poskytnúť Objednávateľovi </w:t>
      </w:r>
      <w:r w:rsidR="007F5AA3" w:rsidRPr="00293E8D">
        <w:t xml:space="preserve">Objednávkové </w:t>
      </w:r>
      <w:r w:rsidR="00AC712F" w:rsidRPr="00293E8D">
        <w:t>s</w:t>
      </w:r>
      <w:r w:rsidRPr="00293E8D">
        <w:t>lužby</w:t>
      </w:r>
      <w:r w:rsidR="007F5AA3" w:rsidRPr="00293E8D">
        <w:t xml:space="preserve"> podľa tejto SLA Zmluvy</w:t>
      </w:r>
      <w:r w:rsidRPr="00293E8D">
        <w:t>, Objednávateľ je oprávnený požadovať od</w:t>
      </w:r>
      <w:r w:rsidR="000F2EC4" w:rsidRPr="00293E8D">
        <w:t> </w:t>
      </w:r>
      <w:r w:rsidR="005C4E33" w:rsidRPr="00293E8D">
        <w:t>Poskytova</w:t>
      </w:r>
      <w:r w:rsidRPr="00293E8D">
        <w:t xml:space="preserve">teľa zmluvnú pokutu vo výške </w:t>
      </w:r>
      <w:r w:rsidR="007F5AA3" w:rsidRPr="00293E8D">
        <w:t>0,05</w:t>
      </w:r>
      <w:r w:rsidR="00D81726" w:rsidRPr="00293E8D">
        <w:t>%</w:t>
      </w:r>
      <w:r w:rsidRPr="00293E8D">
        <w:t xml:space="preserve"> </w:t>
      </w:r>
      <w:bookmarkStart w:id="43" w:name="_Hlk198648289"/>
      <w:r w:rsidRPr="00293E8D">
        <w:t>z</w:t>
      </w:r>
      <w:r w:rsidR="00D07242" w:rsidRPr="00293E8D">
        <w:t xml:space="preserve">  </w:t>
      </w:r>
      <w:r w:rsidRPr="00293E8D">
        <w:t xml:space="preserve">ceny </w:t>
      </w:r>
      <w:r w:rsidR="00AC712F" w:rsidRPr="00293E8D">
        <w:t xml:space="preserve">za </w:t>
      </w:r>
      <w:r w:rsidR="008645A7" w:rsidRPr="00293E8D">
        <w:t xml:space="preserve">príslušnú Objednávkovú </w:t>
      </w:r>
      <w:r w:rsidR="007F5AA3" w:rsidRPr="00293E8D">
        <w:t>služb</w:t>
      </w:r>
      <w:r w:rsidR="008645A7" w:rsidRPr="00293E8D">
        <w:t>u u ktorej nastalo omeškanie bez DPH</w:t>
      </w:r>
      <w:bookmarkEnd w:id="43"/>
      <w:r w:rsidR="005C4E33" w:rsidRPr="00293E8D">
        <w:t xml:space="preserve">, </w:t>
      </w:r>
      <w:r w:rsidR="007F5AA3" w:rsidRPr="00293E8D">
        <w:t xml:space="preserve">a to </w:t>
      </w:r>
      <w:r w:rsidRPr="00293E8D">
        <w:t>za každý deň omeškania</w:t>
      </w:r>
      <w:r w:rsidR="005C4E33" w:rsidRPr="00293E8D">
        <w:t xml:space="preserve"> s ich poskytovaním</w:t>
      </w:r>
      <w:r w:rsidRPr="00293E8D">
        <w:t>.</w:t>
      </w:r>
      <w:r w:rsidR="00BF3C0F" w:rsidRPr="00293E8D">
        <w:t xml:space="preserve"> </w:t>
      </w:r>
      <w:bookmarkStart w:id="44" w:name="_Hlk198649890"/>
      <w:r w:rsidR="00BF3C0F" w:rsidRPr="00293E8D">
        <w:t xml:space="preserve">Omeškanie </w:t>
      </w:r>
      <w:r w:rsidR="00BE218E" w:rsidRPr="00293E8D">
        <w:t xml:space="preserve"> Poskytovateľa</w:t>
      </w:r>
      <w:r w:rsidR="007946B2" w:rsidRPr="00293E8D">
        <w:t xml:space="preserve"> s plnením povinnosti podľa</w:t>
      </w:r>
      <w:r w:rsidR="008F2B8A" w:rsidRPr="00293E8D">
        <w:t xml:space="preserve"> tohto bodu </w:t>
      </w:r>
      <w:r w:rsidR="00BE218E" w:rsidRPr="00293E8D">
        <w:t xml:space="preserve"> dlhšie ako  tridsať </w:t>
      </w:r>
      <w:r w:rsidR="002E050D" w:rsidRPr="00293E8D">
        <w:t xml:space="preserve">(30) </w:t>
      </w:r>
      <w:r w:rsidR="00BE218E" w:rsidRPr="00293E8D">
        <w:t xml:space="preserve">dní </w:t>
      </w:r>
      <w:r w:rsidR="007946B2" w:rsidRPr="00293E8D">
        <w:t xml:space="preserve"> sa považuje  za</w:t>
      </w:r>
      <w:r w:rsidR="000F2EC4" w:rsidRPr="00293E8D">
        <w:t> </w:t>
      </w:r>
      <w:r w:rsidR="007946B2" w:rsidRPr="00293E8D">
        <w:t xml:space="preserve">podstatné  porušenie </w:t>
      </w:r>
      <w:r w:rsidR="008F2B8A" w:rsidRPr="00293E8D">
        <w:t xml:space="preserve"> Zmluvy</w:t>
      </w:r>
      <w:bookmarkEnd w:id="44"/>
      <w:r w:rsidR="008F2B8A" w:rsidRPr="00293E8D">
        <w:t xml:space="preserve">. </w:t>
      </w:r>
    </w:p>
    <w:p w14:paraId="105026CF" w14:textId="4A6585B1" w:rsidR="00887584" w:rsidRPr="00293E8D" w:rsidRDefault="003328E1" w:rsidP="00CD44AA">
      <w:pPr>
        <w:pStyle w:val="MLOdsek"/>
        <w:ind w:left="1418" w:hanging="709"/>
      </w:pPr>
      <w:bookmarkStart w:id="45" w:name="_Ref306675"/>
      <w:r w:rsidRPr="00293E8D">
        <w:t xml:space="preserve">Ak </w:t>
      </w:r>
      <w:r w:rsidR="006F2870" w:rsidRPr="00293E8D">
        <w:t xml:space="preserve">bude </w:t>
      </w:r>
      <w:r w:rsidRPr="00293E8D">
        <w:t>Poskytovateľ v omeškaní s</w:t>
      </w:r>
      <w:r w:rsidR="006F2870" w:rsidRPr="00293E8D">
        <w:t xml:space="preserve"> </w:t>
      </w:r>
      <w:r w:rsidRPr="00293E8D">
        <w:t xml:space="preserve">plnením povinnosti </w:t>
      </w:r>
      <w:r w:rsidR="006F2870" w:rsidRPr="00293E8D">
        <w:t>poskytnúť Objednávateľovi Paušálne služby podľa tejto SLA Zmluvy,</w:t>
      </w:r>
      <w:r w:rsidRPr="00293E8D">
        <w:t xml:space="preserve"> Objednávateľ je oprávnený požadovať od Poskytovateľa</w:t>
      </w:r>
      <w:r w:rsidR="007F5AA3" w:rsidRPr="00293E8D">
        <w:t xml:space="preserve"> zmluvnú pokutu vo výške 0,05% z dohodnutej ceny za kalendárny mesiac poskytovania Paušálnych služieb</w:t>
      </w:r>
      <w:r w:rsidR="00D07242" w:rsidRPr="00293E8D">
        <w:t xml:space="preserve"> podľa čl. 9. bodu 9.1.a) tejto SLA Zmluvy</w:t>
      </w:r>
      <w:r w:rsidR="008645A7" w:rsidRPr="00293E8D">
        <w:t xml:space="preserve"> bez DPH</w:t>
      </w:r>
      <w:r w:rsidR="007F5AA3" w:rsidRPr="00293E8D">
        <w:t>, a to za každý deň omeškania s ich poskytovaním.</w:t>
      </w:r>
      <w:r w:rsidR="00887584" w:rsidRPr="00293E8D">
        <w:t xml:space="preserve"> Omeškanie  Poskytovateľa s plnením povinnosti podľa tohto bodu  dlhšie ako  tridsať </w:t>
      </w:r>
      <w:r w:rsidR="00D84CA7" w:rsidRPr="00293E8D">
        <w:t xml:space="preserve">(30) </w:t>
      </w:r>
      <w:r w:rsidR="00887584" w:rsidRPr="00293E8D">
        <w:t xml:space="preserve">dní  sa považuje  za podstatné  porušenie  Zmluvy. </w:t>
      </w:r>
    </w:p>
    <w:p w14:paraId="6B2213CB" w14:textId="6FDDD3DA" w:rsidR="00887584" w:rsidRPr="00293E8D" w:rsidRDefault="0085729E" w:rsidP="00CD44AA">
      <w:pPr>
        <w:pStyle w:val="MLOdsek"/>
        <w:ind w:left="1418" w:hanging="709"/>
      </w:pPr>
      <w:r w:rsidRPr="00293E8D">
        <w:t>Ak bude Poskytovateľ v omeškaní s plnením povinnosti odstrániť záručnú vadu Objednávkovej služby prvej úrovne (A), Objednávateľ je oprávnený požadovať od Poskytovateľa zmluvnú pokutu vo výške 0,</w:t>
      </w:r>
      <w:r w:rsidR="009301D4" w:rsidRPr="00293E8D">
        <w:t>1</w:t>
      </w:r>
      <w:r w:rsidRPr="00293E8D">
        <w:t xml:space="preserve">% </w:t>
      </w:r>
      <w:r w:rsidR="009301D4" w:rsidRPr="00293E8D">
        <w:t>z  maximálnej dohodnutej ceny za Objednávkové služby podľa čl. 9. bodu 9.2 tejto SLA Zmluvy</w:t>
      </w:r>
      <w:r w:rsidR="001E7E3D" w:rsidRPr="00293E8D">
        <w:t>,</w:t>
      </w:r>
      <w:r w:rsidRPr="00293E8D">
        <w:t xml:space="preserve"> a to za každý deň omeškania. </w:t>
      </w:r>
      <w:r w:rsidR="00887584" w:rsidRPr="00293E8D">
        <w:t>Omeškanie  Poskytovateľa s plnením povinnosti podľa tohto bodu  dlhšie ako tridsať</w:t>
      </w:r>
      <w:r w:rsidR="002E050D" w:rsidRPr="00293E8D">
        <w:t xml:space="preserve"> (30)</w:t>
      </w:r>
      <w:r w:rsidR="00887584" w:rsidRPr="00293E8D">
        <w:t xml:space="preserve"> dní  sa považuje  za podstatné  porušenie  Zmluvy. </w:t>
      </w:r>
    </w:p>
    <w:p w14:paraId="0C4B56F4" w14:textId="602D973D" w:rsidR="004B5491" w:rsidRPr="00293E8D" w:rsidRDefault="0085729E" w:rsidP="008645A7">
      <w:pPr>
        <w:pStyle w:val="MLOdsek"/>
        <w:tabs>
          <w:tab w:val="clear" w:pos="1447"/>
        </w:tabs>
        <w:ind w:left="1418" w:hanging="709"/>
      </w:pPr>
      <w:r w:rsidRPr="00293E8D">
        <w:t xml:space="preserve">Ak bude Poskytovateľ v omeškaní s plnením povinnosti odstrániť záručnú vadu Objednávkovej služby druhej a tretej úrovne (B), (C) Objednávateľ je oprávnený požadovať od Poskytovateľa zmluvnú pokutu vo výške 0,05%  </w:t>
      </w:r>
      <w:r w:rsidR="001E7E3D" w:rsidRPr="00293E8D">
        <w:t>z  maximálnej dohodnutej ceny za Objednávkové služby podľa čl. 9. bodu 9.2 tejto SLA Zmluvy,</w:t>
      </w:r>
      <w:r w:rsidRPr="00293E8D">
        <w:t xml:space="preserve">  a to za každý deň omeškania. </w:t>
      </w:r>
      <w:r w:rsidR="00D84CA7" w:rsidRPr="00293E8D">
        <w:t>Omeškanie  Poskytovateľa s plnením povinnosti podľa tohto bodu  dlhšie ako  tridsať</w:t>
      </w:r>
      <w:r w:rsidR="002E050D" w:rsidRPr="00293E8D">
        <w:t xml:space="preserve"> (30)</w:t>
      </w:r>
      <w:r w:rsidR="00D84CA7" w:rsidRPr="00293E8D">
        <w:t xml:space="preserve"> dní  sa považuje  za podstatné  porušenie  Zmluvy. </w:t>
      </w:r>
      <w:r w:rsidR="00783D6B" w:rsidRPr="00293E8D">
        <w:t>Ak bude Poskytovateľ v omeškaní s plnením povinnosti podľa bodu 15.3</w:t>
      </w:r>
      <w:r w:rsidR="004B5491" w:rsidRPr="00293E8D">
        <w:t xml:space="preserve"> </w:t>
      </w:r>
      <w:r w:rsidR="007D33E0" w:rsidRPr="00293E8D">
        <w:t xml:space="preserve"> čl. 15 tejto Zmluvy </w:t>
      </w:r>
      <w:r w:rsidR="004B5491" w:rsidRPr="00293E8D">
        <w:t>s</w:t>
      </w:r>
      <w:r w:rsidR="000F2EC4" w:rsidRPr="00293E8D">
        <w:t> </w:t>
      </w:r>
      <w:r w:rsidR="00783D6B" w:rsidRPr="00293E8D">
        <w:t>poskytova</w:t>
      </w:r>
      <w:r w:rsidR="004B5491" w:rsidRPr="00293E8D">
        <w:t>ním</w:t>
      </w:r>
      <w:r w:rsidR="00783D6B" w:rsidRPr="00293E8D">
        <w:t xml:space="preserve"> súčinnos</w:t>
      </w:r>
      <w:r w:rsidR="004B5491" w:rsidRPr="00293E8D">
        <w:t>ti</w:t>
      </w:r>
      <w:r w:rsidR="00783D6B" w:rsidRPr="00293E8D">
        <w:t xml:space="preserve"> novému budúcemu poskytovateľovi služieb</w:t>
      </w:r>
      <w:r w:rsidR="004B5491" w:rsidRPr="00293E8D">
        <w:t>,</w:t>
      </w:r>
      <w:r w:rsidR="00783D6B" w:rsidRPr="00293E8D">
        <w:t xml:space="preserve"> Objednávateľ je oprávnený požadovať od Poskytovateľa zmluvnú pokutu vo výške</w:t>
      </w:r>
      <w:r w:rsidR="004B5491" w:rsidRPr="00293E8D">
        <w:t xml:space="preserve"> sto (</w:t>
      </w:r>
      <w:r w:rsidR="00E26EC3" w:rsidRPr="00293E8D">
        <w:t>100</w:t>
      </w:r>
      <w:r w:rsidR="004B5491" w:rsidRPr="00293E8D">
        <w:t xml:space="preserve">) </w:t>
      </w:r>
      <w:r w:rsidR="00E26EC3" w:rsidRPr="00293E8D">
        <w:t xml:space="preserve">EUR </w:t>
      </w:r>
      <w:r w:rsidR="00783D6B" w:rsidRPr="00293E8D">
        <w:t xml:space="preserve"> z</w:t>
      </w:r>
      <w:r w:rsidR="00E26EC3" w:rsidRPr="00293E8D">
        <w:t xml:space="preserve">a každý deň omeškania. </w:t>
      </w:r>
      <w:r w:rsidR="00783D6B" w:rsidRPr="00293E8D">
        <w:t xml:space="preserve"> </w:t>
      </w:r>
      <w:bookmarkEnd w:id="45"/>
    </w:p>
    <w:p w14:paraId="7395A78A" w14:textId="337E8082" w:rsidR="00BE4DE2" w:rsidRPr="00293E8D" w:rsidRDefault="00CA5BC0" w:rsidP="008645A7">
      <w:pPr>
        <w:pStyle w:val="MLOdsek"/>
        <w:ind w:left="1418" w:hanging="709"/>
        <w:rPr>
          <w:rFonts w:eastAsia="Arial"/>
        </w:rPr>
      </w:pPr>
      <w:r w:rsidRPr="00293E8D">
        <w:rPr>
          <w:rFonts w:eastAsia="Arial"/>
        </w:rPr>
        <w:t>Ak Poskytovateľ poruší zmluvné povinnosti v zmysle čl. 2 bodu 2.</w:t>
      </w:r>
      <w:r w:rsidR="005C5028" w:rsidRPr="00293E8D">
        <w:rPr>
          <w:rFonts w:eastAsia="Arial"/>
        </w:rPr>
        <w:t>4</w:t>
      </w:r>
      <w:r w:rsidRPr="00293E8D">
        <w:rPr>
          <w:rFonts w:eastAsia="Arial"/>
        </w:rPr>
        <w:t xml:space="preserve"> a čl. 1</w:t>
      </w:r>
      <w:r w:rsidR="005C5028" w:rsidRPr="00293E8D">
        <w:rPr>
          <w:rFonts w:eastAsia="Arial"/>
        </w:rPr>
        <w:t>8</w:t>
      </w:r>
      <w:r w:rsidRPr="00293E8D">
        <w:rPr>
          <w:rFonts w:eastAsia="Arial"/>
        </w:rPr>
        <w:t xml:space="preserve">  bod 1</w:t>
      </w:r>
      <w:r w:rsidR="005C5028" w:rsidRPr="00293E8D">
        <w:rPr>
          <w:rFonts w:eastAsia="Arial"/>
        </w:rPr>
        <w:t>8</w:t>
      </w:r>
      <w:r w:rsidRPr="00293E8D">
        <w:rPr>
          <w:rFonts w:eastAsia="Arial"/>
        </w:rPr>
        <w:t>.</w:t>
      </w:r>
      <w:r w:rsidR="004634A8" w:rsidRPr="00293E8D">
        <w:rPr>
          <w:rFonts w:eastAsia="Arial"/>
        </w:rPr>
        <w:t>7</w:t>
      </w:r>
      <w:r w:rsidRPr="00293E8D">
        <w:rPr>
          <w:rFonts w:eastAsia="Arial"/>
        </w:rPr>
        <w:t xml:space="preserve"> tejto Zmluvy, Objednávateľ je oprávnený požadovať od Poskytovateľa zmluvnú pokutu vo výške 10.000,- EUR (slovom: desať tisíc EUR) za každé porušenie, pričom Poskytovateľ je povinný uhradiť Objednávateľovi </w:t>
      </w:r>
      <w:r w:rsidR="00BE4DE2" w:rsidRPr="00293E8D">
        <w:rPr>
          <w:rFonts w:eastAsia="Arial"/>
        </w:rPr>
        <w:t>v plnej výške</w:t>
      </w:r>
      <w:r w:rsidR="001E7306" w:rsidRPr="00293E8D">
        <w:rPr>
          <w:rFonts w:eastAsia="Arial"/>
        </w:rPr>
        <w:t xml:space="preserve"> </w:t>
      </w:r>
      <w:r w:rsidRPr="00293E8D">
        <w:rPr>
          <w:rFonts w:eastAsia="Arial"/>
        </w:rPr>
        <w:t>sankciu, ktorú uloží Objednávateľovi Úrad pre verejné obstarávanie (ďalej aj „</w:t>
      </w:r>
      <w:r w:rsidRPr="00293E8D">
        <w:rPr>
          <w:rFonts w:eastAsia="Arial"/>
          <w:b/>
          <w:bCs/>
        </w:rPr>
        <w:t>Úrad</w:t>
      </w:r>
      <w:r w:rsidRPr="00293E8D">
        <w:rPr>
          <w:rFonts w:eastAsia="Arial"/>
        </w:rPr>
        <w:t xml:space="preserve">“) z titulu správneho deliktu, z dôvodu porušenia uvedených povinností Poskytovateľa, a to na základe právoplatného rozhodnutia v lehote stanovenej Úradom v rozhodnutí. </w:t>
      </w:r>
      <w:r w:rsidR="00BE4DE2" w:rsidRPr="00293E8D">
        <w:rPr>
          <w:rFonts w:eastAsia="Arial"/>
        </w:rPr>
        <w:t>V prípade omeškanie Objed</w:t>
      </w:r>
      <w:r w:rsidR="004B500B" w:rsidRPr="00293E8D">
        <w:rPr>
          <w:rFonts w:eastAsia="Arial"/>
        </w:rPr>
        <w:t>n</w:t>
      </w:r>
      <w:r w:rsidR="00BE4DE2" w:rsidRPr="00293E8D">
        <w:rPr>
          <w:rFonts w:eastAsia="Arial"/>
        </w:rPr>
        <w:t>ávateľa s úhrado</w:t>
      </w:r>
      <w:r w:rsidR="0064210C" w:rsidRPr="00293E8D">
        <w:rPr>
          <w:rFonts w:eastAsia="Arial"/>
        </w:rPr>
        <w:t>u</w:t>
      </w:r>
      <w:r w:rsidR="00BE4DE2" w:rsidRPr="00293E8D">
        <w:rPr>
          <w:rFonts w:eastAsia="Arial"/>
        </w:rPr>
        <w:t xml:space="preserve"> faktúry má Poskytovateľ nárok na úrok z omeškania v zákonom stanovenej výške.</w:t>
      </w:r>
      <w:r w:rsidR="004B500B" w:rsidRPr="00293E8D">
        <w:rPr>
          <w:rFonts w:eastAsia="Arial"/>
        </w:rPr>
        <w:t xml:space="preserve"> Omeškanie Objednávateľa s úhradou faktúry o viac ako tridsať (30) dní sa považuje za podstatné  porušenie </w:t>
      </w:r>
      <w:r w:rsidR="001B3F85" w:rsidRPr="00293E8D">
        <w:rPr>
          <w:rFonts w:eastAsia="Arial"/>
        </w:rPr>
        <w:t xml:space="preserve">tejto SLA </w:t>
      </w:r>
      <w:r w:rsidR="004B500B" w:rsidRPr="00293E8D">
        <w:rPr>
          <w:rFonts w:eastAsia="Arial"/>
        </w:rPr>
        <w:t>Zmluvy</w:t>
      </w:r>
      <w:r w:rsidR="001B3F85" w:rsidRPr="00293E8D">
        <w:rPr>
          <w:rFonts w:eastAsia="Arial"/>
        </w:rPr>
        <w:t>.</w:t>
      </w:r>
    </w:p>
    <w:p w14:paraId="6C7CF4C1" w14:textId="23E5A665" w:rsidR="00260C2C" w:rsidRPr="00293E8D" w:rsidRDefault="00260C2C" w:rsidP="00CD44AA">
      <w:pPr>
        <w:pStyle w:val="MLOdsek"/>
        <w:tabs>
          <w:tab w:val="clear" w:pos="1447"/>
        </w:tabs>
        <w:ind w:left="1418" w:hanging="709"/>
      </w:pPr>
      <w:r w:rsidRPr="00293E8D">
        <w:t xml:space="preserve">Celková suma všetkých zmluvných pokút, ktoré bude </w:t>
      </w:r>
      <w:r w:rsidR="00F06074" w:rsidRPr="00293E8D">
        <w:t>Poskytova</w:t>
      </w:r>
      <w:r w:rsidRPr="00293E8D">
        <w:t xml:space="preserve">teľ </w:t>
      </w:r>
      <w:r w:rsidR="00B21067" w:rsidRPr="00293E8D">
        <w:t>povinný zaplatiť podľa tejto Z</w:t>
      </w:r>
      <w:r w:rsidRPr="00293E8D">
        <w:t>mluvy, neprekročí</w:t>
      </w:r>
      <w:r w:rsidR="00950F21" w:rsidRPr="00293E8D">
        <w:t xml:space="preserve"> 100 </w:t>
      </w:r>
      <w:r w:rsidRPr="00293E8D">
        <w:t xml:space="preserve">% z ceny </w:t>
      </w:r>
      <w:r w:rsidR="00BE4DE2" w:rsidRPr="00293E8D">
        <w:t>S</w:t>
      </w:r>
      <w:r w:rsidR="00950F21" w:rsidRPr="00293E8D">
        <w:t xml:space="preserve">lužieb </w:t>
      </w:r>
      <w:r w:rsidR="00BE4DE2" w:rsidRPr="00293E8D">
        <w:t>podľa čl. 9 bod</w:t>
      </w:r>
      <w:r w:rsidR="007D7B2A" w:rsidRPr="00293E8D">
        <w:t>ov</w:t>
      </w:r>
      <w:r w:rsidR="00BE4DE2" w:rsidRPr="00293E8D">
        <w:t xml:space="preserve"> </w:t>
      </w:r>
      <w:r w:rsidR="007D7B2A" w:rsidRPr="00293E8D">
        <w:t>tejto SLA Zmluvy</w:t>
      </w:r>
      <w:r w:rsidR="008645A7" w:rsidRPr="00293E8D">
        <w:t xml:space="preserve"> bez</w:t>
      </w:r>
      <w:r w:rsidRPr="00293E8D">
        <w:t xml:space="preserve"> DPH. </w:t>
      </w:r>
    </w:p>
    <w:p w14:paraId="10C67AF7" w14:textId="1BC5DF62" w:rsidR="00260C2C" w:rsidRPr="00293E8D" w:rsidRDefault="00260C2C" w:rsidP="00CD44AA">
      <w:pPr>
        <w:pStyle w:val="MLOdsek"/>
        <w:tabs>
          <w:tab w:val="clear" w:pos="1447"/>
        </w:tabs>
        <w:ind w:left="1418" w:hanging="709"/>
      </w:pPr>
      <w:r w:rsidRPr="00293E8D">
        <w:lastRenderedPageBreak/>
        <w:t>Zaplatením zmluvnej pokuty</w:t>
      </w:r>
      <w:r w:rsidR="008645A7" w:rsidRPr="00293E8D">
        <w:t xml:space="preserve"> </w:t>
      </w:r>
      <w:r w:rsidRPr="00293E8D">
        <w:t xml:space="preserve">nie je dotknutý nárok </w:t>
      </w:r>
      <w:r w:rsidR="00B21067" w:rsidRPr="00293E8D">
        <w:t>oprávnenej Zmluvnej stra</w:t>
      </w:r>
      <w:r w:rsidRPr="00293E8D">
        <w:t>n</w:t>
      </w:r>
      <w:r w:rsidR="00B21067" w:rsidRPr="00293E8D">
        <w:t>y</w:t>
      </w:r>
      <w:r w:rsidRPr="00293E8D">
        <w:t xml:space="preserve"> na náhradu škody</w:t>
      </w:r>
      <w:r w:rsidR="00B21067" w:rsidRPr="00293E8D">
        <w:t xml:space="preserve"> spôsobenú</w:t>
      </w:r>
      <w:r w:rsidRPr="00293E8D">
        <w:t xml:space="preserve"> porušením povinností, na ktorú sa vzťahuje zmluvná pokuta, ktorá prevyšuje výšku dohodnutej zmluvnej pokuty.</w:t>
      </w:r>
    </w:p>
    <w:p w14:paraId="42ED37B9" w14:textId="5C0AE652" w:rsidR="00EC42C5" w:rsidRPr="00293E8D" w:rsidRDefault="00EC42C5" w:rsidP="00CD44AA">
      <w:pPr>
        <w:pStyle w:val="MLOdsek"/>
        <w:tabs>
          <w:tab w:val="clear" w:pos="1447"/>
        </w:tabs>
        <w:ind w:left="1418" w:hanging="709"/>
      </w:pPr>
      <w:r w:rsidRPr="00293E8D">
        <w:t xml:space="preserve">Zmluvná pokuta je splatná do 14 (slovom: štrnástich) dní odo dňa doručenia písomnej výzvy na jej zaplatenie </w:t>
      </w:r>
      <w:r w:rsidR="007D7B2A" w:rsidRPr="00293E8D">
        <w:t>Poskytovateľovi</w:t>
      </w:r>
      <w:r w:rsidRPr="00293E8D">
        <w:t>.</w:t>
      </w:r>
    </w:p>
    <w:p w14:paraId="35CD5CCE" w14:textId="7BA60142" w:rsidR="002B43BD" w:rsidRPr="00293E8D" w:rsidRDefault="0030204C" w:rsidP="00671732">
      <w:pPr>
        <w:pStyle w:val="MLNadpislnku"/>
      </w:pPr>
      <w:r w:rsidRPr="00293E8D">
        <w:t>ZMENY ZMLUVY</w:t>
      </w:r>
    </w:p>
    <w:p w14:paraId="226E176A" w14:textId="7047E115" w:rsidR="002B43BD" w:rsidRPr="00293E8D" w:rsidRDefault="002B43BD" w:rsidP="004B7CB2">
      <w:pPr>
        <w:pStyle w:val="MLOdsek"/>
        <w:tabs>
          <w:tab w:val="clear" w:pos="1447"/>
        </w:tabs>
        <w:ind w:left="1418" w:hanging="709"/>
      </w:pPr>
      <w:r w:rsidRPr="00293E8D">
        <w:t xml:space="preserve">Ak Zmluvné strany v budúcnosti zistia ďalšie typy služieb, ktorých poskytnutie je nevyhnutné na zabezpečenie prevádzky, údržby a aktualizácie </w:t>
      </w:r>
      <w:r w:rsidR="00711851" w:rsidRPr="00293E8D">
        <w:t xml:space="preserve">Systému </w:t>
      </w:r>
      <w:r w:rsidRPr="00293E8D">
        <w:t xml:space="preserve">a ktoré sú nevyhnutné na naplnenie účelu Zmluvy, Zmluvné strany sa zaväzujú zmeniť </w:t>
      </w:r>
      <w:r w:rsidR="00370C3A" w:rsidRPr="00293E8D">
        <w:t xml:space="preserve">SLA </w:t>
      </w:r>
      <w:r w:rsidRPr="00293E8D">
        <w:t>Zmluvu formou písomného</w:t>
      </w:r>
      <w:r w:rsidR="00875C50" w:rsidRPr="00293E8D">
        <w:t>, očíslovaného a obojstranne podpísaného</w:t>
      </w:r>
      <w:r w:rsidRPr="00293E8D">
        <w:t xml:space="preserve"> dodatku</w:t>
      </w:r>
      <w:r w:rsidR="00DD50B7" w:rsidRPr="00293E8D">
        <w:t xml:space="preserve"> v súlade s platnými právnymi predpismi</w:t>
      </w:r>
      <w:r w:rsidRPr="00293E8D">
        <w:t xml:space="preserve">. </w:t>
      </w:r>
    </w:p>
    <w:p w14:paraId="74850968" w14:textId="1E7E43A6" w:rsidR="002B43BD" w:rsidRPr="00293E8D" w:rsidRDefault="002B43BD" w:rsidP="004B7CB2">
      <w:pPr>
        <w:pStyle w:val="MLOdsek"/>
        <w:tabs>
          <w:tab w:val="clear" w:pos="1447"/>
        </w:tabs>
        <w:ind w:left="1418" w:hanging="709"/>
      </w:pPr>
      <w:r w:rsidRPr="00293E8D">
        <w:t xml:space="preserve">Každá zo strán je oprávnená v odôvodnených prípadoch v súlade s § 18 </w:t>
      </w:r>
      <w:r w:rsidR="00283DA8" w:rsidRPr="00293E8D">
        <w:t>ZVO</w:t>
      </w:r>
      <w:r w:rsidRPr="00293E8D">
        <w:t xml:space="preserve"> písomne navrhnúť </w:t>
      </w:r>
      <w:r w:rsidR="00F63156" w:rsidRPr="00293E8D">
        <w:t>zmenu</w:t>
      </w:r>
      <w:r w:rsidR="00370C3A" w:rsidRPr="00293E8D">
        <w:t xml:space="preserve"> SLA</w:t>
      </w:r>
      <w:r w:rsidR="00F63156" w:rsidRPr="00293E8D">
        <w:t xml:space="preserve"> Zmluvy, ktorá spočíva v s</w:t>
      </w:r>
      <w:r w:rsidRPr="00293E8D">
        <w:t>lužb</w:t>
      </w:r>
      <w:r w:rsidR="00F63156" w:rsidRPr="00293E8D">
        <w:t>ách</w:t>
      </w:r>
      <w:r w:rsidRPr="00293E8D">
        <w:t xml:space="preserve"> alebo ich časti, ich </w:t>
      </w:r>
      <w:r w:rsidR="00F63156" w:rsidRPr="00293E8D">
        <w:t xml:space="preserve">doplnení </w:t>
      </w:r>
      <w:r w:rsidRPr="00293E8D">
        <w:t>alebo rozšíren</w:t>
      </w:r>
      <w:r w:rsidR="00F63156" w:rsidRPr="00293E8D">
        <w:t>í</w:t>
      </w:r>
      <w:r w:rsidRPr="00293E8D">
        <w:t>. Ak</w:t>
      </w:r>
      <w:r w:rsidR="005B7F5C" w:rsidRPr="00293E8D">
        <w:t xml:space="preserve"> budú splnené</w:t>
      </w:r>
      <w:r w:rsidR="007D5705" w:rsidRPr="00293E8D">
        <w:t xml:space="preserve"> zákonné </w:t>
      </w:r>
      <w:r w:rsidR="005B7F5C" w:rsidRPr="00293E8D">
        <w:t xml:space="preserve"> predpoklady na zmenu Zmluvy </w:t>
      </w:r>
      <w:r w:rsidRPr="00293E8D">
        <w:t xml:space="preserve"> </w:t>
      </w:r>
      <w:r w:rsidR="007D5705" w:rsidRPr="00293E8D">
        <w:t xml:space="preserve"> podľa § 18 ZVO a </w:t>
      </w:r>
      <w:r w:rsidRPr="00293E8D">
        <w:t xml:space="preserve"> </w:t>
      </w:r>
      <w:r w:rsidR="00F32F1B" w:rsidRPr="00293E8D">
        <w:t xml:space="preserve">Zmluvné </w:t>
      </w:r>
      <w:r w:rsidRPr="00293E8D">
        <w:t xml:space="preserve">strany </w:t>
      </w:r>
      <w:r w:rsidR="00070B5A" w:rsidRPr="00293E8D">
        <w:t xml:space="preserve">sa </w:t>
      </w:r>
      <w:r w:rsidRPr="00293E8D">
        <w:t xml:space="preserve">dohodnú na takejto zmene, dodacej dobe, cene a ďalších podmienkach, zaväzujú sa uzatvoriť v tomto zmysle dodatok k tejto </w:t>
      </w:r>
      <w:r w:rsidR="00370C3A" w:rsidRPr="00293E8D">
        <w:t xml:space="preserve">SLA </w:t>
      </w:r>
      <w:r w:rsidRPr="00293E8D">
        <w:t>Zmluve.</w:t>
      </w:r>
    </w:p>
    <w:p w14:paraId="12EB4EAE" w14:textId="6363BDA2" w:rsidR="002B43BD" w:rsidRPr="00293E8D" w:rsidRDefault="002B43BD" w:rsidP="004B7CB2">
      <w:pPr>
        <w:pStyle w:val="MLOdsek"/>
        <w:tabs>
          <w:tab w:val="clear" w:pos="1447"/>
        </w:tabs>
        <w:ind w:left="1418" w:hanging="709"/>
      </w:pPr>
      <w:r w:rsidRPr="00293E8D">
        <w:t>Zmluvu možno meniť len formou písomných dodatkov podpísaný</w:t>
      </w:r>
      <w:r w:rsidR="0041090A" w:rsidRPr="00293E8D">
        <w:t>ch</w:t>
      </w:r>
      <w:r w:rsidRPr="00293E8D">
        <w:t xml:space="preserve"> </w:t>
      </w:r>
      <w:r w:rsidR="00E6708C" w:rsidRPr="00293E8D">
        <w:t xml:space="preserve">oprávnenými </w:t>
      </w:r>
      <w:r w:rsidRPr="00293E8D">
        <w:t>zástupcami oboch Zmluvných strán.</w:t>
      </w:r>
    </w:p>
    <w:p w14:paraId="11106E54" w14:textId="5B1B1EB9" w:rsidR="00696A97" w:rsidRPr="00293E8D" w:rsidRDefault="0030204C" w:rsidP="00671732">
      <w:pPr>
        <w:pStyle w:val="MLNadpislnku"/>
      </w:pPr>
      <w:r w:rsidRPr="00293E8D">
        <w:t xml:space="preserve">UKONČENIE ZMLUVY </w:t>
      </w:r>
      <w:r w:rsidR="00157FC2" w:rsidRPr="00293E8D">
        <w:t>A PREDĹŽENIE ZMLUVY</w:t>
      </w:r>
    </w:p>
    <w:p w14:paraId="0352E0EE" w14:textId="0BB1254B" w:rsidR="00E72449" w:rsidRPr="00293E8D" w:rsidRDefault="00E72449" w:rsidP="00193B99">
      <w:pPr>
        <w:pStyle w:val="MLOdsek"/>
        <w:tabs>
          <w:tab w:val="clear" w:pos="1447"/>
        </w:tabs>
        <w:ind w:left="1418" w:hanging="709"/>
      </w:pPr>
      <w:r w:rsidRPr="00293E8D">
        <w:t xml:space="preserve">Táto </w:t>
      </w:r>
      <w:r w:rsidR="007415E9" w:rsidRPr="00293E8D">
        <w:t xml:space="preserve">SLA </w:t>
      </w:r>
      <w:r w:rsidR="00732A70" w:rsidRPr="00293E8D">
        <w:t>Z</w:t>
      </w:r>
      <w:r w:rsidRPr="00293E8D">
        <w:t>mluva zaniká:</w:t>
      </w:r>
    </w:p>
    <w:p w14:paraId="0C6C2A44" w14:textId="77777777" w:rsidR="00E72449" w:rsidRPr="00293E8D" w:rsidRDefault="00E72449" w:rsidP="00193B99">
      <w:pPr>
        <w:pStyle w:val="MLOdsek"/>
        <w:numPr>
          <w:ilvl w:val="2"/>
          <w:numId w:val="7"/>
        </w:numPr>
        <w:tabs>
          <w:tab w:val="clear" w:pos="1134"/>
        </w:tabs>
        <w:ind w:left="1701" w:hanging="425"/>
        <w:rPr>
          <w:rFonts w:eastAsiaTheme="minorHAnsi"/>
          <w:lang w:eastAsia="en-US"/>
        </w:rPr>
      </w:pPr>
      <w:r w:rsidRPr="00293E8D">
        <w:rPr>
          <w:rFonts w:eastAsiaTheme="minorHAnsi"/>
          <w:lang w:eastAsia="en-US"/>
        </w:rPr>
        <w:t>uplynutím doby, na ktorú bola uzavretá,</w:t>
      </w:r>
    </w:p>
    <w:p w14:paraId="2C9E3A09" w14:textId="6E1382E5" w:rsidR="00E72449" w:rsidRPr="00293E8D" w:rsidRDefault="00E72449" w:rsidP="00193B99">
      <w:pPr>
        <w:pStyle w:val="MLOdsek"/>
        <w:numPr>
          <w:ilvl w:val="2"/>
          <w:numId w:val="7"/>
        </w:numPr>
        <w:tabs>
          <w:tab w:val="clear" w:pos="1134"/>
        </w:tabs>
        <w:ind w:left="1701" w:hanging="425"/>
        <w:rPr>
          <w:rFonts w:eastAsiaTheme="minorHAnsi"/>
          <w:lang w:eastAsia="en-US"/>
        </w:rPr>
      </w:pPr>
      <w:r w:rsidRPr="00293E8D">
        <w:rPr>
          <w:rFonts w:eastAsiaTheme="minorHAnsi"/>
          <w:lang w:eastAsia="en-US"/>
        </w:rPr>
        <w:t>písomnou dohodou Zmluvných strán</w:t>
      </w:r>
      <w:r w:rsidR="00732A70" w:rsidRPr="00293E8D">
        <w:rPr>
          <w:rFonts w:eastAsiaTheme="minorHAnsi"/>
          <w:lang w:eastAsia="en-US"/>
        </w:rPr>
        <w:t>,</w:t>
      </w:r>
    </w:p>
    <w:p w14:paraId="4D25421C" w14:textId="3C12F9CD" w:rsidR="00E72449" w:rsidRPr="00293E8D" w:rsidRDefault="00E6708C" w:rsidP="00193B99">
      <w:pPr>
        <w:pStyle w:val="MLOdsek"/>
        <w:numPr>
          <w:ilvl w:val="2"/>
          <w:numId w:val="7"/>
        </w:numPr>
        <w:tabs>
          <w:tab w:val="clear" w:pos="1134"/>
        </w:tabs>
        <w:ind w:left="1701" w:hanging="425"/>
        <w:rPr>
          <w:rFonts w:eastAsiaTheme="minorHAnsi"/>
          <w:lang w:eastAsia="en-US"/>
        </w:rPr>
      </w:pPr>
      <w:r w:rsidRPr="00293E8D">
        <w:rPr>
          <w:rFonts w:eastAsiaTheme="minorHAnsi"/>
          <w:lang w:eastAsia="en-US"/>
        </w:rPr>
        <w:t xml:space="preserve">písomným </w:t>
      </w:r>
      <w:r w:rsidR="00E72449" w:rsidRPr="00293E8D">
        <w:rPr>
          <w:rFonts w:eastAsiaTheme="minorHAnsi"/>
          <w:lang w:eastAsia="en-US"/>
        </w:rPr>
        <w:t xml:space="preserve">odstúpením od </w:t>
      </w:r>
      <w:r w:rsidR="0065160C" w:rsidRPr="00293E8D">
        <w:rPr>
          <w:rFonts w:eastAsiaTheme="minorHAnsi"/>
          <w:lang w:eastAsia="en-US"/>
        </w:rPr>
        <w:t xml:space="preserve">SLA </w:t>
      </w:r>
      <w:r w:rsidR="00732A70" w:rsidRPr="00293E8D">
        <w:rPr>
          <w:rFonts w:eastAsiaTheme="minorHAnsi"/>
          <w:lang w:eastAsia="en-US"/>
        </w:rPr>
        <w:t>Z</w:t>
      </w:r>
      <w:r w:rsidR="00E72449" w:rsidRPr="00293E8D">
        <w:rPr>
          <w:rFonts w:eastAsiaTheme="minorHAnsi"/>
          <w:lang w:eastAsia="en-US"/>
        </w:rPr>
        <w:t>mluvy</w:t>
      </w:r>
      <w:r w:rsidR="00732A70" w:rsidRPr="00293E8D">
        <w:rPr>
          <w:rFonts w:eastAsiaTheme="minorHAnsi"/>
          <w:lang w:eastAsia="en-US"/>
        </w:rPr>
        <w:t>,</w:t>
      </w:r>
    </w:p>
    <w:p w14:paraId="679A2EBB" w14:textId="1D7F7644" w:rsidR="008645A7" w:rsidRPr="00293E8D" w:rsidRDefault="00E6708C" w:rsidP="004B1999">
      <w:pPr>
        <w:pStyle w:val="MLOdsek"/>
        <w:numPr>
          <w:ilvl w:val="2"/>
          <w:numId w:val="7"/>
        </w:numPr>
        <w:ind w:left="1701" w:hanging="425"/>
        <w:rPr>
          <w:rFonts w:eastAsiaTheme="minorHAnsi"/>
          <w:lang w:eastAsia="en-US"/>
        </w:rPr>
      </w:pPr>
      <w:bookmarkStart w:id="46" w:name="_Ref28938765"/>
      <w:r w:rsidRPr="00293E8D">
        <w:rPr>
          <w:rFonts w:eastAsiaTheme="minorHAnsi"/>
          <w:lang w:eastAsia="en-US"/>
        </w:rPr>
        <w:t xml:space="preserve">písomnou </w:t>
      </w:r>
      <w:r w:rsidR="00E72449" w:rsidRPr="00293E8D">
        <w:rPr>
          <w:rFonts w:eastAsiaTheme="minorHAnsi"/>
          <w:lang w:eastAsia="en-US"/>
        </w:rPr>
        <w:t xml:space="preserve">výpoveďou </w:t>
      </w:r>
      <w:r w:rsidR="00E72449" w:rsidRPr="00293E8D">
        <w:t xml:space="preserve">zo strany Objednávateľa </w:t>
      </w:r>
      <w:r w:rsidR="00A47FB9" w:rsidRPr="00293E8D">
        <w:t>aj</w:t>
      </w:r>
      <w:r w:rsidR="00A47FB9" w:rsidRPr="00293E8D">
        <w:rPr>
          <w:b/>
        </w:rPr>
        <w:t xml:space="preserve"> </w:t>
      </w:r>
      <w:r w:rsidR="00E72449" w:rsidRPr="00293E8D">
        <w:rPr>
          <w:b/>
        </w:rPr>
        <w:t xml:space="preserve">bez uvedenia dôvodu so </w:t>
      </w:r>
      <w:r w:rsidR="001557C0" w:rsidRPr="00293E8D">
        <w:rPr>
          <w:b/>
        </w:rPr>
        <w:t>6</w:t>
      </w:r>
      <w:r w:rsidR="00E72449" w:rsidRPr="00293E8D">
        <w:rPr>
          <w:b/>
        </w:rPr>
        <w:t>-mesačnou výpovednou</w:t>
      </w:r>
      <w:r w:rsidR="00E72449" w:rsidRPr="00293E8D">
        <w:t xml:space="preserve"> </w:t>
      </w:r>
      <w:r w:rsidR="00E72449" w:rsidRPr="00293E8D">
        <w:rPr>
          <w:b/>
        </w:rPr>
        <w:t>lehotou</w:t>
      </w:r>
      <w:r w:rsidR="00E72449" w:rsidRPr="00293E8D">
        <w:t>, pričom výpovedná lehota začína plynúť prvý</w:t>
      </w:r>
      <w:r w:rsidR="000F2EC4" w:rsidRPr="00293E8D">
        <w:t>m dňom mesiaca nasledujúceho po </w:t>
      </w:r>
      <w:r w:rsidR="00E72449" w:rsidRPr="00293E8D">
        <w:t xml:space="preserve">mesiaci, v ktorom bola výpoveď </w:t>
      </w:r>
      <w:r w:rsidR="00A47FB9" w:rsidRPr="00293E8D">
        <w:t xml:space="preserve">riadne doručená </w:t>
      </w:r>
      <w:r w:rsidR="00E72449" w:rsidRPr="00293E8D">
        <w:t>Poskytovateľovi.</w:t>
      </w:r>
      <w:bookmarkEnd w:id="46"/>
    </w:p>
    <w:p w14:paraId="7E20E05E" w14:textId="39D13F4B" w:rsidR="00F35988" w:rsidRPr="00293E8D" w:rsidRDefault="00F35988" w:rsidP="00152B0C">
      <w:pPr>
        <w:pStyle w:val="MLOdsek"/>
        <w:numPr>
          <w:ilvl w:val="2"/>
          <w:numId w:val="7"/>
        </w:numPr>
        <w:ind w:left="1701" w:hanging="425"/>
      </w:pPr>
      <w:r w:rsidRPr="00293E8D">
        <w:t xml:space="preserve">písomnou výpoveďou zo strany </w:t>
      </w:r>
      <w:r w:rsidR="00F672AD" w:rsidRPr="00293E8D">
        <w:t>Posk</w:t>
      </w:r>
      <w:r w:rsidR="00372BE0" w:rsidRPr="00293E8D">
        <w:t>y</w:t>
      </w:r>
      <w:r w:rsidR="00F672AD" w:rsidRPr="00293E8D">
        <w:t xml:space="preserve">tovateľa </w:t>
      </w:r>
      <w:r w:rsidRPr="00293E8D">
        <w:t>so 6-mesačnou výpovednou lehotou,</w:t>
      </w:r>
      <w:r w:rsidR="00D33D97" w:rsidRPr="00293E8D">
        <w:t xml:space="preserve"> ak </w:t>
      </w:r>
      <w:r w:rsidRPr="00293E8D">
        <w:t xml:space="preserve"> </w:t>
      </w:r>
      <w:r w:rsidR="00D33D97" w:rsidRPr="00293E8D">
        <w:t xml:space="preserve">Objednávateľ  neuhradil riadne doručenú a riadne vystavenú faktúru </w:t>
      </w:r>
      <w:r w:rsidR="00C25728" w:rsidRPr="00293E8D">
        <w:t>za riadne  posk</w:t>
      </w:r>
      <w:r w:rsidR="00372BE0" w:rsidRPr="00293E8D">
        <w:t>y</w:t>
      </w:r>
      <w:r w:rsidR="00C25728" w:rsidRPr="00293E8D">
        <w:t>tnut</w:t>
      </w:r>
      <w:r w:rsidR="00E271BD" w:rsidRPr="00293E8D">
        <w:t>é</w:t>
      </w:r>
      <w:r w:rsidR="00C25728" w:rsidRPr="00293E8D">
        <w:t xml:space="preserve">  služ</w:t>
      </w:r>
      <w:r w:rsidR="000308FA" w:rsidRPr="00293E8D">
        <w:t>by</w:t>
      </w:r>
      <w:r w:rsidR="00C25728" w:rsidRPr="00293E8D">
        <w:t xml:space="preserve">  podľa tejto SLA </w:t>
      </w:r>
      <w:r w:rsidR="000308FA" w:rsidRPr="00293E8D">
        <w:t>Z</w:t>
      </w:r>
      <w:r w:rsidR="00C25728" w:rsidRPr="00293E8D">
        <w:t>mluv</w:t>
      </w:r>
      <w:r w:rsidR="00886CC7" w:rsidRPr="00293E8D">
        <w:t>y</w:t>
      </w:r>
      <w:r w:rsidR="00C25728" w:rsidRPr="00293E8D">
        <w:t xml:space="preserve"> </w:t>
      </w:r>
      <w:r w:rsidR="00C55A85" w:rsidRPr="00293E8D">
        <w:t xml:space="preserve">a </w:t>
      </w:r>
      <w:r w:rsidR="00886CC7" w:rsidRPr="00293E8D">
        <w:t xml:space="preserve"> Objednávate</w:t>
      </w:r>
      <w:r w:rsidR="00C55A85" w:rsidRPr="00293E8D">
        <w:t xml:space="preserve">ľ je </w:t>
      </w:r>
      <w:r w:rsidR="00D33D97" w:rsidRPr="00293E8D">
        <w:t xml:space="preserve"> v omeškaní dlhšie ako šesťdesiat (60) dní</w:t>
      </w:r>
      <w:r w:rsidR="00C55A85" w:rsidRPr="00293E8D">
        <w:t xml:space="preserve">, </w:t>
      </w:r>
      <w:r w:rsidR="00D33D97" w:rsidRPr="00293E8D">
        <w:t xml:space="preserve"> a to aj napriek </w:t>
      </w:r>
      <w:r w:rsidR="00615A77" w:rsidRPr="00293E8D">
        <w:t xml:space="preserve"> </w:t>
      </w:r>
      <w:proofErr w:type="spellStart"/>
      <w:r w:rsidR="00615A77" w:rsidRPr="00293E8D">
        <w:t>opkovanej</w:t>
      </w:r>
      <w:proofErr w:type="spellEnd"/>
      <w:r w:rsidR="00615A77" w:rsidRPr="00293E8D">
        <w:t xml:space="preserve"> </w:t>
      </w:r>
      <w:r w:rsidR="00D33D97" w:rsidRPr="00293E8D">
        <w:t xml:space="preserve">písomnej výzve </w:t>
      </w:r>
      <w:r w:rsidR="00C55A85" w:rsidRPr="00293E8D">
        <w:t xml:space="preserve"> Posk</w:t>
      </w:r>
      <w:r w:rsidR="00372BE0" w:rsidRPr="00293E8D">
        <w:t>y</w:t>
      </w:r>
      <w:r w:rsidR="00C55A85" w:rsidRPr="00293E8D">
        <w:t xml:space="preserve">tovateľa </w:t>
      </w:r>
      <w:r w:rsidR="00D33D97" w:rsidRPr="00293E8D">
        <w:t>s  určením  náhradnej lehoty na  vykonanie nápravy</w:t>
      </w:r>
      <w:r w:rsidR="00000FA5" w:rsidRPr="00293E8D">
        <w:t xml:space="preserve"> v minimálnom trvaní 30 dní</w:t>
      </w:r>
      <w:r w:rsidR="00D33D97" w:rsidRPr="00293E8D">
        <w:t xml:space="preserve">, </w:t>
      </w:r>
      <w:r w:rsidRPr="00293E8D">
        <w:t xml:space="preserve">pričom výpovedná lehota začína plynúť prvým dňom mesiaca nasledujúceho po mesiaci, v ktorom bola výpoveď riadne doručená </w:t>
      </w:r>
      <w:r w:rsidR="000226F0" w:rsidRPr="00293E8D">
        <w:t>Objednávateľovi</w:t>
      </w:r>
      <w:r w:rsidRPr="00293E8D">
        <w:t>.</w:t>
      </w:r>
    </w:p>
    <w:p w14:paraId="5EAB28E7" w14:textId="77777777" w:rsidR="00F35988" w:rsidRPr="00293E8D" w:rsidRDefault="00F35988" w:rsidP="00F806ED">
      <w:pPr>
        <w:pStyle w:val="MLOdsek"/>
        <w:numPr>
          <w:ilvl w:val="0"/>
          <w:numId w:val="0"/>
        </w:numPr>
        <w:ind w:left="1701"/>
        <w:rPr>
          <w:rFonts w:eastAsiaTheme="minorHAnsi"/>
          <w:lang w:eastAsia="en-US"/>
        </w:rPr>
      </w:pPr>
    </w:p>
    <w:p w14:paraId="721D7343" w14:textId="51DDF444" w:rsidR="006B3CD8" w:rsidRPr="00293E8D" w:rsidRDefault="006B3CD8" w:rsidP="00855756">
      <w:pPr>
        <w:pStyle w:val="MLOdsek"/>
        <w:tabs>
          <w:tab w:val="clear" w:pos="1447"/>
        </w:tabs>
        <w:ind w:left="1418" w:hanging="709"/>
      </w:pPr>
      <w:r w:rsidRPr="00293E8D">
        <w:t>Odstúpiť od</w:t>
      </w:r>
      <w:r w:rsidR="001031AC" w:rsidRPr="00293E8D">
        <w:t xml:space="preserve"> tejto</w:t>
      </w:r>
      <w:r w:rsidRPr="00293E8D">
        <w:t xml:space="preserve"> SLA Zmluvy je možné z dôvodov podstatného porušenia zmluvných povinností</w:t>
      </w:r>
      <w:r w:rsidR="00AF7262" w:rsidRPr="00293E8D">
        <w:t xml:space="preserve"> výslovne uvedených v tejto Zmluve</w:t>
      </w:r>
      <w:r w:rsidRPr="00293E8D">
        <w:t xml:space="preserve">  druhou Zmluvnou stranou, v prípadoch, ak to umožňuje táto SLA zmluva</w:t>
      </w:r>
      <w:r w:rsidR="00633671" w:rsidRPr="00293E8D">
        <w:t>. O</w:t>
      </w:r>
      <w:r w:rsidR="009D4B07" w:rsidRPr="00293E8D">
        <w:t>dstúpiť od tejto SLA Zmluvy je možné</w:t>
      </w:r>
      <w:r w:rsidRPr="00293E8D">
        <w:t xml:space="preserve"> tiež  z dôvodov stanovených v </w:t>
      </w:r>
      <w:proofErr w:type="spellStart"/>
      <w:r w:rsidR="00ED0600" w:rsidRPr="00293E8D">
        <w:t>v</w:t>
      </w:r>
      <w:proofErr w:type="spellEnd"/>
      <w:r w:rsidR="00ED0600" w:rsidRPr="00293E8D">
        <w:t xml:space="preserve"> </w:t>
      </w:r>
      <w:r w:rsidRPr="00293E8D">
        <w:t xml:space="preserve">§ 19 ods. 3 ZVO alebo § 15 ods. 1 Zákona o registri partnerov verejného sektora. Odstúpenie od SLA Zmluvy musí byť v písomnej forme, riadne odôvodnené a doručené na adresu druhej Zmluvnej strany. </w:t>
      </w:r>
    </w:p>
    <w:p w14:paraId="1BE226D0" w14:textId="53D09E4A" w:rsidR="001A2722" w:rsidRPr="00293E8D" w:rsidRDefault="001A2722" w:rsidP="00855756">
      <w:pPr>
        <w:pStyle w:val="MLOdsek"/>
        <w:tabs>
          <w:tab w:val="clear" w:pos="1447"/>
        </w:tabs>
        <w:ind w:left="1418" w:hanging="709"/>
      </w:pPr>
      <w:r w:rsidRPr="00293E8D">
        <w:t>V prípade podstatného porušenia SLA Zmluvy je Zmluvná strana oprávnená od SLA zmluvy odstúpiť bez zbytočného odkladu po tom, ako sa o tomto porušení dozvedela. Zmluvné strany sa osobitne dohodli, že porušenie SLA zmluvy je podstatné, ak</w:t>
      </w:r>
      <w:r w:rsidR="004E5FAA" w:rsidRPr="00293E8D">
        <w:t xml:space="preserve">  to táto </w:t>
      </w:r>
      <w:r w:rsidR="008949D6" w:rsidRPr="00293E8D">
        <w:t>Zmluva výslovne  stanovuje.</w:t>
      </w:r>
    </w:p>
    <w:p w14:paraId="42ED24D6" w14:textId="201E90B3" w:rsidR="00B36AAA" w:rsidRPr="00293E8D" w:rsidRDefault="00B36AAA" w:rsidP="00855756">
      <w:pPr>
        <w:pStyle w:val="MLOdsek"/>
        <w:tabs>
          <w:tab w:val="clear" w:pos="1447"/>
        </w:tabs>
        <w:ind w:left="1418" w:hanging="709"/>
      </w:pPr>
      <w:r w:rsidRPr="00293E8D">
        <w:lastRenderedPageBreak/>
        <w:t xml:space="preserve">V prípade </w:t>
      </w:r>
      <w:r w:rsidR="005A32BD" w:rsidRPr="00293E8D">
        <w:t xml:space="preserve">iného ako </w:t>
      </w:r>
      <w:r w:rsidRPr="00293E8D">
        <w:t>podstatného porušenia SLA Zmluvy</w:t>
      </w:r>
      <w:r w:rsidR="005A32BD" w:rsidRPr="00293E8D">
        <w:t xml:space="preserve"> podľa bodu 21.2 tohto článku</w:t>
      </w:r>
      <w:r w:rsidRPr="00293E8D">
        <w:t xml:space="preserve"> </w:t>
      </w:r>
      <w:r w:rsidR="004B500B" w:rsidRPr="00293E8D">
        <w:t>je ktorákoľvek Zmluvná strana oprávnená</w:t>
      </w:r>
      <w:r w:rsidRPr="00293E8D">
        <w:t xml:space="preserve"> odstúpiť od SLA zmluvy, ak </w:t>
      </w:r>
      <w:r w:rsidR="00BF7F9C" w:rsidRPr="00293E8D">
        <w:t xml:space="preserve">Zmluvná </w:t>
      </w:r>
      <w:r w:rsidRPr="00293E8D">
        <w:t xml:space="preserve">strana, ktorá je v omeškaní s plnením svojej povinnosti, nesplní svoju povinnosť ani v dodatočnej primeranej lehote, ktorá jej na to bola poskytnutá v písomnom vyzvaní. </w:t>
      </w:r>
    </w:p>
    <w:p w14:paraId="264A803F" w14:textId="537D391B" w:rsidR="00AE73C3" w:rsidRPr="00293E8D" w:rsidRDefault="00AE73C3" w:rsidP="00855756">
      <w:pPr>
        <w:pStyle w:val="MLOdsek"/>
        <w:tabs>
          <w:tab w:val="clear" w:pos="1447"/>
        </w:tabs>
        <w:ind w:left="1418" w:hanging="709"/>
      </w:pPr>
      <w:r w:rsidRPr="00293E8D">
        <w:t xml:space="preserve">Zmluvné strany sa dohodli, že predtým, ako oprávnená Zmluvná strana využije svoje právo odstúpiť od tejto </w:t>
      </w:r>
      <w:r w:rsidR="0085729E" w:rsidRPr="00293E8D">
        <w:t xml:space="preserve">SLA </w:t>
      </w:r>
      <w:r w:rsidRPr="00293E8D">
        <w:t xml:space="preserve">Zmluvy z akékoľvek dôvodu, </w:t>
      </w:r>
      <w:r w:rsidR="00813527" w:rsidRPr="00293E8D">
        <w:t>vyzve</w:t>
      </w:r>
      <w:r w:rsidRPr="00293E8D">
        <w:t xml:space="preserve"> </w:t>
      </w:r>
      <w:r w:rsidR="001368D6" w:rsidRPr="00293E8D">
        <w:t>druhú</w:t>
      </w:r>
      <w:r w:rsidRPr="00293E8D">
        <w:t xml:space="preserve"> </w:t>
      </w:r>
      <w:proofErr w:type="spellStart"/>
      <w:r w:rsidR="001368D6" w:rsidRPr="00293E8D">
        <w:t>Zmuvnú</w:t>
      </w:r>
      <w:proofErr w:type="spellEnd"/>
      <w:r w:rsidR="001368D6" w:rsidRPr="00293E8D">
        <w:t xml:space="preserve"> </w:t>
      </w:r>
      <w:r w:rsidRPr="00293E8D">
        <w:t>stran</w:t>
      </w:r>
      <w:r w:rsidR="001368D6" w:rsidRPr="00293E8D">
        <w:t>u</w:t>
      </w:r>
      <w:r w:rsidRPr="00293E8D">
        <w:t xml:space="preserve"> o písomné spoločné rokovanie za účelom vzájomného vysvetlenia dôvodov pre odstúpenie; a prípadné písomné odstúpenie od zmluvy zašle najskôr po uplynutí 7 pracovných dní od doručenia takej výzvy.</w:t>
      </w:r>
      <w:r w:rsidR="0085729E" w:rsidRPr="00293E8D">
        <w:t xml:space="preserve"> Uvedené neplatí pre odstúpenie od tejto SLA Zmluvy z dôvodov v zmysle článku 18 tejto SLA Zmluvy.</w:t>
      </w:r>
    </w:p>
    <w:p w14:paraId="559518FF" w14:textId="5EBFD82C" w:rsidR="0065160C" w:rsidRPr="00293E8D" w:rsidRDefault="008C13EA" w:rsidP="00855756">
      <w:pPr>
        <w:pStyle w:val="MLOdsek"/>
        <w:tabs>
          <w:tab w:val="clear" w:pos="1447"/>
        </w:tabs>
        <w:ind w:left="1418" w:hanging="709"/>
      </w:pPr>
      <w:bookmarkStart w:id="47" w:name="_Ref32161873"/>
      <w:r w:rsidRPr="00293E8D">
        <w:t xml:space="preserve">Pre prípady </w:t>
      </w:r>
      <w:r w:rsidR="006846B0" w:rsidRPr="00293E8D">
        <w:t xml:space="preserve">odstúpenia </w:t>
      </w:r>
      <w:r w:rsidR="008242C0" w:rsidRPr="00293E8D">
        <w:t xml:space="preserve">alebo výpovede </w:t>
      </w:r>
      <w:r w:rsidR="006846B0" w:rsidRPr="00293E8D">
        <w:t>od tejto</w:t>
      </w:r>
      <w:r w:rsidRPr="00293E8D">
        <w:t xml:space="preserve"> SLA zmluvy v zmysle tohto článku platí, že Zmluvná strana, ktorá odstúpila od SLA zmluvy si ponechá odovzdané plnenia</w:t>
      </w:r>
      <w:r w:rsidR="0085729E" w:rsidRPr="00293E8D">
        <w:t xml:space="preserve"> </w:t>
      </w:r>
      <w:r w:rsidR="00630365" w:rsidRPr="00293E8D">
        <w:t xml:space="preserve">dodané </w:t>
      </w:r>
      <w:r w:rsidR="0085729E" w:rsidRPr="00293E8D">
        <w:t xml:space="preserve">podľa </w:t>
      </w:r>
      <w:r w:rsidR="00630365" w:rsidRPr="00293E8D">
        <w:t xml:space="preserve">objednaných </w:t>
      </w:r>
      <w:r w:rsidR="0085729E" w:rsidRPr="00293E8D">
        <w:t>Objednávkov</w:t>
      </w:r>
      <w:r w:rsidR="00630365" w:rsidRPr="00293E8D">
        <w:t>ých</w:t>
      </w:r>
      <w:r w:rsidR="0085729E" w:rsidRPr="00293E8D">
        <w:t xml:space="preserve"> služ</w:t>
      </w:r>
      <w:r w:rsidR="00630365" w:rsidRPr="00293E8D">
        <w:t>ie</w:t>
      </w:r>
      <w:r w:rsidR="0085729E" w:rsidRPr="00293E8D">
        <w:t>b</w:t>
      </w:r>
      <w:r w:rsidRPr="00293E8D">
        <w:t>, ak takéto</w:t>
      </w:r>
      <w:r w:rsidR="002C5B00" w:rsidRPr="00293E8D">
        <w:t xml:space="preserve"> plneni</w:t>
      </w:r>
      <w:r w:rsidR="000D6779" w:rsidRPr="00293E8D">
        <w:t>e</w:t>
      </w:r>
      <w:r w:rsidRPr="00293E8D">
        <w:t xml:space="preserve"> </w:t>
      </w:r>
      <w:r w:rsidR="000D6779" w:rsidRPr="00293E8D">
        <w:t>má zrej</w:t>
      </w:r>
      <w:r w:rsidR="000F2EC4" w:rsidRPr="00293E8D">
        <w:t>me vzhľadom na svoju povahu pre </w:t>
      </w:r>
      <w:r w:rsidR="000D6779" w:rsidRPr="00293E8D">
        <w:t xml:space="preserve">oprávnenú stranu hospodársky význam </w:t>
      </w:r>
      <w:r w:rsidR="00662A69" w:rsidRPr="00293E8D">
        <w:t>bez zvyšku plnenia</w:t>
      </w:r>
      <w:r w:rsidR="000D6779" w:rsidRPr="00293E8D">
        <w:t>, napr.</w:t>
      </w:r>
      <w:r w:rsidR="00662A69" w:rsidRPr="00293E8D">
        <w:t>: plnenie</w:t>
      </w:r>
      <w:r w:rsidR="000D6779" w:rsidRPr="00293E8D">
        <w:t xml:space="preserve"> </w:t>
      </w:r>
      <w:r w:rsidR="00662A69" w:rsidRPr="00293E8D">
        <w:t xml:space="preserve">je </w:t>
      </w:r>
      <w:r w:rsidRPr="00293E8D">
        <w:t xml:space="preserve">objektívne použiteľné, alebo sa jedná o samostatne funkčnú časť </w:t>
      </w:r>
      <w:r w:rsidR="00C260D3" w:rsidRPr="00293E8D">
        <w:t xml:space="preserve">dodanej </w:t>
      </w:r>
      <w:r w:rsidR="00630365" w:rsidRPr="00293E8D">
        <w:t>Objednávkovej služby</w:t>
      </w:r>
      <w:r w:rsidR="000B35E7" w:rsidRPr="00293E8D">
        <w:t>.</w:t>
      </w:r>
      <w:r w:rsidR="00805318" w:rsidRPr="00293E8D">
        <w:t xml:space="preserve"> </w:t>
      </w:r>
      <w:r w:rsidR="000B35E7" w:rsidRPr="00293E8D">
        <w:t xml:space="preserve">Zároveň si </w:t>
      </w:r>
      <w:r w:rsidR="00245DA8" w:rsidRPr="00293E8D">
        <w:t xml:space="preserve">Objednávateľ </w:t>
      </w:r>
      <w:r w:rsidR="000B35E7" w:rsidRPr="00293E8D">
        <w:t xml:space="preserve">ponechá </w:t>
      </w:r>
      <w:r w:rsidR="00805318" w:rsidRPr="00293E8D">
        <w:t>udelené licencie a</w:t>
      </w:r>
      <w:r w:rsidR="00A40389" w:rsidRPr="00293E8D">
        <w:t xml:space="preserve"> </w:t>
      </w:r>
      <w:r w:rsidR="00805318" w:rsidRPr="00293E8D">
        <w:t>poskytnuté práva duševného vlastníctva k pôvodným autorským dielam</w:t>
      </w:r>
      <w:r w:rsidR="000B35E7" w:rsidRPr="00293E8D">
        <w:t xml:space="preserve"> podľa článku 11.14 tejto SLA Zmluvy ako aj odovzdané zdrojové kódy </w:t>
      </w:r>
      <w:r w:rsidR="000D0571" w:rsidRPr="00293E8D">
        <w:t>k všetkým dodaným dielam (</w:t>
      </w:r>
      <w:proofErr w:type="spellStart"/>
      <w:r w:rsidR="000D0571" w:rsidRPr="00293E8D">
        <w:t>t.j</w:t>
      </w:r>
      <w:proofErr w:type="spellEnd"/>
      <w:r w:rsidR="000D0571" w:rsidRPr="00293E8D">
        <w:t>. ako celok vrátane pôvodných autorských diel a diel dodaných počas účinnosti SLA zmluvy č. 1 a tejto SLA Zmluvy</w:t>
      </w:r>
      <w:r w:rsidR="000B35E7" w:rsidRPr="00293E8D">
        <w:t>, a to v ich aktuálnej verzii</w:t>
      </w:r>
      <w:r w:rsidRPr="00293E8D">
        <w:t xml:space="preserve">. V takomto prípade vzniká </w:t>
      </w:r>
      <w:r w:rsidR="00413088" w:rsidRPr="00293E8D">
        <w:t xml:space="preserve">Poskytovateľovi </w:t>
      </w:r>
      <w:r w:rsidRPr="00293E8D">
        <w:t xml:space="preserve"> nárok na dohodnutú </w:t>
      </w:r>
      <w:r w:rsidR="000D6779" w:rsidRPr="00293E8D">
        <w:t>cen</w:t>
      </w:r>
      <w:r w:rsidR="00E7761D" w:rsidRPr="00293E8D">
        <w:t>u</w:t>
      </w:r>
      <w:r w:rsidRPr="00293E8D">
        <w:t xml:space="preserve"> v </w:t>
      </w:r>
      <w:r w:rsidR="000B35E7" w:rsidRPr="00293E8D">
        <w:t xml:space="preserve"> za udelené licencie a poskytnuté práva duševného vlastníctva k pôvodným autorským dielam</w:t>
      </w:r>
      <w:r w:rsidR="004F5C9E" w:rsidRPr="00293E8D">
        <w:t xml:space="preserve"> </w:t>
      </w:r>
      <w:r w:rsidR="000B35E7" w:rsidRPr="00293E8D">
        <w:t>a</w:t>
      </w:r>
      <w:r w:rsidR="00B4184C" w:rsidRPr="00293E8D">
        <w:t xml:space="preserve"> za </w:t>
      </w:r>
      <w:r w:rsidR="000B35E7" w:rsidRPr="00293E8D">
        <w:t xml:space="preserve">odovzdané zdrojové kódy </w:t>
      </w:r>
      <w:r w:rsidR="009B2F5D" w:rsidRPr="00293E8D">
        <w:t xml:space="preserve"> podľa</w:t>
      </w:r>
      <w:r w:rsidR="008F023B" w:rsidRPr="00293E8D">
        <w:t xml:space="preserve"> Prílohy č. 10 Zmluvy</w:t>
      </w:r>
      <w:r w:rsidR="009B2F5D" w:rsidRPr="00293E8D">
        <w:t xml:space="preserve"> </w:t>
      </w:r>
      <w:r w:rsidRPr="00293E8D">
        <w:t>.</w:t>
      </w:r>
      <w:bookmarkEnd w:id="47"/>
      <w:r w:rsidRPr="00293E8D">
        <w:t xml:space="preserve"> </w:t>
      </w:r>
      <w:r w:rsidR="00630365" w:rsidRPr="00293E8D">
        <w:t>Odstúpením</w:t>
      </w:r>
      <w:r w:rsidR="008F023B" w:rsidRPr="00293E8D">
        <w:t xml:space="preserve"> a</w:t>
      </w:r>
      <w:r w:rsidR="00630365" w:rsidRPr="00293E8D">
        <w:t xml:space="preserve"> od tejto SLA Zmluvy </w:t>
      </w:r>
      <w:r w:rsidR="00F95ADE" w:rsidRPr="00293E8D">
        <w:t xml:space="preserve">alebo jej vypovedaním </w:t>
      </w:r>
      <w:r w:rsidR="00630365" w:rsidRPr="00293E8D">
        <w:t xml:space="preserve">nie sú dotknuté práva a povinnosti Zmluvných strán ohľadne </w:t>
      </w:r>
      <w:r w:rsidR="00F95ADE" w:rsidRPr="00293E8D">
        <w:t>S</w:t>
      </w:r>
      <w:r w:rsidR="00630365" w:rsidRPr="00293E8D">
        <w:t>lužieb poskytnutých pred odstúpením od tejto SLA Zmluvy, ako aj prá</w:t>
      </w:r>
      <w:r w:rsidR="000F2EC4" w:rsidRPr="00293E8D">
        <w:t>v a povinností vyplývajúcich zo </w:t>
      </w:r>
      <w:r w:rsidR="00630365" w:rsidRPr="00293E8D">
        <w:t xml:space="preserve">záruky poskytnutej podľa čl. 7 tejto SLA Zmluvy </w:t>
      </w:r>
      <w:proofErr w:type="spellStart"/>
      <w:r w:rsidR="00630365" w:rsidRPr="00293E8D">
        <w:t>na</w:t>
      </w:r>
      <w:r w:rsidR="00F95ADE" w:rsidRPr="00293E8D">
        <w:t>S</w:t>
      </w:r>
      <w:r w:rsidR="000F2EC4" w:rsidRPr="00293E8D">
        <w:t>lužby</w:t>
      </w:r>
      <w:proofErr w:type="spellEnd"/>
      <w:r w:rsidR="000F2EC4" w:rsidRPr="00293E8D">
        <w:t>. Odstúpením od </w:t>
      </w:r>
      <w:r w:rsidR="00630365" w:rsidRPr="00293E8D">
        <w:t>tejto SLA Zmluvy nebude dotknutá ani platnosť licencií udelených touto SLA Zmluvou alebo na jej základe k tým plneniam, ktoré Objednávateľ riadne prevzal a ponechal si po odstúpení od tejto SLA Zmluvy niektorou zo Zmluvných strán</w:t>
      </w:r>
      <w:r w:rsidR="00E7761D" w:rsidRPr="00293E8D">
        <w:t xml:space="preserve"> a uhradil ich cenu</w:t>
      </w:r>
      <w:r w:rsidR="00630365" w:rsidRPr="00293E8D">
        <w:t>.</w:t>
      </w:r>
    </w:p>
    <w:p w14:paraId="36335A64" w14:textId="1E3F220B" w:rsidR="00C260D3" w:rsidRPr="00293E8D" w:rsidRDefault="00446D9E" w:rsidP="00855756">
      <w:pPr>
        <w:pStyle w:val="MLOdsek"/>
        <w:tabs>
          <w:tab w:val="clear" w:pos="1447"/>
        </w:tabs>
        <w:ind w:left="1418" w:hanging="709"/>
      </w:pPr>
      <w:r w:rsidRPr="00293E8D">
        <w:t>Ukončením</w:t>
      </w:r>
      <w:r w:rsidR="003D70CF" w:rsidRPr="00293E8D">
        <w:t xml:space="preserve"> SLA</w:t>
      </w:r>
      <w:r w:rsidRPr="00293E8D">
        <w:t xml:space="preserve"> Zmluvy nie je dotknutý nárok na náhradu škody vzniknutej porušením </w:t>
      </w:r>
      <w:r w:rsidR="0065160C" w:rsidRPr="00293E8D">
        <w:t xml:space="preserve">SLA </w:t>
      </w:r>
      <w:r w:rsidR="0085729E" w:rsidRPr="00293E8D">
        <w:t xml:space="preserve">Zmluvy </w:t>
      </w:r>
      <w:r w:rsidRPr="00293E8D">
        <w:t>a tiež nie je dotknutý nárok na úhrady sumy zodpovedajúcej zm</w:t>
      </w:r>
      <w:r w:rsidR="001E1FAB" w:rsidRPr="00293E8D">
        <w:t>l</w:t>
      </w:r>
      <w:r w:rsidRPr="00293E8D">
        <w:t>uvnej pokute</w:t>
      </w:r>
      <w:r w:rsidR="001E1FAB" w:rsidRPr="00293E8D">
        <w:t>, ktorý vznikol  do účinnosti odstúpenia</w:t>
      </w:r>
      <w:r w:rsidRPr="00293E8D">
        <w:t xml:space="preserve">. Skončenie </w:t>
      </w:r>
      <w:r w:rsidR="0065160C" w:rsidRPr="00293E8D">
        <w:t xml:space="preserve">SLA </w:t>
      </w:r>
      <w:r w:rsidRPr="00293E8D">
        <w:t xml:space="preserve">Zmluvy nemá vplyv na </w:t>
      </w:r>
      <w:r w:rsidR="00C029A6" w:rsidRPr="00293E8D">
        <w:t>ustanovenia, k</w:t>
      </w:r>
      <w:r w:rsidR="00237B1B" w:rsidRPr="00293E8D">
        <w:t>t</w:t>
      </w:r>
      <w:r w:rsidR="00C029A6" w:rsidRPr="00293E8D">
        <w:t xml:space="preserve">orých platnosť a účinnosť vzhľadom na ich povahu </w:t>
      </w:r>
      <w:r w:rsidR="00447020" w:rsidRPr="00293E8D">
        <w:t xml:space="preserve">má </w:t>
      </w:r>
      <w:r w:rsidR="00C029A6" w:rsidRPr="00293E8D">
        <w:t>trvať aj po skonč</w:t>
      </w:r>
      <w:r w:rsidR="00557209" w:rsidRPr="00293E8D">
        <w:t>e</w:t>
      </w:r>
      <w:r w:rsidR="00C029A6" w:rsidRPr="00293E8D">
        <w:t>ní</w:t>
      </w:r>
      <w:r w:rsidR="0065160C" w:rsidRPr="00293E8D">
        <w:t xml:space="preserve"> SLA</w:t>
      </w:r>
      <w:r w:rsidR="00C029A6" w:rsidRPr="00293E8D">
        <w:t xml:space="preserve"> Zmluvy</w:t>
      </w:r>
      <w:r w:rsidR="0088482E" w:rsidRPr="00293E8D">
        <w:t>.</w:t>
      </w:r>
    </w:p>
    <w:p w14:paraId="790C1BE4" w14:textId="1565B159" w:rsidR="007C0101" w:rsidRPr="00293E8D" w:rsidRDefault="00C260D3" w:rsidP="00855756">
      <w:pPr>
        <w:pStyle w:val="MLOdsek"/>
        <w:tabs>
          <w:tab w:val="clear" w:pos="1447"/>
        </w:tabs>
        <w:ind w:left="1418" w:hanging="709"/>
      </w:pPr>
      <w:r w:rsidRPr="00293E8D">
        <w:t xml:space="preserve">V prípade odstúpenia od SLA Zmluvy sú Zmluvné strany oprávnené ponechať si plnenia akceptované do momentu účinnosti odstúpenia od SLA Zmluvy </w:t>
      </w:r>
      <w:r w:rsidR="006846B0" w:rsidRPr="00293E8D">
        <w:t xml:space="preserve">aj v iných prípadoch ako podľa </w:t>
      </w:r>
      <w:r w:rsidRPr="00293E8D">
        <w:t xml:space="preserve">čl. </w:t>
      </w:r>
      <w:r w:rsidR="00A26C21" w:rsidRPr="00293E8D">
        <w:fldChar w:fldCharType="begin"/>
      </w:r>
      <w:r w:rsidR="00A26C21" w:rsidRPr="00293E8D">
        <w:instrText xml:space="preserve"> REF _Ref32161873 \r \h </w:instrText>
      </w:r>
      <w:r w:rsidR="000B7FE0" w:rsidRPr="00293E8D">
        <w:instrText xml:space="preserve"> \* MERGEFORMAT </w:instrText>
      </w:r>
      <w:r w:rsidR="00A26C21" w:rsidRPr="00293E8D">
        <w:fldChar w:fldCharType="separate"/>
      </w:r>
      <w:r w:rsidR="0027336A" w:rsidRPr="00293E8D">
        <w:t>21.6</w:t>
      </w:r>
      <w:r w:rsidR="00A26C21" w:rsidRPr="00293E8D">
        <w:fldChar w:fldCharType="end"/>
      </w:r>
      <w:r w:rsidRPr="00293E8D">
        <w:t>, ktoré boli vykonané v súlade s podmienkami uvedenými v te</w:t>
      </w:r>
      <w:r w:rsidR="00771F16" w:rsidRPr="00293E8D">
        <w:t>jto SLA Zmluve a jej prílohách.</w:t>
      </w:r>
    </w:p>
    <w:p w14:paraId="743EFFCA" w14:textId="12DDA0EE" w:rsidR="00630365" w:rsidRPr="00293E8D" w:rsidRDefault="00157FC2" w:rsidP="00855756">
      <w:pPr>
        <w:pStyle w:val="MLOdsek"/>
        <w:tabs>
          <w:tab w:val="clear" w:pos="1447"/>
        </w:tabs>
        <w:ind w:left="1418" w:hanging="709"/>
      </w:pPr>
      <w:r w:rsidRPr="00293E8D">
        <w:t xml:space="preserve">Zmluvné strany sa dohodli, že Objednávateľ je oprávnený počas </w:t>
      </w:r>
      <w:r w:rsidR="00630365" w:rsidRPr="00293E8D">
        <w:t xml:space="preserve">posledného roku </w:t>
      </w:r>
      <w:r w:rsidRPr="00293E8D">
        <w:t xml:space="preserve">trvania </w:t>
      </w:r>
      <w:r w:rsidR="00F92A57" w:rsidRPr="00293E8D">
        <w:t xml:space="preserve">tejto </w:t>
      </w:r>
      <w:r w:rsidR="00704B4E" w:rsidRPr="00293E8D">
        <w:t xml:space="preserve">SLA </w:t>
      </w:r>
      <w:r w:rsidRPr="00293E8D">
        <w:t xml:space="preserve">Zmluvy na základe písomného oznámenia/ oznámení adresovaného/ adresovaných </w:t>
      </w:r>
      <w:r w:rsidR="00704B4E" w:rsidRPr="00293E8D">
        <w:t xml:space="preserve">Poskytovateľovi uplatniť opciu a tým </w:t>
      </w:r>
      <w:r w:rsidR="00630365" w:rsidRPr="00293E8D">
        <w:t>predĺžiť obdobie trvania SLA zmluvy o</w:t>
      </w:r>
      <w:r w:rsidR="00070B5A" w:rsidRPr="00293E8D">
        <w:t xml:space="preserve"> 1 </w:t>
      </w:r>
      <w:r w:rsidR="00630365" w:rsidRPr="00293E8D">
        <w:t>rok</w:t>
      </w:r>
      <w:r w:rsidR="00990420" w:rsidRPr="00293E8D">
        <w:t>.</w:t>
      </w:r>
      <w:r w:rsidR="003A650C" w:rsidRPr="00293E8D">
        <w:t xml:space="preserve"> </w:t>
      </w:r>
    </w:p>
    <w:p w14:paraId="20179817" w14:textId="0FD83391" w:rsidR="001D69CD" w:rsidRPr="00293E8D" w:rsidRDefault="006742DB" w:rsidP="00855756">
      <w:pPr>
        <w:pStyle w:val="MLOdsek"/>
        <w:tabs>
          <w:tab w:val="clear" w:pos="1447"/>
        </w:tabs>
        <w:ind w:left="1418" w:hanging="709"/>
      </w:pPr>
      <w:r w:rsidRPr="00293E8D">
        <w:t xml:space="preserve">Písomné oznámenie o uplatnení opcie je povinný Objednávateľ doručiť Poskytovateľovi najneskôr 6 kalendárnych mesiacov pre uplynutím tejto SLA Zmluvy. </w:t>
      </w:r>
      <w:r w:rsidR="001368D6" w:rsidRPr="00293E8D">
        <w:t xml:space="preserve">Zmluvné strany </w:t>
      </w:r>
      <w:r w:rsidR="00BF17A5" w:rsidRPr="00293E8D">
        <w:t>na tento účel uzatvoria dodatok k SLA Zmluve</w:t>
      </w:r>
      <w:r w:rsidR="001368D6" w:rsidRPr="00293E8D">
        <w:t xml:space="preserve">. </w:t>
      </w:r>
    </w:p>
    <w:p w14:paraId="2EA12442" w14:textId="391762FA" w:rsidR="00157FC2" w:rsidRPr="00293E8D" w:rsidRDefault="00ED1F34" w:rsidP="00855756">
      <w:pPr>
        <w:pStyle w:val="MLOdsek"/>
        <w:tabs>
          <w:tab w:val="clear" w:pos="1447"/>
        </w:tabs>
        <w:ind w:left="1418" w:hanging="709"/>
      </w:pPr>
      <w:r w:rsidRPr="00293E8D">
        <w:t xml:space="preserve">Ak </w:t>
      </w:r>
      <w:r w:rsidR="00783A34" w:rsidRPr="00293E8D">
        <w:t>nedôjde</w:t>
      </w:r>
      <w:r w:rsidRPr="00293E8D">
        <w:t xml:space="preserve"> k uplatneniu Opcie v súlade s týmto článkom SLA zmluvy</w:t>
      </w:r>
      <w:r w:rsidR="001912DF" w:rsidRPr="00293E8D">
        <w:t xml:space="preserve"> a</w:t>
      </w:r>
      <w:r w:rsidR="007A79E5" w:rsidRPr="00293E8D">
        <w:t xml:space="preserve"> zároveň </w:t>
      </w:r>
      <w:r w:rsidR="001912DF" w:rsidRPr="00293E8D">
        <w:t>nie je uzatvorená nová SLA zmluva</w:t>
      </w:r>
      <w:r w:rsidR="00100910" w:rsidRPr="00293E8D">
        <w:t>,</w:t>
      </w:r>
      <w:r w:rsidRPr="00293E8D">
        <w:t xml:space="preserve"> je Poskytovateľ povinný poskytovať Služby </w:t>
      </w:r>
      <w:r w:rsidR="00100910" w:rsidRPr="00293E8D">
        <w:t>Objednávateľovi nad rámec trvania tejto SLA</w:t>
      </w:r>
      <w:r w:rsidR="000F2EC4" w:rsidRPr="00293E8D">
        <w:t>,</w:t>
      </w:r>
      <w:r w:rsidR="00100910" w:rsidRPr="00293E8D">
        <w:t xml:space="preserve"> a to </w:t>
      </w:r>
      <w:r w:rsidRPr="00293E8D">
        <w:t xml:space="preserve">až </w:t>
      </w:r>
      <w:r w:rsidR="00100910" w:rsidRPr="00293E8D">
        <w:t>do uzatvorenia novej SLA zmluvy na základe obojstranne podpísaného dodatku k SLA zmluve.</w:t>
      </w:r>
      <w:r w:rsidR="001977CF" w:rsidRPr="00293E8D">
        <w:t xml:space="preserve"> Takéto predĺženie SLA </w:t>
      </w:r>
      <w:r w:rsidR="003F5578" w:rsidRPr="00293E8D">
        <w:t xml:space="preserve">zmluvy </w:t>
      </w:r>
      <w:r w:rsidR="001977CF" w:rsidRPr="00293E8D">
        <w:t>nemôže trvať dlhšie ako 6 mesiacov odo dňa nasleduj</w:t>
      </w:r>
      <w:r w:rsidR="003F5578" w:rsidRPr="00293E8D">
        <w:t>úceho po dni</w:t>
      </w:r>
      <w:r w:rsidR="001977CF" w:rsidRPr="00293E8D">
        <w:t xml:space="preserve"> </w:t>
      </w:r>
      <w:r w:rsidR="003F5578" w:rsidRPr="00293E8D">
        <w:t>uplynutia</w:t>
      </w:r>
      <w:r w:rsidR="001977CF" w:rsidRPr="00293E8D">
        <w:t xml:space="preserve"> tejto SLA </w:t>
      </w:r>
      <w:r w:rsidR="003F5578" w:rsidRPr="00293E8D">
        <w:t>zmluvy.</w:t>
      </w:r>
    </w:p>
    <w:p w14:paraId="55C0BC69" w14:textId="6816152A" w:rsidR="00844CF8" w:rsidRPr="00293E8D" w:rsidRDefault="0030204C" w:rsidP="00671732">
      <w:pPr>
        <w:pStyle w:val="MLNadpislnku"/>
      </w:pPr>
      <w:r w:rsidRPr="00293E8D">
        <w:lastRenderedPageBreak/>
        <w:t>ZÁVEREČNÉ USTANOVENIA</w:t>
      </w:r>
    </w:p>
    <w:p w14:paraId="5CEDB0C1" w14:textId="661FC7D9" w:rsidR="00FD4F23" w:rsidRPr="00293E8D" w:rsidRDefault="00BB6818" w:rsidP="006E5077">
      <w:pPr>
        <w:pStyle w:val="MLOdsek"/>
        <w:tabs>
          <w:tab w:val="clear" w:pos="1447"/>
        </w:tabs>
        <w:ind w:left="1418" w:hanging="709"/>
      </w:pPr>
      <w:r w:rsidRPr="00293E8D">
        <w:t xml:space="preserve">Táto </w:t>
      </w:r>
      <w:r w:rsidR="007E621C" w:rsidRPr="00293E8D">
        <w:t xml:space="preserve">SLA </w:t>
      </w:r>
      <w:r w:rsidR="00476127" w:rsidRPr="00293E8D">
        <w:t xml:space="preserve">Zmluva </w:t>
      </w:r>
      <w:r w:rsidR="001531F4" w:rsidRPr="00293E8D">
        <w:t>nadobúda pl</w:t>
      </w:r>
      <w:r w:rsidR="00D61BBF" w:rsidRPr="00293E8D">
        <w:t xml:space="preserve">atnosť dňom </w:t>
      </w:r>
      <w:r w:rsidR="004453EC" w:rsidRPr="00293E8D">
        <w:t>jej podpisu oboma Z</w:t>
      </w:r>
      <w:r w:rsidR="00D61BBF" w:rsidRPr="00293E8D">
        <w:t>mluvnými s</w:t>
      </w:r>
      <w:r w:rsidR="004453EC" w:rsidRPr="00293E8D">
        <w:t>tranami</w:t>
      </w:r>
      <w:r w:rsidR="00372E63" w:rsidRPr="00293E8D">
        <w:t xml:space="preserve"> a účinnosť v deň</w:t>
      </w:r>
      <w:r w:rsidR="006742DB" w:rsidRPr="00293E8D">
        <w:t xml:space="preserve"> </w:t>
      </w:r>
      <w:r w:rsidR="00372E63" w:rsidRPr="00293E8D">
        <w:t xml:space="preserve">nasledujúci po zverejnení </w:t>
      </w:r>
      <w:r w:rsidR="00771F16" w:rsidRPr="00293E8D">
        <w:t xml:space="preserve">SLA </w:t>
      </w:r>
      <w:r w:rsidR="00372E63" w:rsidRPr="00293E8D">
        <w:t>Zmluvy v </w:t>
      </w:r>
      <w:r w:rsidR="00C463CD" w:rsidRPr="00293E8D">
        <w:t xml:space="preserve">Centrálnom registri zmlúv vedenom Úradom vlády Slovenskej republiky v </w:t>
      </w:r>
      <w:r w:rsidR="00372E63" w:rsidRPr="00293E8D">
        <w:t>súlade s ustanovením § 47a Občianskeho zákonníka a § 5a Zákona o slobodnom prístupe k informáciám</w:t>
      </w:r>
      <w:r w:rsidR="004453EC" w:rsidRPr="00293E8D">
        <w:t>.</w:t>
      </w:r>
    </w:p>
    <w:p w14:paraId="6877AC5E" w14:textId="376D552E" w:rsidR="002B43BD" w:rsidRPr="00293E8D" w:rsidRDefault="002B43BD" w:rsidP="006E5077">
      <w:pPr>
        <w:pStyle w:val="MLOdsek"/>
        <w:tabs>
          <w:tab w:val="clear" w:pos="1447"/>
        </w:tabs>
        <w:ind w:left="1418" w:hanging="709"/>
      </w:pPr>
      <w:r w:rsidRPr="00293E8D">
        <w:t xml:space="preserve">Zmluva sa uzatvára na dobu určitú, a to na </w:t>
      </w:r>
      <w:r w:rsidR="00316107" w:rsidRPr="00293E8D">
        <w:t>36</w:t>
      </w:r>
      <w:r w:rsidR="00C33CB1" w:rsidRPr="00293E8D">
        <w:t xml:space="preserve"> mesiacov</w:t>
      </w:r>
      <w:r w:rsidR="00333882" w:rsidRPr="00293E8D">
        <w:t xml:space="preserve"> </w:t>
      </w:r>
      <w:r w:rsidRPr="00293E8D">
        <w:t xml:space="preserve">odo dňa </w:t>
      </w:r>
      <w:r w:rsidR="00617826" w:rsidRPr="00293E8D">
        <w:t xml:space="preserve">nadobudnutia </w:t>
      </w:r>
      <w:r w:rsidR="0041090A" w:rsidRPr="00293E8D">
        <w:t xml:space="preserve">jej </w:t>
      </w:r>
      <w:r w:rsidR="00617826" w:rsidRPr="00293E8D">
        <w:t>účinnosti</w:t>
      </w:r>
      <w:r w:rsidRPr="00293E8D">
        <w:t>.</w:t>
      </w:r>
    </w:p>
    <w:p w14:paraId="67701D9A" w14:textId="61E862D4" w:rsidR="00611E78" w:rsidRPr="00293E8D" w:rsidRDefault="00611E78" w:rsidP="006E5077">
      <w:pPr>
        <w:pStyle w:val="MLOdsek"/>
        <w:tabs>
          <w:tab w:val="clear" w:pos="1447"/>
        </w:tabs>
        <w:ind w:left="1418" w:hanging="709"/>
      </w:pPr>
      <w:r w:rsidRPr="00293E8D">
        <w:t xml:space="preserve">Ustanovenia tejto </w:t>
      </w:r>
      <w:r w:rsidR="00771F16" w:rsidRPr="00293E8D">
        <w:t xml:space="preserve">SLA </w:t>
      </w:r>
      <w:r w:rsidRPr="00293E8D">
        <w:t>Zmluvy predstavujúce obchodné tajomstvo Poskytovateľa</w:t>
      </w:r>
      <w:r w:rsidR="00637785" w:rsidRPr="00293E8D">
        <w:t>, informácie</w:t>
      </w:r>
      <w:r w:rsidRPr="00293E8D">
        <w:t xml:space="preserve"> ktoré sa netýkajú priamo nakladania s verejnými prostriedkami, ustanovenia týkajúce sa ochrany utajovaných skutočností, ako i technické predlohy, návody, výkresy, projektové dokumentácie, modely, spôsob výpočtu jednotkových cie</w:t>
      </w:r>
      <w:r w:rsidR="000F2EC4" w:rsidRPr="00293E8D">
        <w:t>n a vzory (§ 5a ods. 4 Zákona o </w:t>
      </w:r>
      <w:r w:rsidRPr="00293E8D">
        <w:t>slobodnom prístupe k informáciám),</w:t>
      </w:r>
      <w:r w:rsidR="00637785" w:rsidRPr="00293E8D">
        <w:t xml:space="preserve"> ktoré </w:t>
      </w:r>
      <w:r w:rsidRPr="00293E8D">
        <w:t xml:space="preserve"> sa nezverejňujú a sú účinné aj bez ich zverejnenia. </w:t>
      </w:r>
    </w:p>
    <w:p w14:paraId="6451D309" w14:textId="08018436" w:rsidR="007E2B39" w:rsidRPr="00293E8D" w:rsidRDefault="00E2080C" w:rsidP="006E5077">
      <w:pPr>
        <w:pStyle w:val="MLOdsek"/>
        <w:tabs>
          <w:tab w:val="clear" w:pos="1447"/>
        </w:tabs>
        <w:ind w:left="1418" w:hanging="709"/>
      </w:pPr>
      <w:r w:rsidRPr="00293E8D">
        <w:t xml:space="preserve">Zmluvné strany sa dohodli, že vzťahy neupravené touto </w:t>
      </w:r>
      <w:r w:rsidR="007E621C" w:rsidRPr="00293E8D">
        <w:t xml:space="preserve">SLA </w:t>
      </w:r>
      <w:r w:rsidRPr="00293E8D">
        <w:t xml:space="preserve">Zmluvou sa riadia príslušnými ustanoveniami Obchodného zákonníka a Autorského zákona v platnom znení a právnym poriadkom Slovenskej republiky. </w:t>
      </w:r>
      <w:r w:rsidR="00C917CA" w:rsidRPr="00293E8D">
        <w:t xml:space="preserve">Rozhodným právom na účely </w:t>
      </w:r>
      <w:proofErr w:type="spellStart"/>
      <w:r w:rsidR="00C917CA" w:rsidRPr="00293E8D">
        <w:t>prejednania</w:t>
      </w:r>
      <w:proofErr w:type="spellEnd"/>
      <w:r w:rsidR="00C917CA" w:rsidRPr="00293E8D">
        <w:t xml:space="preserve"> a rozhodnutia sporov, ktoré vzniknú z tejto </w:t>
      </w:r>
      <w:r w:rsidR="003F0619" w:rsidRPr="00293E8D">
        <w:t xml:space="preserve">SLA </w:t>
      </w:r>
      <w:r w:rsidR="00C917CA" w:rsidRPr="00293E8D">
        <w:t>Zmluvy alebo v súvislosti s</w:t>
      </w:r>
      <w:r w:rsidR="00732A70" w:rsidRPr="00293E8D">
        <w:t> </w:t>
      </w:r>
      <w:r w:rsidR="00C917CA" w:rsidRPr="00293E8D">
        <w:t>ňou</w:t>
      </w:r>
      <w:r w:rsidR="00732A70" w:rsidRPr="00293E8D">
        <w:t>,</w:t>
      </w:r>
      <w:r w:rsidR="00C917CA" w:rsidRPr="00293E8D">
        <w:t xml:space="preserve"> je právo Slovenskej republiky.</w:t>
      </w:r>
    </w:p>
    <w:p w14:paraId="78608795" w14:textId="09F2763F" w:rsidR="00E2080C" w:rsidRPr="00293E8D" w:rsidRDefault="007E2B39" w:rsidP="006E5077">
      <w:pPr>
        <w:pStyle w:val="MLOdsek"/>
        <w:tabs>
          <w:tab w:val="clear" w:pos="1447"/>
        </w:tabs>
        <w:ind w:left="1418" w:hanging="709"/>
      </w:pPr>
      <w:r w:rsidRPr="00293E8D">
        <w:t xml:space="preserve">V prípade vzniku sporu z tejto </w:t>
      </w:r>
      <w:r w:rsidR="007E621C" w:rsidRPr="00293E8D">
        <w:t>SLA</w:t>
      </w:r>
      <w:r w:rsidR="00A625A6" w:rsidRPr="00293E8D">
        <w:t xml:space="preserve"> </w:t>
      </w:r>
      <w:r w:rsidRPr="00293E8D">
        <w:t xml:space="preserve">Zmluvy alebo v súvislosti s ňou sa Zmluvné strany zaväzujú </w:t>
      </w:r>
      <w:r w:rsidR="00364E5C" w:rsidRPr="00293E8D">
        <w:t xml:space="preserve">vyvinúť maximálne úsilie na vyriešenie takéhoto sporu </w:t>
      </w:r>
      <w:r w:rsidRPr="00293E8D">
        <w:t xml:space="preserve">primárne vzájomnou dohodou a zmierom a v prípade neúspechu sú na </w:t>
      </w:r>
      <w:proofErr w:type="spellStart"/>
      <w:r w:rsidRPr="00293E8D">
        <w:t>prejednanie</w:t>
      </w:r>
      <w:proofErr w:type="spellEnd"/>
      <w:r w:rsidRPr="00293E8D">
        <w:t xml:space="preserve"> a rozhodnutie sporov príslušné súdy</w:t>
      </w:r>
      <w:r w:rsidR="00E2080C" w:rsidRPr="00293E8D">
        <w:t xml:space="preserve"> Slovenskej republiky.</w:t>
      </w:r>
    </w:p>
    <w:p w14:paraId="7431D44D" w14:textId="4CCFB375" w:rsidR="001531F4" w:rsidRPr="00293E8D" w:rsidRDefault="001531F4" w:rsidP="00C11FE1">
      <w:pPr>
        <w:pStyle w:val="MLOdsek"/>
        <w:tabs>
          <w:tab w:val="clear" w:pos="1447"/>
        </w:tabs>
        <w:ind w:left="1418" w:hanging="709"/>
      </w:pPr>
      <w:r w:rsidRPr="00293E8D">
        <w:t xml:space="preserve">Neoddeliteľnou súčasťou </w:t>
      </w:r>
      <w:r w:rsidR="004453EC" w:rsidRPr="00293E8D">
        <w:t xml:space="preserve">tejto </w:t>
      </w:r>
      <w:r w:rsidR="007E621C" w:rsidRPr="00293E8D">
        <w:t xml:space="preserve">SLA </w:t>
      </w:r>
      <w:r w:rsidR="004453EC" w:rsidRPr="00293E8D">
        <w:t>Zmluvy</w:t>
      </w:r>
      <w:r w:rsidRPr="00293E8D">
        <w:t xml:space="preserve"> sú nasledovné prílohy:</w:t>
      </w:r>
    </w:p>
    <w:p w14:paraId="4AE1AE0D" w14:textId="40A71C37" w:rsidR="00F56418" w:rsidRPr="00293E8D" w:rsidRDefault="00B21D4C" w:rsidP="00C11FE1">
      <w:pPr>
        <w:pStyle w:val="MLOdsek"/>
        <w:numPr>
          <w:ilvl w:val="2"/>
          <w:numId w:val="7"/>
        </w:numPr>
        <w:tabs>
          <w:tab w:val="clear" w:pos="1134"/>
        </w:tabs>
        <w:ind w:left="1701" w:hanging="425"/>
        <w:rPr>
          <w:rFonts w:eastAsiaTheme="minorHAnsi"/>
          <w:lang w:eastAsia="en-US"/>
        </w:rPr>
      </w:pPr>
      <w:bookmarkStart w:id="48" w:name="_Ref519857603"/>
      <w:r w:rsidRPr="00293E8D">
        <w:rPr>
          <w:rFonts w:eastAsiaTheme="minorHAnsi"/>
          <w:b/>
          <w:lang w:eastAsia="en-US"/>
        </w:rPr>
        <w:t xml:space="preserve">Príloha č.1: </w:t>
      </w:r>
      <w:r w:rsidR="00593C4A" w:rsidRPr="00293E8D">
        <w:rPr>
          <w:rFonts w:eastAsiaTheme="minorHAnsi"/>
          <w:lang w:eastAsia="en-US"/>
        </w:rPr>
        <w:t xml:space="preserve">Špecifikácia obsahu a rozsahu </w:t>
      </w:r>
      <w:r w:rsidR="000104E4" w:rsidRPr="00293E8D">
        <w:rPr>
          <w:rFonts w:eastAsiaTheme="minorHAnsi"/>
          <w:lang w:eastAsia="en-US"/>
        </w:rPr>
        <w:t>Paušálnych s</w:t>
      </w:r>
      <w:r w:rsidR="00F56418" w:rsidRPr="00293E8D">
        <w:rPr>
          <w:rFonts w:eastAsiaTheme="minorHAnsi"/>
          <w:lang w:eastAsia="en-US"/>
        </w:rPr>
        <w:t>lužieb</w:t>
      </w:r>
      <w:r w:rsidR="00593C4A" w:rsidRPr="00293E8D">
        <w:rPr>
          <w:rFonts w:eastAsiaTheme="minorHAnsi"/>
          <w:lang w:eastAsia="en-US"/>
        </w:rPr>
        <w:t xml:space="preserve"> a</w:t>
      </w:r>
      <w:r w:rsidR="004E22C9" w:rsidRPr="00293E8D">
        <w:rPr>
          <w:rFonts w:eastAsiaTheme="minorHAnsi"/>
          <w:lang w:eastAsia="en-US"/>
        </w:rPr>
        <w:t xml:space="preserve"> špecifikácia spôsobu plnenia</w:t>
      </w:r>
      <w:bookmarkEnd w:id="48"/>
    </w:p>
    <w:p w14:paraId="5B5E07B5" w14:textId="79B829A2" w:rsidR="00FB1EB2" w:rsidRPr="00293E8D" w:rsidRDefault="00B21D4C" w:rsidP="00C11FE1">
      <w:pPr>
        <w:pStyle w:val="MLOdsek"/>
        <w:numPr>
          <w:ilvl w:val="2"/>
          <w:numId w:val="7"/>
        </w:numPr>
        <w:tabs>
          <w:tab w:val="clear" w:pos="1134"/>
        </w:tabs>
        <w:ind w:left="1701" w:hanging="425"/>
        <w:rPr>
          <w:rFonts w:eastAsiaTheme="minorHAnsi"/>
          <w:lang w:eastAsia="en-US"/>
        </w:rPr>
      </w:pPr>
      <w:bookmarkStart w:id="49" w:name="_Ref519858476"/>
      <w:r w:rsidRPr="00293E8D">
        <w:rPr>
          <w:rFonts w:eastAsiaTheme="minorHAnsi"/>
          <w:b/>
          <w:lang w:eastAsia="en-US"/>
        </w:rPr>
        <w:t xml:space="preserve">Príloha č. 2: </w:t>
      </w:r>
      <w:r w:rsidR="00F96DEC" w:rsidRPr="00293E8D">
        <w:rPr>
          <w:rFonts w:eastAsiaTheme="minorHAnsi"/>
          <w:lang w:eastAsia="en-US"/>
        </w:rPr>
        <w:t xml:space="preserve">Popis </w:t>
      </w:r>
      <w:r w:rsidR="00345811" w:rsidRPr="00293E8D">
        <w:rPr>
          <w:rFonts w:eastAsiaTheme="minorHAnsi"/>
          <w:lang w:eastAsia="en-US"/>
        </w:rPr>
        <w:t>Objednávkový</w:t>
      </w:r>
      <w:r w:rsidR="00FB1EB2" w:rsidRPr="00293E8D">
        <w:rPr>
          <w:rFonts w:eastAsiaTheme="minorHAnsi"/>
          <w:lang w:eastAsia="en-US"/>
        </w:rPr>
        <w:t>ch služieb a</w:t>
      </w:r>
      <w:r w:rsidR="00364E5C" w:rsidRPr="00293E8D">
        <w:rPr>
          <w:rFonts w:eastAsiaTheme="minorHAnsi"/>
          <w:lang w:eastAsia="en-US"/>
        </w:rPr>
        <w:t xml:space="preserve"> </w:t>
      </w:r>
      <w:r w:rsidR="004E22C9" w:rsidRPr="00293E8D">
        <w:rPr>
          <w:rFonts w:eastAsiaTheme="minorHAnsi"/>
          <w:lang w:eastAsia="en-US"/>
        </w:rPr>
        <w:t>špecifikácia spôsobu plnenia</w:t>
      </w:r>
      <w:bookmarkEnd w:id="49"/>
    </w:p>
    <w:p w14:paraId="03DC6196" w14:textId="509F25C3" w:rsidR="00F56418" w:rsidRPr="00293E8D" w:rsidRDefault="00B21D4C" w:rsidP="00C11FE1">
      <w:pPr>
        <w:pStyle w:val="MLOdsek"/>
        <w:numPr>
          <w:ilvl w:val="2"/>
          <w:numId w:val="7"/>
        </w:numPr>
        <w:tabs>
          <w:tab w:val="clear" w:pos="1134"/>
        </w:tabs>
        <w:ind w:left="1701" w:hanging="425"/>
        <w:rPr>
          <w:rFonts w:eastAsiaTheme="minorHAnsi"/>
          <w:lang w:eastAsia="en-US"/>
        </w:rPr>
      </w:pPr>
      <w:bookmarkStart w:id="50" w:name="_Ref519858675"/>
      <w:r w:rsidRPr="00293E8D">
        <w:rPr>
          <w:rFonts w:eastAsiaTheme="minorHAnsi"/>
          <w:b/>
          <w:lang w:eastAsia="en-US"/>
        </w:rPr>
        <w:t xml:space="preserve">Príloha č. 3: </w:t>
      </w:r>
      <w:r w:rsidR="00FB1EB2" w:rsidRPr="00293E8D">
        <w:rPr>
          <w:rFonts w:eastAsiaTheme="minorHAnsi"/>
          <w:lang w:eastAsia="en-US"/>
        </w:rPr>
        <w:t>Štandardy pre poskytovanie Služieb</w:t>
      </w:r>
      <w:bookmarkEnd w:id="50"/>
      <w:r w:rsidR="00364E5C" w:rsidRPr="00293E8D">
        <w:rPr>
          <w:rFonts w:eastAsiaTheme="minorHAnsi"/>
          <w:lang w:eastAsia="en-US"/>
        </w:rPr>
        <w:t xml:space="preserve"> </w:t>
      </w:r>
      <w:r w:rsidR="00345811" w:rsidRPr="00293E8D">
        <w:rPr>
          <w:rFonts w:eastAsiaTheme="minorHAnsi"/>
          <w:lang w:eastAsia="en-US"/>
        </w:rPr>
        <w:t xml:space="preserve"> </w:t>
      </w:r>
    </w:p>
    <w:p w14:paraId="7CFBB908" w14:textId="6BE01E96" w:rsidR="00593C4A" w:rsidRPr="00293E8D" w:rsidRDefault="00B21D4C" w:rsidP="00C11FE1">
      <w:pPr>
        <w:pStyle w:val="MLOdsek"/>
        <w:numPr>
          <w:ilvl w:val="2"/>
          <w:numId w:val="7"/>
        </w:numPr>
        <w:tabs>
          <w:tab w:val="clear" w:pos="1134"/>
        </w:tabs>
        <w:ind w:left="1701" w:hanging="425"/>
        <w:rPr>
          <w:rFonts w:eastAsiaTheme="minorHAnsi"/>
          <w:lang w:eastAsia="en-US"/>
        </w:rPr>
      </w:pPr>
      <w:r w:rsidRPr="00293E8D">
        <w:rPr>
          <w:rFonts w:eastAsiaTheme="minorHAnsi"/>
          <w:b/>
          <w:lang w:eastAsia="en-US"/>
        </w:rPr>
        <w:t xml:space="preserve">Príloha č. 4: </w:t>
      </w:r>
      <w:r w:rsidR="00FB1EB2" w:rsidRPr="00293E8D">
        <w:rPr>
          <w:rFonts w:eastAsiaTheme="minorHAnsi"/>
          <w:lang w:eastAsia="en-US"/>
        </w:rPr>
        <w:t>Č</w:t>
      </w:r>
      <w:r w:rsidR="00593C4A" w:rsidRPr="00293E8D">
        <w:rPr>
          <w:rFonts w:eastAsiaTheme="minorHAnsi"/>
          <w:lang w:eastAsia="en-US"/>
        </w:rPr>
        <w:t>asové pokrytie poskytovania Paušálnych služieb</w:t>
      </w:r>
    </w:p>
    <w:p w14:paraId="5C2D911C" w14:textId="68F1DAC6" w:rsidR="00FB1EB2" w:rsidRPr="00293E8D" w:rsidRDefault="00B21D4C" w:rsidP="00C11FE1">
      <w:pPr>
        <w:pStyle w:val="MLOdsek"/>
        <w:numPr>
          <w:ilvl w:val="2"/>
          <w:numId w:val="7"/>
        </w:numPr>
        <w:tabs>
          <w:tab w:val="clear" w:pos="1134"/>
        </w:tabs>
        <w:ind w:left="1701" w:hanging="425"/>
        <w:rPr>
          <w:rFonts w:eastAsiaTheme="minorHAnsi"/>
          <w:lang w:eastAsia="en-US"/>
        </w:rPr>
      </w:pPr>
      <w:r w:rsidRPr="00293E8D">
        <w:rPr>
          <w:rFonts w:eastAsiaTheme="minorHAnsi"/>
          <w:b/>
          <w:lang w:eastAsia="en-US"/>
        </w:rPr>
        <w:t xml:space="preserve">Príloha č.5: </w:t>
      </w:r>
      <w:r w:rsidR="00FB1EB2" w:rsidRPr="00293E8D">
        <w:rPr>
          <w:rFonts w:eastAsiaTheme="minorHAnsi"/>
          <w:lang w:eastAsia="en-US"/>
        </w:rPr>
        <w:t>Postup odosielania objednávky na Objednávkové služby a spôsob jej potvrdenia</w:t>
      </w:r>
    </w:p>
    <w:p w14:paraId="12ABB772" w14:textId="45F1023C" w:rsidR="00FB1EB2" w:rsidRPr="00293E8D" w:rsidRDefault="00B21D4C" w:rsidP="00C11FE1">
      <w:pPr>
        <w:pStyle w:val="MLOdsek"/>
        <w:numPr>
          <w:ilvl w:val="2"/>
          <w:numId w:val="7"/>
        </w:numPr>
        <w:tabs>
          <w:tab w:val="clear" w:pos="1134"/>
        </w:tabs>
        <w:ind w:left="1701" w:hanging="425"/>
        <w:rPr>
          <w:rFonts w:eastAsiaTheme="minorHAnsi"/>
          <w:lang w:eastAsia="en-US"/>
        </w:rPr>
      </w:pPr>
      <w:bookmarkStart w:id="51" w:name="_Ref519859007"/>
      <w:r w:rsidRPr="00293E8D">
        <w:rPr>
          <w:rFonts w:eastAsiaTheme="minorHAnsi"/>
          <w:b/>
          <w:lang w:eastAsia="en-US"/>
        </w:rPr>
        <w:t xml:space="preserve">Príloha č. 6: </w:t>
      </w:r>
      <w:r w:rsidR="00FB1EB2" w:rsidRPr="00293E8D">
        <w:rPr>
          <w:rFonts w:eastAsiaTheme="minorHAnsi"/>
          <w:lang w:eastAsia="en-US"/>
        </w:rPr>
        <w:t>Objednávkový formulár na Objednávkové služby</w:t>
      </w:r>
      <w:bookmarkEnd w:id="51"/>
    </w:p>
    <w:p w14:paraId="7FA55BEE" w14:textId="365BF38C" w:rsidR="00FB1EB2" w:rsidRPr="00293E8D" w:rsidRDefault="00B21D4C" w:rsidP="00C11FE1">
      <w:pPr>
        <w:pStyle w:val="MLOdsek"/>
        <w:numPr>
          <w:ilvl w:val="2"/>
          <w:numId w:val="7"/>
        </w:numPr>
        <w:tabs>
          <w:tab w:val="clear" w:pos="1134"/>
        </w:tabs>
        <w:ind w:left="1701" w:hanging="425"/>
        <w:rPr>
          <w:rFonts w:eastAsiaTheme="minorHAnsi"/>
          <w:lang w:eastAsia="en-US"/>
        </w:rPr>
      </w:pPr>
      <w:bookmarkStart w:id="52" w:name="_Ref519859047"/>
      <w:r w:rsidRPr="00293E8D">
        <w:rPr>
          <w:rFonts w:eastAsiaTheme="minorHAnsi"/>
          <w:b/>
          <w:lang w:eastAsia="en-US"/>
        </w:rPr>
        <w:t xml:space="preserve">Príloha č. 7: </w:t>
      </w:r>
      <w:r w:rsidR="00FB1EB2" w:rsidRPr="00293E8D">
        <w:rPr>
          <w:rFonts w:eastAsiaTheme="minorHAnsi"/>
          <w:lang w:eastAsia="en-US"/>
        </w:rPr>
        <w:t>Cenová kalkulácia pre poskytovanie Objednávkových služieb</w:t>
      </w:r>
      <w:bookmarkEnd w:id="52"/>
    </w:p>
    <w:p w14:paraId="0E59DEB5" w14:textId="4E15BD02" w:rsidR="00FB1EB2" w:rsidRPr="00293E8D" w:rsidRDefault="00B21D4C" w:rsidP="00B3227E">
      <w:pPr>
        <w:pStyle w:val="MLOdsek"/>
        <w:numPr>
          <w:ilvl w:val="2"/>
          <w:numId w:val="7"/>
        </w:numPr>
        <w:tabs>
          <w:tab w:val="clear" w:pos="1134"/>
        </w:tabs>
        <w:ind w:left="1701" w:hanging="425"/>
        <w:rPr>
          <w:rFonts w:eastAsiaTheme="minorHAnsi"/>
          <w:lang w:eastAsia="en-US"/>
        </w:rPr>
      </w:pPr>
      <w:bookmarkStart w:id="53" w:name="_Ref519859123"/>
      <w:r w:rsidRPr="00293E8D">
        <w:rPr>
          <w:rFonts w:eastAsiaTheme="minorHAnsi"/>
          <w:b/>
          <w:lang w:eastAsia="en-US"/>
        </w:rPr>
        <w:t xml:space="preserve">Príloha č. 8: </w:t>
      </w:r>
      <w:r w:rsidR="00FB1EB2" w:rsidRPr="00293E8D">
        <w:rPr>
          <w:rFonts w:eastAsiaTheme="minorHAnsi"/>
          <w:lang w:eastAsia="en-US"/>
        </w:rPr>
        <w:t>Vzor akceptačného protokolu na Objednávkové služby</w:t>
      </w:r>
      <w:bookmarkEnd w:id="53"/>
    </w:p>
    <w:p w14:paraId="63BD4844" w14:textId="56A02693" w:rsidR="00593C4A" w:rsidRPr="00293E8D" w:rsidRDefault="00B21D4C" w:rsidP="00B3227E">
      <w:pPr>
        <w:pStyle w:val="MLOdsek"/>
        <w:numPr>
          <w:ilvl w:val="2"/>
          <w:numId w:val="7"/>
        </w:numPr>
        <w:tabs>
          <w:tab w:val="clear" w:pos="1134"/>
        </w:tabs>
        <w:ind w:left="1701" w:hanging="425"/>
        <w:rPr>
          <w:rFonts w:eastAsiaTheme="minorHAnsi"/>
          <w:lang w:eastAsia="en-US"/>
        </w:rPr>
      </w:pPr>
      <w:r w:rsidRPr="00293E8D">
        <w:rPr>
          <w:rFonts w:eastAsiaTheme="minorHAnsi"/>
          <w:b/>
          <w:lang w:eastAsia="en-US"/>
        </w:rPr>
        <w:t xml:space="preserve">Príloha č. 9: </w:t>
      </w:r>
      <w:r w:rsidR="00F96DEC" w:rsidRPr="00293E8D">
        <w:rPr>
          <w:rFonts w:eastAsiaTheme="minorHAnsi"/>
          <w:lang w:eastAsia="en-US"/>
        </w:rPr>
        <w:t>Zoznam subdodávateľov</w:t>
      </w:r>
    </w:p>
    <w:p w14:paraId="0E89E6F1" w14:textId="51F17C0F" w:rsidR="006F2870" w:rsidRPr="00293E8D" w:rsidRDefault="006F2870" w:rsidP="00B3227E">
      <w:pPr>
        <w:pStyle w:val="MLOdsek"/>
        <w:numPr>
          <w:ilvl w:val="2"/>
          <w:numId w:val="7"/>
        </w:numPr>
        <w:tabs>
          <w:tab w:val="clear" w:pos="1134"/>
        </w:tabs>
        <w:ind w:left="1701" w:hanging="425"/>
        <w:rPr>
          <w:rFonts w:eastAsiaTheme="minorHAnsi"/>
          <w:lang w:eastAsia="en-US"/>
        </w:rPr>
      </w:pPr>
      <w:r w:rsidRPr="00293E8D">
        <w:rPr>
          <w:rFonts w:eastAsiaTheme="minorHAnsi"/>
          <w:b/>
          <w:lang w:eastAsia="en-US"/>
        </w:rPr>
        <w:t>Príloha č. 10</w:t>
      </w:r>
      <w:r w:rsidRPr="00293E8D">
        <w:rPr>
          <w:rFonts w:eastAsiaTheme="minorHAnsi"/>
          <w:lang w:eastAsia="en-US"/>
        </w:rPr>
        <w:t>: Zdrojový kód a súvisiace služby</w:t>
      </w:r>
    </w:p>
    <w:p w14:paraId="6859EB29" w14:textId="563CB0CC" w:rsidR="000421CF" w:rsidRPr="00293E8D" w:rsidRDefault="000421CF" w:rsidP="00B3227E">
      <w:pPr>
        <w:pStyle w:val="MLOdsek"/>
        <w:numPr>
          <w:ilvl w:val="2"/>
          <w:numId w:val="7"/>
        </w:numPr>
        <w:tabs>
          <w:tab w:val="clear" w:pos="1134"/>
        </w:tabs>
        <w:ind w:left="1701" w:hanging="425"/>
        <w:rPr>
          <w:rFonts w:eastAsiaTheme="minorHAnsi"/>
          <w:lang w:eastAsia="en-US"/>
        </w:rPr>
      </w:pPr>
      <w:r w:rsidRPr="00293E8D">
        <w:rPr>
          <w:rFonts w:eastAsiaTheme="minorHAnsi"/>
          <w:b/>
          <w:lang w:eastAsia="en-US"/>
        </w:rPr>
        <w:t>Príloha č. 11:</w:t>
      </w:r>
      <w:r w:rsidRPr="00293E8D">
        <w:rPr>
          <w:rFonts w:eastAsiaTheme="minorHAnsi"/>
          <w:lang w:eastAsia="en-US"/>
        </w:rPr>
        <w:t xml:space="preserve"> </w:t>
      </w:r>
      <w:r w:rsidR="00404541" w:rsidRPr="00293E8D">
        <w:rPr>
          <w:rFonts w:eastAsiaTheme="minorHAnsi"/>
          <w:lang w:eastAsia="en-US"/>
        </w:rPr>
        <w:t>Štruktúrovaný rozpočet ceny</w:t>
      </w:r>
    </w:p>
    <w:p w14:paraId="7BD727AB" w14:textId="3E75ABA2" w:rsidR="005B305F" w:rsidRPr="00293E8D" w:rsidRDefault="005B305F" w:rsidP="002E553F">
      <w:pPr>
        <w:pStyle w:val="MLOdsek"/>
        <w:numPr>
          <w:ilvl w:val="2"/>
          <w:numId w:val="7"/>
        </w:numPr>
        <w:tabs>
          <w:tab w:val="clear" w:pos="1134"/>
        </w:tabs>
        <w:ind w:left="1701" w:hanging="425"/>
        <w:rPr>
          <w:rFonts w:eastAsiaTheme="minorHAnsi"/>
          <w:b/>
          <w:bCs/>
          <w:lang w:eastAsia="en-US"/>
        </w:rPr>
      </w:pPr>
      <w:r w:rsidRPr="00293E8D">
        <w:rPr>
          <w:rFonts w:eastAsiaTheme="minorHAnsi"/>
          <w:b/>
          <w:bCs/>
          <w:lang w:eastAsia="en-US"/>
        </w:rPr>
        <w:t xml:space="preserve">Príloha č. 12: </w:t>
      </w:r>
      <w:r w:rsidR="00404541" w:rsidRPr="00293E8D">
        <w:rPr>
          <w:rFonts w:eastAsiaTheme="minorHAnsi"/>
          <w:lang w:eastAsia="en-US"/>
        </w:rPr>
        <w:t>Deklarácia o výkone autorských práv</w:t>
      </w:r>
    </w:p>
    <w:p w14:paraId="3CACC836" w14:textId="4D5ADE19" w:rsidR="00A175B4" w:rsidRPr="00293E8D" w:rsidRDefault="00A175B4" w:rsidP="006E5077">
      <w:pPr>
        <w:pStyle w:val="MLOdsek"/>
        <w:tabs>
          <w:tab w:val="clear" w:pos="1447"/>
        </w:tabs>
        <w:ind w:left="1418" w:hanging="709"/>
      </w:pPr>
      <w:r w:rsidRPr="00293E8D">
        <w:rPr>
          <w:rFonts w:eastAsia="Arial Narrow"/>
        </w:rPr>
        <w:t xml:space="preserve">Zmluva  </w:t>
      </w:r>
      <w:r w:rsidR="006A5E03" w:rsidRPr="00293E8D">
        <w:rPr>
          <w:rFonts w:eastAsia="Arial Narrow"/>
        </w:rPr>
        <w:t>môže byť</w:t>
      </w:r>
      <w:r w:rsidRPr="00293E8D">
        <w:rPr>
          <w:rFonts w:eastAsia="Arial Narrow"/>
        </w:rPr>
        <w:t xml:space="preserve"> vyhotovená v elektronickej podobe s platnosťou originálu v súlade so</w:t>
      </w:r>
      <w:r w:rsidR="00C14A21" w:rsidRPr="00293E8D">
        <w:rPr>
          <w:rFonts w:eastAsia="Arial Narrow"/>
        </w:rPr>
        <w:t> </w:t>
      </w:r>
      <w:r w:rsidRPr="00293E8D">
        <w:rPr>
          <w:rFonts w:eastAsia="Arial Narrow"/>
        </w:rPr>
        <w:t>zákonom č. 305/2013 Z. z. o elektronickej podobe výkonu pôsobnosti orgánov verejnej moci a o zmene a doplnení niektorých zákonov (zákon o e-</w:t>
      </w:r>
      <w:proofErr w:type="spellStart"/>
      <w:r w:rsidRPr="00293E8D">
        <w:rPr>
          <w:rFonts w:eastAsia="Arial Narrow"/>
        </w:rPr>
        <w:t>Governmente</w:t>
      </w:r>
      <w:proofErr w:type="spellEnd"/>
      <w:r w:rsidRPr="00293E8D">
        <w:rPr>
          <w:rFonts w:eastAsia="Arial Narrow"/>
        </w:rPr>
        <w:t>) v znení neskorších predpisov a v súlade so zákonom č. 272/2016 Z. z. o dôveryhodných službách pre elektronické transakcie na vnútornom trhu a o zmene a doplnení niektorých zákonov v znení neskorších predpisov</w:t>
      </w:r>
      <w:r w:rsidR="006A5E03" w:rsidRPr="00293E8D">
        <w:rPr>
          <w:rFonts w:eastAsia="Arial Narrow"/>
        </w:rPr>
        <w:t xml:space="preserve">, </w:t>
      </w:r>
      <w:proofErr w:type="spellStart"/>
      <w:r w:rsidR="006A5E03" w:rsidRPr="00293E8D">
        <w:rPr>
          <w:rFonts w:eastAsia="Arial Narrow"/>
        </w:rPr>
        <w:t>resp.v</w:t>
      </w:r>
      <w:proofErr w:type="spellEnd"/>
      <w:r w:rsidRPr="00293E8D">
        <w:rPr>
          <w:rFonts w:eastAsia="Arial Narrow"/>
        </w:rPr>
        <w:t xml:space="preserve"> prípade podpisu Zmluvy v listinnej podobe  </w:t>
      </w:r>
      <w:r w:rsidR="006A5E03" w:rsidRPr="00293E8D">
        <w:rPr>
          <w:rFonts w:eastAsia="Arial Narrow"/>
        </w:rPr>
        <w:t>bude</w:t>
      </w:r>
      <w:r w:rsidRPr="00293E8D">
        <w:rPr>
          <w:rFonts w:eastAsia="Arial Narrow"/>
        </w:rPr>
        <w:t xml:space="preserve"> </w:t>
      </w:r>
      <w:r w:rsidRPr="00293E8D">
        <w:t>Zmluva  vyhotovená v 4 (štyroch) vyhotoveniach, z ktorých po 2 (dvoch) dostane každá Zmluvná strana.</w:t>
      </w:r>
    </w:p>
    <w:p w14:paraId="3F2DB4F4" w14:textId="35D05DEA" w:rsidR="005F56F6" w:rsidRPr="00293E8D" w:rsidRDefault="00D61BBF" w:rsidP="00045E6D">
      <w:pPr>
        <w:pStyle w:val="MLOdsek"/>
        <w:tabs>
          <w:tab w:val="clear" w:pos="1447"/>
        </w:tabs>
        <w:ind w:left="1418" w:hanging="709"/>
      </w:pPr>
      <w:r w:rsidRPr="00293E8D">
        <w:t>Zmluvné s</w:t>
      </w:r>
      <w:r w:rsidR="00CD05D3" w:rsidRPr="00293E8D">
        <w:t>trany týmto vyhlasujú, že obsah</w:t>
      </w:r>
      <w:r w:rsidR="007E621C" w:rsidRPr="00293E8D">
        <w:t xml:space="preserve"> SLA</w:t>
      </w:r>
      <w:r w:rsidR="00CD05D3" w:rsidRPr="00293E8D">
        <w:t xml:space="preserve"> </w:t>
      </w:r>
      <w:r w:rsidR="004453EC" w:rsidRPr="00293E8D">
        <w:t>Zmluvy</w:t>
      </w:r>
      <w:r w:rsidR="00CD05D3" w:rsidRPr="00293E8D">
        <w:t xml:space="preserve"> im </w:t>
      </w:r>
      <w:r w:rsidR="009100CB" w:rsidRPr="00293E8D">
        <w:t xml:space="preserve">je </w:t>
      </w:r>
      <w:r w:rsidR="00CD05D3" w:rsidRPr="00293E8D">
        <w:t xml:space="preserve">známy, predstavuje ich vlastnú slobodnú a vážnu vôľu, je vyhotovený v správnej forme, </w:t>
      </w:r>
      <w:r w:rsidR="009B53B4" w:rsidRPr="00293E8D">
        <w:t>a</w:t>
      </w:r>
      <w:r w:rsidR="009100CB" w:rsidRPr="00293E8D">
        <w:t> </w:t>
      </w:r>
      <w:r w:rsidR="00CD05D3" w:rsidRPr="00293E8D">
        <w:t>že tomuto obsahu aj právnym dôsledkom porozumeli a súhlasia s nimi, na znak čoho pripájajú svoje vlastnoručné podpisy.</w:t>
      </w:r>
    </w:p>
    <w:p w14:paraId="4A9D5E39" w14:textId="77777777" w:rsidR="00045E6D" w:rsidRPr="00293E8D" w:rsidRDefault="00045E6D" w:rsidP="00045E6D">
      <w:pPr>
        <w:pStyle w:val="MLOdsek"/>
        <w:numPr>
          <w:ilvl w:val="0"/>
          <w:numId w:val="0"/>
        </w:numPr>
        <w:ind w:left="1418"/>
      </w:pPr>
    </w:p>
    <w:p w14:paraId="1E0D3879" w14:textId="6A4F3208" w:rsidR="00CD05D3" w:rsidRPr="00293E8D" w:rsidRDefault="00CD05D3" w:rsidP="00045E6D">
      <w:pPr>
        <w:spacing w:after="200" w:line="276" w:lineRule="auto"/>
        <w:ind w:left="708" w:firstLine="1"/>
        <w:jc w:val="left"/>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lastRenderedPageBreak/>
        <w:t>V Bratislave dňa __.</w:t>
      </w:r>
      <w:r w:rsidR="00CC4412" w:rsidRPr="00293E8D">
        <w:rPr>
          <w:rFonts w:asciiTheme="minorHAnsi" w:eastAsiaTheme="minorHAnsi" w:hAnsiTheme="minorHAnsi" w:cstheme="minorHAnsi"/>
          <w:szCs w:val="22"/>
          <w:lang w:val="sk-SK" w:eastAsia="en-US"/>
        </w:rPr>
        <w:t>__.</w:t>
      </w:r>
      <w:r w:rsidR="005C0122" w:rsidRPr="00293E8D">
        <w:rPr>
          <w:rFonts w:asciiTheme="minorHAnsi" w:eastAsiaTheme="minorHAnsi" w:hAnsiTheme="minorHAnsi" w:cstheme="minorHAnsi"/>
          <w:szCs w:val="22"/>
          <w:lang w:val="sk-SK" w:eastAsia="en-US"/>
        </w:rPr>
        <w:t>____</w:t>
      </w:r>
      <w:r w:rsidR="00C463CD" w:rsidRPr="00293E8D">
        <w:rPr>
          <w:rFonts w:asciiTheme="minorHAnsi" w:eastAsiaTheme="minorHAnsi" w:hAnsiTheme="minorHAnsi" w:cstheme="minorHAnsi"/>
          <w:szCs w:val="22"/>
          <w:lang w:val="sk-SK" w:eastAsia="en-US"/>
        </w:rPr>
        <w:tab/>
      </w:r>
      <w:r w:rsidR="00C463CD" w:rsidRPr="00293E8D">
        <w:rPr>
          <w:rFonts w:asciiTheme="minorHAnsi" w:eastAsiaTheme="minorHAnsi" w:hAnsiTheme="minorHAnsi" w:cstheme="minorHAnsi"/>
          <w:szCs w:val="22"/>
          <w:lang w:val="sk-SK" w:eastAsia="en-US"/>
        </w:rPr>
        <w:tab/>
      </w:r>
      <w:r w:rsidR="00C463CD" w:rsidRPr="00293E8D">
        <w:rPr>
          <w:rFonts w:asciiTheme="minorHAnsi" w:eastAsiaTheme="minorHAnsi" w:hAnsiTheme="minorHAnsi" w:cstheme="minorHAnsi"/>
          <w:szCs w:val="22"/>
          <w:lang w:val="sk-SK" w:eastAsia="en-US"/>
        </w:rPr>
        <w:tab/>
      </w:r>
      <w:r w:rsidR="00C463CD" w:rsidRPr="00293E8D">
        <w:rPr>
          <w:rFonts w:asciiTheme="minorHAnsi" w:eastAsiaTheme="minorHAnsi" w:hAnsiTheme="minorHAnsi" w:cstheme="minorHAnsi"/>
          <w:szCs w:val="22"/>
          <w:lang w:val="sk-SK" w:eastAsia="en-US"/>
        </w:rPr>
        <w:tab/>
        <w:t>V Bratislave dňa __.__.____</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62"/>
      </w:tblGrid>
      <w:tr w:rsidR="00CD05D3" w:rsidRPr="00293E8D" w14:paraId="72FAADCF" w14:textId="77777777" w:rsidTr="00045E6D">
        <w:trPr>
          <w:trHeight w:val="651"/>
        </w:trPr>
        <w:tc>
          <w:tcPr>
            <w:tcW w:w="4742" w:type="dxa"/>
          </w:tcPr>
          <w:p w14:paraId="7C3C47BB" w14:textId="6E918945" w:rsidR="00CD05D3" w:rsidRPr="00293E8D" w:rsidRDefault="004453EC" w:rsidP="00A111A2">
            <w:pPr>
              <w:pStyle w:val="Bezriadkovania"/>
              <w:ind w:left="605"/>
              <w:rPr>
                <w:rFonts w:asciiTheme="minorHAnsi" w:eastAsiaTheme="minorHAnsi" w:hAnsiTheme="minorHAnsi" w:cstheme="minorHAnsi"/>
                <w:b/>
                <w:noProof w:val="0"/>
                <w:sz w:val="22"/>
                <w:szCs w:val="22"/>
                <w:lang w:eastAsia="en-US"/>
              </w:rPr>
            </w:pPr>
            <w:r w:rsidRPr="00293E8D">
              <w:rPr>
                <w:rFonts w:asciiTheme="minorHAnsi" w:eastAsiaTheme="minorHAnsi" w:hAnsiTheme="minorHAnsi" w:cstheme="minorHAnsi"/>
                <w:b/>
                <w:noProof w:val="0"/>
                <w:sz w:val="22"/>
                <w:szCs w:val="22"/>
                <w:lang w:eastAsia="en-US"/>
              </w:rPr>
              <w:t>O</w:t>
            </w:r>
            <w:r w:rsidR="00CD05D3" w:rsidRPr="00293E8D">
              <w:rPr>
                <w:rFonts w:asciiTheme="minorHAnsi" w:eastAsiaTheme="minorHAnsi" w:hAnsiTheme="minorHAnsi" w:cstheme="minorHAnsi"/>
                <w:b/>
                <w:noProof w:val="0"/>
                <w:sz w:val="22"/>
                <w:szCs w:val="22"/>
                <w:lang w:eastAsia="en-US"/>
              </w:rPr>
              <w:t>bjedn</w:t>
            </w:r>
            <w:r w:rsidR="00CD05D3" w:rsidRPr="00293E8D">
              <w:rPr>
                <w:rFonts w:asciiTheme="minorHAnsi" w:eastAsia="Helvetica" w:hAnsiTheme="minorHAnsi" w:cstheme="minorHAnsi"/>
                <w:b/>
                <w:noProof w:val="0"/>
                <w:sz w:val="22"/>
                <w:szCs w:val="22"/>
                <w:lang w:eastAsia="en-US"/>
              </w:rPr>
              <w:t>á</w:t>
            </w:r>
            <w:r w:rsidR="00CD05D3" w:rsidRPr="00293E8D">
              <w:rPr>
                <w:rFonts w:asciiTheme="minorHAnsi" w:eastAsiaTheme="minorHAnsi" w:hAnsiTheme="minorHAnsi" w:cstheme="minorHAnsi"/>
                <w:b/>
                <w:noProof w:val="0"/>
                <w:sz w:val="22"/>
                <w:szCs w:val="22"/>
                <w:lang w:eastAsia="en-US"/>
              </w:rPr>
              <w:t>vate</w:t>
            </w:r>
            <w:r w:rsidR="00CD05D3" w:rsidRPr="00293E8D">
              <w:rPr>
                <w:rFonts w:asciiTheme="minorHAnsi" w:eastAsia="Helvetica" w:hAnsiTheme="minorHAnsi" w:cstheme="minorHAnsi"/>
                <w:b/>
                <w:noProof w:val="0"/>
                <w:sz w:val="22"/>
                <w:szCs w:val="22"/>
                <w:lang w:eastAsia="en-US"/>
              </w:rPr>
              <w:t>ľ</w:t>
            </w:r>
            <w:r w:rsidR="00CD05D3" w:rsidRPr="00293E8D">
              <w:rPr>
                <w:rFonts w:asciiTheme="minorHAnsi" w:eastAsiaTheme="minorHAnsi" w:hAnsiTheme="minorHAnsi" w:cstheme="minorHAnsi"/>
                <w:b/>
                <w:noProof w:val="0"/>
                <w:sz w:val="22"/>
                <w:szCs w:val="22"/>
                <w:lang w:eastAsia="en-US"/>
              </w:rPr>
              <w:t>:</w:t>
            </w:r>
          </w:p>
          <w:p w14:paraId="2F98BF9B" w14:textId="77777777" w:rsidR="008014D9" w:rsidRPr="00293E8D" w:rsidRDefault="008014D9" w:rsidP="00295F47">
            <w:pPr>
              <w:pStyle w:val="Bezriadkovania"/>
              <w:rPr>
                <w:rFonts w:asciiTheme="minorHAnsi" w:eastAsiaTheme="minorHAnsi" w:hAnsiTheme="minorHAnsi" w:cstheme="minorHAnsi"/>
                <w:noProof w:val="0"/>
                <w:sz w:val="22"/>
                <w:szCs w:val="22"/>
                <w:lang w:eastAsia="en-US"/>
              </w:rPr>
            </w:pPr>
          </w:p>
        </w:tc>
        <w:tc>
          <w:tcPr>
            <w:tcW w:w="4762" w:type="dxa"/>
          </w:tcPr>
          <w:p w14:paraId="11FB5BBA" w14:textId="634F05F1" w:rsidR="00CD05D3" w:rsidRPr="00293E8D" w:rsidRDefault="004453EC" w:rsidP="00A111A2">
            <w:pPr>
              <w:pStyle w:val="Bezriadkovania"/>
              <w:ind w:left="820"/>
              <w:rPr>
                <w:rFonts w:asciiTheme="minorHAnsi" w:eastAsiaTheme="minorHAnsi" w:hAnsiTheme="minorHAnsi" w:cstheme="minorHAnsi"/>
                <w:b/>
                <w:noProof w:val="0"/>
                <w:sz w:val="22"/>
                <w:szCs w:val="22"/>
                <w:lang w:eastAsia="en-US"/>
              </w:rPr>
            </w:pPr>
            <w:r w:rsidRPr="00293E8D">
              <w:rPr>
                <w:rFonts w:asciiTheme="minorHAnsi" w:eastAsiaTheme="minorHAnsi" w:hAnsiTheme="minorHAnsi" w:cstheme="minorHAnsi"/>
                <w:b/>
                <w:noProof w:val="0"/>
                <w:sz w:val="22"/>
                <w:szCs w:val="22"/>
                <w:lang w:eastAsia="en-US"/>
              </w:rPr>
              <w:t>Poskytova</w:t>
            </w:r>
            <w:r w:rsidR="00D61BBF" w:rsidRPr="00293E8D">
              <w:rPr>
                <w:rFonts w:asciiTheme="minorHAnsi" w:eastAsiaTheme="minorHAnsi" w:hAnsiTheme="minorHAnsi" w:cstheme="minorHAnsi"/>
                <w:b/>
                <w:noProof w:val="0"/>
                <w:sz w:val="22"/>
                <w:szCs w:val="22"/>
                <w:lang w:eastAsia="en-US"/>
              </w:rPr>
              <w:t>teľ</w:t>
            </w:r>
            <w:r w:rsidR="00CD05D3" w:rsidRPr="00293E8D">
              <w:rPr>
                <w:rFonts w:asciiTheme="minorHAnsi" w:eastAsia="Helvetica" w:hAnsiTheme="minorHAnsi" w:cstheme="minorHAnsi"/>
                <w:b/>
                <w:noProof w:val="0"/>
                <w:sz w:val="22"/>
                <w:szCs w:val="22"/>
                <w:lang w:eastAsia="en-US"/>
              </w:rPr>
              <w:t>:</w:t>
            </w:r>
          </w:p>
        </w:tc>
      </w:tr>
      <w:tr w:rsidR="00CD05D3" w:rsidRPr="00293E8D" w14:paraId="4B206A94" w14:textId="77777777" w:rsidTr="00FE75E5">
        <w:trPr>
          <w:trHeight w:val="549"/>
        </w:trPr>
        <w:tc>
          <w:tcPr>
            <w:tcW w:w="4742" w:type="dxa"/>
          </w:tcPr>
          <w:p w14:paraId="76996DFD" w14:textId="77777777" w:rsidR="00C463CD" w:rsidRPr="00293E8D" w:rsidRDefault="00C463CD" w:rsidP="00A111A2">
            <w:pPr>
              <w:pStyle w:val="Bezriadkovania"/>
              <w:ind w:left="605"/>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Ministerstvo vnútra SR</w:t>
            </w:r>
          </w:p>
          <w:p w14:paraId="63847C4C" w14:textId="1EDCB69D" w:rsidR="00CD05D3" w:rsidRPr="00293E8D" w:rsidRDefault="00CD05D3" w:rsidP="00A111A2">
            <w:pPr>
              <w:pStyle w:val="Bezriadkovania"/>
              <w:ind w:left="605"/>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Meno:</w:t>
            </w:r>
            <w:r w:rsidR="00EA72AE" w:rsidRPr="00293E8D">
              <w:rPr>
                <w:rFonts w:asciiTheme="minorHAnsi" w:eastAsiaTheme="minorHAnsi" w:hAnsiTheme="minorHAnsi" w:cstheme="minorHAnsi"/>
                <w:noProof w:val="0"/>
                <w:sz w:val="22"/>
                <w:szCs w:val="22"/>
                <w:lang w:eastAsia="en-US"/>
              </w:rPr>
              <w:t xml:space="preserve"> </w:t>
            </w:r>
          </w:p>
          <w:p w14:paraId="6CA15C41" w14:textId="77777777" w:rsidR="00CD05D3" w:rsidRPr="00293E8D" w:rsidRDefault="00CD05D3" w:rsidP="00A111A2">
            <w:pPr>
              <w:pStyle w:val="Bezriadkovania"/>
              <w:ind w:left="605"/>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Funkcia:</w:t>
            </w:r>
          </w:p>
        </w:tc>
        <w:tc>
          <w:tcPr>
            <w:tcW w:w="4762" w:type="dxa"/>
          </w:tcPr>
          <w:p w14:paraId="1B0583A7" w14:textId="24131E3F" w:rsidR="00C463CD" w:rsidRPr="00293E8D" w:rsidRDefault="005F2A16" w:rsidP="00A111A2">
            <w:pPr>
              <w:pStyle w:val="Bezriadkovania"/>
              <w:ind w:left="820"/>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SYNCHRONIX</w:t>
            </w:r>
            <w:r w:rsidR="008362F2" w:rsidRPr="00293E8D">
              <w:rPr>
                <w:rFonts w:asciiTheme="minorHAnsi" w:eastAsiaTheme="minorHAnsi" w:hAnsiTheme="minorHAnsi" w:cstheme="minorHAnsi"/>
                <w:noProof w:val="0"/>
                <w:sz w:val="22"/>
                <w:szCs w:val="22"/>
                <w:lang w:eastAsia="en-US"/>
              </w:rPr>
              <w:t>,</w:t>
            </w:r>
            <w:r w:rsidR="00C463CD" w:rsidRPr="00293E8D">
              <w:rPr>
                <w:rFonts w:asciiTheme="minorHAnsi" w:eastAsiaTheme="minorHAnsi" w:hAnsiTheme="minorHAnsi" w:cstheme="minorHAnsi"/>
                <w:noProof w:val="0"/>
                <w:sz w:val="22"/>
                <w:szCs w:val="22"/>
                <w:lang w:eastAsia="en-US"/>
              </w:rPr>
              <w:t xml:space="preserve"> </w:t>
            </w:r>
            <w:proofErr w:type="spellStart"/>
            <w:r w:rsidR="00C463CD" w:rsidRPr="00293E8D">
              <w:rPr>
                <w:rFonts w:asciiTheme="minorHAnsi" w:eastAsiaTheme="minorHAnsi" w:hAnsiTheme="minorHAnsi" w:cstheme="minorHAnsi"/>
                <w:noProof w:val="0"/>
                <w:sz w:val="22"/>
                <w:szCs w:val="22"/>
                <w:lang w:eastAsia="en-US"/>
              </w:rPr>
              <w:t>a.s</w:t>
            </w:r>
            <w:proofErr w:type="spellEnd"/>
            <w:r w:rsidR="00C463CD" w:rsidRPr="00293E8D">
              <w:rPr>
                <w:rFonts w:asciiTheme="minorHAnsi" w:eastAsiaTheme="minorHAnsi" w:hAnsiTheme="minorHAnsi" w:cstheme="minorHAnsi"/>
                <w:noProof w:val="0"/>
                <w:sz w:val="22"/>
                <w:szCs w:val="22"/>
                <w:lang w:eastAsia="en-US"/>
              </w:rPr>
              <w:t xml:space="preserve">. </w:t>
            </w:r>
          </w:p>
          <w:p w14:paraId="2054059D" w14:textId="3FF45249" w:rsidR="00292793" w:rsidRPr="00293E8D" w:rsidRDefault="00732A70" w:rsidP="00A111A2">
            <w:pPr>
              <w:pStyle w:val="Bezriadkovania"/>
              <w:ind w:left="820"/>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Meno:</w:t>
            </w:r>
          </w:p>
          <w:p w14:paraId="3256E874" w14:textId="71A1B258" w:rsidR="00CD05D3" w:rsidRPr="00293E8D" w:rsidRDefault="00732A70" w:rsidP="00A111A2">
            <w:pPr>
              <w:pStyle w:val="Bezriadkovania"/>
              <w:ind w:left="820"/>
              <w:rPr>
                <w:rFonts w:asciiTheme="minorHAnsi" w:eastAsiaTheme="minorHAnsi" w:hAnsiTheme="minorHAnsi" w:cstheme="minorHAnsi"/>
                <w:noProof w:val="0"/>
                <w:sz w:val="22"/>
                <w:szCs w:val="22"/>
                <w:lang w:eastAsia="en-US"/>
              </w:rPr>
            </w:pPr>
            <w:r w:rsidRPr="00293E8D">
              <w:rPr>
                <w:rFonts w:asciiTheme="minorHAnsi" w:eastAsiaTheme="minorHAnsi" w:hAnsiTheme="minorHAnsi" w:cstheme="minorHAnsi"/>
                <w:noProof w:val="0"/>
                <w:sz w:val="22"/>
                <w:szCs w:val="22"/>
                <w:lang w:eastAsia="en-US"/>
              </w:rPr>
              <w:t>Funkcia:</w:t>
            </w:r>
          </w:p>
        </w:tc>
      </w:tr>
    </w:tbl>
    <w:p w14:paraId="417609FF"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5138C82F"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4E2E424D"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58C0067E"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19CAF042"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74F508C0"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6065B5B2"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2A6B540D"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562DD759"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457A7A19"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67D4DC74"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45DAF30F" w14:textId="145663C1"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513D97DD" w14:textId="77777777" w:rsidR="00EA72AE" w:rsidRPr="00293E8D" w:rsidRDefault="00EA72AE" w:rsidP="00B06F03">
      <w:pPr>
        <w:spacing w:after="200" w:line="276" w:lineRule="auto"/>
        <w:jc w:val="left"/>
        <w:rPr>
          <w:rFonts w:asciiTheme="minorHAnsi" w:eastAsiaTheme="minorHAnsi" w:hAnsiTheme="minorHAnsi" w:cstheme="minorHAnsi"/>
          <w:b/>
          <w:szCs w:val="22"/>
          <w:lang w:val="sk-SK" w:eastAsia="en-US"/>
        </w:rPr>
      </w:pPr>
    </w:p>
    <w:p w14:paraId="7740D812"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6CFE1487"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76F61F2F"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25570BD2" w14:textId="77777777" w:rsidR="00F6196E" w:rsidRPr="00293E8D" w:rsidRDefault="00F6196E" w:rsidP="00B06F03">
      <w:pPr>
        <w:spacing w:after="200" w:line="276" w:lineRule="auto"/>
        <w:jc w:val="left"/>
        <w:rPr>
          <w:rFonts w:asciiTheme="minorHAnsi" w:eastAsiaTheme="minorHAnsi" w:hAnsiTheme="minorHAnsi" w:cstheme="minorHAnsi"/>
          <w:b/>
          <w:szCs w:val="22"/>
          <w:lang w:val="sk-SK" w:eastAsia="en-US"/>
        </w:rPr>
      </w:pPr>
    </w:p>
    <w:p w14:paraId="3F561814" w14:textId="77777777" w:rsidR="00515FAC" w:rsidRPr="00293E8D" w:rsidRDefault="00515FAC" w:rsidP="00B06F03">
      <w:pPr>
        <w:spacing w:after="200" w:line="276" w:lineRule="auto"/>
        <w:jc w:val="left"/>
        <w:rPr>
          <w:rFonts w:asciiTheme="minorHAnsi" w:eastAsiaTheme="minorHAnsi" w:hAnsiTheme="minorHAnsi" w:cstheme="minorHAnsi"/>
          <w:b/>
          <w:szCs w:val="22"/>
          <w:lang w:val="sk-SK" w:eastAsia="en-US"/>
        </w:rPr>
      </w:pPr>
    </w:p>
    <w:p w14:paraId="76ED7782" w14:textId="77777777" w:rsidR="00002777" w:rsidRPr="00293E8D" w:rsidRDefault="00002777" w:rsidP="00B06F03">
      <w:pPr>
        <w:spacing w:after="200" w:line="276" w:lineRule="auto"/>
        <w:jc w:val="left"/>
        <w:rPr>
          <w:rFonts w:asciiTheme="minorHAnsi" w:eastAsiaTheme="minorHAnsi" w:hAnsiTheme="minorHAnsi" w:cstheme="minorHAnsi"/>
          <w:b/>
          <w:szCs w:val="22"/>
          <w:lang w:val="sk-SK" w:eastAsia="en-US"/>
        </w:rPr>
      </w:pPr>
    </w:p>
    <w:p w14:paraId="4600B3EA" w14:textId="77777777" w:rsidR="00002777" w:rsidRPr="00293E8D" w:rsidRDefault="00002777" w:rsidP="00B06F03">
      <w:pPr>
        <w:spacing w:after="200" w:line="276" w:lineRule="auto"/>
        <w:jc w:val="left"/>
        <w:rPr>
          <w:rFonts w:asciiTheme="minorHAnsi" w:eastAsiaTheme="minorHAnsi" w:hAnsiTheme="minorHAnsi" w:cstheme="minorHAnsi"/>
          <w:b/>
          <w:szCs w:val="22"/>
          <w:lang w:val="sk-SK" w:eastAsia="en-US"/>
        </w:rPr>
      </w:pPr>
    </w:p>
    <w:p w14:paraId="1D4A6520" w14:textId="77777777" w:rsidR="00002777" w:rsidRPr="00293E8D" w:rsidRDefault="00002777" w:rsidP="00B06F03">
      <w:pPr>
        <w:spacing w:after="200" w:line="276" w:lineRule="auto"/>
        <w:jc w:val="left"/>
        <w:rPr>
          <w:rFonts w:asciiTheme="minorHAnsi" w:eastAsiaTheme="minorHAnsi" w:hAnsiTheme="minorHAnsi" w:cstheme="minorHAnsi"/>
          <w:b/>
          <w:szCs w:val="22"/>
          <w:lang w:val="sk-SK" w:eastAsia="en-US"/>
        </w:rPr>
      </w:pPr>
    </w:p>
    <w:p w14:paraId="45FB49C4" w14:textId="198FDE76" w:rsidR="00540F26" w:rsidRPr="00293E8D" w:rsidRDefault="00913BAF" w:rsidP="00B06F03">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Príloha č. 1: Špecifikácia obsahu a rozsahu Paušálnych služieb a špecifikácia spôsobu plnenia</w:t>
      </w:r>
    </w:p>
    <w:p w14:paraId="306D5C03" w14:textId="4169F1D0" w:rsidR="00986129" w:rsidRPr="00293E8D" w:rsidRDefault="00540F26" w:rsidP="006F2870">
      <w:pPr>
        <w:pStyle w:val="Nadpis2"/>
        <w:numPr>
          <w:ilvl w:val="3"/>
          <w:numId w:val="27"/>
        </w:numPr>
        <w:ind w:left="426"/>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Východiskové informácie</w:t>
      </w:r>
    </w:p>
    <w:p w14:paraId="0EC0104E" w14:textId="2ADC3279"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Ministerstvo vnútra Slovenskej republiky</w:t>
      </w:r>
      <w:r w:rsidR="006742DB" w:rsidRPr="00293E8D">
        <w:rPr>
          <w:rFonts w:asciiTheme="minorHAnsi" w:eastAsiaTheme="minorHAnsi" w:hAnsiTheme="minorHAnsi" w:cstheme="minorHAnsi"/>
          <w:szCs w:val="22"/>
          <w:lang w:val="sk-SK" w:eastAsia="en-US"/>
        </w:rPr>
        <w:t xml:space="preserve"> (ďalej aj ako „MV SR“)</w:t>
      </w:r>
      <w:r w:rsidRPr="00293E8D">
        <w:rPr>
          <w:rFonts w:asciiTheme="minorHAnsi" w:eastAsiaTheme="minorHAnsi" w:hAnsiTheme="minorHAnsi" w:cstheme="minorHAnsi"/>
          <w:szCs w:val="22"/>
          <w:lang w:val="sk-SK" w:eastAsia="en-US"/>
        </w:rPr>
        <w:t xml:space="preserve"> je prevádzkovateľom </w:t>
      </w:r>
      <w:r w:rsidR="00C10B31" w:rsidRPr="00293E8D">
        <w:rPr>
          <w:rFonts w:asciiTheme="minorHAnsi" w:eastAsiaTheme="minorHAnsi" w:hAnsiTheme="minorHAnsi" w:cstheme="minorHAnsi"/>
          <w:szCs w:val="22"/>
          <w:lang w:val="sk-SK" w:eastAsia="en-US"/>
        </w:rPr>
        <w:t>I</w:t>
      </w:r>
      <w:r w:rsidRPr="00293E8D">
        <w:rPr>
          <w:rFonts w:asciiTheme="minorHAnsi" w:eastAsiaTheme="minorHAnsi" w:hAnsiTheme="minorHAnsi" w:cstheme="minorHAnsi"/>
          <w:szCs w:val="22"/>
          <w:lang w:val="sk-SK" w:eastAsia="en-US"/>
        </w:rPr>
        <w:t>nformačného systému Register adries</w:t>
      </w:r>
      <w:r w:rsidR="006742DB" w:rsidRPr="00293E8D">
        <w:rPr>
          <w:rFonts w:asciiTheme="minorHAnsi" w:eastAsiaTheme="minorHAnsi" w:hAnsiTheme="minorHAnsi" w:cstheme="minorHAnsi"/>
          <w:szCs w:val="22"/>
          <w:lang w:val="sk-SK" w:eastAsia="en-US"/>
        </w:rPr>
        <w:t xml:space="preserve"> (ďalej aj ako „IS RA“)</w:t>
      </w:r>
      <w:r w:rsidRPr="00293E8D">
        <w:rPr>
          <w:rFonts w:asciiTheme="minorHAnsi" w:eastAsiaTheme="minorHAnsi" w:hAnsiTheme="minorHAnsi" w:cstheme="minorHAnsi"/>
          <w:szCs w:val="22"/>
          <w:lang w:val="sk-SK" w:eastAsia="en-US"/>
        </w:rPr>
        <w:t xml:space="preserve">. Uvedený systém je prevádzkovaný na vlastnej infraštruktúre MV SR v priestoroch patriacich MV SR. Prevádzku systému vykonávajú a za poskytovanú úroveň služieb zodpovedajú </w:t>
      </w:r>
      <w:r w:rsidRPr="00293E8D">
        <w:rPr>
          <w:rFonts w:asciiTheme="minorHAnsi" w:eastAsiaTheme="minorHAnsi" w:hAnsiTheme="minorHAnsi" w:cstheme="minorHAnsi"/>
          <w:szCs w:val="22"/>
          <w:lang w:val="sk-SK" w:eastAsia="en-US"/>
        </w:rPr>
        <w:lastRenderedPageBreak/>
        <w:t>Odbor systémov a komunikácií (OSK), Odbor telekomunikácií (OT) a Odbor aplikácií (OA) Sekcie informatiky, telekomunikácií a bezpečnosti MV SR. Informačný systém Registra adries bol vytvorený v rámci Operačného programu Informatizácia spoločnosti /OPIS/ financovaného z Európskeho fondu regionálneho rozvoja na základe Zmluvy 0 dielo č. SE-OV01-2011/000910-014 zo dňa 25.1 1.2011.</w:t>
      </w:r>
    </w:p>
    <w:p w14:paraId="793E31EF" w14:textId="2349BDB9"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IS RA sa okrem iného riadi najmä zákonom č. 125/2015 Z. z</w:t>
      </w:r>
      <w:r w:rsidR="0000757F" w:rsidRPr="00293E8D">
        <w:rPr>
          <w:rFonts w:asciiTheme="minorHAnsi" w:eastAsiaTheme="minorHAnsi" w:hAnsiTheme="minorHAnsi" w:cstheme="minorHAnsi"/>
          <w:szCs w:val="22"/>
          <w:lang w:val="sk-SK" w:eastAsia="en-US"/>
        </w:rPr>
        <w:t>.</w:t>
      </w:r>
      <w:r w:rsidRPr="00293E8D">
        <w:rPr>
          <w:rFonts w:asciiTheme="minorHAnsi" w:eastAsiaTheme="minorHAnsi" w:hAnsiTheme="minorHAnsi" w:cstheme="minorHAnsi"/>
          <w:szCs w:val="22"/>
          <w:lang w:val="sk-SK" w:eastAsia="en-US"/>
        </w:rPr>
        <w:t xml:space="preserve"> o registri adries a o zmene a doplnení niektorých zákonov, vykonávacou vyhláškou č. 141/2015 Z</w:t>
      </w:r>
      <w:r w:rsidR="0000757F" w:rsidRPr="00293E8D">
        <w:rPr>
          <w:rFonts w:asciiTheme="minorHAnsi" w:eastAsiaTheme="minorHAnsi" w:hAnsiTheme="minorHAnsi" w:cstheme="minorHAnsi"/>
          <w:szCs w:val="22"/>
          <w:lang w:val="sk-SK" w:eastAsia="en-US"/>
        </w:rPr>
        <w:t>.</w:t>
      </w:r>
      <w:r w:rsidRPr="00293E8D">
        <w:rPr>
          <w:rFonts w:asciiTheme="minorHAnsi" w:eastAsiaTheme="minorHAnsi" w:hAnsiTheme="minorHAnsi" w:cstheme="minorHAnsi"/>
          <w:szCs w:val="22"/>
          <w:lang w:val="sk-SK" w:eastAsia="en-US"/>
        </w:rPr>
        <w:t xml:space="preserve"> z</w:t>
      </w:r>
      <w:r w:rsidR="0000757F" w:rsidRPr="00293E8D">
        <w:rPr>
          <w:rFonts w:asciiTheme="minorHAnsi" w:eastAsiaTheme="minorHAnsi" w:hAnsiTheme="minorHAnsi" w:cstheme="minorHAnsi"/>
          <w:szCs w:val="22"/>
          <w:lang w:val="sk-SK" w:eastAsia="en-US"/>
        </w:rPr>
        <w:t>.</w:t>
      </w:r>
      <w:r w:rsidRPr="00293E8D">
        <w:rPr>
          <w:rFonts w:asciiTheme="minorHAnsi" w:eastAsiaTheme="minorHAnsi" w:hAnsiTheme="minorHAnsi" w:cstheme="minorHAnsi"/>
          <w:szCs w:val="22"/>
          <w:lang w:val="sk-SK" w:eastAsia="en-US"/>
        </w:rPr>
        <w:t>, zákonom č. 253/1998 Z. z. o hlásení pobytu občanov Slovenskej republiky a registri obyvateľov Slovenskej republiky v znení neskorších predpisov, ktoré sú špecifické pre Slovenskú republiku.</w:t>
      </w:r>
    </w:p>
    <w:p w14:paraId="620EA777" w14:textId="031F9AE4"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IS RA je základným komunikačným a evidenčným nástrojom územnej samosprávy (určovanie súpisných a orientačných čísiel ako aj určovanie názvov ulíc a iných verejných priestranstiev) a útvarov MV SR (zápis údajov o územnom členení - kraj, okres, obec, časť obce), poskytuje služby pre potreby štátnych orgánov, ktoré sú na IS RA integrované.</w:t>
      </w:r>
    </w:p>
    <w:p w14:paraId="6E85D6D2" w14:textId="6D4FDBA8" w:rsidR="00C10B31" w:rsidRPr="00293E8D" w:rsidRDefault="00C10B31"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IS RA je referenčným registrom podľa § 51 ods. 1 zákona č. 305/2013 Z. z. o elektronickej podobe výkonu pôsobnosti orgánov verejnej moci a o zmene a doplnení niektorých zákonov (zákon o e-</w:t>
      </w:r>
      <w:proofErr w:type="spellStart"/>
      <w:r w:rsidRPr="00293E8D">
        <w:rPr>
          <w:rFonts w:asciiTheme="minorHAnsi" w:eastAsiaTheme="minorHAnsi" w:hAnsiTheme="minorHAnsi" w:cstheme="minorHAnsi"/>
          <w:szCs w:val="22"/>
          <w:lang w:val="sk-SK" w:eastAsia="en-US"/>
        </w:rPr>
        <w:t>Governmente</w:t>
      </w:r>
      <w:proofErr w:type="spellEnd"/>
      <w:r w:rsidRPr="00293E8D">
        <w:rPr>
          <w:rFonts w:asciiTheme="minorHAnsi" w:eastAsiaTheme="minorHAnsi" w:hAnsiTheme="minorHAnsi" w:cstheme="minorHAnsi"/>
          <w:szCs w:val="22"/>
          <w:lang w:val="sk-SK" w:eastAsia="en-US"/>
        </w:rPr>
        <w:t>).</w:t>
      </w:r>
    </w:p>
    <w:p w14:paraId="673B73FE" w14:textId="77777777"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Adresa je v tomto informačnom systéme súborom údajov, identifikujúcich umiestnenie hlavného vchodu, prípadne ďalších vstupov do budovy, ak im bolo určené orientačné číslo, a to aj na mape. Identifikovať ju možno cez identifikátor adresy, čo je množina alfanumerických znakov slúžiaca na účely komunikácie medzi informačnými systémami.</w:t>
      </w:r>
    </w:p>
    <w:p w14:paraId="6EDDC976" w14:textId="77777777"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Ide teda o evidenciu popisujúcu umiestnenie vchodov bytových a nebytových budov, a to slovným označením, ako aj vizualizáciou na mape Slovenskej republiky. Dostupné údaje môžu využívať štátne orgány, najmä bezpečnostné a záchranné zložky pri ochrane zdravia a majetku, pošta pri doručovaní zásielok, rovnako aj podnikateľská sféra a v neposlednom rade občania v situáciách, pri ktorých potrebujú overiť či zistiť presnú lokalitu adresy.</w:t>
      </w:r>
    </w:p>
    <w:p w14:paraId="4D86AD2D" w14:textId="61E52030"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 xml:space="preserve">Elektronické služby registra adries sú pre verejnosť dostupné na Ústrednom portáli verejnej správy </w:t>
      </w:r>
      <w:hyperlink r:id="rId15" w:history="1">
        <w:r w:rsidR="005726D7" w:rsidRPr="00293E8D">
          <w:rPr>
            <w:rStyle w:val="Hypertextovprepojenie"/>
            <w:rFonts w:asciiTheme="minorHAnsi" w:eastAsiaTheme="minorHAnsi" w:hAnsiTheme="minorHAnsi" w:cstheme="minorHAnsi"/>
            <w:szCs w:val="22"/>
            <w:lang w:val="sk-SK" w:eastAsia="en-US"/>
          </w:rPr>
          <w:t>www.slovensko.sk</w:t>
        </w:r>
      </w:hyperlink>
      <w:r w:rsidR="005726D7" w:rsidRPr="00293E8D">
        <w:rPr>
          <w:rFonts w:asciiTheme="minorHAnsi" w:eastAsiaTheme="minorHAnsi" w:hAnsiTheme="minorHAnsi" w:cstheme="minorHAnsi"/>
          <w:szCs w:val="22"/>
          <w:lang w:val="sk-SK" w:eastAsia="en-US"/>
        </w:rPr>
        <w:t xml:space="preserve"> </w:t>
      </w:r>
      <w:r w:rsidRPr="00293E8D">
        <w:rPr>
          <w:rFonts w:asciiTheme="minorHAnsi" w:eastAsiaTheme="minorHAnsi" w:hAnsiTheme="minorHAnsi" w:cstheme="minorHAnsi"/>
          <w:szCs w:val="22"/>
          <w:lang w:val="sk-SK" w:eastAsia="en-US"/>
        </w:rPr>
        <w:t xml:space="preserve">a tiež aj na portáli Elektronické služby MV SR </w:t>
      </w:r>
      <w:hyperlink r:id="rId16" w:history="1">
        <w:r w:rsidR="005726D7" w:rsidRPr="00293E8D">
          <w:rPr>
            <w:rStyle w:val="Hypertextovprepojenie"/>
            <w:rFonts w:asciiTheme="minorHAnsi" w:eastAsiaTheme="minorHAnsi" w:hAnsiTheme="minorHAnsi" w:cstheme="minorHAnsi"/>
            <w:szCs w:val="22"/>
            <w:lang w:val="sk-SK" w:eastAsia="en-US"/>
          </w:rPr>
          <w:t>https://portal.minv.sk</w:t>
        </w:r>
      </w:hyperlink>
      <w:r w:rsidR="005726D7" w:rsidRPr="00293E8D">
        <w:rPr>
          <w:rFonts w:asciiTheme="minorHAnsi" w:eastAsiaTheme="minorHAnsi" w:hAnsiTheme="minorHAnsi" w:cstheme="minorHAnsi"/>
          <w:szCs w:val="22"/>
          <w:lang w:val="sk-SK" w:eastAsia="en-US"/>
        </w:rPr>
        <w:t>.</w:t>
      </w:r>
    </w:p>
    <w:p w14:paraId="42AE742F" w14:textId="77777777"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Každý môže požiadať o podrobné údaje o adrese. Ak je už v informačnom systéme adresný bod ukazujúci vchod do budovy, jeho grafická prezentácia sa zobrazí na mape. Rovnako je možné overenie údajov o adrese.</w:t>
      </w:r>
    </w:p>
    <w:p w14:paraId="39AC0AF0" w14:textId="77777777"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 xml:space="preserve">Systémom sú ďalej poskytované </w:t>
      </w:r>
      <w:proofErr w:type="spellStart"/>
      <w:r w:rsidRPr="00293E8D">
        <w:rPr>
          <w:rFonts w:asciiTheme="minorHAnsi" w:eastAsiaTheme="minorHAnsi" w:hAnsiTheme="minorHAnsi" w:cstheme="minorHAnsi"/>
          <w:szCs w:val="22"/>
          <w:lang w:val="sk-SK" w:eastAsia="en-US"/>
        </w:rPr>
        <w:t>datasety</w:t>
      </w:r>
      <w:proofErr w:type="spellEnd"/>
      <w:r w:rsidRPr="00293E8D">
        <w:rPr>
          <w:rFonts w:asciiTheme="minorHAnsi" w:eastAsiaTheme="minorHAnsi" w:hAnsiTheme="minorHAnsi" w:cstheme="minorHAnsi"/>
          <w:szCs w:val="22"/>
          <w:lang w:val="sk-SK" w:eastAsia="en-US"/>
        </w:rPr>
        <w:t xml:space="preserve">, čiže súbory údajov o adresách obce alebo jej častí podľa vlastných zvolených kritérií. O </w:t>
      </w:r>
      <w:proofErr w:type="spellStart"/>
      <w:r w:rsidRPr="00293E8D">
        <w:rPr>
          <w:rFonts w:asciiTheme="minorHAnsi" w:eastAsiaTheme="minorHAnsi" w:hAnsiTheme="minorHAnsi" w:cstheme="minorHAnsi"/>
          <w:szCs w:val="22"/>
          <w:lang w:val="sk-SK" w:eastAsia="en-US"/>
        </w:rPr>
        <w:t>dataset</w:t>
      </w:r>
      <w:proofErr w:type="spellEnd"/>
      <w:r w:rsidRPr="00293E8D">
        <w:rPr>
          <w:rFonts w:asciiTheme="minorHAnsi" w:eastAsiaTheme="minorHAnsi" w:hAnsiTheme="minorHAnsi" w:cstheme="minorHAnsi"/>
          <w:szCs w:val="22"/>
          <w:lang w:val="sk-SK" w:eastAsia="en-US"/>
        </w:rPr>
        <w:t xml:space="preserve"> požiada žiadateľ a systém ho doručí žiadateľovi v štruktúrovanej forme do elektronickej schránky. Pre využitie tejto služby je potrebné, aby žiadateľ bol držiteľom aktivovaného elektronického občianskeho preukazu s čipom.</w:t>
      </w:r>
    </w:p>
    <w:p w14:paraId="182C6731" w14:textId="77777777"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Informačný systém je živá, neustále sa meniaca evidencia, preto je pre verejnosť prístupná aj služba na pripomienkovanie jeho kvality. Pripomienkovať možno atribúty adresy, ktoré posúdi správca registra a následne navrhne úpravy.</w:t>
      </w:r>
    </w:p>
    <w:p w14:paraId="7A7F79A5" w14:textId="3B51ABA3"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Štátne orgány a podnikatelia na výkon svojej činnosti môžu mať údaje z registra adries dostupné aj automatizovaným spôsobom. Automatizovaný prístup je zabezpečovaný podľa technických možností dotknutých strán.</w:t>
      </w:r>
    </w:p>
    <w:p w14:paraId="5F80DBC9" w14:textId="77777777" w:rsidR="00AD65F0" w:rsidRPr="00293E8D" w:rsidRDefault="00AD65F0" w:rsidP="00540F26">
      <w:pPr>
        <w:pStyle w:val="Nadpis2"/>
        <w:ind w:left="66"/>
        <w:rPr>
          <w:rFonts w:asciiTheme="minorHAnsi" w:eastAsiaTheme="minorHAnsi" w:hAnsiTheme="minorHAnsi" w:cstheme="minorHAnsi"/>
          <w:szCs w:val="22"/>
          <w:lang w:val="sk-SK" w:eastAsia="en-US"/>
        </w:rPr>
      </w:pPr>
    </w:p>
    <w:p w14:paraId="07ABFD1A" w14:textId="77777777" w:rsidR="00EC122E" w:rsidRPr="00293E8D" w:rsidRDefault="00EC122E" w:rsidP="00540F26">
      <w:pPr>
        <w:pStyle w:val="Nadpis2"/>
        <w:ind w:left="66"/>
        <w:rPr>
          <w:rFonts w:asciiTheme="minorHAnsi" w:eastAsiaTheme="minorHAnsi" w:hAnsiTheme="minorHAnsi" w:cstheme="minorHAnsi"/>
          <w:szCs w:val="22"/>
          <w:lang w:val="sk-SK" w:eastAsia="en-US"/>
        </w:rPr>
      </w:pPr>
    </w:p>
    <w:p w14:paraId="2B2F5A2C" w14:textId="77777777" w:rsidR="00EC122E" w:rsidRPr="00293E8D" w:rsidRDefault="00EC122E" w:rsidP="00540F26">
      <w:pPr>
        <w:pStyle w:val="Nadpis2"/>
        <w:ind w:left="66"/>
        <w:rPr>
          <w:rFonts w:asciiTheme="minorHAnsi" w:eastAsiaTheme="minorHAnsi" w:hAnsiTheme="minorHAnsi" w:cstheme="minorHAnsi"/>
          <w:szCs w:val="22"/>
          <w:lang w:val="sk-SK" w:eastAsia="en-US"/>
        </w:rPr>
      </w:pPr>
    </w:p>
    <w:p w14:paraId="076AADA6" w14:textId="49138A8B" w:rsidR="00540F26" w:rsidRPr="00293E8D" w:rsidRDefault="00540F26" w:rsidP="006F2870">
      <w:pPr>
        <w:pStyle w:val="Nadpis2"/>
        <w:numPr>
          <w:ilvl w:val="3"/>
          <w:numId w:val="27"/>
        </w:numPr>
        <w:ind w:left="426"/>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Moduly IS RA a funkcionalita</w:t>
      </w:r>
    </w:p>
    <w:p w14:paraId="5DDF4014" w14:textId="77777777" w:rsidR="00C10B31" w:rsidRPr="00293E8D" w:rsidRDefault="00540F26" w:rsidP="00C10B31">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IS RA je tvorený troma modulmi:</w:t>
      </w:r>
    </w:p>
    <w:p w14:paraId="76B86232" w14:textId="77777777" w:rsidR="00C10B31" w:rsidRPr="00293E8D" w:rsidRDefault="00540F26" w:rsidP="006F2870">
      <w:pPr>
        <w:pStyle w:val="Nadpis2"/>
        <w:numPr>
          <w:ilvl w:val="0"/>
          <w:numId w:val="28"/>
        </w:numPr>
        <w:rPr>
          <w:rFonts w:asciiTheme="minorHAnsi" w:eastAsiaTheme="minorHAnsi" w:hAnsiTheme="minorHAnsi" w:cstheme="minorHAnsi"/>
          <w:szCs w:val="22"/>
          <w:lang w:val="sk-SK" w:eastAsia="en-US"/>
        </w:rPr>
      </w:pPr>
      <w:proofErr w:type="spellStart"/>
      <w:r w:rsidRPr="00293E8D">
        <w:rPr>
          <w:rFonts w:asciiTheme="minorHAnsi" w:eastAsiaTheme="minorHAnsi" w:hAnsiTheme="minorHAnsi" w:cstheme="minorHAnsi"/>
          <w:b/>
          <w:szCs w:val="22"/>
          <w:lang w:val="sk-SK" w:eastAsia="en-US"/>
        </w:rPr>
        <w:t>RACore</w:t>
      </w:r>
      <w:proofErr w:type="spellEnd"/>
      <w:r w:rsidRPr="00293E8D">
        <w:rPr>
          <w:rFonts w:asciiTheme="minorHAnsi" w:eastAsiaTheme="minorHAnsi" w:hAnsiTheme="minorHAnsi" w:cstheme="minorHAnsi"/>
          <w:b/>
          <w:szCs w:val="22"/>
          <w:lang w:val="sk-SK" w:eastAsia="en-US"/>
        </w:rPr>
        <w:t xml:space="preserve"> </w:t>
      </w:r>
      <w:r w:rsidR="00C10B31" w:rsidRPr="00293E8D">
        <w:rPr>
          <w:rFonts w:asciiTheme="minorHAnsi" w:eastAsiaTheme="minorHAnsi" w:hAnsiTheme="minorHAnsi" w:cstheme="minorHAnsi"/>
          <w:b/>
          <w:szCs w:val="22"/>
          <w:lang w:val="sk-SK" w:eastAsia="en-US"/>
        </w:rPr>
        <w:t>–</w:t>
      </w:r>
      <w:r w:rsidRPr="00293E8D">
        <w:rPr>
          <w:rFonts w:asciiTheme="minorHAnsi" w:eastAsiaTheme="minorHAnsi" w:hAnsiTheme="minorHAnsi" w:cstheme="minorHAnsi"/>
          <w:szCs w:val="22"/>
          <w:lang w:val="sk-SK" w:eastAsia="en-US"/>
        </w:rPr>
        <w:t xml:space="preserve"> Register adries obsahuje informácie o všetkých adresách a adresných bodoch bytových a nebytových budov, bez väzieb na osoby a informácie o registroch územných celkov. Je referenčnou </w:t>
      </w:r>
      <w:r w:rsidRPr="00293E8D">
        <w:rPr>
          <w:rFonts w:asciiTheme="minorHAnsi" w:eastAsiaTheme="minorHAnsi" w:hAnsiTheme="minorHAnsi" w:cstheme="minorHAnsi"/>
          <w:szCs w:val="22"/>
          <w:lang w:val="sk-SK" w:eastAsia="en-US"/>
        </w:rPr>
        <w:lastRenderedPageBreak/>
        <w:t>štátnou evidenciou, ktorá opisuje umiestnenie vchodov bytových a nebytových budov, a to slovným označením, ako aj vizualizáciou na mape Slovenskej republiky.</w:t>
      </w:r>
    </w:p>
    <w:p w14:paraId="4A03F0F4" w14:textId="4A5A1C01" w:rsidR="00C10B31" w:rsidRPr="00293E8D" w:rsidRDefault="00540F26" w:rsidP="006F2870">
      <w:pPr>
        <w:pStyle w:val="Nadpis2"/>
        <w:numPr>
          <w:ilvl w:val="0"/>
          <w:numId w:val="28"/>
        </w:numPr>
        <w:rPr>
          <w:rFonts w:asciiTheme="minorHAnsi" w:eastAsiaTheme="minorHAnsi" w:hAnsiTheme="minorHAnsi" w:cstheme="minorHAnsi"/>
          <w:szCs w:val="22"/>
          <w:lang w:val="sk-SK" w:eastAsia="en-US"/>
        </w:rPr>
      </w:pPr>
      <w:proofErr w:type="spellStart"/>
      <w:r w:rsidRPr="00293E8D">
        <w:rPr>
          <w:rFonts w:asciiTheme="minorHAnsi" w:eastAsiaTheme="minorHAnsi" w:hAnsiTheme="minorHAnsi" w:cstheme="minorHAnsi"/>
          <w:b/>
          <w:szCs w:val="22"/>
          <w:lang w:val="sk-SK" w:eastAsia="en-US"/>
        </w:rPr>
        <w:t>RAPortál</w:t>
      </w:r>
      <w:proofErr w:type="spellEnd"/>
      <w:r w:rsidRPr="00293E8D">
        <w:rPr>
          <w:rFonts w:asciiTheme="minorHAnsi" w:eastAsiaTheme="minorHAnsi" w:hAnsiTheme="minorHAnsi" w:cstheme="minorHAnsi"/>
          <w:b/>
          <w:szCs w:val="22"/>
          <w:lang w:val="sk-SK" w:eastAsia="en-US"/>
        </w:rPr>
        <w:t xml:space="preserve"> </w:t>
      </w:r>
      <w:r w:rsidR="00C10B31" w:rsidRPr="00293E8D">
        <w:rPr>
          <w:rFonts w:asciiTheme="minorHAnsi" w:eastAsiaTheme="minorHAnsi" w:hAnsiTheme="minorHAnsi" w:cstheme="minorHAnsi"/>
          <w:b/>
          <w:szCs w:val="22"/>
          <w:lang w:val="sk-SK" w:eastAsia="en-US"/>
        </w:rPr>
        <w:t>–</w:t>
      </w:r>
      <w:r w:rsidR="00C10B31" w:rsidRPr="00293E8D">
        <w:rPr>
          <w:rFonts w:asciiTheme="minorHAnsi" w:eastAsiaTheme="minorHAnsi" w:hAnsiTheme="minorHAnsi" w:cstheme="minorHAnsi"/>
          <w:szCs w:val="22"/>
          <w:lang w:val="sk-SK" w:eastAsia="en-US"/>
        </w:rPr>
        <w:t xml:space="preserve"> </w:t>
      </w:r>
      <w:r w:rsidRPr="00293E8D">
        <w:rPr>
          <w:rFonts w:asciiTheme="minorHAnsi" w:eastAsiaTheme="minorHAnsi" w:hAnsiTheme="minorHAnsi" w:cstheme="minorHAnsi"/>
          <w:szCs w:val="22"/>
          <w:lang w:val="sk-SK" w:eastAsia="en-US"/>
        </w:rPr>
        <w:t>Elektronické služby na portáli RA predstavujú časť IS RA a jeho funkcionalít prístupných verejnosti prostredníctvom portálu MV SR.</w:t>
      </w:r>
    </w:p>
    <w:p w14:paraId="08C0ABBB" w14:textId="27723B2A" w:rsidR="00540F26" w:rsidRPr="00293E8D" w:rsidRDefault="00540F26" w:rsidP="006F2870">
      <w:pPr>
        <w:pStyle w:val="Nadpis2"/>
        <w:numPr>
          <w:ilvl w:val="0"/>
          <w:numId w:val="28"/>
        </w:numPr>
        <w:rPr>
          <w:rFonts w:asciiTheme="minorHAnsi" w:eastAsiaTheme="minorHAnsi" w:hAnsiTheme="minorHAnsi" w:cstheme="minorHAnsi"/>
          <w:szCs w:val="22"/>
          <w:lang w:val="sk-SK" w:eastAsia="en-US"/>
        </w:rPr>
      </w:pPr>
      <w:r w:rsidRPr="00293E8D">
        <w:rPr>
          <w:rFonts w:asciiTheme="minorHAnsi" w:eastAsiaTheme="minorHAnsi" w:hAnsiTheme="minorHAnsi" w:cstheme="minorHAnsi"/>
          <w:b/>
          <w:szCs w:val="22"/>
          <w:lang w:val="sk-SK" w:eastAsia="en-US"/>
        </w:rPr>
        <w:t xml:space="preserve">RAIP </w:t>
      </w:r>
      <w:r w:rsidR="00C10B31" w:rsidRPr="00293E8D">
        <w:rPr>
          <w:rFonts w:asciiTheme="minorHAnsi" w:eastAsiaTheme="minorHAnsi" w:hAnsiTheme="minorHAnsi" w:cstheme="minorHAnsi"/>
          <w:b/>
          <w:szCs w:val="22"/>
          <w:lang w:val="sk-SK" w:eastAsia="en-US"/>
        </w:rPr>
        <w:t>–</w:t>
      </w:r>
      <w:r w:rsidR="00C10B31" w:rsidRPr="00293E8D">
        <w:rPr>
          <w:rFonts w:asciiTheme="minorHAnsi" w:eastAsiaTheme="minorHAnsi" w:hAnsiTheme="minorHAnsi" w:cstheme="minorHAnsi"/>
          <w:szCs w:val="22"/>
          <w:lang w:val="sk-SK" w:eastAsia="en-US"/>
        </w:rPr>
        <w:t xml:space="preserve"> </w:t>
      </w:r>
      <w:r w:rsidRPr="00293E8D">
        <w:rPr>
          <w:rFonts w:asciiTheme="minorHAnsi" w:eastAsiaTheme="minorHAnsi" w:hAnsiTheme="minorHAnsi" w:cstheme="minorHAnsi"/>
          <w:szCs w:val="22"/>
          <w:lang w:val="sk-SK" w:eastAsia="en-US"/>
        </w:rPr>
        <w:t xml:space="preserve">komponenty inštalované na OSB a SOA systémy, zabezpečujúce publikovanie WS a objednávanie </w:t>
      </w:r>
      <w:proofErr w:type="spellStart"/>
      <w:r w:rsidRPr="00293E8D">
        <w:rPr>
          <w:rFonts w:asciiTheme="minorHAnsi" w:eastAsiaTheme="minorHAnsi" w:hAnsiTheme="minorHAnsi" w:cstheme="minorHAnsi"/>
          <w:szCs w:val="22"/>
          <w:lang w:val="sk-SK" w:eastAsia="en-US"/>
        </w:rPr>
        <w:t>datasetov</w:t>
      </w:r>
      <w:proofErr w:type="spellEnd"/>
      <w:r w:rsidRPr="00293E8D">
        <w:rPr>
          <w:rFonts w:asciiTheme="minorHAnsi" w:eastAsiaTheme="minorHAnsi" w:hAnsiTheme="minorHAnsi" w:cstheme="minorHAnsi"/>
          <w:szCs w:val="22"/>
          <w:lang w:val="sk-SK" w:eastAsia="en-US"/>
        </w:rPr>
        <w:t>.</w:t>
      </w:r>
    </w:p>
    <w:p w14:paraId="6288E37F" w14:textId="319F52B4" w:rsidR="00540F26" w:rsidRPr="00293E8D" w:rsidRDefault="00540F26" w:rsidP="003C1DA0">
      <w:pPr>
        <w:pStyle w:val="Nadpis2"/>
        <w:ind w:left="426"/>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 xml:space="preserve">Funkcionality dostupné v rámci modulu </w:t>
      </w:r>
      <w:proofErr w:type="spellStart"/>
      <w:r w:rsidRPr="00293E8D">
        <w:rPr>
          <w:rFonts w:asciiTheme="minorHAnsi" w:eastAsiaTheme="minorHAnsi" w:hAnsiTheme="minorHAnsi" w:cstheme="minorHAnsi"/>
          <w:b/>
          <w:szCs w:val="22"/>
          <w:lang w:val="sk-SK" w:eastAsia="en-US"/>
        </w:rPr>
        <w:t>RACore</w:t>
      </w:r>
      <w:proofErr w:type="spellEnd"/>
    </w:p>
    <w:p w14:paraId="3A2A8938" w14:textId="14E5B052" w:rsidR="0016433C" w:rsidRPr="00293E8D" w:rsidRDefault="0016433C" w:rsidP="0016433C">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Administrácia</w:t>
      </w:r>
    </w:p>
    <w:p w14:paraId="4AA9FD60" w14:textId="4346AEF0"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rol</w:t>
      </w:r>
    </w:p>
    <w:p w14:paraId="7CBC8C08" w14:textId="4DC3D499"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oprávnení</w:t>
      </w:r>
    </w:p>
    <w:p w14:paraId="1432A1B9" w14:textId="44BBC716"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používateľov (využíva sa integrácia na systém centrálnej správy používateľov MV SR)</w:t>
      </w:r>
    </w:p>
    <w:p w14:paraId="357C7DF3" w14:textId="75488F90"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pracovísk</w:t>
      </w:r>
    </w:p>
    <w:p w14:paraId="7BB87C0C" w14:textId="41165C79"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konfigurácie zmenových dávok</w:t>
      </w:r>
    </w:p>
    <w:p w14:paraId="11E65810" w14:textId="2C549271"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inicializačných dávok</w:t>
      </w:r>
    </w:p>
    <w:p w14:paraId="4382BD76" w14:textId="0A6D5ECD"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aplikačných parametrov</w:t>
      </w:r>
    </w:p>
    <w:p w14:paraId="7FC9CF23" w14:textId="789556DF" w:rsidR="00C10B31" w:rsidRPr="00293E8D" w:rsidRDefault="00540F26" w:rsidP="00C10B31">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Správa číselníkov</w:t>
      </w:r>
    </w:p>
    <w:p w14:paraId="7F183421" w14:textId="20809466"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lang w:val="sk-SK" w:eastAsia="en-US"/>
        </w:rPr>
        <w:t>Vyhľadanie/zobrazenie kraja</w:t>
      </w:r>
    </w:p>
    <w:p w14:paraId="5E94DBA9"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kraja</w:t>
      </w:r>
    </w:p>
    <w:p w14:paraId="0FBBBE09"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kraja</w:t>
      </w:r>
    </w:p>
    <w:p w14:paraId="3076185E"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Oprava kraja</w:t>
      </w:r>
    </w:p>
    <w:p w14:paraId="3D91915C"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kraja</w:t>
      </w:r>
    </w:p>
    <w:p w14:paraId="14824DA4"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historických krajov</w:t>
      </w:r>
    </w:p>
    <w:p w14:paraId="65E95089"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Vyhľadanie/zobrazenie okresu</w:t>
      </w:r>
    </w:p>
    <w:p w14:paraId="42C38E4E"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okresu</w:t>
      </w:r>
    </w:p>
    <w:p w14:paraId="63372DCF"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okresu</w:t>
      </w:r>
    </w:p>
    <w:p w14:paraId="56E5587B"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Oprava okresu</w:t>
      </w:r>
    </w:p>
    <w:p w14:paraId="3780514F"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okresu</w:t>
      </w:r>
    </w:p>
    <w:p w14:paraId="50BC0962"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historických okresov</w:t>
      </w:r>
    </w:p>
    <w:p w14:paraId="58C0CB98" w14:textId="77777777" w:rsidR="00540F26" w:rsidRPr="00293E8D" w:rsidRDefault="00540F26" w:rsidP="00540F26">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Obce</w:t>
      </w:r>
    </w:p>
    <w:p w14:paraId="774F5BA2"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Vyhľadanie/zobrazenie obce</w:t>
      </w:r>
    </w:p>
    <w:p w14:paraId="3A7B58C1"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obce</w:t>
      </w:r>
    </w:p>
    <w:p w14:paraId="2908A42E"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obce</w:t>
      </w:r>
    </w:p>
    <w:p w14:paraId="4B8F37CD"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Oprava obce</w:t>
      </w:r>
    </w:p>
    <w:p w14:paraId="505C8B10"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obce</w:t>
      </w:r>
    </w:p>
    <w:p w14:paraId="094FCB9E" w14:textId="6AB7A7B1"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Zlúčenie</w:t>
      </w:r>
      <w:r w:rsidR="008970B8" w:rsidRPr="00293E8D">
        <w:rPr>
          <w:rFonts w:asciiTheme="minorHAnsi" w:eastAsiaTheme="minorHAnsi" w:hAnsiTheme="minorHAnsi" w:cstheme="minorHAnsi"/>
          <w:szCs w:val="22"/>
          <w:lang w:val="sk-SK" w:eastAsia="en-US"/>
        </w:rPr>
        <w:t>/ rozdelenie</w:t>
      </w:r>
      <w:r w:rsidRPr="00293E8D">
        <w:rPr>
          <w:rFonts w:asciiTheme="minorHAnsi" w:eastAsiaTheme="minorHAnsi" w:hAnsiTheme="minorHAnsi" w:cstheme="minorHAnsi"/>
          <w:szCs w:val="22"/>
          <w:lang w:val="sk-SK" w:eastAsia="en-US"/>
        </w:rPr>
        <w:t xml:space="preserve"> obcí</w:t>
      </w:r>
    </w:p>
    <w:p w14:paraId="128D304E" w14:textId="0AD81C77" w:rsidR="00C10B31" w:rsidRPr="00293E8D" w:rsidRDefault="00C10B31"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štatútu obce</w:t>
      </w:r>
    </w:p>
    <w:p w14:paraId="1FC8C86A" w14:textId="1103F5AD" w:rsidR="00C10B31" w:rsidRPr="00293E8D" w:rsidRDefault="00C10B31"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 xml:space="preserve">Zobrazenie </w:t>
      </w:r>
      <w:r w:rsidR="008970B8" w:rsidRPr="00293E8D">
        <w:rPr>
          <w:rFonts w:asciiTheme="minorHAnsi" w:eastAsiaTheme="minorHAnsi" w:hAnsiTheme="minorHAnsi" w:cstheme="minorHAnsi"/>
          <w:szCs w:val="22"/>
          <w:lang w:val="sk-SK" w:eastAsia="en-US"/>
        </w:rPr>
        <w:t>hranice obce</w:t>
      </w:r>
    </w:p>
    <w:p w14:paraId="0C611815"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historických obcí</w:t>
      </w:r>
    </w:p>
    <w:p w14:paraId="03E59FF2" w14:textId="4247F807" w:rsidR="00540F26" w:rsidRPr="00293E8D" w:rsidRDefault="00C10B31" w:rsidP="00540F26">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Č</w:t>
      </w:r>
      <w:r w:rsidR="00540F26" w:rsidRPr="00293E8D">
        <w:rPr>
          <w:rFonts w:asciiTheme="minorHAnsi" w:eastAsiaTheme="minorHAnsi" w:hAnsiTheme="minorHAnsi" w:cstheme="minorHAnsi"/>
          <w:szCs w:val="22"/>
          <w:u w:val="single"/>
          <w:lang w:val="sk-SK" w:eastAsia="en-US"/>
        </w:rPr>
        <w:t>asť(ti) obce</w:t>
      </w:r>
    </w:p>
    <w:p w14:paraId="1B35B0E0"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Vyhľadanie/zobrazenie časti obce</w:t>
      </w:r>
    </w:p>
    <w:p w14:paraId="75CF506C"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Vyhľadanie/zobrazenie adresy</w:t>
      </w:r>
    </w:p>
    <w:p w14:paraId="2D4D3147"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časti obce</w:t>
      </w:r>
    </w:p>
    <w:p w14:paraId="056835F5"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časti obce</w:t>
      </w:r>
    </w:p>
    <w:p w14:paraId="09EA9E39"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časti obce</w:t>
      </w:r>
    </w:p>
    <w:p w14:paraId="69D9797C" w14:textId="06B20D71" w:rsidR="008970B8"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Zlúčenie</w:t>
      </w:r>
      <w:r w:rsidR="008970B8" w:rsidRPr="00293E8D">
        <w:rPr>
          <w:rFonts w:asciiTheme="minorHAnsi" w:eastAsiaTheme="minorHAnsi" w:hAnsiTheme="minorHAnsi" w:cstheme="minorHAnsi"/>
          <w:szCs w:val="22"/>
          <w:lang w:val="sk-SK" w:eastAsia="en-US"/>
        </w:rPr>
        <w:t>/ Rozdelenie</w:t>
      </w:r>
      <w:r w:rsidRPr="00293E8D">
        <w:rPr>
          <w:rFonts w:asciiTheme="minorHAnsi" w:eastAsiaTheme="minorHAnsi" w:hAnsiTheme="minorHAnsi" w:cstheme="minorHAnsi"/>
          <w:szCs w:val="22"/>
          <w:lang w:val="sk-SK" w:eastAsia="en-US"/>
        </w:rPr>
        <w:t xml:space="preserve"> časti obce</w:t>
      </w:r>
    </w:p>
    <w:p w14:paraId="0550A9C9" w14:textId="77777777" w:rsidR="008970B8"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historických časti obcí</w:t>
      </w:r>
    </w:p>
    <w:p w14:paraId="78C4C8CC" w14:textId="2E6F77B8"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Oprava časti obce</w:t>
      </w:r>
    </w:p>
    <w:p w14:paraId="3058391D" w14:textId="77777777" w:rsidR="00540F26" w:rsidRPr="00293E8D" w:rsidRDefault="00540F26" w:rsidP="00540F26">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Ulica</w:t>
      </w:r>
    </w:p>
    <w:p w14:paraId="4393E2E1"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lastRenderedPageBreak/>
        <w:t>Vyhľadanie/zobrazenie ulice</w:t>
      </w:r>
    </w:p>
    <w:p w14:paraId="1B73A74F"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ulice</w:t>
      </w:r>
    </w:p>
    <w:p w14:paraId="3EE645CF"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ulice</w:t>
      </w:r>
    </w:p>
    <w:p w14:paraId="2310F450"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ulice</w:t>
      </w:r>
    </w:p>
    <w:p w14:paraId="5C7959EF" w14:textId="5D789A76"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Zlúčenie</w:t>
      </w:r>
      <w:r w:rsidR="008970B8" w:rsidRPr="00293E8D">
        <w:rPr>
          <w:rFonts w:asciiTheme="minorHAnsi" w:eastAsiaTheme="minorHAnsi" w:hAnsiTheme="minorHAnsi" w:cstheme="minorHAnsi"/>
          <w:szCs w:val="22"/>
          <w:lang w:val="sk-SK" w:eastAsia="en-US"/>
        </w:rPr>
        <w:t xml:space="preserve">/ rozdelenie </w:t>
      </w:r>
      <w:r w:rsidRPr="00293E8D">
        <w:rPr>
          <w:rFonts w:asciiTheme="minorHAnsi" w:eastAsiaTheme="minorHAnsi" w:hAnsiTheme="minorHAnsi" w:cstheme="minorHAnsi"/>
          <w:szCs w:val="22"/>
          <w:lang w:val="sk-SK" w:eastAsia="en-US"/>
        </w:rPr>
        <w:t>ulíc</w:t>
      </w:r>
    </w:p>
    <w:p w14:paraId="4D45975A"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historických ulíc</w:t>
      </w:r>
    </w:p>
    <w:p w14:paraId="01CC40E6" w14:textId="7CA8E9D8"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Oprava ulice</w:t>
      </w:r>
    </w:p>
    <w:p w14:paraId="77200DA2" w14:textId="79F55DF1" w:rsidR="008970B8"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Zavedenie uličného systému</w:t>
      </w:r>
    </w:p>
    <w:p w14:paraId="5521EBEC" w14:textId="13E4C991" w:rsidR="008970B8"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Presun ulice do inej časti obce</w:t>
      </w:r>
    </w:p>
    <w:p w14:paraId="13E26BEF" w14:textId="1C4FBDCD"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Cestné úseky - správa geografických osí ulíc v Obci</w:t>
      </w:r>
    </w:p>
    <w:p w14:paraId="444071C0" w14:textId="21008D5F" w:rsidR="008970B8" w:rsidRPr="00293E8D" w:rsidRDefault="008970B8" w:rsidP="00540F26">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Adresa</w:t>
      </w:r>
    </w:p>
    <w:p w14:paraId="1ED6AF31" w14:textId="77777777" w:rsidR="008970B8"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Vyhľadanie/zobrazenie adresy</w:t>
      </w:r>
    </w:p>
    <w:p w14:paraId="70536207" w14:textId="5A342E0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adresy</w:t>
      </w:r>
    </w:p>
    <w:p w14:paraId="49E48BD9"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adresy</w:t>
      </w:r>
    </w:p>
    <w:p w14:paraId="5FD5CD7C" w14:textId="2CE495FA"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Oprava adresy</w:t>
      </w:r>
    </w:p>
    <w:p w14:paraId="585A6C43" w14:textId="50F38210" w:rsidR="008970B8"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súpisného/orientačného čísla</w:t>
      </w:r>
    </w:p>
    <w:p w14:paraId="2838FD18" w14:textId="1660520D"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adresy</w:t>
      </w:r>
    </w:p>
    <w:p w14:paraId="08386C4E" w14:textId="329DA103" w:rsidR="008970B8"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Verifikácia adresy</w:t>
      </w:r>
    </w:p>
    <w:p w14:paraId="6436BEFD" w14:textId="32826DAE" w:rsidR="008970B8"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Vysporiadanie nekonzistencií súpisných/orientačných čísel</w:t>
      </w:r>
    </w:p>
    <w:p w14:paraId="50B66C80" w14:textId="1F18D3DD" w:rsidR="008970B8"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Presun súpisných čísel do inej Časti obce</w:t>
      </w:r>
    </w:p>
    <w:p w14:paraId="2D523C8A" w14:textId="6B6C58CA"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Správa historických údajov adresy</w:t>
      </w:r>
    </w:p>
    <w:p w14:paraId="369736FE" w14:textId="1E680BAE" w:rsidR="008970B8"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Zobrazenie mapy adresy</w:t>
      </w:r>
    </w:p>
    <w:p w14:paraId="46E94429" w14:textId="77777777" w:rsidR="00540F26" w:rsidRPr="00293E8D" w:rsidRDefault="00540F26" w:rsidP="00540F26">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Adresný bod</w:t>
      </w:r>
    </w:p>
    <w:p w14:paraId="7DE8C46A" w14:textId="6DEEF652" w:rsidR="00540F26" w:rsidRPr="00293E8D" w:rsidRDefault="008970B8"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Vyhľadanie/z</w:t>
      </w:r>
      <w:r w:rsidR="00540F26" w:rsidRPr="00293E8D">
        <w:rPr>
          <w:rFonts w:asciiTheme="minorHAnsi" w:eastAsiaTheme="minorHAnsi" w:hAnsiTheme="minorHAnsi" w:cstheme="minorHAnsi"/>
          <w:szCs w:val="22"/>
          <w:lang w:val="sk-SK" w:eastAsia="en-US"/>
        </w:rPr>
        <w:t>obrazenie údajov adresného bodu</w:t>
      </w:r>
    </w:p>
    <w:p w14:paraId="65C40972"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adresného bodu</w:t>
      </w:r>
    </w:p>
    <w:p w14:paraId="2CAB4CD5"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údajov adresného bodu</w:t>
      </w:r>
    </w:p>
    <w:p w14:paraId="42AF48DE"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Oprava údajov adresného bodu</w:t>
      </w:r>
    </w:p>
    <w:p w14:paraId="598B3D0C" w14:textId="3E63B409"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údajov adresného bodu</w:t>
      </w:r>
    </w:p>
    <w:p w14:paraId="11FE8042" w14:textId="51EB9A16" w:rsidR="0016433C" w:rsidRPr="00293E8D" w:rsidRDefault="0016433C" w:rsidP="0016433C">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Byt</w:t>
      </w:r>
    </w:p>
    <w:p w14:paraId="4DB1CB60"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Vyhľadanie/zobrazenie bytu</w:t>
      </w:r>
    </w:p>
    <w:p w14:paraId="38D40FCC"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bytu</w:t>
      </w:r>
    </w:p>
    <w:p w14:paraId="3A6ECA7E"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bytu</w:t>
      </w:r>
    </w:p>
    <w:p w14:paraId="475B2541"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bytu</w:t>
      </w:r>
    </w:p>
    <w:p w14:paraId="0EB11485" w14:textId="77777777" w:rsidR="00540F26" w:rsidRPr="00293E8D" w:rsidRDefault="00540F26" w:rsidP="00540F26">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Moratóriá</w:t>
      </w:r>
    </w:p>
    <w:p w14:paraId="3A6CE6FE"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 moratórií</w:t>
      </w:r>
    </w:p>
    <w:p w14:paraId="7EE66C58"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Vytvorenie moratória</w:t>
      </w:r>
    </w:p>
    <w:p w14:paraId="68D77682"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Zmena moratória</w:t>
      </w:r>
    </w:p>
    <w:p w14:paraId="2CEA53E3"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Zrušenie moratória</w:t>
      </w:r>
    </w:p>
    <w:p w14:paraId="34A0EC34" w14:textId="5461A61C" w:rsidR="00540F26" w:rsidRPr="00293E8D" w:rsidRDefault="00540F26" w:rsidP="0016433C">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Pripomienky</w:t>
      </w:r>
      <w:r w:rsidR="0016433C" w:rsidRPr="00293E8D">
        <w:rPr>
          <w:rFonts w:asciiTheme="minorHAnsi" w:eastAsiaTheme="minorHAnsi" w:hAnsiTheme="minorHAnsi" w:cstheme="minorHAnsi"/>
          <w:szCs w:val="22"/>
          <w:u w:val="single"/>
          <w:lang w:val="sk-SK" w:eastAsia="en-US"/>
        </w:rPr>
        <w:t xml:space="preserve"> kvality</w:t>
      </w:r>
    </w:p>
    <w:p w14:paraId="1C925E56"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Zmeniť údaje pripomienky</w:t>
      </w:r>
    </w:p>
    <w:p w14:paraId="3639BBBF" w14:textId="77777777"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Vyhľadať a zobraziť údaje</w:t>
      </w:r>
    </w:p>
    <w:p w14:paraId="5F4338AD" w14:textId="4D5A2676" w:rsidR="0016433C"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Vyhľadanie pripomienky</w:t>
      </w:r>
    </w:p>
    <w:p w14:paraId="5FE45232" w14:textId="0E7951C9"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Zápis pripomienky</w:t>
      </w:r>
    </w:p>
    <w:p w14:paraId="553230C3" w14:textId="77777777" w:rsidR="00540F26" w:rsidRPr="00293E8D" w:rsidRDefault="00540F26" w:rsidP="0016433C">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Štatistiky</w:t>
      </w:r>
    </w:p>
    <w:p w14:paraId="186536F6" w14:textId="0431E44B"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Štatistika úkonov obce</w:t>
      </w:r>
    </w:p>
    <w:p w14:paraId="090FC626" w14:textId="7AA4D443" w:rsidR="0016433C"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Štatistika adries</w:t>
      </w:r>
    </w:p>
    <w:p w14:paraId="01859890" w14:textId="32139BA6" w:rsidR="00540F26" w:rsidRPr="00293E8D" w:rsidRDefault="00540F26"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 xml:space="preserve">Štatistika úkonov </w:t>
      </w:r>
      <w:proofErr w:type="spellStart"/>
      <w:r w:rsidRPr="00293E8D">
        <w:rPr>
          <w:rFonts w:asciiTheme="minorHAnsi" w:eastAsiaTheme="minorHAnsi" w:hAnsiTheme="minorHAnsi" w:cstheme="minorHAnsi"/>
          <w:szCs w:val="22"/>
          <w:lang w:val="sk-SK" w:eastAsia="en-US"/>
        </w:rPr>
        <w:t>FinPVSS</w:t>
      </w:r>
      <w:proofErr w:type="spellEnd"/>
      <w:r w:rsidRPr="00293E8D">
        <w:rPr>
          <w:rFonts w:asciiTheme="minorHAnsi" w:eastAsiaTheme="minorHAnsi" w:hAnsiTheme="minorHAnsi" w:cstheme="minorHAnsi"/>
          <w:szCs w:val="22"/>
          <w:lang w:val="sk-SK" w:eastAsia="en-US"/>
        </w:rPr>
        <w:t xml:space="preserve"> - štatistika pre výpočet dotácie na všetky obce na základe úkonov v IS RA</w:t>
      </w:r>
    </w:p>
    <w:p w14:paraId="35470BFE" w14:textId="13308F94" w:rsidR="0016433C" w:rsidRPr="00293E8D" w:rsidRDefault="0016433C" w:rsidP="0016433C">
      <w:pPr>
        <w:pStyle w:val="Nadpis2"/>
        <w:ind w:left="66"/>
        <w:rPr>
          <w:rFonts w:asciiTheme="minorHAnsi" w:eastAsiaTheme="minorHAnsi" w:hAnsiTheme="minorHAnsi" w:cstheme="minorHAnsi"/>
          <w:szCs w:val="22"/>
          <w:u w:val="single"/>
          <w:lang w:val="sk-SK" w:eastAsia="en-US"/>
        </w:rPr>
      </w:pPr>
      <w:r w:rsidRPr="00293E8D">
        <w:rPr>
          <w:rFonts w:asciiTheme="minorHAnsi" w:eastAsiaTheme="minorHAnsi" w:hAnsiTheme="minorHAnsi" w:cstheme="minorHAnsi"/>
          <w:szCs w:val="22"/>
          <w:u w:val="single"/>
          <w:lang w:val="sk-SK" w:eastAsia="en-US"/>
        </w:rPr>
        <w:t>Výstupná zostavy</w:t>
      </w:r>
    </w:p>
    <w:p w14:paraId="7491DCD2" w14:textId="77777777" w:rsidR="007809D8" w:rsidRPr="00293E8D" w:rsidRDefault="0016433C" w:rsidP="006F2870">
      <w:pPr>
        <w:pStyle w:val="Nadpis2"/>
        <w:numPr>
          <w:ilvl w:val="0"/>
          <w:numId w:val="29"/>
        </w:numPr>
        <w:spacing w:after="0" w:line="240" w:lineRule="auto"/>
        <w:ind w:left="714" w:hanging="357"/>
        <w:rPr>
          <w:rFonts w:asciiTheme="minorHAnsi" w:eastAsiaTheme="minorHAnsi" w:hAnsiTheme="minorHAnsi" w:cstheme="minorHAnsi"/>
          <w:szCs w:val="22"/>
          <w:lang w:val="sk-SK" w:eastAsia="en-US"/>
        </w:rPr>
        <w:sectPr w:rsidR="007809D8" w:rsidRPr="00293E8D" w:rsidSect="00723D60">
          <w:footerReference w:type="default" r:id="rId17"/>
          <w:pgSz w:w="11906" w:h="16838"/>
          <w:pgMar w:top="1106" w:right="1134" w:bottom="1135" w:left="992" w:header="283" w:footer="177" w:gutter="0"/>
          <w:cols w:space="708"/>
          <w:docGrid w:linePitch="360"/>
        </w:sectPr>
      </w:pPr>
      <w:r w:rsidRPr="00293E8D">
        <w:rPr>
          <w:rFonts w:asciiTheme="minorHAnsi" w:eastAsiaTheme="minorHAnsi" w:hAnsiTheme="minorHAnsi" w:cstheme="minorHAnsi"/>
          <w:szCs w:val="22"/>
          <w:lang w:val="sk-SK" w:eastAsia="en-US"/>
        </w:rPr>
        <w:t>Generovanie a správa výstupných zostáv</w:t>
      </w:r>
    </w:p>
    <w:p w14:paraId="7D3A791E" w14:textId="4979C58C" w:rsidR="00540F26" w:rsidRPr="00293E8D" w:rsidRDefault="00540F26" w:rsidP="00540F26">
      <w:pPr>
        <w:pStyle w:val="Nadpis2"/>
        <w:ind w:left="66"/>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u w:val="single"/>
          <w:lang w:val="sk-SK" w:eastAsia="en-US"/>
        </w:rPr>
        <w:lastRenderedPageBreak/>
        <w:t>Webové služby</w:t>
      </w:r>
      <w:r w:rsidRPr="00293E8D">
        <w:rPr>
          <w:rFonts w:asciiTheme="minorHAnsi" w:eastAsiaTheme="minorHAnsi" w:hAnsiTheme="minorHAnsi" w:cstheme="minorHAnsi"/>
          <w:szCs w:val="22"/>
          <w:lang w:val="sk-SK" w:eastAsia="en-US"/>
        </w:rPr>
        <w:t xml:space="preserve"> prístupné cez integračnú platformu MV SR sú (tieto služby sú prístupné cez </w:t>
      </w:r>
      <w:r w:rsidR="0016433C" w:rsidRPr="00293E8D">
        <w:rPr>
          <w:rFonts w:asciiTheme="minorHAnsi" w:eastAsiaTheme="minorHAnsi" w:hAnsiTheme="minorHAnsi" w:cstheme="minorHAnsi"/>
          <w:szCs w:val="22"/>
          <w:lang w:val="sk-SK" w:eastAsia="en-US"/>
        </w:rPr>
        <w:t>špecializovaný portál elektronických služieb MV SR (</w:t>
      </w:r>
      <w:proofErr w:type="spellStart"/>
      <w:r w:rsidRPr="00293E8D">
        <w:rPr>
          <w:rFonts w:asciiTheme="minorHAnsi" w:eastAsiaTheme="minorHAnsi" w:hAnsiTheme="minorHAnsi" w:cstheme="minorHAnsi"/>
          <w:szCs w:val="22"/>
          <w:lang w:val="sk-SK" w:eastAsia="en-US"/>
        </w:rPr>
        <w:t>RAPortál</w:t>
      </w:r>
      <w:proofErr w:type="spellEnd"/>
      <w:r w:rsidR="0016433C" w:rsidRPr="00293E8D">
        <w:rPr>
          <w:rFonts w:asciiTheme="minorHAnsi" w:eastAsiaTheme="minorHAnsi" w:hAnsiTheme="minorHAnsi" w:cstheme="minorHAnsi"/>
          <w:szCs w:val="22"/>
          <w:lang w:val="sk-SK" w:eastAsia="en-US"/>
        </w:rPr>
        <w:t>)</w:t>
      </w:r>
      <w:r w:rsidRPr="00293E8D">
        <w:rPr>
          <w:rFonts w:asciiTheme="minorHAnsi" w:eastAsiaTheme="minorHAnsi" w:hAnsiTheme="minorHAnsi" w:cstheme="minorHAnsi"/>
          <w:szCs w:val="22"/>
          <w:lang w:val="sk-SK" w:eastAsia="en-US"/>
        </w:rPr>
        <w:t xml:space="preserve"> ako používateľské služby alebo sú to aplikačné služby slúžiace na integráciu s inými IS</w:t>
      </w:r>
      <w:r w:rsidR="0016433C" w:rsidRPr="00293E8D">
        <w:rPr>
          <w:rFonts w:asciiTheme="minorHAnsi" w:eastAsiaTheme="minorHAnsi" w:hAnsiTheme="minorHAnsi" w:cstheme="minorHAnsi"/>
          <w:szCs w:val="22"/>
          <w:lang w:val="sk-SK" w:eastAsia="en-US"/>
        </w:rPr>
        <w:t xml:space="preserve"> dostupné prostredníctvom priamej integrácie na integračné rozhrania IS RA, zároveň dostupné aj prostredníctvom Centrálnej správy referenčných údajov (CSRÚ) modulu procesnej integrácie a integrácie údajov</w:t>
      </w:r>
      <w:r w:rsidR="00850B09" w:rsidRPr="00293E8D">
        <w:rPr>
          <w:rFonts w:asciiTheme="minorHAnsi" w:eastAsiaTheme="minorHAnsi" w:hAnsiTheme="minorHAnsi" w:cstheme="minorHAnsi"/>
          <w:szCs w:val="22"/>
          <w:lang w:val="sk-SK" w:eastAsia="en-US"/>
        </w:rPr>
        <w:t>.</w:t>
      </w:r>
    </w:p>
    <w:p w14:paraId="5F9C66BF" w14:textId="77777777" w:rsidR="00484A5B" w:rsidRPr="00293E8D" w:rsidRDefault="00484A5B" w:rsidP="00540F26">
      <w:pPr>
        <w:pStyle w:val="Nadpis2"/>
        <w:ind w:left="66"/>
        <w:rPr>
          <w:rFonts w:asciiTheme="minorHAnsi" w:eastAsiaTheme="minorHAnsi" w:hAnsiTheme="minorHAnsi" w:cstheme="minorHAnsi"/>
          <w:szCs w:val="22"/>
          <w:lang w:val="sk-SK" w:eastAsia="en-US"/>
        </w:rPr>
      </w:pPr>
    </w:p>
    <w:tbl>
      <w:tblPr>
        <w:tblStyle w:val="Mriekatabuky"/>
        <w:tblW w:w="0" w:type="auto"/>
        <w:tblInd w:w="66" w:type="dxa"/>
        <w:tblLook w:val="04A0" w:firstRow="1" w:lastRow="0" w:firstColumn="1" w:lastColumn="0" w:noHBand="0" w:noVBand="1"/>
      </w:tblPr>
      <w:tblGrid>
        <w:gridCol w:w="10561"/>
        <w:gridCol w:w="3402"/>
      </w:tblGrid>
      <w:tr w:rsidR="00850B09" w:rsidRPr="00293E8D" w14:paraId="2E6CEF43" w14:textId="77777777" w:rsidTr="007809D8">
        <w:tc>
          <w:tcPr>
            <w:tcW w:w="10561" w:type="dxa"/>
            <w:vAlign w:val="center"/>
          </w:tcPr>
          <w:p w14:paraId="348F31D6" w14:textId="1663B93E" w:rsidR="00850B09" w:rsidRPr="00293E8D" w:rsidRDefault="00850B09" w:rsidP="00850B09">
            <w:pPr>
              <w:pStyle w:val="Nadpis2"/>
              <w:spacing w:before="60" w:after="60" w:line="240" w:lineRule="auto"/>
              <w:rPr>
                <w:rFonts w:asciiTheme="minorHAnsi" w:eastAsiaTheme="minorHAnsi" w:hAnsiTheme="minorHAnsi" w:cstheme="minorHAnsi"/>
                <w:b/>
                <w:sz w:val="22"/>
                <w:szCs w:val="22"/>
                <w:lang w:eastAsia="en-US"/>
              </w:rPr>
            </w:pPr>
            <w:r w:rsidRPr="00293E8D">
              <w:rPr>
                <w:rFonts w:asciiTheme="minorHAnsi" w:eastAsiaTheme="minorHAnsi" w:hAnsiTheme="minorHAnsi" w:cstheme="minorHAnsi"/>
                <w:b/>
                <w:szCs w:val="22"/>
                <w:lang w:eastAsia="en-US"/>
              </w:rPr>
              <w:t>Názov webovej služby</w:t>
            </w:r>
          </w:p>
        </w:tc>
        <w:tc>
          <w:tcPr>
            <w:tcW w:w="3402" w:type="dxa"/>
            <w:vAlign w:val="center"/>
          </w:tcPr>
          <w:p w14:paraId="7477AE77" w14:textId="04945DFD" w:rsidR="00850B09" w:rsidRPr="00293E8D" w:rsidRDefault="00850B09" w:rsidP="00850B09">
            <w:pPr>
              <w:pStyle w:val="Nadpis2"/>
              <w:spacing w:before="60" w:after="60" w:line="240" w:lineRule="auto"/>
              <w:jc w:val="center"/>
              <w:rPr>
                <w:rFonts w:asciiTheme="minorHAnsi" w:eastAsiaTheme="minorHAnsi" w:hAnsiTheme="minorHAnsi" w:cstheme="minorHAnsi"/>
                <w:b/>
                <w:sz w:val="22"/>
                <w:szCs w:val="22"/>
                <w:lang w:eastAsia="en-US"/>
              </w:rPr>
            </w:pPr>
            <w:r w:rsidRPr="00293E8D">
              <w:rPr>
                <w:rFonts w:asciiTheme="minorHAnsi" w:eastAsiaTheme="minorHAnsi" w:hAnsiTheme="minorHAnsi" w:cstheme="minorHAnsi"/>
                <w:b/>
                <w:szCs w:val="22"/>
                <w:lang w:eastAsia="en-US"/>
              </w:rPr>
              <w:t>Kategorizácia</w:t>
            </w:r>
          </w:p>
        </w:tc>
      </w:tr>
      <w:tr w:rsidR="00850B09" w:rsidRPr="00293E8D" w14:paraId="25EACA6C" w14:textId="77777777" w:rsidTr="007809D8">
        <w:tc>
          <w:tcPr>
            <w:tcW w:w="10561" w:type="dxa"/>
            <w:vAlign w:val="center"/>
          </w:tcPr>
          <w:p w14:paraId="2423A3B3" w14:textId="73778905"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1. Zápis do RA o názve obce a časti obce</w:t>
            </w:r>
          </w:p>
        </w:tc>
        <w:tc>
          <w:tcPr>
            <w:tcW w:w="3402" w:type="dxa"/>
            <w:vAlign w:val="center"/>
          </w:tcPr>
          <w:p w14:paraId="064BD303" w14:textId="7EB67871"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zápisová</w:t>
            </w:r>
          </w:p>
        </w:tc>
      </w:tr>
      <w:tr w:rsidR="00850B09" w:rsidRPr="00293E8D" w14:paraId="345A5EEB" w14:textId="77777777" w:rsidTr="007809D8">
        <w:tc>
          <w:tcPr>
            <w:tcW w:w="10561" w:type="dxa"/>
            <w:vAlign w:val="center"/>
          </w:tcPr>
          <w:p w14:paraId="3B644AC8" w14:textId="5D6CB099"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2. Zápis do RA o názve ulice</w:t>
            </w:r>
          </w:p>
        </w:tc>
        <w:tc>
          <w:tcPr>
            <w:tcW w:w="3402" w:type="dxa"/>
            <w:vAlign w:val="center"/>
          </w:tcPr>
          <w:p w14:paraId="1195A151" w14:textId="34906D97"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zápisová</w:t>
            </w:r>
          </w:p>
        </w:tc>
      </w:tr>
      <w:tr w:rsidR="00850B09" w:rsidRPr="00293E8D" w14:paraId="4DB464EB" w14:textId="77777777" w:rsidTr="007809D8">
        <w:tc>
          <w:tcPr>
            <w:tcW w:w="10561" w:type="dxa"/>
            <w:vAlign w:val="center"/>
          </w:tcPr>
          <w:p w14:paraId="09F82395" w14:textId="5CE9DAC7"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3. Zápis do RA o čísle súpisnom a čísle orientačnom</w:t>
            </w:r>
          </w:p>
        </w:tc>
        <w:tc>
          <w:tcPr>
            <w:tcW w:w="3402" w:type="dxa"/>
            <w:vAlign w:val="center"/>
          </w:tcPr>
          <w:p w14:paraId="0F79C62D" w14:textId="224B5AED"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zápisová</w:t>
            </w:r>
          </w:p>
        </w:tc>
      </w:tr>
      <w:tr w:rsidR="00850B09" w:rsidRPr="00293E8D" w14:paraId="04BE4083" w14:textId="77777777" w:rsidTr="007809D8">
        <w:tc>
          <w:tcPr>
            <w:tcW w:w="10561" w:type="dxa"/>
            <w:vAlign w:val="center"/>
          </w:tcPr>
          <w:p w14:paraId="1C906A88" w14:textId="0AFFA6E0"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4. Zápis do RA o priestorových informáciách</w:t>
            </w:r>
          </w:p>
        </w:tc>
        <w:tc>
          <w:tcPr>
            <w:tcW w:w="3402" w:type="dxa"/>
            <w:vAlign w:val="center"/>
          </w:tcPr>
          <w:p w14:paraId="6B53B11B" w14:textId="3FEC0765"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zápisová</w:t>
            </w:r>
          </w:p>
        </w:tc>
      </w:tr>
      <w:tr w:rsidR="00850B09" w:rsidRPr="00293E8D" w14:paraId="6E6DDE5A" w14:textId="77777777" w:rsidTr="007809D8">
        <w:tc>
          <w:tcPr>
            <w:tcW w:w="10561" w:type="dxa"/>
            <w:vAlign w:val="center"/>
          </w:tcPr>
          <w:p w14:paraId="11BDA40E" w14:textId="6EC31B44"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5. Zápis do RA o štatistickom číselníku regiónov, krajov, okresov, obcí</w:t>
            </w:r>
          </w:p>
        </w:tc>
        <w:tc>
          <w:tcPr>
            <w:tcW w:w="3402" w:type="dxa"/>
            <w:vAlign w:val="center"/>
          </w:tcPr>
          <w:p w14:paraId="334B64FC" w14:textId="5CE48A9A"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zápisová</w:t>
            </w:r>
          </w:p>
        </w:tc>
      </w:tr>
      <w:tr w:rsidR="00850B09" w:rsidRPr="00293E8D" w14:paraId="35C9B708" w14:textId="77777777" w:rsidTr="007809D8">
        <w:tc>
          <w:tcPr>
            <w:tcW w:w="10561" w:type="dxa"/>
            <w:vAlign w:val="center"/>
          </w:tcPr>
          <w:p w14:paraId="07F8157D" w14:textId="0A7FD3C4"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6. Zápis do RA o vytvorení adresy</w:t>
            </w:r>
          </w:p>
        </w:tc>
        <w:tc>
          <w:tcPr>
            <w:tcW w:w="3402" w:type="dxa"/>
            <w:vAlign w:val="center"/>
          </w:tcPr>
          <w:p w14:paraId="535D1A60" w14:textId="46A618C7"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zápisová</w:t>
            </w:r>
          </w:p>
        </w:tc>
      </w:tr>
      <w:tr w:rsidR="00850B09" w:rsidRPr="00293E8D" w14:paraId="768863AE" w14:textId="77777777" w:rsidTr="007809D8">
        <w:tc>
          <w:tcPr>
            <w:tcW w:w="10561" w:type="dxa"/>
            <w:vAlign w:val="center"/>
          </w:tcPr>
          <w:p w14:paraId="167F85CD" w14:textId="612F9A56"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7. Pripomienkovanie kvality RA</w:t>
            </w:r>
          </w:p>
        </w:tc>
        <w:tc>
          <w:tcPr>
            <w:tcW w:w="3402" w:type="dxa"/>
            <w:vAlign w:val="center"/>
          </w:tcPr>
          <w:p w14:paraId="353CBF6C" w14:textId="0A4203DE"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Používateľská služba zápisová</w:t>
            </w:r>
          </w:p>
        </w:tc>
      </w:tr>
      <w:tr w:rsidR="00850B09" w:rsidRPr="00293E8D" w14:paraId="6C7163C7" w14:textId="77777777" w:rsidTr="007809D8">
        <w:tc>
          <w:tcPr>
            <w:tcW w:w="10561" w:type="dxa"/>
            <w:vAlign w:val="center"/>
          </w:tcPr>
          <w:p w14:paraId="3BCF2189" w14:textId="56B3BEFD"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8. Poskytnutie referenčných údajov množiny adries s adresnými bodmi na základe atribútov adresy</w:t>
            </w:r>
          </w:p>
        </w:tc>
        <w:tc>
          <w:tcPr>
            <w:tcW w:w="3402" w:type="dxa"/>
            <w:vAlign w:val="center"/>
          </w:tcPr>
          <w:p w14:paraId="14466A86" w14:textId="1D4C2AB7"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 čítacia</w:t>
            </w:r>
          </w:p>
        </w:tc>
      </w:tr>
      <w:tr w:rsidR="00850B09" w:rsidRPr="00293E8D" w14:paraId="10EED3C7" w14:textId="77777777" w:rsidTr="007809D8">
        <w:tc>
          <w:tcPr>
            <w:tcW w:w="10561" w:type="dxa"/>
            <w:vAlign w:val="center"/>
          </w:tcPr>
          <w:p w14:paraId="4BF86725" w14:textId="32A54C17"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9. Poskytnutie zoznamu identifikátorov adresy so zmenenými referenčnými údajmi</w:t>
            </w:r>
          </w:p>
        </w:tc>
        <w:tc>
          <w:tcPr>
            <w:tcW w:w="3402" w:type="dxa"/>
            <w:vAlign w:val="center"/>
          </w:tcPr>
          <w:p w14:paraId="1399DE38" w14:textId="0E0F7B49"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 čítacia</w:t>
            </w:r>
          </w:p>
        </w:tc>
      </w:tr>
      <w:tr w:rsidR="00850B09" w:rsidRPr="00293E8D" w14:paraId="10C0A39C" w14:textId="77777777" w:rsidTr="007809D8">
        <w:tc>
          <w:tcPr>
            <w:tcW w:w="10561" w:type="dxa"/>
            <w:vAlign w:val="center"/>
          </w:tcPr>
          <w:p w14:paraId="0F1638D2" w14:textId="3CA1213A"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10. Zobrazenie geografickej situácie adresy pre lokalizáciu adresného bodu</w:t>
            </w:r>
          </w:p>
        </w:tc>
        <w:tc>
          <w:tcPr>
            <w:tcW w:w="3402" w:type="dxa"/>
            <w:vAlign w:val="center"/>
          </w:tcPr>
          <w:p w14:paraId="628E863C" w14:textId="02F959F8"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 čítacia</w:t>
            </w:r>
          </w:p>
        </w:tc>
      </w:tr>
      <w:tr w:rsidR="00850B09" w:rsidRPr="00293E8D" w14:paraId="033FD859" w14:textId="77777777" w:rsidTr="007809D8">
        <w:tc>
          <w:tcPr>
            <w:tcW w:w="10561" w:type="dxa"/>
            <w:vAlign w:val="center"/>
          </w:tcPr>
          <w:p w14:paraId="2F23DF93" w14:textId="63B0D7B6"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11. Poskytnutie referenčných údajov na základe atribútov adresy</w:t>
            </w:r>
          </w:p>
        </w:tc>
        <w:tc>
          <w:tcPr>
            <w:tcW w:w="3402" w:type="dxa"/>
            <w:vAlign w:val="center"/>
          </w:tcPr>
          <w:p w14:paraId="0E44DF86" w14:textId="27B296FE"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Používateľská služba - čítacia</w:t>
            </w:r>
          </w:p>
        </w:tc>
      </w:tr>
      <w:tr w:rsidR="00850B09" w:rsidRPr="00293E8D" w14:paraId="4A2F54E9" w14:textId="77777777" w:rsidTr="007809D8">
        <w:tc>
          <w:tcPr>
            <w:tcW w:w="10561" w:type="dxa"/>
            <w:vAlign w:val="center"/>
          </w:tcPr>
          <w:p w14:paraId="25BA1F7D" w14:textId="49AAF94B"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12. Poskytnutie referenčných údajov podľa identifikátora adresy</w:t>
            </w:r>
          </w:p>
        </w:tc>
        <w:tc>
          <w:tcPr>
            <w:tcW w:w="3402" w:type="dxa"/>
            <w:vAlign w:val="center"/>
          </w:tcPr>
          <w:p w14:paraId="7056BA20" w14:textId="09575755"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Používateľská služba - čítacia</w:t>
            </w:r>
          </w:p>
        </w:tc>
      </w:tr>
      <w:tr w:rsidR="00850B09" w:rsidRPr="00293E8D" w14:paraId="23574954" w14:textId="77777777" w:rsidTr="007809D8">
        <w:tc>
          <w:tcPr>
            <w:tcW w:w="10561" w:type="dxa"/>
            <w:vAlign w:val="center"/>
          </w:tcPr>
          <w:p w14:paraId="215CD612" w14:textId="183E3124"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13. Poskytnutie referenčných údajov podľa zoznamu identifikátorov adresy</w:t>
            </w:r>
          </w:p>
        </w:tc>
        <w:tc>
          <w:tcPr>
            <w:tcW w:w="3402" w:type="dxa"/>
            <w:vAlign w:val="center"/>
          </w:tcPr>
          <w:p w14:paraId="018D4330" w14:textId="76BE0F2C"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Používateľská služba - čítacia</w:t>
            </w:r>
          </w:p>
        </w:tc>
      </w:tr>
      <w:tr w:rsidR="00850B09" w:rsidRPr="00293E8D" w14:paraId="6F796F5E" w14:textId="77777777" w:rsidTr="007809D8">
        <w:tc>
          <w:tcPr>
            <w:tcW w:w="10561" w:type="dxa"/>
            <w:vAlign w:val="center"/>
          </w:tcPr>
          <w:p w14:paraId="523F0FBE" w14:textId="6ADAAE1E"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14. Poskytnutie referenčných údajov podľa identifikátora adresy - výpis jednej adresy s adresným bodom</w:t>
            </w:r>
          </w:p>
        </w:tc>
        <w:tc>
          <w:tcPr>
            <w:tcW w:w="3402" w:type="dxa"/>
            <w:vAlign w:val="center"/>
          </w:tcPr>
          <w:p w14:paraId="584BD00D" w14:textId="620FDCC8"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Používateľská služba - čítacia</w:t>
            </w:r>
          </w:p>
        </w:tc>
      </w:tr>
      <w:tr w:rsidR="00850B09" w:rsidRPr="00293E8D" w14:paraId="0A807BD9" w14:textId="77777777" w:rsidTr="007809D8">
        <w:tc>
          <w:tcPr>
            <w:tcW w:w="10561" w:type="dxa"/>
            <w:vAlign w:val="center"/>
          </w:tcPr>
          <w:p w14:paraId="04EB494B" w14:textId="2FDE3C28"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15. Poskytnutie referenčných údajov podľa zoznamu identifikátorov adresy výpis zoznamu adries s adresným bodom</w:t>
            </w:r>
            <w:r w:rsidRPr="00293E8D">
              <w:rPr>
                <w:rFonts w:asciiTheme="minorHAnsi" w:eastAsiaTheme="minorHAnsi" w:hAnsiTheme="minorHAnsi" w:cstheme="minorHAnsi"/>
                <w:szCs w:val="22"/>
                <w:lang w:eastAsia="en-US"/>
              </w:rPr>
              <w:tab/>
            </w:r>
          </w:p>
        </w:tc>
        <w:tc>
          <w:tcPr>
            <w:tcW w:w="3402" w:type="dxa"/>
            <w:vAlign w:val="center"/>
          </w:tcPr>
          <w:p w14:paraId="51677F03" w14:textId="059D6F35"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Používateľská služba - čítacia</w:t>
            </w:r>
          </w:p>
        </w:tc>
      </w:tr>
      <w:tr w:rsidR="00850B09" w:rsidRPr="00293E8D" w14:paraId="278C1C10" w14:textId="77777777" w:rsidTr="007809D8">
        <w:tc>
          <w:tcPr>
            <w:tcW w:w="10561" w:type="dxa"/>
            <w:vAlign w:val="center"/>
          </w:tcPr>
          <w:p w14:paraId="3DEA6193" w14:textId="5870E337" w:rsidR="00850B09" w:rsidRPr="00293E8D" w:rsidRDefault="00850B09" w:rsidP="00850B09">
            <w:pPr>
              <w:pStyle w:val="Nadpis2"/>
              <w:spacing w:before="60" w:after="60" w:line="240" w:lineRule="auto"/>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16. Poskytnutie číselníkov</w:t>
            </w:r>
          </w:p>
        </w:tc>
        <w:tc>
          <w:tcPr>
            <w:tcW w:w="3402" w:type="dxa"/>
            <w:vAlign w:val="center"/>
          </w:tcPr>
          <w:p w14:paraId="63AE0F41" w14:textId="37782969" w:rsidR="00850B09" w:rsidRPr="00293E8D" w:rsidRDefault="00850B09" w:rsidP="00850B09">
            <w:pPr>
              <w:pStyle w:val="Nadpis2"/>
              <w:spacing w:before="60" w:after="60" w:line="240" w:lineRule="auto"/>
              <w:jc w:val="center"/>
              <w:rPr>
                <w:rFonts w:asciiTheme="minorHAnsi" w:eastAsiaTheme="minorHAnsi" w:hAnsiTheme="minorHAnsi" w:cstheme="minorHAnsi"/>
                <w:sz w:val="22"/>
                <w:szCs w:val="22"/>
                <w:lang w:eastAsia="en-US"/>
              </w:rPr>
            </w:pPr>
            <w:r w:rsidRPr="00293E8D">
              <w:rPr>
                <w:rFonts w:asciiTheme="minorHAnsi" w:eastAsiaTheme="minorHAnsi" w:hAnsiTheme="minorHAnsi" w:cstheme="minorHAnsi"/>
                <w:szCs w:val="22"/>
                <w:lang w:eastAsia="en-US"/>
              </w:rPr>
              <w:t>Aplikačná služba - čítacia</w:t>
            </w:r>
          </w:p>
        </w:tc>
      </w:tr>
    </w:tbl>
    <w:p w14:paraId="44225FF3" w14:textId="77777777" w:rsidR="00484A5B" w:rsidRPr="00293E8D" w:rsidRDefault="00484A5B" w:rsidP="00540F26">
      <w:pPr>
        <w:pStyle w:val="Nadpis2"/>
        <w:ind w:left="66"/>
        <w:rPr>
          <w:rFonts w:asciiTheme="minorHAnsi" w:eastAsiaTheme="minorHAnsi" w:hAnsiTheme="minorHAnsi" w:cstheme="minorHAnsi"/>
          <w:szCs w:val="22"/>
          <w:lang w:val="sk-SK" w:eastAsia="en-US"/>
        </w:rPr>
        <w:sectPr w:rsidR="00484A5B" w:rsidRPr="00293E8D" w:rsidSect="00484A5B">
          <w:pgSz w:w="16838" w:h="11906" w:orient="landscape"/>
          <w:pgMar w:top="992" w:right="1106" w:bottom="1134" w:left="1633" w:header="709" w:footer="709" w:gutter="0"/>
          <w:cols w:space="708"/>
          <w:docGrid w:linePitch="360"/>
        </w:sectPr>
      </w:pPr>
    </w:p>
    <w:p w14:paraId="32C08441" w14:textId="77777777" w:rsidR="00AA3954" w:rsidRPr="00293E8D" w:rsidRDefault="00AA3954" w:rsidP="00AA3954">
      <w:pPr>
        <w:rPr>
          <w:rFonts w:asciiTheme="minorHAnsi" w:eastAsia="Calibri" w:hAnsiTheme="minorHAnsi" w:cstheme="minorHAnsi"/>
          <w:szCs w:val="22"/>
          <w:u w:val="single"/>
        </w:rPr>
      </w:pPr>
      <w:proofErr w:type="spellStart"/>
      <w:r w:rsidRPr="00293E8D">
        <w:rPr>
          <w:rFonts w:asciiTheme="minorHAnsi" w:eastAsia="Calibri" w:hAnsiTheme="minorHAnsi" w:cstheme="minorHAnsi"/>
          <w:szCs w:val="22"/>
          <w:u w:val="single"/>
        </w:rPr>
        <w:lastRenderedPageBreak/>
        <w:t>Informačný</w:t>
      </w:r>
      <w:proofErr w:type="spellEnd"/>
      <w:r w:rsidRPr="00293E8D">
        <w:rPr>
          <w:rFonts w:asciiTheme="minorHAnsi" w:eastAsia="Calibri" w:hAnsiTheme="minorHAnsi" w:cstheme="minorHAnsi"/>
          <w:szCs w:val="22"/>
          <w:u w:val="single"/>
        </w:rPr>
        <w:t xml:space="preserve"> systém RA je </w:t>
      </w:r>
      <w:proofErr w:type="spellStart"/>
      <w:r w:rsidRPr="00293E8D">
        <w:rPr>
          <w:rFonts w:asciiTheme="minorHAnsi" w:eastAsia="Calibri" w:hAnsiTheme="minorHAnsi" w:cstheme="minorHAnsi"/>
          <w:szCs w:val="22"/>
          <w:u w:val="single"/>
        </w:rPr>
        <w:t>interne</w:t>
      </w:r>
      <w:proofErr w:type="spellEnd"/>
      <w:r w:rsidRPr="00293E8D">
        <w:rPr>
          <w:rFonts w:asciiTheme="minorHAnsi" w:eastAsia="Calibri" w:hAnsiTheme="minorHAnsi" w:cstheme="minorHAnsi"/>
          <w:szCs w:val="22"/>
          <w:u w:val="single"/>
        </w:rPr>
        <w:t xml:space="preserve"> integrovaný na</w:t>
      </w:r>
    </w:p>
    <w:p w14:paraId="1E9E76B3" w14:textId="77777777"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bookmarkStart w:id="54" w:name="_Hlk170207187"/>
      <w:r w:rsidRPr="00293E8D">
        <w:rPr>
          <w:rFonts w:asciiTheme="minorHAnsi" w:eastAsia="Calibri" w:hAnsiTheme="minorHAnsi" w:cstheme="minorHAnsi"/>
          <w:sz w:val="22"/>
          <w:szCs w:val="22"/>
        </w:rPr>
        <w:t>systém na dohľad služieb MV SR</w:t>
      </w:r>
    </w:p>
    <w:p w14:paraId="403C76A3" w14:textId="77777777"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integračná platforma SOA/OSB</w:t>
      </w:r>
    </w:p>
    <w:p w14:paraId="6AA01B3C" w14:textId="77777777"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špecializovaný portál elektronických služieb MV SR</w:t>
      </w:r>
    </w:p>
    <w:p w14:paraId="1B41CCB4" w14:textId="77777777"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LDAP MV SR</w:t>
      </w:r>
    </w:p>
    <w:p w14:paraId="4656CB30" w14:textId="6A82C086"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proofErr w:type="spellStart"/>
      <w:r w:rsidRPr="00293E8D">
        <w:rPr>
          <w:rFonts w:asciiTheme="minorHAnsi" w:eastAsia="Calibri" w:hAnsiTheme="minorHAnsi" w:cstheme="minorHAnsi"/>
          <w:sz w:val="22"/>
          <w:szCs w:val="22"/>
        </w:rPr>
        <w:t>laM</w:t>
      </w:r>
      <w:proofErr w:type="spellEnd"/>
      <w:r w:rsidRPr="00293E8D">
        <w:rPr>
          <w:rFonts w:asciiTheme="minorHAnsi" w:eastAsia="Calibri" w:hAnsiTheme="minorHAnsi" w:cstheme="minorHAnsi"/>
          <w:sz w:val="22"/>
          <w:szCs w:val="22"/>
        </w:rPr>
        <w:t xml:space="preserve"> MV SR</w:t>
      </w:r>
    </w:p>
    <w:p w14:paraId="40587826" w14:textId="77777777" w:rsidR="009E49D8" w:rsidRPr="00293E8D" w:rsidRDefault="009E49D8"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CSP – Centrálna správa používateľov</w:t>
      </w:r>
    </w:p>
    <w:p w14:paraId="0ABDDA51" w14:textId="77777777"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proofErr w:type="spellStart"/>
      <w:r w:rsidRPr="00293E8D">
        <w:rPr>
          <w:rFonts w:asciiTheme="minorHAnsi" w:eastAsia="Calibri" w:hAnsiTheme="minorHAnsi" w:cstheme="minorHAnsi"/>
          <w:sz w:val="22"/>
          <w:szCs w:val="22"/>
        </w:rPr>
        <w:t>eDesk</w:t>
      </w:r>
      <w:proofErr w:type="spellEnd"/>
      <w:r w:rsidRPr="00293E8D">
        <w:rPr>
          <w:rFonts w:asciiTheme="minorHAnsi" w:eastAsia="Calibri" w:hAnsiTheme="minorHAnsi" w:cstheme="minorHAnsi"/>
          <w:sz w:val="22"/>
          <w:szCs w:val="22"/>
        </w:rPr>
        <w:t xml:space="preserve"> – spoločný modul MVSR</w:t>
      </w:r>
    </w:p>
    <w:p w14:paraId="306CFBCA" w14:textId="68E17985" w:rsidR="00AA3954" w:rsidRPr="00293E8D" w:rsidRDefault="009E49D8"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 xml:space="preserve">REGOB/RFO – </w:t>
      </w:r>
      <w:r w:rsidR="00AA3954" w:rsidRPr="00293E8D">
        <w:rPr>
          <w:rFonts w:asciiTheme="minorHAnsi" w:eastAsia="Calibri" w:hAnsiTheme="minorHAnsi" w:cstheme="minorHAnsi"/>
          <w:sz w:val="22"/>
          <w:szCs w:val="22"/>
        </w:rPr>
        <w:t>Register obyvateľov</w:t>
      </w:r>
      <w:r w:rsidRPr="00293E8D">
        <w:rPr>
          <w:rFonts w:asciiTheme="minorHAnsi" w:eastAsia="Calibri" w:hAnsiTheme="minorHAnsi" w:cstheme="minorHAnsi"/>
          <w:sz w:val="22"/>
          <w:szCs w:val="22"/>
        </w:rPr>
        <w:t xml:space="preserve">/ fyzických osôb </w:t>
      </w:r>
      <w:r w:rsidR="00AA3954" w:rsidRPr="00293E8D">
        <w:rPr>
          <w:rFonts w:asciiTheme="minorHAnsi" w:eastAsia="Calibri" w:hAnsiTheme="minorHAnsi" w:cstheme="minorHAnsi"/>
          <w:sz w:val="22"/>
          <w:szCs w:val="22"/>
        </w:rPr>
        <w:t xml:space="preserve"> – overovanie pobytov na adrese</w:t>
      </w:r>
    </w:p>
    <w:p w14:paraId="60044E38" w14:textId="77777777"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ESISPZ – Elektronické služby Informačného systému policajného zboru</w:t>
      </w:r>
    </w:p>
    <w:p w14:paraId="2039B262" w14:textId="263F1D41"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REZ – Registre, evidencie a zoznamy odboru vnútornej správy</w:t>
      </w:r>
    </w:p>
    <w:p w14:paraId="5E5218CF" w14:textId="1182D64B"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bookmarkStart w:id="55" w:name="_Hlk170205668"/>
      <w:r w:rsidRPr="00293E8D">
        <w:rPr>
          <w:rFonts w:asciiTheme="minorHAnsi" w:eastAsia="Calibri" w:hAnsiTheme="minorHAnsi" w:cstheme="minorHAnsi"/>
          <w:sz w:val="22"/>
          <w:szCs w:val="22"/>
        </w:rPr>
        <w:t>CEZIR – Centrálny živnostenský register</w:t>
      </w:r>
    </w:p>
    <w:p w14:paraId="6363A37B" w14:textId="77707889" w:rsidR="009E49D8" w:rsidRPr="00293E8D" w:rsidRDefault="009E49D8"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CISMA – Centrálny informačný systém matričnej agendy</w:t>
      </w:r>
    </w:p>
    <w:p w14:paraId="1AED5FCB" w14:textId="63D61F3D" w:rsidR="009E49D8" w:rsidRPr="00293E8D" w:rsidRDefault="009E49D8"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MVS – Manažment vyšetrovacích spisov</w:t>
      </w:r>
    </w:p>
    <w:p w14:paraId="3F2AC3A3" w14:textId="152E9003"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 xml:space="preserve">IZS 112 – </w:t>
      </w:r>
      <w:hyperlink r:id="rId18" w:history="1">
        <w:r w:rsidRPr="00293E8D">
          <w:rPr>
            <w:rFonts w:asciiTheme="minorHAnsi" w:eastAsia="Calibri" w:hAnsiTheme="minorHAnsi" w:cstheme="minorHAnsi"/>
            <w:sz w:val="22"/>
            <w:szCs w:val="22"/>
          </w:rPr>
          <w:t>Systém podpory riadenia v integrovanom záchrannom systéme</w:t>
        </w:r>
      </w:hyperlink>
    </w:p>
    <w:bookmarkEnd w:id="55"/>
    <w:p w14:paraId="607D0CA0" w14:textId="77777777" w:rsidR="00AA3954" w:rsidRPr="00293E8D" w:rsidRDefault="00AA3954" w:rsidP="0019740D">
      <w:pPr>
        <w:pStyle w:val="Odsekzoznamu"/>
        <w:numPr>
          <w:ilvl w:val="0"/>
          <w:numId w:val="38"/>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 xml:space="preserve">GEO portál IS RA – prevádzkovaný vo vládnom </w:t>
      </w:r>
      <w:proofErr w:type="spellStart"/>
      <w:r w:rsidRPr="00293E8D">
        <w:rPr>
          <w:rFonts w:asciiTheme="minorHAnsi" w:eastAsia="Calibri" w:hAnsiTheme="minorHAnsi" w:cstheme="minorHAnsi"/>
          <w:sz w:val="22"/>
          <w:szCs w:val="22"/>
        </w:rPr>
        <w:t>cloude</w:t>
      </w:r>
      <w:proofErr w:type="spellEnd"/>
    </w:p>
    <w:p w14:paraId="05C2DF92" w14:textId="6DD75A3A" w:rsidR="00AA3954" w:rsidRPr="00293E8D" w:rsidRDefault="00AA3954" w:rsidP="00AA3954">
      <w:pPr>
        <w:rPr>
          <w:rFonts w:asciiTheme="minorHAnsi" w:eastAsia="Calibri" w:hAnsiTheme="minorHAnsi" w:cstheme="minorHAnsi"/>
          <w:u w:val="single"/>
        </w:rPr>
      </w:pPr>
      <w:bookmarkStart w:id="56" w:name="_Hlk170207213"/>
      <w:bookmarkEnd w:id="54"/>
      <w:proofErr w:type="spellStart"/>
      <w:r w:rsidRPr="00293E8D">
        <w:rPr>
          <w:rFonts w:asciiTheme="minorHAnsi" w:eastAsia="Calibri" w:hAnsiTheme="minorHAnsi" w:cstheme="minorHAnsi"/>
          <w:u w:val="single"/>
        </w:rPr>
        <w:t>Informačný</w:t>
      </w:r>
      <w:proofErr w:type="spellEnd"/>
      <w:r w:rsidRPr="00293E8D">
        <w:rPr>
          <w:rFonts w:asciiTheme="minorHAnsi" w:eastAsia="Calibri" w:hAnsiTheme="minorHAnsi" w:cstheme="minorHAnsi"/>
          <w:u w:val="single"/>
        </w:rPr>
        <w:t xml:space="preserve"> systém RA je </w:t>
      </w:r>
      <w:proofErr w:type="spellStart"/>
      <w:r w:rsidRPr="00293E8D">
        <w:rPr>
          <w:rFonts w:asciiTheme="minorHAnsi" w:eastAsia="Calibri" w:hAnsiTheme="minorHAnsi" w:cstheme="minorHAnsi"/>
          <w:u w:val="single"/>
        </w:rPr>
        <w:t>externe</w:t>
      </w:r>
      <w:proofErr w:type="spellEnd"/>
      <w:r w:rsidRPr="00293E8D">
        <w:rPr>
          <w:rFonts w:asciiTheme="minorHAnsi" w:eastAsia="Calibri" w:hAnsiTheme="minorHAnsi" w:cstheme="minorHAnsi"/>
          <w:u w:val="single"/>
        </w:rPr>
        <w:t xml:space="preserve"> integrovaný </w:t>
      </w:r>
      <w:r w:rsidRPr="00293E8D">
        <w:rPr>
          <w:rFonts w:asciiTheme="minorHAnsi" w:eastAsia="Calibri" w:hAnsiTheme="minorHAnsi" w:cstheme="minorHAnsi"/>
          <w:szCs w:val="22"/>
        </w:rPr>
        <w:t xml:space="preserve">(v roli </w:t>
      </w:r>
      <w:proofErr w:type="spellStart"/>
      <w:r w:rsidRPr="00293E8D">
        <w:rPr>
          <w:rFonts w:asciiTheme="minorHAnsi" w:eastAsia="Calibri" w:hAnsiTheme="minorHAnsi" w:cstheme="minorHAnsi"/>
          <w:szCs w:val="22"/>
        </w:rPr>
        <w:t>poskytovateľa</w:t>
      </w:r>
      <w:proofErr w:type="spellEnd"/>
      <w:r w:rsidR="00316107" w:rsidRPr="00293E8D">
        <w:rPr>
          <w:rFonts w:asciiTheme="minorHAnsi" w:eastAsia="Calibri" w:hAnsiTheme="minorHAnsi" w:cstheme="minorHAnsi"/>
          <w:szCs w:val="22"/>
        </w:rPr>
        <w:t xml:space="preserve"> </w:t>
      </w:r>
      <w:proofErr w:type="spellStart"/>
      <w:r w:rsidR="00316107" w:rsidRPr="00293E8D">
        <w:rPr>
          <w:rFonts w:asciiTheme="minorHAnsi" w:eastAsia="Calibri" w:hAnsiTheme="minorHAnsi" w:cstheme="minorHAnsi"/>
          <w:szCs w:val="22"/>
        </w:rPr>
        <w:t>údajov</w:t>
      </w:r>
      <w:proofErr w:type="spellEnd"/>
      <w:r w:rsidRPr="00293E8D">
        <w:rPr>
          <w:rFonts w:asciiTheme="minorHAnsi" w:eastAsia="Calibri" w:hAnsiTheme="minorHAnsi" w:cstheme="minorHAnsi"/>
          <w:szCs w:val="22"/>
        </w:rPr>
        <w:t xml:space="preserve">) </w:t>
      </w:r>
      <w:r w:rsidRPr="00293E8D">
        <w:rPr>
          <w:rFonts w:asciiTheme="minorHAnsi" w:eastAsia="Calibri" w:hAnsiTheme="minorHAnsi" w:cstheme="minorHAnsi"/>
          <w:u w:val="single"/>
        </w:rPr>
        <w:t>na</w:t>
      </w:r>
      <w:r w:rsidR="009E49D8" w:rsidRPr="00293E8D">
        <w:rPr>
          <w:rFonts w:asciiTheme="minorHAnsi" w:eastAsia="Calibri" w:hAnsiTheme="minorHAnsi" w:cstheme="minorHAnsi"/>
          <w:u w:val="single"/>
        </w:rPr>
        <w:t>:</w:t>
      </w:r>
    </w:p>
    <w:p w14:paraId="13DD1654" w14:textId="2F6BD1B7" w:rsidR="009E49D8" w:rsidRPr="00293E8D" w:rsidRDefault="009E49D8" w:rsidP="009E49D8">
      <w:pPr>
        <w:rPr>
          <w:rFonts w:asciiTheme="minorHAnsi" w:eastAsia="Calibri" w:hAnsiTheme="minorHAnsi" w:cstheme="minorHAnsi"/>
          <w:b/>
        </w:rPr>
      </w:pPr>
      <w:r w:rsidRPr="00293E8D">
        <w:rPr>
          <w:rFonts w:asciiTheme="minorHAnsi" w:eastAsia="Calibri" w:hAnsiTheme="minorHAnsi" w:cstheme="minorHAnsi"/>
          <w:b/>
        </w:rPr>
        <w:t>Samospráva (</w:t>
      </w:r>
      <w:proofErr w:type="spellStart"/>
      <w:r w:rsidRPr="00293E8D">
        <w:rPr>
          <w:rFonts w:asciiTheme="minorHAnsi" w:eastAsia="Calibri" w:hAnsiTheme="minorHAnsi" w:cstheme="minorHAnsi"/>
          <w:b/>
        </w:rPr>
        <w:t>mestá</w:t>
      </w:r>
      <w:proofErr w:type="spellEnd"/>
      <w:r w:rsidRPr="00293E8D">
        <w:rPr>
          <w:rFonts w:asciiTheme="minorHAnsi" w:eastAsia="Calibri" w:hAnsiTheme="minorHAnsi" w:cstheme="minorHAnsi"/>
          <w:b/>
        </w:rPr>
        <w:t xml:space="preserve"> a obce)</w:t>
      </w:r>
    </w:p>
    <w:p w14:paraId="27C202CE" w14:textId="45E0C250" w:rsidR="009E49D8" w:rsidRPr="00293E8D" w:rsidRDefault="009E49D8" w:rsidP="009E49D8">
      <w:pPr>
        <w:rPr>
          <w:rFonts w:asciiTheme="minorHAnsi" w:eastAsia="Calibri" w:hAnsiTheme="minorHAnsi" w:cstheme="minorHAnsi"/>
          <w:szCs w:val="22"/>
        </w:rPr>
      </w:pPr>
      <w:proofErr w:type="spellStart"/>
      <w:r w:rsidRPr="00293E8D">
        <w:rPr>
          <w:rFonts w:asciiTheme="minorHAnsi" w:eastAsia="Calibri" w:hAnsiTheme="minorHAnsi" w:cstheme="minorHAnsi"/>
          <w:szCs w:val="22"/>
        </w:rPr>
        <w:t>mestá</w:t>
      </w:r>
      <w:proofErr w:type="spellEnd"/>
      <w:r w:rsidRPr="00293E8D">
        <w:rPr>
          <w:rFonts w:asciiTheme="minorHAnsi" w:eastAsia="Calibri" w:hAnsiTheme="minorHAnsi" w:cstheme="minorHAnsi"/>
          <w:szCs w:val="22"/>
        </w:rPr>
        <w:t xml:space="preserve"> Bratislava, Liptovský Mikuláš, Košice, Liptovský Mikuláš, Malacky, Prešov, Nitra, </w:t>
      </w:r>
      <w:proofErr w:type="spellStart"/>
      <w:r w:rsidRPr="00293E8D">
        <w:rPr>
          <w:rFonts w:asciiTheme="minorHAnsi" w:eastAsia="Calibri" w:hAnsiTheme="minorHAnsi" w:cstheme="minorHAnsi"/>
          <w:szCs w:val="22"/>
        </w:rPr>
        <w:t>Pezinok</w:t>
      </w:r>
      <w:proofErr w:type="spellEnd"/>
      <w:r w:rsidRPr="00293E8D">
        <w:rPr>
          <w:rFonts w:asciiTheme="minorHAnsi" w:eastAsia="Calibri" w:hAnsiTheme="minorHAnsi" w:cstheme="minorHAnsi"/>
          <w:szCs w:val="22"/>
        </w:rPr>
        <w:t>, Stupava, Žilina</w:t>
      </w:r>
    </w:p>
    <w:p w14:paraId="5E7F6250" w14:textId="5ACF6E99" w:rsidR="009E49D8" w:rsidRPr="00293E8D" w:rsidRDefault="009E49D8" w:rsidP="009E49D8">
      <w:pPr>
        <w:rPr>
          <w:rFonts w:asciiTheme="minorHAnsi" w:eastAsia="Calibri" w:hAnsiTheme="minorHAnsi" w:cstheme="minorHAnsi"/>
          <w:b/>
        </w:rPr>
      </w:pPr>
      <w:proofErr w:type="spellStart"/>
      <w:r w:rsidRPr="00293E8D">
        <w:rPr>
          <w:rFonts w:asciiTheme="minorHAnsi" w:eastAsia="Calibri" w:hAnsiTheme="minorHAnsi" w:cstheme="minorHAnsi"/>
          <w:b/>
        </w:rPr>
        <w:t>Vyššie</w:t>
      </w:r>
      <w:proofErr w:type="spellEnd"/>
      <w:r w:rsidRPr="00293E8D">
        <w:rPr>
          <w:rFonts w:asciiTheme="minorHAnsi" w:eastAsia="Calibri" w:hAnsiTheme="minorHAnsi" w:cstheme="minorHAnsi"/>
          <w:b/>
        </w:rPr>
        <w:t xml:space="preserve"> </w:t>
      </w:r>
      <w:proofErr w:type="spellStart"/>
      <w:r w:rsidRPr="00293E8D">
        <w:rPr>
          <w:rFonts w:asciiTheme="minorHAnsi" w:eastAsia="Calibri" w:hAnsiTheme="minorHAnsi" w:cstheme="minorHAnsi"/>
          <w:b/>
        </w:rPr>
        <w:t>územné</w:t>
      </w:r>
      <w:proofErr w:type="spellEnd"/>
      <w:r w:rsidRPr="00293E8D">
        <w:rPr>
          <w:rFonts w:asciiTheme="minorHAnsi" w:eastAsia="Calibri" w:hAnsiTheme="minorHAnsi" w:cstheme="minorHAnsi"/>
          <w:b/>
        </w:rPr>
        <w:t xml:space="preserve"> celky</w:t>
      </w:r>
    </w:p>
    <w:p w14:paraId="7580F4C0" w14:textId="628CC062" w:rsidR="009E49D8" w:rsidRPr="00293E8D" w:rsidRDefault="009E49D8" w:rsidP="0019740D">
      <w:pPr>
        <w:pStyle w:val="Odsekzoznamu"/>
        <w:numPr>
          <w:ilvl w:val="0"/>
          <w:numId w:val="39"/>
        </w:numPr>
        <w:spacing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Cs w:val="22"/>
        </w:rPr>
        <w:t>Bratislavský samosprávny kraj</w:t>
      </w:r>
    </w:p>
    <w:p w14:paraId="6F3A6EBF" w14:textId="563D3CAF" w:rsidR="009E49D8" w:rsidRPr="00293E8D" w:rsidRDefault="009E49D8" w:rsidP="0019740D">
      <w:pPr>
        <w:pStyle w:val="Odsekzoznamu"/>
        <w:numPr>
          <w:ilvl w:val="0"/>
          <w:numId w:val="39"/>
        </w:numPr>
        <w:spacing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Cs w:val="22"/>
        </w:rPr>
        <w:t>Banskobystrický samosprávny kraj</w:t>
      </w:r>
    </w:p>
    <w:p w14:paraId="2D943A67" w14:textId="71A097D7" w:rsidR="009E49D8" w:rsidRPr="00293E8D" w:rsidRDefault="009E49D8" w:rsidP="0019740D">
      <w:pPr>
        <w:pStyle w:val="Odsekzoznamu"/>
        <w:numPr>
          <w:ilvl w:val="0"/>
          <w:numId w:val="39"/>
        </w:numPr>
        <w:spacing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Cs w:val="22"/>
        </w:rPr>
        <w:t>Košický samosprávny kraj</w:t>
      </w:r>
    </w:p>
    <w:p w14:paraId="2A91441B" w14:textId="11168682" w:rsidR="009E49D8" w:rsidRPr="00293E8D" w:rsidRDefault="009E49D8" w:rsidP="0019740D">
      <w:pPr>
        <w:pStyle w:val="Odsekzoznamu"/>
        <w:numPr>
          <w:ilvl w:val="0"/>
          <w:numId w:val="39"/>
        </w:numPr>
        <w:spacing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Cs w:val="22"/>
        </w:rPr>
        <w:t>Nitriansky samosprávny kraj</w:t>
      </w:r>
    </w:p>
    <w:p w14:paraId="21EE8C9D" w14:textId="4C5F8C0B" w:rsidR="009E49D8" w:rsidRPr="00293E8D" w:rsidRDefault="009E49D8" w:rsidP="0019740D">
      <w:pPr>
        <w:pStyle w:val="Odsekzoznamu"/>
        <w:numPr>
          <w:ilvl w:val="0"/>
          <w:numId w:val="39"/>
        </w:numPr>
        <w:spacing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Cs w:val="22"/>
        </w:rPr>
        <w:t>Prešovský samosprávny kraj</w:t>
      </w:r>
    </w:p>
    <w:p w14:paraId="57951D7A" w14:textId="5A871773" w:rsidR="009E49D8" w:rsidRPr="00293E8D" w:rsidRDefault="009E49D8" w:rsidP="0019740D">
      <w:pPr>
        <w:pStyle w:val="Odsekzoznamu"/>
        <w:numPr>
          <w:ilvl w:val="0"/>
          <w:numId w:val="39"/>
        </w:numPr>
        <w:spacing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Cs w:val="22"/>
        </w:rPr>
        <w:t>Trenčiansky samosprávny kraj</w:t>
      </w:r>
    </w:p>
    <w:p w14:paraId="0E98C53D" w14:textId="0E5171A6" w:rsidR="009E49D8" w:rsidRPr="00293E8D" w:rsidRDefault="009E49D8" w:rsidP="0019740D">
      <w:pPr>
        <w:pStyle w:val="Odsekzoznamu"/>
        <w:numPr>
          <w:ilvl w:val="0"/>
          <w:numId w:val="39"/>
        </w:numPr>
        <w:spacing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Cs w:val="22"/>
        </w:rPr>
        <w:t>Trnavský samosprávny kraj</w:t>
      </w:r>
    </w:p>
    <w:p w14:paraId="15D36890" w14:textId="6E5CC071" w:rsidR="009E49D8" w:rsidRPr="00293E8D" w:rsidRDefault="009E49D8" w:rsidP="0019740D">
      <w:pPr>
        <w:pStyle w:val="Odsekzoznamu"/>
        <w:numPr>
          <w:ilvl w:val="0"/>
          <w:numId w:val="39"/>
        </w:numPr>
        <w:spacing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Cs w:val="22"/>
        </w:rPr>
        <w:t>Žilinský samosprávny kraj</w:t>
      </w:r>
    </w:p>
    <w:p w14:paraId="150ABC69" w14:textId="0EABEF66" w:rsidR="00F56276" w:rsidRPr="00293E8D" w:rsidRDefault="00F56276" w:rsidP="00F56276">
      <w:pPr>
        <w:rPr>
          <w:rFonts w:asciiTheme="minorHAnsi" w:eastAsia="Calibri" w:hAnsiTheme="minorHAnsi" w:cstheme="minorHAnsi"/>
          <w:b/>
        </w:rPr>
      </w:pPr>
      <w:proofErr w:type="spellStart"/>
      <w:r w:rsidRPr="00293E8D">
        <w:rPr>
          <w:rFonts w:asciiTheme="minorHAnsi" w:eastAsia="Calibri" w:hAnsiTheme="minorHAnsi" w:cstheme="minorHAnsi"/>
          <w:b/>
        </w:rPr>
        <w:t>Ústredné</w:t>
      </w:r>
      <w:proofErr w:type="spellEnd"/>
      <w:r w:rsidRPr="00293E8D">
        <w:rPr>
          <w:rFonts w:asciiTheme="minorHAnsi" w:eastAsia="Calibri" w:hAnsiTheme="minorHAnsi" w:cstheme="minorHAnsi"/>
          <w:b/>
        </w:rPr>
        <w:t xml:space="preserve"> orgány </w:t>
      </w:r>
      <w:proofErr w:type="spellStart"/>
      <w:r w:rsidRPr="00293E8D">
        <w:rPr>
          <w:rFonts w:asciiTheme="minorHAnsi" w:eastAsia="Calibri" w:hAnsiTheme="minorHAnsi" w:cstheme="minorHAnsi"/>
          <w:b/>
        </w:rPr>
        <w:t>verejnej</w:t>
      </w:r>
      <w:proofErr w:type="spellEnd"/>
      <w:r w:rsidRPr="00293E8D">
        <w:rPr>
          <w:rFonts w:asciiTheme="minorHAnsi" w:eastAsia="Calibri" w:hAnsiTheme="minorHAnsi" w:cstheme="minorHAnsi"/>
          <w:b/>
        </w:rPr>
        <w:t xml:space="preserve"> moci a </w:t>
      </w:r>
      <w:proofErr w:type="spellStart"/>
      <w:r w:rsidRPr="00293E8D">
        <w:rPr>
          <w:rFonts w:asciiTheme="minorHAnsi" w:eastAsia="Calibri" w:hAnsiTheme="minorHAnsi" w:cstheme="minorHAnsi"/>
          <w:b/>
        </w:rPr>
        <w:t>iné</w:t>
      </w:r>
      <w:proofErr w:type="spellEnd"/>
      <w:r w:rsidRPr="00293E8D">
        <w:rPr>
          <w:rFonts w:asciiTheme="minorHAnsi" w:eastAsia="Calibri" w:hAnsiTheme="minorHAnsi" w:cstheme="minorHAnsi"/>
          <w:b/>
        </w:rPr>
        <w:t xml:space="preserve"> OVM</w:t>
      </w:r>
    </w:p>
    <w:p w14:paraId="0C40150D" w14:textId="595CAC25" w:rsidR="009E49D8" w:rsidRPr="00293E8D" w:rsidRDefault="00AA3954" w:rsidP="0019740D">
      <w:pPr>
        <w:pStyle w:val="Odsekzoznamu"/>
        <w:numPr>
          <w:ilvl w:val="0"/>
          <w:numId w:val="40"/>
        </w:numPr>
        <w:spacing w:before="0" w:after="160" w:line="259" w:lineRule="auto"/>
        <w:contextualSpacing/>
        <w:rPr>
          <w:rFonts w:asciiTheme="minorHAnsi" w:eastAsia="Calibri" w:hAnsiTheme="minorHAnsi" w:cstheme="minorHAnsi"/>
          <w:szCs w:val="22"/>
        </w:rPr>
      </w:pPr>
      <w:r w:rsidRPr="00293E8D">
        <w:rPr>
          <w:rFonts w:asciiTheme="minorHAnsi" w:eastAsia="Calibri" w:hAnsiTheme="minorHAnsi" w:cstheme="minorHAnsi"/>
          <w:sz w:val="22"/>
          <w:szCs w:val="22"/>
        </w:rPr>
        <w:t>IS CSRÚ</w:t>
      </w:r>
      <w:r w:rsidR="009E49D8" w:rsidRPr="00293E8D">
        <w:rPr>
          <w:rFonts w:asciiTheme="minorHAnsi" w:eastAsia="Calibri" w:hAnsiTheme="minorHAnsi" w:cstheme="minorHAnsi"/>
          <w:sz w:val="22"/>
          <w:szCs w:val="22"/>
        </w:rPr>
        <w:t xml:space="preserve"> – </w:t>
      </w:r>
      <w:r w:rsidR="009E49D8" w:rsidRPr="00293E8D">
        <w:rPr>
          <w:rFonts w:asciiTheme="minorHAnsi" w:eastAsia="Calibri" w:hAnsiTheme="minorHAnsi" w:cstheme="minorHAnsi"/>
          <w:szCs w:val="22"/>
        </w:rPr>
        <w:t>Centrálna správa referenčných údajov</w:t>
      </w:r>
    </w:p>
    <w:p w14:paraId="11743E5C" w14:textId="219970EA" w:rsidR="009E49D8" w:rsidRPr="00293E8D" w:rsidRDefault="00F56276"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 xml:space="preserve">IS CPP – </w:t>
      </w:r>
      <w:r w:rsidR="009E49D8" w:rsidRPr="00293E8D">
        <w:rPr>
          <w:rFonts w:asciiTheme="minorHAnsi" w:eastAsia="Calibri" w:hAnsiTheme="minorHAnsi" w:cstheme="minorHAnsi"/>
          <w:sz w:val="22"/>
          <w:szCs w:val="22"/>
        </w:rPr>
        <w:t>Centrum právnej pomoci</w:t>
      </w:r>
    </w:p>
    <w:p w14:paraId="33891076" w14:textId="4897E54D" w:rsidR="009E49D8" w:rsidRPr="00293E8D" w:rsidRDefault="00F56276"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 xml:space="preserve">DCOM – </w:t>
      </w:r>
      <w:r w:rsidR="009E49D8" w:rsidRPr="00293E8D">
        <w:rPr>
          <w:rFonts w:asciiTheme="minorHAnsi" w:eastAsia="Calibri" w:hAnsiTheme="minorHAnsi" w:cstheme="minorHAnsi"/>
          <w:sz w:val="22"/>
          <w:szCs w:val="22"/>
        </w:rPr>
        <w:t>Datacentrum elektronizácie územnej samosprávy Slovenska</w:t>
      </w:r>
    </w:p>
    <w:p w14:paraId="2C494BD2"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Dopravný úrad</w:t>
      </w:r>
    </w:p>
    <w:p w14:paraId="12EE7FAC"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Dôvera poisťovňa</w:t>
      </w:r>
    </w:p>
    <w:p w14:paraId="62A4AECB"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Finančná správa SR</w:t>
      </w:r>
    </w:p>
    <w:p w14:paraId="62D27C42" w14:textId="37E3580A"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Finančné riaditeľstvo</w:t>
      </w:r>
      <w:r w:rsidR="00F56276" w:rsidRPr="00293E8D">
        <w:rPr>
          <w:rFonts w:asciiTheme="minorHAnsi" w:eastAsia="Calibri" w:hAnsiTheme="minorHAnsi" w:cstheme="minorHAnsi"/>
          <w:sz w:val="22"/>
          <w:szCs w:val="22"/>
        </w:rPr>
        <w:t xml:space="preserve"> SR</w:t>
      </w:r>
    </w:p>
    <w:p w14:paraId="3FF5DA00" w14:textId="428E1CD5"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Generálna prokuratúra</w:t>
      </w:r>
      <w:r w:rsidR="00F56276" w:rsidRPr="00293E8D">
        <w:rPr>
          <w:rFonts w:asciiTheme="minorHAnsi" w:eastAsia="Calibri" w:hAnsiTheme="minorHAnsi" w:cstheme="minorHAnsi"/>
          <w:sz w:val="22"/>
          <w:szCs w:val="22"/>
        </w:rPr>
        <w:t xml:space="preserve"> SR</w:t>
      </w:r>
    </w:p>
    <w:p w14:paraId="55B90CAA" w14:textId="5345AF74"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proofErr w:type="spellStart"/>
      <w:r w:rsidRPr="00293E8D">
        <w:rPr>
          <w:rFonts w:asciiTheme="minorHAnsi" w:eastAsia="Calibri" w:hAnsiTheme="minorHAnsi" w:cstheme="minorHAnsi"/>
          <w:sz w:val="22"/>
          <w:szCs w:val="22"/>
        </w:rPr>
        <w:t>Hydromeliorizácie</w:t>
      </w:r>
      <w:proofErr w:type="spellEnd"/>
      <w:r w:rsidR="00F56276" w:rsidRPr="00293E8D">
        <w:rPr>
          <w:rFonts w:asciiTheme="minorHAnsi" w:eastAsia="Calibri" w:hAnsiTheme="minorHAnsi" w:cstheme="minorHAnsi"/>
          <w:sz w:val="22"/>
          <w:szCs w:val="22"/>
        </w:rPr>
        <w:t xml:space="preserve"> ŠP</w:t>
      </w:r>
    </w:p>
    <w:p w14:paraId="3727A75B" w14:textId="072BFC11"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dopravy</w:t>
      </w:r>
      <w:r w:rsidR="00F56276" w:rsidRPr="00293E8D">
        <w:rPr>
          <w:rFonts w:asciiTheme="minorHAnsi" w:eastAsia="Calibri" w:hAnsiTheme="minorHAnsi" w:cstheme="minorHAnsi"/>
          <w:sz w:val="22"/>
          <w:szCs w:val="22"/>
        </w:rPr>
        <w:t xml:space="preserve"> SR</w:t>
      </w:r>
    </w:p>
    <w:p w14:paraId="074C207C" w14:textId="7816C309"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financií</w:t>
      </w:r>
      <w:r w:rsidR="00F56276" w:rsidRPr="00293E8D">
        <w:rPr>
          <w:rFonts w:asciiTheme="minorHAnsi" w:eastAsia="Calibri" w:hAnsiTheme="minorHAnsi" w:cstheme="minorHAnsi"/>
          <w:sz w:val="22"/>
          <w:szCs w:val="22"/>
        </w:rPr>
        <w:t xml:space="preserve"> SR</w:t>
      </w:r>
    </w:p>
    <w:p w14:paraId="0E86E108" w14:textId="08255508"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hospodárstva</w:t>
      </w:r>
      <w:r w:rsidR="00F56276" w:rsidRPr="00293E8D">
        <w:rPr>
          <w:rFonts w:asciiTheme="minorHAnsi" w:eastAsia="Calibri" w:hAnsiTheme="minorHAnsi" w:cstheme="minorHAnsi"/>
          <w:sz w:val="22"/>
          <w:szCs w:val="22"/>
        </w:rPr>
        <w:t xml:space="preserve"> SR</w:t>
      </w:r>
    </w:p>
    <w:p w14:paraId="6773BB48"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investícií, regionálneho rozvoja a informatizácie SR</w:t>
      </w:r>
    </w:p>
    <w:p w14:paraId="5DE4AF04"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kultúry SR</w:t>
      </w:r>
    </w:p>
    <w:p w14:paraId="291B21F1"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obrany SR</w:t>
      </w:r>
    </w:p>
    <w:p w14:paraId="10F1ED33" w14:textId="5E0A8E4F"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pôdohospodárstva a rozvoja vidieka</w:t>
      </w:r>
      <w:r w:rsidR="00F56276" w:rsidRPr="00293E8D">
        <w:rPr>
          <w:rFonts w:asciiTheme="minorHAnsi" w:eastAsia="Calibri" w:hAnsiTheme="minorHAnsi" w:cstheme="minorHAnsi"/>
          <w:sz w:val="22"/>
          <w:szCs w:val="22"/>
        </w:rPr>
        <w:t xml:space="preserve"> SR</w:t>
      </w:r>
    </w:p>
    <w:p w14:paraId="356F8DE3" w14:textId="1FCF7FC6"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práce, sociálnych vecí a</w:t>
      </w:r>
      <w:r w:rsidR="00F56276" w:rsidRPr="00293E8D">
        <w:rPr>
          <w:rFonts w:asciiTheme="minorHAnsi" w:eastAsia="Calibri" w:hAnsiTheme="minorHAnsi" w:cstheme="minorHAnsi"/>
          <w:sz w:val="22"/>
          <w:szCs w:val="22"/>
        </w:rPr>
        <w:t> </w:t>
      </w:r>
      <w:r w:rsidRPr="00293E8D">
        <w:rPr>
          <w:rFonts w:asciiTheme="minorHAnsi" w:eastAsia="Calibri" w:hAnsiTheme="minorHAnsi" w:cstheme="minorHAnsi"/>
          <w:sz w:val="22"/>
          <w:szCs w:val="22"/>
        </w:rPr>
        <w:t>rodiny</w:t>
      </w:r>
      <w:r w:rsidR="00F56276" w:rsidRPr="00293E8D">
        <w:rPr>
          <w:rFonts w:asciiTheme="minorHAnsi" w:eastAsia="Calibri" w:hAnsiTheme="minorHAnsi" w:cstheme="minorHAnsi"/>
          <w:sz w:val="22"/>
          <w:szCs w:val="22"/>
        </w:rPr>
        <w:t xml:space="preserve"> SR</w:t>
      </w:r>
    </w:p>
    <w:p w14:paraId="13A30E17" w14:textId="222BC749"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lastRenderedPageBreak/>
        <w:t>Ministerstvo spravodlivosti</w:t>
      </w:r>
      <w:r w:rsidR="00F56276" w:rsidRPr="00293E8D">
        <w:rPr>
          <w:rFonts w:asciiTheme="minorHAnsi" w:eastAsia="Calibri" w:hAnsiTheme="minorHAnsi" w:cstheme="minorHAnsi"/>
          <w:sz w:val="22"/>
          <w:szCs w:val="22"/>
        </w:rPr>
        <w:t xml:space="preserve"> SR</w:t>
      </w:r>
    </w:p>
    <w:p w14:paraId="6A311755" w14:textId="7D986501"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Ministerstvo životného prostredia</w:t>
      </w:r>
      <w:r w:rsidR="00F56276" w:rsidRPr="00293E8D">
        <w:rPr>
          <w:rFonts w:asciiTheme="minorHAnsi" w:eastAsia="Calibri" w:hAnsiTheme="minorHAnsi" w:cstheme="minorHAnsi"/>
          <w:sz w:val="22"/>
          <w:szCs w:val="22"/>
        </w:rPr>
        <w:t xml:space="preserve"> SR</w:t>
      </w:r>
    </w:p>
    <w:p w14:paraId="7858FCBB" w14:textId="4E6EABF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Najvyšší kontrol</w:t>
      </w:r>
      <w:r w:rsidR="00316107" w:rsidRPr="00293E8D">
        <w:rPr>
          <w:rFonts w:asciiTheme="minorHAnsi" w:eastAsia="Calibri" w:hAnsiTheme="minorHAnsi" w:cstheme="minorHAnsi"/>
          <w:sz w:val="22"/>
          <w:szCs w:val="22"/>
        </w:rPr>
        <w:t>n</w:t>
      </w:r>
      <w:r w:rsidRPr="00293E8D">
        <w:rPr>
          <w:rFonts w:asciiTheme="minorHAnsi" w:eastAsia="Calibri" w:hAnsiTheme="minorHAnsi" w:cstheme="minorHAnsi"/>
          <w:sz w:val="22"/>
          <w:szCs w:val="22"/>
        </w:rPr>
        <w:t>ý úrad</w:t>
      </w:r>
      <w:r w:rsidR="00F56276" w:rsidRPr="00293E8D">
        <w:rPr>
          <w:rFonts w:asciiTheme="minorHAnsi" w:eastAsia="Calibri" w:hAnsiTheme="minorHAnsi" w:cstheme="minorHAnsi"/>
          <w:sz w:val="22"/>
          <w:szCs w:val="22"/>
        </w:rPr>
        <w:t xml:space="preserve"> SR</w:t>
      </w:r>
    </w:p>
    <w:p w14:paraId="08E47E82"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Národné lesnícke centrum</w:t>
      </w:r>
    </w:p>
    <w:p w14:paraId="40D5FC58"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Národný bezpečnostný úrad</w:t>
      </w:r>
    </w:p>
    <w:p w14:paraId="6C3EA1DE" w14:textId="43CA7D9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NASES</w:t>
      </w:r>
      <w:r w:rsidR="00F56276" w:rsidRPr="00293E8D">
        <w:rPr>
          <w:rFonts w:asciiTheme="minorHAnsi" w:eastAsia="Calibri" w:hAnsiTheme="minorHAnsi" w:cstheme="minorHAnsi"/>
          <w:sz w:val="22"/>
          <w:szCs w:val="22"/>
        </w:rPr>
        <w:t xml:space="preserve"> – Národná agentúra pre sieťové a elektronické služby</w:t>
      </w:r>
    </w:p>
    <w:p w14:paraId="324B97E0"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Notárska komora SR</w:t>
      </w:r>
    </w:p>
    <w:p w14:paraId="190E3129"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Operačné stredisko záchrannej zdravotnej služby SR</w:t>
      </w:r>
    </w:p>
    <w:p w14:paraId="5080C1FE"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Pamiatkový úrad Slovenskej republiky</w:t>
      </w:r>
    </w:p>
    <w:p w14:paraId="769F0DC7" w14:textId="7A854AAD"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SIEA</w:t>
      </w:r>
      <w:r w:rsidR="00F56276" w:rsidRPr="00293E8D">
        <w:rPr>
          <w:rFonts w:asciiTheme="minorHAnsi" w:eastAsia="Calibri" w:hAnsiTheme="minorHAnsi" w:cstheme="minorHAnsi"/>
          <w:sz w:val="22"/>
          <w:szCs w:val="22"/>
        </w:rPr>
        <w:t xml:space="preserve"> – Slovenská inovačná a energetická agentúra</w:t>
      </w:r>
    </w:p>
    <w:p w14:paraId="668EBAD1" w14:textId="1884B992" w:rsidR="007D77C4" w:rsidRPr="00293E8D" w:rsidRDefault="007D77C4"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SIMS – Slovenská informačná a marketingová spoločnosť</w:t>
      </w:r>
    </w:p>
    <w:p w14:paraId="4EE089B2" w14:textId="6EE288F2"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SIS</w:t>
      </w:r>
      <w:r w:rsidR="00F56276" w:rsidRPr="00293E8D">
        <w:rPr>
          <w:rFonts w:asciiTheme="minorHAnsi" w:eastAsia="Calibri" w:hAnsiTheme="minorHAnsi" w:cstheme="minorHAnsi"/>
          <w:sz w:val="22"/>
          <w:szCs w:val="22"/>
        </w:rPr>
        <w:t xml:space="preserve"> – Slovenská informačná služba</w:t>
      </w:r>
    </w:p>
    <w:p w14:paraId="170F5BFD"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 xml:space="preserve">Slovak </w:t>
      </w:r>
      <w:proofErr w:type="spellStart"/>
      <w:r w:rsidRPr="00293E8D">
        <w:rPr>
          <w:rFonts w:asciiTheme="minorHAnsi" w:eastAsia="Calibri" w:hAnsiTheme="minorHAnsi" w:cstheme="minorHAnsi"/>
          <w:sz w:val="22"/>
          <w:szCs w:val="22"/>
        </w:rPr>
        <w:t>Bussiness</w:t>
      </w:r>
      <w:proofErr w:type="spellEnd"/>
      <w:r w:rsidRPr="00293E8D">
        <w:rPr>
          <w:rFonts w:asciiTheme="minorHAnsi" w:eastAsia="Calibri" w:hAnsiTheme="minorHAnsi" w:cstheme="minorHAnsi"/>
          <w:sz w:val="22"/>
          <w:szCs w:val="22"/>
        </w:rPr>
        <w:t xml:space="preserve"> </w:t>
      </w:r>
      <w:proofErr w:type="spellStart"/>
      <w:r w:rsidRPr="00293E8D">
        <w:rPr>
          <w:rFonts w:asciiTheme="minorHAnsi" w:eastAsia="Calibri" w:hAnsiTheme="minorHAnsi" w:cstheme="minorHAnsi"/>
          <w:sz w:val="22"/>
          <w:szCs w:val="22"/>
        </w:rPr>
        <w:t>agency</w:t>
      </w:r>
      <w:proofErr w:type="spellEnd"/>
    </w:p>
    <w:p w14:paraId="4348C915"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Slovenská agentúra životného prostredia</w:t>
      </w:r>
    </w:p>
    <w:p w14:paraId="5A57121B" w14:textId="36CFC9E4"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p>
    <w:p w14:paraId="595E69BA"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Slovenská inšpekcia životného prostredia</w:t>
      </w:r>
    </w:p>
    <w:p w14:paraId="160AEF32"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 xml:space="preserve">Slovenská konsolidačná </w:t>
      </w:r>
      <w:proofErr w:type="spellStart"/>
      <w:r w:rsidRPr="00293E8D">
        <w:rPr>
          <w:rFonts w:asciiTheme="minorHAnsi" w:eastAsia="Calibri" w:hAnsiTheme="minorHAnsi" w:cstheme="minorHAnsi"/>
          <w:sz w:val="22"/>
          <w:szCs w:val="22"/>
        </w:rPr>
        <w:t>a.s</w:t>
      </w:r>
      <w:proofErr w:type="spellEnd"/>
      <w:r w:rsidRPr="00293E8D">
        <w:rPr>
          <w:rFonts w:asciiTheme="minorHAnsi" w:eastAsia="Calibri" w:hAnsiTheme="minorHAnsi" w:cstheme="minorHAnsi"/>
          <w:sz w:val="22"/>
          <w:szCs w:val="22"/>
        </w:rPr>
        <w:t>.</w:t>
      </w:r>
    </w:p>
    <w:p w14:paraId="3C8716D9"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Slovenská lekárska komora</w:t>
      </w:r>
    </w:p>
    <w:p w14:paraId="258459D3"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Slovenská pošta</w:t>
      </w:r>
    </w:p>
    <w:p w14:paraId="6176C912"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Slovenská správa ciest</w:t>
      </w:r>
    </w:p>
    <w:p w14:paraId="250C9414"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Slovenský pozemkový fond</w:t>
      </w:r>
    </w:p>
    <w:p w14:paraId="6E998340"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Sociálna poisťovňa</w:t>
      </w:r>
    </w:p>
    <w:p w14:paraId="36AE21DF"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Štatistický úrad</w:t>
      </w:r>
    </w:p>
    <w:p w14:paraId="72579A53"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Štátna veterinárna a potravinová správa SR</w:t>
      </w:r>
    </w:p>
    <w:p w14:paraId="25C8607C"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Štátny fond rozvoja bývania</w:t>
      </w:r>
    </w:p>
    <w:p w14:paraId="132A321E" w14:textId="46D8369B" w:rsidR="009E49D8" w:rsidRPr="00293E8D" w:rsidRDefault="00316107"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w:t>
      </w:r>
      <w:r w:rsidR="009E49D8" w:rsidRPr="00293E8D">
        <w:rPr>
          <w:rFonts w:asciiTheme="minorHAnsi" w:eastAsia="Calibri" w:hAnsiTheme="minorHAnsi" w:cstheme="minorHAnsi"/>
          <w:sz w:val="22"/>
          <w:szCs w:val="22"/>
        </w:rPr>
        <w:t xml:space="preserve">rad </w:t>
      </w:r>
      <w:r w:rsidR="00F56276" w:rsidRPr="00293E8D">
        <w:rPr>
          <w:rFonts w:asciiTheme="minorHAnsi" w:eastAsia="Calibri" w:hAnsiTheme="minorHAnsi" w:cstheme="minorHAnsi"/>
          <w:sz w:val="22"/>
          <w:szCs w:val="22"/>
        </w:rPr>
        <w:t>geodézie</w:t>
      </w:r>
      <w:r w:rsidR="009E49D8" w:rsidRPr="00293E8D">
        <w:rPr>
          <w:rFonts w:asciiTheme="minorHAnsi" w:eastAsia="Calibri" w:hAnsiTheme="minorHAnsi" w:cstheme="minorHAnsi"/>
          <w:sz w:val="22"/>
          <w:szCs w:val="22"/>
        </w:rPr>
        <w:t>, kartografie a katastra</w:t>
      </w:r>
    </w:p>
    <w:p w14:paraId="54D15DCC"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Úrad na ochranu osobných údajov Slovenskej republiky</w:t>
      </w:r>
    </w:p>
    <w:p w14:paraId="7A42D02B"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Úrad pre dohľad nad zdravotnou starostlivosťou</w:t>
      </w:r>
    </w:p>
    <w:p w14:paraId="555B5528" w14:textId="42F6D6D3"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Úrad pre reguláciu elektronických komunikácií a poštových služieb</w:t>
      </w:r>
    </w:p>
    <w:p w14:paraId="2BDED10D"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Úrad pre reguláciu sieťových odvetví</w:t>
      </w:r>
    </w:p>
    <w:p w14:paraId="1E069A52"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Úrad pre verejné obstarávanie</w:t>
      </w:r>
    </w:p>
    <w:p w14:paraId="7E5AF0E9"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Úrad priemyselného vlastníctva</w:t>
      </w:r>
    </w:p>
    <w:p w14:paraId="7FA8B6DB"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Úrad verejného zdravotníctva SR</w:t>
      </w:r>
    </w:p>
    <w:p w14:paraId="067BEC65" w14:textId="2176D58F"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Úrad vlády SR</w:t>
      </w:r>
      <w:r w:rsidR="00F56276" w:rsidRPr="00293E8D">
        <w:rPr>
          <w:rFonts w:asciiTheme="minorHAnsi" w:eastAsia="Calibri" w:hAnsiTheme="minorHAnsi" w:cstheme="minorHAnsi"/>
          <w:sz w:val="22"/>
          <w:szCs w:val="22"/>
        </w:rPr>
        <w:t xml:space="preserve"> – CISŠS  (Centrálny informačný systém štátnej služby)</w:t>
      </w:r>
    </w:p>
    <w:p w14:paraId="23EF8F9C"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Ústavný súd SR (Kancelária ústavného súdu)</w:t>
      </w:r>
    </w:p>
    <w:p w14:paraId="386524BF" w14:textId="77777777"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Ústredný kontrolný a skúšobný ústav poľnohospodársky</w:t>
      </w:r>
    </w:p>
    <w:p w14:paraId="671AEBEF" w14:textId="1B3F7B65" w:rsidR="009E49D8" w:rsidRPr="00293E8D" w:rsidRDefault="009E49D8" w:rsidP="0019740D">
      <w:pPr>
        <w:pStyle w:val="Odsekzoznamu"/>
        <w:numPr>
          <w:ilvl w:val="0"/>
          <w:numId w:val="40"/>
        </w:numPr>
        <w:spacing w:before="0" w:after="160" w:line="259" w:lineRule="auto"/>
        <w:contextualSpacing/>
        <w:rPr>
          <w:rFonts w:asciiTheme="minorHAnsi" w:eastAsia="Calibri" w:hAnsiTheme="minorHAnsi" w:cstheme="minorHAnsi"/>
          <w:sz w:val="22"/>
          <w:szCs w:val="22"/>
        </w:rPr>
      </w:pPr>
      <w:r w:rsidRPr="00293E8D">
        <w:rPr>
          <w:rFonts w:asciiTheme="minorHAnsi" w:eastAsia="Calibri" w:hAnsiTheme="minorHAnsi" w:cstheme="minorHAnsi"/>
          <w:sz w:val="22"/>
          <w:szCs w:val="22"/>
        </w:rPr>
        <w:t>Výskumný ústav jadrovej energetiky</w:t>
      </w:r>
    </w:p>
    <w:bookmarkEnd w:id="56"/>
    <w:p w14:paraId="197E5700" w14:textId="38F45ABA" w:rsidR="00E77543" w:rsidRPr="00293E8D" w:rsidRDefault="006742DB" w:rsidP="00E77543">
      <w:pPr>
        <w:pStyle w:val="Nadpis2"/>
        <w:spacing w:before="60" w:after="60" w:line="240" w:lineRule="auto"/>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IS</w:t>
      </w:r>
      <w:r w:rsidR="00E77543" w:rsidRPr="00293E8D">
        <w:rPr>
          <w:rFonts w:asciiTheme="minorHAnsi" w:eastAsiaTheme="minorHAnsi" w:hAnsiTheme="minorHAnsi" w:cstheme="minorHAnsi"/>
          <w:szCs w:val="22"/>
          <w:lang w:val="sk-SK" w:eastAsia="en-US"/>
        </w:rPr>
        <w:t xml:space="preserve"> RA poskytuje údaje prostredníctvom vytvoreného otvoreného aplikačného programového rozhrania (OPEN API) aj v podobe otvorených dát pre portál otvorených dát data.</w:t>
      </w:r>
      <w:r w:rsidR="003C1DA0" w:rsidRPr="00293E8D">
        <w:rPr>
          <w:rFonts w:asciiTheme="minorHAnsi" w:eastAsiaTheme="minorHAnsi" w:hAnsiTheme="minorHAnsi" w:cstheme="minorHAnsi"/>
          <w:szCs w:val="22"/>
          <w:lang w:val="sk-SK" w:eastAsia="en-US"/>
        </w:rPr>
        <w:t>slovensko</w:t>
      </w:r>
      <w:r w:rsidR="00E77543" w:rsidRPr="00293E8D">
        <w:rPr>
          <w:rFonts w:asciiTheme="minorHAnsi" w:eastAsiaTheme="minorHAnsi" w:hAnsiTheme="minorHAnsi" w:cstheme="minorHAnsi"/>
          <w:szCs w:val="22"/>
          <w:lang w:val="sk-SK" w:eastAsia="en-US"/>
        </w:rPr>
        <w:t>.sk.</w:t>
      </w:r>
    </w:p>
    <w:p w14:paraId="4CCFC3E3" w14:textId="6DE05A72" w:rsidR="007809D8" w:rsidRPr="00293E8D" w:rsidRDefault="007809D8">
      <w:pPr>
        <w:spacing w:after="200" w:line="276" w:lineRule="auto"/>
        <w:jc w:val="left"/>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br w:type="page"/>
      </w:r>
    </w:p>
    <w:p w14:paraId="35BBD309" w14:textId="77777777" w:rsidR="00251DB6" w:rsidRPr="00293E8D" w:rsidRDefault="00251DB6" w:rsidP="006F2870">
      <w:pPr>
        <w:pStyle w:val="Nadpis2"/>
        <w:numPr>
          <w:ilvl w:val="3"/>
          <w:numId w:val="27"/>
        </w:numPr>
        <w:ind w:left="426"/>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 xml:space="preserve">Produkčné prostredie IS RA </w:t>
      </w:r>
    </w:p>
    <w:p w14:paraId="019BDCCF" w14:textId="77777777" w:rsidR="00251DB6" w:rsidRPr="00293E8D" w:rsidRDefault="00251DB6" w:rsidP="00251DB6">
      <w:pPr>
        <w:spacing w:line="276" w:lineRule="auto"/>
        <w:jc w:val="center"/>
        <w:rPr>
          <w:rFonts w:asciiTheme="minorHAnsi" w:hAnsiTheme="minorHAnsi" w:cstheme="minorHAnsi"/>
        </w:rPr>
      </w:pPr>
      <w:r w:rsidRPr="00293E8D">
        <w:rPr>
          <w:rFonts w:asciiTheme="minorHAnsi" w:hAnsiTheme="minorHAnsi" w:cstheme="minorHAnsi"/>
          <w:noProof/>
          <w:lang w:val="sk-SK" w:eastAsia="sk-SK"/>
        </w:rPr>
        <w:drawing>
          <wp:inline distT="0" distB="0" distL="0" distR="0" wp14:anchorId="3A9E2ECE" wp14:editId="61766E00">
            <wp:extent cx="4861120" cy="5500048"/>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9">
                      <a:extLst>
                        <a:ext uri="{28A0092B-C50C-407E-A947-70E740481C1C}">
                          <a14:useLocalDpi xmlns:a14="http://schemas.microsoft.com/office/drawing/2010/main" val="0"/>
                        </a:ext>
                      </a:extLst>
                    </a:blip>
                    <a:stretch>
                      <a:fillRect/>
                    </a:stretch>
                  </pic:blipFill>
                  <pic:spPr>
                    <a:xfrm>
                      <a:off x="0" y="0"/>
                      <a:ext cx="4872664" cy="5513109"/>
                    </a:xfrm>
                    <a:prstGeom prst="rect">
                      <a:avLst/>
                    </a:prstGeom>
                  </pic:spPr>
                </pic:pic>
              </a:graphicData>
            </a:graphic>
          </wp:inline>
        </w:drawing>
      </w:r>
    </w:p>
    <w:p w14:paraId="6F6F4325" w14:textId="77777777" w:rsidR="00AA133A" w:rsidRPr="00293E8D" w:rsidRDefault="00AA133A" w:rsidP="00251DB6">
      <w:pPr>
        <w:autoSpaceDE w:val="0"/>
        <w:autoSpaceDN w:val="0"/>
        <w:adjustRightInd w:val="0"/>
        <w:spacing w:after="0" w:line="240" w:lineRule="auto"/>
        <w:rPr>
          <w:rFonts w:asciiTheme="minorHAnsi" w:hAnsiTheme="minorHAnsi" w:cstheme="minorHAnsi"/>
        </w:rPr>
      </w:pPr>
    </w:p>
    <w:p w14:paraId="1CA9CBD0" w14:textId="77777777" w:rsidR="00335A23" w:rsidRPr="00293E8D" w:rsidRDefault="00251DB6" w:rsidP="00251DB6">
      <w:pPr>
        <w:autoSpaceDE w:val="0"/>
        <w:autoSpaceDN w:val="0"/>
        <w:adjustRightInd w:val="0"/>
        <w:spacing w:after="0" w:line="240" w:lineRule="auto"/>
        <w:rPr>
          <w:rFonts w:asciiTheme="minorHAnsi" w:hAnsiTheme="minorHAnsi" w:cstheme="minorHAnsi"/>
        </w:rPr>
      </w:pPr>
      <w:proofErr w:type="spellStart"/>
      <w:r w:rsidRPr="00293E8D">
        <w:rPr>
          <w:rFonts w:asciiTheme="minorHAnsi" w:hAnsiTheme="minorHAnsi" w:cstheme="minorHAnsi"/>
        </w:rPr>
        <w:t>Pre</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potreby</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implementácie</w:t>
      </w:r>
      <w:proofErr w:type="spellEnd"/>
      <w:r w:rsidRPr="00293E8D">
        <w:rPr>
          <w:rFonts w:asciiTheme="minorHAnsi" w:hAnsiTheme="minorHAnsi" w:cstheme="minorHAnsi"/>
        </w:rPr>
        <w:t xml:space="preserve"> IS RA </w:t>
      </w:r>
      <w:proofErr w:type="spellStart"/>
      <w:r w:rsidRPr="00293E8D">
        <w:rPr>
          <w:rFonts w:asciiTheme="minorHAnsi" w:hAnsiTheme="minorHAnsi" w:cstheme="minorHAnsi"/>
        </w:rPr>
        <w:t>boli</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vytvorené</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dve</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prostredia</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Testovacie</w:t>
      </w:r>
      <w:proofErr w:type="spellEnd"/>
      <w:r w:rsidRPr="00293E8D">
        <w:rPr>
          <w:rFonts w:asciiTheme="minorHAnsi" w:hAnsiTheme="minorHAnsi" w:cstheme="minorHAnsi"/>
        </w:rPr>
        <w:t xml:space="preserve"> a </w:t>
      </w:r>
      <w:proofErr w:type="spellStart"/>
      <w:r w:rsidRPr="00293E8D">
        <w:rPr>
          <w:rFonts w:asciiTheme="minorHAnsi" w:hAnsiTheme="minorHAnsi" w:cstheme="minorHAnsi"/>
        </w:rPr>
        <w:t>produkčné</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Obidve</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tieto</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prostredia</w:t>
      </w:r>
      <w:proofErr w:type="spellEnd"/>
      <w:r w:rsidRPr="00293E8D">
        <w:rPr>
          <w:rFonts w:asciiTheme="minorHAnsi" w:hAnsiTheme="minorHAnsi" w:cstheme="minorHAnsi"/>
        </w:rPr>
        <w:t xml:space="preserve"> sú </w:t>
      </w:r>
      <w:proofErr w:type="spellStart"/>
      <w:r w:rsidRPr="00293E8D">
        <w:rPr>
          <w:rFonts w:asciiTheme="minorHAnsi" w:hAnsiTheme="minorHAnsi" w:cstheme="minorHAnsi"/>
        </w:rPr>
        <w:t>prevádzkované</w:t>
      </w:r>
      <w:proofErr w:type="spellEnd"/>
      <w:r w:rsidRPr="00293E8D">
        <w:rPr>
          <w:rFonts w:asciiTheme="minorHAnsi" w:hAnsiTheme="minorHAnsi" w:cstheme="minorHAnsi"/>
        </w:rPr>
        <w:t xml:space="preserve"> v </w:t>
      </w:r>
      <w:proofErr w:type="spellStart"/>
      <w:r w:rsidRPr="00293E8D">
        <w:rPr>
          <w:rFonts w:asciiTheme="minorHAnsi" w:hAnsiTheme="minorHAnsi" w:cstheme="minorHAnsi"/>
        </w:rPr>
        <w:t>priestoroch</w:t>
      </w:r>
      <w:proofErr w:type="spellEnd"/>
      <w:r w:rsidRPr="00293E8D">
        <w:rPr>
          <w:rFonts w:asciiTheme="minorHAnsi" w:hAnsiTheme="minorHAnsi" w:cstheme="minorHAnsi"/>
        </w:rPr>
        <w:t xml:space="preserve"> ministerstva </w:t>
      </w:r>
      <w:proofErr w:type="spellStart"/>
      <w:r w:rsidRPr="00293E8D">
        <w:rPr>
          <w:rFonts w:asciiTheme="minorHAnsi" w:hAnsiTheme="minorHAnsi" w:cstheme="minorHAnsi"/>
        </w:rPr>
        <w:t>vnútra</w:t>
      </w:r>
      <w:proofErr w:type="spellEnd"/>
      <w:r w:rsidRPr="00293E8D">
        <w:rPr>
          <w:rFonts w:asciiTheme="minorHAnsi" w:hAnsiTheme="minorHAnsi" w:cstheme="minorHAnsi"/>
        </w:rPr>
        <w:t>.</w:t>
      </w:r>
    </w:p>
    <w:p w14:paraId="5372B130" w14:textId="604DF848" w:rsidR="00251DB6" w:rsidRPr="00293E8D" w:rsidRDefault="00251DB6" w:rsidP="00251DB6">
      <w:pPr>
        <w:autoSpaceDE w:val="0"/>
        <w:autoSpaceDN w:val="0"/>
        <w:adjustRightInd w:val="0"/>
        <w:spacing w:after="0" w:line="240" w:lineRule="auto"/>
        <w:rPr>
          <w:rFonts w:asciiTheme="minorHAnsi" w:hAnsiTheme="minorHAnsi" w:cstheme="minorHAnsi"/>
        </w:rPr>
      </w:pPr>
    </w:p>
    <w:p w14:paraId="72045CEC" w14:textId="77777777" w:rsidR="00251DB6" w:rsidRPr="00293E8D" w:rsidRDefault="00251DB6" w:rsidP="006F2870">
      <w:pPr>
        <w:pStyle w:val="Nadpis2"/>
        <w:numPr>
          <w:ilvl w:val="3"/>
          <w:numId w:val="27"/>
        </w:numPr>
        <w:ind w:left="426"/>
        <w:rPr>
          <w:rFonts w:asciiTheme="minorHAnsi" w:eastAsiaTheme="minorHAnsi" w:hAnsiTheme="minorHAnsi" w:cstheme="minorHAnsi"/>
          <w:b/>
          <w:szCs w:val="22"/>
          <w:lang w:val="sk-SK" w:eastAsia="en-US"/>
        </w:rPr>
      </w:pPr>
      <w:bookmarkStart w:id="57" w:name="_Toc1130390"/>
      <w:r w:rsidRPr="00293E8D">
        <w:rPr>
          <w:rFonts w:asciiTheme="minorHAnsi" w:eastAsiaTheme="minorHAnsi" w:hAnsiTheme="minorHAnsi" w:cstheme="minorHAnsi"/>
          <w:b/>
          <w:szCs w:val="22"/>
          <w:lang w:val="sk-SK" w:eastAsia="en-US"/>
        </w:rPr>
        <w:t>Komponenty infraštruktúry</w:t>
      </w:r>
      <w:bookmarkEnd w:id="57"/>
    </w:p>
    <w:p w14:paraId="2C6DB0EA" w14:textId="77777777" w:rsidR="00251DB6" w:rsidRPr="00293E8D" w:rsidRDefault="00251DB6" w:rsidP="00251DB6">
      <w:pPr>
        <w:spacing w:line="276" w:lineRule="auto"/>
        <w:rPr>
          <w:rFonts w:asciiTheme="minorHAnsi" w:hAnsiTheme="minorHAnsi" w:cstheme="minorHAnsi"/>
        </w:rPr>
      </w:pPr>
      <w:proofErr w:type="spellStart"/>
      <w:r w:rsidRPr="00293E8D">
        <w:rPr>
          <w:rFonts w:asciiTheme="minorHAnsi" w:hAnsiTheme="minorHAnsi" w:cstheme="minorHAnsi"/>
        </w:rPr>
        <w:t>Konfigurácia</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komponentov</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softvérovej</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infraštruktúry</w:t>
      </w:r>
      <w:proofErr w:type="spellEnd"/>
      <w:r w:rsidRPr="00293E8D">
        <w:rPr>
          <w:rFonts w:asciiTheme="minorHAnsi" w:hAnsiTheme="minorHAnsi" w:cstheme="minorHAnsi"/>
        </w:rPr>
        <w:t xml:space="preserve"> IS RA je </w:t>
      </w:r>
      <w:proofErr w:type="spellStart"/>
      <w:r w:rsidRPr="00293E8D">
        <w:rPr>
          <w:rFonts w:asciiTheme="minorHAnsi" w:hAnsiTheme="minorHAnsi" w:cstheme="minorHAnsi"/>
        </w:rPr>
        <w:t>tvorená</w:t>
      </w:r>
      <w:proofErr w:type="spellEnd"/>
      <w:r w:rsidRPr="00293E8D">
        <w:rPr>
          <w:rFonts w:asciiTheme="minorHAnsi" w:hAnsiTheme="minorHAnsi" w:cstheme="minorHAnsi"/>
        </w:rPr>
        <w:t>:</w:t>
      </w:r>
    </w:p>
    <w:p w14:paraId="0728B922" w14:textId="77777777" w:rsidR="00251DB6" w:rsidRPr="00293E8D" w:rsidRDefault="00251DB6" w:rsidP="0019740D">
      <w:pPr>
        <w:numPr>
          <w:ilvl w:val="0"/>
          <w:numId w:val="32"/>
        </w:numPr>
        <w:spacing w:after="160" w:line="259" w:lineRule="auto"/>
        <w:contextualSpacing/>
        <w:rPr>
          <w:rFonts w:asciiTheme="minorHAnsi" w:hAnsiTheme="minorHAnsi" w:cstheme="minorHAnsi"/>
        </w:rPr>
      </w:pPr>
      <w:r w:rsidRPr="00293E8D">
        <w:rPr>
          <w:rFonts w:asciiTheme="minorHAnsi" w:hAnsiTheme="minorHAnsi" w:cstheme="minorHAnsi"/>
        </w:rPr>
        <w:t>Oracle Database</w:t>
      </w:r>
    </w:p>
    <w:p w14:paraId="405302B3" w14:textId="77777777" w:rsidR="00251DB6" w:rsidRPr="00293E8D" w:rsidRDefault="00251DB6" w:rsidP="0019740D">
      <w:pPr>
        <w:numPr>
          <w:ilvl w:val="0"/>
          <w:numId w:val="32"/>
        </w:numPr>
        <w:spacing w:after="160" w:line="259" w:lineRule="auto"/>
        <w:contextualSpacing/>
        <w:rPr>
          <w:rFonts w:asciiTheme="minorHAnsi" w:hAnsiTheme="minorHAnsi" w:cstheme="minorHAnsi"/>
        </w:rPr>
      </w:pPr>
      <w:r w:rsidRPr="00293E8D">
        <w:rPr>
          <w:rFonts w:asciiTheme="minorHAnsi" w:hAnsiTheme="minorHAnsi" w:cstheme="minorHAnsi"/>
        </w:rPr>
        <w:t xml:space="preserve">Oracle </w:t>
      </w:r>
      <w:proofErr w:type="spellStart"/>
      <w:r w:rsidRPr="00293E8D">
        <w:rPr>
          <w:rFonts w:asciiTheme="minorHAnsi" w:hAnsiTheme="minorHAnsi" w:cstheme="minorHAnsi"/>
        </w:rPr>
        <w:t>Weblogic</w:t>
      </w:r>
      <w:proofErr w:type="spellEnd"/>
    </w:p>
    <w:p w14:paraId="4B9B7374" w14:textId="77777777" w:rsidR="00251DB6" w:rsidRPr="00293E8D" w:rsidRDefault="00251DB6" w:rsidP="0019740D">
      <w:pPr>
        <w:numPr>
          <w:ilvl w:val="0"/>
          <w:numId w:val="32"/>
        </w:numPr>
        <w:spacing w:after="160" w:line="259" w:lineRule="auto"/>
        <w:contextualSpacing/>
        <w:rPr>
          <w:rFonts w:asciiTheme="minorHAnsi" w:hAnsiTheme="minorHAnsi" w:cstheme="minorHAnsi"/>
        </w:rPr>
      </w:pPr>
      <w:r w:rsidRPr="00293E8D">
        <w:rPr>
          <w:rFonts w:asciiTheme="minorHAnsi" w:hAnsiTheme="minorHAnsi" w:cstheme="minorHAnsi"/>
        </w:rPr>
        <w:t xml:space="preserve">Oracle Web </w:t>
      </w:r>
      <w:proofErr w:type="spellStart"/>
      <w:r w:rsidRPr="00293E8D">
        <w:rPr>
          <w:rFonts w:asciiTheme="minorHAnsi" w:hAnsiTheme="minorHAnsi" w:cstheme="minorHAnsi"/>
        </w:rPr>
        <w:t>Tier</w:t>
      </w:r>
      <w:proofErr w:type="spellEnd"/>
    </w:p>
    <w:p w14:paraId="25A90E98" w14:textId="77777777" w:rsidR="00251DB6" w:rsidRPr="00293E8D" w:rsidRDefault="00251DB6" w:rsidP="0019740D">
      <w:pPr>
        <w:pStyle w:val="Nadpis2"/>
        <w:numPr>
          <w:ilvl w:val="3"/>
          <w:numId w:val="32"/>
        </w:numPr>
        <w:ind w:left="426"/>
        <w:rPr>
          <w:rFonts w:asciiTheme="minorHAnsi" w:eastAsiaTheme="minorHAnsi" w:hAnsiTheme="minorHAnsi" w:cstheme="minorHAnsi"/>
          <w:b/>
          <w:szCs w:val="22"/>
          <w:lang w:val="sk-SK" w:eastAsia="en-US"/>
        </w:rPr>
      </w:pPr>
      <w:bookmarkStart w:id="58" w:name="_Toc393109782"/>
      <w:bookmarkStart w:id="59" w:name="_Toc423286848"/>
      <w:bookmarkStart w:id="60" w:name="_Toc1130391"/>
      <w:r w:rsidRPr="00293E8D">
        <w:rPr>
          <w:rFonts w:asciiTheme="minorHAnsi" w:eastAsiaTheme="minorHAnsi" w:hAnsiTheme="minorHAnsi" w:cstheme="minorHAnsi"/>
          <w:b/>
          <w:szCs w:val="22"/>
          <w:lang w:val="sk-SK" w:eastAsia="en-US"/>
        </w:rPr>
        <w:t>Prezentačná vrstva</w:t>
      </w:r>
      <w:bookmarkEnd w:id="58"/>
      <w:bookmarkEnd w:id="59"/>
      <w:bookmarkEnd w:id="60"/>
    </w:p>
    <w:p w14:paraId="61A1B4CF" w14:textId="77777777" w:rsidR="00251DB6" w:rsidRPr="00293E8D" w:rsidRDefault="00251DB6" w:rsidP="00251DB6">
      <w:pPr>
        <w:rPr>
          <w:rFonts w:asciiTheme="minorHAnsi" w:hAnsiTheme="minorHAnsi" w:cstheme="minorHAnsi"/>
        </w:rPr>
      </w:pPr>
      <w:proofErr w:type="spellStart"/>
      <w:r w:rsidRPr="00293E8D">
        <w:rPr>
          <w:rFonts w:asciiTheme="minorHAnsi" w:hAnsiTheme="minorHAnsi" w:cstheme="minorHAnsi"/>
        </w:rPr>
        <w:t>Prezentačná</w:t>
      </w:r>
      <w:proofErr w:type="spellEnd"/>
      <w:r w:rsidRPr="00293E8D">
        <w:rPr>
          <w:rFonts w:asciiTheme="minorHAnsi" w:hAnsiTheme="minorHAnsi" w:cstheme="minorHAnsi"/>
        </w:rPr>
        <w:t xml:space="preserve"> vrstva zabezpečuje </w:t>
      </w:r>
      <w:proofErr w:type="spellStart"/>
      <w:r w:rsidRPr="00293E8D">
        <w:rPr>
          <w:rFonts w:asciiTheme="minorHAnsi" w:hAnsiTheme="minorHAnsi" w:cstheme="minorHAnsi"/>
        </w:rPr>
        <w:t>oddelenú</w:t>
      </w:r>
      <w:proofErr w:type="spellEnd"/>
      <w:r w:rsidRPr="00293E8D">
        <w:rPr>
          <w:rFonts w:asciiTheme="minorHAnsi" w:hAnsiTheme="minorHAnsi" w:cstheme="minorHAnsi"/>
        </w:rPr>
        <w:t xml:space="preserve"> a </w:t>
      </w:r>
      <w:proofErr w:type="spellStart"/>
      <w:r w:rsidRPr="00293E8D">
        <w:rPr>
          <w:rFonts w:asciiTheme="minorHAnsi" w:hAnsiTheme="minorHAnsi" w:cstheme="minorHAnsi"/>
        </w:rPr>
        <w:t>bezpečnú</w:t>
      </w:r>
      <w:proofErr w:type="spellEnd"/>
      <w:r w:rsidRPr="00293E8D">
        <w:rPr>
          <w:rFonts w:asciiTheme="minorHAnsi" w:hAnsiTheme="minorHAnsi" w:cstheme="minorHAnsi"/>
        </w:rPr>
        <w:t xml:space="preserve"> vrstvu </w:t>
      </w:r>
      <w:proofErr w:type="spellStart"/>
      <w:r w:rsidRPr="00293E8D">
        <w:rPr>
          <w:rFonts w:asciiTheme="minorHAnsi" w:hAnsiTheme="minorHAnsi" w:cstheme="minorHAnsi"/>
        </w:rPr>
        <w:t>pre</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prístup</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klientov</w:t>
      </w:r>
      <w:proofErr w:type="spellEnd"/>
      <w:r w:rsidRPr="00293E8D">
        <w:rPr>
          <w:rFonts w:asciiTheme="minorHAnsi" w:hAnsiTheme="minorHAnsi" w:cstheme="minorHAnsi"/>
        </w:rPr>
        <w:t xml:space="preserve"> a </w:t>
      </w:r>
      <w:proofErr w:type="spellStart"/>
      <w:r w:rsidRPr="00293E8D">
        <w:rPr>
          <w:rFonts w:asciiTheme="minorHAnsi" w:hAnsiTheme="minorHAnsi" w:cstheme="minorHAnsi"/>
        </w:rPr>
        <w:t>externých</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systémov</w:t>
      </w:r>
      <w:proofErr w:type="spellEnd"/>
      <w:r w:rsidRPr="00293E8D">
        <w:rPr>
          <w:rFonts w:asciiTheme="minorHAnsi" w:hAnsiTheme="minorHAnsi" w:cstheme="minorHAnsi"/>
        </w:rPr>
        <w:t xml:space="preserve"> k </w:t>
      </w:r>
      <w:proofErr w:type="spellStart"/>
      <w:r w:rsidRPr="00293E8D">
        <w:rPr>
          <w:rFonts w:asciiTheme="minorHAnsi" w:hAnsiTheme="minorHAnsi" w:cstheme="minorHAnsi"/>
        </w:rPr>
        <w:t>prostriedkom</w:t>
      </w:r>
      <w:proofErr w:type="spellEnd"/>
      <w:r w:rsidRPr="00293E8D">
        <w:rPr>
          <w:rFonts w:asciiTheme="minorHAnsi" w:hAnsiTheme="minorHAnsi" w:cstheme="minorHAnsi"/>
        </w:rPr>
        <w:t xml:space="preserve"> systému </w:t>
      </w:r>
      <w:proofErr w:type="spellStart"/>
      <w:r w:rsidRPr="00293E8D">
        <w:rPr>
          <w:rFonts w:asciiTheme="minorHAnsi" w:hAnsiTheme="minorHAnsi" w:cstheme="minorHAnsi"/>
        </w:rPr>
        <w:t>Register</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adries</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Pozostáva</w:t>
      </w:r>
      <w:proofErr w:type="spellEnd"/>
      <w:r w:rsidRPr="00293E8D">
        <w:rPr>
          <w:rFonts w:asciiTheme="minorHAnsi" w:hAnsiTheme="minorHAnsi" w:cstheme="minorHAnsi"/>
        </w:rPr>
        <w:t xml:space="preserve"> z </w:t>
      </w:r>
      <w:proofErr w:type="spellStart"/>
      <w:r w:rsidRPr="00293E8D">
        <w:rPr>
          <w:rFonts w:asciiTheme="minorHAnsi" w:hAnsiTheme="minorHAnsi" w:cstheme="minorHAnsi"/>
        </w:rPr>
        <w:t>Load</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Balancera</w:t>
      </w:r>
      <w:proofErr w:type="spellEnd"/>
      <w:r w:rsidRPr="00293E8D">
        <w:rPr>
          <w:rFonts w:asciiTheme="minorHAnsi" w:hAnsiTheme="minorHAnsi" w:cstheme="minorHAnsi"/>
        </w:rPr>
        <w:t xml:space="preserve"> a farmy webových </w:t>
      </w:r>
      <w:proofErr w:type="spellStart"/>
      <w:r w:rsidRPr="00293E8D">
        <w:rPr>
          <w:rFonts w:asciiTheme="minorHAnsi" w:hAnsiTheme="minorHAnsi" w:cstheme="minorHAnsi"/>
        </w:rPr>
        <w:t>serverov</w:t>
      </w:r>
      <w:proofErr w:type="spellEnd"/>
      <w:r w:rsidRPr="00293E8D">
        <w:rPr>
          <w:rFonts w:asciiTheme="minorHAnsi" w:hAnsiTheme="minorHAnsi" w:cstheme="minorHAnsi"/>
        </w:rPr>
        <w:t xml:space="preserve">. </w:t>
      </w:r>
    </w:p>
    <w:p w14:paraId="64DF4C11" w14:textId="77777777" w:rsidR="00AA133A" w:rsidRPr="00293E8D" w:rsidRDefault="00AA133A" w:rsidP="0094072B">
      <w:pPr>
        <w:pStyle w:val="Nadpis2"/>
        <w:rPr>
          <w:rFonts w:asciiTheme="minorHAnsi" w:eastAsiaTheme="minorHAnsi" w:hAnsiTheme="minorHAnsi" w:cstheme="minorHAnsi"/>
          <w:b/>
          <w:szCs w:val="22"/>
          <w:lang w:val="sk-SK" w:eastAsia="en-US"/>
        </w:rPr>
      </w:pPr>
      <w:bookmarkStart w:id="61" w:name="_Toc393109784"/>
      <w:bookmarkStart w:id="62" w:name="_Toc423286849"/>
      <w:bookmarkStart w:id="63" w:name="_Toc1130392"/>
    </w:p>
    <w:p w14:paraId="39F791FC" w14:textId="77777777" w:rsidR="007647A8" w:rsidRPr="00293E8D" w:rsidRDefault="007647A8" w:rsidP="0094072B">
      <w:pPr>
        <w:pStyle w:val="Nadpis2"/>
        <w:rPr>
          <w:rFonts w:asciiTheme="minorHAnsi" w:eastAsiaTheme="minorHAnsi" w:hAnsiTheme="minorHAnsi" w:cstheme="minorHAnsi"/>
          <w:b/>
          <w:szCs w:val="22"/>
          <w:lang w:val="sk-SK" w:eastAsia="en-US"/>
        </w:rPr>
      </w:pPr>
    </w:p>
    <w:p w14:paraId="13A25001" w14:textId="6E74EA72" w:rsidR="00251DB6" w:rsidRPr="00293E8D" w:rsidRDefault="00251DB6" w:rsidP="006F2870">
      <w:pPr>
        <w:pStyle w:val="Nadpis2"/>
        <w:numPr>
          <w:ilvl w:val="3"/>
          <w:numId w:val="27"/>
        </w:numPr>
        <w:ind w:left="426"/>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Web servery</w:t>
      </w:r>
      <w:bookmarkEnd w:id="61"/>
      <w:bookmarkEnd w:id="62"/>
      <w:bookmarkEnd w:id="63"/>
    </w:p>
    <w:p w14:paraId="54E3F1EE" w14:textId="77777777" w:rsidR="00251DB6" w:rsidRPr="00293E8D" w:rsidRDefault="00251DB6" w:rsidP="00251DB6">
      <w:pPr>
        <w:rPr>
          <w:rFonts w:asciiTheme="minorHAnsi" w:hAnsiTheme="minorHAnsi" w:cstheme="minorHAnsi"/>
        </w:rPr>
      </w:pPr>
      <w:r w:rsidRPr="00293E8D">
        <w:rPr>
          <w:rFonts w:asciiTheme="minorHAnsi" w:hAnsiTheme="minorHAnsi" w:cstheme="minorHAnsi"/>
        </w:rPr>
        <w:t xml:space="preserve">Farma web </w:t>
      </w:r>
      <w:proofErr w:type="spellStart"/>
      <w:r w:rsidRPr="00293E8D">
        <w:rPr>
          <w:rFonts w:asciiTheme="minorHAnsi" w:hAnsiTheme="minorHAnsi" w:cstheme="minorHAnsi"/>
        </w:rPr>
        <w:t>serverov</w:t>
      </w:r>
      <w:proofErr w:type="spellEnd"/>
      <w:r w:rsidRPr="00293E8D">
        <w:rPr>
          <w:rFonts w:asciiTheme="minorHAnsi" w:hAnsiTheme="minorHAnsi" w:cstheme="minorHAnsi"/>
        </w:rPr>
        <w:t xml:space="preserve"> je </w:t>
      </w:r>
      <w:proofErr w:type="spellStart"/>
      <w:r w:rsidRPr="00293E8D">
        <w:rPr>
          <w:rFonts w:asciiTheme="minorHAnsi" w:hAnsiTheme="minorHAnsi" w:cstheme="minorHAnsi"/>
        </w:rPr>
        <w:t>tvorená</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dvojicou</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serverov</w:t>
      </w:r>
      <w:proofErr w:type="spellEnd"/>
      <w:r w:rsidRPr="00293E8D">
        <w:rPr>
          <w:rFonts w:asciiTheme="minorHAnsi" w:hAnsiTheme="minorHAnsi" w:cstheme="minorHAnsi"/>
        </w:rPr>
        <w:t xml:space="preserve"> Oracle HTTP server. </w:t>
      </w:r>
      <w:proofErr w:type="spellStart"/>
      <w:r w:rsidRPr="00293E8D">
        <w:rPr>
          <w:rFonts w:asciiTheme="minorHAnsi" w:hAnsiTheme="minorHAnsi" w:cstheme="minorHAnsi"/>
        </w:rPr>
        <w:t>Všetky</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požiadavky</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prichádzajú</w:t>
      </w:r>
      <w:proofErr w:type="spellEnd"/>
      <w:r w:rsidRPr="00293E8D">
        <w:rPr>
          <w:rFonts w:asciiTheme="minorHAnsi" w:hAnsiTheme="minorHAnsi" w:cstheme="minorHAnsi"/>
        </w:rPr>
        <w:t xml:space="preserve"> na web servery </w:t>
      </w:r>
      <w:proofErr w:type="spellStart"/>
      <w:r w:rsidRPr="00293E8D">
        <w:rPr>
          <w:rFonts w:asciiTheme="minorHAnsi" w:hAnsiTheme="minorHAnsi" w:cstheme="minorHAnsi"/>
        </w:rPr>
        <w:t>cez</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Load</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Balancer</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ktorý</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preposiela</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požiadavky</w:t>
      </w:r>
      <w:proofErr w:type="spellEnd"/>
      <w:r w:rsidRPr="00293E8D">
        <w:rPr>
          <w:rFonts w:asciiTheme="minorHAnsi" w:hAnsiTheme="minorHAnsi" w:cstheme="minorHAnsi"/>
        </w:rPr>
        <w:t xml:space="preserve"> na </w:t>
      </w:r>
      <w:proofErr w:type="spellStart"/>
      <w:r w:rsidRPr="00293E8D">
        <w:rPr>
          <w:rFonts w:asciiTheme="minorHAnsi" w:hAnsiTheme="minorHAnsi" w:cstheme="minorHAnsi"/>
        </w:rPr>
        <w:t>aktívne</w:t>
      </w:r>
      <w:proofErr w:type="spellEnd"/>
      <w:r w:rsidRPr="00293E8D">
        <w:rPr>
          <w:rFonts w:asciiTheme="minorHAnsi" w:hAnsiTheme="minorHAnsi" w:cstheme="minorHAnsi"/>
        </w:rPr>
        <w:t xml:space="preserve"> web servery </w:t>
      </w:r>
      <w:proofErr w:type="spellStart"/>
      <w:r w:rsidRPr="00293E8D">
        <w:rPr>
          <w:rFonts w:asciiTheme="minorHAnsi" w:hAnsiTheme="minorHAnsi" w:cstheme="minorHAnsi"/>
        </w:rPr>
        <w:t>algoritmom</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round-robin</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Vzhľadom</w:t>
      </w:r>
      <w:proofErr w:type="spellEnd"/>
      <w:r w:rsidRPr="00293E8D">
        <w:rPr>
          <w:rFonts w:asciiTheme="minorHAnsi" w:hAnsiTheme="minorHAnsi" w:cstheme="minorHAnsi"/>
        </w:rPr>
        <w:t xml:space="preserve"> na </w:t>
      </w:r>
      <w:proofErr w:type="spellStart"/>
      <w:r w:rsidRPr="00293E8D">
        <w:rPr>
          <w:rFonts w:asciiTheme="minorHAnsi" w:hAnsiTheme="minorHAnsi" w:cstheme="minorHAnsi"/>
        </w:rPr>
        <w:t>bezpečnostné</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požiadavky</w:t>
      </w:r>
      <w:proofErr w:type="spellEnd"/>
      <w:r w:rsidRPr="00293E8D">
        <w:rPr>
          <w:rFonts w:asciiTheme="minorHAnsi" w:hAnsiTheme="minorHAnsi" w:cstheme="minorHAnsi"/>
        </w:rPr>
        <w:t xml:space="preserve"> je povolená </w:t>
      </w:r>
      <w:proofErr w:type="spellStart"/>
      <w:r w:rsidRPr="00293E8D">
        <w:rPr>
          <w:rFonts w:asciiTheme="minorHAnsi" w:hAnsiTheme="minorHAnsi" w:cstheme="minorHAnsi"/>
        </w:rPr>
        <w:t>iba</w:t>
      </w:r>
      <w:proofErr w:type="spellEnd"/>
      <w:r w:rsidRPr="00293E8D">
        <w:rPr>
          <w:rFonts w:asciiTheme="minorHAnsi" w:hAnsiTheme="minorHAnsi" w:cstheme="minorHAnsi"/>
        </w:rPr>
        <w:t xml:space="preserve"> SSL </w:t>
      </w:r>
      <w:proofErr w:type="spellStart"/>
      <w:r w:rsidRPr="00293E8D">
        <w:rPr>
          <w:rFonts w:asciiTheme="minorHAnsi" w:hAnsiTheme="minorHAnsi" w:cstheme="minorHAnsi"/>
        </w:rPr>
        <w:t>komunikácia</w:t>
      </w:r>
      <w:proofErr w:type="spellEnd"/>
      <w:r w:rsidRPr="00293E8D">
        <w:rPr>
          <w:rFonts w:asciiTheme="minorHAnsi" w:hAnsiTheme="minorHAnsi" w:cstheme="minorHAnsi"/>
        </w:rPr>
        <w:t>.</w:t>
      </w:r>
    </w:p>
    <w:p w14:paraId="47C520CF" w14:textId="77777777" w:rsidR="00251DB6" w:rsidRPr="00293E8D" w:rsidRDefault="00251DB6" w:rsidP="006F2870">
      <w:pPr>
        <w:pStyle w:val="Nadpis2"/>
        <w:numPr>
          <w:ilvl w:val="3"/>
          <w:numId w:val="27"/>
        </w:numPr>
        <w:ind w:left="426"/>
        <w:rPr>
          <w:rFonts w:asciiTheme="minorHAnsi" w:eastAsiaTheme="minorHAnsi" w:hAnsiTheme="minorHAnsi" w:cstheme="minorHAnsi"/>
          <w:b/>
          <w:szCs w:val="22"/>
          <w:lang w:val="sk-SK" w:eastAsia="en-US"/>
        </w:rPr>
      </w:pPr>
      <w:bookmarkStart w:id="64" w:name="_Toc241324876"/>
      <w:bookmarkStart w:id="65" w:name="_Toc423286850"/>
      <w:bookmarkStart w:id="66" w:name="_Toc1130393"/>
      <w:r w:rsidRPr="00293E8D">
        <w:rPr>
          <w:rFonts w:asciiTheme="minorHAnsi" w:eastAsiaTheme="minorHAnsi" w:hAnsiTheme="minorHAnsi" w:cstheme="minorHAnsi"/>
          <w:b/>
          <w:szCs w:val="22"/>
          <w:lang w:val="sk-SK" w:eastAsia="en-US"/>
        </w:rPr>
        <w:t>Aplikačná vrstva</w:t>
      </w:r>
      <w:bookmarkEnd w:id="64"/>
      <w:bookmarkEnd w:id="65"/>
      <w:bookmarkEnd w:id="66"/>
    </w:p>
    <w:p w14:paraId="70888DDF" w14:textId="77777777" w:rsidR="00251DB6" w:rsidRPr="00293E8D" w:rsidRDefault="00251DB6" w:rsidP="00251DB6">
      <w:pPr>
        <w:rPr>
          <w:rFonts w:asciiTheme="minorHAnsi" w:hAnsiTheme="minorHAnsi" w:cstheme="minorHAnsi"/>
        </w:rPr>
      </w:pPr>
      <w:proofErr w:type="spellStart"/>
      <w:r w:rsidRPr="00293E8D">
        <w:rPr>
          <w:rFonts w:asciiTheme="minorHAnsi" w:hAnsiTheme="minorHAnsi" w:cstheme="minorHAnsi"/>
        </w:rPr>
        <w:t>Aplikačná</w:t>
      </w:r>
      <w:proofErr w:type="spellEnd"/>
      <w:r w:rsidRPr="00293E8D">
        <w:rPr>
          <w:rFonts w:asciiTheme="minorHAnsi" w:hAnsiTheme="minorHAnsi" w:cstheme="minorHAnsi"/>
        </w:rPr>
        <w:t xml:space="preserve"> vrstva </w:t>
      </w:r>
      <w:proofErr w:type="spellStart"/>
      <w:r w:rsidRPr="00293E8D">
        <w:rPr>
          <w:rFonts w:asciiTheme="minorHAnsi" w:hAnsiTheme="minorHAnsi" w:cstheme="minorHAnsi"/>
        </w:rPr>
        <w:t>pozostáva</w:t>
      </w:r>
      <w:proofErr w:type="spellEnd"/>
      <w:r w:rsidRPr="00293E8D">
        <w:rPr>
          <w:rFonts w:asciiTheme="minorHAnsi" w:hAnsiTheme="minorHAnsi" w:cstheme="minorHAnsi"/>
        </w:rPr>
        <w:t xml:space="preserve"> z dvojice </w:t>
      </w:r>
      <w:proofErr w:type="spellStart"/>
      <w:r w:rsidRPr="00293E8D">
        <w:rPr>
          <w:rFonts w:asciiTheme="minorHAnsi" w:hAnsiTheme="minorHAnsi" w:cstheme="minorHAnsi"/>
        </w:rPr>
        <w:t>aplikačných</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serverov</w:t>
      </w:r>
      <w:proofErr w:type="spellEnd"/>
      <w:r w:rsidRPr="00293E8D">
        <w:rPr>
          <w:rFonts w:asciiTheme="minorHAnsi" w:hAnsiTheme="minorHAnsi" w:cstheme="minorHAnsi"/>
        </w:rPr>
        <w:t xml:space="preserve"> Oracle </w:t>
      </w:r>
      <w:proofErr w:type="spellStart"/>
      <w:r w:rsidRPr="00293E8D">
        <w:rPr>
          <w:rFonts w:asciiTheme="minorHAnsi" w:hAnsiTheme="minorHAnsi" w:cstheme="minorHAnsi"/>
        </w:rPr>
        <w:t>WebLogic</w:t>
      </w:r>
      <w:proofErr w:type="spellEnd"/>
      <w:r w:rsidRPr="00293E8D">
        <w:rPr>
          <w:rFonts w:asciiTheme="minorHAnsi" w:hAnsiTheme="minorHAnsi" w:cstheme="minorHAnsi"/>
        </w:rPr>
        <w:t xml:space="preserve"> 12c zapojených </w:t>
      </w:r>
      <w:proofErr w:type="spellStart"/>
      <w:r w:rsidRPr="00293E8D">
        <w:rPr>
          <w:rFonts w:asciiTheme="minorHAnsi" w:hAnsiTheme="minorHAnsi" w:cstheme="minorHAnsi"/>
        </w:rPr>
        <w:t>vo</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WebLogic</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clustri</w:t>
      </w:r>
      <w:proofErr w:type="spellEnd"/>
      <w:r w:rsidRPr="00293E8D">
        <w:rPr>
          <w:rFonts w:asciiTheme="minorHAnsi" w:hAnsiTheme="minorHAnsi" w:cstheme="minorHAnsi"/>
        </w:rPr>
        <w:t xml:space="preserve">. Na </w:t>
      </w:r>
      <w:proofErr w:type="spellStart"/>
      <w:r w:rsidRPr="00293E8D">
        <w:rPr>
          <w:rFonts w:asciiTheme="minorHAnsi" w:hAnsiTheme="minorHAnsi" w:cstheme="minorHAnsi"/>
        </w:rPr>
        <w:t>aplikačných</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serveroch</w:t>
      </w:r>
      <w:proofErr w:type="spellEnd"/>
      <w:r w:rsidRPr="00293E8D">
        <w:rPr>
          <w:rFonts w:asciiTheme="minorHAnsi" w:hAnsiTheme="minorHAnsi" w:cstheme="minorHAnsi"/>
        </w:rPr>
        <w:t xml:space="preserve"> je </w:t>
      </w:r>
      <w:proofErr w:type="spellStart"/>
      <w:r w:rsidRPr="00293E8D">
        <w:rPr>
          <w:rFonts w:asciiTheme="minorHAnsi" w:hAnsiTheme="minorHAnsi" w:cstheme="minorHAnsi"/>
        </w:rPr>
        <w:t>nainštalovaný</w:t>
      </w:r>
      <w:proofErr w:type="spellEnd"/>
      <w:r w:rsidRPr="00293E8D">
        <w:rPr>
          <w:rFonts w:asciiTheme="minorHAnsi" w:hAnsiTheme="minorHAnsi" w:cstheme="minorHAnsi"/>
        </w:rPr>
        <w:t xml:space="preserve"> Oracle </w:t>
      </w:r>
      <w:proofErr w:type="spellStart"/>
      <w:r w:rsidRPr="00293E8D">
        <w:rPr>
          <w:rFonts w:asciiTheme="minorHAnsi" w:hAnsiTheme="minorHAnsi" w:cstheme="minorHAnsi"/>
        </w:rPr>
        <w:t>MapViewer</w:t>
      </w:r>
      <w:proofErr w:type="spellEnd"/>
      <w:r w:rsidRPr="00293E8D">
        <w:rPr>
          <w:rFonts w:asciiTheme="minorHAnsi" w:hAnsiTheme="minorHAnsi" w:cstheme="minorHAnsi"/>
        </w:rPr>
        <w:t xml:space="preserve">. Je to </w:t>
      </w:r>
      <w:proofErr w:type="spellStart"/>
      <w:r w:rsidRPr="00293E8D">
        <w:rPr>
          <w:rFonts w:asciiTheme="minorHAnsi" w:hAnsiTheme="minorHAnsi" w:cstheme="minorHAnsi"/>
        </w:rPr>
        <w:t>aplikácia</w:t>
      </w:r>
      <w:proofErr w:type="spellEnd"/>
      <w:r w:rsidRPr="00293E8D">
        <w:rPr>
          <w:rFonts w:asciiTheme="minorHAnsi" w:hAnsiTheme="minorHAnsi" w:cstheme="minorHAnsi"/>
        </w:rPr>
        <w:t xml:space="preserve"> na </w:t>
      </w:r>
      <w:proofErr w:type="spellStart"/>
      <w:r w:rsidRPr="00293E8D">
        <w:rPr>
          <w:rFonts w:asciiTheme="minorHAnsi" w:hAnsiTheme="minorHAnsi" w:cstheme="minorHAnsi"/>
        </w:rPr>
        <w:t>zobrazovanie</w:t>
      </w:r>
      <w:proofErr w:type="spellEnd"/>
      <w:r w:rsidRPr="00293E8D">
        <w:rPr>
          <w:rFonts w:asciiTheme="minorHAnsi" w:hAnsiTheme="minorHAnsi" w:cstheme="minorHAnsi"/>
        </w:rPr>
        <w:t xml:space="preserve"> Mapových </w:t>
      </w:r>
      <w:proofErr w:type="spellStart"/>
      <w:r w:rsidRPr="00293E8D">
        <w:rPr>
          <w:rFonts w:asciiTheme="minorHAnsi" w:hAnsiTheme="minorHAnsi" w:cstheme="minorHAnsi"/>
        </w:rPr>
        <w:t>podkladov</w:t>
      </w:r>
      <w:proofErr w:type="spellEnd"/>
      <w:r w:rsidRPr="00293E8D">
        <w:rPr>
          <w:rFonts w:asciiTheme="minorHAnsi" w:hAnsiTheme="minorHAnsi" w:cstheme="minorHAnsi"/>
        </w:rPr>
        <w:t xml:space="preserve"> v ISRA.</w:t>
      </w:r>
    </w:p>
    <w:p w14:paraId="41B79AB3" w14:textId="77777777" w:rsidR="00251DB6" w:rsidRPr="00293E8D" w:rsidRDefault="00251DB6" w:rsidP="006F2870">
      <w:pPr>
        <w:pStyle w:val="Nadpis2"/>
        <w:numPr>
          <w:ilvl w:val="3"/>
          <w:numId w:val="27"/>
        </w:numPr>
        <w:ind w:left="426"/>
        <w:rPr>
          <w:rFonts w:asciiTheme="minorHAnsi" w:eastAsiaTheme="minorHAnsi" w:hAnsiTheme="minorHAnsi" w:cstheme="minorHAnsi"/>
          <w:b/>
          <w:szCs w:val="22"/>
          <w:lang w:val="sk-SK" w:eastAsia="en-US"/>
        </w:rPr>
      </w:pPr>
      <w:bookmarkStart w:id="67" w:name="_Toc241324878"/>
      <w:bookmarkStart w:id="68" w:name="_Toc423286851"/>
      <w:bookmarkStart w:id="69" w:name="_Toc1130394"/>
      <w:r w:rsidRPr="00293E8D">
        <w:rPr>
          <w:rFonts w:asciiTheme="minorHAnsi" w:eastAsiaTheme="minorHAnsi" w:hAnsiTheme="minorHAnsi" w:cstheme="minorHAnsi"/>
          <w:b/>
          <w:szCs w:val="22"/>
          <w:lang w:val="sk-SK" w:eastAsia="en-US"/>
        </w:rPr>
        <w:t>Databázová vrstva</w:t>
      </w:r>
      <w:bookmarkEnd w:id="67"/>
      <w:bookmarkEnd w:id="68"/>
      <w:bookmarkEnd w:id="69"/>
    </w:p>
    <w:p w14:paraId="3BB69414" w14:textId="77777777" w:rsidR="00251DB6" w:rsidRPr="00293E8D" w:rsidRDefault="00251DB6" w:rsidP="00251DB6">
      <w:pPr>
        <w:rPr>
          <w:rFonts w:asciiTheme="minorHAnsi" w:hAnsiTheme="minorHAnsi" w:cstheme="minorHAnsi"/>
        </w:rPr>
      </w:pPr>
      <w:r w:rsidRPr="00293E8D">
        <w:rPr>
          <w:rFonts w:asciiTheme="minorHAnsi" w:hAnsiTheme="minorHAnsi" w:cstheme="minorHAnsi"/>
        </w:rPr>
        <w:t xml:space="preserve">Databázová vrstva </w:t>
      </w:r>
      <w:proofErr w:type="spellStart"/>
      <w:r w:rsidRPr="00293E8D">
        <w:rPr>
          <w:rFonts w:asciiTheme="minorHAnsi" w:hAnsiTheme="minorHAnsi" w:cstheme="minorHAnsi"/>
        </w:rPr>
        <w:t>pozostáva</w:t>
      </w:r>
      <w:proofErr w:type="spellEnd"/>
      <w:r w:rsidRPr="00293E8D">
        <w:rPr>
          <w:rFonts w:asciiTheme="minorHAnsi" w:hAnsiTheme="minorHAnsi" w:cstheme="minorHAnsi"/>
        </w:rPr>
        <w:t xml:space="preserve"> z </w:t>
      </w:r>
      <w:proofErr w:type="spellStart"/>
      <w:r w:rsidRPr="00293E8D">
        <w:rPr>
          <w:rFonts w:asciiTheme="minorHAnsi" w:hAnsiTheme="minorHAnsi" w:cstheme="minorHAnsi"/>
        </w:rPr>
        <w:t>jedného</w:t>
      </w:r>
      <w:proofErr w:type="spellEnd"/>
      <w:r w:rsidRPr="00293E8D">
        <w:rPr>
          <w:rFonts w:asciiTheme="minorHAnsi" w:hAnsiTheme="minorHAnsi" w:cstheme="minorHAnsi"/>
        </w:rPr>
        <w:t xml:space="preserve"> Oracle Database </w:t>
      </w:r>
      <w:proofErr w:type="spellStart"/>
      <w:r w:rsidRPr="00293E8D">
        <w:rPr>
          <w:rFonts w:asciiTheme="minorHAnsi" w:hAnsiTheme="minorHAnsi" w:cstheme="minorHAnsi"/>
        </w:rPr>
        <w:t>Servera</w:t>
      </w:r>
      <w:proofErr w:type="spellEnd"/>
      <w:r w:rsidRPr="00293E8D">
        <w:rPr>
          <w:rFonts w:asciiTheme="minorHAnsi" w:hAnsiTheme="minorHAnsi" w:cstheme="minorHAnsi"/>
        </w:rPr>
        <w:t xml:space="preserve"> </w:t>
      </w:r>
      <w:proofErr w:type="gramStart"/>
      <w:r w:rsidRPr="00293E8D">
        <w:rPr>
          <w:rFonts w:asciiTheme="minorHAnsi" w:hAnsiTheme="minorHAnsi" w:cstheme="minorHAnsi"/>
        </w:rPr>
        <w:t>11g</w:t>
      </w:r>
      <w:proofErr w:type="gramEnd"/>
      <w:r w:rsidRPr="00293E8D">
        <w:rPr>
          <w:rFonts w:asciiTheme="minorHAnsi" w:hAnsiTheme="minorHAnsi" w:cstheme="minorHAnsi"/>
        </w:rPr>
        <w:t>.</w:t>
      </w:r>
    </w:p>
    <w:p w14:paraId="665B8EF1" w14:textId="013B2D27" w:rsidR="00251DB6" w:rsidRPr="00293E8D" w:rsidRDefault="00251DB6" w:rsidP="006F2870">
      <w:pPr>
        <w:pStyle w:val="Nadpis2"/>
        <w:numPr>
          <w:ilvl w:val="3"/>
          <w:numId w:val="27"/>
        </w:numPr>
        <w:ind w:left="426"/>
        <w:rPr>
          <w:rFonts w:asciiTheme="minorHAnsi" w:eastAsiaTheme="minorHAnsi" w:hAnsiTheme="minorHAnsi" w:cstheme="minorHAnsi"/>
          <w:b/>
          <w:szCs w:val="22"/>
          <w:lang w:val="sk-SK" w:eastAsia="en-US"/>
        </w:rPr>
      </w:pPr>
      <w:bookmarkStart w:id="70" w:name="_Toc1130395"/>
      <w:r w:rsidRPr="00293E8D">
        <w:rPr>
          <w:rFonts w:asciiTheme="minorHAnsi" w:eastAsiaTheme="minorHAnsi" w:hAnsiTheme="minorHAnsi" w:cstheme="minorHAnsi"/>
          <w:b/>
          <w:szCs w:val="22"/>
          <w:lang w:val="sk-SK" w:eastAsia="en-US"/>
        </w:rPr>
        <w:t>Prevádzka</w:t>
      </w:r>
      <w:bookmarkEnd w:id="70"/>
    </w:p>
    <w:p w14:paraId="61879EEC" w14:textId="77777777" w:rsidR="00251DB6" w:rsidRPr="00293E8D" w:rsidRDefault="00251DB6" w:rsidP="00251DB6">
      <w:pPr>
        <w:autoSpaceDE w:val="0"/>
        <w:autoSpaceDN w:val="0"/>
        <w:adjustRightInd w:val="0"/>
        <w:spacing w:after="0" w:line="240" w:lineRule="auto"/>
        <w:rPr>
          <w:rFonts w:asciiTheme="minorHAnsi" w:hAnsiTheme="minorHAnsi" w:cstheme="minorHAnsi"/>
        </w:rPr>
      </w:pPr>
      <w:r w:rsidRPr="00293E8D">
        <w:rPr>
          <w:rFonts w:asciiTheme="minorHAnsi" w:hAnsiTheme="minorHAnsi" w:cstheme="minorHAnsi"/>
        </w:rPr>
        <w:t xml:space="preserve">Poskytované </w:t>
      </w:r>
      <w:proofErr w:type="gramStart"/>
      <w:r w:rsidRPr="00293E8D">
        <w:rPr>
          <w:rFonts w:asciiTheme="minorHAnsi" w:hAnsiTheme="minorHAnsi" w:cstheme="minorHAnsi"/>
        </w:rPr>
        <w:t>sú  služby</w:t>
      </w:r>
      <w:proofErr w:type="gramEnd"/>
      <w:r w:rsidRPr="00293E8D">
        <w:rPr>
          <w:rFonts w:asciiTheme="minorHAnsi" w:hAnsiTheme="minorHAnsi" w:cstheme="minorHAnsi"/>
        </w:rPr>
        <w:t xml:space="preserve"> podpory </w:t>
      </w:r>
      <w:proofErr w:type="spellStart"/>
      <w:r w:rsidRPr="00293E8D">
        <w:rPr>
          <w:rFonts w:asciiTheme="minorHAnsi" w:hAnsiTheme="minorHAnsi" w:cstheme="minorHAnsi"/>
        </w:rPr>
        <w:t>cez</w:t>
      </w:r>
      <w:proofErr w:type="spellEnd"/>
      <w:r w:rsidRPr="00293E8D">
        <w:rPr>
          <w:rFonts w:asciiTheme="minorHAnsi" w:hAnsiTheme="minorHAnsi" w:cstheme="minorHAnsi"/>
        </w:rPr>
        <w:t xml:space="preserve"> Call Centrum MV SR, </w:t>
      </w:r>
      <w:proofErr w:type="spellStart"/>
      <w:r w:rsidRPr="00293E8D">
        <w:rPr>
          <w:rFonts w:asciiTheme="minorHAnsi" w:hAnsiTheme="minorHAnsi" w:cstheme="minorHAnsi"/>
        </w:rPr>
        <w:t>ako</w:t>
      </w:r>
      <w:proofErr w:type="spellEnd"/>
      <w:r w:rsidRPr="00293E8D">
        <w:rPr>
          <w:rFonts w:asciiTheme="minorHAnsi" w:hAnsiTheme="minorHAnsi" w:cstheme="minorHAnsi"/>
        </w:rPr>
        <w:t xml:space="preserve"> aj </w:t>
      </w:r>
      <w:proofErr w:type="spellStart"/>
      <w:r w:rsidRPr="00293E8D">
        <w:rPr>
          <w:rFonts w:asciiTheme="minorHAnsi" w:hAnsiTheme="minorHAnsi" w:cstheme="minorHAnsi"/>
        </w:rPr>
        <w:t>prostredníctvom</w:t>
      </w:r>
      <w:proofErr w:type="spellEnd"/>
      <w:r w:rsidRPr="00293E8D">
        <w:rPr>
          <w:rFonts w:asciiTheme="minorHAnsi" w:hAnsiTheme="minorHAnsi" w:cstheme="minorHAnsi"/>
        </w:rPr>
        <w:t xml:space="preserve"> implementovaného systému CA </w:t>
      </w:r>
      <w:proofErr w:type="spellStart"/>
      <w:r w:rsidRPr="00293E8D">
        <w:rPr>
          <w:rFonts w:asciiTheme="minorHAnsi" w:hAnsiTheme="minorHAnsi" w:cstheme="minorHAnsi"/>
        </w:rPr>
        <w:t>Service</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Desk</w:t>
      </w:r>
      <w:proofErr w:type="spellEnd"/>
      <w:r w:rsidRPr="00293E8D">
        <w:rPr>
          <w:rFonts w:asciiTheme="minorHAnsi" w:hAnsiTheme="minorHAnsi" w:cstheme="minorHAnsi"/>
        </w:rPr>
        <w:t xml:space="preserve"> Manager, </w:t>
      </w:r>
      <w:proofErr w:type="spellStart"/>
      <w:r w:rsidRPr="00293E8D">
        <w:rPr>
          <w:rFonts w:asciiTheme="minorHAnsi" w:hAnsiTheme="minorHAnsi" w:cstheme="minorHAnsi"/>
        </w:rPr>
        <w:t>ktorý</w:t>
      </w:r>
      <w:proofErr w:type="spellEnd"/>
      <w:r w:rsidRPr="00293E8D">
        <w:rPr>
          <w:rFonts w:asciiTheme="minorHAnsi" w:hAnsiTheme="minorHAnsi" w:cstheme="minorHAnsi"/>
        </w:rPr>
        <w:t xml:space="preserve"> je dostupný </w:t>
      </w:r>
      <w:proofErr w:type="spellStart"/>
      <w:r w:rsidRPr="00293E8D">
        <w:rPr>
          <w:rFonts w:asciiTheme="minorHAnsi" w:hAnsiTheme="minorHAnsi" w:cstheme="minorHAnsi"/>
        </w:rPr>
        <w:t>pre</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odberateľov</w:t>
      </w:r>
      <w:proofErr w:type="spellEnd"/>
      <w:r w:rsidRPr="00293E8D">
        <w:rPr>
          <w:rFonts w:asciiTheme="minorHAnsi" w:hAnsiTheme="minorHAnsi" w:cstheme="minorHAnsi"/>
        </w:rPr>
        <w:t xml:space="preserve"> a kde je možné </w:t>
      </w:r>
      <w:proofErr w:type="spellStart"/>
      <w:r w:rsidRPr="00293E8D">
        <w:rPr>
          <w:rFonts w:asciiTheme="minorHAnsi" w:hAnsiTheme="minorHAnsi" w:cstheme="minorHAnsi"/>
        </w:rPr>
        <w:t>evidovať</w:t>
      </w:r>
      <w:proofErr w:type="spellEnd"/>
      <w:r w:rsidRPr="00293E8D">
        <w:rPr>
          <w:rFonts w:asciiTheme="minorHAnsi" w:hAnsiTheme="minorHAnsi" w:cstheme="minorHAnsi"/>
        </w:rPr>
        <w:t xml:space="preserve"> jednotlivé incidenty. </w:t>
      </w:r>
    </w:p>
    <w:p w14:paraId="2AE8A8BD" w14:textId="700B75D5" w:rsidR="00251DB6" w:rsidRPr="00293E8D" w:rsidRDefault="00251DB6" w:rsidP="00251DB6">
      <w:pPr>
        <w:spacing w:after="200" w:line="276" w:lineRule="auto"/>
        <w:jc w:val="left"/>
        <w:rPr>
          <w:rFonts w:asciiTheme="minorHAnsi" w:eastAsiaTheme="minorHAnsi" w:hAnsiTheme="minorHAnsi" w:cstheme="minorHAnsi"/>
          <w:szCs w:val="22"/>
          <w:lang w:val="sk-SK" w:eastAsia="en-US"/>
        </w:rPr>
      </w:pPr>
    </w:p>
    <w:p w14:paraId="19027351" w14:textId="77777777" w:rsidR="00484A5B" w:rsidRPr="00293E8D" w:rsidRDefault="00484A5B" w:rsidP="00F93572">
      <w:pPr>
        <w:pStyle w:val="Nadpis2"/>
        <w:numPr>
          <w:ilvl w:val="3"/>
          <w:numId w:val="27"/>
        </w:numPr>
        <w:ind w:left="426"/>
        <w:rPr>
          <w:rFonts w:asciiTheme="minorHAnsi" w:eastAsiaTheme="minorHAnsi" w:hAnsiTheme="minorHAnsi" w:cstheme="minorHAnsi"/>
          <w:b/>
          <w:szCs w:val="22"/>
          <w:lang w:val="sk-SK" w:eastAsia="en-US"/>
        </w:rPr>
        <w:sectPr w:rsidR="00484A5B" w:rsidRPr="00293E8D" w:rsidSect="00484A5B">
          <w:pgSz w:w="11906" w:h="16838"/>
          <w:pgMar w:top="1106" w:right="1134" w:bottom="1633" w:left="992" w:header="709" w:footer="709" w:gutter="0"/>
          <w:cols w:space="708"/>
          <w:docGrid w:linePitch="360"/>
        </w:sectPr>
      </w:pPr>
    </w:p>
    <w:p w14:paraId="35E3D750" w14:textId="30A8184C" w:rsidR="00D6595A" w:rsidRPr="00293E8D" w:rsidRDefault="00475EAD" w:rsidP="00F93572">
      <w:pPr>
        <w:pStyle w:val="Nadpis2"/>
        <w:numPr>
          <w:ilvl w:val="3"/>
          <w:numId w:val="27"/>
        </w:numPr>
        <w:ind w:left="426"/>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Po</w:t>
      </w:r>
      <w:r w:rsidR="00986129" w:rsidRPr="00293E8D">
        <w:rPr>
          <w:rFonts w:asciiTheme="minorHAnsi" w:eastAsiaTheme="minorHAnsi" w:hAnsiTheme="minorHAnsi" w:cstheme="minorHAnsi"/>
          <w:b/>
          <w:szCs w:val="22"/>
          <w:lang w:val="sk-SK" w:eastAsia="en-US"/>
        </w:rPr>
        <w:t xml:space="preserve">pis </w:t>
      </w:r>
      <w:r w:rsidR="00D6595A" w:rsidRPr="00293E8D">
        <w:rPr>
          <w:rFonts w:asciiTheme="minorHAnsi" w:eastAsiaTheme="minorHAnsi" w:hAnsiTheme="minorHAnsi" w:cstheme="minorHAnsi"/>
          <w:b/>
          <w:szCs w:val="22"/>
          <w:lang w:val="sk-SK" w:eastAsia="en-US"/>
        </w:rPr>
        <w:t>poskytovaných paušálnych služieb</w:t>
      </w:r>
      <w:r w:rsidR="00302B5E" w:rsidRPr="00293E8D">
        <w:rPr>
          <w:rFonts w:asciiTheme="minorHAnsi" w:eastAsiaTheme="minorHAnsi" w:hAnsiTheme="minorHAnsi" w:cstheme="minorHAnsi"/>
          <w:b/>
          <w:szCs w:val="22"/>
          <w:lang w:val="sk-SK" w:eastAsia="en-US"/>
        </w:rPr>
        <w:t xml:space="preserve"> podpory aplikačného programového vybavenia (APV) </w:t>
      </w:r>
    </w:p>
    <w:p w14:paraId="2FB544F2" w14:textId="77777777" w:rsidR="00335A23" w:rsidRPr="00293E8D" w:rsidRDefault="00335A23" w:rsidP="00335A23">
      <w:pPr>
        <w:rPr>
          <w:rFonts w:asciiTheme="minorHAnsi" w:hAnsiTheme="minorHAnsi" w:cstheme="minorHAnsi"/>
          <w:szCs w:val="22"/>
        </w:rPr>
      </w:pPr>
      <w:r w:rsidRPr="00293E8D">
        <w:rPr>
          <w:rFonts w:asciiTheme="minorHAnsi" w:hAnsiTheme="minorHAnsi" w:cstheme="minorHAnsi"/>
          <w:szCs w:val="22"/>
        </w:rPr>
        <w:t xml:space="preserve">V rámci </w:t>
      </w:r>
      <w:proofErr w:type="spellStart"/>
      <w:r w:rsidRPr="00293E8D">
        <w:rPr>
          <w:rFonts w:asciiTheme="minorHAnsi" w:hAnsiTheme="minorHAnsi" w:cstheme="minorHAnsi"/>
          <w:szCs w:val="22"/>
        </w:rPr>
        <w:t>prevádzkovej</w:t>
      </w:r>
      <w:proofErr w:type="spellEnd"/>
      <w:r w:rsidRPr="00293E8D">
        <w:rPr>
          <w:rFonts w:asciiTheme="minorHAnsi" w:hAnsiTheme="minorHAnsi" w:cstheme="minorHAnsi"/>
          <w:szCs w:val="22"/>
        </w:rPr>
        <w:t xml:space="preserve"> podpory a údržby </w:t>
      </w:r>
      <w:proofErr w:type="spellStart"/>
      <w:r w:rsidRPr="00293E8D">
        <w:rPr>
          <w:rFonts w:asciiTheme="minorHAnsi" w:hAnsiTheme="minorHAnsi" w:cstheme="minorHAnsi"/>
          <w:szCs w:val="22"/>
        </w:rPr>
        <w:t>sa</w:t>
      </w:r>
      <w:proofErr w:type="spellEnd"/>
      <w:r w:rsidRPr="00293E8D">
        <w:rPr>
          <w:rFonts w:asciiTheme="minorHAnsi" w:hAnsiTheme="minorHAnsi" w:cstheme="minorHAnsi"/>
          <w:szCs w:val="22"/>
        </w:rPr>
        <w:t xml:space="preserve"> požaduje </w:t>
      </w:r>
      <w:proofErr w:type="spellStart"/>
      <w:r w:rsidRPr="00293E8D">
        <w:rPr>
          <w:rFonts w:asciiTheme="minorHAnsi" w:hAnsiTheme="minorHAnsi" w:cstheme="minorHAnsi"/>
          <w:szCs w:val="22"/>
        </w:rPr>
        <w:t>poskytovanie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servisných</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služieb</w:t>
      </w:r>
      <w:proofErr w:type="spellEnd"/>
      <w:r w:rsidRPr="00293E8D">
        <w:rPr>
          <w:rFonts w:asciiTheme="minorHAnsi" w:hAnsiTheme="minorHAnsi" w:cstheme="minorHAnsi"/>
          <w:szCs w:val="22"/>
        </w:rPr>
        <w:t xml:space="preserve"> v </w:t>
      </w:r>
      <w:proofErr w:type="spellStart"/>
      <w:r w:rsidRPr="00293E8D">
        <w:rPr>
          <w:rFonts w:asciiTheme="minorHAnsi" w:hAnsiTheme="minorHAnsi" w:cstheme="minorHAnsi"/>
          <w:szCs w:val="22"/>
        </w:rPr>
        <w:t>zodpovedajúcej</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kvalite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zaisťujúcej</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správnu</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spoľahlivú</w:t>
      </w:r>
      <w:proofErr w:type="spellEnd"/>
      <w:r w:rsidRPr="00293E8D">
        <w:rPr>
          <w:rFonts w:asciiTheme="minorHAnsi" w:hAnsiTheme="minorHAnsi" w:cstheme="minorHAnsi"/>
          <w:szCs w:val="22"/>
        </w:rPr>
        <w:t xml:space="preserve"> a </w:t>
      </w:r>
      <w:proofErr w:type="spellStart"/>
      <w:r w:rsidRPr="00293E8D">
        <w:rPr>
          <w:rFonts w:asciiTheme="minorHAnsi" w:hAnsiTheme="minorHAnsi" w:cstheme="minorHAnsi"/>
          <w:szCs w:val="22"/>
        </w:rPr>
        <w:t>bezpečnú</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prevádzku</w:t>
      </w:r>
      <w:proofErr w:type="spellEnd"/>
      <w:r w:rsidRPr="00293E8D">
        <w:rPr>
          <w:rFonts w:asciiTheme="minorHAnsi" w:hAnsiTheme="minorHAnsi" w:cstheme="minorHAnsi"/>
          <w:szCs w:val="22"/>
        </w:rPr>
        <w:t xml:space="preserve"> IS RA. </w:t>
      </w:r>
      <w:proofErr w:type="spellStart"/>
      <w:r w:rsidRPr="00293E8D">
        <w:rPr>
          <w:rFonts w:asciiTheme="minorHAnsi" w:hAnsiTheme="minorHAnsi" w:cstheme="minorHAnsi"/>
          <w:szCs w:val="22"/>
        </w:rPr>
        <w:t>Servisnými</w:t>
      </w:r>
      <w:proofErr w:type="spellEnd"/>
      <w:r w:rsidRPr="00293E8D">
        <w:rPr>
          <w:rFonts w:asciiTheme="minorHAnsi" w:hAnsiTheme="minorHAnsi" w:cstheme="minorHAnsi"/>
          <w:szCs w:val="22"/>
        </w:rPr>
        <w:t xml:space="preserve"> službami </w:t>
      </w:r>
      <w:proofErr w:type="spellStart"/>
      <w:r w:rsidRPr="00293E8D">
        <w:rPr>
          <w:rFonts w:asciiTheme="minorHAnsi" w:hAnsiTheme="minorHAnsi" w:cstheme="minorHAnsi"/>
          <w:szCs w:val="22"/>
        </w:rPr>
        <w:t>sa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pre</w:t>
      </w:r>
      <w:proofErr w:type="spellEnd"/>
      <w:r w:rsidRPr="00293E8D">
        <w:rPr>
          <w:rFonts w:asciiTheme="minorHAnsi" w:hAnsiTheme="minorHAnsi" w:cstheme="minorHAnsi"/>
          <w:szCs w:val="22"/>
        </w:rPr>
        <w:t xml:space="preserve"> účel </w:t>
      </w:r>
      <w:proofErr w:type="spellStart"/>
      <w:r w:rsidRPr="00293E8D">
        <w:rPr>
          <w:rFonts w:asciiTheme="minorHAnsi" w:hAnsiTheme="minorHAnsi" w:cstheme="minorHAnsi"/>
          <w:szCs w:val="22"/>
        </w:rPr>
        <w:t>predmetu</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zákazky</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rozumie</w:t>
      </w:r>
      <w:proofErr w:type="spellEnd"/>
      <w:r w:rsidRPr="00293E8D">
        <w:rPr>
          <w:rFonts w:asciiTheme="minorHAnsi" w:hAnsiTheme="minorHAnsi" w:cstheme="minorHAnsi"/>
          <w:szCs w:val="22"/>
        </w:rPr>
        <w:t xml:space="preserve"> podpora </w:t>
      </w:r>
      <w:proofErr w:type="spellStart"/>
      <w:r w:rsidRPr="00293E8D">
        <w:rPr>
          <w:rFonts w:asciiTheme="minorHAnsi" w:hAnsiTheme="minorHAnsi" w:cstheme="minorHAnsi"/>
          <w:szCs w:val="22"/>
        </w:rPr>
        <w:t>produkčnej</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prevádzky</w:t>
      </w:r>
      <w:proofErr w:type="spellEnd"/>
      <w:r w:rsidRPr="00293E8D">
        <w:rPr>
          <w:rFonts w:asciiTheme="minorHAnsi" w:hAnsiTheme="minorHAnsi" w:cstheme="minorHAnsi"/>
          <w:szCs w:val="22"/>
        </w:rPr>
        <w:t xml:space="preserve"> a </w:t>
      </w:r>
      <w:proofErr w:type="spellStart"/>
      <w:r w:rsidRPr="00293E8D">
        <w:rPr>
          <w:rFonts w:asciiTheme="minorHAnsi" w:hAnsiTheme="minorHAnsi" w:cstheme="minorHAnsi"/>
          <w:szCs w:val="22"/>
        </w:rPr>
        <w:t>zaistenie</w:t>
      </w:r>
      <w:proofErr w:type="spellEnd"/>
      <w:r w:rsidRPr="00293E8D">
        <w:rPr>
          <w:rFonts w:asciiTheme="minorHAnsi" w:hAnsiTheme="minorHAnsi" w:cstheme="minorHAnsi"/>
          <w:szCs w:val="22"/>
        </w:rPr>
        <w:t xml:space="preserve"> údržby IS RA. </w:t>
      </w:r>
    </w:p>
    <w:p w14:paraId="5822BF65" w14:textId="77777777" w:rsidR="00335A23" w:rsidRPr="00293E8D" w:rsidRDefault="00335A23" w:rsidP="00335A23">
      <w:pPr>
        <w:rPr>
          <w:rFonts w:asciiTheme="minorHAnsi" w:hAnsiTheme="minorHAnsi" w:cstheme="minorHAnsi"/>
          <w:szCs w:val="22"/>
        </w:rPr>
      </w:pPr>
      <w:r w:rsidRPr="00293E8D">
        <w:rPr>
          <w:rFonts w:asciiTheme="minorHAnsi" w:hAnsiTheme="minorHAnsi" w:cstheme="minorHAnsi"/>
          <w:szCs w:val="22"/>
        </w:rPr>
        <w:t xml:space="preserve">V rámci podpory a </w:t>
      </w:r>
      <w:proofErr w:type="spellStart"/>
      <w:r w:rsidRPr="00293E8D">
        <w:rPr>
          <w:rFonts w:asciiTheme="minorHAnsi" w:hAnsiTheme="minorHAnsi" w:cstheme="minorHAnsi"/>
          <w:szCs w:val="22"/>
        </w:rPr>
        <w:t>prevádzky</w:t>
      </w:r>
      <w:proofErr w:type="spellEnd"/>
      <w:r w:rsidRPr="00293E8D">
        <w:rPr>
          <w:rFonts w:asciiTheme="minorHAnsi" w:hAnsiTheme="minorHAnsi" w:cstheme="minorHAnsi"/>
          <w:szCs w:val="22"/>
        </w:rPr>
        <w:t xml:space="preserve"> systému požadujeme od </w:t>
      </w:r>
      <w:proofErr w:type="spellStart"/>
      <w:r w:rsidRPr="00293E8D">
        <w:rPr>
          <w:rFonts w:asciiTheme="minorHAnsi" w:hAnsiTheme="minorHAnsi" w:cstheme="minorHAnsi"/>
          <w:szCs w:val="22"/>
        </w:rPr>
        <w:t>uchádzača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poskytovanie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prevádzkovej</w:t>
      </w:r>
      <w:proofErr w:type="spellEnd"/>
      <w:r w:rsidRPr="00293E8D">
        <w:rPr>
          <w:rFonts w:asciiTheme="minorHAnsi" w:hAnsiTheme="minorHAnsi" w:cstheme="minorHAnsi"/>
          <w:szCs w:val="22"/>
        </w:rPr>
        <w:t xml:space="preserve"> podpory a údržby systému </w:t>
      </w:r>
      <w:proofErr w:type="spellStart"/>
      <w:r w:rsidRPr="00293E8D">
        <w:rPr>
          <w:rFonts w:asciiTheme="minorHAnsi" w:hAnsiTheme="minorHAnsi" w:cstheme="minorHAnsi"/>
          <w:szCs w:val="22"/>
        </w:rPr>
        <w:t>počas</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trvania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zmluvy</w:t>
      </w:r>
      <w:proofErr w:type="spellEnd"/>
      <w:r w:rsidRPr="00293E8D">
        <w:rPr>
          <w:rFonts w:asciiTheme="minorHAnsi" w:hAnsiTheme="minorHAnsi" w:cstheme="minorHAnsi"/>
          <w:szCs w:val="22"/>
        </w:rPr>
        <w:t xml:space="preserve">. </w:t>
      </w:r>
    </w:p>
    <w:p w14:paraId="48156A78" w14:textId="6FF4009D" w:rsidR="00335A23" w:rsidRPr="00293E8D" w:rsidRDefault="00335A23" w:rsidP="00335A23">
      <w:pPr>
        <w:rPr>
          <w:rFonts w:asciiTheme="minorHAnsi" w:hAnsiTheme="minorHAnsi" w:cstheme="minorHAnsi"/>
          <w:szCs w:val="22"/>
        </w:rPr>
      </w:pPr>
      <w:proofErr w:type="spellStart"/>
      <w:r w:rsidRPr="00293E8D">
        <w:rPr>
          <w:rFonts w:asciiTheme="minorHAnsi" w:hAnsiTheme="minorHAnsi" w:cstheme="minorHAnsi"/>
          <w:szCs w:val="22"/>
        </w:rPr>
        <w:t>Verejný</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obstarávateľ</w:t>
      </w:r>
      <w:proofErr w:type="spellEnd"/>
      <w:r w:rsidRPr="00293E8D">
        <w:rPr>
          <w:rFonts w:asciiTheme="minorHAnsi" w:hAnsiTheme="minorHAnsi" w:cstheme="minorHAnsi"/>
          <w:szCs w:val="22"/>
        </w:rPr>
        <w:t xml:space="preserve"> požaduje od </w:t>
      </w:r>
      <w:proofErr w:type="spellStart"/>
      <w:r w:rsidRPr="00293E8D">
        <w:rPr>
          <w:rFonts w:asciiTheme="minorHAnsi" w:hAnsiTheme="minorHAnsi" w:cstheme="minorHAnsi"/>
          <w:szCs w:val="22"/>
        </w:rPr>
        <w:t>uchádzača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zabezpečiť</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pravidelnú</w:t>
      </w:r>
      <w:proofErr w:type="spellEnd"/>
      <w:r w:rsidRPr="00293E8D">
        <w:rPr>
          <w:rFonts w:asciiTheme="minorHAnsi" w:hAnsiTheme="minorHAnsi" w:cstheme="minorHAnsi"/>
          <w:szCs w:val="22"/>
        </w:rPr>
        <w:t xml:space="preserve"> podporu a údržbu </w:t>
      </w:r>
      <w:proofErr w:type="spellStart"/>
      <w:r w:rsidRPr="00293E8D">
        <w:rPr>
          <w:rFonts w:asciiTheme="minorHAnsi" w:hAnsiTheme="minorHAnsi" w:cstheme="minorHAnsi"/>
          <w:szCs w:val="22"/>
        </w:rPr>
        <w:t>pri</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riešení</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Incidentov</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pracovníkov</w:t>
      </w:r>
      <w:proofErr w:type="spellEnd"/>
      <w:r w:rsidRPr="00293E8D">
        <w:rPr>
          <w:rFonts w:asciiTheme="minorHAnsi" w:hAnsiTheme="minorHAnsi" w:cstheme="minorHAnsi"/>
          <w:szCs w:val="22"/>
        </w:rPr>
        <w:t xml:space="preserve"> podpory 2. </w:t>
      </w:r>
      <w:proofErr w:type="spellStart"/>
      <w:r w:rsidRPr="00293E8D">
        <w:rPr>
          <w:rFonts w:asciiTheme="minorHAnsi" w:hAnsiTheme="minorHAnsi" w:cstheme="minorHAnsi"/>
          <w:szCs w:val="22"/>
        </w:rPr>
        <w:t>úrovne</w:t>
      </w:r>
      <w:proofErr w:type="spellEnd"/>
      <w:r w:rsidRPr="00293E8D">
        <w:rPr>
          <w:rFonts w:asciiTheme="minorHAnsi" w:hAnsiTheme="minorHAnsi" w:cstheme="minorHAnsi"/>
          <w:szCs w:val="22"/>
        </w:rPr>
        <w:t xml:space="preserve"> (L2 support) </w:t>
      </w:r>
      <w:proofErr w:type="spellStart"/>
      <w:r w:rsidRPr="00293E8D">
        <w:rPr>
          <w:rFonts w:asciiTheme="minorHAnsi" w:hAnsiTheme="minorHAnsi" w:cstheme="minorHAnsi"/>
          <w:szCs w:val="22"/>
        </w:rPr>
        <w:t>pre</w:t>
      </w:r>
      <w:proofErr w:type="spellEnd"/>
      <w:r w:rsidRPr="00293E8D">
        <w:rPr>
          <w:rFonts w:asciiTheme="minorHAnsi" w:hAnsiTheme="minorHAnsi" w:cstheme="minorHAnsi"/>
          <w:szCs w:val="22"/>
        </w:rPr>
        <w:t xml:space="preserve"> IS RA na </w:t>
      </w:r>
      <w:proofErr w:type="spellStart"/>
      <w:r w:rsidRPr="00293E8D">
        <w:rPr>
          <w:rFonts w:asciiTheme="minorHAnsi" w:hAnsiTheme="minorHAnsi" w:cstheme="minorHAnsi"/>
          <w:szCs w:val="22"/>
        </w:rPr>
        <w:t>aplikačnej</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prezentačnej</w:t>
      </w:r>
      <w:proofErr w:type="spellEnd"/>
      <w:r w:rsidRPr="00293E8D">
        <w:rPr>
          <w:rFonts w:asciiTheme="minorHAnsi" w:hAnsiTheme="minorHAnsi" w:cstheme="minorHAnsi"/>
          <w:szCs w:val="22"/>
        </w:rPr>
        <w:t xml:space="preserve"> a </w:t>
      </w:r>
      <w:proofErr w:type="spellStart"/>
      <w:r w:rsidRPr="00293E8D">
        <w:rPr>
          <w:rFonts w:asciiTheme="minorHAnsi" w:hAnsiTheme="minorHAnsi" w:cstheme="minorHAnsi"/>
          <w:szCs w:val="22"/>
        </w:rPr>
        <w:t>databázovej</w:t>
      </w:r>
      <w:proofErr w:type="spellEnd"/>
      <w:r w:rsidRPr="00293E8D">
        <w:rPr>
          <w:rFonts w:asciiTheme="minorHAnsi" w:hAnsiTheme="minorHAnsi" w:cstheme="minorHAnsi"/>
          <w:szCs w:val="22"/>
        </w:rPr>
        <w:t xml:space="preserve"> úrovni pre </w:t>
      </w:r>
    </w:p>
    <w:p w14:paraId="78A26332" w14:textId="77777777" w:rsidR="00335A23" w:rsidRPr="00293E8D" w:rsidRDefault="00335A23" w:rsidP="0019740D">
      <w:pPr>
        <w:numPr>
          <w:ilvl w:val="0"/>
          <w:numId w:val="32"/>
        </w:numPr>
        <w:spacing w:after="160" w:line="259" w:lineRule="auto"/>
        <w:contextualSpacing/>
        <w:rPr>
          <w:rFonts w:asciiTheme="minorHAnsi" w:hAnsiTheme="minorHAnsi" w:cstheme="minorHAnsi"/>
          <w:szCs w:val="22"/>
        </w:rPr>
      </w:pPr>
      <w:proofErr w:type="spellStart"/>
      <w:r w:rsidRPr="00293E8D">
        <w:rPr>
          <w:rFonts w:asciiTheme="minorHAnsi" w:hAnsiTheme="minorHAnsi" w:cstheme="minorHAnsi"/>
          <w:szCs w:val="22"/>
        </w:rPr>
        <w:t>RACore</w:t>
      </w:r>
      <w:proofErr w:type="spellEnd"/>
    </w:p>
    <w:p w14:paraId="08C45AB2" w14:textId="77777777" w:rsidR="00335A23" w:rsidRPr="00293E8D" w:rsidRDefault="00335A23" w:rsidP="0019740D">
      <w:pPr>
        <w:numPr>
          <w:ilvl w:val="0"/>
          <w:numId w:val="32"/>
        </w:numPr>
        <w:spacing w:after="160" w:line="259" w:lineRule="auto"/>
        <w:contextualSpacing/>
        <w:rPr>
          <w:rFonts w:asciiTheme="minorHAnsi" w:hAnsiTheme="minorHAnsi" w:cstheme="minorHAnsi"/>
          <w:szCs w:val="22"/>
        </w:rPr>
      </w:pPr>
      <w:proofErr w:type="spellStart"/>
      <w:proofErr w:type="gramStart"/>
      <w:r w:rsidRPr="00293E8D">
        <w:rPr>
          <w:rFonts w:asciiTheme="minorHAnsi" w:hAnsiTheme="minorHAnsi" w:cstheme="minorHAnsi"/>
          <w:szCs w:val="22"/>
        </w:rPr>
        <w:t>RAPortál</w:t>
      </w:r>
      <w:proofErr w:type="spellEnd"/>
      <w:r w:rsidRPr="00293E8D">
        <w:rPr>
          <w:rFonts w:asciiTheme="minorHAnsi" w:hAnsiTheme="minorHAnsi" w:cstheme="minorHAnsi"/>
          <w:szCs w:val="22"/>
        </w:rPr>
        <w:t xml:space="preserve"> - Elektronické</w:t>
      </w:r>
      <w:proofErr w:type="gramEnd"/>
      <w:r w:rsidRPr="00293E8D">
        <w:rPr>
          <w:rFonts w:asciiTheme="minorHAnsi" w:hAnsiTheme="minorHAnsi" w:cstheme="minorHAnsi"/>
          <w:szCs w:val="22"/>
        </w:rPr>
        <w:t xml:space="preserve"> služby na </w:t>
      </w:r>
      <w:proofErr w:type="spellStart"/>
      <w:r w:rsidRPr="00293E8D">
        <w:rPr>
          <w:rFonts w:asciiTheme="minorHAnsi" w:hAnsiTheme="minorHAnsi" w:cstheme="minorHAnsi"/>
          <w:szCs w:val="22"/>
        </w:rPr>
        <w:t>portáli</w:t>
      </w:r>
      <w:proofErr w:type="spellEnd"/>
      <w:r w:rsidRPr="00293E8D">
        <w:rPr>
          <w:rFonts w:asciiTheme="minorHAnsi" w:hAnsiTheme="minorHAnsi" w:cstheme="minorHAnsi"/>
          <w:szCs w:val="22"/>
        </w:rPr>
        <w:t xml:space="preserve"> RA </w:t>
      </w:r>
    </w:p>
    <w:p w14:paraId="6FD816EF" w14:textId="77777777" w:rsidR="00335A23" w:rsidRPr="00293E8D" w:rsidRDefault="00335A23" w:rsidP="0019740D">
      <w:pPr>
        <w:numPr>
          <w:ilvl w:val="0"/>
          <w:numId w:val="32"/>
        </w:numPr>
        <w:spacing w:after="160" w:line="259" w:lineRule="auto"/>
        <w:contextualSpacing/>
        <w:rPr>
          <w:rFonts w:asciiTheme="minorHAnsi" w:hAnsiTheme="minorHAnsi" w:cstheme="minorHAnsi"/>
          <w:szCs w:val="22"/>
        </w:rPr>
      </w:pPr>
      <w:proofErr w:type="gramStart"/>
      <w:r w:rsidRPr="00293E8D">
        <w:rPr>
          <w:rFonts w:asciiTheme="minorHAnsi" w:hAnsiTheme="minorHAnsi" w:cstheme="minorHAnsi"/>
          <w:szCs w:val="22"/>
        </w:rPr>
        <w:t>RAIP - komponenty</w:t>
      </w:r>
      <w:proofErr w:type="gram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inštalované</w:t>
      </w:r>
      <w:proofErr w:type="spellEnd"/>
      <w:r w:rsidRPr="00293E8D">
        <w:rPr>
          <w:rFonts w:asciiTheme="minorHAnsi" w:hAnsiTheme="minorHAnsi" w:cstheme="minorHAnsi"/>
          <w:szCs w:val="22"/>
        </w:rPr>
        <w:t xml:space="preserve"> na OSB a SOA systémy, </w:t>
      </w:r>
      <w:proofErr w:type="spellStart"/>
      <w:r w:rsidRPr="00293E8D">
        <w:rPr>
          <w:rFonts w:asciiTheme="minorHAnsi" w:hAnsiTheme="minorHAnsi" w:cstheme="minorHAnsi"/>
          <w:szCs w:val="22"/>
        </w:rPr>
        <w:t>zabezpečujúce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vypublikovanie</w:t>
      </w:r>
      <w:proofErr w:type="spellEnd"/>
      <w:r w:rsidRPr="00293E8D">
        <w:rPr>
          <w:rFonts w:asciiTheme="minorHAnsi" w:hAnsiTheme="minorHAnsi" w:cstheme="minorHAnsi"/>
          <w:szCs w:val="22"/>
        </w:rPr>
        <w:t xml:space="preserve"> WS a </w:t>
      </w:r>
      <w:proofErr w:type="spellStart"/>
      <w:r w:rsidRPr="00293E8D">
        <w:rPr>
          <w:rFonts w:asciiTheme="minorHAnsi" w:hAnsiTheme="minorHAnsi" w:cstheme="minorHAnsi"/>
          <w:szCs w:val="22"/>
        </w:rPr>
        <w:t>objednávanie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datasetov</w:t>
      </w:r>
      <w:proofErr w:type="spellEnd"/>
      <w:r w:rsidRPr="00293E8D">
        <w:rPr>
          <w:rFonts w:asciiTheme="minorHAnsi" w:hAnsiTheme="minorHAnsi" w:cstheme="minorHAnsi"/>
          <w:szCs w:val="22"/>
        </w:rPr>
        <w:t xml:space="preserve">. </w:t>
      </w:r>
    </w:p>
    <w:p w14:paraId="3581268F" w14:textId="77777777" w:rsidR="00335A23" w:rsidRPr="00293E8D" w:rsidRDefault="00335A23" w:rsidP="00335A23">
      <w:pPr>
        <w:rPr>
          <w:rFonts w:asciiTheme="minorHAnsi" w:hAnsiTheme="minorHAnsi" w:cstheme="minorHAnsi"/>
          <w:szCs w:val="22"/>
        </w:rPr>
      </w:pPr>
    </w:p>
    <w:p w14:paraId="79F3E106" w14:textId="3123625C" w:rsidR="00335A23" w:rsidRPr="00293E8D" w:rsidRDefault="00335A23" w:rsidP="00335A23">
      <w:pPr>
        <w:rPr>
          <w:rFonts w:asciiTheme="minorHAnsi" w:eastAsiaTheme="minorHAnsi" w:hAnsiTheme="minorHAnsi" w:cstheme="minorHAnsi"/>
          <w:lang w:val="sk-SK" w:eastAsia="en-US"/>
        </w:rPr>
      </w:pPr>
      <w:r w:rsidRPr="00293E8D">
        <w:rPr>
          <w:rFonts w:asciiTheme="minorHAnsi" w:hAnsiTheme="minorHAnsi" w:cstheme="minorHAnsi"/>
          <w:szCs w:val="22"/>
        </w:rPr>
        <w:t xml:space="preserve">A to </w:t>
      </w:r>
      <w:proofErr w:type="spellStart"/>
      <w:r w:rsidRPr="00293E8D">
        <w:rPr>
          <w:rFonts w:asciiTheme="minorHAnsi" w:hAnsiTheme="minorHAnsi" w:cstheme="minorHAnsi"/>
          <w:szCs w:val="22"/>
        </w:rPr>
        <w:t>najmä</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tieto</w:t>
      </w:r>
      <w:proofErr w:type="spellEnd"/>
      <w:r w:rsidRPr="00293E8D">
        <w:rPr>
          <w:rFonts w:asciiTheme="minorHAnsi" w:hAnsiTheme="minorHAnsi" w:cstheme="minorHAnsi"/>
          <w:szCs w:val="22"/>
        </w:rPr>
        <w:t xml:space="preserve"> služby (úroveň L3 support)</w:t>
      </w:r>
    </w:p>
    <w:tbl>
      <w:tblPr>
        <w:tblStyle w:val="TableGrid"/>
        <w:tblW w:w="14029" w:type="dxa"/>
        <w:tblInd w:w="0" w:type="dxa"/>
        <w:tblCellMar>
          <w:top w:w="32" w:type="dxa"/>
        </w:tblCellMar>
        <w:tblLook w:val="04A0" w:firstRow="1" w:lastRow="0" w:firstColumn="1" w:lastColumn="0" w:noHBand="0" w:noVBand="1"/>
      </w:tblPr>
      <w:tblGrid>
        <w:gridCol w:w="421"/>
        <w:gridCol w:w="5244"/>
        <w:gridCol w:w="8364"/>
      </w:tblGrid>
      <w:tr w:rsidR="00D6595A" w:rsidRPr="00293E8D" w14:paraId="557DB5A3" w14:textId="77777777" w:rsidTr="00335A23">
        <w:trPr>
          <w:trHeight w:val="319"/>
        </w:trPr>
        <w:tc>
          <w:tcPr>
            <w:tcW w:w="421" w:type="dxa"/>
            <w:tcBorders>
              <w:top w:val="single" w:sz="4" w:space="0" w:color="auto"/>
              <w:left w:val="single" w:sz="4" w:space="0" w:color="auto"/>
              <w:bottom w:val="single" w:sz="4" w:space="0" w:color="auto"/>
              <w:right w:val="single" w:sz="4" w:space="0" w:color="auto"/>
            </w:tcBorders>
            <w:vAlign w:val="center"/>
          </w:tcPr>
          <w:p w14:paraId="4AB0EE7D" w14:textId="12D1BC0C" w:rsidR="00D6595A" w:rsidRPr="00293E8D" w:rsidRDefault="00D6595A" w:rsidP="00475EAD">
            <w:pPr>
              <w:spacing w:before="60" w:after="60" w:line="240" w:lineRule="auto"/>
              <w:jc w:val="center"/>
              <w:rPr>
                <w:rFonts w:asciiTheme="minorHAnsi" w:hAnsiTheme="minorHAnsi" w:cstheme="minorHAnsi"/>
                <w:b/>
                <w:szCs w:val="22"/>
              </w:rPr>
            </w:pPr>
            <w:r w:rsidRPr="00293E8D">
              <w:rPr>
                <w:rFonts w:asciiTheme="minorHAnsi" w:hAnsiTheme="minorHAnsi" w:cstheme="minorHAnsi"/>
                <w:b/>
                <w:szCs w:val="22"/>
              </w:rPr>
              <w:t>Id</w:t>
            </w:r>
          </w:p>
        </w:tc>
        <w:tc>
          <w:tcPr>
            <w:tcW w:w="5244" w:type="dxa"/>
            <w:tcBorders>
              <w:top w:val="single" w:sz="4" w:space="0" w:color="auto"/>
              <w:left w:val="single" w:sz="4" w:space="0" w:color="auto"/>
              <w:bottom w:val="single" w:sz="4" w:space="0" w:color="auto"/>
              <w:right w:val="single" w:sz="4" w:space="0" w:color="auto"/>
            </w:tcBorders>
            <w:vAlign w:val="center"/>
          </w:tcPr>
          <w:p w14:paraId="00BA01BD" w14:textId="4C408D5E" w:rsidR="00D6595A" w:rsidRPr="00293E8D" w:rsidRDefault="00D6595A" w:rsidP="00475EAD">
            <w:pPr>
              <w:spacing w:before="60" w:after="60" w:line="240" w:lineRule="auto"/>
              <w:ind w:left="141"/>
              <w:jc w:val="left"/>
              <w:rPr>
                <w:rFonts w:asciiTheme="minorHAnsi" w:hAnsiTheme="minorHAnsi" w:cstheme="minorHAnsi"/>
                <w:b/>
                <w:szCs w:val="22"/>
              </w:rPr>
            </w:pPr>
            <w:r w:rsidRPr="00293E8D">
              <w:rPr>
                <w:rFonts w:asciiTheme="minorHAnsi" w:hAnsiTheme="minorHAnsi" w:cstheme="minorHAnsi"/>
                <w:b/>
                <w:szCs w:val="22"/>
              </w:rPr>
              <w:t>Názov služby</w:t>
            </w:r>
          </w:p>
        </w:tc>
        <w:tc>
          <w:tcPr>
            <w:tcW w:w="8364" w:type="dxa"/>
            <w:tcBorders>
              <w:top w:val="single" w:sz="2" w:space="0" w:color="000000"/>
              <w:left w:val="single" w:sz="4" w:space="0" w:color="auto"/>
              <w:bottom w:val="single" w:sz="2" w:space="0" w:color="000000"/>
              <w:right w:val="single" w:sz="2" w:space="0" w:color="000000"/>
            </w:tcBorders>
            <w:vAlign w:val="center"/>
          </w:tcPr>
          <w:p w14:paraId="7AE15858" w14:textId="50D9EB4D" w:rsidR="00D6595A" w:rsidRPr="00293E8D" w:rsidRDefault="00D6595A" w:rsidP="00475EAD">
            <w:pPr>
              <w:spacing w:before="60" w:after="60" w:line="240" w:lineRule="auto"/>
              <w:ind w:left="140"/>
              <w:jc w:val="left"/>
              <w:rPr>
                <w:rFonts w:asciiTheme="minorHAnsi" w:hAnsiTheme="minorHAnsi" w:cstheme="minorHAnsi"/>
                <w:b/>
                <w:szCs w:val="22"/>
              </w:rPr>
            </w:pPr>
            <w:r w:rsidRPr="00293E8D">
              <w:rPr>
                <w:rFonts w:asciiTheme="minorHAnsi" w:hAnsiTheme="minorHAnsi" w:cstheme="minorHAnsi"/>
                <w:b/>
                <w:szCs w:val="22"/>
              </w:rPr>
              <w:t>Popis služby, poznámka</w:t>
            </w:r>
          </w:p>
        </w:tc>
      </w:tr>
      <w:tr w:rsidR="00D6595A" w:rsidRPr="00293E8D" w14:paraId="7D3816F0" w14:textId="77777777" w:rsidTr="00335A23">
        <w:trPr>
          <w:trHeight w:val="889"/>
        </w:trPr>
        <w:tc>
          <w:tcPr>
            <w:tcW w:w="421" w:type="dxa"/>
            <w:tcBorders>
              <w:top w:val="single" w:sz="4" w:space="0" w:color="auto"/>
              <w:left w:val="single" w:sz="2" w:space="0" w:color="000000"/>
              <w:bottom w:val="single" w:sz="2" w:space="0" w:color="000000"/>
              <w:right w:val="single" w:sz="2" w:space="0" w:color="000000"/>
            </w:tcBorders>
            <w:vAlign w:val="center"/>
          </w:tcPr>
          <w:p w14:paraId="52AE122B"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1</w:t>
            </w:r>
          </w:p>
        </w:tc>
        <w:tc>
          <w:tcPr>
            <w:tcW w:w="5244" w:type="dxa"/>
            <w:tcBorders>
              <w:top w:val="single" w:sz="4" w:space="0" w:color="auto"/>
              <w:left w:val="single" w:sz="2" w:space="0" w:color="000000"/>
              <w:bottom w:val="single" w:sz="2" w:space="0" w:color="000000"/>
              <w:right w:val="single" w:sz="2" w:space="0" w:color="000000"/>
            </w:tcBorders>
            <w:vAlign w:val="center"/>
          </w:tcPr>
          <w:p w14:paraId="7AFBE14C" w14:textId="1D38EBA4" w:rsidR="00D6595A" w:rsidRPr="00293E8D" w:rsidRDefault="00D6595A" w:rsidP="00475EAD">
            <w:pPr>
              <w:spacing w:before="60" w:after="60" w:line="240" w:lineRule="auto"/>
              <w:ind w:left="141" w:firstLine="10"/>
              <w:jc w:val="left"/>
              <w:rPr>
                <w:rFonts w:asciiTheme="minorHAnsi" w:hAnsiTheme="minorHAnsi" w:cstheme="minorHAnsi"/>
                <w:szCs w:val="22"/>
              </w:rPr>
            </w:pPr>
            <w:r w:rsidRPr="00293E8D">
              <w:rPr>
                <w:rFonts w:asciiTheme="minorHAnsi" w:hAnsiTheme="minorHAnsi" w:cstheme="minorHAnsi"/>
                <w:szCs w:val="22"/>
              </w:rPr>
              <w:t>Plánovanie nasadzovania aktualizácií, záplat a opráv APV</w:t>
            </w:r>
            <w:r w:rsidR="00D8129B" w:rsidRPr="00293E8D">
              <w:rPr>
                <w:rFonts w:asciiTheme="minorHAnsi" w:hAnsiTheme="minorHAnsi" w:cstheme="minorHAnsi"/>
                <w:szCs w:val="22"/>
              </w:rPr>
              <w:t>/IS RA</w:t>
            </w:r>
            <w:r w:rsidRPr="00293E8D">
              <w:rPr>
                <w:rFonts w:asciiTheme="minorHAnsi" w:hAnsiTheme="minorHAnsi" w:cstheme="minorHAnsi"/>
                <w:szCs w:val="22"/>
              </w:rPr>
              <w:t xml:space="preserve"> a súvisiacej systémovej infraštruktúry</w:t>
            </w:r>
          </w:p>
        </w:tc>
        <w:tc>
          <w:tcPr>
            <w:tcW w:w="8364" w:type="dxa"/>
            <w:tcBorders>
              <w:top w:val="single" w:sz="2" w:space="0" w:color="000000"/>
              <w:left w:val="single" w:sz="2" w:space="0" w:color="000000"/>
              <w:bottom w:val="single" w:sz="2" w:space="0" w:color="000000"/>
              <w:right w:val="single" w:sz="2" w:space="0" w:color="000000"/>
            </w:tcBorders>
            <w:vAlign w:val="center"/>
          </w:tcPr>
          <w:p w14:paraId="2BFF0D1B" w14:textId="35DE9FEF" w:rsidR="00D6595A" w:rsidRPr="00293E8D" w:rsidRDefault="00D6595A" w:rsidP="00475EAD">
            <w:pPr>
              <w:spacing w:before="60" w:after="60" w:line="240" w:lineRule="auto"/>
              <w:ind w:left="140" w:right="206" w:firstLine="10"/>
              <w:jc w:val="left"/>
              <w:rPr>
                <w:rFonts w:asciiTheme="minorHAnsi" w:hAnsiTheme="minorHAnsi" w:cstheme="minorHAnsi"/>
                <w:szCs w:val="22"/>
              </w:rPr>
            </w:pPr>
            <w:r w:rsidRPr="00293E8D">
              <w:rPr>
                <w:rFonts w:asciiTheme="minorHAnsi" w:hAnsiTheme="minorHAnsi" w:cstheme="minorHAnsi"/>
                <w:szCs w:val="22"/>
              </w:rPr>
              <w:t>Pri nasadzovaní aktualizácii sa bude vytvárať plán, okrem časového a organizačného hľadiska sa musí počítať aj s prípadnými závislosťami a dopadmi na iné systémy. Tieto činnosti sa musia vykonať aj v prípade nasadzovania zmien na súvisiacich systémoch, ktoré by mohli mať dopad na systémy, ktoré sú podporované v rámci SLA.</w:t>
            </w:r>
          </w:p>
        </w:tc>
      </w:tr>
      <w:tr w:rsidR="00D6595A" w:rsidRPr="00293E8D" w14:paraId="4AB7D086" w14:textId="77777777" w:rsidTr="00335A23">
        <w:trPr>
          <w:trHeight w:val="1075"/>
        </w:trPr>
        <w:tc>
          <w:tcPr>
            <w:tcW w:w="421" w:type="dxa"/>
            <w:tcBorders>
              <w:top w:val="single" w:sz="2" w:space="0" w:color="000000"/>
              <w:left w:val="single" w:sz="2" w:space="0" w:color="000000"/>
              <w:bottom w:val="single" w:sz="2" w:space="0" w:color="000000"/>
              <w:right w:val="single" w:sz="2" w:space="0" w:color="000000"/>
            </w:tcBorders>
            <w:vAlign w:val="center"/>
          </w:tcPr>
          <w:p w14:paraId="6BD4FA7C"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2</w:t>
            </w:r>
          </w:p>
        </w:tc>
        <w:tc>
          <w:tcPr>
            <w:tcW w:w="5244" w:type="dxa"/>
            <w:tcBorders>
              <w:top w:val="single" w:sz="2" w:space="0" w:color="000000"/>
              <w:left w:val="single" w:sz="2" w:space="0" w:color="000000"/>
              <w:bottom w:val="single" w:sz="2" w:space="0" w:color="000000"/>
              <w:right w:val="single" w:sz="2" w:space="0" w:color="000000"/>
            </w:tcBorders>
            <w:vAlign w:val="center"/>
          </w:tcPr>
          <w:p w14:paraId="649A4647" w14:textId="33843BF4" w:rsidR="00D6595A" w:rsidRPr="00293E8D" w:rsidRDefault="00D6595A" w:rsidP="00475EAD">
            <w:pPr>
              <w:spacing w:before="60" w:after="60" w:line="240" w:lineRule="auto"/>
              <w:ind w:left="141" w:firstLine="14"/>
              <w:jc w:val="left"/>
              <w:rPr>
                <w:rFonts w:asciiTheme="minorHAnsi" w:hAnsiTheme="minorHAnsi" w:cstheme="minorHAnsi"/>
                <w:szCs w:val="22"/>
              </w:rPr>
            </w:pPr>
            <w:r w:rsidRPr="00293E8D">
              <w:rPr>
                <w:rFonts w:asciiTheme="minorHAnsi" w:hAnsiTheme="minorHAnsi" w:cstheme="minorHAnsi"/>
                <w:szCs w:val="22"/>
              </w:rPr>
              <w:t>Poskytovanie služieb podpory testovania aktualizácií, záplat a opráv APV</w:t>
            </w:r>
            <w:r w:rsidR="00D8129B" w:rsidRPr="00293E8D">
              <w:rPr>
                <w:rFonts w:asciiTheme="minorHAnsi" w:hAnsiTheme="minorHAnsi" w:cstheme="minorHAnsi"/>
                <w:szCs w:val="22"/>
              </w:rPr>
              <w:t>/IS RA</w:t>
            </w:r>
            <w:r w:rsidR="00D8129B" w:rsidRPr="00293E8D" w:rsidDel="00416FDC">
              <w:rPr>
                <w:rFonts w:asciiTheme="minorHAnsi" w:hAnsiTheme="minorHAnsi" w:cstheme="minorHAnsi"/>
                <w:szCs w:val="22"/>
              </w:rPr>
              <w:t xml:space="preserve"> </w:t>
            </w:r>
          </w:p>
        </w:tc>
        <w:tc>
          <w:tcPr>
            <w:tcW w:w="8364" w:type="dxa"/>
            <w:tcBorders>
              <w:top w:val="single" w:sz="2" w:space="0" w:color="000000"/>
              <w:left w:val="single" w:sz="2" w:space="0" w:color="000000"/>
              <w:bottom w:val="single" w:sz="2" w:space="0" w:color="000000"/>
              <w:right w:val="single" w:sz="2" w:space="0" w:color="000000"/>
            </w:tcBorders>
            <w:vAlign w:val="center"/>
          </w:tcPr>
          <w:p w14:paraId="0D870CE7" w14:textId="72FCC34C" w:rsidR="00D6595A" w:rsidRPr="00293E8D" w:rsidRDefault="00D6595A" w:rsidP="00475EAD">
            <w:pPr>
              <w:spacing w:before="60" w:after="60" w:line="240" w:lineRule="auto"/>
              <w:ind w:left="140" w:right="173" w:firstLine="5"/>
              <w:jc w:val="left"/>
              <w:rPr>
                <w:rFonts w:asciiTheme="minorHAnsi" w:hAnsiTheme="minorHAnsi" w:cstheme="minorHAnsi"/>
                <w:szCs w:val="22"/>
              </w:rPr>
            </w:pPr>
            <w:r w:rsidRPr="00293E8D">
              <w:rPr>
                <w:rFonts w:asciiTheme="minorHAnsi" w:hAnsiTheme="minorHAnsi" w:cstheme="minorHAnsi"/>
                <w:szCs w:val="22"/>
              </w:rPr>
              <w:t>V rámci tejto služby bude zabezpečená technická a metodická podpora zamestnancom MV SR pri testovaní aktualizácií, záplat a opráv APV</w:t>
            </w:r>
            <w:r w:rsidR="00D8129B" w:rsidRPr="00293E8D">
              <w:rPr>
                <w:rFonts w:asciiTheme="minorHAnsi" w:hAnsiTheme="minorHAnsi" w:cstheme="minorHAnsi"/>
                <w:szCs w:val="22"/>
              </w:rPr>
              <w:t>/IS RA</w:t>
            </w:r>
            <w:r w:rsidRPr="00293E8D">
              <w:rPr>
                <w:rFonts w:asciiTheme="minorHAnsi" w:hAnsiTheme="minorHAnsi" w:cstheme="minorHAnsi"/>
                <w:szCs w:val="22"/>
              </w:rPr>
              <w:t xml:space="preserve">. Budú sa poskytovať napr. informácie o správnom postupe realizácie testovacích scenárov, informácie o požadovaných konfiguráciách systémov atď.. </w:t>
            </w:r>
            <w:proofErr w:type="spellStart"/>
            <w:r w:rsidRPr="00293E8D">
              <w:rPr>
                <w:rFonts w:asciiTheme="minorHAnsi" w:hAnsiTheme="minorHAnsi" w:cstheme="minorHAnsi"/>
                <w:szCs w:val="22"/>
              </w:rPr>
              <w:t>t.j</w:t>
            </w:r>
            <w:proofErr w:type="spellEnd"/>
            <w:r w:rsidRPr="00293E8D">
              <w:rPr>
                <w:rFonts w:asciiTheme="minorHAnsi" w:hAnsiTheme="minorHAnsi" w:cstheme="minorHAnsi"/>
                <w:szCs w:val="22"/>
              </w:rPr>
              <w:t>. súčinnosť pri príprave testovania APV</w:t>
            </w:r>
            <w:r w:rsidR="00D8129B" w:rsidRPr="00293E8D">
              <w:rPr>
                <w:rFonts w:asciiTheme="minorHAnsi" w:hAnsiTheme="minorHAnsi" w:cstheme="minorHAnsi"/>
                <w:szCs w:val="22"/>
              </w:rPr>
              <w:t>/IS RA</w:t>
            </w:r>
            <w:r w:rsidR="00D8129B" w:rsidRPr="00293E8D" w:rsidDel="00416FDC">
              <w:rPr>
                <w:rFonts w:asciiTheme="minorHAnsi" w:hAnsiTheme="minorHAnsi" w:cstheme="minorHAnsi"/>
                <w:szCs w:val="22"/>
              </w:rPr>
              <w:t xml:space="preserve"> </w:t>
            </w:r>
            <w:r w:rsidRPr="00293E8D">
              <w:rPr>
                <w:rFonts w:asciiTheme="minorHAnsi" w:hAnsiTheme="minorHAnsi" w:cstheme="minorHAnsi"/>
                <w:szCs w:val="22"/>
              </w:rPr>
              <w:t>.</w:t>
            </w:r>
          </w:p>
        </w:tc>
      </w:tr>
      <w:tr w:rsidR="00D6595A" w:rsidRPr="00293E8D" w14:paraId="0AE8698E" w14:textId="77777777" w:rsidTr="00335A23">
        <w:trPr>
          <w:trHeight w:val="716"/>
        </w:trPr>
        <w:tc>
          <w:tcPr>
            <w:tcW w:w="421" w:type="dxa"/>
            <w:tcBorders>
              <w:top w:val="single" w:sz="2" w:space="0" w:color="000000"/>
              <w:left w:val="single" w:sz="2" w:space="0" w:color="000000"/>
              <w:bottom w:val="single" w:sz="2" w:space="0" w:color="000000"/>
              <w:right w:val="single" w:sz="2" w:space="0" w:color="000000"/>
            </w:tcBorders>
            <w:vAlign w:val="center"/>
          </w:tcPr>
          <w:p w14:paraId="08C77FCC"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3</w:t>
            </w:r>
          </w:p>
        </w:tc>
        <w:tc>
          <w:tcPr>
            <w:tcW w:w="5244" w:type="dxa"/>
            <w:tcBorders>
              <w:top w:val="single" w:sz="2" w:space="0" w:color="000000"/>
              <w:left w:val="single" w:sz="2" w:space="0" w:color="000000"/>
              <w:bottom w:val="single" w:sz="2" w:space="0" w:color="000000"/>
              <w:right w:val="single" w:sz="2" w:space="0" w:color="000000"/>
            </w:tcBorders>
            <w:vAlign w:val="center"/>
          </w:tcPr>
          <w:p w14:paraId="687E63CA" w14:textId="567D2C32" w:rsidR="00D6595A" w:rsidRPr="00293E8D" w:rsidRDefault="00D6595A" w:rsidP="00475EAD">
            <w:pPr>
              <w:spacing w:before="60" w:after="60" w:line="240" w:lineRule="auto"/>
              <w:ind w:left="141" w:right="19" w:firstLine="10"/>
              <w:jc w:val="left"/>
              <w:rPr>
                <w:rFonts w:asciiTheme="minorHAnsi" w:hAnsiTheme="minorHAnsi" w:cstheme="minorHAnsi"/>
                <w:szCs w:val="22"/>
              </w:rPr>
            </w:pPr>
            <w:r w:rsidRPr="00293E8D">
              <w:rPr>
                <w:rFonts w:asciiTheme="minorHAnsi" w:hAnsiTheme="minorHAnsi" w:cstheme="minorHAnsi"/>
                <w:szCs w:val="22"/>
              </w:rPr>
              <w:t>Podpora realizácie inštalácie a konfigurácie APV</w:t>
            </w:r>
            <w:r w:rsidR="00D8129B" w:rsidRPr="00293E8D">
              <w:rPr>
                <w:rFonts w:asciiTheme="minorHAnsi" w:hAnsiTheme="minorHAnsi" w:cstheme="minorHAnsi"/>
                <w:szCs w:val="22"/>
              </w:rPr>
              <w:t>/IS RA</w:t>
            </w:r>
            <w:r w:rsidRPr="00293E8D">
              <w:rPr>
                <w:rFonts w:asciiTheme="minorHAnsi" w:hAnsiTheme="minorHAnsi" w:cstheme="minorHAnsi"/>
                <w:szCs w:val="22"/>
              </w:rPr>
              <w:t xml:space="preserve"> na požiadanie počas nasadzovania zmien pri zmenách APV</w:t>
            </w:r>
            <w:r w:rsidR="00D8129B" w:rsidRPr="00293E8D">
              <w:rPr>
                <w:rFonts w:asciiTheme="minorHAnsi" w:hAnsiTheme="minorHAnsi" w:cstheme="minorHAnsi"/>
                <w:szCs w:val="22"/>
              </w:rPr>
              <w:t xml:space="preserve"> /IS RA</w:t>
            </w:r>
            <w:r w:rsidRPr="00293E8D">
              <w:rPr>
                <w:rFonts w:asciiTheme="minorHAnsi" w:hAnsiTheme="minorHAnsi" w:cstheme="minorHAnsi"/>
                <w:szCs w:val="22"/>
              </w:rPr>
              <w:t>, zmenách systémovej infraštruktúry alebo zmenách HW a migrácie systémov</w:t>
            </w:r>
          </w:p>
        </w:tc>
        <w:tc>
          <w:tcPr>
            <w:tcW w:w="8364" w:type="dxa"/>
            <w:tcBorders>
              <w:top w:val="single" w:sz="2" w:space="0" w:color="000000"/>
              <w:left w:val="single" w:sz="2" w:space="0" w:color="000000"/>
              <w:bottom w:val="single" w:sz="2" w:space="0" w:color="000000"/>
              <w:right w:val="single" w:sz="2" w:space="0" w:color="000000"/>
            </w:tcBorders>
            <w:vAlign w:val="center"/>
          </w:tcPr>
          <w:p w14:paraId="53C71C71" w14:textId="65DD3BA2" w:rsidR="00D6595A" w:rsidRPr="00293E8D" w:rsidRDefault="00D6595A" w:rsidP="00475EAD">
            <w:pPr>
              <w:spacing w:before="60" w:after="60" w:line="240" w:lineRule="auto"/>
              <w:ind w:left="140" w:right="163" w:firstLine="14"/>
              <w:jc w:val="left"/>
              <w:rPr>
                <w:rFonts w:asciiTheme="minorHAnsi" w:hAnsiTheme="minorHAnsi" w:cstheme="minorHAnsi"/>
                <w:szCs w:val="22"/>
              </w:rPr>
            </w:pPr>
            <w:r w:rsidRPr="00293E8D">
              <w:rPr>
                <w:rFonts w:asciiTheme="minorHAnsi" w:hAnsiTheme="minorHAnsi" w:cstheme="minorHAnsi"/>
                <w:szCs w:val="22"/>
              </w:rPr>
              <w:t xml:space="preserve">Na základe požiadaviek </w:t>
            </w:r>
            <w:r w:rsidR="00816969" w:rsidRPr="00293E8D">
              <w:rPr>
                <w:rFonts w:asciiTheme="minorHAnsi" w:hAnsiTheme="minorHAnsi" w:cstheme="minorHAnsi"/>
                <w:szCs w:val="22"/>
              </w:rPr>
              <w:t>O</w:t>
            </w:r>
            <w:r w:rsidR="00CC7765" w:rsidRPr="00293E8D">
              <w:rPr>
                <w:rFonts w:asciiTheme="minorHAnsi" w:hAnsiTheme="minorHAnsi" w:cstheme="minorHAnsi"/>
                <w:szCs w:val="22"/>
              </w:rPr>
              <w:t xml:space="preserve">bjednávateľa </w:t>
            </w:r>
            <w:r w:rsidRPr="00293E8D">
              <w:rPr>
                <w:rFonts w:asciiTheme="minorHAnsi" w:hAnsiTheme="minorHAnsi" w:cstheme="minorHAnsi"/>
                <w:szCs w:val="22"/>
              </w:rPr>
              <w:t>bude realizovaná podpora prevádzky APV</w:t>
            </w:r>
            <w:r w:rsidR="00D8129B" w:rsidRPr="00293E8D">
              <w:rPr>
                <w:rFonts w:asciiTheme="minorHAnsi" w:hAnsiTheme="minorHAnsi" w:cstheme="minorHAnsi"/>
                <w:szCs w:val="22"/>
              </w:rPr>
              <w:t>/IS RA</w:t>
            </w:r>
            <w:r w:rsidR="00D8129B" w:rsidRPr="00293E8D" w:rsidDel="00416FDC">
              <w:rPr>
                <w:rFonts w:asciiTheme="minorHAnsi" w:hAnsiTheme="minorHAnsi" w:cstheme="minorHAnsi"/>
                <w:szCs w:val="22"/>
              </w:rPr>
              <w:t xml:space="preserve"> </w:t>
            </w:r>
            <w:r w:rsidRPr="00293E8D">
              <w:rPr>
                <w:rFonts w:asciiTheme="minorHAnsi" w:hAnsiTheme="minorHAnsi" w:cstheme="minorHAnsi"/>
                <w:szCs w:val="22"/>
              </w:rPr>
              <w:t xml:space="preserve"> pre zabezpečenie nasadzovania zmien v IS MV SR na dohodnutom mieste a rozsahu a pre dohodnuté APV</w:t>
            </w:r>
            <w:r w:rsidR="00D8129B" w:rsidRPr="00293E8D">
              <w:rPr>
                <w:rFonts w:asciiTheme="minorHAnsi" w:hAnsiTheme="minorHAnsi" w:cstheme="minorHAnsi"/>
                <w:szCs w:val="22"/>
              </w:rPr>
              <w:t>/IS RA</w:t>
            </w:r>
            <w:r w:rsidRPr="00293E8D">
              <w:rPr>
                <w:rFonts w:asciiTheme="minorHAnsi" w:hAnsiTheme="minorHAnsi" w:cstheme="minorHAnsi"/>
                <w:szCs w:val="22"/>
              </w:rPr>
              <w:t xml:space="preserve"> a ich technologickú infraštruktúru.</w:t>
            </w:r>
          </w:p>
        </w:tc>
      </w:tr>
      <w:tr w:rsidR="00D6595A" w:rsidRPr="00293E8D" w14:paraId="3CB5B334" w14:textId="77777777" w:rsidTr="00335A23">
        <w:trPr>
          <w:trHeight w:val="895"/>
        </w:trPr>
        <w:tc>
          <w:tcPr>
            <w:tcW w:w="421" w:type="dxa"/>
            <w:tcBorders>
              <w:top w:val="single" w:sz="2" w:space="0" w:color="000000"/>
              <w:left w:val="single" w:sz="2" w:space="0" w:color="000000"/>
              <w:bottom w:val="single" w:sz="2" w:space="0" w:color="000000"/>
              <w:right w:val="single" w:sz="2" w:space="0" w:color="000000"/>
            </w:tcBorders>
            <w:vAlign w:val="center"/>
          </w:tcPr>
          <w:p w14:paraId="1126338C"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4</w:t>
            </w:r>
          </w:p>
        </w:tc>
        <w:tc>
          <w:tcPr>
            <w:tcW w:w="5244" w:type="dxa"/>
            <w:tcBorders>
              <w:top w:val="single" w:sz="2" w:space="0" w:color="000000"/>
              <w:left w:val="single" w:sz="2" w:space="0" w:color="000000"/>
              <w:bottom w:val="single" w:sz="2" w:space="0" w:color="000000"/>
              <w:right w:val="single" w:sz="2" w:space="0" w:color="000000"/>
            </w:tcBorders>
            <w:vAlign w:val="center"/>
          </w:tcPr>
          <w:p w14:paraId="019435DD" w14:textId="19F55B12" w:rsidR="00D6595A" w:rsidRPr="00293E8D" w:rsidRDefault="00D6595A" w:rsidP="00475EAD">
            <w:pPr>
              <w:spacing w:before="60" w:after="60" w:line="240" w:lineRule="auto"/>
              <w:ind w:left="141" w:right="235" w:firstLine="10"/>
              <w:jc w:val="left"/>
              <w:rPr>
                <w:rFonts w:asciiTheme="minorHAnsi" w:hAnsiTheme="minorHAnsi" w:cstheme="minorHAnsi"/>
                <w:szCs w:val="22"/>
              </w:rPr>
            </w:pPr>
            <w:r w:rsidRPr="00293E8D">
              <w:rPr>
                <w:rFonts w:asciiTheme="minorHAnsi" w:hAnsiTheme="minorHAnsi" w:cstheme="minorHAnsi"/>
                <w:szCs w:val="22"/>
              </w:rPr>
              <w:t>Poskytovanie služieb procesnej/ analytickej podpory APV</w:t>
            </w:r>
            <w:r w:rsidR="00D8129B" w:rsidRPr="00293E8D">
              <w:rPr>
                <w:rFonts w:asciiTheme="minorHAnsi" w:hAnsiTheme="minorHAnsi" w:cstheme="minorHAnsi"/>
                <w:szCs w:val="22"/>
              </w:rPr>
              <w:t>/IS RA</w:t>
            </w:r>
            <w:r w:rsidRPr="00293E8D">
              <w:rPr>
                <w:rFonts w:asciiTheme="minorHAnsi" w:hAnsiTheme="minorHAnsi" w:cstheme="minorHAnsi"/>
                <w:szCs w:val="22"/>
              </w:rPr>
              <w:t xml:space="preserve">, poskytovanie konzultačných služieb </w:t>
            </w:r>
            <w:r w:rsidRPr="00293E8D">
              <w:rPr>
                <w:rFonts w:asciiTheme="minorHAnsi" w:hAnsiTheme="minorHAnsi" w:cstheme="minorHAnsi"/>
                <w:szCs w:val="22"/>
              </w:rPr>
              <w:lastRenderedPageBreak/>
              <w:t xml:space="preserve">súvisiacich s procesným spracovaním služieb u </w:t>
            </w:r>
            <w:r w:rsidR="00816969" w:rsidRPr="00293E8D">
              <w:rPr>
                <w:rFonts w:asciiTheme="minorHAnsi" w:hAnsiTheme="minorHAnsi" w:cstheme="minorHAnsi"/>
                <w:szCs w:val="22"/>
              </w:rPr>
              <w:t>O</w:t>
            </w:r>
            <w:r w:rsidR="00CC7765" w:rsidRPr="00293E8D">
              <w:rPr>
                <w:rFonts w:asciiTheme="minorHAnsi" w:hAnsiTheme="minorHAnsi" w:cstheme="minorHAnsi"/>
                <w:szCs w:val="22"/>
              </w:rPr>
              <w:t>bjednávateľa</w:t>
            </w:r>
            <w:r w:rsidRPr="00293E8D">
              <w:rPr>
                <w:rFonts w:asciiTheme="minorHAnsi" w:hAnsiTheme="minorHAnsi" w:cstheme="minorHAnsi"/>
                <w:szCs w:val="22"/>
              </w:rPr>
              <w:t>/metodické usmernenia</w:t>
            </w:r>
          </w:p>
        </w:tc>
        <w:tc>
          <w:tcPr>
            <w:tcW w:w="8364" w:type="dxa"/>
            <w:tcBorders>
              <w:top w:val="single" w:sz="2" w:space="0" w:color="000000"/>
              <w:left w:val="single" w:sz="2" w:space="0" w:color="000000"/>
              <w:bottom w:val="single" w:sz="2" w:space="0" w:color="000000"/>
              <w:right w:val="single" w:sz="2" w:space="0" w:color="000000"/>
            </w:tcBorders>
            <w:vAlign w:val="center"/>
          </w:tcPr>
          <w:p w14:paraId="2DE31503" w14:textId="21188F87" w:rsidR="00D6595A" w:rsidRPr="00293E8D" w:rsidRDefault="00D6595A" w:rsidP="00475EAD">
            <w:pPr>
              <w:spacing w:before="60" w:after="60" w:line="240" w:lineRule="auto"/>
              <w:ind w:left="140" w:right="38" w:firstLine="5"/>
              <w:jc w:val="left"/>
              <w:rPr>
                <w:rFonts w:asciiTheme="minorHAnsi" w:hAnsiTheme="minorHAnsi" w:cstheme="minorHAnsi"/>
                <w:szCs w:val="22"/>
              </w:rPr>
            </w:pPr>
            <w:r w:rsidRPr="00293E8D">
              <w:rPr>
                <w:rFonts w:asciiTheme="minorHAnsi" w:hAnsiTheme="minorHAnsi" w:cstheme="minorHAnsi"/>
                <w:szCs w:val="22"/>
              </w:rPr>
              <w:lastRenderedPageBreak/>
              <w:t>V rámci tejto služby bude zabezpečený monitoring APV</w:t>
            </w:r>
            <w:r w:rsidR="00D8129B" w:rsidRPr="00293E8D">
              <w:rPr>
                <w:rFonts w:asciiTheme="minorHAnsi" w:hAnsiTheme="minorHAnsi" w:cstheme="minorHAnsi"/>
                <w:szCs w:val="22"/>
              </w:rPr>
              <w:t>/IS RA</w:t>
            </w:r>
            <w:r w:rsidRPr="00293E8D">
              <w:rPr>
                <w:rFonts w:asciiTheme="minorHAnsi" w:hAnsiTheme="minorHAnsi" w:cstheme="minorHAnsi"/>
                <w:szCs w:val="22"/>
              </w:rPr>
              <w:t xml:space="preserve"> s cieľom čo najskôr identifikovať neštandardné stavy APV</w:t>
            </w:r>
            <w:r w:rsidR="00D8129B" w:rsidRPr="00293E8D">
              <w:rPr>
                <w:rFonts w:asciiTheme="minorHAnsi" w:hAnsiTheme="minorHAnsi" w:cstheme="minorHAnsi"/>
                <w:szCs w:val="22"/>
              </w:rPr>
              <w:t>/IS RA</w:t>
            </w:r>
            <w:r w:rsidRPr="00293E8D">
              <w:rPr>
                <w:rFonts w:asciiTheme="minorHAnsi" w:hAnsiTheme="minorHAnsi" w:cstheme="minorHAnsi"/>
                <w:szCs w:val="22"/>
              </w:rPr>
              <w:t xml:space="preserve">. Na základe udalosti a stavov, ktoré sa </w:t>
            </w:r>
            <w:r w:rsidRPr="00293E8D">
              <w:rPr>
                <w:rFonts w:asciiTheme="minorHAnsi" w:hAnsiTheme="minorHAnsi" w:cstheme="minorHAnsi"/>
                <w:szCs w:val="22"/>
              </w:rPr>
              <w:lastRenderedPageBreak/>
              <w:t>identifikujú v rámci monitoringu bude možné zabezpečiť včasnú eskaláciu problémov alebo iniciovať neplánované preventívne zásahy.</w:t>
            </w:r>
          </w:p>
        </w:tc>
      </w:tr>
      <w:tr w:rsidR="00D6595A" w:rsidRPr="00293E8D" w14:paraId="0BF3894A" w14:textId="77777777" w:rsidTr="00335A23">
        <w:trPr>
          <w:trHeight w:val="892"/>
        </w:trPr>
        <w:tc>
          <w:tcPr>
            <w:tcW w:w="421" w:type="dxa"/>
            <w:tcBorders>
              <w:top w:val="single" w:sz="2" w:space="0" w:color="000000"/>
              <w:left w:val="single" w:sz="2" w:space="0" w:color="000000"/>
              <w:bottom w:val="single" w:sz="2" w:space="0" w:color="000000"/>
              <w:right w:val="single" w:sz="2" w:space="0" w:color="000000"/>
            </w:tcBorders>
            <w:vAlign w:val="center"/>
          </w:tcPr>
          <w:p w14:paraId="21A893C1"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lastRenderedPageBreak/>
              <w:t>5</w:t>
            </w:r>
          </w:p>
        </w:tc>
        <w:tc>
          <w:tcPr>
            <w:tcW w:w="5244" w:type="dxa"/>
            <w:tcBorders>
              <w:top w:val="single" w:sz="2" w:space="0" w:color="000000"/>
              <w:left w:val="single" w:sz="2" w:space="0" w:color="000000"/>
              <w:bottom w:val="single" w:sz="2" w:space="0" w:color="000000"/>
              <w:right w:val="single" w:sz="2" w:space="0" w:color="000000"/>
            </w:tcBorders>
            <w:vAlign w:val="center"/>
          </w:tcPr>
          <w:p w14:paraId="5B391FFD" w14:textId="1D9431C3" w:rsidR="00D6595A" w:rsidRPr="00293E8D" w:rsidRDefault="00D6595A" w:rsidP="00475EAD">
            <w:pPr>
              <w:spacing w:before="60" w:after="60" w:line="240" w:lineRule="auto"/>
              <w:ind w:left="141" w:firstLine="5"/>
              <w:jc w:val="left"/>
              <w:rPr>
                <w:rFonts w:asciiTheme="minorHAnsi" w:hAnsiTheme="minorHAnsi" w:cstheme="minorHAnsi"/>
                <w:szCs w:val="22"/>
              </w:rPr>
            </w:pPr>
            <w:r w:rsidRPr="00293E8D">
              <w:rPr>
                <w:rFonts w:asciiTheme="minorHAnsi" w:hAnsiTheme="minorHAnsi" w:cstheme="minorHAnsi"/>
                <w:szCs w:val="22"/>
              </w:rPr>
              <w:t>Poskytovanie služieb analýzy incidentov APV</w:t>
            </w:r>
            <w:r w:rsidR="00C8160F" w:rsidRPr="00293E8D">
              <w:rPr>
                <w:rFonts w:asciiTheme="minorHAnsi" w:hAnsiTheme="minorHAnsi" w:cstheme="minorHAnsi"/>
                <w:szCs w:val="22"/>
              </w:rPr>
              <w:t>/IS RA</w:t>
            </w:r>
            <w:r w:rsidRPr="00293E8D">
              <w:rPr>
                <w:rFonts w:asciiTheme="minorHAnsi" w:hAnsiTheme="minorHAnsi" w:cstheme="minorHAnsi"/>
                <w:szCs w:val="22"/>
              </w:rPr>
              <w:t xml:space="preserve"> a návrh eskalačných procedúr (</w:t>
            </w:r>
            <w:proofErr w:type="spellStart"/>
            <w:r w:rsidRPr="00293E8D">
              <w:rPr>
                <w:rFonts w:asciiTheme="minorHAnsi" w:hAnsiTheme="minorHAnsi" w:cstheme="minorHAnsi"/>
                <w:szCs w:val="22"/>
              </w:rPr>
              <w:t>HelpDesk</w:t>
            </w:r>
            <w:proofErr w:type="spellEnd"/>
            <w:r w:rsidRPr="00293E8D">
              <w:rPr>
                <w:rFonts w:asciiTheme="minorHAnsi" w:hAnsiTheme="minorHAnsi" w:cstheme="minorHAnsi"/>
                <w:szCs w:val="22"/>
              </w:rPr>
              <w:t>)</w:t>
            </w:r>
          </w:p>
        </w:tc>
        <w:tc>
          <w:tcPr>
            <w:tcW w:w="8364" w:type="dxa"/>
            <w:tcBorders>
              <w:top w:val="single" w:sz="2" w:space="0" w:color="000000"/>
              <w:left w:val="single" w:sz="2" w:space="0" w:color="000000"/>
              <w:bottom w:val="single" w:sz="2" w:space="0" w:color="000000"/>
              <w:right w:val="single" w:sz="2" w:space="0" w:color="000000"/>
            </w:tcBorders>
            <w:vAlign w:val="center"/>
          </w:tcPr>
          <w:p w14:paraId="398D14B0" w14:textId="5945CE98" w:rsidR="00D6595A" w:rsidRPr="00293E8D" w:rsidRDefault="00D6595A" w:rsidP="00475EAD">
            <w:pPr>
              <w:spacing w:before="60" w:after="60" w:line="240" w:lineRule="auto"/>
              <w:ind w:left="140" w:right="48"/>
              <w:jc w:val="left"/>
              <w:rPr>
                <w:rFonts w:asciiTheme="minorHAnsi" w:hAnsiTheme="minorHAnsi" w:cstheme="minorHAnsi"/>
                <w:szCs w:val="22"/>
              </w:rPr>
            </w:pPr>
            <w:r w:rsidRPr="00293E8D">
              <w:rPr>
                <w:rFonts w:asciiTheme="minorHAnsi" w:hAnsiTheme="minorHAnsi" w:cstheme="minorHAnsi"/>
                <w:szCs w:val="22"/>
              </w:rPr>
              <w:t>V rámci tejto služby bude zabezpečená analýzy incidentov</w:t>
            </w:r>
            <w:r w:rsidR="00416FDC" w:rsidRPr="00293E8D">
              <w:rPr>
                <w:rFonts w:asciiTheme="minorHAnsi" w:hAnsiTheme="minorHAnsi" w:cstheme="minorHAnsi"/>
                <w:szCs w:val="22"/>
              </w:rPr>
              <w:t xml:space="preserve"> APV</w:t>
            </w:r>
            <w:r w:rsidR="00835A83" w:rsidRPr="00293E8D">
              <w:rPr>
                <w:rFonts w:asciiTheme="minorHAnsi" w:hAnsiTheme="minorHAnsi" w:cstheme="minorHAnsi"/>
                <w:szCs w:val="22"/>
              </w:rPr>
              <w:t>/IS RA</w:t>
            </w:r>
            <w:r w:rsidRPr="00293E8D">
              <w:rPr>
                <w:rFonts w:asciiTheme="minorHAnsi" w:hAnsiTheme="minorHAnsi" w:cstheme="minorHAnsi"/>
                <w:szCs w:val="22"/>
              </w:rPr>
              <w:t xml:space="preserve">, ich príčin a aj dopadov. Súčasťou služby je návrh eskalačných procedúr, prostredníctvom, ktorých sa zabezpečí obnovenie normálneho </w:t>
            </w:r>
            <w:proofErr w:type="spellStart"/>
            <w:r w:rsidRPr="00293E8D">
              <w:rPr>
                <w:rFonts w:asciiTheme="minorHAnsi" w:hAnsiTheme="minorHAnsi" w:cstheme="minorHAnsi"/>
                <w:szCs w:val="22"/>
              </w:rPr>
              <w:t>stavu</w:t>
            </w:r>
            <w:r w:rsidR="00D8129B" w:rsidRPr="00293E8D">
              <w:rPr>
                <w:rFonts w:asciiTheme="minorHAnsi" w:hAnsiTheme="minorHAnsi" w:cstheme="minorHAnsi"/>
                <w:szCs w:val="22"/>
              </w:rPr>
              <w:t>APV</w:t>
            </w:r>
            <w:proofErr w:type="spellEnd"/>
            <w:r w:rsidR="00D8129B" w:rsidRPr="00293E8D">
              <w:rPr>
                <w:rFonts w:asciiTheme="minorHAnsi" w:hAnsiTheme="minorHAnsi" w:cstheme="minorHAnsi"/>
                <w:szCs w:val="22"/>
              </w:rPr>
              <w:t>/IS RA</w:t>
            </w:r>
            <w:r w:rsidRPr="00293E8D">
              <w:rPr>
                <w:rFonts w:asciiTheme="minorHAnsi" w:hAnsiTheme="minorHAnsi" w:cstheme="minorHAnsi"/>
                <w:szCs w:val="22"/>
              </w:rPr>
              <w:t>, identifikujú sa dopady na súvisiace APV</w:t>
            </w:r>
            <w:r w:rsidR="00D8129B" w:rsidRPr="00293E8D">
              <w:rPr>
                <w:rFonts w:asciiTheme="minorHAnsi" w:hAnsiTheme="minorHAnsi" w:cstheme="minorHAnsi"/>
                <w:szCs w:val="22"/>
              </w:rPr>
              <w:t xml:space="preserve"> /IS RA</w:t>
            </w:r>
            <w:r w:rsidRPr="00293E8D">
              <w:rPr>
                <w:rFonts w:asciiTheme="minorHAnsi" w:hAnsiTheme="minorHAnsi" w:cstheme="minorHAnsi"/>
                <w:szCs w:val="22"/>
              </w:rPr>
              <w:t xml:space="preserve"> a vypracuje sa postup pre odstránenie dopadov a príčin incidentu.</w:t>
            </w:r>
          </w:p>
        </w:tc>
      </w:tr>
      <w:tr w:rsidR="00D6595A" w:rsidRPr="00293E8D" w14:paraId="479B7639" w14:textId="77777777" w:rsidTr="00335A23">
        <w:trPr>
          <w:trHeight w:val="538"/>
        </w:trPr>
        <w:tc>
          <w:tcPr>
            <w:tcW w:w="421" w:type="dxa"/>
            <w:tcBorders>
              <w:top w:val="single" w:sz="2" w:space="0" w:color="000000"/>
              <w:left w:val="single" w:sz="2" w:space="0" w:color="000000"/>
              <w:bottom w:val="single" w:sz="2" w:space="0" w:color="000000"/>
              <w:right w:val="single" w:sz="2" w:space="0" w:color="000000"/>
            </w:tcBorders>
            <w:vAlign w:val="center"/>
          </w:tcPr>
          <w:p w14:paraId="18E6A324"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6</w:t>
            </w:r>
          </w:p>
        </w:tc>
        <w:tc>
          <w:tcPr>
            <w:tcW w:w="5244" w:type="dxa"/>
            <w:tcBorders>
              <w:top w:val="single" w:sz="2" w:space="0" w:color="000000"/>
              <w:left w:val="single" w:sz="2" w:space="0" w:color="000000"/>
              <w:bottom w:val="single" w:sz="2" w:space="0" w:color="000000"/>
              <w:right w:val="single" w:sz="2" w:space="0" w:color="000000"/>
            </w:tcBorders>
            <w:vAlign w:val="center"/>
          </w:tcPr>
          <w:p w14:paraId="630D6BF3" w14:textId="15F0536C" w:rsidR="00D6595A" w:rsidRPr="00293E8D" w:rsidRDefault="00D6595A" w:rsidP="00475EAD">
            <w:pPr>
              <w:spacing w:before="60" w:after="60" w:line="240" w:lineRule="auto"/>
              <w:ind w:left="141" w:right="53" w:firstLine="5"/>
              <w:jc w:val="left"/>
              <w:rPr>
                <w:rFonts w:asciiTheme="minorHAnsi" w:hAnsiTheme="minorHAnsi" w:cstheme="minorHAnsi"/>
                <w:szCs w:val="22"/>
              </w:rPr>
            </w:pPr>
            <w:r w:rsidRPr="00293E8D">
              <w:rPr>
                <w:rFonts w:asciiTheme="minorHAnsi" w:hAnsiTheme="minorHAnsi" w:cstheme="minorHAnsi"/>
                <w:szCs w:val="22"/>
              </w:rPr>
              <w:t>Riešenie incidentov APV</w:t>
            </w:r>
            <w:r w:rsidR="00C8160F" w:rsidRPr="00293E8D">
              <w:rPr>
                <w:rFonts w:asciiTheme="minorHAnsi" w:hAnsiTheme="minorHAnsi" w:cstheme="minorHAnsi"/>
                <w:szCs w:val="22"/>
              </w:rPr>
              <w:t>/IS RA</w:t>
            </w:r>
            <w:r w:rsidRPr="00293E8D">
              <w:rPr>
                <w:rFonts w:asciiTheme="minorHAnsi" w:hAnsiTheme="minorHAnsi" w:cstheme="minorHAnsi"/>
                <w:szCs w:val="22"/>
              </w:rPr>
              <w:t xml:space="preserve"> prostredníctvom servisných zásahov v súlade so schválenými eskalačnými procedúrami</w:t>
            </w:r>
          </w:p>
        </w:tc>
        <w:tc>
          <w:tcPr>
            <w:tcW w:w="8364" w:type="dxa"/>
            <w:tcBorders>
              <w:top w:val="single" w:sz="2" w:space="0" w:color="000000"/>
              <w:left w:val="single" w:sz="2" w:space="0" w:color="000000"/>
              <w:bottom w:val="single" w:sz="2" w:space="0" w:color="000000"/>
              <w:right w:val="single" w:sz="2" w:space="0" w:color="000000"/>
            </w:tcBorders>
            <w:vAlign w:val="center"/>
          </w:tcPr>
          <w:p w14:paraId="14F33B3F" w14:textId="087D1297" w:rsidR="00D6595A" w:rsidRPr="00293E8D" w:rsidRDefault="00D6595A" w:rsidP="00475EAD">
            <w:pPr>
              <w:spacing w:before="60" w:after="60" w:line="240" w:lineRule="auto"/>
              <w:ind w:left="140" w:hanging="5"/>
              <w:jc w:val="left"/>
              <w:rPr>
                <w:rFonts w:asciiTheme="minorHAnsi" w:hAnsiTheme="minorHAnsi" w:cstheme="minorHAnsi"/>
                <w:szCs w:val="22"/>
              </w:rPr>
            </w:pPr>
            <w:r w:rsidRPr="00293E8D">
              <w:rPr>
                <w:rFonts w:asciiTheme="minorHAnsi" w:hAnsiTheme="minorHAnsi" w:cstheme="minorHAnsi"/>
                <w:szCs w:val="22"/>
              </w:rPr>
              <w:t xml:space="preserve">V rámci tejto služby sa realizuje samotné odstránenie incidentov alebo podpora pri odstraňovaní incidentov </w:t>
            </w:r>
            <w:r w:rsidR="00D8129B" w:rsidRPr="00293E8D">
              <w:rPr>
                <w:rFonts w:asciiTheme="minorHAnsi" w:hAnsiTheme="minorHAnsi" w:cstheme="minorHAnsi"/>
                <w:szCs w:val="22"/>
              </w:rPr>
              <w:t xml:space="preserve"> APV/IS RA </w:t>
            </w:r>
            <w:r w:rsidR="00416FDC" w:rsidRPr="00293E8D">
              <w:rPr>
                <w:rFonts w:asciiTheme="minorHAnsi" w:hAnsiTheme="minorHAnsi" w:cstheme="minorHAnsi"/>
                <w:szCs w:val="22"/>
              </w:rPr>
              <w:t xml:space="preserve"> </w:t>
            </w:r>
            <w:r w:rsidRPr="00293E8D">
              <w:rPr>
                <w:rFonts w:asciiTheme="minorHAnsi" w:hAnsiTheme="minorHAnsi" w:cstheme="minorHAnsi"/>
                <w:szCs w:val="22"/>
              </w:rPr>
              <w:t>na základe eskalačných procedúr.</w:t>
            </w:r>
          </w:p>
        </w:tc>
      </w:tr>
      <w:tr w:rsidR="00D6595A" w:rsidRPr="00293E8D" w14:paraId="606FD21B" w14:textId="77777777" w:rsidTr="00335A23">
        <w:trPr>
          <w:trHeight w:val="720"/>
        </w:trPr>
        <w:tc>
          <w:tcPr>
            <w:tcW w:w="421" w:type="dxa"/>
            <w:tcBorders>
              <w:top w:val="single" w:sz="2" w:space="0" w:color="000000"/>
              <w:left w:val="single" w:sz="2" w:space="0" w:color="000000"/>
              <w:bottom w:val="single" w:sz="2" w:space="0" w:color="000000"/>
              <w:right w:val="single" w:sz="2" w:space="0" w:color="000000"/>
            </w:tcBorders>
            <w:vAlign w:val="center"/>
          </w:tcPr>
          <w:p w14:paraId="32133C7A"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7</w:t>
            </w:r>
          </w:p>
        </w:tc>
        <w:tc>
          <w:tcPr>
            <w:tcW w:w="5244" w:type="dxa"/>
            <w:tcBorders>
              <w:top w:val="single" w:sz="2" w:space="0" w:color="000000"/>
              <w:left w:val="single" w:sz="2" w:space="0" w:color="000000"/>
              <w:bottom w:val="single" w:sz="2" w:space="0" w:color="000000"/>
              <w:right w:val="single" w:sz="2" w:space="0" w:color="000000"/>
            </w:tcBorders>
            <w:vAlign w:val="center"/>
          </w:tcPr>
          <w:p w14:paraId="2703F102" w14:textId="17BC3637" w:rsidR="00D6595A" w:rsidRPr="00293E8D" w:rsidRDefault="00D6595A" w:rsidP="00475EAD">
            <w:pPr>
              <w:spacing w:before="60" w:after="60" w:line="240" w:lineRule="auto"/>
              <w:ind w:left="141" w:right="34" w:firstLine="5"/>
              <w:jc w:val="left"/>
              <w:rPr>
                <w:rFonts w:asciiTheme="minorHAnsi" w:hAnsiTheme="minorHAnsi" w:cstheme="minorHAnsi"/>
                <w:szCs w:val="22"/>
              </w:rPr>
            </w:pPr>
            <w:r w:rsidRPr="00293E8D">
              <w:rPr>
                <w:rFonts w:asciiTheme="minorHAnsi" w:hAnsiTheme="minorHAnsi" w:cstheme="minorHAnsi"/>
                <w:szCs w:val="22"/>
              </w:rPr>
              <w:t>Poskytovanie konzultačných služieb pre prevádzku APV</w:t>
            </w:r>
            <w:r w:rsidR="00C8160F" w:rsidRPr="00293E8D">
              <w:rPr>
                <w:rFonts w:asciiTheme="minorHAnsi" w:hAnsiTheme="minorHAnsi" w:cstheme="minorHAnsi"/>
                <w:szCs w:val="22"/>
              </w:rPr>
              <w:t>/IS RA</w:t>
            </w:r>
            <w:r w:rsidRPr="00293E8D">
              <w:rPr>
                <w:rFonts w:asciiTheme="minorHAnsi" w:hAnsiTheme="minorHAnsi" w:cstheme="minorHAnsi"/>
                <w:szCs w:val="22"/>
              </w:rPr>
              <w:t xml:space="preserve"> vrátane identifikácie požiadaviek na dimenzovanie technologického prostredia pre APV</w:t>
            </w:r>
            <w:r w:rsidR="00C8160F" w:rsidRPr="00293E8D">
              <w:rPr>
                <w:rFonts w:asciiTheme="minorHAnsi" w:hAnsiTheme="minorHAnsi" w:cstheme="minorHAnsi"/>
                <w:szCs w:val="22"/>
              </w:rPr>
              <w:t>/IS RA</w:t>
            </w:r>
          </w:p>
        </w:tc>
        <w:tc>
          <w:tcPr>
            <w:tcW w:w="8364" w:type="dxa"/>
            <w:tcBorders>
              <w:top w:val="single" w:sz="2" w:space="0" w:color="000000"/>
              <w:left w:val="single" w:sz="2" w:space="0" w:color="000000"/>
              <w:bottom w:val="single" w:sz="2" w:space="0" w:color="000000"/>
              <w:right w:val="single" w:sz="2" w:space="0" w:color="000000"/>
            </w:tcBorders>
            <w:vAlign w:val="center"/>
          </w:tcPr>
          <w:p w14:paraId="5D41A7A7" w14:textId="589404CB" w:rsidR="00D6595A" w:rsidRPr="00293E8D" w:rsidRDefault="00D6595A" w:rsidP="00475EAD">
            <w:pPr>
              <w:spacing w:before="60" w:after="60" w:line="240" w:lineRule="auto"/>
              <w:ind w:left="140" w:right="461"/>
              <w:jc w:val="left"/>
              <w:rPr>
                <w:rFonts w:asciiTheme="minorHAnsi" w:hAnsiTheme="minorHAnsi" w:cstheme="minorHAnsi"/>
                <w:szCs w:val="22"/>
              </w:rPr>
            </w:pPr>
            <w:r w:rsidRPr="00293E8D">
              <w:rPr>
                <w:rFonts w:asciiTheme="minorHAnsi" w:hAnsiTheme="minorHAnsi" w:cstheme="minorHAnsi"/>
                <w:szCs w:val="22"/>
              </w:rPr>
              <w:t xml:space="preserve">Tieto služby sa poskytujú pre </w:t>
            </w:r>
            <w:r w:rsidR="00475EAD" w:rsidRPr="00293E8D">
              <w:rPr>
                <w:rFonts w:asciiTheme="minorHAnsi" w:hAnsiTheme="minorHAnsi" w:cstheme="minorHAnsi"/>
                <w:szCs w:val="22"/>
              </w:rPr>
              <w:t>odbor systémov a komunikácií (</w:t>
            </w:r>
            <w:r w:rsidRPr="00293E8D">
              <w:rPr>
                <w:rFonts w:asciiTheme="minorHAnsi" w:hAnsiTheme="minorHAnsi" w:cstheme="minorHAnsi"/>
                <w:szCs w:val="22"/>
              </w:rPr>
              <w:t>OSK</w:t>
            </w:r>
            <w:r w:rsidR="00475EAD" w:rsidRPr="00293E8D">
              <w:rPr>
                <w:rFonts w:asciiTheme="minorHAnsi" w:hAnsiTheme="minorHAnsi" w:cstheme="minorHAnsi"/>
                <w:szCs w:val="22"/>
              </w:rPr>
              <w:t>)</w:t>
            </w:r>
            <w:r w:rsidRPr="00293E8D">
              <w:rPr>
                <w:rFonts w:asciiTheme="minorHAnsi" w:hAnsiTheme="minorHAnsi" w:cstheme="minorHAnsi"/>
                <w:szCs w:val="22"/>
              </w:rPr>
              <w:t>, pre zabezpečovanie prevádzky v zmysle prevádzkovej technickej dokumentácie identifikácia výkonnostných požiadaviek v dohodnutom rozsahu.</w:t>
            </w:r>
          </w:p>
        </w:tc>
      </w:tr>
      <w:tr w:rsidR="00D6595A" w:rsidRPr="00293E8D" w14:paraId="29814087" w14:textId="77777777" w:rsidTr="00335A23">
        <w:trPr>
          <w:trHeight w:val="537"/>
        </w:trPr>
        <w:tc>
          <w:tcPr>
            <w:tcW w:w="421" w:type="dxa"/>
            <w:tcBorders>
              <w:top w:val="single" w:sz="2" w:space="0" w:color="000000"/>
              <w:left w:val="single" w:sz="2" w:space="0" w:color="000000"/>
              <w:bottom w:val="single" w:sz="2" w:space="0" w:color="000000"/>
              <w:right w:val="single" w:sz="2" w:space="0" w:color="000000"/>
            </w:tcBorders>
            <w:vAlign w:val="center"/>
          </w:tcPr>
          <w:p w14:paraId="3CDC3531"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8</w:t>
            </w:r>
          </w:p>
        </w:tc>
        <w:tc>
          <w:tcPr>
            <w:tcW w:w="5244" w:type="dxa"/>
            <w:tcBorders>
              <w:top w:val="single" w:sz="2" w:space="0" w:color="000000"/>
              <w:left w:val="single" w:sz="2" w:space="0" w:color="000000"/>
              <w:bottom w:val="single" w:sz="2" w:space="0" w:color="000000"/>
              <w:right w:val="single" w:sz="2" w:space="0" w:color="000000"/>
            </w:tcBorders>
            <w:vAlign w:val="center"/>
          </w:tcPr>
          <w:p w14:paraId="66F17B68" w14:textId="6F43C03E" w:rsidR="00D6595A" w:rsidRPr="00293E8D" w:rsidRDefault="00D6595A" w:rsidP="00475EAD">
            <w:pPr>
              <w:spacing w:before="60" w:after="60" w:line="240" w:lineRule="auto"/>
              <w:ind w:left="141" w:firstLine="14"/>
              <w:jc w:val="left"/>
              <w:rPr>
                <w:rFonts w:asciiTheme="minorHAnsi" w:hAnsiTheme="minorHAnsi" w:cstheme="minorHAnsi"/>
                <w:szCs w:val="22"/>
              </w:rPr>
            </w:pPr>
            <w:r w:rsidRPr="00293E8D">
              <w:rPr>
                <w:rFonts w:asciiTheme="minorHAnsi" w:hAnsiTheme="minorHAnsi" w:cstheme="minorHAnsi"/>
                <w:szCs w:val="22"/>
              </w:rPr>
              <w:t>Poskytovanie služieb podpory realizácie pravidelných preventívnych zásahov na úrovni APV</w:t>
            </w:r>
            <w:r w:rsidR="00C8160F" w:rsidRPr="00293E8D">
              <w:rPr>
                <w:rFonts w:asciiTheme="minorHAnsi" w:hAnsiTheme="minorHAnsi" w:cstheme="minorHAnsi"/>
                <w:szCs w:val="22"/>
              </w:rPr>
              <w:t>/IS RA</w:t>
            </w:r>
            <w:r w:rsidRPr="00293E8D">
              <w:rPr>
                <w:rFonts w:asciiTheme="minorHAnsi" w:hAnsiTheme="minorHAnsi" w:cstheme="minorHAnsi"/>
                <w:szCs w:val="22"/>
              </w:rPr>
              <w:t xml:space="preserve"> </w:t>
            </w:r>
          </w:p>
        </w:tc>
        <w:tc>
          <w:tcPr>
            <w:tcW w:w="8364" w:type="dxa"/>
            <w:tcBorders>
              <w:top w:val="single" w:sz="2" w:space="0" w:color="000000"/>
              <w:left w:val="single" w:sz="2" w:space="0" w:color="000000"/>
              <w:bottom w:val="single" w:sz="2" w:space="0" w:color="000000"/>
              <w:right w:val="single" w:sz="2" w:space="0" w:color="000000"/>
            </w:tcBorders>
            <w:vAlign w:val="center"/>
          </w:tcPr>
          <w:p w14:paraId="5918201E" w14:textId="2D66F9AF" w:rsidR="00D6595A" w:rsidRPr="00293E8D" w:rsidRDefault="00475EAD" w:rsidP="00475EAD">
            <w:pPr>
              <w:spacing w:before="60" w:after="60" w:line="240" w:lineRule="auto"/>
              <w:ind w:left="140" w:firstLine="10"/>
              <w:jc w:val="left"/>
              <w:rPr>
                <w:rFonts w:asciiTheme="minorHAnsi" w:hAnsiTheme="minorHAnsi" w:cstheme="minorHAnsi"/>
                <w:szCs w:val="22"/>
              </w:rPr>
            </w:pPr>
            <w:r w:rsidRPr="00293E8D">
              <w:rPr>
                <w:rFonts w:asciiTheme="minorHAnsi" w:hAnsiTheme="minorHAnsi" w:cstheme="minorHAnsi"/>
                <w:szCs w:val="22"/>
              </w:rPr>
              <w:t>P</w:t>
            </w:r>
            <w:r w:rsidR="00D6595A" w:rsidRPr="00293E8D">
              <w:rPr>
                <w:rFonts w:asciiTheme="minorHAnsi" w:hAnsiTheme="minorHAnsi" w:cstheme="minorHAnsi"/>
                <w:szCs w:val="22"/>
              </w:rPr>
              <w:t>rofylaktika (kontrola nastavení, chybových hlásení, behu procesov, preventívne operácie/zásahy)</w:t>
            </w:r>
          </w:p>
        </w:tc>
      </w:tr>
      <w:tr w:rsidR="00D6595A" w:rsidRPr="00293E8D" w14:paraId="3E1743E9" w14:textId="77777777" w:rsidTr="00335A23">
        <w:trPr>
          <w:trHeight w:val="538"/>
        </w:trPr>
        <w:tc>
          <w:tcPr>
            <w:tcW w:w="421" w:type="dxa"/>
            <w:tcBorders>
              <w:top w:val="single" w:sz="2" w:space="0" w:color="000000"/>
              <w:left w:val="single" w:sz="2" w:space="0" w:color="000000"/>
              <w:bottom w:val="single" w:sz="2" w:space="0" w:color="000000"/>
              <w:right w:val="single" w:sz="2" w:space="0" w:color="000000"/>
            </w:tcBorders>
            <w:vAlign w:val="center"/>
          </w:tcPr>
          <w:p w14:paraId="5E9550C2"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9</w:t>
            </w:r>
          </w:p>
        </w:tc>
        <w:tc>
          <w:tcPr>
            <w:tcW w:w="5244" w:type="dxa"/>
            <w:tcBorders>
              <w:top w:val="single" w:sz="2" w:space="0" w:color="000000"/>
              <w:left w:val="single" w:sz="2" w:space="0" w:color="000000"/>
              <w:bottom w:val="single" w:sz="2" w:space="0" w:color="000000"/>
              <w:right w:val="single" w:sz="2" w:space="0" w:color="000000"/>
            </w:tcBorders>
            <w:vAlign w:val="center"/>
          </w:tcPr>
          <w:p w14:paraId="21481AE3" w14:textId="5DD9C53C" w:rsidR="00D6595A" w:rsidRPr="00293E8D" w:rsidRDefault="00D6595A" w:rsidP="00475EAD">
            <w:pPr>
              <w:spacing w:before="60" w:after="60" w:line="240" w:lineRule="auto"/>
              <w:ind w:left="141" w:right="10" w:firstLine="10"/>
              <w:jc w:val="left"/>
              <w:rPr>
                <w:rFonts w:asciiTheme="minorHAnsi" w:hAnsiTheme="minorHAnsi" w:cstheme="minorHAnsi"/>
                <w:szCs w:val="22"/>
              </w:rPr>
            </w:pPr>
            <w:r w:rsidRPr="00293E8D">
              <w:rPr>
                <w:rFonts w:asciiTheme="minorHAnsi" w:hAnsiTheme="minorHAnsi" w:cstheme="minorHAnsi"/>
                <w:szCs w:val="22"/>
              </w:rPr>
              <w:t>Poskytovanie konzultačných služieb a podpory pre MV pri zálohovaní, monitoringu APV</w:t>
            </w:r>
            <w:r w:rsidR="00C8160F" w:rsidRPr="00293E8D">
              <w:rPr>
                <w:rFonts w:asciiTheme="minorHAnsi" w:hAnsiTheme="minorHAnsi" w:cstheme="minorHAnsi"/>
                <w:szCs w:val="22"/>
              </w:rPr>
              <w:t>/IS RA</w:t>
            </w:r>
          </w:p>
        </w:tc>
        <w:tc>
          <w:tcPr>
            <w:tcW w:w="8364" w:type="dxa"/>
            <w:tcBorders>
              <w:top w:val="single" w:sz="2" w:space="0" w:color="000000"/>
              <w:left w:val="single" w:sz="2" w:space="0" w:color="000000"/>
              <w:bottom w:val="single" w:sz="2" w:space="0" w:color="000000"/>
              <w:right w:val="single" w:sz="2" w:space="0" w:color="000000"/>
            </w:tcBorders>
            <w:vAlign w:val="center"/>
          </w:tcPr>
          <w:p w14:paraId="663C4C55" w14:textId="77777777" w:rsidR="00D6595A" w:rsidRPr="00293E8D" w:rsidRDefault="00D6595A" w:rsidP="00475EAD">
            <w:pPr>
              <w:spacing w:before="60" w:after="60" w:line="240" w:lineRule="auto"/>
              <w:ind w:left="140" w:right="43"/>
              <w:jc w:val="left"/>
              <w:rPr>
                <w:rFonts w:asciiTheme="minorHAnsi" w:hAnsiTheme="minorHAnsi" w:cstheme="minorHAnsi"/>
                <w:szCs w:val="22"/>
              </w:rPr>
            </w:pPr>
            <w:r w:rsidRPr="00293E8D">
              <w:rPr>
                <w:rFonts w:asciiTheme="minorHAnsi" w:hAnsiTheme="minorHAnsi" w:cstheme="minorHAnsi"/>
                <w:szCs w:val="22"/>
              </w:rPr>
              <w:t xml:space="preserve">Jedná sa o podporu zabezpečenia bežných prevádzkových činností na odb. prevádzky </w:t>
            </w:r>
            <w:proofErr w:type="spellStart"/>
            <w:r w:rsidRPr="00293E8D">
              <w:rPr>
                <w:rFonts w:asciiTheme="minorHAnsi" w:hAnsiTheme="minorHAnsi" w:cstheme="minorHAnsi"/>
                <w:szCs w:val="22"/>
              </w:rPr>
              <w:t>inf</w:t>
            </w:r>
            <w:proofErr w:type="spellEnd"/>
            <w:r w:rsidRPr="00293E8D">
              <w:rPr>
                <w:rFonts w:asciiTheme="minorHAnsi" w:hAnsiTheme="minorHAnsi" w:cstheme="minorHAnsi"/>
                <w:szCs w:val="22"/>
              </w:rPr>
              <w:t>. systémov</w:t>
            </w:r>
          </w:p>
        </w:tc>
      </w:tr>
      <w:tr w:rsidR="00D6595A" w:rsidRPr="00293E8D" w14:paraId="746EE8BF" w14:textId="77777777" w:rsidTr="00335A23">
        <w:trPr>
          <w:trHeight w:val="358"/>
        </w:trPr>
        <w:tc>
          <w:tcPr>
            <w:tcW w:w="421" w:type="dxa"/>
            <w:tcBorders>
              <w:top w:val="single" w:sz="2" w:space="0" w:color="000000"/>
              <w:left w:val="single" w:sz="2" w:space="0" w:color="000000"/>
              <w:bottom w:val="single" w:sz="2" w:space="0" w:color="000000"/>
              <w:right w:val="single" w:sz="2" w:space="0" w:color="000000"/>
            </w:tcBorders>
            <w:vAlign w:val="center"/>
          </w:tcPr>
          <w:p w14:paraId="1D952261" w14:textId="77777777" w:rsidR="00D6595A" w:rsidRPr="00293E8D" w:rsidRDefault="00D6595A" w:rsidP="00475EAD">
            <w:pPr>
              <w:spacing w:before="60" w:after="60" w:line="240" w:lineRule="auto"/>
              <w:jc w:val="center"/>
              <w:rPr>
                <w:rFonts w:asciiTheme="minorHAnsi" w:hAnsiTheme="minorHAnsi" w:cstheme="minorHAnsi"/>
                <w:szCs w:val="22"/>
              </w:rPr>
            </w:pPr>
            <w:r w:rsidRPr="00293E8D">
              <w:rPr>
                <w:rFonts w:asciiTheme="minorHAnsi" w:eastAsia="Calibri" w:hAnsiTheme="minorHAnsi" w:cstheme="minorHAnsi"/>
                <w:szCs w:val="22"/>
              </w:rPr>
              <w:t>10</w:t>
            </w:r>
          </w:p>
        </w:tc>
        <w:tc>
          <w:tcPr>
            <w:tcW w:w="5244" w:type="dxa"/>
            <w:tcBorders>
              <w:top w:val="single" w:sz="2" w:space="0" w:color="000000"/>
              <w:left w:val="single" w:sz="2" w:space="0" w:color="000000"/>
              <w:bottom w:val="single" w:sz="2" w:space="0" w:color="000000"/>
              <w:right w:val="single" w:sz="2" w:space="0" w:color="000000"/>
            </w:tcBorders>
            <w:vAlign w:val="center"/>
          </w:tcPr>
          <w:p w14:paraId="7D54A9D1" w14:textId="25113CDC" w:rsidR="00D6595A" w:rsidRPr="00293E8D" w:rsidRDefault="00D6595A" w:rsidP="00475EAD">
            <w:pPr>
              <w:spacing w:before="60" w:after="60" w:line="240" w:lineRule="auto"/>
              <w:ind w:left="141" w:right="53"/>
              <w:jc w:val="left"/>
              <w:rPr>
                <w:rFonts w:asciiTheme="minorHAnsi" w:hAnsiTheme="minorHAnsi" w:cstheme="minorHAnsi"/>
                <w:szCs w:val="22"/>
              </w:rPr>
            </w:pPr>
            <w:r w:rsidRPr="00293E8D">
              <w:rPr>
                <w:rFonts w:asciiTheme="minorHAnsi" w:hAnsiTheme="minorHAnsi" w:cstheme="minorHAnsi"/>
                <w:szCs w:val="22"/>
              </w:rPr>
              <w:t>Údržba informácií o konfiguračných položkách APV</w:t>
            </w:r>
            <w:r w:rsidR="00C8160F" w:rsidRPr="00293E8D">
              <w:rPr>
                <w:rFonts w:asciiTheme="minorHAnsi" w:hAnsiTheme="minorHAnsi" w:cstheme="minorHAnsi"/>
                <w:szCs w:val="22"/>
              </w:rPr>
              <w:t>/IS RA</w:t>
            </w:r>
          </w:p>
        </w:tc>
        <w:tc>
          <w:tcPr>
            <w:tcW w:w="8364" w:type="dxa"/>
            <w:tcBorders>
              <w:top w:val="single" w:sz="2" w:space="0" w:color="000000"/>
              <w:left w:val="single" w:sz="2" w:space="0" w:color="000000"/>
              <w:bottom w:val="single" w:sz="2" w:space="0" w:color="000000"/>
              <w:right w:val="single" w:sz="2" w:space="0" w:color="000000"/>
            </w:tcBorders>
            <w:vAlign w:val="center"/>
          </w:tcPr>
          <w:p w14:paraId="3403BB2D" w14:textId="33998A42" w:rsidR="00D6595A" w:rsidRPr="00293E8D" w:rsidRDefault="00475EAD" w:rsidP="00475EAD">
            <w:pPr>
              <w:spacing w:before="60" w:after="60" w:line="240" w:lineRule="auto"/>
              <w:ind w:left="140"/>
              <w:jc w:val="left"/>
              <w:rPr>
                <w:rFonts w:asciiTheme="minorHAnsi" w:hAnsiTheme="minorHAnsi" w:cstheme="minorHAnsi"/>
                <w:szCs w:val="22"/>
              </w:rPr>
            </w:pPr>
            <w:r w:rsidRPr="00293E8D">
              <w:rPr>
                <w:rFonts w:asciiTheme="minorHAnsi" w:hAnsiTheme="minorHAnsi" w:cstheme="minorHAnsi"/>
                <w:szCs w:val="22"/>
              </w:rPr>
              <w:t>T</w:t>
            </w:r>
            <w:r w:rsidR="00D6595A" w:rsidRPr="00293E8D">
              <w:rPr>
                <w:rFonts w:asciiTheme="minorHAnsi" w:hAnsiTheme="minorHAnsi" w:cstheme="minorHAnsi"/>
                <w:szCs w:val="22"/>
              </w:rPr>
              <w:t>vorba a úprava dokumentácie</w:t>
            </w:r>
          </w:p>
        </w:tc>
      </w:tr>
      <w:tr w:rsidR="00D6595A" w:rsidRPr="00293E8D" w14:paraId="6F5DED34" w14:textId="77777777" w:rsidTr="00335A23">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5DE3EC15" w14:textId="77777777" w:rsidR="00D6595A" w:rsidRPr="00293E8D" w:rsidRDefault="00D6595A" w:rsidP="00475EAD">
            <w:pPr>
              <w:spacing w:before="60" w:after="60" w:line="240" w:lineRule="auto"/>
              <w:ind w:right="11"/>
              <w:jc w:val="center"/>
              <w:rPr>
                <w:rFonts w:asciiTheme="minorHAnsi" w:hAnsiTheme="minorHAnsi" w:cstheme="minorHAnsi"/>
                <w:szCs w:val="22"/>
              </w:rPr>
            </w:pPr>
            <w:r w:rsidRPr="00293E8D">
              <w:rPr>
                <w:rFonts w:asciiTheme="minorHAnsi" w:eastAsia="Calibri" w:hAnsiTheme="minorHAnsi" w:cstheme="minorHAnsi"/>
                <w:szCs w:val="22"/>
              </w:rPr>
              <w:t>11</w:t>
            </w:r>
          </w:p>
        </w:tc>
        <w:tc>
          <w:tcPr>
            <w:tcW w:w="5244" w:type="dxa"/>
            <w:tcBorders>
              <w:top w:val="single" w:sz="2" w:space="0" w:color="000000"/>
              <w:left w:val="single" w:sz="2" w:space="0" w:color="000000"/>
              <w:bottom w:val="single" w:sz="2" w:space="0" w:color="000000"/>
              <w:right w:val="single" w:sz="2" w:space="0" w:color="000000"/>
            </w:tcBorders>
            <w:vAlign w:val="center"/>
          </w:tcPr>
          <w:p w14:paraId="0BE4D5D9" w14:textId="77777777" w:rsidR="00D6595A" w:rsidRPr="00293E8D" w:rsidRDefault="00D6595A"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szCs w:val="22"/>
              </w:rPr>
              <w:t>Reklamácia chýbajúcich adresných bodov - Dopĺňanie nových</w:t>
            </w:r>
          </w:p>
          <w:p w14:paraId="64EC8EBE" w14:textId="77777777" w:rsidR="00D6595A" w:rsidRPr="00293E8D" w:rsidRDefault="00D6595A"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szCs w:val="22"/>
              </w:rPr>
              <w:t>(chýbajúcich) adresných bodov (stavieb so súpisným číslom)</w:t>
            </w:r>
          </w:p>
        </w:tc>
        <w:tc>
          <w:tcPr>
            <w:tcW w:w="8364" w:type="dxa"/>
            <w:tcBorders>
              <w:top w:val="single" w:sz="2" w:space="0" w:color="000000"/>
              <w:left w:val="single" w:sz="2" w:space="0" w:color="000000"/>
              <w:bottom w:val="single" w:sz="2" w:space="0" w:color="000000"/>
              <w:right w:val="single" w:sz="2" w:space="0" w:color="000000"/>
            </w:tcBorders>
            <w:vAlign w:val="center"/>
          </w:tcPr>
          <w:p w14:paraId="622CEF9B" w14:textId="7DF96746" w:rsidR="00D6595A" w:rsidRPr="00293E8D" w:rsidRDefault="00E77543" w:rsidP="0019740D">
            <w:pPr>
              <w:pStyle w:val="Odsekzoznamu"/>
              <w:numPr>
                <w:ilvl w:val="0"/>
                <w:numId w:val="30"/>
              </w:numPr>
              <w:spacing w:before="60" w:after="60"/>
              <w:ind w:left="281" w:hanging="142"/>
              <w:jc w:val="left"/>
              <w:rPr>
                <w:rFonts w:asciiTheme="minorHAnsi" w:hAnsiTheme="minorHAnsi" w:cstheme="minorHAnsi"/>
                <w:sz w:val="22"/>
                <w:szCs w:val="22"/>
              </w:rPr>
            </w:pPr>
            <w:r w:rsidRPr="00293E8D">
              <w:rPr>
                <w:rFonts w:asciiTheme="minorHAnsi" w:hAnsiTheme="minorHAnsi" w:cstheme="minorHAnsi"/>
                <w:sz w:val="22"/>
                <w:szCs w:val="22"/>
              </w:rPr>
              <w:t>S</w:t>
            </w:r>
            <w:r w:rsidR="00D6595A" w:rsidRPr="00293E8D">
              <w:rPr>
                <w:rFonts w:asciiTheme="minorHAnsi" w:hAnsiTheme="minorHAnsi" w:cstheme="minorHAnsi"/>
                <w:sz w:val="22"/>
                <w:szCs w:val="22"/>
              </w:rPr>
              <w:t xml:space="preserve">pracovanie podkladov od obcí (podľa vzoru </w:t>
            </w:r>
            <w:proofErr w:type="spellStart"/>
            <w:r w:rsidR="00D6595A" w:rsidRPr="00293E8D">
              <w:rPr>
                <w:rFonts w:asciiTheme="minorHAnsi" w:hAnsiTheme="minorHAnsi" w:cstheme="minorHAnsi"/>
                <w:sz w:val="22"/>
                <w:szCs w:val="22"/>
              </w:rPr>
              <w:t>xls</w:t>
            </w:r>
            <w:proofErr w:type="spellEnd"/>
            <w:r w:rsidR="00D6595A" w:rsidRPr="00293E8D">
              <w:rPr>
                <w:rFonts w:asciiTheme="minorHAnsi" w:hAnsiTheme="minorHAnsi" w:cstheme="minorHAnsi"/>
                <w:sz w:val="22"/>
                <w:szCs w:val="22"/>
              </w:rPr>
              <w:t xml:space="preserve"> súboru)</w:t>
            </w:r>
          </w:p>
          <w:p w14:paraId="70F0EC51" w14:textId="130341F6" w:rsidR="00D6595A" w:rsidRPr="00293E8D" w:rsidRDefault="00E77543" w:rsidP="0019740D">
            <w:pPr>
              <w:numPr>
                <w:ilvl w:val="0"/>
                <w:numId w:val="30"/>
              </w:numPr>
              <w:spacing w:before="60" w:after="60" w:line="240" w:lineRule="auto"/>
              <w:ind w:left="281" w:hanging="142"/>
              <w:jc w:val="left"/>
              <w:rPr>
                <w:rFonts w:asciiTheme="minorHAnsi" w:hAnsiTheme="minorHAnsi" w:cstheme="minorHAnsi"/>
                <w:szCs w:val="22"/>
                <w:lang w:eastAsia="sk-SK"/>
              </w:rPr>
            </w:pPr>
            <w:r w:rsidRPr="00293E8D">
              <w:rPr>
                <w:rFonts w:asciiTheme="minorHAnsi" w:hAnsiTheme="minorHAnsi" w:cstheme="minorHAnsi"/>
                <w:szCs w:val="22"/>
                <w:lang w:eastAsia="sk-SK"/>
              </w:rPr>
              <w:t>I</w:t>
            </w:r>
            <w:r w:rsidR="00D6595A" w:rsidRPr="00293E8D">
              <w:rPr>
                <w:rFonts w:asciiTheme="minorHAnsi" w:hAnsiTheme="minorHAnsi" w:cstheme="minorHAnsi"/>
                <w:szCs w:val="22"/>
                <w:lang w:eastAsia="sk-SK"/>
              </w:rPr>
              <w:t>dentifikácia a vytvorenie adresných bodov nad parcelami</w:t>
            </w:r>
          </w:p>
          <w:p w14:paraId="65A6C58D" w14:textId="6F6F8D77" w:rsidR="00D6595A" w:rsidRPr="00293E8D" w:rsidRDefault="00E77543" w:rsidP="0019740D">
            <w:pPr>
              <w:numPr>
                <w:ilvl w:val="0"/>
                <w:numId w:val="30"/>
              </w:numPr>
              <w:spacing w:before="60" w:after="60" w:line="240" w:lineRule="auto"/>
              <w:ind w:left="281" w:hanging="142"/>
              <w:jc w:val="left"/>
              <w:rPr>
                <w:rFonts w:asciiTheme="minorHAnsi" w:hAnsiTheme="minorHAnsi" w:cstheme="minorHAnsi"/>
                <w:szCs w:val="22"/>
                <w:lang w:eastAsia="sk-SK"/>
              </w:rPr>
            </w:pPr>
            <w:r w:rsidRPr="00293E8D">
              <w:rPr>
                <w:rFonts w:asciiTheme="minorHAnsi" w:hAnsiTheme="minorHAnsi" w:cstheme="minorHAnsi"/>
                <w:szCs w:val="22"/>
                <w:lang w:eastAsia="sk-SK"/>
              </w:rPr>
              <w:t>K</w:t>
            </w:r>
            <w:r w:rsidR="00D6595A" w:rsidRPr="00293E8D">
              <w:rPr>
                <w:rFonts w:asciiTheme="minorHAnsi" w:hAnsiTheme="minorHAnsi" w:cstheme="minorHAnsi"/>
                <w:szCs w:val="22"/>
                <w:lang w:eastAsia="sk-SK"/>
              </w:rPr>
              <w:t>ontrola duplicít a polohy všetkých vytvorených bodov (GPS súradníc)</w:t>
            </w:r>
          </w:p>
        </w:tc>
      </w:tr>
      <w:tr w:rsidR="00D6595A" w:rsidRPr="00293E8D" w14:paraId="3946ED0C" w14:textId="77777777" w:rsidTr="00335A23">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0161C514" w14:textId="77777777" w:rsidR="00D6595A" w:rsidRPr="00293E8D" w:rsidRDefault="00D6595A" w:rsidP="00475EAD">
            <w:pPr>
              <w:spacing w:before="60" w:after="60" w:line="240" w:lineRule="auto"/>
              <w:ind w:right="11"/>
              <w:jc w:val="center"/>
              <w:rPr>
                <w:rFonts w:asciiTheme="minorHAnsi" w:hAnsiTheme="minorHAnsi" w:cstheme="minorHAnsi"/>
                <w:szCs w:val="22"/>
              </w:rPr>
            </w:pPr>
            <w:r w:rsidRPr="00293E8D">
              <w:rPr>
                <w:rFonts w:asciiTheme="minorHAnsi" w:eastAsia="Calibri" w:hAnsiTheme="minorHAnsi" w:cstheme="minorHAnsi"/>
                <w:szCs w:val="22"/>
              </w:rPr>
              <w:t>12</w:t>
            </w:r>
          </w:p>
        </w:tc>
        <w:tc>
          <w:tcPr>
            <w:tcW w:w="5244" w:type="dxa"/>
            <w:tcBorders>
              <w:top w:val="single" w:sz="2" w:space="0" w:color="000000"/>
              <w:left w:val="single" w:sz="2" w:space="0" w:color="000000"/>
              <w:bottom w:val="single" w:sz="2" w:space="0" w:color="000000"/>
              <w:right w:val="single" w:sz="2" w:space="0" w:color="000000"/>
            </w:tcBorders>
            <w:vAlign w:val="center"/>
          </w:tcPr>
          <w:p w14:paraId="1ED23402" w14:textId="21F48A8E" w:rsidR="00D6595A" w:rsidRPr="00293E8D" w:rsidRDefault="00D6595A"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szCs w:val="22"/>
              </w:rPr>
              <w:t xml:space="preserve">Verifikácia a úprava existujúcich adresných bodov a ulíc </w:t>
            </w:r>
            <w:r w:rsidR="00475EAD" w:rsidRPr="00293E8D">
              <w:rPr>
                <w:rFonts w:asciiTheme="minorHAnsi" w:hAnsiTheme="minorHAnsi" w:cstheme="minorHAnsi"/>
                <w:szCs w:val="22"/>
              </w:rPr>
              <w:br/>
            </w:r>
            <w:r w:rsidRPr="00293E8D">
              <w:rPr>
                <w:rFonts w:asciiTheme="minorHAnsi" w:hAnsiTheme="minorHAnsi" w:cstheme="minorHAnsi"/>
                <w:szCs w:val="22"/>
              </w:rPr>
              <w:t>(chybne zamerané adresné body a geografických osí ulíc)</w:t>
            </w:r>
          </w:p>
        </w:tc>
        <w:tc>
          <w:tcPr>
            <w:tcW w:w="8364" w:type="dxa"/>
            <w:tcBorders>
              <w:top w:val="single" w:sz="2" w:space="0" w:color="000000"/>
              <w:left w:val="single" w:sz="2" w:space="0" w:color="000000"/>
              <w:bottom w:val="single" w:sz="2" w:space="0" w:color="000000"/>
              <w:right w:val="single" w:sz="2" w:space="0" w:color="000000"/>
            </w:tcBorders>
            <w:vAlign w:val="center"/>
          </w:tcPr>
          <w:p w14:paraId="0121FCDC" w14:textId="4060A8F0" w:rsidR="00D6595A" w:rsidRPr="00293E8D" w:rsidRDefault="00E77543" w:rsidP="0019740D">
            <w:pPr>
              <w:pStyle w:val="Odsekzoznamu"/>
              <w:numPr>
                <w:ilvl w:val="0"/>
                <w:numId w:val="30"/>
              </w:numPr>
              <w:spacing w:before="60" w:after="60"/>
              <w:ind w:left="281" w:hanging="142"/>
              <w:jc w:val="left"/>
              <w:rPr>
                <w:rFonts w:asciiTheme="minorHAnsi" w:hAnsiTheme="minorHAnsi" w:cstheme="minorHAnsi"/>
                <w:sz w:val="22"/>
                <w:szCs w:val="22"/>
              </w:rPr>
            </w:pPr>
            <w:r w:rsidRPr="00293E8D">
              <w:rPr>
                <w:rFonts w:asciiTheme="minorHAnsi" w:hAnsiTheme="minorHAnsi" w:cstheme="minorHAnsi"/>
                <w:sz w:val="22"/>
                <w:szCs w:val="22"/>
              </w:rPr>
              <w:t>P</w:t>
            </w:r>
            <w:r w:rsidR="00D6595A" w:rsidRPr="00293E8D">
              <w:rPr>
                <w:rFonts w:asciiTheme="minorHAnsi" w:hAnsiTheme="minorHAnsi" w:cstheme="minorHAnsi"/>
                <w:sz w:val="22"/>
                <w:szCs w:val="22"/>
              </w:rPr>
              <w:t>resun adresného bodu na inú pozíciu/parcelu na základe podkladov od obcí</w:t>
            </w:r>
          </w:p>
          <w:p w14:paraId="0FEE3185" w14:textId="453CE980" w:rsidR="00D6595A" w:rsidRPr="00293E8D" w:rsidRDefault="00E77543" w:rsidP="0019740D">
            <w:pPr>
              <w:pStyle w:val="Odsekzoznamu"/>
              <w:numPr>
                <w:ilvl w:val="0"/>
                <w:numId w:val="30"/>
              </w:numPr>
              <w:spacing w:before="60" w:after="60"/>
              <w:ind w:left="281" w:hanging="142"/>
              <w:jc w:val="left"/>
              <w:rPr>
                <w:rFonts w:asciiTheme="minorHAnsi" w:hAnsiTheme="minorHAnsi" w:cstheme="minorHAnsi"/>
                <w:sz w:val="22"/>
                <w:szCs w:val="22"/>
              </w:rPr>
            </w:pPr>
            <w:r w:rsidRPr="00293E8D">
              <w:rPr>
                <w:rFonts w:asciiTheme="minorHAnsi" w:hAnsiTheme="minorHAnsi" w:cstheme="minorHAnsi"/>
                <w:sz w:val="22"/>
                <w:szCs w:val="22"/>
              </w:rPr>
              <w:t>K</w:t>
            </w:r>
            <w:r w:rsidR="00D6595A" w:rsidRPr="00293E8D">
              <w:rPr>
                <w:rFonts w:asciiTheme="minorHAnsi" w:hAnsiTheme="minorHAnsi" w:cstheme="minorHAnsi"/>
                <w:sz w:val="22"/>
                <w:szCs w:val="22"/>
              </w:rPr>
              <w:t>ontrola konfliktov s existujúcimi bodmi</w:t>
            </w:r>
          </w:p>
        </w:tc>
      </w:tr>
      <w:tr w:rsidR="00E77543" w:rsidRPr="00293E8D" w14:paraId="274F2CA7" w14:textId="77777777" w:rsidTr="00335A23">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03A7EB91" w14:textId="6406A1ED" w:rsidR="00E77543" w:rsidRPr="00293E8D" w:rsidRDefault="00E77543" w:rsidP="00475EAD">
            <w:pPr>
              <w:spacing w:before="60" w:after="60" w:line="240" w:lineRule="auto"/>
              <w:ind w:right="11"/>
              <w:jc w:val="center"/>
              <w:rPr>
                <w:rFonts w:asciiTheme="minorHAnsi" w:eastAsia="Calibri" w:hAnsiTheme="minorHAnsi" w:cstheme="minorHAnsi"/>
                <w:szCs w:val="22"/>
              </w:rPr>
            </w:pPr>
            <w:r w:rsidRPr="00293E8D">
              <w:rPr>
                <w:rFonts w:asciiTheme="minorHAnsi" w:eastAsia="Calibri" w:hAnsiTheme="minorHAnsi" w:cstheme="minorHAnsi"/>
                <w:szCs w:val="22"/>
              </w:rPr>
              <w:t>13</w:t>
            </w:r>
          </w:p>
        </w:tc>
        <w:tc>
          <w:tcPr>
            <w:tcW w:w="5244" w:type="dxa"/>
            <w:tcBorders>
              <w:top w:val="single" w:sz="2" w:space="0" w:color="000000"/>
              <w:left w:val="single" w:sz="2" w:space="0" w:color="000000"/>
              <w:bottom w:val="single" w:sz="2" w:space="0" w:color="000000"/>
              <w:right w:val="single" w:sz="2" w:space="0" w:color="000000"/>
            </w:tcBorders>
            <w:vAlign w:val="center"/>
          </w:tcPr>
          <w:p w14:paraId="5C04CF19" w14:textId="03BD5DB6" w:rsidR="00E77543" w:rsidRPr="00293E8D" w:rsidRDefault="00E77543"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szCs w:val="22"/>
              </w:rPr>
              <w:t>Analýza a metodika procesu podpory adresných bodov a</w:t>
            </w:r>
            <w:r w:rsidR="009A5634" w:rsidRPr="00293E8D">
              <w:rPr>
                <w:rFonts w:asciiTheme="minorHAnsi" w:hAnsiTheme="minorHAnsi" w:cstheme="minorHAnsi"/>
                <w:szCs w:val="22"/>
              </w:rPr>
              <w:t> </w:t>
            </w:r>
            <w:r w:rsidRPr="00293E8D">
              <w:rPr>
                <w:rFonts w:asciiTheme="minorHAnsi" w:hAnsiTheme="minorHAnsi" w:cstheme="minorHAnsi"/>
                <w:szCs w:val="22"/>
              </w:rPr>
              <w:t>ulíc</w:t>
            </w:r>
          </w:p>
        </w:tc>
        <w:tc>
          <w:tcPr>
            <w:tcW w:w="8364" w:type="dxa"/>
            <w:tcBorders>
              <w:top w:val="single" w:sz="2" w:space="0" w:color="000000"/>
              <w:left w:val="single" w:sz="2" w:space="0" w:color="000000"/>
              <w:bottom w:val="single" w:sz="2" w:space="0" w:color="000000"/>
              <w:right w:val="single" w:sz="2" w:space="0" w:color="000000"/>
            </w:tcBorders>
            <w:vAlign w:val="center"/>
          </w:tcPr>
          <w:p w14:paraId="1EF70099" w14:textId="77777777" w:rsidR="00E77543" w:rsidRPr="00293E8D" w:rsidRDefault="00E77543" w:rsidP="0019740D">
            <w:pPr>
              <w:numPr>
                <w:ilvl w:val="0"/>
                <w:numId w:val="30"/>
              </w:numPr>
              <w:spacing w:before="60" w:after="60" w:line="240" w:lineRule="auto"/>
              <w:ind w:left="281" w:hanging="142"/>
              <w:jc w:val="left"/>
              <w:rPr>
                <w:rFonts w:asciiTheme="minorHAnsi" w:hAnsiTheme="minorHAnsi" w:cstheme="minorHAnsi"/>
                <w:szCs w:val="22"/>
                <w:lang w:eastAsia="sk-SK"/>
              </w:rPr>
            </w:pPr>
            <w:r w:rsidRPr="00293E8D">
              <w:rPr>
                <w:rFonts w:asciiTheme="minorHAnsi" w:hAnsiTheme="minorHAnsi" w:cstheme="minorHAnsi"/>
                <w:szCs w:val="22"/>
                <w:lang w:eastAsia="sk-SK"/>
              </w:rPr>
              <w:t>Analýza prostredia a činností pre zabezpečenie aktualizácie a údržby adresných bodov a priebehu ulíc.</w:t>
            </w:r>
          </w:p>
          <w:p w14:paraId="3F89DF7A" w14:textId="04DE9E84" w:rsidR="00E77543" w:rsidRPr="00293E8D" w:rsidRDefault="00E77543" w:rsidP="0019740D">
            <w:pPr>
              <w:pStyle w:val="Odsekzoznamu"/>
              <w:numPr>
                <w:ilvl w:val="0"/>
                <w:numId w:val="30"/>
              </w:numPr>
              <w:spacing w:before="60" w:after="60"/>
              <w:ind w:left="281" w:hanging="142"/>
              <w:jc w:val="left"/>
              <w:rPr>
                <w:rFonts w:asciiTheme="minorHAnsi" w:hAnsiTheme="minorHAnsi" w:cstheme="minorHAnsi"/>
                <w:sz w:val="22"/>
                <w:szCs w:val="22"/>
              </w:rPr>
            </w:pPr>
            <w:r w:rsidRPr="00293E8D">
              <w:rPr>
                <w:rFonts w:asciiTheme="minorHAnsi" w:hAnsiTheme="minorHAnsi" w:cstheme="minorHAnsi"/>
                <w:sz w:val="22"/>
                <w:szCs w:val="22"/>
              </w:rPr>
              <w:lastRenderedPageBreak/>
              <w:t>Návrh metodiky pre optimalizáciu postupov aktualizácie a údržby adresných bodov a priebehu ulíc.</w:t>
            </w:r>
          </w:p>
        </w:tc>
      </w:tr>
      <w:tr w:rsidR="00475EAD" w:rsidRPr="00293E8D" w14:paraId="4B4D587B" w14:textId="77777777" w:rsidTr="00335A23">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6484DFBC" w14:textId="1F4C1D9E" w:rsidR="00475EAD" w:rsidRPr="00293E8D" w:rsidRDefault="00475EAD" w:rsidP="00475EAD">
            <w:pPr>
              <w:spacing w:before="60" w:after="60" w:line="240" w:lineRule="auto"/>
              <w:ind w:right="11"/>
              <w:jc w:val="center"/>
              <w:rPr>
                <w:rFonts w:asciiTheme="minorHAnsi" w:eastAsia="Calibri" w:hAnsiTheme="minorHAnsi" w:cstheme="minorHAnsi"/>
                <w:szCs w:val="22"/>
              </w:rPr>
            </w:pPr>
            <w:r w:rsidRPr="00293E8D">
              <w:rPr>
                <w:rFonts w:asciiTheme="minorHAnsi" w:eastAsia="Calibri" w:hAnsiTheme="minorHAnsi" w:cstheme="minorHAnsi"/>
                <w:szCs w:val="22"/>
              </w:rPr>
              <w:lastRenderedPageBreak/>
              <w:t>1</w:t>
            </w:r>
            <w:r w:rsidR="00E77543" w:rsidRPr="00293E8D">
              <w:rPr>
                <w:rFonts w:asciiTheme="minorHAnsi" w:eastAsia="Calibri" w:hAnsiTheme="minorHAnsi" w:cstheme="minorHAnsi"/>
                <w:szCs w:val="22"/>
              </w:rPr>
              <w:t>4</w:t>
            </w:r>
          </w:p>
        </w:tc>
        <w:tc>
          <w:tcPr>
            <w:tcW w:w="5244" w:type="dxa"/>
            <w:tcBorders>
              <w:top w:val="single" w:sz="2" w:space="0" w:color="000000"/>
              <w:left w:val="single" w:sz="2" w:space="0" w:color="000000"/>
              <w:bottom w:val="single" w:sz="2" w:space="0" w:color="000000"/>
              <w:right w:val="single" w:sz="2" w:space="0" w:color="000000"/>
            </w:tcBorders>
            <w:vAlign w:val="center"/>
          </w:tcPr>
          <w:p w14:paraId="58880E88" w14:textId="0F4415AD" w:rsidR="00475EAD" w:rsidRPr="00293E8D" w:rsidRDefault="00E77543"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szCs w:val="22"/>
              </w:rPr>
              <w:t>Dopĺňanie nových ulíc</w:t>
            </w:r>
          </w:p>
        </w:tc>
        <w:tc>
          <w:tcPr>
            <w:tcW w:w="8364" w:type="dxa"/>
            <w:tcBorders>
              <w:top w:val="single" w:sz="2" w:space="0" w:color="000000"/>
              <w:left w:val="single" w:sz="2" w:space="0" w:color="000000"/>
              <w:bottom w:val="single" w:sz="2" w:space="0" w:color="000000"/>
              <w:right w:val="single" w:sz="2" w:space="0" w:color="000000"/>
            </w:tcBorders>
            <w:vAlign w:val="center"/>
          </w:tcPr>
          <w:p w14:paraId="37F6896D" w14:textId="07C789EF" w:rsidR="00E77543" w:rsidRPr="00293E8D" w:rsidRDefault="00E77543" w:rsidP="0019740D">
            <w:pPr>
              <w:pStyle w:val="Odsekzoznamu"/>
              <w:numPr>
                <w:ilvl w:val="0"/>
                <w:numId w:val="30"/>
              </w:numPr>
              <w:spacing w:before="60" w:after="60"/>
              <w:ind w:left="281" w:hanging="142"/>
              <w:jc w:val="left"/>
              <w:rPr>
                <w:rFonts w:asciiTheme="minorHAnsi" w:hAnsiTheme="minorHAnsi" w:cstheme="minorHAnsi"/>
                <w:sz w:val="22"/>
                <w:szCs w:val="22"/>
              </w:rPr>
            </w:pPr>
            <w:r w:rsidRPr="00293E8D">
              <w:rPr>
                <w:rFonts w:asciiTheme="minorHAnsi" w:hAnsiTheme="minorHAnsi" w:cstheme="minorHAnsi"/>
                <w:sz w:val="22"/>
                <w:szCs w:val="22"/>
              </w:rPr>
              <w:t>Identifikácia miesta a vytvorenie priebehu ulice</w:t>
            </w:r>
          </w:p>
          <w:p w14:paraId="76A24C12" w14:textId="153C04B3" w:rsidR="00475EAD" w:rsidRPr="00293E8D" w:rsidRDefault="00E77543" w:rsidP="0019740D">
            <w:pPr>
              <w:pStyle w:val="Odsekzoznamu"/>
              <w:numPr>
                <w:ilvl w:val="0"/>
                <w:numId w:val="30"/>
              </w:numPr>
              <w:spacing w:before="60" w:after="60"/>
              <w:ind w:left="281" w:hanging="142"/>
              <w:jc w:val="left"/>
              <w:rPr>
                <w:rFonts w:asciiTheme="minorHAnsi" w:hAnsiTheme="minorHAnsi" w:cstheme="minorHAnsi"/>
                <w:sz w:val="22"/>
                <w:szCs w:val="22"/>
              </w:rPr>
            </w:pPr>
            <w:r w:rsidRPr="00293E8D">
              <w:rPr>
                <w:rFonts w:asciiTheme="minorHAnsi" w:hAnsiTheme="minorHAnsi" w:cstheme="minorHAnsi"/>
                <w:sz w:val="22"/>
                <w:szCs w:val="22"/>
              </w:rPr>
              <w:t>Integrácia na cestno-uličný systém</w:t>
            </w:r>
          </w:p>
        </w:tc>
      </w:tr>
      <w:tr w:rsidR="00E77543" w:rsidRPr="00293E8D" w14:paraId="66AD9731" w14:textId="77777777" w:rsidTr="00335A23">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700CCD25" w14:textId="60449623" w:rsidR="00E77543" w:rsidRPr="00293E8D" w:rsidRDefault="00E77543" w:rsidP="00475EAD">
            <w:pPr>
              <w:spacing w:before="60" w:after="60" w:line="240" w:lineRule="auto"/>
              <w:ind w:right="11"/>
              <w:jc w:val="center"/>
              <w:rPr>
                <w:rFonts w:asciiTheme="minorHAnsi" w:eastAsia="Calibri" w:hAnsiTheme="minorHAnsi" w:cstheme="minorHAnsi"/>
                <w:szCs w:val="22"/>
              </w:rPr>
            </w:pPr>
            <w:r w:rsidRPr="00293E8D">
              <w:rPr>
                <w:rFonts w:asciiTheme="minorHAnsi" w:eastAsia="Calibri" w:hAnsiTheme="minorHAnsi" w:cstheme="minorHAnsi"/>
                <w:szCs w:val="22"/>
              </w:rPr>
              <w:t>15</w:t>
            </w:r>
          </w:p>
        </w:tc>
        <w:tc>
          <w:tcPr>
            <w:tcW w:w="5244" w:type="dxa"/>
            <w:tcBorders>
              <w:top w:val="single" w:sz="2" w:space="0" w:color="000000"/>
              <w:left w:val="single" w:sz="2" w:space="0" w:color="000000"/>
              <w:bottom w:val="single" w:sz="2" w:space="0" w:color="000000"/>
              <w:right w:val="single" w:sz="2" w:space="0" w:color="000000"/>
            </w:tcBorders>
            <w:vAlign w:val="center"/>
          </w:tcPr>
          <w:p w14:paraId="362708EA" w14:textId="3AD2A9DB" w:rsidR="00E77543" w:rsidRPr="00293E8D" w:rsidRDefault="00E77543"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szCs w:val="22"/>
              </w:rPr>
              <w:t>Verifikácia a úprava existujúcich ulíc</w:t>
            </w:r>
          </w:p>
        </w:tc>
        <w:tc>
          <w:tcPr>
            <w:tcW w:w="8364" w:type="dxa"/>
            <w:tcBorders>
              <w:top w:val="single" w:sz="2" w:space="0" w:color="000000"/>
              <w:left w:val="single" w:sz="2" w:space="0" w:color="000000"/>
              <w:bottom w:val="single" w:sz="2" w:space="0" w:color="000000"/>
              <w:right w:val="single" w:sz="2" w:space="0" w:color="000000"/>
            </w:tcBorders>
            <w:vAlign w:val="center"/>
          </w:tcPr>
          <w:p w14:paraId="128DD83F" w14:textId="299512B9" w:rsidR="00E77543" w:rsidRPr="00293E8D" w:rsidRDefault="00E77543" w:rsidP="00E77543">
            <w:pPr>
              <w:spacing w:before="60" w:after="60"/>
              <w:ind w:left="140"/>
              <w:jc w:val="left"/>
              <w:rPr>
                <w:rFonts w:asciiTheme="minorHAnsi" w:hAnsiTheme="minorHAnsi" w:cstheme="minorHAnsi"/>
                <w:szCs w:val="22"/>
              </w:rPr>
            </w:pPr>
            <w:r w:rsidRPr="00293E8D">
              <w:rPr>
                <w:rFonts w:asciiTheme="minorHAnsi" w:hAnsiTheme="minorHAnsi" w:cstheme="minorHAnsi"/>
                <w:szCs w:val="22"/>
              </w:rPr>
              <w:t>Zmena/doplnenie/predĺženie priebehu ulice na základe podkladov od obcí</w:t>
            </w:r>
          </w:p>
        </w:tc>
      </w:tr>
      <w:tr w:rsidR="00E77543" w:rsidRPr="00293E8D" w14:paraId="5EF3E2F8" w14:textId="77777777" w:rsidTr="00335A23">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0C1968CC" w14:textId="64ABDE44" w:rsidR="00E77543" w:rsidRPr="00293E8D" w:rsidRDefault="00E77543" w:rsidP="00475EAD">
            <w:pPr>
              <w:spacing w:before="60" w:after="60" w:line="240" w:lineRule="auto"/>
              <w:ind w:right="11"/>
              <w:jc w:val="center"/>
              <w:rPr>
                <w:rFonts w:asciiTheme="minorHAnsi" w:eastAsia="Calibri" w:hAnsiTheme="minorHAnsi" w:cstheme="minorHAnsi"/>
                <w:szCs w:val="22"/>
              </w:rPr>
            </w:pPr>
            <w:r w:rsidRPr="00293E8D">
              <w:rPr>
                <w:rFonts w:asciiTheme="minorHAnsi" w:eastAsia="Calibri" w:hAnsiTheme="minorHAnsi" w:cstheme="minorHAnsi"/>
                <w:szCs w:val="22"/>
              </w:rPr>
              <w:t>16</w:t>
            </w:r>
          </w:p>
        </w:tc>
        <w:tc>
          <w:tcPr>
            <w:tcW w:w="5244" w:type="dxa"/>
            <w:tcBorders>
              <w:top w:val="single" w:sz="2" w:space="0" w:color="000000"/>
              <w:left w:val="single" w:sz="2" w:space="0" w:color="000000"/>
              <w:bottom w:val="single" w:sz="2" w:space="0" w:color="000000"/>
              <w:right w:val="single" w:sz="2" w:space="0" w:color="000000"/>
            </w:tcBorders>
            <w:vAlign w:val="center"/>
          </w:tcPr>
          <w:p w14:paraId="45D61FDE" w14:textId="1D903DE1" w:rsidR="00E77543" w:rsidRPr="00293E8D" w:rsidRDefault="00E77543"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szCs w:val="22"/>
              </w:rPr>
              <w:t xml:space="preserve">Dátové operácie (čistenie </w:t>
            </w:r>
            <w:proofErr w:type="spellStart"/>
            <w:r w:rsidRPr="00293E8D">
              <w:rPr>
                <w:rFonts w:asciiTheme="minorHAnsi" w:hAnsiTheme="minorHAnsi" w:cstheme="minorHAnsi"/>
                <w:szCs w:val="22"/>
              </w:rPr>
              <w:t>rekonsiliácia</w:t>
            </w:r>
            <w:proofErr w:type="spellEnd"/>
            <w:r w:rsidRPr="00293E8D">
              <w:rPr>
                <w:rFonts w:asciiTheme="minorHAnsi" w:hAnsiTheme="minorHAnsi" w:cstheme="minorHAnsi"/>
                <w:szCs w:val="22"/>
              </w:rPr>
              <w:t>, zabezpečenie integrity a konzistencie), jednorazové reporty</w:t>
            </w:r>
          </w:p>
        </w:tc>
        <w:tc>
          <w:tcPr>
            <w:tcW w:w="8364" w:type="dxa"/>
            <w:tcBorders>
              <w:top w:val="single" w:sz="2" w:space="0" w:color="000000"/>
              <w:left w:val="single" w:sz="2" w:space="0" w:color="000000"/>
              <w:bottom w:val="single" w:sz="2" w:space="0" w:color="000000"/>
              <w:right w:val="single" w:sz="2" w:space="0" w:color="000000"/>
            </w:tcBorders>
            <w:vAlign w:val="center"/>
          </w:tcPr>
          <w:p w14:paraId="4291659C" w14:textId="79BF7942" w:rsidR="00E77543" w:rsidRPr="00293E8D" w:rsidRDefault="00E77543" w:rsidP="00E77543">
            <w:pPr>
              <w:spacing w:before="60" w:after="60"/>
              <w:ind w:left="140"/>
              <w:jc w:val="left"/>
              <w:rPr>
                <w:rFonts w:asciiTheme="minorHAnsi" w:hAnsiTheme="minorHAnsi" w:cstheme="minorHAnsi"/>
                <w:szCs w:val="22"/>
              </w:rPr>
            </w:pPr>
            <w:r w:rsidRPr="00293E8D">
              <w:rPr>
                <w:rFonts w:asciiTheme="minorHAnsi" w:hAnsiTheme="minorHAnsi" w:cstheme="minorHAnsi"/>
                <w:szCs w:val="22"/>
              </w:rPr>
              <w:t xml:space="preserve">Manuálna a/alebo na základe vytvoreného skriptu oprava nesprávnych dát, na základe požiadaviek </w:t>
            </w:r>
            <w:r w:rsidR="00816969" w:rsidRPr="00293E8D">
              <w:rPr>
                <w:rFonts w:asciiTheme="minorHAnsi" w:hAnsiTheme="minorHAnsi" w:cstheme="minorHAnsi"/>
                <w:szCs w:val="22"/>
              </w:rPr>
              <w:t>O</w:t>
            </w:r>
            <w:r w:rsidR="00CC7765" w:rsidRPr="00293E8D">
              <w:rPr>
                <w:rFonts w:asciiTheme="minorHAnsi" w:hAnsiTheme="minorHAnsi" w:cstheme="minorHAnsi"/>
                <w:szCs w:val="22"/>
              </w:rPr>
              <w:t>bjednávateľa</w:t>
            </w:r>
            <w:r w:rsidRPr="00293E8D">
              <w:rPr>
                <w:rFonts w:asciiTheme="minorHAnsi" w:hAnsiTheme="minorHAnsi" w:cstheme="minorHAnsi"/>
                <w:szCs w:val="22"/>
              </w:rPr>
              <w:t>, predpis na výber dát (</w:t>
            </w:r>
            <w:proofErr w:type="spellStart"/>
            <w:r w:rsidRPr="00293E8D">
              <w:rPr>
                <w:rFonts w:asciiTheme="minorHAnsi" w:hAnsiTheme="minorHAnsi" w:cstheme="minorHAnsi"/>
                <w:szCs w:val="22"/>
              </w:rPr>
              <w:t>selecty</w:t>
            </w:r>
            <w:proofErr w:type="spellEnd"/>
            <w:r w:rsidRPr="00293E8D">
              <w:rPr>
                <w:rFonts w:asciiTheme="minorHAnsi" w:hAnsiTheme="minorHAnsi" w:cstheme="minorHAnsi"/>
                <w:szCs w:val="22"/>
              </w:rPr>
              <w:t xml:space="preserve">) na požiadanie </w:t>
            </w:r>
            <w:r w:rsidR="00816969" w:rsidRPr="00293E8D">
              <w:rPr>
                <w:rFonts w:asciiTheme="minorHAnsi" w:hAnsiTheme="minorHAnsi" w:cstheme="minorHAnsi"/>
                <w:szCs w:val="22"/>
              </w:rPr>
              <w:t>O</w:t>
            </w:r>
            <w:r w:rsidR="00CC7765" w:rsidRPr="00293E8D">
              <w:rPr>
                <w:rFonts w:asciiTheme="minorHAnsi" w:hAnsiTheme="minorHAnsi" w:cstheme="minorHAnsi"/>
                <w:szCs w:val="22"/>
              </w:rPr>
              <w:t xml:space="preserve">bjednávateľa </w:t>
            </w:r>
            <w:r w:rsidRPr="00293E8D">
              <w:rPr>
                <w:rFonts w:asciiTheme="minorHAnsi" w:hAnsiTheme="minorHAnsi" w:cstheme="minorHAnsi"/>
                <w:szCs w:val="22"/>
              </w:rPr>
              <w:t>a po odsúhlasení realizácie</w:t>
            </w:r>
          </w:p>
        </w:tc>
      </w:tr>
      <w:tr w:rsidR="00D6595A" w:rsidRPr="00293E8D" w14:paraId="0D592B29" w14:textId="77777777" w:rsidTr="00335A23">
        <w:trPr>
          <w:trHeight w:val="289"/>
        </w:trPr>
        <w:tc>
          <w:tcPr>
            <w:tcW w:w="421" w:type="dxa"/>
            <w:tcBorders>
              <w:top w:val="single" w:sz="2" w:space="0" w:color="000000"/>
              <w:left w:val="single" w:sz="2" w:space="0" w:color="000000"/>
              <w:bottom w:val="single" w:sz="2" w:space="0" w:color="000000"/>
              <w:right w:val="single" w:sz="2" w:space="0" w:color="000000"/>
            </w:tcBorders>
            <w:vAlign w:val="center"/>
          </w:tcPr>
          <w:p w14:paraId="691D0C8E" w14:textId="4938174B" w:rsidR="00D6595A" w:rsidRPr="00293E8D" w:rsidRDefault="00D6595A" w:rsidP="00475EAD">
            <w:pPr>
              <w:spacing w:before="60" w:after="60" w:line="240" w:lineRule="auto"/>
              <w:ind w:right="16"/>
              <w:jc w:val="center"/>
              <w:rPr>
                <w:rFonts w:asciiTheme="minorHAnsi" w:hAnsiTheme="minorHAnsi" w:cstheme="minorHAnsi"/>
                <w:szCs w:val="22"/>
              </w:rPr>
            </w:pPr>
            <w:r w:rsidRPr="00293E8D">
              <w:rPr>
                <w:rFonts w:asciiTheme="minorHAnsi" w:eastAsia="Calibri" w:hAnsiTheme="minorHAnsi" w:cstheme="minorHAnsi"/>
                <w:szCs w:val="22"/>
              </w:rPr>
              <w:t>1</w:t>
            </w:r>
            <w:r w:rsidR="00E77543" w:rsidRPr="00293E8D">
              <w:rPr>
                <w:rFonts w:asciiTheme="minorHAnsi" w:eastAsia="Calibri" w:hAnsiTheme="minorHAnsi" w:cstheme="minorHAnsi"/>
                <w:szCs w:val="22"/>
              </w:rPr>
              <w:t>7</w:t>
            </w:r>
          </w:p>
        </w:tc>
        <w:tc>
          <w:tcPr>
            <w:tcW w:w="5244" w:type="dxa"/>
            <w:tcBorders>
              <w:top w:val="single" w:sz="2" w:space="0" w:color="000000"/>
              <w:left w:val="single" w:sz="2" w:space="0" w:color="000000"/>
              <w:bottom w:val="single" w:sz="2" w:space="0" w:color="000000"/>
              <w:right w:val="single" w:sz="2" w:space="0" w:color="000000"/>
            </w:tcBorders>
            <w:vAlign w:val="center"/>
          </w:tcPr>
          <w:p w14:paraId="1A779C99" w14:textId="77777777" w:rsidR="00D6595A" w:rsidRPr="00293E8D" w:rsidRDefault="00D6595A"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szCs w:val="22"/>
              </w:rPr>
              <w:t>Riadenie SLA</w:t>
            </w:r>
          </w:p>
        </w:tc>
        <w:tc>
          <w:tcPr>
            <w:tcW w:w="8364" w:type="dxa"/>
            <w:tcBorders>
              <w:top w:val="single" w:sz="2" w:space="0" w:color="000000"/>
              <w:left w:val="single" w:sz="2" w:space="0" w:color="000000"/>
              <w:bottom w:val="single" w:sz="2" w:space="0" w:color="000000"/>
              <w:right w:val="single" w:sz="2" w:space="0" w:color="000000"/>
            </w:tcBorders>
            <w:vAlign w:val="center"/>
          </w:tcPr>
          <w:p w14:paraId="79BF5A77" w14:textId="77777777" w:rsidR="00D6595A" w:rsidRPr="00293E8D" w:rsidRDefault="00D6595A" w:rsidP="00475EAD">
            <w:pPr>
              <w:spacing w:before="60" w:after="60" w:line="240" w:lineRule="auto"/>
              <w:ind w:left="140"/>
              <w:jc w:val="left"/>
              <w:rPr>
                <w:rFonts w:asciiTheme="minorHAnsi" w:hAnsiTheme="minorHAnsi" w:cstheme="minorHAnsi"/>
                <w:szCs w:val="22"/>
              </w:rPr>
            </w:pPr>
            <w:r w:rsidRPr="00293E8D">
              <w:rPr>
                <w:rFonts w:asciiTheme="minorHAnsi" w:hAnsiTheme="minorHAnsi" w:cstheme="minorHAnsi"/>
                <w:szCs w:val="22"/>
              </w:rPr>
              <w:t>Riadenie jednotlivých služieb podpory a údržby</w:t>
            </w:r>
          </w:p>
        </w:tc>
      </w:tr>
      <w:tr w:rsidR="006742DB" w:rsidRPr="00293E8D" w14:paraId="1590C421" w14:textId="77777777" w:rsidTr="00335A23">
        <w:trPr>
          <w:trHeight w:val="289"/>
        </w:trPr>
        <w:tc>
          <w:tcPr>
            <w:tcW w:w="421" w:type="dxa"/>
            <w:tcBorders>
              <w:top w:val="single" w:sz="2" w:space="0" w:color="000000"/>
              <w:left w:val="single" w:sz="2" w:space="0" w:color="000000"/>
              <w:bottom w:val="single" w:sz="2" w:space="0" w:color="000000"/>
              <w:right w:val="single" w:sz="2" w:space="0" w:color="000000"/>
            </w:tcBorders>
            <w:vAlign w:val="center"/>
          </w:tcPr>
          <w:p w14:paraId="4CF51E0F" w14:textId="0C828444" w:rsidR="006742DB" w:rsidRPr="00293E8D" w:rsidRDefault="006742DB" w:rsidP="00475EAD">
            <w:pPr>
              <w:spacing w:before="60" w:after="60" w:line="240" w:lineRule="auto"/>
              <w:ind w:right="16"/>
              <w:jc w:val="center"/>
              <w:rPr>
                <w:rFonts w:asciiTheme="minorHAnsi" w:eastAsia="Calibri" w:hAnsiTheme="minorHAnsi" w:cstheme="minorHAnsi"/>
                <w:szCs w:val="22"/>
              </w:rPr>
            </w:pPr>
            <w:bookmarkStart w:id="71" w:name="_Hlk170208518"/>
            <w:r w:rsidRPr="00293E8D">
              <w:rPr>
                <w:rFonts w:asciiTheme="minorHAnsi" w:eastAsia="Calibri" w:hAnsiTheme="minorHAnsi" w:cstheme="minorHAnsi"/>
                <w:szCs w:val="22"/>
              </w:rPr>
              <w:t>18</w:t>
            </w:r>
          </w:p>
        </w:tc>
        <w:tc>
          <w:tcPr>
            <w:tcW w:w="5244" w:type="dxa"/>
            <w:tcBorders>
              <w:top w:val="single" w:sz="2" w:space="0" w:color="000000"/>
              <w:left w:val="single" w:sz="2" w:space="0" w:color="000000"/>
              <w:bottom w:val="single" w:sz="2" w:space="0" w:color="000000"/>
              <w:right w:val="single" w:sz="2" w:space="0" w:color="000000"/>
            </w:tcBorders>
            <w:vAlign w:val="center"/>
          </w:tcPr>
          <w:p w14:paraId="728EFDDD" w14:textId="7686FBFF" w:rsidR="006742DB" w:rsidRPr="00293E8D" w:rsidRDefault="006742DB" w:rsidP="00475EAD">
            <w:pPr>
              <w:spacing w:before="60" w:after="60" w:line="240" w:lineRule="auto"/>
              <w:ind w:left="141"/>
              <w:jc w:val="left"/>
              <w:rPr>
                <w:rFonts w:asciiTheme="minorHAnsi" w:hAnsiTheme="minorHAnsi" w:cstheme="minorHAnsi"/>
                <w:szCs w:val="22"/>
              </w:rPr>
            </w:pPr>
            <w:r w:rsidRPr="00293E8D">
              <w:rPr>
                <w:rFonts w:asciiTheme="minorHAnsi" w:hAnsiTheme="minorHAnsi" w:cstheme="minorHAnsi"/>
              </w:rPr>
              <w:t xml:space="preserve">Súčinnosť </w:t>
            </w:r>
          </w:p>
        </w:tc>
        <w:tc>
          <w:tcPr>
            <w:tcW w:w="8364" w:type="dxa"/>
            <w:tcBorders>
              <w:top w:val="single" w:sz="2" w:space="0" w:color="000000"/>
              <w:left w:val="single" w:sz="2" w:space="0" w:color="000000"/>
              <w:bottom w:val="single" w:sz="2" w:space="0" w:color="000000"/>
              <w:right w:val="single" w:sz="2" w:space="0" w:color="000000"/>
            </w:tcBorders>
            <w:vAlign w:val="center"/>
          </w:tcPr>
          <w:p w14:paraId="72ADEE02" w14:textId="61C6E808" w:rsidR="006742DB" w:rsidRPr="00293E8D" w:rsidRDefault="006C53D1" w:rsidP="00475EAD">
            <w:pPr>
              <w:spacing w:before="60" w:after="60" w:line="240" w:lineRule="auto"/>
              <w:ind w:left="140"/>
              <w:jc w:val="left"/>
              <w:rPr>
                <w:rFonts w:asciiTheme="minorHAnsi" w:hAnsiTheme="minorHAnsi" w:cstheme="minorHAnsi"/>
                <w:szCs w:val="22"/>
              </w:rPr>
            </w:pPr>
            <w:r w:rsidRPr="00293E8D">
              <w:rPr>
                <w:rFonts w:asciiTheme="minorHAnsi" w:hAnsiTheme="minorHAnsi" w:cstheme="minorHAnsi"/>
              </w:rPr>
              <w:t>Poskytovanie súčinnosti novému budúcemu poskytovateľovi služieb identických alebo podobných, ako v SLA Zmluve a to v období najmenej 6 mesiacov pred ukončením SLA Zmluvy.</w:t>
            </w:r>
          </w:p>
        </w:tc>
      </w:tr>
      <w:bookmarkEnd w:id="71"/>
    </w:tbl>
    <w:p w14:paraId="77F1AC34" w14:textId="77777777" w:rsidR="00D6595A" w:rsidRPr="00293E8D" w:rsidRDefault="00D6595A" w:rsidP="00D6595A">
      <w:pPr>
        <w:pStyle w:val="Nadpis2"/>
        <w:ind w:left="66"/>
        <w:rPr>
          <w:rFonts w:asciiTheme="minorHAnsi" w:eastAsiaTheme="minorHAnsi" w:hAnsiTheme="minorHAnsi" w:cstheme="minorHAnsi"/>
          <w:b/>
          <w:szCs w:val="22"/>
          <w:lang w:val="sk-SK" w:eastAsia="en-US"/>
        </w:rPr>
      </w:pPr>
    </w:p>
    <w:p w14:paraId="7275CD5E" w14:textId="77777777" w:rsidR="00D6595A" w:rsidRPr="00293E8D" w:rsidRDefault="00D6595A">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br w:type="page"/>
      </w:r>
    </w:p>
    <w:p w14:paraId="7848BFF9" w14:textId="3ABF3E4D" w:rsidR="00913BAF" w:rsidRPr="00293E8D" w:rsidRDefault="00913BAF" w:rsidP="00D9544D">
      <w:pPr>
        <w:pStyle w:val="Nadpis2"/>
        <w:spacing w:line="240" w:lineRule="auto"/>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 xml:space="preserve">Príloha č. 2: Popis </w:t>
      </w:r>
      <w:r w:rsidR="00302B5E" w:rsidRPr="00293E8D">
        <w:rPr>
          <w:rFonts w:asciiTheme="minorHAnsi" w:eastAsiaTheme="minorHAnsi" w:hAnsiTheme="minorHAnsi" w:cstheme="minorHAnsi"/>
          <w:b/>
          <w:szCs w:val="22"/>
          <w:lang w:val="sk-SK" w:eastAsia="en-US"/>
        </w:rPr>
        <w:t>o</w:t>
      </w:r>
      <w:r w:rsidRPr="00293E8D">
        <w:rPr>
          <w:rFonts w:asciiTheme="minorHAnsi" w:eastAsiaTheme="minorHAnsi" w:hAnsiTheme="minorHAnsi" w:cstheme="minorHAnsi"/>
          <w:b/>
          <w:szCs w:val="22"/>
          <w:lang w:val="sk-SK" w:eastAsia="en-US"/>
        </w:rPr>
        <w:t>bjednávkových služieb a špecifikácia spôsobu plnenia</w:t>
      </w:r>
    </w:p>
    <w:tbl>
      <w:tblPr>
        <w:tblStyle w:val="TableGrid"/>
        <w:tblW w:w="13605" w:type="dxa"/>
        <w:tblInd w:w="-2" w:type="dxa"/>
        <w:tblCellMar>
          <w:top w:w="32" w:type="dxa"/>
        </w:tblCellMar>
        <w:tblLook w:val="04A0" w:firstRow="1" w:lastRow="0" w:firstColumn="1" w:lastColumn="0" w:noHBand="0" w:noVBand="1"/>
      </w:tblPr>
      <w:tblGrid>
        <w:gridCol w:w="421"/>
        <w:gridCol w:w="5246"/>
        <w:gridCol w:w="7938"/>
      </w:tblGrid>
      <w:tr w:rsidR="00475EAD" w:rsidRPr="00293E8D" w14:paraId="424757E3" w14:textId="77777777" w:rsidTr="007D7FD5">
        <w:trPr>
          <w:trHeight w:val="515"/>
        </w:trPr>
        <w:tc>
          <w:tcPr>
            <w:tcW w:w="421" w:type="dxa"/>
            <w:tcBorders>
              <w:top w:val="single" w:sz="4" w:space="0" w:color="auto"/>
              <w:left w:val="single" w:sz="4" w:space="0" w:color="auto"/>
              <w:bottom w:val="single" w:sz="4" w:space="0" w:color="auto"/>
              <w:right w:val="single" w:sz="4" w:space="0" w:color="auto"/>
            </w:tcBorders>
            <w:vAlign w:val="center"/>
          </w:tcPr>
          <w:p w14:paraId="0372E60A" w14:textId="77777777" w:rsidR="00475EAD" w:rsidRPr="00293E8D" w:rsidRDefault="00475EAD" w:rsidP="00E97C7C">
            <w:pPr>
              <w:spacing w:after="0" w:line="240" w:lineRule="auto"/>
              <w:jc w:val="center"/>
              <w:rPr>
                <w:rFonts w:asciiTheme="minorHAnsi" w:hAnsiTheme="minorHAnsi" w:cstheme="minorHAnsi"/>
                <w:b/>
                <w:color w:val="000000" w:themeColor="text1"/>
                <w:szCs w:val="22"/>
                <w:lang w:eastAsia="sk-SK"/>
              </w:rPr>
            </w:pPr>
            <w:r w:rsidRPr="00293E8D">
              <w:rPr>
                <w:rFonts w:asciiTheme="minorHAnsi" w:hAnsiTheme="minorHAnsi" w:cstheme="minorHAnsi"/>
                <w:b/>
                <w:color w:val="000000" w:themeColor="text1"/>
                <w:szCs w:val="22"/>
                <w:lang w:eastAsia="sk-SK"/>
              </w:rPr>
              <w:t>Id</w:t>
            </w:r>
          </w:p>
        </w:tc>
        <w:tc>
          <w:tcPr>
            <w:tcW w:w="5246" w:type="dxa"/>
            <w:tcBorders>
              <w:top w:val="single" w:sz="4" w:space="0" w:color="auto"/>
              <w:left w:val="single" w:sz="4" w:space="0" w:color="auto"/>
              <w:bottom w:val="single" w:sz="4" w:space="0" w:color="auto"/>
              <w:right w:val="single" w:sz="4" w:space="0" w:color="auto"/>
            </w:tcBorders>
            <w:vAlign w:val="center"/>
          </w:tcPr>
          <w:p w14:paraId="69EFB8DD" w14:textId="77777777" w:rsidR="00475EAD" w:rsidRPr="00293E8D" w:rsidRDefault="00475EAD" w:rsidP="00E97C7C">
            <w:pPr>
              <w:spacing w:after="0" w:line="240" w:lineRule="auto"/>
              <w:ind w:left="141" w:right="276"/>
              <w:jc w:val="left"/>
              <w:rPr>
                <w:rFonts w:asciiTheme="minorHAnsi" w:hAnsiTheme="minorHAnsi" w:cstheme="minorHAnsi"/>
                <w:b/>
                <w:color w:val="000000" w:themeColor="text1"/>
                <w:szCs w:val="22"/>
                <w:lang w:eastAsia="sk-SK"/>
              </w:rPr>
            </w:pPr>
            <w:r w:rsidRPr="00293E8D">
              <w:rPr>
                <w:rFonts w:asciiTheme="minorHAnsi" w:hAnsiTheme="minorHAnsi" w:cstheme="minorHAnsi"/>
                <w:b/>
                <w:color w:val="000000" w:themeColor="text1"/>
                <w:szCs w:val="22"/>
                <w:lang w:eastAsia="sk-SK"/>
              </w:rPr>
              <w:t>Názov služby</w:t>
            </w:r>
          </w:p>
        </w:tc>
        <w:tc>
          <w:tcPr>
            <w:tcW w:w="7938" w:type="dxa"/>
            <w:tcBorders>
              <w:top w:val="single" w:sz="2" w:space="0" w:color="000000"/>
              <w:left w:val="single" w:sz="4" w:space="0" w:color="auto"/>
              <w:bottom w:val="single" w:sz="2" w:space="0" w:color="000000"/>
              <w:right w:val="single" w:sz="2" w:space="0" w:color="000000"/>
            </w:tcBorders>
            <w:vAlign w:val="center"/>
          </w:tcPr>
          <w:p w14:paraId="5B8F2753" w14:textId="77777777" w:rsidR="00475EAD" w:rsidRPr="00293E8D" w:rsidRDefault="00475EAD" w:rsidP="00E97C7C">
            <w:pPr>
              <w:spacing w:after="0" w:line="240" w:lineRule="auto"/>
              <w:ind w:left="140"/>
              <w:jc w:val="left"/>
              <w:rPr>
                <w:rFonts w:asciiTheme="minorHAnsi" w:hAnsiTheme="minorHAnsi" w:cstheme="minorHAnsi"/>
                <w:b/>
                <w:color w:val="000000" w:themeColor="text1"/>
                <w:szCs w:val="22"/>
                <w:lang w:eastAsia="sk-SK"/>
              </w:rPr>
            </w:pPr>
            <w:r w:rsidRPr="00293E8D">
              <w:rPr>
                <w:rFonts w:asciiTheme="minorHAnsi" w:hAnsiTheme="minorHAnsi" w:cstheme="minorHAnsi"/>
                <w:b/>
                <w:color w:val="000000" w:themeColor="text1"/>
                <w:szCs w:val="22"/>
                <w:lang w:eastAsia="sk-SK"/>
              </w:rPr>
              <w:t>Popis služby, poznámka</w:t>
            </w:r>
          </w:p>
        </w:tc>
      </w:tr>
      <w:tr w:rsidR="00475EAD" w:rsidRPr="00293E8D" w14:paraId="42932EB5" w14:textId="77777777" w:rsidTr="00302B5E">
        <w:trPr>
          <w:trHeight w:val="684"/>
        </w:trPr>
        <w:tc>
          <w:tcPr>
            <w:tcW w:w="421" w:type="dxa"/>
            <w:tcBorders>
              <w:top w:val="single" w:sz="2" w:space="0" w:color="000000"/>
              <w:left w:val="single" w:sz="2" w:space="0" w:color="000000"/>
              <w:bottom w:val="single" w:sz="2" w:space="0" w:color="000000"/>
              <w:right w:val="single" w:sz="2" w:space="0" w:color="000000"/>
            </w:tcBorders>
            <w:vAlign w:val="center"/>
          </w:tcPr>
          <w:p w14:paraId="67939BC2" w14:textId="7DCD0F97" w:rsidR="00475EAD" w:rsidRPr="00293E8D" w:rsidRDefault="00475EAD" w:rsidP="00302B5E">
            <w:pPr>
              <w:spacing w:before="60" w:after="60" w:line="240" w:lineRule="auto"/>
              <w:contextualSpacing/>
              <w:jc w:val="center"/>
              <w:rPr>
                <w:rFonts w:asciiTheme="minorHAnsi" w:hAnsiTheme="minorHAnsi" w:cstheme="minorHAnsi"/>
                <w:szCs w:val="22"/>
              </w:rPr>
            </w:pPr>
            <w:r w:rsidRPr="00293E8D">
              <w:rPr>
                <w:rFonts w:asciiTheme="minorHAnsi" w:eastAsia="Calibri" w:hAnsiTheme="minorHAnsi" w:cstheme="minorHAnsi"/>
                <w:szCs w:val="22"/>
              </w:rPr>
              <w:t>1</w:t>
            </w:r>
          </w:p>
        </w:tc>
        <w:tc>
          <w:tcPr>
            <w:tcW w:w="5246" w:type="dxa"/>
            <w:tcBorders>
              <w:top w:val="single" w:sz="2" w:space="0" w:color="000000"/>
              <w:left w:val="single" w:sz="2" w:space="0" w:color="000000"/>
              <w:bottom w:val="single" w:sz="2" w:space="0" w:color="000000"/>
              <w:right w:val="single" w:sz="2" w:space="0" w:color="000000"/>
            </w:tcBorders>
            <w:vAlign w:val="center"/>
          </w:tcPr>
          <w:p w14:paraId="24CB59D0" w14:textId="0A232F47" w:rsidR="00475EAD" w:rsidRPr="00293E8D" w:rsidRDefault="00475EAD" w:rsidP="00582528">
            <w:pPr>
              <w:spacing w:before="60" w:after="60" w:line="240" w:lineRule="auto"/>
              <w:ind w:left="141" w:right="276" w:firstLine="5"/>
              <w:contextualSpacing/>
              <w:jc w:val="left"/>
              <w:rPr>
                <w:rFonts w:asciiTheme="minorHAnsi" w:hAnsiTheme="minorHAnsi" w:cstheme="minorHAnsi"/>
                <w:szCs w:val="22"/>
              </w:rPr>
            </w:pPr>
            <w:r w:rsidRPr="00293E8D">
              <w:rPr>
                <w:rFonts w:asciiTheme="minorHAnsi" w:hAnsiTheme="minorHAnsi" w:cstheme="minorHAnsi"/>
                <w:szCs w:val="22"/>
              </w:rPr>
              <w:t xml:space="preserve">Implementácia </w:t>
            </w:r>
            <w:r w:rsidR="00302B5E" w:rsidRPr="00293E8D">
              <w:rPr>
                <w:rFonts w:asciiTheme="minorHAnsi" w:hAnsiTheme="minorHAnsi" w:cstheme="minorHAnsi"/>
                <w:szCs w:val="22"/>
              </w:rPr>
              <w:t xml:space="preserve">rozvojových </w:t>
            </w:r>
            <w:r w:rsidRPr="00293E8D">
              <w:rPr>
                <w:rFonts w:asciiTheme="minorHAnsi" w:hAnsiTheme="minorHAnsi" w:cstheme="minorHAnsi"/>
                <w:szCs w:val="22"/>
              </w:rPr>
              <w:t>zmien APV</w:t>
            </w:r>
            <w:r w:rsidR="00E71A3C" w:rsidRPr="00293E8D">
              <w:rPr>
                <w:rFonts w:asciiTheme="minorHAnsi" w:hAnsiTheme="minorHAnsi" w:cstheme="minorHAnsi"/>
                <w:szCs w:val="22"/>
              </w:rPr>
              <w:t xml:space="preserve">/IS RA </w:t>
            </w:r>
            <w:r w:rsidRPr="00293E8D">
              <w:rPr>
                <w:rFonts w:asciiTheme="minorHAnsi" w:hAnsiTheme="minorHAnsi" w:cstheme="minorHAnsi"/>
                <w:szCs w:val="22"/>
              </w:rPr>
              <w:t>, súvisiacej technologickej, aplikačnej a používateľskej dokumentácie</w:t>
            </w:r>
          </w:p>
        </w:tc>
        <w:tc>
          <w:tcPr>
            <w:tcW w:w="7938" w:type="dxa"/>
            <w:tcBorders>
              <w:top w:val="single" w:sz="2" w:space="0" w:color="000000"/>
              <w:left w:val="single" w:sz="2" w:space="0" w:color="000000"/>
              <w:bottom w:val="single" w:sz="2" w:space="0" w:color="000000"/>
              <w:right w:val="single" w:sz="2" w:space="0" w:color="000000"/>
            </w:tcBorders>
            <w:vAlign w:val="center"/>
          </w:tcPr>
          <w:p w14:paraId="28414F77" w14:textId="02D95B5D" w:rsidR="00475EAD" w:rsidRPr="00293E8D" w:rsidRDefault="00475EAD" w:rsidP="00E77543">
            <w:pPr>
              <w:spacing w:before="60" w:after="60" w:line="240" w:lineRule="auto"/>
              <w:ind w:left="140"/>
              <w:contextualSpacing/>
              <w:jc w:val="left"/>
              <w:rPr>
                <w:rFonts w:asciiTheme="minorHAnsi" w:hAnsiTheme="minorHAnsi" w:cstheme="minorHAnsi"/>
                <w:szCs w:val="22"/>
              </w:rPr>
            </w:pPr>
            <w:r w:rsidRPr="00293E8D">
              <w:rPr>
                <w:rFonts w:asciiTheme="minorHAnsi" w:hAnsiTheme="minorHAnsi" w:cstheme="minorHAnsi"/>
                <w:szCs w:val="22"/>
              </w:rPr>
              <w:t xml:space="preserve">Realizácia rozšírenia </w:t>
            </w:r>
            <w:r w:rsidR="00E77543" w:rsidRPr="00293E8D">
              <w:rPr>
                <w:rFonts w:asciiTheme="minorHAnsi" w:hAnsiTheme="minorHAnsi" w:cstheme="minorHAnsi"/>
                <w:szCs w:val="22"/>
              </w:rPr>
              <w:t>(projekt rozvoj</w:t>
            </w:r>
            <w:r w:rsidRPr="00293E8D">
              <w:rPr>
                <w:rFonts w:asciiTheme="minorHAnsi" w:hAnsiTheme="minorHAnsi" w:cstheme="minorHAnsi"/>
                <w:szCs w:val="22"/>
              </w:rPr>
              <w:t>a</w:t>
            </w:r>
            <w:r w:rsidR="00E77543" w:rsidRPr="00293E8D">
              <w:rPr>
                <w:rFonts w:asciiTheme="minorHAnsi" w:hAnsiTheme="minorHAnsi" w:cstheme="minorHAnsi"/>
                <w:szCs w:val="22"/>
              </w:rPr>
              <w:t>, zm</w:t>
            </w:r>
            <w:r w:rsidR="0014391C" w:rsidRPr="00293E8D">
              <w:rPr>
                <w:rFonts w:asciiTheme="minorHAnsi" w:hAnsiTheme="minorHAnsi" w:cstheme="minorHAnsi"/>
                <w:szCs w:val="22"/>
              </w:rPr>
              <w:t>e</w:t>
            </w:r>
            <w:r w:rsidR="00E77543" w:rsidRPr="00293E8D">
              <w:rPr>
                <w:rFonts w:asciiTheme="minorHAnsi" w:hAnsiTheme="minorHAnsi" w:cstheme="minorHAnsi"/>
                <w:szCs w:val="22"/>
              </w:rPr>
              <w:t xml:space="preserve">novej požiadavky) </w:t>
            </w:r>
            <w:r w:rsidRPr="00293E8D">
              <w:rPr>
                <w:rFonts w:asciiTheme="minorHAnsi" w:hAnsiTheme="minorHAnsi" w:cstheme="minorHAnsi"/>
                <w:szCs w:val="22"/>
              </w:rPr>
              <w:t>zmien APV</w:t>
            </w:r>
            <w:r w:rsidR="00E71A3C" w:rsidRPr="00293E8D">
              <w:rPr>
                <w:rFonts w:asciiTheme="minorHAnsi" w:hAnsiTheme="minorHAnsi" w:cstheme="minorHAnsi"/>
                <w:szCs w:val="22"/>
              </w:rPr>
              <w:t>/IS RA</w:t>
            </w:r>
            <w:r w:rsidRPr="00293E8D">
              <w:rPr>
                <w:rFonts w:asciiTheme="minorHAnsi" w:hAnsiTheme="minorHAnsi" w:cstheme="minorHAnsi"/>
                <w:szCs w:val="22"/>
              </w:rPr>
              <w:t xml:space="preserve"> na základe požiadaviek </w:t>
            </w:r>
            <w:r w:rsidR="00816969" w:rsidRPr="00293E8D">
              <w:rPr>
                <w:rFonts w:asciiTheme="minorHAnsi" w:hAnsiTheme="minorHAnsi" w:cstheme="minorHAnsi"/>
                <w:szCs w:val="22"/>
              </w:rPr>
              <w:t>O</w:t>
            </w:r>
            <w:r w:rsidR="00CC7765" w:rsidRPr="00293E8D">
              <w:rPr>
                <w:rFonts w:asciiTheme="minorHAnsi" w:hAnsiTheme="minorHAnsi" w:cstheme="minorHAnsi"/>
                <w:szCs w:val="22"/>
              </w:rPr>
              <w:t>bjednávateľa</w:t>
            </w:r>
            <w:r w:rsidRPr="00293E8D">
              <w:rPr>
                <w:rFonts w:asciiTheme="minorHAnsi" w:hAnsiTheme="minorHAnsi" w:cstheme="minorHAnsi"/>
                <w:szCs w:val="22"/>
              </w:rPr>
              <w:t>. (napr. legislatívne zmeny, zmeny funkcionalít vyplývajúcich zo zmeny procesov a pod.)</w:t>
            </w:r>
            <w:r w:rsidR="0014391C" w:rsidRPr="00293E8D">
              <w:rPr>
                <w:rFonts w:asciiTheme="minorHAnsi" w:hAnsiTheme="minorHAnsi" w:cstheme="minorHAnsi"/>
                <w:szCs w:val="22"/>
              </w:rPr>
              <w:t>)</w:t>
            </w:r>
          </w:p>
        </w:tc>
      </w:tr>
      <w:tr w:rsidR="00475EAD" w:rsidRPr="00293E8D" w14:paraId="02C3FD31" w14:textId="77777777" w:rsidTr="00302B5E">
        <w:trPr>
          <w:trHeight w:val="571"/>
        </w:trPr>
        <w:tc>
          <w:tcPr>
            <w:tcW w:w="421" w:type="dxa"/>
            <w:tcBorders>
              <w:top w:val="single" w:sz="2" w:space="0" w:color="000000"/>
              <w:left w:val="single" w:sz="2" w:space="0" w:color="000000"/>
              <w:bottom w:val="single" w:sz="2" w:space="0" w:color="000000"/>
              <w:right w:val="single" w:sz="2" w:space="0" w:color="000000"/>
            </w:tcBorders>
            <w:vAlign w:val="center"/>
          </w:tcPr>
          <w:p w14:paraId="044B6400" w14:textId="09AA2BDA" w:rsidR="00475EAD" w:rsidRPr="00293E8D" w:rsidRDefault="00302B5E" w:rsidP="00302B5E">
            <w:pPr>
              <w:spacing w:before="60" w:after="60" w:line="240" w:lineRule="auto"/>
              <w:contextualSpacing/>
              <w:jc w:val="center"/>
              <w:rPr>
                <w:rFonts w:asciiTheme="minorHAnsi" w:hAnsiTheme="minorHAnsi" w:cstheme="minorHAnsi"/>
                <w:szCs w:val="22"/>
              </w:rPr>
            </w:pPr>
            <w:r w:rsidRPr="00293E8D">
              <w:rPr>
                <w:rFonts w:asciiTheme="minorHAnsi" w:hAnsiTheme="minorHAnsi" w:cstheme="minorHAnsi"/>
                <w:szCs w:val="22"/>
              </w:rPr>
              <w:t>2</w:t>
            </w:r>
          </w:p>
        </w:tc>
        <w:tc>
          <w:tcPr>
            <w:tcW w:w="5246" w:type="dxa"/>
            <w:tcBorders>
              <w:top w:val="single" w:sz="2" w:space="0" w:color="000000"/>
              <w:left w:val="single" w:sz="2" w:space="0" w:color="000000"/>
              <w:bottom w:val="single" w:sz="2" w:space="0" w:color="000000"/>
              <w:right w:val="single" w:sz="2" w:space="0" w:color="000000"/>
            </w:tcBorders>
            <w:vAlign w:val="center"/>
          </w:tcPr>
          <w:p w14:paraId="5B480022" w14:textId="77777777" w:rsidR="00475EAD" w:rsidRPr="00293E8D" w:rsidRDefault="00475EAD" w:rsidP="00582528">
            <w:pPr>
              <w:spacing w:before="60" w:after="60" w:line="240" w:lineRule="auto"/>
              <w:ind w:left="141" w:right="276"/>
              <w:contextualSpacing/>
              <w:jc w:val="left"/>
              <w:rPr>
                <w:rFonts w:asciiTheme="minorHAnsi" w:hAnsiTheme="minorHAnsi" w:cstheme="minorHAnsi"/>
                <w:szCs w:val="22"/>
              </w:rPr>
            </w:pPr>
            <w:r w:rsidRPr="00293E8D">
              <w:rPr>
                <w:rFonts w:asciiTheme="minorHAnsi" w:hAnsiTheme="minorHAnsi" w:cstheme="minorHAnsi"/>
                <w:szCs w:val="22"/>
              </w:rPr>
              <w:t>Všeobecné konzultačné služby</w:t>
            </w:r>
          </w:p>
        </w:tc>
        <w:tc>
          <w:tcPr>
            <w:tcW w:w="7938" w:type="dxa"/>
            <w:tcBorders>
              <w:top w:val="single" w:sz="2" w:space="0" w:color="000000"/>
              <w:left w:val="single" w:sz="2" w:space="0" w:color="000000"/>
              <w:bottom w:val="single" w:sz="2" w:space="0" w:color="000000"/>
              <w:right w:val="single" w:sz="2" w:space="0" w:color="000000"/>
            </w:tcBorders>
            <w:vAlign w:val="center"/>
          </w:tcPr>
          <w:p w14:paraId="7439F1AA" w14:textId="77777777" w:rsidR="00475EAD" w:rsidRPr="00293E8D" w:rsidRDefault="00475EAD" w:rsidP="00E77543">
            <w:pPr>
              <w:spacing w:before="60" w:after="60" w:line="240" w:lineRule="auto"/>
              <w:ind w:left="140" w:right="72"/>
              <w:contextualSpacing/>
              <w:jc w:val="left"/>
              <w:rPr>
                <w:rFonts w:asciiTheme="minorHAnsi" w:hAnsiTheme="minorHAnsi" w:cstheme="minorHAnsi"/>
                <w:szCs w:val="22"/>
              </w:rPr>
            </w:pPr>
            <w:r w:rsidRPr="00293E8D">
              <w:rPr>
                <w:rFonts w:asciiTheme="minorHAnsi" w:hAnsiTheme="minorHAnsi" w:cstheme="minorHAnsi"/>
                <w:szCs w:val="22"/>
              </w:rPr>
              <w:t>Účasť na stretnutiach, posudzovanie materiálov, vyjadrenia a súčasťou môžu byť aj služby právneho expert pre informačné technológie apod.</w:t>
            </w:r>
          </w:p>
        </w:tc>
      </w:tr>
      <w:tr w:rsidR="00475EAD" w:rsidRPr="00293E8D" w14:paraId="35F886AC" w14:textId="77777777" w:rsidTr="00302B5E">
        <w:trPr>
          <w:trHeight w:val="440"/>
        </w:trPr>
        <w:tc>
          <w:tcPr>
            <w:tcW w:w="421" w:type="dxa"/>
            <w:tcBorders>
              <w:top w:val="single" w:sz="2" w:space="0" w:color="000000"/>
              <w:left w:val="single" w:sz="2" w:space="0" w:color="000000"/>
              <w:bottom w:val="single" w:sz="2" w:space="0" w:color="000000"/>
              <w:right w:val="single" w:sz="2" w:space="0" w:color="000000"/>
            </w:tcBorders>
            <w:vAlign w:val="center"/>
          </w:tcPr>
          <w:p w14:paraId="33D4ED16" w14:textId="75A16D06" w:rsidR="00475EAD" w:rsidRPr="00293E8D" w:rsidRDefault="00302B5E" w:rsidP="00302B5E">
            <w:pPr>
              <w:spacing w:before="60" w:after="60" w:line="240" w:lineRule="auto"/>
              <w:contextualSpacing/>
              <w:jc w:val="center"/>
              <w:rPr>
                <w:rFonts w:asciiTheme="minorHAnsi" w:hAnsiTheme="minorHAnsi" w:cstheme="minorHAnsi"/>
                <w:szCs w:val="22"/>
              </w:rPr>
            </w:pPr>
            <w:r w:rsidRPr="00293E8D">
              <w:rPr>
                <w:rFonts w:asciiTheme="minorHAnsi" w:hAnsiTheme="minorHAnsi" w:cstheme="minorHAnsi"/>
                <w:szCs w:val="22"/>
              </w:rPr>
              <w:t>3</w:t>
            </w:r>
          </w:p>
        </w:tc>
        <w:tc>
          <w:tcPr>
            <w:tcW w:w="5246" w:type="dxa"/>
            <w:tcBorders>
              <w:top w:val="single" w:sz="2" w:space="0" w:color="000000"/>
              <w:left w:val="single" w:sz="2" w:space="0" w:color="000000"/>
              <w:bottom w:val="single" w:sz="2" w:space="0" w:color="000000"/>
              <w:right w:val="single" w:sz="2" w:space="0" w:color="000000"/>
            </w:tcBorders>
            <w:vAlign w:val="center"/>
          </w:tcPr>
          <w:p w14:paraId="0A9825E3" w14:textId="77777777" w:rsidR="00475EAD" w:rsidRPr="00293E8D" w:rsidRDefault="00475EAD" w:rsidP="00582528">
            <w:pPr>
              <w:spacing w:before="60" w:after="60" w:line="240" w:lineRule="auto"/>
              <w:ind w:left="141" w:right="276" w:firstLine="5"/>
              <w:contextualSpacing/>
              <w:jc w:val="left"/>
              <w:rPr>
                <w:rFonts w:asciiTheme="minorHAnsi" w:hAnsiTheme="minorHAnsi" w:cstheme="minorHAnsi"/>
                <w:szCs w:val="22"/>
              </w:rPr>
            </w:pPr>
            <w:r w:rsidRPr="00293E8D">
              <w:rPr>
                <w:rFonts w:asciiTheme="minorHAnsi" w:hAnsiTheme="minorHAnsi" w:cstheme="minorHAnsi"/>
                <w:szCs w:val="22"/>
              </w:rPr>
              <w:t>Školenia</w:t>
            </w:r>
          </w:p>
        </w:tc>
        <w:tc>
          <w:tcPr>
            <w:tcW w:w="7938" w:type="dxa"/>
            <w:tcBorders>
              <w:top w:val="single" w:sz="2" w:space="0" w:color="000000"/>
              <w:left w:val="single" w:sz="2" w:space="0" w:color="000000"/>
              <w:bottom w:val="single" w:sz="2" w:space="0" w:color="000000"/>
              <w:right w:val="single" w:sz="2" w:space="0" w:color="000000"/>
            </w:tcBorders>
            <w:vAlign w:val="center"/>
          </w:tcPr>
          <w:p w14:paraId="09F2251F" w14:textId="5B6163DF" w:rsidR="00302B5E" w:rsidRPr="00293E8D" w:rsidRDefault="00E77543" w:rsidP="00302B5E">
            <w:pPr>
              <w:spacing w:before="60" w:after="60" w:line="240" w:lineRule="auto"/>
              <w:ind w:left="140"/>
              <w:contextualSpacing/>
              <w:jc w:val="left"/>
              <w:rPr>
                <w:rFonts w:asciiTheme="minorHAnsi" w:hAnsiTheme="minorHAnsi" w:cstheme="minorHAnsi"/>
                <w:szCs w:val="22"/>
              </w:rPr>
            </w:pPr>
            <w:r w:rsidRPr="00293E8D">
              <w:rPr>
                <w:rFonts w:asciiTheme="minorHAnsi" w:hAnsiTheme="minorHAnsi" w:cstheme="minorHAnsi"/>
                <w:szCs w:val="22"/>
              </w:rPr>
              <w:t>P</w:t>
            </w:r>
            <w:r w:rsidR="00475EAD" w:rsidRPr="00293E8D">
              <w:rPr>
                <w:rFonts w:asciiTheme="minorHAnsi" w:hAnsiTheme="minorHAnsi" w:cstheme="minorHAnsi"/>
                <w:szCs w:val="22"/>
              </w:rPr>
              <w:t xml:space="preserve">reškoľovanie </w:t>
            </w:r>
            <w:r w:rsidRPr="00293E8D">
              <w:rPr>
                <w:rFonts w:asciiTheme="minorHAnsi" w:hAnsiTheme="minorHAnsi" w:cstheme="minorHAnsi"/>
                <w:szCs w:val="22"/>
              </w:rPr>
              <w:t xml:space="preserve">zamestnancov </w:t>
            </w:r>
            <w:r w:rsidR="00475EAD" w:rsidRPr="00293E8D">
              <w:rPr>
                <w:rFonts w:asciiTheme="minorHAnsi" w:hAnsiTheme="minorHAnsi" w:cstheme="minorHAnsi"/>
                <w:szCs w:val="22"/>
              </w:rPr>
              <w:t>prevádzky, užívateľov IS na základe požiadavky</w:t>
            </w:r>
          </w:p>
        </w:tc>
      </w:tr>
      <w:tr w:rsidR="00582528" w:rsidRPr="00293E8D" w14:paraId="0581D570" w14:textId="77777777" w:rsidTr="00582528">
        <w:trPr>
          <w:trHeight w:val="440"/>
        </w:trPr>
        <w:tc>
          <w:tcPr>
            <w:tcW w:w="421" w:type="dxa"/>
            <w:tcBorders>
              <w:top w:val="single" w:sz="2" w:space="0" w:color="000000"/>
              <w:left w:val="single" w:sz="2" w:space="0" w:color="000000"/>
              <w:bottom w:val="single" w:sz="2" w:space="0" w:color="000000"/>
              <w:right w:val="single" w:sz="2" w:space="0" w:color="000000"/>
            </w:tcBorders>
            <w:vAlign w:val="center"/>
          </w:tcPr>
          <w:p w14:paraId="469F280F" w14:textId="1FB635A5" w:rsidR="00582528" w:rsidRPr="00293E8D" w:rsidRDefault="00582528" w:rsidP="00582528">
            <w:pPr>
              <w:spacing w:before="60" w:after="60" w:line="240" w:lineRule="auto"/>
              <w:contextualSpacing/>
              <w:jc w:val="center"/>
              <w:rPr>
                <w:rFonts w:asciiTheme="minorHAnsi" w:hAnsiTheme="minorHAnsi" w:cstheme="minorHAnsi"/>
                <w:szCs w:val="22"/>
              </w:rPr>
            </w:pPr>
            <w:r w:rsidRPr="00293E8D">
              <w:rPr>
                <w:rFonts w:asciiTheme="minorHAnsi" w:hAnsiTheme="minorHAnsi" w:cstheme="minorHAnsi"/>
                <w:szCs w:val="22"/>
              </w:rPr>
              <w:t>4</w:t>
            </w:r>
          </w:p>
        </w:tc>
        <w:tc>
          <w:tcPr>
            <w:tcW w:w="5246" w:type="dxa"/>
            <w:tcBorders>
              <w:top w:val="single" w:sz="2" w:space="0" w:color="000000"/>
              <w:left w:val="single" w:sz="2" w:space="0" w:color="000000"/>
              <w:bottom w:val="single" w:sz="2" w:space="0" w:color="000000"/>
              <w:right w:val="single" w:sz="2" w:space="0" w:color="000000"/>
            </w:tcBorders>
            <w:vAlign w:val="center"/>
          </w:tcPr>
          <w:p w14:paraId="62D0AB40" w14:textId="438DFB33" w:rsidR="00582528" w:rsidRPr="00293E8D" w:rsidRDefault="00582528" w:rsidP="00582528">
            <w:pPr>
              <w:spacing w:before="60" w:after="60" w:line="240" w:lineRule="auto"/>
              <w:ind w:left="140" w:right="276"/>
              <w:contextualSpacing/>
              <w:jc w:val="left"/>
              <w:rPr>
                <w:rFonts w:asciiTheme="minorHAnsi" w:hAnsiTheme="minorHAnsi" w:cstheme="minorHAnsi"/>
                <w:szCs w:val="22"/>
              </w:rPr>
            </w:pPr>
            <w:r w:rsidRPr="00293E8D">
              <w:rPr>
                <w:rFonts w:asciiTheme="minorHAnsi" w:hAnsiTheme="minorHAnsi" w:cstheme="minorHAnsi"/>
                <w:szCs w:val="22"/>
              </w:rPr>
              <w:t>Servisné zásahy pre riešenie problémov</w:t>
            </w:r>
          </w:p>
        </w:tc>
        <w:tc>
          <w:tcPr>
            <w:tcW w:w="7938" w:type="dxa"/>
            <w:tcBorders>
              <w:top w:val="single" w:sz="2" w:space="0" w:color="000000"/>
              <w:left w:val="single" w:sz="2" w:space="0" w:color="000000"/>
              <w:bottom w:val="single" w:sz="2" w:space="0" w:color="000000"/>
              <w:right w:val="single" w:sz="2" w:space="0" w:color="000000"/>
            </w:tcBorders>
            <w:vAlign w:val="center"/>
          </w:tcPr>
          <w:p w14:paraId="7A46B45A" w14:textId="65AE3690" w:rsidR="00582528" w:rsidRPr="00293E8D" w:rsidRDefault="00582528" w:rsidP="00582528">
            <w:pPr>
              <w:spacing w:before="60" w:after="60" w:line="240" w:lineRule="auto"/>
              <w:ind w:left="140"/>
              <w:contextualSpacing/>
              <w:jc w:val="left"/>
              <w:rPr>
                <w:rFonts w:asciiTheme="minorHAnsi" w:hAnsiTheme="minorHAnsi" w:cstheme="minorHAnsi"/>
                <w:szCs w:val="22"/>
              </w:rPr>
            </w:pPr>
            <w:r w:rsidRPr="00293E8D">
              <w:rPr>
                <w:rFonts w:asciiTheme="minorHAnsi" w:hAnsiTheme="minorHAnsi" w:cstheme="minorHAnsi"/>
                <w:szCs w:val="22"/>
              </w:rPr>
              <w:t>Servisné zásahy pre riešenie problémov nad rámec paušálnych služieb</w:t>
            </w:r>
          </w:p>
        </w:tc>
      </w:tr>
      <w:tr w:rsidR="00582528" w:rsidRPr="00293E8D" w14:paraId="113AB730" w14:textId="77777777" w:rsidTr="00582528">
        <w:trPr>
          <w:trHeight w:val="440"/>
        </w:trPr>
        <w:tc>
          <w:tcPr>
            <w:tcW w:w="421" w:type="dxa"/>
            <w:tcBorders>
              <w:top w:val="single" w:sz="2" w:space="0" w:color="000000"/>
              <w:left w:val="single" w:sz="2" w:space="0" w:color="000000"/>
              <w:bottom w:val="single" w:sz="2" w:space="0" w:color="000000"/>
              <w:right w:val="single" w:sz="2" w:space="0" w:color="000000"/>
            </w:tcBorders>
            <w:vAlign w:val="center"/>
          </w:tcPr>
          <w:p w14:paraId="0ECC9554" w14:textId="2910785F" w:rsidR="00582528" w:rsidRPr="00293E8D" w:rsidRDefault="00582528" w:rsidP="00582528">
            <w:pPr>
              <w:spacing w:before="60" w:after="60" w:line="240" w:lineRule="auto"/>
              <w:contextualSpacing/>
              <w:jc w:val="center"/>
              <w:rPr>
                <w:rFonts w:asciiTheme="minorHAnsi" w:hAnsiTheme="minorHAnsi" w:cstheme="minorHAnsi"/>
                <w:szCs w:val="22"/>
              </w:rPr>
            </w:pPr>
            <w:r w:rsidRPr="00293E8D">
              <w:rPr>
                <w:rFonts w:asciiTheme="minorHAnsi" w:hAnsiTheme="minorHAnsi" w:cstheme="minorHAnsi"/>
                <w:szCs w:val="22"/>
              </w:rPr>
              <w:t>5</w:t>
            </w:r>
          </w:p>
        </w:tc>
        <w:tc>
          <w:tcPr>
            <w:tcW w:w="5246" w:type="dxa"/>
            <w:tcBorders>
              <w:top w:val="single" w:sz="2" w:space="0" w:color="000000"/>
              <w:left w:val="single" w:sz="2" w:space="0" w:color="000000"/>
              <w:bottom w:val="single" w:sz="2" w:space="0" w:color="000000"/>
              <w:right w:val="single" w:sz="2" w:space="0" w:color="000000"/>
            </w:tcBorders>
            <w:vAlign w:val="center"/>
          </w:tcPr>
          <w:p w14:paraId="598973FB" w14:textId="225E3494" w:rsidR="00582528" w:rsidRPr="00293E8D" w:rsidRDefault="00582528" w:rsidP="00582528">
            <w:pPr>
              <w:spacing w:before="60" w:after="60" w:line="240" w:lineRule="auto"/>
              <w:ind w:left="140" w:right="276"/>
              <w:contextualSpacing/>
              <w:jc w:val="left"/>
              <w:rPr>
                <w:rFonts w:asciiTheme="minorHAnsi" w:hAnsiTheme="minorHAnsi" w:cstheme="minorHAnsi"/>
                <w:szCs w:val="22"/>
              </w:rPr>
            </w:pPr>
            <w:r w:rsidRPr="00293E8D">
              <w:rPr>
                <w:rFonts w:asciiTheme="minorHAnsi" w:hAnsiTheme="minorHAnsi" w:cstheme="minorHAnsi"/>
                <w:szCs w:val="22"/>
              </w:rPr>
              <w:t>Preventívne servisné zásahy – profylaktika</w:t>
            </w:r>
          </w:p>
        </w:tc>
        <w:tc>
          <w:tcPr>
            <w:tcW w:w="7938" w:type="dxa"/>
            <w:tcBorders>
              <w:top w:val="single" w:sz="2" w:space="0" w:color="000000"/>
              <w:left w:val="single" w:sz="2" w:space="0" w:color="000000"/>
              <w:bottom w:val="single" w:sz="2" w:space="0" w:color="000000"/>
              <w:right w:val="single" w:sz="2" w:space="0" w:color="000000"/>
            </w:tcBorders>
            <w:vAlign w:val="center"/>
          </w:tcPr>
          <w:p w14:paraId="0933546E" w14:textId="418F0C60" w:rsidR="00582528" w:rsidRPr="00293E8D" w:rsidRDefault="00582528" w:rsidP="00582528">
            <w:pPr>
              <w:spacing w:before="60" w:after="60" w:line="240" w:lineRule="auto"/>
              <w:ind w:left="140"/>
              <w:contextualSpacing/>
              <w:jc w:val="left"/>
              <w:rPr>
                <w:rFonts w:asciiTheme="minorHAnsi" w:hAnsiTheme="minorHAnsi" w:cstheme="minorHAnsi"/>
                <w:szCs w:val="22"/>
              </w:rPr>
            </w:pPr>
            <w:r w:rsidRPr="00293E8D">
              <w:rPr>
                <w:rFonts w:asciiTheme="minorHAnsi" w:hAnsiTheme="minorHAnsi" w:cstheme="minorHAnsi"/>
                <w:szCs w:val="22"/>
              </w:rPr>
              <w:t>Preventívne servisné zásahy – profylaktika nad rámec paušálnych služieb</w:t>
            </w:r>
          </w:p>
        </w:tc>
      </w:tr>
      <w:tr w:rsidR="00582528" w:rsidRPr="00293E8D" w14:paraId="0DDC73BC" w14:textId="77777777" w:rsidTr="00582528">
        <w:trPr>
          <w:trHeight w:val="440"/>
        </w:trPr>
        <w:tc>
          <w:tcPr>
            <w:tcW w:w="421" w:type="dxa"/>
            <w:tcBorders>
              <w:top w:val="single" w:sz="2" w:space="0" w:color="000000"/>
              <w:left w:val="single" w:sz="2" w:space="0" w:color="000000"/>
              <w:bottom w:val="single" w:sz="2" w:space="0" w:color="000000"/>
              <w:right w:val="single" w:sz="2" w:space="0" w:color="000000"/>
            </w:tcBorders>
            <w:vAlign w:val="center"/>
          </w:tcPr>
          <w:p w14:paraId="73A033F2" w14:textId="39EFD554" w:rsidR="00582528" w:rsidRPr="00293E8D" w:rsidRDefault="00582528" w:rsidP="00582528">
            <w:pPr>
              <w:spacing w:before="60" w:after="60" w:line="240" w:lineRule="auto"/>
              <w:contextualSpacing/>
              <w:jc w:val="center"/>
              <w:rPr>
                <w:rFonts w:asciiTheme="minorHAnsi" w:hAnsiTheme="minorHAnsi" w:cstheme="minorHAnsi"/>
                <w:szCs w:val="22"/>
              </w:rPr>
            </w:pPr>
            <w:r w:rsidRPr="00293E8D">
              <w:rPr>
                <w:rFonts w:asciiTheme="minorHAnsi" w:hAnsiTheme="minorHAnsi" w:cstheme="minorHAnsi"/>
                <w:szCs w:val="22"/>
              </w:rPr>
              <w:t>6</w:t>
            </w:r>
          </w:p>
        </w:tc>
        <w:tc>
          <w:tcPr>
            <w:tcW w:w="5246" w:type="dxa"/>
            <w:tcBorders>
              <w:top w:val="single" w:sz="2" w:space="0" w:color="000000"/>
              <w:left w:val="single" w:sz="2" w:space="0" w:color="000000"/>
              <w:bottom w:val="single" w:sz="2" w:space="0" w:color="000000"/>
              <w:right w:val="single" w:sz="2" w:space="0" w:color="000000"/>
            </w:tcBorders>
            <w:vAlign w:val="center"/>
          </w:tcPr>
          <w:p w14:paraId="63F5C139" w14:textId="6792A479" w:rsidR="00582528" w:rsidRPr="00293E8D" w:rsidRDefault="00582528" w:rsidP="00582528">
            <w:pPr>
              <w:spacing w:before="60" w:after="60" w:line="240" w:lineRule="auto"/>
              <w:ind w:left="140" w:right="276"/>
              <w:contextualSpacing/>
              <w:jc w:val="left"/>
              <w:rPr>
                <w:rFonts w:asciiTheme="minorHAnsi" w:hAnsiTheme="minorHAnsi" w:cstheme="minorHAnsi"/>
                <w:szCs w:val="22"/>
              </w:rPr>
            </w:pPr>
            <w:r w:rsidRPr="00293E8D">
              <w:rPr>
                <w:rFonts w:asciiTheme="minorHAnsi" w:hAnsiTheme="minorHAnsi" w:cstheme="minorHAnsi"/>
                <w:szCs w:val="22"/>
              </w:rPr>
              <w:t xml:space="preserve">Zabezpečenie zachovania funkčnosti a prevádzkyschopnosti </w:t>
            </w:r>
            <w:r w:rsidR="006A0620" w:rsidRPr="00293E8D">
              <w:rPr>
                <w:rFonts w:asciiTheme="minorHAnsi" w:hAnsiTheme="minorHAnsi" w:cstheme="minorHAnsi"/>
                <w:szCs w:val="22"/>
              </w:rPr>
              <w:t>APV</w:t>
            </w:r>
            <w:r w:rsidR="00E71A3C" w:rsidRPr="00293E8D">
              <w:rPr>
                <w:rFonts w:asciiTheme="minorHAnsi" w:hAnsiTheme="minorHAnsi" w:cstheme="minorHAnsi"/>
                <w:szCs w:val="22"/>
              </w:rPr>
              <w:t>/IS RA</w:t>
            </w:r>
          </w:p>
        </w:tc>
        <w:tc>
          <w:tcPr>
            <w:tcW w:w="7938" w:type="dxa"/>
            <w:tcBorders>
              <w:top w:val="single" w:sz="2" w:space="0" w:color="000000"/>
              <w:left w:val="single" w:sz="2" w:space="0" w:color="000000"/>
              <w:bottom w:val="single" w:sz="2" w:space="0" w:color="000000"/>
              <w:right w:val="single" w:sz="2" w:space="0" w:color="000000"/>
            </w:tcBorders>
            <w:vAlign w:val="center"/>
          </w:tcPr>
          <w:p w14:paraId="6602A0B7" w14:textId="68FC08C9" w:rsidR="00582528" w:rsidRPr="00293E8D" w:rsidRDefault="00582528" w:rsidP="00582528">
            <w:pPr>
              <w:spacing w:before="60" w:after="60" w:line="240" w:lineRule="auto"/>
              <w:ind w:left="140"/>
              <w:contextualSpacing/>
              <w:jc w:val="left"/>
              <w:rPr>
                <w:rFonts w:asciiTheme="minorHAnsi" w:hAnsiTheme="minorHAnsi" w:cstheme="minorHAnsi"/>
                <w:szCs w:val="22"/>
              </w:rPr>
            </w:pPr>
            <w:r w:rsidRPr="00293E8D">
              <w:rPr>
                <w:rFonts w:asciiTheme="minorHAnsi" w:hAnsiTheme="minorHAnsi" w:cstheme="minorHAnsi"/>
                <w:szCs w:val="22"/>
              </w:rPr>
              <w:t>Zabezpečenie zachovania funkčnosti a prevádzkyschopnosti systému nad rámec paušálnych služieb</w:t>
            </w:r>
          </w:p>
        </w:tc>
      </w:tr>
    </w:tbl>
    <w:p w14:paraId="30D68118" w14:textId="77777777" w:rsidR="00D6595A" w:rsidRPr="00293E8D" w:rsidRDefault="00D6595A" w:rsidP="00D9544D">
      <w:pPr>
        <w:pStyle w:val="Nadpis2"/>
        <w:spacing w:line="240" w:lineRule="auto"/>
        <w:rPr>
          <w:rFonts w:asciiTheme="minorHAnsi" w:eastAsiaTheme="minorHAnsi" w:hAnsiTheme="minorHAnsi" w:cstheme="minorHAnsi"/>
          <w:b/>
          <w:szCs w:val="22"/>
          <w:lang w:val="sk-SK" w:eastAsia="en-US"/>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7"/>
        <w:gridCol w:w="6827"/>
        <w:gridCol w:w="2976"/>
        <w:gridCol w:w="2268"/>
      </w:tblGrid>
      <w:tr w:rsidR="0052016E" w:rsidRPr="00293E8D" w14:paraId="29C8ED81" w14:textId="77777777" w:rsidTr="00335A23">
        <w:trPr>
          <w:trHeight w:val="509"/>
          <w:tblHeader/>
        </w:trPr>
        <w:tc>
          <w:tcPr>
            <w:tcW w:w="1537" w:type="dxa"/>
            <w:vAlign w:val="center"/>
          </w:tcPr>
          <w:p w14:paraId="405CD1E0" w14:textId="4E08084C" w:rsidR="0052016E" w:rsidRPr="00293E8D" w:rsidRDefault="0052016E" w:rsidP="0052016E">
            <w:pPr>
              <w:spacing w:before="60" w:after="60" w:line="240" w:lineRule="auto"/>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Typ služieb</w:t>
            </w:r>
          </w:p>
        </w:tc>
        <w:tc>
          <w:tcPr>
            <w:tcW w:w="6827" w:type="dxa"/>
            <w:vAlign w:val="center"/>
          </w:tcPr>
          <w:p w14:paraId="43EC5E6F" w14:textId="253331D0" w:rsidR="0052016E" w:rsidRPr="00293E8D" w:rsidRDefault="0052016E" w:rsidP="0052016E">
            <w:pPr>
              <w:spacing w:before="60" w:after="60" w:line="240" w:lineRule="auto"/>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Služba</w:t>
            </w:r>
          </w:p>
        </w:tc>
        <w:tc>
          <w:tcPr>
            <w:tcW w:w="2976" w:type="dxa"/>
            <w:vAlign w:val="center"/>
          </w:tcPr>
          <w:p w14:paraId="5DEF9CEB" w14:textId="380AC91C" w:rsidR="0052016E" w:rsidRPr="00293E8D" w:rsidRDefault="0052016E" w:rsidP="0052016E">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Časové pokrytie</w:t>
            </w:r>
          </w:p>
        </w:tc>
        <w:tc>
          <w:tcPr>
            <w:tcW w:w="2268" w:type="dxa"/>
            <w:vAlign w:val="center"/>
          </w:tcPr>
          <w:p w14:paraId="4C63BFFB" w14:textId="10D21B21" w:rsidR="0052016E" w:rsidRPr="00293E8D" w:rsidRDefault="0052016E" w:rsidP="0052016E">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Fakturačná jednotka</w:t>
            </w:r>
          </w:p>
        </w:tc>
      </w:tr>
      <w:tr w:rsidR="0052016E" w:rsidRPr="00293E8D" w14:paraId="55B212EA" w14:textId="77777777" w:rsidTr="00302B5E">
        <w:trPr>
          <w:trHeight w:val="315"/>
        </w:trPr>
        <w:tc>
          <w:tcPr>
            <w:tcW w:w="1537" w:type="dxa"/>
            <w:shd w:val="clear" w:color="auto" w:fill="auto"/>
            <w:noWrap/>
            <w:vAlign w:val="center"/>
            <w:hideMark/>
          </w:tcPr>
          <w:p w14:paraId="454E9C45" w14:textId="77777777" w:rsidR="0052016E" w:rsidRPr="00293E8D" w:rsidRDefault="0052016E" w:rsidP="0052016E">
            <w:pPr>
              <w:spacing w:before="60" w:after="60" w:line="240" w:lineRule="auto"/>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Objednávková</w:t>
            </w:r>
          </w:p>
        </w:tc>
        <w:tc>
          <w:tcPr>
            <w:tcW w:w="6827" w:type="dxa"/>
            <w:shd w:val="clear" w:color="auto" w:fill="auto"/>
            <w:noWrap/>
            <w:vAlign w:val="center"/>
            <w:hideMark/>
          </w:tcPr>
          <w:p w14:paraId="73CDE55F" w14:textId="7FBC9DCE" w:rsidR="0052016E" w:rsidRPr="00293E8D" w:rsidRDefault="0052016E" w:rsidP="0052016E">
            <w:pPr>
              <w:spacing w:before="60" w:after="60" w:line="240" w:lineRule="auto"/>
              <w:jc w:val="left"/>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Implementácia rozvojových zmien APV</w:t>
            </w:r>
            <w:r w:rsidR="00E71A3C" w:rsidRPr="00293E8D">
              <w:rPr>
                <w:rFonts w:asciiTheme="minorHAnsi" w:hAnsiTheme="minorHAnsi" w:cstheme="minorHAnsi"/>
                <w:szCs w:val="22"/>
              </w:rPr>
              <w:t>/IS RA</w:t>
            </w:r>
            <w:r w:rsidRPr="00293E8D">
              <w:rPr>
                <w:rFonts w:asciiTheme="minorHAnsi" w:hAnsiTheme="minorHAnsi" w:cstheme="minorHAnsi"/>
                <w:color w:val="000000" w:themeColor="text1"/>
                <w:szCs w:val="22"/>
                <w:lang w:val="sk-SK" w:eastAsia="sk-SK"/>
              </w:rPr>
              <w:t>, súvisiacej technologickej, aplikačnej a používateľskej dokumentácie</w:t>
            </w:r>
          </w:p>
        </w:tc>
        <w:tc>
          <w:tcPr>
            <w:tcW w:w="2976" w:type="dxa"/>
            <w:shd w:val="clear" w:color="auto" w:fill="auto"/>
            <w:noWrap/>
            <w:vAlign w:val="center"/>
            <w:hideMark/>
          </w:tcPr>
          <w:p w14:paraId="3CE55357" w14:textId="7F6D43C8" w:rsidR="0052016E" w:rsidRPr="00293E8D" w:rsidRDefault="0052016E" w:rsidP="0052016E">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08:00 - 16:00 pracovné dni</w:t>
            </w:r>
          </w:p>
        </w:tc>
        <w:tc>
          <w:tcPr>
            <w:tcW w:w="2268" w:type="dxa"/>
            <w:vAlign w:val="center"/>
          </w:tcPr>
          <w:p w14:paraId="44BB04C0" w14:textId="10CBC639" w:rsidR="0052016E" w:rsidRPr="00293E8D" w:rsidRDefault="0052016E" w:rsidP="0052016E">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ČH</w:t>
            </w:r>
          </w:p>
        </w:tc>
      </w:tr>
      <w:tr w:rsidR="0052016E" w:rsidRPr="00293E8D" w14:paraId="1B78BAE4" w14:textId="77777777" w:rsidTr="0000757F">
        <w:trPr>
          <w:trHeight w:val="315"/>
        </w:trPr>
        <w:tc>
          <w:tcPr>
            <w:tcW w:w="1537" w:type="dxa"/>
            <w:shd w:val="clear" w:color="auto" w:fill="auto"/>
            <w:noWrap/>
          </w:tcPr>
          <w:p w14:paraId="27B090CF" w14:textId="18ED49F6" w:rsidR="0052016E" w:rsidRPr="00293E8D" w:rsidRDefault="0052016E" w:rsidP="0052016E">
            <w:pPr>
              <w:spacing w:before="60" w:after="60" w:line="240" w:lineRule="auto"/>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Objednávková</w:t>
            </w:r>
          </w:p>
        </w:tc>
        <w:tc>
          <w:tcPr>
            <w:tcW w:w="6827" w:type="dxa"/>
            <w:shd w:val="clear" w:color="auto" w:fill="auto"/>
            <w:noWrap/>
            <w:vAlign w:val="center"/>
          </w:tcPr>
          <w:p w14:paraId="3BB024B3" w14:textId="2EDAAB2C" w:rsidR="0052016E" w:rsidRPr="00293E8D" w:rsidRDefault="0052016E" w:rsidP="0052016E">
            <w:pPr>
              <w:spacing w:before="60" w:after="60" w:line="240" w:lineRule="auto"/>
              <w:jc w:val="left"/>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Všeobecné konzultačné služby</w:t>
            </w:r>
          </w:p>
        </w:tc>
        <w:tc>
          <w:tcPr>
            <w:tcW w:w="2976" w:type="dxa"/>
            <w:shd w:val="clear" w:color="auto" w:fill="auto"/>
            <w:noWrap/>
            <w:vAlign w:val="center"/>
          </w:tcPr>
          <w:p w14:paraId="6F7CB626" w14:textId="74803BB1"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08:00 - 16:00 pracovné dni</w:t>
            </w:r>
          </w:p>
        </w:tc>
        <w:tc>
          <w:tcPr>
            <w:tcW w:w="2268" w:type="dxa"/>
            <w:vAlign w:val="center"/>
          </w:tcPr>
          <w:p w14:paraId="1E64C8D1" w14:textId="767EDDF9"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ČH</w:t>
            </w:r>
          </w:p>
        </w:tc>
      </w:tr>
      <w:tr w:rsidR="0052016E" w:rsidRPr="00293E8D" w14:paraId="0CA75CB8" w14:textId="77777777" w:rsidTr="0000757F">
        <w:trPr>
          <w:trHeight w:val="315"/>
        </w:trPr>
        <w:tc>
          <w:tcPr>
            <w:tcW w:w="1537" w:type="dxa"/>
            <w:shd w:val="clear" w:color="auto" w:fill="auto"/>
            <w:noWrap/>
          </w:tcPr>
          <w:p w14:paraId="4E644BA7" w14:textId="623B2D72" w:rsidR="0052016E" w:rsidRPr="00293E8D" w:rsidRDefault="0052016E" w:rsidP="0052016E">
            <w:pPr>
              <w:spacing w:before="60" w:after="60" w:line="240" w:lineRule="auto"/>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Objednávková</w:t>
            </w:r>
          </w:p>
        </w:tc>
        <w:tc>
          <w:tcPr>
            <w:tcW w:w="6827" w:type="dxa"/>
            <w:shd w:val="clear" w:color="auto" w:fill="auto"/>
            <w:noWrap/>
            <w:vAlign w:val="center"/>
          </w:tcPr>
          <w:p w14:paraId="78B71B02" w14:textId="352A0561" w:rsidR="0052016E" w:rsidRPr="00293E8D" w:rsidRDefault="0052016E" w:rsidP="0052016E">
            <w:pPr>
              <w:spacing w:before="60" w:after="60" w:line="240" w:lineRule="auto"/>
              <w:jc w:val="left"/>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Školenia</w:t>
            </w:r>
          </w:p>
        </w:tc>
        <w:tc>
          <w:tcPr>
            <w:tcW w:w="2976" w:type="dxa"/>
            <w:shd w:val="clear" w:color="auto" w:fill="auto"/>
            <w:noWrap/>
            <w:vAlign w:val="center"/>
          </w:tcPr>
          <w:p w14:paraId="239417A9" w14:textId="7C169037"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08:00 - 16:00 pracovné dni</w:t>
            </w:r>
          </w:p>
        </w:tc>
        <w:tc>
          <w:tcPr>
            <w:tcW w:w="2268" w:type="dxa"/>
            <w:vAlign w:val="center"/>
          </w:tcPr>
          <w:p w14:paraId="035C72A9" w14:textId="08A78A71"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ČH</w:t>
            </w:r>
          </w:p>
        </w:tc>
      </w:tr>
      <w:tr w:rsidR="0052016E" w:rsidRPr="00293E8D" w14:paraId="2CBA027E" w14:textId="77777777" w:rsidTr="00582528">
        <w:trPr>
          <w:trHeight w:val="315"/>
        </w:trPr>
        <w:tc>
          <w:tcPr>
            <w:tcW w:w="1537" w:type="dxa"/>
            <w:shd w:val="clear" w:color="auto" w:fill="auto"/>
            <w:noWrap/>
          </w:tcPr>
          <w:p w14:paraId="38B117AF" w14:textId="5A2D7FAD" w:rsidR="0052016E" w:rsidRPr="00293E8D" w:rsidRDefault="0052016E" w:rsidP="0052016E">
            <w:pPr>
              <w:spacing w:before="60" w:after="60" w:line="240" w:lineRule="auto"/>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Objednávková</w:t>
            </w:r>
          </w:p>
        </w:tc>
        <w:tc>
          <w:tcPr>
            <w:tcW w:w="6827" w:type="dxa"/>
            <w:shd w:val="clear" w:color="auto" w:fill="auto"/>
            <w:noWrap/>
            <w:vAlign w:val="center"/>
          </w:tcPr>
          <w:p w14:paraId="7CE66232" w14:textId="72A7566A" w:rsidR="0052016E" w:rsidRPr="00293E8D" w:rsidRDefault="0052016E" w:rsidP="0052016E">
            <w:pPr>
              <w:spacing w:before="60" w:after="60" w:line="240" w:lineRule="auto"/>
              <w:jc w:val="left"/>
              <w:rPr>
                <w:rFonts w:asciiTheme="minorHAnsi" w:hAnsiTheme="minorHAnsi" w:cstheme="minorHAnsi"/>
                <w:color w:val="000000" w:themeColor="text1"/>
                <w:szCs w:val="22"/>
                <w:lang w:val="sk-SK" w:eastAsia="sk-SK"/>
              </w:rPr>
            </w:pPr>
            <w:r w:rsidRPr="00293E8D">
              <w:rPr>
                <w:rFonts w:asciiTheme="minorHAnsi" w:hAnsiTheme="minorHAnsi" w:cstheme="minorHAnsi"/>
                <w:szCs w:val="22"/>
                <w:lang w:val="sk-SK"/>
              </w:rPr>
              <w:t>Servisné zásahy pre riešenie problémov</w:t>
            </w:r>
          </w:p>
        </w:tc>
        <w:tc>
          <w:tcPr>
            <w:tcW w:w="2976" w:type="dxa"/>
            <w:shd w:val="clear" w:color="auto" w:fill="auto"/>
            <w:noWrap/>
          </w:tcPr>
          <w:p w14:paraId="2D521F43" w14:textId="678D0B31"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08:00 - 16:00 pracovné dni</w:t>
            </w:r>
          </w:p>
        </w:tc>
        <w:tc>
          <w:tcPr>
            <w:tcW w:w="2268" w:type="dxa"/>
          </w:tcPr>
          <w:p w14:paraId="428613FF" w14:textId="23927548"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ČH</w:t>
            </w:r>
          </w:p>
        </w:tc>
      </w:tr>
      <w:tr w:rsidR="0052016E" w:rsidRPr="00293E8D" w14:paraId="542BCFAC" w14:textId="77777777" w:rsidTr="00582528">
        <w:trPr>
          <w:trHeight w:val="315"/>
        </w:trPr>
        <w:tc>
          <w:tcPr>
            <w:tcW w:w="1537" w:type="dxa"/>
            <w:shd w:val="clear" w:color="auto" w:fill="auto"/>
            <w:noWrap/>
          </w:tcPr>
          <w:p w14:paraId="6D57AD27" w14:textId="1E87F035" w:rsidR="0052016E" w:rsidRPr="00293E8D" w:rsidRDefault="0052016E" w:rsidP="0052016E">
            <w:pPr>
              <w:spacing w:before="60" w:after="60" w:line="240" w:lineRule="auto"/>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Objednávková</w:t>
            </w:r>
          </w:p>
        </w:tc>
        <w:tc>
          <w:tcPr>
            <w:tcW w:w="6827" w:type="dxa"/>
            <w:shd w:val="clear" w:color="auto" w:fill="auto"/>
            <w:noWrap/>
            <w:vAlign w:val="center"/>
          </w:tcPr>
          <w:p w14:paraId="579AA18F" w14:textId="18AB1ED7" w:rsidR="0052016E" w:rsidRPr="00293E8D" w:rsidRDefault="0052016E" w:rsidP="0052016E">
            <w:pPr>
              <w:spacing w:before="60" w:after="60" w:line="240" w:lineRule="auto"/>
              <w:jc w:val="left"/>
              <w:rPr>
                <w:rFonts w:asciiTheme="minorHAnsi" w:hAnsiTheme="minorHAnsi" w:cstheme="minorHAnsi"/>
                <w:color w:val="000000" w:themeColor="text1"/>
                <w:szCs w:val="22"/>
                <w:lang w:val="sk-SK" w:eastAsia="sk-SK"/>
              </w:rPr>
            </w:pPr>
            <w:proofErr w:type="spellStart"/>
            <w:r w:rsidRPr="00293E8D">
              <w:rPr>
                <w:rFonts w:asciiTheme="minorHAnsi" w:hAnsiTheme="minorHAnsi" w:cstheme="minorHAnsi"/>
                <w:szCs w:val="22"/>
              </w:rPr>
              <w:t>Preventívne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servisné</w:t>
            </w:r>
            <w:proofErr w:type="spellEnd"/>
            <w:r w:rsidRPr="00293E8D">
              <w:rPr>
                <w:rFonts w:asciiTheme="minorHAnsi" w:hAnsiTheme="minorHAnsi" w:cstheme="minorHAnsi"/>
                <w:szCs w:val="22"/>
              </w:rPr>
              <w:t xml:space="preserve"> zásahy – </w:t>
            </w:r>
            <w:proofErr w:type="spellStart"/>
            <w:r w:rsidRPr="00293E8D">
              <w:rPr>
                <w:rFonts w:asciiTheme="minorHAnsi" w:hAnsiTheme="minorHAnsi" w:cstheme="minorHAnsi"/>
                <w:szCs w:val="22"/>
              </w:rPr>
              <w:t>profylaktika</w:t>
            </w:r>
            <w:proofErr w:type="spellEnd"/>
          </w:p>
        </w:tc>
        <w:tc>
          <w:tcPr>
            <w:tcW w:w="2976" w:type="dxa"/>
            <w:shd w:val="clear" w:color="auto" w:fill="auto"/>
            <w:noWrap/>
          </w:tcPr>
          <w:p w14:paraId="6234D678" w14:textId="28F34ACB"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08:00 - 16:00 pracovné dni</w:t>
            </w:r>
          </w:p>
        </w:tc>
        <w:tc>
          <w:tcPr>
            <w:tcW w:w="2268" w:type="dxa"/>
          </w:tcPr>
          <w:p w14:paraId="2014AC89" w14:textId="44AA091F"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ČH</w:t>
            </w:r>
          </w:p>
        </w:tc>
      </w:tr>
      <w:tr w:rsidR="0052016E" w:rsidRPr="00293E8D" w14:paraId="58224E1B" w14:textId="77777777" w:rsidTr="00582528">
        <w:trPr>
          <w:trHeight w:val="315"/>
        </w:trPr>
        <w:tc>
          <w:tcPr>
            <w:tcW w:w="1537" w:type="dxa"/>
            <w:shd w:val="clear" w:color="auto" w:fill="auto"/>
            <w:noWrap/>
          </w:tcPr>
          <w:p w14:paraId="65D1F8C4" w14:textId="6016EB5B" w:rsidR="0052016E" w:rsidRPr="00293E8D" w:rsidRDefault="0052016E" w:rsidP="0052016E">
            <w:pPr>
              <w:spacing w:before="60" w:after="60" w:line="240" w:lineRule="auto"/>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Objednávková</w:t>
            </w:r>
          </w:p>
        </w:tc>
        <w:tc>
          <w:tcPr>
            <w:tcW w:w="6827" w:type="dxa"/>
            <w:shd w:val="clear" w:color="auto" w:fill="auto"/>
            <w:noWrap/>
            <w:vAlign w:val="center"/>
          </w:tcPr>
          <w:p w14:paraId="434158E9" w14:textId="01FEF59B" w:rsidR="0052016E" w:rsidRPr="00293E8D" w:rsidRDefault="0052016E" w:rsidP="0052016E">
            <w:pPr>
              <w:spacing w:before="60" w:after="60" w:line="240" w:lineRule="auto"/>
              <w:jc w:val="left"/>
              <w:rPr>
                <w:rFonts w:asciiTheme="minorHAnsi" w:hAnsiTheme="minorHAnsi" w:cstheme="minorHAnsi"/>
                <w:color w:val="000000" w:themeColor="text1"/>
                <w:szCs w:val="22"/>
                <w:lang w:val="sk-SK" w:eastAsia="sk-SK"/>
              </w:rPr>
            </w:pPr>
            <w:proofErr w:type="spellStart"/>
            <w:r w:rsidRPr="00293E8D">
              <w:rPr>
                <w:rFonts w:asciiTheme="minorHAnsi" w:hAnsiTheme="minorHAnsi" w:cstheme="minorHAnsi"/>
                <w:szCs w:val="22"/>
              </w:rPr>
              <w:t>Zabezpečenie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zachovania</w:t>
            </w:r>
            <w:proofErr w:type="spellEnd"/>
            <w:r w:rsidRPr="00293E8D">
              <w:rPr>
                <w:rFonts w:asciiTheme="minorHAnsi" w:hAnsiTheme="minorHAnsi" w:cstheme="minorHAnsi"/>
                <w:szCs w:val="22"/>
              </w:rPr>
              <w:t xml:space="preserve"> funkčnosti a </w:t>
            </w:r>
            <w:proofErr w:type="spellStart"/>
            <w:r w:rsidRPr="00293E8D">
              <w:rPr>
                <w:rFonts w:asciiTheme="minorHAnsi" w:hAnsiTheme="minorHAnsi" w:cstheme="minorHAnsi"/>
                <w:szCs w:val="22"/>
              </w:rPr>
              <w:t>prevádzkyschopnosti</w:t>
            </w:r>
            <w:proofErr w:type="spellEnd"/>
            <w:r w:rsidRPr="00293E8D">
              <w:rPr>
                <w:rFonts w:asciiTheme="minorHAnsi" w:hAnsiTheme="minorHAnsi" w:cstheme="minorHAnsi"/>
                <w:szCs w:val="22"/>
              </w:rPr>
              <w:t xml:space="preserve"> </w:t>
            </w:r>
            <w:r w:rsidR="006A0620" w:rsidRPr="00293E8D">
              <w:rPr>
                <w:rFonts w:asciiTheme="minorHAnsi" w:hAnsiTheme="minorHAnsi" w:cstheme="minorHAnsi"/>
                <w:szCs w:val="22"/>
              </w:rPr>
              <w:t>APV</w:t>
            </w:r>
            <w:r w:rsidR="00E71A3C" w:rsidRPr="00293E8D">
              <w:rPr>
                <w:rFonts w:asciiTheme="minorHAnsi" w:hAnsiTheme="minorHAnsi" w:cstheme="minorHAnsi"/>
                <w:szCs w:val="22"/>
              </w:rPr>
              <w:t>/IS RA</w:t>
            </w:r>
          </w:p>
        </w:tc>
        <w:tc>
          <w:tcPr>
            <w:tcW w:w="2976" w:type="dxa"/>
            <w:shd w:val="clear" w:color="auto" w:fill="auto"/>
            <w:noWrap/>
          </w:tcPr>
          <w:p w14:paraId="3CFCB717" w14:textId="1889081E"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08:00 - 16:00 pracovné dni</w:t>
            </w:r>
          </w:p>
        </w:tc>
        <w:tc>
          <w:tcPr>
            <w:tcW w:w="2268" w:type="dxa"/>
          </w:tcPr>
          <w:p w14:paraId="4608BC08" w14:textId="4A2CCC6B" w:rsidR="0052016E" w:rsidRPr="00293E8D" w:rsidRDefault="0052016E" w:rsidP="0052016E">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ČH</w:t>
            </w:r>
          </w:p>
        </w:tc>
      </w:tr>
    </w:tbl>
    <w:p w14:paraId="68126F3A" w14:textId="0AE93D04" w:rsidR="00475EAD" w:rsidRPr="00293E8D" w:rsidRDefault="00475EAD" w:rsidP="00D9544D">
      <w:pPr>
        <w:pStyle w:val="Nadpis2"/>
        <w:spacing w:line="240" w:lineRule="auto"/>
        <w:rPr>
          <w:rFonts w:asciiTheme="minorHAnsi" w:eastAsiaTheme="minorHAnsi" w:hAnsiTheme="minorHAnsi" w:cstheme="minorHAnsi"/>
          <w:b/>
          <w:szCs w:val="22"/>
          <w:lang w:val="sk-SK" w:eastAsia="en-US"/>
        </w:rPr>
        <w:sectPr w:rsidR="00475EAD" w:rsidRPr="00293E8D" w:rsidSect="00484A5B">
          <w:pgSz w:w="16838" w:h="11906" w:orient="landscape"/>
          <w:pgMar w:top="992" w:right="1106" w:bottom="1134" w:left="1633" w:header="709" w:footer="709" w:gutter="0"/>
          <w:cols w:space="708"/>
          <w:docGrid w:linePitch="360"/>
        </w:sectPr>
      </w:pPr>
    </w:p>
    <w:p w14:paraId="19F99F95" w14:textId="72D3DF58" w:rsidR="00913BAF" w:rsidRPr="00293E8D" w:rsidRDefault="00913BAF" w:rsidP="00D9544D">
      <w:pPr>
        <w:pStyle w:val="Nadpis2"/>
        <w:spacing w:line="240" w:lineRule="auto"/>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Príloha č. 3: Štandardy pre poskytovanie Služieb</w:t>
      </w:r>
    </w:p>
    <w:p w14:paraId="2C1EDF27" w14:textId="619ADD03" w:rsidR="008D088D" w:rsidRPr="00293E8D" w:rsidRDefault="008D088D" w:rsidP="008D088D">
      <w:pPr>
        <w:rPr>
          <w:rFonts w:asciiTheme="minorHAnsi" w:hAnsiTheme="minorHAnsi" w:cstheme="minorHAnsi"/>
          <w:b/>
          <w:szCs w:val="22"/>
        </w:rPr>
      </w:pPr>
      <w:bookmarkStart w:id="72" w:name="_Hlk170208662"/>
      <w:r w:rsidRPr="00293E8D">
        <w:rPr>
          <w:rFonts w:asciiTheme="minorHAnsi" w:hAnsiTheme="minorHAnsi" w:cstheme="minorHAnsi"/>
          <w:b/>
          <w:szCs w:val="22"/>
        </w:rPr>
        <w:t xml:space="preserve">Požadované SLA na </w:t>
      </w:r>
      <w:r w:rsidR="00E71A3C" w:rsidRPr="00293E8D">
        <w:rPr>
          <w:rFonts w:asciiTheme="minorHAnsi" w:hAnsiTheme="minorHAnsi" w:cstheme="minorHAnsi"/>
          <w:b/>
          <w:szCs w:val="22"/>
        </w:rPr>
        <w:t>S</w:t>
      </w:r>
      <w:r w:rsidRPr="00293E8D">
        <w:rPr>
          <w:rFonts w:asciiTheme="minorHAnsi" w:hAnsiTheme="minorHAnsi" w:cstheme="minorHAnsi"/>
          <w:b/>
          <w:szCs w:val="22"/>
        </w:rPr>
        <w:t>lužby</w:t>
      </w:r>
    </w:p>
    <w:bookmarkEnd w:id="72"/>
    <w:p w14:paraId="12985495" w14:textId="59951604" w:rsidR="00986129" w:rsidRPr="00293E8D" w:rsidRDefault="00986129" w:rsidP="00C01FA4">
      <w:pPr>
        <w:pStyle w:val="Nadpis2"/>
        <w:rPr>
          <w:rFonts w:asciiTheme="minorHAnsi" w:hAnsiTheme="minorHAnsi" w:cstheme="minorHAnsi"/>
          <w:b/>
          <w:szCs w:val="22"/>
          <w:lang w:val="sk-SK"/>
        </w:rPr>
      </w:pPr>
      <w:r w:rsidRPr="00293E8D">
        <w:rPr>
          <w:rFonts w:asciiTheme="minorHAnsi" w:hAnsiTheme="minorHAnsi" w:cstheme="minorHAnsi"/>
          <w:b/>
          <w:szCs w:val="22"/>
          <w:lang w:val="sk-SK"/>
        </w:rPr>
        <w:t>Servisné zásahy pre riešenie incidentov a problémov</w:t>
      </w:r>
    </w:p>
    <w:p w14:paraId="78977390" w14:textId="77777777" w:rsidR="00986129" w:rsidRPr="00293E8D" w:rsidRDefault="00986129" w:rsidP="00986129">
      <w:pPr>
        <w:rPr>
          <w:rFonts w:asciiTheme="minorHAnsi" w:hAnsiTheme="minorHAnsi" w:cstheme="minorHAnsi"/>
          <w:szCs w:val="22"/>
          <w:lang w:val="sk-SK"/>
        </w:rPr>
      </w:pPr>
      <w:bookmarkStart w:id="73" w:name="_Hlk170208695"/>
      <w:r w:rsidRPr="00293E8D">
        <w:rPr>
          <w:rFonts w:asciiTheme="minorHAnsi" w:hAnsiTheme="minorHAnsi" w:cstheme="minorHAnsi"/>
          <w:szCs w:val="22"/>
          <w:lang w:val="sk-SK"/>
        </w:rPr>
        <w:t xml:space="preserve">Požiadavky na hlásenie Incidentov je možné zadávať 24 hodín a 7 dní v týždni do systému Service </w:t>
      </w:r>
      <w:proofErr w:type="spellStart"/>
      <w:r w:rsidRPr="00293E8D">
        <w:rPr>
          <w:rFonts w:asciiTheme="minorHAnsi" w:hAnsiTheme="minorHAnsi" w:cstheme="minorHAnsi"/>
          <w:szCs w:val="22"/>
          <w:lang w:val="sk-SK"/>
        </w:rPr>
        <w:t>Desk</w:t>
      </w:r>
      <w:proofErr w:type="spellEnd"/>
      <w:r w:rsidRPr="00293E8D">
        <w:rPr>
          <w:rFonts w:asciiTheme="minorHAnsi" w:hAnsiTheme="minorHAnsi" w:cstheme="minorHAnsi"/>
          <w:szCs w:val="22"/>
          <w:lang w:val="sk-SK"/>
        </w:rPr>
        <w:t>. Požiadavky sa spracúvajú počas prevádzkových hodín podpory. Poskytovateľ spracuje a vyrieši každý zaevidovaný Incident, Servisnú požiadavku a Požiadavku na zmenu. Objednávateľ má právo zmeniť a potvrdzovať úroveň závažnosti každého Incidentu. V prípade nesprávne určenej úrovne závažnosti Incidentu Poskytovateľ môže navrhnúť zmenu úrovne závažnosti Incidentu, ktorá však musí byť Objednávateľovi riadne odôvodnená. Poskytovateľ môže počas doby neutralizácie incidentu alebo počas doby riešenia Problému alebo Požiadavky na zmenu požiadať Objednávateľa o dlhšiu Dobu neutralizácie incidentu resp. dlhšiu Dobu riešenia Problému alebo Požiadavky na zmenu so zdôvodnením potreby predĺženia Doby neutralizácie resp. Doby riešenia. Objednávateľ môže akceptovať navrhované predĺženie Doby neutralizácie incidentu resp. Doby riešenia problému alebo Požiadavky na zmenu. Poskytovateľ je povinný preveriť Incident a začať s jeho riešením. Podľa potreby kontaktuje Oprávnenú osobu Objednávateľa. Komunikácia Poskytovateľa prebieha priamo s Oprávnenou osobou Objednávateľa. Poskytovateľ oznámi výsledok a odporúčané riešenie Oprávnenej osobe Objednávateľa. Na základe výsledkov bude pokračovať riešenie Incidentu. Incident, Problém a Požiadavka na zmenu budú riešené v závislosti od priority dohodou Oprávnenej osoby Objednávateľa a Poskytovateľa. Oprávnená osoba Objednávateľa má právo zmeniť poradie priorít riešenia otvorených Incidentov, Problémov a Požiadaviek na zmenu po dohode s oprávneným zástupcom Poskytovateľa dokumentovateľným spôsobom. Pre vylúčenie pochybností platí, že kritické Incidenty majú vždy vyššiu prioritu ako Problémy a Požiadavky na zmenu.</w:t>
      </w:r>
    </w:p>
    <w:p w14:paraId="65394B2E" w14:textId="77777777" w:rsidR="00986129" w:rsidRPr="00293E8D" w:rsidRDefault="00986129" w:rsidP="00986129">
      <w:pPr>
        <w:rPr>
          <w:rFonts w:asciiTheme="minorHAnsi" w:hAnsiTheme="minorHAnsi" w:cstheme="minorHAnsi"/>
          <w:szCs w:val="22"/>
          <w:lang w:val="sk-SK"/>
        </w:rPr>
      </w:pPr>
      <w:r w:rsidRPr="00293E8D">
        <w:rPr>
          <w:rFonts w:asciiTheme="minorHAnsi" w:hAnsiTheme="minorHAnsi" w:cstheme="minorHAnsi"/>
          <w:szCs w:val="22"/>
          <w:lang w:val="sk-SK"/>
        </w:rPr>
        <w:t xml:space="preserve">Všetky vyriešené Incidenty, Problémy a Požiadavky na zmenu musia byť zaevidované v systéme Service </w:t>
      </w:r>
      <w:proofErr w:type="spellStart"/>
      <w:r w:rsidRPr="00293E8D">
        <w:rPr>
          <w:rFonts w:asciiTheme="minorHAnsi" w:hAnsiTheme="minorHAnsi" w:cstheme="minorHAnsi"/>
          <w:szCs w:val="22"/>
          <w:lang w:val="sk-SK"/>
        </w:rPr>
        <w:t>Desk</w:t>
      </w:r>
      <w:proofErr w:type="spellEnd"/>
      <w:r w:rsidRPr="00293E8D">
        <w:rPr>
          <w:rFonts w:asciiTheme="minorHAnsi" w:hAnsiTheme="minorHAnsi" w:cstheme="minorHAnsi"/>
          <w:szCs w:val="22"/>
          <w:lang w:val="sk-SK"/>
        </w:rPr>
        <w:t>. Vyriešenie každého Incidentu, Problému a Požiadavky na zmenu musí byť potvrdené v rozsahu ich riešenia Oprávnenou osobou Objednávateľa. Potvrdenie finálneho času Neutralizácie Incidentu je v kompetencii Objednávateľa.</w:t>
      </w:r>
    </w:p>
    <w:p w14:paraId="620604E4" w14:textId="77777777" w:rsidR="00986129" w:rsidRPr="00293E8D" w:rsidRDefault="00986129" w:rsidP="00986129">
      <w:pPr>
        <w:rPr>
          <w:rFonts w:asciiTheme="minorHAnsi" w:hAnsiTheme="minorHAnsi" w:cstheme="minorHAnsi"/>
          <w:szCs w:val="22"/>
          <w:lang w:val="sk-SK"/>
        </w:rPr>
      </w:pPr>
      <w:r w:rsidRPr="00293E8D">
        <w:rPr>
          <w:rFonts w:asciiTheme="minorHAnsi" w:hAnsiTheme="minorHAnsi" w:cstheme="minorHAnsi"/>
          <w:szCs w:val="22"/>
          <w:lang w:val="sk-SK"/>
        </w:rPr>
        <w:t xml:space="preserve">Poskytovateľ po vyriešení incidentu je povinný v lehote do 5 pracovných dní uviesť príčinu každého Incidentu, popis príčiny vzniku incidentu, popis riešenia incidentu, nápravné opatrenia a odporúčania. Objednávateľ je povinný potvrdiť vyriešenie každého Incidentu, Problému a Požiadavky na zmenu v Service </w:t>
      </w:r>
      <w:proofErr w:type="spellStart"/>
      <w:r w:rsidRPr="00293E8D">
        <w:rPr>
          <w:rFonts w:asciiTheme="minorHAnsi" w:hAnsiTheme="minorHAnsi" w:cstheme="minorHAnsi"/>
          <w:szCs w:val="22"/>
          <w:lang w:val="sk-SK"/>
        </w:rPr>
        <w:t>Desk</w:t>
      </w:r>
      <w:proofErr w:type="spellEnd"/>
      <w:r w:rsidRPr="00293E8D">
        <w:rPr>
          <w:rFonts w:asciiTheme="minorHAnsi" w:hAnsiTheme="minorHAnsi" w:cstheme="minorHAnsi"/>
          <w:szCs w:val="22"/>
          <w:lang w:val="sk-SK"/>
        </w:rPr>
        <w:t>.</w:t>
      </w:r>
    </w:p>
    <w:p w14:paraId="1BF68F39" w14:textId="5B846FEF" w:rsidR="00986129" w:rsidRPr="00293E8D" w:rsidRDefault="00986129" w:rsidP="00986129">
      <w:pPr>
        <w:rPr>
          <w:rFonts w:asciiTheme="minorHAnsi" w:hAnsiTheme="minorHAnsi" w:cstheme="minorHAnsi"/>
          <w:szCs w:val="22"/>
          <w:lang w:val="sk-SK"/>
        </w:rPr>
      </w:pPr>
      <w:r w:rsidRPr="00293E8D">
        <w:rPr>
          <w:rFonts w:asciiTheme="minorHAnsi" w:hAnsiTheme="minorHAnsi" w:cstheme="minorHAnsi"/>
          <w:szCs w:val="22"/>
          <w:lang w:val="sk-SK"/>
        </w:rPr>
        <w:t xml:space="preserve">Plnohodnotnou alternatívou potvrdenia riešenia je potvrdenie riešenia Incidentu, Problému a Požiadavky na zmenu priamo v systéme Service </w:t>
      </w:r>
      <w:proofErr w:type="spellStart"/>
      <w:r w:rsidRPr="00293E8D">
        <w:rPr>
          <w:rFonts w:asciiTheme="minorHAnsi" w:hAnsiTheme="minorHAnsi" w:cstheme="minorHAnsi"/>
          <w:szCs w:val="22"/>
          <w:lang w:val="sk-SK"/>
        </w:rPr>
        <w:t>Desku</w:t>
      </w:r>
      <w:proofErr w:type="spellEnd"/>
      <w:r w:rsidRPr="00293E8D">
        <w:rPr>
          <w:rFonts w:asciiTheme="minorHAnsi" w:hAnsiTheme="minorHAnsi" w:cstheme="minorHAnsi"/>
          <w:szCs w:val="22"/>
          <w:lang w:val="sk-SK"/>
        </w:rPr>
        <w:t xml:space="preserve">. V prípade, ak Objednávateľ vyriešenie Incidentu, Problému a Požiadavky na zmenu neakceptuje, vráti opätovne na vyriešenie Poskytovateľovi. V prípade, ak má Objednávateľ iné pripomienky alebo výhrady k vyriešeniu incidentu, Problému a Požiadavky na zmenu, uvedie svoje pripomienky a výhrady priamo do systému Service </w:t>
      </w:r>
      <w:proofErr w:type="spellStart"/>
      <w:r w:rsidRPr="00293E8D">
        <w:rPr>
          <w:rFonts w:asciiTheme="minorHAnsi" w:hAnsiTheme="minorHAnsi" w:cstheme="minorHAnsi"/>
          <w:szCs w:val="22"/>
          <w:lang w:val="sk-SK"/>
        </w:rPr>
        <w:t>Desk</w:t>
      </w:r>
      <w:proofErr w:type="spellEnd"/>
      <w:r w:rsidRPr="00293E8D">
        <w:rPr>
          <w:rFonts w:asciiTheme="minorHAnsi" w:hAnsiTheme="minorHAnsi" w:cstheme="minorHAnsi"/>
          <w:szCs w:val="22"/>
          <w:lang w:val="sk-SK"/>
        </w:rPr>
        <w:t>. Ak je súčasne riešená kritická a nižšia úroveň Incidentu, Doba neutralizácie Závažného a Nekritického incidentu sa predlžuje o dobu vyriešenia Kritického incidentu v súlade. Doba neutralizácie Kritického incidentu nie je ovplyvňovaná počtom otvorených Kritických incidentov.</w:t>
      </w:r>
    </w:p>
    <w:p w14:paraId="0B38022B" w14:textId="77777777" w:rsidR="00582528" w:rsidRPr="00293E8D" w:rsidRDefault="00986129" w:rsidP="00582528">
      <w:pPr>
        <w:jc w:val="left"/>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 xml:space="preserve">Spôsob poskytovania služieb podpory pri výpadku Service </w:t>
      </w:r>
      <w:proofErr w:type="spellStart"/>
      <w:r w:rsidRPr="00293E8D">
        <w:rPr>
          <w:rFonts w:asciiTheme="minorHAnsi" w:hAnsiTheme="minorHAnsi" w:cstheme="minorHAnsi"/>
          <w:b/>
          <w:color w:val="000000" w:themeColor="text1"/>
          <w:szCs w:val="22"/>
          <w:lang w:val="sk-SK"/>
        </w:rPr>
        <w:t>Desk</w:t>
      </w:r>
      <w:proofErr w:type="spellEnd"/>
    </w:p>
    <w:p w14:paraId="5B68DCE2" w14:textId="2C64D18D" w:rsidR="00986129" w:rsidRPr="00293E8D" w:rsidRDefault="00986129" w:rsidP="00582528">
      <w:pPr>
        <w:rPr>
          <w:rFonts w:asciiTheme="minorHAnsi" w:hAnsiTheme="minorHAnsi" w:cstheme="minorHAnsi"/>
          <w:szCs w:val="22"/>
          <w:lang w:val="sk-SK"/>
        </w:rPr>
      </w:pPr>
      <w:r w:rsidRPr="00293E8D">
        <w:rPr>
          <w:rFonts w:asciiTheme="minorHAnsi" w:hAnsiTheme="minorHAnsi" w:cstheme="minorHAnsi"/>
          <w:color w:val="000000" w:themeColor="text1"/>
          <w:szCs w:val="22"/>
          <w:lang w:val="sk-SK" w:eastAsia="sk-SK"/>
        </w:rPr>
        <w:t xml:space="preserve">V prípade technických problémov (výpadku) so systémom Service </w:t>
      </w:r>
      <w:proofErr w:type="spellStart"/>
      <w:r w:rsidRPr="00293E8D">
        <w:rPr>
          <w:rFonts w:asciiTheme="minorHAnsi" w:hAnsiTheme="minorHAnsi" w:cstheme="minorHAnsi"/>
          <w:color w:val="000000" w:themeColor="text1"/>
          <w:szCs w:val="22"/>
          <w:lang w:val="sk-SK" w:eastAsia="sk-SK"/>
        </w:rPr>
        <w:t>Desk</w:t>
      </w:r>
      <w:proofErr w:type="spellEnd"/>
      <w:r w:rsidRPr="00293E8D">
        <w:rPr>
          <w:rFonts w:asciiTheme="minorHAnsi" w:hAnsiTheme="minorHAnsi" w:cstheme="minorHAnsi"/>
          <w:color w:val="000000" w:themeColor="text1"/>
          <w:szCs w:val="22"/>
          <w:lang w:val="sk-SK" w:eastAsia="sk-SK"/>
        </w:rPr>
        <w:t>, budú oprávnené osoby môcť</w:t>
      </w:r>
      <w:r w:rsidR="00582528" w:rsidRPr="00293E8D">
        <w:rPr>
          <w:rFonts w:asciiTheme="minorHAnsi" w:hAnsiTheme="minorHAnsi" w:cstheme="minorHAnsi"/>
          <w:color w:val="000000" w:themeColor="text1"/>
          <w:szCs w:val="22"/>
          <w:lang w:val="sk-SK" w:eastAsia="sk-SK"/>
        </w:rPr>
        <w:t xml:space="preserve"> </w:t>
      </w:r>
      <w:r w:rsidRPr="00293E8D">
        <w:rPr>
          <w:rFonts w:asciiTheme="minorHAnsi" w:hAnsiTheme="minorHAnsi" w:cstheme="minorHAnsi"/>
          <w:color w:val="000000" w:themeColor="text1"/>
          <w:szCs w:val="22"/>
          <w:lang w:val="sk-SK" w:eastAsia="sk-SK"/>
        </w:rPr>
        <w:t>nahlasovať všetky Incidenty, Problémy a Požiadavky na zmenu emailom a zároveň aj telefonicky</w:t>
      </w:r>
    </w:p>
    <w:p w14:paraId="11347FAC" w14:textId="181D97A5" w:rsidR="00114C6F" w:rsidRPr="00293E8D" w:rsidRDefault="00114C6F" w:rsidP="00114C6F">
      <w:pPr>
        <w:rPr>
          <w:rFonts w:asciiTheme="minorHAnsi" w:hAnsiTheme="minorHAnsi" w:cstheme="minorHAnsi"/>
          <w:b/>
          <w:szCs w:val="22"/>
          <w:lang w:val="sk-SK"/>
        </w:rPr>
      </w:pPr>
      <w:r w:rsidRPr="00293E8D">
        <w:rPr>
          <w:rFonts w:asciiTheme="minorHAnsi" w:hAnsiTheme="minorHAnsi" w:cstheme="minorHAnsi"/>
          <w:b/>
          <w:szCs w:val="22"/>
          <w:lang w:val="sk-SK"/>
        </w:rPr>
        <w:t>Úrovne podpory používateľov:</w:t>
      </w:r>
    </w:p>
    <w:p w14:paraId="2612A7AD" w14:textId="5754F7CD" w:rsidR="00114C6F" w:rsidRPr="00293E8D" w:rsidRDefault="00080904" w:rsidP="00114C6F">
      <w:pPr>
        <w:rPr>
          <w:rFonts w:asciiTheme="minorHAnsi" w:hAnsiTheme="minorHAnsi" w:cstheme="minorHAnsi"/>
          <w:szCs w:val="22"/>
          <w:lang w:val="sk-SK"/>
        </w:rPr>
      </w:pPr>
      <w:r w:rsidRPr="00293E8D">
        <w:rPr>
          <w:rFonts w:asciiTheme="minorHAnsi" w:hAnsiTheme="minorHAnsi" w:cstheme="minorHAnsi"/>
          <w:szCs w:val="22"/>
          <w:lang w:val="sk-SK"/>
        </w:rPr>
        <w:t>Služby podpory budú</w:t>
      </w:r>
      <w:r w:rsidR="00114C6F" w:rsidRPr="00293E8D">
        <w:rPr>
          <w:rFonts w:asciiTheme="minorHAnsi" w:hAnsiTheme="minorHAnsi" w:cstheme="minorHAnsi"/>
          <w:szCs w:val="22"/>
          <w:lang w:val="sk-SK"/>
        </w:rPr>
        <w:t xml:space="preserve"> </w:t>
      </w:r>
      <w:r w:rsidRPr="00293E8D">
        <w:rPr>
          <w:rFonts w:asciiTheme="minorHAnsi" w:hAnsiTheme="minorHAnsi" w:cstheme="minorHAnsi"/>
          <w:szCs w:val="22"/>
          <w:lang w:val="sk-SK"/>
        </w:rPr>
        <w:t>realizované</w:t>
      </w:r>
      <w:r w:rsidR="00114C6F" w:rsidRPr="00293E8D">
        <w:rPr>
          <w:rFonts w:asciiTheme="minorHAnsi" w:hAnsiTheme="minorHAnsi" w:cstheme="minorHAnsi"/>
          <w:szCs w:val="22"/>
          <w:lang w:val="sk-SK"/>
        </w:rPr>
        <w:t xml:space="preserve"> cez 3 úrovne podpory, s nasledujúcim označením:</w:t>
      </w:r>
    </w:p>
    <w:p w14:paraId="34B7688C" w14:textId="4FBAFFB9" w:rsidR="00114C6F" w:rsidRPr="00293E8D" w:rsidRDefault="00114C6F" w:rsidP="006D00D5">
      <w:pPr>
        <w:numPr>
          <w:ilvl w:val="0"/>
          <w:numId w:val="10"/>
        </w:numPr>
        <w:spacing w:after="0" w:line="240" w:lineRule="auto"/>
        <w:rPr>
          <w:rFonts w:asciiTheme="minorHAnsi" w:hAnsiTheme="minorHAnsi" w:cstheme="minorHAnsi"/>
          <w:szCs w:val="22"/>
          <w:lang w:val="sk-SK"/>
        </w:rPr>
      </w:pPr>
      <w:r w:rsidRPr="00293E8D">
        <w:rPr>
          <w:rFonts w:asciiTheme="minorHAnsi" w:hAnsiTheme="minorHAnsi" w:cstheme="minorHAnsi"/>
          <w:b/>
          <w:szCs w:val="22"/>
          <w:lang w:val="sk-SK"/>
        </w:rPr>
        <w:t>L1 podpor</w:t>
      </w:r>
      <w:r w:rsidR="00080904" w:rsidRPr="00293E8D">
        <w:rPr>
          <w:rFonts w:asciiTheme="minorHAnsi" w:hAnsiTheme="minorHAnsi" w:cstheme="minorHAnsi"/>
          <w:b/>
          <w:szCs w:val="22"/>
          <w:lang w:val="sk-SK"/>
        </w:rPr>
        <w:t>a</w:t>
      </w:r>
      <w:r w:rsidRPr="00293E8D">
        <w:rPr>
          <w:rFonts w:asciiTheme="minorHAnsi" w:hAnsiTheme="minorHAnsi" w:cstheme="minorHAnsi"/>
          <w:szCs w:val="22"/>
          <w:lang w:val="sk-SK"/>
        </w:rPr>
        <w:t xml:space="preserve"> (Level 1, priamy kontakt </w:t>
      </w:r>
      <w:r w:rsidR="00CC7765" w:rsidRPr="00293E8D">
        <w:rPr>
          <w:rFonts w:asciiTheme="minorHAnsi" w:hAnsiTheme="minorHAnsi" w:cstheme="minorHAnsi"/>
          <w:szCs w:val="22"/>
          <w:lang w:val="sk-SK"/>
        </w:rPr>
        <w:t>Objednávateľa</w:t>
      </w:r>
      <w:r w:rsidRPr="00293E8D">
        <w:rPr>
          <w:rFonts w:asciiTheme="minorHAnsi" w:hAnsiTheme="minorHAnsi" w:cstheme="minorHAnsi"/>
          <w:szCs w:val="22"/>
          <w:lang w:val="sk-SK"/>
        </w:rPr>
        <w:t xml:space="preserve">) - jednotný kontaktný bod </w:t>
      </w:r>
      <w:r w:rsidR="00480949" w:rsidRPr="00293E8D">
        <w:rPr>
          <w:rFonts w:asciiTheme="minorHAnsi" w:hAnsiTheme="minorHAnsi" w:cstheme="minorHAnsi"/>
          <w:szCs w:val="22"/>
          <w:lang w:val="sk-SK"/>
        </w:rPr>
        <w:t>O</w:t>
      </w:r>
      <w:r w:rsidR="007D31D0" w:rsidRPr="00293E8D">
        <w:rPr>
          <w:rFonts w:asciiTheme="minorHAnsi" w:hAnsiTheme="minorHAnsi" w:cstheme="minorHAnsi"/>
          <w:szCs w:val="22"/>
          <w:lang w:val="sk-SK"/>
        </w:rPr>
        <w:t>bjednávateľa</w:t>
      </w:r>
      <w:r w:rsidRPr="00293E8D">
        <w:rPr>
          <w:rFonts w:asciiTheme="minorHAnsi" w:hAnsiTheme="minorHAnsi" w:cstheme="minorHAnsi"/>
          <w:szCs w:val="22"/>
          <w:lang w:val="sk-SK"/>
        </w:rPr>
        <w:t xml:space="preserve">, ktorý je v správe </w:t>
      </w:r>
      <w:r w:rsidR="00480949" w:rsidRPr="00293E8D">
        <w:rPr>
          <w:rFonts w:asciiTheme="minorHAnsi" w:hAnsiTheme="minorHAnsi" w:cstheme="minorHAnsi"/>
          <w:szCs w:val="22"/>
          <w:lang w:val="sk-SK"/>
        </w:rPr>
        <w:t>O</w:t>
      </w:r>
      <w:r w:rsidR="007D31D0" w:rsidRPr="00293E8D">
        <w:rPr>
          <w:rFonts w:asciiTheme="minorHAnsi" w:hAnsiTheme="minorHAnsi" w:cstheme="minorHAnsi"/>
          <w:szCs w:val="22"/>
          <w:lang w:val="sk-SK"/>
        </w:rPr>
        <w:t>bjednávateľa</w:t>
      </w:r>
      <w:r w:rsidRPr="00293E8D">
        <w:rPr>
          <w:rFonts w:asciiTheme="minorHAnsi" w:hAnsiTheme="minorHAnsi" w:cstheme="minorHAnsi"/>
          <w:szCs w:val="22"/>
          <w:lang w:val="sk-SK"/>
        </w:rPr>
        <w:t xml:space="preserve"> a v prípade jeho nedostupnosti </w:t>
      </w:r>
      <w:r w:rsidR="00480949" w:rsidRPr="00293E8D">
        <w:rPr>
          <w:rFonts w:asciiTheme="minorHAnsi" w:hAnsiTheme="minorHAnsi" w:cstheme="minorHAnsi"/>
          <w:szCs w:val="22"/>
          <w:lang w:val="sk-SK"/>
        </w:rPr>
        <w:t xml:space="preserve">je zabezpečovaný cez </w:t>
      </w:r>
      <w:proofErr w:type="spellStart"/>
      <w:r w:rsidRPr="00293E8D">
        <w:rPr>
          <w:rFonts w:asciiTheme="minorHAnsi" w:hAnsiTheme="minorHAnsi" w:cstheme="minorHAnsi"/>
          <w:szCs w:val="22"/>
          <w:lang w:val="sk-SK"/>
        </w:rPr>
        <w:t>C</w:t>
      </w:r>
      <w:r w:rsidR="00480949" w:rsidRPr="00293E8D">
        <w:rPr>
          <w:rFonts w:asciiTheme="minorHAnsi" w:hAnsiTheme="minorHAnsi" w:cstheme="minorHAnsi"/>
          <w:szCs w:val="22"/>
          <w:lang w:val="sk-SK"/>
        </w:rPr>
        <w:t>all</w:t>
      </w:r>
      <w:proofErr w:type="spellEnd"/>
      <w:r w:rsidR="00480949" w:rsidRPr="00293E8D">
        <w:rPr>
          <w:rFonts w:asciiTheme="minorHAnsi" w:hAnsiTheme="minorHAnsi" w:cstheme="minorHAnsi"/>
          <w:szCs w:val="22"/>
          <w:lang w:val="sk-SK"/>
        </w:rPr>
        <w:t xml:space="preserve"> c</w:t>
      </w:r>
      <w:r w:rsidRPr="00293E8D">
        <w:rPr>
          <w:rFonts w:asciiTheme="minorHAnsi" w:hAnsiTheme="minorHAnsi" w:cstheme="minorHAnsi"/>
          <w:szCs w:val="22"/>
          <w:lang w:val="sk-SK"/>
        </w:rPr>
        <w:t xml:space="preserve">entrum </w:t>
      </w:r>
      <w:r w:rsidR="00480949" w:rsidRPr="00293E8D">
        <w:rPr>
          <w:rFonts w:asciiTheme="minorHAnsi" w:hAnsiTheme="minorHAnsi" w:cstheme="minorHAnsi"/>
          <w:szCs w:val="22"/>
          <w:lang w:val="sk-SK"/>
        </w:rPr>
        <w:t>Objednávateľa</w:t>
      </w:r>
      <w:r w:rsidR="006B231E" w:rsidRPr="00293E8D">
        <w:rPr>
          <w:rFonts w:asciiTheme="minorHAnsi" w:hAnsiTheme="minorHAnsi" w:cstheme="minorHAnsi"/>
          <w:szCs w:val="22"/>
          <w:lang w:val="sk-SK"/>
        </w:rPr>
        <w:t xml:space="preserve"> (zabezpečuje Objednávateľ)</w:t>
      </w:r>
      <w:r w:rsidRPr="00293E8D">
        <w:rPr>
          <w:rFonts w:asciiTheme="minorHAnsi" w:hAnsiTheme="minorHAnsi" w:cstheme="minorHAnsi"/>
          <w:szCs w:val="22"/>
          <w:lang w:val="sk-SK"/>
        </w:rPr>
        <w:t>.</w:t>
      </w:r>
    </w:p>
    <w:p w14:paraId="7B328E62" w14:textId="1E4748A1" w:rsidR="00114C6F" w:rsidRPr="00293E8D" w:rsidRDefault="00114C6F" w:rsidP="006D00D5">
      <w:pPr>
        <w:numPr>
          <w:ilvl w:val="0"/>
          <w:numId w:val="10"/>
        </w:numPr>
        <w:spacing w:after="0" w:line="240" w:lineRule="auto"/>
        <w:rPr>
          <w:rFonts w:asciiTheme="minorHAnsi" w:hAnsiTheme="minorHAnsi" w:cstheme="minorHAnsi"/>
          <w:szCs w:val="22"/>
          <w:lang w:val="sk-SK"/>
        </w:rPr>
      </w:pPr>
      <w:r w:rsidRPr="00293E8D">
        <w:rPr>
          <w:rFonts w:asciiTheme="minorHAnsi" w:hAnsiTheme="minorHAnsi" w:cstheme="minorHAnsi"/>
          <w:b/>
          <w:szCs w:val="22"/>
          <w:lang w:val="sk-SK"/>
        </w:rPr>
        <w:lastRenderedPageBreak/>
        <w:t>L2 podpor</w:t>
      </w:r>
      <w:r w:rsidR="00080904" w:rsidRPr="00293E8D">
        <w:rPr>
          <w:rFonts w:asciiTheme="minorHAnsi" w:hAnsiTheme="minorHAnsi" w:cstheme="minorHAnsi"/>
          <w:b/>
          <w:szCs w:val="22"/>
          <w:lang w:val="sk-SK"/>
        </w:rPr>
        <w:t>a</w:t>
      </w:r>
      <w:r w:rsidRPr="00293E8D">
        <w:rPr>
          <w:rFonts w:asciiTheme="minorHAnsi" w:hAnsiTheme="minorHAnsi" w:cstheme="minorHAnsi"/>
          <w:szCs w:val="22"/>
          <w:lang w:val="sk-SK"/>
        </w:rPr>
        <w:t xml:space="preserve"> (Level 2, postúpenie požiadaviek od L1) - vybraná skupina garantov</w:t>
      </w:r>
      <w:r w:rsidR="00480949" w:rsidRPr="00293E8D">
        <w:rPr>
          <w:rFonts w:asciiTheme="minorHAnsi" w:hAnsiTheme="minorHAnsi" w:cstheme="minorHAnsi"/>
          <w:szCs w:val="22"/>
          <w:lang w:val="sk-SK"/>
        </w:rPr>
        <w:t xml:space="preserve"> IS </w:t>
      </w:r>
      <w:r w:rsidR="00626A01" w:rsidRPr="00293E8D">
        <w:rPr>
          <w:rFonts w:asciiTheme="minorHAnsi" w:hAnsiTheme="minorHAnsi" w:cstheme="minorHAnsi"/>
          <w:szCs w:val="22"/>
          <w:lang w:val="sk-SK"/>
        </w:rPr>
        <w:t>RA</w:t>
      </w:r>
      <w:r w:rsidR="00480949" w:rsidRPr="00293E8D">
        <w:rPr>
          <w:rFonts w:asciiTheme="minorHAnsi" w:hAnsiTheme="minorHAnsi" w:cstheme="minorHAnsi"/>
          <w:szCs w:val="22"/>
          <w:lang w:val="sk-SK"/>
        </w:rPr>
        <w:t xml:space="preserve"> a riešiteľov incidentov Service </w:t>
      </w:r>
      <w:proofErr w:type="spellStart"/>
      <w:r w:rsidR="00480949" w:rsidRPr="00293E8D">
        <w:rPr>
          <w:rFonts w:asciiTheme="minorHAnsi" w:hAnsiTheme="minorHAnsi" w:cstheme="minorHAnsi"/>
          <w:szCs w:val="22"/>
          <w:lang w:val="sk-SK"/>
        </w:rPr>
        <w:t>Desku</w:t>
      </w:r>
      <w:proofErr w:type="spellEnd"/>
      <w:r w:rsidRPr="00293E8D">
        <w:rPr>
          <w:rFonts w:asciiTheme="minorHAnsi" w:hAnsiTheme="minorHAnsi" w:cstheme="minorHAnsi"/>
          <w:szCs w:val="22"/>
          <w:lang w:val="sk-SK"/>
        </w:rPr>
        <w:t xml:space="preserve">, so znalosťou IS </w:t>
      </w:r>
      <w:r w:rsidR="00626A01" w:rsidRPr="00293E8D">
        <w:rPr>
          <w:rFonts w:asciiTheme="minorHAnsi" w:hAnsiTheme="minorHAnsi" w:cstheme="minorHAnsi"/>
          <w:szCs w:val="22"/>
          <w:lang w:val="sk-SK"/>
        </w:rPr>
        <w:t>RA</w:t>
      </w:r>
      <w:r w:rsidR="00480949" w:rsidRPr="00293E8D">
        <w:rPr>
          <w:rFonts w:asciiTheme="minorHAnsi" w:hAnsiTheme="minorHAnsi" w:cstheme="minorHAnsi"/>
          <w:szCs w:val="22"/>
          <w:lang w:val="sk-SK"/>
        </w:rPr>
        <w:t xml:space="preserve"> </w:t>
      </w:r>
      <w:r w:rsidRPr="00293E8D">
        <w:rPr>
          <w:rFonts w:asciiTheme="minorHAnsi" w:hAnsiTheme="minorHAnsi" w:cstheme="minorHAnsi"/>
          <w:szCs w:val="22"/>
          <w:lang w:val="sk-SK"/>
        </w:rPr>
        <w:t xml:space="preserve">(zabezpečuje </w:t>
      </w:r>
      <w:r w:rsidR="00480949" w:rsidRPr="00293E8D">
        <w:rPr>
          <w:rFonts w:asciiTheme="minorHAnsi" w:hAnsiTheme="minorHAnsi" w:cstheme="minorHAnsi"/>
          <w:szCs w:val="22"/>
          <w:lang w:val="sk-SK"/>
        </w:rPr>
        <w:t>Objednávateľ</w:t>
      </w:r>
      <w:r w:rsidRPr="00293E8D">
        <w:rPr>
          <w:rFonts w:asciiTheme="minorHAnsi" w:hAnsiTheme="minorHAnsi" w:cstheme="minorHAnsi"/>
          <w:szCs w:val="22"/>
          <w:lang w:val="sk-SK"/>
        </w:rPr>
        <w:t>).</w:t>
      </w:r>
    </w:p>
    <w:p w14:paraId="5D8D4966" w14:textId="6A45AE5F" w:rsidR="00114C6F" w:rsidRPr="00293E8D" w:rsidRDefault="00114C6F" w:rsidP="006D00D5">
      <w:pPr>
        <w:numPr>
          <w:ilvl w:val="0"/>
          <w:numId w:val="10"/>
        </w:numPr>
        <w:spacing w:after="0" w:line="240" w:lineRule="auto"/>
        <w:rPr>
          <w:rFonts w:asciiTheme="minorHAnsi" w:hAnsiTheme="minorHAnsi" w:cstheme="minorHAnsi"/>
          <w:szCs w:val="22"/>
          <w:lang w:val="sk-SK"/>
        </w:rPr>
      </w:pPr>
      <w:r w:rsidRPr="00293E8D">
        <w:rPr>
          <w:rFonts w:asciiTheme="minorHAnsi" w:hAnsiTheme="minorHAnsi" w:cstheme="minorHAnsi"/>
          <w:b/>
          <w:szCs w:val="22"/>
          <w:lang w:val="sk-SK"/>
        </w:rPr>
        <w:t>L3 podpor</w:t>
      </w:r>
      <w:r w:rsidR="00080904" w:rsidRPr="00293E8D">
        <w:rPr>
          <w:rFonts w:asciiTheme="minorHAnsi" w:hAnsiTheme="minorHAnsi" w:cstheme="minorHAnsi"/>
          <w:b/>
          <w:szCs w:val="22"/>
          <w:lang w:val="sk-SK"/>
        </w:rPr>
        <w:t>a</w:t>
      </w:r>
      <w:r w:rsidRPr="00293E8D">
        <w:rPr>
          <w:rFonts w:asciiTheme="minorHAnsi" w:hAnsiTheme="minorHAnsi" w:cstheme="minorHAnsi"/>
          <w:szCs w:val="22"/>
          <w:lang w:val="sk-SK"/>
        </w:rPr>
        <w:t xml:space="preserve"> (Level 3, postúpenie požiadaviek od L2) - na základe </w:t>
      </w:r>
      <w:r w:rsidR="0014391C" w:rsidRPr="00293E8D">
        <w:rPr>
          <w:rFonts w:asciiTheme="minorHAnsi" w:hAnsiTheme="minorHAnsi" w:cstheme="minorHAnsi"/>
          <w:szCs w:val="22"/>
          <w:lang w:val="sk-SK"/>
        </w:rPr>
        <w:t xml:space="preserve">SLA </w:t>
      </w:r>
      <w:r w:rsidRPr="00293E8D">
        <w:rPr>
          <w:rFonts w:asciiTheme="minorHAnsi" w:hAnsiTheme="minorHAnsi" w:cstheme="minorHAnsi"/>
          <w:szCs w:val="22"/>
          <w:lang w:val="sk-SK"/>
        </w:rPr>
        <w:t xml:space="preserve">zmluvy (zabezpečuje </w:t>
      </w:r>
      <w:r w:rsidR="00480949" w:rsidRPr="00293E8D">
        <w:rPr>
          <w:rFonts w:asciiTheme="minorHAnsi" w:hAnsiTheme="minorHAnsi" w:cstheme="minorHAnsi"/>
          <w:szCs w:val="22"/>
          <w:lang w:val="sk-SK"/>
        </w:rPr>
        <w:t>Poskytovateľ</w:t>
      </w:r>
      <w:r w:rsidRPr="00293E8D">
        <w:rPr>
          <w:rFonts w:asciiTheme="minorHAnsi" w:hAnsiTheme="minorHAnsi" w:cstheme="minorHAnsi"/>
          <w:szCs w:val="22"/>
          <w:lang w:val="sk-SK"/>
        </w:rPr>
        <w:t>).</w:t>
      </w:r>
    </w:p>
    <w:p w14:paraId="5E322C3D" w14:textId="45E039FF" w:rsidR="00114C6F" w:rsidRPr="00293E8D" w:rsidRDefault="00114C6F" w:rsidP="00816969">
      <w:pPr>
        <w:spacing w:before="120"/>
        <w:rPr>
          <w:rFonts w:asciiTheme="minorHAnsi" w:hAnsiTheme="minorHAnsi" w:cstheme="minorHAnsi"/>
          <w:b/>
          <w:szCs w:val="22"/>
          <w:u w:val="single"/>
          <w:lang w:val="sk-SK"/>
        </w:rPr>
      </w:pPr>
      <w:r w:rsidRPr="00293E8D">
        <w:rPr>
          <w:rFonts w:asciiTheme="minorHAnsi" w:hAnsiTheme="minorHAnsi" w:cstheme="minorHAnsi"/>
          <w:b/>
          <w:szCs w:val="22"/>
          <w:u w:val="single"/>
          <w:lang w:val="sk-SK"/>
        </w:rPr>
        <w:t>Definícia:</w:t>
      </w:r>
    </w:p>
    <w:p w14:paraId="45D7FC3F" w14:textId="19F488E5" w:rsidR="00114C6F" w:rsidRPr="00293E8D" w:rsidRDefault="00114C6F" w:rsidP="00114C6F">
      <w:pPr>
        <w:rPr>
          <w:rFonts w:asciiTheme="minorHAnsi" w:hAnsiTheme="minorHAnsi" w:cstheme="minorHAnsi"/>
          <w:szCs w:val="22"/>
          <w:lang w:val="sk-SK"/>
        </w:rPr>
      </w:pPr>
      <w:r w:rsidRPr="00293E8D">
        <w:rPr>
          <w:rFonts w:asciiTheme="minorHAnsi" w:hAnsiTheme="minorHAnsi" w:cstheme="minorHAnsi"/>
          <w:b/>
          <w:szCs w:val="22"/>
          <w:lang w:val="sk-SK"/>
        </w:rPr>
        <w:t>Podpora L1 (podpora 1. stupňa)</w:t>
      </w:r>
      <w:r w:rsidRPr="00293E8D">
        <w:rPr>
          <w:rFonts w:asciiTheme="minorHAnsi" w:hAnsiTheme="minorHAnsi" w:cstheme="minorHAnsi"/>
          <w:szCs w:val="22"/>
          <w:lang w:val="sk-SK"/>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09F4DFCC" w14:textId="42BA0C23" w:rsidR="00114C6F" w:rsidRPr="00293E8D" w:rsidRDefault="00114C6F" w:rsidP="00114C6F">
      <w:pPr>
        <w:rPr>
          <w:rFonts w:asciiTheme="minorHAnsi" w:hAnsiTheme="minorHAnsi" w:cstheme="minorHAnsi"/>
          <w:szCs w:val="22"/>
          <w:lang w:val="sk-SK"/>
        </w:rPr>
      </w:pPr>
      <w:r w:rsidRPr="00293E8D">
        <w:rPr>
          <w:rFonts w:asciiTheme="minorHAnsi" w:hAnsiTheme="minorHAnsi" w:cstheme="minorHAnsi"/>
          <w:b/>
          <w:szCs w:val="22"/>
          <w:lang w:val="sk-SK"/>
        </w:rPr>
        <w:t>Podpora L2 (podpora 2. stupňa)</w:t>
      </w:r>
      <w:r w:rsidRPr="00293E8D">
        <w:rPr>
          <w:rFonts w:asciiTheme="minorHAnsi" w:hAnsiTheme="minorHAnsi" w:cstheme="minorHAnsi"/>
          <w:szCs w:val="22"/>
          <w:lang w:val="sk-SK"/>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123A3F99" w14:textId="0F9B3F9D" w:rsidR="00114C6F" w:rsidRPr="00293E8D" w:rsidRDefault="00114C6F" w:rsidP="00114C6F">
      <w:pPr>
        <w:rPr>
          <w:rFonts w:asciiTheme="minorHAnsi" w:hAnsiTheme="minorHAnsi" w:cstheme="minorHAnsi"/>
          <w:szCs w:val="22"/>
          <w:lang w:val="sk-SK"/>
        </w:rPr>
      </w:pPr>
      <w:r w:rsidRPr="00293E8D">
        <w:rPr>
          <w:rFonts w:asciiTheme="minorHAnsi" w:hAnsiTheme="minorHAnsi" w:cstheme="minorHAnsi"/>
          <w:b/>
          <w:szCs w:val="22"/>
          <w:lang w:val="sk-SK"/>
        </w:rPr>
        <w:t>Podpora L3 (podpora 3. stupňa)</w:t>
      </w:r>
      <w:r w:rsidRPr="00293E8D">
        <w:rPr>
          <w:rFonts w:asciiTheme="minorHAnsi" w:hAnsiTheme="minorHAnsi" w:cstheme="minorHAnsi"/>
          <w:szCs w:val="22"/>
          <w:lang w:val="sk-SK"/>
        </w:rPr>
        <w:t xml:space="preserve"> - Podpora 3. stupňa predstavuje najvyššiu úroveň podpory pre riešenie tých </w:t>
      </w:r>
      <w:proofErr w:type="spellStart"/>
      <w:r w:rsidRPr="00293E8D">
        <w:rPr>
          <w:rFonts w:asciiTheme="minorHAnsi" w:hAnsiTheme="minorHAnsi" w:cstheme="minorHAnsi"/>
          <w:szCs w:val="22"/>
          <w:lang w:val="sk-SK"/>
        </w:rPr>
        <w:t>najob</w:t>
      </w:r>
      <w:r w:rsidR="00F5741B" w:rsidRPr="00293E8D">
        <w:rPr>
          <w:rFonts w:asciiTheme="minorHAnsi" w:hAnsiTheme="minorHAnsi" w:cstheme="minorHAnsi"/>
          <w:szCs w:val="22"/>
          <w:lang w:val="sk-SK"/>
        </w:rPr>
        <w:t>t</w:t>
      </w:r>
      <w:r w:rsidRPr="00293E8D">
        <w:rPr>
          <w:rFonts w:asciiTheme="minorHAnsi" w:hAnsiTheme="minorHAnsi" w:cstheme="minorHAnsi"/>
          <w:szCs w:val="22"/>
          <w:lang w:val="sk-SK"/>
        </w:rPr>
        <w:t>iažnejších</w:t>
      </w:r>
      <w:proofErr w:type="spellEnd"/>
      <w:r w:rsidRPr="00293E8D">
        <w:rPr>
          <w:rFonts w:asciiTheme="minorHAnsi" w:hAnsiTheme="minorHAnsi" w:cstheme="minorHAnsi"/>
          <w:szCs w:val="22"/>
          <w:lang w:val="sk-SK"/>
        </w:rPr>
        <w:t xml:space="preserve"> Hlásení, vrátane prevádzania hĺbkových analýz a riešenie extrémnych prípadov.</w:t>
      </w:r>
    </w:p>
    <w:p w14:paraId="09E23E34" w14:textId="1C3D7426" w:rsidR="00114C6F" w:rsidRPr="00293E8D" w:rsidRDefault="00080904" w:rsidP="006D00D5">
      <w:pPr>
        <w:keepNext/>
        <w:numPr>
          <w:ilvl w:val="0"/>
          <w:numId w:val="11"/>
        </w:numPr>
        <w:spacing w:after="0" w:line="240" w:lineRule="auto"/>
        <w:rPr>
          <w:rFonts w:asciiTheme="minorHAnsi" w:hAnsiTheme="minorHAnsi" w:cstheme="minorHAnsi"/>
          <w:szCs w:val="22"/>
          <w:lang w:val="sk-SK"/>
        </w:rPr>
      </w:pPr>
      <w:r w:rsidRPr="00293E8D">
        <w:rPr>
          <w:rFonts w:asciiTheme="minorHAnsi" w:hAnsiTheme="minorHAnsi" w:cstheme="minorHAnsi"/>
          <w:szCs w:val="22"/>
          <w:lang w:val="sk-SK"/>
        </w:rPr>
        <w:t xml:space="preserve">Service </w:t>
      </w:r>
      <w:proofErr w:type="spellStart"/>
      <w:r w:rsidR="00114C6F" w:rsidRPr="00293E8D">
        <w:rPr>
          <w:rFonts w:asciiTheme="minorHAnsi" w:hAnsiTheme="minorHAnsi" w:cstheme="minorHAnsi"/>
          <w:szCs w:val="22"/>
          <w:lang w:val="sk-SK"/>
        </w:rPr>
        <w:t>Desk</w:t>
      </w:r>
      <w:proofErr w:type="spellEnd"/>
      <w:r w:rsidR="00114C6F" w:rsidRPr="00293E8D">
        <w:rPr>
          <w:rFonts w:asciiTheme="minorHAnsi" w:hAnsiTheme="minorHAnsi" w:cstheme="minorHAnsi"/>
          <w:szCs w:val="22"/>
          <w:lang w:val="sk-SK"/>
        </w:rPr>
        <w:t xml:space="preserve"> je dostupný cez </w:t>
      </w:r>
      <w:r w:rsidR="00394237" w:rsidRPr="00293E8D">
        <w:rPr>
          <w:rFonts w:asciiTheme="minorHAnsi" w:hAnsiTheme="minorHAnsi" w:cstheme="minorHAnsi"/>
          <w:szCs w:val="22"/>
          <w:lang w:val="sk-SK"/>
        </w:rPr>
        <w:t xml:space="preserve">CA Service </w:t>
      </w:r>
      <w:proofErr w:type="spellStart"/>
      <w:r w:rsidR="00394237" w:rsidRPr="00293E8D">
        <w:rPr>
          <w:rFonts w:asciiTheme="minorHAnsi" w:hAnsiTheme="minorHAnsi" w:cstheme="minorHAnsi"/>
          <w:szCs w:val="22"/>
          <w:lang w:val="sk-SK"/>
        </w:rPr>
        <w:t>Desk</w:t>
      </w:r>
      <w:proofErr w:type="spellEnd"/>
      <w:r w:rsidR="00114C6F" w:rsidRPr="00293E8D">
        <w:rPr>
          <w:rFonts w:asciiTheme="minorHAnsi" w:hAnsiTheme="minorHAnsi" w:cstheme="minorHAnsi"/>
          <w:szCs w:val="22"/>
          <w:lang w:val="sk-SK"/>
        </w:rPr>
        <w:t xml:space="preserve"> a pre vybrané skupiny užívateľov cez telefón a email, incidenty sú evidované v </w:t>
      </w:r>
      <w:r w:rsidR="00394237" w:rsidRPr="00293E8D">
        <w:rPr>
          <w:rFonts w:asciiTheme="minorHAnsi" w:hAnsiTheme="minorHAnsi" w:cstheme="minorHAnsi"/>
          <w:szCs w:val="22"/>
          <w:lang w:val="sk-SK"/>
        </w:rPr>
        <w:t xml:space="preserve">CA Service </w:t>
      </w:r>
      <w:proofErr w:type="spellStart"/>
      <w:r w:rsidR="00394237" w:rsidRPr="00293E8D">
        <w:rPr>
          <w:rFonts w:asciiTheme="minorHAnsi" w:hAnsiTheme="minorHAnsi" w:cstheme="minorHAnsi"/>
          <w:szCs w:val="22"/>
          <w:lang w:val="sk-SK"/>
        </w:rPr>
        <w:t>Desk</w:t>
      </w:r>
      <w:proofErr w:type="spellEnd"/>
      <w:r w:rsidR="00114C6F" w:rsidRPr="00293E8D">
        <w:rPr>
          <w:rFonts w:asciiTheme="minorHAnsi" w:hAnsiTheme="minorHAnsi" w:cstheme="minorHAnsi"/>
          <w:szCs w:val="22"/>
          <w:lang w:val="sk-SK"/>
        </w:rPr>
        <w:t>,</w:t>
      </w:r>
    </w:p>
    <w:p w14:paraId="4778F6E1" w14:textId="77777777" w:rsidR="00114C6F" w:rsidRPr="00293E8D" w:rsidRDefault="00114C6F" w:rsidP="006D00D5">
      <w:pPr>
        <w:numPr>
          <w:ilvl w:val="0"/>
          <w:numId w:val="11"/>
        </w:numPr>
        <w:spacing w:after="0" w:line="240" w:lineRule="auto"/>
        <w:rPr>
          <w:rFonts w:asciiTheme="minorHAnsi" w:hAnsiTheme="minorHAnsi" w:cstheme="minorHAnsi"/>
          <w:szCs w:val="22"/>
          <w:lang w:val="sk-SK"/>
        </w:rPr>
      </w:pPr>
      <w:r w:rsidRPr="00293E8D">
        <w:rPr>
          <w:rFonts w:asciiTheme="minorHAnsi" w:hAnsiTheme="minorHAnsi" w:cstheme="minorHAnsi"/>
          <w:szCs w:val="22"/>
          <w:lang w:val="sk-SK"/>
        </w:rPr>
        <w:t>Dostupnosť L3 podpory pre IS je 8x5 (8 hodín x 5 dní od 8:00h do 16:00h počas pracovných dní),</w:t>
      </w:r>
    </w:p>
    <w:p w14:paraId="5AB1EC5C" w14:textId="33BBC753" w:rsidR="00114C6F" w:rsidRPr="00293E8D" w:rsidRDefault="00114C6F" w:rsidP="00816969">
      <w:pPr>
        <w:keepNext/>
        <w:spacing w:before="120"/>
        <w:rPr>
          <w:rFonts w:asciiTheme="minorHAnsi" w:hAnsiTheme="minorHAnsi" w:cstheme="minorHAnsi"/>
          <w:b/>
          <w:szCs w:val="22"/>
          <w:lang w:val="sk-SK"/>
        </w:rPr>
      </w:pPr>
      <w:r w:rsidRPr="00293E8D">
        <w:rPr>
          <w:rFonts w:asciiTheme="minorHAnsi" w:hAnsiTheme="minorHAnsi" w:cstheme="minorHAnsi"/>
          <w:b/>
          <w:szCs w:val="22"/>
          <w:lang w:val="sk-SK"/>
        </w:rPr>
        <w:t>Riešenie incidentov – SLA parametre</w:t>
      </w:r>
    </w:p>
    <w:p w14:paraId="76C55CEF" w14:textId="3AFDB0AE" w:rsidR="00114C6F" w:rsidRPr="00293E8D" w:rsidRDefault="00114C6F" w:rsidP="00114C6F">
      <w:pPr>
        <w:rPr>
          <w:rFonts w:asciiTheme="minorHAnsi" w:hAnsiTheme="minorHAnsi" w:cstheme="minorHAnsi"/>
          <w:szCs w:val="22"/>
          <w:lang w:val="sk-SK"/>
        </w:rPr>
      </w:pPr>
      <w:r w:rsidRPr="00293E8D">
        <w:rPr>
          <w:rFonts w:asciiTheme="minorHAnsi" w:hAnsiTheme="minorHAnsi" w:cstheme="minorHAnsi"/>
          <w:szCs w:val="22"/>
          <w:lang w:val="sk-SK"/>
        </w:rPr>
        <w:t xml:space="preserve">Za incident je považovaná chyba </w:t>
      </w:r>
      <w:r w:rsidR="009A5634" w:rsidRPr="00293E8D">
        <w:rPr>
          <w:rFonts w:asciiTheme="minorHAnsi" w:hAnsiTheme="minorHAnsi" w:cstheme="minorHAnsi"/>
          <w:szCs w:val="22"/>
          <w:lang w:val="sk-SK"/>
        </w:rPr>
        <w:t>IS</w:t>
      </w:r>
      <w:r w:rsidR="00E71A3C" w:rsidRPr="00293E8D">
        <w:rPr>
          <w:rFonts w:asciiTheme="minorHAnsi" w:hAnsiTheme="minorHAnsi" w:cstheme="minorHAnsi"/>
          <w:szCs w:val="22"/>
          <w:lang w:val="sk-SK"/>
        </w:rPr>
        <w:t xml:space="preserve"> RA</w:t>
      </w:r>
      <w:r w:rsidR="009A5634" w:rsidRPr="00293E8D">
        <w:rPr>
          <w:rFonts w:asciiTheme="minorHAnsi" w:hAnsiTheme="minorHAnsi" w:cstheme="minorHAnsi"/>
          <w:szCs w:val="22"/>
          <w:lang w:val="sk-SK"/>
        </w:rPr>
        <w:t xml:space="preserve"> a/alebo </w:t>
      </w:r>
      <w:r w:rsidR="006A0620" w:rsidRPr="00293E8D">
        <w:rPr>
          <w:rFonts w:asciiTheme="minorHAnsi" w:hAnsiTheme="minorHAnsi" w:cstheme="minorHAnsi"/>
          <w:szCs w:val="22"/>
          <w:lang w:val="sk-SK"/>
        </w:rPr>
        <w:t>Predmetu podpory</w:t>
      </w:r>
      <w:r w:rsidRPr="00293E8D">
        <w:rPr>
          <w:rFonts w:asciiTheme="minorHAnsi" w:hAnsiTheme="minorHAnsi" w:cstheme="minorHAnsi"/>
          <w:szCs w:val="22"/>
          <w:lang w:val="sk-SK"/>
        </w:rPr>
        <w:t xml:space="preserve">, </w:t>
      </w:r>
      <w:proofErr w:type="spellStart"/>
      <w:r w:rsidRPr="00293E8D">
        <w:rPr>
          <w:rFonts w:asciiTheme="minorHAnsi" w:hAnsiTheme="minorHAnsi" w:cstheme="minorHAnsi"/>
          <w:szCs w:val="22"/>
          <w:lang w:val="sk-SK"/>
        </w:rPr>
        <w:t>t.j</w:t>
      </w:r>
      <w:proofErr w:type="spellEnd"/>
      <w:r w:rsidRPr="00293E8D">
        <w:rPr>
          <w:rFonts w:asciiTheme="minorHAnsi" w:hAnsiTheme="minorHAnsi" w:cstheme="minorHAnsi"/>
          <w:szCs w:val="22"/>
          <w:lang w:val="sk-SK"/>
        </w:rPr>
        <w:t xml:space="preserve">. správanie sa v rozpore s prevádzkovou a používateľskou  dokumentáciou IS. Za incident nie je považovaná chyba, ktorá nastala mimo prostredia </w:t>
      </w:r>
      <w:r w:rsidR="006A0620" w:rsidRPr="00293E8D">
        <w:rPr>
          <w:rFonts w:asciiTheme="minorHAnsi" w:hAnsiTheme="minorHAnsi" w:cstheme="minorHAnsi"/>
          <w:szCs w:val="22"/>
          <w:lang w:val="sk-SK"/>
        </w:rPr>
        <w:t>APV</w:t>
      </w:r>
      <w:r w:rsidR="00E71A3C" w:rsidRPr="00293E8D">
        <w:rPr>
          <w:rFonts w:asciiTheme="minorHAnsi" w:hAnsiTheme="minorHAnsi" w:cstheme="minorHAnsi"/>
          <w:szCs w:val="22"/>
        </w:rPr>
        <w:t>/IS RA</w:t>
      </w:r>
      <w:r w:rsidR="006A0620" w:rsidRPr="00293E8D">
        <w:rPr>
          <w:rFonts w:asciiTheme="minorHAnsi" w:hAnsiTheme="minorHAnsi" w:cstheme="minorHAnsi"/>
          <w:szCs w:val="22"/>
          <w:lang w:val="sk-SK"/>
        </w:rPr>
        <w:t xml:space="preserve"> </w:t>
      </w:r>
      <w:r w:rsidRPr="00293E8D">
        <w:rPr>
          <w:rFonts w:asciiTheme="minorHAnsi" w:hAnsiTheme="minorHAnsi" w:cstheme="minorHAnsi"/>
          <w:szCs w:val="22"/>
          <w:lang w:val="sk-SK"/>
        </w:rPr>
        <w:t xml:space="preserve">napr. výpadok poskytovania konkrétnej služby Vládneho </w:t>
      </w:r>
      <w:proofErr w:type="spellStart"/>
      <w:r w:rsidRPr="00293E8D">
        <w:rPr>
          <w:rFonts w:asciiTheme="minorHAnsi" w:hAnsiTheme="minorHAnsi" w:cstheme="minorHAnsi"/>
          <w:szCs w:val="22"/>
          <w:lang w:val="sk-SK"/>
        </w:rPr>
        <w:t>cloudu</w:t>
      </w:r>
      <w:proofErr w:type="spellEnd"/>
      <w:r w:rsidR="006A0620" w:rsidRPr="00293E8D">
        <w:rPr>
          <w:rFonts w:asciiTheme="minorHAnsi" w:hAnsiTheme="minorHAnsi" w:cstheme="minorHAnsi"/>
          <w:szCs w:val="22"/>
          <w:lang w:val="sk-SK"/>
        </w:rPr>
        <w:t xml:space="preserve">, </w:t>
      </w:r>
      <w:r w:rsidRPr="00293E8D">
        <w:rPr>
          <w:rFonts w:asciiTheme="minorHAnsi" w:hAnsiTheme="minorHAnsi" w:cstheme="minorHAnsi"/>
          <w:szCs w:val="22"/>
          <w:lang w:val="sk-SK"/>
        </w:rPr>
        <w:t>komunikačnej infraštruktúry</w:t>
      </w:r>
      <w:r w:rsidR="006A0620" w:rsidRPr="00293E8D">
        <w:rPr>
          <w:rFonts w:asciiTheme="minorHAnsi" w:hAnsiTheme="minorHAnsi" w:cstheme="minorHAnsi"/>
          <w:szCs w:val="22"/>
          <w:lang w:val="sk-SK"/>
        </w:rPr>
        <w:t xml:space="preserve"> alebo systémovej Infraštruktúry</w:t>
      </w:r>
      <w:r w:rsidRPr="00293E8D">
        <w:rPr>
          <w:rFonts w:asciiTheme="minorHAnsi" w:hAnsiTheme="minorHAnsi" w:cstheme="minorHAnsi"/>
          <w:szCs w:val="22"/>
          <w:lang w:val="sk-SK"/>
        </w:rPr>
        <w:t>.</w:t>
      </w:r>
    </w:p>
    <w:p w14:paraId="23A5C77D" w14:textId="28B469AE" w:rsidR="00394237" w:rsidRPr="00293E8D" w:rsidRDefault="00394237" w:rsidP="00394237">
      <w:pPr>
        <w:rPr>
          <w:rFonts w:asciiTheme="minorHAnsi" w:hAnsiTheme="minorHAnsi" w:cstheme="minorHAnsi"/>
          <w:b/>
          <w:szCs w:val="22"/>
          <w:lang w:val="sk-SK"/>
        </w:rPr>
      </w:pPr>
      <w:r w:rsidRPr="00293E8D">
        <w:rPr>
          <w:rFonts w:asciiTheme="minorHAnsi" w:hAnsiTheme="minorHAnsi" w:cstheme="minorHAnsi"/>
          <w:b/>
          <w:szCs w:val="22"/>
          <w:lang w:val="sk-SK"/>
        </w:rPr>
        <w:t>Označenie naliehavosti incidentu:</w:t>
      </w:r>
    </w:p>
    <w:tbl>
      <w:tblPr>
        <w:tblpPr w:leftFromText="141" w:rightFromText="141" w:vertAnchor="text" w:horzAnchor="margin" w:tblpY="12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1240"/>
        <w:gridCol w:w="7371"/>
      </w:tblGrid>
      <w:tr w:rsidR="00394237" w:rsidRPr="00293E8D" w14:paraId="092AEB53" w14:textId="77777777" w:rsidTr="00CC7765">
        <w:trPr>
          <w:cantSplit/>
          <w:trHeight w:val="775"/>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29E2BC36"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Označenie incidentu</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7A5B2720"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Závažnosť  incidentu</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15F8E9B8"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Popis naliehavosti incidentu</w:t>
            </w:r>
          </w:p>
        </w:tc>
      </w:tr>
      <w:tr w:rsidR="00394237" w:rsidRPr="00293E8D" w14:paraId="244C6AA5" w14:textId="77777777" w:rsidTr="00CC7765">
        <w:trPr>
          <w:cantSplit/>
          <w:trHeight w:val="668"/>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4E927A76"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A</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6470DA41"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Kritická</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1E433" w14:textId="2DAF8121" w:rsidR="00394237" w:rsidRPr="00293E8D" w:rsidRDefault="00394237" w:rsidP="00B961A4">
            <w:pPr>
              <w:keepNext/>
              <w:widowControl w:val="0"/>
              <w:rPr>
                <w:rFonts w:asciiTheme="minorHAnsi" w:hAnsiTheme="minorHAnsi" w:cstheme="minorHAnsi"/>
                <w:color w:val="000000" w:themeColor="text1"/>
                <w:szCs w:val="22"/>
                <w:lang w:val="sk-SK"/>
              </w:rPr>
            </w:pPr>
            <w:r w:rsidRPr="00293E8D">
              <w:rPr>
                <w:rFonts w:asciiTheme="minorHAnsi" w:hAnsiTheme="minorHAnsi" w:cstheme="minorHAnsi"/>
                <w:szCs w:val="22"/>
                <w:lang w:val="sk-SK"/>
              </w:rPr>
              <w:t>“</w:t>
            </w:r>
            <w:r w:rsidRPr="00293E8D">
              <w:rPr>
                <w:rFonts w:asciiTheme="minorHAnsi" w:hAnsiTheme="minorHAnsi" w:cstheme="minorHAnsi"/>
                <w:b/>
                <w:szCs w:val="22"/>
                <w:lang w:val="sk-SK"/>
              </w:rPr>
              <w:t>Kritický incident</w:t>
            </w:r>
            <w:r w:rsidRPr="00293E8D">
              <w:rPr>
                <w:rFonts w:asciiTheme="minorHAnsi" w:hAnsiTheme="minorHAnsi" w:cstheme="minorHAnsi"/>
                <w:szCs w:val="22"/>
                <w:lang w:val="sk-SK"/>
              </w:rPr>
              <w:t>” alebo aj „</w:t>
            </w:r>
            <w:r w:rsidRPr="00293E8D">
              <w:rPr>
                <w:rFonts w:asciiTheme="minorHAnsi" w:hAnsiTheme="minorHAnsi" w:cstheme="minorHAnsi"/>
                <w:b/>
                <w:szCs w:val="22"/>
                <w:lang w:val="sk-SK"/>
              </w:rPr>
              <w:t>Incident kategórie A</w:t>
            </w:r>
            <w:r w:rsidRPr="00293E8D">
              <w:rPr>
                <w:rFonts w:asciiTheme="minorHAnsi" w:hAnsiTheme="minorHAnsi" w:cstheme="minorHAnsi"/>
                <w:szCs w:val="22"/>
                <w:lang w:val="sk-SK"/>
              </w:rPr>
              <w:t>“ – Popis je v kapitole 1. Definície pojmov</w:t>
            </w:r>
            <w:r w:rsidR="006C53D1" w:rsidRPr="00293E8D">
              <w:rPr>
                <w:rFonts w:asciiTheme="minorHAnsi" w:hAnsiTheme="minorHAnsi" w:cstheme="minorHAnsi"/>
                <w:szCs w:val="22"/>
                <w:lang w:val="sk-SK"/>
              </w:rPr>
              <w:t xml:space="preserve"> SLA Zmluvy</w:t>
            </w:r>
          </w:p>
        </w:tc>
      </w:tr>
      <w:tr w:rsidR="00394237" w:rsidRPr="00293E8D" w14:paraId="2617F2FF" w14:textId="77777777" w:rsidTr="00CC7765">
        <w:trPr>
          <w:cantSplit/>
          <w:trHeight w:val="503"/>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22A407EC"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B</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09D0A342"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Bežná</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3C922" w14:textId="4E07AACF" w:rsidR="00394237" w:rsidRPr="00293E8D" w:rsidRDefault="00394237" w:rsidP="00B961A4">
            <w:pPr>
              <w:keepNext/>
              <w:widowControl w:val="0"/>
              <w:rPr>
                <w:rFonts w:asciiTheme="minorHAnsi" w:hAnsiTheme="minorHAnsi" w:cstheme="minorHAnsi"/>
                <w:color w:val="000000" w:themeColor="text1"/>
                <w:szCs w:val="22"/>
                <w:lang w:val="sk-SK"/>
              </w:rPr>
            </w:pPr>
            <w:r w:rsidRPr="00293E8D">
              <w:rPr>
                <w:rFonts w:asciiTheme="minorHAnsi" w:hAnsiTheme="minorHAnsi" w:cstheme="minorHAnsi"/>
                <w:szCs w:val="22"/>
                <w:lang w:val="sk-SK"/>
              </w:rPr>
              <w:t>“</w:t>
            </w:r>
            <w:r w:rsidRPr="00293E8D">
              <w:rPr>
                <w:rFonts w:asciiTheme="minorHAnsi" w:hAnsiTheme="minorHAnsi" w:cstheme="minorHAnsi"/>
                <w:b/>
                <w:szCs w:val="22"/>
                <w:lang w:val="sk-SK"/>
              </w:rPr>
              <w:t>Bežný incident</w:t>
            </w:r>
            <w:r w:rsidRPr="00293E8D">
              <w:rPr>
                <w:rFonts w:asciiTheme="minorHAnsi" w:hAnsiTheme="minorHAnsi" w:cstheme="minorHAnsi"/>
                <w:szCs w:val="22"/>
                <w:lang w:val="sk-SK"/>
              </w:rPr>
              <w:t>” alebo aj „</w:t>
            </w:r>
            <w:r w:rsidRPr="00293E8D">
              <w:rPr>
                <w:rFonts w:asciiTheme="minorHAnsi" w:hAnsiTheme="minorHAnsi" w:cstheme="minorHAnsi"/>
                <w:b/>
                <w:szCs w:val="22"/>
                <w:lang w:val="sk-SK"/>
              </w:rPr>
              <w:t>Incident kategórie B</w:t>
            </w:r>
            <w:r w:rsidRPr="00293E8D">
              <w:rPr>
                <w:rFonts w:asciiTheme="minorHAnsi" w:hAnsiTheme="minorHAnsi" w:cstheme="minorHAnsi"/>
                <w:szCs w:val="22"/>
                <w:lang w:val="sk-SK"/>
              </w:rPr>
              <w:t>“ – Popis je v kapitole 1. Definície pojmov</w:t>
            </w:r>
            <w:r w:rsidRPr="00293E8D" w:rsidDel="005000AF">
              <w:rPr>
                <w:rFonts w:asciiTheme="minorHAnsi" w:hAnsiTheme="minorHAnsi" w:cstheme="minorHAnsi"/>
                <w:color w:val="000000" w:themeColor="text1"/>
                <w:szCs w:val="22"/>
                <w:lang w:val="sk-SK"/>
              </w:rPr>
              <w:t xml:space="preserve"> </w:t>
            </w:r>
            <w:r w:rsidR="006C53D1" w:rsidRPr="00293E8D">
              <w:rPr>
                <w:rFonts w:asciiTheme="minorHAnsi" w:hAnsiTheme="minorHAnsi" w:cstheme="minorHAnsi"/>
                <w:szCs w:val="22"/>
                <w:lang w:val="sk-SK"/>
              </w:rPr>
              <w:t xml:space="preserve"> SLA Zmluvy</w:t>
            </w:r>
          </w:p>
        </w:tc>
      </w:tr>
      <w:tr w:rsidR="00394237" w:rsidRPr="00293E8D" w14:paraId="01CD97EA" w14:textId="77777777" w:rsidTr="00CC7765">
        <w:trPr>
          <w:cantSplit/>
          <w:trHeight w:val="560"/>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7FD1EBB6"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C</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334CA578" w14:textId="77777777" w:rsidR="00394237" w:rsidRPr="00293E8D" w:rsidRDefault="00394237" w:rsidP="00B961A4">
            <w:pPr>
              <w:keepNext/>
              <w:widowControl w:val="0"/>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Nekritická</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4CC48" w14:textId="582B5EBD" w:rsidR="00394237" w:rsidRPr="00293E8D" w:rsidRDefault="00394237" w:rsidP="00B961A4">
            <w:pPr>
              <w:keepNext/>
              <w:widowControl w:val="0"/>
              <w:rPr>
                <w:rFonts w:asciiTheme="minorHAnsi" w:hAnsiTheme="minorHAnsi" w:cstheme="minorHAnsi"/>
                <w:color w:val="000000" w:themeColor="text1"/>
                <w:szCs w:val="22"/>
                <w:lang w:val="sk-SK"/>
              </w:rPr>
            </w:pPr>
            <w:r w:rsidRPr="00293E8D">
              <w:rPr>
                <w:rFonts w:asciiTheme="minorHAnsi" w:hAnsiTheme="minorHAnsi" w:cstheme="minorHAnsi"/>
                <w:szCs w:val="22"/>
                <w:lang w:val="sk-SK"/>
              </w:rPr>
              <w:t>“</w:t>
            </w:r>
            <w:r w:rsidRPr="00293E8D">
              <w:rPr>
                <w:rFonts w:asciiTheme="minorHAnsi" w:hAnsiTheme="minorHAnsi" w:cstheme="minorHAnsi"/>
                <w:b/>
                <w:szCs w:val="22"/>
                <w:lang w:val="sk-SK"/>
              </w:rPr>
              <w:t>Nekritický incident</w:t>
            </w:r>
            <w:r w:rsidRPr="00293E8D">
              <w:rPr>
                <w:rFonts w:asciiTheme="minorHAnsi" w:hAnsiTheme="minorHAnsi" w:cstheme="minorHAnsi"/>
                <w:szCs w:val="22"/>
                <w:lang w:val="sk-SK"/>
              </w:rPr>
              <w:t>” alebo aj „</w:t>
            </w:r>
            <w:r w:rsidRPr="00293E8D">
              <w:rPr>
                <w:rFonts w:asciiTheme="minorHAnsi" w:hAnsiTheme="minorHAnsi" w:cstheme="minorHAnsi"/>
                <w:b/>
                <w:szCs w:val="22"/>
                <w:lang w:val="sk-SK"/>
              </w:rPr>
              <w:t>Incident kategórie C</w:t>
            </w:r>
            <w:r w:rsidRPr="00293E8D">
              <w:rPr>
                <w:rFonts w:asciiTheme="minorHAnsi" w:hAnsiTheme="minorHAnsi" w:cstheme="minorHAnsi"/>
                <w:szCs w:val="22"/>
                <w:lang w:val="sk-SK"/>
              </w:rPr>
              <w:t>“ – Popis je v kapitole 1. Definície pojmov</w:t>
            </w:r>
            <w:r w:rsidRPr="00293E8D" w:rsidDel="005000AF">
              <w:rPr>
                <w:rFonts w:asciiTheme="minorHAnsi" w:hAnsiTheme="minorHAnsi" w:cstheme="minorHAnsi"/>
                <w:color w:val="000000" w:themeColor="text1"/>
                <w:szCs w:val="22"/>
                <w:lang w:val="sk-SK"/>
              </w:rPr>
              <w:t xml:space="preserve"> </w:t>
            </w:r>
            <w:r w:rsidR="006C53D1" w:rsidRPr="00293E8D">
              <w:rPr>
                <w:rFonts w:asciiTheme="minorHAnsi" w:hAnsiTheme="minorHAnsi" w:cstheme="minorHAnsi"/>
                <w:szCs w:val="22"/>
                <w:lang w:val="sk-SK"/>
              </w:rPr>
              <w:t xml:space="preserve"> SLA Zmluvy</w:t>
            </w:r>
          </w:p>
        </w:tc>
      </w:tr>
    </w:tbl>
    <w:p w14:paraId="4749907F" w14:textId="77777777" w:rsidR="00394237" w:rsidRPr="00293E8D" w:rsidRDefault="00394237" w:rsidP="00394237">
      <w:pPr>
        <w:rPr>
          <w:rFonts w:asciiTheme="minorHAnsi" w:hAnsiTheme="minorHAnsi" w:cstheme="minorHAnsi"/>
          <w:color w:val="000000" w:themeColor="text1"/>
          <w:szCs w:val="22"/>
          <w:lang w:val="sk-SK"/>
        </w:rPr>
      </w:pPr>
    </w:p>
    <w:p w14:paraId="5C33A971" w14:textId="77777777" w:rsidR="00394237" w:rsidRPr="00293E8D" w:rsidRDefault="00394237" w:rsidP="00114C6F">
      <w:pPr>
        <w:rPr>
          <w:rFonts w:asciiTheme="minorHAnsi" w:hAnsiTheme="minorHAnsi" w:cstheme="minorHAnsi"/>
          <w:b/>
          <w:bCs/>
          <w:color w:val="0070C0"/>
          <w:szCs w:val="22"/>
          <w:lang w:val="sk-SK"/>
        </w:rPr>
      </w:pPr>
    </w:p>
    <w:p w14:paraId="436A38AF" w14:textId="543E611A" w:rsidR="00394237" w:rsidRPr="00293E8D" w:rsidRDefault="00394237" w:rsidP="00394237">
      <w:pPr>
        <w:keepNext/>
        <w:rPr>
          <w:rFonts w:asciiTheme="minorHAnsi" w:hAnsiTheme="minorHAnsi" w:cstheme="minorHAnsi"/>
          <w:b/>
          <w:color w:val="000000" w:themeColor="text1"/>
          <w:szCs w:val="22"/>
          <w:lang w:val="sk-SK"/>
        </w:rPr>
      </w:pPr>
      <w:bookmarkStart w:id="74" w:name="_Hlk168385332"/>
      <w:r w:rsidRPr="00293E8D">
        <w:rPr>
          <w:rFonts w:asciiTheme="minorHAnsi" w:hAnsiTheme="minorHAnsi" w:cstheme="minorHAnsi"/>
          <w:b/>
          <w:color w:val="000000" w:themeColor="text1"/>
          <w:szCs w:val="22"/>
          <w:lang w:val="sk-SK"/>
        </w:rPr>
        <w:lastRenderedPageBreak/>
        <w:t>Vyžadované reakčné doby</w:t>
      </w:r>
      <w:r w:rsidR="003E1015" w:rsidRPr="00293E8D">
        <w:rPr>
          <w:rFonts w:asciiTheme="minorHAnsi" w:hAnsiTheme="minorHAnsi" w:cstheme="minorHAnsi"/>
          <w:b/>
          <w:color w:val="000000" w:themeColor="text1"/>
          <w:szCs w:val="22"/>
          <w:lang w:val="sk-SK"/>
        </w:rPr>
        <w:t>, doby neutralizácie incidentu a doby trvalého vyriešenia inci</w:t>
      </w:r>
      <w:r w:rsidR="00732E20" w:rsidRPr="00293E8D">
        <w:rPr>
          <w:rFonts w:asciiTheme="minorHAnsi" w:hAnsiTheme="minorHAnsi" w:cstheme="minorHAnsi"/>
          <w:b/>
          <w:color w:val="000000" w:themeColor="text1"/>
          <w:szCs w:val="22"/>
          <w:lang w:val="sk-SK"/>
        </w:rPr>
        <w:t>d</w:t>
      </w:r>
      <w:r w:rsidR="003E1015" w:rsidRPr="00293E8D">
        <w:rPr>
          <w:rFonts w:asciiTheme="minorHAnsi" w:hAnsiTheme="minorHAnsi" w:cstheme="minorHAnsi"/>
          <w:b/>
          <w:color w:val="000000" w:themeColor="text1"/>
          <w:szCs w:val="22"/>
          <w:lang w:val="sk-SK"/>
        </w:rPr>
        <w:t>entu</w:t>
      </w:r>
      <w:r w:rsidRPr="00293E8D">
        <w:rPr>
          <w:rFonts w:asciiTheme="minorHAnsi" w:hAnsiTheme="minorHAnsi" w:cstheme="minorHAnsi"/>
          <w:b/>
          <w:color w:val="000000" w:themeColor="text1"/>
          <w:szCs w:val="22"/>
          <w:lang w:val="sk-SK"/>
        </w:rPr>
        <w:t>:</w:t>
      </w: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941"/>
        <w:gridCol w:w="2693"/>
        <w:gridCol w:w="2971"/>
      </w:tblGrid>
      <w:tr w:rsidR="003E1015" w:rsidRPr="00293E8D" w14:paraId="1BE01474" w14:textId="0A6C0DF7" w:rsidTr="00AC0E5C">
        <w:trPr>
          <w:trHeight w:val="1037"/>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5D0D656B" w14:textId="77777777" w:rsidR="003E1015" w:rsidRPr="00293E8D" w:rsidRDefault="003E1015" w:rsidP="003E1015">
            <w:pPr>
              <w:keepNext/>
              <w:widowControl w:val="0"/>
              <w:spacing w:before="60" w:after="60" w:line="240" w:lineRule="auto"/>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Označenie priority incidentu</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65F89D86" w14:textId="77777777" w:rsidR="003E1015" w:rsidRPr="00293E8D" w:rsidRDefault="003E1015" w:rsidP="003E1015">
            <w:pPr>
              <w:keepNext/>
              <w:widowControl w:val="0"/>
              <w:spacing w:before="60" w:after="60" w:line="240" w:lineRule="auto"/>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Reakčná doba od nahlásenia incidentu po začiatok riešenia incidentu</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0DC00DDA" w14:textId="3DAE972D" w:rsidR="003E1015" w:rsidRPr="00293E8D" w:rsidRDefault="003E1015" w:rsidP="003E1015">
            <w:pPr>
              <w:keepNext/>
              <w:widowControl w:val="0"/>
              <w:spacing w:before="60" w:after="60" w:line="240" w:lineRule="auto"/>
              <w:jc w:val="center"/>
              <w:rPr>
                <w:rFonts w:asciiTheme="minorHAnsi" w:hAnsiTheme="minorHAnsi" w:cstheme="minorHAnsi"/>
                <w:b/>
                <w:color w:val="000000" w:themeColor="text1"/>
                <w:szCs w:val="22"/>
                <w:vertAlign w:val="superscript"/>
                <w:lang w:val="sk-SK"/>
              </w:rPr>
            </w:pPr>
            <w:r w:rsidRPr="00293E8D">
              <w:rPr>
                <w:rFonts w:asciiTheme="minorHAnsi" w:hAnsiTheme="minorHAnsi" w:cstheme="minorHAnsi"/>
                <w:b/>
                <w:color w:val="000000" w:themeColor="text1"/>
                <w:szCs w:val="22"/>
                <w:lang w:val="sk-SK"/>
              </w:rPr>
              <w:t>Doba neutralizácie incidentu od nahlásenia incidentu</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6E60846F" w14:textId="49658333" w:rsidR="003E1015" w:rsidRPr="00293E8D" w:rsidRDefault="003E1015" w:rsidP="003E1015">
            <w:pPr>
              <w:keepNext/>
              <w:widowControl w:val="0"/>
              <w:spacing w:before="60" w:after="60" w:line="240" w:lineRule="auto"/>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Doba trvalého vyriešenia incidentu od nahlásenia incidentu</w:t>
            </w:r>
          </w:p>
        </w:tc>
      </w:tr>
      <w:tr w:rsidR="00B42064" w:rsidRPr="00293E8D" w14:paraId="5A4F68FE" w14:textId="07C59003" w:rsidTr="00AC0E5C">
        <w:trPr>
          <w:trHeight w:val="417"/>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7E7D58B7" w14:textId="77777777" w:rsidR="00B42064" w:rsidRPr="00293E8D" w:rsidRDefault="00B42064" w:rsidP="00B42064">
            <w:pPr>
              <w:keepNext/>
              <w:widowControl w:val="0"/>
              <w:spacing w:before="60" w:after="60" w:line="240" w:lineRule="auto"/>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A</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155A0" w14:textId="7C50ECDC"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30 minút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FE9963" w14:textId="122641FB"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4 hodiny</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275F7" w14:textId="5870A94E"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8 hodín</w:t>
            </w:r>
          </w:p>
        </w:tc>
      </w:tr>
      <w:tr w:rsidR="00B42064" w:rsidRPr="00293E8D" w14:paraId="18895483" w14:textId="47E46B62" w:rsidTr="00AC0E5C">
        <w:trPr>
          <w:trHeight w:val="417"/>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337BC632" w14:textId="77777777" w:rsidR="00B42064" w:rsidRPr="00293E8D" w:rsidRDefault="00B42064" w:rsidP="00B42064">
            <w:pPr>
              <w:keepNext/>
              <w:widowControl w:val="0"/>
              <w:spacing w:before="60" w:after="60" w:line="240" w:lineRule="auto"/>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B</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F318D" w14:textId="526B3EA2"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2 hodiny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CA956" w14:textId="782729E1"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12 hodín</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86299" w14:textId="49F61089"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24 hodín</w:t>
            </w:r>
          </w:p>
        </w:tc>
      </w:tr>
      <w:tr w:rsidR="00B42064" w:rsidRPr="00293E8D" w14:paraId="06F5C42E" w14:textId="73EB52CF" w:rsidTr="00AC0E5C">
        <w:trPr>
          <w:trHeight w:val="417"/>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677BDA43" w14:textId="77777777" w:rsidR="00B42064" w:rsidRPr="00293E8D" w:rsidRDefault="00B42064" w:rsidP="00B42064">
            <w:pPr>
              <w:keepNext/>
              <w:widowControl w:val="0"/>
              <w:spacing w:before="60" w:after="60" w:line="240" w:lineRule="auto"/>
              <w:jc w:val="center"/>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C</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7130C8" w14:textId="2A1B1592"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4 hodiny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692679" w14:textId="7B3AE443"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40 hodín</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4B720" w14:textId="2B0790D0" w:rsidR="00B42064" w:rsidRPr="00293E8D" w:rsidRDefault="00B42064" w:rsidP="00B42064">
            <w:pPr>
              <w:keepNext/>
              <w:widowControl w:val="0"/>
              <w:spacing w:before="60" w:after="60" w:line="240" w:lineRule="auto"/>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80 hodín</w:t>
            </w:r>
          </w:p>
        </w:tc>
      </w:tr>
    </w:tbl>
    <w:bookmarkEnd w:id="74"/>
    <w:p w14:paraId="34EE4059" w14:textId="0C45AE30" w:rsidR="0021043F" w:rsidRPr="00293E8D" w:rsidRDefault="0021043F" w:rsidP="001573A6">
      <w:pPr>
        <w:spacing w:before="120"/>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Úrovne dostupnosti: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3183"/>
        <w:gridCol w:w="1842"/>
        <w:gridCol w:w="1276"/>
        <w:gridCol w:w="2273"/>
      </w:tblGrid>
      <w:tr w:rsidR="0021043F" w:rsidRPr="00293E8D" w14:paraId="73FE0991" w14:textId="77777777" w:rsidTr="0052016E">
        <w:trPr>
          <w:trHeight w:val="310"/>
          <w:tblHeader/>
        </w:trPr>
        <w:tc>
          <w:tcPr>
            <w:tcW w:w="1202" w:type="dxa"/>
            <w:shd w:val="clear" w:color="auto" w:fill="D9D9D9" w:themeFill="background1" w:themeFillShade="D9"/>
            <w:vAlign w:val="center"/>
            <w:hideMark/>
          </w:tcPr>
          <w:p w14:paraId="33276AB4"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Prostredie</w:t>
            </w:r>
          </w:p>
        </w:tc>
        <w:tc>
          <w:tcPr>
            <w:tcW w:w="3183" w:type="dxa"/>
            <w:shd w:val="clear" w:color="auto" w:fill="D9D9D9" w:themeFill="background1" w:themeFillShade="D9"/>
            <w:vAlign w:val="center"/>
            <w:hideMark/>
          </w:tcPr>
          <w:p w14:paraId="0A35431A"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Služba</w:t>
            </w:r>
          </w:p>
        </w:tc>
        <w:tc>
          <w:tcPr>
            <w:tcW w:w="1842" w:type="dxa"/>
            <w:shd w:val="clear" w:color="auto" w:fill="D9D9D9" w:themeFill="background1" w:themeFillShade="D9"/>
            <w:vAlign w:val="center"/>
            <w:hideMark/>
          </w:tcPr>
          <w:p w14:paraId="385BE967"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Časové pokrytie</w:t>
            </w:r>
          </w:p>
        </w:tc>
        <w:tc>
          <w:tcPr>
            <w:tcW w:w="1276" w:type="dxa"/>
            <w:shd w:val="clear" w:color="auto" w:fill="D9D9D9" w:themeFill="background1" w:themeFillShade="D9"/>
            <w:vAlign w:val="center"/>
            <w:hideMark/>
          </w:tcPr>
          <w:p w14:paraId="3915EDA9"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Parameter</w:t>
            </w:r>
          </w:p>
        </w:tc>
        <w:tc>
          <w:tcPr>
            <w:tcW w:w="2273" w:type="dxa"/>
            <w:shd w:val="clear" w:color="auto" w:fill="D9D9D9" w:themeFill="background1" w:themeFillShade="D9"/>
            <w:vAlign w:val="center"/>
            <w:hideMark/>
          </w:tcPr>
          <w:p w14:paraId="194B2CB0"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Dostupnosť</w:t>
            </w:r>
          </w:p>
        </w:tc>
      </w:tr>
      <w:tr w:rsidR="0021043F" w:rsidRPr="00293E8D" w14:paraId="577AD7A4" w14:textId="77777777" w:rsidTr="00CC7765">
        <w:trPr>
          <w:trHeight w:val="486"/>
        </w:trPr>
        <w:tc>
          <w:tcPr>
            <w:tcW w:w="1202" w:type="dxa"/>
            <w:shd w:val="clear" w:color="auto" w:fill="auto"/>
            <w:vAlign w:val="center"/>
            <w:hideMark/>
          </w:tcPr>
          <w:p w14:paraId="73C1F144"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PROD</w:t>
            </w:r>
          </w:p>
        </w:tc>
        <w:tc>
          <w:tcPr>
            <w:tcW w:w="3183" w:type="dxa"/>
            <w:shd w:val="clear" w:color="auto" w:fill="auto"/>
            <w:noWrap/>
            <w:vAlign w:val="center"/>
            <w:hideMark/>
          </w:tcPr>
          <w:p w14:paraId="7251A5A0"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Zabezpečenie dostupnosti</w:t>
            </w:r>
          </w:p>
        </w:tc>
        <w:tc>
          <w:tcPr>
            <w:tcW w:w="1842" w:type="dxa"/>
            <w:shd w:val="clear" w:color="auto" w:fill="auto"/>
            <w:noWrap/>
            <w:vAlign w:val="center"/>
            <w:hideMark/>
          </w:tcPr>
          <w:p w14:paraId="414BE8EE"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00:00 - 24:00</w:t>
            </w:r>
          </w:p>
        </w:tc>
        <w:tc>
          <w:tcPr>
            <w:tcW w:w="1276" w:type="dxa"/>
            <w:shd w:val="clear" w:color="auto" w:fill="auto"/>
            <w:noWrap/>
            <w:vAlign w:val="center"/>
            <w:hideMark/>
          </w:tcPr>
          <w:p w14:paraId="1833CB67"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24x7</w:t>
            </w:r>
          </w:p>
        </w:tc>
        <w:tc>
          <w:tcPr>
            <w:tcW w:w="2273" w:type="dxa"/>
            <w:shd w:val="clear" w:color="auto" w:fill="auto"/>
            <w:noWrap/>
            <w:vAlign w:val="center"/>
            <w:hideMark/>
          </w:tcPr>
          <w:p w14:paraId="160EF933"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99%/mesiac</w:t>
            </w:r>
          </w:p>
        </w:tc>
      </w:tr>
      <w:tr w:rsidR="0021043F" w:rsidRPr="00293E8D" w14:paraId="10697348" w14:textId="77777777" w:rsidTr="00333882">
        <w:trPr>
          <w:trHeight w:val="540"/>
        </w:trPr>
        <w:tc>
          <w:tcPr>
            <w:tcW w:w="1202" w:type="dxa"/>
            <w:shd w:val="clear" w:color="auto" w:fill="auto"/>
            <w:vAlign w:val="center"/>
            <w:hideMark/>
          </w:tcPr>
          <w:p w14:paraId="1EAF9EAC" w14:textId="1E78087B"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TEST</w:t>
            </w:r>
            <w:r w:rsidR="00AC0AD5" w:rsidRPr="00293E8D">
              <w:rPr>
                <w:rFonts w:asciiTheme="minorHAnsi" w:hAnsiTheme="minorHAnsi" w:cstheme="minorHAnsi"/>
                <w:color w:val="000000" w:themeColor="text1"/>
                <w:szCs w:val="22"/>
                <w:lang w:val="sk-SK" w:eastAsia="sk-SK"/>
              </w:rPr>
              <w:t>/ ŠKOL</w:t>
            </w:r>
          </w:p>
        </w:tc>
        <w:tc>
          <w:tcPr>
            <w:tcW w:w="3183" w:type="dxa"/>
            <w:shd w:val="clear" w:color="auto" w:fill="auto"/>
            <w:noWrap/>
            <w:vAlign w:val="center"/>
            <w:hideMark/>
          </w:tcPr>
          <w:p w14:paraId="5266FC22"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Zabezpečenie dostupnosti</w:t>
            </w:r>
          </w:p>
        </w:tc>
        <w:tc>
          <w:tcPr>
            <w:tcW w:w="1842" w:type="dxa"/>
            <w:shd w:val="clear" w:color="auto" w:fill="auto"/>
            <w:noWrap/>
            <w:vAlign w:val="center"/>
            <w:hideMark/>
          </w:tcPr>
          <w:p w14:paraId="53E38169" w14:textId="41DE09C0"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07:00 - 15:00 pracovné dni</w:t>
            </w:r>
          </w:p>
        </w:tc>
        <w:tc>
          <w:tcPr>
            <w:tcW w:w="1276" w:type="dxa"/>
            <w:shd w:val="clear" w:color="auto" w:fill="auto"/>
            <w:noWrap/>
            <w:vAlign w:val="center"/>
            <w:hideMark/>
          </w:tcPr>
          <w:p w14:paraId="59E889E9"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8x5</w:t>
            </w:r>
          </w:p>
        </w:tc>
        <w:tc>
          <w:tcPr>
            <w:tcW w:w="2273" w:type="dxa"/>
            <w:shd w:val="clear" w:color="auto" w:fill="auto"/>
            <w:noWrap/>
            <w:vAlign w:val="center"/>
            <w:hideMark/>
          </w:tcPr>
          <w:p w14:paraId="48FF97A5"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90%/mesiac</w:t>
            </w:r>
          </w:p>
        </w:tc>
      </w:tr>
    </w:tbl>
    <w:p w14:paraId="18B2C62C" w14:textId="77777777" w:rsidR="0021043F" w:rsidRPr="00293E8D" w:rsidRDefault="0021043F" w:rsidP="0021043F">
      <w:pPr>
        <w:rPr>
          <w:rFonts w:asciiTheme="minorHAnsi" w:hAnsiTheme="minorHAnsi" w:cstheme="minorHAnsi"/>
          <w:szCs w:val="22"/>
          <w:lang w:val="sk-SK"/>
        </w:rPr>
      </w:pPr>
      <w:r w:rsidRPr="00293E8D">
        <w:rPr>
          <w:rFonts w:asciiTheme="minorHAnsi" w:hAnsiTheme="minorHAnsi" w:cstheme="minorHAnsi"/>
          <w:szCs w:val="22"/>
          <w:lang w:val="sk-SK"/>
        </w:rPr>
        <w:t>Dostupnosť sa počíta v rámci kalendárneho mesiaca pre každý modul zvlášť.</w:t>
      </w:r>
    </w:p>
    <w:p w14:paraId="597D405A" w14:textId="0C56B312" w:rsidR="0021043F" w:rsidRPr="00293E8D" w:rsidRDefault="0021043F" w:rsidP="0021043F">
      <w:pPr>
        <w:rPr>
          <w:rFonts w:asciiTheme="minorHAnsi" w:hAnsiTheme="minorHAnsi" w:cstheme="minorHAnsi"/>
          <w:szCs w:val="22"/>
          <w:lang w:val="sk-SK"/>
        </w:rPr>
      </w:pPr>
      <w:bookmarkStart w:id="75" w:name="_Hlk135292890"/>
      <w:r w:rsidRPr="00293E8D">
        <w:rPr>
          <w:rFonts w:asciiTheme="minorHAnsi" w:hAnsiTheme="minorHAnsi" w:cstheme="minorHAnsi"/>
          <w:szCs w:val="22"/>
          <w:lang w:val="sk-SK"/>
        </w:rPr>
        <w:t>V produkčnom prostredí je dostupnosť meraná ako 99% z času 24x7</w:t>
      </w:r>
      <w:r w:rsidR="00A662FE" w:rsidRPr="00293E8D">
        <w:rPr>
          <w:rFonts w:asciiTheme="minorHAnsi" w:hAnsiTheme="minorHAnsi" w:cstheme="minorHAnsi"/>
          <w:szCs w:val="22"/>
          <w:lang w:val="sk-SK"/>
        </w:rPr>
        <w:t>, v testovacom prostredí ako 90% z času  8x5</w:t>
      </w:r>
      <w:r w:rsidRPr="00293E8D">
        <w:rPr>
          <w:rFonts w:asciiTheme="minorHAnsi" w:hAnsiTheme="minorHAnsi" w:cstheme="minorHAnsi"/>
          <w:szCs w:val="22"/>
          <w:lang w:val="sk-SK"/>
        </w:rPr>
        <w:t>. Čo v tomto prípade znamená, že je maximálna prípustná doba výpadku pre jednotlivé moduly nasledovná:</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2004"/>
        <w:gridCol w:w="1701"/>
        <w:gridCol w:w="1412"/>
        <w:gridCol w:w="3407"/>
      </w:tblGrid>
      <w:tr w:rsidR="0021043F" w:rsidRPr="00293E8D" w14:paraId="5378F2D5" w14:textId="77777777" w:rsidTr="0052016E">
        <w:trPr>
          <w:trHeight w:val="423"/>
          <w:tblHeader/>
        </w:trPr>
        <w:tc>
          <w:tcPr>
            <w:tcW w:w="1252" w:type="dxa"/>
            <w:shd w:val="clear" w:color="auto" w:fill="D9D9D9" w:themeFill="background1" w:themeFillShade="D9"/>
            <w:vAlign w:val="center"/>
            <w:hideMark/>
          </w:tcPr>
          <w:p w14:paraId="351AADC3"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Prostredie</w:t>
            </w:r>
          </w:p>
        </w:tc>
        <w:tc>
          <w:tcPr>
            <w:tcW w:w="2004" w:type="dxa"/>
            <w:shd w:val="clear" w:color="auto" w:fill="D9D9D9" w:themeFill="background1" w:themeFillShade="D9"/>
            <w:vAlign w:val="center"/>
            <w:hideMark/>
          </w:tcPr>
          <w:p w14:paraId="5B88EF59"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Časové pokrytie</w:t>
            </w:r>
          </w:p>
        </w:tc>
        <w:tc>
          <w:tcPr>
            <w:tcW w:w="1701" w:type="dxa"/>
            <w:shd w:val="clear" w:color="auto" w:fill="D9D9D9" w:themeFill="background1" w:themeFillShade="D9"/>
            <w:vAlign w:val="center"/>
            <w:hideMark/>
          </w:tcPr>
          <w:p w14:paraId="2F531D8C"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Parameter</w:t>
            </w:r>
          </w:p>
        </w:tc>
        <w:tc>
          <w:tcPr>
            <w:tcW w:w="1412" w:type="dxa"/>
            <w:shd w:val="clear" w:color="auto" w:fill="D9D9D9" w:themeFill="background1" w:themeFillShade="D9"/>
            <w:vAlign w:val="center"/>
            <w:hideMark/>
          </w:tcPr>
          <w:p w14:paraId="22A15323"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Dostupnosť</w:t>
            </w:r>
          </w:p>
        </w:tc>
        <w:tc>
          <w:tcPr>
            <w:tcW w:w="3407" w:type="dxa"/>
            <w:shd w:val="clear" w:color="auto" w:fill="D9D9D9" w:themeFill="background1" w:themeFillShade="D9"/>
            <w:vAlign w:val="center"/>
          </w:tcPr>
          <w:p w14:paraId="21FF1FF0" w14:textId="77777777" w:rsidR="0021043F" w:rsidRPr="00293E8D" w:rsidRDefault="0021043F" w:rsidP="00AC0E5C">
            <w:pPr>
              <w:spacing w:before="60" w:after="60" w:line="240" w:lineRule="auto"/>
              <w:jc w:val="center"/>
              <w:rPr>
                <w:rFonts w:asciiTheme="minorHAnsi" w:hAnsiTheme="minorHAnsi" w:cstheme="minorHAnsi"/>
                <w:b/>
                <w:color w:val="000000"/>
                <w:szCs w:val="22"/>
                <w:lang w:val="sk-SK" w:eastAsia="sk-SK"/>
              </w:rPr>
            </w:pPr>
            <w:r w:rsidRPr="00293E8D">
              <w:rPr>
                <w:rFonts w:asciiTheme="minorHAnsi" w:hAnsiTheme="minorHAnsi" w:cstheme="minorHAnsi"/>
                <w:b/>
                <w:color w:val="000000" w:themeColor="text1"/>
                <w:szCs w:val="22"/>
                <w:lang w:val="sk-SK" w:eastAsia="sk-SK"/>
              </w:rPr>
              <w:t>Max. prípustná doba výpadku*</w:t>
            </w:r>
          </w:p>
        </w:tc>
      </w:tr>
      <w:tr w:rsidR="0021043F" w:rsidRPr="00293E8D" w14:paraId="31A62882" w14:textId="77777777" w:rsidTr="00CC7765">
        <w:trPr>
          <w:trHeight w:val="322"/>
        </w:trPr>
        <w:tc>
          <w:tcPr>
            <w:tcW w:w="1252" w:type="dxa"/>
            <w:shd w:val="clear" w:color="auto" w:fill="auto"/>
            <w:vAlign w:val="center"/>
            <w:hideMark/>
          </w:tcPr>
          <w:p w14:paraId="6208BB81"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PROD</w:t>
            </w:r>
          </w:p>
        </w:tc>
        <w:tc>
          <w:tcPr>
            <w:tcW w:w="2004" w:type="dxa"/>
            <w:shd w:val="clear" w:color="auto" w:fill="auto"/>
            <w:noWrap/>
            <w:vAlign w:val="center"/>
            <w:hideMark/>
          </w:tcPr>
          <w:p w14:paraId="040E33CF"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00:00 - 24:00</w:t>
            </w:r>
          </w:p>
        </w:tc>
        <w:tc>
          <w:tcPr>
            <w:tcW w:w="1701" w:type="dxa"/>
            <w:shd w:val="clear" w:color="auto" w:fill="auto"/>
            <w:noWrap/>
            <w:vAlign w:val="center"/>
            <w:hideMark/>
          </w:tcPr>
          <w:p w14:paraId="2FE64DEA"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24x7</w:t>
            </w:r>
          </w:p>
        </w:tc>
        <w:tc>
          <w:tcPr>
            <w:tcW w:w="1412" w:type="dxa"/>
            <w:shd w:val="clear" w:color="auto" w:fill="auto"/>
            <w:noWrap/>
            <w:vAlign w:val="center"/>
            <w:hideMark/>
          </w:tcPr>
          <w:p w14:paraId="3147C8F3"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99%/mesiac</w:t>
            </w:r>
          </w:p>
        </w:tc>
        <w:tc>
          <w:tcPr>
            <w:tcW w:w="3407" w:type="dxa"/>
            <w:vAlign w:val="center"/>
          </w:tcPr>
          <w:p w14:paraId="29F4DBEF" w14:textId="77777777" w:rsidR="0021043F" w:rsidRPr="00293E8D" w:rsidRDefault="0021043F" w:rsidP="00AC0E5C">
            <w:pPr>
              <w:spacing w:before="60" w:after="60" w:line="240" w:lineRule="auto"/>
              <w:jc w:val="center"/>
              <w:rPr>
                <w:rFonts w:asciiTheme="minorHAnsi" w:hAnsiTheme="minorHAnsi" w:cstheme="minorHAnsi"/>
                <w:color w:val="000000"/>
                <w:szCs w:val="22"/>
                <w:lang w:val="sk-SK" w:eastAsia="sk-SK"/>
              </w:rPr>
            </w:pPr>
            <w:r w:rsidRPr="00293E8D">
              <w:rPr>
                <w:rFonts w:asciiTheme="minorHAnsi" w:hAnsiTheme="minorHAnsi" w:cstheme="minorHAnsi"/>
                <w:color w:val="000000" w:themeColor="text1"/>
                <w:szCs w:val="22"/>
                <w:lang w:val="sk-SK" w:eastAsia="sk-SK"/>
              </w:rPr>
              <w:t>7,5 hod</w:t>
            </w:r>
          </w:p>
        </w:tc>
      </w:tr>
      <w:tr w:rsidR="00AC0AD5" w:rsidRPr="00293E8D" w14:paraId="6F976A52" w14:textId="77777777" w:rsidTr="00CC7765">
        <w:trPr>
          <w:trHeight w:val="322"/>
        </w:trPr>
        <w:tc>
          <w:tcPr>
            <w:tcW w:w="1252" w:type="dxa"/>
            <w:shd w:val="clear" w:color="auto" w:fill="auto"/>
            <w:vAlign w:val="center"/>
          </w:tcPr>
          <w:p w14:paraId="1CA657F3" w14:textId="5DB1E942" w:rsidR="00AC0AD5" w:rsidRPr="00293E8D" w:rsidRDefault="00AC0AD5" w:rsidP="00AC0E5C">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TEST/ ŠKOL</w:t>
            </w:r>
          </w:p>
        </w:tc>
        <w:tc>
          <w:tcPr>
            <w:tcW w:w="2004" w:type="dxa"/>
            <w:shd w:val="clear" w:color="auto" w:fill="auto"/>
            <w:noWrap/>
            <w:vAlign w:val="center"/>
          </w:tcPr>
          <w:p w14:paraId="3488BCA6" w14:textId="57430DDC" w:rsidR="00AC0AD5" w:rsidRPr="00293E8D" w:rsidRDefault="00A662FE" w:rsidP="00AC0E5C">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0</w:t>
            </w:r>
            <w:r w:rsidR="00CF263F" w:rsidRPr="00293E8D">
              <w:rPr>
                <w:rFonts w:asciiTheme="minorHAnsi" w:hAnsiTheme="minorHAnsi" w:cstheme="minorHAnsi"/>
                <w:color w:val="000000" w:themeColor="text1"/>
                <w:szCs w:val="22"/>
                <w:lang w:val="sk-SK" w:eastAsia="sk-SK"/>
              </w:rPr>
              <w:t>7</w:t>
            </w:r>
            <w:r w:rsidRPr="00293E8D">
              <w:rPr>
                <w:rFonts w:asciiTheme="minorHAnsi" w:hAnsiTheme="minorHAnsi" w:cstheme="minorHAnsi"/>
                <w:color w:val="000000" w:themeColor="text1"/>
                <w:szCs w:val="22"/>
                <w:lang w:val="sk-SK" w:eastAsia="sk-SK"/>
              </w:rPr>
              <w:t>:00 : 1</w:t>
            </w:r>
            <w:r w:rsidR="00CF263F" w:rsidRPr="00293E8D">
              <w:rPr>
                <w:rFonts w:asciiTheme="minorHAnsi" w:hAnsiTheme="minorHAnsi" w:cstheme="minorHAnsi"/>
                <w:color w:val="000000" w:themeColor="text1"/>
                <w:szCs w:val="22"/>
                <w:lang w:val="sk-SK" w:eastAsia="sk-SK"/>
              </w:rPr>
              <w:t>5:</w:t>
            </w:r>
            <w:r w:rsidRPr="00293E8D">
              <w:rPr>
                <w:rFonts w:asciiTheme="minorHAnsi" w:hAnsiTheme="minorHAnsi" w:cstheme="minorHAnsi"/>
                <w:color w:val="000000" w:themeColor="text1"/>
                <w:szCs w:val="22"/>
                <w:lang w:val="sk-SK" w:eastAsia="sk-SK"/>
              </w:rPr>
              <w:t>00</w:t>
            </w:r>
          </w:p>
        </w:tc>
        <w:tc>
          <w:tcPr>
            <w:tcW w:w="1701" w:type="dxa"/>
            <w:shd w:val="clear" w:color="auto" w:fill="auto"/>
            <w:noWrap/>
            <w:vAlign w:val="center"/>
          </w:tcPr>
          <w:p w14:paraId="7CBA0F0F" w14:textId="27B230ED" w:rsidR="00AC0AD5" w:rsidRPr="00293E8D" w:rsidRDefault="00A662FE" w:rsidP="00AC0E5C">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8x5</w:t>
            </w:r>
          </w:p>
        </w:tc>
        <w:tc>
          <w:tcPr>
            <w:tcW w:w="1412" w:type="dxa"/>
            <w:shd w:val="clear" w:color="auto" w:fill="auto"/>
            <w:noWrap/>
            <w:vAlign w:val="center"/>
          </w:tcPr>
          <w:p w14:paraId="08E09BBA" w14:textId="7FB2C0A2" w:rsidR="00AC0AD5" w:rsidRPr="00293E8D" w:rsidRDefault="00A662FE" w:rsidP="00AC0E5C">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90%/mesiac</w:t>
            </w:r>
          </w:p>
        </w:tc>
        <w:tc>
          <w:tcPr>
            <w:tcW w:w="3407" w:type="dxa"/>
            <w:vAlign w:val="center"/>
          </w:tcPr>
          <w:p w14:paraId="2BC2E9FD" w14:textId="0421E294" w:rsidR="00AC0AD5" w:rsidRPr="00293E8D" w:rsidRDefault="00A662FE" w:rsidP="00AC0E5C">
            <w:pPr>
              <w:spacing w:before="60" w:after="60" w:line="240" w:lineRule="auto"/>
              <w:jc w:val="center"/>
              <w:rPr>
                <w:rFonts w:asciiTheme="minorHAnsi" w:hAnsiTheme="minorHAnsi" w:cstheme="minorHAnsi"/>
                <w:color w:val="000000" w:themeColor="text1"/>
                <w:szCs w:val="22"/>
                <w:lang w:val="sk-SK" w:eastAsia="sk-SK"/>
              </w:rPr>
            </w:pPr>
            <w:r w:rsidRPr="00293E8D">
              <w:rPr>
                <w:rFonts w:asciiTheme="minorHAnsi" w:hAnsiTheme="minorHAnsi" w:cstheme="minorHAnsi"/>
                <w:color w:val="000000" w:themeColor="text1"/>
                <w:szCs w:val="22"/>
                <w:lang w:val="sk-SK" w:eastAsia="sk-SK"/>
              </w:rPr>
              <w:t>24,5 hod</w:t>
            </w:r>
          </w:p>
        </w:tc>
      </w:tr>
    </w:tbl>
    <w:p w14:paraId="4E6CBE0B" w14:textId="77777777" w:rsidR="0021043F" w:rsidRPr="00293E8D" w:rsidRDefault="0021043F" w:rsidP="0021043F">
      <w:pPr>
        <w:rPr>
          <w:rFonts w:asciiTheme="minorHAnsi" w:hAnsiTheme="minorHAnsi" w:cstheme="minorHAnsi"/>
          <w:szCs w:val="22"/>
          <w:lang w:val="sk-SK"/>
        </w:rPr>
      </w:pPr>
      <w:r w:rsidRPr="00293E8D">
        <w:rPr>
          <w:rFonts w:asciiTheme="minorHAnsi" w:hAnsiTheme="minorHAnsi" w:cstheme="minorHAnsi"/>
          <w:szCs w:val="22"/>
          <w:lang w:val="sk-SK"/>
        </w:rPr>
        <w:t>* Výpočet času pri výpadku sa zaokrúhľuje na polhodinové intervaly smerom v prospech poskytovateľa.</w:t>
      </w:r>
    </w:p>
    <w:bookmarkEnd w:id="75"/>
    <w:p w14:paraId="35A60C5C" w14:textId="7BD77724" w:rsidR="00DC3824" w:rsidRPr="00293E8D" w:rsidRDefault="00DC3824" w:rsidP="006D00D5">
      <w:pPr>
        <w:numPr>
          <w:ilvl w:val="0"/>
          <w:numId w:val="12"/>
        </w:numPr>
        <w:spacing w:after="0" w:line="240" w:lineRule="auto"/>
        <w:ind w:left="360"/>
        <w:rPr>
          <w:rFonts w:asciiTheme="minorHAnsi" w:hAnsiTheme="minorHAnsi" w:cstheme="minorHAnsi"/>
          <w:szCs w:val="22"/>
          <w:lang w:val="sk-SK"/>
        </w:rPr>
      </w:pPr>
      <w:r w:rsidRPr="00293E8D">
        <w:rPr>
          <w:rFonts w:asciiTheme="minorHAnsi" w:hAnsiTheme="minorHAnsi" w:cstheme="minorHAnsi"/>
          <w:szCs w:val="22"/>
          <w:lang w:val="sk-SK"/>
        </w:rPr>
        <w:t xml:space="preserve">Požiadavky na hlásenie Incidentov sa </w:t>
      </w:r>
      <w:r w:rsidR="00C5367E" w:rsidRPr="00293E8D">
        <w:rPr>
          <w:rFonts w:asciiTheme="minorHAnsi" w:hAnsiTheme="minorHAnsi" w:cstheme="minorHAnsi"/>
          <w:szCs w:val="22"/>
          <w:lang w:val="sk-SK"/>
        </w:rPr>
        <w:t xml:space="preserve">zadávajú </w:t>
      </w:r>
      <w:r w:rsidRPr="00293E8D">
        <w:rPr>
          <w:rFonts w:asciiTheme="minorHAnsi" w:hAnsiTheme="minorHAnsi" w:cstheme="minorHAnsi"/>
          <w:szCs w:val="22"/>
          <w:lang w:val="sk-SK"/>
        </w:rPr>
        <w:t xml:space="preserve">24 hodín </w:t>
      </w:r>
      <w:r w:rsidR="004B72B2" w:rsidRPr="00293E8D">
        <w:rPr>
          <w:rFonts w:asciiTheme="minorHAnsi" w:hAnsiTheme="minorHAnsi" w:cstheme="minorHAnsi"/>
          <w:szCs w:val="22"/>
          <w:lang w:val="sk-SK"/>
        </w:rPr>
        <w:t xml:space="preserve">a </w:t>
      </w:r>
      <w:r w:rsidRPr="00293E8D">
        <w:rPr>
          <w:rFonts w:asciiTheme="minorHAnsi" w:hAnsiTheme="minorHAnsi" w:cstheme="minorHAnsi"/>
          <w:szCs w:val="22"/>
          <w:lang w:val="sk-SK"/>
        </w:rPr>
        <w:t>7 dní v týždni.</w:t>
      </w:r>
    </w:p>
    <w:p w14:paraId="3AF53F2C" w14:textId="427E9FEB" w:rsidR="00114C6F" w:rsidRPr="00293E8D" w:rsidRDefault="00114C6F" w:rsidP="006D00D5">
      <w:pPr>
        <w:numPr>
          <w:ilvl w:val="0"/>
          <w:numId w:val="12"/>
        </w:numPr>
        <w:spacing w:after="0" w:line="240" w:lineRule="auto"/>
        <w:ind w:left="360"/>
        <w:rPr>
          <w:rFonts w:asciiTheme="minorHAnsi" w:hAnsiTheme="minorHAnsi" w:cstheme="minorHAnsi"/>
          <w:szCs w:val="22"/>
          <w:lang w:val="sk-SK"/>
        </w:rPr>
      </w:pPr>
      <w:r w:rsidRPr="00293E8D">
        <w:rPr>
          <w:rFonts w:asciiTheme="minorHAnsi" w:hAnsiTheme="minorHAnsi" w:cstheme="minorHAnsi"/>
          <w:szCs w:val="22"/>
          <w:lang w:val="sk-SK"/>
        </w:rPr>
        <w:t xml:space="preserve">(1) Reakčná doba je čas medzi nahlásením incidentu </w:t>
      </w:r>
      <w:r w:rsidR="00080904" w:rsidRPr="00293E8D">
        <w:rPr>
          <w:rFonts w:asciiTheme="minorHAnsi" w:hAnsiTheme="minorHAnsi" w:cstheme="minorHAnsi"/>
          <w:szCs w:val="22"/>
          <w:lang w:val="sk-SK"/>
        </w:rPr>
        <w:t>Objednávateľom</w:t>
      </w:r>
      <w:r w:rsidRPr="00293E8D">
        <w:rPr>
          <w:rFonts w:asciiTheme="minorHAnsi" w:hAnsiTheme="minorHAnsi" w:cstheme="minorHAnsi"/>
          <w:szCs w:val="22"/>
          <w:lang w:val="sk-SK"/>
        </w:rPr>
        <w:t xml:space="preserve"> (vrátane užívateľov IS</w:t>
      </w:r>
      <w:r w:rsidR="00080904" w:rsidRPr="00293E8D">
        <w:rPr>
          <w:rFonts w:asciiTheme="minorHAnsi" w:hAnsiTheme="minorHAnsi" w:cstheme="minorHAnsi"/>
          <w:szCs w:val="22"/>
          <w:lang w:val="sk-SK"/>
        </w:rPr>
        <w:t xml:space="preserve"> </w:t>
      </w:r>
      <w:r w:rsidR="00626A01" w:rsidRPr="00293E8D">
        <w:rPr>
          <w:rFonts w:asciiTheme="minorHAnsi" w:hAnsiTheme="minorHAnsi" w:cstheme="minorHAnsi"/>
          <w:szCs w:val="22"/>
          <w:lang w:val="sk-SK"/>
        </w:rPr>
        <w:t>RA</w:t>
      </w:r>
      <w:r w:rsidRPr="00293E8D">
        <w:rPr>
          <w:rFonts w:asciiTheme="minorHAnsi" w:hAnsiTheme="minorHAnsi" w:cstheme="minorHAnsi"/>
          <w:szCs w:val="22"/>
          <w:lang w:val="sk-SK"/>
        </w:rPr>
        <w:t>, ktorí nie sú v pracovnoprávnom vzťahu s </w:t>
      </w:r>
      <w:r w:rsidR="000B1896" w:rsidRPr="00293E8D">
        <w:rPr>
          <w:rFonts w:asciiTheme="minorHAnsi" w:hAnsiTheme="minorHAnsi" w:cstheme="minorHAnsi"/>
          <w:szCs w:val="22"/>
          <w:lang w:val="sk-SK"/>
        </w:rPr>
        <w:t>Objednávateľom</w:t>
      </w:r>
      <w:r w:rsidRPr="00293E8D">
        <w:rPr>
          <w:rFonts w:asciiTheme="minorHAnsi" w:hAnsiTheme="minorHAnsi" w:cstheme="minorHAnsi"/>
          <w:szCs w:val="22"/>
          <w:lang w:val="sk-SK"/>
        </w:rPr>
        <w:t xml:space="preserve">) na </w:t>
      </w:r>
      <w:r w:rsidR="00080904" w:rsidRPr="00293E8D">
        <w:rPr>
          <w:rFonts w:asciiTheme="minorHAnsi" w:hAnsiTheme="minorHAnsi" w:cstheme="minorHAnsi"/>
          <w:szCs w:val="22"/>
          <w:lang w:val="sk-SK"/>
        </w:rPr>
        <w:t xml:space="preserve">Service </w:t>
      </w:r>
      <w:proofErr w:type="spellStart"/>
      <w:r w:rsidR="00080904" w:rsidRPr="00293E8D">
        <w:rPr>
          <w:rFonts w:asciiTheme="minorHAnsi" w:hAnsiTheme="minorHAnsi" w:cstheme="minorHAnsi"/>
          <w:szCs w:val="22"/>
          <w:lang w:val="sk-SK"/>
        </w:rPr>
        <w:t>Desk</w:t>
      </w:r>
      <w:proofErr w:type="spellEnd"/>
      <w:r w:rsidR="00080904" w:rsidRPr="00293E8D">
        <w:rPr>
          <w:rFonts w:asciiTheme="minorHAnsi" w:hAnsiTheme="minorHAnsi" w:cstheme="minorHAnsi"/>
          <w:szCs w:val="22"/>
          <w:lang w:val="sk-SK"/>
        </w:rPr>
        <w:t xml:space="preserve"> </w:t>
      </w:r>
      <w:r w:rsidRPr="00293E8D">
        <w:rPr>
          <w:rFonts w:asciiTheme="minorHAnsi" w:hAnsiTheme="minorHAnsi" w:cstheme="minorHAnsi"/>
          <w:szCs w:val="22"/>
          <w:lang w:val="sk-SK"/>
        </w:rPr>
        <w:t>úrovne L3 a jeho prevzatím na riešenie.</w:t>
      </w:r>
    </w:p>
    <w:p w14:paraId="6D855054" w14:textId="32732DAA" w:rsidR="00114C6F" w:rsidRPr="00293E8D" w:rsidRDefault="00114C6F" w:rsidP="006D00D5">
      <w:pPr>
        <w:numPr>
          <w:ilvl w:val="0"/>
          <w:numId w:val="12"/>
        </w:numPr>
        <w:spacing w:after="0" w:line="240" w:lineRule="auto"/>
        <w:ind w:left="360"/>
        <w:rPr>
          <w:rFonts w:asciiTheme="minorHAnsi" w:hAnsiTheme="minorHAnsi" w:cstheme="minorHAnsi"/>
          <w:szCs w:val="22"/>
          <w:lang w:val="sk-SK"/>
        </w:rPr>
      </w:pPr>
      <w:r w:rsidRPr="00293E8D">
        <w:rPr>
          <w:rFonts w:asciiTheme="minorHAnsi" w:hAnsiTheme="minorHAnsi" w:cstheme="minorHAnsi"/>
          <w:szCs w:val="22"/>
          <w:lang w:val="sk-SK"/>
        </w:rPr>
        <w:t xml:space="preserve">(2) DKVI znamená obnovenie štandardnej prevádzky - čas medzi nahlásením incidentu </w:t>
      </w:r>
      <w:r w:rsidR="000B1896" w:rsidRPr="00293E8D">
        <w:rPr>
          <w:rFonts w:asciiTheme="minorHAnsi" w:hAnsiTheme="minorHAnsi" w:cstheme="minorHAnsi"/>
          <w:szCs w:val="22"/>
          <w:lang w:val="sk-SK"/>
        </w:rPr>
        <w:t>Objednávateľom</w:t>
      </w:r>
      <w:r w:rsidRPr="00293E8D">
        <w:rPr>
          <w:rFonts w:asciiTheme="minorHAnsi" w:hAnsiTheme="minorHAnsi" w:cstheme="minorHAnsi"/>
          <w:szCs w:val="22"/>
          <w:lang w:val="sk-SK"/>
        </w:rPr>
        <w:t xml:space="preserve"> a vyriešením incidentu </w:t>
      </w:r>
      <w:r w:rsidR="000B1896" w:rsidRPr="00293E8D">
        <w:rPr>
          <w:rFonts w:asciiTheme="minorHAnsi" w:hAnsiTheme="minorHAnsi" w:cstheme="minorHAnsi"/>
          <w:szCs w:val="22"/>
          <w:lang w:val="sk-SK"/>
        </w:rPr>
        <w:t>Poskytovateľom</w:t>
      </w:r>
      <w:r w:rsidRPr="00293E8D">
        <w:rPr>
          <w:rFonts w:asciiTheme="minorHAnsi" w:hAnsiTheme="minorHAnsi" w:cstheme="minorHAnsi"/>
          <w:szCs w:val="22"/>
          <w:lang w:val="sk-SK"/>
        </w:rPr>
        <w:t xml:space="preserve"> (do doby, kedy je funkčnosť prostredia znovu obnovená v plnom rozsahu). Doba konečného vyriešenia incidentu od nahlásenia incidentu </w:t>
      </w:r>
      <w:r w:rsidR="000B1896" w:rsidRPr="00293E8D">
        <w:rPr>
          <w:rFonts w:asciiTheme="minorHAnsi" w:hAnsiTheme="minorHAnsi" w:cstheme="minorHAnsi"/>
          <w:szCs w:val="22"/>
          <w:lang w:val="sk-SK"/>
        </w:rPr>
        <w:t>Objednávateľom</w:t>
      </w:r>
      <w:r w:rsidRPr="00293E8D">
        <w:rPr>
          <w:rFonts w:asciiTheme="minorHAnsi" w:hAnsiTheme="minorHAnsi" w:cstheme="minorHAnsi"/>
          <w:szCs w:val="22"/>
          <w:lang w:val="sk-SK"/>
        </w:rPr>
        <w:t xml:space="preserve"> (DKVI) sa počíta počas celého dňa. Do tejto doby sa nezarátava čas potrebný na nevyhnutnú súčinnosť </w:t>
      </w:r>
      <w:r w:rsidR="000B1896" w:rsidRPr="00293E8D">
        <w:rPr>
          <w:rFonts w:asciiTheme="minorHAnsi" w:hAnsiTheme="minorHAnsi" w:cstheme="minorHAnsi"/>
          <w:szCs w:val="22"/>
          <w:lang w:val="sk-SK"/>
        </w:rPr>
        <w:t>Objednávateľa</w:t>
      </w:r>
      <w:r w:rsidRPr="00293E8D">
        <w:rPr>
          <w:rFonts w:asciiTheme="minorHAnsi" w:hAnsiTheme="minorHAnsi" w:cstheme="minorHAnsi"/>
          <w:szCs w:val="22"/>
          <w:lang w:val="sk-SK"/>
        </w:rPr>
        <w:t xml:space="preserve">, ak je potrebná pre vyriešenie incidentu. V prípade potreby je </w:t>
      </w:r>
      <w:r w:rsidR="000B1896" w:rsidRPr="00293E8D">
        <w:rPr>
          <w:rFonts w:asciiTheme="minorHAnsi" w:hAnsiTheme="minorHAnsi" w:cstheme="minorHAnsi"/>
          <w:szCs w:val="22"/>
          <w:lang w:val="sk-SK"/>
        </w:rPr>
        <w:t>Poskytovateľ</w:t>
      </w:r>
      <w:r w:rsidRPr="00293E8D">
        <w:rPr>
          <w:rFonts w:asciiTheme="minorHAnsi" w:hAnsiTheme="minorHAnsi" w:cstheme="minorHAnsi"/>
          <w:szCs w:val="22"/>
          <w:lang w:val="sk-SK"/>
        </w:rPr>
        <w:t xml:space="preserve"> oprávnený požadovať od </w:t>
      </w:r>
      <w:r w:rsidR="000B1896" w:rsidRPr="00293E8D">
        <w:rPr>
          <w:rFonts w:asciiTheme="minorHAnsi" w:hAnsiTheme="minorHAnsi" w:cstheme="minorHAnsi"/>
          <w:szCs w:val="22"/>
          <w:lang w:val="sk-SK"/>
        </w:rPr>
        <w:t>Objednávateľa</w:t>
      </w:r>
      <w:r w:rsidRPr="00293E8D">
        <w:rPr>
          <w:rFonts w:asciiTheme="minorHAnsi" w:hAnsiTheme="minorHAnsi" w:cstheme="minorHAnsi"/>
          <w:szCs w:val="22"/>
          <w:lang w:val="sk-SK"/>
        </w:rPr>
        <w:t xml:space="preserve"> schválenie riešenia incidentu.</w:t>
      </w:r>
    </w:p>
    <w:p w14:paraId="2E679317" w14:textId="77777777" w:rsidR="00114C6F" w:rsidRPr="00293E8D" w:rsidRDefault="00114C6F" w:rsidP="006D00D5">
      <w:pPr>
        <w:numPr>
          <w:ilvl w:val="3"/>
          <w:numId w:val="13"/>
        </w:numPr>
        <w:spacing w:after="0" w:line="240" w:lineRule="auto"/>
        <w:ind w:left="360"/>
        <w:rPr>
          <w:rFonts w:asciiTheme="minorHAnsi" w:hAnsiTheme="minorHAnsi" w:cstheme="minorHAnsi"/>
          <w:szCs w:val="22"/>
          <w:lang w:val="sk-SK"/>
        </w:rPr>
      </w:pPr>
      <w:r w:rsidRPr="00293E8D">
        <w:rPr>
          <w:rFonts w:asciiTheme="minorHAnsi" w:hAnsiTheme="minorHAnsi" w:cstheme="minorHAnsi"/>
          <w:szCs w:val="22"/>
          <w:lang w:val="sk-SK"/>
        </w:rPr>
        <w:t>(3) Maximálny počet incidentov za kalendárny mesiac. Každá ďalšia chyba nad stanovený limit spoľahlivosti sa počíta ako začatý deň omeškania bez odstránenia vady alebo incidentu. Duplicitné alebo technicky súvisiace incidenty (zadané v rámci jedného pracovného dňa, počas pracovného času 8 hodín) sú považované ako jeden incident.</w:t>
      </w:r>
    </w:p>
    <w:p w14:paraId="56829479" w14:textId="34202D36" w:rsidR="00114C6F" w:rsidRPr="00293E8D" w:rsidRDefault="00114C6F" w:rsidP="006D00D5">
      <w:pPr>
        <w:numPr>
          <w:ilvl w:val="3"/>
          <w:numId w:val="13"/>
        </w:numPr>
        <w:spacing w:after="0" w:line="240" w:lineRule="auto"/>
        <w:ind w:left="360"/>
        <w:rPr>
          <w:rFonts w:asciiTheme="minorHAnsi" w:hAnsiTheme="minorHAnsi" w:cstheme="minorHAnsi"/>
          <w:szCs w:val="22"/>
          <w:lang w:val="sk-SK"/>
        </w:rPr>
      </w:pPr>
      <w:r w:rsidRPr="00293E8D">
        <w:rPr>
          <w:rFonts w:asciiTheme="minorHAnsi" w:hAnsiTheme="minorHAnsi" w:cstheme="minorHAnsi"/>
          <w:szCs w:val="22"/>
          <w:lang w:val="sk-SK"/>
        </w:rPr>
        <w:t xml:space="preserve">(4) Incidenty nahlásené </w:t>
      </w:r>
      <w:r w:rsidR="000B1896" w:rsidRPr="00293E8D">
        <w:rPr>
          <w:rFonts w:asciiTheme="minorHAnsi" w:hAnsiTheme="minorHAnsi" w:cstheme="minorHAnsi"/>
          <w:szCs w:val="22"/>
          <w:lang w:val="sk-SK"/>
        </w:rPr>
        <w:t xml:space="preserve">Objednávateľom </w:t>
      </w:r>
      <w:proofErr w:type="spellStart"/>
      <w:r w:rsidR="00080904" w:rsidRPr="00293E8D">
        <w:rPr>
          <w:rFonts w:asciiTheme="minorHAnsi" w:hAnsiTheme="minorHAnsi" w:cstheme="minorHAnsi"/>
          <w:szCs w:val="22"/>
          <w:lang w:val="sk-SK"/>
        </w:rPr>
        <w:t>Poskytovateľoví</w:t>
      </w:r>
      <w:proofErr w:type="spellEnd"/>
      <w:r w:rsidRPr="00293E8D">
        <w:rPr>
          <w:rFonts w:asciiTheme="minorHAnsi" w:hAnsiTheme="minorHAnsi" w:cstheme="minorHAnsi"/>
          <w:szCs w:val="22"/>
          <w:lang w:val="sk-SK"/>
        </w:rPr>
        <w:t xml:space="preserve"> v rámci testovacieho prostredia </w:t>
      </w:r>
    </w:p>
    <w:p w14:paraId="6A86CBDB" w14:textId="77777777" w:rsidR="00114C6F" w:rsidRPr="00293E8D" w:rsidRDefault="00114C6F" w:rsidP="006D00D5">
      <w:pPr>
        <w:numPr>
          <w:ilvl w:val="0"/>
          <w:numId w:val="14"/>
        </w:numPr>
        <w:spacing w:after="0" w:line="240" w:lineRule="auto"/>
        <w:rPr>
          <w:rFonts w:asciiTheme="minorHAnsi" w:hAnsiTheme="minorHAnsi" w:cstheme="minorHAnsi"/>
          <w:szCs w:val="22"/>
          <w:lang w:val="sk-SK"/>
        </w:rPr>
      </w:pPr>
      <w:r w:rsidRPr="00293E8D">
        <w:rPr>
          <w:rFonts w:asciiTheme="minorHAnsi" w:hAnsiTheme="minorHAnsi" w:cstheme="minorHAnsi"/>
          <w:szCs w:val="22"/>
          <w:lang w:val="sk-SK"/>
        </w:rPr>
        <w:t>Majú prioritu 3 a nižšiu</w:t>
      </w:r>
    </w:p>
    <w:p w14:paraId="504791F6" w14:textId="77777777" w:rsidR="00114C6F" w:rsidRPr="00293E8D" w:rsidRDefault="00114C6F" w:rsidP="006D00D5">
      <w:pPr>
        <w:numPr>
          <w:ilvl w:val="0"/>
          <w:numId w:val="14"/>
        </w:numPr>
        <w:spacing w:after="0" w:line="240" w:lineRule="auto"/>
        <w:rPr>
          <w:rFonts w:asciiTheme="minorHAnsi" w:hAnsiTheme="minorHAnsi" w:cstheme="minorHAnsi"/>
          <w:szCs w:val="22"/>
          <w:lang w:val="sk-SK"/>
        </w:rPr>
      </w:pPr>
      <w:r w:rsidRPr="00293E8D">
        <w:rPr>
          <w:rFonts w:asciiTheme="minorHAnsi" w:hAnsiTheme="minorHAnsi" w:cstheme="minorHAnsi"/>
          <w:szCs w:val="22"/>
          <w:lang w:val="sk-SK"/>
        </w:rPr>
        <w:t>Vzťahujú sa výhradne k dostupnosti testovacieho prostredia</w:t>
      </w:r>
    </w:p>
    <w:p w14:paraId="64B75871" w14:textId="77777777" w:rsidR="00114C6F" w:rsidRPr="00293E8D" w:rsidRDefault="00114C6F" w:rsidP="006D00D5">
      <w:pPr>
        <w:numPr>
          <w:ilvl w:val="0"/>
          <w:numId w:val="14"/>
        </w:numPr>
        <w:spacing w:after="0" w:line="240" w:lineRule="auto"/>
        <w:rPr>
          <w:rFonts w:asciiTheme="minorHAnsi" w:hAnsiTheme="minorHAnsi" w:cstheme="minorHAnsi"/>
          <w:szCs w:val="22"/>
          <w:lang w:val="sk-SK"/>
        </w:rPr>
      </w:pPr>
      <w:r w:rsidRPr="00293E8D">
        <w:rPr>
          <w:rFonts w:asciiTheme="minorHAnsi" w:hAnsiTheme="minorHAnsi" w:cstheme="minorHAnsi"/>
          <w:szCs w:val="22"/>
          <w:lang w:val="sk-SK"/>
        </w:rPr>
        <w:t>Za incident na testovacom prostredí sa nepovažuje incident vztiahnutý k práve testovanej funkcionalite</w:t>
      </w:r>
    </w:p>
    <w:p w14:paraId="7A296AA6" w14:textId="77777777" w:rsidR="00114C6F" w:rsidRPr="00293E8D" w:rsidRDefault="00114C6F" w:rsidP="00114C6F">
      <w:pPr>
        <w:pStyle w:val="numbering"/>
        <w:spacing w:after="0" w:line="240" w:lineRule="auto"/>
        <w:rPr>
          <w:rFonts w:asciiTheme="minorHAnsi" w:hAnsiTheme="minorHAnsi" w:cstheme="minorHAnsi"/>
        </w:rPr>
      </w:pPr>
      <w:r w:rsidRPr="00293E8D">
        <w:rPr>
          <w:rFonts w:asciiTheme="minorHAnsi" w:hAnsiTheme="minorHAnsi" w:cstheme="minorHAnsi"/>
        </w:rPr>
        <w:t>Vyššie uvedené SLA parametre nebudú použité pre nasledovné služby:</w:t>
      </w:r>
    </w:p>
    <w:p w14:paraId="21ED68CE" w14:textId="77777777" w:rsidR="00114C6F" w:rsidRPr="00293E8D" w:rsidRDefault="00114C6F" w:rsidP="006D00D5">
      <w:pPr>
        <w:pStyle w:val="numbering"/>
        <w:numPr>
          <w:ilvl w:val="0"/>
          <w:numId w:val="9"/>
        </w:numPr>
        <w:ind w:hanging="11"/>
        <w:rPr>
          <w:rFonts w:asciiTheme="minorHAnsi" w:hAnsiTheme="minorHAnsi" w:cstheme="minorHAnsi"/>
        </w:rPr>
      </w:pPr>
      <w:r w:rsidRPr="00293E8D">
        <w:rPr>
          <w:rFonts w:asciiTheme="minorHAnsi" w:hAnsiTheme="minorHAnsi" w:cstheme="minorHAnsi"/>
        </w:rPr>
        <w:t>Služby systémovej podpory na požiadanie (nad paušál)</w:t>
      </w:r>
    </w:p>
    <w:p w14:paraId="2BDA5C1D" w14:textId="77777777" w:rsidR="00114C6F" w:rsidRPr="00293E8D" w:rsidRDefault="00114C6F" w:rsidP="006D00D5">
      <w:pPr>
        <w:pStyle w:val="numbering"/>
        <w:numPr>
          <w:ilvl w:val="0"/>
          <w:numId w:val="9"/>
        </w:numPr>
        <w:ind w:hanging="11"/>
        <w:rPr>
          <w:rFonts w:asciiTheme="minorHAnsi" w:hAnsiTheme="minorHAnsi" w:cstheme="minorHAnsi"/>
        </w:rPr>
      </w:pPr>
      <w:r w:rsidRPr="00293E8D">
        <w:rPr>
          <w:rFonts w:asciiTheme="minorHAnsi" w:hAnsiTheme="minorHAnsi" w:cstheme="minorHAnsi"/>
        </w:rPr>
        <w:t>Služby realizácie aplikačných zmien vyplývajúcich z legislatívnych a metodických zmien (nad paušál)</w:t>
      </w:r>
    </w:p>
    <w:p w14:paraId="413C7310" w14:textId="4B818A5D" w:rsidR="00114C6F" w:rsidRPr="00293E8D" w:rsidRDefault="00114C6F" w:rsidP="003255BD">
      <w:pPr>
        <w:rPr>
          <w:rFonts w:asciiTheme="minorHAnsi" w:hAnsiTheme="minorHAnsi" w:cstheme="minorHAnsi"/>
          <w:szCs w:val="22"/>
          <w:lang w:val="sk-SK"/>
        </w:rPr>
      </w:pPr>
      <w:r w:rsidRPr="00293E8D">
        <w:rPr>
          <w:rFonts w:asciiTheme="minorHAnsi" w:hAnsiTheme="minorHAnsi" w:cstheme="minorHAnsi"/>
          <w:szCs w:val="22"/>
          <w:lang w:val="sk-SK"/>
        </w:rPr>
        <w:t>Pre tieto služby budú dohodnuté osobitné parametre dodávky.</w:t>
      </w:r>
    </w:p>
    <w:p w14:paraId="6CC1C245" w14:textId="77777777" w:rsidR="00D70E9F" w:rsidRPr="00293E8D" w:rsidRDefault="00D70E9F" w:rsidP="00114C6F">
      <w:pPr>
        <w:shd w:val="clear" w:color="auto" w:fill="FFFFFF"/>
        <w:spacing w:after="0" w:line="240" w:lineRule="auto"/>
        <w:rPr>
          <w:rFonts w:asciiTheme="minorHAnsi" w:hAnsiTheme="minorHAnsi" w:cstheme="minorHAnsi"/>
          <w:b/>
          <w:szCs w:val="22"/>
          <w:lang w:val="sk-SK" w:eastAsia="sk-SK"/>
        </w:rPr>
      </w:pPr>
    </w:p>
    <w:p w14:paraId="4717041B" w14:textId="1A3B3736" w:rsidR="00114C6F" w:rsidRPr="00293E8D" w:rsidRDefault="00114C6F" w:rsidP="00114C6F">
      <w:pPr>
        <w:shd w:val="clear" w:color="auto" w:fill="FFFFFF"/>
        <w:spacing w:after="0" w:line="240" w:lineRule="auto"/>
        <w:rPr>
          <w:rFonts w:asciiTheme="minorHAnsi" w:hAnsiTheme="minorHAnsi" w:cstheme="minorHAnsi"/>
          <w:b/>
          <w:szCs w:val="22"/>
          <w:lang w:val="sk-SK" w:eastAsia="sk-SK"/>
        </w:rPr>
      </w:pPr>
      <w:r w:rsidRPr="00293E8D">
        <w:rPr>
          <w:rFonts w:asciiTheme="minorHAnsi" w:hAnsiTheme="minorHAnsi" w:cstheme="minorHAnsi"/>
          <w:b/>
          <w:szCs w:val="22"/>
          <w:lang w:val="sk-SK" w:eastAsia="sk-SK"/>
        </w:rPr>
        <w:lastRenderedPageBreak/>
        <w:t>Dostupnosť (</w:t>
      </w:r>
      <w:proofErr w:type="spellStart"/>
      <w:r w:rsidRPr="00293E8D">
        <w:rPr>
          <w:rFonts w:asciiTheme="minorHAnsi" w:hAnsiTheme="minorHAnsi" w:cstheme="minorHAnsi"/>
          <w:b/>
          <w:szCs w:val="22"/>
          <w:lang w:val="sk-SK" w:eastAsia="sk-SK"/>
        </w:rPr>
        <w:t>Availability</w:t>
      </w:r>
      <w:proofErr w:type="spellEnd"/>
      <w:r w:rsidRPr="00293E8D">
        <w:rPr>
          <w:rFonts w:asciiTheme="minorHAnsi" w:hAnsiTheme="minorHAnsi" w:cstheme="minorHAnsi"/>
          <w:b/>
          <w:szCs w:val="22"/>
          <w:lang w:val="sk-SK" w:eastAsia="sk-SK"/>
        </w:rPr>
        <w:t>)</w:t>
      </w:r>
    </w:p>
    <w:p w14:paraId="49BFD75B" w14:textId="4671F0BF" w:rsidR="00AC0E5C" w:rsidRPr="00293E8D" w:rsidRDefault="00114C6F" w:rsidP="00AC0E5C">
      <w:pPr>
        <w:shd w:val="clear" w:color="auto" w:fill="FFFFFF"/>
        <w:spacing w:line="240" w:lineRule="auto"/>
        <w:rPr>
          <w:rFonts w:asciiTheme="minorHAnsi" w:hAnsiTheme="minorHAnsi" w:cstheme="minorHAnsi"/>
          <w:szCs w:val="22"/>
          <w:lang w:val="sk-SK" w:eastAsia="sk-SK"/>
        </w:rPr>
      </w:pPr>
      <w:r w:rsidRPr="00293E8D">
        <w:rPr>
          <w:rFonts w:asciiTheme="minorHAnsi" w:hAnsiTheme="minorHAnsi" w:cstheme="minorHAnsi"/>
          <w:szCs w:val="22"/>
          <w:lang w:val="sk-SK" w:eastAsia="sk-SK"/>
        </w:rPr>
        <w:t>Dostupnosť (</w:t>
      </w:r>
      <w:proofErr w:type="spellStart"/>
      <w:r w:rsidRPr="00293E8D">
        <w:rPr>
          <w:rFonts w:asciiTheme="minorHAnsi" w:hAnsiTheme="minorHAnsi" w:cstheme="minorHAnsi"/>
          <w:szCs w:val="22"/>
          <w:lang w:val="sk-SK" w:eastAsia="sk-SK"/>
        </w:rPr>
        <w:t>Availability</w:t>
      </w:r>
      <w:proofErr w:type="spellEnd"/>
      <w:r w:rsidRPr="00293E8D">
        <w:rPr>
          <w:rFonts w:asciiTheme="minorHAnsi" w:hAnsiTheme="minorHAnsi" w:cstheme="minorHAnsi"/>
          <w:szCs w:val="22"/>
          <w:lang w:val="sk-SK" w:eastAsia="sk-SK"/>
        </w:rPr>
        <w:t xml:space="preserve">) znamená, že dáta alebo iné </w:t>
      </w:r>
      <w:r w:rsidR="00AC0E5C" w:rsidRPr="00293E8D">
        <w:rPr>
          <w:rFonts w:asciiTheme="minorHAnsi" w:hAnsiTheme="minorHAnsi" w:cstheme="minorHAnsi"/>
          <w:szCs w:val="22"/>
          <w:lang w:val="sk-SK" w:eastAsia="sk-SK"/>
        </w:rPr>
        <w:t xml:space="preserve">zariadenia </w:t>
      </w:r>
      <w:r w:rsidRPr="00293E8D">
        <w:rPr>
          <w:rFonts w:asciiTheme="minorHAnsi" w:hAnsiTheme="minorHAnsi" w:cstheme="minorHAnsi"/>
          <w:szCs w:val="22"/>
          <w:lang w:val="sk-SK" w:eastAsia="sk-SK"/>
        </w:rPr>
        <w:t xml:space="preserve">sú prístupné v okamihu </w:t>
      </w:r>
      <w:r w:rsidR="00AC0E5C" w:rsidRPr="00293E8D">
        <w:rPr>
          <w:rFonts w:asciiTheme="minorHAnsi" w:hAnsiTheme="minorHAnsi" w:cstheme="minorHAnsi"/>
          <w:szCs w:val="22"/>
          <w:lang w:val="sk-SK" w:eastAsia="sk-SK"/>
        </w:rPr>
        <w:t xml:space="preserve">ich </w:t>
      </w:r>
      <w:r w:rsidRPr="00293E8D">
        <w:rPr>
          <w:rFonts w:asciiTheme="minorHAnsi" w:hAnsiTheme="minorHAnsi" w:cstheme="minorHAnsi"/>
          <w:szCs w:val="22"/>
          <w:lang w:val="sk-SK" w:eastAsia="sk-SK"/>
        </w:rPr>
        <w:t>potreby. Vyjadruje sa v percentách dostupného času.</w:t>
      </w:r>
      <w:r w:rsidR="00AC0E5C" w:rsidRPr="00293E8D">
        <w:rPr>
          <w:rFonts w:asciiTheme="minorHAnsi" w:hAnsiTheme="minorHAnsi" w:cstheme="minorHAnsi"/>
          <w:szCs w:val="22"/>
          <w:lang w:val="sk-SK" w:eastAsia="sk-SK"/>
        </w:rPr>
        <w:t xml:space="preserve"> Do výpočtu dostupnosti sa nezapočítava: </w:t>
      </w:r>
    </w:p>
    <w:p w14:paraId="54A82331" w14:textId="13DE5AE9" w:rsidR="00AC0E5C" w:rsidRPr="00293E8D" w:rsidRDefault="00AC0E5C" w:rsidP="00AC0AD5">
      <w:pPr>
        <w:numPr>
          <w:ilvl w:val="0"/>
          <w:numId w:val="15"/>
        </w:numPr>
        <w:shd w:val="clear" w:color="auto" w:fill="FFFFFF"/>
        <w:spacing w:before="100" w:beforeAutospacing="1" w:after="100" w:afterAutospacing="1" w:line="240" w:lineRule="auto"/>
        <w:rPr>
          <w:rFonts w:asciiTheme="minorHAnsi" w:hAnsiTheme="minorHAnsi" w:cstheme="minorHAnsi"/>
          <w:bCs/>
          <w:szCs w:val="22"/>
          <w:lang w:val="sk-SK" w:eastAsia="sk-SK"/>
        </w:rPr>
      </w:pPr>
      <w:r w:rsidRPr="00293E8D">
        <w:rPr>
          <w:rFonts w:asciiTheme="minorHAnsi" w:hAnsiTheme="minorHAnsi" w:cstheme="minorHAnsi"/>
          <w:bCs/>
          <w:szCs w:val="22"/>
          <w:lang w:val="sk-SK" w:eastAsia="sk-SK"/>
        </w:rPr>
        <w:t>čas nedostupnosti spôsobený nedostupnosťou iného ISVS neuvedeného v tejto Zmluve,</w:t>
      </w:r>
    </w:p>
    <w:p w14:paraId="515AED96" w14:textId="006E7B1F" w:rsidR="00AC0E5C" w:rsidRPr="00293E8D" w:rsidRDefault="00AC0E5C" w:rsidP="00AC0AD5">
      <w:pPr>
        <w:numPr>
          <w:ilvl w:val="0"/>
          <w:numId w:val="15"/>
        </w:numPr>
        <w:shd w:val="clear" w:color="auto" w:fill="FFFFFF"/>
        <w:spacing w:before="100" w:beforeAutospacing="1" w:after="100" w:afterAutospacing="1" w:line="240" w:lineRule="auto"/>
        <w:rPr>
          <w:rFonts w:asciiTheme="minorHAnsi" w:hAnsiTheme="minorHAnsi" w:cstheme="minorHAnsi"/>
          <w:bCs/>
          <w:szCs w:val="22"/>
          <w:lang w:val="sk-SK" w:eastAsia="sk-SK"/>
        </w:rPr>
      </w:pPr>
      <w:r w:rsidRPr="00293E8D">
        <w:rPr>
          <w:rFonts w:asciiTheme="minorHAnsi" w:hAnsiTheme="minorHAnsi" w:cstheme="minorHAnsi"/>
          <w:bCs/>
          <w:szCs w:val="22"/>
          <w:lang w:val="sk-SK" w:eastAsia="sk-SK"/>
        </w:rPr>
        <w:t>čas nedostupnosti spôsobený okolnosťami vyššej moci,</w:t>
      </w:r>
    </w:p>
    <w:p w14:paraId="285964B7" w14:textId="2FEA0208" w:rsidR="00AC0E5C" w:rsidRPr="00293E8D" w:rsidRDefault="00AC0E5C" w:rsidP="00AC0AD5">
      <w:pPr>
        <w:numPr>
          <w:ilvl w:val="0"/>
          <w:numId w:val="15"/>
        </w:numPr>
        <w:shd w:val="clear" w:color="auto" w:fill="FFFFFF"/>
        <w:spacing w:before="100" w:beforeAutospacing="1" w:after="100" w:afterAutospacing="1" w:line="240" w:lineRule="auto"/>
        <w:rPr>
          <w:rFonts w:asciiTheme="minorHAnsi" w:hAnsiTheme="minorHAnsi" w:cstheme="minorHAnsi"/>
          <w:bCs/>
          <w:szCs w:val="22"/>
          <w:lang w:val="sk-SK" w:eastAsia="sk-SK"/>
        </w:rPr>
      </w:pPr>
      <w:r w:rsidRPr="00293E8D">
        <w:rPr>
          <w:rFonts w:asciiTheme="minorHAnsi" w:hAnsiTheme="minorHAnsi" w:cstheme="minorHAnsi"/>
          <w:bCs/>
          <w:szCs w:val="22"/>
          <w:lang w:val="sk-SK" w:eastAsia="sk-SK"/>
        </w:rPr>
        <w:t xml:space="preserve">čas nedostupnosti spôsobený okolnosťami na strane Objednávateľa (nedostupnosť sieťovej infraštruktúry, dátových centier), </w:t>
      </w:r>
    </w:p>
    <w:p w14:paraId="0879966D" w14:textId="6ED9619B" w:rsidR="00AC0E5C" w:rsidRPr="00293E8D" w:rsidRDefault="00AC0E5C" w:rsidP="00AC0AD5">
      <w:pPr>
        <w:numPr>
          <w:ilvl w:val="0"/>
          <w:numId w:val="15"/>
        </w:numPr>
        <w:shd w:val="clear" w:color="auto" w:fill="FFFFFF"/>
        <w:spacing w:before="100" w:beforeAutospacing="1" w:after="100" w:afterAutospacing="1" w:line="240" w:lineRule="auto"/>
        <w:rPr>
          <w:rFonts w:asciiTheme="minorHAnsi" w:hAnsiTheme="minorHAnsi" w:cstheme="minorHAnsi"/>
          <w:bCs/>
          <w:szCs w:val="22"/>
          <w:lang w:val="sk-SK" w:eastAsia="sk-SK"/>
        </w:rPr>
      </w:pPr>
      <w:r w:rsidRPr="00293E8D">
        <w:rPr>
          <w:rFonts w:asciiTheme="minorHAnsi" w:hAnsiTheme="minorHAnsi" w:cstheme="minorHAnsi"/>
          <w:bCs/>
          <w:szCs w:val="22"/>
          <w:lang w:val="sk-SK" w:eastAsia="sk-SK"/>
        </w:rPr>
        <w:t xml:space="preserve">čas nedostupnosti spôsobený okolnosťami tretích strán vylučujúcimi zodpovednosť, </w:t>
      </w:r>
    </w:p>
    <w:p w14:paraId="3B8C9430" w14:textId="7416C5B4" w:rsidR="00AC0E5C" w:rsidRPr="00293E8D" w:rsidRDefault="00AC0E5C" w:rsidP="00AC0AD5">
      <w:pPr>
        <w:numPr>
          <w:ilvl w:val="0"/>
          <w:numId w:val="15"/>
        </w:numPr>
        <w:shd w:val="clear" w:color="auto" w:fill="FFFFFF"/>
        <w:spacing w:before="100" w:beforeAutospacing="1" w:after="100" w:afterAutospacing="1" w:line="240" w:lineRule="auto"/>
        <w:rPr>
          <w:rFonts w:asciiTheme="minorHAnsi" w:hAnsiTheme="minorHAnsi" w:cstheme="minorHAnsi"/>
          <w:bCs/>
          <w:szCs w:val="22"/>
          <w:lang w:val="sk-SK" w:eastAsia="sk-SK"/>
        </w:rPr>
      </w:pPr>
      <w:r w:rsidRPr="00293E8D">
        <w:rPr>
          <w:rFonts w:asciiTheme="minorHAnsi" w:hAnsiTheme="minorHAnsi" w:cstheme="minorHAnsi"/>
          <w:bCs/>
          <w:szCs w:val="22"/>
          <w:lang w:val="sk-SK" w:eastAsia="sk-SK"/>
        </w:rPr>
        <w:t xml:space="preserve">čas nedostupnosti spôsobený výpadkami HW komponentov alebo infraštruktúry systému ÚPVS </w:t>
      </w:r>
      <w:r w:rsidR="00AC0AD5" w:rsidRPr="00293E8D">
        <w:rPr>
          <w:rFonts w:asciiTheme="minorHAnsi" w:hAnsiTheme="minorHAnsi" w:cstheme="minorHAnsi"/>
          <w:bCs/>
          <w:szCs w:val="22"/>
          <w:lang w:val="sk-SK" w:eastAsia="sk-SK"/>
        </w:rPr>
        <w:t>(</w:t>
      </w:r>
      <w:proofErr w:type="spellStart"/>
      <w:r w:rsidR="00AC0AD5" w:rsidRPr="00293E8D">
        <w:rPr>
          <w:rFonts w:asciiTheme="minorHAnsi" w:hAnsiTheme="minorHAnsi" w:cstheme="minorHAnsi"/>
          <w:bCs/>
          <w:szCs w:val="22"/>
          <w:lang w:val="sk-SK" w:eastAsia="sk-SK"/>
        </w:rPr>
        <w:t>GovNet</w:t>
      </w:r>
      <w:proofErr w:type="spellEnd"/>
      <w:r w:rsidR="00AC0AD5" w:rsidRPr="00293E8D">
        <w:rPr>
          <w:rFonts w:asciiTheme="minorHAnsi" w:hAnsiTheme="minorHAnsi" w:cstheme="minorHAnsi"/>
          <w:bCs/>
          <w:szCs w:val="22"/>
          <w:lang w:val="sk-SK" w:eastAsia="sk-SK"/>
        </w:rPr>
        <w:t xml:space="preserve">) </w:t>
      </w:r>
      <w:r w:rsidRPr="00293E8D">
        <w:rPr>
          <w:rFonts w:asciiTheme="minorHAnsi" w:hAnsiTheme="minorHAnsi" w:cstheme="minorHAnsi"/>
          <w:bCs/>
          <w:szCs w:val="22"/>
          <w:lang w:val="sk-SK" w:eastAsia="sk-SK"/>
        </w:rPr>
        <w:t xml:space="preserve">z dôvodu ich zastaranosti, nedostatočnej kapacity, nedostatočnej podpory zo strany výrobcu, alebo iného dôvodu, ktorý nepatrí do zodpovednosti Objednávateľa, </w:t>
      </w:r>
    </w:p>
    <w:p w14:paraId="59054ABC" w14:textId="07AAB832" w:rsidR="00114C6F" w:rsidRPr="00293E8D" w:rsidRDefault="00AC0E5C" w:rsidP="00AC0AD5">
      <w:pPr>
        <w:numPr>
          <w:ilvl w:val="0"/>
          <w:numId w:val="15"/>
        </w:numPr>
        <w:shd w:val="clear" w:color="auto" w:fill="FFFFFF"/>
        <w:spacing w:before="100" w:beforeAutospacing="1" w:after="100" w:afterAutospacing="1" w:line="240" w:lineRule="auto"/>
        <w:rPr>
          <w:rFonts w:asciiTheme="minorHAnsi" w:hAnsiTheme="minorHAnsi" w:cstheme="minorHAnsi"/>
          <w:bCs/>
          <w:szCs w:val="22"/>
          <w:lang w:val="sk-SK" w:eastAsia="sk-SK"/>
        </w:rPr>
      </w:pPr>
      <w:r w:rsidRPr="00293E8D">
        <w:rPr>
          <w:rFonts w:asciiTheme="minorHAnsi" w:hAnsiTheme="minorHAnsi" w:cstheme="minorHAnsi"/>
          <w:bCs/>
          <w:szCs w:val="22"/>
          <w:lang w:val="sk-SK" w:eastAsia="sk-SK"/>
        </w:rPr>
        <w:t>čas nedostupnosti spôsobený prekročením kapacity systému doručovania garantovaného</w:t>
      </w:r>
      <w:r w:rsidR="00AC0AD5" w:rsidRPr="00293E8D">
        <w:rPr>
          <w:rFonts w:asciiTheme="minorHAnsi" w:hAnsiTheme="minorHAnsi" w:cstheme="minorHAnsi"/>
          <w:bCs/>
          <w:szCs w:val="22"/>
          <w:lang w:val="sk-SK" w:eastAsia="sk-SK"/>
        </w:rPr>
        <w:t xml:space="preserve"> </w:t>
      </w:r>
      <w:r w:rsidRPr="00293E8D">
        <w:rPr>
          <w:rFonts w:asciiTheme="minorHAnsi" w:hAnsiTheme="minorHAnsi" w:cstheme="minorHAnsi"/>
          <w:bCs/>
          <w:szCs w:val="22"/>
          <w:lang w:val="sk-SK" w:eastAsia="sk-SK"/>
        </w:rPr>
        <w:t>Dodávateľom zo strany používateľov alebo integrovaných inštitúcií.</w:t>
      </w:r>
    </w:p>
    <w:p w14:paraId="5C5D8C9A" w14:textId="75588D02" w:rsidR="00131A46" w:rsidRPr="00293E8D" w:rsidRDefault="00114C6F" w:rsidP="00722638">
      <w:pPr>
        <w:shd w:val="clear" w:color="auto" w:fill="FFFFFF"/>
        <w:spacing w:after="135"/>
        <w:rPr>
          <w:rFonts w:asciiTheme="minorHAnsi" w:hAnsiTheme="minorHAnsi" w:cstheme="minorHAnsi"/>
          <w:szCs w:val="22"/>
        </w:rPr>
      </w:pPr>
      <w:proofErr w:type="spellStart"/>
      <w:r w:rsidRPr="00293E8D">
        <w:rPr>
          <w:rFonts w:asciiTheme="minorHAnsi" w:hAnsiTheme="minorHAnsi" w:cstheme="minorHAnsi"/>
          <w:b/>
          <w:bCs/>
          <w:szCs w:val="22"/>
        </w:rPr>
        <w:t>Dostupnosť</w:t>
      </w:r>
      <w:proofErr w:type="spellEnd"/>
      <w:r w:rsidRPr="00293E8D">
        <w:rPr>
          <w:rFonts w:asciiTheme="minorHAnsi" w:hAnsiTheme="minorHAnsi" w:cstheme="minorHAnsi"/>
          <w:b/>
          <w:szCs w:val="22"/>
        </w:rPr>
        <w:t> (</w:t>
      </w:r>
      <w:proofErr w:type="spellStart"/>
      <w:r w:rsidRPr="00293E8D">
        <w:rPr>
          <w:rFonts w:asciiTheme="minorHAnsi" w:hAnsiTheme="minorHAnsi" w:cstheme="minorHAnsi"/>
          <w:b/>
          <w:bCs/>
          <w:szCs w:val="22"/>
        </w:rPr>
        <w:t>Availability</w:t>
      </w:r>
      <w:proofErr w:type="spellEnd"/>
      <w:r w:rsidRPr="00293E8D">
        <w:rPr>
          <w:rFonts w:asciiTheme="minorHAnsi" w:hAnsiTheme="minorHAnsi" w:cstheme="minorHAnsi"/>
          <w:b/>
          <w:szCs w:val="22"/>
        </w:rPr>
        <w:t>)</w:t>
      </w:r>
      <w:r w:rsidRPr="00293E8D">
        <w:rPr>
          <w:rFonts w:asciiTheme="minorHAnsi" w:hAnsiTheme="minorHAnsi" w:cstheme="minorHAnsi"/>
          <w:szCs w:val="22"/>
        </w:rPr>
        <w:t xml:space="preserve"> je pojem z oblasti </w:t>
      </w:r>
      <w:proofErr w:type="spellStart"/>
      <w:r w:rsidRPr="00293E8D">
        <w:rPr>
          <w:rFonts w:asciiTheme="minorHAnsi" w:hAnsiTheme="minorHAnsi" w:cstheme="minorHAnsi"/>
          <w:szCs w:val="22"/>
        </w:rPr>
        <w:t>riadenia</w:t>
      </w:r>
      <w:proofErr w:type="spellEnd"/>
      <w:r w:rsidRPr="00293E8D">
        <w:rPr>
          <w:rFonts w:asciiTheme="minorHAnsi" w:hAnsiTheme="minorHAnsi" w:cstheme="minorHAnsi"/>
          <w:szCs w:val="22"/>
        </w:rPr>
        <w:t xml:space="preserve"> bezpečnosti v </w:t>
      </w:r>
      <w:proofErr w:type="spellStart"/>
      <w:r w:rsidRPr="00293E8D">
        <w:rPr>
          <w:rFonts w:asciiTheme="minorHAnsi" w:hAnsiTheme="minorHAnsi" w:cstheme="minorHAnsi"/>
          <w:szCs w:val="22"/>
        </w:rPr>
        <w:t>organizácii</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Dostupnosť</w:t>
      </w:r>
      <w:proofErr w:type="spellEnd"/>
      <w:r w:rsidRPr="00293E8D">
        <w:rPr>
          <w:rFonts w:asciiTheme="minorHAnsi" w:hAnsiTheme="minorHAnsi" w:cstheme="minorHAnsi"/>
          <w:szCs w:val="22"/>
        </w:rPr>
        <w:t xml:space="preserve"> znamená, že </w:t>
      </w:r>
      <w:proofErr w:type="spellStart"/>
      <w:r w:rsidRPr="00293E8D">
        <w:rPr>
          <w:rFonts w:asciiTheme="minorHAnsi" w:hAnsiTheme="minorHAnsi" w:cstheme="minorHAnsi"/>
          <w:szCs w:val="22"/>
        </w:rPr>
        <w:t>dáta</w:t>
      </w:r>
      <w:proofErr w:type="spellEnd"/>
      <w:r w:rsidRPr="00293E8D">
        <w:rPr>
          <w:rFonts w:asciiTheme="minorHAnsi" w:hAnsiTheme="minorHAnsi" w:cstheme="minorHAnsi"/>
          <w:szCs w:val="22"/>
        </w:rPr>
        <w:t xml:space="preserve"> sú </w:t>
      </w:r>
      <w:proofErr w:type="spellStart"/>
      <w:r w:rsidRPr="00293E8D">
        <w:rPr>
          <w:rFonts w:asciiTheme="minorHAnsi" w:hAnsiTheme="minorHAnsi" w:cstheme="minorHAnsi"/>
          <w:szCs w:val="22"/>
        </w:rPr>
        <w:t>prístupné</w:t>
      </w:r>
      <w:proofErr w:type="spellEnd"/>
      <w:r w:rsidRPr="00293E8D">
        <w:rPr>
          <w:rFonts w:asciiTheme="minorHAnsi" w:hAnsiTheme="minorHAnsi" w:cstheme="minorHAnsi"/>
          <w:szCs w:val="22"/>
        </w:rPr>
        <w:t xml:space="preserve"> v </w:t>
      </w:r>
      <w:proofErr w:type="spellStart"/>
      <w:r w:rsidRPr="00293E8D">
        <w:rPr>
          <w:rFonts w:asciiTheme="minorHAnsi" w:hAnsiTheme="minorHAnsi" w:cstheme="minorHAnsi"/>
          <w:szCs w:val="22"/>
        </w:rPr>
        <w:t>okamihu</w:t>
      </w:r>
      <w:proofErr w:type="spellEnd"/>
      <w:r w:rsidRPr="00293E8D">
        <w:rPr>
          <w:rFonts w:asciiTheme="minorHAnsi" w:hAnsiTheme="minorHAnsi" w:cstheme="minorHAnsi"/>
          <w:szCs w:val="22"/>
        </w:rPr>
        <w:t xml:space="preserve"> </w:t>
      </w:r>
      <w:proofErr w:type="spellStart"/>
      <w:r w:rsidR="00AC0AD5" w:rsidRPr="00293E8D">
        <w:rPr>
          <w:rFonts w:asciiTheme="minorHAnsi" w:hAnsiTheme="minorHAnsi" w:cstheme="minorHAnsi"/>
          <w:szCs w:val="22"/>
        </w:rPr>
        <w:t>ich</w:t>
      </w:r>
      <w:proofErr w:type="spellEnd"/>
      <w:r w:rsidR="00AC0AD5"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potreby</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Narušenie</w:t>
      </w:r>
      <w:proofErr w:type="spellEnd"/>
      <w:r w:rsidRPr="00293E8D">
        <w:rPr>
          <w:rFonts w:asciiTheme="minorHAnsi" w:hAnsiTheme="minorHAnsi" w:cstheme="minorHAnsi"/>
          <w:szCs w:val="22"/>
        </w:rPr>
        <w:t xml:space="preserve"> dostupnosti </w:t>
      </w:r>
      <w:proofErr w:type="spellStart"/>
      <w:r w:rsidRPr="00293E8D">
        <w:rPr>
          <w:rFonts w:asciiTheme="minorHAnsi" w:hAnsiTheme="minorHAnsi" w:cstheme="minorHAnsi"/>
          <w:szCs w:val="22"/>
        </w:rPr>
        <w:t>sa</w:t>
      </w:r>
      <w:proofErr w:type="spellEnd"/>
      <w:r w:rsidRPr="00293E8D">
        <w:rPr>
          <w:rFonts w:asciiTheme="minorHAnsi" w:hAnsiTheme="minorHAnsi" w:cstheme="minorHAnsi"/>
          <w:szCs w:val="22"/>
        </w:rPr>
        <w:t xml:space="preserve"> označuje </w:t>
      </w:r>
      <w:proofErr w:type="spellStart"/>
      <w:r w:rsidRPr="00293E8D">
        <w:rPr>
          <w:rFonts w:asciiTheme="minorHAnsi" w:hAnsiTheme="minorHAnsi" w:cstheme="minorHAnsi"/>
          <w:szCs w:val="22"/>
        </w:rPr>
        <w:t>ako</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nežiaduce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zničenie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destruction</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alebo</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nedostupnosť</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Dostupnosť</w:t>
      </w:r>
      <w:proofErr w:type="spellEnd"/>
      <w:r w:rsidRPr="00293E8D">
        <w:rPr>
          <w:rFonts w:asciiTheme="minorHAnsi" w:hAnsiTheme="minorHAnsi" w:cstheme="minorHAnsi"/>
          <w:szCs w:val="22"/>
        </w:rPr>
        <w:t xml:space="preserve"> je </w:t>
      </w:r>
      <w:proofErr w:type="spellStart"/>
      <w:r w:rsidRPr="00293E8D">
        <w:rPr>
          <w:rFonts w:asciiTheme="minorHAnsi" w:hAnsiTheme="minorHAnsi" w:cstheme="minorHAnsi"/>
          <w:szCs w:val="22"/>
        </w:rPr>
        <w:t>zvyčajne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vyjadrená</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ako</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percento</w:t>
      </w:r>
      <w:proofErr w:type="spellEnd"/>
      <w:r w:rsidRPr="00293E8D">
        <w:rPr>
          <w:rFonts w:asciiTheme="minorHAnsi" w:hAnsiTheme="minorHAnsi" w:cstheme="minorHAnsi"/>
          <w:szCs w:val="22"/>
        </w:rPr>
        <w:t xml:space="preserve"> času v </w:t>
      </w:r>
      <w:proofErr w:type="spellStart"/>
      <w:r w:rsidRPr="00293E8D">
        <w:rPr>
          <w:rFonts w:asciiTheme="minorHAnsi" w:hAnsiTheme="minorHAnsi" w:cstheme="minorHAnsi"/>
          <w:szCs w:val="22"/>
        </w:rPr>
        <w:t>danom</w:t>
      </w:r>
      <w:proofErr w:type="spellEnd"/>
      <w:r w:rsidRPr="00293E8D">
        <w:rPr>
          <w:rFonts w:asciiTheme="minorHAnsi" w:hAnsiTheme="minorHAnsi" w:cstheme="minorHAnsi"/>
          <w:szCs w:val="22"/>
        </w:rPr>
        <w:t xml:space="preserve"> období, obvykle za rok. </w:t>
      </w:r>
      <w:proofErr w:type="spellStart"/>
      <w:r w:rsidRPr="00293E8D">
        <w:rPr>
          <w:rFonts w:asciiTheme="minorHAnsi" w:hAnsiTheme="minorHAnsi" w:cstheme="minorHAnsi"/>
          <w:szCs w:val="22"/>
        </w:rPr>
        <w:t>Orientačný</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zoznam</w:t>
      </w:r>
      <w:proofErr w:type="spellEnd"/>
      <w:r w:rsidRPr="00293E8D">
        <w:rPr>
          <w:rFonts w:asciiTheme="minorHAnsi" w:hAnsiTheme="minorHAnsi" w:cstheme="minorHAnsi"/>
          <w:szCs w:val="22"/>
        </w:rPr>
        <w:t xml:space="preserve"> dostupnosti je uvedený v </w:t>
      </w:r>
      <w:proofErr w:type="spellStart"/>
      <w:r w:rsidRPr="00293E8D">
        <w:rPr>
          <w:rFonts w:asciiTheme="minorHAnsi" w:hAnsiTheme="minorHAnsi" w:cstheme="minorHAnsi"/>
          <w:szCs w:val="22"/>
        </w:rPr>
        <w:t>tabuľke</w:t>
      </w:r>
      <w:proofErr w:type="spellEnd"/>
      <w:r w:rsidRPr="00293E8D">
        <w:rPr>
          <w:rFonts w:asciiTheme="minorHAnsi" w:hAnsiTheme="minorHAnsi" w:cstheme="minorHAnsi"/>
          <w:szCs w:val="22"/>
        </w:rPr>
        <w:t>:</w:t>
      </w:r>
    </w:p>
    <w:p w14:paraId="16552DF8" w14:textId="77777777"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90% dostupnosť</w:t>
      </w:r>
      <w:r w:rsidRPr="00293E8D">
        <w:rPr>
          <w:rFonts w:asciiTheme="minorHAnsi" w:hAnsiTheme="minorHAnsi" w:cstheme="minorHAnsi"/>
          <w:szCs w:val="22"/>
          <w:lang w:val="sk-SK" w:eastAsia="sk-SK"/>
        </w:rPr>
        <w:t> znamená výpadok 36,5 dňa</w:t>
      </w:r>
    </w:p>
    <w:p w14:paraId="5CD1537E" w14:textId="204C7AC5"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95% dostupnosť</w:t>
      </w:r>
      <w:r w:rsidRPr="00293E8D">
        <w:rPr>
          <w:rFonts w:asciiTheme="minorHAnsi" w:hAnsiTheme="minorHAnsi" w:cstheme="minorHAnsi"/>
          <w:szCs w:val="22"/>
          <w:lang w:val="sk-SK" w:eastAsia="sk-SK"/>
        </w:rPr>
        <w:t> znamená výpadok 18,25 dňa</w:t>
      </w:r>
    </w:p>
    <w:p w14:paraId="657CDECA" w14:textId="42A3A18E"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98% dostupnosť</w:t>
      </w:r>
      <w:r w:rsidRPr="00293E8D">
        <w:rPr>
          <w:rFonts w:asciiTheme="minorHAnsi" w:hAnsiTheme="minorHAnsi" w:cstheme="minorHAnsi"/>
          <w:szCs w:val="22"/>
          <w:lang w:val="sk-SK" w:eastAsia="sk-SK"/>
        </w:rPr>
        <w:t> znamená výpadok 7,30 dňa</w:t>
      </w:r>
    </w:p>
    <w:p w14:paraId="027BD94F" w14:textId="77777777"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99% dostupnosť</w:t>
      </w:r>
      <w:r w:rsidRPr="00293E8D">
        <w:rPr>
          <w:rFonts w:asciiTheme="minorHAnsi" w:hAnsiTheme="minorHAnsi" w:cstheme="minorHAnsi"/>
          <w:szCs w:val="22"/>
          <w:lang w:val="sk-SK" w:eastAsia="sk-SK"/>
        </w:rPr>
        <w:t> znamená výpadok 3,65 dňa</w:t>
      </w:r>
    </w:p>
    <w:p w14:paraId="644C4AB8" w14:textId="0D22D9AE"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99,5% dostupnosť</w:t>
      </w:r>
      <w:r w:rsidRPr="00293E8D">
        <w:rPr>
          <w:rFonts w:asciiTheme="minorHAnsi" w:hAnsiTheme="minorHAnsi" w:cstheme="minorHAnsi"/>
          <w:szCs w:val="22"/>
          <w:lang w:val="sk-SK" w:eastAsia="sk-SK"/>
        </w:rPr>
        <w:t> znamená výpadok 1,83 dňa</w:t>
      </w:r>
    </w:p>
    <w:p w14:paraId="5DDB5654" w14:textId="2A2CEC61"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99,8% dostupnosť</w:t>
      </w:r>
      <w:r w:rsidRPr="00293E8D">
        <w:rPr>
          <w:rFonts w:asciiTheme="minorHAnsi" w:hAnsiTheme="minorHAnsi" w:cstheme="minorHAnsi"/>
          <w:szCs w:val="22"/>
          <w:lang w:val="sk-SK" w:eastAsia="sk-SK"/>
        </w:rPr>
        <w:t> znamená výpadok 17,52 hodín</w:t>
      </w:r>
    </w:p>
    <w:p w14:paraId="428BAB0F" w14:textId="7FE1AAB5"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99,9%</w:t>
      </w:r>
      <w:r w:rsidRPr="00293E8D">
        <w:rPr>
          <w:rFonts w:asciiTheme="minorHAnsi" w:hAnsiTheme="minorHAnsi" w:cstheme="minorHAnsi"/>
          <w:szCs w:val="22"/>
          <w:lang w:val="sk-SK" w:eastAsia="sk-SK"/>
        </w:rPr>
        <w:t> (“</w:t>
      </w:r>
      <w:r w:rsidRPr="00293E8D">
        <w:rPr>
          <w:rFonts w:asciiTheme="minorHAnsi" w:hAnsiTheme="minorHAnsi" w:cstheme="minorHAnsi"/>
          <w:b/>
          <w:bCs/>
          <w:szCs w:val="22"/>
          <w:lang w:val="sk-SK" w:eastAsia="sk-SK"/>
        </w:rPr>
        <w:t>tri deviatky</w:t>
      </w:r>
      <w:r w:rsidRPr="00293E8D">
        <w:rPr>
          <w:rFonts w:asciiTheme="minorHAnsi" w:hAnsiTheme="minorHAnsi" w:cstheme="minorHAnsi"/>
          <w:szCs w:val="22"/>
          <w:lang w:val="sk-SK" w:eastAsia="sk-SK"/>
        </w:rPr>
        <w:t>”) </w:t>
      </w:r>
      <w:r w:rsidRPr="00293E8D">
        <w:rPr>
          <w:rFonts w:asciiTheme="minorHAnsi" w:hAnsiTheme="minorHAnsi" w:cstheme="minorHAnsi"/>
          <w:b/>
          <w:bCs/>
          <w:szCs w:val="22"/>
          <w:lang w:val="sk-SK" w:eastAsia="sk-SK"/>
        </w:rPr>
        <w:t>dostupnosť</w:t>
      </w:r>
      <w:r w:rsidRPr="00293E8D">
        <w:rPr>
          <w:rFonts w:asciiTheme="minorHAnsi" w:hAnsiTheme="minorHAnsi" w:cstheme="minorHAnsi"/>
          <w:szCs w:val="22"/>
          <w:lang w:val="sk-SK" w:eastAsia="sk-SK"/>
        </w:rPr>
        <w:t> znamená výpadok 8,76 hodín</w:t>
      </w:r>
    </w:p>
    <w:p w14:paraId="032E306D" w14:textId="0555F95D"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99,99%</w:t>
      </w:r>
      <w:r w:rsidRPr="00293E8D">
        <w:rPr>
          <w:rFonts w:asciiTheme="minorHAnsi" w:hAnsiTheme="minorHAnsi" w:cstheme="minorHAnsi"/>
          <w:szCs w:val="22"/>
          <w:lang w:val="sk-SK" w:eastAsia="sk-SK"/>
        </w:rPr>
        <w:t> (“</w:t>
      </w:r>
      <w:r w:rsidRPr="00293E8D">
        <w:rPr>
          <w:rFonts w:asciiTheme="minorHAnsi" w:hAnsiTheme="minorHAnsi" w:cstheme="minorHAnsi"/>
          <w:b/>
          <w:bCs/>
          <w:szCs w:val="22"/>
          <w:lang w:val="sk-SK" w:eastAsia="sk-SK"/>
        </w:rPr>
        <w:t>štyri deviatky</w:t>
      </w:r>
      <w:r w:rsidRPr="00293E8D">
        <w:rPr>
          <w:rFonts w:asciiTheme="minorHAnsi" w:hAnsiTheme="minorHAnsi" w:cstheme="minorHAnsi"/>
          <w:szCs w:val="22"/>
          <w:lang w:val="sk-SK" w:eastAsia="sk-SK"/>
        </w:rPr>
        <w:t>”) </w:t>
      </w:r>
      <w:r w:rsidRPr="00293E8D">
        <w:rPr>
          <w:rFonts w:asciiTheme="minorHAnsi" w:hAnsiTheme="minorHAnsi" w:cstheme="minorHAnsi"/>
          <w:b/>
          <w:bCs/>
          <w:szCs w:val="22"/>
          <w:lang w:val="sk-SK" w:eastAsia="sk-SK"/>
        </w:rPr>
        <w:t>dostupnosť</w:t>
      </w:r>
      <w:r w:rsidRPr="00293E8D">
        <w:rPr>
          <w:rFonts w:asciiTheme="minorHAnsi" w:hAnsiTheme="minorHAnsi" w:cstheme="minorHAnsi"/>
          <w:szCs w:val="22"/>
          <w:lang w:val="sk-SK" w:eastAsia="sk-SK"/>
        </w:rPr>
        <w:t> znamená výpadok 52,6 minút</w:t>
      </w:r>
    </w:p>
    <w:p w14:paraId="1E046E23" w14:textId="15A42A14"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99,999%</w:t>
      </w:r>
      <w:r w:rsidRPr="00293E8D">
        <w:rPr>
          <w:rFonts w:asciiTheme="minorHAnsi" w:hAnsiTheme="minorHAnsi" w:cstheme="minorHAnsi"/>
          <w:szCs w:val="22"/>
          <w:lang w:val="sk-SK" w:eastAsia="sk-SK"/>
        </w:rPr>
        <w:t> (“</w:t>
      </w:r>
      <w:r w:rsidRPr="00293E8D">
        <w:rPr>
          <w:rFonts w:asciiTheme="minorHAnsi" w:hAnsiTheme="minorHAnsi" w:cstheme="minorHAnsi"/>
          <w:b/>
          <w:bCs/>
          <w:szCs w:val="22"/>
          <w:lang w:val="sk-SK" w:eastAsia="sk-SK"/>
        </w:rPr>
        <w:t>päť deviatok</w:t>
      </w:r>
      <w:r w:rsidRPr="00293E8D">
        <w:rPr>
          <w:rFonts w:asciiTheme="minorHAnsi" w:hAnsiTheme="minorHAnsi" w:cstheme="minorHAnsi"/>
          <w:szCs w:val="22"/>
          <w:lang w:val="sk-SK" w:eastAsia="sk-SK"/>
        </w:rPr>
        <w:t>”) </w:t>
      </w:r>
      <w:r w:rsidRPr="00293E8D">
        <w:rPr>
          <w:rFonts w:asciiTheme="minorHAnsi" w:hAnsiTheme="minorHAnsi" w:cstheme="minorHAnsi"/>
          <w:b/>
          <w:bCs/>
          <w:szCs w:val="22"/>
          <w:lang w:val="sk-SK" w:eastAsia="sk-SK"/>
        </w:rPr>
        <w:t>dostupnosť</w:t>
      </w:r>
      <w:r w:rsidRPr="00293E8D">
        <w:rPr>
          <w:rFonts w:asciiTheme="minorHAnsi" w:hAnsiTheme="minorHAnsi" w:cstheme="minorHAnsi"/>
          <w:szCs w:val="22"/>
          <w:lang w:val="sk-SK" w:eastAsia="sk-SK"/>
        </w:rPr>
        <w:t> znamená výpadok 5,26 minút</w:t>
      </w:r>
    </w:p>
    <w:p w14:paraId="2B01F276" w14:textId="0738451B" w:rsidR="00114C6F" w:rsidRPr="00293E8D" w:rsidRDefault="00114C6F" w:rsidP="006D00D5">
      <w:pPr>
        <w:numPr>
          <w:ilvl w:val="0"/>
          <w:numId w:val="15"/>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t>99,9999%</w:t>
      </w:r>
      <w:r w:rsidRPr="00293E8D">
        <w:rPr>
          <w:rFonts w:asciiTheme="minorHAnsi" w:hAnsiTheme="minorHAnsi" w:cstheme="minorHAnsi"/>
          <w:szCs w:val="22"/>
          <w:lang w:val="sk-SK" w:eastAsia="sk-SK"/>
        </w:rPr>
        <w:t> (“</w:t>
      </w:r>
      <w:r w:rsidRPr="00293E8D">
        <w:rPr>
          <w:rFonts w:asciiTheme="minorHAnsi" w:hAnsiTheme="minorHAnsi" w:cstheme="minorHAnsi"/>
          <w:b/>
          <w:bCs/>
          <w:szCs w:val="22"/>
          <w:lang w:val="sk-SK" w:eastAsia="sk-SK"/>
        </w:rPr>
        <w:t>šesť deviatok</w:t>
      </w:r>
      <w:r w:rsidRPr="00293E8D">
        <w:rPr>
          <w:rFonts w:asciiTheme="minorHAnsi" w:hAnsiTheme="minorHAnsi" w:cstheme="minorHAnsi"/>
          <w:szCs w:val="22"/>
          <w:lang w:val="sk-SK" w:eastAsia="sk-SK"/>
        </w:rPr>
        <w:t>”) </w:t>
      </w:r>
      <w:r w:rsidRPr="00293E8D">
        <w:rPr>
          <w:rFonts w:asciiTheme="minorHAnsi" w:hAnsiTheme="minorHAnsi" w:cstheme="minorHAnsi"/>
          <w:b/>
          <w:bCs/>
          <w:szCs w:val="22"/>
          <w:lang w:val="sk-SK" w:eastAsia="sk-SK"/>
        </w:rPr>
        <w:t>dostupnosť</w:t>
      </w:r>
      <w:r w:rsidRPr="00293E8D">
        <w:rPr>
          <w:rFonts w:asciiTheme="minorHAnsi" w:hAnsiTheme="minorHAnsi" w:cstheme="minorHAnsi"/>
          <w:szCs w:val="22"/>
          <w:lang w:val="sk-SK" w:eastAsia="sk-SK"/>
        </w:rPr>
        <w:t> znamená výpadok 31,5 sekúnd</w:t>
      </w:r>
    </w:p>
    <w:p w14:paraId="385C217F" w14:textId="72A4A6B7" w:rsidR="00AC0AD5" w:rsidRPr="00293E8D" w:rsidRDefault="00AC0AD5" w:rsidP="00AC0AD5">
      <w:pPr>
        <w:pStyle w:val="Textkomentra"/>
        <w:rPr>
          <w:rFonts w:asciiTheme="minorHAnsi" w:hAnsiTheme="minorHAnsi" w:cstheme="minorHAnsi"/>
          <w:szCs w:val="22"/>
        </w:rPr>
      </w:pPr>
      <w:r w:rsidRPr="00293E8D">
        <w:rPr>
          <w:rFonts w:asciiTheme="minorHAnsi" w:hAnsiTheme="minorHAnsi" w:cstheme="minorHAnsi"/>
          <w:szCs w:val="22"/>
        </w:rPr>
        <w:t xml:space="preserve">Výpočet </w:t>
      </w:r>
      <w:proofErr w:type="spellStart"/>
      <w:r w:rsidRPr="00293E8D">
        <w:rPr>
          <w:rFonts w:asciiTheme="minorHAnsi" w:hAnsiTheme="minorHAnsi" w:cstheme="minorHAnsi"/>
          <w:szCs w:val="22"/>
        </w:rPr>
        <w:t>parametra</w:t>
      </w:r>
      <w:proofErr w:type="spellEnd"/>
      <w:r w:rsidRPr="00293E8D">
        <w:rPr>
          <w:rFonts w:asciiTheme="minorHAnsi" w:hAnsiTheme="minorHAnsi" w:cstheme="minorHAnsi"/>
          <w:szCs w:val="22"/>
        </w:rPr>
        <w:t xml:space="preserve"> </w:t>
      </w:r>
      <w:proofErr w:type="gramStart"/>
      <w:r w:rsidRPr="00293E8D">
        <w:rPr>
          <w:rFonts w:asciiTheme="minorHAnsi" w:hAnsiTheme="minorHAnsi" w:cstheme="minorHAnsi"/>
          <w:szCs w:val="22"/>
        </w:rPr>
        <w:t xml:space="preserve">D - </w:t>
      </w:r>
      <w:proofErr w:type="spellStart"/>
      <w:r w:rsidRPr="00293E8D">
        <w:rPr>
          <w:rFonts w:asciiTheme="minorHAnsi" w:hAnsiTheme="minorHAnsi" w:cstheme="minorHAnsi"/>
          <w:szCs w:val="22"/>
        </w:rPr>
        <w:t>Dostupnosť</w:t>
      </w:r>
      <w:proofErr w:type="spellEnd"/>
      <w:proofErr w:type="gramEnd"/>
      <w:r w:rsidRPr="00293E8D">
        <w:rPr>
          <w:rFonts w:asciiTheme="minorHAnsi" w:hAnsiTheme="minorHAnsi" w:cstheme="minorHAnsi"/>
          <w:szCs w:val="22"/>
        </w:rPr>
        <w:t xml:space="preserve"> služby</w:t>
      </w:r>
    </w:p>
    <w:p w14:paraId="7E5828CA" w14:textId="635977D0" w:rsidR="00CC7765" w:rsidRPr="00293E8D" w:rsidRDefault="00CC7765" w:rsidP="00CC7765">
      <w:pPr>
        <w:pStyle w:val="Textkomentra"/>
        <w:spacing w:after="0"/>
        <w:rPr>
          <w:rFonts w:asciiTheme="minorHAnsi" w:hAnsiTheme="minorHAnsi" w:cstheme="minorHAnsi"/>
          <w:szCs w:val="22"/>
        </w:rPr>
      </w:pPr>
      <w:r w:rsidRPr="00293E8D">
        <w:rPr>
          <w:rFonts w:asciiTheme="minorHAnsi" w:hAnsiTheme="minorHAnsi" w:cstheme="minorHAnsi"/>
          <w:b/>
          <w:szCs w:val="22"/>
        </w:rPr>
        <w:tab/>
      </w:r>
      <w:r w:rsidRPr="00293E8D">
        <w:rPr>
          <w:rFonts w:asciiTheme="minorHAnsi" w:hAnsiTheme="minorHAnsi" w:cstheme="minorHAnsi"/>
          <w:b/>
          <w:szCs w:val="22"/>
        </w:rPr>
        <w:tab/>
      </w:r>
      <w:r w:rsidRPr="00293E8D">
        <w:rPr>
          <w:rFonts w:asciiTheme="minorHAnsi" w:hAnsiTheme="minorHAnsi" w:cstheme="minorHAnsi"/>
          <w:b/>
          <w:szCs w:val="22"/>
        </w:rPr>
        <w:tab/>
      </w:r>
      <w:r w:rsidRPr="00293E8D">
        <w:rPr>
          <w:rFonts w:asciiTheme="minorHAnsi" w:hAnsiTheme="minorHAnsi" w:cstheme="minorHAnsi"/>
          <w:b/>
          <w:szCs w:val="22"/>
        </w:rPr>
        <w:tab/>
      </w:r>
      <w:r w:rsidR="00AC0AD5" w:rsidRPr="00293E8D">
        <w:rPr>
          <w:rFonts w:asciiTheme="minorHAnsi" w:hAnsiTheme="minorHAnsi" w:cstheme="minorHAnsi"/>
          <w:szCs w:val="22"/>
        </w:rPr>
        <w:t xml:space="preserve">D – </w:t>
      </w:r>
      <w:proofErr w:type="spellStart"/>
      <w:r w:rsidR="00AC0AD5" w:rsidRPr="00293E8D">
        <w:rPr>
          <w:rFonts w:asciiTheme="minorHAnsi" w:hAnsiTheme="minorHAnsi" w:cstheme="minorHAnsi"/>
          <w:szCs w:val="22"/>
        </w:rPr>
        <w:t>dostupnosť</w:t>
      </w:r>
      <w:proofErr w:type="spellEnd"/>
      <w:r w:rsidR="00AC0AD5" w:rsidRPr="00293E8D">
        <w:rPr>
          <w:rFonts w:asciiTheme="minorHAnsi" w:hAnsiTheme="minorHAnsi" w:cstheme="minorHAnsi"/>
          <w:szCs w:val="22"/>
        </w:rPr>
        <w:t xml:space="preserve"> služby v %</w:t>
      </w:r>
    </w:p>
    <w:p w14:paraId="2EFEDD69" w14:textId="315FA9E7" w:rsidR="00AC0AD5" w:rsidRPr="00293E8D" w:rsidRDefault="00CC7765" w:rsidP="00CC7765">
      <w:pPr>
        <w:pStyle w:val="Textkomentra"/>
        <w:spacing w:after="0"/>
        <w:rPr>
          <w:rFonts w:asciiTheme="minorHAnsi" w:hAnsiTheme="minorHAnsi" w:cstheme="minorHAnsi"/>
          <w:szCs w:val="22"/>
        </w:rPr>
      </w:pPr>
      <w:r w:rsidRPr="00293E8D">
        <w:rPr>
          <w:rFonts w:asciiTheme="minorHAnsi" w:hAnsiTheme="minorHAnsi" w:cstheme="minorHAnsi"/>
          <w:b/>
          <w:szCs w:val="22"/>
        </w:rPr>
        <w:t>D = (</w:t>
      </w:r>
      <w:r w:rsidRPr="00293E8D">
        <w:rPr>
          <w:rFonts w:ascii="Cambria Math" w:hAnsi="Cambria Math" w:cs="Cambria Math"/>
          <w:b/>
          <w:szCs w:val="22"/>
        </w:rPr>
        <w:t>𝐓</w:t>
      </w:r>
      <w:r w:rsidRPr="00293E8D">
        <w:rPr>
          <w:rFonts w:asciiTheme="minorHAnsi" w:hAnsiTheme="minorHAnsi" w:cstheme="minorHAnsi"/>
          <w:b/>
          <w:szCs w:val="22"/>
        </w:rPr>
        <w:t xml:space="preserve">− ∑ </w:t>
      </w:r>
      <w:r w:rsidRPr="00293E8D">
        <w:rPr>
          <w:rFonts w:ascii="Cambria Math" w:hAnsi="Cambria Math" w:cs="Cambria Math"/>
          <w:b/>
          <w:szCs w:val="22"/>
        </w:rPr>
        <w:t>𝐕</w:t>
      </w:r>
      <w:r w:rsidRPr="00293E8D">
        <w:rPr>
          <w:rFonts w:asciiTheme="minorHAnsi" w:hAnsiTheme="minorHAnsi" w:cstheme="minorHAnsi"/>
          <w:b/>
          <w:szCs w:val="22"/>
        </w:rPr>
        <w:t xml:space="preserve">) / </w:t>
      </w:r>
      <w:r w:rsidRPr="00293E8D">
        <w:rPr>
          <w:rFonts w:ascii="Cambria Math" w:hAnsi="Cambria Math" w:cs="Cambria Math"/>
          <w:b/>
          <w:szCs w:val="22"/>
        </w:rPr>
        <w:t>𝐓</w:t>
      </w:r>
      <w:r w:rsidRPr="00293E8D">
        <w:rPr>
          <w:rFonts w:asciiTheme="minorHAnsi" w:hAnsiTheme="minorHAnsi" w:cstheme="minorHAnsi"/>
          <w:b/>
          <w:szCs w:val="22"/>
        </w:rPr>
        <w:t xml:space="preserve"> </w:t>
      </w:r>
      <w:r w:rsidRPr="00293E8D">
        <w:rPr>
          <w:rFonts w:ascii="Cambria Math" w:hAnsi="Cambria Math" w:cs="Cambria Math"/>
          <w:b/>
          <w:szCs w:val="22"/>
        </w:rPr>
        <w:t>∗</w:t>
      </w:r>
      <w:r w:rsidRPr="00293E8D">
        <w:rPr>
          <w:rFonts w:asciiTheme="minorHAnsi" w:hAnsiTheme="minorHAnsi" w:cstheme="minorHAnsi"/>
          <w:b/>
          <w:szCs w:val="22"/>
        </w:rPr>
        <w:t xml:space="preserve"> </w:t>
      </w:r>
      <w:r w:rsidRPr="00293E8D">
        <w:rPr>
          <w:rFonts w:ascii="Cambria Math" w:hAnsi="Cambria Math" w:cs="Cambria Math"/>
          <w:b/>
          <w:szCs w:val="22"/>
        </w:rPr>
        <w:t>𝟏𝟎𝟎</w:t>
      </w:r>
      <w:r w:rsidRPr="00293E8D">
        <w:rPr>
          <w:rFonts w:asciiTheme="minorHAnsi" w:hAnsiTheme="minorHAnsi" w:cstheme="minorHAnsi"/>
          <w:b/>
          <w:szCs w:val="22"/>
        </w:rPr>
        <w:t xml:space="preserve"> </w:t>
      </w:r>
      <w:r w:rsidRPr="00293E8D">
        <w:rPr>
          <w:rFonts w:asciiTheme="minorHAnsi" w:hAnsiTheme="minorHAnsi" w:cstheme="minorHAnsi"/>
          <w:b/>
          <w:szCs w:val="22"/>
        </w:rPr>
        <w:tab/>
      </w:r>
      <w:r w:rsidRPr="00293E8D">
        <w:rPr>
          <w:rFonts w:asciiTheme="minorHAnsi" w:hAnsiTheme="minorHAnsi" w:cstheme="minorHAnsi"/>
          <w:b/>
          <w:szCs w:val="22"/>
        </w:rPr>
        <w:tab/>
      </w:r>
      <w:r w:rsidR="00AC0AD5" w:rsidRPr="00293E8D">
        <w:rPr>
          <w:rFonts w:asciiTheme="minorHAnsi" w:hAnsiTheme="minorHAnsi" w:cstheme="minorHAnsi"/>
          <w:szCs w:val="22"/>
        </w:rPr>
        <w:t xml:space="preserve">T – počet </w:t>
      </w:r>
      <w:proofErr w:type="spellStart"/>
      <w:r w:rsidR="00AC0AD5" w:rsidRPr="00293E8D">
        <w:rPr>
          <w:rFonts w:asciiTheme="minorHAnsi" w:hAnsiTheme="minorHAnsi" w:cstheme="minorHAnsi"/>
          <w:szCs w:val="22"/>
        </w:rPr>
        <w:t>prevádzkových</w:t>
      </w:r>
      <w:proofErr w:type="spellEnd"/>
      <w:r w:rsidR="00AC0AD5" w:rsidRPr="00293E8D">
        <w:rPr>
          <w:rFonts w:asciiTheme="minorHAnsi" w:hAnsiTheme="minorHAnsi" w:cstheme="minorHAnsi"/>
          <w:szCs w:val="22"/>
        </w:rPr>
        <w:t xml:space="preserve"> </w:t>
      </w:r>
      <w:proofErr w:type="spellStart"/>
      <w:r w:rsidR="00AC0AD5" w:rsidRPr="00293E8D">
        <w:rPr>
          <w:rFonts w:asciiTheme="minorHAnsi" w:hAnsiTheme="minorHAnsi" w:cstheme="minorHAnsi"/>
          <w:szCs w:val="22"/>
        </w:rPr>
        <w:t>hodín</w:t>
      </w:r>
      <w:proofErr w:type="spellEnd"/>
      <w:r w:rsidR="00AC0AD5" w:rsidRPr="00293E8D">
        <w:rPr>
          <w:rFonts w:asciiTheme="minorHAnsi" w:hAnsiTheme="minorHAnsi" w:cstheme="minorHAnsi"/>
          <w:szCs w:val="22"/>
        </w:rPr>
        <w:t xml:space="preserve"> za sledované </w:t>
      </w:r>
      <w:proofErr w:type="spellStart"/>
      <w:r w:rsidR="00AC0AD5" w:rsidRPr="00293E8D">
        <w:rPr>
          <w:rFonts w:asciiTheme="minorHAnsi" w:hAnsiTheme="minorHAnsi" w:cstheme="minorHAnsi"/>
          <w:szCs w:val="22"/>
        </w:rPr>
        <w:t>obdobie</w:t>
      </w:r>
      <w:proofErr w:type="spellEnd"/>
    </w:p>
    <w:p w14:paraId="2C4E19CC" w14:textId="0280CFC7" w:rsidR="00AC0AD5" w:rsidRPr="00293E8D" w:rsidRDefault="00AC0AD5" w:rsidP="00CC7765">
      <w:pPr>
        <w:pStyle w:val="Textkomentra"/>
        <w:spacing w:after="0"/>
        <w:ind w:left="2844"/>
        <w:rPr>
          <w:rFonts w:asciiTheme="minorHAnsi" w:hAnsiTheme="minorHAnsi" w:cstheme="minorHAnsi"/>
          <w:szCs w:val="22"/>
        </w:rPr>
      </w:pPr>
      <w:r w:rsidRPr="00293E8D">
        <w:rPr>
          <w:rFonts w:asciiTheme="minorHAnsi" w:hAnsiTheme="minorHAnsi" w:cstheme="minorHAnsi"/>
          <w:szCs w:val="22"/>
        </w:rPr>
        <w:t xml:space="preserve">V – </w:t>
      </w:r>
      <w:proofErr w:type="spellStart"/>
      <w:r w:rsidRPr="00293E8D">
        <w:rPr>
          <w:rFonts w:asciiTheme="minorHAnsi" w:hAnsiTheme="minorHAnsi" w:cstheme="minorHAnsi"/>
          <w:szCs w:val="22"/>
        </w:rPr>
        <w:t>výpadok</w:t>
      </w:r>
      <w:proofErr w:type="spellEnd"/>
      <w:r w:rsidRPr="00293E8D">
        <w:rPr>
          <w:rFonts w:asciiTheme="minorHAnsi" w:hAnsiTheme="minorHAnsi" w:cstheme="minorHAnsi"/>
          <w:szCs w:val="22"/>
        </w:rPr>
        <w:t xml:space="preserve"> v hodinách (</w:t>
      </w:r>
      <w:proofErr w:type="spellStart"/>
      <w:r w:rsidRPr="00293E8D">
        <w:rPr>
          <w:rFonts w:asciiTheme="minorHAnsi" w:hAnsiTheme="minorHAnsi" w:cstheme="minorHAnsi"/>
          <w:szCs w:val="22"/>
        </w:rPr>
        <w:t>pre</w:t>
      </w:r>
      <w:proofErr w:type="spellEnd"/>
      <w:r w:rsidRPr="00293E8D">
        <w:rPr>
          <w:rFonts w:asciiTheme="minorHAnsi" w:hAnsiTheme="minorHAnsi" w:cstheme="minorHAnsi"/>
          <w:szCs w:val="22"/>
        </w:rPr>
        <w:t xml:space="preserve"> kritický incident) </w:t>
      </w:r>
      <w:proofErr w:type="spellStart"/>
      <w:r w:rsidRPr="00293E8D">
        <w:rPr>
          <w:rFonts w:asciiTheme="minorHAnsi" w:hAnsiTheme="minorHAnsi" w:cstheme="minorHAnsi"/>
          <w:szCs w:val="22"/>
        </w:rPr>
        <w:t>počas</w:t>
      </w:r>
      <w:proofErr w:type="spellEnd"/>
      <w:r w:rsidRPr="00293E8D">
        <w:rPr>
          <w:rFonts w:asciiTheme="minorHAnsi" w:hAnsiTheme="minorHAnsi" w:cstheme="minorHAnsi"/>
          <w:szCs w:val="22"/>
        </w:rPr>
        <w:t xml:space="preserve"> sledovaného </w:t>
      </w:r>
      <w:proofErr w:type="spellStart"/>
      <w:r w:rsidRPr="00293E8D">
        <w:rPr>
          <w:rFonts w:asciiTheme="minorHAnsi" w:hAnsiTheme="minorHAnsi" w:cstheme="minorHAnsi"/>
          <w:szCs w:val="22"/>
        </w:rPr>
        <w:t>obdobia</w:t>
      </w:r>
      <w:proofErr w:type="spellEnd"/>
    </w:p>
    <w:p w14:paraId="03A3E0A4" w14:textId="77777777" w:rsidR="004C0617" w:rsidRPr="00293E8D" w:rsidRDefault="004C0617" w:rsidP="001573A6">
      <w:pPr>
        <w:shd w:val="clear" w:color="auto" w:fill="FFFFFF"/>
        <w:spacing w:before="120" w:line="240" w:lineRule="auto"/>
        <w:rPr>
          <w:rFonts w:asciiTheme="minorHAnsi" w:hAnsiTheme="minorHAnsi" w:cstheme="minorHAnsi"/>
          <w:szCs w:val="22"/>
        </w:rPr>
      </w:pPr>
      <w:r w:rsidRPr="00293E8D">
        <w:rPr>
          <w:rFonts w:asciiTheme="minorHAnsi" w:hAnsiTheme="minorHAnsi" w:cstheme="minorHAnsi"/>
          <w:szCs w:val="22"/>
        </w:rPr>
        <w:t xml:space="preserve">Výpočet </w:t>
      </w:r>
      <w:proofErr w:type="spellStart"/>
      <w:r w:rsidRPr="00293E8D">
        <w:rPr>
          <w:rFonts w:asciiTheme="minorHAnsi" w:hAnsiTheme="minorHAnsi" w:cstheme="minorHAnsi"/>
          <w:szCs w:val="22"/>
        </w:rPr>
        <w:t>parametra</w:t>
      </w:r>
      <w:proofErr w:type="spellEnd"/>
      <w:r w:rsidRPr="00293E8D">
        <w:rPr>
          <w:rFonts w:asciiTheme="minorHAnsi" w:hAnsiTheme="minorHAnsi" w:cstheme="minorHAnsi"/>
          <w:szCs w:val="22"/>
        </w:rPr>
        <w:t xml:space="preserve"> </w:t>
      </w:r>
      <w:proofErr w:type="gramStart"/>
      <w:r w:rsidRPr="00293E8D">
        <w:rPr>
          <w:rFonts w:asciiTheme="minorHAnsi" w:hAnsiTheme="minorHAnsi" w:cstheme="minorHAnsi"/>
          <w:szCs w:val="22"/>
        </w:rPr>
        <w:t>V - Doba</w:t>
      </w:r>
      <w:proofErr w:type="gramEnd"/>
      <w:r w:rsidRPr="00293E8D">
        <w:rPr>
          <w:rFonts w:asciiTheme="minorHAnsi" w:hAnsiTheme="minorHAnsi" w:cstheme="minorHAnsi"/>
          <w:szCs w:val="22"/>
        </w:rPr>
        <w:t xml:space="preserve"> výpadku</w:t>
      </w:r>
    </w:p>
    <w:p w14:paraId="304A86FB" w14:textId="5277435A" w:rsidR="004C0617" w:rsidRPr="00293E8D" w:rsidRDefault="004C0617" w:rsidP="004C0617">
      <w:pPr>
        <w:shd w:val="clear" w:color="auto" w:fill="FFFFFF"/>
        <w:spacing w:after="135" w:line="240" w:lineRule="auto"/>
        <w:rPr>
          <w:rFonts w:asciiTheme="minorHAnsi" w:hAnsiTheme="minorHAnsi" w:cstheme="minorHAnsi"/>
          <w:szCs w:val="22"/>
        </w:rPr>
      </w:pPr>
      <w:proofErr w:type="gramStart"/>
      <w:r w:rsidRPr="00293E8D">
        <w:rPr>
          <w:rFonts w:asciiTheme="minorHAnsi" w:hAnsiTheme="minorHAnsi" w:cstheme="minorHAnsi"/>
          <w:szCs w:val="22"/>
        </w:rPr>
        <w:t>V - je</w:t>
      </w:r>
      <w:proofErr w:type="gramEnd"/>
      <w:r w:rsidRPr="00293E8D">
        <w:rPr>
          <w:rFonts w:asciiTheme="minorHAnsi" w:hAnsiTheme="minorHAnsi" w:cstheme="minorHAnsi"/>
          <w:szCs w:val="22"/>
        </w:rPr>
        <w:t xml:space="preserve"> časový úsek z </w:t>
      </w:r>
      <w:proofErr w:type="spellStart"/>
      <w:r w:rsidRPr="00293E8D">
        <w:rPr>
          <w:rFonts w:asciiTheme="minorHAnsi" w:hAnsiTheme="minorHAnsi" w:cstheme="minorHAnsi"/>
          <w:szCs w:val="22"/>
        </w:rPr>
        <w:t>prevádzkovej</w:t>
      </w:r>
      <w:proofErr w:type="spellEnd"/>
      <w:r w:rsidRPr="00293E8D">
        <w:rPr>
          <w:rFonts w:asciiTheme="minorHAnsi" w:hAnsiTheme="minorHAnsi" w:cstheme="minorHAnsi"/>
          <w:szCs w:val="22"/>
        </w:rPr>
        <w:t xml:space="preserve"> doby (čas </w:t>
      </w:r>
      <w:proofErr w:type="spellStart"/>
      <w:r w:rsidRPr="00293E8D">
        <w:rPr>
          <w:rFonts w:asciiTheme="minorHAnsi" w:hAnsiTheme="minorHAnsi" w:cstheme="minorHAnsi"/>
          <w:szCs w:val="22"/>
        </w:rPr>
        <w:t>pokrytia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kedy</w:t>
      </w:r>
      <w:proofErr w:type="spellEnd"/>
      <w:r w:rsidRPr="00293E8D">
        <w:rPr>
          <w:rFonts w:asciiTheme="minorHAnsi" w:hAnsiTheme="minorHAnsi" w:cstheme="minorHAnsi"/>
          <w:szCs w:val="22"/>
        </w:rPr>
        <w:t xml:space="preserve"> je služba nedostupná. </w:t>
      </w:r>
      <w:proofErr w:type="spellStart"/>
      <w:r w:rsidRPr="00293E8D">
        <w:rPr>
          <w:rFonts w:asciiTheme="minorHAnsi" w:hAnsiTheme="minorHAnsi" w:cstheme="minorHAnsi"/>
          <w:szCs w:val="22"/>
        </w:rPr>
        <w:t>Počíta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sa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podľa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vzorca</w:t>
      </w:r>
      <w:proofErr w:type="spellEnd"/>
      <w:r w:rsidRPr="00293E8D">
        <w:rPr>
          <w:rFonts w:asciiTheme="minorHAnsi" w:hAnsiTheme="minorHAnsi" w:cstheme="minorHAnsi"/>
          <w:szCs w:val="22"/>
        </w:rPr>
        <w:t>:</w:t>
      </w:r>
    </w:p>
    <w:p w14:paraId="362922C7" w14:textId="6033FC50" w:rsidR="004C0617" w:rsidRPr="00293E8D" w:rsidRDefault="004C0617" w:rsidP="004C0617">
      <w:pPr>
        <w:pStyle w:val="Textkomentra"/>
        <w:ind w:firstLine="360"/>
        <w:rPr>
          <w:rFonts w:asciiTheme="minorHAnsi" w:hAnsiTheme="minorHAnsi" w:cstheme="minorHAnsi"/>
          <w:b/>
          <w:szCs w:val="22"/>
        </w:rPr>
      </w:pPr>
      <w:r w:rsidRPr="00293E8D">
        <w:rPr>
          <w:rFonts w:asciiTheme="minorHAnsi" w:hAnsiTheme="minorHAnsi" w:cstheme="minorHAnsi"/>
          <w:b/>
          <w:szCs w:val="22"/>
        </w:rPr>
        <w:t>V = ∑ (T</w:t>
      </w:r>
      <w:r w:rsidRPr="00293E8D">
        <w:rPr>
          <w:rFonts w:asciiTheme="minorHAnsi" w:hAnsiTheme="minorHAnsi" w:cstheme="minorHAnsi"/>
          <w:b/>
          <w:szCs w:val="22"/>
          <w:vertAlign w:val="subscript"/>
        </w:rPr>
        <w:t>1</w:t>
      </w:r>
      <w:r w:rsidRPr="00293E8D">
        <w:rPr>
          <w:rFonts w:asciiTheme="minorHAnsi" w:hAnsiTheme="minorHAnsi" w:cstheme="minorHAnsi"/>
          <w:b/>
          <w:szCs w:val="22"/>
        </w:rPr>
        <w:t>)</w:t>
      </w:r>
    </w:p>
    <w:p w14:paraId="0DB1A3DE" w14:textId="5BD3CAED" w:rsidR="004C0617" w:rsidRPr="00293E8D" w:rsidRDefault="004C0617" w:rsidP="004C0617">
      <w:pPr>
        <w:pStyle w:val="Textkomentra"/>
        <w:spacing w:after="0"/>
        <w:ind w:left="720"/>
        <w:rPr>
          <w:rFonts w:asciiTheme="minorHAnsi" w:hAnsiTheme="minorHAnsi" w:cstheme="minorHAnsi"/>
          <w:szCs w:val="22"/>
        </w:rPr>
      </w:pPr>
      <w:r w:rsidRPr="00293E8D">
        <w:rPr>
          <w:rFonts w:asciiTheme="minorHAnsi" w:hAnsiTheme="minorHAnsi" w:cstheme="minorHAnsi"/>
          <w:szCs w:val="22"/>
        </w:rPr>
        <w:t>kde: ∑ (T</w:t>
      </w:r>
      <w:r w:rsidRPr="00293E8D">
        <w:rPr>
          <w:rFonts w:asciiTheme="minorHAnsi" w:hAnsiTheme="minorHAnsi" w:cstheme="minorHAnsi"/>
          <w:szCs w:val="22"/>
          <w:vertAlign w:val="subscript"/>
        </w:rPr>
        <w:t>1</w:t>
      </w:r>
      <w:r w:rsidRPr="00293E8D">
        <w:rPr>
          <w:rFonts w:asciiTheme="minorHAnsi" w:hAnsiTheme="minorHAnsi" w:cstheme="minorHAnsi"/>
          <w:szCs w:val="22"/>
        </w:rPr>
        <w:t xml:space="preserve">) - je celková doba </w:t>
      </w:r>
      <w:proofErr w:type="spellStart"/>
      <w:r w:rsidRPr="00293E8D">
        <w:rPr>
          <w:rFonts w:asciiTheme="minorHAnsi" w:hAnsiTheme="minorHAnsi" w:cstheme="minorHAnsi"/>
          <w:szCs w:val="22"/>
        </w:rPr>
        <w:t>všetkých</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výpadkov</w:t>
      </w:r>
      <w:proofErr w:type="spellEnd"/>
      <w:r w:rsidRPr="00293E8D">
        <w:rPr>
          <w:rFonts w:asciiTheme="minorHAnsi" w:hAnsiTheme="minorHAnsi" w:cstheme="minorHAnsi"/>
          <w:szCs w:val="22"/>
        </w:rPr>
        <w:t xml:space="preserve"> služby za sledované </w:t>
      </w:r>
      <w:proofErr w:type="spellStart"/>
      <w:r w:rsidRPr="00293E8D">
        <w:rPr>
          <w:rFonts w:asciiTheme="minorHAnsi" w:hAnsiTheme="minorHAnsi" w:cstheme="minorHAnsi"/>
          <w:szCs w:val="22"/>
        </w:rPr>
        <w:t>obdobie</w:t>
      </w:r>
      <w:proofErr w:type="spellEnd"/>
    </w:p>
    <w:p w14:paraId="6AD42E43" w14:textId="3CEE0CE0" w:rsidR="004C0617" w:rsidRPr="00293E8D" w:rsidRDefault="004C0617" w:rsidP="004C0617">
      <w:pPr>
        <w:pStyle w:val="Textkomentra"/>
        <w:spacing w:after="0"/>
        <w:ind w:left="720"/>
        <w:rPr>
          <w:rFonts w:asciiTheme="minorHAnsi" w:hAnsiTheme="minorHAnsi" w:cstheme="minorHAnsi"/>
          <w:szCs w:val="22"/>
        </w:rPr>
      </w:pPr>
      <w:r w:rsidRPr="00293E8D">
        <w:rPr>
          <w:rFonts w:asciiTheme="minorHAnsi" w:hAnsiTheme="minorHAnsi" w:cstheme="minorHAnsi"/>
          <w:szCs w:val="22"/>
        </w:rPr>
        <w:t xml:space="preserve">     </w:t>
      </w:r>
      <w:r w:rsidRPr="00293E8D">
        <w:rPr>
          <w:rFonts w:asciiTheme="minorHAnsi" w:hAnsiTheme="minorHAnsi" w:cstheme="minorHAnsi"/>
          <w:szCs w:val="22"/>
        </w:rPr>
        <w:tab/>
      </w:r>
      <w:proofErr w:type="gramStart"/>
      <w:r w:rsidRPr="00293E8D">
        <w:rPr>
          <w:rFonts w:asciiTheme="minorHAnsi" w:hAnsiTheme="minorHAnsi" w:cstheme="minorHAnsi"/>
          <w:szCs w:val="22"/>
        </w:rPr>
        <w:t>T</w:t>
      </w:r>
      <w:r w:rsidRPr="00293E8D">
        <w:rPr>
          <w:rFonts w:asciiTheme="minorHAnsi" w:hAnsiTheme="minorHAnsi" w:cstheme="minorHAnsi"/>
          <w:szCs w:val="22"/>
          <w:vertAlign w:val="subscript"/>
        </w:rPr>
        <w:t>1</w:t>
      </w:r>
      <w:r w:rsidRPr="00293E8D">
        <w:rPr>
          <w:rFonts w:asciiTheme="minorHAnsi" w:hAnsiTheme="minorHAnsi" w:cstheme="minorHAnsi"/>
          <w:szCs w:val="22"/>
        </w:rPr>
        <w:t xml:space="preserve"> - je</w:t>
      </w:r>
      <w:proofErr w:type="gramEnd"/>
      <w:r w:rsidRPr="00293E8D">
        <w:rPr>
          <w:rFonts w:asciiTheme="minorHAnsi" w:hAnsiTheme="minorHAnsi" w:cstheme="minorHAnsi"/>
          <w:szCs w:val="22"/>
        </w:rPr>
        <w:t xml:space="preserve"> doba jednotlivého výpadku služby</w:t>
      </w:r>
    </w:p>
    <w:p w14:paraId="04BF56C3" w14:textId="3C10C7F7" w:rsidR="00114C6F" w:rsidRPr="00293E8D" w:rsidRDefault="00114C6F" w:rsidP="004C0617">
      <w:pPr>
        <w:shd w:val="clear" w:color="auto" w:fill="FFFFFF"/>
        <w:spacing w:after="135" w:line="240" w:lineRule="auto"/>
        <w:rPr>
          <w:rFonts w:asciiTheme="minorHAnsi" w:hAnsiTheme="minorHAnsi" w:cstheme="minorHAnsi"/>
          <w:szCs w:val="22"/>
          <w:lang w:val="sk-SK" w:eastAsia="sk-SK"/>
        </w:rPr>
      </w:pPr>
      <w:r w:rsidRPr="00293E8D">
        <w:rPr>
          <w:rFonts w:asciiTheme="minorHAnsi" w:hAnsiTheme="minorHAnsi" w:cstheme="minorHAnsi"/>
          <w:szCs w:val="22"/>
          <w:lang w:val="sk-SK" w:eastAsia="sk-SK"/>
        </w:rPr>
        <w:t>Hoci je obvyklé uvádzať dostupnosť v percentách, presnejšie ukazovatele sú vyjadrením doby obnovenia systému a na množstvo dát, o ktoré môžeme prísť:</w:t>
      </w:r>
    </w:p>
    <w:p w14:paraId="3B702BAA" w14:textId="69AD8C3B" w:rsidR="00114C6F" w:rsidRPr="00293E8D" w:rsidRDefault="00B542BF" w:rsidP="006D00D5">
      <w:pPr>
        <w:numPr>
          <w:ilvl w:val="0"/>
          <w:numId w:val="16"/>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szCs w:val="22"/>
          <w:u w:val="single"/>
          <w:lang w:val="sk-SK" w:eastAsia="sk-SK"/>
        </w:rPr>
        <w:t>RTO (</w:t>
      </w:r>
      <w:proofErr w:type="spellStart"/>
      <w:r w:rsidRPr="00293E8D">
        <w:rPr>
          <w:rFonts w:asciiTheme="minorHAnsi" w:hAnsiTheme="minorHAnsi" w:cstheme="minorHAnsi"/>
          <w:szCs w:val="22"/>
          <w:u w:val="single"/>
          <w:lang w:val="sk-SK" w:eastAsia="sk-SK"/>
        </w:rPr>
        <w:t>Recovery</w:t>
      </w:r>
      <w:proofErr w:type="spellEnd"/>
      <w:r w:rsidRPr="00293E8D">
        <w:rPr>
          <w:rFonts w:asciiTheme="minorHAnsi" w:hAnsiTheme="minorHAnsi" w:cstheme="minorHAnsi"/>
          <w:szCs w:val="22"/>
          <w:u w:val="single"/>
          <w:lang w:val="sk-SK" w:eastAsia="sk-SK"/>
        </w:rPr>
        <w:t xml:space="preserve"> </w:t>
      </w:r>
      <w:proofErr w:type="spellStart"/>
      <w:r w:rsidRPr="00293E8D">
        <w:rPr>
          <w:rFonts w:asciiTheme="minorHAnsi" w:hAnsiTheme="minorHAnsi" w:cstheme="minorHAnsi"/>
          <w:szCs w:val="22"/>
          <w:u w:val="single"/>
          <w:lang w:val="sk-SK" w:eastAsia="sk-SK"/>
        </w:rPr>
        <w:t>Time</w:t>
      </w:r>
      <w:proofErr w:type="spellEnd"/>
      <w:r w:rsidRPr="00293E8D">
        <w:rPr>
          <w:rFonts w:asciiTheme="minorHAnsi" w:hAnsiTheme="minorHAnsi" w:cstheme="minorHAnsi"/>
          <w:szCs w:val="22"/>
          <w:u w:val="single"/>
          <w:lang w:val="sk-SK" w:eastAsia="sk-SK"/>
        </w:rPr>
        <w:t xml:space="preserve"> </w:t>
      </w:r>
      <w:proofErr w:type="spellStart"/>
      <w:r w:rsidRPr="00293E8D">
        <w:rPr>
          <w:rFonts w:asciiTheme="minorHAnsi" w:hAnsiTheme="minorHAnsi" w:cstheme="minorHAnsi"/>
          <w:szCs w:val="22"/>
          <w:u w:val="single"/>
          <w:lang w:val="sk-SK" w:eastAsia="sk-SK"/>
        </w:rPr>
        <w:t>Objective</w:t>
      </w:r>
      <w:proofErr w:type="spellEnd"/>
      <w:r w:rsidRPr="00293E8D">
        <w:rPr>
          <w:rFonts w:asciiTheme="minorHAnsi" w:hAnsiTheme="minorHAnsi" w:cstheme="minorHAnsi"/>
          <w:szCs w:val="22"/>
          <w:u w:val="single"/>
          <w:lang w:val="sk-SK" w:eastAsia="sk-SK"/>
        </w:rPr>
        <w:t>)</w:t>
      </w:r>
      <w:r w:rsidR="00114C6F" w:rsidRPr="00293E8D">
        <w:rPr>
          <w:rFonts w:asciiTheme="minorHAnsi" w:hAnsiTheme="minorHAnsi" w:cstheme="minorHAnsi"/>
          <w:szCs w:val="22"/>
          <w:lang w:val="sk-SK" w:eastAsia="sk-SK"/>
        </w:rPr>
        <w:t xml:space="preserve"> - doba obnovenia systému, </w:t>
      </w:r>
      <w:proofErr w:type="spellStart"/>
      <w:r w:rsidR="00114C6F" w:rsidRPr="00293E8D">
        <w:rPr>
          <w:rFonts w:asciiTheme="minorHAnsi" w:hAnsiTheme="minorHAnsi" w:cstheme="minorHAnsi"/>
          <w:szCs w:val="22"/>
          <w:lang w:val="sk-SK" w:eastAsia="sk-SK"/>
        </w:rPr>
        <w:t>t.j</w:t>
      </w:r>
      <w:proofErr w:type="spellEnd"/>
      <w:r w:rsidR="00114C6F" w:rsidRPr="00293E8D">
        <w:rPr>
          <w:rFonts w:asciiTheme="minorHAnsi" w:hAnsiTheme="minorHAnsi" w:cstheme="minorHAnsi"/>
          <w:szCs w:val="22"/>
          <w:lang w:val="sk-SK" w:eastAsia="sk-SK"/>
        </w:rPr>
        <w:t>. za ako dlho po výpadku musí byť systém funkčný</w:t>
      </w:r>
    </w:p>
    <w:p w14:paraId="5947F4C5" w14:textId="4994C145" w:rsidR="00114C6F" w:rsidRPr="00293E8D" w:rsidRDefault="00B542BF" w:rsidP="006D00D5">
      <w:pPr>
        <w:numPr>
          <w:ilvl w:val="0"/>
          <w:numId w:val="16"/>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szCs w:val="22"/>
          <w:u w:val="single"/>
          <w:lang w:val="sk-SK" w:eastAsia="sk-SK"/>
        </w:rPr>
        <w:t>RPO (</w:t>
      </w:r>
      <w:proofErr w:type="spellStart"/>
      <w:r w:rsidRPr="00293E8D">
        <w:rPr>
          <w:rFonts w:asciiTheme="minorHAnsi" w:hAnsiTheme="minorHAnsi" w:cstheme="minorHAnsi"/>
          <w:szCs w:val="22"/>
          <w:u w:val="single"/>
          <w:lang w:val="sk-SK" w:eastAsia="sk-SK"/>
        </w:rPr>
        <w:t>Recovery</w:t>
      </w:r>
      <w:proofErr w:type="spellEnd"/>
      <w:r w:rsidRPr="00293E8D">
        <w:rPr>
          <w:rFonts w:asciiTheme="minorHAnsi" w:hAnsiTheme="minorHAnsi" w:cstheme="minorHAnsi"/>
          <w:szCs w:val="22"/>
          <w:u w:val="single"/>
          <w:lang w:val="sk-SK" w:eastAsia="sk-SK"/>
        </w:rPr>
        <w:t xml:space="preserve"> Point </w:t>
      </w:r>
      <w:proofErr w:type="spellStart"/>
      <w:r w:rsidRPr="00293E8D">
        <w:rPr>
          <w:rFonts w:asciiTheme="minorHAnsi" w:hAnsiTheme="minorHAnsi" w:cstheme="minorHAnsi"/>
          <w:szCs w:val="22"/>
          <w:u w:val="single"/>
          <w:lang w:val="sk-SK" w:eastAsia="sk-SK"/>
        </w:rPr>
        <w:t>Objective</w:t>
      </w:r>
      <w:proofErr w:type="spellEnd"/>
      <w:r w:rsidRPr="00293E8D">
        <w:rPr>
          <w:rFonts w:asciiTheme="minorHAnsi" w:hAnsiTheme="minorHAnsi" w:cstheme="minorHAnsi"/>
          <w:szCs w:val="22"/>
          <w:u w:val="single"/>
          <w:lang w:val="sk-SK" w:eastAsia="sk-SK"/>
        </w:rPr>
        <w:t>)</w:t>
      </w:r>
      <w:r w:rsidRPr="00293E8D">
        <w:rPr>
          <w:rFonts w:asciiTheme="minorHAnsi" w:hAnsiTheme="minorHAnsi" w:cstheme="minorHAnsi"/>
          <w:szCs w:val="22"/>
          <w:lang w:val="sk-SK" w:eastAsia="sk-SK"/>
        </w:rPr>
        <w:t> </w:t>
      </w:r>
      <w:r w:rsidR="00114C6F" w:rsidRPr="00293E8D">
        <w:rPr>
          <w:rFonts w:asciiTheme="minorHAnsi" w:hAnsiTheme="minorHAnsi" w:cstheme="minorHAnsi"/>
          <w:szCs w:val="22"/>
          <w:lang w:val="sk-SK" w:eastAsia="sk-SK"/>
        </w:rPr>
        <w:t>- aké množstvo dát môže byť stratené od vymedzeného okamihu</w:t>
      </w:r>
    </w:p>
    <w:p w14:paraId="38860581" w14:textId="77777777" w:rsidR="00114C6F" w:rsidRPr="00293E8D" w:rsidRDefault="00114C6F" w:rsidP="006D00D5">
      <w:pPr>
        <w:numPr>
          <w:ilvl w:val="0"/>
          <w:numId w:val="16"/>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proofErr w:type="spellStart"/>
      <w:r w:rsidRPr="00293E8D">
        <w:rPr>
          <w:rFonts w:asciiTheme="minorHAnsi" w:hAnsiTheme="minorHAnsi" w:cstheme="minorHAnsi"/>
          <w:szCs w:val="22"/>
          <w:u w:val="single"/>
          <w:lang w:val="sk-SK" w:eastAsia="sk-SK"/>
        </w:rPr>
        <w:t>Recovery</w:t>
      </w:r>
      <w:proofErr w:type="spellEnd"/>
      <w:r w:rsidRPr="00293E8D">
        <w:rPr>
          <w:rFonts w:asciiTheme="minorHAnsi" w:hAnsiTheme="minorHAnsi" w:cstheme="minorHAnsi"/>
          <w:szCs w:val="22"/>
          <w:u w:val="single"/>
          <w:lang w:val="sk-SK" w:eastAsia="sk-SK"/>
        </w:rPr>
        <w:t xml:space="preserve"> </w:t>
      </w:r>
      <w:proofErr w:type="spellStart"/>
      <w:r w:rsidRPr="00293E8D">
        <w:rPr>
          <w:rFonts w:asciiTheme="minorHAnsi" w:hAnsiTheme="minorHAnsi" w:cstheme="minorHAnsi"/>
          <w:szCs w:val="22"/>
          <w:u w:val="single"/>
          <w:lang w:val="sk-SK" w:eastAsia="sk-SK"/>
        </w:rPr>
        <w:t>Time</w:t>
      </w:r>
      <w:proofErr w:type="spellEnd"/>
      <w:r w:rsidRPr="00293E8D">
        <w:rPr>
          <w:rFonts w:asciiTheme="minorHAnsi" w:hAnsiTheme="minorHAnsi" w:cstheme="minorHAnsi"/>
          <w:szCs w:val="22"/>
          <w:lang w:val="sk-SK" w:eastAsia="sk-SK"/>
        </w:rPr>
        <w:t xml:space="preserve"> - čas potrebný k obnove</w:t>
      </w:r>
    </w:p>
    <w:p w14:paraId="088DFAD6" w14:textId="77777777" w:rsidR="00114C6F" w:rsidRPr="00293E8D" w:rsidRDefault="00114C6F" w:rsidP="00114C6F">
      <w:pPr>
        <w:shd w:val="clear" w:color="auto" w:fill="FFFFFF"/>
        <w:spacing w:after="135" w:line="240" w:lineRule="auto"/>
        <w:rPr>
          <w:rFonts w:asciiTheme="minorHAnsi" w:hAnsiTheme="minorHAnsi" w:cstheme="minorHAnsi"/>
          <w:szCs w:val="22"/>
          <w:lang w:val="sk-SK" w:eastAsia="sk-SK"/>
        </w:rPr>
      </w:pPr>
      <w:r w:rsidRPr="00293E8D">
        <w:rPr>
          <w:rFonts w:asciiTheme="minorHAnsi" w:hAnsiTheme="minorHAnsi" w:cstheme="minorHAnsi"/>
          <w:b/>
          <w:bCs/>
          <w:szCs w:val="22"/>
          <w:lang w:val="sk-SK" w:eastAsia="sk-SK"/>
        </w:rPr>
        <w:lastRenderedPageBreak/>
        <w:t>Riešenie dostupnosti v praxi</w:t>
      </w:r>
      <w:r w:rsidRPr="00293E8D">
        <w:rPr>
          <w:rFonts w:asciiTheme="minorHAnsi" w:hAnsiTheme="minorHAnsi" w:cstheme="minorHAnsi"/>
          <w:szCs w:val="22"/>
          <w:lang w:val="sk-SK" w:eastAsia="sk-SK"/>
        </w:rPr>
        <w:t>: Nedostupnosť </w:t>
      </w:r>
      <w:hyperlink r:id="rId20" w:tooltip="Dáta" w:history="1">
        <w:r w:rsidRPr="00293E8D">
          <w:rPr>
            <w:rFonts w:asciiTheme="minorHAnsi" w:hAnsiTheme="minorHAnsi" w:cstheme="minorHAnsi"/>
            <w:szCs w:val="22"/>
            <w:lang w:val="sk-SK" w:eastAsia="sk-SK"/>
          </w:rPr>
          <w:t>dát</w:t>
        </w:r>
      </w:hyperlink>
      <w:r w:rsidRPr="00293E8D">
        <w:rPr>
          <w:rFonts w:asciiTheme="minorHAnsi" w:hAnsiTheme="minorHAnsi" w:cstheme="minorHAnsi"/>
          <w:szCs w:val="22"/>
          <w:lang w:val="sk-SK" w:eastAsia="sk-SK"/>
        </w:rPr>
        <w:t> je jedným z </w:t>
      </w:r>
      <w:hyperlink r:id="rId21" w:tooltip="Riziká" w:history="1">
        <w:r w:rsidRPr="00293E8D">
          <w:rPr>
            <w:rFonts w:asciiTheme="minorHAnsi" w:hAnsiTheme="minorHAnsi" w:cstheme="minorHAnsi"/>
            <w:szCs w:val="22"/>
            <w:lang w:val="sk-SK" w:eastAsia="sk-SK"/>
          </w:rPr>
          <w:t>rizík</w:t>
        </w:r>
      </w:hyperlink>
      <w:r w:rsidRPr="00293E8D">
        <w:rPr>
          <w:rFonts w:asciiTheme="minorHAnsi" w:hAnsiTheme="minorHAnsi" w:cstheme="minorHAnsi"/>
          <w:szCs w:val="22"/>
          <w:lang w:val="sk-SK" w:eastAsia="sk-SK"/>
        </w:rPr>
        <w:t>, ktorý môže postihnúť každú </w:t>
      </w:r>
      <w:hyperlink r:id="rId22" w:tooltip="Organizácia" w:history="1">
        <w:r w:rsidRPr="00293E8D">
          <w:rPr>
            <w:rFonts w:asciiTheme="minorHAnsi" w:hAnsiTheme="minorHAnsi" w:cstheme="minorHAnsi"/>
            <w:szCs w:val="22"/>
            <w:lang w:val="sk-SK" w:eastAsia="sk-SK"/>
          </w:rPr>
          <w:t>organizáciu</w:t>
        </w:r>
      </w:hyperlink>
      <w:r w:rsidRPr="00293E8D">
        <w:rPr>
          <w:rFonts w:asciiTheme="minorHAnsi" w:hAnsiTheme="minorHAnsi" w:cstheme="minorHAnsi"/>
          <w:szCs w:val="22"/>
          <w:lang w:val="sk-SK" w:eastAsia="sk-SK"/>
        </w:rPr>
        <w:t>. Dostupnosť je jedným s kľúčových požiadaviek na každý dôležitý </w:t>
      </w:r>
      <w:hyperlink r:id="rId23" w:tooltip="Informačný systém (Information System)" w:history="1">
        <w:r w:rsidRPr="00293E8D">
          <w:rPr>
            <w:rFonts w:asciiTheme="minorHAnsi" w:hAnsiTheme="minorHAnsi" w:cstheme="minorHAnsi"/>
            <w:szCs w:val="22"/>
            <w:lang w:val="sk-SK" w:eastAsia="sk-SK"/>
          </w:rPr>
          <w:t>informačný systém</w:t>
        </w:r>
      </w:hyperlink>
      <w:r w:rsidRPr="00293E8D">
        <w:rPr>
          <w:rFonts w:asciiTheme="minorHAnsi" w:hAnsiTheme="minorHAnsi" w:cstheme="minorHAnsi"/>
          <w:szCs w:val="22"/>
          <w:lang w:val="sk-SK" w:eastAsia="sk-SK"/>
        </w:rPr>
        <w:t> a vplyv na dostupnosť má mnoho faktorov, napríklad:</w:t>
      </w:r>
    </w:p>
    <w:p w14:paraId="49DC9678" w14:textId="77777777" w:rsidR="00114C6F" w:rsidRPr="00293E8D" w:rsidRDefault="00114C6F" w:rsidP="006D00D5">
      <w:pPr>
        <w:numPr>
          <w:ilvl w:val="0"/>
          <w:numId w:val="17"/>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szCs w:val="22"/>
          <w:lang w:val="sk-SK" w:eastAsia="sk-SK"/>
        </w:rPr>
        <w:t>Dostupnosť </w:t>
      </w:r>
      <w:hyperlink r:id="rId24" w:tooltip="Server" w:history="1">
        <w:r w:rsidRPr="00293E8D">
          <w:rPr>
            <w:rFonts w:asciiTheme="minorHAnsi" w:hAnsiTheme="minorHAnsi" w:cstheme="minorHAnsi"/>
            <w:szCs w:val="22"/>
            <w:lang w:val="sk-SK" w:eastAsia="sk-SK"/>
          </w:rPr>
          <w:t>servera</w:t>
        </w:r>
      </w:hyperlink>
    </w:p>
    <w:p w14:paraId="2E85524F" w14:textId="77777777" w:rsidR="00114C6F" w:rsidRPr="00293E8D" w:rsidRDefault="00114C6F" w:rsidP="006D00D5">
      <w:pPr>
        <w:numPr>
          <w:ilvl w:val="0"/>
          <w:numId w:val="17"/>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szCs w:val="22"/>
          <w:lang w:val="sk-SK" w:eastAsia="sk-SK"/>
        </w:rPr>
        <w:t>Dostupnosť pripojenie k internetu</w:t>
      </w:r>
    </w:p>
    <w:p w14:paraId="4BB37CF0" w14:textId="77777777" w:rsidR="00114C6F" w:rsidRPr="00293E8D" w:rsidRDefault="00114C6F" w:rsidP="006D00D5">
      <w:pPr>
        <w:numPr>
          <w:ilvl w:val="0"/>
          <w:numId w:val="17"/>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szCs w:val="22"/>
          <w:lang w:val="sk-SK" w:eastAsia="sk-SK"/>
        </w:rPr>
        <w:t>Dostupnosť </w:t>
      </w:r>
      <w:hyperlink r:id="rId25" w:tooltip="Databáza (Database)" w:history="1">
        <w:r w:rsidRPr="00293E8D">
          <w:rPr>
            <w:rFonts w:asciiTheme="minorHAnsi" w:hAnsiTheme="minorHAnsi" w:cstheme="minorHAnsi"/>
            <w:szCs w:val="22"/>
            <w:lang w:val="sk-SK" w:eastAsia="sk-SK"/>
          </w:rPr>
          <w:t>databázy</w:t>
        </w:r>
      </w:hyperlink>
    </w:p>
    <w:p w14:paraId="3FCCCDAB" w14:textId="77777777" w:rsidR="00114C6F" w:rsidRPr="00293E8D" w:rsidRDefault="00114C6F" w:rsidP="006D00D5">
      <w:pPr>
        <w:numPr>
          <w:ilvl w:val="0"/>
          <w:numId w:val="17"/>
        </w:numPr>
        <w:shd w:val="clear" w:color="auto" w:fill="FFFFFF"/>
        <w:spacing w:before="100" w:beforeAutospacing="1" w:after="100" w:afterAutospacing="1" w:line="240" w:lineRule="auto"/>
        <w:jc w:val="left"/>
        <w:rPr>
          <w:rFonts w:asciiTheme="minorHAnsi" w:hAnsiTheme="minorHAnsi" w:cstheme="minorHAnsi"/>
          <w:szCs w:val="22"/>
          <w:lang w:val="sk-SK" w:eastAsia="sk-SK"/>
        </w:rPr>
      </w:pPr>
      <w:r w:rsidRPr="00293E8D">
        <w:rPr>
          <w:rFonts w:asciiTheme="minorHAnsi" w:hAnsiTheme="minorHAnsi" w:cstheme="minorHAnsi"/>
          <w:szCs w:val="22"/>
          <w:lang w:val="sk-SK" w:eastAsia="sk-SK"/>
        </w:rPr>
        <w:t>Dostupnosť </w:t>
      </w:r>
      <w:hyperlink r:id="rId26" w:tooltip="Webová stránka (Internetová stránka)" w:history="1">
        <w:r w:rsidRPr="00293E8D">
          <w:rPr>
            <w:rFonts w:asciiTheme="minorHAnsi" w:hAnsiTheme="minorHAnsi" w:cstheme="minorHAnsi"/>
            <w:szCs w:val="22"/>
            <w:lang w:val="sk-SK" w:eastAsia="sk-SK"/>
          </w:rPr>
          <w:t>webových stránok</w:t>
        </w:r>
      </w:hyperlink>
    </w:p>
    <w:p w14:paraId="69B276C8" w14:textId="782B0205" w:rsidR="00114C6F" w:rsidRPr="00293E8D" w:rsidRDefault="00114C6F" w:rsidP="00C01FA4">
      <w:pPr>
        <w:shd w:val="clear" w:color="auto" w:fill="FFFFFF"/>
        <w:spacing w:after="135" w:line="240" w:lineRule="auto"/>
        <w:rPr>
          <w:rFonts w:asciiTheme="minorHAnsi" w:hAnsiTheme="minorHAnsi" w:cstheme="minorHAnsi"/>
          <w:szCs w:val="22"/>
          <w:lang w:val="sk-SK"/>
        </w:rPr>
      </w:pPr>
      <w:r w:rsidRPr="00293E8D">
        <w:rPr>
          <w:rFonts w:asciiTheme="minorHAnsi" w:hAnsiTheme="minorHAnsi" w:cstheme="minorHAnsi"/>
          <w:szCs w:val="22"/>
          <w:lang w:val="sk-SK" w:eastAsia="sk-SK"/>
        </w:rPr>
        <w:t xml:space="preserve">V prípade, že je časť softvér alebo infraštruktúra zabezpečovaná externe (napr. </w:t>
      </w:r>
      <w:proofErr w:type="spellStart"/>
      <w:r w:rsidRPr="00293E8D">
        <w:rPr>
          <w:rFonts w:asciiTheme="minorHAnsi" w:hAnsiTheme="minorHAnsi" w:cstheme="minorHAnsi"/>
          <w:szCs w:val="22"/>
          <w:lang w:val="sk-SK" w:eastAsia="sk-SK"/>
        </w:rPr>
        <w:t>hosting</w:t>
      </w:r>
      <w:proofErr w:type="spellEnd"/>
      <w:r w:rsidRPr="00293E8D">
        <w:rPr>
          <w:rFonts w:asciiTheme="minorHAnsi" w:hAnsiTheme="minorHAnsi" w:cstheme="minorHAnsi"/>
          <w:szCs w:val="22"/>
          <w:lang w:val="sk-SK" w:eastAsia="sk-SK"/>
        </w:rPr>
        <w:t xml:space="preserve">, webhosting), prenáša sa zodpovednosť za dostupnosť týchto komponentov na </w:t>
      </w:r>
      <w:r w:rsidR="006A0620" w:rsidRPr="00293E8D">
        <w:rPr>
          <w:rFonts w:asciiTheme="minorHAnsi" w:hAnsiTheme="minorHAnsi" w:cstheme="minorHAnsi"/>
          <w:szCs w:val="22"/>
          <w:lang w:val="sk-SK" w:eastAsia="sk-SK"/>
        </w:rPr>
        <w:t xml:space="preserve">externého </w:t>
      </w:r>
      <w:r w:rsidRPr="00293E8D">
        <w:rPr>
          <w:rFonts w:asciiTheme="minorHAnsi" w:hAnsiTheme="minorHAnsi" w:cstheme="minorHAnsi"/>
          <w:szCs w:val="22"/>
          <w:lang w:val="sk-SK" w:eastAsia="sk-SK"/>
        </w:rPr>
        <w:t>dodávateľa</w:t>
      </w:r>
      <w:r w:rsidR="001D284A" w:rsidRPr="00293E8D">
        <w:rPr>
          <w:rFonts w:asciiTheme="minorHAnsi" w:hAnsiTheme="minorHAnsi" w:cstheme="minorHAnsi"/>
          <w:szCs w:val="22"/>
          <w:lang w:val="sk-SK" w:eastAsia="sk-SK"/>
        </w:rPr>
        <w:t>, nie Poskytovateľa</w:t>
      </w:r>
      <w:r w:rsidRPr="00293E8D">
        <w:rPr>
          <w:rFonts w:asciiTheme="minorHAnsi" w:hAnsiTheme="minorHAnsi" w:cstheme="minorHAnsi"/>
          <w:szCs w:val="22"/>
          <w:lang w:val="sk-SK" w:eastAsia="sk-SK"/>
        </w:rPr>
        <w:t>. Potom je potrebné mať vhodným spôsobom ošetrenú úroveň dostupnosti, ktorú musí dodávateľ dodržať. Zvyčajne je dostupnosť súčasťou </w:t>
      </w:r>
      <w:hyperlink r:id="rId27" w:tooltip="SLA (Service Level Agreement)" w:history="1">
        <w:r w:rsidRPr="00293E8D">
          <w:rPr>
            <w:rFonts w:asciiTheme="minorHAnsi" w:hAnsiTheme="minorHAnsi" w:cstheme="minorHAnsi"/>
            <w:szCs w:val="22"/>
            <w:lang w:val="sk-SK" w:eastAsia="sk-SK"/>
          </w:rPr>
          <w:t>dohody o úrovni poskytovaných služieb (SLA)</w:t>
        </w:r>
      </w:hyperlink>
      <w:r w:rsidRPr="00293E8D">
        <w:rPr>
          <w:rFonts w:asciiTheme="minorHAnsi" w:hAnsiTheme="minorHAnsi" w:cstheme="minorHAnsi"/>
          <w:szCs w:val="22"/>
          <w:lang w:val="sk-SK" w:eastAsia="sk-SK"/>
        </w:rPr>
        <w:t>.</w:t>
      </w:r>
      <w:bookmarkStart w:id="76" w:name="_RTO_(Recovery_Time"/>
      <w:bookmarkEnd w:id="76"/>
    </w:p>
    <w:p w14:paraId="7E83CB2B" w14:textId="77777777" w:rsidR="00114C6F" w:rsidRPr="00293E8D" w:rsidRDefault="00114C6F" w:rsidP="00114C6F">
      <w:pPr>
        <w:pStyle w:val="Nadpis2"/>
        <w:rPr>
          <w:rFonts w:asciiTheme="minorHAnsi" w:hAnsiTheme="minorHAnsi" w:cstheme="minorHAnsi"/>
          <w:b/>
          <w:szCs w:val="22"/>
          <w:lang w:val="sk-SK"/>
        </w:rPr>
      </w:pPr>
      <w:r w:rsidRPr="00293E8D">
        <w:rPr>
          <w:rFonts w:asciiTheme="minorHAnsi" w:hAnsiTheme="minorHAnsi" w:cstheme="minorHAnsi"/>
          <w:b/>
          <w:szCs w:val="22"/>
          <w:lang w:val="sk-SK"/>
        </w:rPr>
        <w:t>RTO (</w:t>
      </w:r>
      <w:proofErr w:type="spellStart"/>
      <w:r w:rsidRPr="00293E8D">
        <w:rPr>
          <w:rFonts w:asciiTheme="minorHAnsi" w:hAnsiTheme="minorHAnsi" w:cstheme="minorHAnsi"/>
          <w:b/>
          <w:szCs w:val="22"/>
          <w:lang w:val="sk-SK"/>
        </w:rPr>
        <w:t>Recovery</w:t>
      </w:r>
      <w:proofErr w:type="spellEnd"/>
      <w:r w:rsidRPr="00293E8D">
        <w:rPr>
          <w:rFonts w:asciiTheme="minorHAnsi" w:hAnsiTheme="minorHAnsi" w:cstheme="minorHAnsi"/>
          <w:b/>
          <w:szCs w:val="22"/>
          <w:lang w:val="sk-SK"/>
        </w:rPr>
        <w:t xml:space="preserve"> </w:t>
      </w:r>
      <w:proofErr w:type="spellStart"/>
      <w:r w:rsidRPr="00293E8D">
        <w:rPr>
          <w:rFonts w:asciiTheme="minorHAnsi" w:hAnsiTheme="minorHAnsi" w:cstheme="minorHAnsi"/>
          <w:b/>
          <w:szCs w:val="22"/>
          <w:lang w:val="sk-SK"/>
        </w:rPr>
        <w:t>Time</w:t>
      </w:r>
      <w:proofErr w:type="spellEnd"/>
      <w:r w:rsidRPr="00293E8D">
        <w:rPr>
          <w:rFonts w:asciiTheme="minorHAnsi" w:hAnsiTheme="minorHAnsi" w:cstheme="minorHAnsi"/>
          <w:b/>
          <w:szCs w:val="22"/>
          <w:lang w:val="sk-SK"/>
        </w:rPr>
        <w:t xml:space="preserve"> </w:t>
      </w:r>
      <w:proofErr w:type="spellStart"/>
      <w:r w:rsidRPr="00293E8D">
        <w:rPr>
          <w:rFonts w:asciiTheme="minorHAnsi" w:hAnsiTheme="minorHAnsi" w:cstheme="minorHAnsi"/>
          <w:b/>
          <w:szCs w:val="22"/>
          <w:lang w:val="sk-SK"/>
        </w:rPr>
        <w:t>Objective</w:t>
      </w:r>
      <w:proofErr w:type="spellEnd"/>
      <w:r w:rsidRPr="00293E8D">
        <w:rPr>
          <w:rFonts w:asciiTheme="minorHAnsi" w:hAnsiTheme="minorHAnsi" w:cstheme="minorHAnsi"/>
          <w:b/>
          <w:szCs w:val="22"/>
          <w:lang w:val="sk-SK"/>
        </w:rPr>
        <w:t>)</w:t>
      </w:r>
    </w:p>
    <w:p w14:paraId="683424D0" w14:textId="1EE75821" w:rsidR="00114C6F" w:rsidRPr="00293E8D" w:rsidRDefault="00114C6F" w:rsidP="0092664A">
      <w:pPr>
        <w:shd w:val="clear" w:color="auto" w:fill="FFFFFF"/>
        <w:rPr>
          <w:rFonts w:asciiTheme="minorHAnsi" w:hAnsiTheme="minorHAnsi" w:cstheme="minorHAnsi"/>
          <w:szCs w:val="22"/>
          <w:lang w:val="sk-SK"/>
        </w:rPr>
      </w:pPr>
      <w:r w:rsidRPr="00293E8D">
        <w:rPr>
          <w:rFonts w:asciiTheme="minorHAnsi" w:hAnsiTheme="minorHAnsi" w:cstheme="minorHAnsi"/>
          <w:szCs w:val="22"/>
          <w:lang w:val="sk-SK"/>
        </w:rPr>
        <w:t>RTO je jeden z ukazovateľov dostupnosti dát. RTO vyjadruje množstvo času potrebné pre obnovenie dát a celého prevádzky nedostupného systému (softvér).</w:t>
      </w:r>
      <w:r w:rsidR="0092664A" w:rsidRPr="00293E8D">
        <w:rPr>
          <w:rFonts w:asciiTheme="minorHAnsi" w:hAnsiTheme="minorHAnsi" w:cstheme="minorHAnsi"/>
          <w:szCs w:val="22"/>
          <w:lang w:val="sk-SK"/>
        </w:rPr>
        <w:t xml:space="preserve"> </w:t>
      </w:r>
      <w:r w:rsidRPr="00293E8D">
        <w:rPr>
          <w:rFonts w:asciiTheme="minorHAnsi" w:hAnsiTheme="minorHAnsi" w:cstheme="minorHAnsi"/>
          <w:szCs w:val="22"/>
          <w:lang w:val="sk-SK"/>
        </w:rPr>
        <w:t>Môže byť, v závislosti na použitej technológii, vyjadrené v sekundách, hodinách či dňoch.</w:t>
      </w:r>
    </w:p>
    <w:p w14:paraId="416AAD76" w14:textId="2BCAF4AD" w:rsidR="0092664A" w:rsidRPr="00293E8D" w:rsidRDefault="0092664A" w:rsidP="001573A6">
      <w:pPr>
        <w:numPr>
          <w:ilvl w:val="0"/>
          <w:numId w:val="18"/>
        </w:numPr>
        <w:shd w:val="clear" w:color="auto" w:fill="FFFFFF"/>
        <w:spacing w:before="100" w:beforeAutospacing="1" w:after="100" w:afterAutospacing="1" w:line="240" w:lineRule="auto"/>
        <w:jc w:val="left"/>
        <w:rPr>
          <w:rFonts w:asciiTheme="minorHAnsi" w:hAnsiTheme="minorHAnsi" w:cstheme="minorHAnsi"/>
          <w:szCs w:val="22"/>
          <w:lang w:val="sk-SK"/>
        </w:rPr>
      </w:pPr>
      <w:bookmarkStart w:id="77" w:name="_Hlk135293906"/>
      <w:r w:rsidRPr="00293E8D">
        <w:rPr>
          <w:rFonts w:asciiTheme="minorHAnsi" w:hAnsiTheme="minorHAnsi" w:cstheme="minorHAnsi"/>
          <w:szCs w:val="22"/>
          <w:lang w:val="sk-SK"/>
        </w:rPr>
        <w:t xml:space="preserve">vzhľadom k tomu že </w:t>
      </w:r>
      <w:r w:rsidR="00AD3676" w:rsidRPr="00293E8D">
        <w:rPr>
          <w:rFonts w:asciiTheme="minorHAnsi" w:hAnsiTheme="minorHAnsi" w:cstheme="minorHAnsi"/>
          <w:szCs w:val="22"/>
          <w:lang w:val="sk-SK"/>
        </w:rPr>
        <w:t>IS RA je</w:t>
      </w:r>
      <w:r w:rsidRPr="00293E8D">
        <w:rPr>
          <w:rFonts w:asciiTheme="minorHAnsi" w:hAnsiTheme="minorHAnsi" w:cstheme="minorHAnsi"/>
          <w:szCs w:val="22"/>
          <w:lang w:val="sk-SK"/>
        </w:rPr>
        <w:t xml:space="preserve"> agendový</w:t>
      </w:r>
      <w:r w:rsidR="00AD3676" w:rsidRPr="00293E8D">
        <w:rPr>
          <w:rFonts w:asciiTheme="minorHAnsi" w:hAnsiTheme="minorHAnsi" w:cstheme="minorHAnsi"/>
          <w:szCs w:val="22"/>
          <w:lang w:val="sk-SK"/>
        </w:rPr>
        <w:t>m</w:t>
      </w:r>
      <w:r w:rsidRPr="00293E8D">
        <w:rPr>
          <w:rFonts w:asciiTheme="minorHAnsi" w:hAnsiTheme="minorHAnsi" w:cstheme="minorHAnsi"/>
          <w:szCs w:val="22"/>
          <w:lang w:val="sk-SK"/>
        </w:rPr>
        <w:t xml:space="preserve"> informačný</w:t>
      </w:r>
      <w:r w:rsidR="00AD3676" w:rsidRPr="00293E8D">
        <w:rPr>
          <w:rFonts w:asciiTheme="minorHAnsi" w:hAnsiTheme="minorHAnsi" w:cstheme="minorHAnsi"/>
          <w:szCs w:val="22"/>
          <w:lang w:val="sk-SK"/>
        </w:rPr>
        <w:t>m</w:t>
      </w:r>
      <w:r w:rsidRPr="00293E8D">
        <w:rPr>
          <w:rFonts w:asciiTheme="minorHAnsi" w:hAnsiTheme="minorHAnsi" w:cstheme="minorHAnsi"/>
          <w:szCs w:val="22"/>
          <w:lang w:val="sk-SK"/>
        </w:rPr>
        <w:t xml:space="preserve"> systém</w:t>
      </w:r>
      <w:r w:rsidR="00AD3676" w:rsidRPr="00293E8D">
        <w:rPr>
          <w:rFonts w:asciiTheme="minorHAnsi" w:hAnsiTheme="minorHAnsi" w:cstheme="minorHAnsi"/>
          <w:szCs w:val="22"/>
          <w:lang w:val="sk-SK"/>
        </w:rPr>
        <w:t>om, a zároveň referenčným registrom</w:t>
      </w:r>
      <w:r w:rsidR="001573A6" w:rsidRPr="00293E8D">
        <w:rPr>
          <w:rFonts w:asciiTheme="minorHAnsi" w:hAnsiTheme="minorHAnsi" w:cstheme="minorHAnsi"/>
          <w:szCs w:val="22"/>
          <w:lang w:val="sk-SK"/>
        </w:rPr>
        <w:t>,</w:t>
      </w:r>
      <w:r w:rsidR="00AD3676" w:rsidRPr="00293E8D">
        <w:rPr>
          <w:rFonts w:asciiTheme="minorHAnsi" w:hAnsiTheme="minorHAnsi" w:cstheme="minorHAnsi"/>
          <w:szCs w:val="22"/>
          <w:lang w:val="sk-SK"/>
        </w:rPr>
        <w:t xml:space="preserve"> </w:t>
      </w:r>
      <w:r w:rsidRPr="00293E8D">
        <w:rPr>
          <w:rFonts w:asciiTheme="minorHAnsi" w:hAnsiTheme="minorHAnsi" w:cstheme="minorHAnsi"/>
          <w:szCs w:val="22"/>
          <w:lang w:val="sk-SK"/>
        </w:rPr>
        <w:t xml:space="preserve">je </w:t>
      </w:r>
      <w:r w:rsidR="00AD3676" w:rsidRPr="00293E8D">
        <w:rPr>
          <w:rFonts w:asciiTheme="minorHAnsi" w:hAnsiTheme="minorHAnsi" w:cstheme="minorHAnsi"/>
          <w:szCs w:val="22"/>
          <w:lang w:val="sk-SK"/>
        </w:rPr>
        <w:t>požadovaná</w:t>
      </w:r>
      <w:r w:rsidRPr="00293E8D">
        <w:rPr>
          <w:rFonts w:asciiTheme="minorHAnsi" w:hAnsiTheme="minorHAnsi" w:cstheme="minorHAnsi"/>
          <w:szCs w:val="22"/>
          <w:lang w:val="sk-SK"/>
        </w:rPr>
        <w:t xml:space="preserve"> doba na obnovenie prevádzky systému</w:t>
      </w:r>
      <w:r w:rsidR="00AD3676" w:rsidRPr="00293E8D">
        <w:rPr>
          <w:rFonts w:asciiTheme="minorHAnsi" w:hAnsiTheme="minorHAnsi" w:cstheme="minorHAnsi"/>
          <w:szCs w:val="22"/>
          <w:lang w:val="sk-SK"/>
        </w:rPr>
        <w:t xml:space="preserve"> (RTO) – 2,5 hodín</w:t>
      </w:r>
      <w:r w:rsidR="003F64D4" w:rsidRPr="00293E8D">
        <w:rPr>
          <w:rFonts w:asciiTheme="minorHAnsi" w:hAnsiTheme="minorHAnsi" w:cstheme="minorHAnsi"/>
          <w:szCs w:val="22"/>
          <w:lang w:val="sk-SK"/>
        </w:rPr>
        <w:t xml:space="preserve"> a </w:t>
      </w:r>
    </w:p>
    <w:bookmarkEnd w:id="77"/>
    <w:p w14:paraId="33752E02" w14:textId="6E24B08D" w:rsidR="00114C6F" w:rsidRPr="00293E8D" w:rsidRDefault="00114C6F" w:rsidP="00114C6F">
      <w:pPr>
        <w:pStyle w:val="Normlnywebov"/>
        <w:shd w:val="clear" w:color="auto" w:fill="FFFFFF"/>
        <w:spacing w:before="0" w:beforeAutospacing="0" w:after="135" w:afterAutospacing="0"/>
        <w:rPr>
          <w:rFonts w:asciiTheme="minorHAnsi" w:hAnsiTheme="minorHAnsi" w:cstheme="minorHAnsi"/>
          <w:szCs w:val="22"/>
          <w:lang w:val="sk-SK"/>
        </w:rPr>
      </w:pPr>
      <w:r w:rsidRPr="00293E8D">
        <w:rPr>
          <w:rStyle w:val="Vrazn"/>
          <w:rFonts w:asciiTheme="minorHAnsi" w:eastAsiaTheme="majorEastAsia" w:hAnsiTheme="minorHAnsi" w:cstheme="minorHAnsi"/>
          <w:szCs w:val="22"/>
          <w:lang w:val="sk-SK"/>
        </w:rPr>
        <w:t>Využitie RTO v praxi</w:t>
      </w:r>
      <w:r w:rsidRPr="00293E8D">
        <w:rPr>
          <w:rFonts w:asciiTheme="minorHAnsi" w:hAnsiTheme="minorHAnsi" w:cstheme="minorHAnsi"/>
          <w:szCs w:val="22"/>
          <w:lang w:val="sk-SK"/>
        </w:rPr>
        <w:t xml:space="preserve">: Ukazovateľ RTO sa z pohľadu </w:t>
      </w:r>
      <w:r w:rsidR="00CC7765" w:rsidRPr="00293E8D">
        <w:rPr>
          <w:rFonts w:asciiTheme="minorHAnsi" w:hAnsiTheme="minorHAnsi" w:cstheme="minorHAnsi"/>
          <w:szCs w:val="22"/>
          <w:lang w:val="sk-SK"/>
        </w:rPr>
        <w:t xml:space="preserve">Objednávateľa </w:t>
      </w:r>
      <w:r w:rsidRPr="00293E8D">
        <w:rPr>
          <w:rFonts w:asciiTheme="minorHAnsi" w:hAnsiTheme="minorHAnsi" w:cstheme="minorHAnsi"/>
          <w:szCs w:val="22"/>
          <w:lang w:val="sk-SK"/>
        </w:rPr>
        <w:t>využíva pre vyjadrenie doby pre obnovu dát. (napr. formou </w:t>
      </w:r>
      <w:r w:rsidR="00CC7765" w:rsidRPr="00293E8D">
        <w:rPr>
          <w:rFonts w:asciiTheme="minorHAnsi" w:hAnsiTheme="minorHAnsi" w:cstheme="minorHAnsi"/>
          <w:szCs w:val="22"/>
          <w:lang w:val="sk-SK"/>
        </w:rPr>
        <w:t>SLA</w:t>
      </w:r>
      <w:r w:rsidRPr="00293E8D">
        <w:rPr>
          <w:rFonts w:asciiTheme="minorHAnsi" w:hAnsiTheme="minorHAnsi" w:cstheme="minorHAnsi"/>
          <w:szCs w:val="22"/>
          <w:lang w:val="sk-SK"/>
        </w:rPr>
        <w:t>). Na druhú stranu poskytovatelia dnes môžu voliť rôzne technológie zálohovanie, respektíve replikovanie dát a dobu obnovy dát znížiť až k nulovému výpadku. Existujúce technológie sa delia zhruba nasledovne:</w:t>
      </w:r>
    </w:p>
    <w:p w14:paraId="3172D287" w14:textId="77777777" w:rsidR="00114C6F" w:rsidRPr="00293E8D" w:rsidRDefault="00114C6F" w:rsidP="006D00D5">
      <w:pPr>
        <w:numPr>
          <w:ilvl w:val="0"/>
          <w:numId w:val="18"/>
        </w:numPr>
        <w:shd w:val="clear" w:color="auto" w:fill="FFFFFF"/>
        <w:spacing w:before="100" w:beforeAutospacing="1" w:after="100" w:afterAutospacing="1" w:line="240" w:lineRule="auto"/>
        <w:jc w:val="left"/>
        <w:rPr>
          <w:rFonts w:asciiTheme="minorHAnsi" w:hAnsiTheme="minorHAnsi" w:cstheme="minorHAnsi"/>
          <w:szCs w:val="22"/>
          <w:lang w:val="sk-SK"/>
        </w:rPr>
      </w:pPr>
      <w:r w:rsidRPr="00293E8D">
        <w:rPr>
          <w:rFonts w:asciiTheme="minorHAnsi" w:hAnsiTheme="minorHAnsi" w:cstheme="minorHAnsi"/>
          <w:szCs w:val="22"/>
          <w:lang w:val="sk-SK"/>
        </w:rPr>
        <w:t>Tradičné zálohovanie - výpadok a obnova trvá cca hodiny až dni</w:t>
      </w:r>
    </w:p>
    <w:p w14:paraId="1D0349AE" w14:textId="77777777" w:rsidR="00114C6F" w:rsidRPr="00293E8D" w:rsidRDefault="00114C6F" w:rsidP="006D00D5">
      <w:pPr>
        <w:numPr>
          <w:ilvl w:val="0"/>
          <w:numId w:val="18"/>
        </w:numPr>
        <w:shd w:val="clear" w:color="auto" w:fill="FFFFFF"/>
        <w:spacing w:before="100" w:beforeAutospacing="1" w:after="100" w:afterAutospacing="1" w:line="240" w:lineRule="auto"/>
        <w:jc w:val="left"/>
        <w:rPr>
          <w:rFonts w:asciiTheme="minorHAnsi" w:hAnsiTheme="minorHAnsi" w:cstheme="minorHAnsi"/>
          <w:szCs w:val="22"/>
          <w:lang w:val="sk-SK"/>
        </w:rPr>
      </w:pPr>
      <w:r w:rsidRPr="00293E8D">
        <w:rPr>
          <w:rFonts w:asciiTheme="minorHAnsi" w:hAnsiTheme="minorHAnsi" w:cstheme="minorHAnsi"/>
          <w:szCs w:val="22"/>
          <w:lang w:val="sk-SK"/>
        </w:rPr>
        <w:t>Asynchrónne replikácie dát - výpadok a obnova v poriadku sekúnd až minút</w:t>
      </w:r>
    </w:p>
    <w:p w14:paraId="222E5A60" w14:textId="77777777" w:rsidR="00114C6F" w:rsidRPr="00293E8D" w:rsidRDefault="00114C6F" w:rsidP="006D00D5">
      <w:pPr>
        <w:numPr>
          <w:ilvl w:val="0"/>
          <w:numId w:val="18"/>
        </w:numPr>
        <w:shd w:val="clear" w:color="auto" w:fill="FFFFFF"/>
        <w:spacing w:before="100" w:beforeAutospacing="1" w:after="100" w:afterAutospacing="1" w:line="240" w:lineRule="auto"/>
        <w:jc w:val="left"/>
        <w:rPr>
          <w:rFonts w:asciiTheme="minorHAnsi" w:hAnsiTheme="minorHAnsi" w:cstheme="minorHAnsi"/>
          <w:szCs w:val="22"/>
          <w:lang w:val="sk-SK"/>
        </w:rPr>
      </w:pPr>
      <w:r w:rsidRPr="00293E8D">
        <w:rPr>
          <w:rFonts w:asciiTheme="minorHAnsi" w:hAnsiTheme="minorHAnsi" w:cstheme="minorHAnsi"/>
          <w:szCs w:val="22"/>
          <w:lang w:val="sk-SK"/>
        </w:rPr>
        <w:t>Synchrónny replikácie dát - nulový výpadok</w:t>
      </w:r>
    </w:p>
    <w:p w14:paraId="674DD742" w14:textId="77777777" w:rsidR="00114C6F" w:rsidRPr="00293E8D" w:rsidRDefault="00114C6F" w:rsidP="00114C6F">
      <w:pPr>
        <w:pStyle w:val="Nadpis2"/>
        <w:rPr>
          <w:rFonts w:asciiTheme="minorHAnsi" w:hAnsiTheme="minorHAnsi" w:cstheme="minorHAnsi"/>
          <w:b/>
          <w:szCs w:val="22"/>
          <w:lang w:val="sk-SK"/>
        </w:rPr>
      </w:pPr>
      <w:bookmarkStart w:id="78" w:name="_RPO_(Recovery_Point"/>
      <w:bookmarkEnd w:id="78"/>
      <w:r w:rsidRPr="00293E8D">
        <w:rPr>
          <w:rFonts w:asciiTheme="minorHAnsi" w:hAnsiTheme="minorHAnsi" w:cstheme="minorHAnsi"/>
          <w:b/>
          <w:szCs w:val="22"/>
          <w:lang w:val="sk-SK"/>
        </w:rPr>
        <w:t>RPO (</w:t>
      </w:r>
      <w:proofErr w:type="spellStart"/>
      <w:r w:rsidRPr="00293E8D">
        <w:rPr>
          <w:rFonts w:asciiTheme="minorHAnsi" w:hAnsiTheme="minorHAnsi" w:cstheme="minorHAnsi"/>
          <w:b/>
          <w:szCs w:val="22"/>
          <w:lang w:val="sk-SK"/>
        </w:rPr>
        <w:t>Recovery</w:t>
      </w:r>
      <w:proofErr w:type="spellEnd"/>
      <w:r w:rsidRPr="00293E8D">
        <w:rPr>
          <w:rFonts w:asciiTheme="minorHAnsi" w:hAnsiTheme="minorHAnsi" w:cstheme="minorHAnsi"/>
          <w:b/>
          <w:szCs w:val="22"/>
          <w:lang w:val="sk-SK"/>
        </w:rPr>
        <w:t xml:space="preserve"> Point </w:t>
      </w:r>
      <w:proofErr w:type="spellStart"/>
      <w:r w:rsidRPr="00293E8D">
        <w:rPr>
          <w:rFonts w:asciiTheme="minorHAnsi" w:hAnsiTheme="minorHAnsi" w:cstheme="minorHAnsi"/>
          <w:b/>
          <w:szCs w:val="22"/>
          <w:lang w:val="sk-SK"/>
        </w:rPr>
        <w:t>Objective</w:t>
      </w:r>
      <w:proofErr w:type="spellEnd"/>
      <w:r w:rsidRPr="00293E8D">
        <w:rPr>
          <w:rFonts w:asciiTheme="minorHAnsi" w:hAnsiTheme="minorHAnsi" w:cstheme="minorHAnsi"/>
          <w:b/>
          <w:szCs w:val="22"/>
          <w:lang w:val="sk-SK"/>
        </w:rPr>
        <w:t>)</w:t>
      </w:r>
    </w:p>
    <w:p w14:paraId="54B39DC7" w14:textId="47A6CBFB" w:rsidR="00114C6F" w:rsidRPr="00293E8D" w:rsidRDefault="00114C6F" w:rsidP="00E67268">
      <w:pPr>
        <w:shd w:val="clear" w:color="auto" w:fill="FFFFFF"/>
        <w:rPr>
          <w:rFonts w:asciiTheme="minorHAnsi" w:hAnsiTheme="minorHAnsi" w:cstheme="minorHAnsi"/>
          <w:szCs w:val="22"/>
          <w:lang w:val="sk-SK"/>
        </w:rPr>
      </w:pPr>
      <w:r w:rsidRPr="00293E8D">
        <w:rPr>
          <w:rFonts w:asciiTheme="minorHAnsi" w:hAnsiTheme="minorHAnsi" w:cstheme="minorHAnsi"/>
          <w:szCs w:val="22"/>
          <w:lang w:val="sk-SK"/>
        </w:rPr>
        <w:t>RPO je jeden z ukazovateľov dostupnosti dát. RPO vyjadruje, do akého stavu (bodu) v minulosti možno obnoviť dáta.</w:t>
      </w:r>
      <w:r w:rsidR="00E67268" w:rsidRPr="00293E8D">
        <w:rPr>
          <w:rFonts w:asciiTheme="minorHAnsi" w:hAnsiTheme="minorHAnsi" w:cstheme="minorHAnsi"/>
          <w:szCs w:val="22"/>
          <w:lang w:val="sk-SK"/>
        </w:rPr>
        <w:t xml:space="preserve"> </w:t>
      </w:r>
      <w:r w:rsidRPr="00293E8D">
        <w:rPr>
          <w:rFonts w:asciiTheme="minorHAnsi" w:hAnsiTheme="minorHAnsi" w:cstheme="minorHAnsi"/>
          <w:szCs w:val="22"/>
          <w:lang w:val="sk-SK"/>
        </w:rPr>
        <w:t>Inými slovami množstvo dát, o ktoré môže organizácia prísť.</w:t>
      </w:r>
    </w:p>
    <w:p w14:paraId="2A265DB0" w14:textId="7C580517" w:rsidR="00E67268" w:rsidRPr="00293E8D" w:rsidRDefault="00E67268" w:rsidP="001573A6">
      <w:pPr>
        <w:numPr>
          <w:ilvl w:val="0"/>
          <w:numId w:val="18"/>
        </w:numPr>
        <w:shd w:val="clear" w:color="auto" w:fill="FFFFFF"/>
        <w:spacing w:before="100" w:beforeAutospacing="1" w:after="100" w:afterAutospacing="1" w:line="240" w:lineRule="auto"/>
        <w:jc w:val="left"/>
        <w:rPr>
          <w:rFonts w:asciiTheme="minorHAnsi" w:hAnsiTheme="minorHAnsi" w:cstheme="minorHAnsi"/>
          <w:szCs w:val="22"/>
          <w:lang w:val="sk-SK"/>
        </w:rPr>
      </w:pPr>
      <w:r w:rsidRPr="00293E8D">
        <w:rPr>
          <w:rFonts w:asciiTheme="minorHAnsi" w:hAnsiTheme="minorHAnsi" w:cstheme="minorHAnsi"/>
          <w:szCs w:val="22"/>
          <w:lang w:val="sk-SK"/>
        </w:rPr>
        <w:t xml:space="preserve">vzhľadom k tomu že IS RA je agendovým informačným systémom, a zároveň referenčným registrom je požadovaná doba návratového bodu pre obnovenie dát do minulosti (RTO) – 0 hodín a požaduje sa nulová strata dát. Táto je zabezpečená </w:t>
      </w:r>
      <w:r w:rsidR="000F5F78" w:rsidRPr="00293E8D">
        <w:rPr>
          <w:rFonts w:asciiTheme="minorHAnsi" w:hAnsiTheme="minorHAnsi" w:cstheme="minorHAnsi"/>
          <w:szCs w:val="22"/>
          <w:lang w:val="sk-SK"/>
        </w:rPr>
        <w:t>synchrónnou replikáciou dát.</w:t>
      </w:r>
    </w:p>
    <w:p w14:paraId="09B8CDB6" w14:textId="398EAD8A" w:rsidR="00114C6F" w:rsidRPr="00293E8D" w:rsidRDefault="00114C6F" w:rsidP="00114C6F">
      <w:pPr>
        <w:pStyle w:val="Normlnywebov"/>
        <w:shd w:val="clear" w:color="auto" w:fill="FFFFFF"/>
        <w:spacing w:before="0" w:beforeAutospacing="0" w:after="135" w:afterAutospacing="0"/>
        <w:rPr>
          <w:rFonts w:asciiTheme="minorHAnsi" w:hAnsiTheme="minorHAnsi" w:cstheme="minorHAnsi"/>
          <w:szCs w:val="22"/>
          <w:lang w:val="sk-SK"/>
        </w:rPr>
      </w:pPr>
      <w:r w:rsidRPr="00293E8D">
        <w:rPr>
          <w:rStyle w:val="Vrazn"/>
          <w:rFonts w:asciiTheme="minorHAnsi" w:eastAsiaTheme="majorEastAsia" w:hAnsiTheme="minorHAnsi" w:cstheme="minorHAnsi"/>
          <w:szCs w:val="22"/>
          <w:lang w:val="sk-SK"/>
        </w:rPr>
        <w:t>Využitie RPO v praxi</w:t>
      </w:r>
      <w:r w:rsidRPr="00293E8D">
        <w:rPr>
          <w:rFonts w:asciiTheme="minorHAnsi" w:hAnsiTheme="minorHAnsi" w:cstheme="minorHAnsi"/>
          <w:szCs w:val="22"/>
          <w:lang w:val="sk-SK"/>
        </w:rPr>
        <w:t xml:space="preserve">: Ukazovateľ RPO sa z pohľadu </w:t>
      </w:r>
      <w:r w:rsidR="00CC7765" w:rsidRPr="00293E8D">
        <w:rPr>
          <w:rFonts w:asciiTheme="minorHAnsi" w:hAnsiTheme="minorHAnsi" w:cstheme="minorHAnsi"/>
          <w:szCs w:val="22"/>
          <w:lang w:val="sk-SK"/>
        </w:rPr>
        <w:t>O</w:t>
      </w:r>
      <w:r w:rsidR="001573A6" w:rsidRPr="00293E8D">
        <w:rPr>
          <w:rFonts w:asciiTheme="minorHAnsi" w:hAnsiTheme="minorHAnsi" w:cstheme="minorHAnsi"/>
          <w:szCs w:val="22"/>
          <w:lang w:val="sk-SK"/>
        </w:rPr>
        <w:t xml:space="preserve">bjednávateľa </w:t>
      </w:r>
      <w:r w:rsidRPr="00293E8D">
        <w:rPr>
          <w:rFonts w:asciiTheme="minorHAnsi" w:hAnsiTheme="minorHAnsi" w:cstheme="minorHAnsi"/>
          <w:szCs w:val="22"/>
          <w:lang w:val="sk-SK"/>
        </w:rPr>
        <w:t>využíva pre vyjadrenie množstva obnoviteľných dát. (napr. formou</w:t>
      </w:r>
      <w:r w:rsidR="00CC7765" w:rsidRPr="00293E8D">
        <w:rPr>
          <w:rFonts w:asciiTheme="minorHAnsi" w:hAnsiTheme="minorHAnsi" w:cstheme="minorHAnsi"/>
          <w:szCs w:val="22"/>
          <w:lang w:val="sk-SK"/>
        </w:rPr>
        <w:t xml:space="preserve"> SLA</w:t>
      </w:r>
      <w:r w:rsidRPr="00293E8D">
        <w:rPr>
          <w:rFonts w:asciiTheme="minorHAnsi" w:hAnsiTheme="minorHAnsi" w:cstheme="minorHAnsi"/>
          <w:szCs w:val="22"/>
          <w:lang w:val="sk-SK"/>
        </w:rPr>
        <w:t>). Na druhú stranu poskytovatelia dnes môžu voliť rôzne technológie</w:t>
      </w:r>
      <w:r w:rsidR="001573A6" w:rsidRPr="00293E8D">
        <w:rPr>
          <w:rFonts w:asciiTheme="minorHAnsi" w:hAnsiTheme="minorHAnsi" w:cstheme="minorHAnsi"/>
          <w:szCs w:val="22"/>
          <w:lang w:val="sk-SK"/>
        </w:rPr>
        <w:t xml:space="preserve"> zálohovania</w:t>
      </w:r>
      <w:r w:rsidRPr="00293E8D">
        <w:rPr>
          <w:rFonts w:asciiTheme="minorHAnsi" w:hAnsiTheme="minorHAnsi" w:cstheme="minorHAnsi"/>
          <w:szCs w:val="22"/>
          <w:lang w:val="sk-SK"/>
        </w:rPr>
        <w:t>, respektíve replikovanie dát a bod obnovy dát znížiť až k nulovej strate. Existujúce technológie sa delia zhruba nasledovne:</w:t>
      </w:r>
    </w:p>
    <w:p w14:paraId="11B8809C" w14:textId="77777777" w:rsidR="00114C6F" w:rsidRPr="00293E8D" w:rsidRDefault="00114C6F" w:rsidP="006D00D5">
      <w:pPr>
        <w:numPr>
          <w:ilvl w:val="0"/>
          <w:numId w:val="19"/>
        </w:numPr>
        <w:shd w:val="clear" w:color="auto" w:fill="FFFFFF"/>
        <w:spacing w:before="100" w:beforeAutospacing="1" w:after="100" w:afterAutospacing="1" w:line="240" w:lineRule="auto"/>
        <w:jc w:val="left"/>
        <w:rPr>
          <w:rFonts w:asciiTheme="minorHAnsi" w:hAnsiTheme="minorHAnsi" w:cstheme="minorHAnsi"/>
          <w:szCs w:val="22"/>
          <w:lang w:val="sk-SK"/>
        </w:rPr>
      </w:pPr>
      <w:r w:rsidRPr="00293E8D">
        <w:rPr>
          <w:rFonts w:asciiTheme="minorHAnsi" w:hAnsiTheme="minorHAnsi" w:cstheme="minorHAnsi"/>
          <w:szCs w:val="22"/>
          <w:lang w:val="sk-SK"/>
        </w:rPr>
        <w:t>Tradičné zálohovanie - výpadok a obnova trvá cca hodiny až dni</w:t>
      </w:r>
    </w:p>
    <w:p w14:paraId="6E2A8AB4" w14:textId="77777777" w:rsidR="00114C6F" w:rsidRPr="00293E8D" w:rsidRDefault="00114C6F" w:rsidP="006D00D5">
      <w:pPr>
        <w:numPr>
          <w:ilvl w:val="0"/>
          <w:numId w:val="19"/>
        </w:numPr>
        <w:shd w:val="clear" w:color="auto" w:fill="FFFFFF"/>
        <w:spacing w:before="100" w:beforeAutospacing="1" w:after="100" w:afterAutospacing="1" w:line="240" w:lineRule="auto"/>
        <w:jc w:val="left"/>
        <w:rPr>
          <w:rFonts w:asciiTheme="minorHAnsi" w:hAnsiTheme="minorHAnsi" w:cstheme="minorHAnsi"/>
          <w:szCs w:val="22"/>
          <w:lang w:val="sk-SK"/>
        </w:rPr>
      </w:pPr>
      <w:r w:rsidRPr="00293E8D">
        <w:rPr>
          <w:rFonts w:asciiTheme="minorHAnsi" w:hAnsiTheme="minorHAnsi" w:cstheme="minorHAnsi"/>
          <w:szCs w:val="22"/>
          <w:lang w:val="sk-SK"/>
        </w:rPr>
        <w:t>Asynchrónne replikácie dát - výpadok a obnova v poriadku sekúnd až minút, strata sa blíži k nule</w:t>
      </w:r>
    </w:p>
    <w:p w14:paraId="70E870DE" w14:textId="77777777" w:rsidR="003726A3" w:rsidRPr="00293E8D" w:rsidRDefault="00114C6F" w:rsidP="00CC7765">
      <w:pPr>
        <w:numPr>
          <w:ilvl w:val="0"/>
          <w:numId w:val="19"/>
        </w:numPr>
        <w:shd w:val="clear" w:color="auto" w:fill="FFFFFF"/>
        <w:spacing w:before="100" w:beforeAutospacing="1" w:after="100" w:afterAutospacing="1" w:line="240" w:lineRule="auto"/>
        <w:jc w:val="left"/>
        <w:rPr>
          <w:rFonts w:asciiTheme="minorHAnsi" w:eastAsiaTheme="minorHAnsi" w:hAnsiTheme="minorHAnsi" w:cstheme="minorHAnsi"/>
          <w:b/>
          <w:szCs w:val="22"/>
          <w:lang w:val="sk-SK" w:eastAsia="en-US"/>
        </w:rPr>
        <w:sectPr w:rsidR="003726A3" w:rsidRPr="00293E8D" w:rsidSect="00D6595A">
          <w:pgSz w:w="11906" w:h="16838"/>
          <w:pgMar w:top="1106" w:right="1134" w:bottom="1633" w:left="992" w:header="709" w:footer="709" w:gutter="0"/>
          <w:cols w:space="708"/>
          <w:docGrid w:linePitch="360"/>
        </w:sectPr>
      </w:pPr>
      <w:r w:rsidRPr="00293E8D">
        <w:rPr>
          <w:rFonts w:asciiTheme="minorHAnsi" w:hAnsiTheme="minorHAnsi" w:cstheme="minorHAnsi"/>
          <w:szCs w:val="22"/>
          <w:lang w:val="sk-SK"/>
        </w:rPr>
        <w:t>Synchrónny replikácie dát - nulová strata</w:t>
      </w:r>
      <w:r w:rsidR="00CC7765" w:rsidRPr="00293E8D">
        <w:rPr>
          <w:rFonts w:asciiTheme="minorHAnsi" w:eastAsiaTheme="minorHAnsi" w:hAnsiTheme="minorHAnsi" w:cstheme="minorHAnsi"/>
          <w:b/>
          <w:szCs w:val="22"/>
          <w:lang w:val="sk-SK" w:eastAsia="en-US"/>
        </w:rPr>
        <w:br w:type="page"/>
      </w:r>
      <w:bookmarkEnd w:id="73"/>
    </w:p>
    <w:p w14:paraId="048256DF" w14:textId="75D703A6" w:rsidR="00114C6F" w:rsidRPr="00293E8D" w:rsidRDefault="00114C6F" w:rsidP="00114C6F">
      <w:pPr>
        <w:pStyle w:val="Nadpis2"/>
        <w:spacing w:line="240" w:lineRule="auto"/>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Príloha č. 4: Časové pokrytie poskytovania Paušálnych služieb</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1134"/>
        <w:gridCol w:w="10348"/>
      </w:tblGrid>
      <w:tr w:rsidR="00F01E62" w:rsidRPr="00293E8D" w14:paraId="7F6DD982" w14:textId="77777777" w:rsidTr="003726A3">
        <w:trPr>
          <w:trHeight w:val="237"/>
        </w:trPr>
        <w:tc>
          <w:tcPr>
            <w:tcW w:w="2547" w:type="dxa"/>
            <w:shd w:val="clear" w:color="auto" w:fill="E7E6E6"/>
            <w:noWrap/>
            <w:tcMar>
              <w:top w:w="0" w:type="dxa"/>
              <w:left w:w="70" w:type="dxa"/>
              <w:bottom w:w="0" w:type="dxa"/>
              <w:right w:w="70" w:type="dxa"/>
            </w:tcMar>
            <w:vAlign w:val="center"/>
            <w:hideMark/>
          </w:tcPr>
          <w:p w14:paraId="0080197E" w14:textId="77777777" w:rsidR="00F01E62" w:rsidRPr="00293E8D" w:rsidRDefault="00F01E62" w:rsidP="003726A3">
            <w:pPr>
              <w:jc w:val="left"/>
              <w:rPr>
                <w:rFonts w:asciiTheme="minorHAnsi" w:hAnsiTheme="minorHAnsi" w:cstheme="minorHAnsi"/>
                <w:color w:val="000000" w:themeColor="text1"/>
                <w:szCs w:val="22"/>
                <w:lang w:val="sk-SK"/>
              </w:rPr>
            </w:pPr>
            <w:r w:rsidRPr="00293E8D">
              <w:rPr>
                <w:rFonts w:asciiTheme="minorHAnsi" w:hAnsiTheme="minorHAnsi" w:cstheme="minorHAnsi"/>
                <w:b/>
                <w:color w:val="000000" w:themeColor="text1"/>
                <w:szCs w:val="22"/>
                <w:lang w:val="sk-SK"/>
              </w:rPr>
              <w:t>Popis</w:t>
            </w:r>
          </w:p>
        </w:tc>
        <w:tc>
          <w:tcPr>
            <w:tcW w:w="1134" w:type="dxa"/>
            <w:shd w:val="clear" w:color="auto" w:fill="E7E6E6"/>
            <w:noWrap/>
            <w:tcMar>
              <w:top w:w="0" w:type="dxa"/>
              <w:left w:w="70" w:type="dxa"/>
              <w:bottom w:w="0" w:type="dxa"/>
              <w:right w:w="70" w:type="dxa"/>
            </w:tcMar>
            <w:vAlign w:val="center"/>
            <w:hideMark/>
          </w:tcPr>
          <w:p w14:paraId="4D5EB078" w14:textId="77777777" w:rsidR="00F01E62" w:rsidRPr="00293E8D" w:rsidRDefault="00F01E62" w:rsidP="00B961A4">
            <w:pPr>
              <w:jc w:val="center"/>
              <w:rPr>
                <w:rFonts w:asciiTheme="minorHAnsi" w:hAnsiTheme="minorHAnsi" w:cstheme="minorHAnsi"/>
                <w:color w:val="000000" w:themeColor="text1"/>
                <w:szCs w:val="22"/>
                <w:lang w:val="sk-SK"/>
              </w:rPr>
            </w:pPr>
            <w:r w:rsidRPr="00293E8D">
              <w:rPr>
                <w:rFonts w:asciiTheme="minorHAnsi" w:hAnsiTheme="minorHAnsi" w:cstheme="minorHAnsi"/>
                <w:b/>
                <w:color w:val="000000" w:themeColor="text1"/>
                <w:szCs w:val="22"/>
                <w:lang w:val="sk-SK"/>
              </w:rPr>
              <w:t>Parameter</w:t>
            </w:r>
          </w:p>
        </w:tc>
        <w:tc>
          <w:tcPr>
            <w:tcW w:w="10348" w:type="dxa"/>
            <w:shd w:val="clear" w:color="auto" w:fill="E7E6E6"/>
            <w:noWrap/>
            <w:tcMar>
              <w:top w:w="0" w:type="dxa"/>
              <w:left w:w="70" w:type="dxa"/>
              <w:bottom w:w="0" w:type="dxa"/>
              <w:right w:w="70" w:type="dxa"/>
            </w:tcMar>
            <w:vAlign w:val="center"/>
            <w:hideMark/>
          </w:tcPr>
          <w:p w14:paraId="44A4C030" w14:textId="77777777" w:rsidR="00F01E62" w:rsidRPr="00293E8D" w:rsidRDefault="00F01E62" w:rsidP="00B961A4">
            <w:pPr>
              <w:jc w:val="center"/>
              <w:rPr>
                <w:rFonts w:asciiTheme="minorHAnsi" w:hAnsiTheme="minorHAnsi" w:cstheme="minorHAnsi"/>
                <w:color w:val="000000" w:themeColor="text1"/>
                <w:szCs w:val="22"/>
                <w:lang w:val="sk-SK"/>
              </w:rPr>
            </w:pPr>
            <w:r w:rsidRPr="00293E8D">
              <w:rPr>
                <w:rFonts w:asciiTheme="minorHAnsi" w:hAnsiTheme="minorHAnsi" w:cstheme="minorHAnsi"/>
                <w:b/>
                <w:color w:val="000000" w:themeColor="text1"/>
                <w:szCs w:val="22"/>
                <w:lang w:val="sk-SK"/>
              </w:rPr>
              <w:t>Poznámka</w:t>
            </w:r>
          </w:p>
        </w:tc>
      </w:tr>
      <w:tr w:rsidR="00F01E62" w:rsidRPr="00293E8D" w14:paraId="7580ACC5" w14:textId="77777777" w:rsidTr="003726A3">
        <w:trPr>
          <w:trHeight w:val="521"/>
        </w:trPr>
        <w:tc>
          <w:tcPr>
            <w:tcW w:w="2547" w:type="dxa"/>
            <w:shd w:val="clear" w:color="auto" w:fill="E7E6E6"/>
            <w:noWrap/>
            <w:tcMar>
              <w:top w:w="0" w:type="dxa"/>
              <w:left w:w="70" w:type="dxa"/>
              <w:bottom w:w="0" w:type="dxa"/>
              <w:right w:w="70" w:type="dxa"/>
            </w:tcMar>
            <w:vAlign w:val="center"/>
          </w:tcPr>
          <w:p w14:paraId="343E5BE5" w14:textId="4FCB892F" w:rsidR="00F01E62" w:rsidRPr="00293E8D" w:rsidRDefault="00F01E62" w:rsidP="003726A3">
            <w:pPr>
              <w:jc w:val="left"/>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Prevádzkové hodiny</w:t>
            </w:r>
            <w:r w:rsidR="00CF263F" w:rsidRPr="00293E8D">
              <w:rPr>
                <w:rFonts w:asciiTheme="minorHAnsi" w:hAnsiTheme="minorHAnsi" w:cstheme="minorHAnsi"/>
                <w:b/>
                <w:color w:val="000000" w:themeColor="text1"/>
                <w:szCs w:val="22"/>
                <w:lang w:val="sk-SK"/>
              </w:rPr>
              <w:t xml:space="preserve"> produkčného prostredia </w:t>
            </w:r>
            <w:r w:rsidR="00CF263F" w:rsidRPr="00293E8D">
              <w:rPr>
                <w:rFonts w:asciiTheme="minorHAnsi" w:hAnsiTheme="minorHAnsi" w:cstheme="minorHAnsi"/>
                <w:b/>
                <w:color w:val="000000" w:themeColor="text1"/>
                <w:szCs w:val="22"/>
                <w:lang w:val="sk-SK"/>
              </w:rPr>
              <w:br/>
              <w:t>IS RA</w:t>
            </w:r>
          </w:p>
        </w:tc>
        <w:tc>
          <w:tcPr>
            <w:tcW w:w="1134" w:type="dxa"/>
            <w:noWrap/>
            <w:tcMar>
              <w:top w:w="0" w:type="dxa"/>
              <w:left w:w="70" w:type="dxa"/>
              <w:bottom w:w="0" w:type="dxa"/>
              <w:right w:w="70" w:type="dxa"/>
            </w:tcMar>
            <w:vAlign w:val="center"/>
          </w:tcPr>
          <w:p w14:paraId="575829D8" w14:textId="3663307D" w:rsidR="00F01E62" w:rsidRPr="00293E8D" w:rsidRDefault="00F01E62" w:rsidP="00B961A4">
            <w:pPr>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8x5</w:t>
            </w:r>
          </w:p>
        </w:tc>
        <w:tc>
          <w:tcPr>
            <w:tcW w:w="10348" w:type="dxa"/>
            <w:shd w:val="clear" w:color="auto" w:fill="auto"/>
            <w:noWrap/>
            <w:tcMar>
              <w:top w:w="0" w:type="dxa"/>
              <w:left w:w="70" w:type="dxa"/>
              <w:bottom w:w="0" w:type="dxa"/>
              <w:right w:w="70" w:type="dxa"/>
            </w:tcMar>
            <w:vAlign w:val="center"/>
          </w:tcPr>
          <w:p w14:paraId="6C4A3283" w14:textId="2A01F50E" w:rsidR="00F01E62" w:rsidRPr="00293E8D" w:rsidRDefault="00F01E62" w:rsidP="00F01E62">
            <w:pPr>
              <w:rPr>
                <w:rFonts w:asciiTheme="minorHAnsi" w:hAnsiTheme="minorHAnsi" w:cstheme="minorHAnsi"/>
                <w:color w:val="000000" w:themeColor="text1"/>
                <w:szCs w:val="22"/>
                <w:shd w:val="clear" w:color="auto" w:fill="FFFF00"/>
                <w:lang w:val="sk-SK"/>
              </w:rPr>
            </w:pPr>
            <w:r w:rsidRPr="00293E8D">
              <w:rPr>
                <w:rFonts w:asciiTheme="minorHAnsi" w:hAnsiTheme="minorHAnsi" w:cstheme="minorHAnsi"/>
                <w:color w:val="000000" w:themeColor="text1"/>
                <w:szCs w:val="22"/>
                <w:lang w:val="sk-SK"/>
              </w:rPr>
              <w:t xml:space="preserve">od </w:t>
            </w:r>
            <w:r w:rsidR="00CF263F" w:rsidRPr="00293E8D">
              <w:rPr>
                <w:rFonts w:asciiTheme="minorHAnsi" w:hAnsiTheme="minorHAnsi" w:cstheme="minorHAnsi"/>
                <w:color w:val="000000" w:themeColor="text1"/>
                <w:szCs w:val="22"/>
                <w:lang w:val="sk-SK"/>
              </w:rPr>
              <w:t>0</w:t>
            </w:r>
            <w:r w:rsidR="00C5367E" w:rsidRPr="00293E8D">
              <w:rPr>
                <w:rFonts w:asciiTheme="minorHAnsi" w:hAnsiTheme="minorHAnsi" w:cstheme="minorHAnsi"/>
                <w:color w:val="000000" w:themeColor="text1"/>
                <w:szCs w:val="22"/>
                <w:lang w:val="sk-SK"/>
              </w:rPr>
              <w:t>8</w:t>
            </w:r>
            <w:r w:rsidRPr="00293E8D">
              <w:rPr>
                <w:rFonts w:asciiTheme="minorHAnsi" w:hAnsiTheme="minorHAnsi" w:cstheme="minorHAnsi"/>
                <w:color w:val="000000" w:themeColor="text1"/>
                <w:szCs w:val="22"/>
                <w:lang w:val="sk-SK"/>
              </w:rPr>
              <w:t xml:space="preserve">:00 hod. – do </w:t>
            </w:r>
            <w:r w:rsidR="00CF263F" w:rsidRPr="00293E8D">
              <w:rPr>
                <w:rFonts w:asciiTheme="minorHAnsi" w:hAnsiTheme="minorHAnsi" w:cstheme="minorHAnsi"/>
                <w:color w:val="000000" w:themeColor="text1"/>
                <w:szCs w:val="22"/>
                <w:lang w:val="sk-SK"/>
              </w:rPr>
              <w:t>1</w:t>
            </w:r>
            <w:r w:rsidR="00C5367E" w:rsidRPr="00293E8D">
              <w:rPr>
                <w:rFonts w:asciiTheme="minorHAnsi" w:hAnsiTheme="minorHAnsi" w:cstheme="minorHAnsi"/>
                <w:color w:val="000000" w:themeColor="text1"/>
                <w:szCs w:val="22"/>
                <w:lang w:val="sk-SK"/>
              </w:rPr>
              <w:t>6</w:t>
            </w:r>
            <w:r w:rsidRPr="00293E8D">
              <w:rPr>
                <w:rFonts w:asciiTheme="minorHAnsi" w:hAnsiTheme="minorHAnsi" w:cstheme="minorHAnsi"/>
                <w:color w:val="000000" w:themeColor="text1"/>
                <w:szCs w:val="22"/>
                <w:lang w:val="sk-SK"/>
              </w:rPr>
              <w:t>:00 hod. počas pracovných dní</w:t>
            </w:r>
          </w:p>
        </w:tc>
      </w:tr>
      <w:tr w:rsidR="00CF263F" w:rsidRPr="00293E8D" w14:paraId="40B4F876" w14:textId="77777777" w:rsidTr="003726A3">
        <w:trPr>
          <w:trHeight w:val="273"/>
        </w:trPr>
        <w:tc>
          <w:tcPr>
            <w:tcW w:w="2547" w:type="dxa"/>
            <w:vMerge w:val="restart"/>
            <w:tcBorders>
              <w:top w:val="single" w:sz="4" w:space="0" w:color="auto"/>
              <w:left w:val="single" w:sz="4" w:space="0" w:color="auto"/>
              <w:right w:val="single" w:sz="4" w:space="0" w:color="auto"/>
            </w:tcBorders>
            <w:shd w:val="clear" w:color="auto" w:fill="E7E6E6"/>
            <w:noWrap/>
            <w:tcMar>
              <w:top w:w="0" w:type="dxa"/>
              <w:left w:w="70" w:type="dxa"/>
              <w:bottom w:w="0" w:type="dxa"/>
              <w:right w:w="70" w:type="dxa"/>
            </w:tcMar>
            <w:vAlign w:val="center"/>
          </w:tcPr>
          <w:p w14:paraId="125F3A12" w14:textId="3BB15F54" w:rsidR="00CF263F" w:rsidRPr="00293E8D" w:rsidRDefault="00CF263F" w:rsidP="003726A3">
            <w:pPr>
              <w:jc w:val="left"/>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Servisné okno produkč</w:t>
            </w:r>
            <w:r w:rsidR="00B7618E" w:rsidRPr="00293E8D">
              <w:rPr>
                <w:rFonts w:asciiTheme="minorHAnsi" w:hAnsiTheme="minorHAnsi" w:cstheme="minorHAnsi"/>
                <w:b/>
                <w:color w:val="000000" w:themeColor="text1"/>
                <w:szCs w:val="22"/>
                <w:lang w:val="sk-SK"/>
              </w:rPr>
              <w:t>n</w:t>
            </w:r>
            <w:r w:rsidRPr="00293E8D">
              <w:rPr>
                <w:rFonts w:asciiTheme="minorHAnsi" w:hAnsiTheme="minorHAnsi" w:cstheme="minorHAnsi"/>
                <w:b/>
                <w:color w:val="000000" w:themeColor="text1"/>
                <w:szCs w:val="22"/>
                <w:lang w:val="sk-SK"/>
              </w:rPr>
              <w:t xml:space="preserve">ého prostredia </w:t>
            </w:r>
            <w:r w:rsidRPr="00293E8D">
              <w:rPr>
                <w:rFonts w:asciiTheme="minorHAnsi" w:hAnsiTheme="minorHAnsi" w:cstheme="minorHAnsi"/>
                <w:b/>
                <w:color w:val="000000" w:themeColor="text1"/>
                <w:szCs w:val="22"/>
                <w:lang w:val="sk-SK"/>
              </w:rPr>
              <w:br/>
              <w:t>IS RA</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A438AE5" w14:textId="7511BD8D" w:rsidR="00CF263F" w:rsidRPr="00293E8D" w:rsidRDefault="00CF263F" w:rsidP="001573A6">
            <w:pPr>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12 hodín</w:t>
            </w:r>
          </w:p>
        </w:tc>
        <w:tc>
          <w:tcPr>
            <w:tcW w:w="1034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C346289" w14:textId="1C6BCAC5" w:rsidR="00CF263F" w:rsidRPr="00293E8D" w:rsidRDefault="00CF263F" w:rsidP="001573A6">
            <w:pP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od 18:00 hod. - do 6:00 hod. počas pracovných dní</w:t>
            </w:r>
          </w:p>
        </w:tc>
      </w:tr>
      <w:tr w:rsidR="00CF263F" w:rsidRPr="00293E8D" w14:paraId="5B39C41E" w14:textId="77777777" w:rsidTr="003726A3">
        <w:trPr>
          <w:trHeight w:val="772"/>
        </w:trPr>
        <w:tc>
          <w:tcPr>
            <w:tcW w:w="2547" w:type="dxa"/>
            <w:vMerge/>
            <w:tcBorders>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tcPr>
          <w:p w14:paraId="79ACA6C6" w14:textId="77777777" w:rsidR="00CF263F" w:rsidRPr="00293E8D" w:rsidRDefault="00CF263F" w:rsidP="003726A3">
            <w:pPr>
              <w:jc w:val="left"/>
              <w:rPr>
                <w:rFonts w:asciiTheme="minorHAnsi" w:hAnsiTheme="minorHAnsi" w:cstheme="minorHAnsi"/>
                <w:b/>
                <w:color w:val="000000" w:themeColor="text1"/>
                <w:szCs w:val="22"/>
                <w:lang w:val="sk-SK"/>
              </w:rPr>
            </w:pP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F86E6F3" w14:textId="77777777" w:rsidR="00CF263F" w:rsidRPr="00293E8D" w:rsidRDefault="00CF263F" w:rsidP="001573A6">
            <w:pPr>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24 hodín</w:t>
            </w:r>
          </w:p>
        </w:tc>
        <w:tc>
          <w:tcPr>
            <w:tcW w:w="1034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556DD35" w14:textId="5B250E98" w:rsidR="00CF263F" w:rsidRPr="00293E8D" w:rsidRDefault="00CF263F" w:rsidP="001573A6">
            <w:pP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od 00:00 hod. - 24:00 hod. počas dní pracovného pokoja a štátnych sviatkov</w:t>
            </w:r>
          </w:p>
          <w:p w14:paraId="10710782" w14:textId="77777777" w:rsidR="00CF263F" w:rsidRPr="00293E8D" w:rsidRDefault="00CF263F" w:rsidP="001573A6">
            <w:pP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Realizácia servisných zásahov (servisné okná) je vždy mimo prevádzkových hodín (pracovného času).</w:t>
            </w:r>
          </w:p>
        </w:tc>
      </w:tr>
      <w:tr w:rsidR="00CF263F" w:rsidRPr="00293E8D" w14:paraId="00255DAC" w14:textId="77777777" w:rsidTr="003726A3">
        <w:trPr>
          <w:trHeight w:val="772"/>
        </w:trPr>
        <w:tc>
          <w:tcPr>
            <w:tcW w:w="2547"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tcPr>
          <w:p w14:paraId="52258E16" w14:textId="09F28A7F" w:rsidR="000F5F78" w:rsidRPr="00293E8D" w:rsidRDefault="000F5F78" w:rsidP="003726A3">
            <w:pPr>
              <w:jc w:val="left"/>
              <w:rPr>
                <w:rFonts w:asciiTheme="minorHAnsi" w:hAnsiTheme="minorHAnsi" w:cstheme="minorHAnsi"/>
                <w:b/>
                <w:color w:val="000000" w:themeColor="text1"/>
                <w:szCs w:val="22"/>
                <w:lang w:val="sk-SK"/>
              </w:rPr>
            </w:pPr>
            <w:r w:rsidRPr="00293E8D">
              <w:rPr>
                <w:rFonts w:asciiTheme="minorHAnsi" w:hAnsiTheme="minorHAnsi" w:cstheme="minorHAnsi"/>
                <w:b/>
                <w:color w:val="000000" w:themeColor="text1"/>
                <w:szCs w:val="22"/>
                <w:lang w:val="sk-SK"/>
              </w:rPr>
              <w:t xml:space="preserve">Dostupnosť produkčného prostredia </w:t>
            </w:r>
            <w:r w:rsidR="00CC51E7" w:rsidRPr="00293E8D">
              <w:rPr>
                <w:rFonts w:asciiTheme="minorHAnsi" w:hAnsiTheme="minorHAnsi" w:cstheme="minorHAnsi"/>
                <w:b/>
                <w:color w:val="000000" w:themeColor="text1"/>
                <w:szCs w:val="22"/>
                <w:lang w:val="sk-SK"/>
              </w:rPr>
              <w:br/>
            </w:r>
            <w:r w:rsidRPr="00293E8D">
              <w:rPr>
                <w:rFonts w:asciiTheme="minorHAnsi" w:hAnsiTheme="minorHAnsi" w:cstheme="minorHAnsi"/>
                <w:b/>
                <w:color w:val="000000" w:themeColor="text1"/>
                <w:szCs w:val="22"/>
                <w:lang w:val="sk-SK"/>
              </w:rPr>
              <w:t>IS</w:t>
            </w:r>
            <w:r w:rsidR="00CC51E7" w:rsidRPr="00293E8D">
              <w:rPr>
                <w:rFonts w:asciiTheme="minorHAnsi" w:hAnsiTheme="minorHAnsi" w:cstheme="minorHAnsi"/>
                <w:b/>
                <w:color w:val="000000" w:themeColor="text1"/>
                <w:szCs w:val="22"/>
                <w:lang w:val="sk-SK"/>
              </w:rPr>
              <w:t xml:space="preserve"> RA</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C8BE02" w14:textId="78B55140" w:rsidR="000F5F78" w:rsidRPr="00293E8D" w:rsidRDefault="000F5F78" w:rsidP="001573A6">
            <w:pPr>
              <w:jc w:val="center"/>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9</w:t>
            </w:r>
            <w:r w:rsidR="000C3E72" w:rsidRPr="00293E8D">
              <w:rPr>
                <w:rFonts w:asciiTheme="minorHAnsi" w:hAnsiTheme="minorHAnsi" w:cstheme="minorHAnsi"/>
                <w:color w:val="000000" w:themeColor="text1"/>
                <w:szCs w:val="22"/>
                <w:lang w:val="sk-SK"/>
              </w:rPr>
              <w:t>9</w:t>
            </w:r>
            <w:r w:rsidRPr="00293E8D">
              <w:rPr>
                <w:rFonts w:asciiTheme="minorHAnsi" w:hAnsiTheme="minorHAnsi" w:cstheme="minorHAnsi"/>
                <w:color w:val="000000" w:themeColor="text1"/>
                <w:szCs w:val="22"/>
                <w:lang w:val="sk-SK"/>
              </w:rPr>
              <w:t>%</w:t>
            </w:r>
          </w:p>
        </w:tc>
        <w:tc>
          <w:tcPr>
            <w:tcW w:w="1034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12E084E" w14:textId="21C9B7FF" w:rsidR="000F5F78" w:rsidRPr="00293E8D" w:rsidRDefault="000F5F78" w:rsidP="00CF263F">
            <w:pPr>
              <w:numPr>
                <w:ilvl w:val="0"/>
                <w:numId w:val="20"/>
              </w:numPr>
              <w:spacing w:after="0" w:line="240" w:lineRule="auto"/>
              <w:ind w:left="349"/>
              <w:jc w:val="left"/>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9</w:t>
            </w:r>
            <w:r w:rsidR="000C3E72" w:rsidRPr="00293E8D">
              <w:rPr>
                <w:rFonts w:asciiTheme="minorHAnsi" w:hAnsiTheme="minorHAnsi" w:cstheme="minorHAnsi"/>
                <w:color w:val="000000" w:themeColor="text1"/>
                <w:szCs w:val="22"/>
                <w:lang w:val="sk-SK"/>
              </w:rPr>
              <w:t>9</w:t>
            </w:r>
            <w:r w:rsidRPr="00293E8D">
              <w:rPr>
                <w:rFonts w:asciiTheme="minorHAnsi" w:hAnsiTheme="minorHAnsi" w:cstheme="minorHAnsi"/>
                <w:color w:val="000000" w:themeColor="text1"/>
                <w:szCs w:val="22"/>
                <w:lang w:val="sk-SK"/>
              </w:rPr>
              <w:t>% z</w:t>
            </w:r>
            <w:r w:rsidR="00CF263F" w:rsidRPr="00293E8D">
              <w:rPr>
                <w:rFonts w:asciiTheme="minorHAnsi" w:hAnsiTheme="minorHAnsi" w:cstheme="minorHAnsi"/>
                <w:color w:val="000000" w:themeColor="text1"/>
                <w:szCs w:val="22"/>
                <w:lang w:val="sk-SK"/>
              </w:rPr>
              <w:t> </w:t>
            </w:r>
            <w:r w:rsidRPr="00293E8D">
              <w:rPr>
                <w:rFonts w:asciiTheme="minorHAnsi" w:hAnsiTheme="minorHAnsi" w:cstheme="minorHAnsi"/>
                <w:color w:val="000000" w:themeColor="text1"/>
                <w:szCs w:val="22"/>
                <w:lang w:val="sk-SK"/>
              </w:rPr>
              <w:t>24</w:t>
            </w:r>
            <w:r w:rsidR="00CF263F" w:rsidRPr="00293E8D">
              <w:rPr>
                <w:rFonts w:asciiTheme="minorHAnsi" w:hAnsiTheme="minorHAnsi" w:cstheme="minorHAnsi"/>
                <w:color w:val="000000" w:themeColor="text1"/>
                <w:szCs w:val="22"/>
                <w:lang w:val="sk-SK"/>
              </w:rPr>
              <w:t>x</w:t>
            </w:r>
            <w:r w:rsidRPr="00293E8D">
              <w:rPr>
                <w:rFonts w:asciiTheme="minorHAnsi" w:hAnsiTheme="minorHAnsi" w:cstheme="minorHAnsi"/>
                <w:color w:val="000000" w:themeColor="text1"/>
                <w:szCs w:val="22"/>
                <w:lang w:val="sk-SK"/>
              </w:rPr>
              <w:t>7</w:t>
            </w:r>
            <w:r w:rsidR="00CF263F" w:rsidRPr="00293E8D">
              <w:rPr>
                <w:rFonts w:asciiTheme="minorHAnsi" w:hAnsiTheme="minorHAnsi" w:cstheme="minorHAnsi"/>
                <w:color w:val="000000" w:themeColor="text1"/>
                <w:szCs w:val="22"/>
                <w:lang w:val="sk-SK"/>
              </w:rPr>
              <w:t>x</w:t>
            </w:r>
            <w:r w:rsidRPr="00293E8D">
              <w:rPr>
                <w:rFonts w:asciiTheme="minorHAnsi" w:hAnsiTheme="minorHAnsi" w:cstheme="minorHAnsi"/>
                <w:color w:val="000000" w:themeColor="text1"/>
                <w:szCs w:val="22"/>
                <w:lang w:val="sk-SK"/>
              </w:rPr>
              <w:t xml:space="preserve">365  </w:t>
            </w:r>
            <w:proofErr w:type="spellStart"/>
            <w:r w:rsidRPr="00293E8D">
              <w:rPr>
                <w:rFonts w:asciiTheme="minorHAnsi" w:hAnsiTheme="minorHAnsi" w:cstheme="minorHAnsi"/>
                <w:color w:val="000000" w:themeColor="text1"/>
                <w:szCs w:val="22"/>
                <w:lang w:val="sk-SK"/>
              </w:rPr>
              <w:t>t.j</w:t>
            </w:r>
            <w:proofErr w:type="spellEnd"/>
            <w:r w:rsidRPr="00293E8D">
              <w:rPr>
                <w:rFonts w:asciiTheme="minorHAnsi" w:hAnsiTheme="minorHAnsi" w:cstheme="minorHAnsi"/>
                <w:color w:val="000000" w:themeColor="text1"/>
                <w:szCs w:val="22"/>
                <w:lang w:val="sk-SK"/>
              </w:rPr>
              <w:t xml:space="preserve">. max ročný výpadok je </w:t>
            </w:r>
            <w:r w:rsidR="000C3E72" w:rsidRPr="00293E8D">
              <w:rPr>
                <w:rFonts w:asciiTheme="minorHAnsi" w:hAnsiTheme="minorHAnsi" w:cstheme="minorHAnsi"/>
                <w:color w:val="000000" w:themeColor="text1"/>
                <w:szCs w:val="22"/>
                <w:lang w:val="sk-SK"/>
              </w:rPr>
              <w:t>3,65 dňa</w:t>
            </w:r>
          </w:p>
          <w:p w14:paraId="5E0146F1" w14:textId="277EB3FE" w:rsidR="000F5F78" w:rsidRPr="00293E8D" w:rsidRDefault="000F5F78" w:rsidP="00CF263F">
            <w:pPr>
              <w:numPr>
                <w:ilvl w:val="0"/>
                <w:numId w:val="20"/>
              </w:numPr>
              <w:spacing w:after="0" w:line="240" w:lineRule="auto"/>
              <w:ind w:left="349"/>
              <w:jc w:val="left"/>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 xml:space="preserve">Maximálny mesačný výpadok je </w:t>
            </w:r>
            <w:r w:rsidR="00CF263F" w:rsidRPr="00293E8D">
              <w:rPr>
                <w:rFonts w:asciiTheme="minorHAnsi" w:hAnsiTheme="minorHAnsi" w:cstheme="minorHAnsi"/>
                <w:color w:val="000000" w:themeColor="text1"/>
                <w:szCs w:val="22"/>
                <w:lang w:val="sk-SK"/>
              </w:rPr>
              <w:t>7</w:t>
            </w:r>
            <w:r w:rsidRPr="00293E8D">
              <w:rPr>
                <w:rFonts w:asciiTheme="minorHAnsi" w:hAnsiTheme="minorHAnsi" w:cstheme="minorHAnsi"/>
                <w:color w:val="000000" w:themeColor="text1"/>
                <w:szCs w:val="22"/>
                <w:lang w:val="sk-SK"/>
              </w:rPr>
              <w:t>,5 hodiny</w:t>
            </w:r>
          </w:p>
          <w:p w14:paraId="6CA420DE" w14:textId="77777777" w:rsidR="007B2E77" w:rsidRPr="00293E8D" w:rsidRDefault="000F5F78" w:rsidP="00CC7765">
            <w:pPr>
              <w:spacing w:after="0" w:line="240" w:lineRule="auto"/>
              <w:jc w:val="left"/>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Vždy sa za takúto dobu považuje čas od 0</w:t>
            </w:r>
            <w:r w:rsidR="00CF263F" w:rsidRPr="00293E8D">
              <w:rPr>
                <w:rFonts w:asciiTheme="minorHAnsi" w:hAnsiTheme="minorHAnsi" w:cstheme="minorHAnsi"/>
                <w:color w:val="000000" w:themeColor="text1"/>
                <w:szCs w:val="22"/>
                <w:lang w:val="sk-SK"/>
              </w:rPr>
              <w:t>0:</w:t>
            </w:r>
            <w:r w:rsidRPr="00293E8D">
              <w:rPr>
                <w:rFonts w:asciiTheme="minorHAnsi" w:hAnsiTheme="minorHAnsi" w:cstheme="minorHAnsi"/>
                <w:color w:val="000000" w:themeColor="text1"/>
                <w:szCs w:val="22"/>
                <w:lang w:val="sk-SK"/>
              </w:rPr>
              <w:t>00 hod. do 2</w:t>
            </w:r>
            <w:r w:rsidR="00CF263F" w:rsidRPr="00293E8D">
              <w:rPr>
                <w:rFonts w:asciiTheme="minorHAnsi" w:hAnsiTheme="minorHAnsi" w:cstheme="minorHAnsi"/>
                <w:color w:val="000000" w:themeColor="text1"/>
                <w:szCs w:val="22"/>
                <w:lang w:val="sk-SK"/>
              </w:rPr>
              <w:t>4</w:t>
            </w:r>
            <w:r w:rsidRPr="00293E8D">
              <w:rPr>
                <w:rFonts w:asciiTheme="minorHAnsi" w:hAnsiTheme="minorHAnsi" w:cstheme="minorHAnsi"/>
                <w:color w:val="000000" w:themeColor="text1"/>
                <w:szCs w:val="22"/>
                <w:lang w:val="sk-SK"/>
              </w:rPr>
              <w:t>.</w:t>
            </w:r>
            <w:r w:rsidR="00CF263F" w:rsidRPr="00293E8D">
              <w:rPr>
                <w:rFonts w:asciiTheme="minorHAnsi" w:hAnsiTheme="minorHAnsi" w:cstheme="minorHAnsi"/>
                <w:color w:val="000000" w:themeColor="text1"/>
                <w:szCs w:val="22"/>
                <w:lang w:val="sk-SK"/>
              </w:rPr>
              <w:t>00</w:t>
            </w:r>
            <w:r w:rsidRPr="00293E8D">
              <w:rPr>
                <w:rFonts w:asciiTheme="minorHAnsi" w:hAnsiTheme="minorHAnsi" w:cstheme="minorHAnsi"/>
                <w:color w:val="000000" w:themeColor="text1"/>
                <w:szCs w:val="22"/>
                <w:lang w:val="sk-SK"/>
              </w:rPr>
              <w:t xml:space="preserve"> hod</w:t>
            </w:r>
          </w:p>
          <w:p w14:paraId="1735A5C6" w14:textId="35C1F36B" w:rsidR="000F5F78" w:rsidRPr="00293E8D" w:rsidRDefault="000F5F78" w:rsidP="00CC7765">
            <w:pPr>
              <w:spacing w:after="0" w:line="240" w:lineRule="auto"/>
              <w:jc w:val="left"/>
              <w:rPr>
                <w:rFonts w:asciiTheme="minorHAnsi" w:hAnsiTheme="minorHAnsi" w:cstheme="minorHAnsi"/>
                <w:color w:val="000000" w:themeColor="text1"/>
                <w:szCs w:val="22"/>
                <w:lang w:val="sk-SK"/>
              </w:rPr>
            </w:pPr>
            <w:r w:rsidRPr="00293E8D">
              <w:rPr>
                <w:rFonts w:asciiTheme="minorHAnsi" w:hAnsiTheme="minorHAnsi" w:cstheme="minorHAnsi"/>
                <w:color w:val="000000" w:themeColor="text1"/>
                <w:szCs w:val="22"/>
                <w:lang w:val="sk-SK"/>
              </w:rPr>
              <w:t xml:space="preserve">Nedostupnosť IS sa počíta od nahlásenia incidentu </w:t>
            </w:r>
            <w:r w:rsidR="00CC51E7" w:rsidRPr="00293E8D">
              <w:rPr>
                <w:rFonts w:asciiTheme="minorHAnsi" w:hAnsiTheme="minorHAnsi" w:cstheme="minorHAnsi"/>
                <w:color w:val="000000" w:themeColor="text1"/>
                <w:szCs w:val="22"/>
                <w:lang w:val="sk-SK"/>
              </w:rPr>
              <w:t>Objednávateľom</w:t>
            </w:r>
            <w:r w:rsidRPr="00293E8D">
              <w:rPr>
                <w:rFonts w:asciiTheme="minorHAnsi" w:hAnsiTheme="minorHAnsi" w:cstheme="minorHAnsi"/>
                <w:color w:val="000000" w:themeColor="text1"/>
                <w:szCs w:val="22"/>
                <w:lang w:val="sk-SK"/>
              </w:rPr>
              <w:t xml:space="preserve"> v čase dostupnosti podpory Poskytovateľa (</w:t>
            </w:r>
            <w:proofErr w:type="spellStart"/>
            <w:r w:rsidRPr="00293E8D">
              <w:rPr>
                <w:rFonts w:asciiTheme="minorHAnsi" w:hAnsiTheme="minorHAnsi" w:cstheme="minorHAnsi"/>
                <w:color w:val="000000" w:themeColor="text1"/>
                <w:szCs w:val="22"/>
                <w:lang w:val="sk-SK"/>
              </w:rPr>
              <w:t>t.j</w:t>
            </w:r>
            <w:proofErr w:type="spellEnd"/>
            <w:r w:rsidRPr="00293E8D">
              <w:rPr>
                <w:rFonts w:asciiTheme="minorHAnsi" w:hAnsiTheme="minorHAnsi" w:cstheme="minorHAnsi"/>
                <w:color w:val="000000" w:themeColor="text1"/>
                <w:szCs w:val="22"/>
                <w:lang w:val="sk-SK"/>
              </w:rPr>
              <w:t xml:space="preserve">. nahlásenie incidentu na L3 v čase od </w:t>
            </w:r>
            <w:r w:rsidR="00887FD6" w:rsidRPr="00293E8D">
              <w:rPr>
                <w:rFonts w:asciiTheme="minorHAnsi" w:hAnsiTheme="minorHAnsi" w:cstheme="minorHAnsi"/>
                <w:color w:val="000000" w:themeColor="text1"/>
                <w:szCs w:val="22"/>
                <w:lang w:val="sk-SK"/>
              </w:rPr>
              <w:t>08</w:t>
            </w:r>
            <w:r w:rsidRPr="00293E8D">
              <w:rPr>
                <w:rFonts w:asciiTheme="minorHAnsi" w:hAnsiTheme="minorHAnsi" w:cstheme="minorHAnsi"/>
                <w:color w:val="000000" w:themeColor="text1"/>
                <w:szCs w:val="22"/>
                <w:lang w:val="sk-SK"/>
              </w:rPr>
              <w:t>:00 hod. - do 1</w:t>
            </w:r>
            <w:r w:rsidR="00887FD6" w:rsidRPr="00293E8D">
              <w:rPr>
                <w:rFonts w:asciiTheme="minorHAnsi" w:hAnsiTheme="minorHAnsi" w:cstheme="minorHAnsi"/>
                <w:color w:val="000000" w:themeColor="text1"/>
                <w:szCs w:val="22"/>
                <w:lang w:val="sk-SK"/>
              </w:rPr>
              <w:t>6</w:t>
            </w:r>
            <w:r w:rsidRPr="00293E8D">
              <w:rPr>
                <w:rFonts w:asciiTheme="minorHAnsi" w:hAnsiTheme="minorHAnsi" w:cstheme="minorHAnsi"/>
                <w:color w:val="000000" w:themeColor="text1"/>
                <w:szCs w:val="22"/>
                <w:lang w:val="sk-SK"/>
              </w:rPr>
              <w:t>:00 hod. počas pracovných dní).  Do dostupnosti IS nie sú započítavané servisné okná a plánované odstávky IS</w:t>
            </w:r>
            <w:r w:rsidR="00CC51E7" w:rsidRPr="00293E8D">
              <w:rPr>
                <w:rFonts w:asciiTheme="minorHAnsi" w:hAnsiTheme="minorHAnsi" w:cstheme="minorHAnsi"/>
                <w:color w:val="000000" w:themeColor="text1"/>
                <w:szCs w:val="22"/>
                <w:lang w:val="sk-SK"/>
              </w:rPr>
              <w:t xml:space="preserve"> RA</w:t>
            </w:r>
            <w:r w:rsidRPr="00293E8D">
              <w:rPr>
                <w:rFonts w:asciiTheme="minorHAnsi" w:hAnsiTheme="minorHAnsi" w:cstheme="minorHAnsi"/>
                <w:color w:val="000000" w:themeColor="text1"/>
                <w:szCs w:val="22"/>
                <w:lang w:val="sk-SK"/>
              </w:rPr>
              <w:t>.</w:t>
            </w:r>
          </w:p>
        </w:tc>
      </w:tr>
    </w:tbl>
    <w:p w14:paraId="128DEEE2" w14:textId="77777777" w:rsidR="00411FA5" w:rsidRPr="00293E8D" w:rsidRDefault="00411FA5">
      <w:pPr>
        <w:spacing w:after="200" w:line="276" w:lineRule="auto"/>
        <w:jc w:val="left"/>
        <w:rPr>
          <w:rFonts w:asciiTheme="minorHAnsi" w:eastAsiaTheme="minorHAnsi" w:hAnsiTheme="minorHAnsi" w:cstheme="minorHAnsi"/>
          <w:b/>
          <w:szCs w:val="22"/>
          <w:lang w:val="sk-SK" w:eastAsia="en-US"/>
        </w:rPr>
      </w:pPr>
    </w:p>
    <w:tbl>
      <w:tblPr>
        <w:tblStyle w:val="Mriekatabuky"/>
        <w:tblW w:w="14029" w:type="dxa"/>
        <w:tblLook w:val="04A0" w:firstRow="1" w:lastRow="0" w:firstColumn="1" w:lastColumn="0" w:noHBand="0" w:noVBand="1"/>
      </w:tblPr>
      <w:tblGrid>
        <w:gridCol w:w="3681"/>
        <w:gridCol w:w="8505"/>
        <w:gridCol w:w="1843"/>
      </w:tblGrid>
      <w:tr w:rsidR="00411FA5" w:rsidRPr="00293E8D" w14:paraId="4524CA48" w14:textId="77777777" w:rsidTr="003726A3">
        <w:tc>
          <w:tcPr>
            <w:tcW w:w="3681" w:type="dxa"/>
            <w:vAlign w:val="center"/>
          </w:tcPr>
          <w:p w14:paraId="11A59D82" w14:textId="77777777" w:rsidR="00411FA5" w:rsidRPr="00293E8D" w:rsidRDefault="00411FA5" w:rsidP="00941DDB">
            <w:pPr>
              <w:jc w:val="left"/>
              <w:rPr>
                <w:rFonts w:asciiTheme="minorHAnsi" w:hAnsiTheme="minorHAnsi" w:cstheme="minorHAnsi"/>
                <w:b/>
                <w:sz w:val="22"/>
                <w:szCs w:val="22"/>
              </w:rPr>
            </w:pPr>
            <w:r w:rsidRPr="00293E8D">
              <w:rPr>
                <w:rFonts w:asciiTheme="minorHAnsi" w:hAnsiTheme="minorHAnsi" w:cstheme="minorHAnsi"/>
                <w:b/>
                <w:sz w:val="22"/>
                <w:szCs w:val="22"/>
              </w:rPr>
              <w:t>Požadované paušálne služby</w:t>
            </w:r>
          </w:p>
        </w:tc>
        <w:tc>
          <w:tcPr>
            <w:tcW w:w="8505" w:type="dxa"/>
            <w:vAlign w:val="center"/>
          </w:tcPr>
          <w:p w14:paraId="19983B14" w14:textId="77777777" w:rsidR="00411FA5" w:rsidRPr="00293E8D" w:rsidRDefault="00411FA5" w:rsidP="00941DDB">
            <w:pPr>
              <w:jc w:val="left"/>
              <w:rPr>
                <w:rFonts w:asciiTheme="minorHAnsi" w:hAnsiTheme="minorHAnsi" w:cstheme="minorHAnsi"/>
                <w:b/>
                <w:sz w:val="22"/>
                <w:szCs w:val="22"/>
              </w:rPr>
            </w:pPr>
            <w:r w:rsidRPr="00293E8D">
              <w:rPr>
                <w:rFonts w:asciiTheme="minorHAnsi" w:hAnsiTheme="minorHAnsi" w:cstheme="minorHAnsi"/>
                <w:b/>
                <w:sz w:val="22"/>
                <w:szCs w:val="22"/>
              </w:rPr>
              <w:t>Popis požadovanej paušálnej služby</w:t>
            </w:r>
          </w:p>
        </w:tc>
        <w:tc>
          <w:tcPr>
            <w:tcW w:w="1843" w:type="dxa"/>
            <w:vAlign w:val="center"/>
          </w:tcPr>
          <w:p w14:paraId="001F203F" w14:textId="77777777" w:rsidR="00411FA5" w:rsidRPr="00293E8D" w:rsidRDefault="00411FA5" w:rsidP="00B961A4">
            <w:pPr>
              <w:jc w:val="center"/>
              <w:rPr>
                <w:rFonts w:asciiTheme="minorHAnsi" w:hAnsiTheme="minorHAnsi" w:cstheme="minorHAnsi"/>
                <w:b/>
                <w:sz w:val="22"/>
                <w:szCs w:val="22"/>
              </w:rPr>
            </w:pPr>
            <w:r w:rsidRPr="00293E8D">
              <w:rPr>
                <w:rFonts w:asciiTheme="minorHAnsi" w:hAnsiTheme="minorHAnsi" w:cstheme="minorHAnsi"/>
                <w:b/>
                <w:sz w:val="22"/>
                <w:szCs w:val="22"/>
              </w:rPr>
              <w:t>SLA</w:t>
            </w:r>
          </w:p>
        </w:tc>
      </w:tr>
      <w:tr w:rsidR="00941DDB" w:rsidRPr="00293E8D" w14:paraId="459AD7A4" w14:textId="77777777" w:rsidTr="003726A3">
        <w:tc>
          <w:tcPr>
            <w:tcW w:w="3681" w:type="dxa"/>
            <w:vAlign w:val="center"/>
          </w:tcPr>
          <w:p w14:paraId="2F710B3E" w14:textId="5681B829"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t>Plánovanie nasadzovania aktualizácií, záplat a opráv APV a ES a súvisiacej systémovej infraštruktúry</w:t>
            </w:r>
            <w:r w:rsidR="00E71A3C" w:rsidRPr="00293E8D">
              <w:rPr>
                <w:rFonts w:asciiTheme="minorHAnsi" w:hAnsiTheme="minorHAnsi" w:cstheme="minorHAnsi"/>
                <w:sz w:val="22"/>
                <w:szCs w:val="22"/>
              </w:rPr>
              <w:t>/IS RA</w:t>
            </w:r>
          </w:p>
        </w:tc>
        <w:tc>
          <w:tcPr>
            <w:tcW w:w="8505" w:type="dxa"/>
            <w:vAlign w:val="center"/>
          </w:tcPr>
          <w:p w14:paraId="1EC91EA5" w14:textId="4C312744" w:rsidR="00941DDB" w:rsidRPr="00293E8D" w:rsidRDefault="00941DDB" w:rsidP="001D329F">
            <w:pPr>
              <w:rPr>
                <w:rFonts w:asciiTheme="minorHAnsi" w:hAnsiTheme="minorHAnsi" w:cstheme="minorHAnsi"/>
                <w:sz w:val="22"/>
                <w:szCs w:val="22"/>
              </w:rPr>
            </w:pPr>
            <w:r w:rsidRPr="00293E8D">
              <w:rPr>
                <w:rFonts w:asciiTheme="minorHAnsi" w:hAnsiTheme="minorHAnsi" w:cstheme="minorHAnsi"/>
                <w:sz w:val="22"/>
                <w:szCs w:val="22"/>
              </w:rPr>
              <w:t>Pri nasadzovaní aktualizácii sa bude vytvárať plán, okrem časového a organizačného hľadiska sa musí počítať aj s prípadnými závislosťami a dopadmi na iné systémy. Tieto činnosti sa musia vykonať aj v prípade nasadzovania zmien na súvisiacich systémoch, ktoré by mohli mať dopad na systémy, ktoré sú podporované v rámci SLA.</w:t>
            </w:r>
          </w:p>
        </w:tc>
        <w:tc>
          <w:tcPr>
            <w:tcW w:w="1843" w:type="dxa"/>
            <w:vAlign w:val="center"/>
          </w:tcPr>
          <w:p w14:paraId="24A9609B"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10EBEAC9"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0FD8ECA7" w14:textId="77777777" w:rsidTr="003726A3">
        <w:tc>
          <w:tcPr>
            <w:tcW w:w="3681" w:type="dxa"/>
            <w:vAlign w:val="center"/>
          </w:tcPr>
          <w:p w14:paraId="604F9860" w14:textId="6DAB6A59"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t>Poskytovanie služieb podpory testovania aktualizácií, záplat a opráv APV</w:t>
            </w:r>
            <w:r w:rsidR="007B2E77" w:rsidRPr="00293E8D">
              <w:rPr>
                <w:rFonts w:asciiTheme="minorHAnsi" w:hAnsiTheme="minorHAnsi" w:cstheme="minorHAnsi"/>
                <w:sz w:val="22"/>
                <w:szCs w:val="22"/>
              </w:rPr>
              <w:t xml:space="preserve">/IS RA </w:t>
            </w:r>
          </w:p>
        </w:tc>
        <w:tc>
          <w:tcPr>
            <w:tcW w:w="8505" w:type="dxa"/>
            <w:vAlign w:val="center"/>
          </w:tcPr>
          <w:p w14:paraId="689586FF" w14:textId="465B2AC2" w:rsidR="00941DDB" w:rsidRPr="00293E8D" w:rsidRDefault="00941DDB" w:rsidP="001D329F">
            <w:pPr>
              <w:rPr>
                <w:rFonts w:asciiTheme="minorHAnsi" w:hAnsiTheme="minorHAnsi" w:cstheme="minorHAnsi"/>
                <w:sz w:val="22"/>
                <w:szCs w:val="22"/>
              </w:rPr>
            </w:pPr>
            <w:r w:rsidRPr="00293E8D">
              <w:rPr>
                <w:rFonts w:asciiTheme="minorHAnsi" w:hAnsiTheme="minorHAnsi" w:cstheme="minorHAnsi"/>
                <w:sz w:val="22"/>
                <w:szCs w:val="22"/>
              </w:rPr>
              <w:t xml:space="preserve">V rámci tejto služby bude zabezpečená technická a metodická podpora zamestnancom MV SR pri testovaní aktualizácií, záplat a opráv APV a ES a súvisiacej systémovej infraštruktúry. Budú sa poskytovať napr. informácie o správnom postupe realizácie testovacích scenárov, informácie o požadovaných konfiguráciách systémov atď.. </w:t>
            </w:r>
            <w:proofErr w:type="spellStart"/>
            <w:r w:rsidRPr="00293E8D">
              <w:rPr>
                <w:rFonts w:asciiTheme="minorHAnsi" w:hAnsiTheme="minorHAnsi" w:cstheme="minorHAnsi"/>
                <w:sz w:val="22"/>
                <w:szCs w:val="22"/>
              </w:rPr>
              <w:t>t.j</w:t>
            </w:r>
            <w:proofErr w:type="spellEnd"/>
            <w:r w:rsidRPr="00293E8D">
              <w:rPr>
                <w:rFonts w:asciiTheme="minorHAnsi" w:hAnsiTheme="minorHAnsi" w:cstheme="minorHAnsi"/>
                <w:sz w:val="22"/>
                <w:szCs w:val="22"/>
              </w:rPr>
              <w:t>. súčinnosť pri príprave testovania APV</w:t>
            </w:r>
            <w:r w:rsidR="00E71A3C" w:rsidRPr="00293E8D">
              <w:rPr>
                <w:rFonts w:asciiTheme="minorHAnsi" w:hAnsiTheme="minorHAnsi" w:cstheme="minorHAnsi"/>
                <w:sz w:val="22"/>
                <w:szCs w:val="22"/>
              </w:rPr>
              <w:t>/IS RA</w:t>
            </w:r>
            <w:r w:rsidRPr="00293E8D">
              <w:rPr>
                <w:rFonts w:asciiTheme="minorHAnsi" w:hAnsiTheme="minorHAnsi" w:cstheme="minorHAnsi"/>
                <w:sz w:val="22"/>
                <w:szCs w:val="22"/>
              </w:rPr>
              <w:t>.</w:t>
            </w:r>
          </w:p>
        </w:tc>
        <w:tc>
          <w:tcPr>
            <w:tcW w:w="1843" w:type="dxa"/>
            <w:vAlign w:val="center"/>
          </w:tcPr>
          <w:p w14:paraId="4B68C299"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0CFE38E2"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43AD9A2F" w14:textId="77777777" w:rsidTr="003726A3">
        <w:tc>
          <w:tcPr>
            <w:tcW w:w="3681" w:type="dxa"/>
            <w:vAlign w:val="center"/>
          </w:tcPr>
          <w:p w14:paraId="0FFB7F23" w14:textId="5AD3AD3A"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lastRenderedPageBreak/>
              <w:t>Podpora realizácie inštalácie a konfigurácie APV</w:t>
            </w:r>
            <w:r w:rsidR="007B2E77" w:rsidRPr="00293E8D">
              <w:rPr>
                <w:rFonts w:asciiTheme="minorHAnsi" w:hAnsiTheme="minorHAnsi" w:cstheme="minorHAnsi"/>
                <w:sz w:val="22"/>
                <w:szCs w:val="22"/>
              </w:rPr>
              <w:t xml:space="preserve">/IS RA </w:t>
            </w:r>
            <w:r w:rsidRPr="00293E8D">
              <w:rPr>
                <w:rFonts w:asciiTheme="minorHAnsi" w:hAnsiTheme="minorHAnsi" w:cstheme="minorHAnsi"/>
                <w:sz w:val="22"/>
                <w:szCs w:val="22"/>
              </w:rPr>
              <w:t xml:space="preserve"> na požiadanie počas nasadzovania zmien pri zmenách APV</w:t>
            </w:r>
            <w:r w:rsidR="00E71A3C" w:rsidRPr="00293E8D">
              <w:rPr>
                <w:rFonts w:asciiTheme="minorHAnsi" w:hAnsiTheme="minorHAnsi" w:cstheme="minorHAnsi"/>
                <w:sz w:val="22"/>
                <w:szCs w:val="22"/>
              </w:rPr>
              <w:t>/IS RA</w:t>
            </w:r>
            <w:r w:rsidRPr="00293E8D">
              <w:rPr>
                <w:rFonts w:asciiTheme="minorHAnsi" w:hAnsiTheme="minorHAnsi" w:cstheme="minorHAnsi"/>
                <w:sz w:val="22"/>
                <w:szCs w:val="22"/>
              </w:rPr>
              <w:t>, zmenách systémovej infraštruktúry alebo zmenách HW a migrácie systémov</w:t>
            </w:r>
          </w:p>
        </w:tc>
        <w:tc>
          <w:tcPr>
            <w:tcW w:w="8505" w:type="dxa"/>
            <w:vAlign w:val="center"/>
          </w:tcPr>
          <w:p w14:paraId="3E492B98" w14:textId="509BEA6D"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rPr>
              <w:t xml:space="preserve">Na základe požiadaviek </w:t>
            </w:r>
            <w:r w:rsidR="00CC7765" w:rsidRPr="00293E8D">
              <w:rPr>
                <w:rFonts w:asciiTheme="minorHAnsi" w:hAnsiTheme="minorHAnsi" w:cstheme="minorHAnsi"/>
                <w:sz w:val="22"/>
                <w:szCs w:val="22"/>
              </w:rPr>
              <w:t>O</w:t>
            </w:r>
            <w:r w:rsidR="001573A6" w:rsidRPr="00293E8D">
              <w:rPr>
                <w:rFonts w:asciiTheme="minorHAnsi" w:hAnsiTheme="minorHAnsi" w:cstheme="minorHAnsi"/>
                <w:sz w:val="22"/>
                <w:szCs w:val="22"/>
              </w:rPr>
              <w:t xml:space="preserve">bjednávateľa </w:t>
            </w:r>
            <w:r w:rsidRPr="00293E8D">
              <w:rPr>
                <w:rFonts w:asciiTheme="minorHAnsi" w:hAnsiTheme="minorHAnsi" w:cstheme="minorHAnsi"/>
                <w:sz w:val="22"/>
                <w:szCs w:val="22"/>
              </w:rPr>
              <w:t>bude realizovaná podpora prevádzky APV a ES pre zabezpečenie nasadzovania zmien v IS MV SR na dohodnutom mieste a rozsahu a pre dohodnuté APV a ES a ich technologickú infraštruktúru.</w:t>
            </w:r>
          </w:p>
        </w:tc>
        <w:tc>
          <w:tcPr>
            <w:tcW w:w="1843" w:type="dxa"/>
            <w:vAlign w:val="center"/>
          </w:tcPr>
          <w:p w14:paraId="181A43CF"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42A80AA8"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73B23FAE" w14:textId="77777777" w:rsidTr="003726A3">
        <w:tc>
          <w:tcPr>
            <w:tcW w:w="3681" w:type="dxa"/>
            <w:vAlign w:val="center"/>
          </w:tcPr>
          <w:p w14:paraId="7600DE07" w14:textId="05A977D8"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t>Poskytovanie služieb procesnej/ analytickej podpory APV</w:t>
            </w:r>
            <w:r w:rsidR="007B2E77" w:rsidRPr="00293E8D">
              <w:rPr>
                <w:rFonts w:asciiTheme="minorHAnsi" w:hAnsiTheme="minorHAnsi" w:cstheme="minorHAnsi"/>
                <w:sz w:val="22"/>
                <w:szCs w:val="22"/>
              </w:rPr>
              <w:t>/IS RA</w:t>
            </w:r>
            <w:r w:rsidRPr="00293E8D">
              <w:rPr>
                <w:rFonts w:asciiTheme="minorHAnsi" w:hAnsiTheme="minorHAnsi" w:cstheme="minorHAnsi"/>
                <w:sz w:val="22"/>
                <w:szCs w:val="22"/>
              </w:rPr>
              <w:t xml:space="preserve"> , poskytovanie konzultačných služieb súvisiacich s procesným spracovaním služieb u </w:t>
            </w:r>
            <w:r w:rsidR="00CC7765" w:rsidRPr="00293E8D">
              <w:rPr>
                <w:rFonts w:asciiTheme="minorHAnsi" w:hAnsiTheme="minorHAnsi" w:cstheme="minorHAnsi"/>
                <w:sz w:val="22"/>
                <w:szCs w:val="22"/>
              </w:rPr>
              <w:t>O</w:t>
            </w:r>
            <w:r w:rsidR="001573A6" w:rsidRPr="00293E8D">
              <w:rPr>
                <w:rFonts w:asciiTheme="minorHAnsi" w:hAnsiTheme="minorHAnsi" w:cstheme="minorHAnsi"/>
                <w:sz w:val="22"/>
                <w:szCs w:val="22"/>
              </w:rPr>
              <w:t>bjednávateľa</w:t>
            </w:r>
            <w:r w:rsidRPr="00293E8D">
              <w:rPr>
                <w:rFonts w:asciiTheme="minorHAnsi" w:hAnsiTheme="minorHAnsi" w:cstheme="minorHAnsi"/>
                <w:sz w:val="22"/>
                <w:szCs w:val="22"/>
              </w:rPr>
              <w:t>/metodické usmernenia</w:t>
            </w:r>
          </w:p>
        </w:tc>
        <w:tc>
          <w:tcPr>
            <w:tcW w:w="8505" w:type="dxa"/>
            <w:vAlign w:val="center"/>
          </w:tcPr>
          <w:p w14:paraId="1A52B465" w14:textId="13916714"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rPr>
              <w:t xml:space="preserve">V rámci tejto služby bude zabezpečený monitoring APV </w:t>
            </w:r>
            <w:r w:rsidR="00E71A3C" w:rsidRPr="00293E8D">
              <w:rPr>
                <w:rFonts w:asciiTheme="minorHAnsi" w:hAnsiTheme="minorHAnsi" w:cstheme="minorHAnsi"/>
                <w:sz w:val="22"/>
                <w:szCs w:val="22"/>
              </w:rPr>
              <w:t xml:space="preserve">/IS RA </w:t>
            </w:r>
            <w:r w:rsidRPr="00293E8D">
              <w:rPr>
                <w:rFonts w:asciiTheme="minorHAnsi" w:hAnsiTheme="minorHAnsi" w:cstheme="minorHAnsi"/>
                <w:sz w:val="22"/>
                <w:szCs w:val="22"/>
              </w:rPr>
              <w:t>s cieľom čo najskôr identifikovať neštandardné stavy APV</w:t>
            </w:r>
            <w:r w:rsidR="00E71A3C" w:rsidRPr="00293E8D">
              <w:rPr>
                <w:rFonts w:asciiTheme="minorHAnsi" w:hAnsiTheme="minorHAnsi" w:cstheme="minorHAnsi"/>
                <w:sz w:val="22"/>
                <w:szCs w:val="22"/>
              </w:rPr>
              <w:t>/IS RA</w:t>
            </w:r>
            <w:r w:rsidRPr="00293E8D">
              <w:rPr>
                <w:rFonts w:asciiTheme="minorHAnsi" w:hAnsiTheme="minorHAnsi" w:cstheme="minorHAnsi"/>
                <w:sz w:val="22"/>
                <w:szCs w:val="22"/>
              </w:rPr>
              <w:t xml:space="preserve"> . Na základe udalosti a stavov, ktoré sa identifikujú v rámci monitoringu bude možné zabezpečiť včasnú eskaláciu problémov alebo iniciovať neplánované preventívne zásahy.</w:t>
            </w:r>
          </w:p>
        </w:tc>
        <w:tc>
          <w:tcPr>
            <w:tcW w:w="1843" w:type="dxa"/>
            <w:vAlign w:val="center"/>
          </w:tcPr>
          <w:p w14:paraId="71DF5849"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204AE14E"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71E9636C" w14:textId="77777777" w:rsidTr="003726A3">
        <w:tc>
          <w:tcPr>
            <w:tcW w:w="3681" w:type="dxa"/>
            <w:vAlign w:val="center"/>
          </w:tcPr>
          <w:p w14:paraId="1841E7F4" w14:textId="4C2C14E6"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t>Poskytovanie služieb analýzy incidentov APV</w:t>
            </w:r>
            <w:r w:rsidR="007B2E77" w:rsidRPr="00293E8D">
              <w:rPr>
                <w:rFonts w:asciiTheme="minorHAnsi" w:hAnsiTheme="minorHAnsi" w:cstheme="minorHAnsi"/>
                <w:sz w:val="22"/>
                <w:szCs w:val="22"/>
              </w:rPr>
              <w:t>/IS RA</w:t>
            </w:r>
            <w:r w:rsidRPr="00293E8D">
              <w:rPr>
                <w:rFonts w:asciiTheme="minorHAnsi" w:hAnsiTheme="minorHAnsi" w:cstheme="minorHAnsi"/>
                <w:sz w:val="22"/>
                <w:szCs w:val="22"/>
              </w:rPr>
              <w:t xml:space="preserve"> a návrh eskalačných procedúr (</w:t>
            </w:r>
            <w:proofErr w:type="spellStart"/>
            <w:r w:rsidRPr="00293E8D">
              <w:rPr>
                <w:rFonts w:asciiTheme="minorHAnsi" w:hAnsiTheme="minorHAnsi" w:cstheme="minorHAnsi"/>
                <w:sz w:val="22"/>
                <w:szCs w:val="22"/>
              </w:rPr>
              <w:t>HelpDesk</w:t>
            </w:r>
            <w:proofErr w:type="spellEnd"/>
            <w:r w:rsidRPr="00293E8D">
              <w:rPr>
                <w:rFonts w:asciiTheme="minorHAnsi" w:hAnsiTheme="minorHAnsi" w:cstheme="minorHAnsi"/>
                <w:sz w:val="22"/>
                <w:szCs w:val="22"/>
              </w:rPr>
              <w:t>)</w:t>
            </w:r>
          </w:p>
        </w:tc>
        <w:tc>
          <w:tcPr>
            <w:tcW w:w="8505" w:type="dxa"/>
            <w:vAlign w:val="center"/>
          </w:tcPr>
          <w:p w14:paraId="336C4B4A" w14:textId="522AA2F4"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rPr>
              <w:t>V rámci tejto služby bude zabezpečená analýzy incidentov, ich príčin a aj dopadov. Súčasťou služby je návrh eskalačných procedúr, prostredníctvom, ktorých sa zabezpečí obnovenie normálneho stavu APV</w:t>
            </w:r>
            <w:r w:rsidR="00E71A3C" w:rsidRPr="00293E8D">
              <w:rPr>
                <w:rFonts w:asciiTheme="minorHAnsi" w:hAnsiTheme="minorHAnsi" w:cstheme="minorHAnsi"/>
                <w:sz w:val="22"/>
                <w:szCs w:val="22"/>
              </w:rPr>
              <w:t>/IS RA</w:t>
            </w:r>
            <w:r w:rsidRPr="00293E8D">
              <w:rPr>
                <w:rFonts w:asciiTheme="minorHAnsi" w:hAnsiTheme="minorHAnsi" w:cstheme="minorHAnsi"/>
                <w:sz w:val="22"/>
                <w:szCs w:val="22"/>
              </w:rPr>
              <w:t>, identifikujú sa dopady na súvisiace APV a ES a vypracuje sa postup pre odstránenie dopadov a príčin incidentu.</w:t>
            </w:r>
          </w:p>
        </w:tc>
        <w:tc>
          <w:tcPr>
            <w:tcW w:w="1843" w:type="dxa"/>
            <w:vAlign w:val="center"/>
          </w:tcPr>
          <w:p w14:paraId="5C9132F1"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495C3851"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5C018A7A" w14:textId="77777777" w:rsidTr="003726A3">
        <w:tc>
          <w:tcPr>
            <w:tcW w:w="3681" w:type="dxa"/>
            <w:vAlign w:val="center"/>
          </w:tcPr>
          <w:p w14:paraId="21982AEF" w14:textId="48BA5DF4"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t>Riešenie incidentov APV</w:t>
            </w:r>
            <w:r w:rsidR="007B2E77" w:rsidRPr="00293E8D">
              <w:rPr>
                <w:rFonts w:asciiTheme="minorHAnsi" w:hAnsiTheme="minorHAnsi" w:cstheme="minorHAnsi"/>
                <w:sz w:val="22"/>
                <w:szCs w:val="22"/>
              </w:rPr>
              <w:t>/IS RA</w:t>
            </w:r>
            <w:r w:rsidRPr="00293E8D">
              <w:rPr>
                <w:rFonts w:asciiTheme="minorHAnsi" w:hAnsiTheme="minorHAnsi" w:cstheme="minorHAnsi"/>
                <w:sz w:val="22"/>
                <w:szCs w:val="22"/>
              </w:rPr>
              <w:t xml:space="preserve"> prostredníctvom servisných zásahov v súlade so schválenými eskalačnými procedúrami</w:t>
            </w:r>
          </w:p>
        </w:tc>
        <w:tc>
          <w:tcPr>
            <w:tcW w:w="8505" w:type="dxa"/>
            <w:vAlign w:val="center"/>
          </w:tcPr>
          <w:p w14:paraId="65B3E0AC" w14:textId="075B5C07"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rPr>
              <w:t>V rámci tejto služby sa realizuje samotné odstránenie incidentov alebo podpora pri odstraňovaní incidentov na základe eskalačných procedúr.</w:t>
            </w:r>
          </w:p>
        </w:tc>
        <w:tc>
          <w:tcPr>
            <w:tcW w:w="1843" w:type="dxa"/>
            <w:vAlign w:val="center"/>
          </w:tcPr>
          <w:p w14:paraId="40BF1C1F"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7EA6B1D7"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56EF4B8E" w14:textId="77777777" w:rsidTr="003726A3">
        <w:tc>
          <w:tcPr>
            <w:tcW w:w="3681" w:type="dxa"/>
            <w:vAlign w:val="center"/>
          </w:tcPr>
          <w:p w14:paraId="422A5073" w14:textId="68ECC345"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t>Poskytovanie konzultačných služieb pre prevádzku APV</w:t>
            </w:r>
            <w:r w:rsidR="007B2E77" w:rsidRPr="00293E8D">
              <w:rPr>
                <w:rFonts w:asciiTheme="minorHAnsi" w:hAnsiTheme="minorHAnsi" w:cstheme="minorHAnsi"/>
                <w:sz w:val="22"/>
                <w:szCs w:val="22"/>
              </w:rPr>
              <w:t>/IS RA</w:t>
            </w:r>
            <w:r w:rsidRPr="00293E8D">
              <w:rPr>
                <w:rFonts w:asciiTheme="minorHAnsi" w:hAnsiTheme="minorHAnsi" w:cstheme="minorHAnsi"/>
                <w:sz w:val="22"/>
                <w:szCs w:val="22"/>
              </w:rPr>
              <w:t xml:space="preserve"> vrátane identifikácie požiadaviek na dimenzovanie technologického prostredia pre APV</w:t>
            </w:r>
          </w:p>
        </w:tc>
        <w:tc>
          <w:tcPr>
            <w:tcW w:w="8505" w:type="dxa"/>
            <w:vAlign w:val="center"/>
          </w:tcPr>
          <w:p w14:paraId="6C5D155B" w14:textId="17B55264"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rPr>
              <w:t>Tieto služby sa poskytujú pre odbor systémov a komunikácií (OSK), pre zabezpečovanie prevádzky v zmysle prevádzkovej technickej dokumentácie identifikácia výkonnostných požiadaviek v dohodnutom rozsahu.</w:t>
            </w:r>
          </w:p>
        </w:tc>
        <w:tc>
          <w:tcPr>
            <w:tcW w:w="1843" w:type="dxa"/>
            <w:vAlign w:val="center"/>
          </w:tcPr>
          <w:p w14:paraId="4A092C22"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5CEEF9BA"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627F764F" w14:textId="77777777" w:rsidTr="003726A3">
        <w:tc>
          <w:tcPr>
            <w:tcW w:w="3681" w:type="dxa"/>
            <w:vAlign w:val="center"/>
          </w:tcPr>
          <w:p w14:paraId="35327182" w14:textId="1471BD94"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t>Poskytovanie služieb podpory realizácie pravidelných preventívnych zásahov na úrovni APV</w:t>
            </w:r>
            <w:r w:rsidR="007B2E77" w:rsidRPr="00293E8D">
              <w:rPr>
                <w:rFonts w:asciiTheme="minorHAnsi" w:hAnsiTheme="minorHAnsi" w:cstheme="minorHAnsi"/>
                <w:sz w:val="22"/>
                <w:szCs w:val="22"/>
              </w:rPr>
              <w:t xml:space="preserve">/IS RA </w:t>
            </w:r>
          </w:p>
        </w:tc>
        <w:tc>
          <w:tcPr>
            <w:tcW w:w="8505" w:type="dxa"/>
            <w:vAlign w:val="center"/>
          </w:tcPr>
          <w:p w14:paraId="414CB409" w14:textId="1F363398"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rPr>
              <w:t>Profylaktika (kontrola nastavení, chybových hlásení, behu procesov, preventívne operácie/zásahy)</w:t>
            </w:r>
          </w:p>
        </w:tc>
        <w:tc>
          <w:tcPr>
            <w:tcW w:w="1843" w:type="dxa"/>
            <w:vAlign w:val="center"/>
          </w:tcPr>
          <w:p w14:paraId="36A392B0"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3C3F4679"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49439D4C" w14:textId="77777777" w:rsidTr="003726A3">
        <w:tc>
          <w:tcPr>
            <w:tcW w:w="3681" w:type="dxa"/>
            <w:vAlign w:val="center"/>
          </w:tcPr>
          <w:p w14:paraId="4EEA932F" w14:textId="6A828B10"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lastRenderedPageBreak/>
              <w:t>Poskytovanie konzultačných služieb a podpory pre MV pri zálohovaní, monitoringu APV</w:t>
            </w:r>
            <w:r w:rsidR="007B2E77" w:rsidRPr="00293E8D">
              <w:rPr>
                <w:rFonts w:asciiTheme="minorHAnsi" w:hAnsiTheme="minorHAnsi" w:cstheme="minorHAnsi"/>
                <w:sz w:val="22"/>
                <w:szCs w:val="22"/>
              </w:rPr>
              <w:t>/IS RA</w:t>
            </w:r>
          </w:p>
        </w:tc>
        <w:tc>
          <w:tcPr>
            <w:tcW w:w="8505" w:type="dxa"/>
            <w:vAlign w:val="center"/>
          </w:tcPr>
          <w:p w14:paraId="605740DE" w14:textId="0B1D2865"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rPr>
              <w:t xml:space="preserve">Jedná sa o podporu zabezpečenia bežných prevádzkových činností na odb. prevádzky </w:t>
            </w:r>
            <w:proofErr w:type="spellStart"/>
            <w:r w:rsidRPr="00293E8D">
              <w:rPr>
                <w:rFonts w:asciiTheme="minorHAnsi" w:hAnsiTheme="minorHAnsi" w:cstheme="minorHAnsi"/>
                <w:sz w:val="22"/>
                <w:szCs w:val="22"/>
              </w:rPr>
              <w:t>inf</w:t>
            </w:r>
            <w:proofErr w:type="spellEnd"/>
            <w:r w:rsidRPr="00293E8D">
              <w:rPr>
                <w:rFonts w:asciiTheme="minorHAnsi" w:hAnsiTheme="minorHAnsi" w:cstheme="minorHAnsi"/>
                <w:sz w:val="22"/>
                <w:szCs w:val="22"/>
              </w:rPr>
              <w:t>. systémov</w:t>
            </w:r>
          </w:p>
        </w:tc>
        <w:tc>
          <w:tcPr>
            <w:tcW w:w="1843" w:type="dxa"/>
            <w:vAlign w:val="center"/>
          </w:tcPr>
          <w:p w14:paraId="0E605C3E"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21BF76F7"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3CAA3D0B" w14:textId="77777777" w:rsidTr="003726A3">
        <w:tc>
          <w:tcPr>
            <w:tcW w:w="3681" w:type="dxa"/>
            <w:vAlign w:val="center"/>
          </w:tcPr>
          <w:p w14:paraId="41F655F5" w14:textId="2D1DDCC6" w:rsidR="00941DDB" w:rsidRPr="00293E8D" w:rsidRDefault="00941DDB" w:rsidP="00941DDB">
            <w:pPr>
              <w:jc w:val="left"/>
              <w:rPr>
                <w:rFonts w:asciiTheme="minorHAnsi" w:hAnsiTheme="minorHAnsi" w:cstheme="minorHAnsi"/>
                <w:sz w:val="22"/>
                <w:szCs w:val="22"/>
              </w:rPr>
            </w:pPr>
            <w:r w:rsidRPr="00293E8D">
              <w:rPr>
                <w:rFonts w:asciiTheme="minorHAnsi" w:hAnsiTheme="minorHAnsi" w:cstheme="minorHAnsi"/>
                <w:sz w:val="22"/>
                <w:szCs w:val="22"/>
              </w:rPr>
              <w:t>Údržba informácií o konfiguračných položkách AP</w:t>
            </w:r>
            <w:r w:rsidR="007B2E77" w:rsidRPr="00293E8D">
              <w:rPr>
                <w:rFonts w:asciiTheme="minorHAnsi" w:hAnsiTheme="minorHAnsi" w:cstheme="minorHAnsi"/>
                <w:sz w:val="22"/>
                <w:szCs w:val="22"/>
              </w:rPr>
              <w:t xml:space="preserve">V/IS RA </w:t>
            </w:r>
          </w:p>
        </w:tc>
        <w:tc>
          <w:tcPr>
            <w:tcW w:w="8505" w:type="dxa"/>
            <w:vAlign w:val="center"/>
          </w:tcPr>
          <w:p w14:paraId="224C80AE" w14:textId="253EE551"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rPr>
              <w:t>Tvorba a úprava dokumentácie</w:t>
            </w:r>
          </w:p>
        </w:tc>
        <w:tc>
          <w:tcPr>
            <w:tcW w:w="1843" w:type="dxa"/>
            <w:vAlign w:val="center"/>
          </w:tcPr>
          <w:p w14:paraId="6BF16388"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26844DD2"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r w:rsidR="00941DDB" w:rsidRPr="00293E8D" w14:paraId="5C849C25" w14:textId="77777777" w:rsidTr="003726A3">
        <w:tc>
          <w:tcPr>
            <w:tcW w:w="3681" w:type="dxa"/>
            <w:vAlign w:val="center"/>
          </w:tcPr>
          <w:p w14:paraId="69F49AF9" w14:textId="3838C243" w:rsidR="00941DDB" w:rsidRPr="00293E8D" w:rsidRDefault="00941DDB" w:rsidP="00C351B1">
            <w:pPr>
              <w:jc w:val="left"/>
              <w:rPr>
                <w:rFonts w:asciiTheme="minorHAnsi" w:hAnsiTheme="minorHAnsi" w:cstheme="minorHAnsi"/>
                <w:sz w:val="22"/>
                <w:szCs w:val="22"/>
              </w:rPr>
            </w:pPr>
            <w:r w:rsidRPr="00293E8D">
              <w:rPr>
                <w:rFonts w:asciiTheme="minorHAnsi" w:hAnsiTheme="minorHAnsi" w:cstheme="minorHAnsi"/>
                <w:sz w:val="22"/>
                <w:szCs w:val="22"/>
              </w:rPr>
              <w:t>Reklamácia chýbajúcich adresných bodov - Dopĺňanie nových</w:t>
            </w:r>
            <w:r w:rsidR="00C351B1" w:rsidRPr="00293E8D">
              <w:rPr>
                <w:rFonts w:asciiTheme="minorHAnsi" w:hAnsiTheme="minorHAnsi" w:cstheme="minorHAnsi"/>
                <w:sz w:val="22"/>
                <w:szCs w:val="22"/>
              </w:rPr>
              <w:t xml:space="preserve"> </w:t>
            </w:r>
            <w:r w:rsidRPr="00293E8D">
              <w:rPr>
                <w:rFonts w:asciiTheme="minorHAnsi" w:hAnsiTheme="minorHAnsi" w:cstheme="minorHAnsi"/>
                <w:sz w:val="22"/>
                <w:szCs w:val="22"/>
              </w:rPr>
              <w:t>(chýbajúcich) adresných bodov (stavieb so súpisným číslom)</w:t>
            </w:r>
          </w:p>
        </w:tc>
        <w:tc>
          <w:tcPr>
            <w:tcW w:w="8505" w:type="dxa"/>
            <w:vAlign w:val="center"/>
          </w:tcPr>
          <w:p w14:paraId="2D72BD26" w14:textId="77777777" w:rsidR="00941DDB" w:rsidRPr="00293E8D" w:rsidRDefault="00941DDB" w:rsidP="0019740D">
            <w:pPr>
              <w:pStyle w:val="Odsekzoznamu"/>
              <w:numPr>
                <w:ilvl w:val="0"/>
                <w:numId w:val="30"/>
              </w:numPr>
              <w:spacing w:before="60" w:after="60"/>
              <w:rPr>
                <w:rFonts w:asciiTheme="minorHAnsi" w:hAnsiTheme="minorHAnsi" w:cstheme="minorHAnsi"/>
                <w:sz w:val="22"/>
                <w:szCs w:val="22"/>
              </w:rPr>
            </w:pPr>
            <w:r w:rsidRPr="00293E8D">
              <w:rPr>
                <w:rFonts w:asciiTheme="minorHAnsi" w:hAnsiTheme="minorHAnsi" w:cstheme="minorHAnsi"/>
                <w:sz w:val="22"/>
                <w:szCs w:val="22"/>
              </w:rPr>
              <w:t xml:space="preserve">Spracovanie podkladov od obcí (podľa vzoru </w:t>
            </w:r>
            <w:proofErr w:type="spellStart"/>
            <w:r w:rsidRPr="00293E8D">
              <w:rPr>
                <w:rFonts w:asciiTheme="minorHAnsi" w:hAnsiTheme="minorHAnsi" w:cstheme="minorHAnsi"/>
                <w:sz w:val="22"/>
                <w:szCs w:val="22"/>
              </w:rPr>
              <w:t>xls</w:t>
            </w:r>
            <w:proofErr w:type="spellEnd"/>
            <w:r w:rsidRPr="00293E8D">
              <w:rPr>
                <w:rFonts w:asciiTheme="minorHAnsi" w:hAnsiTheme="minorHAnsi" w:cstheme="minorHAnsi"/>
                <w:sz w:val="22"/>
                <w:szCs w:val="22"/>
              </w:rPr>
              <w:t xml:space="preserve"> súboru)</w:t>
            </w:r>
          </w:p>
          <w:p w14:paraId="25CF2C54" w14:textId="77777777" w:rsidR="00941DDB" w:rsidRPr="00293E8D" w:rsidRDefault="00941DDB" w:rsidP="0019740D">
            <w:pPr>
              <w:numPr>
                <w:ilvl w:val="0"/>
                <w:numId w:val="30"/>
              </w:numPr>
              <w:spacing w:before="60" w:after="60" w:line="240" w:lineRule="auto"/>
              <w:rPr>
                <w:rFonts w:asciiTheme="minorHAnsi" w:hAnsiTheme="minorHAnsi" w:cstheme="minorHAnsi"/>
                <w:sz w:val="22"/>
                <w:szCs w:val="22"/>
                <w:lang w:eastAsia="sk-SK"/>
              </w:rPr>
            </w:pPr>
            <w:r w:rsidRPr="00293E8D">
              <w:rPr>
                <w:rFonts w:asciiTheme="minorHAnsi" w:hAnsiTheme="minorHAnsi" w:cstheme="minorHAnsi"/>
                <w:sz w:val="22"/>
                <w:szCs w:val="22"/>
                <w:lang w:eastAsia="sk-SK"/>
              </w:rPr>
              <w:t>Identifikácia a vytvorenie adresných bodov nad parcelami</w:t>
            </w:r>
          </w:p>
          <w:p w14:paraId="67EA2356" w14:textId="17E45DF9" w:rsidR="00941DDB" w:rsidRPr="00293E8D" w:rsidRDefault="00941DDB" w:rsidP="003C067C">
            <w:pPr>
              <w:rPr>
                <w:rFonts w:asciiTheme="minorHAnsi" w:hAnsiTheme="minorHAnsi" w:cstheme="minorHAnsi"/>
                <w:sz w:val="22"/>
                <w:szCs w:val="22"/>
              </w:rPr>
            </w:pPr>
            <w:r w:rsidRPr="00293E8D">
              <w:rPr>
                <w:rFonts w:asciiTheme="minorHAnsi" w:hAnsiTheme="minorHAnsi" w:cstheme="minorHAnsi"/>
                <w:sz w:val="22"/>
                <w:szCs w:val="22"/>
                <w:lang w:eastAsia="sk-SK"/>
              </w:rPr>
              <w:t>Kontrola duplicít a polohy všetkých vytvorených bodov (GPS súradníc)</w:t>
            </w:r>
          </w:p>
        </w:tc>
        <w:tc>
          <w:tcPr>
            <w:tcW w:w="1843" w:type="dxa"/>
            <w:vAlign w:val="center"/>
          </w:tcPr>
          <w:p w14:paraId="1C5A9521" w14:textId="77777777"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8x5</w:t>
            </w:r>
          </w:p>
          <w:p w14:paraId="5A17C244" w14:textId="20D7DCD0" w:rsidR="00941DDB" w:rsidRPr="00293E8D" w:rsidRDefault="00941DDB" w:rsidP="00941DDB">
            <w:pPr>
              <w:jc w:val="center"/>
              <w:rPr>
                <w:rFonts w:asciiTheme="minorHAnsi" w:hAnsiTheme="minorHAnsi" w:cstheme="minorHAnsi"/>
                <w:sz w:val="22"/>
                <w:szCs w:val="22"/>
              </w:rPr>
            </w:pPr>
            <w:r w:rsidRPr="00293E8D">
              <w:rPr>
                <w:rFonts w:asciiTheme="minorHAnsi" w:hAnsiTheme="minorHAnsi" w:cstheme="minorHAnsi"/>
                <w:sz w:val="22"/>
                <w:szCs w:val="22"/>
              </w:rPr>
              <w:t>od 08:00 do 16:00</w:t>
            </w:r>
          </w:p>
        </w:tc>
      </w:tr>
    </w:tbl>
    <w:p w14:paraId="3B2278D2" w14:textId="77777777" w:rsidR="009F5826" w:rsidRPr="00293E8D" w:rsidRDefault="009F5826">
      <w:pPr>
        <w:spacing w:after="200" w:line="276" w:lineRule="auto"/>
        <w:jc w:val="left"/>
        <w:rPr>
          <w:rFonts w:asciiTheme="minorHAnsi" w:eastAsiaTheme="minorHAnsi" w:hAnsiTheme="minorHAnsi" w:cstheme="minorHAnsi"/>
          <w:b/>
          <w:szCs w:val="22"/>
          <w:lang w:val="sk-SK" w:eastAsia="en-US"/>
        </w:rPr>
      </w:pPr>
    </w:p>
    <w:p w14:paraId="1A9A3AC7" w14:textId="77777777" w:rsidR="003726A3" w:rsidRPr="00293E8D" w:rsidRDefault="00D9544D">
      <w:pPr>
        <w:spacing w:after="200" w:line="276" w:lineRule="auto"/>
        <w:jc w:val="left"/>
        <w:rPr>
          <w:rFonts w:asciiTheme="minorHAnsi" w:eastAsiaTheme="minorHAnsi" w:hAnsiTheme="minorHAnsi" w:cstheme="minorHAnsi"/>
          <w:b/>
          <w:szCs w:val="22"/>
          <w:lang w:val="sk-SK" w:eastAsia="en-US"/>
        </w:rPr>
        <w:sectPr w:rsidR="003726A3" w:rsidRPr="00293E8D" w:rsidSect="003726A3">
          <w:pgSz w:w="16838" w:h="11906" w:orient="landscape" w:code="9"/>
          <w:pgMar w:top="992" w:right="1106" w:bottom="1134" w:left="1633" w:header="709" w:footer="709" w:gutter="0"/>
          <w:cols w:space="708"/>
          <w:docGrid w:linePitch="360"/>
        </w:sectPr>
      </w:pPr>
      <w:r w:rsidRPr="00293E8D">
        <w:rPr>
          <w:rFonts w:asciiTheme="minorHAnsi" w:eastAsiaTheme="minorHAnsi" w:hAnsiTheme="minorHAnsi" w:cstheme="minorHAnsi"/>
          <w:b/>
          <w:szCs w:val="22"/>
          <w:lang w:val="sk-SK" w:eastAsia="en-US"/>
        </w:rPr>
        <w:br w:type="page"/>
      </w:r>
    </w:p>
    <w:p w14:paraId="58D833FF" w14:textId="1C59F6D9" w:rsidR="009E4D73" w:rsidRPr="00293E8D" w:rsidRDefault="00913BAF" w:rsidP="0082094E">
      <w:pPr>
        <w:pStyle w:val="Nadpis2"/>
        <w:spacing w:line="240" w:lineRule="auto"/>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 xml:space="preserve">Príloha č. 5: </w:t>
      </w:r>
      <w:bookmarkStart w:id="79" w:name="_Ref519858921"/>
      <w:r w:rsidRPr="00293E8D">
        <w:rPr>
          <w:rFonts w:asciiTheme="minorHAnsi" w:eastAsiaTheme="minorHAnsi" w:hAnsiTheme="minorHAnsi" w:cstheme="minorHAnsi"/>
          <w:b/>
          <w:szCs w:val="22"/>
          <w:lang w:val="sk-SK" w:eastAsia="en-US"/>
        </w:rPr>
        <w:t>Postup odosielania objednávky na Objednávkové služby a spôsob jej potvrdenia</w:t>
      </w:r>
      <w:bookmarkEnd w:id="79"/>
    </w:p>
    <w:p w14:paraId="76541FFA" w14:textId="77777777" w:rsidR="00B80B12" w:rsidRPr="00293E8D" w:rsidRDefault="00B80B12" w:rsidP="009048D8">
      <w:pPr>
        <w:spacing w:after="200" w:line="276" w:lineRule="auto"/>
        <w:rPr>
          <w:rFonts w:asciiTheme="minorHAnsi" w:eastAsiaTheme="minorEastAsia" w:hAnsiTheme="minorHAnsi" w:cstheme="minorHAnsi"/>
          <w:color w:val="000000" w:themeColor="text1"/>
          <w:szCs w:val="22"/>
          <w:lang w:val="sk-SK" w:eastAsia="en-US"/>
        </w:rPr>
      </w:pPr>
      <w:r w:rsidRPr="00293E8D">
        <w:rPr>
          <w:rFonts w:asciiTheme="minorHAnsi" w:eastAsiaTheme="minorEastAsia" w:hAnsiTheme="minorHAnsi" w:cstheme="minorHAnsi"/>
          <w:color w:val="000000" w:themeColor="text1"/>
          <w:szCs w:val="22"/>
          <w:lang w:val="sk-SK" w:eastAsia="en-US"/>
        </w:rPr>
        <w:t xml:space="preserve">Služby, ktorých poskytovanie nie je zahrnuté v paušálnom poplatku alebo služby, ktoré sú nad rámec služieb zahrnutých v paušálnom poplatku, </w:t>
      </w:r>
      <w:proofErr w:type="spellStart"/>
      <w:r w:rsidRPr="00293E8D">
        <w:rPr>
          <w:rFonts w:asciiTheme="minorHAnsi" w:eastAsiaTheme="minorEastAsia" w:hAnsiTheme="minorHAnsi" w:cstheme="minorHAnsi"/>
          <w:color w:val="000000" w:themeColor="text1"/>
          <w:szCs w:val="22"/>
          <w:lang w:val="sk-SK" w:eastAsia="en-US"/>
        </w:rPr>
        <w:t>t.j</w:t>
      </w:r>
      <w:proofErr w:type="spellEnd"/>
      <w:r w:rsidRPr="00293E8D">
        <w:rPr>
          <w:rFonts w:asciiTheme="minorHAnsi" w:eastAsiaTheme="minorEastAsia" w:hAnsiTheme="minorHAnsi" w:cstheme="minorHAnsi"/>
          <w:color w:val="000000" w:themeColor="text1"/>
          <w:szCs w:val="22"/>
          <w:lang w:val="sk-SK" w:eastAsia="en-US"/>
        </w:rPr>
        <w:t>. „Objednávkové služby“ sa realizujú na základe Poskytovateľom prijatej záväznej objednávky zo strany Objednávateľa („Záväzná objednávka“).</w:t>
      </w:r>
    </w:p>
    <w:p w14:paraId="0FCFD8FF" w14:textId="15E96F17" w:rsidR="008D088D" w:rsidRPr="00293E8D" w:rsidRDefault="008D088D" w:rsidP="008D088D">
      <w:pPr>
        <w:spacing w:after="200" w:line="276" w:lineRule="auto"/>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Poskytovateľ vypracuje ponuku na dodanie Objednávkových služieb („Ponuka“) na základe špecifikácie požiadaviek Zákazníka, ktorú obdrží Poskytovateľ od Objednávateľa formou Objednávkového formulára (vzor uvedený v Prílohe č. 6) a ktorá bude obsahovať popis požadovaných služieb a požadovaný termín dodania. Ponuka bude obsahovať cenovú kalkuláciu (podľa vzoru uvedeného v Prílohe č. 7), popis požiadaviek na</w:t>
      </w:r>
      <w:r w:rsidR="000F2EC4" w:rsidRPr="00293E8D">
        <w:rPr>
          <w:rFonts w:asciiTheme="minorHAnsi" w:eastAsiaTheme="minorHAnsi" w:hAnsiTheme="minorHAnsi" w:cstheme="minorHAnsi"/>
          <w:szCs w:val="22"/>
          <w:lang w:val="sk-SK" w:eastAsia="en-US"/>
        </w:rPr>
        <w:t> </w:t>
      </w:r>
      <w:r w:rsidRPr="00293E8D">
        <w:rPr>
          <w:rFonts w:asciiTheme="minorHAnsi" w:eastAsiaTheme="minorHAnsi" w:hAnsiTheme="minorHAnsi" w:cstheme="minorHAnsi"/>
          <w:szCs w:val="22"/>
          <w:lang w:val="sk-SK" w:eastAsia="en-US"/>
        </w:rPr>
        <w:t>súčinnosť zo strany Objednávateľa, predpokladaného harmonogramu prác s uvedením navrhovanej doby poskytnutia Objednávkových služieb. Ponuku zasiela Objednávateľovi Oprávnená osoba Poskytovateľa.</w:t>
      </w:r>
    </w:p>
    <w:p w14:paraId="33C458BF" w14:textId="534C1C84" w:rsidR="008D088D" w:rsidRPr="00293E8D" w:rsidRDefault="008D088D" w:rsidP="008D088D">
      <w:pPr>
        <w:spacing w:after="200" w:line="276" w:lineRule="auto"/>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Objednávateľ doručí Poskytovateľovi písomnú Záväznú objednávku, ktorej vzor je uvedený v prílohe č. 6 do</w:t>
      </w:r>
      <w:r w:rsidR="000F2EC4" w:rsidRPr="00293E8D">
        <w:rPr>
          <w:rFonts w:asciiTheme="minorHAnsi" w:eastAsiaTheme="minorHAnsi" w:hAnsiTheme="minorHAnsi" w:cstheme="minorHAnsi"/>
          <w:szCs w:val="22"/>
          <w:lang w:val="sk-SK" w:eastAsia="en-US"/>
        </w:rPr>
        <w:t> </w:t>
      </w:r>
      <w:r w:rsidRPr="00293E8D">
        <w:rPr>
          <w:rFonts w:asciiTheme="minorHAnsi" w:eastAsiaTheme="minorHAnsi" w:hAnsiTheme="minorHAnsi" w:cstheme="minorHAnsi"/>
          <w:szCs w:val="22"/>
          <w:lang w:val="sk-SK" w:eastAsia="en-US"/>
        </w:rPr>
        <w:t xml:space="preserve">siedmich kalendárnych dní odo dňa doručenia Ponuky vyhotovenej Poskytovateľom alebo v rovnakej lehote doručí Poskytovateľovi písomné vyjadrenie o </w:t>
      </w:r>
      <w:proofErr w:type="spellStart"/>
      <w:r w:rsidRPr="00293E8D">
        <w:rPr>
          <w:rFonts w:asciiTheme="minorHAnsi" w:eastAsiaTheme="minorHAnsi" w:hAnsiTheme="minorHAnsi" w:cstheme="minorHAnsi"/>
          <w:szCs w:val="22"/>
          <w:lang w:val="sk-SK" w:eastAsia="en-US"/>
        </w:rPr>
        <w:t>neakceptácii</w:t>
      </w:r>
      <w:proofErr w:type="spellEnd"/>
      <w:r w:rsidRPr="00293E8D">
        <w:rPr>
          <w:rFonts w:asciiTheme="minorHAnsi" w:eastAsiaTheme="minorHAnsi" w:hAnsiTheme="minorHAnsi" w:cstheme="minorHAnsi"/>
          <w:szCs w:val="22"/>
          <w:lang w:val="sk-SK" w:eastAsia="en-US"/>
        </w:rPr>
        <w:t xml:space="preserve"> Ponuky. </w:t>
      </w:r>
    </w:p>
    <w:p w14:paraId="0E8D7460" w14:textId="77777777" w:rsidR="008D088D" w:rsidRPr="00293E8D" w:rsidRDefault="008D088D" w:rsidP="008D088D">
      <w:pPr>
        <w:spacing w:after="200" w:line="276" w:lineRule="auto"/>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 xml:space="preserve">Ak Objednávateľ vo svojom písomnom vyjadrení nebude súhlasiť s Ponukou Poskytovateľa a ani nedoručí Poskytovateľovi písomnú Záväznú objednávku, Poskytovateľ Objednávkové služby neposkytne, ibaže sa Zmluvné strany písomne dohodnú inak. </w:t>
      </w:r>
    </w:p>
    <w:p w14:paraId="63B64A4F" w14:textId="77777777" w:rsidR="008D088D" w:rsidRPr="00293E8D" w:rsidRDefault="008D088D" w:rsidP="008D088D">
      <w:pPr>
        <w:spacing w:after="200" w:line="276" w:lineRule="auto"/>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 xml:space="preserve">Záväznú objednávku potvrdzuje svojim podpisom Oprávnená osoba Objednávateľa </w:t>
      </w:r>
      <w:r w:rsidRPr="00293E8D">
        <w:rPr>
          <w:rFonts w:asciiTheme="minorHAnsi" w:hAnsiTheme="minorHAnsi" w:cstheme="minorHAnsi"/>
        </w:rPr>
        <w:t>v </w:t>
      </w:r>
      <w:proofErr w:type="spellStart"/>
      <w:r w:rsidRPr="00293E8D">
        <w:rPr>
          <w:rFonts w:asciiTheme="minorHAnsi" w:hAnsiTheme="minorHAnsi" w:cstheme="minorHAnsi"/>
        </w:rPr>
        <w:t>elektronickej</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alebo</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listinnej</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podobe</w:t>
      </w:r>
      <w:proofErr w:type="spellEnd"/>
      <w:r w:rsidRPr="00293E8D">
        <w:rPr>
          <w:rFonts w:asciiTheme="minorHAnsi" w:eastAsiaTheme="minorHAnsi" w:hAnsiTheme="minorHAnsi" w:cstheme="minorHAnsi"/>
          <w:szCs w:val="22"/>
          <w:lang w:val="sk-SK" w:eastAsia="en-US"/>
        </w:rPr>
        <w:t xml:space="preserve">. </w:t>
      </w:r>
      <w:proofErr w:type="spellStart"/>
      <w:r w:rsidRPr="00293E8D">
        <w:rPr>
          <w:rFonts w:asciiTheme="minorHAnsi" w:hAnsiTheme="minorHAnsi" w:cstheme="minorHAnsi"/>
        </w:rPr>
        <w:t>Záväzná</w:t>
      </w:r>
      <w:proofErr w:type="spellEnd"/>
      <w:r w:rsidRPr="00293E8D">
        <w:rPr>
          <w:rFonts w:asciiTheme="minorHAnsi" w:hAnsiTheme="minorHAnsi" w:cstheme="minorHAnsi"/>
        </w:rPr>
        <w:t xml:space="preserve"> objednávka je </w:t>
      </w:r>
      <w:proofErr w:type="spellStart"/>
      <w:r w:rsidRPr="00293E8D">
        <w:rPr>
          <w:rFonts w:asciiTheme="minorHAnsi" w:hAnsiTheme="minorHAnsi" w:cstheme="minorHAnsi"/>
        </w:rPr>
        <w:t>potvrdená</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podpisom</w:t>
      </w:r>
      <w:proofErr w:type="spellEnd"/>
      <w:r w:rsidRPr="00293E8D">
        <w:rPr>
          <w:rFonts w:asciiTheme="minorHAnsi" w:hAnsiTheme="minorHAnsi" w:cstheme="minorHAnsi"/>
        </w:rPr>
        <w:t xml:space="preserve"> </w:t>
      </w:r>
      <w:proofErr w:type="spellStart"/>
      <w:r w:rsidRPr="00293E8D">
        <w:rPr>
          <w:rFonts w:asciiTheme="minorHAnsi" w:hAnsiTheme="minorHAnsi" w:cstheme="minorHAnsi"/>
        </w:rPr>
        <w:t>Oprávnenej</w:t>
      </w:r>
      <w:proofErr w:type="spellEnd"/>
      <w:r w:rsidRPr="00293E8D">
        <w:rPr>
          <w:rFonts w:asciiTheme="minorHAnsi" w:hAnsiTheme="minorHAnsi" w:cstheme="minorHAnsi"/>
        </w:rPr>
        <w:t xml:space="preserve"> osoby </w:t>
      </w:r>
      <w:proofErr w:type="spellStart"/>
      <w:r w:rsidRPr="00293E8D">
        <w:rPr>
          <w:rFonts w:asciiTheme="minorHAnsi" w:hAnsiTheme="minorHAnsi" w:cstheme="minorHAnsi"/>
        </w:rPr>
        <w:t>Objednávateľa</w:t>
      </w:r>
      <w:proofErr w:type="spellEnd"/>
      <w:r w:rsidRPr="00293E8D">
        <w:rPr>
          <w:rFonts w:asciiTheme="minorHAnsi" w:hAnsiTheme="minorHAnsi" w:cstheme="minorHAnsi"/>
        </w:rPr>
        <w:t>.</w:t>
      </w:r>
      <w:r w:rsidRPr="00293E8D" w:rsidDel="00B63D57">
        <w:rPr>
          <w:rFonts w:asciiTheme="minorHAnsi" w:eastAsiaTheme="minorHAnsi" w:hAnsiTheme="minorHAnsi" w:cstheme="minorHAnsi"/>
          <w:szCs w:val="22"/>
          <w:lang w:val="sk-SK" w:eastAsia="en-US"/>
        </w:rPr>
        <w:t xml:space="preserve"> </w:t>
      </w:r>
    </w:p>
    <w:p w14:paraId="634DA4D2" w14:textId="77777777" w:rsidR="008D088D" w:rsidRPr="00293E8D" w:rsidRDefault="008D088D" w:rsidP="008D088D">
      <w:pPr>
        <w:spacing w:after="200" w:line="276" w:lineRule="auto"/>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Poskytovateľ začne s realizáciou Objednávkových služieb až po prijatí písomnej Záväznej objednávky zo strany Objednávateľa podpísanej Oprávnenou osobou Objednávateľa.</w:t>
      </w:r>
    </w:p>
    <w:p w14:paraId="34B8EA40" w14:textId="77777777" w:rsidR="008D088D" w:rsidRPr="00293E8D" w:rsidRDefault="008D088D" w:rsidP="008D088D">
      <w:pPr>
        <w:spacing w:after="200" w:line="276" w:lineRule="auto"/>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Ponuka a Záväzná objednávka sa vyhotovuje predovšetkým v elektronickej podobe.</w:t>
      </w:r>
    </w:p>
    <w:p w14:paraId="74924A14" w14:textId="13689660" w:rsidR="00B80B12" w:rsidRPr="00293E8D" w:rsidRDefault="008D088D" w:rsidP="00D9544D">
      <w:pPr>
        <w:pStyle w:val="Nadpis2"/>
        <w:spacing w:line="240" w:lineRule="auto"/>
        <w:rPr>
          <w:rFonts w:asciiTheme="minorHAnsi" w:eastAsiaTheme="minorHAnsi" w:hAnsiTheme="minorHAnsi" w:cstheme="minorHAnsi"/>
          <w:b/>
          <w:szCs w:val="22"/>
          <w:lang w:val="sk-SK" w:eastAsia="en-US"/>
        </w:rPr>
        <w:sectPr w:rsidR="00B80B12" w:rsidRPr="00293E8D" w:rsidSect="003726A3">
          <w:pgSz w:w="11906" w:h="16838" w:code="9"/>
          <w:pgMar w:top="1106" w:right="1134" w:bottom="1633" w:left="992" w:header="709" w:footer="709" w:gutter="0"/>
          <w:cols w:space="708"/>
          <w:docGrid w:linePitch="360"/>
        </w:sectPr>
      </w:pPr>
      <w:r w:rsidRPr="00293E8D">
        <w:rPr>
          <w:rFonts w:asciiTheme="minorHAnsi" w:eastAsiaTheme="minorHAnsi" w:hAnsiTheme="minorHAnsi" w:cstheme="minorHAnsi"/>
          <w:szCs w:val="22"/>
          <w:lang w:val="sk-SK" w:eastAsia="en-US"/>
        </w:rPr>
        <w:t xml:space="preserve">Záväzná objednávka bude v zmysle vnútorných predpisov Objednávateľa vyhotovená elektronicky v IS MV SR vychádzajúc zo vzoru v Prílohe č. 6 a následne po jej schválení všetkými kompetentnými osobami Objednávateľa zaslaná elektronickými prostriedkami Poskytovateľovi. </w:t>
      </w:r>
      <w:r w:rsidRPr="00293E8D">
        <w:rPr>
          <w:rFonts w:asciiTheme="minorHAnsi" w:eastAsiaTheme="minorHAnsi" w:hAnsiTheme="minorHAnsi" w:cstheme="minorHAnsi"/>
          <w:bCs/>
          <w:szCs w:val="22"/>
          <w:lang w:val="sk-SK" w:eastAsia="en-US"/>
        </w:rPr>
        <w:t xml:space="preserve">Objednávateľ je ňou viazaný, ak je elektronicky doručená Poskytovateľovi </w:t>
      </w:r>
      <w:r w:rsidRPr="00293E8D">
        <w:rPr>
          <w:rFonts w:asciiTheme="minorHAnsi" w:eastAsiaTheme="minorHAnsi" w:hAnsiTheme="minorHAnsi" w:cstheme="minorHAnsi"/>
          <w:szCs w:val="22"/>
          <w:lang w:val="sk-SK" w:eastAsia="en-US"/>
        </w:rPr>
        <w:t>do jeho elektronickej schránky na portáli slovensko.sk</w:t>
      </w:r>
      <w:r w:rsidRPr="00293E8D">
        <w:rPr>
          <w:rFonts w:asciiTheme="minorHAnsi" w:eastAsiaTheme="minorHAnsi" w:hAnsiTheme="minorHAnsi" w:cstheme="minorHAnsi"/>
          <w:bCs/>
          <w:szCs w:val="22"/>
          <w:lang w:val="sk-SK" w:eastAsia="en-US"/>
        </w:rPr>
        <w:t xml:space="preserve"> aj v prípade, ak takáto Záväzná objednávka neobsahuje jeho kvalifikovaný elektronický podpis alebo vlastnoručný podpis.</w:t>
      </w:r>
    </w:p>
    <w:p w14:paraId="53307E24" w14:textId="6F3AC96A" w:rsidR="00B80B12" w:rsidRPr="00293E8D" w:rsidRDefault="00913BAF" w:rsidP="00B80B12">
      <w:pPr>
        <w:pStyle w:val="Nadpis2"/>
        <w:spacing w:line="240" w:lineRule="auto"/>
        <w:rPr>
          <w:rFonts w:asciiTheme="minorHAnsi" w:hAnsiTheme="minorHAnsi" w:cstheme="minorHAnsi"/>
          <w:b/>
          <w:bCs/>
          <w:sz w:val="20"/>
          <w:szCs w:val="20"/>
          <w:lang w:val="sk-SK"/>
        </w:rPr>
      </w:pPr>
      <w:r w:rsidRPr="00293E8D">
        <w:rPr>
          <w:rFonts w:asciiTheme="minorHAnsi" w:eastAsiaTheme="minorHAnsi" w:hAnsiTheme="minorHAnsi" w:cstheme="minorHAnsi"/>
          <w:b/>
          <w:szCs w:val="22"/>
          <w:lang w:val="sk-SK" w:eastAsia="en-US"/>
        </w:rPr>
        <w:lastRenderedPageBreak/>
        <w:t>Príloha č. 6: Objednávkový formulár na Objednávkové služby</w:t>
      </w:r>
    </w:p>
    <w:tbl>
      <w:tblPr>
        <w:tblStyle w:val="Mriekatabuky"/>
        <w:tblpPr w:leftFromText="141" w:rightFromText="141" w:vertAnchor="text" w:horzAnchor="margin" w:tblpY="577"/>
        <w:tblW w:w="0" w:type="auto"/>
        <w:tblLook w:val="04A0" w:firstRow="1" w:lastRow="0" w:firstColumn="1" w:lastColumn="0" w:noHBand="0" w:noVBand="1"/>
      </w:tblPr>
      <w:tblGrid>
        <w:gridCol w:w="2404"/>
        <w:gridCol w:w="7512"/>
        <w:gridCol w:w="1706"/>
        <w:gridCol w:w="2370"/>
      </w:tblGrid>
      <w:tr w:rsidR="00B80B12" w:rsidRPr="00293E8D" w14:paraId="639006F9" w14:textId="77777777" w:rsidTr="008D088D">
        <w:trPr>
          <w:trHeight w:val="350"/>
        </w:trPr>
        <w:tc>
          <w:tcPr>
            <w:tcW w:w="9916" w:type="dxa"/>
            <w:gridSpan w:val="2"/>
            <w:tcBorders>
              <w:top w:val="single" w:sz="4" w:space="0" w:color="auto"/>
              <w:left w:val="single" w:sz="4" w:space="0" w:color="auto"/>
              <w:bottom w:val="single" w:sz="4" w:space="0" w:color="auto"/>
              <w:right w:val="single" w:sz="4" w:space="0" w:color="auto"/>
            </w:tcBorders>
            <w:hideMark/>
          </w:tcPr>
          <w:p w14:paraId="066414BB" w14:textId="77777777" w:rsidR="00B80B12" w:rsidRPr="00293E8D" w:rsidRDefault="00B80B12" w:rsidP="008D088D">
            <w:pPr>
              <w:spacing w:before="0" w:after="0" w:line="22" w:lineRule="atLeast"/>
              <w:jc w:val="center"/>
              <w:rPr>
                <w:rFonts w:asciiTheme="minorHAnsi" w:hAnsiTheme="minorHAnsi" w:cstheme="minorHAnsi"/>
                <w:b/>
                <w:bCs/>
                <w:sz w:val="24"/>
              </w:rPr>
            </w:pPr>
            <w:r w:rsidRPr="00293E8D">
              <w:rPr>
                <w:rFonts w:asciiTheme="minorHAnsi" w:eastAsiaTheme="minorHAnsi" w:hAnsiTheme="minorHAnsi" w:cstheme="minorHAnsi"/>
                <w:b/>
                <w:szCs w:val="22"/>
                <w:lang w:eastAsia="en-US"/>
              </w:rPr>
              <w:br w:type="page"/>
            </w:r>
            <w:r w:rsidRPr="00293E8D">
              <w:rPr>
                <w:rFonts w:asciiTheme="minorHAnsi" w:hAnsiTheme="minorHAnsi" w:cstheme="minorHAnsi"/>
                <w:b/>
                <w:bCs/>
                <w:sz w:val="24"/>
              </w:rPr>
              <w:t>Ministerstvo vnútra Slovenskej republiky</w:t>
            </w:r>
          </w:p>
        </w:tc>
        <w:tc>
          <w:tcPr>
            <w:tcW w:w="1706" w:type="dxa"/>
            <w:vMerge w:val="restart"/>
            <w:tcBorders>
              <w:top w:val="nil"/>
              <w:left w:val="single" w:sz="4" w:space="0" w:color="auto"/>
              <w:bottom w:val="nil"/>
              <w:right w:val="single" w:sz="4" w:space="0" w:color="auto"/>
            </w:tcBorders>
          </w:tcPr>
          <w:p w14:paraId="487C01C1" w14:textId="77777777" w:rsidR="00B80B12" w:rsidRPr="00293E8D" w:rsidRDefault="00B80B12" w:rsidP="008D088D">
            <w:pPr>
              <w:spacing w:before="0" w:after="0" w:line="22" w:lineRule="atLeast"/>
              <w:rPr>
                <w:rFonts w:asciiTheme="minorHAnsi" w:hAnsiTheme="minorHAnsi" w:cstheme="minorHAnsi"/>
              </w:rPr>
            </w:pPr>
          </w:p>
        </w:tc>
        <w:tc>
          <w:tcPr>
            <w:tcW w:w="2370" w:type="dxa"/>
            <w:tcBorders>
              <w:top w:val="single" w:sz="4" w:space="0" w:color="auto"/>
              <w:left w:val="single" w:sz="4" w:space="0" w:color="auto"/>
              <w:bottom w:val="single" w:sz="4" w:space="0" w:color="auto"/>
              <w:right w:val="single" w:sz="4" w:space="0" w:color="auto"/>
            </w:tcBorders>
            <w:hideMark/>
          </w:tcPr>
          <w:p w14:paraId="585C2F50"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 xml:space="preserve">Strana : </w:t>
            </w:r>
          </w:p>
        </w:tc>
      </w:tr>
      <w:tr w:rsidR="00B80B12" w:rsidRPr="00293E8D" w14:paraId="165C8B90" w14:textId="77777777" w:rsidTr="008D088D">
        <w:tc>
          <w:tcPr>
            <w:tcW w:w="2404" w:type="dxa"/>
            <w:tcBorders>
              <w:top w:val="single" w:sz="4" w:space="0" w:color="auto"/>
              <w:left w:val="single" w:sz="4" w:space="0" w:color="auto"/>
              <w:bottom w:val="single" w:sz="4" w:space="0" w:color="auto"/>
              <w:right w:val="single" w:sz="4" w:space="0" w:color="auto"/>
            </w:tcBorders>
            <w:hideMark/>
          </w:tcPr>
          <w:p w14:paraId="2768626A"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komoditné centrum:</w:t>
            </w:r>
          </w:p>
        </w:tc>
        <w:tc>
          <w:tcPr>
            <w:tcW w:w="7512" w:type="dxa"/>
            <w:tcBorders>
              <w:top w:val="single" w:sz="4" w:space="0" w:color="auto"/>
              <w:left w:val="single" w:sz="4" w:space="0" w:color="auto"/>
              <w:bottom w:val="single" w:sz="4" w:space="0" w:color="auto"/>
              <w:right w:val="single" w:sz="4" w:space="0" w:color="auto"/>
            </w:tcBorders>
            <w:hideMark/>
          </w:tcPr>
          <w:p w14:paraId="6A943BD2" w14:textId="77777777" w:rsidR="00B80B12" w:rsidRPr="00293E8D" w:rsidRDefault="00B80B12" w:rsidP="008D088D">
            <w:pPr>
              <w:spacing w:before="0" w:after="0" w:line="22" w:lineRule="atLeast"/>
              <w:rPr>
                <w:rFonts w:asciiTheme="minorHAnsi" w:hAnsiTheme="minorHAnsi" w:cstheme="minorHAnsi"/>
                <w:b/>
                <w:bCs/>
              </w:rPr>
            </w:pPr>
            <w:r w:rsidRPr="00293E8D">
              <w:rPr>
                <w:rFonts w:asciiTheme="minorHAnsi" w:hAnsiTheme="minorHAnsi" w:cstheme="minorHAnsi"/>
                <w:b/>
                <w:bCs/>
              </w:rPr>
              <w:t>Sekcia informatiky, telekomunikácií a bezpečnosti MV SR</w:t>
            </w:r>
          </w:p>
        </w:tc>
        <w:tc>
          <w:tcPr>
            <w:tcW w:w="0" w:type="auto"/>
            <w:vMerge/>
            <w:tcBorders>
              <w:top w:val="nil"/>
              <w:left w:val="single" w:sz="4" w:space="0" w:color="auto"/>
              <w:bottom w:val="nil"/>
              <w:right w:val="single" w:sz="4" w:space="0" w:color="auto"/>
            </w:tcBorders>
            <w:vAlign w:val="center"/>
            <w:hideMark/>
          </w:tcPr>
          <w:p w14:paraId="53C7D3C9" w14:textId="77777777" w:rsidR="00B80B12" w:rsidRPr="00293E8D" w:rsidRDefault="00B80B12" w:rsidP="008D088D">
            <w:pPr>
              <w:spacing w:before="0" w:after="0" w:line="22" w:lineRule="atLeast"/>
              <w:rPr>
                <w:rFonts w:asciiTheme="minorHAnsi" w:hAnsiTheme="minorHAnsi" w:cstheme="minorHAnsi"/>
              </w:rPr>
            </w:pPr>
          </w:p>
        </w:tc>
        <w:tc>
          <w:tcPr>
            <w:tcW w:w="2370" w:type="dxa"/>
            <w:tcBorders>
              <w:top w:val="single" w:sz="4" w:space="0" w:color="auto"/>
              <w:left w:val="single" w:sz="4" w:space="0" w:color="auto"/>
              <w:bottom w:val="single" w:sz="4" w:space="0" w:color="auto"/>
              <w:right w:val="single" w:sz="4" w:space="0" w:color="auto"/>
            </w:tcBorders>
            <w:hideMark/>
          </w:tcPr>
          <w:p w14:paraId="3414A076"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objednávka číslo:</w:t>
            </w:r>
          </w:p>
        </w:tc>
      </w:tr>
      <w:tr w:rsidR="00B80B12" w:rsidRPr="00293E8D" w14:paraId="39AB65F7" w14:textId="77777777" w:rsidTr="008D088D">
        <w:tc>
          <w:tcPr>
            <w:tcW w:w="2404" w:type="dxa"/>
            <w:tcBorders>
              <w:top w:val="single" w:sz="4" w:space="0" w:color="auto"/>
              <w:left w:val="single" w:sz="4" w:space="0" w:color="auto"/>
              <w:bottom w:val="single" w:sz="4" w:space="0" w:color="auto"/>
              <w:right w:val="single" w:sz="4" w:space="0" w:color="auto"/>
            </w:tcBorders>
            <w:hideMark/>
          </w:tcPr>
          <w:p w14:paraId="7762CBBB"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adresa KC:</w:t>
            </w:r>
          </w:p>
        </w:tc>
        <w:tc>
          <w:tcPr>
            <w:tcW w:w="7512" w:type="dxa"/>
            <w:tcBorders>
              <w:top w:val="single" w:sz="4" w:space="0" w:color="auto"/>
              <w:left w:val="single" w:sz="4" w:space="0" w:color="auto"/>
              <w:bottom w:val="single" w:sz="4" w:space="0" w:color="auto"/>
              <w:right w:val="single" w:sz="4" w:space="0" w:color="auto"/>
            </w:tcBorders>
            <w:hideMark/>
          </w:tcPr>
          <w:p w14:paraId="242EBC85"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Pribinova 2, 812 72 Bratislava</w:t>
            </w:r>
          </w:p>
        </w:tc>
        <w:tc>
          <w:tcPr>
            <w:tcW w:w="0" w:type="auto"/>
            <w:vMerge/>
            <w:tcBorders>
              <w:top w:val="nil"/>
              <w:left w:val="single" w:sz="4" w:space="0" w:color="auto"/>
              <w:bottom w:val="nil"/>
              <w:right w:val="single" w:sz="4" w:space="0" w:color="auto"/>
            </w:tcBorders>
            <w:vAlign w:val="center"/>
            <w:hideMark/>
          </w:tcPr>
          <w:p w14:paraId="30031043" w14:textId="77777777" w:rsidR="00B80B12" w:rsidRPr="00293E8D" w:rsidRDefault="00B80B12" w:rsidP="008D088D">
            <w:pPr>
              <w:spacing w:before="0" w:after="0" w:line="22" w:lineRule="atLeast"/>
              <w:rPr>
                <w:rFonts w:asciiTheme="minorHAnsi" w:hAnsiTheme="minorHAnsi" w:cstheme="minorHAnsi"/>
              </w:rPr>
            </w:pPr>
          </w:p>
        </w:tc>
        <w:tc>
          <w:tcPr>
            <w:tcW w:w="2370" w:type="dxa"/>
            <w:tcBorders>
              <w:top w:val="single" w:sz="4" w:space="0" w:color="auto"/>
              <w:left w:val="single" w:sz="4" w:space="0" w:color="auto"/>
              <w:bottom w:val="single" w:sz="4" w:space="0" w:color="auto"/>
              <w:right w:val="single" w:sz="4" w:space="0" w:color="auto"/>
            </w:tcBorders>
          </w:tcPr>
          <w:p w14:paraId="00939AEF" w14:textId="77777777" w:rsidR="00B80B12" w:rsidRPr="00293E8D" w:rsidRDefault="00B80B12" w:rsidP="008D088D">
            <w:pPr>
              <w:spacing w:before="0" w:after="0" w:line="22" w:lineRule="atLeast"/>
              <w:rPr>
                <w:rFonts w:asciiTheme="minorHAnsi" w:hAnsiTheme="minorHAnsi" w:cstheme="minorHAnsi"/>
              </w:rPr>
            </w:pPr>
          </w:p>
        </w:tc>
      </w:tr>
    </w:tbl>
    <w:tbl>
      <w:tblPr>
        <w:tblStyle w:val="Mriekatabuky"/>
        <w:tblW w:w="13995" w:type="dxa"/>
        <w:tblLayout w:type="fixed"/>
        <w:tblLook w:val="04A0" w:firstRow="1" w:lastRow="0" w:firstColumn="1" w:lastColumn="0" w:noHBand="0" w:noVBand="1"/>
      </w:tblPr>
      <w:tblGrid>
        <w:gridCol w:w="2405"/>
        <w:gridCol w:w="415"/>
        <w:gridCol w:w="758"/>
        <w:gridCol w:w="566"/>
        <w:gridCol w:w="90"/>
        <w:gridCol w:w="1040"/>
        <w:gridCol w:w="848"/>
        <w:gridCol w:w="849"/>
        <w:gridCol w:w="421"/>
        <w:gridCol w:w="707"/>
        <w:gridCol w:w="141"/>
        <w:gridCol w:w="1694"/>
        <w:gridCol w:w="283"/>
        <w:gridCol w:w="142"/>
        <w:gridCol w:w="1271"/>
        <w:gridCol w:w="2365"/>
      </w:tblGrid>
      <w:tr w:rsidR="00B80B12" w:rsidRPr="00293E8D" w14:paraId="72D5FBB5" w14:textId="77777777" w:rsidTr="00B80B12">
        <w:tc>
          <w:tcPr>
            <w:tcW w:w="2405" w:type="dxa"/>
            <w:tcBorders>
              <w:top w:val="single" w:sz="4" w:space="0" w:color="auto"/>
              <w:left w:val="single" w:sz="4" w:space="0" w:color="auto"/>
              <w:bottom w:val="single" w:sz="4" w:space="0" w:color="auto"/>
              <w:right w:val="single" w:sz="4" w:space="0" w:color="auto"/>
            </w:tcBorders>
            <w:hideMark/>
          </w:tcPr>
          <w:p w14:paraId="7F7395D6"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objednávateľ</w:t>
            </w:r>
          </w:p>
        </w:tc>
        <w:tc>
          <w:tcPr>
            <w:tcW w:w="7529" w:type="dxa"/>
            <w:gridSpan w:val="11"/>
            <w:tcBorders>
              <w:top w:val="single" w:sz="4" w:space="0" w:color="auto"/>
              <w:left w:val="single" w:sz="4" w:space="0" w:color="auto"/>
              <w:bottom w:val="single" w:sz="4" w:space="0" w:color="auto"/>
              <w:right w:val="single" w:sz="4" w:space="0" w:color="auto"/>
            </w:tcBorders>
            <w:hideMark/>
          </w:tcPr>
          <w:p w14:paraId="104827A2"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Ministerstvo vnútra Slovenskej republiky, Pribinova 2, 812 72 Bratislava</w:t>
            </w:r>
          </w:p>
        </w:tc>
        <w:tc>
          <w:tcPr>
            <w:tcW w:w="283" w:type="dxa"/>
            <w:vMerge w:val="restart"/>
            <w:tcBorders>
              <w:top w:val="nil"/>
              <w:left w:val="single" w:sz="4" w:space="0" w:color="auto"/>
              <w:bottom w:val="nil"/>
              <w:right w:val="single" w:sz="4" w:space="0" w:color="auto"/>
            </w:tcBorders>
          </w:tcPr>
          <w:p w14:paraId="3B25331D" w14:textId="77777777" w:rsidR="00B80B12" w:rsidRPr="00293E8D" w:rsidRDefault="00B80B12" w:rsidP="008D088D">
            <w:pPr>
              <w:spacing w:before="0" w:after="0" w:line="22" w:lineRule="atLeast"/>
              <w:rPr>
                <w:rFonts w:asciiTheme="minorHAnsi" w:hAnsiTheme="minorHAnsi" w:cstheme="minorHAnsi"/>
              </w:rPr>
            </w:pPr>
          </w:p>
        </w:tc>
        <w:tc>
          <w:tcPr>
            <w:tcW w:w="3778" w:type="dxa"/>
            <w:gridSpan w:val="3"/>
            <w:tcBorders>
              <w:top w:val="single" w:sz="4" w:space="0" w:color="auto"/>
              <w:left w:val="single" w:sz="4" w:space="0" w:color="auto"/>
              <w:bottom w:val="single" w:sz="4" w:space="0" w:color="auto"/>
              <w:right w:val="single" w:sz="4" w:space="0" w:color="auto"/>
            </w:tcBorders>
            <w:hideMark/>
          </w:tcPr>
          <w:p w14:paraId="1D26C165"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číslo zmluvy:</w:t>
            </w:r>
          </w:p>
        </w:tc>
      </w:tr>
      <w:tr w:rsidR="00B80B12" w:rsidRPr="00293E8D" w14:paraId="3BC57326" w14:textId="77777777" w:rsidTr="00B80B12">
        <w:tc>
          <w:tcPr>
            <w:tcW w:w="2405" w:type="dxa"/>
            <w:tcBorders>
              <w:top w:val="single" w:sz="4" w:space="0" w:color="auto"/>
              <w:left w:val="single" w:sz="4" w:space="0" w:color="auto"/>
              <w:bottom w:val="single" w:sz="4" w:space="0" w:color="auto"/>
              <w:right w:val="single" w:sz="4" w:space="0" w:color="auto"/>
            </w:tcBorders>
            <w:hideMark/>
          </w:tcPr>
          <w:p w14:paraId="16263B8D"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fakturačná adresa:</w:t>
            </w:r>
          </w:p>
        </w:tc>
        <w:tc>
          <w:tcPr>
            <w:tcW w:w="7529" w:type="dxa"/>
            <w:gridSpan w:val="11"/>
            <w:tcBorders>
              <w:top w:val="single" w:sz="4" w:space="0" w:color="auto"/>
              <w:left w:val="single" w:sz="4" w:space="0" w:color="auto"/>
              <w:bottom w:val="single" w:sz="4" w:space="0" w:color="auto"/>
              <w:right w:val="single" w:sz="4" w:space="0" w:color="auto"/>
            </w:tcBorders>
            <w:hideMark/>
          </w:tcPr>
          <w:p w14:paraId="53C7602C"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Centrálna evidencia faktúr, Pribinova 2, 812 72 Bratislava</w:t>
            </w:r>
          </w:p>
        </w:tc>
        <w:tc>
          <w:tcPr>
            <w:tcW w:w="283" w:type="dxa"/>
            <w:vMerge/>
            <w:tcBorders>
              <w:top w:val="nil"/>
              <w:left w:val="single" w:sz="4" w:space="0" w:color="auto"/>
              <w:bottom w:val="nil"/>
              <w:right w:val="single" w:sz="4" w:space="0" w:color="auto"/>
            </w:tcBorders>
            <w:vAlign w:val="center"/>
            <w:hideMark/>
          </w:tcPr>
          <w:p w14:paraId="22C14A8F" w14:textId="77777777" w:rsidR="00B80B12" w:rsidRPr="00293E8D" w:rsidRDefault="00B80B12" w:rsidP="008D088D">
            <w:pPr>
              <w:spacing w:before="0" w:after="0" w:line="22" w:lineRule="atLeast"/>
              <w:rPr>
                <w:rFonts w:asciiTheme="minorHAnsi" w:hAnsiTheme="minorHAnsi" w:cstheme="minorHAnsi"/>
              </w:rPr>
            </w:pPr>
          </w:p>
        </w:tc>
        <w:tc>
          <w:tcPr>
            <w:tcW w:w="3778" w:type="dxa"/>
            <w:gridSpan w:val="3"/>
            <w:tcBorders>
              <w:top w:val="single" w:sz="4" w:space="0" w:color="auto"/>
              <w:left w:val="single" w:sz="4" w:space="0" w:color="auto"/>
              <w:bottom w:val="single" w:sz="4" w:space="0" w:color="auto"/>
              <w:right w:val="single" w:sz="4" w:space="0" w:color="auto"/>
            </w:tcBorders>
            <w:shd w:val="clear" w:color="auto" w:fill="auto"/>
          </w:tcPr>
          <w:p w14:paraId="6C5609DE" w14:textId="77777777" w:rsidR="00B80B12" w:rsidRPr="00293E8D" w:rsidRDefault="00B80B12" w:rsidP="008D088D">
            <w:pPr>
              <w:spacing w:before="0" w:after="0" w:line="22" w:lineRule="atLeast"/>
              <w:rPr>
                <w:rFonts w:asciiTheme="minorHAnsi" w:hAnsiTheme="minorHAnsi" w:cstheme="minorHAnsi"/>
              </w:rPr>
            </w:pPr>
          </w:p>
        </w:tc>
      </w:tr>
      <w:tr w:rsidR="00B80B12" w:rsidRPr="00293E8D" w14:paraId="10231013" w14:textId="77777777" w:rsidTr="00B80B12">
        <w:tc>
          <w:tcPr>
            <w:tcW w:w="2405" w:type="dxa"/>
            <w:vMerge w:val="restart"/>
            <w:tcBorders>
              <w:top w:val="single" w:sz="4" w:space="0" w:color="auto"/>
              <w:left w:val="single" w:sz="4" w:space="0" w:color="auto"/>
              <w:bottom w:val="single" w:sz="4" w:space="0" w:color="auto"/>
              <w:right w:val="single" w:sz="4" w:space="0" w:color="auto"/>
            </w:tcBorders>
            <w:hideMark/>
          </w:tcPr>
          <w:p w14:paraId="20DF490E"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fakturačné údaje:</w:t>
            </w:r>
          </w:p>
        </w:tc>
        <w:tc>
          <w:tcPr>
            <w:tcW w:w="1739" w:type="dxa"/>
            <w:gridSpan w:val="3"/>
            <w:tcBorders>
              <w:top w:val="single" w:sz="4" w:space="0" w:color="auto"/>
              <w:left w:val="single" w:sz="4" w:space="0" w:color="auto"/>
              <w:bottom w:val="single" w:sz="4" w:space="0" w:color="auto"/>
              <w:right w:val="single" w:sz="4" w:space="0" w:color="auto"/>
            </w:tcBorders>
            <w:hideMark/>
          </w:tcPr>
          <w:p w14:paraId="3102662B"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bankové spojenie:</w:t>
            </w:r>
          </w:p>
        </w:tc>
        <w:tc>
          <w:tcPr>
            <w:tcW w:w="1978" w:type="dxa"/>
            <w:gridSpan w:val="3"/>
            <w:tcBorders>
              <w:top w:val="single" w:sz="4" w:space="0" w:color="auto"/>
              <w:left w:val="single" w:sz="4" w:space="0" w:color="auto"/>
              <w:bottom w:val="single" w:sz="4" w:space="0" w:color="auto"/>
              <w:right w:val="single" w:sz="4" w:space="0" w:color="auto"/>
            </w:tcBorders>
            <w:hideMark/>
          </w:tcPr>
          <w:p w14:paraId="44164F6B"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Štátna pokladnica</w:t>
            </w:r>
          </w:p>
        </w:tc>
        <w:tc>
          <w:tcPr>
            <w:tcW w:w="1270" w:type="dxa"/>
            <w:gridSpan w:val="2"/>
            <w:tcBorders>
              <w:top w:val="single" w:sz="4" w:space="0" w:color="auto"/>
              <w:left w:val="single" w:sz="4" w:space="0" w:color="auto"/>
              <w:bottom w:val="single" w:sz="4" w:space="0" w:color="auto"/>
              <w:right w:val="single" w:sz="4" w:space="0" w:color="auto"/>
            </w:tcBorders>
            <w:hideMark/>
          </w:tcPr>
          <w:p w14:paraId="26F1A6DF" w14:textId="77777777" w:rsidR="00B80B12" w:rsidRPr="00293E8D" w:rsidRDefault="00B80B12" w:rsidP="008D088D">
            <w:pPr>
              <w:spacing w:before="0" w:after="0" w:line="22" w:lineRule="atLeast"/>
              <w:rPr>
                <w:rFonts w:asciiTheme="minorHAnsi" w:hAnsiTheme="minorHAnsi" w:cstheme="minorHAnsi"/>
              </w:rPr>
            </w:pPr>
          </w:p>
        </w:tc>
        <w:tc>
          <w:tcPr>
            <w:tcW w:w="707" w:type="dxa"/>
            <w:tcBorders>
              <w:top w:val="single" w:sz="4" w:space="0" w:color="auto"/>
              <w:left w:val="single" w:sz="4" w:space="0" w:color="auto"/>
              <w:bottom w:val="single" w:sz="4" w:space="0" w:color="auto"/>
              <w:right w:val="single" w:sz="4" w:space="0" w:color="auto"/>
            </w:tcBorders>
            <w:hideMark/>
          </w:tcPr>
          <w:p w14:paraId="1F9B7B2D"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IČO:</w:t>
            </w:r>
          </w:p>
        </w:tc>
        <w:tc>
          <w:tcPr>
            <w:tcW w:w="1835" w:type="dxa"/>
            <w:gridSpan w:val="2"/>
            <w:tcBorders>
              <w:top w:val="single" w:sz="4" w:space="0" w:color="auto"/>
              <w:left w:val="single" w:sz="4" w:space="0" w:color="auto"/>
              <w:bottom w:val="single" w:sz="4" w:space="0" w:color="auto"/>
              <w:right w:val="single" w:sz="4" w:space="0" w:color="auto"/>
            </w:tcBorders>
            <w:hideMark/>
          </w:tcPr>
          <w:p w14:paraId="2AD12FBC" w14:textId="77777777" w:rsidR="00B80B12" w:rsidRPr="00293E8D" w:rsidRDefault="00B80B12" w:rsidP="008D088D">
            <w:pPr>
              <w:spacing w:before="0" w:after="0" w:line="22" w:lineRule="atLeast"/>
              <w:rPr>
                <w:rFonts w:asciiTheme="minorHAnsi" w:hAnsiTheme="minorHAnsi" w:cstheme="minorHAnsi"/>
              </w:rPr>
            </w:pPr>
          </w:p>
        </w:tc>
        <w:tc>
          <w:tcPr>
            <w:tcW w:w="283" w:type="dxa"/>
            <w:vMerge/>
            <w:tcBorders>
              <w:top w:val="nil"/>
              <w:left w:val="single" w:sz="4" w:space="0" w:color="auto"/>
              <w:bottom w:val="nil"/>
              <w:right w:val="nil"/>
            </w:tcBorders>
            <w:vAlign w:val="center"/>
            <w:hideMark/>
          </w:tcPr>
          <w:p w14:paraId="36211697" w14:textId="77777777" w:rsidR="00B80B12" w:rsidRPr="00293E8D" w:rsidRDefault="00B80B12" w:rsidP="008D088D">
            <w:pPr>
              <w:spacing w:before="0" w:after="0" w:line="22" w:lineRule="atLeast"/>
              <w:rPr>
                <w:rFonts w:asciiTheme="minorHAnsi" w:hAnsiTheme="minorHAnsi" w:cstheme="minorHAnsi"/>
              </w:rPr>
            </w:pPr>
          </w:p>
        </w:tc>
        <w:tc>
          <w:tcPr>
            <w:tcW w:w="3778" w:type="dxa"/>
            <w:gridSpan w:val="3"/>
            <w:tcBorders>
              <w:top w:val="single" w:sz="4" w:space="0" w:color="auto"/>
              <w:left w:val="nil"/>
              <w:bottom w:val="nil"/>
              <w:right w:val="nil"/>
            </w:tcBorders>
          </w:tcPr>
          <w:p w14:paraId="2E6C69C9" w14:textId="77777777" w:rsidR="00B80B12" w:rsidRPr="00293E8D" w:rsidRDefault="00B80B12" w:rsidP="008D088D">
            <w:pPr>
              <w:spacing w:before="0" w:after="0" w:line="22" w:lineRule="atLeast"/>
              <w:rPr>
                <w:rFonts w:asciiTheme="minorHAnsi" w:hAnsiTheme="minorHAnsi" w:cstheme="minorHAnsi"/>
              </w:rPr>
            </w:pPr>
          </w:p>
        </w:tc>
      </w:tr>
      <w:tr w:rsidR="00B80B12" w:rsidRPr="00293E8D" w14:paraId="53103207" w14:textId="77777777" w:rsidTr="00B80B12">
        <w:tc>
          <w:tcPr>
            <w:tcW w:w="2405" w:type="dxa"/>
            <w:vMerge/>
            <w:tcBorders>
              <w:top w:val="single" w:sz="4" w:space="0" w:color="auto"/>
              <w:left w:val="single" w:sz="4" w:space="0" w:color="auto"/>
              <w:bottom w:val="single" w:sz="4" w:space="0" w:color="auto"/>
              <w:right w:val="single" w:sz="4" w:space="0" w:color="auto"/>
            </w:tcBorders>
            <w:vAlign w:val="center"/>
            <w:hideMark/>
          </w:tcPr>
          <w:p w14:paraId="2C2C6A64" w14:textId="77777777" w:rsidR="00B80B12" w:rsidRPr="00293E8D" w:rsidRDefault="00B80B12" w:rsidP="008D088D">
            <w:pPr>
              <w:spacing w:before="0" w:after="0" w:line="22" w:lineRule="atLeast"/>
              <w:rPr>
                <w:rFonts w:asciiTheme="minorHAnsi" w:hAnsiTheme="minorHAnsi" w:cstheme="minorHAnsi"/>
              </w:rPr>
            </w:pPr>
          </w:p>
        </w:tc>
        <w:tc>
          <w:tcPr>
            <w:tcW w:w="1739" w:type="dxa"/>
            <w:gridSpan w:val="3"/>
            <w:tcBorders>
              <w:top w:val="single" w:sz="4" w:space="0" w:color="auto"/>
              <w:left w:val="single" w:sz="4" w:space="0" w:color="auto"/>
              <w:bottom w:val="single" w:sz="4" w:space="0" w:color="auto"/>
              <w:right w:val="single" w:sz="4" w:space="0" w:color="auto"/>
            </w:tcBorders>
          </w:tcPr>
          <w:p w14:paraId="3EFA4EBA"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IBAN</w:t>
            </w:r>
          </w:p>
        </w:tc>
        <w:tc>
          <w:tcPr>
            <w:tcW w:w="3248" w:type="dxa"/>
            <w:gridSpan w:val="5"/>
            <w:tcBorders>
              <w:top w:val="single" w:sz="4" w:space="0" w:color="auto"/>
              <w:left w:val="single" w:sz="4" w:space="0" w:color="auto"/>
              <w:bottom w:val="single" w:sz="4" w:space="0" w:color="auto"/>
              <w:right w:val="single" w:sz="4" w:space="0" w:color="auto"/>
            </w:tcBorders>
          </w:tcPr>
          <w:p w14:paraId="23AB0B97" w14:textId="77777777" w:rsidR="00B80B12" w:rsidRPr="00293E8D" w:rsidRDefault="00B80B12" w:rsidP="008D088D">
            <w:pPr>
              <w:spacing w:before="0" w:after="0" w:line="22" w:lineRule="atLeast"/>
              <w:rPr>
                <w:rFonts w:asciiTheme="minorHAnsi" w:hAnsiTheme="minorHAnsi" w:cstheme="minorHAnsi"/>
              </w:rPr>
            </w:pPr>
          </w:p>
        </w:tc>
        <w:tc>
          <w:tcPr>
            <w:tcW w:w="707" w:type="dxa"/>
            <w:tcBorders>
              <w:top w:val="single" w:sz="4" w:space="0" w:color="auto"/>
              <w:left w:val="single" w:sz="4" w:space="0" w:color="auto"/>
              <w:bottom w:val="single" w:sz="4" w:space="0" w:color="auto"/>
              <w:right w:val="single" w:sz="4" w:space="0" w:color="auto"/>
            </w:tcBorders>
            <w:hideMark/>
          </w:tcPr>
          <w:p w14:paraId="73E86769"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DIČ:</w:t>
            </w:r>
          </w:p>
        </w:tc>
        <w:tc>
          <w:tcPr>
            <w:tcW w:w="1835" w:type="dxa"/>
            <w:gridSpan w:val="2"/>
            <w:tcBorders>
              <w:top w:val="single" w:sz="4" w:space="0" w:color="auto"/>
              <w:left w:val="single" w:sz="4" w:space="0" w:color="auto"/>
              <w:bottom w:val="single" w:sz="4" w:space="0" w:color="auto"/>
              <w:right w:val="single" w:sz="4" w:space="0" w:color="auto"/>
            </w:tcBorders>
            <w:hideMark/>
          </w:tcPr>
          <w:p w14:paraId="35D412E4" w14:textId="77777777" w:rsidR="00B80B12" w:rsidRPr="00293E8D" w:rsidRDefault="00B80B12" w:rsidP="008D088D">
            <w:pPr>
              <w:spacing w:before="0" w:after="0" w:line="22" w:lineRule="atLeast"/>
              <w:rPr>
                <w:rFonts w:asciiTheme="minorHAnsi" w:hAnsiTheme="minorHAnsi" w:cstheme="minorHAnsi"/>
              </w:rPr>
            </w:pPr>
          </w:p>
        </w:tc>
        <w:tc>
          <w:tcPr>
            <w:tcW w:w="283" w:type="dxa"/>
            <w:tcBorders>
              <w:top w:val="nil"/>
              <w:left w:val="single" w:sz="4" w:space="0" w:color="auto"/>
              <w:bottom w:val="nil"/>
              <w:right w:val="nil"/>
            </w:tcBorders>
          </w:tcPr>
          <w:p w14:paraId="23E59676" w14:textId="77777777" w:rsidR="00B80B12" w:rsidRPr="00293E8D" w:rsidRDefault="00B80B12" w:rsidP="008D088D">
            <w:pPr>
              <w:spacing w:before="0" w:after="0" w:line="22" w:lineRule="atLeast"/>
              <w:rPr>
                <w:rFonts w:asciiTheme="minorHAnsi" w:hAnsiTheme="minorHAnsi" w:cstheme="minorHAnsi"/>
              </w:rPr>
            </w:pPr>
          </w:p>
        </w:tc>
        <w:tc>
          <w:tcPr>
            <w:tcW w:w="1413" w:type="dxa"/>
            <w:gridSpan w:val="2"/>
            <w:vMerge w:val="restart"/>
            <w:tcBorders>
              <w:top w:val="nil"/>
              <w:left w:val="nil"/>
              <w:bottom w:val="nil"/>
              <w:right w:val="single" w:sz="4" w:space="0" w:color="auto"/>
            </w:tcBorders>
          </w:tcPr>
          <w:p w14:paraId="39C9FA58" w14:textId="77777777" w:rsidR="00B80B12" w:rsidRPr="00293E8D" w:rsidRDefault="00B80B12" w:rsidP="008D088D">
            <w:pPr>
              <w:spacing w:before="0" w:after="0" w:line="22" w:lineRule="atLeast"/>
              <w:jc w:val="center"/>
              <w:rPr>
                <w:rFonts w:asciiTheme="minorHAnsi" w:hAnsiTheme="minorHAnsi" w:cstheme="minorHAnsi"/>
              </w:rPr>
            </w:pPr>
          </w:p>
        </w:tc>
        <w:tc>
          <w:tcPr>
            <w:tcW w:w="2365" w:type="dxa"/>
            <w:tcBorders>
              <w:top w:val="single" w:sz="4" w:space="0" w:color="auto"/>
              <w:left w:val="single" w:sz="4" w:space="0" w:color="auto"/>
              <w:bottom w:val="single" w:sz="4" w:space="0" w:color="auto"/>
              <w:right w:val="single" w:sz="4" w:space="0" w:color="auto"/>
            </w:tcBorders>
            <w:hideMark/>
          </w:tcPr>
          <w:p w14:paraId="1495D4C4" w14:textId="77777777" w:rsidR="00B80B12" w:rsidRPr="00293E8D" w:rsidRDefault="00B80B12" w:rsidP="008D088D">
            <w:pPr>
              <w:spacing w:before="0" w:after="0" w:line="22" w:lineRule="atLeast"/>
              <w:jc w:val="center"/>
              <w:rPr>
                <w:rFonts w:asciiTheme="minorHAnsi" w:hAnsiTheme="minorHAnsi" w:cstheme="minorHAnsi"/>
              </w:rPr>
            </w:pPr>
            <w:r w:rsidRPr="00293E8D">
              <w:rPr>
                <w:rFonts w:asciiTheme="minorHAnsi" w:hAnsiTheme="minorHAnsi" w:cstheme="minorHAnsi"/>
              </w:rPr>
              <w:t>číslo komoditnej skupiny:</w:t>
            </w:r>
          </w:p>
        </w:tc>
      </w:tr>
      <w:tr w:rsidR="00B80B12" w:rsidRPr="00293E8D" w14:paraId="5EE798D0" w14:textId="77777777" w:rsidTr="008D088D">
        <w:trPr>
          <w:trHeight w:val="241"/>
        </w:trPr>
        <w:tc>
          <w:tcPr>
            <w:tcW w:w="7392" w:type="dxa"/>
            <w:gridSpan w:val="9"/>
            <w:tcBorders>
              <w:top w:val="single" w:sz="4" w:space="0" w:color="auto"/>
              <w:left w:val="nil"/>
              <w:bottom w:val="nil"/>
              <w:right w:val="single" w:sz="4" w:space="0" w:color="auto"/>
            </w:tcBorders>
          </w:tcPr>
          <w:p w14:paraId="2F5C13AE" w14:textId="77777777" w:rsidR="00B80B12" w:rsidRPr="00293E8D" w:rsidRDefault="00B80B12" w:rsidP="008D088D">
            <w:pPr>
              <w:spacing w:before="0" w:after="0" w:line="22" w:lineRule="atLeast"/>
              <w:rPr>
                <w:rFonts w:asciiTheme="minorHAnsi" w:hAnsiTheme="minorHAnsi" w:cstheme="minorHAnsi"/>
              </w:rPr>
            </w:pPr>
          </w:p>
        </w:tc>
        <w:tc>
          <w:tcPr>
            <w:tcW w:w="707" w:type="dxa"/>
            <w:tcBorders>
              <w:top w:val="single" w:sz="4" w:space="0" w:color="auto"/>
              <w:left w:val="single" w:sz="4" w:space="0" w:color="auto"/>
              <w:bottom w:val="single" w:sz="4" w:space="0" w:color="auto"/>
              <w:right w:val="single" w:sz="4" w:space="0" w:color="auto"/>
            </w:tcBorders>
          </w:tcPr>
          <w:p w14:paraId="7A6BCB94" w14:textId="77777777" w:rsidR="00B80B12" w:rsidRPr="00293E8D" w:rsidRDefault="00B80B12" w:rsidP="008D088D">
            <w:pPr>
              <w:spacing w:before="0" w:after="0" w:line="22" w:lineRule="atLeast"/>
              <w:rPr>
                <w:rFonts w:asciiTheme="minorHAnsi" w:hAnsiTheme="minorHAnsi" w:cstheme="minorHAnsi"/>
              </w:rPr>
            </w:pPr>
          </w:p>
        </w:tc>
        <w:tc>
          <w:tcPr>
            <w:tcW w:w="1835" w:type="dxa"/>
            <w:gridSpan w:val="2"/>
            <w:tcBorders>
              <w:top w:val="single" w:sz="4" w:space="0" w:color="auto"/>
              <w:left w:val="single" w:sz="4" w:space="0" w:color="auto"/>
              <w:bottom w:val="single" w:sz="4" w:space="0" w:color="auto"/>
              <w:right w:val="single" w:sz="4" w:space="0" w:color="auto"/>
            </w:tcBorders>
          </w:tcPr>
          <w:p w14:paraId="146DF703" w14:textId="77777777" w:rsidR="00B80B12" w:rsidRPr="00293E8D" w:rsidRDefault="00B80B12" w:rsidP="008D088D">
            <w:pPr>
              <w:spacing w:before="0" w:after="0" w:line="22" w:lineRule="atLeast"/>
              <w:rPr>
                <w:rFonts w:asciiTheme="minorHAnsi" w:hAnsiTheme="minorHAnsi" w:cstheme="minorHAnsi"/>
              </w:rPr>
            </w:pPr>
          </w:p>
        </w:tc>
        <w:tc>
          <w:tcPr>
            <w:tcW w:w="283" w:type="dxa"/>
            <w:tcBorders>
              <w:top w:val="nil"/>
              <w:left w:val="single" w:sz="4" w:space="0" w:color="auto"/>
              <w:bottom w:val="nil"/>
              <w:right w:val="nil"/>
            </w:tcBorders>
          </w:tcPr>
          <w:p w14:paraId="59A9E682" w14:textId="77777777" w:rsidR="00B80B12" w:rsidRPr="00293E8D" w:rsidRDefault="00B80B12" w:rsidP="008D088D">
            <w:pPr>
              <w:spacing w:before="0" w:after="0" w:line="22" w:lineRule="atLeast"/>
              <w:rPr>
                <w:rFonts w:asciiTheme="minorHAnsi" w:hAnsiTheme="minorHAnsi" w:cstheme="minorHAnsi"/>
              </w:rPr>
            </w:pPr>
          </w:p>
        </w:tc>
        <w:tc>
          <w:tcPr>
            <w:tcW w:w="1413" w:type="dxa"/>
            <w:gridSpan w:val="2"/>
            <w:vMerge/>
            <w:tcBorders>
              <w:top w:val="nil"/>
              <w:left w:val="nil"/>
              <w:bottom w:val="nil"/>
              <w:right w:val="single" w:sz="4" w:space="0" w:color="auto"/>
            </w:tcBorders>
            <w:vAlign w:val="center"/>
            <w:hideMark/>
          </w:tcPr>
          <w:p w14:paraId="65FD00CF" w14:textId="77777777" w:rsidR="00B80B12" w:rsidRPr="00293E8D" w:rsidRDefault="00B80B12" w:rsidP="008D088D">
            <w:pPr>
              <w:spacing w:before="0" w:after="0" w:line="22" w:lineRule="atLeast"/>
              <w:rPr>
                <w:rFonts w:asciiTheme="minorHAnsi" w:hAnsiTheme="minorHAnsi" w:cstheme="minorHAnsi"/>
              </w:rPr>
            </w:pPr>
          </w:p>
        </w:tc>
        <w:tc>
          <w:tcPr>
            <w:tcW w:w="2365" w:type="dxa"/>
            <w:tcBorders>
              <w:top w:val="single" w:sz="4" w:space="0" w:color="auto"/>
              <w:left w:val="single" w:sz="4" w:space="0" w:color="auto"/>
              <w:bottom w:val="single" w:sz="4" w:space="0" w:color="auto"/>
              <w:right w:val="single" w:sz="4" w:space="0" w:color="auto"/>
            </w:tcBorders>
          </w:tcPr>
          <w:p w14:paraId="36150182" w14:textId="77777777" w:rsidR="00B80B12" w:rsidRPr="00293E8D" w:rsidRDefault="00B80B12" w:rsidP="008D088D">
            <w:pPr>
              <w:spacing w:before="0" w:after="0" w:line="22" w:lineRule="atLeast"/>
              <w:rPr>
                <w:rFonts w:asciiTheme="minorHAnsi" w:hAnsiTheme="minorHAnsi" w:cstheme="minorHAnsi"/>
              </w:rPr>
            </w:pPr>
          </w:p>
        </w:tc>
      </w:tr>
      <w:tr w:rsidR="00B80B12" w:rsidRPr="00293E8D" w14:paraId="27EE91B1" w14:textId="77777777" w:rsidTr="00B80B12">
        <w:trPr>
          <w:trHeight w:val="240"/>
        </w:trPr>
        <w:tc>
          <w:tcPr>
            <w:tcW w:w="2405" w:type="dxa"/>
            <w:tcBorders>
              <w:top w:val="single" w:sz="4" w:space="0" w:color="auto"/>
              <w:left w:val="single" w:sz="4" w:space="0" w:color="auto"/>
              <w:bottom w:val="single" w:sz="4" w:space="0" w:color="auto"/>
              <w:right w:val="single" w:sz="4" w:space="0" w:color="auto"/>
            </w:tcBorders>
            <w:hideMark/>
          </w:tcPr>
          <w:p w14:paraId="75DE536D" w14:textId="77777777" w:rsidR="00B80B12" w:rsidRPr="00293E8D" w:rsidRDefault="00B80B12" w:rsidP="008D088D">
            <w:pPr>
              <w:spacing w:before="0" w:after="0" w:line="22" w:lineRule="atLeast"/>
              <w:rPr>
                <w:rFonts w:asciiTheme="minorHAnsi" w:hAnsiTheme="minorHAnsi" w:cstheme="minorHAnsi"/>
                <w:b/>
                <w:bCs/>
              </w:rPr>
            </w:pPr>
            <w:r w:rsidRPr="00293E8D">
              <w:rPr>
                <w:rFonts w:asciiTheme="minorHAnsi" w:hAnsiTheme="minorHAnsi" w:cstheme="minorHAnsi"/>
                <w:b/>
                <w:bCs/>
              </w:rPr>
              <w:t>dodávateľ</w:t>
            </w:r>
          </w:p>
        </w:tc>
        <w:tc>
          <w:tcPr>
            <w:tcW w:w="7529" w:type="dxa"/>
            <w:gridSpan w:val="11"/>
            <w:tcBorders>
              <w:top w:val="single" w:sz="4" w:space="0" w:color="auto"/>
              <w:left w:val="single" w:sz="4" w:space="0" w:color="auto"/>
              <w:bottom w:val="single" w:sz="4" w:space="0" w:color="auto"/>
              <w:right w:val="single" w:sz="4" w:space="0" w:color="auto"/>
            </w:tcBorders>
            <w:hideMark/>
          </w:tcPr>
          <w:p w14:paraId="6D338411" w14:textId="77777777" w:rsidR="00B80B12" w:rsidRPr="00293E8D" w:rsidRDefault="00B80B12" w:rsidP="008D088D">
            <w:pPr>
              <w:spacing w:before="0" w:after="0" w:line="22" w:lineRule="atLeast"/>
              <w:rPr>
                <w:rFonts w:asciiTheme="minorHAnsi" w:hAnsiTheme="minorHAnsi" w:cstheme="minorHAnsi"/>
              </w:rPr>
            </w:pPr>
          </w:p>
        </w:tc>
        <w:tc>
          <w:tcPr>
            <w:tcW w:w="283" w:type="dxa"/>
            <w:tcBorders>
              <w:top w:val="nil"/>
              <w:left w:val="nil"/>
              <w:bottom w:val="nil"/>
              <w:right w:val="nil"/>
            </w:tcBorders>
          </w:tcPr>
          <w:p w14:paraId="6C5E6999" w14:textId="77777777" w:rsidR="00B80B12" w:rsidRPr="00293E8D" w:rsidRDefault="00B80B12" w:rsidP="008D088D">
            <w:pPr>
              <w:spacing w:before="0" w:after="0" w:line="22" w:lineRule="atLeast"/>
              <w:rPr>
                <w:rFonts w:asciiTheme="minorHAnsi" w:hAnsiTheme="minorHAnsi" w:cstheme="minorHAnsi"/>
              </w:rPr>
            </w:pPr>
          </w:p>
        </w:tc>
        <w:tc>
          <w:tcPr>
            <w:tcW w:w="1413" w:type="dxa"/>
            <w:gridSpan w:val="2"/>
            <w:vMerge w:val="restart"/>
            <w:tcBorders>
              <w:top w:val="nil"/>
              <w:left w:val="nil"/>
              <w:bottom w:val="nil"/>
              <w:right w:val="single" w:sz="4" w:space="0" w:color="auto"/>
            </w:tcBorders>
          </w:tcPr>
          <w:p w14:paraId="7D06024C" w14:textId="77777777" w:rsidR="00B80B12" w:rsidRPr="00293E8D" w:rsidRDefault="00B80B12" w:rsidP="008D088D">
            <w:pPr>
              <w:spacing w:before="0" w:after="0" w:line="22" w:lineRule="atLeast"/>
              <w:rPr>
                <w:rFonts w:asciiTheme="minorHAnsi" w:hAnsiTheme="minorHAnsi" w:cstheme="minorHAnsi"/>
              </w:rPr>
            </w:pPr>
          </w:p>
        </w:tc>
        <w:tc>
          <w:tcPr>
            <w:tcW w:w="2365" w:type="dxa"/>
            <w:tcBorders>
              <w:top w:val="single" w:sz="4" w:space="0" w:color="auto"/>
              <w:left w:val="single" w:sz="4" w:space="0" w:color="auto"/>
              <w:bottom w:val="single" w:sz="4" w:space="0" w:color="auto"/>
              <w:right w:val="single" w:sz="4" w:space="0" w:color="auto"/>
            </w:tcBorders>
            <w:hideMark/>
          </w:tcPr>
          <w:p w14:paraId="6A931737"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Vystavená dňa:</w:t>
            </w:r>
          </w:p>
        </w:tc>
      </w:tr>
      <w:tr w:rsidR="00B80B12" w:rsidRPr="00293E8D" w14:paraId="63E61E63" w14:textId="77777777" w:rsidTr="00B80B12">
        <w:trPr>
          <w:trHeight w:val="244"/>
        </w:trPr>
        <w:tc>
          <w:tcPr>
            <w:tcW w:w="2405" w:type="dxa"/>
            <w:tcBorders>
              <w:top w:val="single" w:sz="4" w:space="0" w:color="auto"/>
              <w:left w:val="single" w:sz="4" w:space="0" w:color="auto"/>
              <w:bottom w:val="single" w:sz="4" w:space="0" w:color="auto"/>
              <w:right w:val="single" w:sz="4" w:space="0" w:color="auto"/>
            </w:tcBorders>
            <w:hideMark/>
          </w:tcPr>
          <w:p w14:paraId="0657FEAF"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adresa dodávateľa:</w:t>
            </w:r>
          </w:p>
        </w:tc>
        <w:tc>
          <w:tcPr>
            <w:tcW w:w="7529" w:type="dxa"/>
            <w:gridSpan w:val="11"/>
            <w:tcBorders>
              <w:top w:val="single" w:sz="4" w:space="0" w:color="auto"/>
              <w:left w:val="single" w:sz="4" w:space="0" w:color="auto"/>
              <w:bottom w:val="single" w:sz="4" w:space="0" w:color="auto"/>
              <w:right w:val="single" w:sz="4" w:space="0" w:color="auto"/>
            </w:tcBorders>
            <w:hideMark/>
          </w:tcPr>
          <w:p w14:paraId="78D228B5" w14:textId="77777777" w:rsidR="00B80B12" w:rsidRPr="00293E8D" w:rsidRDefault="00B80B12" w:rsidP="008D088D">
            <w:pPr>
              <w:spacing w:before="0" w:after="0" w:line="22" w:lineRule="atLeast"/>
              <w:rPr>
                <w:rFonts w:asciiTheme="minorHAnsi" w:hAnsiTheme="minorHAnsi" w:cstheme="minorHAnsi"/>
              </w:rPr>
            </w:pPr>
          </w:p>
        </w:tc>
        <w:tc>
          <w:tcPr>
            <w:tcW w:w="283" w:type="dxa"/>
            <w:tcBorders>
              <w:top w:val="nil"/>
              <w:left w:val="nil"/>
              <w:bottom w:val="nil"/>
              <w:right w:val="nil"/>
            </w:tcBorders>
          </w:tcPr>
          <w:p w14:paraId="31709D3E" w14:textId="77777777" w:rsidR="00B80B12" w:rsidRPr="00293E8D" w:rsidRDefault="00B80B12" w:rsidP="008D088D">
            <w:pPr>
              <w:spacing w:before="0" w:after="0" w:line="22" w:lineRule="atLeast"/>
              <w:rPr>
                <w:rFonts w:asciiTheme="minorHAnsi" w:hAnsiTheme="minorHAnsi" w:cstheme="minorHAnsi"/>
              </w:rPr>
            </w:pPr>
          </w:p>
        </w:tc>
        <w:tc>
          <w:tcPr>
            <w:tcW w:w="1413" w:type="dxa"/>
            <w:gridSpan w:val="2"/>
            <w:vMerge/>
            <w:tcBorders>
              <w:top w:val="nil"/>
              <w:left w:val="nil"/>
              <w:bottom w:val="nil"/>
              <w:right w:val="nil"/>
            </w:tcBorders>
            <w:vAlign w:val="center"/>
            <w:hideMark/>
          </w:tcPr>
          <w:p w14:paraId="484D262B" w14:textId="77777777" w:rsidR="00B80B12" w:rsidRPr="00293E8D" w:rsidRDefault="00B80B12" w:rsidP="008D088D">
            <w:pPr>
              <w:spacing w:before="0" w:after="0" w:line="22" w:lineRule="atLeast"/>
              <w:rPr>
                <w:rFonts w:asciiTheme="minorHAnsi" w:hAnsiTheme="minorHAnsi" w:cstheme="minorHAnsi"/>
              </w:rPr>
            </w:pPr>
          </w:p>
        </w:tc>
        <w:tc>
          <w:tcPr>
            <w:tcW w:w="2365" w:type="dxa"/>
            <w:tcBorders>
              <w:top w:val="single" w:sz="4" w:space="0" w:color="auto"/>
              <w:left w:val="single" w:sz="4" w:space="0" w:color="auto"/>
              <w:bottom w:val="single" w:sz="4" w:space="0" w:color="auto"/>
              <w:right w:val="single" w:sz="4" w:space="0" w:color="auto"/>
            </w:tcBorders>
          </w:tcPr>
          <w:p w14:paraId="52BE26DF" w14:textId="77777777" w:rsidR="00B80B12" w:rsidRPr="00293E8D" w:rsidRDefault="00B80B12" w:rsidP="008D088D">
            <w:pPr>
              <w:spacing w:before="0" w:after="0" w:line="22" w:lineRule="atLeast"/>
              <w:rPr>
                <w:rFonts w:asciiTheme="minorHAnsi" w:hAnsiTheme="minorHAnsi" w:cstheme="minorHAnsi"/>
              </w:rPr>
            </w:pPr>
          </w:p>
        </w:tc>
      </w:tr>
      <w:tr w:rsidR="00B80B12" w:rsidRPr="00293E8D" w14:paraId="76D185B7" w14:textId="77777777" w:rsidTr="00B80B12">
        <w:trPr>
          <w:trHeight w:val="248"/>
        </w:trPr>
        <w:tc>
          <w:tcPr>
            <w:tcW w:w="2405" w:type="dxa"/>
            <w:tcBorders>
              <w:top w:val="single" w:sz="4" w:space="0" w:color="auto"/>
              <w:left w:val="single" w:sz="4" w:space="0" w:color="auto"/>
              <w:bottom w:val="single" w:sz="4" w:space="0" w:color="auto"/>
              <w:right w:val="single" w:sz="4" w:space="0" w:color="auto"/>
            </w:tcBorders>
            <w:hideMark/>
          </w:tcPr>
          <w:p w14:paraId="0E28B2F4"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SAP číslo dodávateľa:</w:t>
            </w:r>
          </w:p>
        </w:tc>
        <w:tc>
          <w:tcPr>
            <w:tcW w:w="1173" w:type="dxa"/>
            <w:gridSpan w:val="2"/>
            <w:tcBorders>
              <w:top w:val="single" w:sz="4" w:space="0" w:color="auto"/>
              <w:left w:val="single" w:sz="4" w:space="0" w:color="auto"/>
              <w:bottom w:val="single" w:sz="4" w:space="0" w:color="auto"/>
              <w:right w:val="single" w:sz="4" w:space="0" w:color="auto"/>
            </w:tcBorders>
          </w:tcPr>
          <w:p w14:paraId="4A65FF33" w14:textId="77777777" w:rsidR="00B80B12" w:rsidRPr="00293E8D" w:rsidRDefault="00B80B12" w:rsidP="008D088D">
            <w:pPr>
              <w:spacing w:before="0" w:after="0" w:line="22" w:lineRule="atLeast"/>
              <w:rPr>
                <w:rFonts w:asciiTheme="minorHAnsi" w:hAnsiTheme="minorHAnsi" w:cstheme="minorHAnsi"/>
              </w:rPr>
            </w:pPr>
          </w:p>
        </w:tc>
        <w:tc>
          <w:tcPr>
            <w:tcW w:w="566" w:type="dxa"/>
            <w:tcBorders>
              <w:top w:val="single" w:sz="4" w:space="0" w:color="auto"/>
              <w:left w:val="single" w:sz="4" w:space="0" w:color="auto"/>
              <w:bottom w:val="single" w:sz="4" w:space="0" w:color="auto"/>
              <w:right w:val="single" w:sz="4" w:space="0" w:color="auto"/>
            </w:tcBorders>
            <w:hideMark/>
          </w:tcPr>
          <w:p w14:paraId="45FC2915"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IČO:</w:t>
            </w:r>
          </w:p>
        </w:tc>
        <w:tc>
          <w:tcPr>
            <w:tcW w:w="1130" w:type="dxa"/>
            <w:gridSpan w:val="2"/>
            <w:tcBorders>
              <w:top w:val="single" w:sz="4" w:space="0" w:color="auto"/>
              <w:left w:val="single" w:sz="4" w:space="0" w:color="auto"/>
              <w:bottom w:val="single" w:sz="4" w:space="0" w:color="auto"/>
              <w:right w:val="single" w:sz="4" w:space="0" w:color="auto"/>
            </w:tcBorders>
            <w:hideMark/>
          </w:tcPr>
          <w:p w14:paraId="75C0F77F" w14:textId="77777777" w:rsidR="00B80B12" w:rsidRPr="00293E8D" w:rsidRDefault="00B80B12" w:rsidP="008D088D">
            <w:pPr>
              <w:spacing w:before="0" w:after="0" w:line="22" w:lineRule="atLeast"/>
              <w:rPr>
                <w:rFonts w:asciiTheme="minorHAnsi" w:hAnsiTheme="minorHAnsi" w:cstheme="minorHAnsi"/>
              </w:rPr>
            </w:pPr>
          </w:p>
        </w:tc>
        <w:tc>
          <w:tcPr>
            <w:tcW w:w="848" w:type="dxa"/>
            <w:tcBorders>
              <w:top w:val="single" w:sz="4" w:space="0" w:color="auto"/>
              <w:left w:val="single" w:sz="4" w:space="0" w:color="auto"/>
              <w:bottom w:val="single" w:sz="4" w:space="0" w:color="auto"/>
              <w:right w:val="single" w:sz="4" w:space="0" w:color="auto"/>
            </w:tcBorders>
            <w:hideMark/>
          </w:tcPr>
          <w:p w14:paraId="06E3C06C"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DIČ:</w:t>
            </w:r>
          </w:p>
        </w:tc>
        <w:tc>
          <w:tcPr>
            <w:tcW w:w="1270" w:type="dxa"/>
            <w:gridSpan w:val="2"/>
            <w:tcBorders>
              <w:top w:val="single" w:sz="4" w:space="0" w:color="auto"/>
              <w:left w:val="single" w:sz="4" w:space="0" w:color="auto"/>
              <w:bottom w:val="single" w:sz="4" w:space="0" w:color="auto"/>
              <w:right w:val="single" w:sz="4" w:space="0" w:color="auto"/>
            </w:tcBorders>
          </w:tcPr>
          <w:p w14:paraId="6A599752" w14:textId="77777777" w:rsidR="00B80B12" w:rsidRPr="00293E8D" w:rsidRDefault="00B80B12" w:rsidP="008D088D">
            <w:pPr>
              <w:spacing w:before="0" w:after="0" w:line="22" w:lineRule="atLeast"/>
              <w:rPr>
                <w:rFonts w:asciiTheme="minorHAnsi" w:hAnsiTheme="minorHAnsi" w:cstheme="minorHAnsi"/>
              </w:rPr>
            </w:pPr>
          </w:p>
        </w:tc>
        <w:tc>
          <w:tcPr>
            <w:tcW w:w="848" w:type="dxa"/>
            <w:gridSpan w:val="2"/>
            <w:tcBorders>
              <w:top w:val="single" w:sz="4" w:space="0" w:color="auto"/>
              <w:left w:val="single" w:sz="4" w:space="0" w:color="auto"/>
              <w:bottom w:val="single" w:sz="4" w:space="0" w:color="auto"/>
              <w:right w:val="nil"/>
            </w:tcBorders>
            <w:hideMark/>
          </w:tcPr>
          <w:p w14:paraId="0A0F0573" w14:textId="77777777" w:rsidR="00B80B12" w:rsidRPr="00293E8D" w:rsidRDefault="00B80B12" w:rsidP="008D088D">
            <w:pPr>
              <w:spacing w:before="0" w:after="0" w:line="22" w:lineRule="atLeast"/>
              <w:rPr>
                <w:rFonts w:asciiTheme="minorHAnsi" w:hAnsiTheme="minorHAnsi" w:cstheme="minorHAnsi"/>
              </w:rPr>
            </w:pPr>
            <w:r w:rsidRPr="00293E8D">
              <w:rPr>
                <w:rFonts w:asciiTheme="minorHAnsi" w:hAnsiTheme="minorHAnsi" w:cstheme="minorHAnsi"/>
              </w:rPr>
              <w:t>IČ DPH:</w:t>
            </w:r>
          </w:p>
        </w:tc>
        <w:tc>
          <w:tcPr>
            <w:tcW w:w="1694" w:type="dxa"/>
            <w:tcBorders>
              <w:top w:val="single" w:sz="4" w:space="0" w:color="auto"/>
              <w:left w:val="single" w:sz="4" w:space="0" w:color="auto"/>
              <w:bottom w:val="single" w:sz="4" w:space="0" w:color="auto"/>
              <w:right w:val="single" w:sz="4" w:space="0" w:color="auto"/>
            </w:tcBorders>
            <w:hideMark/>
          </w:tcPr>
          <w:p w14:paraId="7D50CC63" w14:textId="77777777" w:rsidR="00B80B12" w:rsidRPr="00293E8D" w:rsidRDefault="00B80B12" w:rsidP="008D088D">
            <w:pPr>
              <w:spacing w:before="0" w:after="0" w:line="22" w:lineRule="atLeast"/>
              <w:rPr>
                <w:rFonts w:asciiTheme="minorHAnsi" w:hAnsiTheme="minorHAnsi" w:cstheme="minorHAnsi"/>
              </w:rPr>
            </w:pPr>
          </w:p>
        </w:tc>
        <w:tc>
          <w:tcPr>
            <w:tcW w:w="283" w:type="dxa"/>
            <w:tcBorders>
              <w:top w:val="nil"/>
              <w:left w:val="single" w:sz="4" w:space="0" w:color="auto"/>
              <w:bottom w:val="nil"/>
              <w:right w:val="nil"/>
            </w:tcBorders>
          </w:tcPr>
          <w:p w14:paraId="1FBDFA56" w14:textId="77777777" w:rsidR="00B80B12" w:rsidRPr="00293E8D" w:rsidRDefault="00B80B12" w:rsidP="008D088D">
            <w:pPr>
              <w:spacing w:before="0" w:after="0" w:line="22" w:lineRule="atLeast"/>
              <w:rPr>
                <w:rFonts w:asciiTheme="minorHAnsi" w:hAnsiTheme="minorHAnsi" w:cstheme="minorHAnsi"/>
              </w:rPr>
            </w:pPr>
          </w:p>
        </w:tc>
        <w:tc>
          <w:tcPr>
            <w:tcW w:w="3778" w:type="dxa"/>
            <w:gridSpan w:val="3"/>
            <w:tcBorders>
              <w:top w:val="nil"/>
              <w:left w:val="nil"/>
              <w:bottom w:val="nil"/>
              <w:right w:val="nil"/>
            </w:tcBorders>
          </w:tcPr>
          <w:p w14:paraId="56397F32" w14:textId="77777777" w:rsidR="00B80B12" w:rsidRPr="00293E8D" w:rsidRDefault="00B80B12" w:rsidP="008D088D">
            <w:pPr>
              <w:spacing w:before="0" w:after="0" w:line="22" w:lineRule="atLeast"/>
              <w:rPr>
                <w:rFonts w:asciiTheme="minorHAnsi" w:hAnsiTheme="minorHAnsi" w:cstheme="minorHAnsi"/>
              </w:rPr>
            </w:pPr>
          </w:p>
        </w:tc>
      </w:tr>
      <w:tr w:rsidR="00B80B12" w:rsidRPr="00293E8D" w14:paraId="0495D92D" w14:textId="77777777" w:rsidTr="008D088D">
        <w:trPr>
          <w:trHeight w:val="248"/>
        </w:trPr>
        <w:tc>
          <w:tcPr>
            <w:tcW w:w="9934" w:type="dxa"/>
            <w:gridSpan w:val="12"/>
            <w:tcBorders>
              <w:top w:val="nil"/>
              <w:left w:val="nil"/>
              <w:bottom w:val="nil"/>
              <w:right w:val="nil"/>
            </w:tcBorders>
          </w:tcPr>
          <w:p w14:paraId="5F03B48A" w14:textId="77777777" w:rsidR="00B80B12" w:rsidRPr="00293E8D" w:rsidRDefault="00B80B12" w:rsidP="008D088D">
            <w:pPr>
              <w:spacing w:before="0" w:after="0" w:line="22" w:lineRule="atLeast"/>
              <w:rPr>
                <w:rFonts w:asciiTheme="minorHAnsi" w:hAnsiTheme="minorHAnsi" w:cstheme="minorHAnsi"/>
              </w:rPr>
            </w:pPr>
          </w:p>
        </w:tc>
        <w:tc>
          <w:tcPr>
            <w:tcW w:w="283" w:type="dxa"/>
            <w:tcBorders>
              <w:top w:val="nil"/>
              <w:left w:val="nil"/>
              <w:bottom w:val="nil"/>
              <w:right w:val="nil"/>
            </w:tcBorders>
          </w:tcPr>
          <w:p w14:paraId="2C32041A" w14:textId="77777777" w:rsidR="00B80B12" w:rsidRPr="00293E8D" w:rsidRDefault="00B80B12" w:rsidP="008D088D">
            <w:pPr>
              <w:spacing w:before="0" w:after="0" w:line="22" w:lineRule="atLeast"/>
              <w:rPr>
                <w:rFonts w:asciiTheme="minorHAnsi" w:hAnsiTheme="minorHAnsi" w:cstheme="minorHAnsi"/>
              </w:rPr>
            </w:pPr>
          </w:p>
        </w:tc>
        <w:tc>
          <w:tcPr>
            <w:tcW w:w="3778" w:type="dxa"/>
            <w:gridSpan w:val="3"/>
            <w:tcBorders>
              <w:top w:val="nil"/>
              <w:left w:val="nil"/>
              <w:bottom w:val="nil"/>
              <w:right w:val="nil"/>
            </w:tcBorders>
          </w:tcPr>
          <w:p w14:paraId="15D4177D" w14:textId="77777777" w:rsidR="00B80B12" w:rsidRPr="00293E8D" w:rsidRDefault="00B80B12" w:rsidP="008D088D">
            <w:pPr>
              <w:spacing w:before="0" w:after="0" w:line="22" w:lineRule="atLeast"/>
              <w:rPr>
                <w:rFonts w:asciiTheme="minorHAnsi" w:hAnsiTheme="minorHAnsi" w:cstheme="minorHAnsi"/>
              </w:rPr>
            </w:pPr>
          </w:p>
        </w:tc>
      </w:tr>
      <w:tr w:rsidR="00B80B12" w:rsidRPr="00293E8D" w14:paraId="10849658" w14:textId="77777777" w:rsidTr="008D088D">
        <w:tc>
          <w:tcPr>
            <w:tcW w:w="2820" w:type="dxa"/>
            <w:gridSpan w:val="2"/>
            <w:tcBorders>
              <w:top w:val="nil"/>
              <w:left w:val="nil"/>
              <w:bottom w:val="single" w:sz="4" w:space="0" w:color="auto"/>
              <w:right w:val="nil"/>
            </w:tcBorders>
            <w:hideMark/>
          </w:tcPr>
          <w:p w14:paraId="03B940C2"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r w:rsidRPr="00293E8D">
              <w:rPr>
                <w:rFonts w:asciiTheme="minorHAnsi" w:hAnsiTheme="minorHAnsi" w:cstheme="minorHAnsi"/>
              </w:rPr>
              <w:t>Objednávku vystavil:</w:t>
            </w:r>
          </w:p>
        </w:tc>
        <w:tc>
          <w:tcPr>
            <w:tcW w:w="1414" w:type="dxa"/>
            <w:gridSpan w:val="3"/>
            <w:tcBorders>
              <w:top w:val="nil"/>
              <w:left w:val="nil"/>
              <w:bottom w:val="nil"/>
              <w:right w:val="nil"/>
            </w:tcBorders>
          </w:tcPr>
          <w:p w14:paraId="74F608CC"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2737" w:type="dxa"/>
            <w:gridSpan w:val="3"/>
            <w:tcBorders>
              <w:top w:val="nil"/>
              <w:left w:val="nil"/>
              <w:bottom w:val="single" w:sz="4" w:space="0" w:color="auto"/>
              <w:right w:val="nil"/>
            </w:tcBorders>
            <w:hideMark/>
          </w:tcPr>
          <w:p w14:paraId="1DBC6E67"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r w:rsidRPr="00293E8D">
              <w:rPr>
                <w:rFonts w:asciiTheme="minorHAnsi" w:hAnsiTheme="minorHAnsi" w:cstheme="minorHAnsi"/>
              </w:rPr>
              <w:t>Tel. kontakt:</w:t>
            </w:r>
          </w:p>
        </w:tc>
        <w:tc>
          <w:tcPr>
            <w:tcW w:w="421" w:type="dxa"/>
            <w:tcBorders>
              <w:top w:val="nil"/>
              <w:left w:val="nil"/>
              <w:bottom w:val="nil"/>
              <w:right w:val="nil"/>
            </w:tcBorders>
          </w:tcPr>
          <w:p w14:paraId="60E4154C"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2967" w:type="dxa"/>
            <w:gridSpan w:val="5"/>
            <w:tcBorders>
              <w:top w:val="nil"/>
              <w:left w:val="nil"/>
              <w:bottom w:val="single" w:sz="4" w:space="0" w:color="auto"/>
              <w:right w:val="nil"/>
            </w:tcBorders>
            <w:hideMark/>
          </w:tcPr>
          <w:p w14:paraId="2911E113"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r w:rsidRPr="00293E8D">
              <w:rPr>
                <w:rFonts w:asciiTheme="minorHAnsi" w:hAnsiTheme="minorHAnsi" w:cstheme="minorHAnsi"/>
              </w:rPr>
              <w:t>Email:</w:t>
            </w:r>
          </w:p>
        </w:tc>
        <w:tc>
          <w:tcPr>
            <w:tcW w:w="3636" w:type="dxa"/>
            <w:gridSpan w:val="2"/>
            <w:tcBorders>
              <w:top w:val="nil"/>
              <w:left w:val="nil"/>
              <w:bottom w:val="nil"/>
              <w:right w:val="nil"/>
            </w:tcBorders>
          </w:tcPr>
          <w:p w14:paraId="2DF44EED"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r>
      <w:tr w:rsidR="00B80B12" w:rsidRPr="00293E8D" w14:paraId="3F2A2F78" w14:textId="77777777" w:rsidTr="008D088D">
        <w:tc>
          <w:tcPr>
            <w:tcW w:w="2820" w:type="dxa"/>
            <w:gridSpan w:val="2"/>
            <w:tcBorders>
              <w:top w:val="single" w:sz="4" w:space="0" w:color="auto"/>
              <w:left w:val="single" w:sz="4" w:space="0" w:color="auto"/>
              <w:bottom w:val="single" w:sz="4" w:space="0" w:color="auto"/>
              <w:right w:val="single" w:sz="4" w:space="0" w:color="auto"/>
            </w:tcBorders>
          </w:tcPr>
          <w:p w14:paraId="498862F1"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414" w:type="dxa"/>
            <w:gridSpan w:val="3"/>
            <w:tcBorders>
              <w:top w:val="nil"/>
              <w:left w:val="single" w:sz="4" w:space="0" w:color="auto"/>
              <w:bottom w:val="nil"/>
              <w:right w:val="single" w:sz="4" w:space="0" w:color="auto"/>
            </w:tcBorders>
          </w:tcPr>
          <w:p w14:paraId="1048A181"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2737" w:type="dxa"/>
            <w:gridSpan w:val="3"/>
            <w:tcBorders>
              <w:top w:val="single" w:sz="4" w:space="0" w:color="auto"/>
              <w:left w:val="single" w:sz="4" w:space="0" w:color="auto"/>
              <w:bottom w:val="single" w:sz="4" w:space="0" w:color="auto"/>
              <w:right w:val="single" w:sz="4" w:space="0" w:color="auto"/>
            </w:tcBorders>
          </w:tcPr>
          <w:p w14:paraId="4D687F32"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421" w:type="dxa"/>
            <w:tcBorders>
              <w:top w:val="nil"/>
              <w:left w:val="single" w:sz="4" w:space="0" w:color="auto"/>
              <w:bottom w:val="nil"/>
              <w:right w:val="single" w:sz="4" w:space="0" w:color="auto"/>
            </w:tcBorders>
          </w:tcPr>
          <w:p w14:paraId="3CE476E2"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2967" w:type="dxa"/>
            <w:gridSpan w:val="5"/>
            <w:tcBorders>
              <w:top w:val="single" w:sz="4" w:space="0" w:color="auto"/>
              <w:left w:val="single" w:sz="4" w:space="0" w:color="auto"/>
              <w:bottom w:val="single" w:sz="4" w:space="0" w:color="auto"/>
              <w:right w:val="single" w:sz="4" w:space="0" w:color="auto"/>
            </w:tcBorders>
          </w:tcPr>
          <w:p w14:paraId="23B18E26"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3636" w:type="dxa"/>
            <w:gridSpan w:val="2"/>
            <w:tcBorders>
              <w:top w:val="nil"/>
              <w:left w:val="single" w:sz="4" w:space="0" w:color="auto"/>
              <w:bottom w:val="nil"/>
              <w:right w:val="nil"/>
            </w:tcBorders>
          </w:tcPr>
          <w:p w14:paraId="6DA71DAC"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r>
    </w:tbl>
    <w:p w14:paraId="506BDC4B" w14:textId="77777777" w:rsidR="00B80B12" w:rsidRPr="00293E8D" w:rsidRDefault="00B80B12" w:rsidP="00B80B12">
      <w:pPr>
        <w:tabs>
          <w:tab w:val="left" w:pos="708"/>
          <w:tab w:val="left" w:pos="1416"/>
          <w:tab w:val="left" w:pos="2124"/>
          <w:tab w:val="left" w:pos="4725"/>
        </w:tabs>
        <w:spacing w:after="0" w:line="22" w:lineRule="atLeast"/>
        <w:rPr>
          <w:rFonts w:asciiTheme="minorHAnsi" w:hAnsiTheme="minorHAnsi" w:cstheme="minorHAnsi"/>
          <w:sz w:val="20"/>
          <w:szCs w:val="20"/>
          <w:lang w:val="sk-SK"/>
        </w:rPr>
      </w:pPr>
    </w:p>
    <w:tbl>
      <w:tblPr>
        <w:tblStyle w:val="Mriekatabuky"/>
        <w:tblW w:w="0" w:type="auto"/>
        <w:tblLook w:val="04A0" w:firstRow="1" w:lastRow="0" w:firstColumn="1" w:lastColumn="0" w:noHBand="0" w:noVBand="1"/>
      </w:tblPr>
      <w:tblGrid>
        <w:gridCol w:w="768"/>
        <w:gridCol w:w="3584"/>
        <w:gridCol w:w="1028"/>
        <w:gridCol w:w="1843"/>
        <w:gridCol w:w="659"/>
        <w:gridCol w:w="1523"/>
        <w:gridCol w:w="936"/>
        <w:gridCol w:w="2268"/>
        <w:gridCol w:w="1383"/>
      </w:tblGrid>
      <w:tr w:rsidR="00B80B12" w:rsidRPr="00293E8D" w14:paraId="3F7D50FE" w14:textId="77777777" w:rsidTr="008D088D">
        <w:trPr>
          <w:trHeight w:val="464"/>
        </w:trPr>
        <w:tc>
          <w:tcPr>
            <w:tcW w:w="768" w:type="dxa"/>
            <w:tcBorders>
              <w:top w:val="single" w:sz="4" w:space="0" w:color="auto"/>
              <w:left w:val="single" w:sz="4" w:space="0" w:color="auto"/>
              <w:bottom w:val="single" w:sz="4" w:space="0" w:color="auto"/>
              <w:right w:val="single" w:sz="4" w:space="0" w:color="auto"/>
            </w:tcBorders>
            <w:hideMark/>
          </w:tcPr>
          <w:p w14:paraId="54EF10F2"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Riadok</w:t>
            </w:r>
          </w:p>
          <w:p w14:paraId="7269FCBC"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číslo</w:t>
            </w:r>
          </w:p>
        </w:tc>
        <w:tc>
          <w:tcPr>
            <w:tcW w:w="3584" w:type="dxa"/>
            <w:tcBorders>
              <w:top w:val="single" w:sz="4" w:space="0" w:color="auto"/>
              <w:left w:val="single" w:sz="4" w:space="0" w:color="auto"/>
              <w:bottom w:val="single" w:sz="4" w:space="0" w:color="auto"/>
              <w:right w:val="single" w:sz="4" w:space="0" w:color="auto"/>
            </w:tcBorders>
            <w:hideMark/>
          </w:tcPr>
          <w:p w14:paraId="6711BCEB"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Predmet objednávky</w:t>
            </w:r>
          </w:p>
        </w:tc>
        <w:tc>
          <w:tcPr>
            <w:tcW w:w="1028" w:type="dxa"/>
            <w:tcBorders>
              <w:top w:val="single" w:sz="4" w:space="0" w:color="auto"/>
              <w:left w:val="single" w:sz="4" w:space="0" w:color="auto"/>
              <w:bottom w:val="single" w:sz="4" w:space="0" w:color="auto"/>
              <w:right w:val="single" w:sz="4" w:space="0" w:color="auto"/>
            </w:tcBorders>
            <w:hideMark/>
          </w:tcPr>
          <w:p w14:paraId="2E8970B1"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Množstvo</w:t>
            </w:r>
          </w:p>
          <w:p w14:paraId="69B510A9"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MJ</w:t>
            </w:r>
          </w:p>
        </w:tc>
        <w:tc>
          <w:tcPr>
            <w:tcW w:w="1843" w:type="dxa"/>
            <w:tcBorders>
              <w:top w:val="single" w:sz="4" w:space="0" w:color="auto"/>
              <w:left w:val="single" w:sz="4" w:space="0" w:color="auto"/>
              <w:bottom w:val="single" w:sz="4" w:space="0" w:color="auto"/>
              <w:right w:val="single" w:sz="4" w:space="0" w:color="auto"/>
            </w:tcBorders>
            <w:hideMark/>
          </w:tcPr>
          <w:p w14:paraId="624D25D8"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Jednotková cena v</w:t>
            </w:r>
          </w:p>
          <w:p w14:paraId="44B1B260"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EUR</w:t>
            </w:r>
          </w:p>
        </w:tc>
        <w:tc>
          <w:tcPr>
            <w:tcW w:w="659" w:type="dxa"/>
            <w:tcBorders>
              <w:top w:val="single" w:sz="4" w:space="0" w:color="auto"/>
              <w:left w:val="single" w:sz="4" w:space="0" w:color="auto"/>
              <w:bottom w:val="single" w:sz="4" w:space="0" w:color="auto"/>
              <w:right w:val="single" w:sz="4" w:space="0" w:color="auto"/>
            </w:tcBorders>
            <w:hideMark/>
          </w:tcPr>
          <w:p w14:paraId="7014DDB8"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na</w:t>
            </w:r>
          </w:p>
          <w:p w14:paraId="6B8ADBAB"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MJ</w:t>
            </w:r>
          </w:p>
        </w:tc>
        <w:tc>
          <w:tcPr>
            <w:tcW w:w="1523" w:type="dxa"/>
            <w:tcBorders>
              <w:top w:val="single" w:sz="4" w:space="0" w:color="auto"/>
              <w:left w:val="single" w:sz="4" w:space="0" w:color="auto"/>
              <w:bottom w:val="single" w:sz="4" w:space="0" w:color="auto"/>
              <w:right w:val="single" w:sz="4" w:space="0" w:color="auto"/>
            </w:tcBorders>
            <w:hideMark/>
          </w:tcPr>
          <w:p w14:paraId="491A2AD4"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spolu v</w:t>
            </w:r>
          </w:p>
          <w:p w14:paraId="0BE9DCAA"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EUR</w:t>
            </w:r>
          </w:p>
        </w:tc>
        <w:tc>
          <w:tcPr>
            <w:tcW w:w="936" w:type="dxa"/>
            <w:tcBorders>
              <w:top w:val="single" w:sz="4" w:space="0" w:color="auto"/>
              <w:left w:val="single" w:sz="4" w:space="0" w:color="auto"/>
              <w:bottom w:val="single" w:sz="4" w:space="0" w:color="auto"/>
              <w:right w:val="single" w:sz="4" w:space="0" w:color="auto"/>
            </w:tcBorders>
            <w:hideMark/>
          </w:tcPr>
          <w:p w14:paraId="25C30A79"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Šarža</w:t>
            </w:r>
          </w:p>
        </w:tc>
        <w:tc>
          <w:tcPr>
            <w:tcW w:w="2268" w:type="dxa"/>
            <w:tcBorders>
              <w:top w:val="single" w:sz="4" w:space="0" w:color="auto"/>
              <w:left w:val="single" w:sz="4" w:space="0" w:color="auto"/>
              <w:bottom w:val="single" w:sz="4" w:space="0" w:color="auto"/>
              <w:right w:val="single" w:sz="4" w:space="0" w:color="auto"/>
            </w:tcBorders>
            <w:hideMark/>
          </w:tcPr>
          <w:p w14:paraId="46759DF2"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Miesto dodania:</w:t>
            </w:r>
          </w:p>
        </w:tc>
        <w:tc>
          <w:tcPr>
            <w:tcW w:w="1383" w:type="dxa"/>
            <w:tcBorders>
              <w:top w:val="single" w:sz="4" w:space="0" w:color="auto"/>
              <w:left w:val="single" w:sz="4" w:space="0" w:color="auto"/>
              <w:bottom w:val="single" w:sz="4" w:space="0" w:color="auto"/>
              <w:right w:val="single" w:sz="4" w:space="0" w:color="auto"/>
            </w:tcBorders>
            <w:hideMark/>
          </w:tcPr>
          <w:p w14:paraId="29392C86"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Termín</w:t>
            </w:r>
          </w:p>
          <w:p w14:paraId="116DE1D5" w14:textId="77777777" w:rsidR="00B80B12" w:rsidRPr="00293E8D" w:rsidRDefault="00B80B12" w:rsidP="008D088D">
            <w:pPr>
              <w:tabs>
                <w:tab w:val="left" w:pos="708"/>
                <w:tab w:val="left" w:pos="1416"/>
                <w:tab w:val="left" w:pos="2124"/>
                <w:tab w:val="left" w:pos="4725"/>
              </w:tabs>
              <w:spacing w:before="0" w:after="0" w:line="22" w:lineRule="atLeast"/>
              <w:jc w:val="center"/>
              <w:rPr>
                <w:rFonts w:asciiTheme="minorHAnsi" w:hAnsiTheme="minorHAnsi" w:cstheme="minorHAnsi"/>
              </w:rPr>
            </w:pPr>
            <w:r w:rsidRPr="00293E8D">
              <w:rPr>
                <w:rFonts w:asciiTheme="minorHAnsi" w:hAnsiTheme="minorHAnsi" w:cstheme="minorHAnsi"/>
              </w:rPr>
              <w:t>dodania</w:t>
            </w:r>
          </w:p>
        </w:tc>
      </w:tr>
      <w:tr w:rsidR="00B80B12" w:rsidRPr="00293E8D" w14:paraId="48316EC5" w14:textId="77777777" w:rsidTr="008D088D">
        <w:tc>
          <w:tcPr>
            <w:tcW w:w="768" w:type="dxa"/>
            <w:tcBorders>
              <w:top w:val="single" w:sz="4" w:space="0" w:color="auto"/>
              <w:left w:val="single" w:sz="4" w:space="0" w:color="auto"/>
              <w:bottom w:val="single" w:sz="4" w:space="0" w:color="auto"/>
              <w:right w:val="single" w:sz="4" w:space="0" w:color="auto"/>
            </w:tcBorders>
          </w:tcPr>
          <w:p w14:paraId="4598E4FC"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3584" w:type="dxa"/>
            <w:tcBorders>
              <w:top w:val="single" w:sz="4" w:space="0" w:color="auto"/>
              <w:left w:val="single" w:sz="4" w:space="0" w:color="auto"/>
              <w:bottom w:val="single" w:sz="4" w:space="0" w:color="auto"/>
              <w:right w:val="single" w:sz="4" w:space="0" w:color="auto"/>
            </w:tcBorders>
          </w:tcPr>
          <w:p w14:paraId="159560AE"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028" w:type="dxa"/>
            <w:tcBorders>
              <w:top w:val="single" w:sz="4" w:space="0" w:color="auto"/>
              <w:left w:val="single" w:sz="4" w:space="0" w:color="auto"/>
              <w:bottom w:val="single" w:sz="4" w:space="0" w:color="auto"/>
              <w:right w:val="single" w:sz="4" w:space="0" w:color="auto"/>
            </w:tcBorders>
          </w:tcPr>
          <w:p w14:paraId="1EAAB17B"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15676CFD"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659" w:type="dxa"/>
            <w:tcBorders>
              <w:top w:val="single" w:sz="4" w:space="0" w:color="auto"/>
              <w:left w:val="single" w:sz="4" w:space="0" w:color="auto"/>
              <w:bottom w:val="single" w:sz="4" w:space="0" w:color="auto"/>
              <w:right w:val="single" w:sz="4" w:space="0" w:color="auto"/>
            </w:tcBorders>
          </w:tcPr>
          <w:p w14:paraId="3BCCED51"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523" w:type="dxa"/>
            <w:tcBorders>
              <w:top w:val="single" w:sz="4" w:space="0" w:color="auto"/>
              <w:left w:val="single" w:sz="4" w:space="0" w:color="auto"/>
              <w:bottom w:val="single" w:sz="4" w:space="0" w:color="auto"/>
              <w:right w:val="single" w:sz="4" w:space="0" w:color="auto"/>
            </w:tcBorders>
          </w:tcPr>
          <w:p w14:paraId="3FB91A3D"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936" w:type="dxa"/>
            <w:tcBorders>
              <w:top w:val="single" w:sz="4" w:space="0" w:color="auto"/>
              <w:left w:val="single" w:sz="4" w:space="0" w:color="auto"/>
              <w:bottom w:val="single" w:sz="4" w:space="0" w:color="auto"/>
              <w:right w:val="single" w:sz="4" w:space="0" w:color="auto"/>
            </w:tcBorders>
          </w:tcPr>
          <w:p w14:paraId="3B305985"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2268" w:type="dxa"/>
            <w:tcBorders>
              <w:top w:val="single" w:sz="4" w:space="0" w:color="auto"/>
              <w:left w:val="single" w:sz="4" w:space="0" w:color="auto"/>
              <w:bottom w:val="single" w:sz="4" w:space="0" w:color="auto"/>
              <w:right w:val="single" w:sz="4" w:space="0" w:color="auto"/>
            </w:tcBorders>
          </w:tcPr>
          <w:p w14:paraId="48E72878"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383" w:type="dxa"/>
            <w:tcBorders>
              <w:top w:val="single" w:sz="4" w:space="0" w:color="auto"/>
              <w:left w:val="single" w:sz="4" w:space="0" w:color="auto"/>
              <w:bottom w:val="single" w:sz="4" w:space="0" w:color="auto"/>
              <w:right w:val="single" w:sz="4" w:space="0" w:color="auto"/>
            </w:tcBorders>
          </w:tcPr>
          <w:p w14:paraId="670865AC"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r>
      <w:tr w:rsidR="00B80B12" w:rsidRPr="00293E8D" w14:paraId="152B124C" w14:textId="77777777" w:rsidTr="008D088D">
        <w:tc>
          <w:tcPr>
            <w:tcW w:w="768" w:type="dxa"/>
            <w:tcBorders>
              <w:top w:val="single" w:sz="4" w:space="0" w:color="auto"/>
              <w:left w:val="single" w:sz="4" w:space="0" w:color="auto"/>
              <w:bottom w:val="single" w:sz="4" w:space="0" w:color="auto"/>
              <w:right w:val="single" w:sz="4" w:space="0" w:color="auto"/>
            </w:tcBorders>
          </w:tcPr>
          <w:p w14:paraId="2B735C00"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3584" w:type="dxa"/>
            <w:tcBorders>
              <w:top w:val="single" w:sz="4" w:space="0" w:color="auto"/>
              <w:left w:val="single" w:sz="4" w:space="0" w:color="auto"/>
              <w:bottom w:val="single" w:sz="4" w:space="0" w:color="auto"/>
              <w:right w:val="single" w:sz="4" w:space="0" w:color="auto"/>
            </w:tcBorders>
          </w:tcPr>
          <w:p w14:paraId="039D3D14"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028" w:type="dxa"/>
            <w:tcBorders>
              <w:top w:val="single" w:sz="4" w:space="0" w:color="auto"/>
              <w:left w:val="single" w:sz="4" w:space="0" w:color="auto"/>
              <w:bottom w:val="single" w:sz="4" w:space="0" w:color="auto"/>
              <w:right w:val="single" w:sz="4" w:space="0" w:color="auto"/>
            </w:tcBorders>
          </w:tcPr>
          <w:p w14:paraId="423CC9E9"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311AB87A"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659" w:type="dxa"/>
            <w:tcBorders>
              <w:top w:val="single" w:sz="4" w:space="0" w:color="auto"/>
              <w:left w:val="single" w:sz="4" w:space="0" w:color="auto"/>
              <w:bottom w:val="single" w:sz="4" w:space="0" w:color="auto"/>
              <w:right w:val="single" w:sz="4" w:space="0" w:color="auto"/>
            </w:tcBorders>
          </w:tcPr>
          <w:p w14:paraId="6923E913"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523" w:type="dxa"/>
            <w:tcBorders>
              <w:top w:val="single" w:sz="4" w:space="0" w:color="auto"/>
              <w:left w:val="single" w:sz="4" w:space="0" w:color="auto"/>
              <w:bottom w:val="single" w:sz="4" w:space="0" w:color="auto"/>
              <w:right w:val="single" w:sz="4" w:space="0" w:color="auto"/>
            </w:tcBorders>
          </w:tcPr>
          <w:p w14:paraId="21B1660E"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936" w:type="dxa"/>
            <w:tcBorders>
              <w:top w:val="single" w:sz="4" w:space="0" w:color="auto"/>
              <w:left w:val="single" w:sz="4" w:space="0" w:color="auto"/>
              <w:bottom w:val="single" w:sz="4" w:space="0" w:color="auto"/>
              <w:right w:val="single" w:sz="4" w:space="0" w:color="auto"/>
            </w:tcBorders>
          </w:tcPr>
          <w:p w14:paraId="2DA4ECFF"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2268" w:type="dxa"/>
            <w:tcBorders>
              <w:top w:val="single" w:sz="4" w:space="0" w:color="auto"/>
              <w:left w:val="single" w:sz="4" w:space="0" w:color="auto"/>
              <w:bottom w:val="single" w:sz="4" w:space="0" w:color="auto"/>
              <w:right w:val="single" w:sz="4" w:space="0" w:color="auto"/>
            </w:tcBorders>
          </w:tcPr>
          <w:p w14:paraId="2B24B82C"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383" w:type="dxa"/>
            <w:tcBorders>
              <w:top w:val="single" w:sz="4" w:space="0" w:color="auto"/>
              <w:left w:val="single" w:sz="4" w:space="0" w:color="auto"/>
              <w:bottom w:val="single" w:sz="4" w:space="0" w:color="auto"/>
              <w:right w:val="single" w:sz="4" w:space="0" w:color="auto"/>
            </w:tcBorders>
          </w:tcPr>
          <w:p w14:paraId="3ABA390A"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r>
      <w:tr w:rsidR="00B80B12" w:rsidRPr="00293E8D" w14:paraId="56BF8804" w14:textId="77777777" w:rsidTr="008D088D">
        <w:tc>
          <w:tcPr>
            <w:tcW w:w="768" w:type="dxa"/>
            <w:tcBorders>
              <w:top w:val="single" w:sz="4" w:space="0" w:color="auto"/>
              <w:left w:val="single" w:sz="4" w:space="0" w:color="auto"/>
              <w:bottom w:val="single" w:sz="4" w:space="0" w:color="auto"/>
              <w:right w:val="single" w:sz="4" w:space="0" w:color="auto"/>
            </w:tcBorders>
          </w:tcPr>
          <w:p w14:paraId="3069A309"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3584" w:type="dxa"/>
            <w:tcBorders>
              <w:top w:val="single" w:sz="4" w:space="0" w:color="auto"/>
              <w:left w:val="single" w:sz="4" w:space="0" w:color="auto"/>
              <w:bottom w:val="single" w:sz="4" w:space="0" w:color="auto"/>
              <w:right w:val="single" w:sz="4" w:space="0" w:color="auto"/>
            </w:tcBorders>
          </w:tcPr>
          <w:p w14:paraId="5FA0574D"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028" w:type="dxa"/>
            <w:tcBorders>
              <w:top w:val="single" w:sz="4" w:space="0" w:color="auto"/>
              <w:left w:val="single" w:sz="4" w:space="0" w:color="auto"/>
              <w:bottom w:val="single" w:sz="4" w:space="0" w:color="auto"/>
              <w:right w:val="single" w:sz="4" w:space="0" w:color="auto"/>
            </w:tcBorders>
          </w:tcPr>
          <w:p w14:paraId="2542064E"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70F8B64D"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659" w:type="dxa"/>
            <w:tcBorders>
              <w:top w:val="single" w:sz="4" w:space="0" w:color="auto"/>
              <w:left w:val="single" w:sz="4" w:space="0" w:color="auto"/>
              <w:bottom w:val="single" w:sz="4" w:space="0" w:color="auto"/>
              <w:right w:val="single" w:sz="4" w:space="0" w:color="auto"/>
            </w:tcBorders>
          </w:tcPr>
          <w:p w14:paraId="10768B42"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523" w:type="dxa"/>
            <w:tcBorders>
              <w:top w:val="single" w:sz="4" w:space="0" w:color="auto"/>
              <w:left w:val="single" w:sz="4" w:space="0" w:color="auto"/>
              <w:bottom w:val="single" w:sz="4" w:space="0" w:color="auto"/>
              <w:right w:val="single" w:sz="4" w:space="0" w:color="auto"/>
            </w:tcBorders>
          </w:tcPr>
          <w:p w14:paraId="2EC90A04"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936" w:type="dxa"/>
            <w:tcBorders>
              <w:top w:val="single" w:sz="4" w:space="0" w:color="auto"/>
              <w:left w:val="single" w:sz="4" w:space="0" w:color="auto"/>
              <w:bottom w:val="single" w:sz="4" w:space="0" w:color="auto"/>
              <w:right w:val="single" w:sz="4" w:space="0" w:color="auto"/>
            </w:tcBorders>
          </w:tcPr>
          <w:p w14:paraId="71920747"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2268" w:type="dxa"/>
            <w:tcBorders>
              <w:top w:val="single" w:sz="4" w:space="0" w:color="auto"/>
              <w:left w:val="single" w:sz="4" w:space="0" w:color="auto"/>
              <w:bottom w:val="single" w:sz="4" w:space="0" w:color="auto"/>
              <w:right w:val="single" w:sz="4" w:space="0" w:color="auto"/>
            </w:tcBorders>
          </w:tcPr>
          <w:p w14:paraId="0A2E281B"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1383" w:type="dxa"/>
            <w:tcBorders>
              <w:top w:val="single" w:sz="4" w:space="0" w:color="auto"/>
              <w:left w:val="single" w:sz="4" w:space="0" w:color="auto"/>
              <w:bottom w:val="single" w:sz="4" w:space="0" w:color="auto"/>
              <w:right w:val="single" w:sz="4" w:space="0" w:color="auto"/>
            </w:tcBorders>
          </w:tcPr>
          <w:p w14:paraId="27C54A49"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r>
      <w:tr w:rsidR="00B80B12" w:rsidRPr="00293E8D" w14:paraId="5BF103EB" w14:textId="77777777" w:rsidTr="008D088D">
        <w:tc>
          <w:tcPr>
            <w:tcW w:w="7882" w:type="dxa"/>
            <w:gridSpan w:val="5"/>
            <w:tcBorders>
              <w:top w:val="single" w:sz="4" w:space="0" w:color="auto"/>
              <w:left w:val="single" w:sz="4" w:space="0" w:color="auto"/>
              <w:bottom w:val="single" w:sz="4" w:space="0" w:color="auto"/>
              <w:right w:val="single" w:sz="4" w:space="0" w:color="auto"/>
            </w:tcBorders>
            <w:hideMark/>
          </w:tcPr>
          <w:p w14:paraId="0CD1F5D2"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r w:rsidRPr="00293E8D">
              <w:rPr>
                <w:rFonts w:asciiTheme="minorHAnsi" w:hAnsiTheme="minorHAnsi" w:cstheme="minorHAnsi"/>
              </w:rPr>
              <w:t>Spolu cena bez DPH</w:t>
            </w:r>
          </w:p>
        </w:tc>
        <w:tc>
          <w:tcPr>
            <w:tcW w:w="1523" w:type="dxa"/>
            <w:tcBorders>
              <w:top w:val="single" w:sz="4" w:space="0" w:color="auto"/>
              <w:left w:val="single" w:sz="4" w:space="0" w:color="auto"/>
              <w:bottom w:val="single" w:sz="4" w:space="0" w:color="auto"/>
              <w:right w:val="single" w:sz="4" w:space="0" w:color="auto"/>
            </w:tcBorders>
          </w:tcPr>
          <w:p w14:paraId="6DD03022"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4587" w:type="dxa"/>
            <w:gridSpan w:val="3"/>
            <w:tcBorders>
              <w:top w:val="single" w:sz="4" w:space="0" w:color="auto"/>
              <w:left w:val="single" w:sz="4" w:space="0" w:color="auto"/>
              <w:bottom w:val="single" w:sz="4" w:space="0" w:color="auto"/>
              <w:right w:val="single" w:sz="4" w:space="0" w:color="auto"/>
            </w:tcBorders>
          </w:tcPr>
          <w:p w14:paraId="66D3870E"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r>
      <w:tr w:rsidR="00B80B12" w:rsidRPr="00293E8D" w14:paraId="24A145B5" w14:textId="77777777" w:rsidTr="008D088D">
        <w:tc>
          <w:tcPr>
            <w:tcW w:w="7882" w:type="dxa"/>
            <w:gridSpan w:val="5"/>
            <w:tcBorders>
              <w:top w:val="single" w:sz="4" w:space="0" w:color="auto"/>
              <w:left w:val="single" w:sz="4" w:space="0" w:color="auto"/>
              <w:bottom w:val="single" w:sz="4" w:space="0" w:color="auto"/>
              <w:right w:val="single" w:sz="4" w:space="0" w:color="auto"/>
            </w:tcBorders>
            <w:hideMark/>
          </w:tcPr>
          <w:p w14:paraId="4830346C" w14:textId="45F39B9D"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b/>
                <w:bCs/>
              </w:rPr>
            </w:pPr>
            <w:r w:rsidRPr="00293E8D">
              <w:rPr>
                <w:rFonts w:asciiTheme="minorHAnsi" w:hAnsiTheme="minorHAnsi" w:cstheme="minorHAnsi"/>
                <w:b/>
                <w:bCs/>
              </w:rPr>
              <w:t>Spolu cena s</w:t>
            </w:r>
            <w:r w:rsidR="0086551D" w:rsidRPr="00293E8D">
              <w:rPr>
                <w:rFonts w:asciiTheme="minorHAnsi" w:hAnsiTheme="minorHAnsi" w:cstheme="minorHAnsi"/>
                <w:b/>
                <w:bCs/>
              </w:rPr>
              <w:t> </w:t>
            </w:r>
            <w:r w:rsidRPr="00293E8D">
              <w:rPr>
                <w:rFonts w:asciiTheme="minorHAnsi" w:hAnsiTheme="minorHAnsi" w:cstheme="minorHAnsi"/>
                <w:b/>
                <w:bCs/>
              </w:rPr>
              <w:t>DPH</w:t>
            </w:r>
          </w:p>
        </w:tc>
        <w:tc>
          <w:tcPr>
            <w:tcW w:w="1523" w:type="dxa"/>
            <w:tcBorders>
              <w:top w:val="single" w:sz="4" w:space="0" w:color="auto"/>
              <w:left w:val="single" w:sz="4" w:space="0" w:color="auto"/>
              <w:bottom w:val="single" w:sz="4" w:space="0" w:color="auto"/>
              <w:right w:val="single" w:sz="4" w:space="0" w:color="auto"/>
            </w:tcBorders>
          </w:tcPr>
          <w:p w14:paraId="7C57FC35"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c>
          <w:tcPr>
            <w:tcW w:w="4587" w:type="dxa"/>
            <w:gridSpan w:val="3"/>
            <w:tcBorders>
              <w:top w:val="single" w:sz="4" w:space="0" w:color="auto"/>
              <w:left w:val="single" w:sz="4" w:space="0" w:color="auto"/>
              <w:bottom w:val="single" w:sz="4" w:space="0" w:color="auto"/>
              <w:right w:val="single" w:sz="4" w:space="0" w:color="auto"/>
            </w:tcBorders>
          </w:tcPr>
          <w:p w14:paraId="56736973" w14:textId="77777777" w:rsidR="00B80B12" w:rsidRPr="00293E8D" w:rsidRDefault="00B80B12" w:rsidP="008D088D">
            <w:pPr>
              <w:tabs>
                <w:tab w:val="left" w:pos="708"/>
                <w:tab w:val="left" w:pos="1416"/>
                <w:tab w:val="left" w:pos="2124"/>
                <w:tab w:val="left" w:pos="4725"/>
              </w:tabs>
              <w:spacing w:before="0" w:after="0" w:line="22" w:lineRule="atLeast"/>
              <w:rPr>
                <w:rFonts w:asciiTheme="minorHAnsi" w:hAnsiTheme="minorHAnsi" w:cstheme="minorHAnsi"/>
              </w:rPr>
            </w:pPr>
          </w:p>
        </w:tc>
      </w:tr>
    </w:tbl>
    <w:p w14:paraId="59FBFDEE" w14:textId="77777777" w:rsidR="00B80B12" w:rsidRPr="00293E8D" w:rsidRDefault="00B80B12" w:rsidP="00B80B12">
      <w:pPr>
        <w:spacing w:after="0" w:line="22" w:lineRule="atLeast"/>
        <w:rPr>
          <w:rFonts w:asciiTheme="minorHAnsi" w:hAnsiTheme="minorHAnsi" w:cstheme="minorHAnsi"/>
          <w:b/>
          <w:bCs/>
          <w:sz w:val="20"/>
          <w:szCs w:val="20"/>
          <w:lang w:val="sk-SK"/>
        </w:rPr>
      </w:pPr>
    </w:p>
    <w:p w14:paraId="13CC2885" w14:textId="77777777" w:rsidR="00D70E9F" w:rsidRPr="00293E8D" w:rsidRDefault="00D70E9F" w:rsidP="00B80B12">
      <w:pPr>
        <w:spacing w:after="0" w:line="22" w:lineRule="atLeast"/>
        <w:rPr>
          <w:rFonts w:asciiTheme="minorHAnsi" w:hAnsiTheme="minorHAnsi" w:cstheme="minorHAnsi"/>
          <w:b/>
          <w:bCs/>
          <w:sz w:val="20"/>
          <w:szCs w:val="20"/>
          <w:lang w:val="sk-SK"/>
        </w:rPr>
      </w:pPr>
    </w:p>
    <w:p w14:paraId="334970BF" w14:textId="023DB16C" w:rsidR="00B80B12" w:rsidRPr="00293E8D" w:rsidRDefault="00B80B12" w:rsidP="00B80B12">
      <w:pPr>
        <w:spacing w:after="0" w:line="22" w:lineRule="atLeast"/>
        <w:rPr>
          <w:rFonts w:asciiTheme="minorHAnsi" w:hAnsiTheme="minorHAnsi" w:cstheme="minorHAnsi"/>
          <w:b/>
          <w:bCs/>
          <w:sz w:val="20"/>
          <w:szCs w:val="20"/>
          <w:lang w:val="sk-SK"/>
        </w:rPr>
      </w:pPr>
      <w:r w:rsidRPr="00293E8D">
        <w:rPr>
          <w:rFonts w:asciiTheme="minorHAnsi" w:hAnsiTheme="minorHAnsi" w:cstheme="minorHAnsi"/>
          <w:b/>
          <w:bCs/>
          <w:sz w:val="20"/>
          <w:szCs w:val="20"/>
          <w:lang w:val="sk-SK"/>
        </w:rPr>
        <w:t>Finančnú operáciu overil a schvaľujem:</w:t>
      </w:r>
    </w:p>
    <w:p w14:paraId="23772EB3" w14:textId="77777777" w:rsidR="00B80B12" w:rsidRPr="00293E8D" w:rsidRDefault="00B80B12" w:rsidP="00B80B12">
      <w:pPr>
        <w:spacing w:after="0" w:line="22" w:lineRule="atLeast"/>
        <w:rPr>
          <w:rFonts w:asciiTheme="minorHAnsi" w:hAnsiTheme="minorHAnsi" w:cstheme="minorHAnsi"/>
          <w:sz w:val="18"/>
          <w:szCs w:val="18"/>
          <w:lang w:val="sk-SK"/>
        </w:rPr>
      </w:pPr>
      <w:r w:rsidRPr="00293E8D">
        <w:rPr>
          <w:rFonts w:asciiTheme="minorHAnsi" w:hAnsiTheme="minorHAnsi" w:cstheme="minorHAnsi"/>
          <w:sz w:val="20"/>
          <w:szCs w:val="20"/>
          <w:lang w:val="sk-SK"/>
        </w:rPr>
        <w:tab/>
      </w:r>
      <w:r w:rsidRPr="00293E8D">
        <w:rPr>
          <w:rFonts w:asciiTheme="minorHAnsi" w:hAnsiTheme="minorHAnsi" w:cstheme="minorHAnsi"/>
          <w:sz w:val="20"/>
          <w:szCs w:val="20"/>
          <w:lang w:val="sk-SK"/>
        </w:rPr>
        <w:tab/>
      </w:r>
      <w:r w:rsidRPr="00293E8D">
        <w:rPr>
          <w:rFonts w:asciiTheme="minorHAnsi" w:hAnsiTheme="minorHAnsi" w:cstheme="minorHAnsi"/>
          <w:sz w:val="20"/>
          <w:szCs w:val="20"/>
          <w:lang w:val="sk-SK"/>
        </w:rPr>
        <w:tab/>
      </w:r>
      <w:r w:rsidRPr="00293E8D">
        <w:rPr>
          <w:rFonts w:asciiTheme="minorHAnsi" w:hAnsiTheme="minorHAnsi" w:cstheme="minorHAnsi"/>
          <w:sz w:val="20"/>
          <w:szCs w:val="20"/>
          <w:lang w:val="sk-SK"/>
        </w:rPr>
        <w:tab/>
      </w:r>
      <w:r w:rsidRPr="00293E8D">
        <w:rPr>
          <w:rFonts w:asciiTheme="minorHAnsi" w:hAnsiTheme="minorHAnsi" w:cstheme="minorHAnsi"/>
          <w:sz w:val="20"/>
          <w:szCs w:val="20"/>
          <w:lang w:val="sk-SK"/>
        </w:rPr>
        <w:tab/>
      </w:r>
      <w:r w:rsidRPr="00293E8D">
        <w:rPr>
          <w:rFonts w:asciiTheme="minorHAnsi" w:hAnsiTheme="minorHAnsi" w:cstheme="minorHAnsi"/>
          <w:sz w:val="20"/>
          <w:szCs w:val="20"/>
          <w:lang w:val="sk-SK"/>
        </w:rPr>
        <w:tab/>
      </w:r>
      <w:r w:rsidRPr="00293E8D">
        <w:rPr>
          <w:rFonts w:asciiTheme="minorHAnsi" w:hAnsiTheme="minorHAnsi" w:cstheme="minorHAnsi"/>
          <w:sz w:val="20"/>
          <w:szCs w:val="20"/>
          <w:lang w:val="sk-SK"/>
        </w:rPr>
        <w:tab/>
      </w:r>
      <w:r w:rsidRPr="00293E8D">
        <w:rPr>
          <w:rFonts w:asciiTheme="minorHAnsi" w:hAnsiTheme="minorHAnsi" w:cstheme="minorHAnsi"/>
          <w:sz w:val="20"/>
          <w:szCs w:val="20"/>
          <w:lang w:val="sk-SK"/>
        </w:rPr>
        <w:tab/>
      </w:r>
      <w:r w:rsidRPr="00293E8D">
        <w:rPr>
          <w:rFonts w:asciiTheme="minorHAnsi" w:hAnsiTheme="minorHAnsi" w:cstheme="minorHAnsi"/>
          <w:sz w:val="20"/>
          <w:szCs w:val="20"/>
          <w:lang w:val="sk-SK"/>
        </w:rPr>
        <w:tab/>
      </w:r>
      <w:r w:rsidRPr="00293E8D">
        <w:rPr>
          <w:rFonts w:asciiTheme="minorHAnsi" w:hAnsiTheme="minorHAnsi" w:cstheme="minorHAnsi"/>
          <w:sz w:val="18"/>
          <w:szCs w:val="18"/>
          <w:lang w:val="sk-SK"/>
        </w:rPr>
        <w:tab/>
      </w:r>
      <w:r w:rsidRPr="00293E8D">
        <w:rPr>
          <w:rFonts w:asciiTheme="minorHAnsi" w:hAnsiTheme="minorHAnsi" w:cstheme="minorHAnsi"/>
          <w:sz w:val="18"/>
          <w:szCs w:val="18"/>
          <w:lang w:val="sk-SK"/>
        </w:rPr>
        <w:tab/>
      </w:r>
    </w:p>
    <w:tbl>
      <w:tblPr>
        <w:tblStyle w:val="Mriekatabuky"/>
        <w:tblW w:w="0" w:type="auto"/>
        <w:tblLook w:val="04A0" w:firstRow="1" w:lastRow="0" w:firstColumn="1" w:lastColumn="0" w:noHBand="0" w:noVBand="1"/>
      </w:tblPr>
      <w:tblGrid>
        <w:gridCol w:w="9498"/>
        <w:gridCol w:w="4496"/>
      </w:tblGrid>
      <w:tr w:rsidR="00B80B12" w:rsidRPr="00293E8D" w14:paraId="1E50B710" w14:textId="77777777" w:rsidTr="008D088D">
        <w:tc>
          <w:tcPr>
            <w:tcW w:w="9498" w:type="dxa"/>
            <w:tcBorders>
              <w:top w:val="nil"/>
              <w:left w:val="nil"/>
              <w:bottom w:val="nil"/>
              <w:right w:val="nil"/>
            </w:tcBorders>
            <w:hideMark/>
          </w:tcPr>
          <w:p w14:paraId="2E473E4E" w14:textId="77777777" w:rsidR="00B80B12" w:rsidRPr="00293E8D" w:rsidRDefault="00B80B12" w:rsidP="008D088D">
            <w:pPr>
              <w:spacing w:before="0" w:after="0" w:line="22" w:lineRule="atLeast"/>
              <w:jc w:val="center"/>
              <w:rPr>
                <w:rFonts w:asciiTheme="minorHAnsi" w:hAnsiTheme="minorHAnsi" w:cstheme="minorHAnsi"/>
              </w:rPr>
            </w:pPr>
            <w:r w:rsidRPr="00293E8D">
              <w:rPr>
                <w:rFonts w:asciiTheme="minorHAnsi" w:hAnsiTheme="minorHAnsi" w:cstheme="minorHAnsi"/>
                <w:sz w:val="18"/>
                <w:szCs w:val="18"/>
              </w:rPr>
              <w:t xml:space="preserve">                                                                                                                                                                        Dátum</w:t>
            </w:r>
          </w:p>
        </w:tc>
        <w:tc>
          <w:tcPr>
            <w:tcW w:w="4496" w:type="dxa"/>
            <w:tcBorders>
              <w:top w:val="single" w:sz="4" w:space="0" w:color="auto"/>
              <w:left w:val="nil"/>
              <w:bottom w:val="nil"/>
              <w:right w:val="nil"/>
            </w:tcBorders>
            <w:hideMark/>
          </w:tcPr>
          <w:p w14:paraId="7E2DEF6E" w14:textId="77777777" w:rsidR="00B80B12" w:rsidRPr="00293E8D" w:rsidRDefault="00B80B12" w:rsidP="008D088D">
            <w:pPr>
              <w:spacing w:before="0" w:after="0" w:line="22" w:lineRule="atLeast"/>
              <w:jc w:val="center"/>
              <w:rPr>
                <w:rFonts w:asciiTheme="minorHAnsi" w:hAnsiTheme="minorHAnsi" w:cstheme="minorHAnsi"/>
              </w:rPr>
            </w:pPr>
            <w:r w:rsidRPr="00293E8D">
              <w:rPr>
                <w:rFonts w:asciiTheme="minorHAnsi" w:hAnsiTheme="minorHAnsi" w:cstheme="minorHAnsi"/>
              </w:rPr>
              <w:t>podpis, (meno a priezvisko)</w:t>
            </w:r>
          </w:p>
          <w:p w14:paraId="43473889" w14:textId="77777777" w:rsidR="00B80B12" w:rsidRPr="00293E8D" w:rsidRDefault="00B80B12" w:rsidP="008D088D">
            <w:pPr>
              <w:spacing w:before="0" w:after="0" w:line="22" w:lineRule="atLeast"/>
              <w:jc w:val="center"/>
              <w:rPr>
                <w:rFonts w:asciiTheme="minorHAnsi" w:hAnsiTheme="minorHAnsi" w:cstheme="minorHAnsi"/>
              </w:rPr>
            </w:pPr>
            <w:r w:rsidRPr="00293E8D">
              <w:rPr>
                <w:rFonts w:asciiTheme="minorHAnsi" w:hAnsiTheme="minorHAnsi" w:cstheme="minorHAnsi"/>
              </w:rPr>
              <w:t>zodpovednej osoby</w:t>
            </w:r>
          </w:p>
        </w:tc>
      </w:tr>
    </w:tbl>
    <w:p w14:paraId="2A0E50C7" w14:textId="77777777" w:rsidR="00D70E9F" w:rsidRPr="00293E8D" w:rsidRDefault="00D70E9F" w:rsidP="00B80B12">
      <w:pPr>
        <w:spacing w:after="0" w:line="22" w:lineRule="atLeast"/>
        <w:jc w:val="left"/>
        <w:rPr>
          <w:rFonts w:asciiTheme="minorHAnsi" w:eastAsiaTheme="minorHAnsi" w:hAnsiTheme="minorHAnsi" w:cstheme="minorHAnsi"/>
          <w:b/>
          <w:szCs w:val="22"/>
          <w:lang w:val="sk-SK" w:eastAsia="en-US"/>
        </w:rPr>
      </w:pPr>
    </w:p>
    <w:p w14:paraId="0392D6DF" w14:textId="4D7203F3" w:rsidR="00B80B12" w:rsidRPr="00293E8D" w:rsidRDefault="00B80B12" w:rsidP="00B80B12">
      <w:pPr>
        <w:spacing w:after="0" w:line="22" w:lineRule="atLeast"/>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 xml:space="preserve">Táto objednávka bola schválená elektronicky v informačnom systéme Ministerstva vnútra Slovenskej republiky. Podpis schvaľovateľa bol realizovaný  elektronicky autorizovaným prihlásením a nahrádza jeho vlastnoručný podpis. </w:t>
      </w:r>
    </w:p>
    <w:p w14:paraId="59E2B875" w14:textId="77777777" w:rsidR="00B80B12" w:rsidRPr="00293E8D" w:rsidRDefault="00B80B12" w:rsidP="00B80B12">
      <w:pPr>
        <w:spacing w:after="0" w:line="22" w:lineRule="atLeast"/>
        <w:jc w:val="left"/>
        <w:rPr>
          <w:rFonts w:asciiTheme="minorHAnsi" w:eastAsiaTheme="minorHAnsi" w:hAnsiTheme="minorHAnsi" w:cstheme="minorHAnsi"/>
          <w:b/>
          <w:szCs w:val="22"/>
          <w:lang w:val="sk-SK" w:eastAsia="en-US"/>
        </w:rPr>
      </w:pPr>
    </w:p>
    <w:p w14:paraId="08F6B523" w14:textId="68888EFF" w:rsidR="00B80B12" w:rsidRPr="00293E8D" w:rsidRDefault="00B80B12" w:rsidP="00B80B12">
      <w:pPr>
        <w:spacing w:after="0" w:line="22" w:lineRule="atLeast"/>
        <w:jc w:val="left"/>
        <w:rPr>
          <w:rFonts w:asciiTheme="minorHAnsi" w:eastAsiaTheme="minorHAnsi" w:hAnsiTheme="minorHAnsi" w:cstheme="minorHAnsi"/>
          <w:b/>
          <w:szCs w:val="22"/>
          <w:lang w:val="sk-SK" w:eastAsia="en-US"/>
        </w:rPr>
        <w:sectPr w:rsidR="00B80B12" w:rsidRPr="00293E8D" w:rsidSect="00D70E9F">
          <w:pgSz w:w="16838" w:h="11906" w:orient="landscape"/>
          <w:pgMar w:top="744" w:right="1418" w:bottom="1418" w:left="1418" w:header="283" w:footer="709" w:gutter="0"/>
          <w:cols w:space="708"/>
          <w:docGrid w:linePitch="299"/>
        </w:sectPr>
      </w:pPr>
    </w:p>
    <w:p w14:paraId="5329000E" w14:textId="77777777" w:rsidR="00B80B12" w:rsidRPr="00293E8D" w:rsidRDefault="00B80B12" w:rsidP="00B80B12">
      <w:pPr>
        <w:spacing w:after="0"/>
        <w:rPr>
          <w:rFonts w:asciiTheme="minorHAnsi" w:hAnsiTheme="minorHAnsi" w:cstheme="minorHAnsi"/>
          <w:b/>
          <w:color w:val="000000" w:themeColor="text1"/>
          <w:lang w:val="sk-SK"/>
        </w:rPr>
      </w:pPr>
      <w:bookmarkStart w:id="80" w:name="_Toc323810524"/>
      <w:r w:rsidRPr="00293E8D">
        <w:rPr>
          <w:rFonts w:asciiTheme="minorHAnsi" w:hAnsiTheme="minorHAnsi" w:cstheme="minorHAnsi"/>
          <w:b/>
          <w:color w:val="000000" w:themeColor="text1"/>
          <w:lang w:val="sk-SK"/>
        </w:rPr>
        <w:lastRenderedPageBreak/>
        <w:t xml:space="preserve">Príloha objednávkového  formulára  na Objednávkové služby - Analýza dopadov </w:t>
      </w:r>
    </w:p>
    <w:p w14:paraId="66F3EF54" w14:textId="77777777" w:rsidR="00B80B12" w:rsidRPr="00293E8D" w:rsidRDefault="00B80B12" w:rsidP="00B80B12">
      <w:pPr>
        <w:spacing w:after="0"/>
        <w:rPr>
          <w:rFonts w:asciiTheme="minorHAnsi" w:hAnsiTheme="minorHAnsi" w:cstheme="minorHAnsi"/>
          <w:lang w:val="sk-SK"/>
        </w:rPr>
      </w:pPr>
    </w:p>
    <w:tbl>
      <w:tblPr>
        <w:tblpPr w:leftFromText="180" w:rightFromText="180" w:bottomFromText="160" w:vertAnchor="text"/>
        <w:tblW w:w="9629" w:type="dxa"/>
        <w:tblCellMar>
          <w:left w:w="0" w:type="dxa"/>
          <w:right w:w="0" w:type="dxa"/>
        </w:tblCellMar>
        <w:tblLook w:val="04A0" w:firstRow="1" w:lastRow="0" w:firstColumn="1" w:lastColumn="0" w:noHBand="0" w:noVBand="1"/>
      </w:tblPr>
      <w:tblGrid>
        <w:gridCol w:w="2608"/>
        <w:gridCol w:w="2375"/>
        <w:gridCol w:w="2196"/>
        <w:gridCol w:w="2450"/>
      </w:tblGrid>
      <w:tr w:rsidR="00B80B12" w:rsidRPr="00293E8D" w14:paraId="0A835AE9" w14:textId="77777777" w:rsidTr="00B80B12">
        <w:trPr>
          <w:trHeight w:val="634"/>
        </w:trPr>
        <w:tc>
          <w:tcPr>
            <w:tcW w:w="260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57" w:type="dxa"/>
              <w:left w:w="108" w:type="dxa"/>
              <w:bottom w:w="57" w:type="dxa"/>
              <w:right w:w="108" w:type="dxa"/>
            </w:tcMar>
            <w:hideMark/>
          </w:tcPr>
          <w:p w14:paraId="373145FA" w14:textId="77777777" w:rsidR="00B80B12" w:rsidRPr="00293E8D" w:rsidRDefault="00B80B12" w:rsidP="00B80B12">
            <w:pPr>
              <w:tabs>
                <w:tab w:val="left" w:pos="2305"/>
              </w:tabs>
              <w:spacing w:before="60" w:after="60" w:line="240" w:lineRule="auto"/>
              <w:ind w:left="1440" w:hanging="1440"/>
              <w:rPr>
                <w:rFonts w:asciiTheme="minorHAnsi" w:hAnsiTheme="minorHAnsi" w:cstheme="minorHAnsi"/>
                <w:kern w:val="2"/>
                <w:sz w:val="18"/>
                <w:szCs w:val="18"/>
                <w:lang w:val="sk-SK"/>
                <w14:ligatures w14:val="standardContextual"/>
              </w:rPr>
            </w:pPr>
            <w:r w:rsidRPr="00293E8D">
              <w:rPr>
                <w:rFonts w:asciiTheme="minorHAnsi" w:hAnsiTheme="minorHAnsi" w:cstheme="minorHAnsi"/>
                <w:kern w:val="2"/>
                <w:sz w:val="20"/>
                <w:szCs w:val="20"/>
                <w:lang w:val="sk-SK"/>
                <w14:ligatures w14:val="standardContextual"/>
              </w:rPr>
              <w:t>Názov zmenovej požiadavky:</w:t>
            </w:r>
          </w:p>
        </w:tc>
        <w:tc>
          <w:tcPr>
            <w:tcW w:w="2375" w:type="dxa"/>
            <w:tcBorders>
              <w:top w:val="single" w:sz="8" w:space="0" w:color="auto"/>
              <w:left w:val="single" w:sz="8" w:space="0" w:color="auto"/>
              <w:bottom w:val="single" w:sz="8" w:space="0" w:color="auto"/>
              <w:right w:val="single" w:sz="8" w:space="0" w:color="auto"/>
            </w:tcBorders>
            <w:shd w:val="clear" w:color="auto" w:fill="FFFFFF" w:themeFill="background1"/>
          </w:tcPr>
          <w:p w14:paraId="78566733" w14:textId="77777777" w:rsidR="00B80B12" w:rsidRPr="00293E8D" w:rsidRDefault="00B80B12" w:rsidP="00B80B12">
            <w:pPr>
              <w:tabs>
                <w:tab w:val="left" w:pos="2305"/>
              </w:tabs>
              <w:spacing w:before="60" w:after="60" w:line="240" w:lineRule="auto"/>
              <w:ind w:left="1440" w:hanging="360"/>
              <w:rPr>
                <w:rFonts w:asciiTheme="minorHAnsi" w:hAnsiTheme="minorHAnsi" w:cstheme="minorHAnsi"/>
                <w:kern w:val="2"/>
                <w:sz w:val="18"/>
                <w:szCs w:val="18"/>
                <w:lang w:val="sk-SK"/>
                <w14:ligatures w14:val="standardContextual"/>
              </w:rPr>
            </w:pPr>
          </w:p>
        </w:tc>
        <w:tc>
          <w:tcPr>
            <w:tcW w:w="219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5C21880" w14:textId="77777777" w:rsidR="00B80B12" w:rsidRPr="00293E8D" w:rsidRDefault="00B80B12" w:rsidP="00B80B12">
            <w:pPr>
              <w:tabs>
                <w:tab w:val="left" w:pos="2305"/>
              </w:tabs>
              <w:spacing w:before="60" w:after="60" w:line="240" w:lineRule="auto"/>
              <w:ind w:left="1440" w:hanging="360"/>
              <w:rPr>
                <w:rFonts w:asciiTheme="minorHAnsi" w:hAnsiTheme="minorHAnsi" w:cstheme="minorHAnsi"/>
                <w:kern w:val="2"/>
                <w:sz w:val="18"/>
                <w:szCs w:val="18"/>
                <w:lang w:val="sk-SK"/>
                <w14:ligatures w14:val="standardContextual"/>
              </w:rPr>
            </w:pPr>
            <w:r w:rsidRPr="00293E8D">
              <w:rPr>
                <w:rFonts w:asciiTheme="minorHAnsi" w:hAnsiTheme="minorHAnsi" w:cstheme="minorHAnsi"/>
                <w:kern w:val="2"/>
                <w:sz w:val="20"/>
                <w:szCs w:val="20"/>
                <w:lang w:val="sk-SK"/>
                <w14:ligatures w14:val="standardContextual"/>
              </w:rPr>
              <w:t>Označenie:</w:t>
            </w:r>
          </w:p>
        </w:tc>
        <w:tc>
          <w:tcPr>
            <w:tcW w:w="2450" w:type="dxa"/>
            <w:tcBorders>
              <w:top w:val="single" w:sz="8" w:space="0" w:color="auto"/>
              <w:left w:val="single" w:sz="8" w:space="0" w:color="auto"/>
              <w:bottom w:val="single" w:sz="8" w:space="0" w:color="auto"/>
              <w:right w:val="single" w:sz="8" w:space="0" w:color="auto"/>
            </w:tcBorders>
            <w:shd w:val="clear" w:color="auto" w:fill="FFFFFF" w:themeFill="background1"/>
          </w:tcPr>
          <w:p w14:paraId="22329B7A" w14:textId="77777777" w:rsidR="00B80B12" w:rsidRPr="00293E8D" w:rsidRDefault="00B80B12" w:rsidP="00B80B12">
            <w:pPr>
              <w:tabs>
                <w:tab w:val="left" w:pos="2305"/>
              </w:tabs>
              <w:spacing w:before="60" w:after="60" w:line="240" w:lineRule="auto"/>
              <w:ind w:left="1440" w:hanging="360"/>
              <w:rPr>
                <w:rFonts w:asciiTheme="minorHAnsi" w:hAnsiTheme="minorHAnsi" w:cstheme="minorHAnsi"/>
                <w:kern w:val="2"/>
                <w:sz w:val="18"/>
                <w:szCs w:val="18"/>
                <w:lang w:val="sk-SK"/>
                <w14:ligatures w14:val="standardContextual"/>
              </w:rPr>
            </w:pPr>
          </w:p>
        </w:tc>
      </w:tr>
      <w:tr w:rsidR="00B80B12" w:rsidRPr="00293E8D" w14:paraId="18686D2F" w14:textId="77777777" w:rsidTr="00B80B12">
        <w:trPr>
          <w:trHeight w:val="2557"/>
        </w:trPr>
        <w:tc>
          <w:tcPr>
            <w:tcW w:w="2608" w:type="dxa"/>
            <w:tcBorders>
              <w:top w:val="single" w:sz="8" w:space="0" w:color="auto"/>
              <w:left w:val="single" w:sz="8" w:space="0" w:color="auto"/>
              <w:bottom w:val="single" w:sz="8" w:space="0" w:color="auto"/>
              <w:right w:val="single" w:sz="8" w:space="0" w:color="auto"/>
            </w:tcBorders>
            <w:shd w:val="clear" w:color="auto" w:fill="BFBFBF"/>
            <w:tcMar>
              <w:top w:w="57" w:type="dxa"/>
              <w:left w:w="108" w:type="dxa"/>
              <w:bottom w:w="57" w:type="dxa"/>
              <w:right w:w="108" w:type="dxa"/>
            </w:tcMar>
            <w:hideMark/>
          </w:tcPr>
          <w:p w14:paraId="6C4349F9" w14:textId="77777777" w:rsidR="00B80B12" w:rsidRPr="00293E8D" w:rsidRDefault="00B80B12" w:rsidP="00B80B12">
            <w:pPr>
              <w:pStyle w:val="Indentedbullets"/>
              <w:spacing w:before="60" w:after="60"/>
              <w:ind w:left="0" w:right="-86" w:firstLine="0"/>
              <w:jc w:val="left"/>
              <w:rPr>
                <w:rFonts w:asciiTheme="minorHAnsi" w:hAnsiTheme="minorHAnsi" w:cstheme="minorHAnsi"/>
                <w:kern w:val="2"/>
                <w:sz w:val="18"/>
                <w:szCs w:val="18"/>
                <w14:ligatures w14:val="standardContextual"/>
              </w:rPr>
            </w:pPr>
            <w:r w:rsidRPr="00293E8D">
              <w:rPr>
                <w:rFonts w:asciiTheme="minorHAnsi" w:hAnsiTheme="minorHAnsi" w:cstheme="minorHAnsi"/>
                <w:kern w:val="2"/>
                <w:sz w:val="18"/>
                <w:szCs w:val="18"/>
                <w14:ligatures w14:val="standardContextual"/>
              </w:rPr>
              <w:t>Navrhované riešenie</w:t>
            </w:r>
          </w:p>
        </w:tc>
        <w:tc>
          <w:tcPr>
            <w:tcW w:w="7021" w:type="dxa"/>
            <w:gridSpan w:val="3"/>
            <w:tcBorders>
              <w:top w:val="single" w:sz="8" w:space="0" w:color="auto"/>
              <w:left w:val="nil"/>
              <w:bottom w:val="single" w:sz="8" w:space="0" w:color="auto"/>
              <w:right w:val="single" w:sz="8" w:space="0" w:color="auto"/>
            </w:tcBorders>
            <w:tcMar>
              <w:top w:w="57" w:type="dxa"/>
              <w:left w:w="108" w:type="dxa"/>
              <w:bottom w:w="57" w:type="dxa"/>
              <w:right w:w="108" w:type="dxa"/>
            </w:tcMar>
          </w:tcPr>
          <w:p w14:paraId="6C79D189" w14:textId="77777777" w:rsidR="00B80B12" w:rsidRPr="00293E8D" w:rsidRDefault="00B80B12" w:rsidP="00B80B12">
            <w:pPr>
              <w:tabs>
                <w:tab w:val="left" w:pos="2305"/>
              </w:tabs>
              <w:spacing w:before="60" w:after="60" w:line="240" w:lineRule="auto"/>
              <w:ind w:left="1440" w:hanging="360"/>
              <w:rPr>
                <w:rFonts w:asciiTheme="minorHAnsi" w:hAnsiTheme="minorHAnsi" w:cstheme="minorHAnsi"/>
                <w:kern w:val="2"/>
                <w:sz w:val="18"/>
                <w:szCs w:val="18"/>
                <w:lang w:val="sk-SK"/>
                <w14:ligatures w14:val="standardContextual"/>
              </w:rPr>
            </w:pPr>
          </w:p>
        </w:tc>
      </w:tr>
      <w:tr w:rsidR="00B80B12" w:rsidRPr="00293E8D" w14:paraId="181AE16B" w14:textId="77777777" w:rsidTr="00B80B12">
        <w:trPr>
          <w:trHeight w:val="1200"/>
        </w:trPr>
        <w:tc>
          <w:tcPr>
            <w:tcW w:w="2608" w:type="dxa"/>
            <w:tcBorders>
              <w:top w:val="single" w:sz="8" w:space="0" w:color="auto"/>
              <w:left w:val="single" w:sz="8" w:space="0" w:color="auto"/>
              <w:bottom w:val="single" w:sz="8" w:space="0" w:color="auto"/>
              <w:right w:val="single" w:sz="8" w:space="0" w:color="auto"/>
            </w:tcBorders>
            <w:shd w:val="clear" w:color="auto" w:fill="BFBFBF"/>
            <w:tcMar>
              <w:top w:w="57" w:type="dxa"/>
              <w:left w:w="108" w:type="dxa"/>
              <w:bottom w:w="57" w:type="dxa"/>
              <w:right w:w="108" w:type="dxa"/>
            </w:tcMar>
            <w:hideMark/>
          </w:tcPr>
          <w:p w14:paraId="793153A7" w14:textId="77777777" w:rsidR="00B80B12" w:rsidRPr="00293E8D" w:rsidRDefault="00B80B12" w:rsidP="00B80B12">
            <w:pPr>
              <w:pStyle w:val="Indentedbullets"/>
              <w:spacing w:before="60" w:after="60"/>
              <w:ind w:left="0" w:right="-86" w:firstLine="0"/>
              <w:jc w:val="left"/>
              <w:rPr>
                <w:rFonts w:asciiTheme="minorHAnsi" w:hAnsiTheme="minorHAnsi" w:cstheme="minorHAnsi"/>
                <w:kern w:val="2"/>
                <w:sz w:val="18"/>
                <w:szCs w:val="18"/>
                <w14:ligatures w14:val="standardContextual"/>
              </w:rPr>
            </w:pPr>
            <w:r w:rsidRPr="00293E8D">
              <w:rPr>
                <w:rFonts w:asciiTheme="minorHAnsi" w:hAnsiTheme="minorHAnsi" w:cstheme="minorHAnsi"/>
                <w:kern w:val="2"/>
                <w:sz w:val="18"/>
                <w:szCs w:val="18"/>
                <w14:ligatures w14:val="standardContextual"/>
              </w:rPr>
              <w:t>Predpoklady návrhu</w:t>
            </w:r>
          </w:p>
        </w:tc>
        <w:tc>
          <w:tcPr>
            <w:tcW w:w="7021" w:type="dxa"/>
            <w:gridSpan w:val="3"/>
            <w:tcBorders>
              <w:top w:val="single" w:sz="8" w:space="0" w:color="auto"/>
              <w:left w:val="nil"/>
              <w:bottom w:val="single" w:sz="8" w:space="0" w:color="auto"/>
              <w:right w:val="single" w:sz="8" w:space="0" w:color="auto"/>
            </w:tcBorders>
            <w:tcMar>
              <w:top w:w="57" w:type="dxa"/>
              <w:left w:w="108" w:type="dxa"/>
              <w:bottom w:w="57" w:type="dxa"/>
              <w:right w:w="108" w:type="dxa"/>
            </w:tcMar>
          </w:tcPr>
          <w:p w14:paraId="7463149E" w14:textId="77777777" w:rsidR="00B80B12" w:rsidRPr="00293E8D" w:rsidRDefault="00B80B12" w:rsidP="00B80B12">
            <w:pPr>
              <w:tabs>
                <w:tab w:val="left" w:pos="2305"/>
              </w:tabs>
              <w:spacing w:before="60" w:after="60" w:line="240" w:lineRule="auto"/>
              <w:rPr>
                <w:rFonts w:asciiTheme="minorHAnsi" w:hAnsiTheme="minorHAnsi" w:cstheme="minorHAnsi"/>
                <w:kern w:val="2"/>
                <w:sz w:val="18"/>
                <w:szCs w:val="18"/>
                <w:lang w:val="sk-SK"/>
                <w14:ligatures w14:val="standardContextual"/>
              </w:rPr>
            </w:pPr>
          </w:p>
        </w:tc>
      </w:tr>
      <w:tr w:rsidR="00B80B12" w:rsidRPr="00293E8D" w14:paraId="015F1BEE" w14:textId="77777777" w:rsidTr="00B80B12">
        <w:trPr>
          <w:trHeight w:val="1200"/>
        </w:trPr>
        <w:tc>
          <w:tcPr>
            <w:tcW w:w="2608" w:type="dxa"/>
            <w:tcBorders>
              <w:top w:val="single" w:sz="8" w:space="0" w:color="auto"/>
              <w:left w:val="single" w:sz="8" w:space="0" w:color="auto"/>
              <w:bottom w:val="single" w:sz="8" w:space="0" w:color="auto"/>
              <w:right w:val="single" w:sz="8" w:space="0" w:color="auto"/>
            </w:tcBorders>
            <w:shd w:val="clear" w:color="auto" w:fill="BFBFBF"/>
            <w:tcMar>
              <w:top w:w="57" w:type="dxa"/>
              <w:left w:w="108" w:type="dxa"/>
              <w:bottom w:w="57" w:type="dxa"/>
              <w:right w:w="108" w:type="dxa"/>
            </w:tcMar>
            <w:hideMark/>
          </w:tcPr>
          <w:p w14:paraId="5A468EA0" w14:textId="77777777" w:rsidR="00B80B12" w:rsidRPr="00293E8D" w:rsidRDefault="00B80B12" w:rsidP="00B80B12">
            <w:pPr>
              <w:pStyle w:val="Indentedbullets"/>
              <w:spacing w:before="60" w:after="60"/>
              <w:ind w:left="0" w:right="-86" w:firstLine="0"/>
              <w:jc w:val="left"/>
              <w:rPr>
                <w:rFonts w:asciiTheme="minorHAnsi" w:hAnsiTheme="minorHAnsi" w:cstheme="minorHAnsi"/>
                <w:kern w:val="2"/>
                <w:sz w:val="18"/>
                <w:szCs w:val="18"/>
                <w14:ligatures w14:val="standardContextual"/>
              </w:rPr>
            </w:pPr>
            <w:r w:rsidRPr="00293E8D">
              <w:rPr>
                <w:rFonts w:asciiTheme="minorHAnsi" w:hAnsiTheme="minorHAnsi" w:cstheme="minorHAnsi"/>
                <w:kern w:val="2"/>
                <w:sz w:val="18"/>
                <w:szCs w:val="18"/>
                <w14:ligatures w14:val="standardContextual"/>
              </w:rPr>
              <w:t>Predpoklad dátumu realizácie</w:t>
            </w:r>
          </w:p>
          <w:p w14:paraId="5FDA7846" w14:textId="77777777" w:rsidR="00B80B12" w:rsidRPr="00293E8D" w:rsidRDefault="00B80B12" w:rsidP="00B80B12">
            <w:pPr>
              <w:pStyle w:val="Indentedbullets"/>
              <w:spacing w:before="60" w:after="60"/>
              <w:ind w:left="0" w:right="-86" w:firstLine="0"/>
              <w:jc w:val="left"/>
              <w:rPr>
                <w:rFonts w:asciiTheme="minorHAnsi" w:hAnsiTheme="minorHAnsi" w:cstheme="minorHAnsi"/>
                <w:kern w:val="2"/>
                <w:sz w:val="18"/>
                <w:szCs w:val="18"/>
                <w14:ligatures w14:val="standardContextual"/>
              </w:rPr>
            </w:pPr>
            <w:r w:rsidRPr="00293E8D">
              <w:rPr>
                <w:rFonts w:asciiTheme="minorHAnsi" w:hAnsiTheme="minorHAnsi" w:cstheme="minorHAnsi"/>
                <w:kern w:val="2"/>
                <w:sz w:val="18"/>
                <w:szCs w:val="18"/>
                <w14:ligatures w14:val="standardContextual"/>
              </w:rPr>
              <w:t>návrhu</w:t>
            </w:r>
          </w:p>
        </w:tc>
        <w:tc>
          <w:tcPr>
            <w:tcW w:w="7021" w:type="dxa"/>
            <w:gridSpan w:val="3"/>
            <w:tcBorders>
              <w:top w:val="single" w:sz="8" w:space="0" w:color="auto"/>
              <w:left w:val="nil"/>
              <w:bottom w:val="single" w:sz="8" w:space="0" w:color="auto"/>
              <w:right w:val="single" w:sz="8" w:space="0" w:color="auto"/>
            </w:tcBorders>
            <w:tcMar>
              <w:top w:w="57" w:type="dxa"/>
              <w:left w:w="108" w:type="dxa"/>
              <w:bottom w:w="57" w:type="dxa"/>
              <w:right w:w="108" w:type="dxa"/>
            </w:tcMar>
          </w:tcPr>
          <w:p w14:paraId="5B4501B3" w14:textId="77777777" w:rsidR="00B80B12" w:rsidRPr="00293E8D" w:rsidRDefault="00B80B12" w:rsidP="00B80B12">
            <w:pPr>
              <w:tabs>
                <w:tab w:val="left" w:pos="2305"/>
              </w:tabs>
              <w:spacing w:before="60" w:after="60" w:line="240" w:lineRule="auto"/>
              <w:rPr>
                <w:rFonts w:asciiTheme="minorHAnsi" w:hAnsiTheme="minorHAnsi" w:cstheme="minorHAnsi"/>
                <w:kern w:val="2"/>
                <w:sz w:val="18"/>
                <w:szCs w:val="18"/>
                <w:lang w:val="sk-SK"/>
                <w14:ligatures w14:val="standardContextual"/>
              </w:rPr>
            </w:pPr>
          </w:p>
        </w:tc>
      </w:tr>
    </w:tbl>
    <w:p w14:paraId="38BF1C27" w14:textId="77777777" w:rsidR="00B80B12" w:rsidRPr="00293E8D" w:rsidRDefault="00B80B12" w:rsidP="00B80B12">
      <w:pPr>
        <w:rPr>
          <w:rFonts w:asciiTheme="minorHAnsi" w:hAnsiTheme="minorHAnsi" w:cstheme="minorHAnsi"/>
          <w:b/>
          <w:bCs/>
          <w:lang w:val="sk-SK"/>
        </w:rPr>
      </w:pPr>
      <w:r w:rsidRPr="00293E8D">
        <w:rPr>
          <w:rFonts w:asciiTheme="minorHAnsi" w:hAnsiTheme="minorHAnsi" w:cstheme="minorHAnsi"/>
          <w:b/>
          <w:bCs/>
          <w:lang w:val="sk-SK"/>
        </w:rPr>
        <w:t>Zoznam dotknutých komponentov</w:t>
      </w:r>
    </w:p>
    <w:tbl>
      <w:tblPr>
        <w:tblStyle w:val="Tabukasmriekou1svetl"/>
        <w:tblpPr w:leftFromText="180" w:rightFromText="180" w:vertAnchor="text"/>
        <w:tblW w:w="9634" w:type="dxa"/>
        <w:tblInd w:w="0" w:type="dxa"/>
        <w:tblLayout w:type="fixed"/>
        <w:tblLook w:val="04A0" w:firstRow="1" w:lastRow="0" w:firstColumn="1" w:lastColumn="0" w:noHBand="0" w:noVBand="1"/>
      </w:tblPr>
      <w:tblGrid>
        <w:gridCol w:w="2690"/>
        <w:gridCol w:w="850"/>
        <w:gridCol w:w="6094"/>
      </w:tblGrid>
      <w:tr w:rsidR="00B80B12" w:rsidRPr="00293E8D" w14:paraId="659A332C" w14:textId="77777777" w:rsidTr="00B80B12">
        <w:trPr>
          <w:cnfStyle w:val="100000000000" w:firstRow="1" w:lastRow="0" w:firstColumn="0" w:lastColumn="0" w:oddVBand="0" w:evenVBand="0" w:oddHBand="0" w:evenHBand="0" w:firstRowFirstColumn="0" w:firstRowLastColumn="0" w:lastRowFirstColumn="0" w:lastRowLastColumn="0"/>
          <w:cantSplit/>
          <w:trHeight w:val="352"/>
          <w:tblHeader/>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vAlign w:val="center"/>
            <w:hideMark/>
          </w:tcPr>
          <w:p w14:paraId="16A7E1D5" w14:textId="77777777" w:rsidR="00B80B12" w:rsidRPr="00293E8D" w:rsidRDefault="00B80B12" w:rsidP="008D088D">
            <w:pPr>
              <w:pStyle w:val="Indentedbullets"/>
              <w:spacing w:after="0"/>
              <w:ind w:left="0" w:right="-86" w:firstLine="0"/>
              <w:jc w:val="left"/>
              <w:rPr>
                <w:rFonts w:asciiTheme="minorHAnsi" w:hAnsiTheme="minorHAnsi" w:cstheme="minorHAnsi"/>
                <w:sz w:val="18"/>
                <w:szCs w:val="18"/>
                <w:lang w:val="en-US"/>
              </w:rPr>
            </w:pPr>
            <w:proofErr w:type="spellStart"/>
            <w:r w:rsidRPr="00293E8D">
              <w:rPr>
                <w:rFonts w:asciiTheme="minorHAnsi" w:hAnsiTheme="minorHAnsi" w:cstheme="minorHAnsi"/>
                <w:sz w:val="18"/>
                <w:szCs w:val="18"/>
                <w:lang w:val="en-US"/>
              </w:rPr>
              <w:t>Komponent</w:t>
            </w:r>
            <w:proofErr w:type="spellEnd"/>
            <w:r w:rsidRPr="00293E8D">
              <w:rPr>
                <w:rFonts w:asciiTheme="minorHAnsi" w:hAnsiTheme="minorHAnsi" w:cstheme="minorHAnsi"/>
                <w:sz w:val="18"/>
                <w:szCs w:val="18"/>
                <w:lang w:val="en-US"/>
              </w:rPr>
              <w:t xml:space="preserve">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vAlign w:val="center"/>
            <w:hideMark/>
          </w:tcPr>
          <w:p w14:paraId="418F6944" w14:textId="77777777" w:rsidR="00B80B12" w:rsidRPr="00293E8D" w:rsidRDefault="00B80B12" w:rsidP="008D088D">
            <w:pPr>
              <w:tabs>
                <w:tab w:val="left" w:pos="230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Dopad</w:t>
            </w:r>
          </w:p>
          <w:p w14:paraId="35C63B15" w14:textId="77777777" w:rsidR="00B80B12" w:rsidRPr="00293E8D" w:rsidRDefault="00B80B12" w:rsidP="008D088D">
            <w:pPr>
              <w:tabs>
                <w:tab w:val="left" w:pos="230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Áno/nie</w:t>
            </w: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BFBFBF" w:themeFill="background1" w:themeFillShade="BF"/>
            <w:vAlign w:val="center"/>
            <w:hideMark/>
          </w:tcPr>
          <w:p w14:paraId="10D56541" w14:textId="77777777" w:rsidR="00B80B12" w:rsidRPr="00293E8D" w:rsidRDefault="00B80B12" w:rsidP="008D088D">
            <w:pPr>
              <w:tabs>
                <w:tab w:val="left" w:pos="2305"/>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Slovný popis dopadu / odôvodnenie dopadu</w:t>
            </w:r>
          </w:p>
        </w:tc>
      </w:tr>
      <w:tr w:rsidR="00B80B12" w:rsidRPr="00293E8D" w14:paraId="7481349A" w14:textId="77777777" w:rsidTr="00B80B12">
        <w:trPr>
          <w:cantSplit/>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7AA008A"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E39B00"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9BE4C47"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13061ABA" w14:textId="77777777" w:rsidTr="00B80B12">
        <w:trPr>
          <w:cantSplit/>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BCBFEF8"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C012FDB"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95D480"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bl>
    <w:p w14:paraId="6C3C1E72" w14:textId="77777777" w:rsidR="00B80B12" w:rsidRPr="00293E8D" w:rsidRDefault="00B80B12" w:rsidP="00B80B12">
      <w:pPr>
        <w:rPr>
          <w:rFonts w:asciiTheme="minorHAnsi" w:hAnsiTheme="minorHAnsi" w:cstheme="minorHAnsi"/>
          <w:b/>
          <w:bCs/>
          <w:lang w:val="sk-SK"/>
        </w:rPr>
      </w:pPr>
      <w:r w:rsidRPr="00293E8D">
        <w:rPr>
          <w:rFonts w:asciiTheme="minorHAnsi" w:hAnsiTheme="minorHAnsi" w:cstheme="minorHAnsi"/>
          <w:b/>
          <w:bCs/>
          <w:lang w:val="sk-SK"/>
        </w:rPr>
        <w:t>Ostatné dopady</w:t>
      </w:r>
    </w:p>
    <w:tbl>
      <w:tblPr>
        <w:tblStyle w:val="Tabukasmriekou1svetl"/>
        <w:tblpPr w:leftFromText="180" w:rightFromText="180" w:vertAnchor="text"/>
        <w:tblW w:w="9634" w:type="dxa"/>
        <w:tblInd w:w="0" w:type="dxa"/>
        <w:tblLayout w:type="fixed"/>
        <w:tblLook w:val="04A0" w:firstRow="1" w:lastRow="0" w:firstColumn="1" w:lastColumn="0" w:noHBand="0" w:noVBand="1"/>
      </w:tblPr>
      <w:tblGrid>
        <w:gridCol w:w="2690"/>
        <w:gridCol w:w="850"/>
        <w:gridCol w:w="6094"/>
      </w:tblGrid>
      <w:tr w:rsidR="00B80B12" w:rsidRPr="00293E8D" w14:paraId="01805AAE" w14:textId="77777777" w:rsidTr="00B80B12">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68E330" w14:textId="77777777" w:rsidR="00B80B12" w:rsidRPr="00293E8D" w:rsidRDefault="00B80B12" w:rsidP="008D088D">
            <w:pPr>
              <w:pStyle w:val="Indentedbullets"/>
              <w:spacing w:after="0"/>
              <w:ind w:left="0" w:right="-86" w:firstLine="0"/>
              <w:jc w:val="left"/>
              <w:rPr>
                <w:rFonts w:asciiTheme="minorHAnsi" w:hAnsiTheme="minorHAnsi" w:cstheme="minorHAnsi"/>
                <w:sz w:val="18"/>
                <w:szCs w:val="18"/>
                <w:lang w:val="en-US"/>
              </w:rPr>
            </w:pPr>
            <w:proofErr w:type="spellStart"/>
            <w:r w:rsidRPr="00293E8D">
              <w:rPr>
                <w:rFonts w:asciiTheme="minorHAnsi" w:hAnsiTheme="minorHAnsi" w:cstheme="minorHAnsi"/>
                <w:sz w:val="18"/>
                <w:szCs w:val="18"/>
                <w:lang w:val="en-US"/>
              </w:rPr>
              <w:t>Oblasť</w:t>
            </w:r>
            <w:proofErr w:type="spellEnd"/>
            <w:r w:rsidRPr="00293E8D">
              <w:rPr>
                <w:rFonts w:asciiTheme="minorHAnsi" w:hAnsiTheme="minorHAnsi" w:cstheme="minorHAnsi"/>
                <w:sz w:val="18"/>
                <w:szCs w:val="18"/>
                <w:lang w:val="en-US"/>
              </w:rPr>
              <w:t xml:space="preserve">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7E0984F" w14:textId="77777777" w:rsidR="00B80B12" w:rsidRPr="00293E8D" w:rsidRDefault="00B80B12" w:rsidP="008D088D">
            <w:pPr>
              <w:tabs>
                <w:tab w:val="left" w:pos="230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Dopad</w:t>
            </w:r>
          </w:p>
          <w:p w14:paraId="6E3FC971" w14:textId="77777777" w:rsidR="00B80B12" w:rsidRPr="00293E8D" w:rsidRDefault="00B80B12" w:rsidP="008D088D">
            <w:pPr>
              <w:tabs>
                <w:tab w:val="left" w:pos="230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Áno/nie</w:t>
            </w: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01FDD7A" w14:textId="77777777" w:rsidR="00B80B12" w:rsidRPr="00293E8D" w:rsidRDefault="00B80B12" w:rsidP="008D088D">
            <w:pPr>
              <w:tabs>
                <w:tab w:val="left" w:pos="2305"/>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Slovný popis dopadu / odôvodnenie dopadu</w:t>
            </w:r>
          </w:p>
        </w:tc>
      </w:tr>
      <w:tr w:rsidR="00B80B12" w:rsidRPr="00293E8D" w14:paraId="2669711B"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237205"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r w:rsidRPr="00293E8D">
              <w:rPr>
                <w:rFonts w:asciiTheme="minorHAnsi" w:hAnsiTheme="minorHAnsi" w:cstheme="minorHAnsi"/>
                <w:sz w:val="18"/>
                <w:szCs w:val="18"/>
                <w:lang w:val="en-US"/>
              </w:rPr>
              <w:t xml:space="preserve">Je </w:t>
            </w:r>
            <w:proofErr w:type="spellStart"/>
            <w:r w:rsidRPr="00293E8D">
              <w:rPr>
                <w:rFonts w:asciiTheme="minorHAnsi" w:hAnsiTheme="minorHAnsi" w:cstheme="minorHAnsi"/>
                <w:sz w:val="18"/>
                <w:szCs w:val="18"/>
                <w:lang w:val="en-US"/>
              </w:rPr>
              <w:t>potrebné</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vykonať</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migrácie</w:t>
            </w:r>
            <w:proofErr w:type="spellEnd"/>
            <w:r w:rsidRPr="00293E8D">
              <w:rPr>
                <w:rFonts w:asciiTheme="minorHAnsi" w:hAnsiTheme="minorHAnsi" w:cstheme="minorHAnsi"/>
                <w:sz w:val="18"/>
                <w:szCs w:val="18"/>
                <w:lang w:val="en-US"/>
              </w:rPr>
              <w:t>?</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ED9F51F"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9D7A4C"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68A4F824"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624D4D4"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r w:rsidRPr="00293E8D">
              <w:rPr>
                <w:rFonts w:asciiTheme="minorHAnsi" w:hAnsiTheme="minorHAnsi" w:cstheme="minorHAnsi"/>
                <w:sz w:val="18"/>
                <w:szCs w:val="18"/>
                <w:lang w:val="en-US"/>
              </w:rPr>
              <w:t xml:space="preserve">Je </w:t>
            </w:r>
            <w:proofErr w:type="spellStart"/>
            <w:r w:rsidRPr="00293E8D">
              <w:rPr>
                <w:rFonts w:asciiTheme="minorHAnsi" w:hAnsiTheme="minorHAnsi" w:cstheme="minorHAnsi"/>
                <w:sz w:val="18"/>
                <w:szCs w:val="18"/>
                <w:lang w:val="en-US"/>
              </w:rPr>
              <w:t>potrebná</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odstávka</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systému</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na</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implementáciu</w:t>
            </w:r>
            <w:proofErr w:type="spellEnd"/>
            <w:r w:rsidRPr="00293E8D">
              <w:rPr>
                <w:rFonts w:asciiTheme="minorHAnsi" w:hAnsiTheme="minorHAnsi" w:cstheme="minorHAnsi"/>
                <w:sz w:val="18"/>
                <w:szCs w:val="18"/>
                <w:lang w:val="en-US"/>
              </w:rPr>
              <w:t>?</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E058F73"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5CFEB9"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6F131808"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D05D83"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r w:rsidRPr="00293E8D">
              <w:rPr>
                <w:rFonts w:asciiTheme="minorHAnsi" w:hAnsiTheme="minorHAnsi" w:cstheme="minorHAnsi"/>
                <w:sz w:val="18"/>
                <w:szCs w:val="18"/>
                <w:lang w:val="en-US"/>
              </w:rPr>
              <w:t xml:space="preserve">Je </w:t>
            </w:r>
            <w:proofErr w:type="spellStart"/>
            <w:r w:rsidRPr="00293E8D">
              <w:rPr>
                <w:rFonts w:asciiTheme="minorHAnsi" w:hAnsiTheme="minorHAnsi" w:cstheme="minorHAnsi"/>
                <w:sz w:val="18"/>
                <w:szCs w:val="18"/>
                <w:lang w:val="en-US"/>
              </w:rPr>
              <w:t>potrebný</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zásah</w:t>
            </w:r>
            <w:proofErr w:type="spellEnd"/>
            <w:r w:rsidRPr="00293E8D">
              <w:rPr>
                <w:rFonts w:asciiTheme="minorHAnsi" w:hAnsiTheme="minorHAnsi" w:cstheme="minorHAnsi"/>
                <w:sz w:val="18"/>
                <w:szCs w:val="18"/>
                <w:lang w:val="en-US"/>
              </w:rPr>
              <w:t xml:space="preserve"> do </w:t>
            </w:r>
            <w:proofErr w:type="spellStart"/>
            <w:r w:rsidRPr="00293E8D">
              <w:rPr>
                <w:rFonts w:asciiTheme="minorHAnsi" w:hAnsiTheme="minorHAnsi" w:cstheme="minorHAnsi"/>
                <w:sz w:val="18"/>
                <w:szCs w:val="18"/>
                <w:lang w:val="en-US"/>
              </w:rPr>
              <w:t>sieťového</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nastavenia</w:t>
            </w:r>
            <w:proofErr w:type="spellEnd"/>
            <w:r w:rsidRPr="00293E8D">
              <w:rPr>
                <w:rFonts w:asciiTheme="minorHAnsi" w:hAnsiTheme="minorHAnsi" w:cstheme="minorHAnsi"/>
                <w:sz w:val="18"/>
                <w:szCs w:val="18"/>
                <w:lang w:val="en-US"/>
              </w:rPr>
              <w:t>?</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3A03BAA"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51DB0C3"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4103AECF"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8DDA06"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r w:rsidRPr="00293E8D">
              <w:rPr>
                <w:rFonts w:asciiTheme="minorHAnsi" w:hAnsiTheme="minorHAnsi" w:cstheme="minorHAnsi"/>
                <w:sz w:val="18"/>
                <w:szCs w:val="18"/>
                <w:lang w:val="en-US"/>
              </w:rPr>
              <w:t xml:space="preserve">Je </w:t>
            </w:r>
            <w:proofErr w:type="spellStart"/>
            <w:r w:rsidRPr="00293E8D">
              <w:rPr>
                <w:rFonts w:asciiTheme="minorHAnsi" w:hAnsiTheme="minorHAnsi" w:cstheme="minorHAnsi"/>
                <w:sz w:val="18"/>
                <w:szCs w:val="18"/>
                <w:lang w:val="en-US"/>
              </w:rPr>
              <w:t>potrebný</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zásah</w:t>
            </w:r>
            <w:proofErr w:type="spellEnd"/>
            <w:r w:rsidRPr="00293E8D">
              <w:rPr>
                <w:rFonts w:asciiTheme="minorHAnsi" w:hAnsiTheme="minorHAnsi" w:cstheme="minorHAnsi"/>
                <w:sz w:val="18"/>
                <w:szCs w:val="18"/>
                <w:lang w:val="en-US"/>
              </w:rPr>
              <w:t xml:space="preserve"> do </w:t>
            </w:r>
            <w:proofErr w:type="spellStart"/>
            <w:r w:rsidRPr="00293E8D">
              <w:rPr>
                <w:rFonts w:asciiTheme="minorHAnsi" w:hAnsiTheme="minorHAnsi" w:cstheme="minorHAnsi"/>
                <w:sz w:val="18"/>
                <w:szCs w:val="18"/>
                <w:lang w:val="en-US"/>
              </w:rPr>
              <w:t>nastavenia</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domény</w:t>
            </w:r>
            <w:proofErr w:type="spellEnd"/>
            <w:r w:rsidRPr="00293E8D">
              <w:rPr>
                <w:rFonts w:asciiTheme="minorHAnsi" w:hAnsiTheme="minorHAnsi" w:cstheme="minorHAnsi"/>
                <w:sz w:val="18"/>
                <w:szCs w:val="18"/>
                <w:lang w:val="en-US"/>
              </w:rPr>
              <w:t>?</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EF20068"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50662A8"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6E40D863"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5604A1"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r w:rsidRPr="00293E8D">
              <w:rPr>
                <w:rFonts w:asciiTheme="minorHAnsi" w:hAnsiTheme="minorHAnsi" w:cstheme="minorHAnsi"/>
                <w:sz w:val="18"/>
                <w:szCs w:val="18"/>
                <w:lang w:val="en-US"/>
              </w:rPr>
              <w:t xml:space="preserve">Je </w:t>
            </w:r>
            <w:proofErr w:type="spellStart"/>
            <w:r w:rsidRPr="00293E8D">
              <w:rPr>
                <w:rFonts w:asciiTheme="minorHAnsi" w:hAnsiTheme="minorHAnsi" w:cstheme="minorHAnsi"/>
                <w:sz w:val="18"/>
                <w:szCs w:val="18"/>
                <w:lang w:val="en-US"/>
              </w:rPr>
              <w:t>potrebné</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vytvoriť</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nové</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prostredia</w:t>
            </w:r>
            <w:proofErr w:type="spellEnd"/>
            <w:r w:rsidRPr="00293E8D">
              <w:rPr>
                <w:rFonts w:asciiTheme="minorHAnsi" w:hAnsiTheme="minorHAnsi" w:cstheme="minorHAnsi"/>
                <w:sz w:val="18"/>
                <w:szCs w:val="18"/>
                <w:lang w:val="en-US"/>
              </w:rPr>
              <w:t xml:space="preserve"> / </w:t>
            </w:r>
            <w:proofErr w:type="spellStart"/>
            <w:r w:rsidRPr="00293E8D">
              <w:rPr>
                <w:rFonts w:asciiTheme="minorHAnsi" w:hAnsiTheme="minorHAnsi" w:cstheme="minorHAnsi"/>
                <w:sz w:val="18"/>
                <w:szCs w:val="18"/>
                <w:lang w:val="en-US"/>
              </w:rPr>
              <w:t>infraštruktúru</w:t>
            </w:r>
            <w:proofErr w:type="spellEnd"/>
            <w:r w:rsidRPr="00293E8D">
              <w:rPr>
                <w:rFonts w:asciiTheme="minorHAnsi" w:hAnsiTheme="minorHAnsi" w:cstheme="minorHAnsi"/>
                <w:sz w:val="18"/>
                <w:szCs w:val="18"/>
                <w:lang w:val="en-US"/>
              </w:rPr>
              <w:t>?</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FFC6EA1"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22CDDAB"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03150F12"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BA440D"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r w:rsidRPr="00293E8D">
              <w:rPr>
                <w:rFonts w:asciiTheme="minorHAnsi" w:hAnsiTheme="minorHAnsi" w:cstheme="minorHAnsi"/>
                <w:sz w:val="18"/>
                <w:szCs w:val="18"/>
                <w:lang w:val="en-US"/>
              </w:rPr>
              <w:t xml:space="preserve">Je </w:t>
            </w:r>
            <w:proofErr w:type="spellStart"/>
            <w:r w:rsidRPr="00293E8D">
              <w:rPr>
                <w:rFonts w:asciiTheme="minorHAnsi" w:hAnsiTheme="minorHAnsi" w:cstheme="minorHAnsi"/>
                <w:sz w:val="18"/>
                <w:szCs w:val="18"/>
                <w:lang w:val="en-US"/>
              </w:rPr>
              <w:t>potrebné</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vykonať</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zmeny</w:t>
            </w:r>
            <w:proofErr w:type="spellEnd"/>
            <w:r w:rsidRPr="00293E8D">
              <w:rPr>
                <w:rFonts w:asciiTheme="minorHAnsi" w:hAnsiTheme="minorHAnsi" w:cstheme="minorHAnsi"/>
                <w:sz w:val="18"/>
                <w:szCs w:val="18"/>
                <w:lang w:val="en-US"/>
              </w:rPr>
              <w:t xml:space="preserve"> v </w:t>
            </w:r>
            <w:proofErr w:type="spellStart"/>
            <w:r w:rsidRPr="00293E8D">
              <w:rPr>
                <w:rFonts w:asciiTheme="minorHAnsi" w:hAnsiTheme="minorHAnsi" w:cstheme="minorHAnsi"/>
                <w:sz w:val="18"/>
                <w:szCs w:val="18"/>
                <w:lang w:val="en-US"/>
              </w:rPr>
              <w:t>nastaveniach</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práv</w:t>
            </w:r>
            <w:proofErr w:type="spellEnd"/>
            <w:r w:rsidRPr="00293E8D">
              <w:rPr>
                <w:rFonts w:asciiTheme="minorHAnsi" w:hAnsiTheme="minorHAnsi" w:cstheme="minorHAnsi"/>
                <w:sz w:val="18"/>
                <w:szCs w:val="18"/>
                <w:lang w:val="en-US"/>
              </w:rPr>
              <w:t>?</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CD18AC1"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DC4D464"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395273D1"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EFDA10" w14:textId="77777777" w:rsidR="00B80B12" w:rsidRPr="00293E8D" w:rsidRDefault="00B80B12" w:rsidP="008D088D">
            <w:pPr>
              <w:pStyle w:val="Indentedbullets"/>
              <w:spacing w:after="0"/>
              <w:ind w:left="0" w:right="-86" w:firstLine="0"/>
              <w:jc w:val="left"/>
              <w:rPr>
                <w:rFonts w:asciiTheme="minorHAnsi" w:hAnsiTheme="minorHAnsi" w:cstheme="minorHAnsi"/>
                <w:sz w:val="18"/>
                <w:szCs w:val="18"/>
                <w:lang w:val="en-US"/>
              </w:rPr>
            </w:pPr>
            <w:proofErr w:type="spellStart"/>
            <w:r w:rsidRPr="00293E8D">
              <w:rPr>
                <w:rFonts w:asciiTheme="minorHAnsi" w:hAnsiTheme="minorHAnsi" w:cstheme="minorHAnsi"/>
                <w:sz w:val="18"/>
                <w:szCs w:val="18"/>
                <w:lang w:val="en-US"/>
              </w:rPr>
              <w:t>Sú</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požadované</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školenia</w:t>
            </w:r>
            <w:proofErr w:type="spellEnd"/>
            <w:r w:rsidRPr="00293E8D">
              <w:rPr>
                <w:rFonts w:asciiTheme="minorHAnsi" w:hAnsiTheme="minorHAnsi" w:cstheme="minorHAnsi"/>
                <w:sz w:val="18"/>
                <w:szCs w:val="18"/>
                <w:lang w:val="en-US"/>
              </w:rPr>
              <w:t>?</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18D7E51"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C33C67D"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bl>
    <w:p w14:paraId="2B31DA91" w14:textId="77777777" w:rsidR="00B80B12" w:rsidRPr="00293E8D" w:rsidRDefault="00B80B12" w:rsidP="00B80B12">
      <w:pPr>
        <w:rPr>
          <w:rFonts w:asciiTheme="minorHAnsi" w:hAnsiTheme="minorHAnsi" w:cstheme="minorHAnsi"/>
          <w:b/>
          <w:bCs/>
          <w:i/>
          <w:iCs/>
          <w:lang w:val="sk-SK"/>
        </w:rPr>
      </w:pPr>
    </w:p>
    <w:p w14:paraId="329AA4A6" w14:textId="77777777" w:rsidR="00B80B12" w:rsidRPr="00293E8D" w:rsidRDefault="00B80B12" w:rsidP="00B80B12">
      <w:pPr>
        <w:rPr>
          <w:rFonts w:asciiTheme="minorHAnsi" w:hAnsiTheme="minorHAnsi" w:cstheme="minorHAnsi"/>
          <w:b/>
          <w:bCs/>
          <w:i/>
          <w:iCs/>
          <w:lang w:val="sk-SK"/>
        </w:rPr>
      </w:pPr>
      <w:r w:rsidRPr="00293E8D">
        <w:rPr>
          <w:rFonts w:asciiTheme="minorHAnsi" w:hAnsiTheme="minorHAnsi" w:cstheme="minorHAnsi"/>
          <w:b/>
          <w:bCs/>
          <w:i/>
          <w:iCs/>
          <w:lang w:val="sk-SK"/>
        </w:rPr>
        <w:t>Dopad na interné procesy Objednávateľa*</w:t>
      </w:r>
    </w:p>
    <w:tbl>
      <w:tblPr>
        <w:tblStyle w:val="Tabukasmriekou1svetl"/>
        <w:tblpPr w:leftFromText="180" w:rightFromText="180" w:vertAnchor="text"/>
        <w:tblW w:w="9634" w:type="dxa"/>
        <w:tblInd w:w="0" w:type="dxa"/>
        <w:tblLayout w:type="fixed"/>
        <w:tblLook w:val="04A0" w:firstRow="1" w:lastRow="0" w:firstColumn="1" w:lastColumn="0" w:noHBand="0" w:noVBand="1"/>
      </w:tblPr>
      <w:tblGrid>
        <w:gridCol w:w="2689"/>
        <w:gridCol w:w="850"/>
        <w:gridCol w:w="3567"/>
        <w:gridCol w:w="2528"/>
      </w:tblGrid>
      <w:tr w:rsidR="00B80B12" w:rsidRPr="00293E8D" w14:paraId="6BDEF563" w14:textId="77777777" w:rsidTr="00B80B12">
        <w:trPr>
          <w:cnfStyle w:val="100000000000" w:firstRow="1" w:lastRow="0" w:firstColumn="0" w:lastColumn="0" w:oddVBand="0" w:evenVBand="0" w:oddHBand="0" w:evenHBand="0" w:firstRowFirstColumn="0" w:firstRowLastColumn="0" w:lastRowFirstColumn="0" w:lastRowLastColumn="0"/>
          <w:trHeight w:val="352"/>
          <w:tblHead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1AB4214" w14:textId="77777777" w:rsidR="00B80B12" w:rsidRPr="00293E8D" w:rsidRDefault="00B80B12" w:rsidP="008D088D">
            <w:pPr>
              <w:pStyle w:val="Indentedbullets"/>
              <w:spacing w:after="0"/>
              <w:ind w:left="0" w:right="-86" w:firstLine="0"/>
              <w:jc w:val="left"/>
              <w:rPr>
                <w:rFonts w:asciiTheme="minorHAnsi" w:hAnsiTheme="minorHAnsi" w:cstheme="minorHAnsi"/>
                <w:sz w:val="18"/>
                <w:szCs w:val="18"/>
                <w:lang w:val="en-US"/>
              </w:rPr>
            </w:pPr>
            <w:proofErr w:type="spellStart"/>
            <w:r w:rsidRPr="00293E8D">
              <w:rPr>
                <w:rFonts w:asciiTheme="minorHAnsi" w:hAnsiTheme="minorHAnsi" w:cstheme="minorHAnsi"/>
                <w:sz w:val="18"/>
                <w:szCs w:val="18"/>
                <w:lang w:val="en-US"/>
              </w:rPr>
              <w:lastRenderedPageBreak/>
              <w:t>Oblasť</w:t>
            </w:r>
            <w:proofErr w:type="spellEnd"/>
            <w:r w:rsidRPr="00293E8D">
              <w:rPr>
                <w:rFonts w:asciiTheme="minorHAnsi" w:hAnsiTheme="minorHAnsi" w:cstheme="minorHAnsi"/>
                <w:sz w:val="18"/>
                <w:szCs w:val="18"/>
                <w:lang w:val="en-US"/>
              </w:rPr>
              <w:t xml:space="preserve"> </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12E7EF" w14:textId="77777777" w:rsidR="00B80B12" w:rsidRPr="00293E8D" w:rsidRDefault="00B80B12" w:rsidP="008D088D">
            <w:pPr>
              <w:tabs>
                <w:tab w:val="left" w:pos="230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Dopad</w:t>
            </w:r>
          </w:p>
          <w:p w14:paraId="3A58A09A" w14:textId="77777777" w:rsidR="00B80B12" w:rsidRPr="00293E8D" w:rsidRDefault="00B80B12" w:rsidP="008D088D">
            <w:pPr>
              <w:tabs>
                <w:tab w:val="left" w:pos="230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Áno/nie</w:t>
            </w:r>
          </w:p>
        </w:tc>
        <w:tc>
          <w:tcPr>
            <w:tcW w:w="6095"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516198C" w14:textId="77777777" w:rsidR="00B80B12" w:rsidRPr="00293E8D" w:rsidRDefault="00B80B12" w:rsidP="008D088D">
            <w:pPr>
              <w:tabs>
                <w:tab w:val="left" w:pos="2305"/>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r w:rsidRPr="00293E8D">
              <w:rPr>
                <w:rFonts w:asciiTheme="minorHAnsi" w:hAnsiTheme="minorHAnsi" w:cstheme="minorHAnsi"/>
                <w:sz w:val="18"/>
                <w:szCs w:val="18"/>
                <w:lang w:val="sk-SK"/>
              </w:rPr>
              <w:t>Slovný popis dopadu / odôvodnenie dopadu</w:t>
            </w:r>
          </w:p>
        </w:tc>
      </w:tr>
      <w:tr w:rsidR="00B80B12" w:rsidRPr="00293E8D" w14:paraId="34CE167E"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378B599"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r w:rsidRPr="00293E8D">
              <w:rPr>
                <w:rFonts w:asciiTheme="minorHAnsi" w:hAnsiTheme="minorHAnsi" w:cstheme="minorHAnsi"/>
                <w:sz w:val="18"/>
                <w:szCs w:val="18"/>
                <w:lang w:val="en-US"/>
              </w:rPr>
              <w:t xml:space="preserve">Je </w:t>
            </w:r>
            <w:proofErr w:type="spellStart"/>
            <w:r w:rsidRPr="00293E8D">
              <w:rPr>
                <w:rFonts w:asciiTheme="minorHAnsi" w:hAnsiTheme="minorHAnsi" w:cstheme="minorHAnsi"/>
                <w:sz w:val="18"/>
                <w:szCs w:val="18"/>
                <w:lang w:val="en-US"/>
              </w:rPr>
              <w:t>vyžadovaná</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legislatívna</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analýza</w:t>
            </w:r>
            <w:proofErr w:type="spellEnd"/>
            <w:r w:rsidRPr="00293E8D">
              <w:rPr>
                <w:rFonts w:asciiTheme="minorHAnsi" w:hAnsiTheme="minorHAnsi" w:cstheme="minorHAnsi"/>
                <w:sz w:val="18"/>
                <w:szCs w:val="18"/>
                <w:lang w:val="en-US"/>
              </w:rPr>
              <w:t>?</w:t>
            </w:r>
          </w:p>
        </w:tc>
        <w:tc>
          <w:tcPr>
            <w:tcW w:w="85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8DB984F"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6095"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B6ECD7E"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1E06E5F8"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41B0B2"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proofErr w:type="spellStart"/>
            <w:r w:rsidRPr="00293E8D">
              <w:rPr>
                <w:rFonts w:asciiTheme="minorHAnsi" w:hAnsiTheme="minorHAnsi" w:cstheme="minorHAnsi"/>
                <w:sz w:val="18"/>
                <w:szCs w:val="18"/>
                <w:lang w:val="en-US"/>
              </w:rPr>
              <w:t>Úprava</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legislatívnych</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noriem</w:t>
            </w:r>
            <w:proofErr w:type="spellEnd"/>
          </w:p>
        </w:tc>
        <w:tc>
          <w:tcPr>
            <w:tcW w:w="850"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0247D19"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3567" w:type="dxa"/>
            <w:tcBorders>
              <w:top w:val="single" w:sz="4" w:space="0" w:color="999999" w:themeColor="text1" w:themeTint="66"/>
              <w:left w:val="single" w:sz="4" w:space="0" w:color="999999" w:themeColor="text1" w:themeTint="66"/>
              <w:bottom w:val="single" w:sz="4" w:space="0" w:color="999999" w:themeColor="text1" w:themeTint="66"/>
              <w:right w:val="single" w:sz="2" w:space="0" w:color="999999" w:themeColor="text1" w:themeTint="66"/>
            </w:tcBorders>
            <w:vAlign w:val="center"/>
          </w:tcPr>
          <w:p w14:paraId="02DFF929"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2528" w:type="dxa"/>
            <w:tcBorders>
              <w:top w:val="single" w:sz="4" w:space="0" w:color="999999" w:themeColor="text1" w:themeTint="66"/>
              <w:left w:val="single" w:sz="2" w:space="0" w:color="999999" w:themeColor="text1" w:themeTint="66"/>
              <w:bottom w:val="single" w:sz="4" w:space="0" w:color="999999" w:themeColor="text1" w:themeTint="66"/>
              <w:right w:val="single" w:sz="4" w:space="0" w:color="999999" w:themeColor="text1" w:themeTint="66"/>
            </w:tcBorders>
            <w:vAlign w:val="center"/>
          </w:tcPr>
          <w:p w14:paraId="65663B89"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1DA0680C"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89"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9B1147E" w14:textId="77777777" w:rsidR="00B80B12" w:rsidRPr="00293E8D" w:rsidRDefault="00B80B12" w:rsidP="008D088D">
            <w:pPr>
              <w:spacing w:after="0" w:line="240" w:lineRule="auto"/>
              <w:jc w:val="left"/>
              <w:rPr>
                <w:rFonts w:asciiTheme="minorHAnsi" w:eastAsia="Calibri" w:hAnsiTheme="minorHAnsi" w:cstheme="minorHAnsi"/>
                <w:sz w:val="18"/>
                <w:szCs w:val="18"/>
              </w:rPr>
            </w:pPr>
          </w:p>
        </w:tc>
        <w:tc>
          <w:tcPr>
            <w:tcW w:w="850"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96BDE7E" w14:textId="77777777" w:rsidR="00B80B12" w:rsidRPr="00293E8D" w:rsidRDefault="00B80B12" w:rsidP="008D088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3567" w:type="dxa"/>
            <w:tcBorders>
              <w:top w:val="single" w:sz="4" w:space="0" w:color="999999" w:themeColor="text1" w:themeTint="66"/>
              <w:left w:val="single" w:sz="4" w:space="0" w:color="999999" w:themeColor="text1" w:themeTint="66"/>
              <w:bottom w:val="single" w:sz="4" w:space="0" w:color="999999" w:themeColor="text1" w:themeTint="66"/>
              <w:right w:val="single" w:sz="2" w:space="0" w:color="999999" w:themeColor="text1" w:themeTint="66"/>
            </w:tcBorders>
            <w:vAlign w:val="center"/>
          </w:tcPr>
          <w:p w14:paraId="6A4374DE"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2528" w:type="dxa"/>
            <w:tcBorders>
              <w:top w:val="single" w:sz="4" w:space="0" w:color="999999" w:themeColor="text1" w:themeTint="66"/>
              <w:left w:val="single" w:sz="2" w:space="0" w:color="999999" w:themeColor="text1" w:themeTint="66"/>
              <w:bottom w:val="single" w:sz="4" w:space="0" w:color="999999" w:themeColor="text1" w:themeTint="66"/>
              <w:right w:val="single" w:sz="4" w:space="0" w:color="999999" w:themeColor="text1" w:themeTint="66"/>
            </w:tcBorders>
            <w:vAlign w:val="center"/>
          </w:tcPr>
          <w:p w14:paraId="38E75479"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2AD33B86"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89"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C44FC7" w14:textId="77777777" w:rsidR="00B80B12" w:rsidRPr="00293E8D" w:rsidRDefault="00B80B12" w:rsidP="008D088D">
            <w:pPr>
              <w:spacing w:after="0" w:line="240" w:lineRule="auto"/>
              <w:jc w:val="left"/>
              <w:rPr>
                <w:rFonts w:asciiTheme="minorHAnsi" w:eastAsia="Calibri" w:hAnsiTheme="minorHAnsi" w:cstheme="minorHAnsi"/>
                <w:sz w:val="18"/>
                <w:szCs w:val="18"/>
              </w:rPr>
            </w:pPr>
          </w:p>
        </w:tc>
        <w:tc>
          <w:tcPr>
            <w:tcW w:w="850"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3560B4" w14:textId="77777777" w:rsidR="00B80B12" w:rsidRPr="00293E8D" w:rsidRDefault="00B80B12" w:rsidP="008D088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3567" w:type="dxa"/>
            <w:tcBorders>
              <w:top w:val="single" w:sz="4" w:space="0" w:color="999999" w:themeColor="text1" w:themeTint="66"/>
              <w:left w:val="single" w:sz="4" w:space="0" w:color="999999" w:themeColor="text1" w:themeTint="66"/>
              <w:bottom w:val="single" w:sz="4" w:space="0" w:color="999999" w:themeColor="text1" w:themeTint="66"/>
              <w:right w:val="single" w:sz="2" w:space="0" w:color="999999" w:themeColor="text1" w:themeTint="66"/>
            </w:tcBorders>
            <w:vAlign w:val="center"/>
          </w:tcPr>
          <w:p w14:paraId="1DCBCA4F"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2528" w:type="dxa"/>
            <w:tcBorders>
              <w:top w:val="single" w:sz="4" w:space="0" w:color="999999" w:themeColor="text1" w:themeTint="66"/>
              <w:left w:val="single" w:sz="2" w:space="0" w:color="999999" w:themeColor="text1" w:themeTint="66"/>
              <w:bottom w:val="single" w:sz="4" w:space="0" w:color="999999" w:themeColor="text1" w:themeTint="66"/>
              <w:right w:val="single" w:sz="4" w:space="0" w:color="999999" w:themeColor="text1" w:themeTint="66"/>
            </w:tcBorders>
            <w:vAlign w:val="center"/>
          </w:tcPr>
          <w:p w14:paraId="2E1D0846"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0756E262"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9F5235" w14:textId="77777777" w:rsidR="00B80B12" w:rsidRPr="00293E8D" w:rsidRDefault="00B80B12" w:rsidP="008D088D">
            <w:pPr>
              <w:pStyle w:val="Indentedbullets"/>
              <w:spacing w:after="0"/>
              <w:ind w:left="0" w:right="-86" w:firstLine="0"/>
              <w:jc w:val="left"/>
              <w:rPr>
                <w:rFonts w:asciiTheme="minorHAnsi" w:hAnsiTheme="minorHAnsi" w:cstheme="minorHAnsi"/>
                <w:bCs w:val="0"/>
                <w:sz w:val="18"/>
                <w:szCs w:val="18"/>
                <w:lang w:val="en-US"/>
              </w:rPr>
            </w:pPr>
            <w:proofErr w:type="spellStart"/>
            <w:r w:rsidRPr="00293E8D">
              <w:rPr>
                <w:rFonts w:asciiTheme="minorHAnsi" w:hAnsiTheme="minorHAnsi" w:cstheme="minorHAnsi"/>
                <w:sz w:val="18"/>
                <w:szCs w:val="18"/>
                <w:lang w:val="en-US"/>
              </w:rPr>
              <w:t>Dopady</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na</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systémy</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mimo</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rozsah</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podpornej</w:t>
            </w:r>
            <w:proofErr w:type="spellEnd"/>
            <w:r w:rsidRPr="00293E8D">
              <w:rPr>
                <w:rFonts w:asciiTheme="minorHAnsi" w:hAnsiTheme="minorHAnsi" w:cstheme="minorHAnsi"/>
                <w:sz w:val="18"/>
                <w:szCs w:val="18"/>
                <w:lang w:val="en-US"/>
              </w:rPr>
              <w:t xml:space="preserve"> </w:t>
            </w:r>
            <w:proofErr w:type="spellStart"/>
            <w:r w:rsidRPr="00293E8D">
              <w:rPr>
                <w:rFonts w:asciiTheme="minorHAnsi" w:hAnsiTheme="minorHAnsi" w:cstheme="minorHAnsi"/>
                <w:sz w:val="18"/>
                <w:szCs w:val="18"/>
                <w:lang w:val="en-US"/>
              </w:rPr>
              <w:t>zmluvy</w:t>
            </w:r>
            <w:proofErr w:type="spellEnd"/>
          </w:p>
        </w:tc>
        <w:tc>
          <w:tcPr>
            <w:tcW w:w="850"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F217C84" w14:textId="77777777" w:rsidR="00B80B12" w:rsidRPr="00293E8D" w:rsidRDefault="00B80B12" w:rsidP="008D088D">
            <w:pPr>
              <w:tabs>
                <w:tab w:val="left" w:pos="230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3567" w:type="dxa"/>
            <w:tcBorders>
              <w:top w:val="single" w:sz="4" w:space="0" w:color="999999" w:themeColor="text1" w:themeTint="66"/>
              <w:left w:val="single" w:sz="4" w:space="0" w:color="999999" w:themeColor="text1" w:themeTint="66"/>
              <w:bottom w:val="single" w:sz="4" w:space="0" w:color="999999" w:themeColor="text1" w:themeTint="66"/>
              <w:right w:val="single" w:sz="2" w:space="0" w:color="999999" w:themeColor="text1" w:themeTint="66"/>
            </w:tcBorders>
            <w:vAlign w:val="center"/>
          </w:tcPr>
          <w:p w14:paraId="72B2B5CF"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2528" w:type="dxa"/>
            <w:tcBorders>
              <w:top w:val="single" w:sz="4" w:space="0" w:color="999999" w:themeColor="text1" w:themeTint="66"/>
              <w:left w:val="single" w:sz="2" w:space="0" w:color="999999" w:themeColor="text1" w:themeTint="66"/>
              <w:bottom w:val="single" w:sz="4" w:space="0" w:color="999999" w:themeColor="text1" w:themeTint="66"/>
              <w:right w:val="single" w:sz="4" w:space="0" w:color="999999" w:themeColor="text1" w:themeTint="66"/>
            </w:tcBorders>
            <w:vAlign w:val="center"/>
          </w:tcPr>
          <w:p w14:paraId="4CF5A8BB"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6CD71E0B"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B3771EA" w14:textId="77777777" w:rsidR="00B80B12" w:rsidRPr="00293E8D" w:rsidRDefault="00B80B12" w:rsidP="008D088D">
            <w:pPr>
              <w:pStyle w:val="Indentedbullets"/>
              <w:spacing w:after="0"/>
              <w:ind w:left="0" w:right="-86" w:firstLine="0"/>
              <w:jc w:val="left"/>
              <w:rPr>
                <w:rFonts w:asciiTheme="minorHAnsi" w:hAnsiTheme="minorHAnsi" w:cstheme="minorHAnsi"/>
                <w:b w:val="0"/>
                <w:bCs w:val="0"/>
                <w:sz w:val="18"/>
                <w:szCs w:val="18"/>
                <w:lang w:val="en-US"/>
              </w:rPr>
            </w:pPr>
          </w:p>
        </w:tc>
        <w:tc>
          <w:tcPr>
            <w:tcW w:w="850"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919ED36" w14:textId="77777777" w:rsidR="00B80B12" w:rsidRPr="00293E8D" w:rsidRDefault="00B80B12" w:rsidP="008D088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3567" w:type="dxa"/>
            <w:tcBorders>
              <w:top w:val="single" w:sz="4" w:space="0" w:color="999999" w:themeColor="text1" w:themeTint="66"/>
              <w:left w:val="single" w:sz="4" w:space="0" w:color="999999" w:themeColor="text1" w:themeTint="66"/>
              <w:bottom w:val="single" w:sz="4" w:space="0" w:color="999999" w:themeColor="text1" w:themeTint="66"/>
              <w:right w:val="single" w:sz="2" w:space="0" w:color="999999" w:themeColor="text1" w:themeTint="66"/>
            </w:tcBorders>
            <w:vAlign w:val="center"/>
          </w:tcPr>
          <w:p w14:paraId="42ADE3DE"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2528" w:type="dxa"/>
            <w:tcBorders>
              <w:top w:val="single" w:sz="4" w:space="0" w:color="999999" w:themeColor="text1" w:themeTint="66"/>
              <w:left w:val="single" w:sz="2" w:space="0" w:color="999999" w:themeColor="text1" w:themeTint="66"/>
              <w:bottom w:val="single" w:sz="4" w:space="0" w:color="999999" w:themeColor="text1" w:themeTint="66"/>
              <w:right w:val="single" w:sz="4" w:space="0" w:color="999999" w:themeColor="text1" w:themeTint="66"/>
            </w:tcBorders>
            <w:vAlign w:val="center"/>
          </w:tcPr>
          <w:p w14:paraId="240B9EC8"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r w:rsidR="00B80B12" w:rsidRPr="00293E8D" w14:paraId="01B494D0" w14:textId="77777777" w:rsidTr="00B80B12">
        <w:trPr>
          <w:trHeight w:val="35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3A87F77" w14:textId="77777777" w:rsidR="00B80B12" w:rsidRPr="00293E8D" w:rsidRDefault="00B80B12" w:rsidP="008D088D">
            <w:pPr>
              <w:pStyle w:val="Indentedbullets"/>
              <w:spacing w:after="0"/>
              <w:ind w:left="0" w:right="-86" w:firstLine="0"/>
              <w:jc w:val="left"/>
              <w:rPr>
                <w:rFonts w:asciiTheme="minorHAnsi" w:hAnsiTheme="minorHAnsi" w:cstheme="minorHAnsi"/>
                <w:b w:val="0"/>
                <w:bCs w:val="0"/>
                <w:sz w:val="18"/>
                <w:szCs w:val="18"/>
                <w:lang w:val="en-US"/>
              </w:rPr>
            </w:pPr>
          </w:p>
        </w:tc>
        <w:tc>
          <w:tcPr>
            <w:tcW w:w="850"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2EA842" w14:textId="77777777" w:rsidR="00B80B12" w:rsidRPr="00293E8D" w:rsidRDefault="00B80B12" w:rsidP="008D088D">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3567" w:type="dxa"/>
            <w:tcBorders>
              <w:top w:val="single" w:sz="4" w:space="0" w:color="999999" w:themeColor="text1" w:themeTint="66"/>
              <w:left w:val="single" w:sz="4" w:space="0" w:color="999999" w:themeColor="text1" w:themeTint="66"/>
              <w:bottom w:val="single" w:sz="4" w:space="0" w:color="999999" w:themeColor="text1" w:themeTint="66"/>
              <w:right w:val="single" w:sz="2" w:space="0" w:color="999999" w:themeColor="text1" w:themeTint="66"/>
            </w:tcBorders>
            <w:vAlign w:val="center"/>
          </w:tcPr>
          <w:p w14:paraId="12F9D661"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c>
          <w:tcPr>
            <w:tcW w:w="2528" w:type="dxa"/>
            <w:tcBorders>
              <w:top w:val="single" w:sz="4" w:space="0" w:color="999999" w:themeColor="text1" w:themeTint="66"/>
              <w:left w:val="single" w:sz="2" w:space="0" w:color="999999" w:themeColor="text1" w:themeTint="66"/>
              <w:bottom w:val="single" w:sz="4" w:space="0" w:color="999999" w:themeColor="text1" w:themeTint="66"/>
              <w:right w:val="single" w:sz="4" w:space="0" w:color="999999" w:themeColor="text1" w:themeTint="66"/>
            </w:tcBorders>
            <w:vAlign w:val="center"/>
          </w:tcPr>
          <w:p w14:paraId="15A1F805" w14:textId="77777777" w:rsidR="00B80B12" w:rsidRPr="00293E8D" w:rsidRDefault="00B80B12" w:rsidP="008D088D">
            <w:pPr>
              <w:tabs>
                <w:tab w:val="left" w:pos="230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sk-SK"/>
              </w:rPr>
            </w:pPr>
          </w:p>
        </w:tc>
      </w:tr>
    </w:tbl>
    <w:p w14:paraId="07BD9D7F" w14:textId="77777777" w:rsidR="00B80B12" w:rsidRPr="00293E8D" w:rsidRDefault="00B80B12" w:rsidP="00B80B12">
      <w:pPr>
        <w:rPr>
          <w:rFonts w:asciiTheme="minorHAnsi" w:hAnsiTheme="minorHAnsi" w:cstheme="minorHAnsi"/>
          <w:bCs/>
          <w:i/>
          <w:iCs/>
          <w:sz w:val="20"/>
          <w:lang w:val="sk-SK"/>
        </w:rPr>
      </w:pPr>
      <w:r w:rsidRPr="00293E8D">
        <w:rPr>
          <w:rFonts w:asciiTheme="minorHAnsi" w:hAnsiTheme="minorHAnsi" w:cstheme="minorHAnsi"/>
          <w:bCs/>
          <w:i/>
          <w:iCs/>
          <w:sz w:val="20"/>
          <w:lang w:val="sk-SK"/>
        </w:rPr>
        <w:t>*určenie dopadu je v zodpovednosti objednávateľa.</w:t>
      </w:r>
    </w:p>
    <w:tbl>
      <w:tblPr>
        <w:tblW w:w="9639" w:type="dxa"/>
        <w:tblCellMar>
          <w:left w:w="70" w:type="dxa"/>
          <w:right w:w="70" w:type="dxa"/>
        </w:tblCellMar>
        <w:tblLook w:val="04A0" w:firstRow="1" w:lastRow="0" w:firstColumn="1" w:lastColumn="0" w:noHBand="0" w:noVBand="1"/>
      </w:tblPr>
      <w:tblGrid>
        <w:gridCol w:w="2460"/>
        <w:gridCol w:w="1084"/>
        <w:gridCol w:w="1134"/>
        <w:gridCol w:w="762"/>
        <w:gridCol w:w="960"/>
        <w:gridCol w:w="263"/>
        <w:gridCol w:w="1417"/>
        <w:gridCol w:w="1559"/>
      </w:tblGrid>
      <w:tr w:rsidR="00B80B12" w:rsidRPr="00293E8D" w14:paraId="6983A5B8" w14:textId="77777777" w:rsidTr="00B80B12">
        <w:trPr>
          <w:trHeight w:val="568"/>
        </w:trPr>
        <w:tc>
          <w:tcPr>
            <w:tcW w:w="2460" w:type="dxa"/>
            <w:noWrap/>
            <w:vAlign w:val="center"/>
            <w:hideMark/>
          </w:tcPr>
          <w:p w14:paraId="104FD1E1" w14:textId="77777777" w:rsidR="00B80B12" w:rsidRPr="00293E8D" w:rsidRDefault="00B80B12" w:rsidP="008D088D">
            <w:pPr>
              <w:spacing w:after="0"/>
              <w:rPr>
                <w:rFonts w:asciiTheme="minorHAnsi" w:hAnsiTheme="minorHAnsi" w:cstheme="minorHAnsi"/>
                <w:b/>
                <w:bCs/>
                <w:kern w:val="2"/>
                <w:sz w:val="18"/>
                <w:szCs w:val="18"/>
                <w:lang w:val="sk-SK" w:eastAsia="sk-SK"/>
                <w14:ligatures w14:val="standardContextual"/>
              </w:rPr>
            </w:pPr>
            <w:r w:rsidRPr="00293E8D">
              <w:rPr>
                <w:rFonts w:asciiTheme="minorHAnsi" w:hAnsiTheme="minorHAnsi" w:cstheme="minorHAnsi"/>
                <w:b/>
                <w:bCs/>
                <w:kern w:val="2"/>
                <w:sz w:val="18"/>
                <w:szCs w:val="18"/>
                <w:lang w:val="sk-SK" w:eastAsia="sk-SK"/>
                <w14:ligatures w14:val="standardContextual"/>
              </w:rPr>
              <w:t>Odhad prácnosti</w:t>
            </w:r>
          </w:p>
        </w:tc>
        <w:tc>
          <w:tcPr>
            <w:tcW w:w="1084" w:type="dxa"/>
            <w:noWrap/>
            <w:vAlign w:val="bottom"/>
            <w:hideMark/>
          </w:tcPr>
          <w:p w14:paraId="61336CCF"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roofErr w:type="spellStart"/>
            <w:r w:rsidRPr="00293E8D">
              <w:rPr>
                <w:rFonts w:asciiTheme="minorHAnsi" w:hAnsiTheme="minorHAnsi" w:cstheme="minorHAnsi"/>
                <w:kern w:val="2"/>
                <w:sz w:val="18"/>
                <w:szCs w:val="18"/>
                <w:lang w:val="sk-SK" w:eastAsia="sk-SK"/>
                <w14:ligatures w14:val="standardContextual"/>
              </w:rPr>
              <w:t>č.dní</w:t>
            </w:r>
            <w:proofErr w:type="spellEnd"/>
          </w:p>
        </w:tc>
        <w:tc>
          <w:tcPr>
            <w:tcW w:w="1134" w:type="dxa"/>
            <w:noWrap/>
            <w:vAlign w:val="bottom"/>
            <w:hideMark/>
          </w:tcPr>
          <w:p w14:paraId="0CE2281E"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roofErr w:type="spellStart"/>
            <w:r w:rsidRPr="00293E8D">
              <w:rPr>
                <w:rFonts w:asciiTheme="minorHAnsi" w:hAnsiTheme="minorHAnsi" w:cstheme="minorHAnsi"/>
                <w:kern w:val="2"/>
                <w:sz w:val="18"/>
                <w:szCs w:val="18"/>
                <w:lang w:val="sk-SK" w:eastAsia="sk-SK"/>
                <w14:ligatures w14:val="standardContextual"/>
              </w:rPr>
              <w:t>j.cena</w:t>
            </w:r>
            <w:proofErr w:type="spellEnd"/>
          </w:p>
        </w:tc>
        <w:tc>
          <w:tcPr>
            <w:tcW w:w="762" w:type="dxa"/>
            <w:noWrap/>
            <w:vAlign w:val="bottom"/>
            <w:hideMark/>
          </w:tcPr>
          <w:p w14:paraId="5B29B9B3" w14:textId="77777777" w:rsidR="00B80B12" w:rsidRPr="00293E8D" w:rsidRDefault="00B80B12" w:rsidP="008D088D">
            <w:pPr>
              <w:rPr>
                <w:rFonts w:asciiTheme="minorHAnsi" w:hAnsiTheme="minorHAnsi" w:cstheme="minorHAnsi"/>
                <w:kern w:val="2"/>
                <w:sz w:val="18"/>
                <w:szCs w:val="18"/>
                <w:lang w:val="sk-SK" w:eastAsia="sk-SK"/>
                <w14:ligatures w14:val="standardContextual"/>
              </w:rPr>
            </w:pPr>
          </w:p>
        </w:tc>
        <w:tc>
          <w:tcPr>
            <w:tcW w:w="960" w:type="dxa"/>
            <w:noWrap/>
            <w:vAlign w:val="bottom"/>
            <w:hideMark/>
          </w:tcPr>
          <w:p w14:paraId="6AC5E7B5"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263" w:type="dxa"/>
            <w:noWrap/>
            <w:vAlign w:val="bottom"/>
            <w:hideMark/>
          </w:tcPr>
          <w:p w14:paraId="4557093C"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1417" w:type="dxa"/>
            <w:noWrap/>
            <w:vAlign w:val="bottom"/>
            <w:hideMark/>
          </w:tcPr>
          <w:p w14:paraId="370A0DA7"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1559" w:type="dxa"/>
            <w:noWrap/>
            <w:vAlign w:val="center"/>
            <w:hideMark/>
          </w:tcPr>
          <w:p w14:paraId="17BA84C1"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spolu v € bez DPH</w:t>
            </w:r>
          </w:p>
        </w:tc>
      </w:tr>
      <w:tr w:rsidR="00B80B12" w:rsidRPr="00293E8D" w14:paraId="5B98189C" w14:textId="77777777" w:rsidTr="00B80B12">
        <w:trPr>
          <w:trHeight w:val="315"/>
        </w:trPr>
        <w:tc>
          <w:tcPr>
            <w:tcW w:w="2460" w:type="dxa"/>
            <w:tcBorders>
              <w:top w:val="single" w:sz="8" w:space="0" w:color="auto"/>
              <w:left w:val="single" w:sz="8" w:space="0" w:color="auto"/>
              <w:bottom w:val="single" w:sz="8" w:space="0" w:color="auto"/>
              <w:right w:val="dotted" w:sz="4" w:space="0" w:color="auto"/>
            </w:tcBorders>
            <w:noWrap/>
            <w:vAlign w:val="center"/>
            <w:hideMark/>
          </w:tcPr>
          <w:p w14:paraId="7A797A3A"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Projektový manažér</w:t>
            </w:r>
          </w:p>
        </w:tc>
        <w:tc>
          <w:tcPr>
            <w:tcW w:w="1084" w:type="dxa"/>
            <w:tcBorders>
              <w:top w:val="single" w:sz="8" w:space="0" w:color="auto"/>
              <w:left w:val="nil"/>
              <w:bottom w:val="single" w:sz="8" w:space="0" w:color="auto"/>
              <w:right w:val="dotted" w:sz="4" w:space="0" w:color="auto"/>
            </w:tcBorders>
            <w:noWrap/>
            <w:vAlign w:val="center"/>
          </w:tcPr>
          <w:p w14:paraId="215302FA"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1134" w:type="dxa"/>
            <w:tcBorders>
              <w:top w:val="single" w:sz="8" w:space="0" w:color="auto"/>
              <w:left w:val="nil"/>
              <w:bottom w:val="single" w:sz="8" w:space="0" w:color="auto"/>
              <w:right w:val="dotted" w:sz="4" w:space="0" w:color="auto"/>
            </w:tcBorders>
            <w:noWrap/>
            <w:vAlign w:val="bottom"/>
          </w:tcPr>
          <w:p w14:paraId="08A5E6B3"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762" w:type="dxa"/>
            <w:tcBorders>
              <w:top w:val="single" w:sz="8" w:space="0" w:color="auto"/>
              <w:left w:val="nil"/>
              <w:bottom w:val="single" w:sz="8" w:space="0" w:color="auto"/>
              <w:right w:val="nil"/>
            </w:tcBorders>
            <w:noWrap/>
            <w:vAlign w:val="bottom"/>
          </w:tcPr>
          <w:p w14:paraId="5F900524"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960" w:type="dxa"/>
            <w:tcBorders>
              <w:top w:val="single" w:sz="8" w:space="0" w:color="auto"/>
              <w:left w:val="nil"/>
              <w:bottom w:val="single" w:sz="8" w:space="0" w:color="auto"/>
              <w:right w:val="nil"/>
            </w:tcBorders>
            <w:noWrap/>
            <w:vAlign w:val="bottom"/>
          </w:tcPr>
          <w:p w14:paraId="3322250C"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263" w:type="dxa"/>
            <w:tcBorders>
              <w:top w:val="single" w:sz="8" w:space="0" w:color="auto"/>
              <w:left w:val="nil"/>
              <w:bottom w:val="single" w:sz="8" w:space="0" w:color="auto"/>
              <w:right w:val="nil"/>
            </w:tcBorders>
            <w:noWrap/>
            <w:vAlign w:val="bottom"/>
          </w:tcPr>
          <w:p w14:paraId="3FF41793"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417" w:type="dxa"/>
            <w:tcBorders>
              <w:top w:val="single" w:sz="8" w:space="0" w:color="auto"/>
              <w:left w:val="nil"/>
              <w:bottom w:val="single" w:sz="8" w:space="0" w:color="auto"/>
              <w:right w:val="nil"/>
            </w:tcBorders>
            <w:noWrap/>
            <w:vAlign w:val="bottom"/>
          </w:tcPr>
          <w:p w14:paraId="1239308E"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559" w:type="dxa"/>
            <w:tcBorders>
              <w:top w:val="single" w:sz="8" w:space="0" w:color="auto"/>
              <w:left w:val="single" w:sz="8" w:space="0" w:color="auto"/>
              <w:bottom w:val="single" w:sz="8" w:space="0" w:color="auto"/>
              <w:right w:val="single" w:sz="8" w:space="0" w:color="auto"/>
            </w:tcBorders>
            <w:shd w:val="clear" w:color="auto" w:fill="F2F2F2"/>
            <w:noWrap/>
            <w:vAlign w:val="bottom"/>
          </w:tcPr>
          <w:p w14:paraId="37087C5F"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1107B7E2" w14:textId="77777777" w:rsidTr="00B80B12">
        <w:trPr>
          <w:trHeight w:val="315"/>
        </w:trPr>
        <w:tc>
          <w:tcPr>
            <w:tcW w:w="2460" w:type="dxa"/>
            <w:tcBorders>
              <w:top w:val="nil"/>
              <w:left w:val="single" w:sz="8" w:space="0" w:color="auto"/>
              <w:bottom w:val="single" w:sz="8" w:space="0" w:color="auto"/>
              <w:right w:val="dotted" w:sz="4" w:space="0" w:color="auto"/>
            </w:tcBorders>
            <w:noWrap/>
            <w:vAlign w:val="center"/>
            <w:hideMark/>
          </w:tcPr>
          <w:p w14:paraId="74F4F92D"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Analytik</w:t>
            </w:r>
          </w:p>
        </w:tc>
        <w:tc>
          <w:tcPr>
            <w:tcW w:w="1084" w:type="dxa"/>
            <w:tcBorders>
              <w:top w:val="nil"/>
              <w:left w:val="nil"/>
              <w:bottom w:val="single" w:sz="8" w:space="0" w:color="auto"/>
              <w:right w:val="dotted" w:sz="4" w:space="0" w:color="auto"/>
            </w:tcBorders>
            <w:noWrap/>
            <w:vAlign w:val="center"/>
          </w:tcPr>
          <w:p w14:paraId="750831C0"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1134" w:type="dxa"/>
            <w:tcBorders>
              <w:top w:val="nil"/>
              <w:left w:val="nil"/>
              <w:bottom w:val="single" w:sz="8" w:space="0" w:color="auto"/>
              <w:right w:val="dotted" w:sz="4" w:space="0" w:color="auto"/>
            </w:tcBorders>
            <w:noWrap/>
            <w:vAlign w:val="center"/>
          </w:tcPr>
          <w:p w14:paraId="56697D12"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762" w:type="dxa"/>
            <w:tcBorders>
              <w:top w:val="nil"/>
              <w:left w:val="nil"/>
              <w:bottom w:val="single" w:sz="8" w:space="0" w:color="auto"/>
              <w:right w:val="nil"/>
            </w:tcBorders>
            <w:noWrap/>
            <w:vAlign w:val="bottom"/>
          </w:tcPr>
          <w:p w14:paraId="27F01227"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960" w:type="dxa"/>
            <w:tcBorders>
              <w:top w:val="nil"/>
              <w:left w:val="nil"/>
              <w:bottom w:val="single" w:sz="8" w:space="0" w:color="auto"/>
              <w:right w:val="nil"/>
            </w:tcBorders>
            <w:noWrap/>
            <w:vAlign w:val="bottom"/>
          </w:tcPr>
          <w:p w14:paraId="3FF52A40"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263" w:type="dxa"/>
            <w:tcBorders>
              <w:top w:val="nil"/>
              <w:left w:val="nil"/>
              <w:bottom w:val="single" w:sz="8" w:space="0" w:color="auto"/>
              <w:right w:val="nil"/>
            </w:tcBorders>
            <w:noWrap/>
            <w:vAlign w:val="bottom"/>
          </w:tcPr>
          <w:p w14:paraId="3B62A90D"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417" w:type="dxa"/>
            <w:tcBorders>
              <w:top w:val="nil"/>
              <w:left w:val="nil"/>
              <w:bottom w:val="single" w:sz="8" w:space="0" w:color="auto"/>
              <w:right w:val="nil"/>
            </w:tcBorders>
            <w:noWrap/>
            <w:vAlign w:val="bottom"/>
          </w:tcPr>
          <w:p w14:paraId="52FC1C5B"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559" w:type="dxa"/>
            <w:tcBorders>
              <w:top w:val="nil"/>
              <w:left w:val="single" w:sz="8" w:space="0" w:color="auto"/>
              <w:bottom w:val="single" w:sz="8" w:space="0" w:color="auto"/>
              <w:right w:val="single" w:sz="8" w:space="0" w:color="auto"/>
            </w:tcBorders>
            <w:shd w:val="clear" w:color="auto" w:fill="F2F2F2"/>
            <w:noWrap/>
            <w:vAlign w:val="bottom"/>
          </w:tcPr>
          <w:p w14:paraId="2CD8B796"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68194B48" w14:textId="77777777" w:rsidTr="00B80B12">
        <w:trPr>
          <w:trHeight w:val="315"/>
        </w:trPr>
        <w:tc>
          <w:tcPr>
            <w:tcW w:w="2460" w:type="dxa"/>
            <w:tcBorders>
              <w:top w:val="nil"/>
              <w:left w:val="single" w:sz="8" w:space="0" w:color="auto"/>
              <w:bottom w:val="single" w:sz="8" w:space="0" w:color="auto"/>
              <w:right w:val="dotted" w:sz="4" w:space="0" w:color="auto"/>
            </w:tcBorders>
            <w:noWrap/>
            <w:vAlign w:val="center"/>
            <w:hideMark/>
          </w:tcPr>
          <w:p w14:paraId="70260A07"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Programátor</w:t>
            </w:r>
          </w:p>
        </w:tc>
        <w:tc>
          <w:tcPr>
            <w:tcW w:w="1084" w:type="dxa"/>
            <w:tcBorders>
              <w:top w:val="nil"/>
              <w:left w:val="nil"/>
              <w:bottom w:val="single" w:sz="8" w:space="0" w:color="auto"/>
              <w:right w:val="dotted" w:sz="4" w:space="0" w:color="auto"/>
            </w:tcBorders>
            <w:noWrap/>
            <w:vAlign w:val="center"/>
          </w:tcPr>
          <w:p w14:paraId="7E5B9FD5"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1134" w:type="dxa"/>
            <w:tcBorders>
              <w:top w:val="nil"/>
              <w:left w:val="nil"/>
              <w:bottom w:val="single" w:sz="8" w:space="0" w:color="auto"/>
              <w:right w:val="dotted" w:sz="4" w:space="0" w:color="auto"/>
            </w:tcBorders>
            <w:noWrap/>
            <w:vAlign w:val="center"/>
          </w:tcPr>
          <w:p w14:paraId="1C0FA0CC"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762" w:type="dxa"/>
            <w:tcBorders>
              <w:top w:val="nil"/>
              <w:left w:val="nil"/>
              <w:bottom w:val="single" w:sz="8" w:space="0" w:color="auto"/>
              <w:right w:val="nil"/>
            </w:tcBorders>
            <w:noWrap/>
            <w:vAlign w:val="bottom"/>
          </w:tcPr>
          <w:p w14:paraId="1E9873AD"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960" w:type="dxa"/>
            <w:tcBorders>
              <w:top w:val="nil"/>
              <w:left w:val="nil"/>
              <w:bottom w:val="single" w:sz="8" w:space="0" w:color="auto"/>
              <w:right w:val="nil"/>
            </w:tcBorders>
            <w:noWrap/>
            <w:vAlign w:val="bottom"/>
          </w:tcPr>
          <w:p w14:paraId="599A64D9"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263" w:type="dxa"/>
            <w:tcBorders>
              <w:top w:val="nil"/>
              <w:left w:val="nil"/>
              <w:bottom w:val="single" w:sz="8" w:space="0" w:color="auto"/>
              <w:right w:val="nil"/>
            </w:tcBorders>
            <w:noWrap/>
            <w:vAlign w:val="bottom"/>
          </w:tcPr>
          <w:p w14:paraId="131BD118"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417" w:type="dxa"/>
            <w:tcBorders>
              <w:top w:val="nil"/>
              <w:left w:val="nil"/>
              <w:bottom w:val="single" w:sz="8" w:space="0" w:color="auto"/>
              <w:right w:val="nil"/>
            </w:tcBorders>
            <w:noWrap/>
            <w:vAlign w:val="bottom"/>
          </w:tcPr>
          <w:p w14:paraId="2D314DA7"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559" w:type="dxa"/>
            <w:tcBorders>
              <w:top w:val="nil"/>
              <w:left w:val="single" w:sz="8" w:space="0" w:color="auto"/>
              <w:bottom w:val="single" w:sz="8" w:space="0" w:color="auto"/>
              <w:right w:val="single" w:sz="8" w:space="0" w:color="auto"/>
            </w:tcBorders>
            <w:shd w:val="clear" w:color="auto" w:fill="F2F2F2"/>
            <w:noWrap/>
            <w:vAlign w:val="bottom"/>
          </w:tcPr>
          <w:p w14:paraId="577CC187"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544FA531" w14:textId="77777777" w:rsidTr="00B80B12">
        <w:trPr>
          <w:trHeight w:val="315"/>
        </w:trPr>
        <w:tc>
          <w:tcPr>
            <w:tcW w:w="2460" w:type="dxa"/>
            <w:tcBorders>
              <w:top w:val="nil"/>
              <w:left w:val="single" w:sz="8" w:space="0" w:color="auto"/>
              <w:bottom w:val="single" w:sz="8" w:space="0" w:color="auto"/>
              <w:right w:val="dotted" w:sz="4" w:space="0" w:color="auto"/>
            </w:tcBorders>
            <w:noWrap/>
            <w:vAlign w:val="center"/>
            <w:hideMark/>
          </w:tcPr>
          <w:p w14:paraId="2D69F0EF"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Expert na infraštruktúry</w:t>
            </w:r>
          </w:p>
        </w:tc>
        <w:tc>
          <w:tcPr>
            <w:tcW w:w="1084" w:type="dxa"/>
            <w:tcBorders>
              <w:top w:val="nil"/>
              <w:left w:val="nil"/>
              <w:bottom w:val="single" w:sz="8" w:space="0" w:color="auto"/>
              <w:right w:val="dotted" w:sz="4" w:space="0" w:color="auto"/>
            </w:tcBorders>
            <w:noWrap/>
            <w:vAlign w:val="center"/>
          </w:tcPr>
          <w:p w14:paraId="544CCA41"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1134" w:type="dxa"/>
            <w:tcBorders>
              <w:top w:val="nil"/>
              <w:left w:val="nil"/>
              <w:bottom w:val="single" w:sz="8" w:space="0" w:color="auto"/>
              <w:right w:val="dotted" w:sz="4" w:space="0" w:color="auto"/>
            </w:tcBorders>
            <w:noWrap/>
            <w:vAlign w:val="center"/>
          </w:tcPr>
          <w:p w14:paraId="20F7F9C1"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762" w:type="dxa"/>
            <w:tcBorders>
              <w:top w:val="nil"/>
              <w:left w:val="nil"/>
              <w:bottom w:val="single" w:sz="8" w:space="0" w:color="auto"/>
              <w:right w:val="nil"/>
            </w:tcBorders>
            <w:noWrap/>
            <w:vAlign w:val="bottom"/>
          </w:tcPr>
          <w:p w14:paraId="6435284B"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960" w:type="dxa"/>
            <w:tcBorders>
              <w:top w:val="nil"/>
              <w:left w:val="nil"/>
              <w:bottom w:val="single" w:sz="8" w:space="0" w:color="auto"/>
              <w:right w:val="nil"/>
            </w:tcBorders>
            <w:noWrap/>
            <w:vAlign w:val="bottom"/>
          </w:tcPr>
          <w:p w14:paraId="6657B483"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263" w:type="dxa"/>
            <w:tcBorders>
              <w:top w:val="nil"/>
              <w:left w:val="nil"/>
              <w:bottom w:val="single" w:sz="8" w:space="0" w:color="auto"/>
              <w:right w:val="nil"/>
            </w:tcBorders>
            <w:noWrap/>
            <w:vAlign w:val="bottom"/>
          </w:tcPr>
          <w:p w14:paraId="4DB4FBAD"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417" w:type="dxa"/>
            <w:tcBorders>
              <w:top w:val="nil"/>
              <w:left w:val="nil"/>
              <w:bottom w:val="single" w:sz="8" w:space="0" w:color="auto"/>
              <w:right w:val="nil"/>
            </w:tcBorders>
            <w:noWrap/>
            <w:vAlign w:val="bottom"/>
          </w:tcPr>
          <w:p w14:paraId="3327FFE1"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559" w:type="dxa"/>
            <w:tcBorders>
              <w:top w:val="nil"/>
              <w:left w:val="single" w:sz="8" w:space="0" w:color="auto"/>
              <w:bottom w:val="single" w:sz="8" w:space="0" w:color="auto"/>
              <w:right w:val="single" w:sz="8" w:space="0" w:color="auto"/>
            </w:tcBorders>
            <w:shd w:val="clear" w:color="auto" w:fill="F2F2F2"/>
            <w:noWrap/>
            <w:vAlign w:val="bottom"/>
          </w:tcPr>
          <w:p w14:paraId="20902106"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263D58C1" w14:textId="77777777" w:rsidTr="00B80B12">
        <w:trPr>
          <w:trHeight w:val="315"/>
        </w:trPr>
        <w:tc>
          <w:tcPr>
            <w:tcW w:w="2460" w:type="dxa"/>
            <w:tcBorders>
              <w:top w:val="nil"/>
              <w:left w:val="single" w:sz="8" w:space="0" w:color="auto"/>
              <w:bottom w:val="single" w:sz="8" w:space="0" w:color="auto"/>
              <w:right w:val="dotted" w:sz="4" w:space="0" w:color="auto"/>
            </w:tcBorders>
            <w:noWrap/>
            <w:vAlign w:val="center"/>
            <w:hideMark/>
          </w:tcPr>
          <w:p w14:paraId="0E81239E"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Bezpečnostný expert</w:t>
            </w:r>
          </w:p>
        </w:tc>
        <w:tc>
          <w:tcPr>
            <w:tcW w:w="1084" w:type="dxa"/>
            <w:tcBorders>
              <w:top w:val="nil"/>
              <w:left w:val="nil"/>
              <w:bottom w:val="single" w:sz="8" w:space="0" w:color="auto"/>
              <w:right w:val="dotted" w:sz="4" w:space="0" w:color="auto"/>
            </w:tcBorders>
            <w:noWrap/>
            <w:vAlign w:val="center"/>
          </w:tcPr>
          <w:p w14:paraId="0B401D93"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1134" w:type="dxa"/>
            <w:tcBorders>
              <w:top w:val="nil"/>
              <w:left w:val="nil"/>
              <w:bottom w:val="single" w:sz="8" w:space="0" w:color="auto"/>
              <w:right w:val="dotted" w:sz="4" w:space="0" w:color="auto"/>
            </w:tcBorders>
            <w:noWrap/>
            <w:vAlign w:val="center"/>
          </w:tcPr>
          <w:p w14:paraId="35BB3438"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762" w:type="dxa"/>
            <w:tcBorders>
              <w:top w:val="nil"/>
              <w:left w:val="nil"/>
              <w:bottom w:val="single" w:sz="8" w:space="0" w:color="auto"/>
              <w:right w:val="nil"/>
            </w:tcBorders>
            <w:noWrap/>
            <w:vAlign w:val="bottom"/>
          </w:tcPr>
          <w:p w14:paraId="69CF1B70"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960" w:type="dxa"/>
            <w:tcBorders>
              <w:top w:val="nil"/>
              <w:left w:val="nil"/>
              <w:bottom w:val="single" w:sz="8" w:space="0" w:color="auto"/>
              <w:right w:val="nil"/>
            </w:tcBorders>
            <w:noWrap/>
            <w:vAlign w:val="bottom"/>
          </w:tcPr>
          <w:p w14:paraId="495C8263"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263" w:type="dxa"/>
            <w:tcBorders>
              <w:top w:val="nil"/>
              <w:left w:val="nil"/>
              <w:bottom w:val="single" w:sz="8" w:space="0" w:color="auto"/>
              <w:right w:val="nil"/>
            </w:tcBorders>
            <w:noWrap/>
            <w:vAlign w:val="bottom"/>
          </w:tcPr>
          <w:p w14:paraId="7D02DC9D"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417" w:type="dxa"/>
            <w:tcBorders>
              <w:top w:val="nil"/>
              <w:left w:val="nil"/>
              <w:bottom w:val="single" w:sz="8" w:space="0" w:color="auto"/>
              <w:right w:val="nil"/>
            </w:tcBorders>
            <w:noWrap/>
            <w:vAlign w:val="bottom"/>
          </w:tcPr>
          <w:p w14:paraId="71D66C44"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559" w:type="dxa"/>
            <w:tcBorders>
              <w:top w:val="nil"/>
              <w:left w:val="single" w:sz="8" w:space="0" w:color="auto"/>
              <w:bottom w:val="single" w:sz="8" w:space="0" w:color="auto"/>
              <w:right w:val="single" w:sz="8" w:space="0" w:color="auto"/>
            </w:tcBorders>
            <w:shd w:val="clear" w:color="auto" w:fill="F2F2F2"/>
            <w:noWrap/>
            <w:vAlign w:val="bottom"/>
          </w:tcPr>
          <w:p w14:paraId="4A046902"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1B01E627" w14:textId="77777777" w:rsidTr="00B80B12">
        <w:trPr>
          <w:trHeight w:val="350"/>
        </w:trPr>
        <w:tc>
          <w:tcPr>
            <w:tcW w:w="2460" w:type="dxa"/>
            <w:tcBorders>
              <w:top w:val="nil"/>
              <w:left w:val="single" w:sz="8" w:space="0" w:color="auto"/>
              <w:bottom w:val="single" w:sz="8" w:space="0" w:color="auto"/>
              <w:right w:val="dotted" w:sz="4" w:space="0" w:color="auto"/>
            </w:tcBorders>
            <w:noWrap/>
            <w:vAlign w:val="center"/>
            <w:hideMark/>
          </w:tcPr>
          <w:p w14:paraId="1A82B497"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Školiteľ</w:t>
            </w:r>
          </w:p>
        </w:tc>
        <w:tc>
          <w:tcPr>
            <w:tcW w:w="1084" w:type="dxa"/>
            <w:tcBorders>
              <w:top w:val="nil"/>
              <w:left w:val="nil"/>
              <w:bottom w:val="single" w:sz="8" w:space="0" w:color="auto"/>
              <w:right w:val="dotted" w:sz="4" w:space="0" w:color="auto"/>
            </w:tcBorders>
            <w:noWrap/>
            <w:vAlign w:val="center"/>
          </w:tcPr>
          <w:p w14:paraId="2356BB7B"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1134" w:type="dxa"/>
            <w:tcBorders>
              <w:top w:val="nil"/>
              <w:left w:val="nil"/>
              <w:bottom w:val="single" w:sz="8" w:space="0" w:color="auto"/>
              <w:right w:val="dotted" w:sz="4" w:space="0" w:color="auto"/>
            </w:tcBorders>
            <w:noWrap/>
            <w:vAlign w:val="center"/>
          </w:tcPr>
          <w:p w14:paraId="5163211E"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762" w:type="dxa"/>
            <w:tcBorders>
              <w:top w:val="nil"/>
              <w:left w:val="nil"/>
              <w:bottom w:val="single" w:sz="8" w:space="0" w:color="auto"/>
              <w:right w:val="nil"/>
            </w:tcBorders>
            <w:noWrap/>
            <w:vAlign w:val="bottom"/>
          </w:tcPr>
          <w:p w14:paraId="62FA6805"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960" w:type="dxa"/>
            <w:tcBorders>
              <w:top w:val="nil"/>
              <w:left w:val="nil"/>
              <w:bottom w:val="single" w:sz="8" w:space="0" w:color="auto"/>
              <w:right w:val="nil"/>
            </w:tcBorders>
            <w:noWrap/>
            <w:vAlign w:val="bottom"/>
          </w:tcPr>
          <w:p w14:paraId="3B7565C7"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263" w:type="dxa"/>
            <w:tcBorders>
              <w:top w:val="nil"/>
              <w:left w:val="nil"/>
              <w:bottom w:val="single" w:sz="8" w:space="0" w:color="auto"/>
              <w:right w:val="nil"/>
            </w:tcBorders>
            <w:noWrap/>
            <w:vAlign w:val="bottom"/>
          </w:tcPr>
          <w:p w14:paraId="21CE5498"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417" w:type="dxa"/>
            <w:tcBorders>
              <w:top w:val="nil"/>
              <w:left w:val="nil"/>
              <w:bottom w:val="single" w:sz="8" w:space="0" w:color="auto"/>
              <w:right w:val="nil"/>
            </w:tcBorders>
            <w:noWrap/>
            <w:vAlign w:val="bottom"/>
          </w:tcPr>
          <w:p w14:paraId="039001C5"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559" w:type="dxa"/>
            <w:tcBorders>
              <w:top w:val="nil"/>
              <w:left w:val="single" w:sz="8" w:space="0" w:color="auto"/>
              <w:bottom w:val="single" w:sz="8" w:space="0" w:color="auto"/>
              <w:right w:val="single" w:sz="8" w:space="0" w:color="auto"/>
            </w:tcBorders>
            <w:shd w:val="clear" w:color="auto" w:fill="F2F2F2"/>
            <w:noWrap/>
            <w:vAlign w:val="bottom"/>
          </w:tcPr>
          <w:p w14:paraId="46A09F09"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1686FF17" w14:textId="77777777" w:rsidTr="00B80B12">
        <w:trPr>
          <w:trHeight w:val="315"/>
        </w:trPr>
        <w:tc>
          <w:tcPr>
            <w:tcW w:w="2460" w:type="dxa"/>
            <w:tcBorders>
              <w:top w:val="nil"/>
              <w:left w:val="single" w:sz="8" w:space="0" w:color="auto"/>
              <w:bottom w:val="single" w:sz="8" w:space="0" w:color="auto"/>
              <w:right w:val="dotted" w:sz="4" w:space="0" w:color="auto"/>
            </w:tcBorders>
            <w:noWrap/>
            <w:vAlign w:val="center"/>
            <w:hideMark/>
          </w:tcPr>
          <w:p w14:paraId="32E71D64"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Tester</w:t>
            </w:r>
          </w:p>
        </w:tc>
        <w:tc>
          <w:tcPr>
            <w:tcW w:w="1084" w:type="dxa"/>
            <w:tcBorders>
              <w:top w:val="nil"/>
              <w:left w:val="nil"/>
              <w:bottom w:val="single" w:sz="8" w:space="0" w:color="auto"/>
              <w:right w:val="dotted" w:sz="4" w:space="0" w:color="auto"/>
            </w:tcBorders>
            <w:noWrap/>
            <w:vAlign w:val="center"/>
          </w:tcPr>
          <w:p w14:paraId="675F5A25"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1134" w:type="dxa"/>
            <w:tcBorders>
              <w:top w:val="nil"/>
              <w:left w:val="nil"/>
              <w:bottom w:val="single" w:sz="8" w:space="0" w:color="auto"/>
              <w:right w:val="dotted" w:sz="4" w:space="0" w:color="auto"/>
            </w:tcBorders>
            <w:noWrap/>
            <w:vAlign w:val="center"/>
          </w:tcPr>
          <w:p w14:paraId="50122EF5"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c>
          <w:tcPr>
            <w:tcW w:w="762" w:type="dxa"/>
            <w:tcBorders>
              <w:top w:val="nil"/>
              <w:left w:val="nil"/>
              <w:bottom w:val="single" w:sz="8" w:space="0" w:color="auto"/>
              <w:right w:val="nil"/>
            </w:tcBorders>
            <w:noWrap/>
            <w:vAlign w:val="bottom"/>
          </w:tcPr>
          <w:p w14:paraId="64A04DF6"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960" w:type="dxa"/>
            <w:tcBorders>
              <w:top w:val="nil"/>
              <w:left w:val="nil"/>
              <w:bottom w:val="single" w:sz="8" w:space="0" w:color="auto"/>
              <w:right w:val="nil"/>
            </w:tcBorders>
            <w:noWrap/>
            <w:vAlign w:val="bottom"/>
          </w:tcPr>
          <w:p w14:paraId="74DBB1DA"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263" w:type="dxa"/>
            <w:tcBorders>
              <w:top w:val="nil"/>
              <w:left w:val="nil"/>
              <w:bottom w:val="single" w:sz="8" w:space="0" w:color="auto"/>
              <w:right w:val="nil"/>
            </w:tcBorders>
            <w:noWrap/>
            <w:vAlign w:val="bottom"/>
          </w:tcPr>
          <w:p w14:paraId="2B42F015"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417" w:type="dxa"/>
            <w:tcBorders>
              <w:top w:val="nil"/>
              <w:left w:val="nil"/>
              <w:bottom w:val="single" w:sz="8" w:space="0" w:color="auto"/>
              <w:right w:val="nil"/>
            </w:tcBorders>
            <w:noWrap/>
            <w:vAlign w:val="bottom"/>
          </w:tcPr>
          <w:p w14:paraId="42012115" w14:textId="77777777" w:rsidR="00B80B12" w:rsidRPr="00293E8D" w:rsidRDefault="00B80B12" w:rsidP="008D088D">
            <w:pPr>
              <w:spacing w:after="0"/>
              <w:jc w:val="right"/>
              <w:rPr>
                <w:rFonts w:asciiTheme="minorHAnsi" w:hAnsiTheme="minorHAnsi" w:cstheme="minorHAnsi"/>
                <w:kern w:val="2"/>
                <w:sz w:val="18"/>
                <w:szCs w:val="18"/>
                <w:lang w:val="sk-SK" w:eastAsia="sk-SK"/>
                <w14:ligatures w14:val="standardContextual"/>
              </w:rPr>
            </w:pPr>
          </w:p>
        </w:tc>
        <w:tc>
          <w:tcPr>
            <w:tcW w:w="1559" w:type="dxa"/>
            <w:tcBorders>
              <w:top w:val="nil"/>
              <w:left w:val="single" w:sz="8" w:space="0" w:color="auto"/>
              <w:bottom w:val="single" w:sz="8" w:space="0" w:color="auto"/>
              <w:right w:val="single" w:sz="8" w:space="0" w:color="auto"/>
            </w:tcBorders>
            <w:shd w:val="clear" w:color="auto" w:fill="F2F2F2"/>
            <w:noWrap/>
            <w:vAlign w:val="bottom"/>
          </w:tcPr>
          <w:p w14:paraId="405EF919"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4944A097" w14:textId="77777777" w:rsidTr="00B80B12">
        <w:trPr>
          <w:trHeight w:val="315"/>
        </w:trPr>
        <w:tc>
          <w:tcPr>
            <w:tcW w:w="2460" w:type="dxa"/>
            <w:tcBorders>
              <w:top w:val="nil"/>
              <w:left w:val="single" w:sz="8" w:space="0" w:color="auto"/>
              <w:bottom w:val="single" w:sz="8" w:space="0" w:color="auto"/>
              <w:right w:val="single" w:sz="8" w:space="0" w:color="auto"/>
            </w:tcBorders>
            <w:noWrap/>
            <w:vAlign w:val="center"/>
            <w:hideMark/>
          </w:tcPr>
          <w:p w14:paraId="53F4C203" w14:textId="77777777" w:rsidR="00B80B12" w:rsidRPr="00293E8D" w:rsidRDefault="00B80B12" w:rsidP="008D088D">
            <w:pPr>
              <w:spacing w:after="0"/>
              <w:jc w:val="right"/>
              <w:rPr>
                <w:rFonts w:asciiTheme="minorHAnsi" w:hAnsiTheme="minorHAnsi" w:cstheme="minorHAnsi"/>
                <w:b/>
                <w:bCs/>
                <w:kern w:val="2"/>
                <w:sz w:val="18"/>
                <w:szCs w:val="18"/>
                <w:lang w:val="sk-SK" w:eastAsia="sk-SK"/>
                <w14:ligatures w14:val="standardContextual"/>
              </w:rPr>
            </w:pPr>
            <w:r w:rsidRPr="00293E8D">
              <w:rPr>
                <w:rFonts w:asciiTheme="minorHAnsi" w:hAnsiTheme="minorHAnsi" w:cstheme="minorHAnsi"/>
                <w:b/>
                <w:bCs/>
                <w:kern w:val="2"/>
                <w:sz w:val="18"/>
                <w:szCs w:val="18"/>
                <w:lang w:val="sk-SK" w:eastAsia="sk-SK"/>
                <w14:ligatures w14:val="standardContextual"/>
              </w:rPr>
              <w:t>Spolu odhad prácnosti</w:t>
            </w:r>
          </w:p>
        </w:tc>
        <w:tc>
          <w:tcPr>
            <w:tcW w:w="1084" w:type="dxa"/>
            <w:tcBorders>
              <w:top w:val="nil"/>
              <w:left w:val="nil"/>
              <w:bottom w:val="single" w:sz="8" w:space="0" w:color="auto"/>
              <w:right w:val="nil"/>
            </w:tcBorders>
            <w:noWrap/>
            <w:vAlign w:val="bottom"/>
          </w:tcPr>
          <w:p w14:paraId="6FC3D0D1" w14:textId="77777777" w:rsidR="00B80B12" w:rsidRPr="00293E8D" w:rsidRDefault="00B80B12" w:rsidP="008D088D">
            <w:pPr>
              <w:spacing w:after="0"/>
              <w:jc w:val="center"/>
              <w:rPr>
                <w:rFonts w:asciiTheme="minorHAnsi" w:hAnsiTheme="minorHAnsi" w:cstheme="minorHAnsi"/>
                <w:b/>
                <w:bCs/>
                <w:kern w:val="2"/>
                <w:sz w:val="18"/>
                <w:szCs w:val="18"/>
                <w:lang w:val="sk-SK" w:eastAsia="sk-SK"/>
                <w14:ligatures w14:val="standardContextual"/>
              </w:rPr>
            </w:pPr>
          </w:p>
        </w:tc>
        <w:tc>
          <w:tcPr>
            <w:tcW w:w="1134" w:type="dxa"/>
            <w:tcBorders>
              <w:top w:val="nil"/>
              <w:left w:val="single" w:sz="8" w:space="0" w:color="auto"/>
              <w:bottom w:val="single" w:sz="8" w:space="0" w:color="auto"/>
              <w:right w:val="nil"/>
            </w:tcBorders>
            <w:noWrap/>
            <w:vAlign w:val="center"/>
          </w:tcPr>
          <w:p w14:paraId="462ED910" w14:textId="77777777" w:rsidR="00B80B12" w:rsidRPr="00293E8D" w:rsidRDefault="00B80B12" w:rsidP="008D088D">
            <w:pPr>
              <w:spacing w:after="0"/>
              <w:jc w:val="center"/>
              <w:rPr>
                <w:rFonts w:asciiTheme="minorHAnsi" w:hAnsiTheme="minorHAnsi" w:cstheme="minorHAnsi"/>
                <w:b/>
                <w:bCs/>
                <w:kern w:val="2"/>
                <w:sz w:val="18"/>
                <w:szCs w:val="18"/>
                <w:lang w:val="sk-SK" w:eastAsia="sk-SK"/>
                <w14:ligatures w14:val="standardContextual"/>
              </w:rPr>
            </w:pPr>
          </w:p>
        </w:tc>
        <w:tc>
          <w:tcPr>
            <w:tcW w:w="762" w:type="dxa"/>
            <w:tcBorders>
              <w:top w:val="nil"/>
              <w:left w:val="nil"/>
              <w:bottom w:val="single" w:sz="8" w:space="0" w:color="auto"/>
              <w:right w:val="nil"/>
            </w:tcBorders>
            <w:noWrap/>
            <w:vAlign w:val="bottom"/>
          </w:tcPr>
          <w:p w14:paraId="0E4A0D76" w14:textId="77777777" w:rsidR="00B80B12" w:rsidRPr="00293E8D" w:rsidRDefault="00B80B12" w:rsidP="008D088D">
            <w:pPr>
              <w:spacing w:after="0"/>
              <w:jc w:val="center"/>
              <w:rPr>
                <w:rFonts w:asciiTheme="minorHAnsi" w:hAnsiTheme="minorHAnsi" w:cstheme="minorHAnsi"/>
                <w:b/>
                <w:bCs/>
                <w:kern w:val="2"/>
                <w:sz w:val="18"/>
                <w:szCs w:val="18"/>
                <w:lang w:val="sk-SK" w:eastAsia="sk-SK"/>
                <w14:ligatures w14:val="standardContextual"/>
              </w:rPr>
            </w:pPr>
          </w:p>
        </w:tc>
        <w:tc>
          <w:tcPr>
            <w:tcW w:w="960" w:type="dxa"/>
            <w:tcBorders>
              <w:top w:val="nil"/>
              <w:left w:val="nil"/>
              <w:bottom w:val="single" w:sz="8" w:space="0" w:color="auto"/>
              <w:right w:val="nil"/>
            </w:tcBorders>
            <w:noWrap/>
            <w:vAlign w:val="bottom"/>
          </w:tcPr>
          <w:p w14:paraId="49F328C1" w14:textId="77777777" w:rsidR="00B80B12" w:rsidRPr="00293E8D" w:rsidRDefault="00B80B12" w:rsidP="008D088D">
            <w:pPr>
              <w:spacing w:after="0"/>
              <w:jc w:val="center"/>
              <w:rPr>
                <w:rFonts w:asciiTheme="minorHAnsi" w:hAnsiTheme="minorHAnsi" w:cstheme="minorHAnsi"/>
                <w:b/>
                <w:bCs/>
                <w:kern w:val="2"/>
                <w:sz w:val="18"/>
                <w:szCs w:val="18"/>
                <w:lang w:val="sk-SK" w:eastAsia="sk-SK"/>
                <w14:ligatures w14:val="standardContextual"/>
              </w:rPr>
            </w:pPr>
          </w:p>
        </w:tc>
        <w:tc>
          <w:tcPr>
            <w:tcW w:w="263" w:type="dxa"/>
            <w:tcBorders>
              <w:top w:val="nil"/>
              <w:left w:val="nil"/>
              <w:bottom w:val="single" w:sz="8" w:space="0" w:color="auto"/>
              <w:right w:val="nil"/>
            </w:tcBorders>
            <w:noWrap/>
            <w:vAlign w:val="bottom"/>
          </w:tcPr>
          <w:p w14:paraId="106F597F" w14:textId="77777777" w:rsidR="00B80B12" w:rsidRPr="00293E8D" w:rsidRDefault="00B80B12" w:rsidP="008D088D">
            <w:pPr>
              <w:spacing w:after="0"/>
              <w:jc w:val="center"/>
              <w:rPr>
                <w:rFonts w:asciiTheme="minorHAnsi" w:hAnsiTheme="minorHAnsi" w:cstheme="minorHAnsi"/>
                <w:b/>
                <w:bCs/>
                <w:kern w:val="2"/>
                <w:sz w:val="18"/>
                <w:szCs w:val="18"/>
                <w:lang w:val="sk-SK" w:eastAsia="sk-SK"/>
                <w14:ligatures w14:val="standardContextual"/>
              </w:rPr>
            </w:pPr>
          </w:p>
        </w:tc>
        <w:tc>
          <w:tcPr>
            <w:tcW w:w="1417" w:type="dxa"/>
            <w:tcBorders>
              <w:top w:val="nil"/>
              <w:left w:val="nil"/>
              <w:bottom w:val="single" w:sz="8" w:space="0" w:color="auto"/>
              <w:right w:val="nil"/>
            </w:tcBorders>
            <w:noWrap/>
            <w:vAlign w:val="bottom"/>
          </w:tcPr>
          <w:p w14:paraId="1AC90766" w14:textId="77777777" w:rsidR="00B80B12" w:rsidRPr="00293E8D" w:rsidRDefault="00B80B12" w:rsidP="008D088D">
            <w:pPr>
              <w:spacing w:after="0"/>
              <w:jc w:val="center"/>
              <w:rPr>
                <w:rFonts w:asciiTheme="minorHAnsi" w:hAnsiTheme="minorHAnsi" w:cstheme="minorHAnsi"/>
                <w:b/>
                <w:bCs/>
                <w:kern w:val="2"/>
                <w:sz w:val="18"/>
                <w:szCs w:val="18"/>
                <w:lang w:val="sk-SK" w:eastAsia="sk-SK"/>
                <w14:ligatures w14:val="standardContextual"/>
              </w:rPr>
            </w:pPr>
          </w:p>
        </w:tc>
        <w:tc>
          <w:tcPr>
            <w:tcW w:w="1559" w:type="dxa"/>
            <w:tcBorders>
              <w:top w:val="nil"/>
              <w:left w:val="single" w:sz="8" w:space="0" w:color="auto"/>
              <w:bottom w:val="single" w:sz="8" w:space="0" w:color="auto"/>
              <w:right w:val="single" w:sz="8" w:space="0" w:color="auto"/>
            </w:tcBorders>
            <w:shd w:val="clear" w:color="auto" w:fill="F2F2F2"/>
            <w:noWrap/>
            <w:vAlign w:val="bottom"/>
          </w:tcPr>
          <w:p w14:paraId="2D2D989E"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36714A85" w14:textId="77777777" w:rsidTr="00B80B12">
        <w:trPr>
          <w:trHeight w:val="300"/>
        </w:trPr>
        <w:tc>
          <w:tcPr>
            <w:tcW w:w="2460" w:type="dxa"/>
            <w:noWrap/>
            <w:vAlign w:val="center"/>
            <w:hideMark/>
          </w:tcPr>
          <w:p w14:paraId="68D1ADB9" w14:textId="77777777" w:rsidR="00B80B12" w:rsidRPr="00293E8D" w:rsidRDefault="00B80B12" w:rsidP="008D088D">
            <w:pPr>
              <w:rPr>
                <w:rFonts w:asciiTheme="minorHAnsi" w:hAnsiTheme="minorHAnsi" w:cstheme="minorHAnsi"/>
                <w:kern w:val="2"/>
                <w:sz w:val="18"/>
                <w:szCs w:val="18"/>
                <w:lang w:val="sk-SK" w:eastAsia="sk-SK"/>
                <w14:ligatures w14:val="standardContextual"/>
              </w:rPr>
            </w:pPr>
          </w:p>
        </w:tc>
        <w:tc>
          <w:tcPr>
            <w:tcW w:w="1084" w:type="dxa"/>
            <w:noWrap/>
            <w:vAlign w:val="bottom"/>
            <w:hideMark/>
          </w:tcPr>
          <w:p w14:paraId="4F028F7D"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1134" w:type="dxa"/>
            <w:noWrap/>
            <w:vAlign w:val="bottom"/>
            <w:hideMark/>
          </w:tcPr>
          <w:p w14:paraId="30477CDD"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762" w:type="dxa"/>
            <w:noWrap/>
            <w:vAlign w:val="bottom"/>
            <w:hideMark/>
          </w:tcPr>
          <w:p w14:paraId="418DE494"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960" w:type="dxa"/>
            <w:noWrap/>
            <w:vAlign w:val="bottom"/>
            <w:hideMark/>
          </w:tcPr>
          <w:p w14:paraId="7B86E7BD"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263" w:type="dxa"/>
            <w:noWrap/>
            <w:vAlign w:val="bottom"/>
            <w:hideMark/>
          </w:tcPr>
          <w:p w14:paraId="01754609"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1417" w:type="dxa"/>
            <w:tcBorders>
              <w:top w:val="nil"/>
              <w:left w:val="single" w:sz="8" w:space="0" w:color="auto"/>
              <w:bottom w:val="single" w:sz="4" w:space="0" w:color="auto"/>
              <w:right w:val="nil"/>
            </w:tcBorders>
            <w:noWrap/>
            <w:vAlign w:val="bottom"/>
            <w:hideMark/>
          </w:tcPr>
          <w:p w14:paraId="0B0C6ADD"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r w:rsidRPr="00293E8D">
              <w:rPr>
                <w:rFonts w:asciiTheme="minorHAnsi" w:hAnsiTheme="minorHAnsi" w:cstheme="minorHAnsi"/>
                <w:kern w:val="2"/>
                <w:sz w:val="18"/>
                <w:szCs w:val="18"/>
                <w:lang w:val="sk-SK" w:eastAsia="sk-SK"/>
                <w14:ligatures w14:val="standardContextual"/>
              </w:rPr>
              <w:t>DPH 20%</w:t>
            </w:r>
          </w:p>
        </w:tc>
        <w:tc>
          <w:tcPr>
            <w:tcW w:w="1559" w:type="dxa"/>
            <w:tcBorders>
              <w:top w:val="nil"/>
              <w:left w:val="single" w:sz="8" w:space="0" w:color="auto"/>
              <w:bottom w:val="single" w:sz="4" w:space="0" w:color="auto"/>
              <w:right w:val="single" w:sz="8" w:space="0" w:color="auto"/>
            </w:tcBorders>
            <w:noWrap/>
            <w:vAlign w:val="bottom"/>
          </w:tcPr>
          <w:p w14:paraId="766C5E79" w14:textId="77777777" w:rsidR="00B80B12" w:rsidRPr="00293E8D" w:rsidRDefault="00B80B12" w:rsidP="008D088D">
            <w:pPr>
              <w:spacing w:after="0"/>
              <w:jc w:val="center"/>
              <w:rPr>
                <w:rFonts w:asciiTheme="minorHAnsi" w:hAnsiTheme="minorHAnsi" w:cstheme="minorHAnsi"/>
                <w:kern w:val="2"/>
                <w:sz w:val="18"/>
                <w:szCs w:val="18"/>
                <w:lang w:val="sk-SK" w:eastAsia="sk-SK"/>
                <w14:ligatures w14:val="standardContextual"/>
              </w:rPr>
            </w:pPr>
          </w:p>
        </w:tc>
      </w:tr>
      <w:tr w:rsidR="00B80B12" w:rsidRPr="00293E8D" w14:paraId="76472D45" w14:textId="77777777" w:rsidTr="00B80B12">
        <w:trPr>
          <w:trHeight w:val="315"/>
        </w:trPr>
        <w:tc>
          <w:tcPr>
            <w:tcW w:w="2460" w:type="dxa"/>
            <w:noWrap/>
            <w:vAlign w:val="center"/>
            <w:hideMark/>
          </w:tcPr>
          <w:p w14:paraId="3344AA9B" w14:textId="77777777" w:rsidR="00B80B12" w:rsidRPr="00293E8D" w:rsidRDefault="00B80B12" w:rsidP="008D088D">
            <w:pPr>
              <w:rPr>
                <w:rFonts w:asciiTheme="minorHAnsi" w:hAnsiTheme="minorHAnsi" w:cstheme="minorHAnsi"/>
                <w:kern w:val="2"/>
                <w:sz w:val="18"/>
                <w:szCs w:val="18"/>
                <w:lang w:val="sk-SK" w:eastAsia="sk-SK"/>
                <w14:ligatures w14:val="standardContextual"/>
              </w:rPr>
            </w:pPr>
          </w:p>
        </w:tc>
        <w:tc>
          <w:tcPr>
            <w:tcW w:w="1084" w:type="dxa"/>
            <w:noWrap/>
            <w:vAlign w:val="bottom"/>
            <w:hideMark/>
          </w:tcPr>
          <w:p w14:paraId="6C51D16D"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1134" w:type="dxa"/>
            <w:noWrap/>
            <w:vAlign w:val="bottom"/>
            <w:hideMark/>
          </w:tcPr>
          <w:p w14:paraId="19DC29A0"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762" w:type="dxa"/>
            <w:noWrap/>
            <w:vAlign w:val="bottom"/>
            <w:hideMark/>
          </w:tcPr>
          <w:p w14:paraId="2E35AFAD"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960" w:type="dxa"/>
            <w:noWrap/>
            <w:vAlign w:val="bottom"/>
            <w:hideMark/>
          </w:tcPr>
          <w:p w14:paraId="5CA13D70"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263" w:type="dxa"/>
            <w:noWrap/>
            <w:vAlign w:val="bottom"/>
            <w:hideMark/>
          </w:tcPr>
          <w:p w14:paraId="30BED75E" w14:textId="77777777" w:rsidR="00B80B12" w:rsidRPr="00293E8D" w:rsidRDefault="00B80B12" w:rsidP="008D088D">
            <w:pPr>
              <w:spacing w:after="0" w:line="256" w:lineRule="auto"/>
              <w:jc w:val="left"/>
              <w:rPr>
                <w:rFonts w:asciiTheme="minorHAnsi" w:eastAsiaTheme="minorHAnsi" w:hAnsiTheme="minorHAnsi" w:cstheme="minorHAnsi"/>
                <w:sz w:val="20"/>
                <w:szCs w:val="20"/>
                <w:lang w:val="sk-SK" w:eastAsia="sk-SK"/>
              </w:rPr>
            </w:pPr>
          </w:p>
        </w:tc>
        <w:tc>
          <w:tcPr>
            <w:tcW w:w="1417" w:type="dxa"/>
            <w:tcBorders>
              <w:top w:val="single" w:sz="4" w:space="0" w:color="auto"/>
              <w:left w:val="single" w:sz="8" w:space="0" w:color="auto"/>
              <w:bottom w:val="single" w:sz="8" w:space="0" w:color="auto"/>
              <w:right w:val="nil"/>
            </w:tcBorders>
            <w:noWrap/>
            <w:vAlign w:val="bottom"/>
            <w:hideMark/>
          </w:tcPr>
          <w:p w14:paraId="2458F749" w14:textId="77777777" w:rsidR="00B80B12" w:rsidRPr="00293E8D" w:rsidRDefault="00B80B12" w:rsidP="008D088D">
            <w:pPr>
              <w:spacing w:after="0"/>
              <w:jc w:val="center"/>
              <w:rPr>
                <w:rFonts w:asciiTheme="minorHAnsi" w:hAnsiTheme="minorHAnsi" w:cstheme="minorHAnsi"/>
                <w:b/>
                <w:kern w:val="2"/>
                <w:sz w:val="18"/>
                <w:szCs w:val="18"/>
                <w:lang w:val="sk-SK" w:eastAsia="sk-SK"/>
                <w14:ligatures w14:val="standardContextual"/>
              </w:rPr>
            </w:pPr>
            <w:r w:rsidRPr="00293E8D">
              <w:rPr>
                <w:rFonts w:asciiTheme="minorHAnsi" w:hAnsiTheme="minorHAnsi" w:cstheme="minorHAnsi"/>
                <w:b/>
                <w:kern w:val="2"/>
                <w:sz w:val="18"/>
                <w:szCs w:val="18"/>
                <w:lang w:val="sk-SK" w:eastAsia="sk-SK"/>
                <w14:ligatures w14:val="standardContextual"/>
              </w:rPr>
              <w:t>Spolu</w:t>
            </w:r>
          </w:p>
        </w:tc>
        <w:tc>
          <w:tcPr>
            <w:tcW w:w="1559" w:type="dxa"/>
            <w:tcBorders>
              <w:top w:val="single" w:sz="4" w:space="0" w:color="auto"/>
              <w:left w:val="single" w:sz="8" w:space="0" w:color="auto"/>
              <w:bottom w:val="single" w:sz="8" w:space="0" w:color="auto"/>
              <w:right w:val="single" w:sz="8" w:space="0" w:color="auto"/>
            </w:tcBorders>
            <w:noWrap/>
            <w:vAlign w:val="bottom"/>
          </w:tcPr>
          <w:p w14:paraId="04135F99" w14:textId="77777777" w:rsidR="00B80B12" w:rsidRPr="00293E8D" w:rsidRDefault="00B80B12" w:rsidP="008D088D">
            <w:pPr>
              <w:spacing w:after="0"/>
              <w:jc w:val="center"/>
              <w:rPr>
                <w:rFonts w:asciiTheme="minorHAnsi" w:hAnsiTheme="minorHAnsi" w:cstheme="minorHAnsi"/>
                <w:b/>
                <w:kern w:val="2"/>
                <w:sz w:val="18"/>
                <w:szCs w:val="18"/>
                <w:lang w:val="sk-SK" w:eastAsia="sk-SK"/>
                <w14:ligatures w14:val="standardContextual"/>
              </w:rPr>
            </w:pPr>
          </w:p>
        </w:tc>
      </w:tr>
    </w:tbl>
    <w:p w14:paraId="23A0B537" w14:textId="77777777" w:rsidR="00B80B12" w:rsidRPr="00293E8D" w:rsidRDefault="00B80B12" w:rsidP="00B80B12">
      <w:pPr>
        <w:spacing w:after="0"/>
        <w:rPr>
          <w:rFonts w:asciiTheme="minorHAnsi" w:hAnsiTheme="minorHAnsi" w:cstheme="minorHAnsi"/>
          <w:b/>
          <w:bCs/>
          <w:i/>
          <w:iCs/>
          <w:lang w:val="sk-SK"/>
        </w:rPr>
      </w:pPr>
    </w:p>
    <w:p w14:paraId="6754D047" w14:textId="77777777" w:rsidR="00B80B12" w:rsidRPr="00293E8D" w:rsidRDefault="00B80B12" w:rsidP="00B80B12">
      <w:pPr>
        <w:spacing w:after="0"/>
        <w:rPr>
          <w:rFonts w:asciiTheme="minorHAnsi" w:hAnsiTheme="minorHAnsi" w:cstheme="minorHAnsi"/>
          <w:b/>
          <w:bCs/>
          <w:i/>
          <w:iCs/>
          <w:lang w:val="sk-SK"/>
        </w:rPr>
      </w:pPr>
    </w:p>
    <w:p w14:paraId="3BC710B4" w14:textId="77777777" w:rsidR="00B80B12" w:rsidRPr="00293E8D" w:rsidRDefault="00B80B12" w:rsidP="00B80B12">
      <w:pPr>
        <w:spacing w:after="0"/>
        <w:rPr>
          <w:rFonts w:asciiTheme="minorHAnsi" w:hAnsiTheme="minorHAnsi" w:cstheme="minorHAnsi"/>
          <w:b/>
          <w:bCs/>
          <w:i/>
          <w:iCs/>
          <w:lang w:val="sk-SK"/>
        </w:rPr>
      </w:pPr>
    </w:p>
    <w:p w14:paraId="5ED8AC38" w14:textId="77777777" w:rsidR="00B80B12" w:rsidRPr="00293E8D" w:rsidRDefault="00B80B12" w:rsidP="00B80B12">
      <w:pPr>
        <w:rPr>
          <w:rFonts w:asciiTheme="minorHAnsi" w:hAnsiTheme="minorHAnsi" w:cstheme="minorHAnsi"/>
          <w:b/>
          <w:bCs/>
          <w:i/>
          <w:iCs/>
          <w:lang w:val="sk-SK"/>
        </w:rPr>
      </w:pPr>
      <w:r w:rsidRPr="00293E8D">
        <w:rPr>
          <w:rFonts w:asciiTheme="minorHAnsi" w:hAnsiTheme="minorHAnsi" w:cstheme="minorHAnsi"/>
          <w:b/>
          <w:bCs/>
          <w:i/>
          <w:iCs/>
          <w:lang w:val="sk-SK"/>
        </w:rPr>
        <w:t>Schválenie analýzy dopadov a odhadu prácnosti za MV SR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3"/>
        <w:gridCol w:w="2776"/>
        <w:gridCol w:w="942"/>
        <w:gridCol w:w="3515"/>
      </w:tblGrid>
      <w:tr w:rsidR="00B80B12" w:rsidRPr="00293E8D" w14:paraId="20D3C367" w14:textId="77777777" w:rsidTr="008D088D">
        <w:trPr>
          <w:cantSplit/>
          <w:trHeight w:val="516"/>
        </w:trPr>
        <w:tc>
          <w:tcPr>
            <w:tcW w:w="2373"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3953D096" w14:textId="77777777" w:rsidR="00B80B12" w:rsidRPr="00293E8D" w:rsidRDefault="00B80B12" w:rsidP="008D088D">
            <w:pPr>
              <w:spacing w:after="0"/>
              <w:rPr>
                <w:rFonts w:asciiTheme="minorHAnsi" w:hAnsiTheme="minorHAnsi" w:cstheme="minorHAnsi"/>
                <w:b/>
                <w:bCs/>
                <w:kern w:val="2"/>
                <w:sz w:val="20"/>
                <w:lang w:val="sk-SK"/>
                <w14:ligatures w14:val="standardContextual"/>
              </w:rPr>
            </w:pPr>
            <w:r w:rsidRPr="00293E8D">
              <w:rPr>
                <w:rFonts w:asciiTheme="minorHAnsi" w:hAnsiTheme="minorHAnsi" w:cstheme="minorHAnsi"/>
                <w:b/>
                <w:bCs/>
                <w:kern w:val="2"/>
                <w:sz w:val="20"/>
                <w:lang w:val="sk-SK"/>
                <w14:ligatures w14:val="standardContextual"/>
              </w:rPr>
              <w:t>Schválil:</w:t>
            </w:r>
          </w:p>
        </w:tc>
        <w:tc>
          <w:tcPr>
            <w:tcW w:w="2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5E813" w14:textId="77777777" w:rsidR="00B80B12" w:rsidRPr="00293E8D" w:rsidRDefault="00B80B12" w:rsidP="008D088D">
            <w:pPr>
              <w:spacing w:after="0"/>
              <w:rPr>
                <w:rFonts w:asciiTheme="minorHAnsi" w:hAnsiTheme="minorHAnsi" w:cstheme="minorHAnsi"/>
                <w:bCs/>
                <w:kern w:val="2"/>
                <w:sz w:val="20"/>
                <w:lang w:val="sk-SK"/>
                <w14:ligatures w14:val="standardContextual"/>
              </w:rPr>
            </w:pPr>
          </w:p>
        </w:tc>
        <w:tc>
          <w:tcPr>
            <w:tcW w:w="94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551C16" w14:textId="77777777" w:rsidR="00B80B12" w:rsidRPr="00293E8D" w:rsidRDefault="00B80B12" w:rsidP="008D088D">
            <w:pPr>
              <w:spacing w:after="0"/>
              <w:jc w:val="center"/>
              <w:rPr>
                <w:rFonts w:asciiTheme="minorHAnsi" w:hAnsiTheme="minorHAnsi" w:cstheme="minorHAnsi"/>
                <w:b/>
                <w:bCs/>
                <w:kern w:val="2"/>
                <w:sz w:val="20"/>
                <w:lang w:val="sk-SK"/>
                <w14:ligatures w14:val="standardContextual"/>
              </w:rPr>
            </w:pPr>
            <w:r w:rsidRPr="00293E8D">
              <w:rPr>
                <w:rFonts w:asciiTheme="minorHAnsi" w:hAnsiTheme="minorHAnsi" w:cstheme="minorHAnsi"/>
                <w:b/>
                <w:bCs/>
                <w:kern w:val="2"/>
                <w:sz w:val="20"/>
                <w:lang w:val="sk-SK"/>
                <w14:ligatures w14:val="standardContextual"/>
              </w:rPr>
              <w:t>Podpis:</w:t>
            </w:r>
          </w:p>
        </w:tc>
        <w:tc>
          <w:tcPr>
            <w:tcW w:w="3515" w:type="dxa"/>
            <w:vMerge w:val="restart"/>
            <w:tcBorders>
              <w:top w:val="single" w:sz="4" w:space="0" w:color="auto"/>
              <w:left w:val="single" w:sz="4" w:space="0" w:color="auto"/>
              <w:bottom w:val="single" w:sz="4" w:space="0" w:color="auto"/>
              <w:right w:val="single" w:sz="4" w:space="0" w:color="auto"/>
            </w:tcBorders>
            <w:vAlign w:val="center"/>
          </w:tcPr>
          <w:p w14:paraId="61234325" w14:textId="77777777" w:rsidR="00B80B12" w:rsidRPr="00293E8D" w:rsidRDefault="00B80B12" w:rsidP="008D088D">
            <w:pPr>
              <w:spacing w:after="0"/>
              <w:rPr>
                <w:rFonts w:asciiTheme="minorHAnsi" w:hAnsiTheme="minorHAnsi" w:cstheme="minorHAnsi"/>
                <w:bCs/>
                <w:i/>
                <w:kern w:val="2"/>
                <w:sz w:val="20"/>
                <w:lang w:val="sk-SK"/>
                <w14:ligatures w14:val="standardContextual"/>
              </w:rPr>
            </w:pPr>
          </w:p>
        </w:tc>
      </w:tr>
      <w:tr w:rsidR="00B80B12" w:rsidRPr="00293E8D" w14:paraId="5E88F7C5" w14:textId="77777777" w:rsidTr="008D088D">
        <w:trPr>
          <w:cantSplit/>
          <w:trHeight w:val="516"/>
        </w:trPr>
        <w:tc>
          <w:tcPr>
            <w:tcW w:w="2373"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76FBFB8A" w14:textId="77777777" w:rsidR="00B80B12" w:rsidRPr="00293E8D" w:rsidRDefault="00B80B12" w:rsidP="008D088D">
            <w:pPr>
              <w:spacing w:after="0"/>
              <w:rPr>
                <w:rFonts w:asciiTheme="minorHAnsi" w:hAnsiTheme="minorHAnsi" w:cstheme="minorHAnsi"/>
                <w:b/>
                <w:bCs/>
                <w:kern w:val="2"/>
                <w:sz w:val="20"/>
                <w:lang w:val="sk-SK"/>
                <w14:ligatures w14:val="standardContextual"/>
              </w:rPr>
            </w:pPr>
            <w:r w:rsidRPr="00293E8D">
              <w:rPr>
                <w:rFonts w:asciiTheme="minorHAnsi" w:hAnsiTheme="minorHAnsi" w:cstheme="minorHAnsi"/>
                <w:b/>
                <w:bCs/>
                <w:kern w:val="2"/>
                <w:sz w:val="20"/>
                <w:lang w:val="sk-SK"/>
                <w14:ligatures w14:val="standardContextual"/>
              </w:rPr>
              <w:t>Dátum:</w:t>
            </w:r>
          </w:p>
        </w:tc>
        <w:tc>
          <w:tcPr>
            <w:tcW w:w="2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EDD505" w14:textId="77777777" w:rsidR="00B80B12" w:rsidRPr="00293E8D" w:rsidRDefault="00B80B12" w:rsidP="008D088D">
            <w:pPr>
              <w:spacing w:after="0"/>
              <w:rPr>
                <w:rFonts w:asciiTheme="minorHAnsi" w:hAnsiTheme="minorHAnsi" w:cstheme="minorHAnsi"/>
                <w:bCs/>
                <w:kern w:val="2"/>
                <w:sz w:val="20"/>
                <w:lang w:val="sk-SK"/>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1EC45" w14:textId="77777777" w:rsidR="00B80B12" w:rsidRPr="00293E8D" w:rsidRDefault="00B80B12" w:rsidP="008D088D">
            <w:pPr>
              <w:spacing w:after="0" w:line="256" w:lineRule="auto"/>
              <w:jc w:val="left"/>
              <w:rPr>
                <w:rFonts w:asciiTheme="minorHAnsi" w:hAnsiTheme="minorHAnsi" w:cstheme="minorHAnsi"/>
                <w:b/>
                <w:bCs/>
                <w:kern w:val="2"/>
                <w:sz w:val="20"/>
                <w:lang w:val="sk-SK"/>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1E98A" w14:textId="77777777" w:rsidR="00B80B12" w:rsidRPr="00293E8D" w:rsidRDefault="00B80B12" w:rsidP="008D088D">
            <w:pPr>
              <w:spacing w:after="0" w:line="256" w:lineRule="auto"/>
              <w:jc w:val="left"/>
              <w:rPr>
                <w:rFonts w:asciiTheme="minorHAnsi" w:hAnsiTheme="minorHAnsi" w:cstheme="minorHAnsi"/>
                <w:bCs/>
                <w:i/>
                <w:kern w:val="2"/>
                <w:sz w:val="20"/>
                <w:lang w:val="sk-SK"/>
                <w14:ligatures w14:val="standardContextual"/>
              </w:rPr>
            </w:pPr>
          </w:p>
        </w:tc>
      </w:tr>
      <w:bookmarkEnd w:id="80"/>
    </w:tbl>
    <w:p w14:paraId="479639F4" w14:textId="77777777" w:rsidR="00B80B12" w:rsidRPr="00293E8D" w:rsidRDefault="00B80B12" w:rsidP="00B80B12">
      <w:pPr>
        <w:spacing w:after="200" w:line="276" w:lineRule="auto"/>
        <w:jc w:val="left"/>
        <w:rPr>
          <w:rFonts w:asciiTheme="minorHAnsi" w:eastAsiaTheme="minorHAnsi" w:hAnsiTheme="minorHAnsi" w:cstheme="minorHAnsi"/>
          <w:b/>
          <w:szCs w:val="22"/>
          <w:lang w:val="sk-SK" w:eastAsia="en-US"/>
        </w:rPr>
      </w:pPr>
    </w:p>
    <w:p w14:paraId="693A0E78" w14:textId="77777777" w:rsidR="00B80B12" w:rsidRPr="00293E8D" w:rsidRDefault="00B80B12" w:rsidP="00B80B12">
      <w:pPr>
        <w:spacing w:after="200" w:line="276" w:lineRule="auto"/>
        <w:jc w:val="left"/>
        <w:rPr>
          <w:rFonts w:asciiTheme="minorHAnsi" w:eastAsiaTheme="minorHAnsi" w:hAnsiTheme="minorHAnsi" w:cstheme="minorHAnsi"/>
          <w:b/>
          <w:szCs w:val="22"/>
          <w:lang w:val="sk-SK" w:eastAsia="en-US"/>
        </w:rPr>
      </w:pPr>
    </w:p>
    <w:p w14:paraId="1166BBA6" w14:textId="4FAEA27A" w:rsidR="00D9544D" w:rsidRPr="00293E8D" w:rsidRDefault="00D9544D">
      <w:pPr>
        <w:spacing w:after="200" w:line="276" w:lineRule="auto"/>
        <w:jc w:val="left"/>
        <w:rPr>
          <w:rFonts w:asciiTheme="minorHAnsi" w:eastAsiaTheme="minorHAnsi" w:hAnsiTheme="minorHAnsi" w:cstheme="minorHAnsi"/>
          <w:b/>
          <w:szCs w:val="22"/>
          <w:lang w:val="sk-SK" w:eastAsia="en-US"/>
        </w:rPr>
      </w:pPr>
    </w:p>
    <w:p w14:paraId="35D45354" w14:textId="77777777" w:rsidR="00B80B12" w:rsidRPr="00293E8D" w:rsidRDefault="00B80B12">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br w:type="page"/>
      </w:r>
    </w:p>
    <w:p w14:paraId="0103D410" w14:textId="3D3859A8" w:rsidR="00913BAF" w:rsidRPr="00293E8D" w:rsidRDefault="00913BAF" w:rsidP="00D9544D">
      <w:pPr>
        <w:pStyle w:val="Nadpis2"/>
        <w:spacing w:line="240" w:lineRule="auto"/>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Príloha č. 7: Cenová kalkulácia pre poskytovanie Objednávkových služieb</w:t>
      </w:r>
    </w:p>
    <w:p w14:paraId="721A24E0" w14:textId="77777777" w:rsidR="00B80B12" w:rsidRPr="00293E8D" w:rsidRDefault="00B80B12">
      <w:pPr>
        <w:spacing w:after="200" w:line="276" w:lineRule="auto"/>
        <w:jc w:val="left"/>
        <w:rPr>
          <w:rFonts w:asciiTheme="minorHAnsi" w:eastAsiaTheme="minorHAnsi" w:hAnsiTheme="minorHAnsi" w:cstheme="minorHAnsi"/>
          <w:b/>
          <w:szCs w:val="22"/>
          <w:lang w:val="sk-SK" w:eastAsia="en-US"/>
        </w:rPr>
      </w:pPr>
    </w:p>
    <w:p w14:paraId="3F6D1532" w14:textId="77777777" w:rsidR="00B80B12" w:rsidRPr="00293E8D" w:rsidRDefault="00B80B12" w:rsidP="00B80B12">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Názov dodávky</w:t>
      </w:r>
    </w:p>
    <w:p w14:paraId="56D2FBED" w14:textId="77777777" w:rsidR="00B80B12" w:rsidRPr="00293E8D" w:rsidRDefault="00B80B12" w:rsidP="00B80B12">
      <w:pPr>
        <w:spacing w:after="200" w:line="276" w:lineRule="auto"/>
        <w:jc w:val="left"/>
        <w:rPr>
          <w:rFonts w:asciiTheme="minorHAnsi" w:eastAsiaTheme="minorHAnsi" w:hAnsiTheme="minorHAnsi" w:cstheme="minorHAnsi"/>
          <w:szCs w:val="22"/>
          <w:lang w:val="sk-SK" w:eastAsia="en-US"/>
        </w:rPr>
      </w:pPr>
      <w:r w:rsidRPr="00293E8D">
        <w:rPr>
          <w:rFonts w:asciiTheme="minorHAnsi" w:eastAsiaTheme="minorHAnsi" w:hAnsiTheme="minorHAnsi" w:cstheme="minorHAnsi"/>
          <w:szCs w:val="22"/>
          <w:lang w:val="sk-SK" w:eastAsia="en-US"/>
        </w:rPr>
        <w:t>...</w:t>
      </w:r>
    </w:p>
    <w:p w14:paraId="771787FD" w14:textId="77777777" w:rsidR="00B80B12" w:rsidRPr="00293E8D" w:rsidRDefault="00B80B12" w:rsidP="00B80B12">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Práce</w:t>
      </w:r>
    </w:p>
    <w:tbl>
      <w:tblPr>
        <w:tblStyle w:val="Mriekatabuky"/>
        <w:tblW w:w="9776" w:type="dxa"/>
        <w:tblLook w:val="04A0" w:firstRow="1" w:lastRow="0" w:firstColumn="1" w:lastColumn="0" w:noHBand="0" w:noVBand="1"/>
      </w:tblPr>
      <w:tblGrid>
        <w:gridCol w:w="3397"/>
        <w:gridCol w:w="4962"/>
        <w:gridCol w:w="1417"/>
      </w:tblGrid>
      <w:tr w:rsidR="00B80B12" w:rsidRPr="00293E8D" w14:paraId="34CB6848" w14:textId="77777777" w:rsidTr="00B80B12">
        <w:tc>
          <w:tcPr>
            <w:tcW w:w="3397" w:type="dxa"/>
          </w:tcPr>
          <w:p w14:paraId="5CC8ED65"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Etapa</w:t>
            </w:r>
          </w:p>
        </w:tc>
        <w:tc>
          <w:tcPr>
            <w:tcW w:w="4962" w:type="dxa"/>
          </w:tcPr>
          <w:p w14:paraId="23481888"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Rola</w:t>
            </w:r>
          </w:p>
        </w:tc>
        <w:tc>
          <w:tcPr>
            <w:tcW w:w="1417" w:type="dxa"/>
          </w:tcPr>
          <w:p w14:paraId="1FE1CEE8"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Prácnosť (ČD)</w:t>
            </w:r>
          </w:p>
        </w:tc>
      </w:tr>
      <w:tr w:rsidR="00B80B12" w:rsidRPr="00293E8D" w14:paraId="7A448893" w14:textId="77777777" w:rsidTr="00B80B12">
        <w:tc>
          <w:tcPr>
            <w:tcW w:w="3397" w:type="dxa"/>
            <w:vMerge w:val="restart"/>
          </w:tcPr>
          <w:p w14:paraId="7A6C6F5D"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4962" w:type="dxa"/>
          </w:tcPr>
          <w:p w14:paraId="2CF9417E"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1417" w:type="dxa"/>
          </w:tcPr>
          <w:p w14:paraId="7152383E"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r w:rsidR="00B80B12" w:rsidRPr="00293E8D" w14:paraId="1FAF6D12" w14:textId="77777777" w:rsidTr="00B80B12">
        <w:tc>
          <w:tcPr>
            <w:tcW w:w="3397" w:type="dxa"/>
            <w:vMerge/>
          </w:tcPr>
          <w:p w14:paraId="32385887"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4962" w:type="dxa"/>
          </w:tcPr>
          <w:p w14:paraId="36A906E3"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1417" w:type="dxa"/>
          </w:tcPr>
          <w:p w14:paraId="0D7A161F"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r w:rsidR="00B80B12" w:rsidRPr="00293E8D" w14:paraId="2FBADE1C" w14:textId="77777777" w:rsidTr="00B80B12">
        <w:tc>
          <w:tcPr>
            <w:tcW w:w="3397" w:type="dxa"/>
            <w:vMerge w:val="restart"/>
          </w:tcPr>
          <w:p w14:paraId="27F7FBCB"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4962" w:type="dxa"/>
          </w:tcPr>
          <w:p w14:paraId="6F8373AF"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1417" w:type="dxa"/>
          </w:tcPr>
          <w:p w14:paraId="20F9F1B8"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r w:rsidR="00B80B12" w:rsidRPr="00293E8D" w14:paraId="4099F7C7" w14:textId="77777777" w:rsidTr="00B80B12">
        <w:tc>
          <w:tcPr>
            <w:tcW w:w="3397" w:type="dxa"/>
            <w:vMerge/>
            <w:tcBorders>
              <w:bottom w:val="single" w:sz="4" w:space="0" w:color="auto"/>
            </w:tcBorders>
          </w:tcPr>
          <w:p w14:paraId="2EE7AFD7"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4962" w:type="dxa"/>
            <w:tcBorders>
              <w:bottom w:val="single" w:sz="4" w:space="0" w:color="auto"/>
            </w:tcBorders>
          </w:tcPr>
          <w:p w14:paraId="09519284"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1417" w:type="dxa"/>
            <w:tcBorders>
              <w:bottom w:val="single" w:sz="4" w:space="0" w:color="auto"/>
            </w:tcBorders>
          </w:tcPr>
          <w:p w14:paraId="196E8967"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r w:rsidR="00B80B12" w:rsidRPr="00293E8D" w14:paraId="2E9CFDD4" w14:textId="77777777" w:rsidTr="00B80B12">
        <w:tc>
          <w:tcPr>
            <w:tcW w:w="3397" w:type="dxa"/>
            <w:tcBorders>
              <w:top w:val="single" w:sz="4" w:space="0" w:color="auto"/>
              <w:left w:val="nil"/>
              <w:bottom w:val="single" w:sz="4" w:space="0" w:color="auto"/>
              <w:right w:val="nil"/>
            </w:tcBorders>
          </w:tcPr>
          <w:p w14:paraId="6DC37272"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4962" w:type="dxa"/>
            <w:tcBorders>
              <w:top w:val="single" w:sz="4" w:space="0" w:color="auto"/>
              <w:left w:val="nil"/>
              <w:bottom w:val="single" w:sz="4" w:space="0" w:color="auto"/>
              <w:right w:val="nil"/>
            </w:tcBorders>
          </w:tcPr>
          <w:p w14:paraId="7E0A617E"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1417" w:type="dxa"/>
            <w:tcBorders>
              <w:top w:val="single" w:sz="4" w:space="0" w:color="auto"/>
              <w:left w:val="nil"/>
              <w:bottom w:val="single" w:sz="4" w:space="0" w:color="auto"/>
              <w:right w:val="nil"/>
            </w:tcBorders>
          </w:tcPr>
          <w:p w14:paraId="6F4B1622"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r w:rsidR="00B80B12" w:rsidRPr="00293E8D" w14:paraId="65CEA359" w14:textId="77777777" w:rsidTr="00B80B12">
        <w:tc>
          <w:tcPr>
            <w:tcW w:w="3397" w:type="dxa"/>
            <w:tcBorders>
              <w:top w:val="single" w:sz="4" w:space="0" w:color="auto"/>
            </w:tcBorders>
          </w:tcPr>
          <w:p w14:paraId="57C28202"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Prácnosť spolu</w:t>
            </w:r>
          </w:p>
        </w:tc>
        <w:tc>
          <w:tcPr>
            <w:tcW w:w="6379" w:type="dxa"/>
            <w:gridSpan w:val="2"/>
            <w:tcBorders>
              <w:top w:val="single" w:sz="4" w:space="0" w:color="auto"/>
            </w:tcBorders>
          </w:tcPr>
          <w:p w14:paraId="5C027851"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r w:rsidR="00B80B12" w:rsidRPr="00293E8D" w14:paraId="5AEA2C0C" w14:textId="77777777" w:rsidTr="00B80B12">
        <w:tc>
          <w:tcPr>
            <w:tcW w:w="3397" w:type="dxa"/>
          </w:tcPr>
          <w:p w14:paraId="435D8B10"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Cena EUR bez DPH</w:t>
            </w:r>
          </w:p>
        </w:tc>
        <w:tc>
          <w:tcPr>
            <w:tcW w:w="6379" w:type="dxa"/>
            <w:gridSpan w:val="2"/>
          </w:tcPr>
          <w:p w14:paraId="76ACB6B5"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bl>
    <w:p w14:paraId="64A8B095" w14:textId="77777777" w:rsidR="00B80B12" w:rsidRPr="00293E8D" w:rsidRDefault="00B80B12" w:rsidP="00B80B12">
      <w:pPr>
        <w:spacing w:after="200" w:line="276" w:lineRule="auto"/>
        <w:jc w:val="left"/>
        <w:rPr>
          <w:rFonts w:asciiTheme="minorHAnsi" w:eastAsiaTheme="minorHAnsi" w:hAnsiTheme="minorHAnsi" w:cstheme="minorHAnsi"/>
          <w:szCs w:val="22"/>
          <w:lang w:val="sk-SK" w:eastAsia="en-US"/>
        </w:rPr>
      </w:pPr>
    </w:p>
    <w:p w14:paraId="368B375F" w14:textId="77777777" w:rsidR="00B80B12" w:rsidRPr="00293E8D" w:rsidRDefault="00B80B12" w:rsidP="00B80B12">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Iné náklady</w:t>
      </w:r>
    </w:p>
    <w:tbl>
      <w:tblPr>
        <w:tblStyle w:val="Mriekatabuky"/>
        <w:tblW w:w="9776" w:type="dxa"/>
        <w:tblLook w:val="04A0" w:firstRow="1" w:lastRow="0" w:firstColumn="1" w:lastColumn="0" w:noHBand="0" w:noVBand="1"/>
      </w:tblPr>
      <w:tblGrid>
        <w:gridCol w:w="1954"/>
        <w:gridCol w:w="2719"/>
        <w:gridCol w:w="2410"/>
        <w:gridCol w:w="2693"/>
      </w:tblGrid>
      <w:tr w:rsidR="00B80B12" w:rsidRPr="00293E8D" w14:paraId="3C236CE2" w14:textId="77777777" w:rsidTr="00B80B12">
        <w:tc>
          <w:tcPr>
            <w:tcW w:w="1954" w:type="dxa"/>
          </w:tcPr>
          <w:p w14:paraId="15D7F8ED"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Položka</w:t>
            </w:r>
          </w:p>
        </w:tc>
        <w:tc>
          <w:tcPr>
            <w:tcW w:w="2719" w:type="dxa"/>
          </w:tcPr>
          <w:p w14:paraId="19756588"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Jednotková cena bez DPH</w:t>
            </w:r>
          </w:p>
        </w:tc>
        <w:tc>
          <w:tcPr>
            <w:tcW w:w="2410" w:type="dxa"/>
          </w:tcPr>
          <w:p w14:paraId="47C4C62E"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Počet jednotiek</w:t>
            </w:r>
          </w:p>
        </w:tc>
        <w:tc>
          <w:tcPr>
            <w:tcW w:w="2693" w:type="dxa"/>
          </w:tcPr>
          <w:p w14:paraId="62F3C041" w14:textId="77777777" w:rsidR="00B80B12" w:rsidRPr="00293E8D" w:rsidRDefault="00B80B12" w:rsidP="008D088D">
            <w:pPr>
              <w:spacing w:after="200" w:line="276" w:lineRule="auto"/>
              <w:jc w:val="left"/>
              <w:rPr>
                <w:rFonts w:asciiTheme="minorHAnsi" w:eastAsiaTheme="minorHAnsi" w:hAnsiTheme="minorHAnsi" w:cstheme="minorHAnsi"/>
                <w:b/>
                <w:szCs w:val="22"/>
                <w:lang w:eastAsia="en-US"/>
              </w:rPr>
            </w:pPr>
            <w:r w:rsidRPr="00293E8D">
              <w:rPr>
                <w:rFonts w:asciiTheme="minorHAnsi" w:eastAsiaTheme="minorHAnsi" w:hAnsiTheme="minorHAnsi" w:cstheme="minorHAnsi"/>
                <w:b/>
                <w:szCs w:val="22"/>
                <w:lang w:eastAsia="en-US"/>
              </w:rPr>
              <w:t>Cena bez DPH</w:t>
            </w:r>
          </w:p>
        </w:tc>
      </w:tr>
      <w:tr w:rsidR="00B80B12" w:rsidRPr="00293E8D" w14:paraId="4563DAA3" w14:textId="77777777" w:rsidTr="00B80B12">
        <w:tc>
          <w:tcPr>
            <w:tcW w:w="1954" w:type="dxa"/>
          </w:tcPr>
          <w:p w14:paraId="3614E9D4"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2719" w:type="dxa"/>
          </w:tcPr>
          <w:p w14:paraId="5B5B27AE"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2410" w:type="dxa"/>
          </w:tcPr>
          <w:p w14:paraId="530E2ADB"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2693" w:type="dxa"/>
          </w:tcPr>
          <w:p w14:paraId="618EFBEF"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r w:rsidR="00B80B12" w:rsidRPr="00293E8D" w14:paraId="3762B52C" w14:textId="77777777" w:rsidTr="00B80B12">
        <w:tc>
          <w:tcPr>
            <w:tcW w:w="1954" w:type="dxa"/>
          </w:tcPr>
          <w:p w14:paraId="22C77EC0"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2719" w:type="dxa"/>
            <w:tcBorders>
              <w:bottom w:val="single" w:sz="4" w:space="0" w:color="auto"/>
            </w:tcBorders>
          </w:tcPr>
          <w:p w14:paraId="5A5655ED"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2410" w:type="dxa"/>
            <w:tcBorders>
              <w:bottom w:val="single" w:sz="4" w:space="0" w:color="auto"/>
            </w:tcBorders>
          </w:tcPr>
          <w:p w14:paraId="3D2B5E8F"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2693" w:type="dxa"/>
          </w:tcPr>
          <w:p w14:paraId="43D75849"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r w:rsidR="00B80B12" w:rsidRPr="00293E8D" w14:paraId="5ABF74A4" w14:textId="77777777" w:rsidTr="00B80B12">
        <w:tc>
          <w:tcPr>
            <w:tcW w:w="1954" w:type="dxa"/>
          </w:tcPr>
          <w:p w14:paraId="60CD2BDA"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r w:rsidRPr="00293E8D">
              <w:rPr>
                <w:rFonts w:asciiTheme="minorHAnsi" w:eastAsiaTheme="minorHAnsi" w:hAnsiTheme="minorHAnsi" w:cstheme="minorHAnsi"/>
                <w:szCs w:val="22"/>
                <w:lang w:eastAsia="en-US"/>
              </w:rPr>
              <w:t>SPOLU</w:t>
            </w:r>
          </w:p>
        </w:tc>
        <w:tc>
          <w:tcPr>
            <w:tcW w:w="2719" w:type="dxa"/>
            <w:tcBorders>
              <w:tr2bl w:val="single" w:sz="4" w:space="0" w:color="auto"/>
            </w:tcBorders>
          </w:tcPr>
          <w:p w14:paraId="3A18465A"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2410" w:type="dxa"/>
            <w:tcBorders>
              <w:tr2bl w:val="single" w:sz="4" w:space="0" w:color="auto"/>
            </w:tcBorders>
          </w:tcPr>
          <w:p w14:paraId="504FC3B6"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c>
          <w:tcPr>
            <w:tcW w:w="2693" w:type="dxa"/>
          </w:tcPr>
          <w:p w14:paraId="1F13EEDE" w14:textId="77777777" w:rsidR="00B80B12" w:rsidRPr="00293E8D" w:rsidRDefault="00B80B12" w:rsidP="008D088D">
            <w:pPr>
              <w:spacing w:after="200" w:line="276" w:lineRule="auto"/>
              <w:jc w:val="left"/>
              <w:rPr>
                <w:rFonts w:asciiTheme="minorHAnsi" w:eastAsiaTheme="minorHAnsi" w:hAnsiTheme="minorHAnsi" w:cstheme="minorHAnsi"/>
                <w:szCs w:val="22"/>
                <w:lang w:eastAsia="en-US"/>
              </w:rPr>
            </w:pPr>
          </w:p>
        </w:tc>
      </w:tr>
    </w:tbl>
    <w:p w14:paraId="7DEAA80B" w14:textId="77777777" w:rsidR="00B80B12" w:rsidRPr="00293E8D" w:rsidRDefault="00B80B12" w:rsidP="00B80B12">
      <w:pPr>
        <w:spacing w:after="200" w:line="276" w:lineRule="auto"/>
        <w:jc w:val="left"/>
        <w:rPr>
          <w:rFonts w:asciiTheme="minorHAnsi" w:eastAsiaTheme="minorHAnsi" w:hAnsiTheme="minorHAnsi" w:cstheme="minorHAnsi"/>
          <w:szCs w:val="22"/>
          <w:lang w:val="sk-SK" w:eastAsia="en-US"/>
        </w:rPr>
      </w:pPr>
    </w:p>
    <w:p w14:paraId="2E3DA07D" w14:textId="77777777" w:rsidR="00B80B12" w:rsidRPr="00293E8D" w:rsidRDefault="00B80B12" w:rsidP="00B80B12">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t>Celková cena:</w:t>
      </w:r>
    </w:p>
    <w:p w14:paraId="0D42A3DF" w14:textId="77777777" w:rsidR="00B80B12" w:rsidRPr="00293E8D" w:rsidRDefault="00B80B12" w:rsidP="00B80B12">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szCs w:val="22"/>
          <w:lang w:val="sk-SK" w:eastAsia="en-US"/>
        </w:rPr>
        <w:t>... EUR bez DPH</w:t>
      </w:r>
      <w:r w:rsidRPr="00293E8D">
        <w:rPr>
          <w:rFonts w:asciiTheme="minorHAnsi" w:eastAsiaTheme="minorHAnsi" w:hAnsiTheme="minorHAnsi" w:cstheme="minorHAnsi"/>
          <w:b/>
          <w:szCs w:val="22"/>
          <w:lang w:val="sk-SK" w:eastAsia="en-US"/>
        </w:rPr>
        <w:t xml:space="preserve"> </w:t>
      </w:r>
      <w:r w:rsidRPr="00293E8D">
        <w:rPr>
          <w:rFonts w:asciiTheme="minorHAnsi" w:eastAsiaTheme="minorHAnsi" w:hAnsiTheme="minorHAnsi" w:cstheme="minorHAnsi"/>
          <w:b/>
          <w:szCs w:val="22"/>
          <w:lang w:val="sk-SK" w:eastAsia="en-US"/>
        </w:rPr>
        <w:br w:type="page"/>
      </w:r>
    </w:p>
    <w:p w14:paraId="0AEB10C7" w14:textId="40780DBC" w:rsidR="00913BAF" w:rsidRPr="00293E8D" w:rsidRDefault="00913BAF" w:rsidP="00B80B12">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Príloha č. 8: Vzor akceptačného protokolu na Objednávkové</w:t>
      </w:r>
      <w:r w:rsidR="001D284A" w:rsidRPr="00293E8D">
        <w:rPr>
          <w:rFonts w:asciiTheme="minorHAnsi" w:eastAsiaTheme="minorHAnsi" w:hAnsiTheme="minorHAnsi" w:cstheme="minorHAnsi"/>
          <w:b/>
          <w:szCs w:val="22"/>
          <w:lang w:val="sk-SK" w:eastAsia="en-US"/>
        </w:rPr>
        <w:t xml:space="preserve"> </w:t>
      </w:r>
      <w:r w:rsidRPr="00293E8D">
        <w:rPr>
          <w:rFonts w:asciiTheme="minorHAnsi" w:eastAsiaTheme="minorHAnsi" w:hAnsiTheme="minorHAnsi" w:cstheme="minorHAnsi"/>
          <w:b/>
          <w:szCs w:val="22"/>
          <w:lang w:val="sk-SK" w:eastAsia="en-US"/>
        </w:rPr>
        <w:t>služby</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3844"/>
        <w:gridCol w:w="992"/>
        <w:gridCol w:w="2129"/>
      </w:tblGrid>
      <w:tr w:rsidR="0039239A" w:rsidRPr="00293E8D" w14:paraId="78A990B5" w14:textId="77777777" w:rsidTr="00C01FA4">
        <w:trPr>
          <w:cantSplit/>
          <w:trHeight w:val="294"/>
        </w:trPr>
        <w:tc>
          <w:tcPr>
            <w:tcW w:w="2801"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14:paraId="06ECC8F3"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Účastník:</w:t>
            </w:r>
          </w:p>
          <w:p w14:paraId="44E5CDC5"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Podnik:</w:t>
            </w:r>
          </w:p>
        </w:tc>
        <w:tc>
          <w:tcPr>
            <w:tcW w:w="6965" w:type="dxa"/>
            <w:gridSpan w:val="3"/>
            <w:tcBorders>
              <w:top w:val="double" w:sz="4" w:space="0" w:color="auto"/>
              <w:left w:val="single" w:sz="4" w:space="0" w:color="auto"/>
              <w:bottom w:val="single" w:sz="4" w:space="0" w:color="auto"/>
              <w:right w:val="double" w:sz="4" w:space="0" w:color="auto"/>
            </w:tcBorders>
            <w:vAlign w:val="center"/>
            <w:hideMark/>
          </w:tcPr>
          <w:p w14:paraId="3F13E0F3" w14:textId="0F3D1358" w:rsidR="0039239A" w:rsidRPr="00293E8D" w:rsidRDefault="0039239A" w:rsidP="006A07EB">
            <w:pPr>
              <w:spacing w:before="60"/>
              <w:contextualSpacing/>
              <w:rPr>
                <w:rFonts w:asciiTheme="minorHAnsi" w:hAnsiTheme="minorHAnsi" w:cstheme="minorHAnsi"/>
                <w:b/>
                <w:szCs w:val="22"/>
                <w:lang w:val="sk-SK" w:eastAsia="en-US"/>
              </w:rPr>
            </w:pPr>
            <w:r w:rsidRPr="00293E8D">
              <w:rPr>
                <w:rFonts w:asciiTheme="minorHAnsi" w:hAnsiTheme="minorHAnsi" w:cstheme="minorHAnsi"/>
                <w:szCs w:val="22"/>
                <w:lang w:val="sk-SK" w:eastAsia="en-US"/>
              </w:rPr>
              <w:t xml:space="preserve"> </w:t>
            </w:r>
          </w:p>
        </w:tc>
      </w:tr>
      <w:tr w:rsidR="0039239A" w:rsidRPr="00293E8D" w14:paraId="103C9B8B" w14:textId="77777777" w:rsidTr="00C01FA4">
        <w:trPr>
          <w:cantSplit/>
          <w:trHeight w:val="294"/>
        </w:trPr>
        <w:tc>
          <w:tcPr>
            <w:tcW w:w="2801"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14:paraId="1C216611"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Zmluva č.:</w:t>
            </w:r>
          </w:p>
        </w:tc>
        <w:tc>
          <w:tcPr>
            <w:tcW w:w="6965" w:type="dxa"/>
            <w:gridSpan w:val="3"/>
            <w:tcBorders>
              <w:top w:val="double" w:sz="4" w:space="0" w:color="auto"/>
              <w:left w:val="single" w:sz="4" w:space="0" w:color="auto"/>
              <w:bottom w:val="single" w:sz="4" w:space="0" w:color="auto"/>
              <w:right w:val="double" w:sz="4" w:space="0" w:color="auto"/>
            </w:tcBorders>
            <w:vAlign w:val="center"/>
          </w:tcPr>
          <w:p w14:paraId="48556CD2" w14:textId="77777777" w:rsidR="0039239A" w:rsidRPr="00293E8D" w:rsidRDefault="0039239A" w:rsidP="00B961A4">
            <w:pPr>
              <w:spacing w:before="60"/>
              <w:contextualSpacing/>
              <w:rPr>
                <w:rFonts w:asciiTheme="minorHAnsi" w:hAnsiTheme="minorHAnsi" w:cstheme="minorHAnsi"/>
                <w:szCs w:val="22"/>
                <w:lang w:val="sk-SK" w:eastAsia="en-US"/>
              </w:rPr>
            </w:pPr>
          </w:p>
        </w:tc>
      </w:tr>
      <w:tr w:rsidR="00540F26" w:rsidRPr="00293E8D" w14:paraId="1D2C88ED" w14:textId="77777777" w:rsidTr="00C01FA4">
        <w:trPr>
          <w:cantSplit/>
          <w:trHeight w:val="294"/>
        </w:trPr>
        <w:tc>
          <w:tcPr>
            <w:tcW w:w="2801" w:type="dxa"/>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15E067A0" w14:textId="0B237240" w:rsidR="00540F26" w:rsidRPr="00293E8D" w:rsidRDefault="00540F26"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Objednávka č.:</w:t>
            </w:r>
          </w:p>
        </w:tc>
        <w:tc>
          <w:tcPr>
            <w:tcW w:w="6965" w:type="dxa"/>
            <w:gridSpan w:val="3"/>
            <w:tcBorders>
              <w:top w:val="double" w:sz="4" w:space="0" w:color="auto"/>
              <w:left w:val="single" w:sz="4" w:space="0" w:color="auto"/>
              <w:bottom w:val="single" w:sz="4" w:space="0" w:color="auto"/>
              <w:right w:val="double" w:sz="4" w:space="0" w:color="auto"/>
            </w:tcBorders>
            <w:vAlign w:val="center"/>
          </w:tcPr>
          <w:p w14:paraId="5CF42496" w14:textId="77777777" w:rsidR="00540F26" w:rsidRPr="00293E8D" w:rsidRDefault="00540F26" w:rsidP="00B961A4">
            <w:pPr>
              <w:spacing w:before="60"/>
              <w:contextualSpacing/>
              <w:rPr>
                <w:rFonts w:asciiTheme="minorHAnsi" w:hAnsiTheme="minorHAnsi" w:cstheme="minorHAnsi"/>
                <w:szCs w:val="22"/>
                <w:lang w:val="sk-SK" w:eastAsia="en-US"/>
              </w:rPr>
            </w:pPr>
          </w:p>
        </w:tc>
      </w:tr>
      <w:tr w:rsidR="0039239A" w:rsidRPr="00293E8D" w14:paraId="4F5CCA31" w14:textId="77777777" w:rsidTr="00C01FA4">
        <w:trPr>
          <w:cantSplit/>
        </w:trPr>
        <w:tc>
          <w:tcPr>
            <w:tcW w:w="28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0027E284"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 xml:space="preserve">Predmet prevzatia: </w:t>
            </w:r>
          </w:p>
        </w:tc>
        <w:tc>
          <w:tcPr>
            <w:tcW w:w="6965" w:type="dxa"/>
            <w:gridSpan w:val="3"/>
            <w:tcBorders>
              <w:top w:val="single" w:sz="4" w:space="0" w:color="auto"/>
              <w:left w:val="single" w:sz="4" w:space="0" w:color="auto"/>
              <w:bottom w:val="single" w:sz="4" w:space="0" w:color="auto"/>
              <w:right w:val="double" w:sz="4" w:space="0" w:color="auto"/>
            </w:tcBorders>
            <w:vAlign w:val="center"/>
          </w:tcPr>
          <w:p w14:paraId="15298C37" w14:textId="77777777" w:rsidR="0039239A" w:rsidRPr="00293E8D" w:rsidRDefault="0039239A" w:rsidP="00B961A4">
            <w:pPr>
              <w:tabs>
                <w:tab w:val="left" w:pos="1060"/>
              </w:tabs>
              <w:spacing w:before="60"/>
              <w:contextualSpacing/>
              <w:rPr>
                <w:rFonts w:asciiTheme="minorHAnsi" w:hAnsiTheme="minorHAnsi" w:cstheme="minorHAnsi"/>
                <w:szCs w:val="22"/>
                <w:lang w:val="sk-SK" w:eastAsia="en-US"/>
              </w:rPr>
            </w:pPr>
          </w:p>
          <w:p w14:paraId="75F4DE8A" w14:textId="77777777" w:rsidR="0039239A" w:rsidRPr="00293E8D" w:rsidRDefault="0039239A" w:rsidP="00B961A4">
            <w:pPr>
              <w:tabs>
                <w:tab w:val="left" w:pos="1060"/>
              </w:tabs>
              <w:spacing w:before="60"/>
              <w:contextualSpacing/>
              <w:rPr>
                <w:rFonts w:asciiTheme="minorHAnsi" w:hAnsiTheme="minorHAnsi" w:cstheme="minorHAnsi"/>
                <w:szCs w:val="22"/>
                <w:lang w:val="sk-SK" w:eastAsia="en-US"/>
              </w:rPr>
            </w:pPr>
          </w:p>
          <w:p w14:paraId="4E0A440E" w14:textId="77777777" w:rsidR="0039239A" w:rsidRPr="00293E8D" w:rsidRDefault="0039239A" w:rsidP="00B961A4">
            <w:pPr>
              <w:tabs>
                <w:tab w:val="left" w:pos="1060"/>
              </w:tabs>
              <w:spacing w:before="60"/>
              <w:contextualSpacing/>
              <w:rPr>
                <w:rFonts w:asciiTheme="minorHAnsi" w:hAnsiTheme="minorHAnsi" w:cstheme="minorHAnsi"/>
                <w:szCs w:val="22"/>
                <w:lang w:val="sk-SK" w:eastAsia="en-US"/>
              </w:rPr>
            </w:pPr>
          </w:p>
          <w:p w14:paraId="7AE1BD1A" w14:textId="77777777" w:rsidR="0039239A" w:rsidRPr="00293E8D" w:rsidRDefault="0039239A" w:rsidP="00B961A4">
            <w:pPr>
              <w:tabs>
                <w:tab w:val="left" w:pos="1060"/>
              </w:tabs>
              <w:spacing w:before="60"/>
              <w:contextualSpacing/>
              <w:rPr>
                <w:rFonts w:asciiTheme="minorHAnsi" w:hAnsiTheme="minorHAnsi" w:cstheme="minorHAnsi"/>
                <w:szCs w:val="22"/>
                <w:lang w:val="sk-SK" w:eastAsia="en-US"/>
              </w:rPr>
            </w:pPr>
          </w:p>
          <w:p w14:paraId="41207D7D" w14:textId="77777777" w:rsidR="0039239A" w:rsidRPr="00293E8D" w:rsidRDefault="0039239A" w:rsidP="00B961A4">
            <w:pPr>
              <w:tabs>
                <w:tab w:val="left" w:pos="1060"/>
              </w:tabs>
              <w:spacing w:before="60"/>
              <w:contextualSpacing/>
              <w:rPr>
                <w:rFonts w:asciiTheme="minorHAnsi" w:hAnsiTheme="minorHAnsi" w:cstheme="minorHAnsi"/>
                <w:szCs w:val="22"/>
                <w:lang w:val="sk-SK" w:eastAsia="en-US"/>
              </w:rPr>
            </w:pPr>
          </w:p>
          <w:p w14:paraId="167B05BF" w14:textId="77777777" w:rsidR="0039239A" w:rsidRPr="00293E8D" w:rsidRDefault="0039239A" w:rsidP="00B961A4">
            <w:pPr>
              <w:tabs>
                <w:tab w:val="left" w:pos="1060"/>
              </w:tabs>
              <w:spacing w:before="60"/>
              <w:contextualSpacing/>
              <w:rPr>
                <w:rFonts w:asciiTheme="minorHAnsi" w:hAnsiTheme="minorHAnsi" w:cstheme="minorHAnsi"/>
                <w:szCs w:val="22"/>
                <w:lang w:val="sk-SK" w:eastAsia="en-US"/>
              </w:rPr>
            </w:pPr>
          </w:p>
          <w:p w14:paraId="089821FE" w14:textId="77777777" w:rsidR="0039239A" w:rsidRPr="00293E8D" w:rsidRDefault="0039239A" w:rsidP="00B961A4">
            <w:pPr>
              <w:tabs>
                <w:tab w:val="left" w:pos="1060"/>
              </w:tabs>
              <w:spacing w:before="60"/>
              <w:contextualSpacing/>
              <w:rPr>
                <w:rFonts w:asciiTheme="minorHAnsi" w:hAnsiTheme="minorHAnsi" w:cstheme="minorHAnsi"/>
                <w:szCs w:val="22"/>
                <w:lang w:val="sk-SK" w:eastAsia="en-US"/>
              </w:rPr>
            </w:pPr>
          </w:p>
        </w:tc>
      </w:tr>
      <w:tr w:rsidR="0039239A" w:rsidRPr="00293E8D" w14:paraId="5D014263" w14:textId="77777777" w:rsidTr="00C01FA4">
        <w:trPr>
          <w:cantSplit/>
        </w:trPr>
        <w:tc>
          <w:tcPr>
            <w:tcW w:w="28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35C58721"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Miesto prevzatia:</w:t>
            </w:r>
          </w:p>
        </w:tc>
        <w:tc>
          <w:tcPr>
            <w:tcW w:w="3844" w:type="dxa"/>
            <w:tcBorders>
              <w:top w:val="single" w:sz="4" w:space="0" w:color="auto"/>
              <w:left w:val="single" w:sz="4" w:space="0" w:color="auto"/>
              <w:bottom w:val="nil"/>
              <w:right w:val="single" w:sz="4" w:space="0" w:color="auto"/>
            </w:tcBorders>
            <w:vAlign w:val="center"/>
          </w:tcPr>
          <w:p w14:paraId="75DDC1D8" w14:textId="77777777" w:rsidR="0039239A" w:rsidRPr="00293E8D" w:rsidRDefault="0039239A" w:rsidP="00B961A4">
            <w:pPr>
              <w:spacing w:before="60"/>
              <w:contextualSpacing/>
              <w:rPr>
                <w:rFonts w:asciiTheme="minorHAnsi" w:hAnsiTheme="minorHAnsi" w:cstheme="minorHAnsi"/>
                <w:szCs w:val="22"/>
                <w:lang w:val="sk-SK" w:eastAsia="en-US"/>
              </w:rPr>
            </w:pPr>
          </w:p>
          <w:p w14:paraId="576278E6" w14:textId="77777777" w:rsidR="0039239A" w:rsidRPr="00293E8D" w:rsidRDefault="0039239A" w:rsidP="00B961A4">
            <w:pPr>
              <w:spacing w:before="60"/>
              <w:contextualSpacing/>
              <w:rPr>
                <w:rFonts w:asciiTheme="minorHAnsi" w:hAnsiTheme="minorHAnsi" w:cstheme="minorHAnsi"/>
                <w:szCs w:val="22"/>
                <w:lang w:val="sk-SK" w:eastAsia="en-US"/>
              </w:rPr>
            </w:pPr>
          </w:p>
        </w:tc>
        <w:tc>
          <w:tcPr>
            <w:tcW w:w="992" w:type="dxa"/>
            <w:tcBorders>
              <w:top w:val="single" w:sz="4" w:space="0" w:color="auto"/>
              <w:left w:val="single" w:sz="4" w:space="0" w:color="auto"/>
              <w:bottom w:val="nil"/>
              <w:right w:val="single" w:sz="4" w:space="0" w:color="auto"/>
            </w:tcBorders>
            <w:shd w:val="clear" w:color="auto" w:fill="F3F3F3"/>
            <w:vAlign w:val="center"/>
            <w:hideMark/>
          </w:tcPr>
          <w:p w14:paraId="77C4EC17"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Dátum:</w:t>
            </w:r>
          </w:p>
        </w:tc>
        <w:tc>
          <w:tcPr>
            <w:tcW w:w="2129" w:type="dxa"/>
            <w:tcBorders>
              <w:top w:val="single" w:sz="4" w:space="0" w:color="auto"/>
              <w:left w:val="single" w:sz="4" w:space="0" w:color="auto"/>
              <w:bottom w:val="nil"/>
              <w:right w:val="double" w:sz="4" w:space="0" w:color="auto"/>
            </w:tcBorders>
            <w:vAlign w:val="center"/>
          </w:tcPr>
          <w:p w14:paraId="58A214B5" w14:textId="77777777" w:rsidR="0039239A" w:rsidRPr="00293E8D" w:rsidRDefault="0039239A" w:rsidP="00B961A4">
            <w:pPr>
              <w:spacing w:before="60"/>
              <w:contextualSpacing/>
              <w:rPr>
                <w:rFonts w:asciiTheme="minorHAnsi" w:hAnsiTheme="minorHAnsi" w:cstheme="minorHAnsi"/>
                <w:szCs w:val="22"/>
                <w:lang w:val="sk-SK" w:eastAsia="en-US"/>
              </w:rPr>
            </w:pPr>
          </w:p>
        </w:tc>
      </w:tr>
      <w:tr w:rsidR="0039239A" w:rsidRPr="00293E8D" w14:paraId="28259620" w14:textId="77777777" w:rsidTr="00C01FA4">
        <w:trPr>
          <w:cantSplit/>
        </w:trPr>
        <w:tc>
          <w:tcPr>
            <w:tcW w:w="28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145CB99E" w14:textId="77777777" w:rsidR="0039239A" w:rsidRPr="00293E8D" w:rsidRDefault="0039239A" w:rsidP="00C01FA4">
            <w:pPr>
              <w:spacing w:before="60"/>
              <w:contextualSpacing/>
              <w:jc w:val="left"/>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Osoby oprávnené na akceptáciu:</w:t>
            </w:r>
          </w:p>
        </w:tc>
        <w:tc>
          <w:tcPr>
            <w:tcW w:w="6965" w:type="dxa"/>
            <w:gridSpan w:val="3"/>
            <w:tcBorders>
              <w:top w:val="single" w:sz="4" w:space="0" w:color="auto"/>
              <w:left w:val="single" w:sz="4" w:space="0" w:color="auto"/>
              <w:bottom w:val="nil"/>
              <w:right w:val="double" w:sz="4" w:space="0" w:color="auto"/>
            </w:tcBorders>
            <w:vAlign w:val="center"/>
          </w:tcPr>
          <w:p w14:paraId="44499A38" w14:textId="77777777" w:rsidR="0039239A" w:rsidRPr="00293E8D" w:rsidRDefault="0039239A" w:rsidP="00B961A4">
            <w:pPr>
              <w:spacing w:before="60"/>
              <w:contextualSpacing/>
              <w:rPr>
                <w:rFonts w:asciiTheme="minorHAnsi" w:hAnsiTheme="minorHAnsi" w:cstheme="minorHAnsi"/>
                <w:szCs w:val="22"/>
                <w:lang w:val="sk-SK" w:eastAsia="en-US"/>
              </w:rPr>
            </w:pPr>
            <w:r w:rsidRPr="00293E8D">
              <w:rPr>
                <w:rFonts w:asciiTheme="minorHAnsi" w:hAnsiTheme="minorHAnsi" w:cstheme="minorHAnsi"/>
                <w:szCs w:val="22"/>
                <w:lang w:val="sk-SK" w:eastAsia="en-US"/>
              </w:rPr>
              <w:t>Za Objednávateľa:</w:t>
            </w:r>
          </w:p>
          <w:p w14:paraId="56AE3C8B" w14:textId="77777777" w:rsidR="0039239A" w:rsidRPr="00293E8D" w:rsidRDefault="0039239A" w:rsidP="00B961A4">
            <w:pPr>
              <w:spacing w:before="60"/>
              <w:contextualSpacing/>
              <w:rPr>
                <w:rFonts w:asciiTheme="minorHAnsi" w:hAnsiTheme="minorHAnsi" w:cstheme="minorHAnsi"/>
                <w:szCs w:val="22"/>
                <w:lang w:val="sk-SK" w:eastAsia="en-US"/>
              </w:rPr>
            </w:pPr>
          </w:p>
          <w:p w14:paraId="75559768" w14:textId="77777777" w:rsidR="0039239A" w:rsidRPr="00293E8D" w:rsidRDefault="0039239A" w:rsidP="00B961A4">
            <w:pPr>
              <w:spacing w:before="60"/>
              <w:contextualSpacing/>
              <w:rPr>
                <w:rFonts w:asciiTheme="minorHAnsi" w:hAnsiTheme="minorHAnsi" w:cstheme="minorHAnsi"/>
                <w:szCs w:val="22"/>
                <w:lang w:val="sk-SK" w:eastAsia="en-US"/>
              </w:rPr>
            </w:pPr>
            <w:r w:rsidRPr="00293E8D">
              <w:rPr>
                <w:rFonts w:asciiTheme="minorHAnsi" w:hAnsiTheme="minorHAnsi" w:cstheme="minorHAnsi"/>
                <w:szCs w:val="22"/>
                <w:lang w:val="sk-SK" w:eastAsia="en-US"/>
              </w:rPr>
              <w:t>Za Poskytovateľa:</w:t>
            </w:r>
          </w:p>
          <w:p w14:paraId="6F9E54BC" w14:textId="77777777" w:rsidR="0039239A" w:rsidRPr="00293E8D" w:rsidRDefault="0039239A" w:rsidP="00B961A4">
            <w:pPr>
              <w:spacing w:before="60"/>
              <w:contextualSpacing/>
              <w:rPr>
                <w:rFonts w:asciiTheme="minorHAnsi" w:hAnsiTheme="minorHAnsi" w:cstheme="minorHAnsi"/>
                <w:szCs w:val="22"/>
                <w:lang w:val="sk-SK" w:eastAsia="en-US"/>
              </w:rPr>
            </w:pPr>
          </w:p>
        </w:tc>
      </w:tr>
      <w:tr w:rsidR="0039239A" w:rsidRPr="00293E8D" w14:paraId="75475148" w14:textId="77777777" w:rsidTr="00C01FA4">
        <w:trPr>
          <w:cantSplit/>
        </w:trPr>
        <w:tc>
          <w:tcPr>
            <w:tcW w:w="28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4FD1DC5"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Vykonané kontroly, testy:</w:t>
            </w:r>
          </w:p>
        </w:tc>
        <w:tc>
          <w:tcPr>
            <w:tcW w:w="6965" w:type="dxa"/>
            <w:gridSpan w:val="3"/>
            <w:tcBorders>
              <w:top w:val="single" w:sz="4" w:space="0" w:color="auto"/>
              <w:left w:val="single" w:sz="4" w:space="0" w:color="auto"/>
              <w:bottom w:val="nil"/>
              <w:right w:val="double" w:sz="4" w:space="0" w:color="auto"/>
            </w:tcBorders>
            <w:vAlign w:val="center"/>
          </w:tcPr>
          <w:p w14:paraId="3D6BE7BB" w14:textId="77777777" w:rsidR="0039239A" w:rsidRPr="00293E8D" w:rsidRDefault="0039239A" w:rsidP="00B961A4">
            <w:pPr>
              <w:spacing w:before="60"/>
              <w:contextualSpacing/>
              <w:rPr>
                <w:rFonts w:asciiTheme="minorHAnsi" w:hAnsiTheme="minorHAnsi" w:cstheme="minorHAnsi"/>
                <w:szCs w:val="22"/>
                <w:lang w:val="sk-SK" w:eastAsia="en-US"/>
              </w:rPr>
            </w:pPr>
          </w:p>
          <w:p w14:paraId="6FA5D09D" w14:textId="77777777" w:rsidR="0039239A" w:rsidRPr="00293E8D" w:rsidRDefault="0039239A" w:rsidP="00B961A4">
            <w:pPr>
              <w:spacing w:before="60"/>
              <w:contextualSpacing/>
              <w:rPr>
                <w:rFonts w:asciiTheme="minorHAnsi" w:hAnsiTheme="minorHAnsi" w:cstheme="minorHAnsi"/>
                <w:szCs w:val="22"/>
                <w:lang w:val="sk-SK" w:eastAsia="en-US"/>
              </w:rPr>
            </w:pPr>
          </w:p>
          <w:p w14:paraId="47411584" w14:textId="77777777" w:rsidR="0039239A" w:rsidRPr="00293E8D" w:rsidRDefault="0039239A" w:rsidP="00B961A4">
            <w:pPr>
              <w:spacing w:before="60"/>
              <w:contextualSpacing/>
              <w:rPr>
                <w:rFonts w:asciiTheme="minorHAnsi" w:hAnsiTheme="minorHAnsi" w:cstheme="minorHAnsi"/>
                <w:szCs w:val="22"/>
                <w:lang w:val="sk-SK" w:eastAsia="en-US"/>
              </w:rPr>
            </w:pPr>
          </w:p>
          <w:p w14:paraId="26E333CF" w14:textId="77777777" w:rsidR="0039239A" w:rsidRPr="00293E8D" w:rsidRDefault="0039239A" w:rsidP="00B961A4">
            <w:pPr>
              <w:spacing w:before="60"/>
              <w:contextualSpacing/>
              <w:rPr>
                <w:rFonts w:asciiTheme="minorHAnsi" w:hAnsiTheme="minorHAnsi" w:cstheme="minorHAnsi"/>
                <w:szCs w:val="22"/>
                <w:lang w:val="sk-SK" w:eastAsia="en-US"/>
              </w:rPr>
            </w:pPr>
          </w:p>
        </w:tc>
      </w:tr>
      <w:tr w:rsidR="0039239A" w:rsidRPr="00293E8D" w14:paraId="77130BCE" w14:textId="77777777" w:rsidTr="00C01FA4">
        <w:trPr>
          <w:cantSplit/>
        </w:trPr>
        <w:tc>
          <w:tcPr>
            <w:tcW w:w="28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C062321"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Zistené vady:</w:t>
            </w:r>
          </w:p>
        </w:tc>
        <w:tc>
          <w:tcPr>
            <w:tcW w:w="6965" w:type="dxa"/>
            <w:gridSpan w:val="3"/>
            <w:tcBorders>
              <w:top w:val="single" w:sz="4" w:space="0" w:color="auto"/>
              <w:left w:val="single" w:sz="4" w:space="0" w:color="auto"/>
              <w:bottom w:val="nil"/>
              <w:right w:val="double" w:sz="4" w:space="0" w:color="auto"/>
            </w:tcBorders>
            <w:vAlign w:val="center"/>
          </w:tcPr>
          <w:p w14:paraId="227E7917" w14:textId="77777777" w:rsidR="0039239A" w:rsidRPr="00293E8D" w:rsidRDefault="0039239A" w:rsidP="00B961A4">
            <w:pPr>
              <w:spacing w:before="60"/>
              <w:contextualSpacing/>
              <w:rPr>
                <w:rFonts w:asciiTheme="minorHAnsi" w:hAnsiTheme="minorHAnsi" w:cstheme="minorHAnsi"/>
                <w:szCs w:val="22"/>
                <w:lang w:val="sk-SK" w:eastAsia="en-US"/>
              </w:rPr>
            </w:pPr>
          </w:p>
          <w:p w14:paraId="68F8217F" w14:textId="77777777" w:rsidR="0039239A" w:rsidRPr="00293E8D" w:rsidRDefault="0039239A" w:rsidP="00B961A4">
            <w:pPr>
              <w:spacing w:before="60"/>
              <w:contextualSpacing/>
              <w:rPr>
                <w:rFonts w:asciiTheme="minorHAnsi" w:hAnsiTheme="minorHAnsi" w:cstheme="minorHAnsi"/>
                <w:szCs w:val="22"/>
                <w:lang w:val="sk-SK" w:eastAsia="en-US"/>
              </w:rPr>
            </w:pPr>
          </w:p>
          <w:p w14:paraId="122A038B" w14:textId="77777777" w:rsidR="0039239A" w:rsidRPr="00293E8D" w:rsidRDefault="0039239A" w:rsidP="00B961A4">
            <w:pPr>
              <w:spacing w:before="60"/>
              <w:contextualSpacing/>
              <w:rPr>
                <w:rFonts w:asciiTheme="minorHAnsi" w:hAnsiTheme="minorHAnsi" w:cstheme="minorHAnsi"/>
                <w:szCs w:val="22"/>
                <w:lang w:val="sk-SK" w:eastAsia="en-US"/>
              </w:rPr>
            </w:pPr>
          </w:p>
          <w:p w14:paraId="70D6AF61" w14:textId="77777777" w:rsidR="0039239A" w:rsidRPr="00293E8D" w:rsidRDefault="0039239A" w:rsidP="00B961A4">
            <w:pPr>
              <w:spacing w:before="60"/>
              <w:contextualSpacing/>
              <w:rPr>
                <w:rFonts w:asciiTheme="minorHAnsi" w:hAnsiTheme="minorHAnsi" w:cstheme="minorHAnsi"/>
                <w:szCs w:val="22"/>
                <w:lang w:val="sk-SK" w:eastAsia="en-US"/>
              </w:rPr>
            </w:pPr>
          </w:p>
        </w:tc>
      </w:tr>
      <w:tr w:rsidR="0039239A" w:rsidRPr="00293E8D" w14:paraId="1817F422" w14:textId="77777777" w:rsidTr="00C01FA4">
        <w:trPr>
          <w:cantSplit/>
          <w:trHeight w:val="951"/>
        </w:trPr>
        <w:tc>
          <w:tcPr>
            <w:tcW w:w="28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C175AD1" w14:textId="3F26B849" w:rsidR="0039239A" w:rsidRPr="00293E8D" w:rsidRDefault="0039239A" w:rsidP="00C01FA4">
            <w:pPr>
              <w:spacing w:before="60"/>
              <w:contextualSpacing/>
              <w:jc w:val="left"/>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Termín a spôsob odstránenia vád</w:t>
            </w:r>
          </w:p>
        </w:tc>
        <w:tc>
          <w:tcPr>
            <w:tcW w:w="6965" w:type="dxa"/>
            <w:gridSpan w:val="3"/>
            <w:tcBorders>
              <w:top w:val="single" w:sz="4" w:space="0" w:color="auto"/>
              <w:left w:val="single" w:sz="4" w:space="0" w:color="auto"/>
              <w:bottom w:val="nil"/>
              <w:right w:val="double" w:sz="4" w:space="0" w:color="auto"/>
            </w:tcBorders>
            <w:vAlign w:val="center"/>
          </w:tcPr>
          <w:p w14:paraId="6703CE8D" w14:textId="77777777" w:rsidR="0039239A" w:rsidRPr="00293E8D" w:rsidRDefault="0039239A" w:rsidP="00B961A4">
            <w:pPr>
              <w:spacing w:before="60"/>
              <w:contextualSpacing/>
              <w:rPr>
                <w:rFonts w:asciiTheme="minorHAnsi" w:hAnsiTheme="minorHAnsi" w:cstheme="minorHAnsi"/>
                <w:szCs w:val="22"/>
                <w:lang w:val="sk-SK" w:eastAsia="en-US"/>
              </w:rPr>
            </w:pPr>
          </w:p>
        </w:tc>
      </w:tr>
      <w:tr w:rsidR="0039239A" w:rsidRPr="00293E8D" w14:paraId="2CC29109" w14:textId="77777777" w:rsidTr="00C01FA4">
        <w:trPr>
          <w:cantSplit/>
        </w:trPr>
        <w:tc>
          <w:tcPr>
            <w:tcW w:w="2801" w:type="dxa"/>
            <w:tcBorders>
              <w:top w:val="single" w:sz="4" w:space="0" w:color="auto"/>
              <w:left w:val="double" w:sz="4" w:space="0" w:color="auto"/>
              <w:bottom w:val="double" w:sz="4" w:space="0" w:color="auto"/>
              <w:right w:val="single" w:sz="4" w:space="0" w:color="auto"/>
            </w:tcBorders>
            <w:shd w:val="clear" w:color="auto" w:fill="FFFFFF" w:themeFill="background1"/>
            <w:vAlign w:val="center"/>
            <w:hideMark/>
          </w:tcPr>
          <w:p w14:paraId="69FD67F5" w14:textId="77777777" w:rsidR="0039239A" w:rsidRPr="00293E8D" w:rsidRDefault="0039239A" w:rsidP="00B961A4">
            <w:pPr>
              <w:spacing w:before="60"/>
              <w:contextualSpacing/>
              <w:rPr>
                <w:rFonts w:asciiTheme="minorHAnsi" w:hAnsiTheme="minorHAnsi" w:cstheme="minorHAnsi"/>
                <w:b/>
                <w:szCs w:val="22"/>
                <w:lang w:val="sk-SK" w:eastAsia="en-US"/>
              </w:rPr>
            </w:pPr>
            <w:r w:rsidRPr="00293E8D">
              <w:rPr>
                <w:rFonts w:asciiTheme="minorHAnsi" w:hAnsiTheme="minorHAnsi" w:cstheme="minorHAnsi"/>
                <w:b/>
                <w:szCs w:val="22"/>
                <w:lang w:val="sk-SK" w:eastAsia="en-US"/>
              </w:rPr>
              <w:t>Odovzdaná dokumentácia:</w:t>
            </w:r>
          </w:p>
        </w:tc>
        <w:tc>
          <w:tcPr>
            <w:tcW w:w="6965" w:type="dxa"/>
            <w:gridSpan w:val="3"/>
            <w:tcBorders>
              <w:top w:val="single" w:sz="4" w:space="0" w:color="auto"/>
              <w:left w:val="single" w:sz="4" w:space="0" w:color="auto"/>
              <w:bottom w:val="double" w:sz="4" w:space="0" w:color="auto"/>
              <w:right w:val="double" w:sz="4" w:space="0" w:color="auto"/>
            </w:tcBorders>
            <w:vAlign w:val="center"/>
          </w:tcPr>
          <w:p w14:paraId="398A1744" w14:textId="77777777" w:rsidR="0039239A" w:rsidRPr="00293E8D" w:rsidRDefault="0039239A" w:rsidP="00B961A4">
            <w:pPr>
              <w:spacing w:before="60"/>
              <w:contextualSpacing/>
              <w:rPr>
                <w:rFonts w:asciiTheme="minorHAnsi" w:hAnsiTheme="minorHAnsi" w:cstheme="minorHAnsi"/>
                <w:szCs w:val="22"/>
                <w:lang w:val="sk-SK" w:eastAsia="en-US"/>
              </w:rPr>
            </w:pPr>
          </w:p>
          <w:p w14:paraId="01AB6FD0" w14:textId="77777777" w:rsidR="0039239A" w:rsidRPr="00293E8D" w:rsidRDefault="0039239A" w:rsidP="00B961A4">
            <w:pPr>
              <w:spacing w:before="60"/>
              <w:contextualSpacing/>
              <w:rPr>
                <w:rFonts w:asciiTheme="minorHAnsi" w:hAnsiTheme="minorHAnsi" w:cstheme="minorHAnsi"/>
                <w:szCs w:val="22"/>
                <w:lang w:val="sk-SK" w:eastAsia="en-US"/>
              </w:rPr>
            </w:pPr>
          </w:p>
          <w:p w14:paraId="28ED2574" w14:textId="77777777" w:rsidR="0039239A" w:rsidRPr="00293E8D" w:rsidRDefault="0039239A" w:rsidP="00B961A4">
            <w:pPr>
              <w:spacing w:before="60"/>
              <w:contextualSpacing/>
              <w:rPr>
                <w:rFonts w:asciiTheme="minorHAnsi" w:hAnsiTheme="minorHAnsi" w:cstheme="minorHAnsi"/>
                <w:szCs w:val="22"/>
                <w:lang w:val="sk-SK" w:eastAsia="en-US"/>
              </w:rPr>
            </w:pPr>
          </w:p>
        </w:tc>
      </w:tr>
    </w:tbl>
    <w:p w14:paraId="2B1E9791" w14:textId="77777777" w:rsidR="0039239A" w:rsidRPr="00293E8D" w:rsidRDefault="0039239A">
      <w:pPr>
        <w:spacing w:after="200" w:line="276" w:lineRule="auto"/>
        <w:jc w:val="left"/>
        <w:rPr>
          <w:rFonts w:asciiTheme="minorHAnsi" w:eastAsiaTheme="minorHAnsi" w:hAnsiTheme="minorHAnsi" w:cstheme="minorHAnsi"/>
          <w:b/>
          <w:szCs w:val="22"/>
          <w:lang w:val="sk-SK" w:eastAsia="en-US"/>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1700"/>
        <w:gridCol w:w="1558"/>
        <w:gridCol w:w="1559"/>
        <w:gridCol w:w="1987"/>
      </w:tblGrid>
      <w:tr w:rsidR="0039239A" w:rsidRPr="00293E8D" w14:paraId="003D5A75" w14:textId="77777777" w:rsidTr="00C01FA4">
        <w:trPr>
          <w:cantSplit/>
          <w:trHeight w:val="210"/>
        </w:trPr>
        <w:tc>
          <w:tcPr>
            <w:tcW w:w="9766" w:type="dxa"/>
            <w:gridSpan w:val="6"/>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14:paraId="10A760E8" w14:textId="77777777" w:rsidR="0039239A" w:rsidRPr="00293E8D" w:rsidRDefault="0039239A" w:rsidP="00B961A4">
            <w:pPr>
              <w:pStyle w:val="Hlavika"/>
              <w:tabs>
                <w:tab w:val="left" w:pos="461"/>
              </w:tabs>
              <w:spacing w:before="60" w:line="276" w:lineRule="auto"/>
              <w:contextualSpacing/>
              <w:rPr>
                <w:rFonts w:asciiTheme="minorHAnsi" w:eastAsia="Calibri" w:hAnsiTheme="minorHAnsi" w:cstheme="minorHAnsi"/>
                <w:szCs w:val="22"/>
                <w:lang w:val="sk-SK" w:eastAsia="en-US"/>
              </w:rPr>
            </w:pPr>
            <w:r w:rsidRPr="00293E8D">
              <w:rPr>
                <w:rFonts w:asciiTheme="minorHAnsi" w:eastAsia="Calibri" w:hAnsiTheme="minorHAnsi" w:cstheme="minorHAnsi"/>
                <w:b/>
                <w:szCs w:val="22"/>
                <w:lang w:val="sk-SK" w:eastAsia="en-US"/>
              </w:rPr>
              <w:t>Potvrdenie o prevzatí:</w:t>
            </w:r>
          </w:p>
        </w:tc>
      </w:tr>
      <w:tr w:rsidR="0039239A" w:rsidRPr="00293E8D" w14:paraId="156D9243" w14:textId="77777777" w:rsidTr="00C01FA4">
        <w:trPr>
          <w:cantSplit/>
          <w:trHeight w:val="461"/>
        </w:trPr>
        <w:tc>
          <w:tcPr>
            <w:tcW w:w="9766" w:type="dxa"/>
            <w:gridSpan w:val="6"/>
            <w:tcBorders>
              <w:top w:val="single" w:sz="4" w:space="0" w:color="auto"/>
              <w:left w:val="double" w:sz="4" w:space="0" w:color="auto"/>
              <w:bottom w:val="nil"/>
              <w:right w:val="double" w:sz="4" w:space="0" w:color="auto"/>
            </w:tcBorders>
          </w:tcPr>
          <w:p w14:paraId="4CC3FA7E" w14:textId="77777777" w:rsidR="0039239A" w:rsidRPr="00293E8D" w:rsidRDefault="0039239A" w:rsidP="00B961A4">
            <w:pPr>
              <w:pStyle w:val="Hlavika"/>
              <w:tabs>
                <w:tab w:val="left" w:pos="461"/>
              </w:tabs>
              <w:spacing w:line="276" w:lineRule="auto"/>
              <w:rPr>
                <w:rFonts w:asciiTheme="minorHAnsi" w:eastAsia="Calibri" w:hAnsiTheme="minorHAnsi" w:cstheme="minorHAnsi"/>
                <w:szCs w:val="22"/>
                <w:lang w:val="sk-SK" w:eastAsia="en-US"/>
              </w:rPr>
            </w:pPr>
          </w:p>
        </w:tc>
      </w:tr>
      <w:tr w:rsidR="0039239A" w:rsidRPr="00293E8D" w14:paraId="6DA57F3E" w14:textId="77777777" w:rsidTr="00C01FA4">
        <w:trPr>
          <w:cantSplit/>
        </w:trPr>
        <w:tc>
          <w:tcPr>
            <w:tcW w:w="4662" w:type="dxa"/>
            <w:gridSpan w:val="3"/>
            <w:tcBorders>
              <w:top w:val="single" w:sz="4" w:space="0" w:color="auto"/>
              <w:left w:val="double" w:sz="4" w:space="0" w:color="auto"/>
              <w:bottom w:val="single" w:sz="4" w:space="0" w:color="auto"/>
              <w:right w:val="single" w:sz="4" w:space="0" w:color="auto"/>
            </w:tcBorders>
            <w:shd w:val="clear" w:color="auto" w:fill="FFFFFF" w:themeFill="background1"/>
            <w:hideMark/>
          </w:tcPr>
          <w:p w14:paraId="2790D814" w14:textId="77777777" w:rsidR="0039239A" w:rsidRPr="00293E8D" w:rsidRDefault="0039239A" w:rsidP="00B961A4">
            <w:pPr>
              <w:pStyle w:val="Hlavika"/>
              <w:tabs>
                <w:tab w:val="left" w:pos="461"/>
                <w:tab w:val="left" w:pos="4962"/>
                <w:tab w:val="left" w:pos="5387"/>
              </w:tabs>
              <w:spacing w:line="276" w:lineRule="auto"/>
              <w:rPr>
                <w:rFonts w:asciiTheme="minorHAnsi" w:eastAsia="Calibri" w:hAnsiTheme="minorHAnsi" w:cstheme="minorHAnsi"/>
                <w:b/>
                <w:szCs w:val="22"/>
                <w:lang w:val="sk-SK" w:eastAsia="en-US"/>
              </w:rPr>
            </w:pPr>
            <w:r w:rsidRPr="00293E8D">
              <w:rPr>
                <w:rFonts w:asciiTheme="minorHAnsi" w:hAnsiTheme="minorHAnsi" w:cstheme="minorHAnsi"/>
                <w:b/>
                <w:szCs w:val="22"/>
                <w:lang w:val="sk-SK" w:eastAsia="en-US"/>
              </w:rPr>
              <w:t>Za Objednávateľa:</w:t>
            </w:r>
          </w:p>
        </w:tc>
        <w:tc>
          <w:tcPr>
            <w:tcW w:w="5104" w:type="dxa"/>
            <w:gridSpan w:val="3"/>
            <w:tcBorders>
              <w:top w:val="single" w:sz="4" w:space="0" w:color="auto"/>
              <w:left w:val="nil"/>
              <w:bottom w:val="single" w:sz="4" w:space="0" w:color="auto"/>
              <w:right w:val="double" w:sz="4" w:space="0" w:color="auto"/>
            </w:tcBorders>
            <w:shd w:val="clear" w:color="auto" w:fill="FFFFFF" w:themeFill="background1"/>
            <w:hideMark/>
          </w:tcPr>
          <w:p w14:paraId="7ABE3288" w14:textId="77777777" w:rsidR="0039239A" w:rsidRPr="00293E8D" w:rsidRDefault="0039239A" w:rsidP="00B961A4">
            <w:pPr>
              <w:pStyle w:val="Hlavika"/>
              <w:tabs>
                <w:tab w:val="left" w:pos="461"/>
                <w:tab w:val="left" w:pos="4962"/>
                <w:tab w:val="left" w:pos="5387"/>
              </w:tabs>
              <w:spacing w:line="276" w:lineRule="auto"/>
              <w:rPr>
                <w:rFonts w:asciiTheme="minorHAnsi" w:eastAsia="Calibri" w:hAnsiTheme="minorHAnsi" w:cstheme="minorHAnsi"/>
                <w:b/>
                <w:szCs w:val="22"/>
                <w:lang w:val="sk-SK" w:eastAsia="en-US"/>
              </w:rPr>
            </w:pPr>
            <w:r w:rsidRPr="00293E8D">
              <w:rPr>
                <w:rFonts w:asciiTheme="minorHAnsi" w:eastAsia="Calibri" w:hAnsiTheme="minorHAnsi" w:cstheme="minorHAnsi"/>
                <w:b/>
                <w:szCs w:val="22"/>
                <w:lang w:val="sk-SK" w:eastAsia="en-US"/>
              </w:rPr>
              <w:t>Za Poskytovateľa:</w:t>
            </w:r>
          </w:p>
        </w:tc>
      </w:tr>
      <w:tr w:rsidR="0039239A" w:rsidRPr="00293E8D" w14:paraId="6B37D6E9" w14:textId="77777777" w:rsidTr="00C01FA4">
        <w:trPr>
          <w:cantSplit/>
          <w:trHeight w:val="225"/>
        </w:trPr>
        <w:tc>
          <w:tcPr>
            <w:tcW w:w="1403"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010F66D6" w14:textId="77777777" w:rsidR="0039239A" w:rsidRPr="00293E8D" w:rsidRDefault="0039239A" w:rsidP="00B961A4">
            <w:pPr>
              <w:jc w:val="center"/>
              <w:rPr>
                <w:rFonts w:asciiTheme="minorHAnsi" w:hAnsiTheme="minorHAnsi" w:cstheme="minorHAnsi"/>
                <w:szCs w:val="22"/>
                <w:lang w:val="sk-SK" w:eastAsia="en-US"/>
              </w:rPr>
            </w:pPr>
            <w:r w:rsidRPr="00293E8D">
              <w:rPr>
                <w:rFonts w:asciiTheme="minorHAnsi" w:hAnsiTheme="minorHAnsi" w:cstheme="minorHAnsi"/>
                <w:szCs w:val="22"/>
                <w:lang w:val="sk-SK" w:eastAsia="en-US"/>
              </w:rPr>
              <w:t>Meno</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6E8D637" w14:textId="77777777" w:rsidR="0039239A" w:rsidRPr="00293E8D" w:rsidRDefault="0039239A" w:rsidP="00B961A4">
            <w:pPr>
              <w:jc w:val="center"/>
              <w:rPr>
                <w:rFonts w:asciiTheme="minorHAnsi" w:hAnsiTheme="minorHAnsi" w:cstheme="minorHAnsi"/>
                <w:szCs w:val="22"/>
                <w:lang w:val="sk-SK" w:eastAsia="en-US"/>
              </w:rPr>
            </w:pPr>
            <w:r w:rsidRPr="00293E8D">
              <w:rPr>
                <w:rFonts w:asciiTheme="minorHAnsi" w:hAnsiTheme="minorHAnsi" w:cstheme="minorHAnsi"/>
                <w:szCs w:val="22"/>
                <w:lang w:val="sk-SK" w:eastAsia="en-US"/>
              </w:rPr>
              <w:t>Podpis</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ED7D7" w14:textId="77777777" w:rsidR="0039239A" w:rsidRPr="00293E8D" w:rsidRDefault="0039239A" w:rsidP="00B961A4">
            <w:pPr>
              <w:jc w:val="center"/>
              <w:rPr>
                <w:rFonts w:asciiTheme="minorHAnsi" w:hAnsiTheme="minorHAnsi" w:cstheme="minorHAnsi"/>
                <w:szCs w:val="22"/>
                <w:lang w:val="sk-SK" w:eastAsia="en-US"/>
              </w:rPr>
            </w:pPr>
            <w:r w:rsidRPr="00293E8D">
              <w:rPr>
                <w:rFonts w:asciiTheme="minorHAnsi" w:hAnsiTheme="minorHAnsi" w:cstheme="minorHAnsi"/>
                <w:szCs w:val="22"/>
                <w:lang w:val="sk-SK" w:eastAsia="en-US"/>
              </w:rPr>
              <w:t>Dátum</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5B52EF" w14:textId="77777777" w:rsidR="0039239A" w:rsidRPr="00293E8D" w:rsidRDefault="0039239A" w:rsidP="00B961A4">
            <w:pPr>
              <w:jc w:val="center"/>
              <w:rPr>
                <w:rFonts w:asciiTheme="minorHAnsi" w:hAnsiTheme="minorHAnsi" w:cstheme="minorHAnsi"/>
                <w:szCs w:val="22"/>
                <w:lang w:val="sk-SK" w:eastAsia="en-US"/>
              </w:rPr>
            </w:pPr>
            <w:r w:rsidRPr="00293E8D">
              <w:rPr>
                <w:rFonts w:asciiTheme="minorHAnsi" w:hAnsiTheme="minorHAnsi" w:cstheme="minorHAnsi"/>
                <w:szCs w:val="22"/>
                <w:lang w:val="sk-SK" w:eastAsia="en-US"/>
              </w:rPr>
              <w:t>Meno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9702B" w14:textId="77777777" w:rsidR="0039239A" w:rsidRPr="00293E8D" w:rsidRDefault="0039239A" w:rsidP="00B961A4">
            <w:pPr>
              <w:jc w:val="center"/>
              <w:rPr>
                <w:rFonts w:asciiTheme="minorHAnsi" w:hAnsiTheme="minorHAnsi" w:cstheme="minorHAnsi"/>
                <w:szCs w:val="22"/>
                <w:lang w:val="sk-SK" w:eastAsia="en-US"/>
              </w:rPr>
            </w:pPr>
            <w:r w:rsidRPr="00293E8D">
              <w:rPr>
                <w:rFonts w:asciiTheme="minorHAnsi" w:hAnsiTheme="minorHAnsi" w:cstheme="minorHAnsi"/>
                <w:szCs w:val="22"/>
                <w:lang w:val="sk-SK" w:eastAsia="en-US"/>
              </w:rPr>
              <w:t>Podpis</w:t>
            </w:r>
          </w:p>
        </w:tc>
        <w:tc>
          <w:tcPr>
            <w:tcW w:w="1987" w:type="dxa"/>
            <w:tcBorders>
              <w:top w:val="single" w:sz="4" w:space="0" w:color="auto"/>
              <w:left w:val="single" w:sz="4" w:space="0" w:color="auto"/>
              <w:bottom w:val="single" w:sz="4" w:space="0" w:color="auto"/>
              <w:right w:val="double" w:sz="4" w:space="0" w:color="auto"/>
            </w:tcBorders>
            <w:shd w:val="clear" w:color="auto" w:fill="FFFFFF" w:themeFill="background1"/>
            <w:hideMark/>
          </w:tcPr>
          <w:p w14:paraId="65A0F730" w14:textId="77777777" w:rsidR="0039239A" w:rsidRPr="00293E8D" w:rsidRDefault="0039239A" w:rsidP="00B961A4">
            <w:pPr>
              <w:jc w:val="center"/>
              <w:rPr>
                <w:rFonts w:asciiTheme="minorHAnsi" w:hAnsiTheme="minorHAnsi" w:cstheme="minorHAnsi"/>
                <w:szCs w:val="22"/>
                <w:lang w:val="sk-SK" w:eastAsia="en-US"/>
              </w:rPr>
            </w:pPr>
            <w:r w:rsidRPr="00293E8D">
              <w:rPr>
                <w:rFonts w:asciiTheme="minorHAnsi" w:hAnsiTheme="minorHAnsi" w:cstheme="minorHAnsi"/>
                <w:szCs w:val="22"/>
                <w:lang w:val="sk-SK" w:eastAsia="en-US"/>
              </w:rPr>
              <w:t>Dátum</w:t>
            </w:r>
          </w:p>
        </w:tc>
      </w:tr>
      <w:tr w:rsidR="0039239A" w:rsidRPr="00293E8D" w14:paraId="47FC9EF6" w14:textId="77777777" w:rsidTr="00C01FA4">
        <w:trPr>
          <w:cantSplit/>
          <w:trHeight w:val="225"/>
        </w:trPr>
        <w:tc>
          <w:tcPr>
            <w:tcW w:w="1403" w:type="dxa"/>
            <w:tcBorders>
              <w:top w:val="single" w:sz="4" w:space="0" w:color="auto"/>
              <w:left w:val="double" w:sz="4" w:space="0" w:color="auto"/>
              <w:bottom w:val="double" w:sz="4" w:space="0" w:color="auto"/>
              <w:right w:val="single" w:sz="4" w:space="0" w:color="auto"/>
            </w:tcBorders>
          </w:tcPr>
          <w:p w14:paraId="1DDE2001" w14:textId="4C75AD22" w:rsidR="0039239A" w:rsidRPr="00293E8D" w:rsidRDefault="0039239A" w:rsidP="00B961A4">
            <w:pPr>
              <w:rPr>
                <w:rFonts w:asciiTheme="minorHAnsi" w:hAnsiTheme="minorHAnsi" w:cstheme="minorHAnsi"/>
                <w:szCs w:val="22"/>
                <w:lang w:val="sk-SK" w:eastAsia="en-US"/>
              </w:rPr>
            </w:pPr>
          </w:p>
        </w:tc>
        <w:tc>
          <w:tcPr>
            <w:tcW w:w="1559" w:type="dxa"/>
            <w:tcBorders>
              <w:top w:val="single" w:sz="4" w:space="0" w:color="auto"/>
              <w:left w:val="nil"/>
              <w:bottom w:val="double" w:sz="4" w:space="0" w:color="auto"/>
              <w:right w:val="single" w:sz="4" w:space="0" w:color="auto"/>
            </w:tcBorders>
          </w:tcPr>
          <w:p w14:paraId="6D7E8394" w14:textId="77777777" w:rsidR="0039239A" w:rsidRPr="00293E8D" w:rsidRDefault="0039239A" w:rsidP="00B961A4">
            <w:pPr>
              <w:rPr>
                <w:rFonts w:asciiTheme="minorHAnsi" w:hAnsiTheme="minorHAnsi" w:cstheme="minorHAnsi"/>
                <w:szCs w:val="22"/>
                <w:lang w:val="sk-SK" w:eastAsia="en-US"/>
              </w:rPr>
            </w:pPr>
          </w:p>
        </w:tc>
        <w:tc>
          <w:tcPr>
            <w:tcW w:w="1700" w:type="dxa"/>
            <w:tcBorders>
              <w:top w:val="single" w:sz="4" w:space="0" w:color="auto"/>
              <w:left w:val="single" w:sz="4" w:space="0" w:color="auto"/>
              <w:bottom w:val="double" w:sz="4" w:space="0" w:color="auto"/>
              <w:right w:val="single" w:sz="4" w:space="0" w:color="auto"/>
            </w:tcBorders>
          </w:tcPr>
          <w:p w14:paraId="298AADF7" w14:textId="77777777" w:rsidR="0039239A" w:rsidRPr="00293E8D" w:rsidRDefault="0039239A" w:rsidP="00B961A4">
            <w:pPr>
              <w:rPr>
                <w:rFonts w:asciiTheme="minorHAnsi" w:hAnsiTheme="minorHAnsi" w:cstheme="minorHAnsi"/>
                <w:szCs w:val="22"/>
                <w:lang w:val="sk-SK" w:eastAsia="en-US"/>
              </w:rPr>
            </w:pPr>
          </w:p>
        </w:tc>
        <w:tc>
          <w:tcPr>
            <w:tcW w:w="1558" w:type="dxa"/>
            <w:tcBorders>
              <w:top w:val="single" w:sz="4" w:space="0" w:color="auto"/>
              <w:left w:val="single" w:sz="4" w:space="0" w:color="auto"/>
              <w:bottom w:val="double" w:sz="4" w:space="0" w:color="auto"/>
              <w:right w:val="single" w:sz="4" w:space="0" w:color="auto"/>
            </w:tcBorders>
          </w:tcPr>
          <w:p w14:paraId="4840B778" w14:textId="77777777" w:rsidR="0039239A" w:rsidRPr="00293E8D" w:rsidRDefault="0039239A" w:rsidP="00B961A4">
            <w:pPr>
              <w:rPr>
                <w:rFonts w:asciiTheme="minorHAnsi" w:hAnsiTheme="minorHAnsi" w:cstheme="minorHAnsi"/>
                <w:szCs w:val="22"/>
                <w:lang w:val="sk-SK" w:eastAsia="en-US"/>
              </w:rPr>
            </w:pPr>
          </w:p>
        </w:tc>
        <w:tc>
          <w:tcPr>
            <w:tcW w:w="1559" w:type="dxa"/>
            <w:tcBorders>
              <w:top w:val="single" w:sz="4" w:space="0" w:color="auto"/>
              <w:left w:val="single" w:sz="4" w:space="0" w:color="auto"/>
              <w:bottom w:val="double" w:sz="4" w:space="0" w:color="auto"/>
              <w:right w:val="single" w:sz="4" w:space="0" w:color="auto"/>
            </w:tcBorders>
          </w:tcPr>
          <w:p w14:paraId="75CB4F28" w14:textId="77777777" w:rsidR="0039239A" w:rsidRPr="00293E8D" w:rsidRDefault="0039239A" w:rsidP="00B961A4">
            <w:pPr>
              <w:rPr>
                <w:rFonts w:asciiTheme="minorHAnsi" w:hAnsiTheme="minorHAnsi" w:cstheme="minorHAnsi"/>
                <w:szCs w:val="22"/>
                <w:lang w:val="sk-SK" w:eastAsia="en-US"/>
              </w:rPr>
            </w:pPr>
          </w:p>
        </w:tc>
        <w:tc>
          <w:tcPr>
            <w:tcW w:w="1987" w:type="dxa"/>
            <w:tcBorders>
              <w:top w:val="single" w:sz="4" w:space="0" w:color="auto"/>
              <w:left w:val="single" w:sz="4" w:space="0" w:color="auto"/>
              <w:bottom w:val="double" w:sz="4" w:space="0" w:color="auto"/>
              <w:right w:val="double" w:sz="4" w:space="0" w:color="auto"/>
            </w:tcBorders>
          </w:tcPr>
          <w:p w14:paraId="13A8A633" w14:textId="77777777" w:rsidR="0039239A" w:rsidRPr="00293E8D" w:rsidRDefault="0039239A" w:rsidP="00B961A4">
            <w:pPr>
              <w:rPr>
                <w:rFonts w:asciiTheme="minorHAnsi" w:hAnsiTheme="minorHAnsi" w:cstheme="minorHAnsi"/>
                <w:szCs w:val="22"/>
                <w:lang w:val="sk-SK" w:eastAsia="en-US"/>
              </w:rPr>
            </w:pPr>
          </w:p>
        </w:tc>
      </w:tr>
    </w:tbl>
    <w:p w14:paraId="29F2642B" w14:textId="5DE4BC74" w:rsidR="00D9544D" w:rsidRPr="00293E8D" w:rsidRDefault="00D9544D">
      <w:pPr>
        <w:spacing w:after="200" w:line="276" w:lineRule="auto"/>
        <w:jc w:val="left"/>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br w:type="page"/>
      </w:r>
    </w:p>
    <w:p w14:paraId="76EF6726" w14:textId="77EF1480" w:rsidR="00913BAF" w:rsidRPr="00293E8D" w:rsidRDefault="00913BAF" w:rsidP="00D9544D">
      <w:pPr>
        <w:pStyle w:val="Nadpis2"/>
        <w:spacing w:line="240" w:lineRule="auto"/>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 xml:space="preserve">Príloha č. 9: </w:t>
      </w:r>
      <w:bookmarkStart w:id="81" w:name="_Ref519859309"/>
      <w:r w:rsidRPr="00293E8D">
        <w:rPr>
          <w:rFonts w:asciiTheme="minorHAnsi" w:eastAsiaTheme="minorHAnsi" w:hAnsiTheme="minorHAnsi" w:cstheme="minorHAnsi"/>
          <w:b/>
          <w:szCs w:val="22"/>
          <w:lang w:val="sk-SK" w:eastAsia="en-US"/>
        </w:rPr>
        <w:t>Zoznam subdodávateľov</w:t>
      </w:r>
      <w:bookmarkEnd w:id="81"/>
    </w:p>
    <w:p w14:paraId="7840674F" w14:textId="77777777" w:rsidR="00B80B12" w:rsidRPr="00293E8D" w:rsidRDefault="00B80B12" w:rsidP="00B80B12">
      <w:pPr>
        <w:spacing w:after="200" w:line="276" w:lineRule="auto"/>
        <w:jc w:val="left"/>
        <w:rPr>
          <w:rFonts w:asciiTheme="minorHAnsi" w:hAnsiTheme="minorHAnsi" w:cstheme="minorHAnsi"/>
          <w:szCs w:val="22"/>
          <w:lang w:val="sk-SK"/>
        </w:rPr>
      </w:pPr>
      <w:r w:rsidRPr="00293E8D">
        <w:rPr>
          <w:rFonts w:asciiTheme="minorHAnsi" w:hAnsiTheme="minorHAnsi" w:cstheme="minorHAnsi"/>
          <w:szCs w:val="22"/>
          <w:lang w:val="sk-SK"/>
        </w:rPr>
        <w:t>&lt;doplní Poskytovateľ&gt;</w:t>
      </w:r>
    </w:p>
    <w:p w14:paraId="7435D9D6" w14:textId="77777777" w:rsidR="00B80B12" w:rsidRPr="00293E8D" w:rsidRDefault="00B80B12" w:rsidP="00B80B12">
      <w:pPr>
        <w:spacing w:after="0"/>
        <w:ind w:left="-5" w:hanging="10"/>
        <w:rPr>
          <w:rFonts w:asciiTheme="minorHAnsi" w:hAnsiTheme="minorHAnsi" w:cstheme="minorHAnsi"/>
          <w:sz w:val="20"/>
          <w:szCs w:val="20"/>
        </w:rPr>
      </w:pPr>
      <w:proofErr w:type="spellStart"/>
      <w:r w:rsidRPr="00293E8D">
        <w:rPr>
          <w:rFonts w:asciiTheme="minorHAnsi" w:hAnsiTheme="minorHAnsi" w:cstheme="minorHAnsi"/>
          <w:sz w:val="20"/>
          <w:szCs w:val="20"/>
        </w:rPr>
        <w:t>Poskytovateľ</w:t>
      </w:r>
      <w:proofErr w:type="spellEnd"/>
      <w:r w:rsidRPr="00293E8D">
        <w:rPr>
          <w:rFonts w:asciiTheme="minorHAnsi" w:hAnsiTheme="minorHAnsi" w:cstheme="minorHAnsi"/>
          <w:sz w:val="20"/>
          <w:szCs w:val="20"/>
        </w:rPr>
        <w:t xml:space="preserve"> v rámci </w:t>
      </w:r>
      <w:proofErr w:type="spellStart"/>
      <w:r w:rsidRPr="00293E8D">
        <w:rPr>
          <w:rFonts w:asciiTheme="minorHAnsi" w:hAnsiTheme="minorHAnsi" w:cstheme="minorHAnsi"/>
          <w:sz w:val="20"/>
          <w:szCs w:val="20"/>
        </w:rPr>
        <w:t>plnenia</w:t>
      </w:r>
      <w:proofErr w:type="spellEnd"/>
      <w:r w:rsidRPr="00293E8D">
        <w:rPr>
          <w:rFonts w:asciiTheme="minorHAnsi" w:hAnsiTheme="minorHAnsi" w:cstheme="minorHAnsi"/>
          <w:sz w:val="20"/>
          <w:szCs w:val="20"/>
        </w:rPr>
        <w:t xml:space="preserve"> </w:t>
      </w:r>
      <w:proofErr w:type="spellStart"/>
      <w:r w:rsidRPr="00293E8D">
        <w:rPr>
          <w:rFonts w:asciiTheme="minorHAnsi" w:hAnsiTheme="minorHAnsi" w:cstheme="minorHAnsi"/>
          <w:sz w:val="20"/>
          <w:szCs w:val="20"/>
        </w:rPr>
        <w:t>Zmluvy</w:t>
      </w:r>
      <w:proofErr w:type="spellEnd"/>
      <w:r w:rsidRPr="00293E8D">
        <w:rPr>
          <w:rFonts w:asciiTheme="minorHAnsi" w:hAnsiTheme="minorHAnsi" w:cstheme="minorHAnsi"/>
          <w:sz w:val="20"/>
          <w:szCs w:val="20"/>
        </w:rPr>
        <w:t xml:space="preserve"> plánuje </w:t>
      </w:r>
      <w:proofErr w:type="spellStart"/>
      <w:r w:rsidRPr="00293E8D">
        <w:rPr>
          <w:rFonts w:asciiTheme="minorHAnsi" w:hAnsiTheme="minorHAnsi" w:cstheme="minorHAnsi"/>
          <w:sz w:val="20"/>
          <w:szCs w:val="20"/>
        </w:rPr>
        <w:t>využiť</w:t>
      </w:r>
      <w:proofErr w:type="spellEnd"/>
      <w:r w:rsidRPr="00293E8D">
        <w:rPr>
          <w:rFonts w:asciiTheme="minorHAnsi" w:hAnsiTheme="minorHAnsi" w:cstheme="minorHAnsi"/>
          <w:sz w:val="20"/>
          <w:szCs w:val="20"/>
        </w:rPr>
        <w:t xml:space="preserve"> </w:t>
      </w:r>
      <w:proofErr w:type="spellStart"/>
      <w:r w:rsidRPr="00293E8D">
        <w:rPr>
          <w:rFonts w:asciiTheme="minorHAnsi" w:hAnsiTheme="minorHAnsi" w:cstheme="minorHAnsi"/>
          <w:sz w:val="20"/>
          <w:szCs w:val="20"/>
        </w:rPr>
        <w:t>nasledujúcich</w:t>
      </w:r>
      <w:proofErr w:type="spellEnd"/>
      <w:r w:rsidRPr="00293E8D">
        <w:rPr>
          <w:rFonts w:asciiTheme="minorHAnsi" w:hAnsiTheme="minorHAnsi" w:cstheme="minorHAnsi"/>
          <w:sz w:val="20"/>
          <w:szCs w:val="20"/>
        </w:rPr>
        <w:t xml:space="preserve"> </w:t>
      </w:r>
      <w:proofErr w:type="spellStart"/>
      <w:r w:rsidRPr="00293E8D">
        <w:rPr>
          <w:rFonts w:asciiTheme="minorHAnsi" w:hAnsiTheme="minorHAnsi" w:cstheme="minorHAnsi"/>
          <w:sz w:val="20"/>
          <w:szCs w:val="20"/>
        </w:rPr>
        <w:t>subdodávateľov</w:t>
      </w:r>
      <w:proofErr w:type="spellEnd"/>
      <w:r w:rsidRPr="00293E8D">
        <w:rPr>
          <w:rFonts w:asciiTheme="minorHAnsi" w:hAnsiTheme="minorHAnsi" w:cstheme="minorHAnsi"/>
          <w:sz w:val="20"/>
          <w:szCs w:val="20"/>
        </w:rPr>
        <w:t xml:space="preserve">: </w:t>
      </w:r>
    </w:p>
    <w:p w14:paraId="50F2D064" w14:textId="77777777" w:rsidR="00B80B12" w:rsidRPr="00293E8D" w:rsidRDefault="00B80B12" w:rsidP="00B80B12">
      <w:pPr>
        <w:spacing w:after="0"/>
        <w:ind w:left="-5" w:hanging="10"/>
        <w:rPr>
          <w:rFonts w:asciiTheme="minorHAnsi" w:hAnsiTheme="minorHAnsi" w:cstheme="minorHAnsi"/>
          <w:sz w:val="20"/>
          <w:szCs w:val="20"/>
        </w:rPr>
      </w:pPr>
    </w:p>
    <w:tbl>
      <w:tblPr>
        <w:tblStyle w:val="TableGrid"/>
        <w:tblW w:w="10408" w:type="dxa"/>
        <w:tblInd w:w="-106" w:type="dxa"/>
        <w:tblCellMar>
          <w:top w:w="44" w:type="dxa"/>
          <w:left w:w="106" w:type="dxa"/>
          <w:right w:w="115" w:type="dxa"/>
        </w:tblCellMar>
        <w:tblLook w:val="04A0" w:firstRow="1" w:lastRow="0" w:firstColumn="1" w:lastColumn="0" w:noHBand="0" w:noVBand="1"/>
      </w:tblPr>
      <w:tblGrid>
        <w:gridCol w:w="1831"/>
        <w:gridCol w:w="2207"/>
        <w:gridCol w:w="703"/>
        <w:gridCol w:w="1739"/>
        <w:gridCol w:w="3928"/>
      </w:tblGrid>
      <w:tr w:rsidR="00C14A21" w:rsidRPr="00293E8D" w14:paraId="1C50CD34" w14:textId="77777777" w:rsidTr="003F0CBF">
        <w:trPr>
          <w:trHeight w:val="520"/>
        </w:trPr>
        <w:tc>
          <w:tcPr>
            <w:tcW w:w="1831" w:type="dxa"/>
            <w:tcBorders>
              <w:top w:val="single" w:sz="4" w:space="0" w:color="000000"/>
              <w:left w:val="single" w:sz="4" w:space="0" w:color="000000"/>
              <w:bottom w:val="single" w:sz="4" w:space="0" w:color="000000"/>
              <w:right w:val="single" w:sz="4" w:space="0" w:color="000000"/>
            </w:tcBorders>
            <w:shd w:val="clear" w:color="auto" w:fill="F2F2F2"/>
          </w:tcPr>
          <w:p w14:paraId="0E316AAB" w14:textId="77777777" w:rsidR="00C14A21" w:rsidRPr="00293E8D" w:rsidRDefault="00C14A21" w:rsidP="00B80B12">
            <w:pPr>
              <w:spacing w:before="60" w:after="60" w:line="240" w:lineRule="auto"/>
              <w:rPr>
                <w:rFonts w:asciiTheme="minorHAnsi" w:hAnsiTheme="minorHAnsi" w:cstheme="minorHAnsi"/>
                <w:sz w:val="20"/>
                <w:szCs w:val="20"/>
              </w:rPr>
            </w:pPr>
            <w:r w:rsidRPr="00293E8D">
              <w:rPr>
                <w:rFonts w:asciiTheme="minorHAnsi" w:hAnsiTheme="minorHAnsi" w:cstheme="minorHAnsi"/>
                <w:sz w:val="20"/>
                <w:szCs w:val="20"/>
              </w:rPr>
              <w:t xml:space="preserve">Obchodné meno </w:t>
            </w:r>
          </w:p>
        </w:tc>
        <w:tc>
          <w:tcPr>
            <w:tcW w:w="2207" w:type="dxa"/>
            <w:tcBorders>
              <w:top w:val="single" w:sz="4" w:space="0" w:color="000000"/>
              <w:left w:val="single" w:sz="4" w:space="0" w:color="000000"/>
              <w:bottom w:val="single" w:sz="4" w:space="0" w:color="000000"/>
              <w:right w:val="single" w:sz="4" w:space="0" w:color="000000"/>
            </w:tcBorders>
            <w:shd w:val="clear" w:color="auto" w:fill="F2F2F2"/>
          </w:tcPr>
          <w:p w14:paraId="18D5C989" w14:textId="77777777" w:rsidR="00C14A21" w:rsidRPr="00293E8D" w:rsidRDefault="00C14A21" w:rsidP="00B80B12">
            <w:pPr>
              <w:spacing w:before="60" w:after="60" w:line="240" w:lineRule="auto"/>
              <w:ind w:left="2"/>
              <w:rPr>
                <w:rFonts w:asciiTheme="minorHAnsi" w:hAnsiTheme="minorHAnsi" w:cstheme="minorHAnsi"/>
                <w:sz w:val="20"/>
                <w:szCs w:val="20"/>
              </w:rPr>
            </w:pPr>
            <w:r w:rsidRPr="00293E8D">
              <w:rPr>
                <w:rFonts w:asciiTheme="minorHAnsi" w:hAnsiTheme="minorHAnsi" w:cstheme="minorHAnsi"/>
                <w:sz w:val="20"/>
                <w:szCs w:val="20"/>
              </w:rPr>
              <w:t xml:space="preserve">Sídlo/miesto podnikania </w:t>
            </w:r>
          </w:p>
        </w:tc>
        <w:tc>
          <w:tcPr>
            <w:tcW w:w="703" w:type="dxa"/>
            <w:tcBorders>
              <w:top w:val="single" w:sz="4" w:space="0" w:color="000000"/>
              <w:left w:val="single" w:sz="4" w:space="0" w:color="000000"/>
              <w:bottom w:val="single" w:sz="4" w:space="0" w:color="000000"/>
              <w:right w:val="single" w:sz="4" w:space="0" w:color="auto"/>
            </w:tcBorders>
            <w:shd w:val="clear" w:color="auto" w:fill="F2F2F2"/>
          </w:tcPr>
          <w:p w14:paraId="5CA15513" w14:textId="77777777" w:rsidR="00C14A21" w:rsidRPr="00293E8D" w:rsidRDefault="00C14A21" w:rsidP="00B80B12">
            <w:pPr>
              <w:spacing w:before="60" w:after="60" w:line="240" w:lineRule="auto"/>
              <w:ind w:left="3"/>
              <w:rPr>
                <w:rFonts w:asciiTheme="minorHAnsi" w:hAnsiTheme="minorHAnsi" w:cstheme="minorHAnsi"/>
                <w:sz w:val="20"/>
                <w:szCs w:val="20"/>
              </w:rPr>
            </w:pPr>
            <w:r w:rsidRPr="00293E8D">
              <w:rPr>
                <w:rFonts w:asciiTheme="minorHAnsi" w:hAnsiTheme="minorHAnsi" w:cstheme="minorHAnsi"/>
                <w:sz w:val="20"/>
                <w:szCs w:val="20"/>
              </w:rPr>
              <w:t xml:space="preserve">IČO </w:t>
            </w:r>
          </w:p>
        </w:tc>
        <w:tc>
          <w:tcPr>
            <w:tcW w:w="1739" w:type="dxa"/>
            <w:tcBorders>
              <w:top w:val="single" w:sz="4" w:space="0" w:color="000000"/>
              <w:left w:val="single" w:sz="4" w:space="0" w:color="auto"/>
              <w:bottom w:val="single" w:sz="4" w:space="0" w:color="000000"/>
              <w:right w:val="single" w:sz="4" w:space="0" w:color="000000"/>
            </w:tcBorders>
            <w:shd w:val="clear" w:color="auto" w:fill="F2F2F2"/>
          </w:tcPr>
          <w:p w14:paraId="385D7665" w14:textId="3175D9FD" w:rsidR="00C14A21" w:rsidRPr="00293E8D" w:rsidRDefault="00C14A21" w:rsidP="0069548A">
            <w:pPr>
              <w:spacing w:before="60" w:after="60" w:line="240" w:lineRule="auto"/>
              <w:jc w:val="left"/>
              <w:rPr>
                <w:rFonts w:asciiTheme="minorHAnsi" w:hAnsiTheme="minorHAnsi" w:cstheme="minorHAnsi"/>
                <w:sz w:val="20"/>
                <w:szCs w:val="20"/>
              </w:rPr>
            </w:pPr>
            <w:r w:rsidRPr="00293E8D">
              <w:rPr>
                <w:rFonts w:asciiTheme="minorHAnsi" w:hAnsiTheme="minorHAnsi" w:cstheme="minorHAnsi"/>
                <w:sz w:val="20"/>
                <w:szCs w:val="20"/>
              </w:rPr>
              <w:t xml:space="preserve">Podiel </w:t>
            </w:r>
            <w:r w:rsidR="001A3715" w:rsidRPr="00293E8D">
              <w:rPr>
                <w:rFonts w:asciiTheme="minorHAnsi" w:hAnsiTheme="minorHAnsi" w:cstheme="minorHAnsi"/>
                <w:sz w:val="20"/>
                <w:szCs w:val="20"/>
              </w:rPr>
              <w:t xml:space="preserve">plnenia </w:t>
            </w:r>
            <w:r w:rsidR="000F2EC4" w:rsidRPr="00293E8D">
              <w:rPr>
                <w:rFonts w:asciiTheme="minorHAnsi" w:hAnsiTheme="minorHAnsi" w:cstheme="minorHAnsi"/>
                <w:sz w:val="20"/>
                <w:szCs w:val="20"/>
              </w:rPr>
              <w:t xml:space="preserve">zo Zmluvy </w:t>
            </w:r>
            <w:r w:rsidR="001A3715" w:rsidRPr="00293E8D">
              <w:rPr>
                <w:rFonts w:asciiTheme="minorHAnsi" w:hAnsiTheme="minorHAnsi" w:cstheme="minorHAnsi"/>
                <w:sz w:val="20"/>
                <w:szCs w:val="20"/>
              </w:rPr>
              <w:t>v percentuálnom vyjadrení</w:t>
            </w:r>
          </w:p>
        </w:tc>
        <w:tc>
          <w:tcPr>
            <w:tcW w:w="3928" w:type="dxa"/>
            <w:tcBorders>
              <w:top w:val="single" w:sz="4" w:space="0" w:color="000000"/>
              <w:left w:val="single" w:sz="4" w:space="0" w:color="000000"/>
              <w:bottom w:val="single" w:sz="4" w:space="0" w:color="000000"/>
              <w:right w:val="single" w:sz="4" w:space="0" w:color="000000"/>
            </w:tcBorders>
            <w:shd w:val="clear" w:color="auto" w:fill="F2F2F2"/>
          </w:tcPr>
          <w:p w14:paraId="34499E9B" w14:textId="792FC31F" w:rsidR="00C14A21" w:rsidRPr="00293E8D" w:rsidRDefault="00C14A21" w:rsidP="00B80B12">
            <w:pPr>
              <w:spacing w:before="60" w:after="60" w:line="240" w:lineRule="auto"/>
              <w:ind w:left="2"/>
              <w:rPr>
                <w:rFonts w:asciiTheme="minorHAnsi" w:hAnsiTheme="minorHAnsi" w:cstheme="minorHAnsi"/>
                <w:sz w:val="20"/>
                <w:szCs w:val="20"/>
              </w:rPr>
            </w:pPr>
            <w:r w:rsidRPr="00293E8D">
              <w:rPr>
                <w:rFonts w:asciiTheme="minorHAnsi" w:hAnsiTheme="minorHAnsi" w:cstheme="minorHAnsi"/>
                <w:sz w:val="20"/>
                <w:szCs w:val="20"/>
              </w:rPr>
              <w:t xml:space="preserve">Osoba oprávnená konať za subdodávateľa  </w:t>
            </w:r>
          </w:p>
          <w:p w14:paraId="07567EF2" w14:textId="6CECF9E7" w:rsidR="00C14A21" w:rsidRPr="00293E8D" w:rsidRDefault="00C14A21" w:rsidP="00B80B12">
            <w:pPr>
              <w:spacing w:before="60" w:after="60" w:line="240" w:lineRule="auto"/>
              <w:ind w:left="2"/>
              <w:rPr>
                <w:rFonts w:asciiTheme="minorHAnsi" w:hAnsiTheme="minorHAnsi" w:cstheme="minorHAnsi"/>
                <w:sz w:val="16"/>
                <w:szCs w:val="16"/>
              </w:rPr>
            </w:pPr>
            <w:r w:rsidRPr="00293E8D">
              <w:rPr>
                <w:rFonts w:asciiTheme="minorHAnsi" w:hAnsiTheme="minorHAnsi" w:cstheme="minorHAnsi"/>
                <w:sz w:val="16"/>
                <w:szCs w:val="16"/>
              </w:rPr>
              <w:t>(Meno a priezvisko, adresa pobytu, dátum narodenia)</w:t>
            </w:r>
          </w:p>
        </w:tc>
      </w:tr>
      <w:tr w:rsidR="00C14A21" w:rsidRPr="00293E8D" w14:paraId="2971DFFE" w14:textId="77777777" w:rsidTr="003F0CBF">
        <w:trPr>
          <w:trHeight w:val="267"/>
        </w:trPr>
        <w:tc>
          <w:tcPr>
            <w:tcW w:w="1831" w:type="dxa"/>
            <w:tcBorders>
              <w:top w:val="single" w:sz="4" w:space="0" w:color="000000"/>
              <w:left w:val="single" w:sz="4" w:space="0" w:color="000000"/>
              <w:bottom w:val="single" w:sz="4" w:space="0" w:color="000000"/>
              <w:right w:val="single" w:sz="4" w:space="0" w:color="000000"/>
            </w:tcBorders>
          </w:tcPr>
          <w:p w14:paraId="62DCFBB6" w14:textId="77777777" w:rsidR="00C14A21" w:rsidRPr="00293E8D" w:rsidRDefault="00C14A21" w:rsidP="00B80B12">
            <w:pPr>
              <w:spacing w:before="60" w:after="60" w:line="240" w:lineRule="auto"/>
              <w:rPr>
                <w:rFonts w:asciiTheme="minorHAnsi" w:hAnsiTheme="minorHAnsi" w:cstheme="minorHAnsi"/>
                <w:sz w:val="20"/>
                <w:szCs w:val="20"/>
              </w:rPr>
            </w:pPr>
          </w:p>
        </w:tc>
        <w:tc>
          <w:tcPr>
            <w:tcW w:w="2207" w:type="dxa"/>
            <w:tcBorders>
              <w:top w:val="single" w:sz="4" w:space="0" w:color="000000"/>
              <w:left w:val="single" w:sz="4" w:space="0" w:color="000000"/>
              <w:bottom w:val="single" w:sz="4" w:space="0" w:color="000000"/>
              <w:right w:val="single" w:sz="4" w:space="0" w:color="000000"/>
            </w:tcBorders>
          </w:tcPr>
          <w:p w14:paraId="52B15B52" w14:textId="77777777" w:rsidR="00C14A21" w:rsidRPr="00293E8D" w:rsidRDefault="00C14A21" w:rsidP="00B80B12">
            <w:pPr>
              <w:spacing w:before="60" w:after="60" w:line="240" w:lineRule="auto"/>
              <w:ind w:left="2"/>
              <w:rPr>
                <w:rFonts w:asciiTheme="minorHAnsi" w:hAnsiTheme="minorHAnsi" w:cstheme="minorHAnsi"/>
                <w:sz w:val="20"/>
                <w:szCs w:val="20"/>
              </w:rPr>
            </w:pPr>
          </w:p>
        </w:tc>
        <w:tc>
          <w:tcPr>
            <w:tcW w:w="703" w:type="dxa"/>
            <w:tcBorders>
              <w:top w:val="single" w:sz="4" w:space="0" w:color="000000"/>
              <w:left w:val="single" w:sz="4" w:space="0" w:color="000000"/>
              <w:bottom w:val="single" w:sz="4" w:space="0" w:color="000000"/>
              <w:right w:val="single" w:sz="4" w:space="0" w:color="auto"/>
            </w:tcBorders>
          </w:tcPr>
          <w:p w14:paraId="79092955" w14:textId="77777777" w:rsidR="00C14A21" w:rsidRPr="00293E8D" w:rsidRDefault="00C14A21" w:rsidP="00B80B12">
            <w:pPr>
              <w:spacing w:before="60" w:after="60" w:line="240" w:lineRule="auto"/>
              <w:ind w:left="3"/>
              <w:rPr>
                <w:rFonts w:asciiTheme="minorHAnsi" w:hAnsiTheme="minorHAnsi" w:cstheme="minorHAnsi"/>
                <w:sz w:val="20"/>
                <w:szCs w:val="20"/>
              </w:rPr>
            </w:pPr>
          </w:p>
        </w:tc>
        <w:tc>
          <w:tcPr>
            <w:tcW w:w="1739" w:type="dxa"/>
            <w:tcBorders>
              <w:top w:val="single" w:sz="4" w:space="0" w:color="000000"/>
              <w:left w:val="single" w:sz="4" w:space="0" w:color="auto"/>
              <w:bottom w:val="single" w:sz="4" w:space="0" w:color="000000"/>
              <w:right w:val="single" w:sz="4" w:space="0" w:color="000000"/>
            </w:tcBorders>
          </w:tcPr>
          <w:p w14:paraId="1F06054A" w14:textId="77777777" w:rsidR="00C14A21" w:rsidRPr="00293E8D" w:rsidRDefault="00C14A21" w:rsidP="00B80B12">
            <w:pPr>
              <w:spacing w:before="60" w:after="60" w:line="240" w:lineRule="auto"/>
              <w:ind w:left="3"/>
              <w:rPr>
                <w:rFonts w:asciiTheme="minorHAnsi" w:hAnsiTheme="minorHAnsi" w:cstheme="minorHAnsi"/>
                <w:sz w:val="20"/>
                <w:szCs w:val="20"/>
              </w:rPr>
            </w:pPr>
          </w:p>
        </w:tc>
        <w:tc>
          <w:tcPr>
            <w:tcW w:w="3928" w:type="dxa"/>
            <w:tcBorders>
              <w:top w:val="single" w:sz="4" w:space="0" w:color="000000"/>
              <w:left w:val="single" w:sz="4" w:space="0" w:color="000000"/>
              <w:bottom w:val="single" w:sz="4" w:space="0" w:color="000000"/>
              <w:right w:val="single" w:sz="4" w:space="0" w:color="000000"/>
            </w:tcBorders>
          </w:tcPr>
          <w:p w14:paraId="6F83AC32" w14:textId="0B42DC31" w:rsidR="00C14A21" w:rsidRPr="00293E8D" w:rsidRDefault="00C14A21" w:rsidP="00B80B12">
            <w:pPr>
              <w:spacing w:before="60" w:after="60" w:line="240" w:lineRule="auto"/>
              <w:ind w:left="3"/>
              <w:rPr>
                <w:rFonts w:asciiTheme="minorHAnsi" w:hAnsiTheme="minorHAnsi" w:cstheme="minorHAnsi"/>
                <w:sz w:val="20"/>
                <w:szCs w:val="20"/>
              </w:rPr>
            </w:pPr>
          </w:p>
        </w:tc>
      </w:tr>
      <w:tr w:rsidR="006214DE" w:rsidRPr="00293E8D" w14:paraId="4F84CE4C" w14:textId="77777777" w:rsidTr="003F0CBF">
        <w:trPr>
          <w:trHeight w:val="267"/>
        </w:trPr>
        <w:tc>
          <w:tcPr>
            <w:tcW w:w="1831" w:type="dxa"/>
            <w:tcBorders>
              <w:top w:val="single" w:sz="4" w:space="0" w:color="000000"/>
              <w:left w:val="single" w:sz="4" w:space="0" w:color="000000"/>
              <w:bottom w:val="single" w:sz="4" w:space="0" w:color="000000"/>
              <w:right w:val="single" w:sz="4" w:space="0" w:color="000000"/>
            </w:tcBorders>
          </w:tcPr>
          <w:p w14:paraId="3082ED67" w14:textId="77777777" w:rsidR="006214DE" w:rsidRPr="00293E8D" w:rsidRDefault="006214DE" w:rsidP="00B80B12">
            <w:pPr>
              <w:spacing w:before="60" w:after="60" w:line="240" w:lineRule="auto"/>
              <w:rPr>
                <w:rFonts w:asciiTheme="minorHAnsi" w:hAnsiTheme="minorHAnsi" w:cstheme="minorHAnsi"/>
                <w:sz w:val="20"/>
                <w:szCs w:val="20"/>
              </w:rPr>
            </w:pPr>
          </w:p>
        </w:tc>
        <w:tc>
          <w:tcPr>
            <w:tcW w:w="2207" w:type="dxa"/>
            <w:tcBorders>
              <w:top w:val="single" w:sz="4" w:space="0" w:color="000000"/>
              <w:left w:val="single" w:sz="4" w:space="0" w:color="000000"/>
              <w:bottom w:val="single" w:sz="4" w:space="0" w:color="000000"/>
              <w:right w:val="single" w:sz="4" w:space="0" w:color="000000"/>
            </w:tcBorders>
          </w:tcPr>
          <w:p w14:paraId="29DA4B41" w14:textId="77777777" w:rsidR="006214DE" w:rsidRPr="00293E8D" w:rsidRDefault="006214DE" w:rsidP="00B80B12">
            <w:pPr>
              <w:spacing w:before="60" w:after="60" w:line="240" w:lineRule="auto"/>
              <w:ind w:left="2"/>
              <w:rPr>
                <w:rFonts w:asciiTheme="minorHAnsi" w:hAnsiTheme="minorHAnsi" w:cstheme="minorHAnsi"/>
                <w:sz w:val="20"/>
                <w:szCs w:val="20"/>
              </w:rPr>
            </w:pPr>
          </w:p>
        </w:tc>
        <w:tc>
          <w:tcPr>
            <w:tcW w:w="703" w:type="dxa"/>
            <w:tcBorders>
              <w:top w:val="single" w:sz="4" w:space="0" w:color="000000"/>
              <w:left w:val="single" w:sz="4" w:space="0" w:color="000000"/>
              <w:bottom w:val="single" w:sz="4" w:space="0" w:color="000000"/>
              <w:right w:val="single" w:sz="4" w:space="0" w:color="auto"/>
            </w:tcBorders>
          </w:tcPr>
          <w:p w14:paraId="3685D75A" w14:textId="77777777" w:rsidR="006214DE" w:rsidRPr="00293E8D" w:rsidRDefault="006214DE" w:rsidP="00B80B12">
            <w:pPr>
              <w:spacing w:before="60" w:after="60" w:line="240" w:lineRule="auto"/>
              <w:ind w:left="3"/>
              <w:rPr>
                <w:rFonts w:asciiTheme="minorHAnsi" w:hAnsiTheme="minorHAnsi" w:cstheme="minorHAnsi"/>
                <w:sz w:val="20"/>
                <w:szCs w:val="20"/>
              </w:rPr>
            </w:pPr>
          </w:p>
        </w:tc>
        <w:tc>
          <w:tcPr>
            <w:tcW w:w="1739" w:type="dxa"/>
            <w:tcBorders>
              <w:top w:val="single" w:sz="4" w:space="0" w:color="000000"/>
              <w:left w:val="single" w:sz="4" w:space="0" w:color="auto"/>
              <w:bottom w:val="single" w:sz="4" w:space="0" w:color="000000"/>
              <w:right w:val="single" w:sz="4" w:space="0" w:color="000000"/>
            </w:tcBorders>
          </w:tcPr>
          <w:p w14:paraId="47A37043" w14:textId="77777777" w:rsidR="006214DE" w:rsidRPr="00293E8D" w:rsidRDefault="006214DE" w:rsidP="00B80B12">
            <w:pPr>
              <w:spacing w:before="60" w:after="60" w:line="240" w:lineRule="auto"/>
              <w:ind w:left="3"/>
              <w:rPr>
                <w:rFonts w:asciiTheme="minorHAnsi" w:hAnsiTheme="minorHAnsi" w:cstheme="minorHAnsi"/>
                <w:sz w:val="20"/>
                <w:szCs w:val="20"/>
              </w:rPr>
            </w:pPr>
          </w:p>
        </w:tc>
        <w:tc>
          <w:tcPr>
            <w:tcW w:w="3928" w:type="dxa"/>
            <w:tcBorders>
              <w:top w:val="single" w:sz="4" w:space="0" w:color="000000"/>
              <w:left w:val="single" w:sz="4" w:space="0" w:color="000000"/>
              <w:bottom w:val="single" w:sz="4" w:space="0" w:color="000000"/>
              <w:right w:val="single" w:sz="4" w:space="0" w:color="000000"/>
            </w:tcBorders>
          </w:tcPr>
          <w:p w14:paraId="641688A3" w14:textId="77777777" w:rsidR="006214DE" w:rsidRPr="00293E8D" w:rsidRDefault="006214DE" w:rsidP="00B80B12">
            <w:pPr>
              <w:spacing w:before="60" w:after="60" w:line="240" w:lineRule="auto"/>
              <w:ind w:left="3"/>
              <w:rPr>
                <w:rFonts w:asciiTheme="minorHAnsi" w:hAnsiTheme="minorHAnsi" w:cstheme="minorHAnsi"/>
                <w:sz w:val="20"/>
                <w:szCs w:val="20"/>
              </w:rPr>
            </w:pPr>
          </w:p>
        </w:tc>
      </w:tr>
      <w:tr w:rsidR="006214DE" w:rsidRPr="00293E8D" w14:paraId="4848F908" w14:textId="77777777" w:rsidTr="003F0CBF">
        <w:trPr>
          <w:trHeight w:val="267"/>
        </w:trPr>
        <w:tc>
          <w:tcPr>
            <w:tcW w:w="1831" w:type="dxa"/>
            <w:tcBorders>
              <w:top w:val="single" w:sz="4" w:space="0" w:color="000000"/>
              <w:left w:val="single" w:sz="4" w:space="0" w:color="000000"/>
              <w:bottom w:val="single" w:sz="4" w:space="0" w:color="000000"/>
              <w:right w:val="single" w:sz="4" w:space="0" w:color="000000"/>
            </w:tcBorders>
          </w:tcPr>
          <w:p w14:paraId="55E577AD" w14:textId="77777777" w:rsidR="006214DE" w:rsidRPr="00293E8D" w:rsidRDefault="006214DE" w:rsidP="00B80B12">
            <w:pPr>
              <w:spacing w:before="60" w:after="60" w:line="240" w:lineRule="auto"/>
              <w:rPr>
                <w:rFonts w:asciiTheme="minorHAnsi" w:hAnsiTheme="minorHAnsi" w:cstheme="minorHAnsi"/>
                <w:sz w:val="20"/>
                <w:szCs w:val="20"/>
              </w:rPr>
            </w:pPr>
          </w:p>
        </w:tc>
        <w:tc>
          <w:tcPr>
            <w:tcW w:w="2207" w:type="dxa"/>
            <w:tcBorders>
              <w:top w:val="single" w:sz="4" w:space="0" w:color="000000"/>
              <w:left w:val="single" w:sz="4" w:space="0" w:color="000000"/>
              <w:bottom w:val="single" w:sz="4" w:space="0" w:color="000000"/>
              <w:right w:val="single" w:sz="4" w:space="0" w:color="000000"/>
            </w:tcBorders>
          </w:tcPr>
          <w:p w14:paraId="5F2CFCBD" w14:textId="77777777" w:rsidR="006214DE" w:rsidRPr="00293E8D" w:rsidRDefault="006214DE" w:rsidP="00B80B12">
            <w:pPr>
              <w:spacing w:before="60" w:after="60" w:line="240" w:lineRule="auto"/>
              <w:ind w:left="2"/>
              <w:rPr>
                <w:rFonts w:asciiTheme="minorHAnsi" w:hAnsiTheme="minorHAnsi" w:cstheme="minorHAnsi"/>
                <w:sz w:val="20"/>
                <w:szCs w:val="20"/>
              </w:rPr>
            </w:pPr>
          </w:p>
        </w:tc>
        <w:tc>
          <w:tcPr>
            <w:tcW w:w="703" w:type="dxa"/>
            <w:tcBorders>
              <w:top w:val="single" w:sz="4" w:space="0" w:color="000000"/>
              <w:left w:val="single" w:sz="4" w:space="0" w:color="000000"/>
              <w:bottom w:val="single" w:sz="4" w:space="0" w:color="000000"/>
              <w:right w:val="single" w:sz="4" w:space="0" w:color="auto"/>
            </w:tcBorders>
          </w:tcPr>
          <w:p w14:paraId="5BE8D725" w14:textId="77777777" w:rsidR="006214DE" w:rsidRPr="00293E8D" w:rsidRDefault="006214DE" w:rsidP="00B80B12">
            <w:pPr>
              <w:spacing w:before="60" w:after="60" w:line="240" w:lineRule="auto"/>
              <w:ind w:left="3"/>
              <w:rPr>
                <w:rFonts w:asciiTheme="minorHAnsi" w:hAnsiTheme="minorHAnsi" w:cstheme="minorHAnsi"/>
                <w:sz w:val="20"/>
                <w:szCs w:val="20"/>
              </w:rPr>
            </w:pPr>
          </w:p>
        </w:tc>
        <w:tc>
          <w:tcPr>
            <w:tcW w:w="1739" w:type="dxa"/>
            <w:tcBorders>
              <w:top w:val="single" w:sz="4" w:space="0" w:color="000000"/>
              <w:left w:val="single" w:sz="4" w:space="0" w:color="auto"/>
              <w:bottom w:val="single" w:sz="4" w:space="0" w:color="000000"/>
              <w:right w:val="single" w:sz="4" w:space="0" w:color="000000"/>
            </w:tcBorders>
          </w:tcPr>
          <w:p w14:paraId="0E928348" w14:textId="77777777" w:rsidR="006214DE" w:rsidRPr="00293E8D" w:rsidRDefault="006214DE" w:rsidP="00B80B12">
            <w:pPr>
              <w:spacing w:before="60" w:after="60" w:line="240" w:lineRule="auto"/>
              <w:ind w:left="3"/>
              <w:rPr>
                <w:rFonts w:asciiTheme="minorHAnsi" w:hAnsiTheme="minorHAnsi" w:cstheme="minorHAnsi"/>
                <w:sz w:val="20"/>
                <w:szCs w:val="20"/>
              </w:rPr>
            </w:pPr>
          </w:p>
        </w:tc>
        <w:tc>
          <w:tcPr>
            <w:tcW w:w="3928" w:type="dxa"/>
            <w:tcBorders>
              <w:top w:val="single" w:sz="4" w:space="0" w:color="000000"/>
              <w:left w:val="single" w:sz="4" w:space="0" w:color="000000"/>
              <w:bottom w:val="single" w:sz="4" w:space="0" w:color="000000"/>
              <w:right w:val="single" w:sz="4" w:space="0" w:color="000000"/>
            </w:tcBorders>
          </w:tcPr>
          <w:p w14:paraId="25C316A8" w14:textId="77777777" w:rsidR="006214DE" w:rsidRPr="00293E8D" w:rsidRDefault="006214DE" w:rsidP="00B80B12">
            <w:pPr>
              <w:spacing w:before="60" w:after="60" w:line="240" w:lineRule="auto"/>
              <w:ind w:left="3"/>
              <w:rPr>
                <w:rFonts w:asciiTheme="minorHAnsi" w:hAnsiTheme="minorHAnsi" w:cstheme="minorHAnsi"/>
                <w:sz w:val="20"/>
                <w:szCs w:val="20"/>
              </w:rPr>
            </w:pPr>
          </w:p>
        </w:tc>
      </w:tr>
    </w:tbl>
    <w:p w14:paraId="42DF8729" w14:textId="77777777" w:rsidR="006214DE" w:rsidRPr="00293E8D" w:rsidRDefault="006214DE">
      <w:pPr>
        <w:spacing w:after="200" w:line="276" w:lineRule="auto"/>
        <w:jc w:val="left"/>
        <w:rPr>
          <w:rFonts w:asciiTheme="minorHAnsi" w:hAnsiTheme="minorHAnsi" w:cstheme="minorHAnsi"/>
          <w:szCs w:val="22"/>
          <w:lang w:val="sk-SK"/>
        </w:rPr>
      </w:pPr>
    </w:p>
    <w:p w14:paraId="00C80449" w14:textId="602A142D" w:rsidR="00AA5ADF" w:rsidRPr="00293E8D" w:rsidRDefault="00AA5ADF" w:rsidP="00AA5ADF">
      <w:pPr>
        <w:pStyle w:val="Nadpis2"/>
        <w:spacing w:line="240" w:lineRule="auto"/>
        <w:rPr>
          <w:rFonts w:asciiTheme="minorHAnsi" w:hAnsiTheme="minorHAnsi" w:cstheme="minorHAnsi"/>
          <w:szCs w:val="22"/>
          <w:lang w:val="sk-SK"/>
        </w:rPr>
      </w:pPr>
      <w:r w:rsidRPr="00293E8D">
        <w:rPr>
          <w:rFonts w:asciiTheme="minorHAnsi" w:hAnsiTheme="minorHAnsi" w:cstheme="minorHAnsi"/>
          <w:szCs w:val="22"/>
          <w:lang w:val="sk-SK"/>
        </w:rPr>
        <w:t>Na plnení predmetu tejto</w:t>
      </w:r>
      <w:r w:rsidR="0095378D" w:rsidRPr="00293E8D">
        <w:rPr>
          <w:rFonts w:asciiTheme="minorHAnsi" w:hAnsiTheme="minorHAnsi" w:cstheme="minorHAnsi"/>
          <w:szCs w:val="22"/>
          <w:lang w:val="sk-SK"/>
        </w:rPr>
        <w:t xml:space="preserve"> </w:t>
      </w:r>
      <w:r w:rsidR="003A2057" w:rsidRPr="00293E8D">
        <w:rPr>
          <w:rFonts w:asciiTheme="minorHAnsi" w:hAnsiTheme="minorHAnsi" w:cstheme="minorHAnsi"/>
          <w:szCs w:val="22"/>
          <w:lang w:val="sk-SK"/>
        </w:rPr>
        <w:t>Zmluvy</w:t>
      </w:r>
    </w:p>
    <w:p w14:paraId="145911DB" w14:textId="77777777" w:rsidR="00AA5ADF" w:rsidRPr="00293E8D" w:rsidRDefault="00AA5ADF" w:rsidP="00AA5ADF">
      <w:pPr>
        <w:pStyle w:val="Nadpis2"/>
        <w:spacing w:line="240" w:lineRule="auto"/>
        <w:rPr>
          <w:rFonts w:asciiTheme="minorHAnsi" w:hAnsiTheme="minorHAnsi" w:cstheme="minorHAnsi"/>
          <w:szCs w:val="22"/>
          <w:lang w:val="sk-SK"/>
        </w:rPr>
      </w:pPr>
    </w:p>
    <w:p w14:paraId="2632C78F" w14:textId="075CA982" w:rsidR="00AA5ADF" w:rsidRPr="00293E8D" w:rsidRDefault="00000000" w:rsidP="00AA5ADF">
      <w:pPr>
        <w:pStyle w:val="Nadpis2"/>
        <w:spacing w:line="240" w:lineRule="auto"/>
        <w:rPr>
          <w:rFonts w:asciiTheme="minorHAnsi" w:hAnsiTheme="minorHAnsi" w:cstheme="minorHAnsi"/>
          <w:szCs w:val="22"/>
          <w:lang w:val="sk-SK"/>
        </w:rPr>
      </w:pPr>
      <w:sdt>
        <w:sdtPr>
          <w:rPr>
            <w:rFonts w:ascii="Arial Narrow" w:hAnsi="Arial Narrow" w:cs="Arial"/>
            <w:sz w:val="24"/>
          </w:rPr>
          <w:id w:val="946194061"/>
          <w14:checkbox>
            <w14:checked w14:val="0"/>
            <w14:checkedState w14:val="2612" w14:font="MS Gothic"/>
            <w14:uncheckedState w14:val="2610" w14:font="MS Gothic"/>
          </w14:checkbox>
        </w:sdtPr>
        <w:sdtContent>
          <w:r w:rsidR="003A2057" w:rsidRPr="00293E8D">
            <w:rPr>
              <w:rFonts w:ascii="MS Gothic" w:eastAsia="MS Gothic" w:hAnsi="MS Gothic" w:cs="Arial" w:hint="eastAsia"/>
              <w:sz w:val="24"/>
            </w:rPr>
            <w:t>☐</w:t>
          </w:r>
        </w:sdtContent>
      </w:sdt>
      <w:r w:rsidR="003A2057" w:rsidRPr="00293E8D">
        <w:rPr>
          <w:rFonts w:ascii="Arial Narrow" w:hAnsi="Arial Narrow" w:cs="Arial"/>
          <w:sz w:val="24"/>
        </w:rPr>
        <w:t xml:space="preserve">     </w:t>
      </w:r>
      <w:r w:rsidR="00AA5ADF" w:rsidRPr="00293E8D">
        <w:rPr>
          <w:rFonts w:asciiTheme="minorHAnsi" w:hAnsiTheme="minorHAnsi" w:cstheme="minorHAnsi"/>
          <w:szCs w:val="22"/>
          <w:lang w:val="sk-SK"/>
        </w:rPr>
        <w:t xml:space="preserve">    sa bud</w:t>
      </w:r>
      <w:r w:rsidR="00AA5ADF" w:rsidRPr="00293E8D">
        <w:rPr>
          <w:rFonts w:cs="Calibri"/>
          <w:szCs w:val="22"/>
          <w:lang w:val="sk-SK"/>
        </w:rPr>
        <w:t>ú</w:t>
      </w:r>
      <w:r w:rsidR="00AA5ADF" w:rsidRPr="00293E8D">
        <w:rPr>
          <w:rFonts w:asciiTheme="minorHAnsi" w:hAnsiTheme="minorHAnsi" w:cstheme="minorHAnsi"/>
          <w:szCs w:val="22"/>
          <w:lang w:val="sk-SK"/>
        </w:rPr>
        <w:t xml:space="preserve"> podie</w:t>
      </w:r>
      <w:r w:rsidR="00AA5ADF" w:rsidRPr="00293E8D">
        <w:rPr>
          <w:rFonts w:cs="Calibri"/>
          <w:szCs w:val="22"/>
          <w:lang w:val="sk-SK"/>
        </w:rPr>
        <w:t>ľ</w:t>
      </w:r>
      <w:r w:rsidR="00AA5ADF" w:rsidRPr="00293E8D">
        <w:rPr>
          <w:rFonts w:asciiTheme="minorHAnsi" w:hAnsiTheme="minorHAnsi" w:cstheme="minorHAnsi"/>
          <w:szCs w:val="22"/>
          <w:lang w:val="sk-SK"/>
        </w:rPr>
        <w:t>a</w:t>
      </w:r>
      <w:r w:rsidR="00AA5ADF" w:rsidRPr="00293E8D">
        <w:rPr>
          <w:rFonts w:cs="Calibri"/>
          <w:szCs w:val="22"/>
          <w:lang w:val="sk-SK"/>
        </w:rPr>
        <w:t>ť</w:t>
      </w:r>
      <w:r w:rsidR="00AA5ADF" w:rsidRPr="00293E8D">
        <w:rPr>
          <w:rFonts w:asciiTheme="minorHAnsi" w:hAnsiTheme="minorHAnsi" w:cstheme="minorHAnsi"/>
          <w:szCs w:val="22"/>
          <w:lang w:val="sk-SK"/>
        </w:rPr>
        <w:t xml:space="preserve"> subdod</w:t>
      </w:r>
      <w:r w:rsidR="00AA5ADF" w:rsidRPr="00293E8D">
        <w:rPr>
          <w:rFonts w:cs="Calibri"/>
          <w:szCs w:val="22"/>
          <w:lang w:val="sk-SK"/>
        </w:rPr>
        <w:t>á</w:t>
      </w:r>
      <w:r w:rsidR="00AA5ADF" w:rsidRPr="00293E8D">
        <w:rPr>
          <w:rFonts w:asciiTheme="minorHAnsi" w:hAnsiTheme="minorHAnsi" w:cstheme="minorHAnsi"/>
          <w:szCs w:val="22"/>
          <w:lang w:val="sk-SK"/>
        </w:rPr>
        <w:t>vatelia.</w:t>
      </w:r>
    </w:p>
    <w:p w14:paraId="22F402D5" w14:textId="7100326A" w:rsidR="00B80B12" w:rsidRPr="00293E8D" w:rsidRDefault="00000000" w:rsidP="00AA5ADF">
      <w:pPr>
        <w:pStyle w:val="Nadpis2"/>
        <w:spacing w:line="240" w:lineRule="auto"/>
        <w:rPr>
          <w:rFonts w:asciiTheme="minorHAnsi" w:eastAsiaTheme="minorHAnsi" w:hAnsiTheme="minorHAnsi" w:cstheme="minorHAnsi"/>
          <w:b/>
          <w:szCs w:val="22"/>
          <w:lang w:val="sk-SK" w:eastAsia="en-US"/>
        </w:rPr>
      </w:pPr>
      <w:sdt>
        <w:sdtPr>
          <w:rPr>
            <w:rFonts w:ascii="Arial Narrow" w:hAnsi="Arial Narrow" w:cs="Arial"/>
            <w:sz w:val="24"/>
          </w:rPr>
          <w:id w:val="-903444709"/>
          <w14:checkbox>
            <w14:checked w14:val="0"/>
            <w14:checkedState w14:val="2612" w14:font="MS Gothic"/>
            <w14:uncheckedState w14:val="2610" w14:font="MS Gothic"/>
          </w14:checkbox>
        </w:sdtPr>
        <w:sdtContent>
          <w:r w:rsidR="003A2057" w:rsidRPr="00293E8D">
            <w:rPr>
              <w:rFonts w:ascii="MS Gothic" w:eastAsia="MS Gothic" w:hAnsi="MS Gothic" w:cs="Arial" w:hint="eastAsia"/>
              <w:sz w:val="24"/>
            </w:rPr>
            <w:t>☐</w:t>
          </w:r>
        </w:sdtContent>
      </w:sdt>
      <w:r w:rsidR="003A2057" w:rsidRPr="00293E8D">
        <w:rPr>
          <w:rFonts w:ascii="Arial Narrow" w:hAnsi="Arial Narrow" w:cs="Arial"/>
          <w:sz w:val="24"/>
        </w:rPr>
        <w:t xml:space="preserve">     </w:t>
      </w:r>
      <w:r w:rsidR="00AA5ADF" w:rsidRPr="00293E8D">
        <w:rPr>
          <w:rFonts w:asciiTheme="minorHAnsi" w:hAnsiTheme="minorHAnsi" w:cstheme="minorHAnsi"/>
          <w:szCs w:val="22"/>
          <w:lang w:val="sk-SK"/>
        </w:rPr>
        <w:t xml:space="preserve">     sa nebud</w:t>
      </w:r>
      <w:r w:rsidR="00AA5ADF" w:rsidRPr="00293E8D">
        <w:rPr>
          <w:rFonts w:cs="Calibri"/>
          <w:szCs w:val="22"/>
          <w:lang w:val="sk-SK"/>
        </w:rPr>
        <w:t>ú</w:t>
      </w:r>
      <w:r w:rsidR="00AA5ADF" w:rsidRPr="00293E8D">
        <w:rPr>
          <w:rFonts w:asciiTheme="minorHAnsi" w:hAnsiTheme="minorHAnsi" w:cstheme="minorHAnsi"/>
          <w:szCs w:val="22"/>
          <w:lang w:val="sk-SK"/>
        </w:rPr>
        <w:t xml:space="preserve"> podie</w:t>
      </w:r>
      <w:r w:rsidR="00AA5ADF" w:rsidRPr="00293E8D">
        <w:rPr>
          <w:rFonts w:cs="Calibri"/>
          <w:szCs w:val="22"/>
          <w:lang w:val="sk-SK"/>
        </w:rPr>
        <w:t>ľ</w:t>
      </w:r>
      <w:r w:rsidR="00AA5ADF" w:rsidRPr="00293E8D">
        <w:rPr>
          <w:rFonts w:asciiTheme="minorHAnsi" w:hAnsiTheme="minorHAnsi" w:cstheme="minorHAnsi"/>
          <w:szCs w:val="22"/>
          <w:lang w:val="sk-SK"/>
        </w:rPr>
        <w:t>a</w:t>
      </w:r>
      <w:r w:rsidR="00AA5ADF" w:rsidRPr="00293E8D">
        <w:rPr>
          <w:rFonts w:cs="Calibri"/>
          <w:szCs w:val="22"/>
          <w:lang w:val="sk-SK"/>
        </w:rPr>
        <w:t>ť</w:t>
      </w:r>
      <w:r w:rsidR="00AA5ADF" w:rsidRPr="00293E8D">
        <w:rPr>
          <w:rFonts w:asciiTheme="minorHAnsi" w:hAnsiTheme="minorHAnsi" w:cstheme="minorHAnsi"/>
          <w:szCs w:val="22"/>
          <w:lang w:val="sk-SK"/>
        </w:rPr>
        <w:t xml:space="preserve"> subdod</w:t>
      </w:r>
      <w:r w:rsidR="00AA5ADF" w:rsidRPr="00293E8D">
        <w:rPr>
          <w:rFonts w:cs="Calibri"/>
          <w:szCs w:val="22"/>
          <w:lang w:val="sk-SK"/>
        </w:rPr>
        <w:t>á</w:t>
      </w:r>
      <w:r w:rsidR="00AA5ADF" w:rsidRPr="00293E8D">
        <w:rPr>
          <w:rFonts w:asciiTheme="minorHAnsi" w:hAnsiTheme="minorHAnsi" w:cstheme="minorHAnsi"/>
          <w:szCs w:val="22"/>
          <w:lang w:val="sk-SK"/>
        </w:rPr>
        <w:t>vatelia.</w:t>
      </w:r>
      <w:r w:rsidR="00B80B12" w:rsidRPr="00293E8D">
        <w:rPr>
          <w:rFonts w:asciiTheme="minorHAnsi" w:hAnsiTheme="minorHAnsi" w:cstheme="minorHAnsi"/>
          <w:szCs w:val="22"/>
          <w:lang w:val="sk-SK"/>
        </w:rPr>
        <w:br w:type="page"/>
      </w:r>
      <w:bookmarkStart w:id="82" w:name="_Hlk155610492"/>
      <w:r w:rsidR="00B80B12" w:rsidRPr="00293E8D">
        <w:rPr>
          <w:rFonts w:asciiTheme="minorHAnsi" w:eastAsiaTheme="minorHAnsi" w:hAnsiTheme="minorHAnsi" w:cstheme="minorHAnsi"/>
          <w:b/>
          <w:szCs w:val="22"/>
          <w:lang w:val="sk-SK" w:eastAsia="en-US"/>
        </w:rPr>
        <w:lastRenderedPageBreak/>
        <w:t>Príloha č. 10: Zdrojový kód a súvisiace služby</w:t>
      </w:r>
    </w:p>
    <w:p w14:paraId="061D61DA" w14:textId="77777777" w:rsidR="00B80B12" w:rsidRPr="00293E8D" w:rsidRDefault="00B80B12" w:rsidP="00B80B12">
      <w:pPr>
        <w:pStyle w:val="Nadpis1"/>
        <w:keepLines/>
        <w:spacing w:before="240" w:after="0" w:line="259" w:lineRule="auto"/>
        <w:ind w:left="414" w:hanging="431"/>
        <w:jc w:val="left"/>
        <w:rPr>
          <w:rFonts w:asciiTheme="minorHAnsi" w:hAnsiTheme="minorHAnsi" w:cstheme="minorHAnsi"/>
          <w:sz w:val="22"/>
          <w:szCs w:val="22"/>
          <w:lang w:val="sk-SK"/>
        </w:rPr>
      </w:pPr>
      <w:r w:rsidRPr="00293E8D">
        <w:rPr>
          <w:rFonts w:asciiTheme="minorHAnsi" w:hAnsiTheme="minorHAnsi" w:cstheme="minorHAnsi"/>
          <w:sz w:val="22"/>
          <w:szCs w:val="22"/>
          <w:lang w:val="sk-SK"/>
        </w:rPr>
        <w:t>Vytvorenie prostredia</w:t>
      </w:r>
    </w:p>
    <w:p w14:paraId="303F8BB6" w14:textId="77777777" w:rsidR="00B80B12" w:rsidRPr="00293E8D" w:rsidRDefault="00B80B12" w:rsidP="00B80B12">
      <w:pPr>
        <w:spacing w:after="0"/>
        <w:ind w:left="-6"/>
        <w:rPr>
          <w:rFonts w:asciiTheme="minorHAnsi" w:hAnsiTheme="minorHAnsi" w:cstheme="minorHAnsi"/>
          <w:szCs w:val="22"/>
          <w:lang w:val="sk-SK"/>
        </w:rPr>
      </w:pPr>
      <w:r w:rsidRPr="00293E8D">
        <w:rPr>
          <w:rFonts w:asciiTheme="minorHAnsi" w:hAnsiTheme="minorHAnsi" w:cstheme="minorHAnsi"/>
          <w:szCs w:val="22"/>
          <w:lang w:val="sk-SK"/>
        </w:rPr>
        <w:t>Poskytovateľ  vytvorí v prostredí Objednávateľa pre</w:t>
      </w:r>
    </w:p>
    <w:p w14:paraId="10DFA2B5" w14:textId="7FF64386" w:rsidR="00B80B12" w:rsidRPr="00293E8D" w:rsidRDefault="00B80B12" w:rsidP="0019740D">
      <w:pPr>
        <w:pStyle w:val="Odsekzoznamu"/>
        <w:numPr>
          <w:ilvl w:val="0"/>
          <w:numId w:val="34"/>
        </w:numPr>
        <w:spacing w:before="0" w:after="160" w:line="259" w:lineRule="auto"/>
        <w:contextualSpacing/>
        <w:jc w:val="left"/>
        <w:rPr>
          <w:rFonts w:asciiTheme="minorHAnsi" w:hAnsiTheme="minorHAnsi" w:cstheme="minorHAnsi"/>
          <w:sz w:val="22"/>
          <w:szCs w:val="22"/>
        </w:rPr>
      </w:pPr>
      <w:r w:rsidRPr="00293E8D">
        <w:rPr>
          <w:rFonts w:asciiTheme="minorHAnsi" w:hAnsiTheme="minorHAnsi" w:cstheme="minorHAnsi"/>
          <w:sz w:val="22"/>
          <w:szCs w:val="22"/>
        </w:rPr>
        <w:t xml:space="preserve">repozitár RA </w:t>
      </w:r>
      <w:proofErr w:type="spellStart"/>
      <w:r w:rsidRPr="00293E8D">
        <w:rPr>
          <w:rFonts w:asciiTheme="minorHAnsi" w:hAnsiTheme="minorHAnsi" w:cstheme="minorHAnsi"/>
          <w:sz w:val="22"/>
          <w:szCs w:val="22"/>
        </w:rPr>
        <w:t>GitLab</w:t>
      </w:r>
      <w:proofErr w:type="spellEnd"/>
      <w:r w:rsidRPr="00293E8D">
        <w:rPr>
          <w:rFonts w:asciiTheme="minorHAnsi" w:hAnsiTheme="minorHAnsi" w:cstheme="minorHAnsi"/>
          <w:sz w:val="22"/>
          <w:szCs w:val="22"/>
        </w:rPr>
        <w:t xml:space="preserve"> MV SR,</w:t>
      </w:r>
    </w:p>
    <w:p w14:paraId="6E71A835" w14:textId="77777777" w:rsidR="00B80B12" w:rsidRPr="00293E8D" w:rsidRDefault="00B80B12" w:rsidP="0019740D">
      <w:pPr>
        <w:pStyle w:val="Odsekzoznamu"/>
        <w:numPr>
          <w:ilvl w:val="0"/>
          <w:numId w:val="34"/>
        </w:numPr>
        <w:spacing w:before="0" w:after="160" w:line="259" w:lineRule="auto"/>
        <w:contextualSpacing/>
        <w:jc w:val="left"/>
        <w:rPr>
          <w:rFonts w:asciiTheme="minorHAnsi" w:hAnsiTheme="minorHAnsi" w:cstheme="minorHAnsi"/>
          <w:sz w:val="22"/>
          <w:szCs w:val="22"/>
        </w:rPr>
      </w:pPr>
      <w:proofErr w:type="spellStart"/>
      <w:r w:rsidRPr="00293E8D">
        <w:rPr>
          <w:rFonts w:asciiTheme="minorHAnsi" w:hAnsiTheme="minorHAnsi" w:cstheme="minorHAnsi"/>
          <w:sz w:val="22"/>
          <w:szCs w:val="22"/>
        </w:rPr>
        <w:t>buildovacie</w:t>
      </w:r>
      <w:proofErr w:type="spellEnd"/>
      <w:r w:rsidRPr="00293E8D">
        <w:rPr>
          <w:rFonts w:asciiTheme="minorHAnsi" w:hAnsiTheme="minorHAnsi" w:cstheme="minorHAnsi"/>
          <w:sz w:val="22"/>
          <w:szCs w:val="22"/>
        </w:rPr>
        <w:t xml:space="preserve"> prostredie. </w:t>
      </w:r>
    </w:p>
    <w:p w14:paraId="194EEAC6" w14:textId="77777777" w:rsidR="00B80B12" w:rsidRPr="00293E8D" w:rsidRDefault="00B80B12" w:rsidP="00B80B12">
      <w:pPr>
        <w:spacing w:after="60" w:line="259" w:lineRule="auto"/>
        <w:ind w:left="-6"/>
        <w:jc w:val="left"/>
        <w:rPr>
          <w:rFonts w:asciiTheme="minorHAnsi" w:hAnsiTheme="minorHAnsi" w:cstheme="minorHAnsi"/>
          <w:szCs w:val="22"/>
          <w:lang w:val="sk-SK"/>
        </w:rPr>
      </w:pPr>
      <w:r w:rsidRPr="00293E8D">
        <w:rPr>
          <w:rFonts w:asciiTheme="minorHAnsi" w:hAnsiTheme="minorHAnsi" w:cstheme="minorHAnsi"/>
          <w:b/>
          <w:szCs w:val="22"/>
          <w:lang w:val="sk-SK"/>
        </w:rPr>
        <w:t xml:space="preserve">SÚČINNOSŤ Objednávateľa: </w:t>
      </w:r>
    </w:p>
    <w:p w14:paraId="0391689A" w14:textId="77777777" w:rsidR="00B80B12" w:rsidRPr="00293E8D" w:rsidRDefault="00B80B12" w:rsidP="00B80B12">
      <w:pPr>
        <w:spacing w:after="0"/>
        <w:ind w:left="-6"/>
        <w:rPr>
          <w:rFonts w:asciiTheme="minorHAnsi" w:hAnsiTheme="minorHAnsi" w:cstheme="minorHAnsi"/>
          <w:szCs w:val="22"/>
          <w:lang w:val="sk-SK"/>
        </w:rPr>
      </w:pPr>
      <w:r w:rsidRPr="00293E8D">
        <w:rPr>
          <w:rFonts w:asciiTheme="minorHAnsi" w:hAnsiTheme="minorHAnsi" w:cstheme="minorHAnsi"/>
          <w:szCs w:val="22"/>
          <w:lang w:val="sk-SK"/>
        </w:rPr>
        <w:t>Objednávateľ zabezpečí najmä nasledovnú súčinnosť:</w:t>
      </w:r>
    </w:p>
    <w:p w14:paraId="7C669809" w14:textId="58F7F932" w:rsidR="00B80B12" w:rsidRPr="00293E8D" w:rsidRDefault="00B80B12" w:rsidP="0019740D">
      <w:pPr>
        <w:pStyle w:val="Odsekzoznamu"/>
        <w:numPr>
          <w:ilvl w:val="0"/>
          <w:numId w:val="34"/>
        </w:numPr>
        <w:spacing w:before="0" w:after="160" w:line="259" w:lineRule="auto"/>
        <w:contextualSpacing/>
        <w:jc w:val="left"/>
        <w:rPr>
          <w:rFonts w:asciiTheme="minorHAnsi" w:hAnsiTheme="minorHAnsi" w:cstheme="minorHAnsi"/>
          <w:sz w:val="22"/>
          <w:szCs w:val="22"/>
        </w:rPr>
      </w:pPr>
      <w:r w:rsidRPr="00293E8D">
        <w:rPr>
          <w:rFonts w:asciiTheme="minorHAnsi" w:hAnsiTheme="minorHAnsi" w:cstheme="minorHAnsi"/>
          <w:sz w:val="22"/>
          <w:szCs w:val="22"/>
        </w:rPr>
        <w:t xml:space="preserve">poskytnutie IT infraštruktúry pre vytvorenie repozitár RA </w:t>
      </w:r>
      <w:proofErr w:type="spellStart"/>
      <w:r w:rsidRPr="00293E8D">
        <w:rPr>
          <w:rFonts w:asciiTheme="minorHAnsi" w:hAnsiTheme="minorHAnsi" w:cstheme="minorHAnsi"/>
          <w:sz w:val="22"/>
          <w:szCs w:val="22"/>
        </w:rPr>
        <w:t>GitLab</w:t>
      </w:r>
      <w:proofErr w:type="spellEnd"/>
      <w:r w:rsidRPr="00293E8D">
        <w:rPr>
          <w:rFonts w:asciiTheme="minorHAnsi" w:hAnsiTheme="minorHAnsi" w:cstheme="minorHAnsi"/>
          <w:sz w:val="22"/>
          <w:szCs w:val="22"/>
        </w:rPr>
        <w:t xml:space="preserve"> MV SR a </w:t>
      </w:r>
      <w:proofErr w:type="spellStart"/>
      <w:r w:rsidRPr="00293E8D">
        <w:rPr>
          <w:rFonts w:asciiTheme="minorHAnsi" w:hAnsiTheme="minorHAnsi" w:cstheme="minorHAnsi"/>
          <w:sz w:val="22"/>
          <w:szCs w:val="22"/>
        </w:rPr>
        <w:t>buildovacieho</w:t>
      </w:r>
      <w:proofErr w:type="spellEnd"/>
      <w:r w:rsidRPr="00293E8D">
        <w:rPr>
          <w:rFonts w:asciiTheme="minorHAnsi" w:hAnsiTheme="minorHAnsi" w:cstheme="minorHAnsi"/>
          <w:sz w:val="22"/>
          <w:szCs w:val="22"/>
        </w:rPr>
        <w:t xml:space="preserve"> prostredia,</w:t>
      </w:r>
    </w:p>
    <w:p w14:paraId="06E3850A" w14:textId="77777777" w:rsidR="00B80B12" w:rsidRPr="00293E8D" w:rsidRDefault="00B80B12" w:rsidP="0019740D">
      <w:pPr>
        <w:pStyle w:val="Odsekzoznamu"/>
        <w:numPr>
          <w:ilvl w:val="0"/>
          <w:numId w:val="34"/>
        </w:numPr>
        <w:spacing w:before="0" w:after="160" w:line="259" w:lineRule="auto"/>
        <w:contextualSpacing/>
        <w:jc w:val="left"/>
        <w:rPr>
          <w:rFonts w:asciiTheme="minorHAnsi" w:hAnsiTheme="minorHAnsi" w:cstheme="minorHAnsi"/>
          <w:sz w:val="22"/>
          <w:szCs w:val="22"/>
        </w:rPr>
      </w:pPr>
      <w:r w:rsidRPr="00293E8D">
        <w:rPr>
          <w:rFonts w:asciiTheme="minorHAnsi" w:hAnsiTheme="minorHAnsi" w:cstheme="minorHAnsi"/>
          <w:sz w:val="22"/>
          <w:szCs w:val="22"/>
        </w:rPr>
        <w:t>súčinnosť pri konfigurácii prostredia.</w:t>
      </w:r>
    </w:p>
    <w:p w14:paraId="6173762C" w14:textId="77777777" w:rsidR="00B80B12" w:rsidRPr="00293E8D" w:rsidRDefault="00B80B12" w:rsidP="00B80B12">
      <w:pPr>
        <w:pStyle w:val="Nadpis1"/>
        <w:keepLines/>
        <w:spacing w:before="240" w:after="0" w:line="259" w:lineRule="auto"/>
        <w:ind w:left="414" w:hanging="431"/>
        <w:jc w:val="left"/>
        <w:rPr>
          <w:rFonts w:asciiTheme="minorHAnsi" w:hAnsiTheme="minorHAnsi" w:cstheme="minorHAnsi"/>
          <w:sz w:val="22"/>
          <w:szCs w:val="22"/>
          <w:lang w:val="sk-SK"/>
        </w:rPr>
      </w:pPr>
      <w:r w:rsidRPr="00293E8D">
        <w:rPr>
          <w:rFonts w:asciiTheme="minorHAnsi" w:hAnsiTheme="minorHAnsi" w:cstheme="minorHAnsi"/>
          <w:sz w:val="22"/>
          <w:szCs w:val="22"/>
          <w:lang w:val="sk-SK"/>
        </w:rPr>
        <w:t>Analytický model</w:t>
      </w:r>
    </w:p>
    <w:p w14:paraId="25894FE6" w14:textId="2CC4F22A" w:rsidR="00B80B12" w:rsidRPr="00293E8D" w:rsidRDefault="00B80B12" w:rsidP="00B80B12">
      <w:pPr>
        <w:rPr>
          <w:rFonts w:asciiTheme="minorHAnsi" w:hAnsiTheme="minorHAnsi" w:cstheme="minorHAnsi"/>
          <w:szCs w:val="22"/>
          <w:lang w:val="sk-SK"/>
        </w:rPr>
      </w:pPr>
      <w:r w:rsidRPr="00293E8D">
        <w:rPr>
          <w:rFonts w:asciiTheme="minorHAnsi" w:hAnsiTheme="minorHAnsi" w:cstheme="minorHAnsi"/>
          <w:szCs w:val="22"/>
          <w:lang w:val="sk-SK"/>
        </w:rPr>
        <w:t xml:space="preserve">Analytický model, ktorý sa používa ako zadanie pre implementáciu zmien je spravovaný v nástroji </w:t>
      </w:r>
      <w:proofErr w:type="spellStart"/>
      <w:r w:rsidRPr="00293E8D">
        <w:rPr>
          <w:rFonts w:asciiTheme="minorHAnsi" w:hAnsiTheme="minorHAnsi" w:cstheme="minorHAnsi"/>
          <w:szCs w:val="22"/>
          <w:lang w:val="sk-SK"/>
        </w:rPr>
        <w:t>Select</w:t>
      </w:r>
      <w:proofErr w:type="spellEnd"/>
      <w:r w:rsidRPr="00293E8D">
        <w:rPr>
          <w:rFonts w:asciiTheme="minorHAnsi" w:hAnsiTheme="minorHAnsi" w:cstheme="minorHAnsi"/>
          <w:szCs w:val="22"/>
          <w:lang w:val="sk-SK"/>
        </w:rPr>
        <w:t xml:space="preserve"> </w:t>
      </w:r>
      <w:proofErr w:type="spellStart"/>
      <w:r w:rsidRPr="00293E8D">
        <w:rPr>
          <w:rFonts w:asciiTheme="minorHAnsi" w:hAnsiTheme="minorHAnsi" w:cstheme="minorHAnsi"/>
          <w:szCs w:val="22"/>
          <w:lang w:val="sk-SK"/>
        </w:rPr>
        <w:t>Architect</w:t>
      </w:r>
      <w:proofErr w:type="spellEnd"/>
      <w:r w:rsidRPr="00293E8D">
        <w:rPr>
          <w:rFonts w:asciiTheme="minorHAnsi" w:hAnsiTheme="minorHAnsi" w:cstheme="minorHAnsi"/>
          <w:szCs w:val="22"/>
          <w:lang w:val="sk-SK"/>
        </w:rPr>
        <w:t xml:space="preserve"> (SA). </w:t>
      </w:r>
    </w:p>
    <w:p w14:paraId="1FCB0332" w14:textId="77777777" w:rsidR="00B80B12" w:rsidRPr="00293E8D" w:rsidRDefault="00B80B12" w:rsidP="00B80B12">
      <w:pPr>
        <w:rPr>
          <w:rFonts w:asciiTheme="minorHAnsi" w:hAnsiTheme="minorHAnsi" w:cstheme="minorHAnsi"/>
          <w:szCs w:val="22"/>
          <w:lang w:val="sk-SK"/>
        </w:rPr>
      </w:pPr>
      <w:r w:rsidRPr="00293E8D">
        <w:rPr>
          <w:rFonts w:asciiTheme="minorHAnsi" w:hAnsiTheme="minorHAnsi" w:cstheme="minorHAnsi"/>
          <w:szCs w:val="22"/>
          <w:lang w:val="sk-SK"/>
        </w:rPr>
        <w:t>Zhotoviteľ poskytne export aktuálneho úplného analytického modelu z uvedeného nástroja, výber formátu exportu vykoná objednávateľ (z možností podporovaných SA).</w:t>
      </w:r>
    </w:p>
    <w:p w14:paraId="4A466A6F" w14:textId="39EDABEF" w:rsidR="00B80B12" w:rsidRPr="00293E8D" w:rsidRDefault="00B80B12" w:rsidP="00B80B12">
      <w:pPr>
        <w:ind w:left="-5"/>
        <w:rPr>
          <w:rFonts w:asciiTheme="minorHAnsi" w:hAnsiTheme="minorHAnsi" w:cstheme="minorHAnsi"/>
          <w:szCs w:val="22"/>
          <w:lang w:val="sk-SK"/>
        </w:rPr>
      </w:pPr>
      <w:r w:rsidRPr="00293E8D">
        <w:rPr>
          <w:rFonts w:asciiTheme="minorHAnsi" w:hAnsiTheme="minorHAnsi" w:cstheme="minorHAnsi"/>
          <w:szCs w:val="22"/>
          <w:lang w:val="sk-SK"/>
        </w:rPr>
        <w:t xml:space="preserve">Export analytického modelu bude </w:t>
      </w:r>
      <w:proofErr w:type="spellStart"/>
      <w:r w:rsidRPr="00293E8D">
        <w:rPr>
          <w:rFonts w:asciiTheme="minorHAnsi" w:hAnsiTheme="minorHAnsi" w:cstheme="minorHAnsi"/>
          <w:szCs w:val="22"/>
          <w:lang w:val="sk-SK"/>
        </w:rPr>
        <w:t>naimportovaný</w:t>
      </w:r>
      <w:proofErr w:type="spellEnd"/>
      <w:r w:rsidRPr="00293E8D">
        <w:rPr>
          <w:rFonts w:asciiTheme="minorHAnsi" w:hAnsiTheme="minorHAnsi" w:cstheme="minorHAnsi"/>
          <w:szCs w:val="22"/>
          <w:lang w:val="sk-SK"/>
        </w:rPr>
        <w:t xml:space="preserve"> Poskytovateľom do </w:t>
      </w:r>
      <w:proofErr w:type="spellStart"/>
      <w:r w:rsidRPr="00293E8D">
        <w:rPr>
          <w:rFonts w:asciiTheme="minorHAnsi" w:hAnsiTheme="minorHAnsi" w:cstheme="minorHAnsi"/>
          <w:szCs w:val="22"/>
          <w:lang w:val="sk-SK"/>
        </w:rPr>
        <w:t>GitLab</w:t>
      </w:r>
      <w:proofErr w:type="spellEnd"/>
      <w:r w:rsidRPr="00293E8D">
        <w:rPr>
          <w:rFonts w:asciiTheme="minorHAnsi" w:hAnsiTheme="minorHAnsi" w:cstheme="minorHAnsi"/>
          <w:szCs w:val="22"/>
          <w:lang w:val="sk-SK"/>
        </w:rPr>
        <w:t xml:space="preserve"> MV SR repozitára projektu v prostredí DDS (</w:t>
      </w:r>
      <w:proofErr w:type="spellStart"/>
      <w:r w:rsidRPr="00293E8D">
        <w:rPr>
          <w:rFonts w:asciiTheme="minorHAnsi" w:hAnsiTheme="minorHAnsi" w:cstheme="minorHAnsi"/>
          <w:szCs w:val="22"/>
          <w:lang w:val="sk-SK"/>
        </w:rPr>
        <w:t>Datacenter</w:t>
      </w:r>
      <w:proofErr w:type="spellEnd"/>
      <w:r w:rsidRPr="00293E8D">
        <w:rPr>
          <w:rFonts w:asciiTheme="minorHAnsi" w:hAnsiTheme="minorHAnsi" w:cstheme="minorHAnsi"/>
          <w:szCs w:val="22"/>
          <w:lang w:val="sk-SK"/>
        </w:rPr>
        <w:t xml:space="preserve"> </w:t>
      </w:r>
      <w:proofErr w:type="spellStart"/>
      <w:r w:rsidRPr="00293E8D">
        <w:rPr>
          <w:rFonts w:asciiTheme="minorHAnsi" w:hAnsiTheme="minorHAnsi" w:cstheme="minorHAnsi"/>
          <w:szCs w:val="22"/>
          <w:lang w:val="sk-SK"/>
        </w:rPr>
        <w:t>devops</w:t>
      </w:r>
      <w:proofErr w:type="spellEnd"/>
      <w:r w:rsidRPr="00293E8D">
        <w:rPr>
          <w:rFonts w:asciiTheme="minorHAnsi" w:hAnsiTheme="minorHAnsi" w:cstheme="minorHAnsi"/>
          <w:szCs w:val="22"/>
          <w:lang w:val="sk-SK"/>
        </w:rPr>
        <w:t xml:space="preserve"> </w:t>
      </w:r>
      <w:proofErr w:type="spellStart"/>
      <w:r w:rsidRPr="00293E8D">
        <w:rPr>
          <w:rFonts w:asciiTheme="minorHAnsi" w:hAnsiTheme="minorHAnsi" w:cstheme="minorHAnsi"/>
          <w:szCs w:val="22"/>
          <w:lang w:val="sk-SK"/>
        </w:rPr>
        <w:t>services</w:t>
      </w:r>
      <w:proofErr w:type="spellEnd"/>
      <w:r w:rsidRPr="00293E8D">
        <w:rPr>
          <w:rFonts w:asciiTheme="minorHAnsi" w:hAnsiTheme="minorHAnsi" w:cstheme="minorHAnsi"/>
          <w:szCs w:val="22"/>
          <w:lang w:val="sk-SK"/>
        </w:rPr>
        <w:t>).</w:t>
      </w:r>
    </w:p>
    <w:p w14:paraId="0A6DF2ED" w14:textId="77777777" w:rsidR="00B80B12" w:rsidRPr="00293E8D" w:rsidRDefault="00B80B12" w:rsidP="00B80B12">
      <w:pPr>
        <w:pStyle w:val="Nadpis1"/>
        <w:keepLines/>
        <w:spacing w:before="240" w:after="0" w:line="259" w:lineRule="auto"/>
        <w:ind w:left="414" w:hanging="431"/>
        <w:jc w:val="left"/>
        <w:rPr>
          <w:rFonts w:asciiTheme="minorHAnsi" w:hAnsiTheme="minorHAnsi" w:cstheme="minorHAnsi"/>
          <w:sz w:val="22"/>
          <w:szCs w:val="22"/>
          <w:lang w:val="sk-SK"/>
        </w:rPr>
      </w:pPr>
      <w:r w:rsidRPr="00293E8D">
        <w:rPr>
          <w:rFonts w:asciiTheme="minorHAnsi" w:hAnsiTheme="minorHAnsi" w:cstheme="minorHAnsi"/>
          <w:sz w:val="22"/>
          <w:szCs w:val="22"/>
          <w:lang w:val="sk-SK"/>
        </w:rPr>
        <w:t>Zdrojové kódy</w:t>
      </w:r>
    </w:p>
    <w:p w14:paraId="370D3654" w14:textId="37CC211C" w:rsidR="00B80B12" w:rsidRPr="00293E8D" w:rsidRDefault="00B80B12" w:rsidP="00B80B12">
      <w:pPr>
        <w:ind w:left="-5"/>
        <w:rPr>
          <w:rFonts w:asciiTheme="minorHAnsi" w:hAnsiTheme="minorHAnsi" w:cstheme="minorHAnsi"/>
          <w:szCs w:val="22"/>
          <w:lang w:val="sk-SK"/>
        </w:rPr>
      </w:pPr>
      <w:r w:rsidRPr="00293E8D">
        <w:rPr>
          <w:rFonts w:asciiTheme="minorHAnsi" w:hAnsiTheme="minorHAnsi" w:cstheme="minorHAnsi"/>
          <w:szCs w:val="22"/>
          <w:lang w:val="sk-SK"/>
        </w:rPr>
        <w:t xml:space="preserve">Poskytovateľ nakopíruje aktuálne zdrojové kódy </w:t>
      </w:r>
      <w:r w:rsidR="001D284A" w:rsidRPr="00293E8D">
        <w:rPr>
          <w:rFonts w:asciiTheme="minorHAnsi" w:hAnsiTheme="minorHAnsi" w:cstheme="minorHAnsi"/>
          <w:szCs w:val="22"/>
          <w:lang w:val="sk-SK"/>
        </w:rPr>
        <w:t>APV</w:t>
      </w:r>
      <w:r w:rsidR="00E71A3C" w:rsidRPr="00293E8D">
        <w:rPr>
          <w:rFonts w:asciiTheme="minorHAnsi" w:hAnsiTheme="minorHAnsi" w:cstheme="minorHAnsi"/>
          <w:szCs w:val="22"/>
        </w:rPr>
        <w:t xml:space="preserve">/IS RA </w:t>
      </w:r>
      <w:r w:rsidRPr="00293E8D">
        <w:rPr>
          <w:rFonts w:asciiTheme="minorHAnsi" w:hAnsiTheme="minorHAnsi" w:cstheme="minorHAnsi"/>
          <w:szCs w:val="22"/>
          <w:lang w:val="sk-SK"/>
        </w:rPr>
        <w:t xml:space="preserve"> </w:t>
      </w:r>
      <w:r w:rsidRPr="00293E8D">
        <w:rPr>
          <w:rFonts w:asciiTheme="minorHAnsi" w:hAnsiTheme="minorHAnsi" w:cstheme="minorHAnsi"/>
          <w:szCs w:val="22"/>
        </w:rPr>
        <w:t xml:space="preserve">(komponenty agenda, portál, </w:t>
      </w:r>
      <w:proofErr w:type="spellStart"/>
      <w:r w:rsidRPr="00293E8D">
        <w:rPr>
          <w:rFonts w:asciiTheme="minorHAnsi" w:hAnsiTheme="minorHAnsi" w:cstheme="minorHAnsi"/>
          <w:szCs w:val="22"/>
        </w:rPr>
        <w:t>integračná</w:t>
      </w:r>
      <w:proofErr w:type="spellEnd"/>
      <w:r w:rsidRPr="00293E8D">
        <w:rPr>
          <w:rFonts w:asciiTheme="minorHAnsi" w:hAnsiTheme="minorHAnsi" w:cstheme="minorHAnsi"/>
          <w:szCs w:val="22"/>
        </w:rPr>
        <w:t xml:space="preserve"> platforma, </w:t>
      </w:r>
      <w:proofErr w:type="spellStart"/>
      <w:r w:rsidRPr="00293E8D">
        <w:rPr>
          <w:rFonts w:asciiTheme="minorHAnsi" w:hAnsiTheme="minorHAnsi" w:cstheme="minorHAnsi"/>
          <w:szCs w:val="22"/>
        </w:rPr>
        <w:t>geo</w:t>
      </w:r>
      <w:proofErr w:type="spellEnd"/>
      <w:r w:rsidRPr="00293E8D">
        <w:rPr>
          <w:rFonts w:asciiTheme="minorHAnsi" w:hAnsiTheme="minorHAnsi" w:cstheme="minorHAnsi"/>
          <w:szCs w:val="22"/>
        </w:rPr>
        <w:t xml:space="preserve"> portál)</w:t>
      </w:r>
      <w:r w:rsidRPr="00293E8D">
        <w:rPr>
          <w:rFonts w:asciiTheme="minorHAnsi" w:hAnsiTheme="minorHAnsi" w:cstheme="minorHAnsi"/>
          <w:szCs w:val="22"/>
          <w:lang w:val="sk-SK"/>
        </w:rPr>
        <w:t xml:space="preserve"> zodpovedajúce aktuálnej verzii  v testovacom prostredí vrátane podporných </w:t>
      </w:r>
      <w:proofErr w:type="spellStart"/>
      <w:r w:rsidRPr="00293E8D">
        <w:rPr>
          <w:rFonts w:asciiTheme="minorHAnsi" w:hAnsiTheme="minorHAnsi" w:cstheme="minorHAnsi"/>
          <w:szCs w:val="22"/>
          <w:lang w:val="sk-SK"/>
        </w:rPr>
        <w:t>buildovacích</w:t>
      </w:r>
      <w:proofErr w:type="spellEnd"/>
      <w:r w:rsidRPr="00293E8D">
        <w:rPr>
          <w:rFonts w:asciiTheme="minorHAnsi" w:hAnsiTheme="minorHAnsi" w:cstheme="minorHAnsi"/>
          <w:szCs w:val="22"/>
          <w:lang w:val="sk-SK"/>
        </w:rPr>
        <w:t xml:space="preserve"> nástrojov a</w:t>
      </w:r>
      <w:r w:rsidRPr="00293E8D">
        <w:rPr>
          <w:rFonts w:asciiTheme="minorHAnsi" w:hAnsiTheme="minorHAnsi" w:cstheme="minorHAnsi"/>
          <w:szCs w:val="22"/>
        </w:rPr>
        <w:t xml:space="preserve"> zdrojového kódu do DDS </w:t>
      </w:r>
      <w:proofErr w:type="spellStart"/>
      <w:r w:rsidRPr="00293E8D">
        <w:rPr>
          <w:rFonts w:asciiTheme="minorHAnsi" w:hAnsiTheme="minorHAnsi" w:cstheme="minorHAnsi"/>
          <w:szCs w:val="22"/>
        </w:rPr>
        <w:t>prostredia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Objednávateľa</w:t>
      </w:r>
      <w:proofErr w:type="spellEnd"/>
      <w:r w:rsidRPr="00293E8D">
        <w:rPr>
          <w:rFonts w:asciiTheme="minorHAnsi" w:hAnsiTheme="minorHAnsi" w:cstheme="minorHAnsi"/>
          <w:szCs w:val="22"/>
        </w:rPr>
        <w:t>.</w:t>
      </w:r>
    </w:p>
    <w:p w14:paraId="10EA1241" w14:textId="77777777" w:rsidR="00B80B12" w:rsidRPr="00293E8D" w:rsidRDefault="00B80B12" w:rsidP="00B80B12">
      <w:pPr>
        <w:pStyle w:val="Nadpis1"/>
        <w:keepLines/>
        <w:spacing w:before="240" w:after="0" w:line="259" w:lineRule="auto"/>
        <w:ind w:left="414" w:hanging="431"/>
        <w:jc w:val="left"/>
        <w:rPr>
          <w:rFonts w:asciiTheme="minorHAnsi" w:hAnsiTheme="minorHAnsi" w:cstheme="minorHAnsi"/>
          <w:sz w:val="22"/>
          <w:szCs w:val="22"/>
          <w:lang w:val="sk-SK"/>
        </w:rPr>
      </w:pPr>
      <w:r w:rsidRPr="00293E8D">
        <w:rPr>
          <w:rFonts w:asciiTheme="minorHAnsi" w:hAnsiTheme="minorHAnsi" w:cstheme="minorHAnsi"/>
          <w:sz w:val="22"/>
          <w:szCs w:val="22"/>
          <w:lang w:val="sk-SK"/>
        </w:rPr>
        <w:t>Vytváranie buildu</w:t>
      </w:r>
    </w:p>
    <w:p w14:paraId="7ECB0401" w14:textId="77777777" w:rsidR="00B80B12" w:rsidRPr="00293E8D" w:rsidRDefault="00B80B12" w:rsidP="00B80B12">
      <w:pPr>
        <w:rPr>
          <w:rFonts w:asciiTheme="minorHAnsi" w:hAnsiTheme="minorHAnsi" w:cstheme="minorHAnsi"/>
          <w:szCs w:val="22"/>
          <w:lang w:eastAsia="en-US"/>
        </w:rPr>
      </w:pPr>
      <w:r w:rsidRPr="00293E8D">
        <w:rPr>
          <w:rFonts w:asciiTheme="minorHAnsi" w:hAnsiTheme="minorHAnsi" w:cstheme="minorHAnsi"/>
          <w:szCs w:val="22"/>
          <w:lang w:val="sk-SK"/>
        </w:rPr>
        <w:t>Zhotoviteľ v </w:t>
      </w:r>
      <w:proofErr w:type="spellStart"/>
      <w:r w:rsidRPr="00293E8D">
        <w:rPr>
          <w:rFonts w:asciiTheme="minorHAnsi" w:hAnsiTheme="minorHAnsi" w:cstheme="minorHAnsi"/>
          <w:szCs w:val="22"/>
          <w:lang w:val="sk-SK"/>
        </w:rPr>
        <w:t>buildovacom</w:t>
      </w:r>
      <w:proofErr w:type="spellEnd"/>
      <w:r w:rsidRPr="00293E8D">
        <w:rPr>
          <w:rFonts w:asciiTheme="minorHAnsi" w:hAnsiTheme="minorHAnsi" w:cstheme="minorHAnsi"/>
          <w:szCs w:val="22"/>
          <w:lang w:val="sk-SK"/>
        </w:rPr>
        <w:t xml:space="preserve"> prostredí MV SR sfunkční proces </w:t>
      </w:r>
      <w:proofErr w:type="spellStart"/>
      <w:r w:rsidRPr="00293E8D">
        <w:rPr>
          <w:rFonts w:asciiTheme="minorHAnsi" w:hAnsiTheme="minorHAnsi" w:cstheme="minorHAnsi"/>
          <w:szCs w:val="22"/>
          <w:lang w:val="sk-SK"/>
        </w:rPr>
        <w:t>buildovania</w:t>
      </w:r>
      <w:proofErr w:type="spellEnd"/>
      <w:r w:rsidRPr="00293E8D">
        <w:rPr>
          <w:rFonts w:asciiTheme="minorHAnsi" w:hAnsiTheme="minorHAnsi" w:cstheme="minorHAnsi"/>
          <w:szCs w:val="22"/>
          <w:lang w:val="sk-SK"/>
        </w:rPr>
        <w:t xml:space="preserve"> zo zdrojových kódov uložených v </w:t>
      </w:r>
      <w:r w:rsidRPr="00293E8D">
        <w:rPr>
          <w:rFonts w:asciiTheme="minorHAnsi" w:hAnsiTheme="minorHAnsi" w:cstheme="minorHAnsi"/>
          <w:szCs w:val="22"/>
        </w:rPr>
        <w:t xml:space="preserve">DDS </w:t>
      </w:r>
      <w:proofErr w:type="spellStart"/>
      <w:r w:rsidRPr="00293E8D">
        <w:rPr>
          <w:rFonts w:asciiTheme="minorHAnsi" w:hAnsiTheme="minorHAnsi" w:cstheme="minorHAnsi"/>
          <w:szCs w:val="22"/>
        </w:rPr>
        <w:t>repozitároch</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Objednávateľa</w:t>
      </w:r>
      <w:proofErr w:type="spellEnd"/>
      <w:r w:rsidRPr="00293E8D">
        <w:rPr>
          <w:rFonts w:asciiTheme="minorHAnsi" w:hAnsiTheme="minorHAnsi" w:cstheme="minorHAnsi"/>
          <w:szCs w:val="22"/>
          <w:lang w:val="sk-SK"/>
        </w:rPr>
        <w:t xml:space="preserve">, ktorých výsledkom bude štandardný </w:t>
      </w:r>
      <w:proofErr w:type="spellStart"/>
      <w:r w:rsidRPr="00293E8D">
        <w:rPr>
          <w:rFonts w:asciiTheme="minorHAnsi" w:hAnsiTheme="minorHAnsi" w:cstheme="minorHAnsi"/>
          <w:szCs w:val="22"/>
          <w:lang w:val="sk-SK"/>
        </w:rPr>
        <w:t>build</w:t>
      </w:r>
      <w:proofErr w:type="spellEnd"/>
      <w:r w:rsidRPr="00293E8D">
        <w:rPr>
          <w:rFonts w:asciiTheme="minorHAnsi" w:hAnsiTheme="minorHAnsi" w:cstheme="minorHAnsi"/>
          <w:szCs w:val="22"/>
          <w:lang w:val="sk-SK"/>
        </w:rPr>
        <w:t xml:space="preserve"> </w:t>
      </w:r>
      <w:proofErr w:type="spellStart"/>
      <w:r w:rsidRPr="00293E8D">
        <w:rPr>
          <w:rFonts w:asciiTheme="minorHAnsi" w:hAnsiTheme="minorHAnsi" w:cstheme="minorHAnsi"/>
          <w:szCs w:val="22"/>
          <w:lang w:val="sk-SK"/>
        </w:rPr>
        <w:t>nasaditeľný</w:t>
      </w:r>
      <w:proofErr w:type="spellEnd"/>
      <w:r w:rsidRPr="00293E8D">
        <w:rPr>
          <w:rFonts w:asciiTheme="minorHAnsi" w:hAnsiTheme="minorHAnsi" w:cstheme="minorHAnsi"/>
          <w:szCs w:val="22"/>
          <w:lang w:val="sk-SK"/>
        </w:rPr>
        <w:t xml:space="preserve"> do testovacieho a produkčného prostredia </w:t>
      </w:r>
      <w:proofErr w:type="spellStart"/>
      <w:r w:rsidRPr="00293E8D">
        <w:rPr>
          <w:rFonts w:asciiTheme="minorHAnsi" w:hAnsiTheme="minorHAnsi" w:cstheme="minorHAnsi"/>
          <w:szCs w:val="22"/>
        </w:rPr>
        <w:t>vytvorený</w:t>
      </w:r>
      <w:proofErr w:type="spellEnd"/>
      <w:r w:rsidRPr="00293E8D">
        <w:rPr>
          <w:rFonts w:asciiTheme="minorHAnsi" w:hAnsiTheme="minorHAnsi" w:cstheme="minorHAnsi"/>
          <w:szCs w:val="22"/>
        </w:rPr>
        <w:t xml:space="preserve"> z </w:t>
      </w:r>
      <w:proofErr w:type="spellStart"/>
      <w:r w:rsidRPr="00293E8D">
        <w:rPr>
          <w:rFonts w:asciiTheme="minorHAnsi" w:hAnsiTheme="minorHAnsi" w:cstheme="minorHAnsi"/>
          <w:szCs w:val="22"/>
        </w:rPr>
        <w:t>repozitárov</w:t>
      </w:r>
      <w:proofErr w:type="spellEnd"/>
      <w:r w:rsidRPr="00293E8D">
        <w:rPr>
          <w:rFonts w:asciiTheme="minorHAnsi" w:hAnsiTheme="minorHAnsi" w:cstheme="minorHAnsi"/>
          <w:szCs w:val="22"/>
        </w:rPr>
        <w:t xml:space="preserve"> bez </w:t>
      </w:r>
      <w:proofErr w:type="spellStart"/>
      <w:r w:rsidRPr="00293E8D">
        <w:rPr>
          <w:rFonts w:asciiTheme="minorHAnsi" w:hAnsiTheme="minorHAnsi" w:cstheme="minorHAnsi"/>
          <w:szCs w:val="22"/>
        </w:rPr>
        <w:t>priameho</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prístupu</w:t>
      </w:r>
      <w:proofErr w:type="spellEnd"/>
      <w:r w:rsidRPr="00293E8D">
        <w:rPr>
          <w:rFonts w:asciiTheme="minorHAnsi" w:hAnsiTheme="minorHAnsi" w:cstheme="minorHAnsi"/>
          <w:szCs w:val="22"/>
        </w:rPr>
        <w:t xml:space="preserve"> do internetu. Build musí </w:t>
      </w:r>
      <w:proofErr w:type="spellStart"/>
      <w:r w:rsidRPr="00293E8D">
        <w:rPr>
          <w:rFonts w:asciiTheme="minorHAnsi" w:hAnsiTheme="minorHAnsi" w:cstheme="minorHAnsi"/>
          <w:szCs w:val="22"/>
        </w:rPr>
        <w:t>spĺňať</w:t>
      </w:r>
      <w:proofErr w:type="spellEnd"/>
      <w:r w:rsidRPr="00293E8D">
        <w:rPr>
          <w:rFonts w:asciiTheme="minorHAnsi" w:hAnsiTheme="minorHAnsi" w:cstheme="minorHAnsi"/>
          <w:szCs w:val="22"/>
        </w:rPr>
        <w:t xml:space="preserve"> základné </w:t>
      </w:r>
      <w:proofErr w:type="spellStart"/>
      <w:r w:rsidRPr="00293E8D">
        <w:rPr>
          <w:rFonts w:asciiTheme="minorHAnsi" w:hAnsiTheme="minorHAnsi" w:cstheme="minorHAnsi"/>
          <w:szCs w:val="22"/>
        </w:rPr>
        <w:t>požiadavky</w:t>
      </w:r>
      <w:proofErr w:type="spellEnd"/>
      <w:r w:rsidRPr="00293E8D">
        <w:rPr>
          <w:rFonts w:asciiTheme="minorHAnsi" w:hAnsiTheme="minorHAnsi" w:cstheme="minorHAnsi"/>
          <w:szCs w:val="22"/>
        </w:rPr>
        <w:t xml:space="preserve"> na </w:t>
      </w:r>
      <w:proofErr w:type="spellStart"/>
      <w:r w:rsidRPr="00293E8D">
        <w:rPr>
          <w:rFonts w:asciiTheme="minorHAnsi" w:hAnsiTheme="minorHAnsi" w:cstheme="minorHAnsi"/>
          <w:szCs w:val="22"/>
        </w:rPr>
        <w:t>manažment</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autentizačných</w:t>
      </w:r>
      <w:proofErr w:type="spellEnd"/>
      <w:r w:rsidRPr="00293E8D">
        <w:rPr>
          <w:rFonts w:asciiTheme="minorHAnsi" w:hAnsiTheme="minorHAnsi" w:cstheme="minorHAnsi"/>
          <w:szCs w:val="22"/>
        </w:rPr>
        <w:t xml:space="preserve"> a </w:t>
      </w:r>
      <w:proofErr w:type="spellStart"/>
      <w:r w:rsidRPr="00293E8D">
        <w:rPr>
          <w:rFonts w:asciiTheme="minorHAnsi" w:hAnsiTheme="minorHAnsi" w:cstheme="minorHAnsi"/>
          <w:szCs w:val="22"/>
        </w:rPr>
        <w:t>autorizačných</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aktív</w:t>
      </w:r>
      <w:proofErr w:type="spellEnd"/>
      <w:r w:rsidRPr="00293E8D">
        <w:rPr>
          <w:rFonts w:asciiTheme="minorHAnsi" w:hAnsiTheme="minorHAnsi" w:cstheme="minorHAnsi"/>
          <w:szCs w:val="22"/>
        </w:rPr>
        <w:t xml:space="preserve">, aby </w:t>
      </w:r>
      <w:proofErr w:type="spellStart"/>
      <w:r w:rsidRPr="00293E8D">
        <w:rPr>
          <w:rFonts w:asciiTheme="minorHAnsi" w:hAnsiTheme="minorHAnsi" w:cstheme="minorHAnsi"/>
          <w:szCs w:val="22"/>
        </w:rPr>
        <w:t>sa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napr</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meno</w:t>
      </w:r>
      <w:proofErr w:type="spellEnd"/>
      <w:r w:rsidRPr="00293E8D">
        <w:rPr>
          <w:rFonts w:asciiTheme="minorHAnsi" w:hAnsiTheme="minorHAnsi" w:cstheme="minorHAnsi"/>
          <w:szCs w:val="22"/>
        </w:rPr>
        <w:t xml:space="preserve">/heslo nevyskytovalo v </w:t>
      </w:r>
      <w:proofErr w:type="spellStart"/>
      <w:r w:rsidRPr="00293E8D">
        <w:rPr>
          <w:rFonts w:asciiTheme="minorHAnsi" w:hAnsiTheme="minorHAnsi" w:cstheme="minorHAnsi"/>
          <w:szCs w:val="22"/>
        </w:rPr>
        <w:t>konfiguračných</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súboroch</w:t>
      </w:r>
      <w:proofErr w:type="spellEnd"/>
      <w:r w:rsidRPr="00293E8D">
        <w:rPr>
          <w:rFonts w:asciiTheme="minorHAnsi" w:hAnsiTheme="minorHAnsi" w:cstheme="minorHAnsi"/>
          <w:szCs w:val="22"/>
        </w:rPr>
        <w:t>.</w:t>
      </w:r>
    </w:p>
    <w:p w14:paraId="4D6583A3" w14:textId="77777777" w:rsidR="00B80B12" w:rsidRPr="00293E8D" w:rsidRDefault="00B80B12" w:rsidP="00B80B12">
      <w:pPr>
        <w:pStyle w:val="Nadpis1"/>
        <w:keepLines/>
        <w:spacing w:before="240" w:after="0" w:line="259" w:lineRule="auto"/>
        <w:ind w:left="414" w:hanging="431"/>
        <w:jc w:val="left"/>
        <w:rPr>
          <w:rFonts w:asciiTheme="minorHAnsi" w:hAnsiTheme="minorHAnsi" w:cstheme="minorHAnsi"/>
          <w:sz w:val="22"/>
          <w:szCs w:val="22"/>
          <w:lang w:val="sk-SK"/>
        </w:rPr>
      </w:pPr>
      <w:r w:rsidRPr="00293E8D">
        <w:rPr>
          <w:rFonts w:asciiTheme="minorHAnsi" w:hAnsiTheme="minorHAnsi" w:cstheme="minorHAnsi"/>
          <w:sz w:val="22"/>
          <w:szCs w:val="22"/>
          <w:lang w:val="sk-SK"/>
        </w:rPr>
        <w:t>dokumentácia</w:t>
      </w:r>
    </w:p>
    <w:p w14:paraId="4A77E5FF" w14:textId="77777777" w:rsidR="00B80B12" w:rsidRPr="00293E8D" w:rsidRDefault="00B80B12" w:rsidP="00B80B12">
      <w:pPr>
        <w:rPr>
          <w:rFonts w:asciiTheme="minorHAnsi" w:hAnsiTheme="minorHAnsi" w:cstheme="minorHAnsi"/>
          <w:szCs w:val="22"/>
          <w:lang w:eastAsia="en-US"/>
        </w:rPr>
      </w:pPr>
      <w:r w:rsidRPr="00293E8D">
        <w:rPr>
          <w:rFonts w:asciiTheme="minorHAnsi" w:hAnsiTheme="minorHAnsi" w:cstheme="minorHAnsi"/>
          <w:szCs w:val="22"/>
          <w:lang w:val="sk-SK"/>
        </w:rPr>
        <w:t>Adresárová štruktúra zdrojového kódu bude popísaná v samostatnom dokumente. Dokument bude obsahovať základné informácie nevyhnutné pre prehľad a efektívnu orientáciu v zdrojových kódoch,</w:t>
      </w:r>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vrátane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dátového</w:t>
      </w:r>
      <w:proofErr w:type="spellEnd"/>
      <w:r w:rsidRPr="00293E8D">
        <w:rPr>
          <w:rFonts w:asciiTheme="minorHAnsi" w:hAnsiTheme="minorHAnsi" w:cstheme="minorHAnsi"/>
          <w:szCs w:val="22"/>
        </w:rPr>
        <w:t xml:space="preserve"> modelu a </w:t>
      </w:r>
      <w:proofErr w:type="spellStart"/>
      <w:r w:rsidRPr="00293E8D">
        <w:rPr>
          <w:rFonts w:asciiTheme="minorHAnsi" w:hAnsiTheme="minorHAnsi" w:cstheme="minorHAnsi"/>
          <w:szCs w:val="22"/>
        </w:rPr>
        <w:t>spôsobu</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buildovania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aplikácie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vrátane</w:t>
      </w:r>
      <w:proofErr w:type="spellEnd"/>
      <w:r w:rsidRPr="00293E8D">
        <w:rPr>
          <w:rFonts w:asciiTheme="minorHAnsi" w:hAnsiTheme="minorHAnsi" w:cstheme="minorHAnsi"/>
          <w:szCs w:val="22"/>
        </w:rPr>
        <w:t xml:space="preserve"> závislostí. </w:t>
      </w:r>
      <w:proofErr w:type="spellStart"/>
      <w:r w:rsidRPr="00293E8D">
        <w:rPr>
          <w:rFonts w:asciiTheme="minorHAnsi" w:hAnsiTheme="minorHAnsi" w:cstheme="minorHAnsi"/>
          <w:szCs w:val="22"/>
        </w:rPr>
        <w:t>Dokumentácia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obsahujúca</w:t>
      </w:r>
      <w:proofErr w:type="spellEnd"/>
      <w:r w:rsidRPr="00293E8D">
        <w:rPr>
          <w:rFonts w:asciiTheme="minorHAnsi" w:hAnsiTheme="minorHAnsi" w:cstheme="minorHAnsi"/>
          <w:szCs w:val="22"/>
        </w:rPr>
        <w:t xml:space="preserve"> dynamické časti </w:t>
      </w:r>
      <w:proofErr w:type="spellStart"/>
      <w:r w:rsidRPr="00293E8D">
        <w:rPr>
          <w:rFonts w:asciiTheme="minorHAnsi" w:hAnsiTheme="minorHAnsi" w:cstheme="minorHAnsi"/>
          <w:szCs w:val="22"/>
        </w:rPr>
        <w:t>napr</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konfigurácie</w:t>
      </w:r>
      <w:proofErr w:type="spellEnd"/>
      <w:r w:rsidRPr="00293E8D">
        <w:rPr>
          <w:rFonts w:asciiTheme="minorHAnsi" w:hAnsiTheme="minorHAnsi" w:cstheme="minorHAnsi"/>
          <w:szCs w:val="22"/>
        </w:rPr>
        <w:t xml:space="preserve">, vstupy, IP adresy </w:t>
      </w:r>
      <w:proofErr w:type="gramStart"/>
      <w:r w:rsidRPr="00293E8D">
        <w:rPr>
          <w:rFonts w:asciiTheme="minorHAnsi" w:hAnsiTheme="minorHAnsi" w:cstheme="minorHAnsi"/>
          <w:szCs w:val="22"/>
        </w:rPr>
        <w:t>a pod.</w:t>
      </w:r>
      <w:proofErr w:type="gramEnd"/>
      <w:r w:rsidRPr="00293E8D">
        <w:rPr>
          <w:rFonts w:asciiTheme="minorHAnsi" w:hAnsiTheme="minorHAnsi" w:cstheme="minorHAnsi"/>
          <w:szCs w:val="22"/>
        </w:rPr>
        <w:t xml:space="preserve"> bude uložená </w:t>
      </w:r>
      <w:proofErr w:type="spellStart"/>
      <w:r w:rsidRPr="00293E8D">
        <w:rPr>
          <w:rFonts w:asciiTheme="minorHAnsi" w:hAnsiTheme="minorHAnsi" w:cstheme="minorHAnsi"/>
          <w:szCs w:val="22"/>
        </w:rPr>
        <w:t>výlučne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priamo</w:t>
      </w:r>
      <w:proofErr w:type="spellEnd"/>
      <w:r w:rsidRPr="00293E8D">
        <w:rPr>
          <w:rFonts w:asciiTheme="minorHAnsi" w:hAnsiTheme="minorHAnsi" w:cstheme="minorHAnsi"/>
          <w:szCs w:val="22"/>
        </w:rPr>
        <w:t xml:space="preserve"> na </w:t>
      </w:r>
      <w:proofErr w:type="spellStart"/>
      <w:r w:rsidRPr="00293E8D">
        <w:rPr>
          <w:rFonts w:asciiTheme="minorHAnsi" w:hAnsiTheme="minorHAnsi" w:cstheme="minorHAnsi"/>
          <w:szCs w:val="22"/>
        </w:rPr>
        <w:t>Gitlabe</w:t>
      </w:r>
      <w:proofErr w:type="spellEnd"/>
      <w:r w:rsidRPr="00293E8D">
        <w:rPr>
          <w:rFonts w:asciiTheme="minorHAnsi" w:hAnsiTheme="minorHAnsi" w:cstheme="minorHAnsi"/>
          <w:szCs w:val="22"/>
        </w:rPr>
        <w:t xml:space="preserve"> MVSR.</w:t>
      </w:r>
    </w:p>
    <w:p w14:paraId="74BF430C" w14:textId="77777777" w:rsidR="00B80B12" w:rsidRPr="00293E8D" w:rsidRDefault="00B80B12" w:rsidP="00B80B12">
      <w:pPr>
        <w:pStyle w:val="Nadpis1"/>
        <w:keepLines/>
        <w:spacing w:before="240" w:after="0" w:line="259" w:lineRule="auto"/>
        <w:ind w:left="414" w:hanging="431"/>
        <w:jc w:val="left"/>
        <w:rPr>
          <w:rFonts w:asciiTheme="minorHAnsi" w:hAnsiTheme="minorHAnsi" w:cstheme="minorHAnsi"/>
          <w:sz w:val="22"/>
          <w:szCs w:val="22"/>
          <w:lang w:val="sk-SK"/>
        </w:rPr>
      </w:pPr>
      <w:r w:rsidRPr="00293E8D">
        <w:rPr>
          <w:rFonts w:asciiTheme="minorHAnsi" w:hAnsiTheme="minorHAnsi" w:cstheme="minorHAnsi"/>
          <w:sz w:val="22"/>
          <w:szCs w:val="22"/>
          <w:lang w:val="sk-SK"/>
        </w:rPr>
        <w:t xml:space="preserve">Zaškolenie personálu Objednávateľa </w:t>
      </w:r>
    </w:p>
    <w:p w14:paraId="687C1446" w14:textId="77777777" w:rsidR="00B80B12" w:rsidRPr="00293E8D" w:rsidRDefault="00B80B12" w:rsidP="00B80B12">
      <w:pPr>
        <w:spacing w:after="0"/>
        <w:ind w:left="-6"/>
        <w:rPr>
          <w:rFonts w:asciiTheme="minorHAnsi" w:hAnsiTheme="minorHAnsi" w:cstheme="minorHAnsi"/>
          <w:szCs w:val="22"/>
          <w:lang w:val="sk-SK"/>
        </w:rPr>
      </w:pPr>
      <w:r w:rsidRPr="00293E8D">
        <w:rPr>
          <w:rFonts w:asciiTheme="minorHAnsi" w:hAnsiTheme="minorHAnsi" w:cstheme="minorHAnsi"/>
          <w:szCs w:val="22"/>
          <w:lang w:val="sk-SK"/>
        </w:rPr>
        <w:t>Zaškolenie personálu Objednávateľa prebehne nasledovne:</w:t>
      </w:r>
    </w:p>
    <w:p w14:paraId="7B22B770" w14:textId="5076EA58" w:rsidR="00B80B12" w:rsidRPr="00293E8D" w:rsidRDefault="00B80B12" w:rsidP="0019740D">
      <w:pPr>
        <w:pStyle w:val="Odsekzoznamu"/>
        <w:numPr>
          <w:ilvl w:val="0"/>
          <w:numId w:val="35"/>
        </w:numPr>
        <w:spacing w:before="0" w:after="160" w:line="259" w:lineRule="auto"/>
        <w:contextualSpacing/>
        <w:jc w:val="left"/>
        <w:rPr>
          <w:rFonts w:asciiTheme="minorHAnsi" w:hAnsiTheme="minorHAnsi" w:cstheme="minorHAnsi"/>
          <w:sz w:val="22"/>
          <w:szCs w:val="22"/>
        </w:rPr>
      </w:pPr>
      <w:r w:rsidRPr="00293E8D">
        <w:rPr>
          <w:rFonts w:asciiTheme="minorHAnsi" w:hAnsiTheme="minorHAnsi" w:cstheme="minorHAnsi"/>
          <w:sz w:val="22"/>
          <w:szCs w:val="22"/>
        </w:rPr>
        <w:t xml:space="preserve">vysvetlenie štruktúry repozitára RA </w:t>
      </w:r>
      <w:proofErr w:type="spellStart"/>
      <w:r w:rsidRPr="00293E8D">
        <w:rPr>
          <w:rFonts w:asciiTheme="minorHAnsi" w:hAnsiTheme="minorHAnsi" w:cstheme="minorHAnsi"/>
          <w:sz w:val="22"/>
          <w:szCs w:val="22"/>
        </w:rPr>
        <w:t>GitLab</w:t>
      </w:r>
      <w:proofErr w:type="spellEnd"/>
      <w:r w:rsidRPr="00293E8D">
        <w:rPr>
          <w:rFonts w:asciiTheme="minorHAnsi" w:hAnsiTheme="minorHAnsi" w:cstheme="minorHAnsi"/>
          <w:sz w:val="22"/>
          <w:szCs w:val="22"/>
        </w:rPr>
        <w:t xml:space="preserve"> MV SR,</w:t>
      </w:r>
    </w:p>
    <w:p w14:paraId="7DE4471C" w14:textId="77777777" w:rsidR="00B80B12" w:rsidRPr="00293E8D" w:rsidRDefault="00B80B12" w:rsidP="0019740D">
      <w:pPr>
        <w:pStyle w:val="Odsekzoznamu"/>
        <w:numPr>
          <w:ilvl w:val="0"/>
          <w:numId w:val="35"/>
        </w:numPr>
        <w:spacing w:before="0" w:after="160" w:line="259" w:lineRule="auto"/>
        <w:contextualSpacing/>
        <w:jc w:val="left"/>
        <w:rPr>
          <w:rFonts w:asciiTheme="minorHAnsi" w:hAnsiTheme="minorHAnsi" w:cstheme="minorHAnsi"/>
          <w:sz w:val="22"/>
          <w:szCs w:val="22"/>
        </w:rPr>
      </w:pPr>
      <w:r w:rsidRPr="00293E8D">
        <w:rPr>
          <w:rFonts w:asciiTheme="minorHAnsi" w:hAnsiTheme="minorHAnsi" w:cstheme="minorHAnsi"/>
          <w:sz w:val="22"/>
          <w:szCs w:val="22"/>
        </w:rPr>
        <w:t xml:space="preserve">zaškolenie na realizáciu </w:t>
      </w:r>
      <w:proofErr w:type="spellStart"/>
      <w:r w:rsidRPr="00293E8D">
        <w:rPr>
          <w:rFonts w:asciiTheme="minorHAnsi" w:hAnsiTheme="minorHAnsi" w:cstheme="minorHAnsi"/>
          <w:sz w:val="22"/>
          <w:szCs w:val="22"/>
        </w:rPr>
        <w:t>buildovania</w:t>
      </w:r>
      <w:proofErr w:type="spellEnd"/>
      <w:r w:rsidRPr="00293E8D">
        <w:rPr>
          <w:rFonts w:asciiTheme="minorHAnsi" w:hAnsiTheme="minorHAnsi" w:cstheme="minorHAnsi"/>
          <w:sz w:val="22"/>
          <w:szCs w:val="22"/>
        </w:rPr>
        <w:t>,</w:t>
      </w:r>
    </w:p>
    <w:p w14:paraId="3988EE17" w14:textId="77777777" w:rsidR="00B80B12" w:rsidRPr="00293E8D" w:rsidRDefault="00B80B12" w:rsidP="0019740D">
      <w:pPr>
        <w:pStyle w:val="Odsekzoznamu"/>
        <w:numPr>
          <w:ilvl w:val="0"/>
          <w:numId w:val="35"/>
        </w:numPr>
        <w:spacing w:before="0" w:after="160" w:line="259" w:lineRule="auto"/>
        <w:contextualSpacing/>
        <w:jc w:val="left"/>
        <w:rPr>
          <w:rFonts w:asciiTheme="minorHAnsi" w:hAnsiTheme="minorHAnsi" w:cstheme="minorHAnsi"/>
          <w:sz w:val="22"/>
          <w:szCs w:val="22"/>
        </w:rPr>
      </w:pPr>
      <w:r w:rsidRPr="00293E8D">
        <w:rPr>
          <w:rFonts w:asciiTheme="minorHAnsi" w:hAnsiTheme="minorHAnsi" w:cstheme="minorHAnsi"/>
          <w:sz w:val="22"/>
          <w:szCs w:val="22"/>
        </w:rPr>
        <w:t xml:space="preserve">predvedenie procesu </w:t>
      </w:r>
      <w:proofErr w:type="spellStart"/>
      <w:r w:rsidRPr="00293E8D">
        <w:rPr>
          <w:rFonts w:asciiTheme="minorHAnsi" w:hAnsiTheme="minorHAnsi" w:cstheme="minorHAnsi"/>
          <w:sz w:val="22"/>
          <w:szCs w:val="22"/>
        </w:rPr>
        <w:t>buildovania</w:t>
      </w:r>
      <w:proofErr w:type="spellEnd"/>
      <w:r w:rsidRPr="00293E8D">
        <w:rPr>
          <w:rFonts w:asciiTheme="minorHAnsi" w:hAnsiTheme="minorHAnsi" w:cstheme="minorHAnsi"/>
          <w:sz w:val="22"/>
          <w:szCs w:val="22"/>
        </w:rPr>
        <w:t>.</w:t>
      </w:r>
    </w:p>
    <w:p w14:paraId="5522B801" w14:textId="77777777" w:rsidR="00B80B12" w:rsidRPr="00293E8D" w:rsidRDefault="00B80B12" w:rsidP="00B80B12">
      <w:pPr>
        <w:rPr>
          <w:rFonts w:asciiTheme="minorHAnsi" w:hAnsiTheme="minorHAnsi" w:cstheme="minorHAnsi"/>
          <w:szCs w:val="22"/>
        </w:rPr>
      </w:pPr>
      <w:proofErr w:type="spellStart"/>
      <w:r w:rsidRPr="00293E8D">
        <w:rPr>
          <w:rFonts w:asciiTheme="minorHAnsi" w:hAnsiTheme="minorHAnsi" w:cstheme="minorHAnsi"/>
          <w:szCs w:val="22"/>
        </w:rPr>
        <w:t>Súčasťou</w:t>
      </w:r>
      <w:proofErr w:type="spellEnd"/>
      <w:r w:rsidRPr="00293E8D">
        <w:rPr>
          <w:rFonts w:asciiTheme="minorHAnsi" w:hAnsiTheme="minorHAnsi" w:cstheme="minorHAnsi"/>
          <w:szCs w:val="22"/>
        </w:rPr>
        <w:t xml:space="preserve"> bude </w:t>
      </w:r>
      <w:proofErr w:type="spellStart"/>
      <w:r w:rsidRPr="00293E8D">
        <w:rPr>
          <w:rFonts w:asciiTheme="minorHAnsi" w:hAnsiTheme="minorHAnsi" w:cstheme="minorHAnsi"/>
          <w:szCs w:val="22"/>
        </w:rPr>
        <w:t>tiež</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zodpovedanie</w:t>
      </w:r>
      <w:proofErr w:type="spellEnd"/>
      <w:r w:rsidRPr="00293E8D">
        <w:rPr>
          <w:rFonts w:asciiTheme="minorHAnsi" w:hAnsiTheme="minorHAnsi" w:cstheme="minorHAnsi"/>
          <w:szCs w:val="22"/>
        </w:rPr>
        <w:t xml:space="preserve"> nejasností v </w:t>
      </w:r>
      <w:proofErr w:type="spellStart"/>
      <w:r w:rsidRPr="00293E8D">
        <w:rPr>
          <w:rFonts w:asciiTheme="minorHAnsi" w:hAnsiTheme="minorHAnsi" w:cstheme="minorHAnsi"/>
          <w:szCs w:val="22"/>
        </w:rPr>
        <w:t>dokumentácii</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prípadne</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aktualizácia</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dokumentácie</w:t>
      </w:r>
      <w:proofErr w:type="spellEnd"/>
      <w:r w:rsidRPr="00293E8D">
        <w:rPr>
          <w:rFonts w:asciiTheme="minorHAnsi" w:hAnsiTheme="minorHAnsi" w:cstheme="minorHAnsi"/>
          <w:szCs w:val="22"/>
        </w:rPr>
        <w:t xml:space="preserve"> po zapracovaní </w:t>
      </w:r>
      <w:proofErr w:type="spellStart"/>
      <w:r w:rsidRPr="00293E8D">
        <w:rPr>
          <w:rFonts w:asciiTheme="minorHAnsi" w:hAnsiTheme="minorHAnsi" w:cstheme="minorHAnsi"/>
          <w:szCs w:val="22"/>
        </w:rPr>
        <w:t>pripomienok</w:t>
      </w:r>
      <w:proofErr w:type="spellEnd"/>
      <w:r w:rsidRPr="00293E8D">
        <w:rPr>
          <w:rFonts w:asciiTheme="minorHAnsi" w:hAnsiTheme="minorHAnsi" w:cstheme="minorHAnsi"/>
          <w:szCs w:val="22"/>
        </w:rPr>
        <w:t xml:space="preserve"> </w:t>
      </w:r>
      <w:proofErr w:type="spellStart"/>
      <w:r w:rsidRPr="00293E8D">
        <w:rPr>
          <w:rFonts w:asciiTheme="minorHAnsi" w:hAnsiTheme="minorHAnsi" w:cstheme="minorHAnsi"/>
          <w:szCs w:val="22"/>
        </w:rPr>
        <w:t>Objednávateľa</w:t>
      </w:r>
      <w:proofErr w:type="spellEnd"/>
      <w:r w:rsidRPr="00293E8D">
        <w:rPr>
          <w:rFonts w:asciiTheme="minorHAnsi" w:hAnsiTheme="minorHAnsi" w:cstheme="minorHAnsi"/>
          <w:szCs w:val="22"/>
        </w:rPr>
        <w:t xml:space="preserve">. </w:t>
      </w:r>
    </w:p>
    <w:p w14:paraId="4B0DD2A8" w14:textId="4225AC95" w:rsidR="00D9544D" w:rsidRPr="00293E8D" w:rsidRDefault="00B80B12" w:rsidP="00D70E9F">
      <w:pPr>
        <w:ind w:left="-5"/>
        <w:rPr>
          <w:rFonts w:asciiTheme="minorHAnsi" w:hAnsiTheme="minorHAnsi" w:cstheme="minorHAnsi"/>
          <w:szCs w:val="22"/>
          <w:lang w:val="sk-SK"/>
        </w:rPr>
      </w:pPr>
      <w:r w:rsidRPr="00293E8D">
        <w:rPr>
          <w:rFonts w:asciiTheme="minorHAnsi" w:hAnsiTheme="minorHAnsi" w:cstheme="minorHAnsi"/>
          <w:szCs w:val="22"/>
          <w:lang w:val="sk-SK"/>
        </w:rPr>
        <w:t>Školenie prebehne prezenčnou formou v školiacich priestoroch Objednávateľa.</w:t>
      </w:r>
      <w:bookmarkEnd w:id="82"/>
    </w:p>
    <w:p w14:paraId="36497056" w14:textId="1E5F9CCE" w:rsidR="00155B62" w:rsidRPr="00293E8D" w:rsidRDefault="00155B62" w:rsidP="000451B3">
      <w:pPr>
        <w:rPr>
          <w:rFonts w:asciiTheme="minorHAnsi" w:eastAsiaTheme="minorHAnsi" w:hAnsiTheme="minorHAnsi" w:cstheme="minorHAnsi"/>
          <w:b/>
          <w:szCs w:val="22"/>
          <w:lang w:val="sk-SK" w:eastAsia="en-US"/>
        </w:rPr>
      </w:pPr>
    </w:p>
    <w:p w14:paraId="43649EEE" w14:textId="77777777" w:rsidR="001A5661" w:rsidRPr="00293E8D" w:rsidRDefault="001A5661" w:rsidP="00D70E9F">
      <w:pPr>
        <w:ind w:left="-5"/>
        <w:rPr>
          <w:rFonts w:asciiTheme="minorHAnsi" w:eastAsiaTheme="minorHAnsi" w:hAnsiTheme="minorHAnsi" w:cstheme="minorHAnsi"/>
          <w:b/>
          <w:szCs w:val="22"/>
          <w:lang w:val="sk-SK" w:eastAsia="en-US"/>
        </w:rPr>
      </w:pPr>
    </w:p>
    <w:p w14:paraId="211B31ED" w14:textId="77777777" w:rsidR="001A5661" w:rsidRPr="00293E8D" w:rsidRDefault="001A5661" w:rsidP="000451B3">
      <w:pPr>
        <w:rPr>
          <w:rFonts w:asciiTheme="minorHAnsi" w:eastAsiaTheme="minorHAnsi" w:hAnsiTheme="minorHAnsi" w:cstheme="minorHAnsi"/>
          <w:b/>
          <w:szCs w:val="22"/>
          <w:lang w:val="sk-SK" w:eastAsia="en-US"/>
        </w:rPr>
        <w:sectPr w:rsidR="001A5661" w:rsidRPr="00293E8D" w:rsidSect="00D70E9F">
          <w:headerReference w:type="default" r:id="rId28"/>
          <w:pgSz w:w="11906" w:h="16838" w:code="9"/>
          <w:pgMar w:top="910" w:right="1134" w:bottom="1633" w:left="992" w:header="283" w:footer="709" w:gutter="0"/>
          <w:cols w:space="708"/>
          <w:docGrid w:linePitch="360"/>
        </w:sectPr>
      </w:pPr>
    </w:p>
    <w:p w14:paraId="437E8210" w14:textId="4EDAD05E" w:rsidR="001A5661" w:rsidRPr="00293E8D" w:rsidRDefault="001A5661" w:rsidP="00FA4410">
      <w:pPr>
        <w:rPr>
          <w:rFonts w:asciiTheme="minorHAnsi" w:eastAsiaTheme="minorHAnsi" w:hAnsiTheme="minorHAnsi" w:cstheme="minorHAnsi"/>
          <w:b/>
          <w:szCs w:val="22"/>
          <w:lang w:val="sk-SK" w:eastAsia="en-US"/>
        </w:rPr>
      </w:pPr>
      <w:r w:rsidRPr="00293E8D">
        <w:rPr>
          <w:rFonts w:asciiTheme="minorHAnsi" w:eastAsiaTheme="minorHAnsi" w:hAnsiTheme="minorHAnsi" w:cstheme="minorHAnsi"/>
          <w:b/>
          <w:szCs w:val="22"/>
          <w:lang w:val="sk-SK" w:eastAsia="en-US"/>
        </w:rPr>
        <w:lastRenderedPageBreak/>
        <w:t>Príloha č. 1</w:t>
      </w:r>
      <w:r w:rsidR="000451B3" w:rsidRPr="00293E8D">
        <w:rPr>
          <w:rFonts w:asciiTheme="minorHAnsi" w:eastAsiaTheme="minorHAnsi" w:hAnsiTheme="minorHAnsi" w:cstheme="minorHAnsi"/>
          <w:b/>
          <w:szCs w:val="22"/>
          <w:lang w:val="sk-SK" w:eastAsia="en-US"/>
        </w:rPr>
        <w:t>1</w:t>
      </w:r>
      <w:r w:rsidRPr="00293E8D">
        <w:rPr>
          <w:rFonts w:asciiTheme="minorHAnsi" w:eastAsiaTheme="minorHAnsi" w:hAnsiTheme="minorHAnsi" w:cstheme="minorHAnsi"/>
          <w:b/>
          <w:szCs w:val="22"/>
          <w:lang w:val="sk-SK" w:eastAsia="en-US"/>
        </w:rPr>
        <w:t>: Štruktúrovaný rozpočet ceny</w:t>
      </w:r>
    </w:p>
    <w:p w14:paraId="5476CB6F" w14:textId="12CB402E" w:rsidR="00062935" w:rsidRPr="00293E8D" w:rsidRDefault="00062935" w:rsidP="00FA4410">
      <w:pPr>
        <w:rPr>
          <w:rFonts w:asciiTheme="minorHAnsi" w:eastAsiaTheme="minorHAnsi" w:hAnsiTheme="minorHAnsi" w:cstheme="minorHAnsi"/>
          <w:b/>
          <w:szCs w:val="22"/>
          <w:lang w:val="sk-SK" w:eastAsia="en-US"/>
        </w:rPr>
      </w:pPr>
    </w:p>
    <w:tbl>
      <w:tblPr>
        <w:tblStyle w:val="Mriekatabuky"/>
        <w:tblpPr w:leftFromText="141" w:rightFromText="141" w:vertAnchor="text" w:tblpXSpec="center" w:tblpY="1"/>
        <w:tblOverlap w:val="never"/>
        <w:tblW w:w="13745" w:type="dxa"/>
        <w:jc w:val="center"/>
        <w:tblLook w:val="04A0" w:firstRow="1" w:lastRow="0" w:firstColumn="1" w:lastColumn="0" w:noHBand="0" w:noVBand="1"/>
      </w:tblPr>
      <w:tblGrid>
        <w:gridCol w:w="421"/>
        <w:gridCol w:w="3969"/>
        <w:gridCol w:w="1559"/>
        <w:gridCol w:w="1949"/>
        <w:gridCol w:w="1949"/>
        <w:gridCol w:w="1949"/>
        <w:gridCol w:w="1949"/>
      </w:tblGrid>
      <w:tr w:rsidR="00CD5D97" w:rsidRPr="00293E8D" w14:paraId="06421F14" w14:textId="77777777" w:rsidTr="00CD5D97">
        <w:trPr>
          <w:jc w:val="center"/>
        </w:trPr>
        <w:tc>
          <w:tcPr>
            <w:tcW w:w="42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C742991" w14:textId="77777777" w:rsidR="00DF48D3" w:rsidRPr="00293E8D" w:rsidRDefault="00DF48D3" w:rsidP="000D583F">
            <w:pPr>
              <w:rPr>
                <w:rFonts w:asciiTheme="minorHAnsi" w:hAnsiTheme="minorHAnsi" w:cstheme="minorHAnsi"/>
                <w:szCs w:val="22"/>
              </w:rPr>
            </w:pPr>
          </w:p>
        </w:tc>
        <w:tc>
          <w:tcPr>
            <w:tcW w:w="396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0F6B9252" w14:textId="2CA15F74" w:rsidR="00DF48D3" w:rsidRPr="00293E8D" w:rsidRDefault="00E94D33" w:rsidP="000D583F">
            <w:pPr>
              <w:jc w:val="left"/>
              <w:rPr>
                <w:rFonts w:asciiTheme="minorHAnsi" w:hAnsiTheme="minorHAnsi" w:cstheme="minorHAnsi"/>
                <w:b/>
                <w:bCs/>
                <w:szCs w:val="22"/>
              </w:rPr>
            </w:pPr>
            <w:r w:rsidRPr="00293E8D">
              <w:rPr>
                <w:rFonts w:asciiTheme="minorHAnsi" w:hAnsiTheme="minorHAnsi" w:cstheme="minorHAnsi"/>
                <w:b/>
                <w:bCs/>
                <w:szCs w:val="22"/>
              </w:rPr>
              <w:t>Názov služby</w:t>
            </w:r>
          </w:p>
        </w:tc>
        <w:tc>
          <w:tcPr>
            <w:tcW w:w="155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2CD903F8" w14:textId="3943A0AF" w:rsidR="00DF48D3" w:rsidRPr="00293E8D" w:rsidRDefault="00E94D33" w:rsidP="000D583F">
            <w:pPr>
              <w:jc w:val="left"/>
              <w:rPr>
                <w:rFonts w:asciiTheme="minorHAnsi" w:hAnsiTheme="minorHAnsi" w:cstheme="minorHAnsi"/>
                <w:b/>
                <w:bCs/>
                <w:szCs w:val="22"/>
              </w:rPr>
            </w:pPr>
            <w:r w:rsidRPr="00293E8D">
              <w:rPr>
                <w:rFonts w:asciiTheme="minorHAnsi" w:hAnsiTheme="minorHAnsi" w:cstheme="minorHAnsi"/>
                <w:b/>
                <w:bCs/>
                <w:szCs w:val="22"/>
              </w:rPr>
              <w:t>Rozsah</w:t>
            </w:r>
          </w:p>
        </w:tc>
        <w:tc>
          <w:tcPr>
            <w:tcW w:w="194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1C7A1311" w14:textId="770BE4B7" w:rsidR="00DF48D3" w:rsidRPr="00293E8D" w:rsidRDefault="00E94D33" w:rsidP="000D583F">
            <w:pPr>
              <w:jc w:val="left"/>
              <w:rPr>
                <w:rFonts w:asciiTheme="minorHAnsi" w:hAnsiTheme="minorHAnsi" w:cstheme="minorHAnsi"/>
                <w:b/>
                <w:bCs/>
                <w:szCs w:val="22"/>
              </w:rPr>
            </w:pPr>
            <w:r w:rsidRPr="00293E8D">
              <w:rPr>
                <w:rFonts w:asciiTheme="minorHAnsi" w:hAnsiTheme="minorHAnsi" w:cstheme="minorHAnsi"/>
                <w:b/>
                <w:bCs/>
                <w:szCs w:val="22"/>
              </w:rPr>
              <w:t xml:space="preserve">Cena v EUR bez DPH / </w:t>
            </w:r>
            <w:r w:rsidR="000D583F" w:rsidRPr="00293E8D">
              <w:rPr>
                <w:rFonts w:asciiTheme="minorHAnsi" w:hAnsiTheme="minorHAnsi" w:cstheme="minorHAnsi"/>
                <w:b/>
                <w:bCs/>
                <w:szCs w:val="22"/>
              </w:rPr>
              <w:t xml:space="preserve">1 </w:t>
            </w:r>
            <w:r w:rsidR="00831756" w:rsidRPr="00293E8D">
              <w:rPr>
                <w:rFonts w:asciiTheme="minorHAnsi" w:hAnsiTheme="minorHAnsi" w:cstheme="minorHAnsi"/>
                <w:b/>
                <w:bCs/>
                <w:szCs w:val="22"/>
              </w:rPr>
              <w:t>rok</w:t>
            </w:r>
          </w:p>
        </w:tc>
        <w:tc>
          <w:tcPr>
            <w:tcW w:w="194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123A4214" w14:textId="528002CE" w:rsidR="00DF48D3" w:rsidRPr="00293E8D" w:rsidRDefault="00831756" w:rsidP="000D583F">
            <w:pPr>
              <w:jc w:val="left"/>
              <w:rPr>
                <w:rFonts w:asciiTheme="minorHAnsi" w:hAnsiTheme="minorHAnsi" w:cstheme="minorHAnsi"/>
                <w:b/>
                <w:bCs/>
                <w:szCs w:val="22"/>
              </w:rPr>
            </w:pPr>
            <w:r w:rsidRPr="00293E8D">
              <w:rPr>
                <w:rFonts w:asciiTheme="minorHAnsi" w:hAnsiTheme="minorHAnsi" w:cstheme="minorHAnsi"/>
                <w:b/>
                <w:bCs/>
                <w:szCs w:val="22"/>
              </w:rPr>
              <w:t xml:space="preserve">Cena v EUR s DPH / </w:t>
            </w:r>
            <w:r w:rsidR="000D583F" w:rsidRPr="00293E8D">
              <w:rPr>
                <w:rFonts w:asciiTheme="minorHAnsi" w:hAnsiTheme="minorHAnsi" w:cstheme="minorHAnsi"/>
                <w:b/>
                <w:bCs/>
                <w:szCs w:val="22"/>
              </w:rPr>
              <w:t xml:space="preserve">1 </w:t>
            </w:r>
            <w:r w:rsidRPr="00293E8D">
              <w:rPr>
                <w:rFonts w:asciiTheme="minorHAnsi" w:hAnsiTheme="minorHAnsi" w:cstheme="minorHAnsi"/>
                <w:b/>
                <w:bCs/>
                <w:szCs w:val="22"/>
              </w:rPr>
              <w:t>rok</w:t>
            </w:r>
          </w:p>
        </w:tc>
        <w:tc>
          <w:tcPr>
            <w:tcW w:w="194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6005B701" w14:textId="0ED3A285" w:rsidR="00DF48D3" w:rsidRPr="00293E8D" w:rsidRDefault="00831756" w:rsidP="000D583F">
            <w:pPr>
              <w:jc w:val="left"/>
              <w:rPr>
                <w:rFonts w:asciiTheme="minorHAnsi" w:hAnsiTheme="minorHAnsi" w:cstheme="minorHAnsi"/>
                <w:b/>
                <w:bCs/>
                <w:szCs w:val="22"/>
              </w:rPr>
            </w:pPr>
            <w:r w:rsidRPr="00293E8D">
              <w:rPr>
                <w:rFonts w:asciiTheme="minorHAnsi" w:hAnsiTheme="minorHAnsi" w:cstheme="minorHAnsi"/>
                <w:b/>
                <w:bCs/>
                <w:szCs w:val="22"/>
              </w:rPr>
              <w:t>Cena v EUR bez DPH / 3 roky</w:t>
            </w:r>
          </w:p>
        </w:tc>
        <w:tc>
          <w:tcPr>
            <w:tcW w:w="194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564A94FA" w14:textId="5AB07DCC" w:rsidR="00DF48D3" w:rsidRPr="00293E8D" w:rsidRDefault="00831756" w:rsidP="000D583F">
            <w:pPr>
              <w:jc w:val="left"/>
              <w:rPr>
                <w:rFonts w:asciiTheme="minorHAnsi" w:hAnsiTheme="minorHAnsi" w:cstheme="minorHAnsi"/>
                <w:b/>
                <w:bCs/>
                <w:szCs w:val="22"/>
              </w:rPr>
            </w:pPr>
            <w:r w:rsidRPr="00293E8D">
              <w:rPr>
                <w:rFonts w:asciiTheme="minorHAnsi" w:hAnsiTheme="minorHAnsi" w:cstheme="minorHAnsi"/>
                <w:b/>
                <w:bCs/>
                <w:szCs w:val="22"/>
              </w:rPr>
              <w:t xml:space="preserve">Cena v EUR </w:t>
            </w:r>
            <w:r w:rsidR="00A55175" w:rsidRPr="00293E8D">
              <w:rPr>
                <w:rFonts w:asciiTheme="minorHAnsi" w:hAnsiTheme="minorHAnsi" w:cstheme="minorHAnsi"/>
                <w:b/>
                <w:bCs/>
                <w:szCs w:val="22"/>
              </w:rPr>
              <w:t xml:space="preserve">s </w:t>
            </w:r>
            <w:r w:rsidRPr="00293E8D">
              <w:rPr>
                <w:rFonts w:asciiTheme="minorHAnsi" w:hAnsiTheme="minorHAnsi" w:cstheme="minorHAnsi"/>
                <w:b/>
                <w:bCs/>
                <w:szCs w:val="22"/>
              </w:rPr>
              <w:t xml:space="preserve"> DPH / 3 roky</w:t>
            </w:r>
          </w:p>
        </w:tc>
      </w:tr>
      <w:tr w:rsidR="00CD5D97" w:rsidRPr="00293E8D" w14:paraId="7F3A209B" w14:textId="77777777" w:rsidTr="00CD5D97">
        <w:trPr>
          <w:jc w:val="center"/>
        </w:trPr>
        <w:tc>
          <w:tcPr>
            <w:tcW w:w="421" w:type="dxa"/>
            <w:tcBorders>
              <w:top w:val="single" w:sz="18" w:space="0" w:color="auto"/>
              <w:left w:val="single" w:sz="18" w:space="0" w:color="auto"/>
              <w:right w:val="single" w:sz="18" w:space="0" w:color="auto"/>
            </w:tcBorders>
          </w:tcPr>
          <w:p w14:paraId="31AEF717" w14:textId="77777777" w:rsidR="00DF48D3" w:rsidRPr="00293E8D" w:rsidRDefault="00DF48D3" w:rsidP="000D583F">
            <w:pPr>
              <w:pStyle w:val="Odsekzoznamu"/>
              <w:numPr>
                <w:ilvl w:val="0"/>
                <w:numId w:val="50"/>
              </w:numPr>
              <w:spacing w:before="40"/>
              <w:ind w:left="593" w:hanging="567"/>
              <w:jc w:val="left"/>
              <w:rPr>
                <w:rFonts w:asciiTheme="minorHAnsi" w:hAnsiTheme="minorHAnsi" w:cstheme="minorHAnsi"/>
                <w:szCs w:val="22"/>
              </w:rPr>
            </w:pPr>
          </w:p>
        </w:tc>
        <w:tc>
          <w:tcPr>
            <w:tcW w:w="3969" w:type="dxa"/>
            <w:tcBorders>
              <w:top w:val="single" w:sz="18" w:space="0" w:color="auto"/>
              <w:left w:val="single" w:sz="18" w:space="0" w:color="auto"/>
              <w:right w:val="single" w:sz="18" w:space="0" w:color="auto"/>
            </w:tcBorders>
          </w:tcPr>
          <w:p w14:paraId="2828D316" w14:textId="77777777" w:rsidR="000D583F" w:rsidRPr="00293E8D" w:rsidRDefault="00831756" w:rsidP="000D583F">
            <w:pPr>
              <w:spacing w:after="0"/>
              <w:ind w:left="32"/>
              <w:jc w:val="left"/>
              <w:rPr>
                <w:rFonts w:asciiTheme="minorHAnsi" w:hAnsiTheme="minorHAnsi" w:cstheme="minorHAnsi"/>
                <w:szCs w:val="22"/>
              </w:rPr>
            </w:pPr>
            <w:r w:rsidRPr="00293E8D">
              <w:rPr>
                <w:rFonts w:asciiTheme="minorHAnsi" w:hAnsiTheme="minorHAnsi" w:cstheme="minorHAnsi"/>
                <w:szCs w:val="22"/>
              </w:rPr>
              <w:t xml:space="preserve">Paušálne služby (podľa popisu) </w:t>
            </w:r>
          </w:p>
          <w:p w14:paraId="204A095F" w14:textId="1206C10D" w:rsidR="00DF48D3" w:rsidRPr="00293E8D" w:rsidRDefault="000D583F" w:rsidP="000D583F">
            <w:pPr>
              <w:ind w:left="32"/>
              <w:jc w:val="left"/>
              <w:rPr>
                <w:rFonts w:asciiTheme="minorHAnsi" w:hAnsiTheme="minorHAnsi" w:cstheme="minorHAnsi"/>
                <w:szCs w:val="22"/>
              </w:rPr>
            </w:pPr>
            <w:r w:rsidRPr="00293E8D">
              <w:rPr>
                <w:rFonts w:asciiTheme="minorHAnsi" w:hAnsiTheme="minorHAnsi" w:cstheme="minorHAnsi"/>
                <w:szCs w:val="22"/>
              </w:rPr>
              <w:t>8x5 (od 08:00 do 16:00)</w:t>
            </w:r>
          </w:p>
        </w:tc>
        <w:tc>
          <w:tcPr>
            <w:tcW w:w="1559" w:type="dxa"/>
            <w:tcBorders>
              <w:top w:val="single" w:sz="18" w:space="0" w:color="auto"/>
              <w:left w:val="single" w:sz="18" w:space="0" w:color="auto"/>
              <w:right w:val="single" w:sz="18" w:space="0" w:color="auto"/>
            </w:tcBorders>
          </w:tcPr>
          <w:p w14:paraId="53563716" w14:textId="18CFE55E" w:rsidR="00DF48D3" w:rsidRPr="00293E8D" w:rsidRDefault="000D583F" w:rsidP="00532DC8">
            <w:pPr>
              <w:jc w:val="center"/>
              <w:rPr>
                <w:rFonts w:asciiTheme="minorHAnsi" w:hAnsiTheme="minorHAnsi" w:cstheme="minorHAnsi"/>
                <w:szCs w:val="22"/>
              </w:rPr>
            </w:pPr>
            <w:r w:rsidRPr="00293E8D">
              <w:rPr>
                <w:rFonts w:asciiTheme="minorHAnsi" w:hAnsiTheme="minorHAnsi" w:cstheme="minorHAnsi"/>
                <w:szCs w:val="22"/>
              </w:rPr>
              <w:t>1</w:t>
            </w:r>
          </w:p>
        </w:tc>
        <w:tc>
          <w:tcPr>
            <w:tcW w:w="1949" w:type="dxa"/>
            <w:tcBorders>
              <w:top w:val="single" w:sz="18" w:space="0" w:color="auto"/>
              <w:left w:val="single" w:sz="18" w:space="0" w:color="auto"/>
              <w:right w:val="single" w:sz="18" w:space="0" w:color="auto"/>
            </w:tcBorders>
          </w:tcPr>
          <w:p w14:paraId="2D8C1BF6" w14:textId="77777777" w:rsidR="00DF48D3" w:rsidRPr="00293E8D" w:rsidRDefault="00DF48D3" w:rsidP="000D583F">
            <w:pPr>
              <w:rPr>
                <w:rFonts w:asciiTheme="minorHAnsi" w:hAnsiTheme="minorHAnsi" w:cstheme="minorHAnsi"/>
                <w:szCs w:val="22"/>
              </w:rPr>
            </w:pPr>
          </w:p>
        </w:tc>
        <w:tc>
          <w:tcPr>
            <w:tcW w:w="1949" w:type="dxa"/>
            <w:tcBorders>
              <w:top w:val="single" w:sz="18" w:space="0" w:color="auto"/>
              <w:left w:val="single" w:sz="18" w:space="0" w:color="auto"/>
              <w:right w:val="single" w:sz="18" w:space="0" w:color="auto"/>
            </w:tcBorders>
          </w:tcPr>
          <w:p w14:paraId="73198574" w14:textId="77777777" w:rsidR="00DF48D3" w:rsidRPr="00293E8D" w:rsidRDefault="00DF48D3" w:rsidP="000D583F">
            <w:pPr>
              <w:rPr>
                <w:rFonts w:asciiTheme="minorHAnsi" w:hAnsiTheme="minorHAnsi" w:cstheme="minorHAnsi"/>
                <w:szCs w:val="22"/>
              </w:rPr>
            </w:pPr>
          </w:p>
        </w:tc>
        <w:tc>
          <w:tcPr>
            <w:tcW w:w="1949" w:type="dxa"/>
            <w:tcBorders>
              <w:top w:val="single" w:sz="18" w:space="0" w:color="auto"/>
              <w:left w:val="single" w:sz="18" w:space="0" w:color="auto"/>
              <w:right w:val="single" w:sz="18" w:space="0" w:color="auto"/>
            </w:tcBorders>
          </w:tcPr>
          <w:p w14:paraId="3521B238" w14:textId="77777777" w:rsidR="00DF48D3" w:rsidRPr="00293E8D" w:rsidRDefault="00DF48D3" w:rsidP="000D583F">
            <w:pPr>
              <w:rPr>
                <w:rFonts w:asciiTheme="minorHAnsi" w:hAnsiTheme="minorHAnsi" w:cstheme="minorHAnsi"/>
                <w:szCs w:val="22"/>
              </w:rPr>
            </w:pPr>
          </w:p>
        </w:tc>
        <w:tc>
          <w:tcPr>
            <w:tcW w:w="1949" w:type="dxa"/>
            <w:tcBorders>
              <w:top w:val="single" w:sz="18" w:space="0" w:color="auto"/>
              <w:left w:val="single" w:sz="18" w:space="0" w:color="auto"/>
              <w:right w:val="single" w:sz="18" w:space="0" w:color="auto"/>
            </w:tcBorders>
          </w:tcPr>
          <w:p w14:paraId="68BEEA94" w14:textId="77777777" w:rsidR="00DF48D3" w:rsidRPr="00293E8D" w:rsidRDefault="00DF48D3" w:rsidP="000D583F">
            <w:pPr>
              <w:rPr>
                <w:rFonts w:asciiTheme="minorHAnsi" w:hAnsiTheme="minorHAnsi" w:cstheme="minorHAnsi"/>
                <w:szCs w:val="22"/>
              </w:rPr>
            </w:pPr>
          </w:p>
        </w:tc>
      </w:tr>
      <w:tr w:rsidR="00CD5D97" w:rsidRPr="00293E8D" w14:paraId="0070EDA5" w14:textId="77777777" w:rsidTr="00CD5D97">
        <w:trPr>
          <w:jc w:val="center"/>
        </w:trPr>
        <w:tc>
          <w:tcPr>
            <w:tcW w:w="421" w:type="dxa"/>
            <w:tcBorders>
              <w:left w:val="single" w:sz="18" w:space="0" w:color="auto"/>
              <w:right w:val="single" w:sz="18" w:space="0" w:color="auto"/>
            </w:tcBorders>
          </w:tcPr>
          <w:p w14:paraId="7401C946" w14:textId="77777777" w:rsidR="00DF48D3" w:rsidRPr="00293E8D" w:rsidRDefault="00DF48D3" w:rsidP="000D583F">
            <w:pPr>
              <w:pStyle w:val="Odsekzoznamu"/>
              <w:numPr>
                <w:ilvl w:val="0"/>
                <w:numId w:val="50"/>
              </w:numPr>
              <w:spacing w:before="40"/>
              <w:ind w:left="593" w:hanging="567"/>
              <w:jc w:val="left"/>
              <w:rPr>
                <w:rFonts w:asciiTheme="minorHAnsi" w:hAnsiTheme="minorHAnsi" w:cstheme="minorHAnsi"/>
                <w:szCs w:val="22"/>
              </w:rPr>
            </w:pPr>
          </w:p>
        </w:tc>
        <w:tc>
          <w:tcPr>
            <w:tcW w:w="3969" w:type="dxa"/>
            <w:tcBorders>
              <w:left w:val="single" w:sz="18" w:space="0" w:color="auto"/>
              <w:right w:val="single" w:sz="18" w:space="0" w:color="auto"/>
            </w:tcBorders>
          </w:tcPr>
          <w:p w14:paraId="03938316" w14:textId="6B7FA00A" w:rsidR="00DF48D3" w:rsidRPr="00293E8D" w:rsidRDefault="000D583F" w:rsidP="000D583F">
            <w:pPr>
              <w:jc w:val="left"/>
              <w:rPr>
                <w:rFonts w:asciiTheme="minorHAnsi" w:hAnsiTheme="minorHAnsi" w:cstheme="minorHAnsi"/>
                <w:szCs w:val="22"/>
              </w:rPr>
            </w:pPr>
            <w:r w:rsidRPr="00293E8D">
              <w:rPr>
                <w:rFonts w:asciiTheme="minorHAnsi" w:hAnsiTheme="minorHAnsi" w:cstheme="minorHAnsi"/>
                <w:szCs w:val="22"/>
              </w:rPr>
              <w:t>Objednávkové služby (podľa popisu)</w:t>
            </w:r>
          </w:p>
        </w:tc>
        <w:tc>
          <w:tcPr>
            <w:tcW w:w="1559" w:type="dxa"/>
            <w:tcBorders>
              <w:left w:val="single" w:sz="18" w:space="0" w:color="auto"/>
              <w:right w:val="single" w:sz="18" w:space="0" w:color="auto"/>
            </w:tcBorders>
          </w:tcPr>
          <w:p w14:paraId="4D1891D2" w14:textId="3FD6EEB9" w:rsidR="00DF48D3" w:rsidRPr="00293E8D" w:rsidRDefault="0009431D" w:rsidP="000D583F">
            <w:pPr>
              <w:rPr>
                <w:rFonts w:asciiTheme="minorHAnsi" w:hAnsiTheme="minorHAnsi" w:cstheme="minorHAnsi"/>
                <w:szCs w:val="22"/>
              </w:rPr>
            </w:pPr>
            <w:r w:rsidRPr="00293E8D">
              <w:rPr>
                <w:rFonts w:asciiTheme="minorHAnsi" w:hAnsiTheme="minorHAnsi" w:cstheme="minorHAnsi"/>
                <w:szCs w:val="22"/>
              </w:rPr>
              <w:t>333</w:t>
            </w:r>
            <w:r w:rsidR="000D583F" w:rsidRPr="00293E8D">
              <w:rPr>
                <w:rFonts w:asciiTheme="minorHAnsi" w:hAnsiTheme="minorHAnsi" w:cstheme="minorHAnsi"/>
                <w:szCs w:val="22"/>
              </w:rPr>
              <w:t xml:space="preserve"> MD / rok</w:t>
            </w:r>
            <w:r w:rsidRPr="00293E8D">
              <w:rPr>
                <w:rFonts w:asciiTheme="minorHAnsi" w:hAnsiTheme="minorHAnsi" w:cstheme="minorHAnsi"/>
                <w:szCs w:val="22"/>
              </w:rPr>
              <w:t>*</w:t>
            </w:r>
          </w:p>
        </w:tc>
        <w:tc>
          <w:tcPr>
            <w:tcW w:w="1949" w:type="dxa"/>
            <w:tcBorders>
              <w:left w:val="single" w:sz="18" w:space="0" w:color="auto"/>
              <w:right w:val="single" w:sz="18" w:space="0" w:color="auto"/>
            </w:tcBorders>
          </w:tcPr>
          <w:p w14:paraId="429F1349" w14:textId="77777777" w:rsidR="00DF48D3" w:rsidRPr="00293E8D" w:rsidRDefault="00DF48D3" w:rsidP="000D583F">
            <w:pPr>
              <w:rPr>
                <w:rFonts w:asciiTheme="minorHAnsi" w:hAnsiTheme="minorHAnsi" w:cstheme="minorHAnsi"/>
                <w:szCs w:val="22"/>
              </w:rPr>
            </w:pPr>
          </w:p>
        </w:tc>
        <w:tc>
          <w:tcPr>
            <w:tcW w:w="1949" w:type="dxa"/>
            <w:tcBorders>
              <w:left w:val="single" w:sz="18" w:space="0" w:color="auto"/>
              <w:right w:val="single" w:sz="18" w:space="0" w:color="auto"/>
            </w:tcBorders>
          </w:tcPr>
          <w:p w14:paraId="6BB3A3DE" w14:textId="77777777" w:rsidR="00DF48D3" w:rsidRPr="00293E8D" w:rsidRDefault="00DF48D3" w:rsidP="000D583F">
            <w:pPr>
              <w:rPr>
                <w:rFonts w:asciiTheme="minorHAnsi" w:hAnsiTheme="minorHAnsi" w:cstheme="minorHAnsi"/>
                <w:szCs w:val="22"/>
              </w:rPr>
            </w:pPr>
          </w:p>
        </w:tc>
        <w:tc>
          <w:tcPr>
            <w:tcW w:w="1949" w:type="dxa"/>
            <w:tcBorders>
              <w:left w:val="single" w:sz="18" w:space="0" w:color="auto"/>
              <w:right w:val="single" w:sz="18" w:space="0" w:color="auto"/>
            </w:tcBorders>
          </w:tcPr>
          <w:p w14:paraId="65A27F5F" w14:textId="77777777" w:rsidR="00DF48D3" w:rsidRPr="00293E8D" w:rsidRDefault="00DF48D3" w:rsidP="000D583F">
            <w:pPr>
              <w:rPr>
                <w:rFonts w:asciiTheme="minorHAnsi" w:hAnsiTheme="minorHAnsi" w:cstheme="minorHAnsi"/>
                <w:szCs w:val="22"/>
              </w:rPr>
            </w:pPr>
          </w:p>
        </w:tc>
        <w:tc>
          <w:tcPr>
            <w:tcW w:w="1949" w:type="dxa"/>
            <w:tcBorders>
              <w:left w:val="single" w:sz="18" w:space="0" w:color="auto"/>
              <w:right w:val="single" w:sz="18" w:space="0" w:color="auto"/>
            </w:tcBorders>
          </w:tcPr>
          <w:p w14:paraId="25FD45F1" w14:textId="77777777" w:rsidR="00DF48D3" w:rsidRPr="00293E8D" w:rsidRDefault="00DF48D3" w:rsidP="000D583F">
            <w:pPr>
              <w:rPr>
                <w:rFonts w:asciiTheme="minorHAnsi" w:hAnsiTheme="minorHAnsi" w:cstheme="minorHAnsi"/>
                <w:szCs w:val="22"/>
              </w:rPr>
            </w:pPr>
          </w:p>
        </w:tc>
      </w:tr>
      <w:tr w:rsidR="00CD5D97" w:rsidRPr="00293E8D" w14:paraId="41E14893" w14:textId="77777777" w:rsidTr="00CD5D97">
        <w:trPr>
          <w:jc w:val="center"/>
        </w:trPr>
        <w:tc>
          <w:tcPr>
            <w:tcW w:w="421" w:type="dxa"/>
            <w:tcBorders>
              <w:left w:val="single" w:sz="18" w:space="0" w:color="auto"/>
              <w:right w:val="single" w:sz="18" w:space="0" w:color="auto"/>
            </w:tcBorders>
          </w:tcPr>
          <w:p w14:paraId="0759842C" w14:textId="77777777" w:rsidR="00DF48D3" w:rsidRPr="00293E8D" w:rsidRDefault="00DF48D3" w:rsidP="000D583F">
            <w:pPr>
              <w:pStyle w:val="Odsekzoznamu"/>
              <w:numPr>
                <w:ilvl w:val="0"/>
                <w:numId w:val="50"/>
              </w:numPr>
              <w:spacing w:before="40"/>
              <w:ind w:left="593" w:hanging="567"/>
              <w:jc w:val="left"/>
              <w:rPr>
                <w:rFonts w:asciiTheme="minorHAnsi" w:hAnsiTheme="minorHAnsi" w:cstheme="minorHAnsi"/>
                <w:szCs w:val="22"/>
              </w:rPr>
            </w:pPr>
          </w:p>
        </w:tc>
        <w:tc>
          <w:tcPr>
            <w:tcW w:w="3969" w:type="dxa"/>
            <w:tcBorders>
              <w:left w:val="single" w:sz="18" w:space="0" w:color="auto"/>
              <w:right w:val="single" w:sz="18" w:space="0" w:color="auto"/>
            </w:tcBorders>
          </w:tcPr>
          <w:p w14:paraId="10304C6D" w14:textId="3C9E2FBF" w:rsidR="00DF48D3" w:rsidRPr="00293E8D" w:rsidRDefault="000D583F" w:rsidP="000D583F">
            <w:pPr>
              <w:jc w:val="left"/>
              <w:rPr>
                <w:rFonts w:asciiTheme="minorHAnsi" w:hAnsiTheme="minorHAnsi" w:cstheme="minorHAnsi"/>
                <w:szCs w:val="22"/>
              </w:rPr>
            </w:pPr>
            <w:r w:rsidRPr="00293E8D">
              <w:rPr>
                <w:rFonts w:asciiTheme="minorHAnsi" w:hAnsiTheme="minorHAnsi" w:cstheme="minorHAnsi"/>
                <w:szCs w:val="22"/>
              </w:rPr>
              <w:t>Udelenie licencie a poskytnutie práv duševného vlastníctva</w:t>
            </w:r>
          </w:p>
        </w:tc>
        <w:tc>
          <w:tcPr>
            <w:tcW w:w="1559" w:type="dxa"/>
            <w:tcBorders>
              <w:left w:val="single" w:sz="18" w:space="0" w:color="auto"/>
              <w:right w:val="single" w:sz="18" w:space="0" w:color="auto"/>
            </w:tcBorders>
          </w:tcPr>
          <w:p w14:paraId="27F0B8AB" w14:textId="6CD7C0E6" w:rsidR="00DF48D3" w:rsidRPr="00293E8D" w:rsidRDefault="000D583F" w:rsidP="00532DC8">
            <w:pPr>
              <w:jc w:val="center"/>
              <w:rPr>
                <w:rFonts w:asciiTheme="minorHAnsi" w:hAnsiTheme="minorHAnsi" w:cstheme="minorHAnsi"/>
                <w:szCs w:val="22"/>
              </w:rPr>
            </w:pPr>
            <w:r w:rsidRPr="00293E8D">
              <w:rPr>
                <w:rFonts w:asciiTheme="minorHAnsi" w:hAnsiTheme="minorHAnsi" w:cstheme="minorHAnsi"/>
                <w:szCs w:val="22"/>
              </w:rPr>
              <w:t>1</w:t>
            </w:r>
          </w:p>
        </w:tc>
        <w:tc>
          <w:tcPr>
            <w:tcW w:w="1949" w:type="dxa"/>
            <w:tcBorders>
              <w:left w:val="single" w:sz="18" w:space="0" w:color="auto"/>
              <w:right w:val="single" w:sz="18" w:space="0" w:color="auto"/>
            </w:tcBorders>
          </w:tcPr>
          <w:p w14:paraId="58E949C1" w14:textId="0F51CE02" w:rsidR="00DF48D3" w:rsidRPr="00293E8D" w:rsidRDefault="00A55175" w:rsidP="000D583F">
            <w:pPr>
              <w:rPr>
                <w:rFonts w:asciiTheme="minorHAnsi" w:hAnsiTheme="minorHAnsi" w:cstheme="minorHAnsi"/>
                <w:szCs w:val="22"/>
              </w:rPr>
            </w:pPr>
            <w:r w:rsidRPr="00293E8D">
              <w:rPr>
                <w:rFonts w:asciiTheme="minorHAnsi" w:hAnsiTheme="minorHAnsi" w:cstheme="minorHAnsi"/>
                <w:szCs w:val="22"/>
              </w:rPr>
              <w:t>-</w:t>
            </w:r>
          </w:p>
        </w:tc>
        <w:tc>
          <w:tcPr>
            <w:tcW w:w="1949" w:type="dxa"/>
            <w:tcBorders>
              <w:left w:val="single" w:sz="18" w:space="0" w:color="auto"/>
              <w:right w:val="single" w:sz="18" w:space="0" w:color="auto"/>
            </w:tcBorders>
          </w:tcPr>
          <w:p w14:paraId="08BF5A34" w14:textId="4CEC0CEB" w:rsidR="00DF48D3" w:rsidRPr="00293E8D" w:rsidRDefault="00A55175" w:rsidP="000D583F">
            <w:pPr>
              <w:rPr>
                <w:rFonts w:asciiTheme="minorHAnsi" w:hAnsiTheme="minorHAnsi" w:cstheme="minorHAnsi"/>
                <w:szCs w:val="22"/>
              </w:rPr>
            </w:pPr>
            <w:r w:rsidRPr="00293E8D">
              <w:rPr>
                <w:rFonts w:asciiTheme="minorHAnsi" w:hAnsiTheme="minorHAnsi" w:cstheme="minorHAnsi"/>
                <w:szCs w:val="22"/>
              </w:rPr>
              <w:t>-</w:t>
            </w:r>
          </w:p>
        </w:tc>
        <w:tc>
          <w:tcPr>
            <w:tcW w:w="1949" w:type="dxa"/>
            <w:tcBorders>
              <w:left w:val="single" w:sz="18" w:space="0" w:color="auto"/>
              <w:right w:val="single" w:sz="18" w:space="0" w:color="auto"/>
            </w:tcBorders>
          </w:tcPr>
          <w:p w14:paraId="2FF43A09" w14:textId="77777777" w:rsidR="00DF48D3" w:rsidRPr="00293E8D" w:rsidRDefault="00DF48D3" w:rsidP="000D583F">
            <w:pPr>
              <w:rPr>
                <w:rFonts w:asciiTheme="minorHAnsi" w:hAnsiTheme="minorHAnsi" w:cstheme="minorHAnsi"/>
                <w:szCs w:val="22"/>
              </w:rPr>
            </w:pPr>
          </w:p>
        </w:tc>
        <w:tc>
          <w:tcPr>
            <w:tcW w:w="1949" w:type="dxa"/>
            <w:tcBorders>
              <w:left w:val="single" w:sz="18" w:space="0" w:color="auto"/>
              <w:right w:val="single" w:sz="18" w:space="0" w:color="auto"/>
            </w:tcBorders>
          </w:tcPr>
          <w:p w14:paraId="47632723" w14:textId="77777777" w:rsidR="00DF48D3" w:rsidRPr="00293E8D" w:rsidRDefault="00DF48D3" w:rsidP="000D583F">
            <w:pPr>
              <w:rPr>
                <w:rFonts w:asciiTheme="minorHAnsi" w:hAnsiTheme="minorHAnsi" w:cstheme="minorHAnsi"/>
                <w:szCs w:val="22"/>
              </w:rPr>
            </w:pPr>
          </w:p>
        </w:tc>
      </w:tr>
      <w:tr w:rsidR="00CD5D97" w:rsidRPr="00293E8D" w14:paraId="7C64352E" w14:textId="77777777" w:rsidTr="00CD5D97">
        <w:trPr>
          <w:jc w:val="center"/>
        </w:trPr>
        <w:tc>
          <w:tcPr>
            <w:tcW w:w="421" w:type="dxa"/>
            <w:tcBorders>
              <w:left w:val="single" w:sz="18" w:space="0" w:color="auto"/>
              <w:bottom w:val="single" w:sz="18" w:space="0" w:color="auto"/>
              <w:right w:val="single" w:sz="18" w:space="0" w:color="auto"/>
            </w:tcBorders>
          </w:tcPr>
          <w:p w14:paraId="7AAA0797" w14:textId="77777777" w:rsidR="00DF48D3" w:rsidRPr="00293E8D" w:rsidRDefault="00DF48D3" w:rsidP="000D583F">
            <w:pPr>
              <w:pStyle w:val="Odsekzoznamu"/>
              <w:numPr>
                <w:ilvl w:val="0"/>
                <w:numId w:val="50"/>
              </w:numPr>
              <w:spacing w:before="40"/>
              <w:ind w:left="593" w:hanging="567"/>
              <w:jc w:val="left"/>
              <w:rPr>
                <w:rFonts w:asciiTheme="minorHAnsi" w:hAnsiTheme="minorHAnsi" w:cstheme="minorHAnsi"/>
                <w:szCs w:val="22"/>
              </w:rPr>
            </w:pPr>
          </w:p>
        </w:tc>
        <w:tc>
          <w:tcPr>
            <w:tcW w:w="3969" w:type="dxa"/>
            <w:tcBorders>
              <w:left w:val="single" w:sz="18" w:space="0" w:color="auto"/>
              <w:bottom w:val="single" w:sz="18" w:space="0" w:color="auto"/>
              <w:right w:val="single" w:sz="18" w:space="0" w:color="auto"/>
            </w:tcBorders>
          </w:tcPr>
          <w:p w14:paraId="67F2240A" w14:textId="7BA61DB2" w:rsidR="00DF48D3" w:rsidRPr="00293E8D" w:rsidRDefault="000D583F" w:rsidP="000D583F">
            <w:pPr>
              <w:jc w:val="left"/>
              <w:rPr>
                <w:rFonts w:asciiTheme="minorHAnsi" w:hAnsiTheme="minorHAnsi" w:cstheme="minorHAnsi"/>
                <w:szCs w:val="22"/>
              </w:rPr>
            </w:pPr>
            <w:r w:rsidRPr="00293E8D">
              <w:rPr>
                <w:rFonts w:asciiTheme="minorHAnsi" w:hAnsiTheme="minorHAnsi" w:cstheme="minorHAnsi"/>
                <w:szCs w:val="22"/>
              </w:rPr>
              <w:t>Odovzdanie zdrojového kódu k APV</w:t>
            </w:r>
            <w:r w:rsidR="00E71A3C" w:rsidRPr="00293E8D">
              <w:rPr>
                <w:rFonts w:asciiTheme="minorHAnsi" w:hAnsiTheme="minorHAnsi" w:cstheme="minorHAnsi"/>
                <w:sz w:val="22"/>
                <w:szCs w:val="22"/>
              </w:rPr>
              <w:t xml:space="preserve">/IS RA </w:t>
            </w:r>
            <w:r w:rsidRPr="00293E8D">
              <w:rPr>
                <w:rFonts w:asciiTheme="minorHAnsi" w:hAnsiTheme="minorHAnsi" w:cstheme="minorHAnsi"/>
                <w:szCs w:val="22"/>
              </w:rPr>
              <w:t xml:space="preserve"> a poskytnutie súvisiacich služieb</w:t>
            </w:r>
          </w:p>
        </w:tc>
        <w:tc>
          <w:tcPr>
            <w:tcW w:w="1559" w:type="dxa"/>
            <w:tcBorders>
              <w:left w:val="single" w:sz="18" w:space="0" w:color="auto"/>
              <w:bottom w:val="single" w:sz="18" w:space="0" w:color="auto"/>
              <w:right w:val="single" w:sz="18" w:space="0" w:color="auto"/>
            </w:tcBorders>
          </w:tcPr>
          <w:p w14:paraId="4F5D7AF5" w14:textId="2C1020FB" w:rsidR="00DF48D3" w:rsidRPr="00293E8D" w:rsidRDefault="000D583F" w:rsidP="00532DC8">
            <w:pPr>
              <w:jc w:val="center"/>
              <w:rPr>
                <w:rFonts w:asciiTheme="minorHAnsi" w:hAnsiTheme="minorHAnsi" w:cstheme="minorHAnsi"/>
                <w:szCs w:val="22"/>
              </w:rPr>
            </w:pPr>
            <w:r w:rsidRPr="00293E8D">
              <w:rPr>
                <w:rFonts w:asciiTheme="minorHAnsi" w:hAnsiTheme="minorHAnsi" w:cstheme="minorHAnsi"/>
                <w:szCs w:val="22"/>
              </w:rPr>
              <w:t>1</w:t>
            </w:r>
          </w:p>
        </w:tc>
        <w:tc>
          <w:tcPr>
            <w:tcW w:w="1949" w:type="dxa"/>
            <w:tcBorders>
              <w:left w:val="single" w:sz="18" w:space="0" w:color="auto"/>
              <w:bottom w:val="single" w:sz="18" w:space="0" w:color="auto"/>
              <w:right w:val="single" w:sz="18" w:space="0" w:color="auto"/>
            </w:tcBorders>
          </w:tcPr>
          <w:p w14:paraId="5042F559" w14:textId="2EC57035" w:rsidR="00DF48D3" w:rsidRPr="00293E8D" w:rsidRDefault="00A55175" w:rsidP="000D583F">
            <w:pPr>
              <w:rPr>
                <w:rFonts w:asciiTheme="minorHAnsi" w:hAnsiTheme="minorHAnsi" w:cstheme="minorHAnsi"/>
                <w:szCs w:val="22"/>
              </w:rPr>
            </w:pPr>
            <w:r w:rsidRPr="00293E8D">
              <w:rPr>
                <w:rFonts w:asciiTheme="minorHAnsi" w:hAnsiTheme="minorHAnsi" w:cstheme="minorHAnsi"/>
                <w:szCs w:val="22"/>
              </w:rPr>
              <w:t>-</w:t>
            </w:r>
          </w:p>
        </w:tc>
        <w:tc>
          <w:tcPr>
            <w:tcW w:w="1949" w:type="dxa"/>
            <w:tcBorders>
              <w:left w:val="single" w:sz="18" w:space="0" w:color="auto"/>
              <w:bottom w:val="single" w:sz="18" w:space="0" w:color="auto"/>
              <w:right w:val="single" w:sz="18" w:space="0" w:color="auto"/>
            </w:tcBorders>
          </w:tcPr>
          <w:p w14:paraId="33CB4A33" w14:textId="67A3B69C" w:rsidR="00DF48D3" w:rsidRPr="00293E8D" w:rsidRDefault="00A55175" w:rsidP="000D583F">
            <w:pPr>
              <w:rPr>
                <w:rFonts w:asciiTheme="minorHAnsi" w:hAnsiTheme="minorHAnsi" w:cstheme="minorHAnsi"/>
                <w:szCs w:val="22"/>
              </w:rPr>
            </w:pPr>
            <w:r w:rsidRPr="00293E8D">
              <w:rPr>
                <w:rFonts w:asciiTheme="minorHAnsi" w:hAnsiTheme="minorHAnsi" w:cstheme="minorHAnsi"/>
                <w:szCs w:val="22"/>
              </w:rPr>
              <w:t>-</w:t>
            </w:r>
          </w:p>
        </w:tc>
        <w:tc>
          <w:tcPr>
            <w:tcW w:w="1949" w:type="dxa"/>
            <w:tcBorders>
              <w:left w:val="single" w:sz="18" w:space="0" w:color="auto"/>
              <w:bottom w:val="single" w:sz="18" w:space="0" w:color="auto"/>
              <w:right w:val="single" w:sz="18" w:space="0" w:color="auto"/>
            </w:tcBorders>
          </w:tcPr>
          <w:p w14:paraId="18EA4B77" w14:textId="77777777" w:rsidR="00DF48D3" w:rsidRPr="00293E8D" w:rsidRDefault="00DF48D3" w:rsidP="000D583F">
            <w:pPr>
              <w:rPr>
                <w:rFonts w:asciiTheme="minorHAnsi" w:hAnsiTheme="minorHAnsi" w:cstheme="minorHAnsi"/>
                <w:szCs w:val="22"/>
              </w:rPr>
            </w:pPr>
          </w:p>
        </w:tc>
        <w:tc>
          <w:tcPr>
            <w:tcW w:w="1949" w:type="dxa"/>
            <w:tcBorders>
              <w:left w:val="single" w:sz="18" w:space="0" w:color="auto"/>
              <w:bottom w:val="single" w:sz="18" w:space="0" w:color="auto"/>
              <w:right w:val="single" w:sz="18" w:space="0" w:color="auto"/>
            </w:tcBorders>
          </w:tcPr>
          <w:p w14:paraId="6F5DCBE6" w14:textId="77777777" w:rsidR="00DF48D3" w:rsidRPr="00293E8D" w:rsidRDefault="00DF48D3" w:rsidP="000D583F">
            <w:pPr>
              <w:rPr>
                <w:rFonts w:asciiTheme="minorHAnsi" w:hAnsiTheme="minorHAnsi" w:cstheme="minorHAnsi"/>
                <w:szCs w:val="22"/>
              </w:rPr>
            </w:pPr>
          </w:p>
        </w:tc>
      </w:tr>
      <w:tr w:rsidR="000D583F" w:rsidRPr="00293E8D" w14:paraId="504C24AD" w14:textId="77777777" w:rsidTr="00CD5D97">
        <w:trPr>
          <w:jc w:val="center"/>
        </w:trPr>
        <w:tc>
          <w:tcPr>
            <w:tcW w:w="5949" w:type="dxa"/>
            <w:gridSpan w:val="3"/>
            <w:tcBorders>
              <w:top w:val="single" w:sz="18" w:space="0" w:color="auto"/>
              <w:left w:val="single" w:sz="18" w:space="0" w:color="auto"/>
              <w:bottom w:val="single" w:sz="18" w:space="0" w:color="auto"/>
              <w:right w:val="single" w:sz="18" w:space="0" w:color="auto"/>
            </w:tcBorders>
          </w:tcPr>
          <w:p w14:paraId="601CFCC8" w14:textId="16373AE5" w:rsidR="000D583F" w:rsidRPr="00293E8D" w:rsidRDefault="000D583F" w:rsidP="0075090C">
            <w:pPr>
              <w:ind w:left="451"/>
              <w:rPr>
                <w:rFonts w:asciiTheme="minorHAnsi" w:hAnsiTheme="minorHAnsi" w:cstheme="minorHAnsi"/>
                <w:b/>
                <w:bCs/>
                <w:szCs w:val="22"/>
              </w:rPr>
            </w:pPr>
            <w:r w:rsidRPr="00293E8D">
              <w:rPr>
                <w:rFonts w:asciiTheme="minorHAnsi" w:hAnsiTheme="minorHAnsi" w:cstheme="minorHAnsi"/>
                <w:b/>
                <w:bCs/>
                <w:szCs w:val="22"/>
              </w:rPr>
              <w:t>Spolu</w:t>
            </w:r>
          </w:p>
        </w:tc>
        <w:tc>
          <w:tcPr>
            <w:tcW w:w="1949" w:type="dxa"/>
            <w:tcBorders>
              <w:top w:val="single" w:sz="18" w:space="0" w:color="auto"/>
              <w:left w:val="single" w:sz="18" w:space="0" w:color="auto"/>
              <w:bottom w:val="single" w:sz="18" w:space="0" w:color="auto"/>
              <w:right w:val="single" w:sz="18" w:space="0" w:color="auto"/>
            </w:tcBorders>
          </w:tcPr>
          <w:p w14:paraId="531A70A1" w14:textId="77777777" w:rsidR="000D583F" w:rsidRPr="00293E8D" w:rsidRDefault="000D583F" w:rsidP="000D583F">
            <w:pPr>
              <w:rPr>
                <w:rFonts w:asciiTheme="minorHAnsi" w:hAnsiTheme="minorHAnsi" w:cstheme="minorHAnsi"/>
                <w:b/>
                <w:bCs/>
                <w:szCs w:val="22"/>
              </w:rPr>
            </w:pPr>
          </w:p>
        </w:tc>
        <w:tc>
          <w:tcPr>
            <w:tcW w:w="1949" w:type="dxa"/>
            <w:tcBorders>
              <w:top w:val="single" w:sz="18" w:space="0" w:color="auto"/>
              <w:left w:val="single" w:sz="18" w:space="0" w:color="auto"/>
              <w:bottom w:val="single" w:sz="18" w:space="0" w:color="auto"/>
              <w:right w:val="single" w:sz="18" w:space="0" w:color="auto"/>
            </w:tcBorders>
          </w:tcPr>
          <w:p w14:paraId="385FA083" w14:textId="77777777" w:rsidR="000D583F" w:rsidRPr="00293E8D" w:rsidRDefault="000D583F" w:rsidP="000D583F">
            <w:pPr>
              <w:rPr>
                <w:rFonts w:asciiTheme="minorHAnsi" w:hAnsiTheme="minorHAnsi" w:cstheme="minorHAnsi"/>
                <w:b/>
                <w:bCs/>
                <w:szCs w:val="22"/>
              </w:rPr>
            </w:pPr>
          </w:p>
        </w:tc>
        <w:tc>
          <w:tcPr>
            <w:tcW w:w="1949" w:type="dxa"/>
            <w:tcBorders>
              <w:top w:val="single" w:sz="18" w:space="0" w:color="auto"/>
              <w:left w:val="single" w:sz="18" w:space="0" w:color="auto"/>
              <w:bottom w:val="single" w:sz="18" w:space="0" w:color="auto"/>
              <w:right w:val="single" w:sz="18" w:space="0" w:color="auto"/>
            </w:tcBorders>
          </w:tcPr>
          <w:p w14:paraId="479D9B21" w14:textId="77777777" w:rsidR="000D583F" w:rsidRPr="00293E8D" w:rsidRDefault="000D583F" w:rsidP="000D583F">
            <w:pPr>
              <w:rPr>
                <w:rFonts w:asciiTheme="minorHAnsi" w:hAnsiTheme="minorHAnsi" w:cstheme="minorHAnsi"/>
                <w:b/>
                <w:bCs/>
                <w:szCs w:val="22"/>
              </w:rPr>
            </w:pPr>
          </w:p>
        </w:tc>
        <w:tc>
          <w:tcPr>
            <w:tcW w:w="1949" w:type="dxa"/>
            <w:tcBorders>
              <w:top w:val="single" w:sz="18" w:space="0" w:color="auto"/>
              <w:left w:val="single" w:sz="18" w:space="0" w:color="auto"/>
              <w:bottom w:val="single" w:sz="18" w:space="0" w:color="auto"/>
              <w:right w:val="single" w:sz="18" w:space="0" w:color="auto"/>
            </w:tcBorders>
          </w:tcPr>
          <w:p w14:paraId="04551D27" w14:textId="77777777" w:rsidR="000D583F" w:rsidRPr="00293E8D" w:rsidRDefault="000D583F" w:rsidP="000D583F">
            <w:pPr>
              <w:rPr>
                <w:rFonts w:asciiTheme="minorHAnsi" w:hAnsiTheme="minorHAnsi" w:cstheme="minorHAnsi"/>
                <w:b/>
                <w:bCs/>
                <w:szCs w:val="22"/>
              </w:rPr>
            </w:pPr>
          </w:p>
        </w:tc>
      </w:tr>
    </w:tbl>
    <w:p w14:paraId="3F29C385" w14:textId="7D9F5F1A" w:rsidR="00A55175" w:rsidRPr="000C3A3D" w:rsidRDefault="00A55175" w:rsidP="00A55175">
      <w:pPr>
        <w:rPr>
          <w:rFonts w:ascii="Arial Narrow" w:eastAsia="Calibri" w:hAnsi="Arial Narrow" w:cs="Arial"/>
          <w:sz w:val="24"/>
          <w:lang w:eastAsia="en-US"/>
        </w:rPr>
      </w:pPr>
      <w:r w:rsidRPr="00293E8D">
        <w:rPr>
          <w:b/>
          <w:i/>
          <w:sz w:val="18"/>
          <w:szCs w:val="18"/>
        </w:rPr>
        <w:t>*</w:t>
      </w:r>
      <w:r w:rsidRPr="00293E8D">
        <w:rPr>
          <w:i/>
          <w:sz w:val="18"/>
          <w:szCs w:val="18"/>
        </w:rPr>
        <w:t xml:space="preserve"> Jedná </w:t>
      </w:r>
      <w:proofErr w:type="spellStart"/>
      <w:r w:rsidRPr="00293E8D">
        <w:rPr>
          <w:i/>
          <w:sz w:val="18"/>
          <w:szCs w:val="18"/>
        </w:rPr>
        <w:t>sa</w:t>
      </w:r>
      <w:proofErr w:type="spellEnd"/>
      <w:r w:rsidRPr="00293E8D">
        <w:rPr>
          <w:i/>
          <w:sz w:val="18"/>
          <w:szCs w:val="18"/>
        </w:rPr>
        <w:t xml:space="preserve"> o </w:t>
      </w:r>
      <w:proofErr w:type="spellStart"/>
      <w:r w:rsidRPr="00293E8D">
        <w:rPr>
          <w:i/>
          <w:sz w:val="18"/>
          <w:szCs w:val="18"/>
        </w:rPr>
        <w:t>predpokladaný</w:t>
      </w:r>
      <w:proofErr w:type="spellEnd"/>
      <w:r w:rsidRPr="00293E8D">
        <w:rPr>
          <w:i/>
          <w:sz w:val="18"/>
          <w:szCs w:val="18"/>
        </w:rPr>
        <w:t xml:space="preserve"> počet MD, </w:t>
      </w:r>
      <w:proofErr w:type="spellStart"/>
      <w:r w:rsidRPr="00293E8D">
        <w:rPr>
          <w:i/>
          <w:sz w:val="18"/>
          <w:szCs w:val="18"/>
        </w:rPr>
        <w:t>predpokladaný</w:t>
      </w:r>
      <w:proofErr w:type="spellEnd"/>
      <w:r w:rsidRPr="00293E8D">
        <w:rPr>
          <w:i/>
          <w:sz w:val="18"/>
          <w:szCs w:val="18"/>
        </w:rPr>
        <w:t xml:space="preserve"> a zároveň </w:t>
      </w:r>
      <w:proofErr w:type="spellStart"/>
      <w:r w:rsidRPr="00293E8D">
        <w:rPr>
          <w:i/>
          <w:sz w:val="18"/>
          <w:szCs w:val="18"/>
        </w:rPr>
        <w:t>maximáleny</w:t>
      </w:r>
      <w:proofErr w:type="spellEnd"/>
      <w:r w:rsidRPr="00293E8D">
        <w:rPr>
          <w:i/>
          <w:sz w:val="18"/>
          <w:szCs w:val="18"/>
        </w:rPr>
        <w:t xml:space="preserve"> počet MD na celé </w:t>
      </w:r>
      <w:proofErr w:type="spellStart"/>
      <w:r w:rsidRPr="00293E8D">
        <w:rPr>
          <w:i/>
          <w:sz w:val="18"/>
          <w:szCs w:val="18"/>
        </w:rPr>
        <w:t>obdobie</w:t>
      </w:r>
      <w:proofErr w:type="spellEnd"/>
      <w:r w:rsidRPr="00293E8D">
        <w:rPr>
          <w:i/>
          <w:sz w:val="18"/>
          <w:szCs w:val="18"/>
        </w:rPr>
        <w:t xml:space="preserve"> </w:t>
      </w:r>
      <w:proofErr w:type="spellStart"/>
      <w:r w:rsidRPr="00293E8D">
        <w:rPr>
          <w:i/>
          <w:sz w:val="18"/>
          <w:szCs w:val="18"/>
        </w:rPr>
        <w:t>trvania</w:t>
      </w:r>
      <w:proofErr w:type="spellEnd"/>
      <w:r w:rsidRPr="00293E8D">
        <w:rPr>
          <w:i/>
          <w:sz w:val="18"/>
          <w:szCs w:val="18"/>
        </w:rPr>
        <w:t xml:space="preserve"> </w:t>
      </w:r>
      <w:proofErr w:type="spellStart"/>
      <w:r w:rsidRPr="00293E8D">
        <w:rPr>
          <w:i/>
          <w:sz w:val="18"/>
          <w:szCs w:val="18"/>
        </w:rPr>
        <w:t>zmluvy</w:t>
      </w:r>
      <w:proofErr w:type="spellEnd"/>
      <w:r w:rsidRPr="00293E8D">
        <w:rPr>
          <w:i/>
          <w:sz w:val="18"/>
          <w:szCs w:val="18"/>
        </w:rPr>
        <w:t xml:space="preserve"> je 1000 </w:t>
      </w:r>
      <w:proofErr w:type="gramStart"/>
      <w:r w:rsidRPr="00293E8D">
        <w:rPr>
          <w:i/>
          <w:sz w:val="18"/>
          <w:szCs w:val="18"/>
        </w:rPr>
        <w:t xml:space="preserve">MD,  </w:t>
      </w:r>
      <w:proofErr w:type="spellStart"/>
      <w:r w:rsidRPr="00293E8D">
        <w:rPr>
          <w:i/>
          <w:sz w:val="18"/>
          <w:szCs w:val="18"/>
        </w:rPr>
        <w:t>ktoré</w:t>
      </w:r>
      <w:proofErr w:type="spellEnd"/>
      <w:proofErr w:type="gramEnd"/>
      <w:r w:rsidRPr="00293E8D">
        <w:rPr>
          <w:i/>
          <w:sz w:val="18"/>
          <w:szCs w:val="18"/>
        </w:rPr>
        <w:t xml:space="preserve"> </w:t>
      </w:r>
      <w:proofErr w:type="spellStart"/>
      <w:r w:rsidRPr="00293E8D">
        <w:rPr>
          <w:i/>
          <w:sz w:val="18"/>
          <w:szCs w:val="18"/>
        </w:rPr>
        <w:t>budú</w:t>
      </w:r>
      <w:proofErr w:type="spellEnd"/>
      <w:r w:rsidRPr="00293E8D">
        <w:rPr>
          <w:i/>
          <w:sz w:val="18"/>
          <w:szCs w:val="18"/>
        </w:rPr>
        <w:t xml:space="preserve"> </w:t>
      </w:r>
      <w:r w:rsidR="006E6C16" w:rsidRPr="00293E8D">
        <w:rPr>
          <w:i/>
          <w:sz w:val="18"/>
          <w:szCs w:val="18"/>
        </w:rPr>
        <w:t>objednávan</w:t>
      </w:r>
      <w:r w:rsidRPr="00293E8D">
        <w:rPr>
          <w:i/>
          <w:sz w:val="18"/>
          <w:szCs w:val="18"/>
        </w:rPr>
        <w:t xml:space="preserve">é a fakturované na základe </w:t>
      </w:r>
      <w:proofErr w:type="spellStart"/>
      <w:r w:rsidR="006E6C16" w:rsidRPr="00293E8D">
        <w:rPr>
          <w:i/>
          <w:sz w:val="18"/>
          <w:szCs w:val="18"/>
        </w:rPr>
        <w:t>potrieb</w:t>
      </w:r>
      <w:proofErr w:type="spellEnd"/>
      <w:r w:rsidR="006E6C16" w:rsidRPr="00293E8D">
        <w:rPr>
          <w:i/>
          <w:sz w:val="18"/>
          <w:szCs w:val="18"/>
        </w:rPr>
        <w:t xml:space="preserve"> </w:t>
      </w:r>
      <w:proofErr w:type="spellStart"/>
      <w:r w:rsidRPr="00293E8D">
        <w:rPr>
          <w:i/>
          <w:sz w:val="18"/>
          <w:szCs w:val="18"/>
        </w:rPr>
        <w:t>objednávateľa</w:t>
      </w:r>
      <w:proofErr w:type="spellEnd"/>
      <w:r w:rsidRPr="00293E8D">
        <w:rPr>
          <w:i/>
          <w:sz w:val="18"/>
          <w:szCs w:val="18"/>
        </w:rPr>
        <w:t>.</w:t>
      </w:r>
    </w:p>
    <w:p w14:paraId="5118D7A0" w14:textId="77777777" w:rsidR="00062935" w:rsidRPr="00D70E9F" w:rsidRDefault="00062935" w:rsidP="00FA4410">
      <w:pPr>
        <w:rPr>
          <w:rFonts w:asciiTheme="minorHAnsi" w:hAnsiTheme="minorHAnsi" w:cstheme="minorHAnsi"/>
          <w:szCs w:val="22"/>
          <w:lang w:val="sk-SK"/>
        </w:rPr>
      </w:pPr>
    </w:p>
    <w:sectPr w:rsidR="00062935" w:rsidRPr="00D70E9F" w:rsidSect="001A5661">
      <w:pgSz w:w="16838" w:h="11906" w:orient="landscape" w:code="9"/>
      <w:pgMar w:top="992" w:right="910" w:bottom="1134" w:left="1633"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F654" w14:textId="77777777" w:rsidR="0030205A" w:rsidRDefault="0030205A" w:rsidP="00DE52E4">
      <w:pPr>
        <w:spacing w:line="240" w:lineRule="auto"/>
      </w:pPr>
      <w:r>
        <w:separator/>
      </w:r>
    </w:p>
  </w:endnote>
  <w:endnote w:type="continuationSeparator" w:id="0">
    <w:p w14:paraId="19323502" w14:textId="77777777" w:rsidR="0030205A" w:rsidRDefault="0030205A" w:rsidP="00DE52E4">
      <w:pPr>
        <w:spacing w:line="240" w:lineRule="auto"/>
      </w:pPr>
      <w:r>
        <w:continuationSeparator/>
      </w:r>
    </w:p>
  </w:endnote>
  <w:endnote w:type="continuationNotice" w:id="1">
    <w:p w14:paraId="4103FD71" w14:textId="77777777" w:rsidR="0030205A" w:rsidRDefault="003020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a Bk">
    <w:altName w:val="Arial"/>
    <w:charset w:val="00"/>
    <w:family w:val="swiss"/>
    <w:pitch w:val="variable"/>
    <w:sig w:usb0="A00002AF"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venir Next">
    <w:altName w:val="Corbel"/>
    <w:charset w:val="00"/>
    <w:family w:val="swiss"/>
    <w:pitch w:val="variable"/>
    <w:sig w:usb0="8000002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653A" w14:textId="37DD3E49" w:rsidR="00457398" w:rsidRPr="008816DB" w:rsidRDefault="00457398">
    <w:pPr>
      <w:pStyle w:val="Pta"/>
      <w:jc w:val="center"/>
    </w:pPr>
    <w:r w:rsidRPr="008816DB">
      <w:rPr>
        <w:lang w:val="sk-SK"/>
      </w:rPr>
      <w:t xml:space="preserve">Strana </w:t>
    </w:r>
    <w:r w:rsidRPr="008816DB">
      <w:fldChar w:fldCharType="begin"/>
    </w:r>
    <w:r w:rsidRPr="008816DB">
      <w:instrText>PAGE  \* Arabic  \* MERGEFORMAT</w:instrText>
    </w:r>
    <w:r w:rsidRPr="008816DB">
      <w:fldChar w:fldCharType="separate"/>
    </w:r>
    <w:r w:rsidRPr="006E6C16">
      <w:rPr>
        <w:noProof/>
        <w:lang w:val="sk-SK"/>
      </w:rPr>
      <w:t>62</w:t>
    </w:r>
    <w:r w:rsidRPr="008816DB">
      <w:fldChar w:fldCharType="end"/>
    </w:r>
    <w:r w:rsidRPr="008816DB">
      <w:rPr>
        <w:lang w:val="sk-SK"/>
      </w:rPr>
      <w:t xml:space="preserve"> z </w:t>
    </w:r>
    <w:fldSimple w:instr="NUMPAGES  \* Arabic  \* MERGEFORMAT">
      <w:r w:rsidRPr="006E6C16">
        <w:rPr>
          <w:noProof/>
          <w:lang w:val="sk-SK"/>
        </w:rPr>
        <w:t>62</w:t>
      </w:r>
    </w:fldSimple>
  </w:p>
  <w:p w14:paraId="28FA0659" w14:textId="77777777" w:rsidR="00457398" w:rsidRDefault="004573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0CCA" w14:textId="77777777" w:rsidR="0030205A" w:rsidRDefault="0030205A" w:rsidP="00DE52E4">
      <w:pPr>
        <w:spacing w:line="240" w:lineRule="auto"/>
      </w:pPr>
      <w:r>
        <w:separator/>
      </w:r>
    </w:p>
  </w:footnote>
  <w:footnote w:type="continuationSeparator" w:id="0">
    <w:p w14:paraId="69E3D04B" w14:textId="77777777" w:rsidR="0030205A" w:rsidRDefault="0030205A" w:rsidP="00DE52E4">
      <w:pPr>
        <w:spacing w:line="240" w:lineRule="auto"/>
      </w:pPr>
      <w:r>
        <w:continuationSeparator/>
      </w:r>
    </w:p>
  </w:footnote>
  <w:footnote w:type="continuationNotice" w:id="1">
    <w:p w14:paraId="0B104403" w14:textId="77777777" w:rsidR="0030205A" w:rsidRDefault="003020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A4D7" w14:textId="77777777" w:rsidR="00457398" w:rsidRDefault="004573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1E3"/>
    <w:multiLevelType w:val="multilevel"/>
    <w:tmpl w:val="89445C4A"/>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1447"/>
        </w:tabs>
        <w:ind w:left="1447" w:hanging="737"/>
      </w:pPr>
      <w:rPr>
        <w:rFonts w:asciiTheme="minorHAnsi" w:hAnsiTheme="minorHAnsi" w:cstheme="minorHAnsi" w:hint="default"/>
        <w:b/>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Letter"/>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 w15:restartNumberingAfterBreak="0">
    <w:nsid w:val="01C45B44"/>
    <w:multiLevelType w:val="hybridMultilevel"/>
    <w:tmpl w:val="029446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A1DB1"/>
    <w:multiLevelType w:val="hybridMultilevel"/>
    <w:tmpl w:val="62140A7E"/>
    <w:lvl w:ilvl="0" w:tplc="1DC20BC8">
      <w:start w:val="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D3F302B"/>
    <w:multiLevelType w:val="hybridMultilevel"/>
    <w:tmpl w:val="24507F62"/>
    <w:lvl w:ilvl="0" w:tplc="E3609A6C">
      <w:start w:val="3"/>
      <w:numFmt w:val="bullet"/>
      <w:lvlText w:val="-"/>
      <w:lvlJc w:val="left"/>
      <w:pPr>
        <w:ind w:left="720" w:hanging="360"/>
      </w:pPr>
      <w:rPr>
        <w:rFonts w:ascii="Calibri" w:eastAsia="Calibri" w:hAnsi="Calibri"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D074D2"/>
    <w:multiLevelType w:val="hybridMultilevel"/>
    <w:tmpl w:val="D6F8774A"/>
    <w:lvl w:ilvl="0" w:tplc="61F21D6A">
      <w:numFmt w:val="bullet"/>
      <w:lvlText w:val="-"/>
      <w:lvlJc w:val="left"/>
      <w:pPr>
        <w:ind w:left="720" w:hanging="360"/>
      </w:pPr>
      <w:rPr>
        <w:rFonts w:ascii="Times New Roman" w:eastAsia="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05F0871"/>
    <w:multiLevelType w:val="hybridMultilevel"/>
    <w:tmpl w:val="13F0259C"/>
    <w:lvl w:ilvl="0" w:tplc="145C7728">
      <w:start w:val="1"/>
      <w:numFmt w:val="lowerLetter"/>
      <w:lvlText w:val="%1)"/>
      <w:lvlJc w:val="left"/>
      <w:pPr>
        <w:ind w:left="2167" w:hanging="360"/>
      </w:pPr>
      <w:rPr>
        <w:rFonts w:asciiTheme="minorHAnsi" w:eastAsia="Times New Roman" w:hAnsiTheme="minorHAnsi" w:cstheme="minorHAnsi" w:hint="default"/>
        <w:sz w:val="22"/>
      </w:rPr>
    </w:lvl>
    <w:lvl w:ilvl="1" w:tplc="041B0019">
      <w:start w:val="1"/>
      <w:numFmt w:val="lowerLetter"/>
      <w:lvlText w:val="%2."/>
      <w:lvlJc w:val="left"/>
      <w:pPr>
        <w:ind w:left="3607" w:hanging="360"/>
      </w:pPr>
    </w:lvl>
    <w:lvl w:ilvl="2" w:tplc="041B001B">
      <w:start w:val="1"/>
      <w:numFmt w:val="lowerRoman"/>
      <w:lvlText w:val="%3."/>
      <w:lvlJc w:val="right"/>
      <w:pPr>
        <w:ind w:left="4327" w:hanging="180"/>
      </w:pPr>
    </w:lvl>
    <w:lvl w:ilvl="3" w:tplc="041B000F" w:tentative="1">
      <w:start w:val="1"/>
      <w:numFmt w:val="decimal"/>
      <w:lvlText w:val="%4."/>
      <w:lvlJc w:val="left"/>
      <w:pPr>
        <w:ind w:left="5047" w:hanging="360"/>
      </w:pPr>
    </w:lvl>
    <w:lvl w:ilvl="4" w:tplc="041B0019">
      <w:start w:val="1"/>
      <w:numFmt w:val="lowerLetter"/>
      <w:lvlText w:val="%5."/>
      <w:lvlJc w:val="left"/>
      <w:pPr>
        <w:ind w:left="5767" w:hanging="360"/>
      </w:pPr>
    </w:lvl>
    <w:lvl w:ilvl="5" w:tplc="041B001B" w:tentative="1">
      <w:start w:val="1"/>
      <w:numFmt w:val="lowerRoman"/>
      <w:lvlText w:val="%6."/>
      <w:lvlJc w:val="right"/>
      <w:pPr>
        <w:ind w:left="6487" w:hanging="180"/>
      </w:pPr>
    </w:lvl>
    <w:lvl w:ilvl="6" w:tplc="041B000F" w:tentative="1">
      <w:start w:val="1"/>
      <w:numFmt w:val="decimal"/>
      <w:lvlText w:val="%7."/>
      <w:lvlJc w:val="left"/>
      <w:pPr>
        <w:ind w:left="7207" w:hanging="360"/>
      </w:pPr>
    </w:lvl>
    <w:lvl w:ilvl="7" w:tplc="041B0019" w:tentative="1">
      <w:start w:val="1"/>
      <w:numFmt w:val="lowerLetter"/>
      <w:lvlText w:val="%8."/>
      <w:lvlJc w:val="left"/>
      <w:pPr>
        <w:ind w:left="7927" w:hanging="360"/>
      </w:pPr>
    </w:lvl>
    <w:lvl w:ilvl="8" w:tplc="041B001B" w:tentative="1">
      <w:start w:val="1"/>
      <w:numFmt w:val="lowerRoman"/>
      <w:lvlText w:val="%9."/>
      <w:lvlJc w:val="right"/>
      <w:pPr>
        <w:ind w:left="8647" w:hanging="180"/>
      </w:pPr>
    </w:lvl>
  </w:abstractNum>
  <w:abstractNum w:abstractNumId="12" w15:restartNumberingAfterBreak="0">
    <w:nsid w:val="2182293D"/>
    <w:multiLevelType w:val="multilevel"/>
    <w:tmpl w:val="F7AC21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left"/>
      <w:pPr>
        <w:ind w:left="1440" w:hanging="360"/>
      </w:pPr>
      <w:rPr>
        <w:rFonts w:asciiTheme="minorHAnsi" w:eastAsia="Calibri" w:hAnsiTheme="minorHAnsi" w:cstheme="minorHAns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4" w15:restartNumberingAfterBreak="0">
    <w:nsid w:val="27970851"/>
    <w:multiLevelType w:val="hybridMultilevel"/>
    <w:tmpl w:val="8702CA76"/>
    <w:lvl w:ilvl="0" w:tplc="BB28A416">
      <w:start w:val="1"/>
      <w:numFmt w:val="lowerLetter"/>
      <w:pStyle w:val="zoznampismena"/>
      <w:lvlText w:val="%1)"/>
      <w:lvlJc w:val="left"/>
      <w:pPr>
        <w:ind w:left="720" w:hanging="360"/>
      </w:pPr>
    </w:lvl>
    <w:lvl w:ilvl="1" w:tplc="B86809EE">
      <w:start w:val="1"/>
      <w:numFmt w:val="lowerLetter"/>
      <w:lvlText w:val="%2."/>
      <w:lvlJc w:val="left"/>
      <w:pPr>
        <w:ind w:left="1440" w:hanging="360"/>
      </w:pPr>
    </w:lvl>
    <w:lvl w:ilvl="2" w:tplc="3482F170">
      <w:start w:val="1"/>
      <w:numFmt w:val="lowerRoman"/>
      <w:lvlText w:val="%3."/>
      <w:lvlJc w:val="right"/>
      <w:pPr>
        <w:ind w:left="2160" w:hanging="180"/>
      </w:pPr>
    </w:lvl>
    <w:lvl w:ilvl="3" w:tplc="0F1ACBD8">
      <w:start w:val="1"/>
      <w:numFmt w:val="decimal"/>
      <w:lvlText w:val="%4."/>
      <w:lvlJc w:val="left"/>
      <w:pPr>
        <w:ind w:left="2880" w:hanging="360"/>
      </w:pPr>
    </w:lvl>
    <w:lvl w:ilvl="4" w:tplc="C32E4D52">
      <w:start w:val="1"/>
      <w:numFmt w:val="lowerLetter"/>
      <w:lvlText w:val="%5."/>
      <w:lvlJc w:val="left"/>
      <w:pPr>
        <w:ind w:left="3600" w:hanging="360"/>
      </w:pPr>
    </w:lvl>
    <w:lvl w:ilvl="5" w:tplc="BAE0D006">
      <w:start w:val="1"/>
      <w:numFmt w:val="lowerRoman"/>
      <w:lvlText w:val="%6."/>
      <w:lvlJc w:val="right"/>
      <w:pPr>
        <w:ind w:left="4320" w:hanging="180"/>
      </w:pPr>
    </w:lvl>
    <w:lvl w:ilvl="6" w:tplc="EAC41A0C">
      <w:start w:val="1"/>
      <w:numFmt w:val="decimal"/>
      <w:lvlText w:val="%7."/>
      <w:lvlJc w:val="left"/>
      <w:pPr>
        <w:ind w:left="5040" w:hanging="360"/>
      </w:pPr>
    </w:lvl>
    <w:lvl w:ilvl="7" w:tplc="9D9838A8">
      <w:start w:val="1"/>
      <w:numFmt w:val="lowerLetter"/>
      <w:lvlText w:val="%8."/>
      <w:lvlJc w:val="left"/>
      <w:pPr>
        <w:ind w:left="5760" w:hanging="360"/>
      </w:pPr>
    </w:lvl>
    <w:lvl w:ilvl="8" w:tplc="10AE50FA">
      <w:start w:val="1"/>
      <w:numFmt w:val="lowerRoman"/>
      <w:lvlText w:val="%9."/>
      <w:lvlJc w:val="right"/>
      <w:pPr>
        <w:ind w:left="6480" w:hanging="180"/>
      </w:pPr>
    </w:lvl>
  </w:abstractNum>
  <w:abstractNum w:abstractNumId="15" w15:restartNumberingAfterBreak="0">
    <w:nsid w:val="2AC3BE0A"/>
    <w:multiLevelType w:val="hybridMultilevel"/>
    <w:tmpl w:val="BC907E28"/>
    <w:lvl w:ilvl="0" w:tplc="51D82A8C">
      <w:start w:val="1"/>
      <w:numFmt w:val="lowerLetter"/>
      <w:lvlText w:val="%1)"/>
      <w:lvlJc w:val="left"/>
      <w:pPr>
        <w:ind w:left="720" w:hanging="360"/>
      </w:pPr>
    </w:lvl>
    <w:lvl w:ilvl="1" w:tplc="B86809EE">
      <w:start w:val="1"/>
      <w:numFmt w:val="lowerLetter"/>
      <w:lvlText w:val="%2."/>
      <w:lvlJc w:val="left"/>
      <w:pPr>
        <w:ind w:left="1440" w:hanging="360"/>
      </w:pPr>
    </w:lvl>
    <w:lvl w:ilvl="2" w:tplc="3482F170">
      <w:start w:val="1"/>
      <w:numFmt w:val="lowerRoman"/>
      <w:lvlText w:val="%3."/>
      <w:lvlJc w:val="right"/>
      <w:pPr>
        <w:ind w:left="2160" w:hanging="180"/>
      </w:pPr>
    </w:lvl>
    <w:lvl w:ilvl="3" w:tplc="0F1ACBD8">
      <w:start w:val="1"/>
      <w:numFmt w:val="decimal"/>
      <w:lvlText w:val="%4."/>
      <w:lvlJc w:val="left"/>
      <w:pPr>
        <w:ind w:left="2880" w:hanging="360"/>
      </w:pPr>
    </w:lvl>
    <w:lvl w:ilvl="4" w:tplc="C32E4D52">
      <w:start w:val="1"/>
      <w:numFmt w:val="lowerLetter"/>
      <w:lvlText w:val="%5."/>
      <w:lvlJc w:val="left"/>
      <w:pPr>
        <w:ind w:left="3600" w:hanging="360"/>
      </w:pPr>
    </w:lvl>
    <w:lvl w:ilvl="5" w:tplc="BAE0D006">
      <w:start w:val="1"/>
      <w:numFmt w:val="lowerRoman"/>
      <w:lvlText w:val="%6."/>
      <w:lvlJc w:val="right"/>
      <w:pPr>
        <w:ind w:left="4320" w:hanging="180"/>
      </w:pPr>
    </w:lvl>
    <w:lvl w:ilvl="6" w:tplc="EAC41A0C">
      <w:start w:val="1"/>
      <w:numFmt w:val="decimal"/>
      <w:lvlText w:val="%7."/>
      <w:lvlJc w:val="left"/>
      <w:pPr>
        <w:ind w:left="5040" w:hanging="360"/>
      </w:pPr>
    </w:lvl>
    <w:lvl w:ilvl="7" w:tplc="9D9838A8">
      <w:start w:val="1"/>
      <w:numFmt w:val="lowerLetter"/>
      <w:lvlText w:val="%8."/>
      <w:lvlJc w:val="left"/>
      <w:pPr>
        <w:ind w:left="5760" w:hanging="360"/>
      </w:pPr>
    </w:lvl>
    <w:lvl w:ilvl="8" w:tplc="10AE50FA">
      <w:start w:val="1"/>
      <w:numFmt w:val="lowerRoman"/>
      <w:lvlText w:val="%9."/>
      <w:lvlJc w:val="right"/>
      <w:pPr>
        <w:ind w:left="6480" w:hanging="180"/>
      </w:pPr>
    </w:lvl>
  </w:abstractNum>
  <w:abstractNum w:abstractNumId="16" w15:restartNumberingAfterBreak="0">
    <w:nsid w:val="2AC6182C"/>
    <w:multiLevelType w:val="hybridMultilevel"/>
    <w:tmpl w:val="08643DB8"/>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17"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8"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6BD33E2"/>
    <w:multiLevelType w:val="hybridMultilevel"/>
    <w:tmpl w:val="474CC4FC"/>
    <w:lvl w:ilvl="0" w:tplc="E3609A6C">
      <w:start w:val="3"/>
      <w:numFmt w:val="bullet"/>
      <w:lvlText w:val="-"/>
      <w:lvlJc w:val="left"/>
      <w:pPr>
        <w:ind w:left="720" w:hanging="360"/>
      </w:pPr>
      <w:rPr>
        <w:rFonts w:ascii="Calibri" w:eastAsia="Calibri" w:hAnsi="Calibri"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4843441"/>
    <w:multiLevelType w:val="hybridMultilevel"/>
    <w:tmpl w:val="13F0259C"/>
    <w:lvl w:ilvl="0" w:tplc="145C7728">
      <w:start w:val="1"/>
      <w:numFmt w:val="lowerLetter"/>
      <w:lvlText w:val="%1)"/>
      <w:lvlJc w:val="left"/>
      <w:pPr>
        <w:ind w:left="2167" w:hanging="360"/>
      </w:pPr>
      <w:rPr>
        <w:rFonts w:asciiTheme="minorHAnsi" w:eastAsia="Times New Roman" w:hAnsiTheme="minorHAnsi" w:cstheme="minorHAnsi" w:hint="default"/>
        <w:sz w:val="22"/>
      </w:rPr>
    </w:lvl>
    <w:lvl w:ilvl="1" w:tplc="041B0019">
      <w:start w:val="1"/>
      <w:numFmt w:val="lowerLetter"/>
      <w:lvlText w:val="%2."/>
      <w:lvlJc w:val="left"/>
      <w:pPr>
        <w:ind w:left="3607" w:hanging="360"/>
      </w:pPr>
    </w:lvl>
    <w:lvl w:ilvl="2" w:tplc="041B001B">
      <w:start w:val="1"/>
      <w:numFmt w:val="lowerRoman"/>
      <w:lvlText w:val="%3."/>
      <w:lvlJc w:val="right"/>
      <w:pPr>
        <w:ind w:left="4327" w:hanging="180"/>
      </w:pPr>
    </w:lvl>
    <w:lvl w:ilvl="3" w:tplc="041B000F" w:tentative="1">
      <w:start w:val="1"/>
      <w:numFmt w:val="decimal"/>
      <w:lvlText w:val="%4."/>
      <w:lvlJc w:val="left"/>
      <w:pPr>
        <w:ind w:left="5047" w:hanging="360"/>
      </w:pPr>
    </w:lvl>
    <w:lvl w:ilvl="4" w:tplc="041B0019">
      <w:start w:val="1"/>
      <w:numFmt w:val="lowerLetter"/>
      <w:lvlText w:val="%5."/>
      <w:lvlJc w:val="left"/>
      <w:pPr>
        <w:ind w:left="5767" w:hanging="360"/>
      </w:pPr>
    </w:lvl>
    <w:lvl w:ilvl="5" w:tplc="041B001B" w:tentative="1">
      <w:start w:val="1"/>
      <w:numFmt w:val="lowerRoman"/>
      <w:lvlText w:val="%6."/>
      <w:lvlJc w:val="right"/>
      <w:pPr>
        <w:ind w:left="6487" w:hanging="180"/>
      </w:pPr>
    </w:lvl>
    <w:lvl w:ilvl="6" w:tplc="041B000F" w:tentative="1">
      <w:start w:val="1"/>
      <w:numFmt w:val="decimal"/>
      <w:lvlText w:val="%7."/>
      <w:lvlJc w:val="left"/>
      <w:pPr>
        <w:ind w:left="7207" w:hanging="360"/>
      </w:pPr>
    </w:lvl>
    <w:lvl w:ilvl="7" w:tplc="041B0019" w:tentative="1">
      <w:start w:val="1"/>
      <w:numFmt w:val="lowerLetter"/>
      <w:lvlText w:val="%8."/>
      <w:lvlJc w:val="left"/>
      <w:pPr>
        <w:ind w:left="7927" w:hanging="360"/>
      </w:pPr>
    </w:lvl>
    <w:lvl w:ilvl="8" w:tplc="041B001B" w:tentative="1">
      <w:start w:val="1"/>
      <w:numFmt w:val="lowerRoman"/>
      <w:lvlText w:val="%9."/>
      <w:lvlJc w:val="right"/>
      <w:pPr>
        <w:ind w:left="8647" w:hanging="180"/>
      </w:pPr>
    </w:lvl>
  </w:abstractNum>
  <w:abstractNum w:abstractNumId="22"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4" w15:restartNumberingAfterBreak="0">
    <w:nsid w:val="480FC421"/>
    <w:multiLevelType w:val="hybridMultilevel"/>
    <w:tmpl w:val="FFFFFFFF"/>
    <w:lvl w:ilvl="0" w:tplc="2480B36A">
      <w:start w:val="1"/>
      <w:numFmt w:val="lowerLetter"/>
      <w:lvlText w:val="%1)"/>
      <w:lvlJc w:val="left"/>
      <w:pPr>
        <w:ind w:left="3600" w:hanging="360"/>
      </w:pPr>
    </w:lvl>
    <w:lvl w:ilvl="1" w:tplc="98CEB404">
      <w:start w:val="1"/>
      <w:numFmt w:val="lowerLetter"/>
      <w:lvlText w:val="%2."/>
      <w:lvlJc w:val="left"/>
      <w:pPr>
        <w:ind w:left="4320" w:hanging="360"/>
      </w:pPr>
    </w:lvl>
    <w:lvl w:ilvl="2" w:tplc="9790F854">
      <w:start w:val="1"/>
      <w:numFmt w:val="lowerRoman"/>
      <w:lvlText w:val="%3."/>
      <w:lvlJc w:val="right"/>
      <w:pPr>
        <w:ind w:left="5040" w:hanging="180"/>
      </w:pPr>
    </w:lvl>
    <w:lvl w:ilvl="3" w:tplc="50867D14">
      <w:start w:val="1"/>
      <w:numFmt w:val="decimal"/>
      <w:lvlText w:val="%4."/>
      <w:lvlJc w:val="left"/>
      <w:pPr>
        <w:ind w:left="5760" w:hanging="360"/>
      </w:pPr>
    </w:lvl>
    <w:lvl w:ilvl="4" w:tplc="FFB68338">
      <w:start w:val="1"/>
      <w:numFmt w:val="lowerLetter"/>
      <w:lvlText w:val="%5."/>
      <w:lvlJc w:val="left"/>
      <w:pPr>
        <w:ind w:left="6480" w:hanging="360"/>
      </w:pPr>
    </w:lvl>
    <w:lvl w:ilvl="5" w:tplc="84CE424E">
      <w:start w:val="1"/>
      <w:numFmt w:val="lowerRoman"/>
      <w:lvlText w:val="%6."/>
      <w:lvlJc w:val="right"/>
      <w:pPr>
        <w:ind w:left="7200" w:hanging="180"/>
      </w:pPr>
    </w:lvl>
    <w:lvl w:ilvl="6" w:tplc="3CACE984">
      <w:start w:val="1"/>
      <w:numFmt w:val="decimal"/>
      <w:lvlText w:val="%7."/>
      <w:lvlJc w:val="left"/>
      <w:pPr>
        <w:ind w:left="7920" w:hanging="360"/>
      </w:pPr>
    </w:lvl>
    <w:lvl w:ilvl="7" w:tplc="2AF0C480">
      <w:start w:val="1"/>
      <w:numFmt w:val="lowerLetter"/>
      <w:lvlText w:val="%8."/>
      <w:lvlJc w:val="left"/>
      <w:pPr>
        <w:ind w:left="8640" w:hanging="360"/>
      </w:pPr>
    </w:lvl>
    <w:lvl w:ilvl="8" w:tplc="F566E748">
      <w:start w:val="1"/>
      <w:numFmt w:val="lowerRoman"/>
      <w:lvlText w:val="%9."/>
      <w:lvlJc w:val="right"/>
      <w:pPr>
        <w:ind w:left="9360" w:hanging="180"/>
      </w:pPr>
    </w:lvl>
  </w:abstractNum>
  <w:abstractNum w:abstractNumId="25"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173A08"/>
    <w:multiLevelType w:val="hybridMultilevel"/>
    <w:tmpl w:val="1C4ABF0C"/>
    <w:lvl w:ilvl="0" w:tplc="041B0001">
      <w:start w:val="1"/>
      <w:numFmt w:val="bullet"/>
      <w:lvlText w:val=""/>
      <w:lvlJc w:val="left"/>
      <w:pPr>
        <w:ind w:left="720" w:hanging="360"/>
      </w:pPr>
      <w:rPr>
        <w:rFonts w:ascii="Symbol" w:hAnsi="Symbol" w:hint="default"/>
      </w:rPr>
    </w:lvl>
    <w:lvl w:ilvl="1" w:tplc="4CE8B328">
      <w:start w:val="1"/>
      <w:numFmt w:val="bullet"/>
      <w:lvlText w:val="o"/>
      <w:lvlJc w:val="left"/>
      <w:pPr>
        <w:ind w:left="1440" w:hanging="360"/>
      </w:pPr>
      <w:rPr>
        <w:rFonts w:ascii="Courier New" w:hAnsi="Courier New" w:hint="default"/>
      </w:rPr>
    </w:lvl>
    <w:lvl w:ilvl="2" w:tplc="7F7A142E">
      <w:start w:val="1"/>
      <w:numFmt w:val="bullet"/>
      <w:lvlText w:val=""/>
      <w:lvlJc w:val="left"/>
      <w:pPr>
        <w:ind w:left="2160" w:hanging="360"/>
      </w:pPr>
      <w:rPr>
        <w:rFonts w:ascii="Wingdings" w:hAnsi="Wingdings" w:hint="default"/>
      </w:rPr>
    </w:lvl>
    <w:lvl w:ilvl="3" w:tplc="7AA8F5AA">
      <w:start w:val="1"/>
      <w:numFmt w:val="bullet"/>
      <w:lvlText w:val=""/>
      <w:lvlJc w:val="left"/>
      <w:pPr>
        <w:ind w:left="2880" w:hanging="360"/>
      </w:pPr>
      <w:rPr>
        <w:rFonts w:ascii="Symbol" w:hAnsi="Symbol" w:hint="default"/>
      </w:rPr>
    </w:lvl>
    <w:lvl w:ilvl="4" w:tplc="17928B88">
      <w:start w:val="1"/>
      <w:numFmt w:val="bullet"/>
      <w:lvlText w:val="o"/>
      <w:lvlJc w:val="left"/>
      <w:pPr>
        <w:ind w:left="3600" w:hanging="360"/>
      </w:pPr>
      <w:rPr>
        <w:rFonts w:ascii="Courier New" w:hAnsi="Courier New" w:hint="default"/>
      </w:rPr>
    </w:lvl>
    <w:lvl w:ilvl="5" w:tplc="5086738E">
      <w:start w:val="1"/>
      <w:numFmt w:val="bullet"/>
      <w:lvlText w:val=""/>
      <w:lvlJc w:val="left"/>
      <w:pPr>
        <w:ind w:left="4320" w:hanging="360"/>
      </w:pPr>
      <w:rPr>
        <w:rFonts w:ascii="Wingdings" w:hAnsi="Wingdings" w:hint="default"/>
      </w:rPr>
    </w:lvl>
    <w:lvl w:ilvl="6" w:tplc="8CBEE054">
      <w:start w:val="1"/>
      <w:numFmt w:val="bullet"/>
      <w:lvlText w:val=""/>
      <w:lvlJc w:val="left"/>
      <w:pPr>
        <w:ind w:left="5040" w:hanging="360"/>
      </w:pPr>
      <w:rPr>
        <w:rFonts w:ascii="Symbol" w:hAnsi="Symbol" w:hint="default"/>
      </w:rPr>
    </w:lvl>
    <w:lvl w:ilvl="7" w:tplc="B04838D6">
      <w:start w:val="1"/>
      <w:numFmt w:val="bullet"/>
      <w:lvlText w:val="o"/>
      <w:lvlJc w:val="left"/>
      <w:pPr>
        <w:ind w:left="5760" w:hanging="360"/>
      </w:pPr>
      <w:rPr>
        <w:rFonts w:ascii="Courier New" w:hAnsi="Courier New" w:hint="default"/>
      </w:rPr>
    </w:lvl>
    <w:lvl w:ilvl="8" w:tplc="BF0A5EE4">
      <w:start w:val="1"/>
      <w:numFmt w:val="bullet"/>
      <w:lvlText w:val=""/>
      <w:lvlJc w:val="left"/>
      <w:pPr>
        <w:ind w:left="6480" w:hanging="360"/>
      </w:pPr>
      <w:rPr>
        <w:rFonts w:ascii="Wingdings" w:hAnsi="Wingdings" w:hint="default"/>
      </w:rPr>
    </w:lvl>
  </w:abstractNum>
  <w:abstractNum w:abstractNumId="27" w15:restartNumberingAfterBreak="0">
    <w:nsid w:val="4C8716AD"/>
    <w:multiLevelType w:val="hybridMultilevel"/>
    <w:tmpl w:val="56C8C18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8" w15:restartNumberingAfterBreak="0">
    <w:nsid w:val="4CEE0B8B"/>
    <w:multiLevelType w:val="hybridMultilevel"/>
    <w:tmpl w:val="0270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310ED"/>
    <w:multiLevelType w:val="hybridMultilevel"/>
    <w:tmpl w:val="FFFFFFFF"/>
    <w:lvl w:ilvl="0" w:tplc="6CDA47BA">
      <w:start w:val="1"/>
      <w:numFmt w:val="lowerLetter"/>
      <w:lvlText w:val="%1)"/>
      <w:lvlJc w:val="left"/>
      <w:pPr>
        <w:ind w:left="720" w:hanging="360"/>
      </w:pPr>
    </w:lvl>
    <w:lvl w:ilvl="1" w:tplc="16644570">
      <w:start w:val="1"/>
      <w:numFmt w:val="lowerLetter"/>
      <w:lvlText w:val="%2."/>
      <w:lvlJc w:val="left"/>
      <w:pPr>
        <w:ind w:left="1440" w:hanging="360"/>
      </w:pPr>
    </w:lvl>
    <w:lvl w:ilvl="2" w:tplc="3BA0E634">
      <w:start w:val="1"/>
      <w:numFmt w:val="lowerRoman"/>
      <w:lvlText w:val="%3."/>
      <w:lvlJc w:val="right"/>
      <w:pPr>
        <w:ind w:left="2160" w:hanging="180"/>
      </w:pPr>
    </w:lvl>
    <w:lvl w:ilvl="3" w:tplc="08503EEE">
      <w:start w:val="1"/>
      <w:numFmt w:val="decimal"/>
      <w:lvlText w:val="%4."/>
      <w:lvlJc w:val="left"/>
      <w:pPr>
        <w:ind w:left="2880" w:hanging="360"/>
      </w:pPr>
    </w:lvl>
    <w:lvl w:ilvl="4" w:tplc="9C6A0196">
      <w:start w:val="1"/>
      <w:numFmt w:val="lowerLetter"/>
      <w:lvlText w:val="%5."/>
      <w:lvlJc w:val="left"/>
      <w:pPr>
        <w:ind w:left="3600" w:hanging="360"/>
      </w:pPr>
    </w:lvl>
    <w:lvl w:ilvl="5" w:tplc="3A1E113E">
      <w:start w:val="1"/>
      <w:numFmt w:val="lowerRoman"/>
      <w:lvlText w:val="%6."/>
      <w:lvlJc w:val="right"/>
      <w:pPr>
        <w:ind w:left="4320" w:hanging="180"/>
      </w:pPr>
    </w:lvl>
    <w:lvl w:ilvl="6" w:tplc="F064D736">
      <w:start w:val="1"/>
      <w:numFmt w:val="decimal"/>
      <w:lvlText w:val="%7."/>
      <w:lvlJc w:val="left"/>
      <w:pPr>
        <w:ind w:left="5040" w:hanging="360"/>
      </w:pPr>
    </w:lvl>
    <w:lvl w:ilvl="7" w:tplc="BA98D4D0">
      <w:start w:val="1"/>
      <w:numFmt w:val="lowerLetter"/>
      <w:lvlText w:val="%8."/>
      <w:lvlJc w:val="left"/>
      <w:pPr>
        <w:ind w:left="5760" w:hanging="360"/>
      </w:pPr>
    </w:lvl>
    <w:lvl w:ilvl="8" w:tplc="E1DA1856">
      <w:start w:val="1"/>
      <w:numFmt w:val="lowerRoman"/>
      <w:lvlText w:val="%9."/>
      <w:lvlJc w:val="right"/>
      <w:pPr>
        <w:ind w:left="6480" w:hanging="180"/>
      </w:pPr>
    </w:lvl>
  </w:abstractNum>
  <w:abstractNum w:abstractNumId="30"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1" w15:restartNumberingAfterBreak="0">
    <w:nsid w:val="582134E9"/>
    <w:multiLevelType w:val="hybridMultilevel"/>
    <w:tmpl w:val="068EB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D30ACB"/>
    <w:multiLevelType w:val="multilevel"/>
    <w:tmpl w:val="6BF6547E"/>
    <w:lvl w:ilvl="0">
      <w:start w:val="10"/>
      <w:numFmt w:val="decimal"/>
      <w:lvlText w:val="%1."/>
      <w:lvlJc w:val="left"/>
      <w:pPr>
        <w:ind w:left="480" w:hanging="480"/>
      </w:pPr>
      <w:rPr>
        <w:rFonts w:hint="default"/>
      </w:rPr>
    </w:lvl>
    <w:lvl w:ilvl="1">
      <w:start w:val="1"/>
      <w:numFmt w:val="decimal"/>
      <w:lvlText w:val="9.%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0492420"/>
    <w:multiLevelType w:val="multilevel"/>
    <w:tmpl w:val="66228DBA"/>
    <w:lvl w:ilvl="0">
      <w:start w:val="1"/>
      <w:numFmt w:val="decimal"/>
      <w:pStyle w:val="lnok"/>
      <w:suff w:val="nothing"/>
      <w:lvlText w:val="Čl.%1"/>
      <w:lvlJc w:val="center"/>
      <w:pPr>
        <w:ind w:left="0" w:firstLine="284"/>
      </w:pPr>
      <w:rPr>
        <w:rFonts w:ascii="Arial Narrow" w:hAnsi="Arial Narrow" w:hint="default"/>
      </w:rPr>
    </w:lvl>
    <w:lvl w:ilvl="1">
      <w:start w:val="1"/>
      <w:numFmt w:val="decimal"/>
      <w:pStyle w:val="Odstavec"/>
      <w:lvlText w:val="%1.%2."/>
      <w:lvlJc w:val="left"/>
      <w:pPr>
        <w:tabs>
          <w:tab w:val="num" w:pos="1560"/>
        </w:tabs>
        <w:ind w:left="1560" w:firstLine="0"/>
      </w:pPr>
      <w:rPr>
        <w:rFonts w:ascii="Arial Narrow" w:hAnsi="Arial Narrow" w:hint="default"/>
        <w:b w:val="0"/>
        <w:bCs w:val="0"/>
        <w:i w:val="0"/>
        <w:iCs w:val="0"/>
        <w:caps w:val="0"/>
        <w:smallCaps w:val="0"/>
        <w:strike w:val="0"/>
        <w:vanish w:val="0"/>
        <w:color w:val="auto"/>
        <w:spacing w:val="0"/>
        <w:position w:val="0"/>
        <w:sz w:val="24"/>
        <w:szCs w:val="24"/>
        <w:u w:val="none"/>
        <w:vertAlign w:val="baseline"/>
        <w14:textOutline w14:w="0" w14:cap="rnd" w14:cmpd="sng" w14:algn="ctr">
          <w14:noFill/>
          <w14:prstDash w14:val="solid"/>
          <w14:bevel/>
        </w14:textOutline>
      </w:rPr>
    </w:lvl>
    <w:lvl w:ilvl="2">
      <w:start w:val="1"/>
      <w:numFmt w:val="decimal"/>
      <w:pStyle w:val="Pododstavec"/>
      <w:lvlText w:val="%1.%2.%3."/>
      <w:lvlJc w:val="left"/>
      <w:pPr>
        <w:tabs>
          <w:tab w:val="num" w:pos="1134"/>
        </w:tabs>
        <w:ind w:left="1134" w:hanging="567"/>
      </w:pPr>
      <w:rPr>
        <w:rFonts w:ascii="Arial Narrow" w:hAnsi="Arial Narrow" w:cs="Arial" w:hint="default"/>
        <w:b w:val="0"/>
        <w:i w:val="0"/>
        <w:sz w:val="24"/>
        <w:szCs w:val="24"/>
      </w:rPr>
    </w:lvl>
    <w:lvl w:ilvl="3">
      <w:start w:val="1"/>
      <w:numFmt w:val="decimal"/>
      <w:lvlText w:val="%1.%2.%3.%4."/>
      <w:lvlJc w:val="left"/>
      <w:pPr>
        <w:tabs>
          <w:tab w:val="num" w:pos="1246"/>
        </w:tabs>
        <w:ind w:left="886" w:hanging="720"/>
      </w:pPr>
      <w:rPr>
        <w:rFonts w:hint="default"/>
      </w:rPr>
    </w:lvl>
    <w:lvl w:ilvl="4">
      <w:start w:val="1"/>
      <w:numFmt w:val="lowerLetter"/>
      <w:pStyle w:val="Bod"/>
      <w:lvlText w:val="%5)"/>
      <w:lvlJc w:val="left"/>
      <w:pPr>
        <w:tabs>
          <w:tab w:val="num" w:pos="284"/>
        </w:tabs>
        <w:ind w:left="284" w:hanging="284"/>
      </w:pPr>
      <w:rPr>
        <w:rFonts w:ascii="Arial Narrow" w:hAnsi="Arial Narrow" w:hint="default"/>
        <w:i w:val="0"/>
        <w:sz w:val="24"/>
        <w:szCs w:val="22"/>
      </w:rPr>
    </w:lvl>
    <w:lvl w:ilvl="5">
      <w:start w:val="1"/>
      <w:numFmt w:val="lowerLetter"/>
      <w:pStyle w:val="Podbod"/>
      <w:lvlText w:val="%5%6)"/>
      <w:lvlJc w:val="left"/>
      <w:pPr>
        <w:tabs>
          <w:tab w:val="num" w:pos="1985"/>
        </w:tabs>
        <w:ind w:left="1985" w:hanging="567"/>
      </w:pPr>
      <w:rPr>
        <w:rFonts w:hint="default"/>
      </w:rPr>
    </w:lvl>
    <w:lvl w:ilvl="6">
      <w:start w:val="1"/>
      <w:numFmt w:val="decimal"/>
      <w:lvlText w:val="%1.%2.%3.%4.%5.%6.%7."/>
      <w:lvlJc w:val="left"/>
      <w:pPr>
        <w:tabs>
          <w:tab w:val="num" w:pos="1606"/>
        </w:tabs>
        <w:ind w:left="1606" w:hanging="1440"/>
      </w:pPr>
      <w:rPr>
        <w:rFonts w:hint="default"/>
      </w:rPr>
    </w:lvl>
    <w:lvl w:ilvl="7">
      <w:start w:val="1"/>
      <w:numFmt w:val="decimal"/>
      <w:lvlText w:val="%1.%2.%3.%4.%5.%6.%7.%8."/>
      <w:lvlJc w:val="left"/>
      <w:pPr>
        <w:tabs>
          <w:tab w:val="num" w:pos="1606"/>
        </w:tabs>
        <w:ind w:left="1606" w:hanging="1440"/>
      </w:pPr>
      <w:rPr>
        <w:rFonts w:hint="default"/>
      </w:rPr>
    </w:lvl>
    <w:lvl w:ilvl="8">
      <w:start w:val="1"/>
      <w:numFmt w:val="decimal"/>
      <w:lvlText w:val="%1.%2.%3.%4.%5.%6.%7.%8.%9."/>
      <w:lvlJc w:val="left"/>
      <w:pPr>
        <w:tabs>
          <w:tab w:val="num" w:pos="1966"/>
        </w:tabs>
        <w:ind w:left="1966" w:hanging="1800"/>
      </w:pPr>
      <w:rPr>
        <w:rFonts w:hint="default"/>
      </w:rPr>
    </w:lvl>
  </w:abstractNum>
  <w:abstractNum w:abstractNumId="35" w15:restartNumberingAfterBreak="0">
    <w:nsid w:val="61682186"/>
    <w:multiLevelType w:val="hybridMultilevel"/>
    <w:tmpl w:val="82BCEFE2"/>
    <w:lvl w:ilvl="0" w:tplc="E3609A6C">
      <w:start w:val="3"/>
      <w:numFmt w:val="bullet"/>
      <w:lvlText w:val="-"/>
      <w:lvlJc w:val="left"/>
      <w:pPr>
        <w:ind w:left="720" w:hanging="360"/>
      </w:pPr>
      <w:rPr>
        <w:rFonts w:ascii="Calibri" w:eastAsia="Calibri" w:hAnsi="Calibri"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0502C7"/>
    <w:multiLevelType w:val="multilevel"/>
    <w:tmpl w:val="88EE77C2"/>
    <w:lvl w:ilvl="0">
      <w:start w:val="16"/>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4A14339"/>
    <w:multiLevelType w:val="multilevel"/>
    <w:tmpl w:val="D9F2D93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bCs/>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9" w15:restartNumberingAfterBreak="0">
    <w:nsid w:val="65425558"/>
    <w:multiLevelType w:val="hybridMultilevel"/>
    <w:tmpl w:val="947CFEAA"/>
    <w:lvl w:ilvl="0" w:tplc="0706BF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6CCD479D"/>
    <w:multiLevelType w:val="multilevel"/>
    <w:tmpl w:val="AE0EBEEC"/>
    <w:lvl w:ilvl="0">
      <w:start w:val="12"/>
      <w:numFmt w:val="decimal"/>
      <w:lvlText w:val="%1"/>
      <w:lvlJc w:val="left"/>
      <w:pPr>
        <w:ind w:left="432" w:hanging="432"/>
      </w:pPr>
      <w:rPr>
        <w:rFonts w:ascii="Arial" w:hAnsi="Arial" w:hint="default"/>
        <w:b/>
        <w:sz w:val="20"/>
        <w:szCs w:val="20"/>
      </w:rPr>
    </w:lvl>
    <w:lvl w:ilvl="1">
      <w:start w:val="1"/>
      <w:numFmt w:val="decimal"/>
      <w:lvlText w:val="%1.%2."/>
      <w:lvlJc w:val="left"/>
      <w:pPr>
        <w:ind w:left="1143" w:hanging="576"/>
      </w:pPr>
      <w:rPr>
        <w:rFonts w:hint="default"/>
        <w:b w:val="0"/>
        <w:sz w:val="20"/>
        <w:szCs w:val="20"/>
      </w:rPr>
    </w:lvl>
    <w:lvl w:ilvl="2">
      <w:start w:val="1"/>
      <w:numFmt w:val="decimal"/>
      <w:lvlText w:val="%1.%2.%3"/>
      <w:lvlJc w:val="left"/>
      <w:pPr>
        <w:ind w:left="720" w:hanging="720"/>
      </w:pPr>
      <w:rPr>
        <w:rFonts w:ascii="Arial" w:hAnsi="Arial" w:hint="default"/>
        <w:b w:val="0"/>
        <w:i w:val="0"/>
        <w:iCs w:val="0"/>
        <w:sz w:val="20"/>
        <w:szCs w:val="2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43" w15:restartNumberingAfterBreak="0">
    <w:nsid w:val="6E847C0E"/>
    <w:multiLevelType w:val="hybridMultilevel"/>
    <w:tmpl w:val="B5A072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3F7E3F"/>
    <w:multiLevelType w:val="multilevel"/>
    <w:tmpl w:val="369AFE70"/>
    <w:lvl w:ilvl="0">
      <w:start w:val="14"/>
      <w:numFmt w:val="decimal"/>
      <w:lvlText w:val="%1"/>
      <w:lvlJc w:val="left"/>
      <w:pPr>
        <w:ind w:left="384" w:hanging="384"/>
      </w:pPr>
      <w:rPr>
        <w:rFonts w:cs="Arial" w:hint="default"/>
      </w:rPr>
    </w:lvl>
    <w:lvl w:ilvl="1">
      <w:start w:val="1"/>
      <w:numFmt w:val="decimal"/>
      <w:lvlText w:val="%1.%2"/>
      <w:lvlJc w:val="left"/>
      <w:pPr>
        <w:ind w:left="1093" w:hanging="384"/>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112" w:hanging="1440"/>
      </w:pPr>
      <w:rPr>
        <w:rFonts w:cs="Arial" w:hint="default"/>
      </w:rPr>
    </w:lvl>
  </w:abstractNum>
  <w:abstractNum w:abstractNumId="45" w15:restartNumberingAfterBreak="0">
    <w:nsid w:val="741C2A2B"/>
    <w:multiLevelType w:val="multilevel"/>
    <w:tmpl w:val="F0883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691203">
    <w:abstractNumId w:val="25"/>
  </w:num>
  <w:num w:numId="2" w16cid:durableId="1196113739">
    <w:abstractNumId w:val="21"/>
  </w:num>
  <w:num w:numId="3" w16cid:durableId="656618674">
    <w:abstractNumId w:val="46"/>
  </w:num>
  <w:num w:numId="4" w16cid:durableId="1527014254">
    <w:abstractNumId w:val="38"/>
  </w:num>
  <w:num w:numId="5" w16cid:durableId="91516450">
    <w:abstractNumId w:val="42"/>
  </w:num>
  <w:num w:numId="6" w16cid:durableId="1722903171">
    <w:abstractNumId w:val="30"/>
  </w:num>
  <w:num w:numId="7" w16cid:durableId="1305739663">
    <w:abstractNumId w:val="38"/>
  </w:num>
  <w:num w:numId="8" w16cid:durableId="591397473">
    <w:abstractNumId w:val="23"/>
  </w:num>
  <w:num w:numId="9" w16cid:durableId="198587224">
    <w:abstractNumId w:val="13"/>
  </w:num>
  <w:num w:numId="10" w16cid:durableId="766537525">
    <w:abstractNumId w:val="10"/>
  </w:num>
  <w:num w:numId="11" w16cid:durableId="1392659639">
    <w:abstractNumId w:val="3"/>
  </w:num>
  <w:num w:numId="12" w16cid:durableId="1495607748">
    <w:abstractNumId w:val="18"/>
  </w:num>
  <w:num w:numId="13" w16cid:durableId="222642620">
    <w:abstractNumId w:val="40"/>
  </w:num>
  <w:num w:numId="14" w16cid:durableId="924191892">
    <w:abstractNumId w:val="37"/>
  </w:num>
  <w:num w:numId="15" w16cid:durableId="324405271">
    <w:abstractNumId w:val="4"/>
  </w:num>
  <w:num w:numId="16" w16cid:durableId="161627233">
    <w:abstractNumId w:val="32"/>
  </w:num>
  <w:num w:numId="17" w16cid:durableId="1529102913">
    <w:abstractNumId w:val="5"/>
  </w:num>
  <w:num w:numId="18" w16cid:durableId="1271354665">
    <w:abstractNumId w:val="2"/>
  </w:num>
  <w:num w:numId="19" w16cid:durableId="1289093845">
    <w:abstractNumId w:val="47"/>
  </w:num>
  <w:num w:numId="20" w16cid:durableId="1465200613">
    <w:abstractNumId w:val="22"/>
  </w:num>
  <w:num w:numId="21" w16cid:durableId="18899695">
    <w:abstractNumId w:val="7"/>
  </w:num>
  <w:num w:numId="22" w16cid:durableId="739595713">
    <w:abstractNumId w:val="20"/>
  </w:num>
  <w:num w:numId="23" w16cid:durableId="1668047631">
    <w:abstractNumId w:val="38"/>
    <w:lvlOverride w:ilvl="0">
      <w:startOverride w:val="1"/>
    </w:lvlOverride>
    <w:lvlOverride w:ilvl="1">
      <w:startOverride w:val="1"/>
    </w:lvlOverride>
    <w:lvlOverride w:ilvl="2">
      <w:startOverride w:val="1"/>
    </w:lvlOverride>
  </w:num>
  <w:num w:numId="24" w16cid:durableId="1095905752">
    <w:abstractNumId w:val="0"/>
  </w:num>
  <w:num w:numId="25" w16cid:durableId="203567898">
    <w:abstractNumId w:val="15"/>
  </w:num>
  <w:num w:numId="26" w16cid:durableId="815881209">
    <w:abstractNumId w:val="29"/>
  </w:num>
  <w:num w:numId="27" w16cid:durableId="1417092961">
    <w:abstractNumId w:val="24"/>
  </w:num>
  <w:num w:numId="28" w16cid:durableId="2002657744">
    <w:abstractNumId w:val="26"/>
  </w:num>
  <w:num w:numId="29" w16cid:durableId="1624192564">
    <w:abstractNumId w:val="1"/>
  </w:num>
  <w:num w:numId="30" w16cid:durableId="28923810">
    <w:abstractNumId w:val="9"/>
  </w:num>
  <w:num w:numId="31" w16cid:durableId="66611517">
    <w:abstractNumId w:val="11"/>
  </w:num>
  <w:num w:numId="32" w16cid:durableId="1884293946">
    <w:abstractNumId w:val="28"/>
  </w:num>
  <w:num w:numId="33" w16cid:durableId="419956035">
    <w:abstractNumId w:val="16"/>
  </w:num>
  <w:num w:numId="34" w16cid:durableId="342636865">
    <w:abstractNumId w:val="27"/>
  </w:num>
  <w:num w:numId="35" w16cid:durableId="945775079">
    <w:abstractNumId w:val="31"/>
  </w:num>
  <w:num w:numId="36" w16cid:durableId="1577936743">
    <w:abstractNumId w:val="12"/>
  </w:num>
  <w:num w:numId="37" w16cid:durableId="635259358">
    <w:abstractNumId w:val="14"/>
  </w:num>
  <w:num w:numId="38" w16cid:durableId="76752424">
    <w:abstractNumId w:val="8"/>
  </w:num>
  <w:num w:numId="39" w16cid:durableId="1123693029">
    <w:abstractNumId w:val="19"/>
  </w:num>
  <w:num w:numId="40" w16cid:durableId="559900160">
    <w:abstractNumId w:val="35"/>
  </w:num>
  <w:num w:numId="41" w16cid:durableId="1854110035">
    <w:abstractNumId w:val="45"/>
  </w:num>
  <w:num w:numId="42" w16cid:durableId="4388399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24625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08793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4555275">
    <w:abstractNumId w:val="34"/>
  </w:num>
  <w:num w:numId="46" w16cid:durableId="415790592">
    <w:abstractNumId w:val="38"/>
  </w:num>
  <w:num w:numId="47" w16cid:durableId="1727604846">
    <w:abstractNumId w:val="36"/>
  </w:num>
  <w:num w:numId="48" w16cid:durableId="806899091">
    <w:abstractNumId w:val="44"/>
  </w:num>
  <w:num w:numId="49" w16cid:durableId="1584336038">
    <w:abstractNumId w:val="17"/>
  </w:num>
  <w:num w:numId="50" w16cid:durableId="1386176494">
    <w:abstractNumId w:val="43"/>
  </w:num>
  <w:num w:numId="51" w16cid:durableId="1992709299">
    <w:abstractNumId w:val="41"/>
  </w:num>
  <w:num w:numId="52" w16cid:durableId="741757573">
    <w:abstractNumId w:val="6"/>
  </w:num>
  <w:num w:numId="53" w16cid:durableId="936594316">
    <w:abstractNumId w:val="33"/>
  </w:num>
  <w:num w:numId="54" w16cid:durableId="1058436760">
    <w:abstractNumId w:val="39"/>
  </w:num>
  <w:num w:numId="55" w16cid:durableId="1021861879">
    <w:abstractNumId w:val="38"/>
  </w:num>
  <w:num w:numId="56" w16cid:durableId="1182620603">
    <w:abstractNumId w:val="38"/>
  </w:num>
  <w:num w:numId="57" w16cid:durableId="142969353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315"/>
    <w:rsid w:val="00000FA5"/>
    <w:rsid w:val="00001F1A"/>
    <w:rsid w:val="00002038"/>
    <w:rsid w:val="0000223D"/>
    <w:rsid w:val="000024F0"/>
    <w:rsid w:val="000026BD"/>
    <w:rsid w:val="00002777"/>
    <w:rsid w:val="00002B0A"/>
    <w:rsid w:val="00003201"/>
    <w:rsid w:val="00003490"/>
    <w:rsid w:val="0000360C"/>
    <w:rsid w:val="000038BB"/>
    <w:rsid w:val="00005969"/>
    <w:rsid w:val="0000597B"/>
    <w:rsid w:val="000064D7"/>
    <w:rsid w:val="0000757F"/>
    <w:rsid w:val="00007E3B"/>
    <w:rsid w:val="000104E4"/>
    <w:rsid w:val="000113A5"/>
    <w:rsid w:val="000128F8"/>
    <w:rsid w:val="00013D5D"/>
    <w:rsid w:val="0001468B"/>
    <w:rsid w:val="0001589C"/>
    <w:rsid w:val="00016272"/>
    <w:rsid w:val="0001745C"/>
    <w:rsid w:val="0002039C"/>
    <w:rsid w:val="00020684"/>
    <w:rsid w:val="000207DD"/>
    <w:rsid w:val="00022489"/>
    <w:rsid w:val="000226F0"/>
    <w:rsid w:val="00023052"/>
    <w:rsid w:val="00023AA1"/>
    <w:rsid w:val="0002402E"/>
    <w:rsid w:val="000244BF"/>
    <w:rsid w:val="00024BB7"/>
    <w:rsid w:val="00025436"/>
    <w:rsid w:val="0002644D"/>
    <w:rsid w:val="0002782C"/>
    <w:rsid w:val="00027A63"/>
    <w:rsid w:val="00030629"/>
    <w:rsid w:val="000308FA"/>
    <w:rsid w:val="00032040"/>
    <w:rsid w:val="00033092"/>
    <w:rsid w:val="000348E6"/>
    <w:rsid w:val="00034B18"/>
    <w:rsid w:val="000350EE"/>
    <w:rsid w:val="0003566B"/>
    <w:rsid w:val="00040725"/>
    <w:rsid w:val="000421CF"/>
    <w:rsid w:val="00042520"/>
    <w:rsid w:val="000426CD"/>
    <w:rsid w:val="00044133"/>
    <w:rsid w:val="0004436D"/>
    <w:rsid w:val="000451B3"/>
    <w:rsid w:val="00045C76"/>
    <w:rsid w:val="00045E6D"/>
    <w:rsid w:val="000472D7"/>
    <w:rsid w:val="00047BE6"/>
    <w:rsid w:val="00050CB9"/>
    <w:rsid w:val="00051E74"/>
    <w:rsid w:val="000554C7"/>
    <w:rsid w:val="00055833"/>
    <w:rsid w:val="000562AA"/>
    <w:rsid w:val="000562D8"/>
    <w:rsid w:val="00057219"/>
    <w:rsid w:val="00060570"/>
    <w:rsid w:val="0006113C"/>
    <w:rsid w:val="00061221"/>
    <w:rsid w:val="00061B83"/>
    <w:rsid w:val="00062935"/>
    <w:rsid w:val="00062AA9"/>
    <w:rsid w:val="00062AAF"/>
    <w:rsid w:val="0006407D"/>
    <w:rsid w:val="00064290"/>
    <w:rsid w:val="00064615"/>
    <w:rsid w:val="00066B35"/>
    <w:rsid w:val="000703DD"/>
    <w:rsid w:val="00070429"/>
    <w:rsid w:val="000708A4"/>
    <w:rsid w:val="00070B5A"/>
    <w:rsid w:val="000726AB"/>
    <w:rsid w:val="00073938"/>
    <w:rsid w:val="00074A54"/>
    <w:rsid w:val="00074D6F"/>
    <w:rsid w:val="0007518D"/>
    <w:rsid w:val="00075E49"/>
    <w:rsid w:val="0007625E"/>
    <w:rsid w:val="00076B7A"/>
    <w:rsid w:val="00080904"/>
    <w:rsid w:val="000817B1"/>
    <w:rsid w:val="000819CF"/>
    <w:rsid w:val="00081B25"/>
    <w:rsid w:val="000821B8"/>
    <w:rsid w:val="00082E52"/>
    <w:rsid w:val="00083D71"/>
    <w:rsid w:val="00084791"/>
    <w:rsid w:val="000855F0"/>
    <w:rsid w:val="00086B06"/>
    <w:rsid w:val="00087810"/>
    <w:rsid w:val="00087ABF"/>
    <w:rsid w:val="00090378"/>
    <w:rsid w:val="00090986"/>
    <w:rsid w:val="000909E9"/>
    <w:rsid w:val="00091137"/>
    <w:rsid w:val="00092381"/>
    <w:rsid w:val="000924DF"/>
    <w:rsid w:val="00092A33"/>
    <w:rsid w:val="00092FA2"/>
    <w:rsid w:val="00093918"/>
    <w:rsid w:val="00093BA2"/>
    <w:rsid w:val="00093E80"/>
    <w:rsid w:val="000942E9"/>
    <w:rsid w:val="0009431D"/>
    <w:rsid w:val="000948DB"/>
    <w:rsid w:val="00094E2E"/>
    <w:rsid w:val="00096F49"/>
    <w:rsid w:val="000A109A"/>
    <w:rsid w:val="000A140E"/>
    <w:rsid w:val="000A250E"/>
    <w:rsid w:val="000A35B0"/>
    <w:rsid w:val="000A4DB6"/>
    <w:rsid w:val="000A4E2F"/>
    <w:rsid w:val="000A5CAB"/>
    <w:rsid w:val="000A7659"/>
    <w:rsid w:val="000B039F"/>
    <w:rsid w:val="000B0F54"/>
    <w:rsid w:val="000B0F78"/>
    <w:rsid w:val="000B1529"/>
    <w:rsid w:val="000B164E"/>
    <w:rsid w:val="000B1896"/>
    <w:rsid w:val="000B2009"/>
    <w:rsid w:val="000B253F"/>
    <w:rsid w:val="000B35E7"/>
    <w:rsid w:val="000B3B6C"/>
    <w:rsid w:val="000B3CD8"/>
    <w:rsid w:val="000B42E6"/>
    <w:rsid w:val="000B43E5"/>
    <w:rsid w:val="000B61DE"/>
    <w:rsid w:val="000B7C55"/>
    <w:rsid w:val="000B7E7F"/>
    <w:rsid w:val="000B7FE0"/>
    <w:rsid w:val="000C1E5C"/>
    <w:rsid w:val="000C3210"/>
    <w:rsid w:val="000C3909"/>
    <w:rsid w:val="000C3E72"/>
    <w:rsid w:val="000C483C"/>
    <w:rsid w:val="000C49CB"/>
    <w:rsid w:val="000C6087"/>
    <w:rsid w:val="000C65B8"/>
    <w:rsid w:val="000D0571"/>
    <w:rsid w:val="000D06D5"/>
    <w:rsid w:val="000D11A0"/>
    <w:rsid w:val="000D4100"/>
    <w:rsid w:val="000D46BE"/>
    <w:rsid w:val="000D583F"/>
    <w:rsid w:val="000D6779"/>
    <w:rsid w:val="000D7451"/>
    <w:rsid w:val="000D7B22"/>
    <w:rsid w:val="000E05CA"/>
    <w:rsid w:val="000E073F"/>
    <w:rsid w:val="000E1422"/>
    <w:rsid w:val="000E1638"/>
    <w:rsid w:val="000E1AC5"/>
    <w:rsid w:val="000E2664"/>
    <w:rsid w:val="000E30A4"/>
    <w:rsid w:val="000E3362"/>
    <w:rsid w:val="000E362E"/>
    <w:rsid w:val="000E3C0C"/>
    <w:rsid w:val="000E6FBB"/>
    <w:rsid w:val="000E776A"/>
    <w:rsid w:val="000E7C80"/>
    <w:rsid w:val="000F1925"/>
    <w:rsid w:val="000F2243"/>
    <w:rsid w:val="000F25B3"/>
    <w:rsid w:val="000F2EC4"/>
    <w:rsid w:val="000F3684"/>
    <w:rsid w:val="000F390D"/>
    <w:rsid w:val="000F54DF"/>
    <w:rsid w:val="000F57F5"/>
    <w:rsid w:val="000F5F78"/>
    <w:rsid w:val="000F6398"/>
    <w:rsid w:val="000F689E"/>
    <w:rsid w:val="000F69C3"/>
    <w:rsid w:val="000F7553"/>
    <w:rsid w:val="001006A5"/>
    <w:rsid w:val="00100910"/>
    <w:rsid w:val="00100EE7"/>
    <w:rsid w:val="0010102B"/>
    <w:rsid w:val="00101477"/>
    <w:rsid w:val="00102D18"/>
    <w:rsid w:val="001031AC"/>
    <w:rsid w:val="00103918"/>
    <w:rsid w:val="00103992"/>
    <w:rsid w:val="0010440C"/>
    <w:rsid w:val="001046F2"/>
    <w:rsid w:val="00104774"/>
    <w:rsid w:val="00105FEF"/>
    <w:rsid w:val="00106862"/>
    <w:rsid w:val="00106BB2"/>
    <w:rsid w:val="0011040D"/>
    <w:rsid w:val="00112C1D"/>
    <w:rsid w:val="00112C34"/>
    <w:rsid w:val="00112CAB"/>
    <w:rsid w:val="00113515"/>
    <w:rsid w:val="00113D09"/>
    <w:rsid w:val="00113F89"/>
    <w:rsid w:val="0011466E"/>
    <w:rsid w:val="001147A1"/>
    <w:rsid w:val="00114C6F"/>
    <w:rsid w:val="00114DFD"/>
    <w:rsid w:val="001155FC"/>
    <w:rsid w:val="00116548"/>
    <w:rsid w:val="00117F60"/>
    <w:rsid w:val="00120303"/>
    <w:rsid w:val="0012061E"/>
    <w:rsid w:val="001211FB"/>
    <w:rsid w:val="001220DC"/>
    <w:rsid w:val="00122551"/>
    <w:rsid w:val="0012290B"/>
    <w:rsid w:val="00122F28"/>
    <w:rsid w:val="001236ED"/>
    <w:rsid w:val="00123C09"/>
    <w:rsid w:val="0012479C"/>
    <w:rsid w:val="001251E1"/>
    <w:rsid w:val="00126405"/>
    <w:rsid w:val="0012771C"/>
    <w:rsid w:val="00127A35"/>
    <w:rsid w:val="001319C9"/>
    <w:rsid w:val="00131A46"/>
    <w:rsid w:val="00132C07"/>
    <w:rsid w:val="00133BBC"/>
    <w:rsid w:val="0013478C"/>
    <w:rsid w:val="00134B43"/>
    <w:rsid w:val="00135A99"/>
    <w:rsid w:val="001368D6"/>
    <w:rsid w:val="00136F62"/>
    <w:rsid w:val="001379DD"/>
    <w:rsid w:val="00137E9C"/>
    <w:rsid w:val="00140564"/>
    <w:rsid w:val="001405F4"/>
    <w:rsid w:val="001405F9"/>
    <w:rsid w:val="00140952"/>
    <w:rsid w:val="00141E1A"/>
    <w:rsid w:val="00141F01"/>
    <w:rsid w:val="0014391C"/>
    <w:rsid w:val="00146240"/>
    <w:rsid w:val="0014693A"/>
    <w:rsid w:val="00147010"/>
    <w:rsid w:val="00147505"/>
    <w:rsid w:val="00147D17"/>
    <w:rsid w:val="00150F79"/>
    <w:rsid w:val="001511EF"/>
    <w:rsid w:val="001512F2"/>
    <w:rsid w:val="00152B0C"/>
    <w:rsid w:val="001531F4"/>
    <w:rsid w:val="00153A5C"/>
    <w:rsid w:val="001557C0"/>
    <w:rsid w:val="00155B62"/>
    <w:rsid w:val="00155BBD"/>
    <w:rsid w:val="001568E5"/>
    <w:rsid w:val="00156E67"/>
    <w:rsid w:val="001573A6"/>
    <w:rsid w:val="00157EE4"/>
    <w:rsid w:val="00157FC2"/>
    <w:rsid w:val="001609EC"/>
    <w:rsid w:val="0016267E"/>
    <w:rsid w:val="00163F00"/>
    <w:rsid w:val="0016433C"/>
    <w:rsid w:val="00167759"/>
    <w:rsid w:val="001708C4"/>
    <w:rsid w:val="00171137"/>
    <w:rsid w:val="0017159F"/>
    <w:rsid w:val="00172C3D"/>
    <w:rsid w:val="001738D2"/>
    <w:rsid w:val="00173D20"/>
    <w:rsid w:val="001743ED"/>
    <w:rsid w:val="00175317"/>
    <w:rsid w:val="00175EB7"/>
    <w:rsid w:val="001772D5"/>
    <w:rsid w:val="00180CEC"/>
    <w:rsid w:val="0018144B"/>
    <w:rsid w:val="00181E0E"/>
    <w:rsid w:val="0018449C"/>
    <w:rsid w:val="00184E2C"/>
    <w:rsid w:val="001852BB"/>
    <w:rsid w:val="0018539B"/>
    <w:rsid w:val="001857DB"/>
    <w:rsid w:val="00185BAB"/>
    <w:rsid w:val="00186317"/>
    <w:rsid w:val="00186A81"/>
    <w:rsid w:val="00187BE4"/>
    <w:rsid w:val="00190335"/>
    <w:rsid w:val="001903A9"/>
    <w:rsid w:val="001912DF"/>
    <w:rsid w:val="00191A1F"/>
    <w:rsid w:val="0019215A"/>
    <w:rsid w:val="00193B99"/>
    <w:rsid w:val="00194383"/>
    <w:rsid w:val="0019475F"/>
    <w:rsid w:val="00195BC6"/>
    <w:rsid w:val="00195C2A"/>
    <w:rsid w:val="001962A6"/>
    <w:rsid w:val="0019710C"/>
    <w:rsid w:val="0019740D"/>
    <w:rsid w:val="001977CF"/>
    <w:rsid w:val="001A044D"/>
    <w:rsid w:val="001A23B5"/>
    <w:rsid w:val="001A254F"/>
    <w:rsid w:val="001A2722"/>
    <w:rsid w:val="001A297B"/>
    <w:rsid w:val="001A3715"/>
    <w:rsid w:val="001A52BD"/>
    <w:rsid w:val="001A5661"/>
    <w:rsid w:val="001A6C8C"/>
    <w:rsid w:val="001A7ACA"/>
    <w:rsid w:val="001A7CB7"/>
    <w:rsid w:val="001B0634"/>
    <w:rsid w:val="001B0E36"/>
    <w:rsid w:val="001B1D8C"/>
    <w:rsid w:val="001B2D76"/>
    <w:rsid w:val="001B3108"/>
    <w:rsid w:val="001B394D"/>
    <w:rsid w:val="001B3F85"/>
    <w:rsid w:val="001B4E6F"/>
    <w:rsid w:val="001B51C4"/>
    <w:rsid w:val="001B6740"/>
    <w:rsid w:val="001B6BA2"/>
    <w:rsid w:val="001B7294"/>
    <w:rsid w:val="001B7778"/>
    <w:rsid w:val="001C0336"/>
    <w:rsid w:val="001C1114"/>
    <w:rsid w:val="001C1B78"/>
    <w:rsid w:val="001C26D1"/>
    <w:rsid w:val="001C3728"/>
    <w:rsid w:val="001C37ED"/>
    <w:rsid w:val="001C477F"/>
    <w:rsid w:val="001C5B52"/>
    <w:rsid w:val="001C5FBA"/>
    <w:rsid w:val="001C6D87"/>
    <w:rsid w:val="001C759A"/>
    <w:rsid w:val="001D1015"/>
    <w:rsid w:val="001D284A"/>
    <w:rsid w:val="001D29FB"/>
    <w:rsid w:val="001D329F"/>
    <w:rsid w:val="001D3312"/>
    <w:rsid w:val="001D4C41"/>
    <w:rsid w:val="001D5236"/>
    <w:rsid w:val="001D653C"/>
    <w:rsid w:val="001D69CD"/>
    <w:rsid w:val="001D71FA"/>
    <w:rsid w:val="001E0974"/>
    <w:rsid w:val="001E1E31"/>
    <w:rsid w:val="001E1FAB"/>
    <w:rsid w:val="001E21FA"/>
    <w:rsid w:val="001E26B2"/>
    <w:rsid w:val="001E30AB"/>
    <w:rsid w:val="001E386D"/>
    <w:rsid w:val="001E5DC1"/>
    <w:rsid w:val="001E62BA"/>
    <w:rsid w:val="001E6592"/>
    <w:rsid w:val="001E7306"/>
    <w:rsid w:val="001E75C4"/>
    <w:rsid w:val="001E7ABD"/>
    <w:rsid w:val="001E7E3D"/>
    <w:rsid w:val="001F04BE"/>
    <w:rsid w:val="001F04EE"/>
    <w:rsid w:val="001F250D"/>
    <w:rsid w:val="001F266D"/>
    <w:rsid w:val="001F2713"/>
    <w:rsid w:val="001F309A"/>
    <w:rsid w:val="001F43D3"/>
    <w:rsid w:val="001F4621"/>
    <w:rsid w:val="001F5005"/>
    <w:rsid w:val="001F5A34"/>
    <w:rsid w:val="001F5E52"/>
    <w:rsid w:val="001F688B"/>
    <w:rsid w:val="00200982"/>
    <w:rsid w:val="0020185F"/>
    <w:rsid w:val="002026D0"/>
    <w:rsid w:val="002042E3"/>
    <w:rsid w:val="00204C49"/>
    <w:rsid w:val="00205554"/>
    <w:rsid w:val="00206AA3"/>
    <w:rsid w:val="0021043F"/>
    <w:rsid w:val="00210769"/>
    <w:rsid w:val="00210D83"/>
    <w:rsid w:val="0021182F"/>
    <w:rsid w:val="002129B7"/>
    <w:rsid w:val="00214030"/>
    <w:rsid w:val="00214321"/>
    <w:rsid w:val="002144BC"/>
    <w:rsid w:val="00214BB9"/>
    <w:rsid w:val="002150ED"/>
    <w:rsid w:val="0021642D"/>
    <w:rsid w:val="002200C3"/>
    <w:rsid w:val="00220D13"/>
    <w:rsid w:val="00222215"/>
    <w:rsid w:val="002223EF"/>
    <w:rsid w:val="002228BE"/>
    <w:rsid w:val="00222D22"/>
    <w:rsid w:val="002230F8"/>
    <w:rsid w:val="002237CA"/>
    <w:rsid w:val="00225354"/>
    <w:rsid w:val="002259C0"/>
    <w:rsid w:val="00225AE7"/>
    <w:rsid w:val="00226262"/>
    <w:rsid w:val="0022658F"/>
    <w:rsid w:val="002276DA"/>
    <w:rsid w:val="00232643"/>
    <w:rsid w:val="00233D1B"/>
    <w:rsid w:val="00234B41"/>
    <w:rsid w:val="0023581C"/>
    <w:rsid w:val="0023651E"/>
    <w:rsid w:val="00236A3A"/>
    <w:rsid w:val="00237B1B"/>
    <w:rsid w:val="00237BB5"/>
    <w:rsid w:val="002406A4"/>
    <w:rsid w:val="00243586"/>
    <w:rsid w:val="0024364A"/>
    <w:rsid w:val="0024591D"/>
    <w:rsid w:val="00245DA8"/>
    <w:rsid w:val="002460D7"/>
    <w:rsid w:val="00247021"/>
    <w:rsid w:val="00247828"/>
    <w:rsid w:val="00251D47"/>
    <w:rsid w:val="00251DB6"/>
    <w:rsid w:val="002526EF"/>
    <w:rsid w:val="00254271"/>
    <w:rsid w:val="0025479C"/>
    <w:rsid w:val="00255126"/>
    <w:rsid w:val="00255767"/>
    <w:rsid w:val="002560E1"/>
    <w:rsid w:val="002562D0"/>
    <w:rsid w:val="00256AFA"/>
    <w:rsid w:val="00260C2C"/>
    <w:rsid w:val="00260F2D"/>
    <w:rsid w:val="002615DC"/>
    <w:rsid w:val="00261F5B"/>
    <w:rsid w:val="0026218E"/>
    <w:rsid w:val="0026287F"/>
    <w:rsid w:val="00263693"/>
    <w:rsid w:val="002642B1"/>
    <w:rsid w:val="002643F7"/>
    <w:rsid w:val="0026461F"/>
    <w:rsid w:val="00265066"/>
    <w:rsid w:val="00265E02"/>
    <w:rsid w:val="00266969"/>
    <w:rsid w:val="00267DCD"/>
    <w:rsid w:val="00267E95"/>
    <w:rsid w:val="0027066D"/>
    <w:rsid w:val="00271330"/>
    <w:rsid w:val="002715CB"/>
    <w:rsid w:val="0027195A"/>
    <w:rsid w:val="00271CB8"/>
    <w:rsid w:val="002720FD"/>
    <w:rsid w:val="0027324C"/>
    <w:rsid w:val="0027336A"/>
    <w:rsid w:val="00274773"/>
    <w:rsid w:val="00274B5B"/>
    <w:rsid w:val="0027685F"/>
    <w:rsid w:val="00277306"/>
    <w:rsid w:val="002779E6"/>
    <w:rsid w:val="002805C8"/>
    <w:rsid w:val="00281E81"/>
    <w:rsid w:val="00282EC3"/>
    <w:rsid w:val="00283677"/>
    <w:rsid w:val="00283DA8"/>
    <w:rsid w:val="00284F56"/>
    <w:rsid w:val="00285150"/>
    <w:rsid w:val="0028647F"/>
    <w:rsid w:val="002900FD"/>
    <w:rsid w:val="00290240"/>
    <w:rsid w:val="0029054A"/>
    <w:rsid w:val="00290E88"/>
    <w:rsid w:val="00291937"/>
    <w:rsid w:val="00292793"/>
    <w:rsid w:val="00292B5B"/>
    <w:rsid w:val="00292DE4"/>
    <w:rsid w:val="00292E2E"/>
    <w:rsid w:val="00292FE1"/>
    <w:rsid w:val="00293E8D"/>
    <w:rsid w:val="00293EAB"/>
    <w:rsid w:val="0029564B"/>
    <w:rsid w:val="00295F47"/>
    <w:rsid w:val="00297076"/>
    <w:rsid w:val="002A18E7"/>
    <w:rsid w:val="002A3EEC"/>
    <w:rsid w:val="002A47D7"/>
    <w:rsid w:val="002A4BB9"/>
    <w:rsid w:val="002A58A5"/>
    <w:rsid w:val="002A6B48"/>
    <w:rsid w:val="002A6D9E"/>
    <w:rsid w:val="002A6FEE"/>
    <w:rsid w:val="002A7061"/>
    <w:rsid w:val="002A7093"/>
    <w:rsid w:val="002A72CA"/>
    <w:rsid w:val="002A7E63"/>
    <w:rsid w:val="002B43BD"/>
    <w:rsid w:val="002B4532"/>
    <w:rsid w:val="002B4728"/>
    <w:rsid w:val="002B537D"/>
    <w:rsid w:val="002B5853"/>
    <w:rsid w:val="002B5E81"/>
    <w:rsid w:val="002C0E73"/>
    <w:rsid w:val="002C104B"/>
    <w:rsid w:val="002C1343"/>
    <w:rsid w:val="002C1B3E"/>
    <w:rsid w:val="002C2A05"/>
    <w:rsid w:val="002C2E25"/>
    <w:rsid w:val="002C3508"/>
    <w:rsid w:val="002C3CC7"/>
    <w:rsid w:val="002C3F7F"/>
    <w:rsid w:val="002C5A1A"/>
    <w:rsid w:val="002C5B00"/>
    <w:rsid w:val="002C75BA"/>
    <w:rsid w:val="002C7671"/>
    <w:rsid w:val="002C7B36"/>
    <w:rsid w:val="002C7E6C"/>
    <w:rsid w:val="002D0316"/>
    <w:rsid w:val="002D0596"/>
    <w:rsid w:val="002D0C95"/>
    <w:rsid w:val="002D0E85"/>
    <w:rsid w:val="002D16F6"/>
    <w:rsid w:val="002D17E5"/>
    <w:rsid w:val="002D1B84"/>
    <w:rsid w:val="002D1BC1"/>
    <w:rsid w:val="002D1D19"/>
    <w:rsid w:val="002D2552"/>
    <w:rsid w:val="002D260E"/>
    <w:rsid w:val="002D2F36"/>
    <w:rsid w:val="002D3E52"/>
    <w:rsid w:val="002D3F0B"/>
    <w:rsid w:val="002D6028"/>
    <w:rsid w:val="002D6326"/>
    <w:rsid w:val="002D6A9C"/>
    <w:rsid w:val="002D6F2E"/>
    <w:rsid w:val="002D70E7"/>
    <w:rsid w:val="002E050D"/>
    <w:rsid w:val="002E0DB0"/>
    <w:rsid w:val="002E14C0"/>
    <w:rsid w:val="002E46C3"/>
    <w:rsid w:val="002E47BB"/>
    <w:rsid w:val="002E4AD8"/>
    <w:rsid w:val="002E535C"/>
    <w:rsid w:val="002E553F"/>
    <w:rsid w:val="002E6A05"/>
    <w:rsid w:val="002E76C1"/>
    <w:rsid w:val="002F0E40"/>
    <w:rsid w:val="002F24D5"/>
    <w:rsid w:val="002F415C"/>
    <w:rsid w:val="002F497D"/>
    <w:rsid w:val="002F6E8C"/>
    <w:rsid w:val="002F6F48"/>
    <w:rsid w:val="002F7131"/>
    <w:rsid w:val="002F71DF"/>
    <w:rsid w:val="002F7593"/>
    <w:rsid w:val="002F764A"/>
    <w:rsid w:val="002F772E"/>
    <w:rsid w:val="002F7CA5"/>
    <w:rsid w:val="0030204C"/>
    <w:rsid w:val="0030205A"/>
    <w:rsid w:val="00302B5E"/>
    <w:rsid w:val="003035B3"/>
    <w:rsid w:val="00303601"/>
    <w:rsid w:val="00303819"/>
    <w:rsid w:val="00303956"/>
    <w:rsid w:val="00303AFE"/>
    <w:rsid w:val="00304D66"/>
    <w:rsid w:val="0030697E"/>
    <w:rsid w:val="00307F12"/>
    <w:rsid w:val="00311381"/>
    <w:rsid w:val="0031145D"/>
    <w:rsid w:val="00311714"/>
    <w:rsid w:val="003128EE"/>
    <w:rsid w:val="003129B6"/>
    <w:rsid w:val="00313BA8"/>
    <w:rsid w:val="00313E68"/>
    <w:rsid w:val="0031534B"/>
    <w:rsid w:val="00315702"/>
    <w:rsid w:val="00315973"/>
    <w:rsid w:val="00316107"/>
    <w:rsid w:val="00316991"/>
    <w:rsid w:val="00316C5C"/>
    <w:rsid w:val="00317546"/>
    <w:rsid w:val="00317A7B"/>
    <w:rsid w:val="0032025A"/>
    <w:rsid w:val="00321337"/>
    <w:rsid w:val="003214F3"/>
    <w:rsid w:val="00322981"/>
    <w:rsid w:val="00323A54"/>
    <w:rsid w:val="00323BB1"/>
    <w:rsid w:val="00323DF7"/>
    <w:rsid w:val="00323E29"/>
    <w:rsid w:val="003255BD"/>
    <w:rsid w:val="0032621F"/>
    <w:rsid w:val="0033068D"/>
    <w:rsid w:val="003306B0"/>
    <w:rsid w:val="003317C7"/>
    <w:rsid w:val="00331B22"/>
    <w:rsid w:val="0033238F"/>
    <w:rsid w:val="003328E1"/>
    <w:rsid w:val="003332EA"/>
    <w:rsid w:val="00333882"/>
    <w:rsid w:val="003338A3"/>
    <w:rsid w:val="00335A23"/>
    <w:rsid w:val="00335CA2"/>
    <w:rsid w:val="0033654F"/>
    <w:rsid w:val="003400CC"/>
    <w:rsid w:val="003405FE"/>
    <w:rsid w:val="0034133C"/>
    <w:rsid w:val="00342FA0"/>
    <w:rsid w:val="00343219"/>
    <w:rsid w:val="00343A50"/>
    <w:rsid w:val="00343B2C"/>
    <w:rsid w:val="00344270"/>
    <w:rsid w:val="00345811"/>
    <w:rsid w:val="00346D89"/>
    <w:rsid w:val="00347558"/>
    <w:rsid w:val="0035051D"/>
    <w:rsid w:val="003527E0"/>
    <w:rsid w:val="00352B4F"/>
    <w:rsid w:val="00353EDD"/>
    <w:rsid w:val="003550A4"/>
    <w:rsid w:val="003557EC"/>
    <w:rsid w:val="00355D16"/>
    <w:rsid w:val="003568A1"/>
    <w:rsid w:val="0035750F"/>
    <w:rsid w:val="00360A1E"/>
    <w:rsid w:val="00360C4B"/>
    <w:rsid w:val="00361666"/>
    <w:rsid w:val="00361D59"/>
    <w:rsid w:val="00363128"/>
    <w:rsid w:val="0036472A"/>
    <w:rsid w:val="00364CC6"/>
    <w:rsid w:val="00364E5C"/>
    <w:rsid w:val="00364E79"/>
    <w:rsid w:val="003660F6"/>
    <w:rsid w:val="0036644C"/>
    <w:rsid w:val="00366464"/>
    <w:rsid w:val="00367C8F"/>
    <w:rsid w:val="00370C3A"/>
    <w:rsid w:val="003726A3"/>
    <w:rsid w:val="0037284C"/>
    <w:rsid w:val="00372BE0"/>
    <w:rsid w:val="00372E63"/>
    <w:rsid w:val="00373CF0"/>
    <w:rsid w:val="00373D7A"/>
    <w:rsid w:val="00373F0F"/>
    <w:rsid w:val="003745AE"/>
    <w:rsid w:val="0037505D"/>
    <w:rsid w:val="0037615D"/>
    <w:rsid w:val="00376E37"/>
    <w:rsid w:val="00376F06"/>
    <w:rsid w:val="00377387"/>
    <w:rsid w:val="00383906"/>
    <w:rsid w:val="0038396C"/>
    <w:rsid w:val="00383D41"/>
    <w:rsid w:val="00385D5E"/>
    <w:rsid w:val="0038605F"/>
    <w:rsid w:val="0038697C"/>
    <w:rsid w:val="00386BF7"/>
    <w:rsid w:val="0038716C"/>
    <w:rsid w:val="003905BC"/>
    <w:rsid w:val="0039109A"/>
    <w:rsid w:val="0039133C"/>
    <w:rsid w:val="003919BC"/>
    <w:rsid w:val="0039203C"/>
    <w:rsid w:val="0039239A"/>
    <w:rsid w:val="00393D3E"/>
    <w:rsid w:val="00393DE5"/>
    <w:rsid w:val="00394237"/>
    <w:rsid w:val="003945E8"/>
    <w:rsid w:val="0039614F"/>
    <w:rsid w:val="003979E7"/>
    <w:rsid w:val="003A167B"/>
    <w:rsid w:val="003A1DEB"/>
    <w:rsid w:val="003A1F24"/>
    <w:rsid w:val="003A2057"/>
    <w:rsid w:val="003A2A3C"/>
    <w:rsid w:val="003A3008"/>
    <w:rsid w:val="003A3367"/>
    <w:rsid w:val="003A3FC2"/>
    <w:rsid w:val="003A4016"/>
    <w:rsid w:val="003A650C"/>
    <w:rsid w:val="003B2AC2"/>
    <w:rsid w:val="003B2DD6"/>
    <w:rsid w:val="003B3F74"/>
    <w:rsid w:val="003B423F"/>
    <w:rsid w:val="003B42F8"/>
    <w:rsid w:val="003B4A34"/>
    <w:rsid w:val="003B57E1"/>
    <w:rsid w:val="003B75BC"/>
    <w:rsid w:val="003B766A"/>
    <w:rsid w:val="003C067C"/>
    <w:rsid w:val="003C18CE"/>
    <w:rsid w:val="003C1DA0"/>
    <w:rsid w:val="003C39D4"/>
    <w:rsid w:val="003C51A5"/>
    <w:rsid w:val="003C589A"/>
    <w:rsid w:val="003C5FF1"/>
    <w:rsid w:val="003C7356"/>
    <w:rsid w:val="003D169E"/>
    <w:rsid w:val="003D2ABD"/>
    <w:rsid w:val="003D31F1"/>
    <w:rsid w:val="003D4F30"/>
    <w:rsid w:val="003D562A"/>
    <w:rsid w:val="003D5D16"/>
    <w:rsid w:val="003D6195"/>
    <w:rsid w:val="003D64BB"/>
    <w:rsid w:val="003D6548"/>
    <w:rsid w:val="003D70CF"/>
    <w:rsid w:val="003E0108"/>
    <w:rsid w:val="003E0964"/>
    <w:rsid w:val="003E0D7C"/>
    <w:rsid w:val="003E1015"/>
    <w:rsid w:val="003E2032"/>
    <w:rsid w:val="003E21BD"/>
    <w:rsid w:val="003E2249"/>
    <w:rsid w:val="003E2CBA"/>
    <w:rsid w:val="003E4072"/>
    <w:rsid w:val="003E4D53"/>
    <w:rsid w:val="003E50D2"/>
    <w:rsid w:val="003F0619"/>
    <w:rsid w:val="003F0CBF"/>
    <w:rsid w:val="003F14E3"/>
    <w:rsid w:val="003F1F29"/>
    <w:rsid w:val="003F242E"/>
    <w:rsid w:val="003F2552"/>
    <w:rsid w:val="003F31C1"/>
    <w:rsid w:val="003F3B64"/>
    <w:rsid w:val="003F5578"/>
    <w:rsid w:val="003F64D4"/>
    <w:rsid w:val="003F7ECB"/>
    <w:rsid w:val="00400544"/>
    <w:rsid w:val="00400FE4"/>
    <w:rsid w:val="00402345"/>
    <w:rsid w:val="0040337A"/>
    <w:rsid w:val="0040337C"/>
    <w:rsid w:val="0040358B"/>
    <w:rsid w:val="00403AC7"/>
    <w:rsid w:val="00403D73"/>
    <w:rsid w:val="00404541"/>
    <w:rsid w:val="00405E26"/>
    <w:rsid w:val="0041090A"/>
    <w:rsid w:val="004109EF"/>
    <w:rsid w:val="00411F2F"/>
    <w:rsid w:val="00411FA5"/>
    <w:rsid w:val="00413088"/>
    <w:rsid w:val="00413523"/>
    <w:rsid w:val="004136E7"/>
    <w:rsid w:val="00413D66"/>
    <w:rsid w:val="004146D1"/>
    <w:rsid w:val="004147D7"/>
    <w:rsid w:val="00414EB9"/>
    <w:rsid w:val="00416FDC"/>
    <w:rsid w:val="004203DA"/>
    <w:rsid w:val="0042207A"/>
    <w:rsid w:val="00422EFD"/>
    <w:rsid w:val="004233DD"/>
    <w:rsid w:val="004238BB"/>
    <w:rsid w:val="004261A8"/>
    <w:rsid w:val="0042655E"/>
    <w:rsid w:val="00426E3E"/>
    <w:rsid w:val="004270CF"/>
    <w:rsid w:val="004274FF"/>
    <w:rsid w:val="004275BD"/>
    <w:rsid w:val="004314A0"/>
    <w:rsid w:val="004316DB"/>
    <w:rsid w:val="004323FD"/>
    <w:rsid w:val="00432C2D"/>
    <w:rsid w:val="00432DD9"/>
    <w:rsid w:val="00435BED"/>
    <w:rsid w:val="0043610F"/>
    <w:rsid w:val="004371E9"/>
    <w:rsid w:val="00437675"/>
    <w:rsid w:val="00441D0F"/>
    <w:rsid w:val="00442AAA"/>
    <w:rsid w:val="004437F5"/>
    <w:rsid w:val="004453EC"/>
    <w:rsid w:val="0044572E"/>
    <w:rsid w:val="00446D9E"/>
    <w:rsid w:val="00447020"/>
    <w:rsid w:val="00447900"/>
    <w:rsid w:val="00450EE4"/>
    <w:rsid w:val="00452115"/>
    <w:rsid w:val="00452153"/>
    <w:rsid w:val="00452AD1"/>
    <w:rsid w:val="004536D7"/>
    <w:rsid w:val="00453A30"/>
    <w:rsid w:val="00454C50"/>
    <w:rsid w:val="00456355"/>
    <w:rsid w:val="004566FD"/>
    <w:rsid w:val="00457398"/>
    <w:rsid w:val="004574F2"/>
    <w:rsid w:val="00457B32"/>
    <w:rsid w:val="00460589"/>
    <w:rsid w:val="00462954"/>
    <w:rsid w:val="004634A8"/>
    <w:rsid w:val="00463554"/>
    <w:rsid w:val="004645AF"/>
    <w:rsid w:val="00465149"/>
    <w:rsid w:val="0046533C"/>
    <w:rsid w:val="00467FCE"/>
    <w:rsid w:val="00471803"/>
    <w:rsid w:val="004724BA"/>
    <w:rsid w:val="00472911"/>
    <w:rsid w:val="00473A67"/>
    <w:rsid w:val="00473B67"/>
    <w:rsid w:val="00474208"/>
    <w:rsid w:val="004747E3"/>
    <w:rsid w:val="00475C85"/>
    <w:rsid w:val="00475EAD"/>
    <w:rsid w:val="00476127"/>
    <w:rsid w:val="00480130"/>
    <w:rsid w:val="00480949"/>
    <w:rsid w:val="0048149F"/>
    <w:rsid w:val="00482450"/>
    <w:rsid w:val="004830A7"/>
    <w:rsid w:val="004843E7"/>
    <w:rsid w:val="00484A5B"/>
    <w:rsid w:val="00484FDD"/>
    <w:rsid w:val="00485445"/>
    <w:rsid w:val="004856F9"/>
    <w:rsid w:val="004858DE"/>
    <w:rsid w:val="00486D76"/>
    <w:rsid w:val="00487FF4"/>
    <w:rsid w:val="00490AC4"/>
    <w:rsid w:val="00490D57"/>
    <w:rsid w:val="00490EA8"/>
    <w:rsid w:val="004913AB"/>
    <w:rsid w:val="00491B57"/>
    <w:rsid w:val="004922ED"/>
    <w:rsid w:val="00493CF5"/>
    <w:rsid w:val="004940E0"/>
    <w:rsid w:val="00494A32"/>
    <w:rsid w:val="00494FFE"/>
    <w:rsid w:val="004950B1"/>
    <w:rsid w:val="0049728F"/>
    <w:rsid w:val="004978E7"/>
    <w:rsid w:val="004A1028"/>
    <w:rsid w:val="004A148A"/>
    <w:rsid w:val="004A179E"/>
    <w:rsid w:val="004A3AE5"/>
    <w:rsid w:val="004A3E2F"/>
    <w:rsid w:val="004A4062"/>
    <w:rsid w:val="004A44F2"/>
    <w:rsid w:val="004A4961"/>
    <w:rsid w:val="004A5852"/>
    <w:rsid w:val="004A6216"/>
    <w:rsid w:val="004A770D"/>
    <w:rsid w:val="004A7F20"/>
    <w:rsid w:val="004B0104"/>
    <w:rsid w:val="004B15AE"/>
    <w:rsid w:val="004B1999"/>
    <w:rsid w:val="004B1FF9"/>
    <w:rsid w:val="004B43BB"/>
    <w:rsid w:val="004B49A7"/>
    <w:rsid w:val="004B500B"/>
    <w:rsid w:val="004B5491"/>
    <w:rsid w:val="004B72B2"/>
    <w:rsid w:val="004B752B"/>
    <w:rsid w:val="004B77D0"/>
    <w:rsid w:val="004B7CB2"/>
    <w:rsid w:val="004C0617"/>
    <w:rsid w:val="004C08A9"/>
    <w:rsid w:val="004C0CBA"/>
    <w:rsid w:val="004C0F06"/>
    <w:rsid w:val="004C205B"/>
    <w:rsid w:val="004C2AF9"/>
    <w:rsid w:val="004C3993"/>
    <w:rsid w:val="004C3E23"/>
    <w:rsid w:val="004C40CD"/>
    <w:rsid w:val="004C49EC"/>
    <w:rsid w:val="004C4E10"/>
    <w:rsid w:val="004C6FDD"/>
    <w:rsid w:val="004C72BB"/>
    <w:rsid w:val="004C7A1E"/>
    <w:rsid w:val="004D0D9A"/>
    <w:rsid w:val="004D0F2D"/>
    <w:rsid w:val="004D141C"/>
    <w:rsid w:val="004D1720"/>
    <w:rsid w:val="004D2406"/>
    <w:rsid w:val="004D2737"/>
    <w:rsid w:val="004D2E3B"/>
    <w:rsid w:val="004D302B"/>
    <w:rsid w:val="004D46F5"/>
    <w:rsid w:val="004D58F3"/>
    <w:rsid w:val="004D675C"/>
    <w:rsid w:val="004D6F95"/>
    <w:rsid w:val="004E0214"/>
    <w:rsid w:val="004E22C9"/>
    <w:rsid w:val="004E2B58"/>
    <w:rsid w:val="004E3322"/>
    <w:rsid w:val="004E3662"/>
    <w:rsid w:val="004E3FB3"/>
    <w:rsid w:val="004E43DA"/>
    <w:rsid w:val="004E4725"/>
    <w:rsid w:val="004E48A0"/>
    <w:rsid w:val="004E48B4"/>
    <w:rsid w:val="004E4C65"/>
    <w:rsid w:val="004E532D"/>
    <w:rsid w:val="004E5FAA"/>
    <w:rsid w:val="004E644C"/>
    <w:rsid w:val="004E6AF2"/>
    <w:rsid w:val="004F0CDC"/>
    <w:rsid w:val="004F0D42"/>
    <w:rsid w:val="004F2897"/>
    <w:rsid w:val="004F2F10"/>
    <w:rsid w:val="004F3248"/>
    <w:rsid w:val="004F407A"/>
    <w:rsid w:val="004F432E"/>
    <w:rsid w:val="004F48F0"/>
    <w:rsid w:val="004F5C9E"/>
    <w:rsid w:val="004F5CE9"/>
    <w:rsid w:val="004F7A49"/>
    <w:rsid w:val="004F7B39"/>
    <w:rsid w:val="004F7ED0"/>
    <w:rsid w:val="00500791"/>
    <w:rsid w:val="005008D9"/>
    <w:rsid w:val="00501822"/>
    <w:rsid w:val="00502AFB"/>
    <w:rsid w:val="00502BC0"/>
    <w:rsid w:val="005052BE"/>
    <w:rsid w:val="00511602"/>
    <w:rsid w:val="00513DA2"/>
    <w:rsid w:val="00515A65"/>
    <w:rsid w:val="00515F78"/>
    <w:rsid w:val="00515FAC"/>
    <w:rsid w:val="00516A07"/>
    <w:rsid w:val="00516BCD"/>
    <w:rsid w:val="00516F95"/>
    <w:rsid w:val="0052016E"/>
    <w:rsid w:val="0052148A"/>
    <w:rsid w:val="005217CD"/>
    <w:rsid w:val="0052188D"/>
    <w:rsid w:val="00521D48"/>
    <w:rsid w:val="0052204C"/>
    <w:rsid w:val="005220E1"/>
    <w:rsid w:val="00522C61"/>
    <w:rsid w:val="00522E93"/>
    <w:rsid w:val="0052356A"/>
    <w:rsid w:val="0052433E"/>
    <w:rsid w:val="00525EC5"/>
    <w:rsid w:val="00527E34"/>
    <w:rsid w:val="00530498"/>
    <w:rsid w:val="00530D84"/>
    <w:rsid w:val="0053190B"/>
    <w:rsid w:val="00532A32"/>
    <w:rsid w:val="00532DC8"/>
    <w:rsid w:val="00533DE6"/>
    <w:rsid w:val="00533FA0"/>
    <w:rsid w:val="00536B4F"/>
    <w:rsid w:val="005374FE"/>
    <w:rsid w:val="00540F26"/>
    <w:rsid w:val="005411DE"/>
    <w:rsid w:val="00542777"/>
    <w:rsid w:val="00543AE0"/>
    <w:rsid w:val="00544A3E"/>
    <w:rsid w:val="00545274"/>
    <w:rsid w:val="00545374"/>
    <w:rsid w:val="005459C8"/>
    <w:rsid w:val="00546161"/>
    <w:rsid w:val="00546528"/>
    <w:rsid w:val="00547B55"/>
    <w:rsid w:val="00547EAD"/>
    <w:rsid w:val="00550951"/>
    <w:rsid w:val="00550CB1"/>
    <w:rsid w:val="00551554"/>
    <w:rsid w:val="00551D8C"/>
    <w:rsid w:val="00551F62"/>
    <w:rsid w:val="005532E9"/>
    <w:rsid w:val="00554150"/>
    <w:rsid w:val="00554DAF"/>
    <w:rsid w:val="00556CD9"/>
    <w:rsid w:val="00557209"/>
    <w:rsid w:val="00557D64"/>
    <w:rsid w:val="00560981"/>
    <w:rsid w:val="005613BF"/>
    <w:rsid w:val="00562146"/>
    <w:rsid w:val="005624B9"/>
    <w:rsid w:val="00562C57"/>
    <w:rsid w:val="00562D7E"/>
    <w:rsid w:val="005635AD"/>
    <w:rsid w:val="00563B35"/>
    <w:rsid w:val="00564942"/>
    <w:rsid w:val="0056601D"/>
    <w:rsid w:val="005666D8"/>
    <w:rsid w:val="0056708D"/>
    <w:rsid w:val="0057005C"/>
    <w:rsid w:val="00570465"/>
    <w:rsid w:val="00570A32"/>
    <w:rsid w:val="005726D7"/>
    <w:rsid w:val="00574109"/>
    <w:rsid w:val="005741F4"/>
    <w:rsid w:val="005750B5"/>
    <w:rsid w:val="005758DD"/>
    <w:rsid w:val="00575FD0"/>
    <w:rsid w:val="005764A0"/>
    <w:rsid w:val="00576D6C"/>
    <w:rsid w:val="005778FC"/>
    <w:rsid w:val="00577BAC"/>
    <w:rsid w:val="0058024C"/>
    <w:rsid w:val="00580A85"/>
    <w:rsid w:val="00582528"/>
    <w:rsid w:val="0058300C"/>
    <w:rsid w:val="005831E7"/>
    <w:rsid w:val="00586579"/>
    <w:rsid w:val="0058674F"/>
    <w:rsid w:val="0058686F"/>
    <w:rsid w:val="00586949"/>
    <w:rsid w:val="005904A2"/>
    <w:rsid w:val="00591588"/>
    <w:rsid w:val="0059180F"/>
    <w:rsid w:val="00591ADD"/>
    <w:rsid w:val="00592452"/>
    <w:rsid w:val="005927EA"/>
    <w:rsid w:val="005928AF"/>
    <w:rsid w:val="00593C4A"/>
    <w:rsid w:val="0059447C"/>
    <w:rsid w:val="0059547B"/>
    <w:rsid w:val="00595967"/>
    <w:rsid w:val="0059696E"/>
    <w:rsid w:val="005A04A1"/>
    <w:rsid w:val="005A0A6B"/>
    <w:rsid w:val="005A0C09"/>
    <w:rsid w:val="005A0DC7"/>
    <w:rsid w:val="005A2485"/>
    <w:rsid w:val="005A262B"/>
    <w:rsid w:val="005A2928"/>
    <w:rsid w:val="005A2A90"/>
    <w:rsid w:val="005A2B0C"/>
    <w:rsid w:val="005A32BD"/>
    <w:rsid w:val="005A405D"/>
    <w:rsid w:val="005A55E0"/>
    <w:rsid w:val="005A6407"/>
    <w:rsid w:val="005B0505"/>
    <w:rsid w:val="005B1253"/>
    <w:rsid w:val="005B2C89"/>
    <w:rsid w:val="005B305F"/>
    <w:rsid w:val="005B4500"/>
    <w:rsid w:val="005B510C"/>
    <w:rsid w:val="005B55CC"/>
    <w:rsid w:val="005B7F5C"/>
    <w:rsid w:val="005C0122"/>
    <w:rsid w:val="005C0959"/>
    <w:rsid w:val="005C0C78"/>
    <w:rsid w:val="005C0EBD"/>
    <w:rsid w:val="005C163B"/>
    <w:rsid w:val="005C24B2"/>
    <w:rsid w:val="005C2B2D"/>
    <w:rsid w:val="005C2D59"/>
    <w:rsid w:val="005C44F5"/>
    <w:rsid w:val="005C4E33"/>
    <w:rsid w:val="005C5028"/>
    <w:rsid w:val="005C5371"/>
    <w:rsid w:val="005C78B7"/>
    <w:rsid w:val="005D0A5B"/>
    <w:rsid w:val="005D0C15"/>
    <w:rsid w:val="005D2E93"/>
    <w:rsid w:val="005D3008"/>
    <w:rsid w:val="005D505C"/>
    <w:rsid w:val="005D59A2"/>
    <w:rsid w:val="005D6283"/>
    <w:rsid w:val="005D62B7"/>
    <w:rsid w:val="005E05D5"/>
    <w:rsid w:val="005E17F8"/>
    <w:rsid w:val="005E351C"/>
    <w:rsid w:val="005E4157"/>
    <w:rsid w:val="005E5DC1"/>
    <w:rsid w:val="005E5F15"/>
    <w:rsid w:val="005E77F6"/>
    <w:rsid w:val="005F089D"/>
    <w:rsid w:val="005F247B"/>
    <w:rsid w:val="005F2A16"/>
    <w:rsid w:val="005F2AFE"/>
    <w:rsid w:val="005F484D"/>
    <w:rsid w:val="005F56F6"/>
    <w:rsid w:val="005F6667"/>
    <w:rsid w:val="006009B0"/>
    <w:rsid w:val="00602516"/>
    <w:rsid w:val="006028FA"/>
    <w:rsid w:val="00602FAD"/>
    <w:rsid w:val="006041F6"/>
    <w:rsid w:val="006047B5"/>
    <w:rsid w:val="00605C1E"/>
    <w:rsid w:val="00606272"/>
    <w:rsid w:val="00606707"/>
    <w:rsid w:val="00607CFE"/>
    <w:rsid w:val="00610EC0"/>
    <w:rsid w:val="00611E78"/>
    <w:rsid w:val="00612B11"/>
    <w:rsid w:val="00613128"/>
    <w:rsid w:val="0061349E"/>
    <w:rsid w:val="006134AA"/>
    <w:rsid w:val="0061371E"/>
    <w:rsid w:val="00613B71"/>
    <w:rsid w:val="0061443A"/>
    <w:rsid w:val="006144BD"/>
    <w:rsid w:val="006146A5"/>
    <w:rsid w:val="006146A7"/>
    <w:rsid w:val="00614E66"/>
    <w:rsid w:val="006159AB"/>
    <w:rsid w:val="00615A77"/>
    <w:rsid w:val="006166AE"/>
    <w:rsid w:val="00617826"/>
    <w:rsid w:val="006178C3"/>
    <w:rsid w:val="00620CB2"/>
    <w:rsid w:val="00620EA6"/>
    <w:rsid w:val="006211BB"/>
    <w:rsid w:val="006214DE"/>
    <w:rsid w:val="00622616"/>
    <w:rsid w:val="00622A0B"/>
    <w:rsid w:val="006241CB"/>
    <w:rsid w:val="0062445D"/>
    <w:rsid w:val="0062611D"/>
    <w:rsid w:val="006266B9"/>
    <w:rsid w:val="00626A01"/>
    <w:rsid w:val="006275AD"/>
    <w:rsid w:val="00630365"/>
    <w:rsid w:val="00630A91"/>
    <w:rsid w:val="00631439"/>
    <w:rsid w:val="00632A32"/>
    <w:rsid w:val="00633671"/>
    <w:rsid w:val="00633B80"/>
    <w:rsid w:val="00633D8F"/>
    <w:rsid w:val="006346CD"/>
    <w:rsid w:val="00634F6C"/>
    <w:rsid w:val="006357E9"/>
    <w:rsid w:val="0063616D"/>
    <w:rsid w:val="006368A9"/>
    <w:rsid w:val="0063714D"/>
    <w:rsid w:val="00637785"/>
    <w:rsid w:val="0064113D"/>
    <w:rsid w:val="0064154B"/>
    <w:rsid w:val="00641AAD"/>
    <w:rsid w:val="0064210C"/>
    <w:rsid w:val="00642E53"/>
    <w:rsid w:val="00644948"/>
    <w:rsid w:val="0064518C"/>
    <w:rsid w:val="00645BFF"/>
    <w:rsid w:val="00650945"/>
    <w:rsid w:val="00650F69"/>
    <w:rsid w:val="0065160C"/>
    <w:rsid w:val="00653BD0"/>
    <w:rsid w:val="00654158"/>
    <w:rsid w:val="00654425"/>
    <w:rsid w:val="006563C4"/>
    <w:rsid w:val="00657A13"/>
    <w:rsid w:val="00660558"/>
    <w:rsid w:val="00660E52"/>
    <w:rsid w:val="0066111D"/>
    <w:rsid w:val="00661404"/>
    <w:rsid w:val="006616B9"/>
    <w:rsid w:val="00661A5F"/>
    <w:rsid w:val="006622F1"/>
    <w:rsid w:val="00662651"/>
    <w:rsid w:val="00662A69"/>
    <w:rsid w:val="0066466C"/>
    <w:rsid w:val="0066502C"/>
    <w:rsid w:val="00665062"/>
    <w:rsid w:val="006656F1"/>
    <w:rsid w:val="0066693F"/>
    <w:rsid w:val="006670C3"/>
    <w:rsid w:val="00667487"/>
    <w:rsid w:val="00667534"/>
    <w:rsid w:val="00667689"/>
    <w:rsid w:val="00670369"/>
    <w:rsid w:val="0067065E"/>
    <w:rsid w:val="00670B3A"/>
    <w:rsid w:val="00671732"/>
    <w:rsid w:val="00671DE9"/>
    <w:rsid w:val="006732FC"/>
    <w:rsid w:val="006742DB"/>
    <w:rsid w:val="006751D6"/>
    <w:rsid w:val="0067536D"/>
    <w:rsid w:val="006766B4"/>
    <w:rsid w:val="006767CD"/>
    <w:rsid w:val="0067692C"/>
    <w:rsid w:val="00676D50"/>
    <w:rsid w:val="00677502"/>
    <w:rsid w:val="00681751"/>
    <w:rsid w:val="006819B8"/>
    <w:rsid w:val="00681D47"/>
    <w:rsid w:val="006820E5"/>
    <w:rsid w:val="0068260D"/>
    <w:rsid w:val="006830F8"/>
    <w:rsid w:val="006846B0"/>
    <w:rsid w:val="0068589F"/>
    <w:rsid w:val="00687ECA"/>
    <w:rsid w:val="00691349"/>
    <w:rsid w:val="006914DC"/>
    <w:rsid w:val="0069548A"/>
    <w:rsid w:val="00695799"/>
    <w:rsid w:val="006959B5"/>
    <w:rsid w:val="00695BDE"/>
    <w:rsid w:val="006963BD"/>
    <w:rsid w:val="00696A97"/>
    <w:rsid w:val="006A0620"/>
    <w:rsid w:val="006A07EB"/>
    <w:rsid w:val="006A128F"/>
    <w:rsid w:val="006A2E65"/>
    <w:rsid w:val="006A4700"/>
    <w:rsid w:val="006A575B"/>
    <w:rsid w:val="006A58E5"/>
    <w:rsid w:val="006A5E03"/>
    <w:rsid w:val="006A6530"/>
    <w:rsid w:val="006A65B9"/>
    <w:rsid w:val="006A6939"/>
    <w:rsid w:val="006A7BC4"/>
    <w:rsid w:val="006A7C48"/>
    <w:rsid w:val="006B02F6"/>
    <w:rsid w:val="006B08FE"/>
    <w:rsid w:val="006B1855"/>
    <w:rsid w:val="006B1DD8"/>
    <w:rsid w:val="006B231E"/>
    <w:rsid w:val="006B3CD8"/>
    <w:rsid w:val="006B4E7D"/>
    <w:rsid w:val="006B537E"/>
    <w:rsid w:val="006B5D59"/>
    <w:rsid w:val="006B60D3"/>
    <w:rsid w:val="006C05BE"/>
    <w:rsid w:val="006C13D3"/>
    <w:rsid w:val="006C25C5"/>
    <w:rsid w:val="006C39B5"/>
    <w:rsid w:val="006C41E2"/>
    <w:rsid w:val="006C4929"/>
    <w:rsid w:val="006C521E"/>
    <w:rsid w:val="006C53D1"/>
    <w:rsid w:val="006C5E02"/>
    <w:rsid w:val="006C5ED9"/>
    <w:rsid w:val="006C640B"/>
    <w:rsid w:val="006C794B"/>
    <w:rsid w:val="006D00D5"/>
    <w:rsid w:val="006D0512"/>
    <w:rsid w:val="006D0858"/>
    <w:rsid w:val="006D1A92"/>
    <w:rsid w:val="006D1BF4"/>
    <w:rsid w:val="006D2114"/>
    <w:rsid w:val="006D3C46"/>
    <w:rsid w:val="006D49B2"/>
    <w:rsid w:val="006D5376"/>
    <w:rsid w:val="006D582A"/>
    <w:rsid w:val="006D5F0E"/>
    <w:rsid w:val="006E2D3E"/>
    <w:rsid w:val="006E397E"/>
    <w:rsid w:val="006E4C52"/>
    <w:rsid w:val="006E5077"/>
    <w:rsid w:val="006E5AEF"/>
    <w:rsid w:val="006E684E"/>
    <w:rsid w:val="006E6C16"/>
    <w:rsid w:val="006E75B5"/>
    <w:rsid w:val="006F0176"/>
    <w:rsid w:val="006F03DF"/>
    <w:rsid w:val="006F09D3"/>
    <w:rsid w:val="006F1004"/>
    <w:rsid w:val="006F1DCF"/>
    <w:rsid w:val="006F1E2E"/>
    <w:rsid w:val="006F2870"/>
    <w:rsid w:val="006F33E6"/>
    <w:rsid w:val="006F427A"/>
    <w:rsid w:val="006F4C9F"/>
    <w:rsid w:val="00700282"/>
    <w:rsid w:val="00700373"/>
    <w:rsid w:val="0070218A"/>
    <w:rsid w:val="00702B94"/>
    <w:rsid w:val="00702F7C"/>
    <w:rsid w:val="00703BC2"/>
    <w:rsid w:val="00704B4E"/>
    <w:rsid w:val="00706AC2"/>
    <w:rsid w:val="00711851"/>
    <w:rsid w:val="0071258C"/>
    <w:rsid w:val="00712B8D"/>
    <w:rsid w:val="00713C3F"/>
    <w:rsid w:val="00714BD0"/>
    <w:rsid w:val="0071556D"/>
    <w:rsid w:val="007158C5"/>
    <w:rsid w:val="0071650D"/>
    <w:rsid w:val="007169B3"/>
    <w:rsid w:val="00717109"/>
    <w:rsid w:val="007171FF"/>
    <w:rsid w:val="00720DC1"/>
    <w:rsid w:val="00722304"/>
    <w:rsid w:val="00722638"/>
    <w:rsid w:val="00722750"/>
    <w:rsid w:val="00723D60"/>
    <w:rsid w:val="007248D3"/>
    <w:rsid w:val="00726B14"/>
    <w:rsid w:val="00727267"/>
    <w:rsid w:val="0073079E"/>
    <w:rsid w:val="007308DE"/>
    <w:rsid w:val="00730990"/>
    <w:rsid w:val="00730AEC"/>
    <w:rsid w:val="007312DD"/>
    <w:rsid w:val="0073137F"/>
    <w:rsid w:val="00731C93"/>
    <w:rsid w:val="00731CF3"/>
    <w:rsid w:val="00731FC8"/>
    <w:rsid w:val="00732166"/>
    <w:rsid w:val="00732A70"/>
    <w:rsid w:val="00732E20"/>
    <w:rsid w:val="007337EE"/>
    <w:rsid w:val="00734A40"/>
    <w:rsid w:val="007352F7"/>
    <w:rsid w:val="0073625C"/>
    <w:rsid w:val="00737DA5"/>
    <w:rsid w:val="0074064E"/>
    <w:rsid w:val="00740B19"/>
    <w:rsid w:val="007413B4"/>
    <w:rsid w:val="007415E9"/>
    <w:rsid w:val="00741A2D"/>
    <w:rsid w:val="00741B4D"/>
    <w:rsid w:val="00742142"/>
    <w:rsid w:val="00742822"/>
    <w:rsid w:val="007429D1"/>
    <w:rsid w:val="00742B59"/>
    <w:rsid w:val="007438AC"/>
    <w:rsid w:val="00746389"/>
    <w:rsid w:val="007507A8"/>
    <w:rsid w:val="0075090C"/>
    <w:rsid w:val="00750C79"/>
    <w:rsid w:val="00752DD7"/>
    <w:rsid w:val="0075353A"/>
    <w:rsid w:val="00756135"/>
    <w:rsid w:val="007563A1"/>
    <w:rsid w:val="00756AC2"/>
    <w:rsid w:val="0075747D"/>
    <w:rsid w:val="00757696"/>
    <w:rsid w:val="00757774"/>
    <w:rsid w:val="00760604"/>
    <w:rsid w:val="0076162F"/>
    <w:rsid w:val="00761F86"/>
    <w:rsid w:val="007622A8"/>
    <w:rsid w:val="00763514"/>
    <w:rsid w:val="0076396F"/>
    <w:rsid w:val="007647A8"/>
    <w:rsid w:val="007648DA"/>
    <w:rsid w:val="007649C8"/>
    <w:rsid w:val="0076648A"/>
    <w:rsid w:val="007668C8"/>
    <w:rsid w:val="007669F4"/>
    <w:rsid w:val="007677BA"/>
    <w:rsid w:val="00767DB9"/>
    <w:rsid w:val="0077175F"/>
    <w:rsid w:val="00771802"/>
    <w:rsid w:val="00771C4E"/>
    <w:rsid w:val="00771F16"/>
    <w:rsid w:val="00774EE0"/>
    <w:rsid w:val="007765D5"/>
    <w:rsid w:val="007772B8"/>
    <w:rsid w:val="007809D8"/>
    <w:rsid w:val="00781BA5"/>
    <w:rsid w:val="00782BC1"/>
    <w:rsid w:val="00783A34"/>
    <w:rsid w:val="00783D6B"/>
    <w:rsid w:val="00783D75"/>
    <w:rsid w:val="00785C7A"/>
    <w:rsid w:val="00786E9E"/>
    <w:rsid w:val="007871D4"/>
    <w:rsid w:val="00790B84"/>
    <w:rsid w:val="00790CBF"/>
    <w:rsid w:val="00790D4C"/>
    <w:rsid w:val="00793EA3"/>
    <w:rsid w:val="00793FDC"/>
    <w:rsid w:val="00794527"/>
    <w:rsid w:val="007946B2"/>
    <w:rsid w:val="007947D6"/>
    <w:rsid w:val="007948FA"/>
    <w:rsid w:val="00796231"/>
    <w:rsid w:val="0079642E"/>
    <w:rsid w:val="00796492"/>
    <w:rsid w:val="00797BB7"/>
    <w:rsid w:val="00797CFB"/>
    <w:rsid w:val="007A0200"/>
    <w:rsid w:val="007A0247"/>
    <w:rsid w:val="007A04E5"/>
    <w:rsid w:val="007A0DF0"/>
    <w:rsid w:val="007A3328"/>
    <w:rsid w:val="007A4536"/>
    <w:rsid w:val="007A456D"/>
    <w:rsid w:val="007A4F84"/>
    <w:rsid w:val="007A4FC2"/>
    <w:rsid w:val="007A6C01"/>
    <w:rsid w:val="007A6D64"/>
    <w:rsid w:val="007A79E5"/>
    <w:rsid w:val="007B08A9"/>
    <w:rsid w:val="007B1839"/>
    <w:rsid w:val="007B1CF4"/>
    <w:rsid w:val="007B244A"/>
    <w:rsid w:val="007B2BAA"/>
    <w:rsid w:val="007B2E77"/>
    <w:rsid w:val="007B3012"/>
    <w:rsid w:val="007B35F2"/>
    <w:rsid w:val="007B4EC1"/>
    <w:rsid w:val="007B5E1B"/>
    <w:rsid w:val="007B63A1"/>
    <w:rsid w:val="007B6A3E"/>
    <w:rsid w:val="007B6E89"/>
    <w:rsid w:val="007C0101"/>
    <w:rsid w:val="007C029A"/>
    <w:rsid w:val="007C0929"/>
    <w:rsid w:val="007C13CB"/>
    <w:rsid w:val="007C1650"/>
    <w:rsid w:val="007C1F49"/>
    <w:rsid w:val="007C2BB7"/>
    <w:rsid w:val="007C2D66"/>
    <w:rsid w:val="007C2DDE"/>
    <w:rsid w:val="007C33CC"/>
    <w:rsid w:val="007C3416"/>
    <w:rsid w:val="007C46A1"/>
    <w:rsid w:val="007C5BCA"/>
    <w:rsid w:val="007C7907"/>
    <w:rsid w:val="007C7C40"/>
    <w:rsid w:val="007C7D41"/>
    <w:rsid w:val="007D1B7D"/>
    <w:rsid w:val="007D31D0"/>
    <w:rsid w:val="007D33E0"/>
    <w:rsid w:val="007D345A"/>
    <w:rsid w:val="007D3C7F"/>
    <w:rsid w:val="007D45C6"/>
    <w:rsid w:val="007D56FA"/>
    <w:rsid w:val="007D5705"/>
    <w:rsid w:val="007D77C4"/>
    <w:rsid w:val="007D7B2A"/>
    <w:rsid w:val="007D7FD5"/>
    <w:rsid w:val="007E0AA8"/>
    <w:rsid w:val="007E1801"/>
    <w:rsid w:val="007E1EDE"/>
    <w:rsid w:val="007E25EC"/>
    <w:rsid w:val="007E2B39"/>
    <w:rsid w:val="007E3104"/>
    <w:rsid w:val="007E3DE1"/>
    <w:rsid w:val="007E468D"/>
    <w:rsid w:val="007E58F7"/>
    <w:rsid w:val="007E621C"/>
    <w:rsid w:val="007E665F"/>
    <w:rsid w:val="007E7181"/>
    <w:rsid w:val="007E7A79"/>
    <w:rsid w:val="007F03A4"/>
    <w:rsid w:val="007F0C5C"/>
    <w:rsid w:val="007F173C"/>
    <w:rsid w:val="007F1789"/>
    <w:rsid w:val="007F20C1"/>
    <w:rsid w:val="007F3EE8"/>
    <w:rsid w:val="007F548F"/>
    <w:rsid w:val="007F5AA3"/>
    <w:rsid w:val="007F684E"/>
    <w:rsid w:val="007F75E6"/>
    <w:rsid w:val="007F776F"/>
    <w:rsid w:val="008001AF"/>
    <w:rsid w:val="00800964"/>
    <w:rsid w:val="00800C58"/>
    <w:rsid w:val="008014D9"/>
    <w:rsid w:val="00801730"/>
    <w:rsid w:val="00801761"/>
    <w:rsid w:val="008031C9"/>
    <w:rsid w:val="00804623"/>
    <w:rsid w:val="00805318"/>
    <w:rsid w:val="0080614D"/>
    <w:rsid w:val="00806600"/>
    <w:rsid w:val="00806DD1"/>
    <w:rsid w:val="0080716B"/>
    <w:rsid w:val="00811BE0"/>
    <w:rsid w:val="0081256C"/>
    <w:rsid w:val="00813527"/>
    <w:rsid w:val="00815970"/>
    <w:rsid w:val="00815A87"/>
    <w:rsid w:val="00816702"/>
    <w:rsid w:val="00816969"/>
    <w:rsid w:val="0081716F"/>
    <w:rsid w:val="008174C7"/>
    <w:rsid w:val="00817572"/>
    <w:rsid w:val="0082094E"/>
    <w:rsid w:val="008211A7"/>
    <w:rsid w:val="00823AA0"/>
    <w:rsid w:val="00823C42"/>
    <w:rsid w:val="008242C0"/>
    <w:rsid w:val="0082534B"/>
    <w:rsid w:val="00825671"/>
    <w:rsid w:val="0082572C"/>
    <w:rsid w:val="008272C1"/>
    <w:rsid w:val="008304DD"/>
    <w:rsid w:val="008309C8"/>
    <w:rsid w:val="00831756"/>
    <w:rsid w:val="00832C7A"/>
    <w:rsid w:val="00834099"/>
    <w:rsid w:val="008346B6"/>
    <w:rsid w:val="00834BEE"/>
    <w:rsid w:val="00835A83"/>
    <w:rsid w:val="008362F2"/>
    <w:rsid w:val="00836461"/>
    <w:rsid w:val="00836543"/>
    <w:rsid w:val="00836B4E"/>
    <w:rsid w:val="00840245"/>
    <w:rsid w:val="00840B6D"/>
    <w:rsid w:val="00841BB4"/>
    <w:rsid w:val="008422C8"/>
    <w:rsid w:val="00842AB2"/>
    <w:rsid w:val="00842C8D"/>
    <w:rsid w:val="00844601"/>
    <w:rsid w:val="008446DB"/>
    <w:rsid w:val="00844CF8"/>
    <w:rsid w:val="00844D47"/>
    <w:rsid w:val="00845468"/>
    <w:rsid w:val="0084554B"/>
    <w:rsid w:val="00845DB9"/>
    <w:rsid w:val="0084632B"/>
    <w:rsid w:val="00850B09"/>
    <w:rsid w:val="00850BED"/>
    <w:rsid w:val="00853A39"/>
    <w:rsid w:val="00854142"/>
    <w:rsid w:val="008542E8"/>
    <w:rsid w:val="00855756"/>
    <w:rsid w:val="00855A7D"/>
    <w:rsid w:val="00855E50"/>
    <w:rsid w:val="0085729E"/>
    <w:rsid w:val="008608B8"/>
    <w:rsid w:val="008608E9"/>
    <w:rsid w:val="00862471"/>
    <w:rsid w:val="008645A7"/>
    <w:rsid w:val="008648AF"/>
    <w:rsid w:val="0086551D"/>
    <w:rsid w:val="00865759"/>
    <w:rsid w:val="0086729A"/>
    <w:rsid w:val="00870512"/>
    <w:rsid w:val="008731B2"/>
    <w:rsid w:val="008744C7"/>
    <w:rsid w:val="008755AC"/>
    <w:rsid w:val="00875C50"/>
    <w:rsid w:val="008762E6"/>
    <w:rsid w:val="0087699B"/>
    <w:rsid w:val="008806A0"/>
    <w:rsid w:val="008816DB"/>
    <w:rsid w:val="00881A77"/>
    <w:rsid w:val="00883E27"/>
    <w:rsid w:val="0088482E"/>
    <w:rsid w:val="00886CC7"/>
    <w:rsid w:val="00886D63"/>
    <w:rsid w:val="00887584"/>
    <w:rsid w:val="00887FA7"/>
    <w:rsid w:val="00887FD6"/>
    <w:rsid w:val="00890646"/>
    <w:rsid w:val="008906BC"/>
    <w:rsid w:val="00890D00"/>
    <w:rsid w:val="00890EAA"/>
    <w:rsid w:val="00890F98"/>
    <w:rsid w:val="008949D6"/>
    <w:rsid w:val="00895A50"/>
    <w:rsid w:val="00895D83"/>
    <w:rsid w:val="008970B8"/>
    <w:rsid w:val="00897474"/>
    <w:rsid w:val="00897D0F"/>
    <w:rsid w:val="008A07AA"/>
    <w:rsid w:val="008A0A4C"/>
    <w:rsid w:val="008A0ACB"/>
    <w:rsid w:val="008A11EA"/>
    <w:rsid w:val="008A1EFD"/>
    <w:rsid w:val="008A29D7"/>
    <w:rsid w:val="008A2B22"/>
    <w:rsid w:val="008A2C37"/>
    <w:rsid w:val="008A379A"/>
    <w:rsid w:val="008A3C1C"/>
    <w:rsid w:val="008A3C5D"/>
    <w:rsid w:val="008A3D3A"/>
    <w:rsid w:val="008A4F6F"/>
    <w:rsid w:val="008A74BD"/>
    <w:rsid w:val="008A78E5"/>
    <w:rsid w:val="008B02A8"/>
    <w:rsid w:val="008B085E"/>
    <w:rsid w:val="008B3F6E"/>
    <w:rsid w:val="008B46F2"/>
    <w:rsid w:val="008C077F"/>
    <w:rsid w:val="008C13EA"/>
    <w:rsid w:val="008C2385"/>
    <w:rsid w:val="008C2578"/>
    <w:rsid w:val="008C26F1"/>
    <w:rsid w:val="008C38D9"/>
    <w:rsid w:val="008C4581"/>
    <w:rsid w:val="008C462C"/>
    <w:rsid w:val="008C46E1"/>
    <w:rsid w:val="008C6169"/>
    <w:rsid w:val="008C687E"/>
    <w:rsid w:val="008C746C"/>
    <w:rsid w:val="008D088D"/>
    <w:rsid w:val="008D1431"/>
    <w:rsid w:val="008D234A"/>
    <w:rsid w:val="008D2AD5"/>
    <w:rsid w:val="008D33DA"/>
    <w:rsid w:val="008E0455"/>
    <w:rsid w:val="008E0A6C"/>
    <w:rsid w:val="008E1ED2"/>
    <w:rsid w:val="008E4C64"/>
    <w:rsid w:val="008E5744"/>
    <w:rsid w:val="008E5BD6"/>
    <w:rsid w:val="008E5D12"/>
    <w:rsid w:val="008E6874"/>
    <w:rsid w:val="008E6CF9"/>
    <w:rsid w:val="008F023B"/>
    <w:rsid w:val="008F09BF"/>
    <w:rsid w:val="008F2B8A"/>
    <w:rsid w:val="008F3C88"/>
    <w:rsid w:val="008F410E"/>
    <w:rsid w:val="008F504C"/>
    <w:rsid w:val="008F63B0"/>
    <w:rsid w:val="008F6963"/>
    <w:rsid w:val="008F6A44"/>
    <w:rsid w:val="008F7AF2"/>
    <w:rsid w:val="00900F00"/>
    <w:rsid w:val="0090146E"/>
    <w:rsid w:val="009018F0"/>
    <w:rsid w:val="009033DC"/>
    <w:rsid w:val="00903C04"/>
    <w:rsid w:val="009048D8"/>
    <w:rsid w:val="00905D58"/>
    <w:rsid w:val="00906658"/>
    <w:rsid w:val="00907BC1"/>
    <w:rsid w:val="00907C68"/>
    <w:rsid w:val="00907E2C"/>
    <w:rsid w:val="00907ED8"/>
    <w:rsid w:val="009100CB"/>
    <w:rsid w:val="009107D1"/>
    <w:rsid w:val="00910B31"/>
    <w:rsid w:val="0091106E"/>
    <w:rsid w:val="00912D58"/>
    <w:rsid w:val="00913493"/>
    <w:rsid w:val="00913BAF"/>
    <w:rsid w:val="009146F4"/>
    <w:rsid w:val="00915A84"/>
    <w:rsid w:val="00916FDB"/>
    <w:rsid w:val="0092160A"/>
    <w:rsid w:val="009221A1"/>
    <w:rsid w:val="009221DC"/>
    <w:rsid w:val="00922F08"/>
    <w:rsid w:val="00923278"/>
    <w:rsid w:val="009232AA"/>
    <w:rsid w:val="0092664A"/>
    <w:rsid w:val="00926713"/>
    <w:rsid w:val="009275AE"/>
    <w:rsid w:val="00927700"/>
    <w:rsid w:val="00927DAE"/>
    <w:rsid w:val="009301D4"/>
    <w:rsid w:val="009308DA"/>
    <w:rsid w:val="00932211"/>
    <w:rsid w:val="00932BED"/>
    <w:rsid w:val="00932FA3"/>
    <w:rsid w:val="009334BE"/>
    <w:rsid w:val="0093543C"/>
    <w:rsid w:val="0093558D"/>
    <w:rsid w:val="00935D50"/>
    <w:rsid w:val="00937089"/>
    <w:rsid w:val="009376C1"/>
    <w:rsid w:val="00937BF8"/>
    <w:rsid w:val="00940582"/>
    <w:rsid w:val="0094072B"/>
    <w:rsid w:val="00941DDB"/>
    <w:rsid w:val="00942F92"/>
    <w:rsid w:val="0094324D"/>
    <w:rsid w:val="0094327D"/>
    <w:rsid w:val="00943760"/>
    <w:rsid w:val="00944459"/>
    <w:rsid w:val="00944F26"/>
    <w:rsid w:val="00946996"/>
    <w:rsid w:val="00950191"/>
    <w:rsid w:val="00950820"/>
    <w:rsid w:val="00950D40"/>
    <w:rsid w:val="00950F21"/>
    <w:rsid w:val="0095221F"/>
    <w:rsid w:val="00952F0C"/>
    <w:rsid w:val="0095378D"/>
    <w:rsid w:val="009538B9"/>
    <w:rsid w:val="00954C45"/>
    <w:rsid w:val="009561B9"/>
    <w:rsid w:val="00956552"/>
    <w:rsid w:val="0095664D"/>
    <w:rsid w:val="00957FB1"/>
    <w:rsid w:val="00961627"/>
    <w:rsid w:val="0096227A"/>
    <w:rsid w:val="0096338C"/>
    <w:rsid w:val="00963AEA"/>
    <w:rsid w:val="00963B5D"/>
    <w:rsid w:val="00965959"/>
    <w:rsid w:val="00965D9F"/>
    <w:rsid w:val="009662D1"/>
    <w:rsid w:val="00967EFC"/>
    <w:rsid w:val="00970455"/>
    <w:rsid w:val="00970FDB"/>
    <w:rsid w:val="00971D4E"/>
    <w:rsid w:val="009725C6"/>
    <w:rsid w:val="00972C6F"/>
    <w:rsid w:val="00972CD3"/>
    <w:rsid w:val="00974321"/>
    <w:rsid w:val="00974B6E"/>
    <w:rsid w:val="00976AE0"/>
    <w:rsid w:val="0098320D"/>
    <w:rsid w:val="009842A1"/>
    <w:rsid w:val="00984849"/>
    <w:rsid w:val="00986129"/>
    <w:rsid w:val="00986388"/>
    <w:rsid w:val="00987F62"/>
    <w:rsid w:val="00990420"/>
    <w:rsid w:val="00991246"/>
    <w:rsid w:val="00992ACF"/>
    <w:rsid w:val="00993AAD"/>
    <w:rsid w:val="009941AA"/>
    <w:rsid w:val="009947D2"/>
    <w:rsid w:val="009969AC"/>
    <w:rsid w:val="00997776"/>
    <w:rsid w:val="0099787E"/>
    <w:rsid w:val="009A0B1A"/>
    <w:rsid w:val="009A0C7E"/>
    <w:rsid w:val="009A11E4"/>
    <w:rsid w:val="009A157A"/>
    <w:rsid w:val="009A35E7"/>
    <w:rsid w:val="009A35EE"/>
    <w:rsid w:val="009A4693"/>
    <w:rsid w:val="009A5634"/>
    <w:rsid w:val="009A5AFC"/>
    <w:rsid w:val="009A74E8"/>
    <w:rsid w:val="009B0324"/>
    <w:rsid w:val="009B0478"/>
    <w:rsid w:val="009B0BC8"/>
    <w:rsid w:val="009B15CD"/>
    <w:rsid w:val="009B19FB"/>
    <w:rsid w:val="009B1AA0"/>
    <w:rsid w:val="009B2946"/>
    <w:rsid w:val="009B2F5D"/>
    <w:rsid w:val="009B37DE"/>
    <w:rsid w:val="009B3982"/>
    <w:rsid w:val="009B39CE"/>
    <w:rsid w:val="009B3BA0"/>
    <w:rsid w:val="009B5354"/>
    <w:rsid w:val="009B53B4"/>
    <w:rsid w:val="009B5550"/>
    <w:rsid w:val="009B6239"/>
    <w:rsid w:val="009C0B4E"/>
    <w:rsid w:val="009C247E"/>
    <w:rsid w:val="009C2735"/>
    <w:rsid w:val="009C2FA0"/>
    <w:rsid w:val="009C319D"/>
    <w:rsid w:val="009C3CA8"/>
    <w:rsid w:val="009C52B7"/>
    <w:rsid w:val="009C68CA"/>
    <w:rsid w:val="009D0478"/>
    <w:rsid w:val="009D197A"/>
    <w:rsid w:val="009D1C5C"/>
    <w:rsid w:val="009D1E89"/>
    <w:rsid w:val="009D3B04"/>
    <w:rsid w:val="009D3DC4"/>
    <w:rsid w:val="009D4B07"/>
    <w:rsid w:val="009D579C"/>
    <w:rsid w:val="009D57E2"/>
    <w:rsid w:val="009D66A3"/>
    <w:rsid w:val="009D6FE5"/>
    <w:rsid w:val="009D7598"/>
    <w:rsid w:val="009D7D7E"/>
    <w:rsid w:val="009D7E24"/>
    <w:rsid w:val="009E1B1D"/>
    <w:rsid w:val="009E1B84"/>
    <w:rsid w:val="009E3638"/>
    <w:rsid w:val="009E49D8"/>
    <w:rsid w:val="009E4D73"/>
    <w:rsid w:val="009E4DF3"/>
    <w:rsid w:val="009E608C"/>
    <w:rsid w:val="009E6B04"/>
    <w:rsid w:val="009E6B8D"/>
    <w:rsid w:val="009E7953"/>
    <w:rsid w:val="009F061F"/>
    <w:rsid w:val="009F0EBE"/>
    <w:rsid w:val="009F0FD3"/>
    <w:rsid w:val="009F182B"/>
    <w:rsid w:val="009F186B"/>
    <w:rsid w:val="009F18B8"/>
    <w:rsid w:val="009F1AA4"/>
    <w:rsid w:val="009F29A3"/>
    <w:rsid w:val="009F3646"/>
    <w:rsid w:val="009F4944"/>
    <w:rsid w:val="009F4B7E"/>
    <w:rsid w:val="009F5826"/>
    <w:rsid w:val="009F5ED8"/>
    <w:rsid w:val="009F7EA3"/>
    <w:rsid w:val="00A00112"/>
    <w:rsid w:val="00A00954"/>
    <w:rsid w:val="00A039AB"/>
    <w:rsid w:val="00A03C6A"/>
    <w:rsid w:val="00A048A8"/>
    <w:rsid w:val="00A0518B"/>
    <w:rsid w:val="00A058BC"/>
    <w:rsid w:val="00A058E7"/>
    <w:rsid w:val="00A06140"/>
    <w:rsid w:val="00A0672F"/>
    <w:rsid w:val="00A069E3"/>
    <w:rsid w:val="00A07328"/>
    <w:rsid w:val="00A0767F"/>
    <w:rsid w:val="00A111A2"/>
    <w:rsid w:val="00A129F1"/>
    <w:rsid w:val="00A12CBF"/>
    <w:rsid w:val="00A131DF"/>
    <w:rsid w:val="00A13A18"/>
    <w:rsid w:val="00A13EF1"/>
    <w:rsid w:val="00A140EC"/>
    <w:rsid w:val="00A14C1C"/>
    <w:rsid w:val="00A175B4"/>
    <w:rsid w:val="00A20375"/>
    <w:rsid w:val="00A204D9"/>
    <w:rsid w:val="00A242BE"/>
    <w:rsid w:val="00A2451E"/>
    <w:rsid w:val="00A2565C"/>
    <w:rsid w:val="00A25EE4"/>
    <w:rsid w:val="00A2629C"/>
    <w:rsid w:val="00A265FA"/>
    <w:rsid w:val="00A26C21"/>
    <w:rsid w:val="00A31DC6"/>
    <w:rsid w:val="00A32F18"/>
    <w:rsid w:val="00A33415"/>
    <w:rsid w:val="00A3350F"/>
    <w:rsid w:val="00A33F2B"/>
    <w:rsid w:val="00A353CA"/>
    <w:rsid w:val="00A365F2"/>
    <w:rsid w:val="00A36CCD"/>
    <w:rsid w:val="00A37EDD"/>
    <w:rsid w:val="00A40389"/>
    <w:rsid w:val="00A4068B"/>
    <w:rsid w:val="00A417E8"/>
    <w:rsid w:val="00A418DA"/>
    <w:rsid w:val="00A429EA"/>
    <w:rsid w:val="00A4383E"/>
    <w:rsid w:val="00A45D65"/>
    <w:rsid w:val="00A47DE4"/>
    <w:rsid w:val="00A47FB9"/>
    <w:rsid w:val="00A5223C"/>
    <w:rsid w:val="00A54521"/>
    <w:rsid w:val="00A55175"/>
    <w:rsid w:val="00A55A2F"/>
    <w:rsid w:val="00A55DCA"/>
    <w:rsid w:val="00A55E37"/>
    <w:rsid w:val="00A57E7D"/>
    <w:rsid w:val="00A57F37"/>
    <w:rsid w:val="00A60F62"/>
    <w:rsid w:val="00A610CE"/>
    <w:rsid w:val="00A625A6"/>
    <w:rsid w:val="00A64FD6"/>
    <w:rsid w:val="00A659A9"/>
    <w:rsid w:val="00A662FE"/>
    <w:rsid w:val="00A6655C"/>
    <w:rsid w:val="00A67978"/>
    <w:rsid w:val="00A67CB5"/>
    <w:rsid w:val="00A703B8"/>
    <w:rsid w:val="00A717FA"/>
    <w:rsid w:val="00A724F7"/>
    <w:rsid w:val="00A73D69"/>
    <w:rsid w:val="00A73D7A"/>
    <w:rsid w:val="00A7477E"/>
    <w:rsid w:val="00A747E2"/>
    <w:rsid w:val="00A76059"/>
    <w:rsid w:val="00A76178"/>
    <w:rsid w:val="00A7751A"/>
    <w:rsid w:val="00A7757B"/>
    <w:rsid w:val="00A7784A"/>
    <w:rsid w:val="00A77A82"/>
    <w:rsid w:val="00A801AA"/>
    <w:rsid w:val="00A83960"/>
    <w:rsid w:val="00A83BBE"/>
    <w:rsid w:val="00A84E9A"/>
    <w:rsid w:val="00A87448"/>
    <w:rsid w:val="00A87C1C"/>
    <w:rsid w:val="00A87FBF"/>
    <w:rsid w:val="00A902FE"/>
    <w:rsid w:val="00A91656"/>
    <w:rsid w:val="00A92077"/>
    <w:rsid w:val="00A9409E"/>
    <w:rsid w:val="00A95D31"/>
    <w:rsid w:val="00A96871"/>
    <w:rsid w:val="00A973D7"/>
    <w:rsid w:val="00A97FA2"/>
    <w:rsid w:val="00AA02AD"/>
    <w:rsid w:val="00AA0B90"/>
    <w:rsid w:val="00AA0E4D"/>
    <w:rsid w:val="00AA107F"/>
    <w:rsid w:val="00AA133A"/>
    <w:rsid w:val="00AA3732"/>
    <w:rsid w:val="00AA3954"/>
    <w:rsid w:val="00AA47AB"/>
    <w:rsid w:val="00AA4CE3"/>
    <w:rsid w:val="00AA55DF"/>
    <w:rsid w:val="00AA5ADF"/>
    <w:rsid w:val="00AA6542"/>
    <w:rsid w:val="00AA7559"/>
    <w:rsid w:val="00AB0B52"/>
    <w:rsid w:val="00AB0E47"/>
    <w:rsid w:val="00AB134C"/>
    <w:rsid w:val="00AB3D20"/>
    <w:rsid w:val="00AB4034"/>
    <w:rsid w:val="00AB4862"/>
    <w:rsid w:val="00AB62F9"/>
    <w:rsid w:val="00AB6647"/>
    <w:rsid w:val="00AB7577"/>
    <w:rsid w:val="00AC02EA"/>
    <w:rsid w:val="00AC033E"/>
    <w:rsid w:val="00AC0AD5"/>
    <w:rsid w:val="00AC0E5C"/>
    <w:rsid w:val="00AC0E61"/>
    <w:rsid w:val="00AC2406"/>
    <w:rsid w:val="00AC2716"/>
    <w:rsid w:val="00AC35E1"/>
    <w:rsid w:val="00AC52EA"/>
    <w:rsid w:val="00AC56E8"/>
    <w:rsid w:val="00AC6B94"/>
    <w:rsid w:val="00AC6DC4"/>
    <w:rsid w:val="00AC712F"/>
    <w:rsid w:val="00AD0349"/>
    <w:rsid w:val="00AD073E"/>
    <w:rsid w:val="00AD0815"/>
    <w:rsid w:val="00AD0E89"/>
    <w:rsid w:val="00AD1822"/>
    <w:rsid w:val="00AD1936"/>
    <w:rsid w:val="00AD1C46"/>
    <w:rsid w:val="00AD1CB2"/>
    <w:rsid w:val="00AD1E32"/>
    <w:rsid w:val="00AD21D6"/>
    <w:rsid w:val="00AD24E5"/>
    <w:rsid w:val="00AD3676"/>
    <w:rsid w:val="00AD3F72"/>
    <w:rsid w:val="00AD4816"/>
    <w:rsid w:val="00AD65F0"/>
    <w:rsid w:val="00AD6907"/>
    <w:rsid w:val="00AD73D5"/>
    <w:rsid w:val="00AD779E"/>
    <w:rsid w:val="00AD7E1B"/>
    <w:rsid w:val="00AE04C4"/>
    <w:rsid w:val="00AE083A"/>
    <w:rsid w:val="00AE1D94"/>
    <w:rsid w:val="00AE2AE6"/>
    <w:rsid w:val="00AE4C55"/>
    <w:rsid w:val="00AE513B"/>
    <w:rsid w:val="00AE5A6B"/>
    <w:rsid w:val="00AE604B"/>
    <w:rsid w:val="00AE6553"/>
    <w:rsid w:val="00AE729C"/>
    <w:rsid w:val="00AE73C3"/>
    <w:rsid w:val="00AE76A0"/>
    <w:rsid w:val="00AF00D0"/>
    <w:rsid w:val="00AF0A9F"/>
    <w:rsid w:val="00AF1B2F"/>
    <w:rsid w:val="00AF232B"/>
    <w:rsid w:val="00AF28FC"/>
    <w:rsid w:val="00AF3BDE"/>
    <w:rsid w:val="00AF3D41"/>
    <w:rsid w:val="00AF5069"/>
    <w:rsid w:val="00AF7262"/>
    <w:rsid w:val="00AF750E"/>
    <w:rsid w:val="00AF7726"/>
    <w:rsid w:val="00B00480"/>
    <w:rsid w:val="00B0087C"/>
    <w:rsid w:val="00B06729"/>
    <w:rsid w:val="00B06AEE"/>
    <w:rsid w:val="00B06F03"/>
    <w:rsid w:val="00B078A2"/>
    <w:rsid w:val="00B07A6C"/>
    <w:rsid w:val="00B07CF4"/>
    <w:rsid w:val="00B07D4A"/>
    <w:rsid w:val="00B07D83"/>
    <w:rsid w:val="00B1080A"/>
    <w:rsid w:val="00B10905"/>
    <w:rsid w:val="00B12106"/>
    <w:rsid w:val="00B1481C"/>
    <w:rsid w:val="00B15D38"/>
    <w:rsid w:val="00B160F7"/>
    <w:rsid w:val="00B20E04"/>
    <w:rsid w:val="00B21067"/>
    <w:rsid w:val="00B210BD"/>
    <w:rsid w:val="00B21D4C"/>
    <w:rsid w:val="00B225CB"/>
    <w:rsid w:val="00B22C88"/>
    <w:rsid w:val="00B22E63"/>
    <w:rsid w:val="00B24821"/>
    <w:rsid w:val="00B258C6"/>
    <w:rsid w:val="00B25B9F"/>
    <w:rsid w:val="00B25C45"/>
    <w:rsid w:val="00B275A7"/>
    <w:rsid w:val="00B30AE4"/>
    <w:rsid w:val="00B30B79"/>
    <w:rsid w:val="00B30D2F"/>
    <w:rsid w:val="00B30F75"/>
    <w:rsid w:val="00B3227E"/>
    <w:rsid w:val="00B32E69"/>
    <w:rsid w:val="00B33D9D"/>
    <w:rsid w:val="00B36001"/>
    <w:rsid w:val="00B36820"/>
    <w:rsid w:val="00B36AAA"/>
    <w:rsid w:val="00B37044"/>
    <w:rsid w:val="00B372A4"/>
    <w:rsid w:val="00B40191"/>
    <w:rsid w:val="00B405C7"/>
    <w:rsid w:val="00B406B9"/>
    <w:rsid w:val="00B40E92"/>
    <w:rsid w:val="00B4184C"/>
    <w:rsid w:val="00B42064"/>
    <w:rsid w:val="00B4216C"/>
    <w:rsid w:val="00B449A4"/>
    <w:rsid w:val="00B45AAB"/>
    <w:rsid w:val="00B5300B"/>
    <w:rsid w:val="00B542BF"/>
    <w:rsid w:val="00B55B3B"/>
    <w:rsid w:val="00B577BE"/>
    <w:rsid w:val="00B6046E"/>
    <w:rsid w:val="00B60B8B"/>
    <w:rsid w:val="00B60BCE"/>
    <w:rsid w:val="00B61E7A"/>
    <w:rsid w:val="00B61F63"/>
    <w:rsid w:val="00B6270F"/>
    <w:rsid w:val="00B629AC"/>
    <w:rsid w:val="00B62C11"/>
    <w:rsid w:val="00B6347C"/>
    <w:rsid w:val="00B63A75"/>
    <w:rsid w:val="00B64B3F"/>
    <w:rsid w:val="00B6525E"/>
    <w:rsid w:val="00B65875"/>
    <w:rsid w:val="00B65F7D"/>
    <w:rsid w:val="00B66A89"/>
    <w:rsid w:val="00B71511"/>
    <w:rsid w:val="00B743AF"/>
    <w:rsid w:val="00B7464C"/>
    <w:rsid w:val="00B754BE"/>
    <w:rsid w:val="00B757C1"/>
    <w:rsid w:val="00B7618E"/>
    <w:rsid w:val="00B7683E"/>
    <w:rsid w:val="00B76FFC"/>
    <w:rsid w:val="00B77A58"/>
    <w:rsid w:val="00B803CB"/>
    <w:rsid w:val="00B80979"/>
    <w:rsid w:val="00B80B12"/>
    <w:rsid w:val="00B81347"/>
    <w:rsid w:val="00B819ED"/>
    <w:rsid w:val="00B820B2"/>
    <w:rsid w:val="00B82316"/>
    <w:rsid w:val="00B832FF"/>
    <w:rsid w:val="00B83D35"/>
    <w:rsid w:val="00B8457A"/>
    <w:rsid w:val="00B86465"/>
    <w:rsid w:val="00B868DC"/>
    <w:rsid w:val="00B86CD8"/>
    <w:rsid w:val="00B87532"/>
    <w:rsid w:val="00B87659"/>
    <w:rsid w:val="00B877AC"/>
    <w:rsid w:val="00B93156"/>
    <w:rsid w:val="00B93FA9"/>
    <w:rsid w:val="00B9584F"/>
    <w:rsid w:val="00B95C12"/>
    <w:rsid w:val="00B95CBB"/>
    <w:rsid w:val="00B961A4"/>
    <w:rsid w:val="00B97756"/>
    <w:rsid w:val="00BA0614"/>
    <w:rsid w:val="00BA0D4C"/>
    <w:rsid w:val="00BA1246"/>
    <w:rsid w:val="00BA134D"/>
    <w:rsid w:val="00BA2057"/>
    <w:rsid w:val="00BA286E"/>
    <w:rsid w:val="00BA315C"/>
    <w:rsid w:val="00BA37F4"/>
    <w:rsid w:val="00BA4309"/>
    <w:rsid w:val="00BA7E5C"/>
    <w:rsid w:val="00BA7F98"/>
    <w:rsid w:val="00BB1400"/>
    <w:rsid w:val="00BB1DB8"/>
    <w:rsid w:val="00BB285F"/>
    <w:rsid w:val="00BB43D8"/>
    <w:rsid w:val="00BB54FC"/>
    <w:rsid w:val="00BB6818"/>
    <w:rsid w:val="00BB6C4F"/>
    <w:rsid w:val="00BC0F5F"/>
    <w:rsid w:val="00BC1C9D"/>
    <w:rsid w:val="00BC1E9D"/>
    <w:rsid w:val="00BC3345"/>
    <w:rsid w:val="00BC3496"/>
    <w:rsid w:val="00BC4636"/>
    <w:rsid w:val="00BC4B9D"/>
    <w:rsid w:val="00BC4F21"/>
    <w:rsid w:val="00BC51AB"/>
    <w:rsid w:val="00BC58F9"/>
    <w:rsid w:val="00BD0388"/>
    <w:rsid w:val="00BD146A"/>
    <w:rsid w:val="00BD2586"/>
    <w:rsid w:val="00BD28A5"/>
    <w:rsid w:val="00BD30A7"/>
    <w:rsid w:val="00BD31CB"/>
    <w:rsid w:val="00BD491F"/>
    <w:rsid w:val="00BD55E4"/>
    <w:rsid w:val="00BD665C"/>
    <w:rsid w:val="00BD684F"/>
    <w:rsid w:val="00BD6985"/>
    <w:rsid w:val="00BD7A06"/>
    <w:rsid w:val="00BD7B1D"/>
    <w:rsid w:val="00BE050D"/>
    <w:rsid w:val="00BE0DF2"/>
    <w:rsid w:val="00BE0E8A"/>
    <w:rsid w:val="00BE218E"/>
    <w:rsid w:val="00BE2837"/>
    <w:rsid w:val="00BE4DE2"/>
    <w:rsid w:val="00BE5188"/>
    <w:rsid w:val="00BE5DE4"/>
    <w:rsid w:val="00BF0C0F"/>
    <w:rsid w:val="00BF17A5"/>
    <w:rsid w:val="00BF26F3"/>
    <w:rsid w:val="00BF3C0F"/>
    <w:rsid w:val="00BF7B07"/>
    <w:rsid w:val="00BF7F9C"/>
    <w:rsid w:val="00C0021D"/>
    <w:rsid w:val="00C006E7"/>
    <w:rsid w:val="00C01E25"/>
    <w:rsid w:val="00C01FA4"/>
    <w:rsid w:val="00C025BB"/>
    <w:rsid w:val="00C029A6"/>
    <w:rsid w:val="00C03893"/>
    <w:rsid w:val="00C047AC"/>
    <w:rsid w:val="00C0629F"/>
    <w:rsid w:val="00C06C2F"/>
    <w:rsid w:val="00C077D3"/>
    <w:rsid w:val="00C07B85"/>
    <w:rsid w:val="00C107ED"/>
    <w:rsid w:val="00C10B31"/>
    <w:rsid w:val="00C10B96"/>
    <w:rsid w:val="00C10BBD"/>
    <w:rsid w:val="00C10F14"/>
    <w:rsid w:val="00C11FE1"/>
    <w:rsid w:val="00C1216F"/>
    <w:rsid w:val="00C12637"/>
    <w:rsid w:val="00C13705"/>
    <w:rsid w:val="00C14A21"/>
    <w:rsid w:val="00C14B9C"/>
    <w:rsid w:val="00C16038"/>
    <w:rsid w:val="00C16070"/>
    <w:rsid w:val="00C17297"/>
    <w:rsid w:val="00C17891"/>
    <w:rsid w:val="00C20422"/>
    <w:rsid w:val="00C20B79"/>
    <w:rsid w:val="00C21D0D"/>
    <w:rsid w:val="00C22869"/>
    <w:rsid w:val="00C22F1D"/>
    <w:rsid w:val="00C2497F"/>
    <w:rsid w:val="00C25728"/>
    <w:rsid w:val="00C25FD1"/>
    <w:rsid w:val="00C260D3"/>
    <w:rsid w:val="00C27B87"/>
    <w:rsid w:val="00C30038"/>
    <w:rsid w:val="00C315B7"/>
    <w:rsid w:val="00C31D63"/>
    <w:rsid w:val="00C3383D"/>
    <w:rsid w:val="00C33CB1"/>
    <w:rsid w:val="00C34548"/>
    <w:rsid w:val="00C34A86"/>
    <w:rsid w:val="00C34CD8"/>
    <w:rsid w:val="00C351B1"/>
    <w:rsid w:val="00C3638E"/>
    <w:rsid w:val="00C3724E"/>
    <w:rsid w:val="00C43296"/>
    <w:rsid w:val="00C440EC"/>
    <w:rsid w:val="00C447E3"/>
    <w:rsid w:val="00C4487E"/>
    <w:rsid w:val="00C463CD"/>
    <w:rsid w:val="00C47A11"/>
    <w:rsid w:val="00C51736"/>
    <w:rsid w:val="00C525E4"/>
    <w:rsid w:val="00C52CB9"/>
    <w:rsid w:val="00C5367E"/>
    <w:rsid w:val="00C538B4"/>
    <w:rsid w:val="00C538E6"/>
    <w:rsid w:val="00C5443B"/>
    <w:rsid w:val="00C55A85"/>
    <w:rsid w:val="00C55BF0"/>
    <w:rsid w:val="00C56149"/>
    <w:rsid w:val="00C572AC"/>
    <w:rsid w:val="00C57612"/>
    <w:rsid w:val="00C578D0"/>
    <w:rsid w:val="00C57D0F"/>
    <w:rsid w:val="00C6192C"/>
    <w:rsid w:val="00C62C61"/>
    <w:rsid w:val="00C62DBA"/>
    <w:rsid w:val="00C631DE"/>
    <w:rsid w:val="00C6535F"/>
    <w:rsid w:val="00C66190"/>
    <w:rsid w:val="00C66625"/>
    <w:rsid w:val="00C672DB"/>
    <w:rsid w:val="00C67448"/>
    <w:rsid w:val="00C67935"/>
    <w:rsid w:val="00C7009A"/>
    <w:rsid w:val="00C71FC2"/>
    <w:rsid w:val="00C72599"/>
    <w:rsid w:val="00C72840"/>
    <w:rsid w:val="00C72DEE"/>
    <w:rsid w:val="00C73272"/>
    <w:rsid w:val="00C73B4B"/>
    <w:rsid w:val="00C75BF3"/>
    <w:rsid w:val="00C76EB4"/>
    <w:rsid w:val="00C8160F"/>
    <w:rsid w:val="00C82811"/>
    <w:rsid w:val="00C8322D"/>
    <w:rsid w:val="00C848E7"/>
    <w:rsid w:val="00C84F6F"/>
    <w:rsid w:val="00C854AA"/>
    <w:rsid w:val="00C85716"/>
    <w:rsid w:val="00C87529"/>
    <w:rsid w:val="00C87F13"/>
    <w:rsid w:val="00C87F14"/>
    <w:rsid w:val="00C903DB"/>
    <w:rsid w:val="00C90708"/>
    <w:rsid w:val="00C908A5"/>
    <w:rsid w:val="00C917CA"/>
    <w:rsid w:val="00C91C9F"/>
    <w:rsid w:val="00C92229"/>
    <w:rsid w:val="00C922CD"/>
    <w:rsid w:val="00C92D3F"/>
    <w:rsid w:val="00C92EFD"/>
    <w:rsid w:val="00C935EE"/>
    <w:rsid w:val="00C95B81"/>
    <w:rsid w:val="00C960AC"/>
    <w:rsid w:val="00C96B2A"/>
    <w:rsid w:val="00C97F47"/>
    <w:rsid w:val="00C97F90"/>
    <w:rsid w:val="00CA0C9D"/>
    <w:rsid w:val="00CA1E8C"/>
    <w:rsid w:val="00CA29B5"/>
    <w:rsid w:val="00CA309B"/>
    <w:rsid w:val="00CA39B2"/>
    <w:rsid w:val="00CA43EC"/>
    <w:rsid w:val="00CA5099"/>
    <w:rsid w:val="00CA5BC0"/>
    <w:rsid w:val="00CA5F6F"/>
    <w:rsid w:val="00CA78DB"/>
    <w:rsid w:val="00CB0B72"/>
    <w:rsid w:val="00CB0D7C"/>
    <w:rsid w:val="00CB1AEC"/>
    <w:rsid w:val="00CB224B"/>
    <w:rsid w:val="00CB2943"/>
    <w:rsid w:val="00CB2FA1"/>
    <w:rsid w:val="00CB4F5B"/>
    <w:rsid w:val="00CB6FA8"/>
    <w:rsid w:val="00CB75B4"/>
    <w:rsid w:val="00CC0037"/>
    <w:rsid w:val="00CC0237"/>
    <w:rsid w:val="00CC0341"/>
    <w:rsid w:val="00CC087F"/>
    <w:rsid w:val="00CC1F04"/>
    <w:rsid w:val="00CC22D2"/>
    <w:rsid w:val="00CC23BC"/>
    <w:rsid w:val="00CC266F"/>
    <w:rsid w:val="00CC350D"/>
    <w:rsid w:val="00CC3919"/>
    <w:rsid w:val="00CC3FDF"/>
    <w:rsid w:val="00CC4412"/>
    <w:rsid w:val="00CC445F"/>
    <w:rsid w:val="00CC51E7"/>
    <w:rsid w:val="00CC6C86"/>
    <w:rsid w:val="00CC7765"/>
    <w:rsid w:val="00CD0388"/>
    <w:rsid w:val="00CD05D3"/>
    <w:rsid w:val="00CD27A1"/>
    <w:rsid w:val="00CD38D0"/>
    <w:rsid w:val="00CD3F0E"/>
    <w:rsid w:val="00CD44AA"/>
    <w:rsid w:val="00CD48BA"/>
    <w:rsid w:val="00CD5CBB"/>
    <w:rsid w:val="00CD5D97"/>
    <w:rsid w:val="00CD680D"/>
    <w:rsid w:val="00CD6D34"/>
    <w:rsid w:val="00CD7A37"/>
    <w:rsid w:val="00CE0B82"/>
    <w:rsid w:val="00CE15FE"/>
    <w:rsid w:val="00CE1D6B"/>
    <w:rsid w:val="00CE264B"/>
    <w:rsid w:val="00CE2BAA"/>
    <w:rsid w:val="00CE3B93"/>
    <w:rsid w:val="00CE6162"/>
    <w:rsid w:val="00CE6353"/>
    <w:rsid w:val="00CE6F9B"/>
    <w:rsid w:val="00CF1FE5"/>
    <w:rsid w:val="00CF263F"/>
    <w:rsid w:val="00CF2E21"/>
    <w:rsid w:val="00CF438F"/>
    <w:rsid w:val="00CF50BA"/>
    <w:rsid w:val="00CF59D4"/>
    <w:rsid w:val="00CF5A5A"/>
    <w:rsid w:val="00CF5EEF"/>
    <w:rsid w:val="00CF6407"/>
    <w:rsid w:val="00CF6D5D"/>
    <w:rsid w:val="00CF7856"/>
    <w:rsid w:val="00D00025"/>
    <w:rsid w:val="00D00051"/>
    <w:rsid w:val="00D0026C"/>
    <w:rsid w:val="00D008E5"/>
    <w:rsid w:val="00D012FD"/>
    <w:rsid w:val="00D016A6"/>
    <w:rsid w:val="00D01B46"/>
    <w:rsid w:val="00D0240E"/>
    <w:rsid w:val="00D02992"/>
    <w:rsid w:val="00D02FBB"/>
    <w:rsid w:val="00D038C8"/>
    <w:rsid w:val="00D0391B"/>
    <w:rsid w:val="00D03C17"/>
    <w:rsid w:val="00D03DEE"/>
    <w:rsid w:val="00D040EA"/>
    <w:rsid w:val="00D041DE"/>
    <w:rsid w:val="00D046CC"/>
    <w:rsid w:val="00D04D0E"/>
    <w:rsid w:val="00D06731"/>
    <w:rsid w:val="00D07101"/>
    <w:rsid w:val="00D07242"/>
    <w:rsid w:val="00D07A7C"/>
    <w:rsid w:val="00D10417"/>
    <w:rsid w:val="00D1123A"/>
    <w:rsid w:val="00D14801"/>
    <w:rsid w:val="00D14BE1"/>
    <w:rsid w:val="00D16F65"/>
    <w:rsid w:val="00D176B8"/>
    <w:rsid w:val="00D20639"/>
    <w:rsid w:val="00D20659"/>
    <w:rsid w:val="00D2179A"/>
    <w:rsid w:val="00D220E9"/>
    <w:rsid w:val="00D22F5B"/>
    <w:rsid w:val="00D2360E"/>
    <w:rsid w:val="00D242EE"/>
    <w:rsid w:val="00D2469D"/>
    <w:rsid w:val="00D24ED0"/>
    <w:rsid w:val="00D25EEF"/>
    <w:rsid w:val="00D263B2"/>
    <w:rsid w:val="00D264F9"/>
    <w:rsid w:val="00D268D0"/>
    <w:rsid w:val="00D3022C"/>
    <w:rsid w:val="00D30562"/>
    <w:rsid w:val="00D30623"/>
    <w:rsid w:val="00D30A29"/>
    <w:rsid w:val="00D31716"/>
    <w:rsid w:val="00D31EB7"/>
    <w:rsid w:val="00D32783"/>
    <w:rsid w:val="00D327F6"/>
    <w:rsid w:val="00D33991"/>
    <w:rsid w:val="00D33A4C"/>
    <w:rsid w:val="00D33D97"/>
    <w:rsid w:val="00D35DE1"/>
    <w:rsid w:val="00D41165"/>
    <w:rsid w:val="00D41C49"/>
    <w:rsid w:val="00D42847"/>
    <w:rsid w:val="00D43652"/>
    <w:rsid w:val="00D44640"/>
    <w:rsid w:val="00D4515B"/>
    <w:rsid w:val="00D45BAA"/>
    <w:rsid w:val="00D47C09"/>
    <w:rsid w:val="00D50AF7"/>
    <w:rsid w:val="00D52F7A"/>
    <w:rsid w:val="00D53DEB"/>
    <w:rsid w:val="00D55750"/>
    <w:rsid w:val="00D565C1"/>
    <w:rsid w:val="00D565CB"/>
    <w:rsid w:val="00D5706A"/>
    <w:rsid w:val="00D57ED0"/>
    <w:rsid w:val="00D60276"/>
    <w:rsid w:val="00D6054E"/>
    <w:rsid w:val="00D60EF7"/>
    <w:rsid w:val="00D61785"/>
    <w:rsid w:val="00D6189F"/>
    <w:rsid w:val="00D619A2"/>
    <w:rsid w:val="00D61BBF"/>
    <w:rsid w:val="00D621FE"/>
    <w:rsid w:val="00D633AF"/>
    <w:rsid w:val="00D64402"/>
    <w:rsid w:val="00D64A52"/>
    <w:rsid w:val="00D65806"/>
    <w:rsid w:val="00D6595A"/>
    <w:rsid w:val="00D66241"/>
    <w:rsid w:val="00D67684"/>
    <w:rsid w:val="00D702CD"/>
    <w:rsid w:val="00D70310"/>
    <w:rsid w:val="00D705C3"/>
    <w:rsid w:val="00D70E9F"/>
    <w:rsid w:val="00D72CD2"/>
    <w:rsid w:val="00D7398A"/>
    <w:rsid w:val="00D73E74"/>
    <w:rsid w:val="00D74B78"/>
    <w:rsid w:val="00D7770D"/>
    <w:rsid w:val="00D7773C"/>
    <w:rsid w:val="00D8129B"/>
    <w:rsid w:val="00D81726"/>
    <w:rsid w:val="00D81B1A"/>
    <w:rsid w:val="00D83030"/>
    <w:rsid w:val="00D84CA7"/>
    <w:rsid w:val="00D84D1B"/>
    <w:rsid w:val="00D85723"/>
    <w:rsid w:val="00D86D2A"/>
    <w:rsid w:val="00D875C0"/>
    <w:rsid w:val="00D87A73"/>
    <w:rsid w:val="00D87B16"/>
    <w:rsid w:val="00D904B8"/>
    <w:rsid w:val="00D90657"/>
    <w:rsid w:val="00D912E2"/>
    <w:rsid w:val="00D92C90"/>
    <w:rsid w:val="00D93EEE"/>
    <w:rsid w:val="00D9400A"/>
    <w:rsid w:val="00D94460"/>
    <w:rsid w:val="00D9544D"/>
    <w:rsid w:val="00D97AA3"/>
    <w:rsid w:val="00DA07FE"/>
    <w:rsid w:val="00DA1E65"/>
    <w:rsid w:val="00DA1FC3"/>
    <w:rsid w:val="00DA204F"/>
    <w:rsid w:val="00DA2AE0"/>
    <w:rsid w:val="00DA2FB1"/>
    <w:rsid w:val="00DA3FDE"/>
    <w:rsid w:val="00DA44F4"/>
    <w:rsid w:val="00DA622B"/>
    <w:rsid w:val="00DA7073"/>
    <w:rsid w:val="00DB09CB"/>
    <w:rsid w:val="00DB1274"/>
    <w:rsid w:val="00DB164C"/>
    <w:rsid w:val="00DB17F5"/>
    <w:rsid w:val="00DB181B"/>
    <w:rsid w:val="00DB198F"/>
    <w:rsid w:val="00DB2D25"/>
    <w:rsid w:val="00DB2DB4"/>
    <w:rsid w:val="00DB3B1B"/>
    <w:rsid w:val="00DB46F5"/>
    <w:rsid w:val="00DB4958"/>
    <w:rsid w:val="00DB50B9"/>
    <w:rsid w:val="00DC0032"/>
    <w:rsid w:val="00DC0403"/>
    <w:rsid w:val="00DC15DA"/>
    <w:rsid w:val="00DC2D58"/>
    <w:rsid w:val="00DC3824"/>
    <w:rsid w:val="00DC3C18"/>
    <w:rsid w:val="00DC44B7"/>
    <w:rsid w:val="00DC521E"/>
    <w:rsid w:val="00DC5613"/>
    <w:rsid w:val="00DC5C9F"/>
    <w:rsid w:val="00DC60EA"/>
    <w:rsid w:val="00DC62D7"/>
    <w:rsid w:val="00DD0E3D"/>
    <w:rsid w:val="00DD129C"/>
    <w:rsid w:val="00DD23B4"/>
    <w:rsid w:val="00DD2CEA"/>
    <w:rsid w:val="00DD36DD"/>
    <w:rsid w:val="00DD36F2"/>
    <w:rsid w:val="00DD370D"/>
    <w:rsid w:val="00DD4986"/>
    <w:rsid w:val="00DD50B7"/>
    <w:rsid w:val="00DD54BC"/>
    <w:rsid w:val="00DD6A33"/>
    <w:rsid w:val="00DD6B64"/>
    <w:rsid w:val="00DD6ECD"/>
    <w:rsid w:val="00DD6F14"/>
    <w:rsid w:val="00DD7B15"/>
    <w:rsid w:val="00DE0860"/>
    <w:rsid w:val="00DE16B7"/>
    <w:rsid w:val="00DE3E56"/>
    <w:rsid w:val="00DE4CBB"/>
    <w:rsid w:val="00DE52E4"/>
    <w:rsid w:val="00DE6112"/>
    <w:rsid w:val="00DE669A"/>
    <w:rsid w:val="00DE7F19"/>
    <w:rsid w:val="00DF02DA"/>
    <w:rsid w:val="00DF0F94"/>
    <w:rsid w:val="00DF1518"/>
    <w:rsid w:val="00DF1C33"/>
    <w:rsid w:val="00DF1D11"/>
    <w:rsid w:val="00DF210A"/>
    <w:rsid w:val="00DF2C01"/>
    <w:rsid w:val="00DF48D3"/>
    <w:rsid w:val="00DF5534"/>
    <w:rsid w:val="00DF6034"/>
    <w:rsid w:val="00DF6764"/>
    <w:rsid w:val="00DF742C"/>
    <w:rsid w:val="00DF77A3"/>
    <w:rsid w:val="00DF7B0D"/>
    <w:rsid w:val="00E0030E"/>
    <w:rsid w:val="00E011E9"/>
    <w:rsid w:val="00E01955"/>
    <w:rsid w:val="00E02A61"/>
    <w:rsid w:val="00E02DC6"/>
    <w:rsid w:val="00E042A0"/>
    <w:rsid w:val="00E0446D"/>
    <w:rsid w:val="00E04781"/>
    <w:rsid w:val="00E0581F"/>
    <w:rsid w:val="00E0589C"/>
    <w:rsid w:val="00E1041B"/>
    <w:rsid w:val="00E109EA"/>
    <w:rsid w:val="00E115A9"/>
    <w:rsid w:val="00E12AF6"/>
    <w:rsid w:val="00E12F56"/>
    <w:rsid w:val="00E12FB8"/>
    <w:rsid w:val="00E131F7"/>
    <w:rsid w:val="00E137C0"/>
    <w:rsid w:val="00E13D0B"/>
    <w:rsid w:val="00E15AF3"/>
    <w:rsid w:val="00E16886"/>
    <w:rsid w:val="00E16906"/>
    <w:rsid w:val="00E2080C"/>
    <w:rsid w:val="00E22435"/>
    <w:rsid w:val="00E22731"/>
    <w:rsid w:val="00E232AB"/>
    <w:rsid w:val="00E23ADC"/>
    <w:rsid w:val="00E24185"/>
    <w:rsid w:val="00E24725"/>
    <w:rsid w:val="00E24B17"/>
    <w:rsid w:val="00E24B3A"/>
    <w:rsid w:val="00E250E1"/>
    <w:rsid w:val="00E251EF"/>
    <w:rsid w:val="00E25979"/>
    <w:rsid w:val="00E261B9"/>
    <w:rsid w:val="00E26EC3"/>
    <w:rsid w:val="00E270D2"/>
    <w:rsid w:val="00E271BD"/>
    <w:rsid w:val="00E27A65"/>
    <w:rsid w:val="00E3036A"/>
    <w:rsid w:val="00E318C6"/>
    <w:rsid w:val="00E323DF"/>
    <w:rsid w:val="00E36529"/>
    <w:rsid w:val="00E36B3B"/>
    <w:rsid w:val="00E36FFE"/>
    <w:rsid w:val="00E40A90"/>
    <w:rsid w:val="00E40BB7"/>
    <w:rsid w:val="00E41027"/>
    <w:rsid w:val="00E410D0"/>
    <w:rsid w:val="00E41E3D"/>
    <w:rsid w:val="00E43426"/>
    <w:rsid w:val="00E43C88"/>
    <w:rsid w:val="00E4479E"/>
    <w:rsid w:val="00E447F2"/>
    <w:rsid w:val="00E4557F"/>
    <w:rsid w:val="00E463E7"/>
    <w:rsid w:val="00E4683B"/>
    <w:rsid w:val="00E50BDC"/>
    <w:rsid w:val="00E51C7D"/>
    <w:rsid w:val="00E5366C"/>
    <w:rsid w:val="00E544A9"/>
    <w:rsid w:val="00E549CA"/>
    <w:rsid w:val="00E5500B"/>
    <w:rsid w:val="00E55C18"/>
    <w:rsid w:val="00E567FB"/>
    <w:rsid w:val="00E57091"/>
    <w:rsid w:val="00E57900"/>
    <w:rsid w:val="00E60869"/>
    <w:rsid w:val="00E60A39"/>
    <w:rsid w:val="00E60D0F"/>
    <w:rsid w:val="00E620A0"/>
    <w:rsid w:val="00E6290F"/>
    <w:rsid w:val="00E62CB4"/>
    <w:rsid w:val="00E6325C"/>
    <w:rsid w:val="00E6362C"/>
    <w:rsid w:val="00E63891"/>
    <w:rsid w:val="00E64C40"/>
    <w:rsid w:val="00E66ECA"/>
    <w:rsid w:val="00E6708C"/>
    <w:rsid w:val="00E67268"/>
    <w:rsid w:val="00E67BAE"/>
    <w:rsid w:val="00E717BC"/>
    <w:rsid w:val="00E71A3C"/>
    <w:rsid w:val="00E71C62"/>
    <w:rsid w:val="00E71D4D"/>
    <w:rsid w:val="00E72449"/>
    <w:rsid w:val="00E72451"/>
    <w:rsid w:val="00E72518"/>
    <w:rsid w:val="00E727A4"/>
    <w:rsid w:val="00E72A9F"/>
    <w:rsid w:val="00E740A3"/>
    <w:rsid w:val="00E7486C"/>
    <w:rsid w:val="00E74928"/>
    <w:rsid w:val="00E7561F"/>
    <w:rsid w:val="00E75E2E"/>
    <w:rsid w:val="00E75F2E"/>
    <w:rsid w:val="00E769DE"/>
    <w:rsid w:val="00E76BB7"/>
    <w:rsid w:val="00E774B3"/>
    <w:rsid w:val="00E77543"/>
    <w:rsid w:val="00E7761D"/>
    <w:rsid w:val="00E77678"/>
    <w:rsid w:val="00E77713"/>
    <w:rsid w:val="00E80EC8"/>
    <w:rsid w:val="00E816C9"/>
    <w:rsid w:val="00E81723"/>
    <w:rsid w:val="00E81FC8"/>
    <w:rsid w:val="00E84373"/>
    <w:rsid w:val="00E85253"/>
    <w:rsid w:val="00E8535B"/>
    <w:rsid w:val="00E868C2"/>
    <w:rsid w:val="00E86911"/>
    <w:rsid w:val="00E86BD7"/>
    <w:rsid w:val="00E876F5"/>
    <w:rsid w:val="00E87FD2"/>
    <w:rsid w:val="00E9095F"/>
    <w:rsid w:val="00E913A9"/>
    <w:rsid w:val="00E91EE0"/>
    <w:rsid w:val="00E93BCC"/>
    <w:rsid w:val="00E94D33"/>
    <w:rsid w:val="00E973EB"/>
    <w:rsid w:val="00E979A7"/>
    <w:rsid w:val="00E97C7C"/>
    <w:rsid w:val="00EA2203"/>
    <w:rsid w:val="00EA25CD"/>
    <w:rsid w:val="00EA2670"/>
    <w:rsid w:val="00EA6202"/>
    <w:rsid w:val="00EA621E"/>
    <w:rsid w:val="00EA72AE"/>
    <w:rsid w:val="00EB0E27"/>
    <w:rsid w:val="00EB0F8B"/>
    <w:rsid w:val="00EB1B52"/>
    <w:rsid w:val="00EB1EA1"/>
    <w:rsid w:val="00EB264C"/>
    <w:rsid w:val="00EB2944"/>
    <w:rsid w:val="00EB44A8"/>
    <w:rsid w:val="00EB4EBA"/>
    <w:rsid w:val="00EB575A"/>
    <w:rsid w:val="00EB6038"/>
    <w:rsid w:val="00EB6EAF"/>
    <w:rsid w:val="00EB707D"/>
    <w:rsid w:val="00EC0771"/>
    <w:rsid w:val="00EC0953"/>
    <w:rsid w:val="00EC122E"/>
    <w:rsid w:val="00EC1A34"/>
    <w:rsid w:val="00EC24FF"/>
    <w:rsid w:val="00EC2912"/>
    <w:rsid w:val="00EC2F38"/>
    <w:rsid w:val="00EC3AE6"/>
    <w:rsid w:val="00EC3D52"/>
    <w:rsid w:val="00EC4264"/>
    <w:rsid w:val="00EC42C5"/>
    <w:rsid w:val="00EC46C1"/>
    <w:rsid w:val="00EC4702"/>
    <w:rsid w:val="00EC4CBE"/>
    <w:rsid w:val="00EC5EAB"/>
    <w:rsid w:val="00EC646C"/>
    <w:rsid w:val="00EC6F90"/>
    <w:rsid w:val="00EC79B7"/>
    <w:rsid w:val="00EC7DBD"/>
    <w:rsid w:val="00EC7E69"/>
    <w:rsid w:val="00ED0600"/>
    <w:rsid w:val="00ED0CAB"/>
    <w:rsid w:val="00ED0E19"/>
    <w:rsid w:val="00ED1F34"/>
    <w:rsid w:val="00ED20DD"/>
    <w:rsid w:val="00ED256C"/>
    <w:rsid w:val="00ED2D2C"/>
    <w:rsid w:val="00ED32F1"/>
    <w:rsid w:val="00ED3935"/>
    <w:rsid w:val="00ED4118"/>
    <w:rsid w:val="00ED5A03"/>
    <w:rsid w:val="00ED5F02"/>
    <w:rsid w:val="00ED738D"/>
    <w:rsid w:val="00ED7C69"/>
    <w:rsid w:val="00EE09DD"/>
    <w:rsid w:val="00EE1358"/>
    <w:rsid w:val="00EE1808"/>
    <w:rsid w:val="00EE1E8E"/>
    <w:rsid w:val="00EE2D8E"/>
    <w:rsid w:val="00EE30E4"/>
    <w:rsid w:val="00EE34B2"/>
    <w:rsid w:val="00EE3C0C"/>
    <w:rsid w:val="00EE4086"/>
    <w:rsid w:val="00EE54F6"/>
    <w:rsid w:val="00EE5E08"/>
    <w:rsid w:val="00EE65D5"/>
    <w:rsid w:val="00EE75DA"/>
    <w:rsid w:val="00EE7985"/>
    <w:rsid w:val="00EF0C36"/>
    <w:rsid w:val="00EF0CDE"/>
    <w:rsid w:val="00EF19C2"/>
    <w:rsid w:val="00EF1F91"/>
    <w:rsid w:val="00EF2EF2"/>
    <w:rsid w:val="00EF36CC"/>
    <w:rsid w:val="00EF5CA8"/>
    <w:rsid w:val="00EF6B16"/>
    <w:rsid w:val="00EF6BCE"/>
    <w:rsid w:val="00EF6E9A"/>
    <w:rsid w:val="00EF7A10"/>
    <w:rsid w:val="00F00410"/>
    <w:rsid w:val="00F01E62"/>
    <w:rsid w:val="00F02681"/>
    <w:rsid w:val="00F02D75"/>
    <w:rsid w:val="00F02D82"/>
    <w:rsid w:val="00F03190"/>
    <w:rsid w:val="00F0375D"/>
    <w:rsid w:val="00F043A8"/>
    <w:rsid w:val="00F06074"/>
    <w:rsid w:val="00F07398"/>
    <w:rsid w:val="00F07642"/>
    <w:rsid w:val="00F07BAE"/>
    <w:rsid w:val="00F10E57"/>
    <w:rsid w:val="00F12908"/>
    <w:rsid w:val="00F12E50"/>
    <w:rsid w:val="00F130A7"/>
    <w:rsid w:val="00F131B7"/>
    <w:rsid w:val="00F13838"/>
    <w:rsid w:val="00F13AB1"/>
    <w:rsid w:val="00F1435A"/>
    <w:rsid w:val="00F1486E"/>
    <w:rsid w:val="00F15311"/>
    <w:rsid w:val="00F15BB4"/>
    <w:rsid w:val="00F15C39"/>
    <w:rsid w:val="00F163A9"/>
    <w:rsid w:val="00F16E53"/>
    <w:rsid w:val="00F17B57"/>
    <w:rsid w:val="00F20015"/>
    <w:rsid w:val="00F225D9"/>
    <w:rsid w:val="00F23B46"/>
    <w:rsid w:val="00F24E66"/>
    <w:rsid w:val="00F25AE1"/>
    <w:rsid w:val="00F25CFE"/>
    <w:rsid w:val="00F27039"/>
    <w:rsid w:val="00F27134"/>
    <w:rsid w:val="00F2779E"/>
    <w:rsid w:val="00F279FB"/>
    <w:rsid w:val="00F27E33"/>
    <w:rsid w:val="00F31DEB"/>
    <w:rsid w:val="00F32F1B"/>
    <w:rsid w:val="00F338C5"/>
    <w:rsid w:val="00F34006"/>
    <w:rsid w:val="00F34A5E"/>
    <w:rsid w:val="00F35988"/>
    <w:rsid w:val="00F35CD3"/>
    <w:rsid w:val="00F368C8"/>
    <w:rsid w:val="00F3694A"/>
    <w:rsid w:val="00F373B2"/>
    <w:rsid w:val="00F40376"/>
    <w:rsid w:val="00F40392"/>
    <w:rsid w:val="00F42560"/>
    <w:rsid w:val="00F43313"/>
    <w:rsid w:val="00F43F34"/>
    <w:rsid w:val="00F4440E"/>
    <w:rsid w:val="00F451D9"/>
    <w:rsid w:val="00F47308"/>
    <w:rsid w:val="00F475FA"/>
    <w:rsid w:val="00F50B6F"/>
    <w:rsid w:val="00F53222"/>
    <w:rsid w:val="00F546B0"/>
    <w:rsid w:val="00F54FE1"/>
    <w:rsid w:val="00F558AC"/>
    <w:rsid w:val="00F55F96"/>
    <w:rsid w:val="00F56276"/>
    <w:rsid w:val="00F56418"/>
    <w:rsid w:val="00F57258"/>
    <w:rsid w:val="00F5741B"/>
    <w:rsid w:val="00F57814"/>
    <w:rsid w:val="00F57BE2"/>
    <w:rsid w:val="00F61419"/>
    <w:rsid w:val="00F6196E"/>
    <w:rsid w:val="00F624F6"/>
    <w:rsid w:val="00F63156"/>
    <w:rsid w:val="00F6416F"/>
    <w:rsid w:val="00F66A43"/>
    <w:rsid w:val="00F672AD"/>
    <w:rsid w:val="00F672F3"/>
    <w:rsid w:val="00F71F8D"/>
    <w:rsid w:val="00F7231C"/>
    <w:rsid w:val="00F7235E"/>
    <w:rsid w:val="00F73D75"/>
    <w:rsid w:val="00F7407B"/>
    <w:rsid w:val="00F74DB4"/>
    <w:rsid w:val="00F74F69"/>
    <w:rsid w:val="00F7574D"/>
    <w:rsid w:val="00F75F52"/>
    <w:rsid w:val="00F761B8"/>
    <w:rsid w:val="00F76434"/>
    <w:rsid w:val="00F76DC8"/>
    <w:rsid w:val="00F772AA"/>
    <w:rsid w:val="00F806ED"/>
    <w:rsid w:val="00F80D36"/>
    <w:rsid w:val="00F81193"/>
    <w:rsid w:val="00F81AA1"/>
    <w:rsid w:val="00F82ED5"/>
    <w:rsid w:val="00F83FEB"/>
    <w:rsid w:val="00F846F9"/>
    <w:rsid w:val="00F873C5"/>
    <w:rsid w:val="00F875F2"/>
    <w:rsid w:val="00F90C5F"/>
    <w:rsid w:val="00F92A57"/>
    <w:rsid w:val="00F930B8"/>
    <w:rsid w:val="00F932E1"/>
    <w:rsid w:val="00F93572"/>
    <w:rsid w:val="00F93BFA"/>
    <w:rsid w:val="00F945CE"/>
    <w:rsid w:val="00F94BC8"/>
    <w:rsid w:val="00F953A5"/>
    <w:rsid w:val="00F95735"/>
    <w:rsid w:val="00F95ADE"/>
    <w:rsid w:val="00F96DEC"/>
    <w:rsid w:val="00FA1990"/>
    <w:rsid w:val="00FA1A0D"/>
    <w:rsid w:val="00FA1ACC"/>
    <w:rsid w:val="00FA261B"/>
    <w:rsid w:val="00FA2F03"/>
    <w:rsid w:val="00FA3212"/>
    <w:rsid w:val="00FA36D8"/>
    <w:rsid w:val="00FA3CC3"/>
    <w:rsid w:val="00FA4410"/>
    <w:rsid w:val="00FA5404"/>
    <w:rsid w:val="00FA5B80"/>
    <w:rsid w:val="00FA61B2"/>
    <w:rsid w:val="00FA6577"/>
    <w:rsid w:val="00FA6757"/>
    <w:rsid w:val="00FA7831"/>
    <w:rsid w:val="00FA7EE1"/>
    <w:rsid w:val="00FB0092"/>
    <w:rsid w:val="00FB0BAE"/>
    <w:rsid w:val="00FB19E4"/>
    <w:rsid w:val="00FB1D82"/>
    <w:rsid w:val="00FB1EB2"/>
    <w:rsid w:val="00FB22BD"/>
    <w:rsid w:val="00FB2F82"/>
    <w:rsid w:val="00FB31D7"/>
    <w:rsid w:val="00FB3DAC"/>
    <w:rsid w:val="00FC0306"/>
    <w:rsid w:val="00FC0E47"/>
    <w:rsid w:val="00FC2285"/>
    <w:rsid w:val="00FD00C7"/>
    <w:rsid w:val="00FD0AF9"/>
    <w:rsid w:val="00FD17B2"/>
    <w:rsid w:val="00FD25AE"/>
    <w:rsid w:val="00FD2BE0"/>
    <w:rsid w:val="00FD3DD0"/>
    <w:rsid w:val="00FD402B"/>
    <w:rsid w:val="00FD4F23"/>
    <w:rsid w:val="00FD61A5"/>
    <w:rsid w:val="00FD70F6"/>
    <w:rsid w:val="00FD7390"/>
    <w:rsid w:val="00FE0157"/>
    <w:rsid w:val="00FE082C"/>
    <w:rsid w:val="00FE21F8"/>
    <w:rsid w:val="00FE24D6"/>
    <w:rsid w:val="00FE251E"/>
    <w:rsid w:val="00FE2971"/>
    <w:rsid w:val="00FE3658"/>
    <w:rsid w:val="00FE386E"/>
    <w:rsid w:val="00FE56CC"/>
    <w:rsid w:val="00FE5F84"/>
    <w:rsid w:val="00FE73D8"/>
    <w:rsid w:val="00FE75E5"/>
    <w:rsid w:val="00FE7DED"/>
    <w:rsid w:val="00FE7E48"/>
    <w:rsid w:val="00FE7EA8"/>
    <w:rsid w:val="00FF0421"/>
    <w:rsid w:val="00FF06B8"/>
    <w:rsid w:val="00FF0E72"/>
    <w:rsid w:val="00FF16F0"/>
    <w:rsid w:val="00FF1C47"/>
    <w:rsid w:val="00FF261A"/>
    <w:rsid w:val="00FF3B07"/>
    <w:rsid w:val="00FF403D"/>
    <w:rsid w:val="00FF601B"/>
    <w:rsid w:val="00FF7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8E6EB043-8C85-4BBC-863B-6046CC4A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aliases w:val="1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01FA4"/>
    <w:pPr>
      <w:keepNext/>
      <w:keepLines/>
      <w:tabs>
        <w:tab w:val="left" w:pos="284"/>
        <w:tab w:val="left" w:pos="5103"/>
      </w:tabs>
      <w:spacing w:after="240" w:line="240" w:lineRule="auto"/>
      <w:jc w:val="center"/>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Odstavec cíl se seznamem,Odstavec se seznamem1,VS_Odsek,Odsek zoznamu Uroven 1,Odsek,Farebný zoznam – zvýraznenie 11,lp11"/>
    <w:basedOn w:val="Normlny"/>
    <w:link w:val="OdsekzoznamuChar"/>
    <w:uiPriority w:val="99"/>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Odstavec cíl se seznamem Char,Odstavec se seznamem1 Char,VS_Odsek Char"/>
    <w:link w:val="Odsekzoznamu"/>
    <w:uiPriority w:val="99"/>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5"/>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ind w:hanging="360"/>
    </w:pPr>
  </w:style>
  <w:style w:type="paragraph" w:customStyle="1" w:styleId="Zmluva-Normal-Indent1">
    <w:name w:val="Zmluva - Normal - Indent 1"/>
    <w:basedOn w:val="Normlny"/>
    <w:autoRedefine/>
    <w:rsid w:val="00C16070"/>
    <w:pPr>
      <w:tabs>
        <w:tab w:val="left" w:pos="1276"/>
      </w:tabs>
      <w:spacing w:before="40" w:line="240" w:lineRule="auto"/>
      <w:ind w:left="1784"/>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3"/>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7"/>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7"/>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6"/>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8"/>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val="sk-SK"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2"/>
      </w:numPr>
    </w:pPr>
  </w:style>
  <w:style w:type="paragraph" w:customStyle="1" w:styleId="zoznampismena">
    <w:name w:val="zoznam pismena"/>
    <w:basedOn w:val="MLOdsek"/>
    <w:autoRedefine/>
    <w:qFormat/>
    <w:rsid w:val="0077175F"/>
    <w:pPr>
      <w:numPr>
        <w:ilvl w:val="0"/>
        <w:numId w:val="37"/>
      </w:numPr>
      <w:spacing w:line="240" w:lineRule="auto"/>
      <w:ind w:left="1701" w:hanging="425"/>
    </w:pPr>
    <w:rPr>
      <w:rFonts w:ascii="Avenir Next" w:eastAsiaTheme="minorHAnsi" w:hAnsi="Avenir Next" w:cs="Calibri"/>
      <w:lang w:eastAsia="en-US"/>
    </w:rPr>
  </w:style>
  <w:style w:type="character" w:customStyle="1" w:styleId="Nevyrieenzmienka1">
    <w:name w:val="Nevyriešená zmienka1"/>
    <w:basedOn w:val="Predvolenpsmoodseku"/>
    <w:uiPriority w:val="99"/>
    <w:semiHidden/>
    <w:unhideWhenUsed/>
    <w:rsid w:val="00B15D38"/>
    <w:rPr>
      <w:color w:val="605E5C"/>
      <w:shd w:val="clear" w:color="auto" w:fill="E1DFDD"/>
    </w:rPr>
  </w:style>
  <w:style w:type="table" w:customStyle="1" w:styleId="TableGrid">
    <w:name w:val="TableGrid"/>
    <w:rsid w:val="00D6595A"/>
    <w:pPr>
      <w:spacing w:after="0" w:line="240" w:lineRule="auto"/>
    </w:pPr>
    <w:rPr>
      <w:rFonts w:eastAsiaTheme="minorEastAsia"/>
      <w:lang w:val="sk-SK" w:eastAsia="sk-SK"/>
    </w:rPr>
    <w:tblPr>
      <w:tblCellMar>
        <w:top w:w="0" w:type="dxa"/>
        <w:left w:w="0" w:type="dxa"/>
        <w:bottom w:w="0" w:type="dxa"/>
        <w:right w:w="0" w:type="dxa"/>
      </w:tblCellMar>
    </w:tblPr>
  </w:style>
  <w:style w:type="character" w:styleId="PouitHypertextovPrepojenie">
    <w:name w:val="FollowedHyperlink"/>
    <w:basedOn w:val="Predvolenpsmoodseku"/>
    <w:uiPriority w:val="99"/>
    <w:semiHidden/>
    <w:unhideWhenUsed/>
    <w:rsid w:val="009B6239"/>
    <w:rPr>
      <w:color w:val="800080" w:themeColor="followedHyperlink"/>
      <w:u w:val="single"/>
    </w:rPr>
  </w:style>
  <w:style w:type="paragraph" w:customStyle="1" w:styleId="Indentedbullets">
    <w:name w:val="Indented bullets"/>
    <w:basedOn w:val="Normlny"/>
    <w:rsid w:val="00B80B12"/>
    <w:pPr>
      <w:spacing w:after="240" w:line="240" w:lineRule="auto"/>
      <w:ind w:left="360" w:hanging="360"/>
    </w:pPr>
    <w:rPr>
      <w:rFonts w:ascii="Times New Roman" w:eastAsia="Calibri" w:hAnsi="Times New Roman"/>
      <w:sz w:val="24"/>
      <w:lang w:val="sk-SK"/>
    </w:rPr>
  </w:style>
  <w:style w:type="table" w:styleId="Tabukasmriekou1svetl">
    <w:name w:val="Grid Table 1 Light"/>
    <w:basedOn w:val="Normlnatabuka"/>
    <w:uiPriority w:val="46"/>
    <w:rsid w:val="00B80B12"/>
    <w:pPr>
      <w:spacing w:after="0" w:line="240" w:lineRule="auto"/>
    </w:pPr>
    <w:rPr>
      <w:rFonts w:ascii="Calibri" w:eastAsia="Calibri" w:hAnsi="Calibri" w:cs="Times New Roman"/>
      <w:sz w:val="20"/>
      <w:szCs w:val="20"/>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stavecChar">
    <w:name w:val="Odstavec Char"/>
    <w:link w:val="Odstavec"/>
    <w:qFormat/>
    <w:rsid w:val="00482450"/>
    <w:rPr>
      <w:rFonts w:ascii="Arial" w:hAnsi="Arial"/>
    </w:rPr>
  </w:style>
  <w:style w:type="paragraph" w:customStyle="1" w:styleId="lnok">
    <w:name w:val="Článok"/>
    <w:basedOn w:val="Normlny"/>
    <w:qFormat/>
    <w:rsid w:val="00482450"/>
    <w:pPr>
      <w:keepNext/>
      <w:numPr>
        <w:numId w:val="45"/>
      </w:numPr>
      <w:spacing w:before="240" w:after="0" w:line="240" w:lineRule="auto"/>
      <w:jc w:val="center"/>
    </w:pPr>
    <w:rPr>
      <w:rFonts w:ascii="Arial" w:hAnsi="Arial"/>
      <w:b/>
      <w:szCs w:val="20"/>
      <w:lang w:val="sk-SK" w:eastAsia="en-US"/>
    </w:rPr>
  </w:style>
  <w:style w:type="paragraph" w:customStyle="1" w:styleId="Odstavec">
    <w:name w:val="Odstavec"/>
    <w:basedOn w:val="Normlny"/>
    <w:link w:val="OdstavecChar"/>
    <w:qFormat/>
    <w:rsid w:val="00482450"/>
    <w:pPr>
      <w:keepNext/>
      <w:numPr>
        <w:ilvl w:val="1"/>
        <w:numId w:val="45"/>
      </w:numPr>
      <w:spacing w:before="120" w:after="0" w:line="240" w:lineRule="auto"/>
    </w:pPr>
    <w:rPr>
      <w:rFonts w:ascii="Arial" w:eastAsiaTheme="minorHAnsi" w:hAnsi="Arial" w:cstheme="minorBidi"/>
      <w:szCs w:val="22"/>
      <w:lang w:eastAsia="en-US"/>
    </w:rPr>
  </w:style>
  <w:style w:type="paragraph" w:customStyle="1" w:styleId="Pododstavec">
    <w:name w:val="Pododstavec"/>
    <w:basedOn w:val="Normlny"/>
    <w:qFormat/>
    <w:rsid w:val="00482450"/>
    <w:pPr>
      <w:keepNext/>
      <w:numPr>
        <w:ilvl w:val="2"/>
        <w:numId w:val="45"/>
      </w:numPr>
      <w:spacing w:before="120" w:after="0" w:line="240" w:lineRule="auto"/>
      <w:jc w:val="left"/>
    </w:pPr>
    <w:rPr>
      <w:rFonts w:ascii="Arial" w:hAnsi="Arial"/>
      <w:szCs w:val="20"/>
      <w:lang w:val="sk-SK" w:eastAsia="en-US"/>
    </w:rPr>
  </w:style>
  <w:style w:type="paragraph" w:customStyle="1" w:styleId="Bod">
    <w:name w:val="Bod"/>
    <w:basedOn w:val="Normlny"/>
    <w:qFormat/>
    <w:rsid w:val="00482450"/>
    <w:pPr>
      <w:keepNext/>
      <w:numPr>
        <w:ilvl w:val="4"/>
        <w:numId w:val="45"/>
      </w:numPr>
      <w:spacing w:before="120" w:after="0" w:line="240" w:lineRule="auto"/>
    </w:pPr>
    <w:rPr>
      <w:rFonts w:ascii="Arial" w:hAnsi="Arial"/>
      <w:szCs w:val="20"/>
      <w:lang w:val="sk-SK" w:eastAsia="en-US"/>
    </w:rPr>
  </w:style>
  <w:style w:type="paragraph" w:customStyle="1" w:styleId="Podbod">
    <w:name w:val="Podbod"/>
    <w:basedOn w:val="Normlny"/>
    <w:qFormat/>
    <w:rsid w:val="00482450"/>
    <w:pPr>
      <w:keepNext/>
      <w:numPr>
        <w:ilvl w:val="5"/>
        <w:numId w:val="45"/>
      </w:numPr>
      <w:spacing w:before="120" w:after="0" w:line="240" w:lineRule="auto"/>
      <w:jc w:val="left"/>
    </w:pPr>
    <w:rPr>
      <w:rFonts w:ascii="Arial" w:hAnsi="Arial"/>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446387546">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sirt.gov.sk/wp-content/uploads/2024/04/MetodikaZabezpeceniaIKT_v2.1.pdf" TargetMode="External"/><Relationship Id="rId18" Type="http://schemas.openxmlformats.org/officeDocument/2006/relationships/hyperlink" Target="http://zis.minv.sk/aplikacia/izs-112-coordcom" TargetMode="External"/><Relationship Id="rId26" Type="http://schemas.openxmlformats.org/officeDocument/2006/relationships/hyperlink" Target="https://managementmania.com/sk/webova-stranka-internetova-stranka" TargetMode="External"/><Relationship Id="rId3" Type="http://schemas.openxmlformats.org/officeDocument/2006/relationships/customXml" Target="../customXml/item3.xml"/><Relationship Id="rId21" Type="http://schemas.openxmlformats.org/officeDocument/2006/relationships/hyperlink" Target="https://managementmania.com/sk/rizik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managementmania.com/sk/databaza" TargetMode="External"/><Relationship Id="rId2" Type="http://schemas.openxmlformats.org/officeDocument/2006/relationships/customXml" Target="../customXml/item2.xml"/><Relationship Id="rId16" Type="http://schemas.openxmlformats.org/officeDocument/2006/relationships/hyperlink" Target="https://portal.minv.sk" TargetMode="External"/><Relationship Id="rId20" Type="http://schemas.openxmlformats.org/officeDocument/2006/relationships/hyperlink" Target="https://managementmania.com/sk/da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anagementmania.com/sk/server" TargetMode="External"/><Relationship Id="rId5" Type="http://schemas.openxmlformats.org/officeDocument/2006/relationships/customXml" Target="../customXml/item5.xml"/><Relationship Id="rId15" Type="http://schemas.openxmlformats.org/officeDocument/2006/relationships/hyperlink" Target="http://www.slovensko.sk" TargetMode="External"/><Relationship Id="rId23" Type="http://schemas.openxmlformats.org/officeDocument/2006/relationships/hyperlink" Target="https://managementmania.com/sk/informacny-system-information-system"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tais.vicepremier.gov.sk/refregisters/list?page=1&amp;count=20" TargetMode="External"/><Relationship Id="rId22" Type="http://schemas.openxmlformats.org/officeDocument/2006/relationships/hyperlink" Target="https://managementmania.com/sk/organizacia" TargetMode="External"/><Relationship Id="rId27" Type="http://schemas.openxmlformats.org/officeDocument/2006/relationships/hyperlink" Target="https://managementmania.com/sk/sla-service-level-agreement" TargetMode="Externa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RA_ZMLUVA_SLA_v06_20240624_final" edit="true"/>
    <f:field ref="objsubject" par="" text="" edit="true"/>
    <f:field ref="objcreatedby" par="" text="Suja Pavol, Ing."/>
    <f:field ref="objcreatedat" par="" date="2024-09-02T13:34:38" text="2.9.2024 13:34:38"/>
    <f:field ref="objchangedby" par="" text="Valentínyová Zdenka, mjr. Ing."/>
    <f:field ref="objmodifiedat" par="" date="2024-09-04T08:29:11" text="4.9.2024 8:29:11"/>
    <f:field ref="doc_FSCFOLIO_1_1001_FieldDocumentNumber" par="" text=""/>
    <f:field ref="doc_FSCFOLIO_1_1001_FieldSubject" par="" text=""/>
    <f:field ref="FSCFOLIO_1_1001_FieldCurrentUser" par="" text="Ing. Janette Dušaničová"/>
    <f:field ref="CCAPRECONFIG_15_1001_Objektname" par="" text="RA_ZMLUVA_SLA_v06_20240624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6.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3.xml><?xml version="1.0" encoding="utf-8"?>
<ds:datastoreItem xmlns:ds="http://schemas.openxmlformats.org/officeDocument/2006/customXml" ds:itemID="{064DDD0D-BB76-4188-9260-AE440E4AE3BA}">
  <ds:schemaRefs>
    <ds:schemaRef ds:uri="http://schemas.openxmlformats.org/officeDocument/2006/bibliography"/>
  </ds:schemaRefs>
</ds:datastoreItem>
</file>

<file path=customXml/itemProps4.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4</TotalTime>
  <Pages>61</Pages>
  <Words>23285</Words>
  <Characters>132728</Characters>
  <Application>Microsoft Office Word</Application>
  <DocSecurity>0</DocSecurity>
  <Lines>1106</Lines>
  <Paragraphs>311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Hodossy</dc:creator>
  <cp:lastModifiedBy>Ľudmila Keményová</cp:lastModifiedBy>
  <cp:revision>3</cp:revision>
  <cp:lastPrinted>2025-04-25T09:58:00Z</cp:lastPrinted>
  <dcterms:created xsi:type="dcterms:W3CDTF">2025-08-04T14:12:00Z</dcterms:created>
  <dcterms:modified xsi:type="dcterms:W3CDTF">2025-08-04T14:37:00Z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technicko-prevádzkové</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Peter Bezák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 9. 2024, 13:34</vt:lpwstr>
  </property>
  <property fmtid="{D5CDD505-2E9C-101B-9397-08002B2CF9AE}" pid="84" name="FSC#SKEDITIONREG@103.510:curruserrolegroup">
    <vt:lpwstr>Oddelenie technicko-prevádzkové</vt:lpwstr>
  </property>
  <property fmtid="{D5CDD505-2E9C-101B-9397-08002B2CF9AE}" pid="85" name="FSC#SKEDITIONREG@103.510:currusersubst">
    <vt:lpwstr>Ing. Janette Dušaničová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Bezák Peter,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SITB-OO3 (Oddelenie technicko-prevádzkové)</vt:lpwstr>
  </property>
  <property fmtid="{D5CDD505-2E9C-101B-9397-08002B2CF9AE}" pid="296" name="FSC#COOELAK@1.1001:CreatedAt">
    <vt:lpwstr>02.09.2024</vt:lpwstr>
  </property>
  <property fmtid="{D5CDD505-2E9C-101B-9397-08002B2CF9AE}" pid="297" name="FSC#COOELAK@1.1001:OU">
    <vt:lpwstr>SITB-OO3 (Oddelenie technicko-prevádzkové)</vt:lpwstr>
  </property>
  <property fmtid="{D5CDD505-2E9C-101B-9397-08002B2CF9AE}" pid="298" name="FSC#COOELAK@1.1001:Priority">
    <vt:lpwstr> ()</vt:lpwstr>
  </property>
  <property fmtid="{D5CDD505-2E9C-101B-9397-08002B2CF9AE}" pid="299" name="FSC#COOELAK@1.1001:ObjBarCode">
    <vt:lpwstr>*COO.2176.102.9.233701*</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3</vt:lpwstr>
  </property>
  <property fmtid="{D5CDD505-2E9C-101B-9397-08002B2CF9AE}" pid="316" name="FSC#COOELAK@1.1001:CurrentUserEmail">
    <vt:lpwstr>Janette.Dusanicova@minv.sk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COO.2176.102.9.233701</vt:lpwstr>
  </property>
  <property fmtid="{D5CDD505-2E9C-101B-9397-08002B2CF9AE}" pid="349" name="FSC#FSCFOLIO@1.1001:docpropproject">
    <vt:lpwstr/>
  </property>
</Properties>
</file>