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1F3E" w14:textId="77777777" w:rsidR="00C771CB" w:rsidRDefault="00F312FE">
      <w:pPr>
        <w:pStyle w:val="Nadpis2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KUPNÍ SMLOUVA </w:t>
      </w:r>
    </w:p>
    <w:p w14:paraId="72DA6A35" w14:textId="77777777" w:rsidR="00C771CB" w:rsidRDefault="00F312FE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uzavřená dle  </w:t>
      </w:r>
      <w:proofErr w:type="spellStart"/>
      <w:r>
        <w:rPr>
          <w:rFonts w:cs="Arial"/>
          <w:color w:val="000000"/>
        </w:rPr>
        <w:t>ust</w:t>
      </w:r>
      <w:proofErr w:type="spellEnd"/>
      <w:r>
        <w:rPr>
          <w:rFonts w:cs="Arial"/>
          <w:color w:val="000000"/>
        </w:rPr>
        <w:t>. § 2079 a násl. zákona č. 89/2012 Sb. občanský zákoník</w:t>
      </w:r>
    </w:p>
    <w:p w14:paraId="4029678B" w14:textId="77777777" w:rsidR="00C771CB" w:rsidRDefault="00C771CB">
      <w:pPr>
        <w:jc w:val="center"/>
        <w:rPr>
          <w:rFonts w:cs="Arial"/>
          <w:color w:val="000000"/>
        </w:rPr>
      </w:pPr>
    </w:p>
    <w:p w14:paraId="0F7615BE" w14:textId="77777777" w:rsidR="00C771CB" w:rsidRDefault="00C771CB">
      <w:pPr>
        <w:jc w:val="center"/>
        <w:rPr>
          <w:rFonts w:cs="Arial"/>
          <w:b/>
          <w:color w:val="000000"/>
        </w:rPr>
      </w:pPr>
    </w:p>
    <w:p w14:paraId="402CD01F" w14:textId="77777777" w:rsidR="00C771CB" w:rsidRDefault="00F312FE">
      <w:pPr>
        <w:jc w:val="both"/>
      </w:pPr>
      <w:r>
        <w:rPr>
          <w:b/>
          <w:bCs/>
        </w:rPr>
        <w:t>kterou uzavřeli:</w:t>
      </w:r>
    </w:p>
    <w:p w14:paraId="123914A6" w14:textId="77777777" w:rsidR="00C771CB" w:rsidRDefault="00C771CB">
      <w:pPr>
        <w:pStyle w:val="Nadpis3"/>
        <w:ind w:left="540"/>
        <w:jc w:val="both"/>
      </w:pPr>
    </w:p>
    <w:p w14:paraId="32D9E08C" w14:textId="77777777" w:rsidR="00C771CB" w:rsidRDefault="00C771CB">
      <w:pPr>
        <w:jc w:val="both"/>
        <w:rPr>
          <w:b/>
          <w:bCs/>
        </w:rPr>
      </w:pPr>
    </w:p>
    <w:p w14:paraId="6B883632" w14:textId="77777777" w:rsidR="00C771CB" w:rsidRDefault="00F312FE">
      <w:pPr>
        <w:tabs>
          <w:tab w:val="left" w:pos="567"/>
          <w:tab w:val="left" w:pos="2665"/>
          <w:tab w:val="left" w:pos="2835"/>
        </w:tabs>
      </w:pPr>
      <w:r>
        <w:rPr>
          <w:b/>
        </w:rPr>
        <w:t>Prodávající</w:t>
      </w:r>
      <w:r>
        <w:rPr>
          <w:b/>
        </w:rPr>
        <w:tab/>
        <w:t>:</w:t>
      </w:r>
      <w:r>
        <w:tab/>
      </w:r>
    </w:p>
    <w:p w14:paraId="6394061C" w14:textId="77777777" w:rsidR="00C771CB" w:rsidRDefault="00F312FE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  <w:t xml:space="preserve">:  </w:t>
      </w:r>
    </w:p>
    <w:p w14:paraId="40BB5A61" w14:textId="77777777" w:rsidR="00C771CB" w:rsidRDefault="00F312FE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  <w:t xml:space="preserve">: </w:t>
      </w:r>
      <w:r>
        <w:tab/>
      </w:r>
    </w:p>
    <w:p w14:paraId="6E871EE4" w14:textId="77777777" w:rsidR="00C771CB" w:rsidRDefault="00F312FE">
      <w:pPr>
        <w:tabs>
          <w:tab w:val="left" w:pos="567"/>
          <w:tab w:val="left" w:pos="2665"/>
          <w:tab w:val="left" w:pos="2835"/>
        </w:tabs>
      </w:pPr>
      <w:r>
        <w:tab/>
      </w:r>
      <w:r>
        <w:tab/>
      </w:r>
      <w:r>
        <w:tab/>
      </w:r>
    </w:p>
    <w:p w14:paraId="50B900FF" w14:textId="77777777" w:rsidR="00C771CB" w:rsidRDefault="00F312FE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  <w:t>:</w:t>
      </w:r>
      <w:r>
        <w:tab/>
      </w:r>
    </w:p>
    <w:p w14:paraId="64680D54" w14:textId="77777777" w:rsidR="00C771CB" w:rsidRDefault="00F312FE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  <w:t>:</w:t>
      </w:r>
      <w:r>
        <w:tab/>
      </w:r>
    </w:p>
    <w:p w14:paraId="06D42F6D" w14:textId="77777777" w:rsidR="00C771CB" w:rsidRDefault="00F312FE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  <w:t>:</w:t>
      </w:r>
      <w:r>
        <w:tab/>
      </w:r>
    </w:p>
    <w:p w14:paraId="152C2F42" w14:textId="77777777" w:rsidR="00C771CB" w:rsidRDefault="00F312FE">
      <w:r>
        <w:tab/>
        <w:t>/dále jen „prodávající“/</w:t>
      </w:r>
    </w:p>
    <w:p w14:paraId="5B1DB577" w14:textId="77777777" w:rsidR="00C771CB" w:rsidRDefault="00F312FE">
      <w:pPr>
        <w:jc w:val="both"/>
      </w:pPr>
      <w:r>
        <w:t>a</w:t>
      </w:r>
    </w:p>
    <w:p w14:paraId="1DC782CE" w14:textId="77777777" w:rsidR="00C771CB" w:rsidRDefault="00C771CB">
      <w:pPr>
        <w:jc w:val="both"/>
      </w:pPr>
    </w:p>
    <w:p w14:paraId="09F1D3E2" w14:textId="77777777" w:rsidR="00C771CB" w:rsidRDefault="00F312FE">
      <w:pPr>
        <w:jc w:val="both"/>
      </w:pPr>
      <w:r>
        <w:rPr>
          <w:b/>
        </w:rPr>
        <w:t xml:space="preserve">Kupující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14:paraId="1D5A3DAD" w14:textId="77777777" w:rsidR="00C771CB" w:rsidRDefault="00F312FE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r>
        <w:rPr>
          <w:bCs/>
        </w:rPr>
        <w:t>Strážovská 1247/22, 697 01 Kyjov</w:t>
      </w:r>
    </w:p>
    <w:p w14:paraId="29FCCEA5" w14:textId="3123B826" w:rsidR="00C771CB" w:rsidRDefault="00F312FE">
      <w:pPr>
        <w:jc w:val="both"/>
        <w:rPr>
          <w:bCs/>
        </w:rPr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="00F51F07">
        <w:rPr>
          <w:bCs/>
        </w:rPr>
        <w:t xml:space="preserve">Ing. Mgr. Lubomír </w:t>
      </w:r>
      <w:proofErr w:type="spellStart"/>
      <w:r w:rsidR="00F51F07">
        <w:rPr>
          <w:bCs/>
        </w:rPr>
        <w:t>Wenzl</w:t>
      </w:r>
      <w:proofErr w:type="spellEnd"/>
    </w:p>
    <w:p w14:paraId="62905DA4" w14:textId="71E21FDA" w:rsidR="00C771CB" w:rsidRDefault="00F312FE">
      <w:pPr>
        <w:ind w:left="2124" w:firstLine="708"/>
        <w:jc w:val="both"/>
        <w:rPr>
          <w:bCs/>
        </w:rPr>
      </w:pPr>
      <w:r>
        <w:rPr>
          <w:bCs/>
        </w:rPr>
        <w:t xml:space="preserve">  </w:t>
      </w:r>
      <w:r w:rsidR="00F51F07">
        <w:rPr>
          <w:bCs/>
        </w:rPr>
        <w:t>ředitel</w:t>
      </w:r>
    </w:p>
    <w:p w14:paraId="57654447" w14:textId="77777777" w:rsidR="00C771CB" w:rsidRDefault="00F312FE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14:paraId="62F9409E" w14:textId="77777777" w:rsidR="00C771CB" w:rsidRDefault="00F312FE">
      <w:pPr>
        <w:jc w:val="both"/>
        <w:rPr>
          <w:bCs/>
        </w:rPr>
      </w:pPr>
      <w:proofErr w:type="spellStart"/>
      <w:r>
        <w:rPr>
          <w:bCs/>
        </w:rPr>
        <w:t>Bank.spojení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12038-671/0100</w:t>
      </w:r>
    </w:p>
    <w:p w14:paraId="0F30CBA9" w14:textId="77777777" w:rsidR="00C771CB" w:rsidRDefault="00F312FE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14:paraId="5E01D933" w14:textId="77777777" w:rsidR="00C771CB" w:rsidRDefault="00F312FE">
      <w:pPr>
        <w:jc w:val="both"/>
        <w:rPr>
          <w:color w:val="000000"/>
        </w:rPr>
      </w:pPr>
      <w:r>
        <w:tab/>
        <w:t>/dále jen „kupující“/</w:t>
      </w:r>
    </w:p>
    <w:p w14:paraId="07F66C52" w14:textId="77777777" w:rsidR="00C771CB" w:rsidRDefault="00C771CB">
      <w:pPr>
        <w:jc w:val="both"/>
        <w:rPr>
          <w:rFonts w:cs="Arial"/>
          <w:color w:val="000000"/>
        </w:rPr>
      </w:pPr>
    </w:p>
    <w:p w14:paraId="13A643C2" w14:textId="77777777" w:rsidR="00C771CB" w:rsidRDefault="00C771CB">
      <w:pPr>
        <w:jc w:val="both"/>
        <w:rPr>
          <w:rFonts w:cs="Arial"/>
          <w:color w:val="000000"/>
        </w:rPr>
      </w:pPr>
    </w:p>
    <w:p w14:paraId="6C822544" w14:textId="77777777" w:rsidR="00C771CB" w:rsidRDefault="00F312FE">
      <w:pPr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Tato smlouva je uzavíraná mezi shora uvedenými smluvními stranami na základě výsledků výběrového řízení na veřejnou zakázku malého rozsahu </w:t>
      </w:r>
      <w:r>
        <w:rPr>
          <w:rFonts w:cs="Arial"/>
          <w:b/>
          <w:color w:val="000000"/>
          <w:u w:val="single"/>
        </w:rPr>
        <w:t>„Televize“</w:t>
      </w:r>
      <w:r>
        <w:rPr>
          <w:rFonts w:cs="Arial"/>
          <w:color w:val="000000"/>
        </w:rPr>
        <w:t>.</w:t>
      </w:r>
    </w:p>
    <w:p w14:paraId="57DC9FF5" w14:textId="77777777" w:rsidR="00C771CB" w:rsidRDefault="00F312FE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I.</w:t>
      </w:r>
    </w:p>
    <w:p w14:paraId="45F15664" w14:textId="77777777" w:rsidR="00C771CB" w:rsidRDefault="00F312FE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Předmět smlouvy</w:t>
      </w:r>
    </w:p>
    <w:p w14:paraId="568C12BE" w14:textId="77777777" w:rsidR="00C771CB" w:rsidRDefault="00C771CB">
      <w:pPr>
        <w:tabs>
          <w:tab w:val="left" w:pos="993"/>
        </w:tabs>
        <w:jc w:val="center"/>
        <w:rPr>
          <w:rFonts w:cs="Arial"/>
          <w:b/>
          <w:color w:val="000000"/>
        </w:rPr>
      </w:pPr>
    </w:p>
    <w:p w14:paraId="56B7E9C0" w14:textId="77777777" w:rsidR="00C771CB" w:rsidRDefault="00F312F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     Prodávající se zavazuje kupujícímu dodat zařízení specifikované v </w:t>
      </w:r>
      <w:r>
        <w:rPr>
          <w:rFonts w:ascii="Times New Roman" w:hAnsi="Times New Roman"/>
          <w:b/>
        </w:rPr>
        <w:t>nabídce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č. </w:t>
      </w:r>
      <w:proofErr w:type="spellStart"/>
      <w:r>
        <w:rPr>
          <w:rFonts w:ascii="Times New Roman" w:hAnsi="Times New Roman"/>
          <w:b/>
        </w:rPr>
        <w:t>xx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ze dne </w:t>
      </w:r>
      <w:proofErr w:type="spellStart"/>
      <w:r>
        <w:rPr>
          <w:rFonts w:ascii="Times New Roman" w:hAnsi="Times New Roman"/>
          <w:b/>
        </w:rPr>
        <w:t>xx</w:t>
      </w:r>
      <w:proofErr w:type="spellEnd"/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která je coby Příloha č. 1 nedílnou součástí této smlouvy, a to za níže uvedených podmínek a umožnit kupujícímu nabýt vlastnického práva k němu.</w:t>
      </w:r>
    </w:p>
    <w:p w14:paraId="688F45B6" w14:textId="77777777" w:rsidR="00C771CB" w:rsidRDefault="00C771CB">
      <w:pPr>
        <w:pStyle w:val="Default"/>
        <w:ind w:left="567" w:hanging="567"/>
        <w:jc w:val="both"/>
        <w:rPr>
          <w:rFonts w:ascii="Times New Roman" w:hAnsi="Times New Roman"/>
        </w:rPr>
      </w:pPr>
    </w:p>
    <w:p w14:paraId="5B724496" w14:textId="77777777" w:rsidR="00C771CB" w:rsidRDefault="00F312FE">
      <w:pPr>
        <w:pStyle w:val="Default"/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II.</w:t>
      </w:r>
    </w:p>
    <w:p w14:paraId="49BE16CB" w14:textId="77777777" w:rsidR="00C771CB" w:rsidRDefault="00F312FE">
      <w:pPr>
        <w:tabs>
          <w:tab w:val="left" w:pos="993"/>
        </w:tabs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Kupní cena </w:t>
      </w:r>
    </w:p>
    <w:p w14:paraId="1C7D3D98" w14:textId="77777777" w:rsidR="00C771CB" w:rsidRDefault="00F312F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0BB0AD83" w14:textId="77777777" w:rsidR="00C771CB" w:rsidRDefault="00F312FE">
      <w:pPr>
        <w:pStyle w:val="Normlnweb1"/>
        <w:tabs>
          <w:tab w:val="left" w:pos="567"/>
          <w:tab w:val="left" w:pos="600"/>
        </w:tabs>
        <w:spacing w:before="0" w:after="0" w:line="100" w:lineRule="atLeast"/>
        <w:ind w:hanging="601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ab/>
        <w:t xml:space="preserve">2.1.   Prodávající prodává a kupující kupuje do svého vlastnictví zařízení uvedené v  čl. I., za vzájemně dohodnutou kupní cenu ve výši  </w:t>
      </w:r>
      <w:proofErr w:type="spellStart"/>
      <w:r>
        <w:rPr>
          <w:rFonts w:cs="Arial"/>
          <w:b/>
          <w:color w:val="000000"/>
          <w:highlight w:val="yellow"/>
        </w:rPr>
        <w:t>xx</w:t>
      </w:r>
      <w:proofErr w:type="spellEnd"/>
      <w:r>
        <w:rPr>
          <w:rFonts w:cs="Arial"/>
          <w:b/>
          <w:color w:val="000000"/>
          <w:highlight w:val="yellow"/>
        </w:rPr>
        <w:t xml:space="preserve"> Kč</w:t>
      </w:r>
      <w:r>
        <w:rPr>
          <w:rFonts w:cs="Arial"/>
          <w:color w:val="000000"/>
          <w:highlight w:val="yellow"/>
        </w:rPr>
        <w:t xml:space="preserve"> </w:t>
      </w:r>
      <w:r>
        <w:rPr>
          <w:rFonts w:cs="Arial"/>
          <w:color w:val="000000"/>
        </w:rPr>
        <w:t xml:space="preserve">za předmět smlouvy uvedený v čl. I. této smlouvy. K ceně bude připočtena DPH ve výši </w:t>
      </w:r>
      <w:proofErr w:type="spellStart"/>
      <w:r>
        <w:rPr>
          <w:rFonts w:cs="Arial"/>
          <w:b/>
          <w:color w:val="000000"/>
          <w:highlight w:val="yellow"/>
        </w:rPr>
        <w:t>xx</w:t>
      </w:r>
      <w:proofErr w:type="spellEnd"/>
      <w:r>
        <w:rPr>
          <w:rFonts w:cs="Arial"/>
          <w:b/>
          <w:color w:val="000000"/>
          <w:highlight w:val="yellow"/>
        </w:rPr>
        <w:t xml:space="preserve"> Kč</w:t>
      </w:r>
      <w:r>
        <w:rPr>
          <w:rFonts w:cs="Arial"/>
          <w:color w:val="000000"/>
        </w:rPr>
        <w:t xml:space="preserve">, </w:t>
      </w:r>
      <w:r>
        <w:rPr>
          <w:rFonts w:cs="Arial"/>
          <w:i/>
          <w:color w:val="000000"/>
        </w:rPr>
        <w:t>celková kupní cena</w:t>
      </w:r>
      <w:r>
        <w:rPr>
          <w:rFonts w:cs="Arial"/>
          <w:color w:val="000000"/>
        </w:rPr>
        <w:t xml:space="preserve"> tedy činí </w:t>
      </w:r>
      <w:proofErr w:type="spellStart"/>
      <w:r>
        <w:rPr>
          <w:rFonts w:cs="Arial"/>
          <w:b/>
          <w:i/>
          <w:color w:val="000000"/>
          <w:highlight w:val="yellow"/>
        </w:rPr>
        <w:t>xx</w:t>
      </w:r>
      <w:proofErr w:type="spellEnd"/>
      <w:r>
        <w:rPr>
          <w:rFonts w:cs="Arial"/>
          <w:b/>
          <w:i/>
          <w:color w:val="000000"/>
          <w:highlight w:val="yellow"/>
        </w:rPr>
        <w:t xml:space="preserve"> Kč</w:t>
      </w:r>
      <w:r>
        <w:rPr>
          <w:rFonts w:cs="Arial"/>
          <w:b/>
          <w:color w:val="000000"/>
          <w:highlight w:val="yellow"/>
        </w:rPr>
        <w:t>.</w:t>
      </w:r>
    </w:p>
    <w:p w14:paraId="13FD4466" w14:textId="77777777" w:rsidR="00C771CB" w:rsidRDefault="00C771CB">
      <w:pPr>
        <w:pStyle w:val="Normlnweb1"/>
        <w:spacing w:before="0" w:after="0" w:line="100" w:lineRule="atLeast"/>
        <w:rPr>
          <w:rFonts w:cs="Arial"/>
          <w:b/>
          <w:color w:val="000000"/>
        </w:rPr>
      </w:pPr>
    </w:p>
    <w:p w14:paraId="7635AD4E" w14:textId="7CD67C2A" w:rsidR="00C771CB" w:rsidRDefault="00F312FE">
      <w:pPr>
        <w:pStyle w:val="Normlnweb1"/>
        <w:tabs>
          <w:tab w:val="left" w:pos="426"/>
          <w:tab w:val="left" w:pos="600"/>
        </w:tabs>
        <w:spacing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2.2 </w:t>
      </w:r>
      <w:r>
        <w:rPr>
          <w:rFonts w:cs="Arial"/>
          <w:color w:val="000000"/>
        </w:rPr>
        <w:tab/>
        <w:t xml:space="preserve">  V kupní ceně dle odst. 2.1 tohoto článku, jsou zahrnuty veškeré náklady prodávajícího včetně nákladů prodávajícího na dopravu</w:t>
      </w:r>
      <w:r w:rsidR="00F51F07">
        <w:rPr>
          <w:rFonts w:cs="Arial"/>
          <w:color w:val="000000"/>
        </w:rPr>
        <w:t>.</w:t>
      </w:r>
    </w:p>
    <w:p w14:paraId="044688A5" w14:textId="77777777" w:rsidR="00C771CB" w:rsidRDefault="00F312FE">
      <w:pPr>
        <w:widowControl/>
        <w:suppressAutoHyphens w:val="0"/>
        <w:spacing w:after="200" w:line="276" w:lineRule="auto"/>
        <w:rPr>
          <w:rFonts w:cs="Arial"/>
          <w:b/>
          <w:bCs/>
          <w:color w:val="000000"/>
        </w:rPr>
      </w:pPr>
      <w:r>
        <w:br w:type="page"/>
      </w:r>
    </w:p>
    <w:p w14:paraId="20F4C66F" w14:textId="77777777" w:rsidR="00C771CB" w:rsidRDefault="00F312FE">
      <w:pPr>
        <w:tabs>
          <w:tab w:val="left" w:pos="993"/>
        </w:tabs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III.</w:t>
      </w:r>
    </w:p>
    <w:p w14:paraId="696D5568" w14:textId="77777777" w:rsidR="00C771CB" w:rsidRDefault="00F312FE">
      <w:pPr>
        <w:tabs>
          <w:tab w:val="left" w:pos="993"/>
        </w:tabs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Platební podmínky </w:t>
      </w:r>
    </w:p>
    <w:p w14:paraId="227262C1" w14:textId="77777777" w:rsidR="00C771CB" w:rsidRDefault="00C771CB">
      <w:pPr>
        <w:tabs>
          <w:tab w:val="left" w:pos="993"/>
        </w:tabs>
        <w:jc w:val="center"/>
        <w:rPr>
          <w:rFonts w:cs="Arial"/>
          <w:b/>
          <w:bCs/>
          <w:color w:val="000000"/>
        </w:rPr>
      </w:pPr>
    </w:p>
    <w:p w14:paraId="19435624" w14:textId="77777777" w:rsidR="00C771CB" w:rsidRDefault="00F312FE">
      <w:pPr>
        <w:jc w:val="both"/>
      </w:pPr>
      <w:r>
        <w:rPr>
          <w:color w:val="000000"/>
        </w:rPr>
        <w:t xml:space="preserve">3.1. Splatnost faktur je stanovena na </w:t>
      </w:r>
      <w:r>
        <w:rPr>
          <w:color w:val="000000"/>
          <w:highlight w:val="yellow"/>
        </w:rPr>
        <w:t>…</w:t>
      </w:r>
      <w:r>
        <w:rPr>
          <w:color w:val="000000"/>
        </w:rPr>
        <w:t xml:space="preserve"> dnů od jejich vystavení. Dnem zdanitelného plnění je den kdy došlo k protokolárnímu </w:t>
      </w:r>
      <w:r>
        <w:rPr>
          <w:rFonts w:cs="Arial"/>
          <w:color w:val="000000"/>
        </w:rPr>
        <w:t xml:space="preserve">předání a převzetí předmětu smlouvy, včetně zápisu o zaškolení pracovníků kupujícího. </w:t>
      </w:r>
      <w:r>
        <w:rPr>
          <w:color w:val="000000"/>
        </w:rPr>
        <w:t xml:space="preserve">V případě prodlení sjednávají účastníci úrok z prodlení 0,03% dlužné částky za každý den prodlení. </w:t>
      </w:r>
    </w:p>
    <w:p w14:paraId="474C5641" w14:textId="77777777" w:rsidR="00C771CB" w:rsidRDefault="00F312FE">
      <w:pPr>
        <w:jc w:val="both"/>
        <w:rPr>
          <w:rFonts w:cs="Arial"/>
          <w:b/>
          <w:bCs/>
          <w:color w:val="000000"/>
        </w:rPr>
      </w:pPr>
      <w:r>
        <w:rPr>
          <w:color w:val="000000"/>
        </w:rPr>
        <w:t>Faktura bude obsahovat náležitosti daňového dokladu dle platné legislativy a odkaz na tuto smlouvu.  V případě, že faktura nebude tyto náležitosti obsahovat, bude odeslána prodávajícímu neprodleně, nejpozději však do pěti (5) pracovních dnů ode dne jejího doručení, zpět k opravě s tím, že doručením opraveného daňového dokladu kupujícímu běží nová lhůta splatnosti stejné délky.</w:t>
      </w:r>
    </w:p>
    <w:p w14:paraId="5695D7C6" w14:textId="77777777" w:rsidR="00C771CB" w:rsidRDefault="00C771CB">
      <w:pPr>
        <w:tabs>
          <w:tab w:val="left" w:pos="1800"/>
        </w:tabs>
        <w:ind w:left="900" w:hanging="900"/>
        <w:jc w:val="both"/>
        <w:rPr>
          <w:rFonts w:cs="Arial"/>
          <w:b/>
          <w:bCs/>
          <w:color w:val="000000"/>
        </w:rPr>
      </w:pPr>
    </w:p>
    <w:p w14:paraId="4D83B0CE" w14:textId="77777777" w:rsidR="00C771CB" w:rsidRDefault="00F312FE">
      <w:pPr>
        <w:spacing w:line="20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3.2 Prodávající prohlašuje a potvrzuje, že k datu podpisu této smlouvy není nespolehlivým plátcem</w:t>
      </w:r>
    </w:p>
    <w:p w14:paraId="50229B90" w14:textId="77777777" w:rsidR="00C771CB" w:rsidRDefault="00F312FE">
      <w:pPr>
        <w:spacing w:line="20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ve smyslu § 106a zákona č. 235/2004 Sb., o dani z přidané hodnoty, ve znění pozdějších předpisů,  </w:t>
      </w:r>
    </w:p>
    <w:p w14:paraId="5AB6BD26" w14:textId="77777777" w:rsidR="00C771CB" w:rsidRDefault="00F312FE">
      <w:pPr>
        <w:spacing w:line="20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současně není v postavení a ani nijak nehrozí, že v době do splatnosti peněžitých plnění kupujícího</w:t>
      </w:r>
    </w:p>
    <w:p w14:paraId="2F8352D7" w14:textId="77777777" w:rsidR="00C771CB" w:rsidRDefault="00F312FE">
      <w:pPr>
        <w:spacing w:line="20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podle této smlouvy bude v postavení, kdy nemůže plnit své daňové povinnosti z hlediska DPH vůči</w:t>
      </w:r>
    </w:p>
    <w:p w14:paraId="5C0DDB7E" w14:textId="77777777" w:rsidR="00C771CB" w:rsidRDefault="00F312FE">
      <w:pPr>
        <w:spacing w:line="20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svému správci daně.</w:t>
      </w:r>
    </w:p>
    <w:p w14:paraId="1AAA655D" w14:textId="77777777" w:rsidR="00C771CB" w:rsidRDefault="00C771CB">
      <w:pPr>
        <w:pStyle w:val="Odrky1"/>
        <w:tabs>
          <w:tab w:val="clear" w:pos="360"/>
        </w:tabs>
        <w:spacing w:line="200" w:lineRule="atLeast"/>
        <w:ind w:left="0" w:firstLine="0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14:paraId="15FF6C8A" w14:textId="77777777" w:rsidR="00C771CB" w:rsidRDefault="00F312FE">
      <w:pPr>
        <w:pStyle w:val="Odrky1"/>
        <w:tabs>
          <w:tab w:val="clear" w:pos="360"/>
        </w:tabs>
        <w:ind w:left="0" w:firstLine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Prodávající je povinen na faktuře (daňovém dokladu) uvést bankovní účet, na který má být kupní cena zboží a k ní příslušná DPH kupujícím uhrazena, přičemž tento bankovní účet prodávajícího bude bankovním účtem, zveřejněným správcem daně způsobem umožňujícím dálkový přístup ve smyslu ustanovení § 109 odst. 2 písm. c) zákona č. 235/2004 Sb., o dani z přidané hodnoty, v platném znění (dále jen „zveřejněný účet“). </w:t>
      </w:r>
    </w:p>
    <w:p w14:paraId="02F3B61D" w14:textId="77777777" w:rsidR="00C771CB" w:rsidRDefault="00C771CB">
      <w:pPr>
        <w:rPr>
          <w:rFonts w:cs="Calibri"/>
          <w:color w:val="000000"/>
        </w:rPr>
      </w:pPr>
    </w:p>
    <w:p w14:paraId="5A9E310E" w14:textId="77777777" w:rsidR="00C771CB" w:rsidRDefault="00F312FE">
      <w:pPr>
        <w:tabs>
          <w:tab w:val="left" w:pos="993"/>
        </w:tabs>
        <w:jc w:val="both"/>
        <w:rPr>
          <w:rFonts w:cs="Arial"/>
          <w:color w:val="000000"/>
        </w:rPr>
      </w:pPr>
      <w:r>
        <w:rPr>
          <w:rFonts w:cs="Times New Roman"/>
          <w:iCs/>
          <w:color w:val="000000"/>
        </w:rPr>
        <w:t xml:space="preserve">3.3. </w:t>
      </w:r>
      <w:r>
        <w:rPr>
          <w:rFonts w:cs="Calibri"/>
          <w:iCs/>
          <w:color w:val="000000"/>
        </w:rPr>
        <w:t>Nebude-li bankovní účet prodávajícího, uvedený na faktuře, zveřejněným účtem, je kupující oprávněn neprodleně, nejpozději však do pěti (5) pracovních dnů ode dne doručení faktury, vrátit fakturu prodávajícímu zpět k opravě – doplnění zveřejněného účtu s tím, že doručením kupujícímu opravené faktury, uvádějící zveřejněný účet, běží nová lhůta splatnosti původní délky.</w:t>
      </w:r>
    </w:p>
    <w:p w14:paraId="01CCBA9D" w14:textId="77777777" w:rsidR="00C771CB" w:rsidRDefault="00C771CB">
      <w:pPr>
        <w:tabs>
          <w:tab w:val="left" w:pos="993"/>
        </w:tabs>
        <w:jc w:val="both"/>
        <w:rPr>
          <w:rFonts w:cs="Arial"/>
          <w:color w:val="000000"/>
        </w:rPr>
      </w:pPr>
    </w:p>
    <w:p w14:paraId="261FB8F5" w14:textId="77777777" w:rsidR="00C771CB" w:rsidRDefault="00F312FE">
      <w:pPr>
        <w:tabs>
          <w:tab w:val="left" w:pos="1702"/>
        </w:tabs>
        <w:ind w:left="709" w:hanging="851"/>
        <w:jc w:val="both"/>
        <w:rPr>
          <w:color w:val="000000"/>
        </w:rPr>
      </w:pPr>
      <w:r>
        <w:rPr>
          <w:rFonts w:cs="Calibri"/>
          <w:iCs/>
          <w:color w:val="000000"/>
        </w:rPr>
        <w:t xml:space="preserve">   3.4.  V případě, že  </w:t>
      </w:r>
    </w:p>
    <w:p w14:paraId="2A075105" w14:textId="77777777" w:rsidR="00C771CB" w:rsidRDefault="00F312FE">
      <w:pPr>
        <w:jc w:val="both"/>
        <w:rPr>
          <w:rFonts w:cs="Calibri"/>
          <w:iCs/>
          <w:color w:val="000000"/>
        </w:rPr>
      </w:pPr>
      <w:r>
        <w:rPr>
          <w:color w:val="000000"/>
        </w:rPr>
        <w:t>a/</w:t>
      </w:r>
      <w:r>
        <w:rPr>
          <w:color w:val="000000"/>
        </w:rPr>
        <w:tab/>
        <w:t xml:space="preserve">bankovní účet prodávajícího, uvedený na faktuře, není či nebude v okamžiku uskutečnění platby zveřejněným účtem, nebo </w:t>
      </w:r>
    </w:p>
    <w:p w14:paraId="75BBF844" w14:textId="77777777" w:rsidR="00C771CB" w:rsidRDefault="00F312FE">
      <w:pPr>
        <w:tabs>
          <w:tab w:val="left" w:pos="1702"/>
        </w:tabs>
        <w:ind w:left="709" w:hanging="851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   b/</w:t>
      </w:r>
      <w:r>
        <w:rPr>
          <w:rFonts w:cs="Calibri"/>
          <w:iCs/>
          <w:color w:val="000000"/>
        </w:rPr>
        <w:tab/>
        <w:t>v okamžiku uskutečnění zdanitelného plnění bude správcem daně způsobem umožňujícím</w:t>
      </w:r>
    </w:p>
    <w:p w14:paraId="47304589" w14:textId="77777777" w:rsidR="00C771CB" w:rsidRDefault="00F312FE">
      <w:pPr>
        <w:tabs>
          <w:tab w:val="left" w:pos="993"/>
        </w:tabs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dálkový přístup zveřejněna skutečnost, že prodávající je nespolehlivým plátcem, </w:t>
      </w:r>
    </w:p>
    <w:p w14:paraId="21E863ED" w14:textId="77777777" w:rsidR="00C771CB" w:rsidRDefault="00F312FE">
      <w:pPr>
        <w:tabs>
          <w:tab w:val="left" w:pos="993"/>
        </w:tabs>
        <w:jc w:val="both"/>
        <w:rPr>
          <w:rFonts w:cs="Arial"/>
          <w:b/>
          <w:bCs/>
          <w:color w:val="000000"/>
        </w:rPr>
      </w:pPr>
      <w:r>
        <w:rPr>
          <w:rFonts w:cs="Calibri"/>
          <w:iCs/>
          <w:color w:val="000000"/>
        </w:rPr>
        <w:t xml:space="preserve">je kupující oprávněn uhradit kupní cenu zboží jen v její výši bez DPH s tím, že je zároveň oprávněn DPH, příslušnou k této platbě, uhradit za prodávajícího formou tzv. zvláštního způsobu zajištění daně ve smyslu </w:t>
      </w:r>
      <w:proofErr w:type="spellStart"/>
      <w:r>
        <w:rPr>
          <w:rFonts w:cs="Calibri"/>
          <w:iCs/>
          <w:color w:val="000000"/>
        </w:rPr>
        <w:t>ust</w:t>
      </w:r>
      <w:proofErr w:type="spellEnd"/>
      <w:r>
        <w:rPr>
          <w:rFonts w:cs="Calibri"/>
          <w:iCs/>
          <w:color w:val="000000"/>
        </w:rPr>
        <w:t>. § 109a zákona č. 235/2004 Sb., o dani z přidané hodnoty, v platném znění.</w:t>
      </w:r>
    </w:p>
    <w:p w14:paraId="6B4E35B0" w14:textId="77777777" w:rsidR="00C771CB" w:rsidRDefault="00C771CB">
      <w:pPr>
        <w:pStyle w:val="break"/>
        <w:tabs>
          <w:tab w:val="left" w:pos="993"/>
        </w:tabs>
        <w:spacing w:before="0" w:after="0"/>
        <w:jc w:val="center"/>
        <w:rPr>
          <w:rFonts w:cs="Arial"/>
          <w:b/>
          <w:bCs/>
          <w:color w:val="000000"/>
        </w:rPr>
      </w:pPr>
    </w:p>
    <w:p w14:paraId="326EA2CA" w14:textId="77777777" w:rsidR="00C771CB" w:rsidRDefault="00F312FE">
      <w:pPr>
        <w:pStyle w:val="break"/>
        <w:tabs>
          <w:tab w:val="left" w:pos="993"/>
        </w:tabs>
        <w:spacing w:before="0" w:after="0"/>
        <w:jc w:val="center"/>
        <w:rPr>
          <w:rFonts w:cs="Arial"/>
          <w:b/>
          <w:color w:val="000000"/>
        </w:rPr>
      </w:pPr>
      <w:r>
        <w:rPr>
          <w:rFonts w:cs="Arial"/>
          <w:b/>
          <w:bCs/>
          <w:iCs/>
          <w:color w:val="000000"/>
        </w:rPr>
        <w:t>IV.</w:t>
      </w:r>
    </w:p>
    <w:p w14:paraId="5967F0FA" w14:textId="77777777" w:rsidR="00C771CB" w:rsidRDefault="00F312FE">
      <w:pPr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Místo a čas dodání předmětu smlouvy</w:t>
      </w:r>
    </w:p>
    <w:p w14:paraId="03949F9C" w14:textId="77777777" w:rsidR="00C771CB" w:rsidRDefault="00C771CB">
      <w:pPr>
        <w:jc w:val="both"/>
        <w:rPr>
          <w:rFonts w:cs="Arial"/>
          <w:color w:val="000000"/>
        </w:rPr>
      </w:pPr>
    </w:p>
    <w:p w14:paraId="77BBCFA7" w14:textId="77777777" w:rsidR="00C771CB" w:rsidRDefault="00F312FE">
      <w:pPr>
        <w:numPr>
          <w:ilvl w:val="1"/>
          <w:numId w:val="2"/>
        </w:numPr>
        <w:ind w:left="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Místem dodání předmětu koupě a prodeje je Nemocnice Kyjov, příspěvková organizace, Strážovská 1247/22, 697 01 Kyjov.</w:t>
      </w:r>
      <w:r>
        <w:rPr>
          <w:rFonts w:cs="Arial"/>
          <w:color w:val="000000"/>
        </w:rPr>
        <w:tab/>
      </w:r>
    </w:p>
    <w:p w14:paraId="7B1A2B68" w14:textId="77777777" w:rsidR="00C771CB" w:rsidRDefault="00F312FE">
      <w:pPr>
        <w:tabs>
          <w:tab w:val="left" w:pos="1134"/>
        </w:tabs>
        <w:ind w:left="567" w:hanging="567"/>
        <w:jc w:val="both"/>
        <w:rPr>
          <w:rFonts w:cs="Arial"/>
          <w:b/>
          <w:bCs/>
          <w:iCs/>
          <w:color w:val="000000"/>
        </w:rPr>
      </w:pPr>
      <w:r>
        <w:rPr>
          <w:rFonts w:cs="Arial"/>
          <w:color w:val="000000"/>
        </w:rPr>
        <w:t xml:space="preserve">                                          </w:t>
      </w:r>
    </w:p>
    <w:p w14:paraId="36002ACB" w14:textId="77777777" w:rsidR="00C771CB" w:rsidRDefault="00F312FE">
      <w:pPr>
        <w:pStyle w:val="Zkladntext21"/>
        <w:numPr>
          <w:ilvl w:val="1"/>
          <w:numId w:val="1"/>
        </w:numPr>
        <w:spacing w:line="100" w:lineRule="atLeast"/>
        <w:ind w:left="0" w:firstLine="0"/>
        <w:jc w:val="both"/>
        <w:rPr>
          <w:rFonts w:cs="Arial"/>
          <w:color w:val="000000"/>
        </w:rPr>
      </w:pPr>
      <w:bookmarkStart w:id="0" w:name="_Hlk32813126"/>
      <w:r>
        <w:rPr>
          <w:rFonts w:cs="Arial"/>
          <w:b/>
          <w:bCs/>
          <w:iCs/>
          <w:color w:val="000000"/>
        </w:rPr>
        <w:t>Prodávající je povinen dodat kupujícímu zařízení nejpozději do 10 dnů od podpisu smlouvy.</w:t>
      </w:r>
    </w:p>
    <w:bookmarkEnd w:id="0"/>
    <w:p w14:paraId="3F768AE2" w14:textId="77777777" w:rsidR="00C771CB" w:rsidRDefault="00F312FE">
      <w:pPr>
        <w:pStyle w:val="Zkladntext21"/>
        <w:numPr>
          <w:ilvl w:val="1"/>
          <w:numId w:val="1"/>
        </w:numPr>
        <w:spacing w:after="0" w:line="200" w:lineRule="atLeast"/>
        <w:ind w:left="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Prodávající je povinen dodat kupujícímu spolu se zařízením dodací list, s uvedením zařízení, včetně příslušenství a ve 2 vyhotoveních následující podklady:</w:t>
      </w:r>
    </w:p>
    <w:p w14:paraId="41BAD179" w14:textId="77777777" w:rsidR="00C771CB" w:rsidRDefault="00F312FE">
      <w:pPr>
        <w:pStyle w:val="Zkladntext21"/>
        <w:spacing w:before="120" w:line="100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a. </w:t>
      </w:r>
      <w:r>
        <w:rPr>
          <w:rFonts w:cs="Arial"/>
          <w:color w:val="000000"/>
        </w:rPr>
        <w:tab/>
        <w:t xml:space="preserve">úplnou technickou dokumentaci, obsahující přesný popis a charakteristiku zařízení a jeho příslušenství, </w:t>
      </w:r>
    </w:p>
    <w:p w14:paraId="3702F2D6" w14:textId="77777777" w:rsidR="00C771CB" w:rsidRDefault="00C771CB">
      <w:pPr>
        <w:pStyle w:val="Zkladntext21"/>
        <w:spacing w:before="120" w:line="100" w:lineRule="atLeast"/>
        <w:rPr>
          <w:rFonts w:cs="Arial"/>
          <w:color w:val="000000"/>
        </w:rPr>
      </w:pPr>
    </w:p>
    <w:p w14:paraId="072ADA75" w14:textId="77777777" w:rsidR="00C771CB" w:rsidRDefault="00F312FE">
      <w:pPr>
        <w:pStyle w:val="Zkladntext21"/>
        <w:spacing w:before="60" w:line="100" w:lineRule="atLeas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b.       popis a instrukce pro:</w:t>
      </w:r>
    </w:p>
    <w:p w14:paraId="120B5E66" w14:textId="77777777" w:rsidR="00C771CB" w:rsidRDefault="00F312FE">
      <w:pPr>
        <w:tabs>
          <w:tab w:val="left" w:pos="567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instalaci, </w:t>
      </w:r>
    </w:p>
    <w:p w14:paraId="593122C1" w14:textId="77777777" w:rsidR="00C771CB" w:rsidRDefault="00F312FE">
      <w:pPr>
        <w:tabs>
          <w:tab w:val="left" w:pos="567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uvedení do provozu,</w:t>
      </w:r>
    </w:p>
    <w:p w14:paraId="4D0F2CB1" w14:textId="77777777" w:rsidR="00C771CB" w:rsidRDefault="00F312FE">
      <w:pPr>
        <w:tabs>
          <w:tab w:val="left" w:pos="567"/>
        </w:tabs>
        <w:spacing w:before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c.  </w:t>
      </w:r>
      <w:r>
        <w:rPr>
          <w:rFonts w:cs="Arial"/>
          <w:color w:val="000000"/>
        </w:rPr>
        <w:tab/>
        <w:t>návod k obsluze v českém jazyce (2x),</w:t>
      </w:r>
    </w:p>
    <w:p w14:paraId="5A324F53" w14:textId="77777777" w:rsidR="00C771CB" w:rsidRDefault="00F312FE">
      <w:pPr>
        <w:tabs>
          <w:tab w:val="left" w:pos="567"/>
        </w:tabs>
        <w:spacing w:before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d.  </w:t>
      </w:r>
      <w:r>
        <w:rPr>
          <w:rFonts w:cs="Arial"/>
          <w:color w:val="000000"/>
        </w:rPr>
        <w:tab/>
        <w:t>návod k údržbě v českém jazyce (2x),</w:t>
      </w:r>
    </w:p>
    <w:p w14:paraId="571A18DD" w14:textId="77777777" w:rsidR="00C771CB" w:rsidRDefault="00F312FE">
      <w:pPr>
        <w:tabs>
          <w:tab w:val="left" w:pos="567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1F38BDD7" w14:textId="77777777" w:rsidR="00C771CB" w:rsidRDefault="00F312FE">
      <w:pPr>
        <w:tabs>
          <w:tab w:val="left" w:pos="567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4.4.   Kupující potvrdí prodávajícímu převzetí výše uvedených dokumentů v předávacím protokolu.</w:t>
      </w:r>
    </w:p>
    <w:p w14:paraId="5ED795A1" w14:textId="77777777" w:rsidR="00C771CB" w:rsidRDefault="00C771CB">
      <w:pPr>
        <w:tabs>
          <w:tab w:val="left" w:pos="567"/>
        </w:tabs>
        <w:jc w:val="both"/>
        <w:rPr>
          <w:rFonts w:cs="Arial"/>
          <w:color w:val="000000"/>
        </w:rPr>
      </w:pPr>
    </w:p>
    <w:p w14:paraId="0F9427FE" w14:textId="77777777" w:rsidR="00C771CB" w:rsidRDefault="00F312FE">
      <w:pPr>
        <w:tabs>
          <w:tab w:val="left" w:pos="567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4.5. </w:t>
      </w:r>
      <w:r>
        <w:rPr>
          <w:rFonts w:cs="Arial"/>
          <w:color w:val="000000"/>
        </w:rPr>
        <w:tab/>
        <w:t>V rámci předání a převzetí u kupujícího bude prodávajícím provedena montáž a uvedení zařízení do provozu a zaškolení personálu kupujícího.</w:t>
      </w:r>
    </w:p>
    <w:p w14:paraId="41CF0155" w14:textId="77777777" w:rsidR="00C771CB" w:rsidRDefault="00C771CB">
      <w:pPr>
        <w:tabs>
          <w:tab w:val="left" w:pos="709"/>
        </w:tabs>
        <w:rPr>
          <w:rFonts w:cs="Arial"/>
          <w:color w:val="000000"/>
        </w:rPr>
      </w:pPr>
    </w:p>
    <w:p w14:paraId="3D72ED59" w14:textId="77777777" w:rsidR="00C771CB" w:rsidRDefault="00F312FE">
      <w:pPr>
        <w:pStyle w:val="Normlnweb1"/>
        <w:spacing w:before="0" w:after="0"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4.6. Vlastnické právo k předmětu koupě a prodeje dle čl. I. této smlouvy přechází na kupujícího okamžikem jeho převzetí.</w:t>
      </w:r>
    </w:p>
    <w:p w14:paraId="7D085681" w14:textId="77777777" w:rsidR="00C771CB" w:rsidRDefault="00C771CB">
      <w:pPr>
        <w:pStyle w:val="Normlnweb1"/>
        <w:spacing w:before="0" w:after="0" w:line="100" w:lineRule="atLeast"/>
        <w:ind w:hanging="360"/>
        <w:jc w:val="both"/>
        <w:rPr>
          <w:rFonts w:cs="Arial"/>
          <w:color w:val="000000"/>
        </w:rPr>
      </w:pPr>
    </w:p>
    <w:p w14:paraId="43EB97A3" w14:textId="77777777" w:rsidR="00C771CB" w:rsidRDefault="00C771CB">
      <w:pPr>
        <w:pStyle w:val="Normlnweb1"/>
        <w:spacing w:before="0" w:after="0" w:line="100" w:lineRule="atLeast"/>
        <w:ind w:hanging="360"/>
        <w:jc w:val="both"/>
        <w:rPr>
          <w:rFonts w:cs="Arial"/>
          <w:color w:val="000000"/>
        </w:rPr>
      </w:pPr>
    </w:p>
    <w:p w14:paraId="40251CF6" w14:textId="77777777" w:rsidR="00C771CB" w:rsidRDefault="00F312FE">
      <w:pPr>
        <w:pStyle w:val="Normlnweb1"/>
        <w:spacing w:before="0" w:after="0"/>
        <w:jc w:val="center"/>
        <w:rPr>
          <w:rFonts w:cs="Arial"/>
          <w:b/>
          <w:color w:val="000000"/>
        </w:rPr>
      </w:pPr>
      <w:r>
        <w:rPr>
          <w:rFonts w:cs="Arial"/>
          <w:b/>
          <w:bCs/>
          <w:color w:val="000000"/>
        </w:rPr>
        <w:t>V.</w:t>
      </w:r>
    </w:p>
    <w:p w14:paraId="6AD4CD8D" w14:textId="77777777" w:rsidR="00C771CB" w:rsidRDefault="00F312FE">
      <w:pPr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Záruka, odpovědnost za vady</w:t>
      </w:r>
    </w:p>
    <w:p w14:paraId="00DE7F4E" w14:textId="77777777" w:rsidR="00C771CB" w:rsidRDefault="00C771CB">
      <w:pPr>
        <w:jc w:val="center"/>
        <w:rPr>
          <w:rFonts w:cs="Arial"/>
          <w:color w:val="000000"/>
        </w:rPr>
      </w:pPr>
    </w:p>
    <w:p w14:paraId="72C68828" w14:textId="2AE48C08" w:rsidR="00C771CB" w:rsidRDefault="00F312FE">
      <w:pPr>
        <w:pStyle w:val="Zkladntext21"/>
        <w:spacing w:line="100" w:lineRule="atLeast"/>
        <w:jc w:val="both"/>
      </w:pPr>
      <w:r>
        <w:rPr>
          <w:rFonts w:cs="Arial"/>
          <w:color w:val="000000"/>
        </w:rPr>
        <w:t>5.1. Záruční doba na předmět koupě a prodeje dle této smlouvy činí 2 roky od data podpisu předávacího protokolu</w:t>
      </w:r>
      <w:r w:rsidR="00F51F07">
        <w:rPr>
          <w:rFonts w:cs="Arial"/>
          <w:color w:val="000000"/>
        </w:rPr>
        <w:t>.</w:t>
      </w:r>
    </w:p>
    <w:p w14:paraId="456268E8" w14:textId="77777777" w:rsidR="00C771CB" w:rsidRDefault="00F312FE">
      <w:pPr>
        <w:pStyle w:val="Zkladntext21"/>
        <w:spacing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5.2. Veškeré závady </w:t>
      </w:r>
      <w:r>
        <w:rPr>
          <w:rFonts w:cs="Arial"/>
          <w:bCs/>
          <w:color w:val="000000"/>
        </w:rPr>
        <w:t xml:space="preserve">vzniklé v záruční době </w:t>
      </w:r>
      <w:r>
        <w:rPr>
          <w:rFonts w:cs="Arial"/>
          <w:color w:val="000000"/>
        </w:rPr>
        <w:t>na zařízení musí kupující bez zbytečného odkladu po jejich zjištění e-mailem, nebo písemně (doporučeným dopisem, faxem) oznámit prodávajícímu. Oznámení o vadách musí obsahovat:</w:t>
      </w:r>
    </w:p>
    <w:p w14:paraId="6B5F73C1" w14:textId="77777777" w:rsidR="00C771CB" w:rsidRDefault="00F312FE">
      <w:pPr>
        <w:pStyle w:val="Zkladntextodsazen"/>
        <w:tabs>
          <w:tab w:val="left" w:pos="1276"/>
        </w:tabs>
        <w:spacing w:before="120" w:after="0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typové označení zařízení, </w:t>
      </w:r>
    </w:p>
    <w:p w14:paraId="47E8AD65" w14:textId="77777777" w:rsidR="00C771CB" w:rsidRDefault="00F312FE">
      <w:pPr>
        <w:pStyle w:val="Zkladntextodsazen"/>
        <w:tabs>
          <w:tab w:val="left" w:pos="1276"/>
        </w:tabs>
        <w:spacing w:after="0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popis vady nebo přesné určení, jak se vada projevuje.</w:t>
      </w:r>
    </w:p>
    <w:p w14:paraId="4450E650" w14:textId="77777777" w:rsidR="00C771CB" w:rsidRDefault="00C771CB">
      <w:pPr>
        <w:pStyle w:val="Zkladntextodsazen"/>
        <w:tabs>
          <w:tab w:val="left" w:pos="1276"/>
        </w:tabs>
        <w:spacing w:after="0"/>
        <w:ind w:left="0"/>
        <w:jc w:val="both"/>
        <w:rPr>
          <w:rFonts w:cs="Arial"/>
          <w:color w:val="000000"/>
        </w:rPr>
      </w:pPr>
    </w:p>
    <w:p w14:paraId="6EA0771B" w14:textId="237599FE" w:rsidR="00C771CB" w:rsidRDefault="00F312FE">
      <w:pPr>
        <w:tabs>
          <w:tab w:val="left" w:pos="3970"/>
        </w:tabs>
        <w:jc w:val="both"/>
      </w:pPr>
      <w:r>
        <w:rPr>
          <w:rFonts w:cs="Arial"/>
          <w:color w:val="000000"/>
        </w:rPr>
        <w:t>5.3.Pokud během záruční doby vzniknou na předmětu dodávky nedostatky a poruchy, zavazuje se prodávající  k jejich odstranění na své vlastní náklady, a  to opravou nebo výměnou zařízení (televize) následující pracovní den v místě určené kupujícím. Kontakt v pracovních dnech od …….do …… hod., kontaktní osoba: …………………………………………………………..</w:t>
      </w:r>
    </w:p>
    <w:p w14:paraId="6DFBAD41" w14:textId="77777777" w:rsidR="00C771CB" w:rsidRDefault="00C771CB">
      <w:pPr>
        <w:tabs>
          <w:tab w:val="left" w:pos="993"/>
          <w:tab w:val="left" w:pos="3970"/>
        </w:tabs>
        <w:jc w:val="both"/>
        <w:rPr>
          <w:rFonts w:cs="Arial"/>
          <w:color w:val="000000"/>
        </w:rPr>
      </w:pPr>
    </w:p>
    <w:p w14:paraId="6B3278D8" w14:textId="77777777" w:rsidR="00C771CB" w:rsidRDefault="00F312FE">
      <w:pPr>
        <w:tabs>
          <w:tab w:val="left" w:pos="993"/>
          <w:tab w:val="left" w:pos="3970"/>
        </w:tabs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5.5. Pro případ prodlení se zahájením odstraňování vady nebo s jejím odstraněním, zavazuje se prodávající uhradit kupujícímu smluvní pokutu ve výši 1.000 Kč za každý den prodlení.</w:t>
      </w:r>
    </w:p>
    <w:p w14:paraId="0A52D568" w14:textId="77777777" w:rsidR="00C771CB" w:rsidRDefault="00C771CB">
      <w:pPr>
        <w:pStyle w:val="Normlnweb1"/>
        <w:tabs>
          <w:tab w:val="left" w:pos="993"/>
        </w:tabs>
        <w:spacing w:line="100" w:lineRule="atLeast"/>
        <w:jc w:val="center"/>
        <w:rPr>
          <w:rFonts w:cs="Arial"/>
          <w:b/>
          <w:bCs/>
          <w:iCs/>
          <w:color w:val="000000"/>
        </w:rPr>
      </w:pPr>
    </w:p>
    <w:p w14:paraId="26D1AFA7" w14:textId="77777777" w:rsidR="00C771CB" w:rsidRDefault="00F312FE">
      <w:pPr>
        <w:pStyle w:val="Normlnweb1"/>
        <w:tabs>
          <w:tab w:val="left" w:pos="993"/>
        </w:tabs>
        <w:spacing w:line="100" w:lineRule="atLeas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iCs/>
          <w:color w:val="000000"/>
        </w:rPr>
        <w:t>VI.</w:t>
      </w:r>
    </w:p>
    <w:p w14:paraId="554C6E56" w14:textId="77777777" w:rsidR="00C771CB" w:rsidRDefault="00F312FE">
      <w:pPr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Odstoupení od smlouvy</w:t>
      </w:r>
      <w:r>
        <w:rPr>
          <w:rFonts w:cs="Arial"/>
          <w:color w:val="000000"/>
        </w:rPr>
        <w:t xml:space="preserve"> </w:t>
      </w:r>
    </w:p>
    <w:p w14:paraId="7031BCD2" w14:textId="77777777" w:rsidR="00C771CB" w:rsidRDefault="00C771CB">
      <w:pPr>
        <w:pStyle w:val="Normlnweb1"/>
        <w:spacing w:before="0" w:after="0" w:line="100" w:lineRule="atLeast"/>
        <w:ind w:left="601" w:hanging="601"/>
        <w:jc w:val="both"/>
        <w:rPr>
          <w:rFonts w:cs="Arial"/>
          <w:color w:val="000000"/>
        </w:rPr>
      </w:pPr>
    </w:p>
    <w:p w14:paraId="3F25AD7D" w14:textId="77777777" w:rsidR="00C771CB" w:rsidRDefault="00F312FE">
      <w:pPr>
        <w:pStyle w:val="Normlnweb1"/>
        <w:spacing w:before="0" w:after="0"/>
        <w:jc w:val="both"/>
        <w:rPr>
          <w:rFonts w:cs="Arial"/>
          <w:iCs/>
          <w:color w:val="000000"/>
        </w:rPr>
      </w:pPr>
      <w:r>
        <w:rPr>
          <w:rFonts w:cs="Arial"/>
          <w:color w:val="000000"/>
        </w:rPr>
        <w:t>6.1.</w:t>
      </w:r>
      <w:r>
        <w:rPr>
          <w:rFonts w:cs="Arial"/>
          <w:color w:val="000000"/>
        </w:rPr>
        <w:tab/>
        <w:t xml:space="preserve">Kupující je oprávněn od smlouvy odstoupit v případě prodlení prodávajícího s plněním povinnosti dle čl. </w:t>
      </w:r>
      <w:proofErr w:type="spellStart"/>
      <w:r>
        <w:rPr>
          <w:rFonts w:cs="Arial"/>
          <w:color w:val="000000"/>
        </w:rPr>
        <w:t>IV.,delším</w:t>
      </w:r>
      <w:proofErr w:type="spellEnd"/>
      <w:r>
        <w:rPr>
          <w:rFonts w:cs="Arial"/>
          <w:color w:val="000000"/>
        </w:rPr>
        <w:t xml:space="preserve"> než 20 dnů.</w:t>
      </w:r>
    </w:p>
    <w:p w14:paraId="237D6F26" w14:textId="77777777" w:rsidR="00C771CB" w:rsidRDefault="00F312FE">
      <w:pPr>
        <w:pStyle w:val="Normlnweb1"/>
        <w:spacing w:line="100" w:lineRule="atLeast"/>
        <w:jc w:val="both"/>
        <w:rPr>
          <w:rFonts w:cs="Arial"/>
          <w:b/>
          <w:bCs/>
          <w:color w:val="000000"/>
        </w:rPr>
      </w:pPr>
      <w:r>
        <w:rPr>
          <w:rFonts w:cs="Arial"/>
          <w:iCs/>
          <w:color w:val="000000"/>
        </w:rPr>
        <w:t>6.2.</w:t>
      </w:r>
      <w:r>
        <w:rPr>
          <w:rFonts w:cs="Arial"/>
          <w:iCs/>
          <w:color w:val="000000"/>
        </w:rPr>
        <w:tab/>
        <w:t>Odstoupení od smlouvy musí být provedeno písemně a doručeno druhé smluvní straně na adresy uvedené v záhlaví této smlouvy. V případě pochybností se má za to, že odstoupení od smlouvy bylo doručeno druhé smluvní straně třetí den od předání tohoto poštovnímu přepravci.</w:t>
      </w:r>
    </w:p>
    <w:p w14:paraId="1E1DDD5F" w14:textId="77777777" w:rsidR="00C771CB" w:rsidRDefault="00C771CB">
      <w:pPr>
        <w:pStyle w:val="Normlnweb1"/>
        <w:tabs>
          <w:tab w:val="left" w:pos="993"/>
        </w:tabs>
        <w:spacing w:line="100" w:lineRule="atLeast"/>
        <w:jc w:val="center"/>
        <w:rPr>
          <w:rFonts w:cs="Arial"/>
          <w:b/>
          <w:bCs/>
          <w:color w:val="000000"/>
        </w:rPr>
      </w:pPr>
    </w:p>
    <w:p w14:paraId="7AC253CF" w14:textId="77777777" w:rsidR="00C771CB" w:rsidRDefault="00F312FE">
      <w:pPr>
        <w:pStyle w:val="Normlnweb1"/>
        <w:tabs>
          <w:tab w:val="left" w:pos="993"/>
        </w:tabs>
        <w:spacing w:line="100" w:lineRule="atLeast"/>
        <w:jc w:val="center"/>
        <w:rPr>
          <w:rFonts w:cs="Arial"/>
          <w:b/>
          <w:color w:val="000000"/>
        </w:rPr>
      </w:pPr>
      <w:r>
        <w:rPr>
          <w:rFonts w:cs="Arial"/>
          <w:b/>
          <w:bCs/>
          <w:color w:val="000000"/>
        </w:rPr>
        <w:t>VII.</w:t>
      </w:r>
    </w:p>
    <w:p w14:paraId="0C162549" w14:textId="77777777" w:rsidR="00C771CB" w:rsidRDefault="00F312FE">
      <w:pPr>
        <w:tabs>
          <w:tab w:val="left" w:pos="993"/>
        </w:tabs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Zvláštní ujednání </w:t>
      </w:r>
    </w:p>
    <w:p w14:paraId="48A12960" w14:textId="77777777" w:rsidR="00C771CB" w:rsidRDefault="00F312FE">
      <w:pPr>
        <w:pStyle w:val="Normlnweb1"/>
        <w:tabs>
          <w:tab w:val="left" w:pos="600"/>
        </w:tabs>
        <w:ind w:hanging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>7.1. Veškeré spory z této smlouvy se budou účastníci snažit vyřešit dohodou, v případě, že nedojde k dohodě je dána příslušnost obecného soudu v ČR.</w:t>
      </w:r>
    </w:p>
    <w:p w14:paraId="69BD2921" w14:textId="77777777" w:rsidR="00C771CB" w:rsidRDefault="00C771CB">
      <w:pPr>
        <w:pStyle w:val="Normlnweb1"/>
        <w:tabs>
          <w:tab w:val="left" w:pos="600"/>
        </w:tabs>
        <w:spacing w:line="100" w:lineRule="atLeast"/>
        <w:ind w:hanging="567"/>
        <w:jc w:val="both"/>
        <w:rPr>
          <w:rFonts w:cs="Arial"/>
          <w:b/>
          <w:bCs/>
          <w:color w:val="000000"/>
        </w:rPr>
      </w:pPr>
    </w:p>
    <w:p w14:paraId="18DFCE5A" w14:textId="77777777" w:rsidR="00C771CB" w:rsidRDefault="00F312FE">
      <w:pPr>
        <w:pStyle w:val="Normlnweb1"/>
        <w:tabs>
          <w:tab w:val="left" w:pos="1167"/>
        </w:tabs>
        <w:spacing w:line="100" w:lineRule="atLeast"/>
        <w:ind w:left="567" w:hanging="567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VIII.</w:t>
      </w:r>
    </w:p>
    <w:p w14:paraId="5CFC13BB" w14:textId="77777777" w:rsidR="00C771CB" w:rsidRDefault="00F312FE">
      <w:pPr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Závěrečná ustanovení</w:t>
      </w:r>
      <w:r>
        <w:rPr>
          <w:rFonts w:cs="Arial"/>
          <w:color w:val="000000"/>
        </w:rPr>
        <w:t xml:space="preserve"> </w:t>
      </w:r>
    </w:p>
    <w:p w14:paraId="4D8DE03F" w14:textId="77777777" w:rsidR="00C771CB" w:rsidRDefault="00F312FE">
      <w:pPr>
        <w:pStyle w:val="Normlnweb1"/>
        <w:spacing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8.1. Smlouva nabývá účinnosti zveřejněním v Registru smluv postupem dle zákona č. 340/2015Sb. Může být měněna, doplňována nebo upřesňována pouze písemnými dodatky ke smlouvě. Pokud se některé z ustanovení stane neplatným, ostatní ustanovení zůstávají v platnosti.</w:t>
      </w:r>
    </w:p>
    <w:p w14:paraId="56E0BFA1" w14:textId="77777777" w:rsidR="00C771CB" w:rsidRDefault="00F312FE">
      <w:pPr>
        <w:pStyle w:val="Normlnweb1"/>
        <w:spacing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8.2. Smlouva je vyhotovena ve dvou stejnopisech a každá ze smluvních stran obdrží po jednom vyhotovení.</w:t>
      </w:r>
    </w:p>
    <w:p w14:paraId="07246F2A" w14:textId="77777777" w:rsidR="00C771CB" w:rsidRDefault="00F312FE">
      <w:pPr>
        <w:pStyle w:val="Normlnweb1"/>
        <w:spacing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8.3. Smluvní strany souhlasí s poskytnutím informací o smlouvě v rozsahu zákona o svobodném přístupu k informacím.</w:t>
      </w:r>
    </w:p>
    <w:p w14:paraId="1BC95269" w14:textId="77777777" w:rsidR="00C771CB" w:rsidRDefault="00F312FE">
      <w:pPr>
        <w:pStyle w:val="Normlnweb1"/>
        <w:spacing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8.4. Dodavatel prohlašuje, že byl seznámen se skutečností, že tato smlouva a s ní spojené dokumenty budou zveřejněny v "Registru smluv", a to na adrese https://zakazky.krajbezkorupce.cz, s čímž výslovně souhlasí.</w:t>
      </w:r>
    </w:p>
    <w:p w14:paraId="156B49CF" w14:textId="77777777" w:rsidR="00C771CB" w:rsidRDefault="00F312FE">
      <w:pPr>
        <w:pStyle w:val="Normlnweb1"/>
        <w:spacing w:line="1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8.5. 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 platném znění. Smluvní strany se dohodly, že uveřejnění v registru smluv provede kupující.</w:t>
      </w:r>
    </w:p>
    <w:p w14:paraId="4FFB3E80" w14:textId="77777777" w:rsidR="00C771CB" w:rsidRDefault="00C771CB">
      <w:pPr>
        <w:widowControl/>
        <w:suppressAutoHyphens w:val="0"/>
        <w:spacing w:after="200" w:line="276" w:lineRule="auto"/>
        <w:rPr>
          <w:rFonts w:cs="Arial"/>
          <w:color w:val="000000"/>
        </w:rPr>
      </w:pPr>
    </w:p>
    <w:p w14:paraId="74998618" w14:textId="77777777" w:rsidR="00C771CB" w:rsidRDefault="00C771CB">
      <w:pPr>
        <w:pStyle w:val="Normlnweb1"/>
        <w:tabs>
          <w:tab w:val="left" w:pos="1200"/>
        </w:tabs>
        <w:spacing w:line="100" w:lineRule="atLeast"/>
        <w:ind w:left="600" w:hanging="600"/>
        <w:jc w:val="both"/>
        <w:rPr>
          <w:rFonts w:cs="Arial"/>
          <w:color w:val="000000"/>
        </w:rPr>
      </w:pPr>
    </w:p>
    <w:p w14:paraId="40BA3F81" w14:textId="77777777" w:rsidR="00C771CB" w:rsidRDefault="00C771CB">
      <w:pPr>
        <w:pStyle w:val="Normlnweb1"/>
        <w:tabs>
          <w:tab w:val="left" w:pos="1200"/>
        </w:tabs>
        <w:spacing w:line="100" w:lineRule="atLeast"/>
        <w:ind w:left="600" w:hanging="600"/>
        <w:jc w:val="both"/>
        <w:rPr>
          <w:rFonts w:cs="Arial"/>
          <w:color w:val="000000"/>
        </w:rPr>
      </w:pPr>
    </w:p>
    <w:p w14:paraId="44230A36" w14:textId="700ABA1D" w:rsidR="00C771CB" w:rsidRDefault="00F312FE">
      <w:pPr>
        <w:pStyle w:val="Normlnweb1"/>
        <w:tabs>
          <w:tab w:val="left" w:pos="1200"/>
        </w:tabs>
        <w:spacing w:line="100" w:lineRule="atLeast"/>
        <w:ind w:left="600" w:hanging="6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V </w:t>
      </w:r>
      <w:r w:rsidR="00F51F07">
        <w:rPr>
          <w:rFonts w:cs="Arial"/>
          <w:color w:val="000000"/>
        </w:rPr>
        <w:t>……..…</w:t>
      </w:r>
      <w:r>
        <w:rPr>
          <w:rFonts w:cs="Arial"/>
          <w:color w:val="000000"/>
        </w:rPr>
        <w:t>dne ….....................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bookmarkStart w:id="1" w:name="_GoBack"/>
      <w:bookmarkEnd w:id="1"/>
      <w:r>
        <w:rPr>
          <w:rFonts w:cs="Arial"/>
          <w:color w:val="000000"/>
        </w:rPr>
        <w:tab/>
        <w:t>V Kyjově dne …...................</w:t>
      </w:r>
    </w:p>
    <w:p w14:paraId="0F4B8500" w14:textId="77777777" w:rsidR="00C771CB" w:rsidRDefault="00F312FE">
      <w:pPr>
        <w:pStyle w:val="Normlnweb1"/>
        <w:tabs>
          <w:tab w:val="left" w:pos="1200"/>
        </w:tabs>
        <w:spacing w:line="100" w:lineRule="atLeast"/>
        <w:ind w:left="600" w:hanging="6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prodávající 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kupující : </w:t>
      </w:r>
    </w:p>
    <w:p w14:paraId="5F39FA22" w14:textId="77777777" w:rsidR="00C771CB" w:rsidRDefault="00C771CB">
      <w:pPr>
        <w:pStyle w:val="Normlnweb1"/>
        <w:tabs>
          <w:tab w:val="left" w:pos="1200"/>
        </w:tabs>
        <w:spacing w:line="100" w:lineRule="atLeast"/>
        <w:ind w:left="600" w:hanging="600"/>
        <w:jc w:val="both"/>
        <w:rPr>
          <w:rFonts w:cs="Arial"/>
          <w:color w:val="000000"/>
        </w:rPr>
      </w:pPr>
    </w:p>
    <w:p w14:paraId="4E3DDFD7" w14:textId="77777777" w:rsidR="00C771CB" w:rsidRDefault="00F312FE">
      <w:pPr>
        <w:pStyle w:val="Normlnweb1"/>
        <w:tabs>
          <w:tab w:val="left" w:pos="1200"/>
        </w:tabs>
        <w:spacing w:line="100" w:lineRule="atLeast"/>
        <w:ind w:left="600" w:hanging="6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</w:t>
      </w:r>
      <w:r>
        <w:rPr>
          <w:rFonts w:cs="Arial"/>
          <w:color w:val="000000"/>
        </w:rPr>
        <w:tab/>
      </w:r>
    </w:p>
    <w:p w14:paraId="36C10DC1" w14:textId="77777777" w:rsidR="00C771CB" w:rsidRDefault="00C771CB">
      <w:pPr>
        <w:pStyle w:val="Normlnweb1"/>
        <w:tabs>
          <w:tab w:val="left" w:pos="1200"/>
        </w:tabs>
        <w:spacing w:line="100" w:lineRule="atLeast"/>
        <w:ind w:left="600" w:hanging="600"/>
        <w:jc w:val="both"/>
        <w:rPr>
          <w:rFonts w:cs="Arial"/>
          <w:color w:val="000000"/>
        </w:rPr>
      </w:pPr>
    </w:p>
    <w:p w14:paraId="27396601" w14:textId="77777777" w:rsidR="00C771CB" w:rsidRDefault="00F312FE">
      <w:pPr>
        <w:pStyle w:val="Normlnweb1"/>
        <w:tabs>
          <w:tab w:val="left" w:pos="1200"/>
        </w:tabs>
        <w:spacing w:line="100" w:lineRule="atLeast"/>
        <w:ind w:left="600" w:hanging="6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…............................................................</w:t>
      </w:r>
    </w:p>
    <w:p w14:paraId="600AF360" w14:textId="77777777" w:rsidR="00C771CB" w:rsidRDefault="00F312FE">
      <w:pPr>
        <w:pStyle w:val="Normlnweb1"/>
        <w:tabs>
          <w:tab w:val="left" w:pos="1200"/>
          <w:tab w:val="left" w:pos="4962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Ing. Mgr. Lubomír </w:t>
      </w:r>
      <w:proofErr w:type="spellStart"/>
      <w:r>
        <w:rPr>
          <w:rFonts w:cs="Arial"/>
          <w:color w:val="000000"/>
        </w:rPr>
        <w:t>Wenzl</w:t>
      </w:r>
      <w:proofErr w:type="spellEnd"/>
    </w:p>
    <w:p w14:paraId="1F27A0DD" w14:textId="77777777" w:rsidR="00C771CB" w:rsidRDefault="00F312FE">
      <w:pPr>
        <w:pStyle w:val="Normlnweb1"/>
        <w:tabs>
          <w:tab w:val="left" w:pos="1200"/>
          <w:tab w:val="left" w:pos="4962"/>
        </w:tabs>
        <w:spacing w:before="0" w:after="0" w:line="100" w:lineRule="atLeast"/>
        <w:ind w:left="600" w:hanging="6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ředitel</w:t>
      </w:r>
    </w:p>
    <w:p w14:paraId="4E5302D8" w14:textId="77777777" w:rsidR="00C771CB" w:rsidRDefault="00C771CB">
      <w:pPr>
        <w:pStyle w:val="Normlnweb1"/>
        <w:tabs>
          <w:tab w:val="left" w:pos="1200"/>
        </w:tabs>
        <w:spacing w:before="0" w:after="0" w:line="100" w:lineRule="atLeast"/>
        <w:ind w:left="600" w:hanging="600"/>
        <w:jc w:val="both"/>
      </w:pPr>
    </w:p>
    <w:sectPr w:rsidR="00C771C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94B"/>
    <w:multiLevelType w:val="multilevel"/>
    <w:tmpl w:val="85AC8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805353"/>
    <w:multiLevelType w:val="multilevel"/>
    <w:tmpl w:val="B5D2B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0F3F2F"/>
    <w:multiLevelType w:val="multilevel"/>
    <w:tmpl w:val="7AB25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CB"/>
    <w:rsid w:val="00C771CB"/>
    <w:rsid w:val="00F312FE"/>
    <w:rsid w:val="00F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4E82"/>
  <w15:docId w15:val="{295517AD-17CF-4567-BAAD-892FA3E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A3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DD1A3B"/>
    <w:pPr>
      <w:keepNext/>
      <w:tabs>
        <w:tab w:val="left" w:pos="576"/>
      </w:tabs>
      <w:ind w:left="576" w:hanging="576"/>
      <w:jc w:val="center"/>
      <w:outlineLvl w:val="1"/>
    </w:pPr>
    <w:rPr>
      <w:rFonts w:ascii="Tahoma" w:hAnsi="Tahoma" w:cs="Tahoma"/>
      <w:b/>
      <w:sz w:val="3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F9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DD1A3B"/>
    <w:rPr>
      <w:rFonts w:ascii="Tahoma" w:eastAsia="SimSun" w:hAnsi="Tahoma" w:cs="Tahoma"/>
      <w:b/>
      <w:kern w:val="2"/>
      <w:sz w:val="36"/>
      <w:szCs w:val="32"/>
      <w:lang w:eastAsia="hi-IN" w:bidi="hi-IN"/>
    </w:rPr>
  </w:style>
  <w:style w:type="character" w:customStyle="1" w:styleId="platne">
    <w:name w:val="platne"/>
    <w:basedOn w:val="Standardnpsmoodstavce"/>
    <w:qFormat/>
    <w:rsid w:val="00DD1A3B"/>
  </w:style>
  <w:style w:type="character" w:customStyle="1" w:styleId="ZkladntextChar">
    <w:name w:val="Základní text Char"/>
    <w:basedOn w:val="Standardnpsmoodstavce"/>
    <w:link w:val="Zkladntext"/>
    <w:qFormat/>
    <w:rsid w:val="00DD1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qFormat/>
    <w:rsid w:val="00DD1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DD1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ovodkaz">
    <w:name w:val="Internetový odkaz"/>
    <w:basedOn w:val="Standardnpsmoodstavce"/>
    <w:uiPriority w:val="99"/>
    <w:unhideWhenUsed/>
    <w:rsid w:val="0047529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E05F9A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D1A3B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rsid w:val="00DD1A3B"/>
    <w:pPr>
      <w:suppressLineNumbers/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"/>
    <w:qFormat/>
    <w:rsid w:val="00DD1A3B"/>
    <w:pPr>
      <w:spacing w:before="150" w:after="75" w:line="225" w:lineRule="atLeast"/>
    </w:pPr>
  </w:style>
  <w:style w:type="paragraph" w:customStyle="1" w:styleId="Default">
    <w:name w:val="Default"/>
    <w:qFormat/>
    <w:rsid w:val="00DD1A3B"/>
    <w:pPr>
      <w:suppressAutoHyphens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customStyle="1" w:styleId="break">
    <w:name w:val="break"/>
    <w:basedOn w:val="Normln"/>
    <w:qFormat/>
    <w:rsid w:val="00DD1A3B"/>
    <w:pPr>
      <w:spacing w:before="280" w:after="280"/>
    </w:pPr>
  </w:style>
  <w:style w:type="paragraph" w:customStyle="1" w:styleId="Odrky1">
    <w:name w:val="Odrážky1"/>
    <w:basedOn w:val="Normln"/>
    <w:qFormat/>
    <w:rsid w:val="00DD1A3B"/>
    <w:pPr>
      <w:tabs>
        <w:tab w:val="left" w:pos="360"/>
      </w:tabs>
      <w:ind w:left="360" w:hanging="360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qFormat/>
    <w:rsid w:val="00DD1A3B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DD1A3B"/>
    <w:pPr>
      <w:spacing w:after="120"/>
      <w:ind w:left="283"/>
    </w:pPr>
  </w:style>
  <w:style w:type="paragraph" w:styleId="Odstavecseseznamem">
    <w:name w:val="List Paragraph"/>
    <w:basedOn w:val="Normln"/>
    <w:qFormat/>
    <w:rsid w:val="00475295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SimSun" w:hAnsi="Times New Roman" w:cs="Mangal"/>
      <w:kern w:val="2"/>
      <w:szCs w:val="18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2F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2FE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A03A-3303-4808-A810-94AA9EA4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NEDVĚDICKÁ Denisa</cp:lastModifiedBy>
  <cp:revision>3</cp:revision>
  <cp:lastPrinted>2015-06-04T11:07:00Z</cp:lastPrinted>
  <dcterms:created xsi:type="dcterms:W3CDTF">2020-02-17T05:15:00Z</dcterms:created>
  <dcterms:modified xsi:type="dcterms:W3CDTF">2020-02-17T05:32:00Z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