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BF6" w:rsidRPr="00C52BF6" w:rsidRDefault="00C52BF6" w:rsidP="00C52BF6">
      <w:pPr>
        <w:jc w:val="center"/>
        <w:rPr>
          <w:rFonts w:asciiTheme="minorHAnsi" w:hAnsiTheme="minorHAnsi"/>
          <w:b/>
          <w:noProof/>
          <w:sz w:val="28"/>
          <w:szCs w:val="22"/>
        </w:rPr>
      </w:pPr>
      <w:r w:rsidRPr="00C52BF6">
        <w:rPr>
          <w:rFonts w:asciiTheme="minorHAnsi" w:hAnsiTheme="minorHAnsi"/>
          <w:b/>
          <w:noProof/>
          <w:sz w:val="28"/>
          <w:szCs w:val="22"/>
        </w:rPr>
        <w:t>OPIS PREDMETU ZÁKAZKY.</w:t>
      </w:r>
    </w:p>
    <w:p w:rsidR="00C52BF6" w:rsidRDefault="00C52BF6" w:rsidP="00F43C11">
      <w:pPr>
        <w:rPr>
          <w:rFonts w:asciiTheme="minorHAnsi" w:hAnsiTheme="minorHAnsi"/>
          <w:b/>
          <w:noProof/>
          <w:sz w:val="22"/>
          <w:szCs w:val="22"/>
        </w:rPr>
      </w:pPr>
    </w:p>
    <w:p w:rsidR="00F43C11" w:rsidRPr="00202948" w:rsidRDefault="00F43C11" w:rsidP="00F43C11">
      <w:pPr>
        <w:rPr>
          <w:rFonts w:asciiTheme="minorHAnsi" w:hAnsiTheme="minorHAnsi"/>
          <w:b/>
          <w:noProof/>
          <w:sz w:val="22"/>
          <w:szCs w:val="22"/>
        </w:rPr>
      </w:pPr>
      <w:r w:rsidRPr="00202948">
        <w:rPr>
          <w:rFonts w:asciiTheme="minorHAnsi" w:hAnsiTheme="minorHAnsi"/>
          <w:b/>
          <w:noProof/>
          <w:sz w:val="22"/>
          <w:szCs w:val="22"/>
        </w:rPr>
        <w:t>IDENTIFIKAČNÉ ÚDAJE</w:t>
      </w:r>
    </w:p>
    <w:p w:rsidR="00F43C11" w:rsidRPr="005D622E" w:rsidRDefault="00F43C11" w:rsidP="005D622E">
      <w:pPr>
        <w:pStyle w:val="Bezriadkovania"/>
        <w:ind w:left="1418" w:hanging="1418"/>
        <w:rPr>
          <w:rFonts w:asciiTheme="minorHAnsi" w:hAnsiTheme="minorHAnsi"/>
          <w:noProof/>
          <w:sz w:val="22"/>
          <w:szCs w:val="22"/>
          <w:lang w:eastAsia="sk-SK"/>
        </w:rPr>
      </w:pPr>
      <w:r w:rsidRPr="00202948">
        <w:rPr>
          <w:rFonts w:asciiTheme="minorHAnsi" w:hAnsiTheme="minorHAnsi"/>
          <w:noProof/>
          <w:sz w:val="22"/>
          <w:szCs w:val="22"/>
        </w:rPr>
        <w:t>Názov</w:t>
      </w:r>
      <w:r w:rsidR="005D622E">
        <w:rPr>
          <w:rFonts w:asciiTheme="minorHAnsi" w:hAnsiTheme="minorHAnsi"/>
          <w:noProof/>
          <w:sz w:val="22"/>
          <w:szCs w:val="22"/>
        </w:rPr>
        <w:t>:</w:t>
      </w:r>
      <w:r w:rsidR="005D622E">
        <w:rPr>
          <w:rFonts w:asciiTheme="minorHAnsi" w:hAnsiTheme="minorHAnsi"/>
          <w:noProof/>
          <w:sz w:val="22"/>
          <w:szCs w:val="22"/>
        </w:rPr>
        <w:tab/>
      </w:r>
      <w:r w:rsidR="005D622E" w:rsidRPr="005D622E">
        <w:rPr>
          <w:rFonts w:asciiTheme="minorHAnsi" w:hAnsiTheme="minorHAnsi"/>
          <w:noProof/>
          <w:sz w:val="22"/>
          <w:szCs w:val="22"/>
          <w:lang w:eastAsia="sk-SK"/>
        </w:rPr>
        <w:t>Rekonštrukcia a zosilnenie ciest II. a III. triedy vo vlastníctve BBSK - vybrané úseky ciest v okresoch Lu</w:t>
      </w:r>
      <w:r w:rsidR="005F2D5C">
        <w:rPr>
          <w:rFonts w:asciiTheme="minorHAnsi" w:hAnsiTheme="minorHAnsi"/>
          <w:noProof/>
          <w:sz w:val="22"/>
          <w:szCs w:val="22"/>
          <w:lang w:eastAsia="sk-SK"/>
        </w:rPr>
        <w:t>čenec, Poltár a Rimavská Sobota</w:t>
      </w:r>
    </w:p>
    <w:p w:rsidR="00F43C11" w:rsidRPr="00202948" w:rsidRDefault="00F43C11" w:rsidP="00F43C11">
      <w:pPr>
        <w:rPr>
          <w:rFonts w:asciiTheme="minorHAnsi" w:hAnsiTheme="minorHAnsi"/>
          <w:noProof/>
          <w:sz w:val="22"/>
          <w:szCs w:val="22"/>
          <w:highlight w:val="yellow"/>
        </w:rPr>
      </w:pPr>
      <w:r w:rsidRPr="00202948">
        <w:rPr>
          <w:rFonts w:asciiTheme="minorHAnsi" w:hAnsiTheme="minorHAnsi"/>
          <w:noProof/>
          <w:sz w:val="22"/>
          <w:szCs w:val="22"/>
        </w:rPr>
        <w:t>Kraj:</w:t>
      </w:r>
      <w:r w:rsidRPr="00202948">
        <w:rPr>
          <w:rFonts w:asciiTheme="minorHAnsi" w:hAnsiTheme="minorHAnsi"/>
          <w:noProof/>
          <w:sz w:val="22"/>
          <w:szCs w:val="22"/>
        </w:rPr>
        <w:tab/>
      </w:r>
      <w:r>
        <w:rPr>
          <w:rFonts w:asciiTheme="minorHAnsi" w:hAnsiTheme="minorHAnsi"/>
          <w:noProof/>
          <w:sz w:val="22"/>
          <w:szCs w:val="22"/>
        </w:rPr>
        <w:tab/>
      </w:r>
      <w:r w:rsidRPr="00202948">
        <w:rPr>
          <w:rFonts w:asciiTheme="minorHAnsi" w:hAnsiTheme="minorHAnsi"/>
          <w:noProof/>
          <w:sz w:val="22"/>
          <w:szCs w:val="22"/>
        </w:rPr>
        <w:t>Banskobystrický</w:t>
      </w:r>
    </w:p>
    <w:p w:rsidR="00F43C11" w:rsidRPr="00202948" w:rsidRDefault="00F43C11" w:rsidP="00D62DF6">
      <w:pPr>
        <w:rPr>
          <w:rFonts w:asciiTheme="minorHAnsi" w:hAnsiTheme="minorHAnsi"/>
          <w:noProof/>
          <w:sz w:val="22"/>
          <w:szCs w:val="22"/>
        </w:rPr>
      </w:pPr>
      <w:r w:rsidRPr="00202948">
        <w:rPr>
          <w:rFonts w:asciiTheme="minorHAnsi" w:hAnsiTheme="minorHAnsi"/>
          <w:noProof/>
          <w:sz w:val="22"/>
          <w:szCs w:val="22"/>
        </w:rPr>
        <w:t>Okres:</w:t>
      </w:r>
      <w:r w:rsidRPr="00202948">
        <w:rPr>
          <w:rFonts w:asciiTheme="minorHAnsi" w:hAnsiTheme="minorHAnsi"/>
          <w:noProof/>
          <w:sz w:val="22"/>
          <w:szCs w:val="22"/>
        </w:rPr>
        <w:tab/>
      </w:r>
      <w:r>
        <w:rPr>
          <w:rFonts w:asciiTheme="minorHAnsi" w:hAnsiTheme="minorHAnsi"/>
          <w:noProof/>
          <w:sz w:val="22"/>
          <w:szCs w:val="22"/>
        </w:rPr>
        <w:tab/>
      </w:r>
      <w:r w:rsidR="00FA4464">
        <w:rPr>
          <w:rFonts w:asciiTheme="minorHAnsi" w:hAnsiTheme="minorHAnsi"/>
          <w:noProof/>
          <w:sz w:val="22"/>
          <w:szCs w:val="22"/>
        </w:rPr>
        <w:t>Lučenec, Poltár, Rimavská Sobota</w:t>
      </w:r>
    </w:p>
    <w:p w:rsidR="00F43C11" w:rsidRPr="00202948" w:rsidRDefault="00F43C11" w:rsidP="00F43C11">
      <w:pPr>
        <w:rPr>
          <w:rFonts w:asciiTheme="minorHAnsi" w:hAnsiTheme="minorHAnsi"/>
          <w:noProof/>
          <w:sz w:val="22"/>
          <w:szCs w:val="22"/>
        </w:rPr>
      </w:pPr>
      <w:r w:rsidRPr="00202948">
        <w:rPr>
          <w:rFonts w:asciiTheme="minorHAnsi" w:hAnsiTheme="minorHAnsi"/>
          <w:noProof/>
          <w:sz w:val="22"/>
          <w:szCs w:val="22"/>
        </w:rPr>
        <w:t>Objednávateľ:</w:t>
      </w:r>
      <w:r w:rsidRPr="00202948">
        <w:rPr>
          <w:rFonts w:asciiTheme="minorHAnsi" w:hAnsiTheme="minorHAnsi"/>
          <w:noProof/>
          <w:sz w:val="22"/>
          <w:szCs w:val="22"/>
        </w:rPr>
        <w:tab/>
        <w:t>B</w:t>
      </w:r>
      <w:r>
        <w:rPr>
          <w:rFonts w:asciiTheme="minorHAnsi" w:hAnsiTheme="minorHAnsi"/>
          <w:noProof/>
          <w:sz w:val="22"/>
          <w:szCs w:val="22"/>
        </w:rPr>
        <w:t xml:space="preserve">anskobystrický samosprávny kraj, </w:t>
      </w:r>
      <w:r w:rsidRPr="00202948">
        <w:rPr>
          <w:rFonts w:asciiTheme="minorHAnsi" w:hAnsiTheme="minorHAnsi"/>
          <w:noProof/>
          <w:sz w:val="22"/>
          <w:szCs w:val="22"/>
        </w:rPr>
        <w:t>Námestie SNP č. 23, 974 00 Banská Bystrica</w:t>
      </w:r>
    </w:p>
    <w:p w:rsidR="00F43C11" w:rsidRPr="00202948" w:rsidRDefault="00F43C11" w:rsidP="00F43C11">
      <w:pPr>
        <w:rPr>
          <w:rFonts w:asciiTheme="minorHAnsi" w:hAnsiTheme="minorHAnsi"/>
          <w:noProof/>
          <w:sz w:val="22"/>
          <w:szCs w:val="22"/>
        </w:rPr>
      </w:pPr>
    </w:p>
    <w:p w:rsidR="00F43C11" w:rsidRPr="00202948" w:rsidRDefault="00F43C11" w:rsidP="00F43C11">
      <w:pPr>
        <w:rPr>
          <w:rFonts w:asciiTheme="minorHAnsi" w:hAnsiTheme="minorHAnsi"/>
          <w:b/>
          <w:sz w:val="22"/>
          <w:szCs w:val="22"/>
        </w:rPr>
      </w:pPr>
      <w:r w:rsidRPr="00202948">
        <w:rPr>
          <w:rFonts w:asciiTheme="minorHAnsi" w:hAnsiTheme="minorHAnsi"/>
          <w:b/>
          <w:noProof/>
          <w:sz w:val="22"/>
          <w:szCs w:val="22"/>
        </w:rPr>
        <w:t>URČENIE STAVEBNÝCH PRÁC</w:t>
      </w:r>
      <w:r w:rsidRPr="00202948">
        <w:rPr>
          <w:rFonts w:asciiTheme="minorHAnsi" w:hAnsiTheme="minorHAnsi"/>
          <w:b/>
          <w:sz w:val="22"/>
          <w:szCs w:val="22"/>
        </w:rPr>
        <w:tab/>
      </w:r>
      <w:r w:rsidRPr="00202948">
        <w:rPr>
          <w:rFonts w:asciiTheme="minorHAnsi" w:hAnsiTheme="minorHAnsi"/>
          <w:b/>
          <w:sz w:val="22"/>
          <w:szCs w:val="22"/>
        </w:rPr>
        <w:tab/>
      </w:r>
      <w:r w:rsidRPr="00202948">
        <w:rPr>
          <w:rFonts w:asciiTheme="minorHAnsi" w:hAnsiTheme="minorHAnsi"/>
          <w:b/>
          <w:sz w:val="22"/>
          <w:szCs w:val="22"/>
        </w:rPr>
        <w:tab/>
      </w:r>
      <w:r w:rsidRPr="00202948">
        <w:rPr>
          <w:rFonts w:asciiTheme="minorHAnsi" w:hAnsiTheme="minorHAnsi"/>
          <w:b/>
          <w:sz w:val="22"/>
          <w:szCs w:val="22"/>
        </w:rPr>
        <w:tab/>
      </w:r>
      <w:r w:rsidRPr="00202948">
        <w:rPr>
          <w:rFonts w:asciiTheme="minorHAnsi" w:hAnsiTheme="minorHAnsi"/>
          <w:b/>
          <w:sz w:val="22"/>
          <w:szCs w:val="22"/>
        </w:rPr>
        <w:tab/>
      </w:r>
      <w:r w:rsidRPr="00202948">
        <w:rPr>
          <w:rFonts w:asciiTheme="minorHAnsi" w:hAnsiTheme="minorHAnsi"/>
          <w:b/>
          <w:sz w:val="22"/>
          <w:szCs w:val="22"/>
        </w:rPr>
        <w:tab/>
      </w:r>
      <w:r w:rsidRPr="00202948">
        <w:rPr>
          <w:rFonts w:asciiTheme="minorHAnsi" w:hAnsiTheme="minorHAnsi"/>
          <w:b/>
          <w:sz w:val="22"/>
          <w:szCs w:val="22"/>
        </w:rPr>
        <w:tab/>
      </w:r>
      <w:r w:rsidRPr="00202948">
        <w:rPr>
          <w:rFonts w:asciiTheme="minorHAnsi" w:hAnsiTheme="minorHAnsi"/>
          <w:b/>
          <w:sz w:val="22"/>
          <w:szCs w:val="22"/>
        </w:rPr>
        <w:tab/>
      </w:r>
    </w:p>
    <w:p w:rsidR="00F43C11" w:rsidRPr="00202948" w:rsidRDefault="00F43C11" w:rsidP="00F43C11">
      <w:pPr>
        <w:rPr>
          <w:rFonts w:asciiTheme="minorHAnsi" w:hAnsiTheme="minorHAnsi"/>
          <w:sz w:val="22"/>
          <w:szCs w:val="22"/>
        </w:rPr>
      </w:pPr>
      <w:r w:rsidRPr="00202948">
        <w:rPr>
          <w:rFonts w:asciiTheme="minorHAnsi" w:hAnsiTheme="minorHAnsi"/>
          <w:b/>
          <w:sz w:val="22"/>
          <w:szCs w:val="22"/>
        </w:rPr>
        <w:t>Predmet stavby</w:t>
      </w:r>
      <w:r w:rsidRPr="00202948">
        <w:rPr>
          <w:rFonts w:asciiTheme="minorHAnsi" w:hAnsiTheme="minorHAnsi"/>
          <w:sz w:val="22"/>
          <w:szCs w:val="22"/>
        </w:rPr>
        <w:tab/>
      </w:r>
    </w:p>
    <w:p w:rsidR="00F43C11" w:rsidRPr="00C52BF6" w:rsidRDefault="00F43C11" w:rsidP="00F43C11">
      <w:pPr>
        <w:rPr>
          <w:rFonts w:asciiTheme="minorHAnsi" w:hAnsiTheme="minorHAnsi"/>
          <w:sz w:val="22"/>
          <w:szCs w:val="22"/>
        </w:rPr>
      </w:pPr>
      <w:r w:rsidRPr="00202948">
        <w:rPr>
          <w:rFonts w:asciiTheme="minorHAnsi" w:hAnsiTheme="minorHAnsi"/>
          <w:sz w:val="22"/>
          <w:szCs w:val="22"/>
        </w:rPr>
        <w:t xml:space="preserve">Vybraté úseky ciest vo vlastníctve BBSK. </w:t>
      </w:r>
    </w:p>
    <w:p w:rsidR="00F43C11" w:rsidRPr="00202948" w:rsidRDefault="00F43C11" w:rsidP="00F43C11">
      <w:pPr>
        <w:rPr>
          <w:rFonts w:asciiTheme="minorHAnsi" w:hAnsiTheme="minorHAnsi"/>
          <w:b/>
          <w:sz w:val="22"/>
          <w:szCs w:val="22"/>
        </w:rPr>
      </w:pPr>
      <w:r w:rsidRPr="00202948">
        <w:rPr>
          <w:rFonts w:asciiTheme="minorHAnsi" w:hAnsiTheme="minorHAnsi"/>
          <w:b/>
          <w:sz w:val="22"/>
          <w:szCs w:val="22"/>
        </w:rPr>
        <w:t>Druh stavby</w:t>
      </w:r>
      <w:r w:rsidRPr="00202948">
        <w:rPr>
          <w:rFonts w:asciiTheme="minorHAnsi" w:hAnsiTheme="minorHAnsi"/>
          <w:b/>
          <w:sz w:val="22"/>
          <w:szCs w:val="22"/>
        </w:rPr>
        <w:tab/>
      </w:r>
      <w:r w:rsidRPr="00202948">
        <w:rPr>
          <w:rFonts w:asciiTheme="minorHAnsi" w:hAnsiTheme="minorHAnsi"/>
          <w:b/>
          <w:sz w:val="22"/>
          <w:szCs w:val="22"/>
        </w:rPr>
        <w:tab/>
      </w:r>
    </w:p>
    <w:p w:rsidR="00F43C11" w:rsidRPr="00C52BF6" w:rsidRDefault="00F43C11" w:rsidP="00F43C11">
      <w:pPr>
        <w:rPr>
          <w:rFonts w:asciiTheme="minorHAnsi" w:hAnsiTheme="minorHAnsi"/>
          <w:color w:val="FF0000"/>
          <w:sz w:val="22"/>
          <w:szCs w:val="22"/>
        </w:rPr>
      </w:pPr>
      <w:r w:rsidRPr="00202948">
        <w:rPr>
          <w:rFonts w:asciiTheme="minorHAnsi" w:hAnsiTheme="minorHAnsi"/>
          <w:sz w:val="22"/>
          <w:szCs w:val="22"/>
        </w:rPr>
        <w:t>Stavebné úpravy ciest</w:t>
      </w:r>
      <w:r>
        <w:rPr>
          <w:rFonts w:asciiTheme="minorHAnsi" w:hAnsiTheme="minorHAnsi"/>
          <w:sz w:val="22"/>
          <w:szCs w:val="22"/>
        </w:rPr>
        <w:t xml:space="preserve"> III. triedy, v zmysle výkazov výmer.</w:t>
      </w:r>
    </w:p>
    <w:p w:rsidR="00F43C11" w:rsidRPr="00202948" w:rsidRDefault="00F43C11" w:rsidP="00F43C11">
      <w:pPr>
        <w:rPr>
          <w:rFonts w:asciiTheme="minorHAnsi" w:hAnsiTheme="minorHAnsi"/>
          <w:b/>
          <w:sz w:val="22"/>
          <w:szCs w:val="22"/>
        </w:rPr>
      </w:pPr>
      <w:r w:rsidRPr="00202948">
        <w:rPr>
          <w:rFonts w:asciiTheme="minorHAnsi" w:hAnsiTheme="minorHAnsi"/>
          <w:b/>
          <w:sz w:val="22"/>
          <w:szCs w:val="22"/>
        </w:rPr>
        <w:t>Účel a ciele stavby</w:t>
      </w:r>
    </w:p>
    <w:p w:rsidR="00F43C11" w:rsidRPr="00202948" w:rsidRDefault="00F43C11" w:rsidP="00C52BF6">
      <w:pPr>
        <w:tabs>
          <w:tab w:val="left" w:pos="708"/>
          <w:tab w:val="left" w:pos="1416"/>
          <w:tab w:val="left" w:pos="2124"/>
          <w:tab w:val="left" w:pos="2832"/>
          <w:tab w:val="left" w:pos="3540"/>
          <w:tab w:val="left" w:pos="4248"/>
          <w:tab w:val="left" w:pos="4956"/>
          <w:tab w:val="left" w:pos="5664"/>
          <w:tab w:val="left" w:pos="6372"/>
          <w:tab w:val="left" w:pos="7290"/>
        </w:tabs>
        <w:rPr>
          <w:rFonts w:asciiTheme="minorHAnsi" w:hAnsiTheme="minorHAnsi"/>
          <w:sz w:val="22"/>
          <w:szCs w:val="22"/>
        </w:rPr>
      </w:pPr>
      <w:r w:rsidRPr="00202948">
        <w:rPr>
          <w:rFonts w:asciiTheme="minorHAnsi" w:hAnsiTheme="minorHAnsi"/>
          <w:sz w:val="22"/>
          <w:szCs w:val="22"/>
        </w:rPr>
        <w:t>Vyhotovením daných stavebných úprav sa odstráni nevyhovujúci a havarijný stav vozoviek v určených úsekoch.</w:t>
      </w:r>
    </w:p>
    <w:p w:rsidR="00F43C11" w:rsidRPr="00202948" w:rsidRDefault="00F43C11" w:rsidP="00F43C11">
      <w:pPr>
        <w:rPr>
          <w:rFonts w:asciiTheme="minorHAnsi" w:hAnsiTheme="minorHAnsi"/>
          <w:b/>
          <w:sz w:val="22"/>
          <w:szCs w:val="22"/>
        </w:rPr>
      </w:pPr>
      <w:r w:rsidRPr="00202948">
        <w:rPr>
          <w:rFonts w:asciiTheme="minorHAnsi" w:hAnsiTheme="minorHAnsi"/>
          <w:b/>
          <w:sz w:val="22"/>
          <w:szCs w:val="22"/>
        </w:rPr>
        <w:t>Umiestnenie stavby</w:t>
      </w:r>
    </w:p>
    <w:p w:rsidR="00F43C11" w:rsidRDefault="00F43C11" w:rsidP="00F43C11">
      <w:pPr>
        <w:rPr>
          <w:rFonts w:asciiTheme="minorHAnsi" w:hAnsiTheme="minorHAnsi"/>
          <w:sz w:val="22"/>
          <w:szCs w:val="22"/>
        </w:rPr>
      </w:pPr>
      <w:r>
        <w:rPr>
          <w:rFonts w:asciiTheme="minorHAnsi" w:hAnsiTheme="minorHAnsi"/>
          <w:sz w:val="22"/>
          <w:szCs w:val="22"/>
        </w:rPr>
        <w:t>V zmysle priložen</w:t>
      </w:r>
      <w:r w:rsidR="00C52BF6">
        <w:rPr>
          <w:rFonts w:asciiTheme="minorHAnsi" w:hAnsiTheme="minorHAnsi"/>
          <w:sz w:val="22"/>
          <w:szCs w:val="22"/>
        </w:rPr>
        <w:t xml:space="preserve">ých výkazov výmer – príloha č. </w:t>
      </w:r>
      <w:r w:rsidR="005D622E">
        <w:rPr>
          <w:rFonts w:asciiTheme="minorHAnsi" w:hAnsiTheme="minorHAnsi"/>
          <w:sz w:val="22"/>
          <w:szCs w:val="22"/>
        </w:rPr>
        <w:t>2</w:t>
      </w:r>
      <w:r>
        <w:rPr>
          <w:rFonts w:asciiTheme="minorHAnsi" w:hAnsiTheme="minorHAnsi"/>
          <w:sz w:val="22"/>
          <w:szCs w:val="22"/>
        </w:rPr>
        <w:t xml:space="preserve"> súťažných podkladov </w:t>
      </w:r>
      <w:r w:rsidR="00FA4464">
        <w:rPr>
          <w:rFonts w:asciiTheme="minorHAnsi" w:hAnsiTheme="minorHAnsi"/>
          <w:sz w:val="22"/>
          <w:szCs w:val="22"/>
        </w:rPr>
        <w:t xml:space="preserve">k výzve č. </w:t>
      </w:r>
      <w:r w:rsidR="005D622E">
        <w:rPr>
          <w:rFonts w:asciiTheme="minorHAnsi" w:hAnsiTheme="minorHAnsi"/>
          <w:sz w:val="22"/>
          <w:szCs w:val="22"/>
        </w:rPr>
        <w:t>6</w:t>
      </w:r>
      <w:r>
        <w:rPr>
          <w:rFonts w:asciiTheme="minorHAnsi" w:hAnsiTheme="minorHAnsi"/>
          <w:sz w:val="22"/>
          <w:szCs w:val="22"/>
        </w:rPr>
        <w:t>.</w:t>
      </w:r>
    </w:p>
    <w:p w:rsidR="00F43C11" w:rsidRPr="00202948" w:rsidRDefault="00F43C11" w:rsidP="00F43C11">
      <w:pPr>
        <w:jc w:val="both"/>
        <w:rPr>
          <w:rFonts w:asciiTheme="minorHAnsi" w:hAnsiTheme="minorHAnsi"/>
          <w:b/>
          <w:sz w:val="22"/>
          <w:szCs w:val="22"/>
        </w:rPr>
      </w:pPr>
      <w:r w:rsidRPr="00202948">
        <w:rPr>
          <w:rFonts w:asciiTheme="minorHAnsi" w:hAnsiTheme="minorHAnsi"/>
          <w:b/>
          <w:sz w:val="22"/>
          <w:szCs w:val="22"/>
        </w:rPr>
        <w:t>Predpokladaná hodnota zákazky</w:t>
      </w:r>
    </w:p>
    <w:p w:rsidR="00F43C11" w:rsidRDefault="005D622E" w:rsidP="00F43C11">
      <w:pPr>
        <w:jc w:val="both"/>
        <w:rPr>
          <w:rFonts w:asciiTheme="minorHAnsi" w:hAnsiTheme="minorHAnsi"/>
          <w:sz w:val="22"/>
          <w:szCs w:val="22"/>
        </w:rPr>
      </w:pPr>
      <w:r w:rsidRPr="005D622E">
        <w:rPr>
          <w:rFonts w:ascii="Calibri" w:hAnsi="Calibri" w:cs="Calibri"/>
          <w:sz w:val="22"/>
          <w:szCs w:val="22"/>
        </w:rPr>
        <w:t>1.877.770,30 € bez DPH</w:t>
      </w:r>
    </w:p>
    <w:p w:rsidR="00F43C11" w:rsidRPr="00C52BF6" w:rsidRDefault="00F43C11" w:rsidP="00F43C11">
      <w:pPr>
        <w:jc w:val="both"/>
        <w:rPr>
          <w:rFonts w:asciiTheme="minorHAnsi" w:hAnsiTheme="minorHAnsi"/>
          <w:b/>
          <w:sz w:val="22"/>
          <w:szCs w:val="22"/>
        </w:rPr>
      </w:pPr>
      <w:r w:rsidRPr="00C52BF6">
        <w:rPr>
          <w:rFonts w:asciiTheme="minorHAnsi" w:hAnsiTheme="minorHAnsi"/>
          <w:b/>
          <w:sz w:val="22"/>
          <w:szCs w:val="22"/>
        </w:rPr>
        <w:t>Lehota uskutočnenia</w:t>
      </w:r>
      <w:r w:rsidR="00C52BF6" w:rsidRPr="00C52BF6">
        <w:rPr>
          <w:rFonts w:asciiTheme="minorHAnsi" w:hAnsiTheme="minorHAnsi"/>
          <w:b/>
          <w:sz w:val="22"/>
          <w:szCs w:val="22"/>
        </w:rPr>
        <w:t>.</w:t>
      </w:r>
    </w:p>
    <w:p w:rsidR="00F43C11" w:rsidRPr="00202948" w:rsidRDefault="005D622E" w:rsidP="00C52BF6">
      <w:pPr>
        <w:jc w:val="both"/>
        <w:rPr>
          <w:rFonts w:asciiTheme="minorHAnsi" w:hAnsiTheme="minorHAnsi"/>
          <w:sz w:val="22"/>
          <w:szCs w:val="22"/>
        </w:rPr>
      </w:pPr>
      <w:r>
        <w:rPr>
          <w:rFonts w:asciiTheme="minorHAnsi" w:hAnsiTheme="minorHAnsi"/>
          <w:sz w:val="22"/>
          <w:szCs w:val="22"/>
        </w:rPr>
        <w:t xml:space="preserve">Do </w:t>
      </w:r>
      <w:r w:rsidRPr="005D622E">
        <w:rPr>
          <w:rFonts w:asciiTheme="minorHAnsi" w:hAnsiTheme="minorHAnsi"/>
          <w:sz w:val="22"/>
          <w:szCs w:val="22"/>
        </w:rPr>
        <w:t>365 kalendárnych dní odo dňa prevzatia staveniska zhotoviteľom</w:t>
      </w:r>
      <w:r w:rsidR="00F43C11">
        <w:rPr>
          <w:rFonts w:asciiTheme="minorHAnsi" w:hAnsiTheme="minorHAnsi"/>
          <w:sz w:val="22"/>
          <w:szCs w:val="22"/>
        </w:rPr>
        <w:t>.</w:t>
      </w:r>
      <w:r w:rsidR="00C52BF6">
        <w:rPr>
          <w:rFonts w:asciiTheme="minorHAnsi" w:hAnsiTheme="minorHAnsi"/>
          <w:sz w:val="22"/>
          <w:szCs w:val="22"/>
        </w:rPr>
        <w:t xml:space="preserve"> </w:t>
      </w:r>
      <w:r w:rsidR="00F43C11">
        <w:rPr>
          <w:rFonts w:asciiTheme="minorHAnsi" w:hAnsiTheme="minorHAnsi"/>
          <w:sz w:val="22"/>
          <w:szCs w:val="22"/>
        </w:rPr>
        <w:t xml:space="preserve">Podrobnosti v zmluve o dielo, ktorá je prílohou č. </w:t>
      </w:r>
      <w:r>
        <w:rPr>
          <w:rFonts w:asciiTheme="minorHAnsi" w:hAnsiTheme="minorHAnsi"/>
          <w:sz w:val="22"/>
          <w:szCs w:val="22"/>
        </w:rPr>
        <w:t>4</w:t>
      </w:r>
      <w:r w:rsidR="00F43C11">
        <w:rPr>
          <w:rFonts w:asciiTheme="minorHAnsi" w:hAnsiTheme="minorHAnsi"/>
          <w:sz w:val="22"/>
          <w:szCs w:val="22"/>
        </w:rPr>
        <w:t xml:space="preserve"> </w:t>
      </w:r>
      <w:r w:rsidR="00FA4464">
        <w:rPr>
          <w:rFonts w:asciiTheme="minorHAnsi" w:hAnsiTheme="minorHAnsi"/>
          <w:sz w:val="22"/>
          <w:szCs w:val="22"/>
        </w:rPr>
        <w:t xml:space="preserve">súťažných podkladov k výzve č. </w:t>
      </w:r>
      <w:r>
        <w:rPr>
          <w:rFonts w:asciiTheme="minorHAnsi" w:hAnsiTheme="minorHAnsi"/>
          <w:sz w:val="22"/>
          <w:szCs w:val="22"/>
        </w:rPr>
        <w:t>6</w:t>
      </w:r>
    </w:p>
    <w:p w:rsidR="00CF30BC" w:rsidRDefault="00CF30BC" w:rsidP="00CF30BC">
      <w:pPr>
        <w:rPr>
          <w:rFonts w:asciiTheme="minorHAnsi" w:hAnsiTheme="minorHAnsi"/>
          <w:b/>
          <w:sz w:val="22"/>
          <w:szCs w:val="22"/>
        </w:rPr>
      </w:pPr>
      <w:r>
        <w:rPr>
          <w:rFonts w:asciiTheme="minorHAnsi" w:hAnsiTheme="minorHAnsi"/>
          <w:b/>
          <w:sz w:val="22"/>
          <w:szCs w:val="22"/>
        </w:rPr>
        <w:t>Rozsah stavby</w:t>
      </w:r>
    </w:p>
    <w:p w:rsidR="00CF30BC" w:rsidRDefault="00CF30BC" w:rsidP="00CF30BC">
      <w:pPr>
        <w:jc w:val="both"/>
        <w:rPr>
          <w:rFonts w:asciiTheme="minorHAnsi" w:hAnsiTheme="minorHAnsi"/>
          <w:sz w:val="22"/>
          <w:szCs w:val="22"/>
        </w:rPr>
      </w:pPr>
      <w:r>
        <w:rPr>
          <w:rFonts w:asciiTheme="minorHAnsi" w:hAnsiTheme="minorHAnsi"/>
          <w:sz w:val="22"/>
          <w:szCs w:val="22"/>
        </w:rPr>
        <w:t>Rekonštrukcia a zosilnenie ciest bude pozostávať zo zosilnenia resp. výmeny krytu vozoviek  v daných úsekoch. Kryt vozoviek ciest III. triedy bude zosilnený na vybraných miestach recykláciou podkladových vrstiev vozovky technológiou za studena na mieste a položením novej ložnej a obrusnej vrstvy krytu. Frézovanie bude vyhotovené lokálne za účelom zrovnania podkladu. S úpravami na  živičných krytoch súvisia aj nevyhnutné úpravy poklopov inžinierskych sietí situovaných vo vozovke.</w:t>
      </w:r>
    </w:p>
    <w:p w:rsidR="00CF30BC" w:rsidRDefault="00CF30BC" w:rsidP="00CF30BC">
      <w:pPr>
        <w:jc w:val="both"/>
        <w:rPr>
          <w:rFonts w:asciiTheme="minorHAnsi" w:hAnsiTheme="minorHAnsi"/>
          <w:sz w:val="22"/>
          <w:szCs w:val="22"/>
        </w:rPr>
      </w:pPr>
    </w:p>
    <w:p w:rsidR="00CF30BC" w:rsidRDefault="00CF30BC" w:rsidP="00CF30BC">
      <w:pPr>
        <w:rPr>
          <w:rFonts w:asciiTheme="minorHAnsi" w:hAnsiTheme="minorHAnsi"/>
          <w:sz w:val="22"/>
          <w:szCs w:val="22"/>
          <w:u w:val="single"/>
        </w:rPr>
      </w:pPr>
      <w:r>
        <w:rPr>
          <w:rFonts w:asciiTheme="minorHAnsi" w:hAnsiTheme="minorHAnsi"/>
          <w:sz w:val="22"/>
          <w:szCs w:val="22"/>
          <w:u w:val="single"/>
        </w:rPr>
        <w:t>Špecifikácia prác:</w:t>
      </w:r>
    </w:p>
    <w:p w:rsidR="00CF30BC" w:rsidRDefault="00CF30BC" w:rsidP="00CF30BC">
      <w:pPr>
        <w:rPr>
          <w:rFonts w:asciiTheme="minorHAnsi" w:hAnsiTheme="minorHAnsi"/>
          <w:sz w:val="22"/>
          <w:szCs w:val="22"/>
        </w:rPr>
      </w:pPr>
      <w:r>
        <w:rPr>
          <w:rFonts w:asciiTheme="minorHAnsi" w:hAnsiTheme="minorHAnsi"/>
          <w:sz w:val="22"/>
          <w:szCs w:val="22"/>
        </w:rPr>
        <w:t>Zapílenie asfaltu na hr. 50 mm začiatku a konca úseku</w:t>
      </w:r>
    </w:p>
    <w:p w:rsidR="00CF30BC" w:rsidRDefault="00CF30BC" w:rsidP="00CF30BC">
      <w:pPr>
        <w:rPr>
          <w:rFonts w:asciiTheme="minorHAnsi" w:hAnsiTheme="minorHAnsi"/>
          <w:sz w:val="22"/>
          <w:szCs w:val="22"/>
        </w:rPr>
      </w:pPr>
      <w:r>
        <w:rPr>
          <w:rFonts w:asciiTheme="minorHAnsi" w:hAnsiTheme="minorHAnsi"/>
          <w:sz w:val="22"/>
          <w:szCs w:val="22"/>
        </w:rPr>
        <w:t>Čistenie vozovky-zametanie</w:t>
      </w:r>
    </w:p>
    <w:p w:rsidR="00CF30BC" w:rsidRDefault="00CF30BC" w:rsidP="00CF30BC">
      <w:pPr>
        <w:rPr>
          <w:rFonts w:asciiTheme="minorHAnsi" w:hAnsiTheme="minorHAnsi"/>
          <w:sz w:val="22"/>
          <w:szCs w:val="22"/>
        </w:rPr>
      </w:pPr>
      <w:r>
        <w:rPr>
          <w:rFonts w:asciiTheme="minorHAnsi" w:hAnsiTheme="minorHAnsi"/>
          <w:sz w:val="22"/>
          <w:szCs w:val="22"/>
        </w:rPr>
        <w:t xml:space="preserve">Postrek spojovací </w:t>
      </w:r>
    </w:p>
    <w:p w:rsidR="00CF30BC" w:rsidRDefault="00CF30BC" w:rsidP="00CF30BC">
      <w:pPr>
        <w:rPr>
          <w:rFonts w:asciiTheme="minorHAnsi" w:hAnsiTheme="minorHAnsi"/>
          <w:sz w:val="22"/>
          <w:szCs w:val="22"/>
        </w:rPr>
      </w:pPr>
      <w:r>
        <w:rPr>
          <w:rFonts w:asciiTheme="minorHAnsi" w:hAnsiTheme="minorHAnsi"/>
          <w:sz w:val="22"/>
          <w:szCs w:val="22"/>
        </w:rPr>
        <w:t>Frézovanie s naložením a odvozom</w:t>
      </w:r>
    </w:p>
    <w:p w:rsidR="00CF30BC" w:rsidRDefault="00CF30BC" w:rsidP="00CF30BC">
      <w:pPr>
        <w:rPr>
          <w:rFonts w:asciiTheme="minorHAnsi" w:hAnsiTheme="minorHAnsi"/>
          <w:sz w:val="22"/>
          <w:szCs w:val="22"/>
        </w:rPr>
      </w:pPr>
      <w:r>
        <w:rPr>
          <w:rFonts w:asciiTheme="minorHAnsi" w:hAnsiTheme="minorHAnsi"/>
          <w:sz w:val="22"/>
          <w:szCs w:val="22"/>
        </w:rPr>
        <w:t>ACo 11-II s dovozom rozprestrením a zhutnením</w:t>
      </w:r>
    </w:p>
    <w:p w:rsidR="00CF30BC" w:rsidRDefault="00CF30BC" w:rsidP="00CF30BC">
      <w:pPr>
        <w:rPr>
          <w:rFonts w:asciiTheme="minorHAnsi" w:hAnsiTheme="minorHAnsi"/>
          <w:sz w:val="22"/>
          <w:szCs w:val="22"/>
        </w:rPr>
      </w:pPr>
      <w:r>
        <w:rPr>
          <w:rFonts w:asciiTheme="minorHAnsi" w:hAnsiTheme="minorHAnsi"/>
          <w:sz w:val="22"/>
          <w:szCs w:val="22"/>
        </w:rPr>
        <w:t>ACo 11-II s dovozom rozprestrením a zhutnením</w:t>
      </w:r>
    </w:p>
    <w:p w:rsidR="00CF30BC" w:rsidRDefault="00CF30BC" w:rsidP="00CF30BC">
      <w:pPr>
        <w:rPr>
          <w:rFonts w:asciiTheme="minorHAnsi" w:hAnsiTheme="minorHAnsi"/>
          <w:sz w:val="22"/>
          <w:szCs w:val="22"/>
        </w:rPr>
      </w:pPr>
      <w:r>
        <w:rPr>
          <w:rFonts w:asciiTheme="minorHAnsi" w:hAnsiTheme="minorHAnsi"/>
          <w:sz w:val="22"/>
          <w:szCs w:val="22"/>
        </w:rPr>
        <w:t>ACo 11-II s dovozom rozprestrením a zhutnením</w:t>
      </w:r>
    </w:p>
    <w:p w:rsidR="00CF30BC" w:rsidRDefault="00CF30BC" w:rsidP="00CF30BC">
      <w:pPr>
        <w:rPr>
          <w:rFonts w:asciiTheme="minorHAnsi" w:hAnsiTheme="minorHAnsi"/>
          <w:sz w:val="22"/>
          <w:szCs w:val="22"/>
        </w:rPr>
      </w:pPr>
      <w:r>
        <w:rPr>
          <w:rFonts w:asciiTheme="minorHAnsi" w:hAnsiTheme="minorHAnsi"/>
          <w:sz w:val="22"/>
          <w:szCs w:val="22"/>
        </w:rPr>
        <w:t>ACL 16-II  s dovozom rozprestrením a zhutnením</w:t>
      </w:r>
    </w:p>
    <w:p w:rsidR="00CF30BC" w:rsidRDefault="00CF30BC" w:rsidP="00CF30BC">
      <w:pPr>
        <w:rPr>
          <w:rFonts w:asciiTheme="minorHAnsi" w:hAnsiTheme="minorHAnsi"/>
          <w:sz w:val="22"/>
          <w:szCs w:val="22"/>
        </w:rPr>
      </w:pPr>
      <w:r>
        <w:rPr>
          <w:rFonts w:asciiTheme="minorHAnsi" w:hAnsiTheme="minorHAnsi"/>
          <w:sz w:val="22"/>
          <w:szCs w:val="22"/>
        </w:rPr>
        <w:t>ACL 16-II  vysprávky nerovností krytu</w:t>
      </w:r>
    </w:p>
    <w:p w:rsidR="00CF30BC" w:rsidRDefault="00CF30BC" w:rsidP="00CF30BC">
      <w:pPr>
        <w:rPr>
          <w:rFonts w:asciiTheme="minorHAnsi" w:hAnsiTheme="minorHAnsi"/>
          <w:sz w:val="22"/>
          <w:szCs w:val="22"/>
        </w:rPr>
      </w:pPr>
      <w:r>
        <w:rPr>
          <w:rFonts w:asciiTheme="minorHAnsi" w:hAnsiTheme="minorHAnsi"/>
          <w:sz w:val="22"/>
          <w:szCs w:val="22"/>
        </w:rPr>
        <w:t>Recyklácia za studena s kombinovaným spojivom (cement a asfaltová emulzia alebo cement a asfaltová pena)</w:t>
      </w:r>
    </w:p>
    <w:p w:rsidR="00CF30BC" w:rsidRDefault="00CF30BC" w:rsidP="00CF30BC">
      <w:pPr>
        <w:rPr>
          <w:rFonts w:asciiTheme="minorHAnsi" w:hAnsiTheme="minorHAnsi"/>
          <w:sz w:val="22"/>
          <w:szCs w:val="22"/>
        </w:rPr>
      </w:pPr>
      <w:r>
        <w:rPr>
          <w:rFonts w:asciiTheme="minorHAnsi" w:hAnsiTheme="minorHAnsi"/>
          <w:sz w:val="22"/>
          <w:szCs w:val="22"/>
        </w:rPr>
        <w:t>Výšková úprava poklopov kanalizačných šácht</w:t>
      </w:r>
      <w:r>
        <w:rPr>
          <w:rFonts w:asciiTheme="minorHAnsi" w:hAnsiTheme="minorHAnsi"/>
          <w:sz w:val="22"/>
          <w:szCs w:val="22"/>
        </w:rPr>
        <w:tab/>
      </w:r>
    </w:p>
    <w:p w:rsidR="00CF30BC" w:rsidRDefault="00CF30BC" w:rsidP="00CF30BC">
      <w:pPr>
        <w:rPr>
          <w:rFonts w:asciiTheme="minorHAnsi" w:hAnsiTheme="minorHAnsi"/>
          <w:sz w:val="22"/>
          <w:szCs w:val="22"/>
        </w:rPr>
      </w:pPr>
      <w:r>
        <w:rPr>
          <w:rFonts w:asciiTheme="minorHAnsi" w:hAnsiTheme="minorHAnsi"/>
          <w:sz w:val="22"/>
          <w:szCs w:val="22"/>
        </w:rPr>
        <w:t>Dodávka a montáž bezpečnostného zariadenia</w:t>
      </w:r>
    </w:p>
    <w:p w:rsidR="00CF30BC" w:rsidRDefault="00CF30BC" w:rsidP="00CF30BC">
      <w:pPr>
        <w:rPr>
          <w:rFonts w:asciiTheme="minorHAnsi" w:hAnsiTheme="minorHAnsi"/>
          <w:sz w:val="22"/>
          <w:szCs w:val="22"/>
        </w:rPr>
      </w:pPr>
      <w:r>
        <w:rPr>
          <w:rFonts w:asciiTheme="minorHAnsi" w:hAnsiTheme="minorHAnsi"/>
          <w:sz w:val="22"/>
          <w:szCs w:val="22"/>
        </w:rPr>
        <w:t>Asfaltová zálievka pracovných spojov</w:t>
      </w:r>
    </w:p>
    <w:p w:rsidR="00CF30BC" w:rsidRDefault="00CF30BC" w:rsidP="00CF30BC">
      <w:pPr>
        <w:rPr>
          <w:rFonts w:asciiTheme="minorHAnsi" w:hAnsiTheme="minorHAnsi"/>
          <w:sz w:val="22"/>
          <w:szCs w:val="22"/>
        </w:rPr>
      </w:pPr>
    </w:p>
    <w:p w:rsidR="00CF30BC" w:rsidRDefault="00CF30BC" w:rsidP="00CF30BC">
      <w:pPr>
        <w:rPr>
          <w:rFonts w:asciiTheme="minorHAnsi" w:hAnsiTheme="minorHAnsi"/>
          <w:sz w:val="22"/>
          <w:szCs w:val="22"/>
          <w:u w:val="single"/>
        </w:rPr>
      </w:pPr>
      <w:r>
        <w:rPr>
          <w:rFonts w:asciiTheme="minorHAnsi" w:hAnsiTheme="minorHAnsi"/>
          <w:sz w:val="22"/>
          <w:szCs w:val="22"/>
          <w:u w:val="single"/>
        </w:rPr>
        <w:t>Špecifikácia a množstvo prác podľa výkazu výmer:</w:t>
      </w:r>
    </w:p>
    <w:p w:rsidR="00CF30BC" w:rsidRDefault="00CF30BC" w:rsidP="00CF30BC">
      <w:pPr>
        <w:rPr>
          <w:rFonts w:asciiTheme="minorHAnsi" w:hAnsiTheme="minorHAnsi"/>
          <w:sz w:val="22"/>
          <w:szCs w:val="22"/>
        </w:rPr>
      </w:pPr>
      <w:r>
        <w:rPr>
          <w:rFonts w:asciiTheme="minorHAnsi" w:hAnsiTheme="minorHAnsi"/>
          <w:sz w:val="22"/>
          <w:szCs w:val="22"/>
        </w:rPr>
        <w:t xml:space="preserve">Viď príloha č. </w:t>
      </w:r>
      <w:r w:rsidR="005D622E">
        <w:rPr>
          <w:rFonts w:asciiTheme="minorHAnsi" w:hAnsiTheme="minorHAnsi"/>
          <w:sz w:val="22"/>
          <w:szCs w:val="22"/>
        </w:rPr>
        <w:t>2</w:t>
      </w:r>
      <w:r>
        <w:rPr>
          <w:rFonts w:asciiTheme="minorHAnsi" w:hAnsiTheme="minorHAnsi"/>
          <w:sz w:val="22"/>
          <w:szCs w:val="22"/>
        </w:rPr>
        <w:t xml:space="preserve"> súťažných podkladov k výzve č. </w:t>
      </w:r>
      <w:r w:rsidR="005D622E">
        <w:rPr>
          <w:rFonts w:asciiTheme="minorHAnsi" w:hAnsiTheme="minorHAnsi"/>
          <w:sz w:val="22"/>
          <w:szCs w:val="22"/>
        </w:rPr>
        <w:t xml:space="preserve">6 </w:t>
      </w:r>
      <w:r>
        <w:rPr>
          <w:rFonts w:asciiTheme="minorHAnsi" w:hAnsiTheme="minorHAnsi"/>
          <w:sz w:val="22"/>
          <w:szCs w:val="22"/>
        </w:rPr>
        <w:t>– výkazy výmer.</w:t>
      </w:r>
    </w:p>
    <w:p w:rsidR="00CF30BC" w:rsidRDefault="00CF30BC" w:rsidP="00CF30BC">
      <w:pPr>
        <w:rPr>
          <w:rFonts w:asciiTheme="minorHAnsi" w:hAnsiTheme="minorHAnsi"/>
          <w:b/>
          <w:noProof/>
          <w:sz w:val="22"/>
          <w:szCs w:val="22"/>
          <w:u w:val="single"/>
        </w:rPr>
      </w:pPr>
    </w:p>
    <w:p w:rsidR="005D622E" w:rsidRDefault="005D622E" w:rsidP="00CF30BC">
      <w:pPr>
        <w:rPr>
          <w:rFonts w:asciiTheme="minorHAnsi" w:hAnsiTheme="minorHAnsi"/>
          <w:b/>
          <w:noProof/>
          <w:sz w:val="22"/>
          <w:szCs w:val="22"/>
        </w:rPr>
      </w:pPr>
    </w:p>
    <w:p w:rsidR="00CF30BC" w:rsidRDefault="00CF30BC" w:rsidP="00CF30BC">
      <w:pPr>
        <w:rPr>
          <w:rFonts w:asciiTheme="minorHAnsi" w:hAnsiTheme="minorHAnsi"/>
          <w:b/>
          <w:noProof/>
          <w:sz w:val="22"/>
          <w:szCs w:val="22"/>
        </w:rPr>
      </w:pPr>
      <w:r>
        <w:rPr>
          <w:rFonts w:asciiTheme="minorHAnsi" w:hAnsiTheme="minorHAnsi"/>
          <w:b/>
          <w:noProof/>
          <w:sz w:val="22"/>
          <w:szCs w:val="22"/>
        </w:rPr>
        <w:lastRenderedPageBreak/>
        <w:t>POŽIADAVKY</w:t>
      </w:r>
      <w:r>
        <w:rPr>
          <w:rFonts w:asciiTheme="minorHAnsi" w:hAnsiTheme="minorHAnsi"/>
          <w:b/>
          <w:noProof/>
          <w:sz w:val="22"/>
          <w:szCs w:val="22"/>
        </w:rPr>
        <w:tab/>
      </w:r>
      <w:r>
        <w:rPr>
          <w:rFonts w:asciiTheme="minorHAnsi" w:hAnsiTheme="minorHAnsi"/>
          <w:b/>
          <w:noProof/>
          <w:sz w:val="22"/>
          <w:szCs w:val="22"/>
        </w:rPr>
        <w:tab/>
      </w:r>
      <w:r>
        <w:rPr>
          <w:rFonts w:asciiTheme="minorHAnsi" w:hAnsiTheme="minorHAnsi"/>
          <w:b/>
          <w:noProof/>
          <w:sz w:val="22"/>
          <w:szCs w:val="22"/>
        </w:rPr>
        <w:tab/>
      </w:r>
      <w:r>
        <w:rPr>
          <w:rFonts w:asciiTheme="minorHAnsi" w:hAnsiTheme="minorHAnsi"/>
          <w:b/>
          <w:noProof/>
          <w:sz w:val="22"/>
          <w:szCs w:val="22"/>
        </w:rPr>
        <w:tab/>
      </w:r>
      <w:r>
        <w:rPr>
          <w:rFonts w:asciiTheme="minorHAnsi" w:hAnsiTheme="minorHAnsi"/>
          <w:b/>
          <w:noProof/>
          <w:sz w:val="22"/>
          <w:szCs w:val="22"/>
        </w:rPr>
        <w:tab/>
      </w:r>
      <w:r>
        <w:rPr>
          <w:rFonts w:asciiTheme="minorHAnsi" w:hAnsiTheme="minorHAnsi"/>
          <w:b/>
          <w:noProof/>
          <w:sz w:val="22"/>
          <w:szCs w:val="22"/>
        </w:rPr>
        <w:tab/>
      </w:r>
      <w:r>
        <w:rPr>
          <w:rFonts w:asciiTheme="minorHAnsi" w:hAnsiTheme="minorHAnsi"/>
          <w:b/>
          <w:noProof/>
          <w:sz w:val="22"/>
          <w:szCs w:val="22"/>
        </w:rPr>
        <w:tab/>
      </w:r>
      <w:r>
        <w:rPr>
          <w:rFonts w:asciiTheme="minorHAnsi" w:hAnsiTheme="minorHAnsi"/>
          <w:b/>
          <w:noProof/>
          <w:sz w:val="22"/>
          <w:szCs w:val="22"/>
        </w:rPr>
        <w:tab/>
      </w:r>
      <w:r>
        <w:rPr>
          <w:rFonts w:asciiTheme="minorHAnsi" w:hAnsiTheme="minorHAnsi"/>
          <w:b/>
          <w:noProof/>
          <w:sz w:val="22"/>
          <w:szCs w:val="22"/>
        </w:rPr>
        <w:tab/>
      </w:r>
    </w:p>
    <w:p w:rsidR="00CF30BC" w:rsidRDefault="00CF30BC" w:rsidP="00CF30BC">
      <w:pPr>
        <w:jc w:val="both"/>
        <w:rPr>
          <w:rFonts w:asciiTheme="minorHAnsi" w:hAnsiTheme="minorHAnsi"/>
          <w:noProof/>
          <w:sz w:val="22"/>
          <w:szCs w:val="22"/>
        </w:rPr>
      </w:pPr>
      <w:r>
        <w:rPr>
          <w:rFonts w:asciiTheme="minorHAnsi" w:hAnsiTheme="minorHAnsi"/>
          <w:noProof/>
          <w:sz w:val="22"/>
          <w:szCs w:val="22"/>
        </w:rPr>
        <w:t>Vzdialenosť obaľovacej súpravy od každého vybratého úseku (ktorý je predmetom zákazky) nesmie byť vyššia ako 60 km, resp. pri časovom vyjadrení nesmie doprava asfaltových zmesí trvať viac ako 90 minút resp. teplota asfaltovej zmesi pri pokládke musí spĺňať minimálne požadované hodnoty podľa príslušných noriem (STN EN 13108-1, STN EN 13108-2, STN 73 6121).</w:t>
      </w:r>
    </w:p>
    <w:p w:rsidR="00CF30BC" w:rsidRDefault="00CF30BC" w:rsidP="00CF30BC">
      <w:pPr>
        <w:jc w:val="both"/>
        <w:rPr>
          <w:rFonts w:asciiTheme="minorHAnsi" w:hAnsiTheme="minorHAnsi"/>
          <w:noProof/>
          <w:sz w:val="22"/>
          <w:szCs w:val="22"/>
        </w:rPr>
      </w:pPr>
    </w:p>
    <w:p w:rsidR="00CF30BC" w:rsidRDefault="00CF30BC" w:rsidP="00CF30BC">
      <w:pPr>
        <w:jc w:val="both"/>
        <w:rPr>
          <w:rFonts w:asciiTheme="minorHAnsi" w:hAnsiTheme="minorHAnsi"/>
          <w:noProof/>
          <w:sz w:val="22"/>
          <w:szCs w:val="22"/>
        </w:rPr>
      </w:pPr>
      <w:r>
        <w:rPr>
          <w:rFonts w:asciiTheme="minorHAnsi" w:hAnsiTheme="minorHAnsi"/>
          <w:noProof/>
          <w:sz w:val="22"/>
          <w:szCs w:val="22"/>
        </w:rPr>
        <w:t xml:space="preserve">V rámci rekonštrukcie vozovky je v niektorých úsekoch (viď príloha č. </w:t>
      </w:r>
      <w:r w:rsidR="00E60E8E">
        <w:rPr>
          <w:rFonts w:asciiTheme="minorHAnsi" w:hAnsiTheme="minorHAnsi"/>
          <w:noProof/>
          <w:sz w:val="22"/>
          <w:szCs w:val="22"/>
        </w:rPr>
        <w:t>2</w:t>
      </w:r>
      <w:r>
        <w:rPr>
          <w:rFonts w:asciiTheme="minorHAnsi" w:hAnsiTheme="minorHAnsi"/>
          <w:noProof/>
          <w:sz w:val="22"/>
          <w:szCs w:val="22"/>
        </w:rPr>
        <w:t xml:space="preserve"> – výkazy výmer) navrhnutá recyklácia podkladových vrstiev vozovky technológiou za studena na mieste a položenie novej ložnej a obrusnej vrstvy krytu.</w:t>
      </w:r>
    </w:p>
    <w:p w:rsidR="00CF30BC" w:rsidRDefault="00CF30BC" w:rsidP="00CF30BC">
      <w:pPr>
        <w:jc w:val="both"/>
        <w:rPr>
          <w:rFonts w:asciiTheme="minorHAnsi" w:hAnsiTheme="minorHAnsi"/>
          <w:noProof/>
          <w:sz w:val="22"/>
          <w:szCs w:val="22"/>
        </w:rPr>
      </w:pPr>
    </w:p>
    <w:p w:rsidR="00CF30BC" w:rsidRDefault="00CF30BC" w:rsidP="00CF30BC">
      <w:pPr>
        <w:jc w:val="both"/>
        <w:rPr>
          <w:rFonts w:asciiTheme="minorHAnsi" w:hAnsiTheme="minorHAnsi"/>
          <w:noProof/>
          <w:sz w:val="22"/>
          <w:szCs w:val="22"/>
        </w:rPr>
      </w:pPr>
      <w:r>
        <w:rPr>
          <w:rFonts w:asciiTheme="minorHAnsi" w:hAnsiTheme="minorHAnsi"/>
          <w:noProof/>
          <w:sz w:val="22"/>
          <w:szCs w:val="22"/>
        </w:rPr>
        <w:t>Recyklácia podkladových vrstiev musí byť realizovaná v súlade s TP 046 Opätovné spracovanie vrstiev netuhých vozoviek za studena na mieste.</w:t>
      </w:r>
    </w:p>
    <w:p w:rsidR="00CF30BC" w:rsidRDefault="00CF30BC" w:rsidP="00CF30BC">
      <w:pPr>
        <w:jc w:val="both"/>
        <w:rPr>
          <w:rFonts w:asciiTheme="minorHAnsi" w:hAnsiTheme="minorHAnsi"/>
          <w:noProof/>
          <w:sz w:val="22"/>
          <w:szCs w:val="22"/>
        </w:rPr>
      </w:pPr>
      <w:r>
        <w:rPr>
          <w:rFonts w:asciiTheme="minorHAnsi" w:hAnsiTheme="minorHAnsi"/>
          <w:noProof/>
          <w:sz w:val="22"/>
          <w:szCs w:val="22"/>
        </w:rPr>
        <w:t>Postup realizácie je nasledovný:</w:t>
      </w:r>
    </w:p>
    <w:p w:rsidR="00CF30BC" w:rsidRDefault="00CF30BC" w:rsidP="00CF30BC">
      <w:pPr>
        <w:pStyle w:val="Odsekzoznamu"/>
        <w:numPr>
          <w:ilvl w:val="0"/>
          <w:numId w:val="13"/>
        </w:numPr>
        <w:jc w:val="both"/>
        <w:rPr>
          <w:rFonts w:asciiTheme="minorHAnsi" w:hAnsiTheme="minorHAnsi"/>
          <w:noProof/>
          <w:sz w:val="22"/>
          <w:szCs w:val="22"/>
        </w:rPr>
      </w:pPr>
      <w:r>
        <w:rPr>
          <w:rFonts w:asciiTheme="minorHAnsi" w:hAnsiTheme="minorHAnsi"/>
          <w:noProof/>
          <w:sz w:val="22"/>
          <w:szCs w:val="22"/>
        </w:rPr>
        <w:t>Rozfrézovanie vozovky zhutnenie a urovnanie grejderom,</w:t>
      </w:r>
    </w:p>
    <w:p w:rsidR="00CF30BC" w:rsidRPr="005D622E" w:rsidRDefault="00CF30BC" w:rsidP="005D622E">
      <w:pPr>
        <w:pStyle w:val="Odsekzoznamu"/>
        <w:numPr>
          <w:ilvl w:val="0"/>
          <w:numId w:val="13"/>
        </w:numPr>
        <w:rPr>
          <w:rFonts w:asciiTheme="minorHAnsi" w:hAnsiTheme="minorHAnsi"/>
          <w:noProof/>
          <w:sz w:val="22"/>
          <w:szCs w:val="22"/>
        </w:rPr>
      </w:pPr>
      <w:r>
        <w:rPr>
          <w:rFonts w:asciiTheme="minorHAnsi" w:hAnsiTheme="minorHAnsi"/>
          <w:noProof/>
          <w:sz w:val="22"/>
          <w:szCs w:val="22"/>
        </w:rPr>
        <w:t>Dávkovanie pridávaného nového prírodného drveného kameniva (ak bude potrebné upraviť</w:t>
      </w:r>
      <w:r w:rsidR="005D622E">
        <w:rPr>
          <w:rFonts w:asciiTheme="minorHAnsi" w:hAnsiTheme="minorHAnsi"/>
          <w:noProof/>
          <w:sz w:val="22"/>
          <w:szCs w:val="22"/>
        </w:rPr>
        <w:t xml:space="preserve"> </w:t>
      </w:r>
      <w:r w:rsidRPr="005D622E">
        <w:rPr>
          <w:rFonts w:asciiTheme="minorHAnsi" w:hAnsiTheme="minorHAnsi"/>
          <w:noProof/>
          <w:sz w:val="22"/>
          <w:szCs w:val="22"/>
        </w:rPr>
        <w:t>krivku zrnitosti recyklovanej vrstvy),</w:t>
      </w:r>
    </w:p>
    <w:p w:rsidR="00CF30BC" w:rsidRDefault="00CF30BC" w:rsidP="00CF30BC">
      <w:pPr>
        <w:pStyle w:val="Odsekzoznamu"/>
        <w:numPr>
          <w:ilvl w:val="0"/>
          <w:numId w:val="13"/>
        </w:numPr>
        <w:jc w:val="both"/>
        <w:rPr>
          <w:rFonts w:asciiTheme="minorHAnsi" w:hAnsiTheme="minorHAnsi"/>
          <w:noProof/>
          <w:sz w:val="22"/>
          <w:szCs w:val="22"/>
        </w:rPr>
      </w:pPr>
      <w:r>
        <w:rPr>
          <w:rFonts w:asciiTheme="minorHAnsi" w:hAnsiTheme="minorHAnsi"/>
          <w:noProof/>
          <w:sz w:val="22"/>
          <w:szCs w:val="22"/>
        </w:rPr>
        <w:t>Dávkovanie hydraulického spojiva na povrch rozfrézovanej vrstvy vozovky dávkovačom, ktorý umožňuje rovnomerné dávkovanie,</w:t>
      </w:r>
    </w:p>
    <w:p w:rsidR="00CF30BC" w:rsidRDefault="00CF30BC" w:rsidP="00CF30BC">
      <w:pPr>
        <w:pStyle w:val="Odsekzoznamu"/>
        <w:numPr>
          <w:ilvl w:val="0"/>
          <w:numId w:val="13"/>
        </w:numPr>
        <w:jc w:val="both"/>
        <w:rPr>
          <w:rFonts w:asciiTheme="minorHAnsi" w:hAnsiTheme="minorHAnsi"/>
          <w:noProof/>
          <w:sz w:val="22"/>
          <w:szCs w:val="22"/>
        </w:rPr>
      </w:pPr>
      <w:r>
        <w:rPr>
          <w:rFonts w:asciiTheme="minorHAnsi" w:hAnsiTheme="minorHAnsi"/>
          <w:noProof/>
          <w:sz w:val="22"/>
          <w:szCs w:val="22"/>
        </w:rPr>
        <w:t>Recyklácia recyklačnou zostavou, ktorá pozostáva z recyklačnej frézy, cisterny na asfaltové spojivo a cisterny na vodu. Recyklačná fréza musí byť vybavená počítačom s riadeným dáv- kovaním asfaltového spojiva a vody. Celá hrúbka vrstvy určená na recykláciu musí byť dokonale premiešaná s pridávanými materiálmi a zhomogenizovaná,</w:t>
      </w:r>
    </w:p>
    <w:p w:rsidR="00CF30BC" w:rsidRDefault="00CF30BC" w:rsidP="00CF30BC">
      <w:pPr>
        <w:pStyle w:val="Odsekzoznamu"/>
        <w:numPr>
          <w:ilvl w:val="0"/>
          <w:numId w:val="13"/>
        </w:numPr>
        <w:jc w:val="both"/>
        <w:rPr>
          <w:rFonts w:asciiTheme="minorHAnsi" w:hAnsiTheme="minorHAnsi"/>
          <w:noProof/>
          <w:sz w:val="22"/>
          <w:szCs w:val="22"/>
        </w:rPr>
      </w:pPr>
      <w:r>
        <w:rPr>
          <w:rFonts w:asciiTheme="minorHAnsi" w:hAnsiTheme="minorHAnsi"/>
          <w:noProof/>
          <w:sz w:val="22"/>
          <w:szCs w:val="22"/>
        </w:rPr>
        <w:t>Urovnanie zrecyklovanej vrstvy grejderom do potrebného priečneho a pozdĺžneho sklonu, zhutnenie na požadovanú mieru zhutnenia. V priamych úsekoch musí byť dodržaný strechovitý priečny sklon, v oblúkoch dostredný,</w:t>
      </w:r>
    </w:p>
    <w:p w:rsidR="00CF30BC" w:rsidRDefault="00CF30BC" w:rsidP="00CF30BC">
      <w:pPr>
        <w:pStyle w:val="Odsekzoznamu"/>
        <w:numPr>
          <w:ilvl w:val="0"/>
          <w:numId w:val="13"/>
        </w:numPr>
        <w:jc w:val="both"/>
        <w:rPr>
          <w:rFonts w:asciiTheme="minorHAnsi" w:hAnsiTheme="minorHAnsi"/>
          <w:noProof/>
          <w:sz w:val="22"/>
          <w:szCs w:val="22"/>
        </w:rPr>
      </w:pPr>
      <w:r>
        <w:rPr>
          <w:rFonts w:asciiTheme="minorHAnsi" w:hAnsiTheme="minorHAnsi"/>
          <w:noProof/>
          <w:sz w:val="22"/>
          <w:szCs w:val="22"/>
        </w:rPr>
        <w:t>Recyklovaná vrstva musí 3 - 5 dní zrieť. Počas tejto doby sa ošetruje kropením vodou. Zriadenie nového krytu vozovky,</w:t>
      </w:r>
    </w:p>
    <w:p w:rsidR="00CF30BC" w:rsidRDefault="00CF30BC" w:rsidP="00CF30BC">
      <w:pPr>
        <w:pStyle w:val="Odsekzoznamu"/>
        <w:numPr>
          <w:ilvl w:val="0"/>
          <w:numId w:val="13"/>
        </w:numPr>
        <w:jc w:val="both"/>
        <w:rPr>
          <w:rFonts w:asciiTheme="minorHAnsi" w:hAnsiTheme="minorHAnsi"/>
          <w:noProof/>
          <w:sz w:val="22"/>
          <w:szCs w:val="22"/>
        </w:rPr>
      </w:pPr>
      <w:r>
        <w:rPr>
          <w:rFonts w:asciiTheme="minorHAnsi" w:hAnsiTheme="minorHAnsi"/>
          <w:noProof/>
          <w:sz w:val="22"/>
          <w:szCs w:val="22"/>
        </w:rPr>
        <w:t>Aplikácia infiltračného postreku z asfaltovej emulzie v množstve 1 kg/m2,</w:t>
      </w:r>
    </w:p>
    <w:p w:rsidR="00CF30BC" w:rsidRDefault="00CF30BC" w:rsidP="00CF30BC">
      <w:pPr>
        <w:pStyle w:val="Odsekzoznamu"/>
        <w:numPr>
          <w:ilvl w:val="0"/>
          <w:numId w:val="13"/>
        </w:numPr>
        <w:jc w:val="both"/>
        <w:rPr>
          <w:rFonts w:asciiTheme="minorHAnsi" w:hAnsiTheme="minorHAnsi"/>
          <w:noProof/>
          <w:sz w:val="22"/>
          <w:szCs w:val="22"/>
        </w:rPr>
      </w:pPr>
      <w:r>
        <w:rPr>
          <w:rFonts w:asciiTheme="minorHAnsi" w:hAnsiTheme="minorHAnsi"/>
          <w:noProof/>
          <w:sz w:val="22"/>
          <w:szCs w:val="22"/>
        </w:rPr>
        <w:t>Pokládka ložnej vrstvy krytu,</w:t>
      </w:r>
    </w:p>
    <w:p w:rsidR="00CF30BC" w:rsidRDefault="00CF30BC" w:rsidP="00CF30BC">
      <w:pPr>
        <w:pStyle w:val="Odsekzoznamu"/>
        <w:numPr>
          <w:ilvl w:val="0"/>
          <w:numId w:val="13"/>
        </w:numPr>
        <w:jc w:val="both"/>
        <w:rPr>
          <w:rFonts w:asciiTheme="minorHAnsi" w:hAnsiTheme="minorHAnsi"/>
          <w:noProof/>
          <w:sz w:val="22"/>
          <w:szCs w:val="22"/>
        </w:rPr>
      </w:pPr>
      <w:r>
        <w:rPr>
          <w:rFonts w:asciiTheme="minorHAnsi" w:hAnsiTheme="minorHAnsi"/>
          <w:noProof/>
          <w:sz w:val="22"/>
          <w:szCs w:val="22"/>
        </w:rPr>
        <w:t>Aplikácia spojovacieho postreku z asfaltovej emulzie v množstve 0,5 kg/m2.</w:t>
      </w:r>
    </w:p>
    <w:p w:rsidR="00CF30BC" w:rsidRDefault="00CF30BC" w:rsidP="00CF30BC">
      <w:pPr>
        <w:jc w:val="both"/>
        <w:rPr>
          <w:rFonts w:asciiTheme="minorHAnsi" w:hAnsiTheme="minorHAnsi"/>
          <w:noProof/>
          <w:sz w:val="22"/>
          <w:szCs w:val="22"/>
        </w:rPr>
      </w:pPr>
    </w:p>
    <w:p w:rsidR="00CF30BC" w:rsidRDefault="00CF30BC" w:rsidP="00CF30BC">
      <w:pPr>
        <w:jc w:val="both"/>
        <w:rPr>
          <w:rFonts w:asciiTheme="minorHAnsi" w:hAnsiTheme="minorHAnsi"/>
          <w:noProof/>
          <w:sz w:val="22"/>
          <w:szCs w:val="22"/>
        </w:rPr>
      </w:pPr>
      <w:r>
        <w:rPr>
          <w:rFonts w:asciiTheme="minorHAnsi" w:hAnsiTheme="minorHAnsi"/>
          <w:noProof/>
          <w:sz w:val="22"/>
          <w:szCs w:val="22"/>
        </w:rPr>
        <w:t>Pokládka obrusnej vrstvy krytu.</w:t>
      </w:r>
    </w:p>
    <w:p w:rsidR="00CF30BC" w:rsidRDefault="00CF30BC" w:rsidP="00CF30BC">
      <w:pPr>
        <w:jc w:val="both"/>
        <w:rPr>
          <w:rFonts w:asciiTheme="minorHAnsi" w:hAnsiTheme="minorHAnsi"/>
          <w:noProof/>
          <w:sz w:val="22"/>
          <w:szCs w:val="22"/>
        </w:rPr>
      </w:pPr>
      <w:r>
        <w:rPr>
          <w:rFonts w:asciiTheme="minorHAnsi" w:hAnsiTheme="minorHAnsi"/>
          <w:noProof/>
          <w:sz w:val="22"/>
          <w:szCs w:val="22"/>
        </w:rPr>
        <w:t>Pred pokládkou obrusnej vrstvy na druhej polovici cesty sa nanesie na pozdĺžnu hranu už hotovej vrstvy pružná asfaltová zálievka.</w:t>
      </w:r>
    </w:p>
    <w:p w:rsidR="00CF30BC" w:rsidRDefault="00CF30BC" w:rsidP="00CF30BC">
      <w:pPr>
        <w:jc w:val="both"/>
        <w:rPr>
          <w:rFonts w:asciiTheme="minorHAnsi" w:hAnsiTheme="minorHAnsi"/>
          <w:noProof/>
          <w:sz w:val="22"/>
          <w:szCs w:val="22"/>
        </w:rPr>
      </w:pPr>
      <w:r>
        <w:rPr>
          <w:rFonts w:asciiTheme="minorHAnsi" w:hAnsiTheme="minorHAnsi"/>
          <w:noProof/>
          <w:sz w:val="22"/>
          <w:szCs w:val="22"/>
        </w:rPr>
        <w:t>Na priečnych pracovných škárach sa zrealizuje dodatočná pružná asfaltová zálievka – vyfrézuje sa drážka 10/20, vyčistí sa, napenetruje a zaleje.</w:t>
      </w:r>
    </w:p>
    <w:p w:rsidR="00CF30BC" w:rsidRDefault="00CF30BC" w:rsidP="00CF30BC">
      <w:pPr>
        <w:jc w:val="both"/>
        <w:rPr>
          <w:rFonts w:asciiTheme="minorHAnsi" w:hAnsiTheme="minorHAnsi"/>
          <w:noProof/>
          <w:sz w:val="22"/>
          <w:szCs w:val="22"/>
        </w:rPr>
      </w:pPr>
    </w:p>
    <w:p w:rsidR="00CF30BC" w:rsidRDefault="00CF30BC" w:rsidP="00CF30BC">
      <w:pPr>
        <w:jc w:val="both"/>
        <w:rPr>
          <w:rFonts w:asciiTheme="minorHAnsi" w:hAnsiTheme="minorHAnsi"/>
          <w:noProof/>
          <w:sz w:val="22"/>
          <w:szCs w:val="22"/>
        </w:rPr>
      </w:pPr>
      <w:r>
        <w:rPr>
          <w:rFonts w:asciiTheme="minorHAnsi" w:hAnsiTheme="minorHAnsi"/>
          <w:noProof/>
          <w:sz w:val="22"/>
          <w:szCs w:val="22"/>
        </w:rPr>
        <w:t>Pri napojeniach nespevnených ciest a priľahlých plôch sa výškový rozdiel upraví rozprestretím a zavalcovaním odfrézovaného materiálu (keď už bude k dispozícii) v rozsahu potrebnom na plynulý prechod na jestvujúcu napájanú komunikáciu.</w:t>
      </w:r>
    </w:p>
    <w:p w:rsidR="00CF30BC" w:rsidRDefault="00CF30BC" w:rsidP="00CF30BC">
      <w:pPr>
        <w:jc w:val="both"/>
        <w:rPr>
          <w:rFonts w:asciiTheme="minorHAnsi" w:hAnsiTheme="minorHAnsi"/>
          <w:noProof/>
          <w:sz w:val="22"/>
          <w:szCs w:val="22"/>
        </w:rPr>
      </w:pPr>
    </w:p>
    <w:p w:rsidR="00CF30BC" w:rsidRDefault="00CF30BC" w:rsidP="00CF30BC">
      <w:pPr>
        <w:jc w:val="both"/>
        <w:rPr>
          <w:rFonts w:asciiTheme="minorHAnsi" w:hAnsiTheme="minorHAnsi"/>
          <w:noProof/>
          <w:sz w:val="22"/>
          <w:szCs w:val="22"/>
        </w:rPr>
      </w:pPr>
      <w:r>
        <w:rPr>
          <w:rFonts w:asciiTheme="minorHAnsi" w:hAnsiTheme="minorHAnsi"/>
          <w:noProof/>
          <w:sz w:val="22"/>
          <w:szCs w:val="22"/>
        </w:rPr>
        <w:t>Napojenie asfaltových komunikácií je nutné uvažovať v ponuke resp. riešiť potiahnutím obrusnej vrstvy do pripájajúcej sa komunikácie v dĺžke cca 2 – 4 m (prípadne podľa potreby). V mieste napojenia na jestvujúci kryt sa zrealizuje zafrézovanie na hrúbku nového krytu, t. j. 50 mm, pre zabezpečenie plynulého prechodu.</w:t>
      </w:r>
    </w:p>
    <w:p w:rsidR="00CF30BC" w:rsidRDefault="00CF30BC" w:rsidP="00CF30BC">
      <w:pPr>
        <w:jc w:val="both"/>
        <w:rPr>
          <w:rFonts w:asciiTheme="minorHAnsi" w:hAnsiTheme="minorHAnsi"/>
          <w:noProof/>
          <w:sz w:val="22"/>
          <w:szCs w:val="22"/>
        </w:rPr>
      </w:pPr>
      <w:r>
        <w:rPr>
          <w:rFonts w:asciiTheme="minorHAnsi" w:hAnsiTheme="minorHAnsi"/>
          <w:noProof/>
          <w:sz w:val="22"/>
          <w:szCs w:val="22"/>
        </w:rPr>
        <w:t>V miestach s frézovaním vozovky bude potrebné stanoviť aj osobitnú receptúru recyklácie, nakoľko v rozfrézovanom materiáli môže chýbať asfaltová zložka.</w:t>
      </w:r>
    </w:p>
    <w:p w:rsidR="00CF30BC" w:rsidRDefault="00CF30BC" w:rsidP="00CF30BC">
      <w:pPr>
        <w:jc w:val="both"/>
        <w:rPr>
          <w:rFonts w:asciiTheme="minorHAnsi" w:hAnsiTheme="minorHAnsi"/>
          <w:noProof/>
          <w:sz w:val="22"/>
          <w:szCs w:val="22"/>
        </w:rPr>
      </w:pPr>
      <w:r>
        <w:rPr>
          <w:rFonts w:asciiTheme="minorHAnsi" w:hAnsiTheme="minorHAnsi"/>
          <w:noProof/>
          <w:sz w:val="22"/>
          <w:szCs w:val="22"/>
        </w:rPr>
        <w:t>Pred realizáciou recyklácie musia byť z vozovky odobraté vzorky materiálu a to až do hĺbky plánovanej recyklácie. Vzorky musí vyhodnotiť akreditované laboratórium, ktoré má skúsenosti s danou technológiou. Skúškami sa stanovia receptúry pre recykláciu, t.j. dávkovanie jednotlivých spojív (asfaltové, hydraulické, voda, príp. kamenivo). Pri zadávaní prác je potrebné mať na zreteli časovú náročnosť skúšok, ktoré trvajú min. 1 mesiac.</w:t>
      </w:r>
    </w:p>
    <w:p w:rsidR="00CF30BC" w:rsidRDefault="00CF30BC" w:rsidP="00CF30BC">
      <w:pPr>
        <w:jc w:val="both"/>
        <w:rPr>
          <w:rFonts w:asciiTheme="minorHAnsi" w:hAnsiTheme="minorHAnsi"/>
          <w:noProof/>
          <w:sz w:val="22"/>
          <w:szCs w:val="22"/>
        </w:rPr>
      </w:pPr>
    </w:p>
    <w:p w:rsidR="00CF30BC" w:rsidRDefault="00CF30BC" w:rsidP="00CF30BC">
      <w:pPr>
        <w:jc w:val="both"/>
        <w:rPr>
          <w:rFonts w:asciiTheme="minorHAnsi" w:hAnsiTheme="minorHAnsi"/>
          <w:noProof/>
          <w:sz w:val="22"/>
          <w:szCs w:val="22"/>
        </w:rPr>
      </w:pPr>
      <w:r>
        <w:rPr>
          <w:rFonts w:asciiTheme="minorHAnsi" w:hAnsiTheme="minorHAnsi"/>
          <w:noProof/>
          <w:sz w:val="22"/>
          <w:szCs w:val="22"/>
        </w:rPr>
        <w:t>Orientačne je uvažované s pridaním do 10% kameniva, 4,5 % hydraulického spojiva a 2,5% asfaltového spojiva.</w:t>
      </w:r>
    </w:p>
    <w:p w:rsidR="00CF30BC" w:rsidRDefault="00CF30BC" w:rsidP="00CF30BC">
      <w:pPr>
        <w:jc w:val="both"/>
        <w:rPr>
          <w:rFonts w:asciiTheme="minorHAnsi" w:hAnsiTheme="minorHAnsi"/>
          <w:noProof/>
          <w:sz w:val="22"/>
          <w:szCs w:val="22"/>
        </w:rPr>
      </w:pPr>
    </w:p>
    <w:p w:rsidR="00CF30BC" w:rsidRDefault="00CF30BC" w:rsidP="00CF30BC">
      <w:pPr>
        <w:jc w:val="both"/>
        <w:rPr>
          <w:rFonts w:asciiTheme="minorHAnsi" w:hAnsiTheme="minorHAnsi"/>
          <w:noProof/>
          <w:sz w:val="22"/>
          <w:szCs w:val="22"/>
        </w:rPr>
      </w:pPr>
      <w:r>
        <w:rPr>
          <w:rFonts w:asciiTheme="minorHAnsi" w:hAnsiTheme="minorHAnsi"/>
          <w:noProof/>
          <w:sz w:val="22"/>
          <w:szCs w:val="22"/>
        </w:rPr>
        <w:t>Kvalita frézovacích prác musí vytvoriť predpoklad dobrého spojenia nových vrstiev s podkladom, zabezpečiť rovinatosť s minimálnymi odchylkami hrúbky novej vrstvy a rešpektovať požiadavky ochrany životného prostredia (zametanie s odsávaním a kropením), čistenie kútov pozdĺžnych a priečnych spojov. Rovinatosť podkladu musí byť zabezpečená v súlade s STN 73 6121 pre pokládku hutnených asfaltových zmesí.</w:t>
      </w:r>
    </w:p>
    <w:p w:rsidR="00CF30BC" w:rsidRDefault="00CF30BC" w:rsidP="00CF30BC">
      <w:pPr>
        <w:jc w:val="both"/>
        <w:rPr>
          <w:rFonts w:asciiTheme="minorHAnsi" w:hAnsiTheme="minorHAnsi"/>
          <w:noProof/>
          <w:sz w:val="22"/>
          <w:szCs w:val="22"/>
        </w:rPr>
      </w:pPr>
    </w:p>
    <w:p w:rsidR="00CF30BC" w:rsidRDefault="00CF30BC" w:rsidP="00CF30BC">
      <w:pPr>
        <w:spacing w:line="276" w:lineRule="auto"/>
        <w:jc w:val="both"/>
        <w:rPr>
          <w:rFonts w:asciiTheme="minorHAnsi" w:hAnsiTheme="minorHAnsi"/>
          <w:noProof/>
          <w:sz w:val="22"/>
          <w:szCs w:val="22"/>
        </w:rPr>
      </w:pPr>
      <w:r>
        <w:rPr>
          <w:rFonts w:asciiTheme="minorHAnsi" w:hAnsiTheme="minorHAnsi"/>
          <w:noProof/>
          <w:sz w:val="22"/>
          <w:szCs w:val="22"/>
        </w:rPr>
        <w:t>Vyfrézovaný materiál (frézing) je majetkom verejného obstarávateľa (objednávateľa), verejný obstarávateľ preto požaduje, aby zhotoviteľ uložil vyfrézovaný materiál na verejným obstarávateľom určenej skládke (na najbližšom stredisku Banskobystrickej regionálnej správy ciest, a.s.). Všetky náklady súvisiace s odvozom a zložením vyfrézovaného materiálu na určenom mieste znáša zhotoviteľ.</w:t>
      </w:r>
    </w:p>
    <w:p w:rsidR="00CF30BC" w:rsidRDefault="00CF30BC" w:rsidP="00CF30BC">
      <w:pPr>
        <w:jc w:val="both"/>
        <w:rPr>
          <w:rFonts w:asciiTheme="minorHAnsi" w:hAnsiTheme="minorHAnsi"/>
          <w:noProof/>
          <w:sz w:val="22"/>
          <w:szCs w:val="22"/>
        </w:rPr>
      </w:pPr>
    </w:p>
    <w:p w:rsidR="00CF30BC" w:rsidRDefault="00CF30BC" w:rsidP="00CF30BC">
      <w:pPr>
        <w:jc w:val="both"/>
        <w:rPr>
          <w:rFonts w:asciiTheme="minorHAnsi" w:hAnsiTheme="minorHAnsi"/>
          <w:noProof/>
          <w:sz w:val="22"/>
          <w:szCs w:val="22"/>
        </w:rPr>
      </w:pPr>
      <w:r>
        <w:rPr>
          <w:rFonts w:asciiTheme="minorHAnsi" w:hAnsiTheme="minorHAnsi"/>
          <w:noProof/>
          <w:sz w:val="22"/>
          <w:szCs w:val="22"/>
        </w:rPr>
        <w:t>Verejný obstarávateľ (objednávateľ) požaduje od uchádzača (zhotoviteľa stavebých úprav), aby pokládka asfaltových zmesí bola vyhotovená v súlade s STN 73 6121. Pokládka bude vyhotovená po aplikovaní spojovacieho postreku podľa STN 73 6129.</w:t>
      </w:r>
    </w:p>
    <w:p w:rsidR="00CF30BC" w:rsidRDefault="00CF30BC" w:rsidP="00CF30BC">
      <w:pPr>
        <w:jc w:val="both"/>
        <w:rPr>
          <w:rFonts w:asciiTheme="minorHAnsi" w:hAnsiTheme="minorHAnsi"/>
          <w:noProof/>
          <w:sz w:val="22"/>
          <w:szCs w:val="22"/>
        </w:rPr>
      </w:pPr>
    </w:p>
    <w:p w:rsidR="00CF30BC" w:rsidRDefault="00CF30BC" w:rsidP="00CF30BC">
      <w:pPr>
        <w:jc w:val="both"/>
        <w:rPr>
          <w:rFonts w:asciiTheme="minorHAnsi" w:hAnsiTheme="minorHAnsi"/>
          <w:noProof/>
          <w:sz w:val="22"/>
          <w:szCs w:val="22"/>
        </w:rPr>
      </w:pPr>
      <w:r>
        <w:rPr>
          <w:rFonts w:asciiTheme="minorHAnsi" w:hAnsiTheme="minorHAnsi"/>
          <w:noProof/>
          <w:sz w:val="22"/>
          <w:szCs w:val="22"/>
        </w:rPr>
        <w:t>Spojovací postrek sa nanesie tesne pred položením novej asfaltovej vrstvy, a to len na tú časť vozovky, kde sa bude bezprostredne nanášať asfaltová vrstva. Vykonanie spojovacieho postreku bude povolené po prehliadke stavu podkladu a po rozhodnutí o prípadných lokálnych úpravách podľa pokynov stavebného dozora.</w:t>
      </w:r>
    </w:p>
    <w:p w:rsidR="00CF30BC" w:rsidRDefault="00CF30BC" w:rsidP="00CF30BC">
      <w:pPr>
        <w:jc w:val="both"/>
        <w:rPr>
          <w:rFonts w:asciiTheme="minorHAnsi" w:hAnsiTheme="minorHAnsi"/>
          <w:noProof/>
          <w:sz w:val="22"/>
          <w:szCs w:val="22"/>
        </w:rPr>
      </w:pPr>
    </w:p>
    <w:p w:rsidR="00CF30BC" w:rsidRDefault="00CF30BC" w:rsidP="00CF30BC">
      <w:pPr>
        <w:jc w:val="both"/>
        <w:rPr>
          <w:rFonts w:asciiTheme="minorHAnsi" w:hAnsiTheme="minorHAnsi"/>
          <w:noProof/>
          <w:sz w:val="22"/>
          <w:szCs w:val="22"/>
        </w:rPr>
      </w:pPr>
      <w:r>
        <w:rPr>
          <w:rFonts w:asciiTheme="minorHAnsi" w:hAnsiTheme="minorHAnsi"/>
          <w:noProof/>
          <w:sz w:val="22"/>
          <w:szCs w:val="22"/>
        </w:rPr>
        <w:t>Nová vrstva musí zachovať únosnosť vozovky a vytvoriť parametre povrchu zodpovedajúce kategórii a zaťaženiu komunikácie: rovinatosť, protišmykové vlastnosti, zachovanie pozdĺžneho sklonu, homogénny, celistvý vzhľad povrchu.</w:t>
      </w:r>
    </w:p>
    <w:p w:rsidR="00CF30BC" w:rsidRDefault="00CF30BC" w:rsidP="00CF30BC">
      <w:pPr>
        <w:jc w:val="both"/>
        <w:rPr>
          <w:rFonts w:asciiTheme="minorHAnsi" w:hAnsiTheme="minorHAnsi"/>
          <w:noProof/>
          <w:sz w:val="22"/>
          <w:szCs w:val="22"/>
        </w:rPr>
      </w:pPr>
    </w:p>
    <w:p w:rsidR="00CF30BC" w:rsidRDefault="00CF30BC" w:rsidP="00CF30BC">
      <w:pPr>
        <w:jc w:val="both"/>
        <w:rPr>
          <w:rFonts w:asciiTheme="minorHAnsi" w:hAnsiTheme="minorHAnsi"/>
          <w:noProof/>
          <w:sz w:val="22"/>
          <w:szCs w:val="22"/>
        </w:rPr>
      </w:pPr>
      <w:r>
        <w:rPr>
          <w:rFonts w:asciiTheme="minorHAnsi" w:hAnsiTheme="minorHAnsi"/>
          <w:noProof/>
          <w:sz w:val="22"/>
          <w:szCs w:val="22"/>
        </w:rPr>
        <w:t>V cene asfaltového betónu je zahrnutá aj úprava pracovných špár (priečnych a pozdĺžnych pracovných stykov) pružnou zálievkov (KLEaZ 1/2014, STN EN 14188-1).</w:t>
      </w:r>
    </w:p>
    <w:p w:rsidR="00CF30BC" w:rsidRDefault="00CF30BC" w:rsidP="00CF30BC">
      <w:pPr>
        <w:jc w:val="both"/>
        <w:rPr>
          <w:rFonts w:asciiTheme="minorHAnsi" w:hAnsiTheme="minorHAnsi"/>
          <w:noProof/>
          <w:sz w:val="22"/>
          <w:szCs w:val="22"/>
        </w:rPr>
      </w:pPr>
    </w:p>
    <w:p w:rsidR="00CF30BC" w:rsidRDefault="00CF30BC" w:rsidP="00CF30BC">
      <w:pPr>
        <w:jc w:val="both"/>
        <w:rPr>
          <w:rFonts w:asciiTheme="minorHAnsi" w:hAnsiTheme="minorHAnsi"/>
          <w:noProof/>
          <w:sz w:val="22"/>
          <w:szCs w:val="22"/>
        </w:rPr>
      </w:pPr>
      <w:r>
        <w:rPr>
          <w:rFonts w:asciiTheme="minorHAnsi" w:hAnsiTheme="minorHAnsi"/>
          <w:noProof/>
          <w:sz w:val="22"/>
          <w:szCs w:val="22"/>
        </w:rPr>
        <w:t>Práce budú realizované za premávky po polovici vozovky na jazdnom pruhu susediacom s opravovaným pruhom, usmernením premávky dočasným dopravným značením. V prípade potreby bude premávka regulovaná náležite poučenými osobami. Premávka môže byť po položenej asfaltovej vrstve uvoľnená až po jej riadnom dohutnení a vychladnutí na teplotu najviac 40 °C. Po položenom postreku sa stavenisková premávka može pohybovať hneď po vyštiepení emulzie a odparení vody.</w:t>
      </w:r>
    </w:p>
    <w:p w:rsidR="00CF30BC" w:rsidRDefault="00CF30BC" w:rsidP="00CF30BC">
      <w:pPr>
        <w:jc w:val="both"/>
        <w:rPr>
          <w:rFonts w:asciiTheme="minorHAnsi" w:hAnsiTheme="minorHAnsi"/>
          <w:noProof/>
          <w:sz w:val="22"/>
          <w:szCs w:val="22"/>
        </w:rPr>
      </w:pPr>
    </w:p>
    <w:p w:rsidR="00CF30BC" w:rsidRDefault="00CF30BC" w:rsidP="00CF30BC">
      <w:pPr>
        <w:jc w:val="both"/>
        <w:rPr>
          <w:rFonts w:asciiTheme="minorHAnsi" w:hAnsiTheme="minorHAnsi"/>
          <w:noProof/>
          <w:sz w:val="22"/>
          <w:szCs w:val="22"/>
        </w:rPr>
      </w:pPr>
      <w:r>
        <w:rPr>
          <w:rFonts w:asciiTheme="minorHAnsi" w:hAnsiTheme="minorHAnsi"/>
          <w:noProof/>
          <w:sz w:val="22"/>
          <w:szCs w:val="22"/>
        </w:rPr>
        <w:t>Záchytné bezpečnostné zariadenia realizovať v zmysle TP 1/2005 a súvisiacich STN, EN (STN EN 1317-2, pr EN 1317-5).</w:t>
      </w:r>
    </w:p>
    <w:p w:rsidR="00CF30BC" w:rsidRDefault="00CF30BC" w:rsidP="00CF30BC">
      <w:pPr>
        <w:jc w:val="both"/>
        <w:rPr>
          <w:rFonts w:asciiTheme="minorHAnsi" w:hAnsiTheme="minorHAnsi"/>
          <w:sz w:val="22"/>
          <w:szCs w:val="22"/>
        </w:rPr>
      </w:pPr>
    </w:p>
    <w:p w:rsidR="00CF30BC" w:rsidRDefault="00CF30BC" w:rsidP="00CF30BC">
      <w:pPr>
        <w:jc w:val="both"/>
        <w:rPr>
          <w:rFonts w:asciiTheme="minorHAnsi" w:hAnsiTheme="minorHAnsi"/>
          <w:b/>
          <w:sz w:val="22"/>
          <w:szCs w:val="22"/>
        </w:rPr>
      </w:pPr>
      <w:r>
        <w:rPr>
          <w:rFonts w:asciiTheme="minorHAnsi" w:hAnsiTheme="minorHAnsi"/>
          <w:b/>
          <w:sz w:val="22"/>
          <w:szCs w:val="22"/>
        </w:rPr>
        <w:t>DOKLADY A DOKUMENTY NA PREUKÁZANIE SPLNENIA POŽIADAVIEK NA PREDMET ZÁKAZKY.</w:t>
      </w:r>
    </w:p>
    <w:p w:rsidR="00CF30BC" w:rsidRDefault="00CF30BC" w:rsidP="00CF30BC">
      <w:pPr>
        <w:pStyle w:val="Odsekzoznamu"/>
        <w:numPr>
          <w:ilvl w:val="0"/>
          <w:numId w:val="14"/>
        </w:numPr>
        <w:tabs>
          <w:tab w:val="left" w:pos="284"/>
        </w:tabs>
        <w:autoSpaceDE w:val="0"/>
        <w:autoSpaceDN w:val="0"/>
        <w:adjustRightInd w:val="0"/>
        <w:spacing w:line="276" w:lineRule="auto"/>
        <w:ind w:left="0" w:firstLine="0"/>
        <w:jc w:val="both"/>
        <w:rPr>
          <w:rFonts w:ascii="Calibri" w:hAnsi="Calibri"/>
          <w:color w:val="000000"/>
          <w:sz w:val="22"/>
          <w:szCs w:val="22"/>
        </w:rPr>
      </w:pPr>
      <w:r>
        <w:rPr>
          <w:rFonts w:ascii="Calibri" w:hAnsi="Calibri"/>
          <w:color w:val="000000"/>
          <w:sz w:val="22"/>
          <w:szCs w:val="22"/>
        </w:rPr>
        <w:t xml:space="preserve">Uchádzač predloží vo svojej ponuke </w:t>
      </w:r>
      <w:r>
        <w:rPr>
          <w:rFonts w:ascii="Calibri" w:hAnsi="Calibri"/>
          <w:b/>
          <w:color w:val="000000"/>
          <w:sz w:val="22"/>
          <w:szCs w:val="22"/>
        </w:rPr>
        <w:t>kompletne ocenené výkazy výmer v elektronickej podobe vo formáte .xls/.xlsx (excel)</w:t>
      </w:r>
      <w:r>
        <w:rPr>
          <w:rFonts w:ascii="Calibri" w:hAnsi="Calibri"/>
          <w:color w:val="000000"/>
          <w:sz w:val="22"/>
          <w:szCs w:val="22"/>
        </w:rPr>
        <w:t xml:space="preserve">, pričom položky z výkazu výmer predloženého uchádzačom v cenovej ponuke sa musia množstevne a vecne zhodovať s položkami z výkazu výmer poskytnutého verejným obstarávateľom v prílohe č. </w:t>
      </w:r>
      <w:r w:rsidR="005D622E">
        <w:rPr>
          <w:rFonts w:ascii="Calibri" w:hAnsi="Calibri"/>
          <w:color w:val="000000"/>
          <w:sz w:val="22"/>
          <w:szCs w:val="22"/>
        </w:rPr>
        <w:t>2</w:t>
      </w:r>
      <w:r>
        <w:rPr>
          <w:rFonts w:ascii="Calibri" w:hAnsi="Calibri"/>
          <w:color w:val="000000"/>
          <w:sz w:val="22"/>
          <w:szCs w:val="22"/>
        </w:rPr>
        <w:t xml:space="preserve"> týchto SP. Možnosť predkladania výrobkov/stavebných výrobkov/materiálov s kvalitatívne lepšími parametrami ako požaduje verejný obstarávateľ týmto nie je dotknutá.</w:t>
      </w:r>
    </w:p>
    <w:p w:rsidR="00CF30BC" w:rsidRDefault="00CF30BC" w:rsidP="00CF30BC">
      <w:pPr>
        <w:autoSpaceDE w:val="0"/>
        <w:autoSpaceDN w:val="0"/>
        <w:adjustRightInd w:val="0"/>
        <w:spacing w:line="276" w:lineRule="auto"/>
        <w:jc w:val="both"/>
        <w:rPr>
          <w:rFonts w:ascii="Calibri" w:hAnsi="Calibri"/>
          <w:color w:val="000000"/>
          <w:sz w:val="22"/>
          <w:szCs w:val="22"/>
        </w:rPr>
      </w:pPr>
    </w:p>
    <w:p w:rsidR="00CF30BC" w:rsidRDefault="00CF30BC" w:rsidP="00CF30BC">
      <w:pPr>
        <w:pStyle w:val="Odsekzoznamu"/>
        <w:numPr>
          <w:ilvl w:val="0"/>
          <w:numId w:val="14"/>
        </w:numPr>
        <w:tabs>
          <w:tab w:val="left" w:pos="284"/>
        </w:tabs>
        <w:autoSpaceDE w:val="0"/>
        <w:autoSpaceDN w:val="0"/>
        <w:adjustRightInd w:val="0"/>
        <w:spacing w:line="276" w:lineRule="auto"/>
        <w:ind w:left="0" w:firstLine="0"/>
        <w:jc w:val="both"/>
        <w:rPr>
          <w:rFonts w:ascii="Calibri" w:eastAsia="TimesNewRomanPSMT" w:hAnsi="Calibri"/>
          <w:sz w:val="22"/>
          <w:szCs w:val="22"/>
        </w:rPr>
      </w:pPr>
      <w:r>
        <w:rPr>
          <w:rFonts w:ascii="Calibri" w:hAnsi="Calibri"/>
          <w:color w:val="000000"/>
          <w:sz w:val="22"/>
          <w:szCs w:val="22"/>
        </w:rPr>
        <w:lastRenderedPageBreak/>
        <w:t xml:space="preserve">Uchádzač predloží vo svojej ponuke </w:t>
      </w:r>
      <w:r>
        <w:rPr>
          <w:rFonts w:ascii="Calibri" w:hAnsi="Calibri"/>
          <w:b/>
          <w:color w:val="000000"/>
          <w:sz w:val="22"/>
          <w:szCs w:val="22"/>
        </w:rPr>
        <w:t>vecný a časový harmonogram realizácie prác členený na jednotlivé činnosti podľa položiek výkazov výme</w:t>
      </w:r>
      <w:r>
        <w:rPr>
          <w:rFonts w:ascii="Calibri" w:hAnsi="Calibri"/>
          <w:color w:val="000000"/>
          <w:sz w:val="22"/>
          <w:szCs w:val="22"/>
        </w:rPr>
        <w:t>r (napr. zapílenie asfaltu, čistenie vozovky, postreky, recyklácia za studena s kombinovaným spojivom, frézovanie, pokládka asfaltu... ) od prvej činnosti po poslednú a po jednotlivých úsekoch, v podrobnosti na dni. Vecný a časový harmonogram realizácie prác musí byť v súlade s použitými technológiami, rešpektovať nevyhnutné technologické pauzy v zmysle príslušných noriem a technických predpisov a musí byť z časového hľadiska reálny.</w:t>
      </w:r>
    </w:p>
    <w:p w:rsidR="00CF30BC" w:rsidRDefault="00CF30BC" w:rsidP="00CF30BC">
      <w:pPr>
        <w:pStyle w:val="Odsekzoznamu"/>
        <w:rPr>
          <w:rFonts w:ascii="Calibri" w:eastAsia="TimesNewRomanPSMT" w:hAnsi="Calibri"/>
          <w:sz w:val="22"/>
          <w:szCs w:val="22"/>
        </w:rPr>
      </w:pPr>
    </w:p>
    <w:p w:rsidR="00C52BF6" w:rsidRPr="00C52BF6" w:rsidRDefault="00CF30BC" w:rsidP="00CF30BC">
      <w:pPr>
        <w:pStyle w:val="Odsekzoznamu"/>
        <w:numPr>
          <w:ilvl w:val="0"/>
          <w:numId w:val="12"/>
        </w:numPr>
        <w:tabs>
          <w:tab w:val="left" w:pos="284"/>
        </w:tabs>
        <w:autoSpaceDE w:val="0"/>
        <w:autoSpaceDN w:val="0"/>
        <w:adjustRightInd w:val="0"/>
        <w:spacing w:line="276" w:lineRule="auto"/>
        <w:ind w:left="0" w:firstLine="0"/>
        <w:jc w:val="both"/>
        <w:rPr>
          <w:rFonts w:ascii="Calibri" w:eastAsia="TimesNewRomanPSMT" w:hAnsi="Calibri"/>
          <w:sz w:val="22"/>
          <w:szCs w:val="22"/>
        </w:rPr>
      </w:pPr>
      <w:r>
        <w:rPr>
          <w:rFonts w:ascii="Calibri" w:eastAsia="TimesNewRomanPSMT" w:hAnsi="Calibri"/>
          <w:sz w:val="22"/>
          <w:szCs w:val="22"/>
        </w:rPr>
        <w:t>Verejný obstarávateľ (resp. komisia menovaná verejným obstarávateľom na vyhodnocovanie ponúk) vyhodnotí uchádzačmi predložené doklady a dokumenty podľa tejto časti SP v zmysle § 53 ZVO.</w:t>
      </w:r>
      <w:bookmarkStart w:id="0" w:name="_GoBack"/>
      <w:bookmarkEnd w:id="0"/>
      <w:r w:rsidR="005A02CC">
        <w:rPr>
          <w:rFonts w:ascii="Calibri" w:eastAsia="TimesNewRomanPSMT" w:hAnsi="Calibri"/>
          <w:sz w:val="22"/>
          <w:szCs w:val="22"/>
        </w:rPr>
        <w:t xml:space="preserve"> </w:t>
      </w:r>
    </w:p>
    <w:sectPr w:rsidR="00C52BF6" w:rsidRPr="00C52BF6" w:rsidSect="00507E37">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7B24" w:rsidRDefault="00EA7B24" w:rsidP="003E4291">
      <w:r>
        <w:separator/>
      </w:r>
    </w:p>
  </w:endnote>
  <w:endnote w:type="continuationSeparator" w:id="0">
    <w:p w:rsidR="00EA7B24" w:rsidRDefault="00EA7B24" w:rsidP="003E42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MT">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20002A87" w:usb1="80000000" w:usb2="00000008" w:usb3="00000000" w:csb0="000001FF" w:csb1="00000000"/>
  </w:font>
  <w:font w:name="Segoe UI">
    <w:panose1 w:val="020B0502040204020203"/>
    <w:charset w:val="EE"/>
    <w:family w:val="swiss"/>
    <w:pitch w:val="variable"/>
    <w:sig w:usb0="E00022FF" w:usb1="C000205B" w:usb2="00000009" w:usb3="00000000" w:csb0="000001D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altName w:val="Arial"/>
    <w:charset w:val="EE"/>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7B24" w:rsidRDefault="00EA7B24" w:rsidP="003E4291">
      <w:r>
        <w:separator/>
      </w:r>
    </w:p>
  </w:footnote>
  <w:footnote w:type="continuationSeparator" w:id="0">
    <w:p w:rsidR="00EA7B24" w:rsidRDefault="00EA7B24" w:rsidP="003E42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874" w:rsidRPr="00666874" w:rsidRDefault="000A4300">
    <w:pPr>
      <w:pStyle w:val="Hlavika"/>
      <w:rPr>
        <w:rFonts w:asciiTheme="minorHAnsi" w:hAnsiTheme="minorHAnsi"/>
        <w:sz w:val="18"/>
      </w:rPr>
    </w:pPr>
    <w:r>
      <w:rPr>
        <w:rFonts w:asciiTheme="minorHAnsi" w:hAnsiTheme="minorHAnsi"/>
        <w:sz w:val="18"/>
      </w:rPr>
      <w:t xml:space="preserve">Príloha č. </w:t>
    </w:r>
    <w:r w:rsidR="005D622E">
      <w:rPr>
        <w:rFonts w:asciiTheme="minorHAnsi" w:hAnsiTheme="minorHAnsi"/>
        <w:sz w:val="18"/>
      </w:rPr>
      <w:t>3</w:t>
    </w:r>
    <w:r w:rsidR="00666874" w:rsidRPr="005A00CC">
      <w:rPr>
        <w:rFonts w:asciiTheme="minorHAnsi" w:hAnsiTheme="minorHAnsi"/>
        <w:sz w:val="18"/>
      </w:rPr>
      <w:t xml:space="preserve"> </w:t>
    </w:r>
    <w:r w:rsidR="00FA4464">
      <w:rPr>
        <w:rFonts w:asciiTheme="minorHAnsi" w:hAnsiTheme="minorHAnsi"/>
        <w:sz w:val="18"/>
      </w:rPr>
      <w:t xml:space="preserve">súťažných podkladov k výzve č. </w:t>
    </w:r>
    <w:r w:rsidR="005D622E">
      <w:rPr>
        <w:rFonts w:asciiTheme="minorHAnsi" w:hAnsiTheme="minorHAnsi"/>
        <w:sz w:val="18"/>
      </w:rPr>
      <w:t>6</w:t>
    </w:r>
    <w:r w:rsidR="00666874" w:rsidRPr="005A00CC">
      <w:rPr>
        <w:rFonts w:asciiTheme="minorHAnsi" w:hAnsiTheme="minorHAnsi"/>
        <w:sz w:val="18"/>
      </w:rPr>
      <w:t xml:space="preserve"> – </w:t>
    </w:r>
    <w:r w:rsidR="00666874">
      <w:rPr>
        <w:rFonts w:asciiTheme="minorHAnsi" w:hAnsiTheme="minorHAnsi"/>
        <w:sz w:val="18"/>
      </w:rPr>
      <w:t>opis predmetu zákazky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12E6A07"/>
    <w:multiLevelType w:val="hybridMultilevel"/>
    <w:tmpl w:val="9DD0B1CA"/>
    <w:lvl w:ilvl="0" w:tplc="AEEE68F2">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2FD45D5"/>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7AA222B"/>
    <w:multiLevelType w:val="multilevel"/>
    <w:tmpl w:val="3FBA2A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23C5048B"/>
    <w:multiLevelType w:val="hybridMultilevel"/>
    <w:tmpl w:val="FD8A5A74"/>
    <w:lvl w:ilvl="0" w:tplc="DE587F70">
      <w:numFmt w:val="bullet"/>
      <w:lvlText w:val="-"/>
      <w:lvlJc w:val="left"/>
      <w:pPr>
        <w:ind w:left="720" w:hanging="360"/>
      </w:pPr>
      <w:rPr>
        <w:rFonts w:ascii="ArialMT" w:eastAsia="ArialMT" w:hAnsiTheme="minorHAnsi" w:cs="ArialMT" w:hint="eastAsia"/>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259D2CE6"/>
    <w:multiLevelType w:val="hybridMultilevel"/>
    <w:tmpl w:val="49BADC98"/>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39F7076D"/>
    <w:multiLevelType w:val="hybridMultilevel"/>
    <w:tmpl w:val="E29AD1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4B30226A"/>
    <w:multiLevelType w:val="hybridMultilevel"/>
    <w:tmpl w:val="6D2808B8"/>
    <w:lvl w:ilvl="0" w:tplc="DE587F70">
      <w:numFmt w:val="bullet"/>
      <w:lvlText w:val="-"/>
      <w:lvlJc w:val="left"/>
      <w:pPr>
        <w:ind w:left="720" w:hanging="360"/>
      </w:pPr>
      <w:rPr>
        <w:rFonts w:ascii="ArialMT" w:eastAsia="ArialMT" w:hAnsiTheme="minorHAnsi" w:cs="ArialMT" w:hint="eastAsia"/>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55542E68"/>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58A04212"/>
    <w:multiLevelType w:val="hybridMultilevel"/>
    <w:tmpl w:val="DDFED5D2"/>
    <w:lvl w:ilvl="0" w:tplc="DE0CEC7C">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5F3418F9"/>
    <w:multiLevelType w:val="hybridMultilevel"/>
    <w:tmpl w:val="4644202C"/>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5"/>
  </w:num>
  <w:num w:numId="5">
    <w:abstractNumId w:val="9"/>
  </w:num>
  <w:num w:numId="6">
    <w:abstractNumId w:val="6"/>
  </w:num>
  <w:num w:numId="7">
    <w:abstractNumId w:val="3"/>
  </w:num>
  <w:num w:numId="8">
    <w:abstractNumId w:val="11"/>
  </w:num>
  <w:num w:numId="9">
    <w:abstractNumId w:val="10"/>
  </w:num>
  <w:num w:numId="10">
    <w:abstractNumId w:val="1"/>
  </w:num>
  <w:num w:numId="11">
    <w:abstractNumId w:val="4"/>
  </w:num>
  <w:num w:numId="12">
    <w:abstractNumId w:val="7"/>
  </w:num>
  <w:num w:numId="13">
    <w:abstractNumId w:val="1"/>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1"/>
    <w:footnote w:id="0"/>
  </w:footnotePr>
  <w:endnotePr>
    <w:endnote w:id="-1"/>
    <w:endnote w:id="0"/>
  </w:endnotePr>
  <w:compat/>
  <w:rsids>
    <w:rsidRoot w:val="00144B9D"/>
    <w:rsid w:val="00005490"/>
    <w:rsid w:val="00027965"/>
    <w:rsid w:val="000626F9"/>
    <w:rsid w:val="000A155A"/>
    <w:rsid w:val="000A427B"/>
    <w:rsid w:val="000A4300"/>
    <w:rsid w:val="00144B9D"/>
    <w:rsid w:val="00145D50"/>
    <w:rsid w:val="001968D5"/>
    <w:rsid w:val="001E6B50"/>
    <w:rsid w:val="00202948"/>
    <w:rsid w:val="00217E94"/>
    <w:rsid w:val="0023486D"/>
    <w:rsid w:val="002D1BDE"/>
    <w:rsid w:val="00343496"/>
    <w:rsid w:val="00350783"/>
    <w:rsid w:val="003814CB"/>
    <w:rsid w:val="003E4291"/>
    <w:rsid w:val="00415E9F"/>
    <w:rsid w:val="00423F96"/>
    <w:rsid w:val="004622B2"/>
    <w:rsid w:val="00475F9A"/>
    <w:rsid w:val="00486416"/>
    <w:rsid w:val="004A47E0"/>
    <w:rsid w:val="00507E37"/>
    <w:rsid w:val="00594E9C"/>
    <w:rsid w:val="005A02CC"/>
    <w:rsid w:val="005D622E"/>
    <w:rsid w:val="005F2D5C"/>
    <w:rsid w:val="00666874"/>
    <w:rsid w:val="006669B3"/>
    <w:rsid w:val="006973FD"/>
    <w:rsid w:val="006B4FD0"/>
    <w:rsid w:val="006B6D77"/>
    <w:rsid w:val="007A0820"/>
    <w:rsid w:val="007C00A3"/>
    <w:rsid w:val="007C0BAC"/>
    <w:rsid w:val="00907349"/>
    <w:rsid w:val="009124FB"/>
    <w:rsid w:val="0095462B"/>
    <w:rsid w:val="0098336F"/>
    <w:rsid w:val="00A335BA"/>
    <w:rsid w:val="00A75D80"/>
    <w:rsid w:val="00AB3260"/>
    <w:rsid w:val="00B27CDA"/>
    <w:rsid w:val="00B538B2"/>
    <w:rsid w:val="00B6263D"/>
    <w:rsid w:val="00BB0BC2"/>
    <w:rsid w:val="00C20BA2"/>
    <w:rsid w:val="00C31366"/>
    <w:rsid w:val="00C34F87"/>
    <w:rsid w:val="00C52BF6"/>
    <w:rsid w:val="00C56B41"/>
    <w:rsid w:val="00CC1867"/>
    <w:rsid w:val="00CD1E21"/>
    <w:rsid w:val="00CF30BC"/>
    <w:rsid w:val="00D1552E"/>
    <w:rsid w:val="00D16B69"/>
    <w:rsid w:val="00D27BFF"/>
    <w:rsid w:val="00D5359C"/>
    <w:rsid w:val="00D62DF6"/>
    <w:rsid w:val="00DD5536"/>
    <w:rsid w:val="00DF564D"/>
    <w:rsid w:val="00E050BB"/>
    <w:rsid w:val="00E24A90"/>
    <w:rsid w:val="00E60E8E"/>
    <w:rsid w:val="00EA7B24"/>
    <w:rsid w:val="00F16A65"/>
    <w:rsid w:val="00F420C4"/>
    <w:rsid w:val="00F43C11"/>
    <w:rsid w:val="00F604F4"/>
    <w:rsid w:val="00F63B5D"/>
    <w:rsid w:val="00FA25AB"/>
    <w:rsid w:val="00FA4464"/>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D5536"/>
    <w:pPr>
      <w:spacing w:after="0" w:line="240" w:lineRule="auto"/>
    </w:pPr>
    <w:rPr>
      <w:rFonts w:ascii="Times New Roman" w:eastAsia="Times New Roman" w:hAnsi="Times New Roman" w:cs="Times New Roman"/>
      <w:sz w:val="24"/>
      <w:szCs w:val="24"/>
      <w:lang w:eastAsia="sk-SK"/>
    </w:rPr>
  </w:style>
  <w:style w:type="paragraph" w:styleId="Nadpis7">
    <w:name w:val="heading 7"/>
    <w:basedOn w:val="Normlny"/>
    <w:next w:val="Normlny"/>
    <w:link w:val="Nadpis7Char"/>
    <w:semiHidden/>
    <w:unhideWhenUsed/>
    <w:qFormat/>
    <w:rsid w:val="00DD5536"/>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7Char">
    <w:name w:val="Nadpis 7 Char"/>
    <w:basedOn w:val="Predvolenpsmoodseku"/>
    <w:link w:val="Nadpis7"/>
    <w:semiHidden/>
    <w:rsid w:val="00DD5536"/>
    <w:rPr>
      <w:rFonts w:ascii="Times New Roman" w:eastAsia="Times New Roman" w:hAnsi="Times New Roman" w:cs="Times New Roman"/>
      <w:b/>
      <w:bCs/>
      <w:sz w:val="24"/>
      <w:szCs w:val="24"/>
      <w:u w:val="single"/>
    </w:rPr>
  </w:style>
  <w:style w:type="paragraph" w:customStyle="1" w:styleId="tl1">
    <w:name w:val="Štýl1"/>
    <w:basedOn w:val="Normlny"/>
    <w:next w:val="Nadpis7"/>
    <w:uiPriority w:val="99"/>
    <w:rsid w:val="00DD5536"/>
    <w:rPr>
      <w:sz w:val="28"/>
      <w:szCs w:val="28"/>
    </w:rPr>
  </w:style>
  <w:style w:type="paragraph" w:styleId="Hlavika">
    <w:name w:val="header"/>
    <w:basedOn w:val="Normlny"/>
    <w:link w:val="HlavikaChar"/>
    <w:unhideWhenUsed/>
    <w:rsid w:val="003E4291"/>
    <w:pPr>
      <w:tabs>
        <w:tab w:val="center" w:pos="4536"/>
        <w:tab w:val="right" w:pos="9072"/>
      </w:tabs>
    </w:pPr>
  </w:style>
  <w:style w:type="character" w:customStyle="1" w:styleId="HlavikaChar">
    <w:name w:val="Hlavička Char"/>
    <w:basedOn w:val="Predvolenpsmoodseku"/>
    <w:link w:val="Hlavika"/>
    <w:rsid w:val="003E4291"/>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3E4291"/>
    <w:pPr>
      <w:tabs>
        <w:tab w:val="center" w:pos="4536"/>
        <w:tab w:val="right" w:pos="9072"/>
      </w:tabs>
    </w:pPr>
  </w:style>
  <w:style w:type="character" w:customStyle="1" w:styleId="PtaChar">
    <w:name w:val="Päta Char"/>
    <w:basedOn w:val="Predvolenpsmoodseku"/>
    <w:link w:val="Pta"/>
    <w:uiPriority w:val="99"/>
    <w:rsid w:val="003E4291"/>
    <w:rPr>
      <w:rFonts w:ascii="Times New Roman" w:eastAsia="Times New Roman" w:hAnsi="Times New Roman" w:cs="Times New Roman"/>
      <w:sz w:val="24"/>
      <w:szCs w:val="24"/>
      <w:lang w:eastAsia="sk-SK"/>
    </w:rPr>
  </w:style>
  <w:style w:type="paragraph" w:styleId="Odsekzoznamu">
    <w:name w:val="List Paragraph"/>
    <w:basedOn w:val="Normlny"/>
    <w:link w:val="OdsekzoznamuChar"/>
    <w:qFormat/>
    <w:rsid w:val="009124FB"/>
    <w:pPr>
      <w:ind w:left="720"/>
      <w:contextualSpacing/>
    </w:pPr>
  </w:style>
  <w:style w:type="paragraph" w:customStyle="1" w:styleId="Default">
    <w:name w:val="Default"/>
    <w:rsid w:val="00E050BB"/>
    <w:pPr>
      <w:suppressAutoHyphens/>
      <w:autoSpaceDE w:val="0"/>
      <w:spacing w:after="0" w:line="240" w:lineRule="auto"/>
    </w:pPr>
    <w:rPr>
      <w:rFonts w:ascii="Arial" w:eastAsia="Times New Roman" w:hAnsi="Arial" w:cs="Arial"/>
      <w:color w:val="000000"/>
      <w:sz w:val="24"/>
      <w:szCs w:val="24"/>
      <w:lang w:eastAsia="ar-SA"/>
    </w:rPr>
  </w:style>
  <w:style w:type="paragraph" w:styleId="Bezriadkovania">
    <w:name w:val="No Spacing"/>
    <w:uiPriority w:val="1"/>
    <w:qFormat/>
    <w:rsid w:val="00E050BB"/>
    <w:pPr>
      <w:suppressAutoHyphens/>
      <w:spacing w:after="0" w:line="240" w:lineRule="auto"/>
    </w:pPr>
    <w:rPr>
      <w:rFonts w:ascii="Times New Roman" w:eastAsia="Times New Roman" w:hAnsi="Times New Roman" w:cs="Times New Roman"/>
      <w:sz w:val="24"/>
      <w:szCs w:val="24"/>
      <w:lang w:eastAsia="ar-SA"/>
    </w:rPr>
  </w:style>
  <w:style w:type="character" w:styleId="Odkaznakomentr">
    <w:name w:val="annotation reference"/>
    <w:basedOn w:val="Predvolenpsmoodseku"/>
    <w:uiPriority w:val="99"/>
    <w:semiHidden/>
    <w:unhideWhenUsed/>
    <w:rsid w:val="00202948"/>
    <w:rPr>
      <w:sz w:val="16"/>
      <w:szCs w:val="16"/>
    </w:rPr>
  </w:style>
  <w:style w:type="paragraph" w:styleId="Textkomentra">
    <w:name w:val="annotation text"/>
    <w:basedOn w:val="Normlny"/>
    <w:link w:val="TextkomentraChar"/>
    <w:uiPriority w:val="99"/>
    <w:semiHidden/>
    <w:unhideWhenUsed/>
    <w:rsid w:val="00202948"/>
    <w:rPr>
      <w:sz w:val="20"/>
      <w:szCs w:val="20"/>
    </w:rPr>
  </w:style>
  <w:style w:type="character" w:customStyle="1" w:styleId="TextkomentraChar">
    <w:name w:val="Text komentára Char"/>
    <w:basedOn w:val="Predvolenpsmoodseku"/>
    <w:link w:val="Textkomentra"/>
    <w:uiPriority w:val="99"/>
    <w:semiHidden/>
    <w:rsid w:val="00202948"/>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202948"/>
    <w:rPr>
      <w:b/>
      <w:bCs/>
    </w:rPr>
  </w:style>
  <w:style w:type="character" w:customStyle="1" w:styleId="PredmetkomentraChar">
    <w:name w:val="Predmet komentára Char"/>
    <w:basedOn w:val="TextkomentraChar"/>
    <w:link w:val="Predmetkomentra"/>
    <w:uiPriority w:val="99"/>
    <w:semiHidden/>
    <w:rsid w:val="00202948"/>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202948"/>
    <w:rPr>
      <w:rFonts w:ascii="Segoe UI" w:hAnsi="Segoe UI" w:cs="Segoe UI"/>
      <w:sz w:val="18"/>
      <w:szCs w:val="18"/>
    </w:rPr>
  </w:style>
  <w:style w:type="character" w:customStyle="1" w:styleId="TextbublinyChar">
    <w:name w:val="Text bubliny Char"/>
    <w:basedOn w:val="Predvolenpsmoodseku"/>
    <w:link w:val="Textbubliny"/>
    <w:uiPriority w:val="99"/>
    <w:semiHidden/>
    <w:rsid w:val="00202948"/>
    <w:rPr>
      <w:rFonts w:ascii="Segoe UI" w:eastAsia="Times New Roman" w:hAnsi="Segoe UI" w:cs="Segoe UI"/>
      <w:sz w:val="18"/>
      <w:szCs w:val="18"/>
      <w:lang w:eastAsia="sk-SK"/>
    </w:rPr>
  </w:style>
  <w:style w:type="character" w:customStyle="1" w:styleId="OdsekzoznamuChar">
    <w:name w:val="Odsek zoznamu Char"/>
    <w:link w:val="Odsekzoznamu"/>
    <w:rsid w:val="00C52BF6"/>
    <w:rPr>
      <w:rFonts w:ascii="Times New Roman" w:eastAsia="Times New Roman" w:hAnsi="Times New Roman" w:cs="Times New Roman"/>
      <w:sz w:val="24"/>
      <w:szCs w:val="24"/>
      <w:lang w:eastAsia="sk-SK"/>
    </w:rPr>
  </w:style>
</w:styles>
</file>

<file path=word/webSettings.xml><?xml version="1.0" encoding="utf-8"?>
<w:webSettings xmlns:r="http://schemas.openxmlformats.org/officeDocument/2006/relationships" xmlns:w="http://schemas.openxmlformats.org/wordprocessingml/2006/main">
  <w:divs>
    <w:div w:id="1153720751">
      <w:bodyDiv w:val="1"/>
      <w:marLeft w:val="0"/>
      <w:marRight w:val="0"/>
      <w:marTop w:val="0"/>
      <w:marBottom w:val="0"/>
      <w:divBdr>
        <w:top w:val="none" w:sz="0" w:space="0" w:color="auto"/>
        <w:left w:val="none" w:sz="0" w:space="0" w:color="auto"/>
        <w:bottom w:val="none" w:sz="0" w:space="0" w:color="auto"/>
        <w:right w:val="none" w:sz="0" w:space="0" w:color="auto"/>
      </w:divBdr>
    </w:div>
    <w:div w:id="1462770476">
      <w:bodyDiv w:val="1"/>
      <w:marLeft w:val="0"/>
      <w:marRight w:val="0"/>
      <w:marTop w:val="0"/>
      <w:marBottom w:val="0"/>
      <w:divBdr>
        <w:top w:val="none" w:sz="0" w:space="0" w:color="auto"/>
        <w:left w:val="none" w:sz="0" w:space="0" w:color="auto"/>
        <w:bottom w:val="none" w:sz="0" w:space="0" w:color="auto"/>
        <w:right w:val="none" w:sz="0" w:space="0" w:color="auto"/>
      </w:divBdr>
    </w:div>
    <w:div w:id="173797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4</Pages>
  <Words>1420</Words>
  <Characters>8094</Characters>
  <Application>Microsoft Office Word</Application>
  <DocSecurity>0</DocSecurity>
  <Lines>67</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DEBNAROVA</cp:lastModifiedBy>
  <cp:revision>14</cp:revision>
  <dcterms:created xsi:type="dcterms:W3CDTF">2018-06-12T09:05:00Z</dcterms:created>
  <dcterms:modified xsi:type="dcterms:W3CDTF">2020-02-18T11:42:00Z</dcterms:modified>
</cp:coreProperties>
</file>