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051CA54" w:rsidR="006B6334" w:rsidRDefault="002567FE">
      <w:pPr>
        <w:keepNext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ZMLUVA O DIELO</w:t>
      </w:r>
      <w:r w:rsidR="001305C3">
        <w:rPr>
          <w:rFonts w:ascii="Arial" w:eastAsia="Arial" w:hAnsi="Arial" w:cs="Arial"/>
          <w:b/>
        </w:rPr>
        <w:t xml:space="preserve"> č.</w:t>
      </w:r>
    </w:p>
    <w:p w14:paraId="00000002" w14:textId="77777777" w:rsidR="006B6334" w:rsidRDefault="00696A05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uzavretá v zmysle § 409 Obchodného zákonníka č. 513/91 Zb. v platnom znení</w:t>
      </w:r>
      <w:r>
        <w:rPr>
          <w:rFonts w:ascii="Arial" w:eastAsia="Arial" w:hAnsi="Arial" w:cs="Arial"/>
          <w:sz w:val="21"/>
          <w:szCs w:val="21"/>
        </w:rPr>
        <w:br/>
        <w:t>(ďalej len „Zmluva“)</w:t>
      </w:r>
    </w:p>
    <w:p w14:paraId="005E4B15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38DD6B9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40E2F30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3" w14:textId="13732990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Zmluvné strany:</w:t>
      </w:r>
    </w:p>
    <w:p w14:paraId="00000004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</w:p>
    <w:p w14:paraId="00000005" w14:textId="25C3C76D" w:rsidR="006B6334" w:rsidRDefault="00696A05">
      <w:pPr>
        <w:spacing w:after="0" w:line="240" w:lineRule="auto"/>
        <w:ind w:left="708" w:hanging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1"/>
          <w:szCs w:val="21"/>
        </w:rPr>
        <w:t>a./</w:t>
      </w:r>
      <w:r>
        <w:rPr>
          <w:rFonts w:ascii="Arial" w:eastAsia="Arial" w:hAnsi="Arial" w:cs="Arial"/>
          <w:sz w:val="21"/>
          <w:szCs w:val="21"/>
        </w:rPr>
        <w:tab/>
        <w:t xml:space="preserve">Zhotoviteľ:                    </w:t>
      </w:r>
    </w:p>
    <w:p w14:paraId="00000006" w14:textId="263DA3DB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Sídlo: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7" w14:textId="5AA18E98" w:rsidR="006B6334" w:rsidRDefault="00696A05" w:rsidP="001802A3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IČO: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8" w14:textId="6FDBB452" w:rsidR="006B6334" w:rsidRDefault="00696A05" w:rsidP="001802A3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 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9" w14:textId="62C66348" w:rsidR="006B6334" w:rsidRDefault="00696A05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 DPH: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A" w14:textId="1D5B6E4C" w:rsidR="006B6334" w:rsidRDefault="00696A05" w:rsidP="00AD7470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Bankové spojenie:</w:t>
      </w:r>
      <w:r w:rsidR="00040EB9">
        <w:rPr>
          <w:rFonts w:ascii="Arial" w:eastAsia="Arial" w:hAnsi="Arial" w:cs="Arial"/>
          <w:sz w:val="21"/>
          <w:szCs w:val="21"/>
        </w:rPr>
        <w:tab/>
      </w:r>
    </w:p>
    <w:p w14:paraId="2C256A48" w14:textId="57A3286F" w:rsidR="00BA03BE" w:rsidRDefault="00696A05" w:rsidP="00AD7470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Číslo účtu IBAN:  </w:t>
      </w:r>
      <w:r w:rsidR="00040EB9">
        <w:rPr>
          <w:rFonts w:ascii="Arial" w:eastAsia="Arial" w:hAnsi="Arial" w:cs="Arial"/>
          <w:sz w:val="21"/>
          <w:szCs w:val="21"/>
        </w:rPr>
        <w:tab/>
      </w:r>
    </w:p>
    <w:p w14:paraId="3185E841" w14:textId="29530776" w:rsidR="00BA03BE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Email:</w:t>
      </w:r>
      <w:r w:rsidR="00040EB9">
        <w:rPr>
          <w:rFonts w:ascii="Arial" w:eastAsia="Arial" w:hAnsi="Arial" w:cs="Arial"/>
          <w:sz w:val="21"/>
          <w:szCs w:val="21"/>
        </w:rPr>
        <w:tab/>
      </w:r>
      <w:r w:rsidR="00040EB9">
        <w:rPr>
          <w:rFonts w:ascii="Arial" w:eastAsia="Arial" w:hAnsi="Arial" w:cs="Arial"/>
          <w:sz w:val="21"/>
          <w:szCs w:val="21"/>
        </w:rPr>
        <w:tab/>
      </w:r>
      <w:r w:rsidR="00040EB9">
        <w:rPr>
          <w:rFonts w:ascii="Arial" w:eastAsia="Arial" w:hAnsi="Arial" w:cs="Arial"/>
          <w:sz w:val="21"/>
          <w:szCs w:val="21"/>
        </w:rPr>
        <w:tab/>
      </w:r>
    </w:p>
    <w:p w14:paraId="0000000B" w14:textId="71520B3D" w:rsidR="006B6334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</w:t>
      </w:r>
      <w:r w:rsidR="00696A05">
        <w:rPr>
          <w:rFonts w:ascii="Arial" w:eastAsia="Arial" w:hAnsi="Arial" w:cs="Arial"/>
          <w:sz w:val="21"/>
          <w:szCs w:val="21"/>
        </w:rPr>
        <w:t xml:space="preserve">         </w:t>
      </w:r>
      <w:r w:rsidR="00696A05">
        <w:rPr>
          <w:rFonts w:ascii="Arial" w:eastAsia="Arial" w:hAnsi="Arial" w:cs="Arial"/>
          <w:sz w:val="21"/>
          <w:szCs w:val="21"/>
        </w:rPr>
        <w:tab/>
      </w:r>
      <w:r w:rsidR="00696A05">
        <w:rPr>
          <w:rFonts w:ascii="Arial" w:eastAsia="Arial" w:hAnsi="Arial" w:cs="Arial"/>
          <w:sz w:val="21"/>
          <w:szCs w:val="21"/>
        </w:rPr>
        <w:tab/>
      </w:r>
    </w:p>
    <w:p w14:paraId="0000000C" w14:textId="73860709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Štatutárny orgán: </w:t>
      </w:r>
      <w:r>
        <w:rPr>
          <w:rFonts w:ascii="Arial" w:eastAsia="Arial" w:hAnsi="Arial" w:cs="Arial"/>
          <w:sz w:val="21"/>
          <w:szCs w:val="21"/>
        </w:rPr>
        <w:tab/>
      </w:r>
      <w:r w:rsidR="00040EB9" w:rsidRPr="005552CB">
        <w:rPr>
          <w:rFonts w:ascii="Arial" w:eastAsia="Arial" w:hAnsi="Arial" w:cs="Arial"/>
          <w:sz w:val="21"/>
          <w:szCs w:val="21"/>
        </w:rPr>
        <w:t xml:space="preserve"> </w:t>
      </w:r>
    </w:p>
    <w:p w14:paraId="0000000D" w14:textId="77777777" w:rsidR="006B6334" w:rsidRDefault="006B6334">
      <w:pPr>
        <w:spacing w:after="0" w:line="240" w:lineRule="auto"/>
        <w:ind w:firstLine="708"/>
        <w:rPr>
          <w:rFonts w:ascii="Arial" w:eastAsia="Arial" w:hAnsi="Arial" w:cs="Arial"/>
          <w:sz w:val="16"/>
          <w:szCs w:val="16"/>
        </w:rPr>
      </w:pPr>
    </w:p>
    <w:p w14:paraId="0000000E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Ďalej len „Zhotoviteľ“</w:t>
      </w:r>
    </w:p>
    <w:p w14:paraId="0000000F" w14:textId="77777777" w:rsidR="006B6334" w:rsidRPr="0095183B" w:rsidRDefault="006B6334">
      <w:pPr>
        <w:spacing w:after="0" w:line="240" w:lineRule="auto"/>
        <w:ind w:firstLine="708"/>
        <w:rPr>
          <w:rFonts w:asciiTheme="majorHAnsi" w:eastAsia="Arial" w:hAnsiTheme="majorHAnsi" w:cstheme="majorHAnsi"/>
          <w:sz w:val="21"/>
          <w:szCs w:val="21"/>
        </w:rPr>
      </w:pPr>
    </w:p>
    <w:p w14:paraId="40EF74B1" w14:textId="5199A9B9" w:rsidR="000C3AAB" w:rsidRPr="0095183B" w:rsidRDefault="00696A05" w:rsidP="00BA03BE">
      <w:pPr>
        <w:spacing w:after="0" w:line="240" w:lineRule="auto"/>
        <w:ind w:left="2410" w:hanging="2552"/>
        <w:jc w:val="both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95183B">
        <w:rPr>
          <w:rFonts w:asciiTheme="majorHAnsi" w:eastAsia="Arial" w:hAnsiTheme="majorHAnsi" w:cstheme="majorHAnsi"/>
          <w:sz w:val="21"/>
          <w:szCs w:val="21"/>
        </w:rPr>
        <w:t xml:space="preserve"> b. /        Objednávateľ: </w:t>
      </w:r>
      <w:r w:rsidRPr="0095183B">
        <w:rPr>
          <w:rFonts w:asciiTheme="majorHAnsi" w:eastAsia="Arial" w:hAnsiTheme="majorHAnsi" w:cstheme="majorHAnsi"/>
          <w:sz w:val="21"/>
          <w:szCs w:val="21"/>
        </w:rPr>
        <w:tab/>
      </w:r>
      <w:r w:rsidRPr="0095183B">
        <w:rPr>
          <w:rFonts w:asciiTheme="majorHAnsi" w:eastAsia="Arial" w:hAnsiTheme="majorHAnsi" w:cstheme="majorHAnsi"/>
          <w:sz w:val="21"/>
          <w:szCs w:val="21"/>
        </w:rPr>
        <w:tab/>
      </w:r>
      <w:proofErr w:type="spellStart"/>
      <w:r w:rsidR="0095183B" w:rsidRPr="0095183B">
        <w:rPr>
          <w:rFonts w:asciiTheme="majorHAnsi" w:eastAsia="Arial" w:hAnsiTheme="majorHAnsi" w:cstheme="majorHAnsi"/>
          <w:b/>
          <w:bCs/>
          <w:sz w:val="24"/>
          <w:szCs w:val="24"/>
        </w:rPr>
        <w:t>Agrotip</w:t>
      </w:r>
      <w:proofErr w:type="spellEnd"/>
      <w:r w:rsidR="0095183B" w:rsidRPr="0095183B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spol. </w:t>
      </w:r>
      <w:proofErr w:type="spellStart"/>
      <w:r w:rsidR="0095183B" w:rsidRPr="0095183B">
        <w:rPr>
          <w:rFonts w:asciiTheme="majorHAnsi" w:eastAsia="Arial" w:hAnsiTheme="majorHAnsi" w:cstheme="majorHAnsi"/>
          <w:b/>
          <w:bCs/>
          <w:sz w:val="24"/>
          <w:szCs w:val="24"/>
        </w:rPr>
        <w:t>s.r.o</w:t>
      </w:r>
      <w:proofErr w:type="spellEnd"/>
      <w:r w:rsidR="0095183B" w:rsidRPr="0095183B">
        <w:rPr>
          <w:rFonts w:asciiTheme="majorHAnsi" w:eastAsia="Arial" w:hAnsiTheme="majorHAnsi" w:cstheme="majorHAnsi"/>
          <w:b/>
          <w:bCs/>
          <w:sz w:val="24"/>
          <w:szCs w:val="24"/>
        </w:rPr>
        <w:t>.</w:t>
      </w:r>
    </w:p>
    <w:p w14:paraId="1FF20459" w14:textId="668FADC7" w:rsidR="000C3AAB" w:rsidRPr="0095183B" w:rsidRDefault="00696A05" w:rsidP="00BA03BE">
      <w:pPr>
        <w:spacing w:after="0" w:line="240" w:lineRule="auto"/>
        <w:ind w:left="2410" w:hanging="169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5183B">
        <w:rPr>
          <w:rFonts w:asciiTheme="majorHAnsi" w:eastAsia="Arial" w:hAnsiTheme="majorHAnsi" w:cstheme="majorHAnsi"/>
          <w:sz w:val="21"/>
          <w:szCs w:val="21"/>
        </w:rPr>
        <w:t xml:space="preserve">Sídlo: </w:t>
      </w:r>
      <w:r w:rsidRPr="0095183B">
        <w:rPr>
          <w:rFonts w:asciiTheme="majorHAnsi" w:eastAsia="Arial" w:hAnsiTheme="majorHAnsi" w:cstheme="majorHAnsi"/>
          <w:sz w:val="21"/>
          <w:szCs w:val="21"/>
        </w:rPr>
        <w:tab/>
      </w:r>
      <w:r w:rsidRPr="0095183B">
        <w:rPr>
          <w:rFonts w:asciiTheme="majorHAnsi" w:eastAsia="Arial" w:hAnsiTheme="majorHAnsi" w:cstheme="majorHAnsi"/>
          <w:sz w:val="21"/>
          <w:szCs w:val="21"/>
        </w:rPr>
        <w:tab/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begin"/>
      </w:r>
      <w:r w:rsidR="0095183B" w:rsidRPr="0095183B">
        <w:rPr>
          <w:rFonts w:asciiTheme="majorHAnsi" w:hAnsiTheme="majorHAnsi" w:cstheme="majorHAnsi"/>
          <w:color w:val="000000"/>
          <w:sz w:val="24"/>
        </w:rPr>
        <w:instrText xml:space="preserve"> MERGEFIELD ulica </w:instrTex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separate"/>
      </w:r>
      <w:r w:rsidR="0095183B" w:rsidRPr="0095183B">
        <w:rPr>
          <w:rFonts w:asciiTheme="majorHAnsi" w:hAnsiTheme="majorHAnsi" w:cstheme="majorHAnsi"/>
          <w:noProof/>
          <w:color w:val="000000"/>
          <w:sz w:val="24"/>
        </w:rPr>
        <w:t>J.Kráľa 1697</w: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end"/>
      </w:r>
      <w:r w:rsidR="0095183B" w:rsidRPr="0095183B">
        <w:rPr>
          <w:rFonts w:asciiTheme="majorHAnsi" w:hAnsiTheme="majorHAnsi" w:cstheme="majorHAnsi"/>
          <w:color w:val="000000"/>
          <w:sz w:val="24"/>
        </w:rPr>
        <w:t xml:space="preserve">, </w: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begin"/>
      </w:r>
      <w:r w:rsidR="0095183B" w:rsidRPr="0095183B">
        <w:rPr>
          <w:rFonts w:asciiTheme="majorHAnsi" w:hAnsiTheme="majorHAnsi" w:cstheme="majorHAnsi"/>
          <w:color w:val="000000"/>
          <w:sz w:val="24"/>
        </w:rPr>
        <w:instrText xml:space="preserve"> MERGEFIELD psc </w:instrTex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separate"/>
      </w:r>
      <w:r w:rsidR="0095183B" w:rsidRPr="0095183B">
        <w:rPr>
          <w:rFonts w:asciiTheme="majorHAnsi" w:hAnsiTheme="majorHAnsi" w:cstheme="majorHAnsi"/>
          <w:noProof/>
          <w:color w:val="000000"/>
          <w:sz w:val="24"/>
        </w:rPr>
        <w:t>018 61</w: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end"/>
      </w:r>
      <w:r w:rsidR="0095183B" w:rsidRPr="0095183B">
        <w:rPr>
          <w:rFonts w:asciiTheme="majorHAnsi" w:hAnsiTheme="majorHAnsi" w:cstheme="majorHAnsi"/>
          <w:color w:val="000000"/>
          <w:sz w:val="24"/>
        </w:rPr>
        <w:t xml:space="preserve"> </w: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begin"/>
      </w:r>
      <w:r w:rsidR="0095183B" w:rsidRPr="0095183B">
        <w:rPr>
          <w:rFonts w:asciiTheme="majorHAnsi" w:hAnsiTheme="majorHAnsi" w:cstheme="majorHAnsi"/>
          <w:color w:val="000000"/>
          <w:sz w:val="24"/>
        </w:rPr>
        <w:instrText xml:space="preserve"> MERGEFIELD sidlo </w:instrTex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separate"/>
      </w:r>
      <w:r w:rsidR="0095183B" w:rsidRPr="0095183B">
        <w:rPr>
          <w:rFonts w:asciiTheme="majorHAnsi" w:hAnsiTheme="majorHAnsi" w:cstheme="majorHAnsi"/>
          <w:noProof/>
          <w:color w:val="000000"/>
          <w:sz w:val="24"/>
        </w:rPr>
        <w:t>Beluša</w: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end"/>
      </w:r>
    </w:p>
    <w:p w14:paraId="00000012" w14:textId="3A68E057" w:rsidR="006B6334" w:rsidRPr="00B04F65" w:rsidRDefault="00696A05" w:rsidP="00BA03BE">
      <w:pPr>
        <w:spacing w:after="0" w:line="240" w:lineRule="auto"/>
        <w:ind w:left="2410" w:hanging="1690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B04F65">
        <w:rPr>
          <w:rFonts w:asciiTheme="majorHAnsi" w:eastAsia="Arial" w:hAnsiTheme="majorHAnsi" w:cstheme="majorHAnsi"/>
          <w:sz w:val="21"/>
          <w:szCs w:val="21"/>
        </w:rPr>
        <w:t>IČO:</w:t>
      </w:r>
      <w:r w:rsidRPr="00B04F65">
        <w:rPr>
          <w:rFonts w:asciiTheme="majorHAnsi" w:eastAsia="Arial" w:hAnsiTheme="majorHAnsi" w:cstheme="majorHAnsi"/>
          <w:sz w:val="21"/>
          <w:szCs w:val="21"/>
        </w:rPr>
        <w:tab/>
      </w:r>
      <w:r w:rsidRPr="00B04F65">
        <w:rPr>
          <w:rFonts w:asciiTheme="majorHAnsi" w:eastAsia="Arial" w:hAnsiTheme="majorHAnsi" w:cstheme="majorHAnsi"/>
          <w:sz w:val="21"/>
          <w:szCs w:val="21"/>
        </w:rPr>
        <w:tab/>
      </w:r>
      <w:r w:rsidR="0095183B" w:rsidRPr="00B04F65">
        <w:rPr>
          <w:rFonts w:asciiTheme="majorHAnsi" w:hAnsiTheme="majorHAnsi" w:cstheme="majorHAnsi"/>
          <w:color w:val="000000"/>
        </w:rPr>
        <w:fldChar w:fldCharType="begin"/>
      </w:r>
      <w:r w:rsidR="0095183B" w:rsidRPr="00B04F65">
        <w:rPr>
          <w:rFonts w:asciiTheme="majorHAnsi" w:hAnsiTheme="majorHAnsi" w:cstheme="majorHAnsi"/>
          <w:color w:val="000000"/>
        </w:rPr>
        <w:instrText xml:space="preserve"> MERGEFIELD ico </w:instrText>
      </w:r>
      <w:r w:rsidR="0095183B" w:rsidRPr="00B04F65">
        <w:rPr>
          <w:rFonts w:asciiTheme="majorHAnsi" w:hAnsiTheme="majorHAnsi" w:cstheme="majorHAnsi"/>
          <w:color w:val="000000"/>
        </w:rPr>
        <w:fldChar w:fldCharType="separate"/>
      </w:r>
      <w:r w:rsidR="0095183B" w:rsidRPr="00B04F65">
        <w:rPr>
          <w:rFonts w:asciiTheme="majorHAnsi" w:hAnsiTheme="majorHAnsi" w:cstheme="majorHAnsi"/>
          <w:noProof/>
          <w:color w:val="000000"/>
        </w:rPr>
        <w:t>31 583 636</w:t>
      </w:r>
      <w:r w:rsidR="0095183B" w:rsidRPr="00B04F65">
        <w:rPr>
          <w:rFonts w:asciiTheme="majorHAnsi" w:hAnsiTheme="majorHAnsi" w:cstheme="majorHAnsi"/>
          <w:color w:val="000000"/>
        </w:rPr>
        <w:fldChar w:fldCharType="end"/>
      </w:r>
    </w:p>
    <w:p w14:paraId="00000013" w14:textId="18887D47" w:rsidR="006B6334" w:rsidRPr="00B04F65" w:rsidRDefault="00696A05" w:rsidP="00BA03BE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B04F65">
        <w:rPr>
          <w:rFonts w:asciiTheme="majorHAnsi" w:eastAsia="Arial" w:hAnsiTheme="majorHAnsi" w:cstheme="majorHAnsi"/>
          <w:sz w:val="21"/>
          <w:szCs w:val="21"/>
        </w:rPr>
        <w:t>DIČ :</w:t>
      </w:r>
      <w:r w:rsidRPr="00B04F65">
        <w:rPr>
          <w:rFonts w:asciiTheme="majorHAnsi" w:eastAsia="Arial" w:hAnsiTheme="majorHAnsi" w:cstheme="majorHAnsi"/>
          <w:sz w:val="21"/>
          <w:szCs w:val="21"/>
        </w:rPr>
        <w:tab/>
      </w:r>
      <w:r w:rsidRPr="00B04F65">
        <w:rPr>
          <w:rFonts w:asciiTheme="majorHAnsi" w:eastAsia="Arial" w:hAnsiTheme="majorHAnsi" w:cstheme="majorHAnsi"/>
          <w:sz w:val="21"/>
          <w:szCs w:val="21"/>
        </w:rPr>
        <w:tab/>
      </w:r>
      <w:r w:rsidRPr="00B04F65">
        <w:rPr>
          <w:rFonts w:asciiTheme="majorHAnsi" w:eastAsia="Arial" w:hAnsiTheme="majorHAnsi" w:cstheme="majorHAnsi"/>
          <w:sz w:val="21"/>
          <w:szCs w:val="21"/>
        </w:rPr>
        <w:tab/>
      </w:r>
      <w:r w:rsidR="00B04F65" w:rsidRPr="00B04F65">
        <w:rPr>
          <w:rFonts w:eastAsia="Times New Roman" w:cs="Times New Roman"/>
          <w:color w:val="000000"/>
        </w:rPr>
        <w:t>2020441280</w:t>
      </w:r>
    </w:p>
    <w:p w14:paraId="3AAFE891" w14:textId="3CBC6E76" w:rsidR="00BA03BE" w:rsidRPr="00B04F65" w:rsidRDefault="00BA03BE" w:rsidP="00BA03BE">
      <w:pPr>
        <w:tabs>
          <w:tab w:val="left" w:pos="241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B04F65">
        <w:rPr>
          <w:rFonts w:asciiTheme="majorHAnsi" w:eastAsia="Arial" w:hAnsiTheme="majorHAnsi" w:cstheme="majorHAnsi"/>
          <w:sz w:val="21"/>
          <w:szCs w:val="21"/>
        </w:rPr>
        <w:t xml:space="preserve">IČ DPH:        </w:t>
      </w:r>
      <w:r w:rsidRPr="00B04F65">
        <w:rPr>
          <w:rFonts w:asciiTheme="majorHAnsi" w:eastAsia="Arial" w:hAnsiTheme="majorHAnsi" w:cstheme="majorHAnsi"/>
          <w:sz w:val="21"/>
          <w:szCs w:val="21"/>
        </w:rPr>
        <w:tab/>
        <w:t xml:space="preserve">       </w:t>
      </w:r>
      <w:r w:rsidR="0095183B" w:rsidRPr="00B04F65">
        <w:rPr>
          <w:rFonts w:asciiTheme="majorHAnsi" w:eastAsia="Arial" w:hAnsiTheme="majorHAnsi" w:cstheme="majorHAnsi"/>
          <w:sz w:val="21"/>
          <w:szCs w:val="21"/>
        </w:rPr>
        <w:t xml:space="preserve"> </w:t>
      </w:r>
      <w:r w:rsidR="0095183B" w:rsidRPr="00B04F65">
        <w:rPr>
          <w:rFonts w:asciiTheme="majorHAnsi" w:eastAsia="Arial" w:hAnsiTheme="majorHAnsi" w:cstheme="majorHAnsi"/>
          <w:sz w:val="21"/>
          <w:szCs w:val="21"/>
        </w:rPr>
        <w:tab/>
      </w:r>
      <w:r w:rsidR="00B04F65" w:rsidRPr="00B04F65">
        <w:rPr>
          <w:rFonts w:asciiTheme="majorHAnsi" w:eastAsia="Arial" w:hAnsiTheme="majorHAnsi" w:cstheme="majorHAnsi"/>
          <w:sz w:val="21"/>
          <w:szCs w:val="21"/>
        </w:rPr>
        <w:t>SK</w:t>
      </w:r>
      <w:r w:rsidR="00B04F65" w:rsidRPr="00B04F65">
        <w:rPr>
          <w:rFonts w:eastAsia="Times New Roman" w:cs="Times New Roman"/>
          <w:color w:val="000000"/>
        </w:rPr>
        <w:t>2020441280</w:t>
      </w:r>
    </w:p>
    <w:p w14:paraId="17FFDEFA" w14:textId="0B034014" w:rsidR="00BA03BE" w:rsidRPr="0095183B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B04F65">
        <w:rPr>
          <w:rFonts w:asciiTheme="majorHAnsi" w:eastAsia="Arial" w:hAnsiTheme="majorHAnsi" w:cstheme="majorHAnsi"/>
          <w:sz w:val="21"/>
          <w:szCs w:val="21"/>
        </w:rPr>
        <w:t>Email:</w:t>
      </w:r>
      <w:r w:rsidRPr="0095183B">
        <w:rPr>
          <w:rFonts w:asciiTheme="majorHAnsi" w:eastAsia="Arial" w:hAnsiTheme="majorHAnsi" w:cstheme="majorHAnsi"/>
          <w:sz w:val="21"/>
          <w:szCs w:val="21"/>
        </w:rPr>
        <w:t xml:space="preserve">                           </w:t>
      </w:r>
      <w:r w:rsidR="0095183B">
        <w:rPr>
          <w:rFonts w:asciiTheme="majorHAnsi" w:eastAsia="Arial" w:hAnsiTheme="majorHAnsi" w:cstheme="majorHAnsi"/>
          <w:sz w:val="21"/>
          <w:szCs w:val="21"/>
        </w:rPr>
        <w:tab/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begin"/>
      </w:r>
      <w:r w:rsidR="0095183B" w:rsidRPr="0095183B">
        <w:rPr>
          <w:rFonts w:asciiTheme="majorHAnsi" w:hAnsiTheme="majorHAnsi" w:cstheme="majorHAnsi"/>
          <w:color w:val="000000"/>
          <w:sz w:val="24"/>
        </w:rPr>
        <w:instrText xml:space="preserve"> MERGEFIELD email </w:instrTex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separate"/>
      </w:r>
      <w:r w:rsidR="0095183B" w:rsidRPr="0095183B">
        <w:rPr>
          <w:rFonts w:asciiTheme="majorHAnsi" w:hAnsiTheme="majorHAnsi" w:cstheme="majorHAnsi"/>
          <w:noProof/>
          <w:color w:val="000000"/>
          <w:sz w:val="24"/>
        </w:rPr>
        <w:t>prekop@agrotip.sk</w: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end"/>
      </w:r>
    </w:p>
    <w:p w14:paraId="1F618FEB" w14:textId="43AFE696" w:rsidR="00BA03BE" w:rsidRPr="0095183B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5183B">
        <w:rPr>
          <w:rFonts w:asciiTheme="majorHAnsi" w:eastAsia="Arial" w:hAnsiTheme="majorHAnsi" w:cstheme="majorHAnsi"/>
          <w:sz w:val="21"/>
          <w:szCs w:val="21"/>
        </w:rPr>
        <w:t xml:space="preserve">Tel.:                            </w:t>
      </w:r>
      <w:r w:rsidRPr="0095183B">
        <w:rPr>
          <w:rFonts w:asciiTheme="majorHAnsi" w:eastAsia="Arial" w:hAnsiTheme="majorHAnsi" w:cstheme="majorHAnsi"/>
          <w:sz w:val="21"/>
          <w:szCs w:val="21"/>
        </w:rPr>
        <w:tab/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begin"/>
      </w:r>
      <w:r w:rsidR="0095183B" w:rsidRPr="0095183B">
        <w:rPr>
          <w:rFonts w:asciiTheme="majorHAnsi" w:hAnsiTheme="majorHAnsi" w:cstheme="majorHAnsi"/>
          <w:color w:val="000000"/>
          <w:sz w:val="24"/>
        </w:rPr>
        <w:instrText xml:space="preserve"> MERGEFIELD Mobil </w:instrTex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separate"/>
      </w:r>
      <w:r w:rsidR="0095183B" w:rsidRPr="0095183B">
        <w:rPr>
          <w:rFonts w:asciiTheme="majorHAnsi" w:hAnsiTheme="majorHAnsi" w:cstheme="majorHAnsi"/>
          <w:noProof/>
          <w:color w:val="000000"/>
          <w:sz w:val="24"/>
        </w:rPr>
        <w:t>0910/949165</w:t>
      </w:r>
      <w:r w:rsidR="0095183B" w:rsidRPr="0095183B">
        <w:rPr>
          <w:rFonts w:asciiTheme="majorHAnsi" w:hAnsiTheme="majorHAnsi" w:cstheme="majorHAnsi"/>
          <w:color w:val="000000"/>
          <w:sz w:val="24"/>
        </w:rPr>
        <w:fldChar w:fldCharType="end"/>
      </w:r>
      <w:r w:rsidRPr="0095183B">
        <w:rPr>
          <w:rFonts w:asciiTheme="majorHAnsi" w:eastAsia="Arial" w:hAnsiTheme="majorHAnsi" w:cstheme="majorHAnsi"/>
          <w:sz w:val="21"/>
          <w:szCs w:val="21"/>
        </w:rPr>
        <w:t xml:space="preserve"> </w:t>
      </w:r>
    </w:p>
    <w:p w14:paraId="7CDAE244" w14:textId="16BDF272" w:rsidR="00BA03BE" w:rsidRPr="0095183B" w:rsidRDefault="00BA03BE" w:rsidP="004153DE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sz w:val="21"/>
          <w:szCs w:val="21"/>
        </w:rPr>
      </w:pPr>
      <w:r w:rsidRPr="0095183B">
        <w:rPr>
          <w:rFonts w:asciiTheme="majorHAnsi" w:eastAsia="Arial" w:hAnsiTheme="majorHAnsi" w:cstheme="majorHAnsi"/>
          <w:sz w:val="21"/>
          <w:szCs w:val="21"/>
        </w:rPr>
        <w:t xml:space="preserve">Štatutárny orgán:         </w:t>
      </w:r>
      <w:r w:rsidR="0095183B">
        <w:rPr>
          <w:rFonts w:asciiTheme="majorHAnsi" w:eastAsia="Arial" w:hAnsiTheme="majorHAnsi" w:cstheme="majorHAnsi"/>
          <w:sz w:val="21"/>
          <w:szCs w:val="21"/>
        </w:rPr>
        <w:tab/>
      </w:r>
      <w:r w:rsidR="0095183B" w:rsidRPr="0095183B">
        <w:rPr>
          <w:rFonts w:asciiTheme="majorHAnsi" w:eastAsia="Arial" w:hAnsiTheme="majorHAnsi" w:cstheme="majorHAnsi"/>
          <w:sz w:val="21"/>
          <w:szCs w:val="21"/>
        </w:rPr>
        <w:t xml:space="preserve">Ing. Tibor Prekop </w:t>
      </w:r>
    </w:p>
    <w:p w14:paraId="1F9758E1" w14:textId="77777777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</w:p>
    <w:p w14:paraId="00000019" w14:textId="742737DF" w:rsidR="006B6334" w:rsidRPr="00BA03BE" w:rsidRDefault="00696A05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Ďalej len „Objednávateľ“</w:t>
      </w:r>
    </w:p>
    <w:p w14:paraId="43E2D0FD" w14:textId="77777777" w:rsidR="000C0808" w:rsidRDefault="000C0808" w:rsidP="00BA03BE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3717AE8" w14:textId="3A7DC852" w:rsidR="000C0808" w:rsidRPr="00D46EB7" w:rsidRDefault="000C3AAB" w:rsidP="000C3AAB">
      <w:pPr>
        <w:tabs>
          <w:tab w:val="left" w:pos="2410"/>
        </w:tabs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PREAMBULA</w:t>
      </w:r>
    </w:p>
    <w:p w14:paraId="0000001A" w14:textId="0947ACEE" w:rsidR="006B6334" w:rsidRPr="00D46EB7" w:rsidRDefault="00696A05" w:rsidP="00D46EB7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  <w:t xml:space="preserve">        </w:t>
      </w:r>
    </w:p>
    <w:p w14:paraId="5F0B20FE" w14:textId="38970875" w:rsidR="000C3AAB" w:rsidRPr="00D46EB7" w:rsidRDefault="000C3AAB" w:rsidP="00D46EB7">
      <w:pPr>
        <w:tabs>
          <w:tab w:val="left" w:pos="426"/>
        </w:tabs>
        <w:jc w:val="both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Táto zmluva je uzatvorená ako výsledok procesu zadávania zákazky, ktoré bolo začaté zverejnením Výzvy na predkladanie ponúk v elektronickom obstarávacom systéme JOSEPHINE pod ID: </w:t>
      </w:r>
      <w:r w:rsidR="0095183B" w:rsidRPr="0095183B">
        <w:rPr>
          <w:rFonts w:ascii="Arial" w:hAnsi="Arial" w:cs="Arial"/>
          <w:b/>
          <w:bCs/>
          <w:color w:val="000000"/>
          <w:sz w:val="21"/>
          <w:szCs w:val="21"/>
        </w:rPr>
        <w:t>66880</w:t>
      </w:r>
      <w:r w:rsidRPr="00D46EB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pre zákazku s názvom </w:t>
      </w:r>
      <w:r w:rsidR="003A1301" w:rsidRPr="003A1301">
        <w:rPr>
          <w:rFonts w:ascii="Arial" w:hAnsi="Arial" w:cs="Arial"/>
          <w:bCs/>
          <w:sz w:val="21"/>
          <w:szCs w:val="21"/>
        </w:rPr>
        <w:t>„</w:t>
      </w:r>
      <w:r w:rsidR="003A1301" w:rsidRPr="0095183B">
        <w:rPr>
          <w:rFonts w:ascii="Arial" w:hAnsi="Arial" w:cs="Arial"/>
          <w:b/>
          <w:sz w:val="21"/>
          <w:szCs w:val="21"/>
        </w:rPr>
        <w:t>Vetranie objektov na chov zvierat</w:t>
      </w:r>
      <w:r w:rsidRPr="003A1301">
        <w:rPr>
          <w:rFonts w:ascii="Arial" w:hAnsi="Arial" w:cs="Arial"/>
          <w:bCs/>
          <w:sz w:val="21"/>
          <w:szCs w:val="21"/>
        </w:rPr>
        <w:t>“</w:t>
      </w:r>
      <w:r w:rsidRPr="00D46EB7">
        <w:rPr>
          <w:rFonts w:ascii="Arial" w:hAnsi="Arial" w:cs="Arial"/>
          <w:sz w:val="21"/>
          <w:szCs w:val="21"/>
        </w:rPr>
        <w:t xml:space="preserve">. Podkladom pre uzavretie tejto zmluvy je ponuka </w:t>
      </w:r>
      <w:r w:rsidR="00D46EB7" w:rsidRPr="00D46EB7">
        <w:rPr>
          <w:rFonts w:ascii="Arial" w:hAnsi="Arial" w:cs="Arial"/>
          <w:sz w:val="21"/>
          <w:szCs w:val="21"/>
        </w:rPr>
        <w:t>zhotoviteľa</w:t>
      </w:r>
      <w:r w:rsidRPr="00D46EB7">
        <w:rPr>
          <w:rFonts w:ascii="Arial" w:hAnsi="Arial" w:cs="Arial"/>
          <w:sz w:val="21"/>
          <w:szCs w:val="21"/>
        </w:rPr>
        <w:t xml:space="preserve"> vrátane ceny uvedenej v ponuke. </w:t>
      </w:r>
      <w:r w:rsidR="00D46EB7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 xml:space="preserve"> berie na vedomie, že plnenia, ktoré poskytuje na základe tejto Zmluvy tvoria súčasť projektu v rámci Programu rozvoja vidieka SR 2014-2022 pre Opatrenie 4, </w:t>
      </w:r>
      <w:proofErr w:type="spellStart"/>
      <w:r w:rsidRPr="00D46EB7">
        <w:rPr>
          <w:rFonts w:ascii="Arial" w:hAnsi="Arial" w:cs="Arial"/>
          <w:sz w:val="21"/>
          <w:szCs w:val="21"/>
        </w:rPr>
        <w:t>Podopatrenie</w:t>
      </w:r>
      <w:proofErr w:type="spellEnd"/>
      <w:r w:rsidRPr="00D46EB7">
        <w:rPr>
          <w:rFonts w:ascii="Arial" w:hAnsi="Arial" w:cs="Arial"/>
          <w:sz w:val="21"/>
          <w:szCs w:val="21"/>
        </w:rPr>
        <w:t xml:space="preserve"> 4.1.</w:t>
      </w:r>
    </w:p>
    <w:p w14:paraId="588CCEE5" w14:textId="77777777" w:rsidR="000C3AAB" w:rsidRPr="00D46EB7" w:rsidRDefault="00696A05" w:rsidP="00D46EB7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</w:p>
    <w:p w14:paraId="3088E9C2" w14:textId="575A7605" w:rsidR="000C3AAB" w:rsidRPr="0055054B" w:rsidRDefault="00004EB5" w:rsidP="0055054B">
      <w:pPr>
        <w:tabs>
          <w:tab w:val="left" w:pos="426"/>
        </w:tabs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I.</w:t>
      </w:r>
      <w:r w:rsidR="0055054B">
        <w:rPr>
          <w:rFonts w:ascii="Arial" w:hAnsi="Arial" w:cs="Arial"/>
          <w:b/>
          <w:sz w:val="21"/>
          <w:szCs w:val="21"/>
        </w:rPr>
        <w:br/>
      </w:r>
      <w:r w:rsidR="000C3AAB" w:rsidRPr="00D46EB7">
        <w:rPr>
          <w:rFonts w:ascii="Arial" w:hAnsi="Arial" w:cs="Arial"/>
          <w:b/>
          <w:sz w:val="21"/>
          <w:szCs w:val="21"/>
        </w:rPr>
        <w:t>PREDMET ZMLUVY</w:t>
      </w:r>
    </w:p>
    <w:p w14:paraId="0000001B" w14:textId="11C63B43" w:rsidR="006B6334" w:rsidRDefault="000C3AAB" w:rsidP="003F2776">
      <w:pPr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Pr="00D46EB7">
        <w:rPr>
          <w:rFonts w:ascii="Arial" w:hAnsi="Arial" w:cs="Arial"/>
          <w:sz w:val="21"/>
          <w:szCs w:val="21"/>
        </w:rPr>
        <w:t xml:space="preserve">Predmetom plnenia tejto zmluvy, je stanovenie podmienok plnenia zákazky - Názov zákazky: </w:t>
      </w:r>
      <w:r w:rsidR="005A445E">
        <w:rPr>
          <w:rFonts w:ascii="Arial" w:hAnsi="Arial" w:cs="Arial"/>
          <w:sz w:val="21"/>
          <w:szCs w:val="21"/>
        </w:rPr>
        <w:t xml:space="preserve"> </w:t>
      </w:r>
      <w:r w:rsidR="003A1301" w:rsidRPr="0095183B">
        <w:rPr>
          <w:rFonts w:ascii="Arial" w:hAnsi="Arial" w:cs="Arial"/>
          <w:b/>
          <w:sz w:val="21"/>
          <w:szCs w:val="21"/>
        </w:rPr>
        <w:t xml:space="preserve">Vetranie objektov na chov zvierat </w:t>
      </w:r>
      <w:r w:rsidR="005A445E" w:rsidRPr="0095183B">
        <w:rPr>
          <w:rFonts w:ascii="Arial" w:hAnsi="Arial" w:cs="Arial"/>
          <w:b/>
          <w:sz w:val="21"/>
          <w:szCs w:val="21"/>
        </w:rPr>
        <w:t>-</w:t>
      </w:r>
      <w:r w:rsidRPr="00D46EB7">
        <w:rPr>
          <w:rFonts w:ascii="Arial" w:hAnsi="Arial" w:cs="Arial"/>
          <w:sz w:val="21"/>
          <w:szCs w:val="21"/>
        </w:rPr>
        <w:t xml:space="preserve"> v súlade s Výzvou na predkladanie ponúk, súťažnými podkladmi a ponukou, vrátane ceny uvedenej v ponuke. </w:t>
      </w:r>
      <w:r w:rsidR="00D46EB7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 xml:space="preserve"> sa zaväzuje dodať </w:t>
      </w:r>
      <w:r w:rsidR="00D46EB7">
        <w:rPr>
          <w:rFonts w:ascii="Arial" w:hAnsi="Arial" w:cs="Arial"/>
          <w:sz w:val="21"/>
          <w:szCs w:val="21"/>
        </w:rPr>
        <w:t>objednávateľovi</w:t>
      </w:r>
      <w:r w:rsidRPr="00D46EB7">
        <w:rPr>
          <w:rFonts w:ascii="Arial" w:hAnsi="Arial" w:cs="Arial"/>
          <w:sz w:val="21"/>
          <w:szCs w:val="21"/>
        </w:rPr>
        <w:t xml:space="preserve"> tovar a</w:t>
      </w:r>
      <w:r w:rsidR="00D46EB7">
        <w:rPr>
          <w:rFonts w:ascii="Arial" w:hAnsi="Arial" w:cs="Arial"/>
          <w:sz w:val="21"/>
          <w:szCs w:val="21"/>
        </w:rPr>
        <w:t xml:space="preserve"> objednávateľ </w:t>
      </w:r>
      <w:r w:rsidRPr="00D46EB7">
        <w:rPr>
          <w:rFonts w:ascii="Arial" w:hAnsi="Arial" w:cs="Arial"/>
          <w:sz w:val="21"/>
          <w:szCs w:val="21"/>
        </w:rPr>
        <w:t>sa zaväzuje zaplatiť za tovar</w:t>
      </w:r>
      <w:r w:rsidR="00743612">
        <w:rPr>
          <w:rFonts w:ascii="Arial" w:hAnsi="Arial" w:cs="Arial"/>
          <w:sz w:val="21"/>
          <w:szCs w:val="21"/>
        </w:rPr>
        <w:t xml:space="preserve"> ponúknutú</w:t>
      </w:r>
      <w:r w:rsidRPr="00D46EB7">
        <w:rPr>
          <w:rFonts w:ascii="Arial" w:hAnsi="Arial" w:cs="Arial"/>
          <w:sz w:val="21"/>
          <w:szCs w:val="21"/>
        </w:rPr>
        <w:t xml:space="preserve"> cenu a to podľa špecifikácie uvedenej v </w:t>
      </w:r>
      <w:r w:rsidRPr="003A1301">
        <w:rPr>
          <w:rFonts w:ascii="Arial" w:hAnsi="Arial" w:cs="Arial"/>
          <w:sz w:val="21"/>
          <w:szCs w:val="21"/>
        </w:rPr>
        <w:t>prílohe č.</w:t>
      </w:r>
      <w:r w:rsidR="003A1301" w:rsidRPr="003A1301">
        <w:rPr>
          <w:rFonts w:ascii="Arial" w:hAnsi="Arial" w:cs="Arial"/>
          <w:sz w:val="21"/>
          <w:szCs w:val="21"/>
        </w:rPr>
        <w:t xml:space="preserve"> 1 Cenová ponuka</w:t>
      </w:r>
      <w:r w:rsidRPr="00D46EB7">
        <w:rPr>
          <w:rFonts w:ascii="Arial" w:hAnsi="Arial" w:cs="Arial"/>
          <w:sz w:val="21"/>
          <w:szCs w:val="21"/>
        </w:rPr>
        <w:t xml:space="preserve"> tejto zmluvy:</w:t>
      </w:r>
      <w:r w:rsidR="00806A10">
        <w:rPr>
          <w:rFonts w:ascii="Arial" w:hAnsi="Arial" w:cs="Arial"/>
          <w:sz w:val="21"/>
          <w:szCs w:val="21"/>
        </w:rPr>
        <w:t xml:space="preserve">  </w:t>
      </w:r>
    </w:p>
    <w:p w14:paraId="1765B156" w14:textId="3350DE19" w:rsidR="00806A10" w:rsidRDefault="00806A10" w:rsidP="003F277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236054E" w14:textId="77777777" w:rsidR="0095183B" w:rsidRDefault="0095183B" w:rsidP="003F2776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06A10" w:rsidRPr="00806A10" w14:paraId="26C01105" w14:textId="77777777" w:rsidTr="00806A10">
        <w:trPr>
          <w:trHeight w:val="535"/>
          <w:jc w:val="center"/>
        </w:trPr>
        <w:tc>
          <w:tcPr>
            <w:tcW w:w="2501" w:type="pct"/>
            <w:shd w:val="clear" w:color="auto" w:fill="D0CECE"/>
            <w:vAlign w:val="center"/>
          </w:tcPr>
          <w:p w14:paraId="46B709AB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</w:rPr>
            </w:pPr>
            <w:r w:rsidRPr="0095183B">
              <w:rPr>
                <w:rFonts w:eastAsia="Times New Roman"/>
                <w:b/>
                <w:noProof/>
              </w:rPr>
              <w:lastRenderedPageBreak/>
              <w:t>Predmet zákazky:</w:t>
            </w:r>
          </w:p>
        </w:tc>
        <w:tc>
          <w:tcPr>
            <w:tcW w:w="938" w:type="pct"/>
            <w:shd w:val="clear" w:color="auto" w:fill="D0CECE"/>
            <w:vAlign w:val="center"/>
          </w:tcPr>
          <w:p w14:paraId="76FAD0CA" w14:textId="77777777" w:rsidR="00806A10" w:rsidRPr="00806A10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</w:rPr>
            </w:pPr>
            <w:r w:rsidRPr="00806A10">
              <w:rPr>
                <w:rFonts w:eastAsia="Times New Roman"/>
                <w:b/>
                <w:noProof/>
              </w:rPr>
              <w:t xml:space="preserve">Cena v € </w:t>
            </w:r>
          </w:p>
          <w:p w14:paraId="0F28D643" w14:textId="77777777" w:rsidR="00806A10" w:rsidRPr="00806A10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</w:rPr>
            </w:pPr>
            <w:r w:rsidRPr="00806A10">
              <w:rPr>
                <w:rFonts w:eastAsia="Times New Roman"/>
                <w:b/>
                <w:noProof/>
              </w:rPr>
              <w:t xml:space="preserve">za jeden kus </w:t>
            </w:r>
          </w:p>
          <w:p w14:paraId="2CB08C00" w14:textId="77777777" w:rsidR="00806A10" w:rsidRPr="00806A10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</w:rPr>
            </w:pPr>
            <w:r w:rsidRPr="00806A10">
              <w:rPr>
                <w:rFonts w:eastAsia="Times New Roman"/>
                <w:b/>
                <w:noProof/>
              </w:rPr>
              <w:t>bez DPH:</w:t>
            </w:r>
          </w:p>
        </w:tc>
        <w:tc>
          <w:tcPr>
            <w:tcW w:w="626" w:type="pct"/>
            <w:shd w:val="clear" w:color="auto" w:fill="D0CECE"/>
            <w:vAlign w:val="center"/>
          </w:tcPr>
          <w:p w14:paraId="0BF7B6AB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/>
                <w:noProof/>
              </w:rPr>
            </w:pPr>
            <w:r w:rsidRPr="00806A10">
              <w:rPr>
                <w:rFonts w:eastAsia="Times New Roman"/>
                <w:b/>
                <w:noProof/>
              </w:rPr>
              <w:t>Počet</w:t>
            </w:r>
          </w:p>
          <w:p w14:paraId="3927695B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/>
                <w:noProof/>
              </w:rPr>
            </w:pPr>
            <w:r w:rsidRPr="00806A10">
              <w:rPr>
                <w:rFonts w:eastAsia="Times New Roman"/>
                <w:b/>
                <w:noProof/>
              </w:rPr>
              <w:t>kusov</w:t>
            </w:r>
          </w:p>
        </w:tc>
        <w:tc>
          <w:tcPr>
            <w:tcW w:w="935" w:type="pct"/>
            <w:shd w:val="clear" w:color="auto" w:fill="D0CECE"/>
            <w:vAlign w:val="center"/>
          </w:tcPr>
          <w:p w14:paraId="38019A7B" w14:textId="77777777" w:rsidR="00806A10" w:rsidRPr="00806A10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</w:rPr>
            </w:pPr>
            <w:r w:rsidRPr="00806A10">
              <w:rPr>
                <w:rFonts w:eastAsia="Times New Roman"/>
                <w:b/>
                <w:noProof/>
              </w:rPr>
              <w:t xml:space="preserve">Cena celkom </w:t>
            </w:r>
          </w:p>
          <w:p w14:paraId="30903308" w14:textId="77777777" w:rsidR="00806A10" w:rsidRPr="00806A10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</w:rPr>
            </w:pPr>
            <w:r w:rsidRPr="00806A10">
              <w:rPr>
                <w:rFonts w:eastAsia="Times New Roman"/>
                <w:b/>
                <w:noProof/>
              </w:rPr>
              <w:t xml:space="preserve">v € </w:t>
            </w:r>
          </w:p>
          <w:p w14:paraId="27028549" w14:textId="77777777" w:rsidR="00806A10" w:rsidRPr="00806A10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</w:rPr>
            </w:pPr>
            <w:r w:rsidRPr="00806A10">
              <w:rPr>
                <w:rFonts w:eastAsia="Times New Roman"/>
                <w:b/>
                <w:noProof/>
              </w:rPr>
              <w:t>bez  DPH:</w:t>
            </w:r>
          </w:p>
        </w:tc>
      </w:tr>
      <w:tr w:rsidR="00806A10" w:rsidRPr="00806A10" w14:paraId="3EB4C817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3159BBF1" w14:textId="77777777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1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t xml:space="preserve"> </w:t>
            </w:r>
            <w:r w:rsidRPr="0095183B">
              <w:rPr>
                <w:rFonts w:eastAsia="Times New Roman"/>
                <w:b/>
                <w:iCs/>
                <w:noProof/>
                <w:color w:val="000000"/>
              </w:rPr>
              <w:t>Cyklónový ventilátor produkčná maštaľ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5A8BDF32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42FE686A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12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34F88FE3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7C58DCB8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386CDEEA" w14:textId="77777777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 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t xml:space="preserve"> </w:t>
            </w:r>
            <w:r w:rsidRPr="0095183B">
              <w:rPr>
                <w:rFonts w:eastAsia="Times New Roman"/>
                <w:iCs/>
                <w:noProof/>
                <w:color w:val="000000"/>
              </w:rPr>
              <w:t>Inštalačný materiál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43B09891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68D9B92E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 sada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03A216FF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5EFD7485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781885DD" w14:textId="77777777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    </w:t>
            </w:r>
            <w:r w:rsidRPr="0095183B">
              <w:rPr>
                <w:rFonts w:eastAsia="Times New Roman"/>
                <w:iCs/>
                <w:noProof/>
              </w:rPr>
              <w:t>Montáž</w:t>
            </w:r>
            <w:r w:rsidRPr="0095183B">
              <w:rPr>
                <w:rFonts w:eastAsia="Times New Roman"/>
                <w:b/>
                <w:iCs/>
                <w:noProof/>
              </w:rPr>
              <w:t xml:space="preserve">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5FD45569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6FDD8D29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 komplet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217D4CF1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1307AF70" w14:textId="77777777" w:rsidTr="00806A10">
        <w:trPr>
          <w:trHeight w:val="567"/>
          <w:jc w:val="center"/>
        </w:trPr>
        <w:tc>
          <w:tcPr>
            <w:tcW w:w="5000" w:type="pct"/>
            <w:gridSpan w:val="4"/>
          </w:tcPr>
          <w:p w14:paraId="3C6BEA48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  <w:r w:rsidRPr="0095183B">
              <w:rPr>
                <w:rFonts w:eastAsia="Times New Roman"/>
                <w:b/>
                <w:noProof/>
                <w:color w:val="000000"/>
                <w:highlight w:val="yellow"/>
              </w:rPr>
              <w:t>Typové označenie:</w:t>
            </w:r>
          </w:p>
        </w:tc>
      </w:tr>
      <w:tr w:rsidR="00806A10" w:rsidRPr="00806A10" w14:paraId="4DFED44A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28E22904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2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t xml:space="preserve"> 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000000"/>
              </w:rPr>
              <w:t>Cyklónový ventilátor čakáreň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074C4351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13BF2B22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27E66D60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11053C34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4423019C" w14:textId="77777777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 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t xml:space="preserve"> </w:t>
            </w:r>
            <w:r w:rsidRPr="0095183B">
              <w:rPr>
                <w:rFonts w:eastAsia="Times New Roman"/>
                <w:iCs/>
                <w:noProof/>
                <w:color w:val="000000"/>
              </w:rPr>
              <w:t>Inštalačný materiál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0E0198A3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6E496C52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 sada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11CD6E18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0BDE0CC8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10E3542F" w14:textId="77777777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    </w:t>
            </w:r>
            <w:r w:rsidRPr="0095183B">
              <w:rPr>
                <w:rFonts w:eastAsia="Times New Roman"/>
                <w:iCs/>
                <w:noProof/>
              </w:rPr>
              <w:t>Montáž</w:t>
            </w:r>
            <w:r w:rsidRPr="0095183B">
              <w:rPr>
                <w:rFonts w:eastAsia="Times New Roman"/>
                <w:b/>
                <w:iCs/>
                <w:noProof/>
              </w:rPr>
              <w:t xml:space="preserve">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7C2158E0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265B865B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 komplet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203E2A00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068DC60C" w14:textId="77777777" w:rsidTr="00806A10">
        <w:trPr>
          <w:trHeight w:val="567"/>
          <w:jc w:val="center"/>
        </w:trPr>
        <w:tc>
          <w:tcPr>
            <w:tcW w:w="5000" w:type="pct"/>
            <w:gridSpan w:val="4"/>
          </w:tcPr>
          <w:p w14:paraId="609D12C5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  <w:r w:rsidRPr="0095183B">
              <w:rPr>
                <w:rFonts w:eastAsia="Times New Roman"/>
                <w:b/>
                <w:noProof/>
                <w:color w:val="000000"/>
                <w:highlight w:val="yellow"/>
              </w:rPr>
              <w:t>Typové označenie:</w:t>
            </w:r>
          </w:p>
          <w:p w14:paraId="04E5FFAA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</w:p>
        </w:tc>
      </w:tr>
      <w:tr w:rsidR="00806A10" w:rsidRPr="00806A10" w14:paraId="62064159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07F37110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3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000000"/>
              </w:rPr>
              <w:t>Frekvenčný menič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214516DB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728A9131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48F10980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2635A198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2505E8F9" w14:textId="506CD104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 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6EC752AC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6FBB95DB" w14:textId="799B6C81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</w:p>
        </w:tc>
        <w:tc>
          <w:tcPr>
            <w:tcW w:w="935" w:type="pct"/>
            <w:shd w:val="clear" w:color="auto" w:fill="FBE4D5"/>
            <w:vAlign w:val="center"/>
          </w:tcPr>
          <w:p w14:paraId="0A70D8B1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1ABE80C4" w14:textId="77777777" w:rsidTr="00806A10">
        <w:trPr>
          <w:trHeight w:val="567"/>
          <w:jc w:val="center"/>
        </w:trPr>
        <w:tc>
          <w:tcPr>
            <w:tcW w:w="5000" w:type="pct"/>
            <w:gridSpan w:val="4"/>
          </w:tcPr>
          <w:p w14:paraId="72850CE5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  <w:r w:rsidRPr="0095183B">
              <w:rPr>
                <w:rFonts w:eastAsia="Times New Roman"/>
                <w:b/>
                <w:noProof/>
                <w:color w:val="000000"/>
                <w:highlight w:val="yellow"/>
              </w:rPr>
              <w:t>Typové označenie:</w:t>
            </w:r>
          </w:p>
          <w:p w14:paraId="754CB4BC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</w:p>
        </w:tc>
      </w:tr>
      <w:tr w:rsidR="00806A10" w:rsidRPr="00806A10" w14:paraId="6BA3B085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195EAB68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>4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t xml:space="preserve">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000000"/>
              </w:rPr>
              <w:t>Prechodové rosenie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5FE28434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0FF6AD6A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05676BEA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032522D6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01B7C738" w14:textId="77777777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 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t xml:space="preserve"> </w:t>
            </w:r>
            <w:r w:rsidRPr="0095183B">
              <w:rPr>
                <w:rFonts w:eastAsia="Times New Roman"/>
                <w:iCs/>
                <w:noProof/>
                <w:color w:val="000000"/>
              </w:rPr>
              <w:t>Inštalačný materiál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02626E36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152AD04F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 sada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26862423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74F6D9F1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42B61E05" w14:textId="77777777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    </w:t>
            </w:r>
            <w:r w:rsidRPr="0095183B">
              <w:rPr>
                <w:rFonts w:eastAsia="Times New Roman"/>
                <w:iCs/>
                <w:noProof/>
              </w:rPr>
              <w:t>Montáž</w:t>
            </w:r>
            <w:r w:rsidRPr="0095183B">
              <w:rPr>
                <w:rFonts w:eastAsia="Times New Roman"/>
                <w:b/>
                <w:iCs/>
                <w:noProof/>
              </w:rPr>
              <w:t xml:space="preserve">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5FAA7B16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2A40E099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 komplet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15F50CC0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3C2D5261" w14:textId="77777777" w:rsidTr="00806A10">
        <w:trPr>
          <w:trHeight w:val="567"/>
          <w:jc w:val="center"/>
        </w:trPr>
        <w:tc>
          <w:tcPr>
            <w:tcW w:w="5000" w:type="pct"/>
            <w:gridSpan w:val="4"/>
          </w:tcPr>
          <w:p w14:paraId="3D13FB98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  <w:r w:rsidRPr="0095183B">
              <w:rPr>
                <w:rFonts w:eastAsia="Times New Roman"/>
                <w:b/>
                <w:noProof/>
                <w:color w:val="000000"/>
                <w:highlight w:val="yellow"/>
              </w:rPr>
              <w:t>Typové označenie:</w:t>
            </w:r>
          </w:p>
          <w:p w14:paraId="42A7D89A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</w:p>
        </w:tc>
      </w:tr>
      <w:tr w:rsidR="00806A10" w:rsidRPr="00806A10" w14:paraId="624B1B51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31BE2330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5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t xml:space="preserve"> </w:t>
            </w:r>
            <w:r w:rsidRPr="0095183B">
              <w:rPr>
                <w:rFonts w:eastAsia="Times New Roman"/>
                <w:b/>
                <w:iCs/>
                <w:noProof/>
                <w:color w:val="000000"/>
              </w:rPr>
              <w:t>Thi kontroler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6658BB02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750B1C02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463E623A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068E1274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7663E0DE" w14:textId="041B1DE4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70B69ACF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285DE246" w14:textId="1F5664FC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</w:p>
        </w:tc>
        <w:tc>
          <w:tcPr>
            <w:tcW w:w="935" w:type="pct"/>
            <w:shd w:val="clear" w:color="auto" w:fill="FBE4D5"/>
            <w:vAlign w:val="center"/>
          </w:tcPr>
          <w:p w14:paraId="34BE60A3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5306C71D" w14:textId="77777777" w:rsidTr="00806A10">
        <w:trPr>
          <w:trHeight w:val="567"/>
          <w:jc w:val="center"/>
        </w:trPr>
        <w:tc>
          <w:tcPr>
            <w:tcW w:w="5000" w:type="pct"/>
            <w:gridSpan w:val="4"/>
          </w:tcPr>
          <w:p w14:paraId="13669953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  <w:r w:rsidRPr="0095183B">
              <w:rPr>
                <w:rFonts w:eastAsia="Times New Roman"/>
                <w:b/>
                <w:noProof/>
                <w:color w:val="000000"/>
                <w:highlight w:val="yellow"/>
              </w:rPr>
              <w:t>Typové označenie:</w:t>
            </w:r>
          </w:p>
          <w:p w14:paraId="6214CCEF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</w:p>
        </w:tc>
      </w:tr>
      <w:tr w:rsidR="00806A10" w:rsidRPr="00806A10" w14:paraId="187849D4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461178A7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6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t xml:space="preserve"> </w:t>
            </w:r>
            <w:r w:rsidRPr="0095183B">
              <w:rPr>
                <w:rFonts w:eastAsia="Times New Roman"/>
                <w:b/>
                <w:iCs/>
                <w:noProof/>
                <w:color w:val="000000"/>
              </w:rPr>
              <w:t>Výfukový ventilátor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274E85B2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0A6BCE24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2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64CFF1B3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3F223A9A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59B50FC6" w14:textId="77777777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  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t xml:space="preserve"> </w:t>
            </w:r>
            <w:r w:rsidRPr="0095183B">
              <w:rPr>
                <w:rFonts w:eastAsia="Times New Roman"/>
                <w:iCs/>
                <w:noProof/>
                <w:color w:val="000000"/>
              </w:rPr>
              <w:t>Inštalačný materiál</w:t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122AFCE5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16348821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 sada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78571088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370AA692" w14:textId="77777777" w:rsidTr="00806A10">
        <w:trPr>
          <w:trHeight w:val="567"/>
          <w:jc w:val="center"/>
        </w:trPr>
        <w:tc>
          <w:tcPr>
            <w:tcW w:w="2501" w:type="pct"/>
            <w:shd w:val="clear" w:color="auto" w:fill="FBE4D5"/>
            <w:vAlign w:val="center"/>
          </w:tcPr>
          <w:p w14:paraId="1F2EEFE7" w14:textId="77777777" w:rsidR="00806A10" w:rsidRPr="0095183B" w:rsidRDefault="00806A10" w:rsidP="00806A10">
            <w:pPr>
              <w:spacing w:after="0" w:line="240" w:lineRule="auto"/>
              <w:ind w:left="360"/>
              <w:rPr>
                <w:rFonts w:eastAsia="Times New Roman"/>
                <w:b/>
                <w:iCs/>
                <w:noProof/>
                <w:color w:val="000000"/>
              </w:rPr>
            </w:pPr>
            <w:r w:rsidRPr="0095183B">
              <w:rPr>
                <w:rFonts w:eastAsia="Times New Roman"/>
                <w:b/>
                <w:iCs/>
                <w:noProof/>
              </w:rPr>
              <w:t xml:space="preserve">    </w:t>
            </w:r>
            <w:r w:rsidRPr="0095183B">
              <w:rPr>
                <w:rFonts w:eastAsia="Times New Roman"/>
                <w:iCs/>
                <w:noProof/>
              </w:rPr>
              <w:t>Montáž</w:t>
            </w:r>
            <w:r w:rsidRPr="0095183B">
              <w:rPr>
                <w:rFonts w:eastAsia="Times New Roman"/>
                <w:b/>
                <w:iCs/>
                <w:noProof/>
              </w:rPr>
              <w:t xml:space="preserve"> </w: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begin"/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instrText xml:space="preserve"> MERGEFIELD NázZák1 </w:instrText>
            </w:r>
            <w:r w:rsidRPr="0095183B">
              <w:rPr>
                <w:rFonts w:eastAsia="Times New Roman"/>
                <w:b/>
                <w:iCs/>
                <w:noProof/>
                <w:color w:val="FF0000"/>
              </w:rPr>
              <w:fldChar w:fldCharType="end"/>
            </w:r>
          </w:p>
        </w:tc>
        <w:tc>
          <w:tcPr>
            <w:tcW w:w="938" w:type="pct"/>
            <w:shd w:val="clear" w:color="auto" w:fill="FBE4D5"/>
            <w:vAlign w:val="center"/>
          </w:tcPr>
          <w:p w14:paraId="66B62F1B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/>
                <w:noProof/>
              </w:rPr>
            </w:pPr>
          </w:p>
        </w:tc>
        <w:tc>
          <w:tcPr>
            <w:tcW w:w="626" w:type="pct"/>
            <w:shd w:val="clear" w:color="auto" w:fill="FBE4D5"/>
            <w:vAlign w:val="center"/>
          </w:tcPr>
          <w:p w14:paraId="763A15DE" w14:textId="77777777" w:rsidR="00806A10" w:rsidRPr="00806A10" w:rsidRDefault="00806A10" w:rsidP="00806A10">
            <w:pPr>
              <w:spacing w:after="0" w:line="240" w:lineRule="auto"/>
              <w:jc w:val="center"/>
              <w:rPr>
                <w:rFonts w:eastAsia="Times New Roman"/>
                <w:bCs/>
                <w:noProof/>
              </w:rPr>
            </w:pPr>
            <w:r w:rsidRPr="00806A10">
              <w:rPr>
                <w:rFonts w:eastAsia="Times New Roman"/>
                <w:bCs/>
                <w:noProof/>
              </w:rPr>
              <w:t>1 komplet</w:t>
            </w:r>
          </w:p>
        </w:tc>
        <w:tc>
          <w:tcPr>
            <w:tcW w:w="935" w:type="pct"/>
            <w:shd w:val="clear" w:color="auto" w:fill="FBE4D5"/>
            <w:vAlign w:val="center"/>
          </w:tcPr>
          <w:p w14:paraId="2D65D78A" w14:textId="77777777" w:rsidR="00806A10" w:rsidRPr="00806A10" w:rsidRDefault="00806A10" w:rsidP="00806A10">
            <w:pPr>
              <w:spacing w:after="0" w:line="240" w:lineRule="auto"/>
              <w:jc w:val="right"/>
              <w:rPr>
                <w:rFonts w:eastAsia="Times New Roman"/>
                <w:bCs/>
                <w:noProof/>
              </w:rPr>
            </w:pPr>
          </w:p>
        </w:tc>
      </w:tr>
      <w:tr w:rsidR="00806A10" w:rsidRPr="00806A10" w14:paraId="097B3222" w14:textId="77777777" w:rsidTr="00806A10">
        <w:trPr>
          <w:trHeight w:val="567"/>
          <w:jc w:val="center"/>
        </w:trPr>
        <w:tc>
          <w:tcPr>
            <w:tcW w:w="5000" w:type="pct"/>
            <w:gridSpan w:val="4"/>
          </w:tcPr>
          <w:p w14:paraId="2EA4F5EC" w14:textId="77777777" w:rsidR="00806A10" w:rsidRPr="0095183B" w:rsidRDefault="00806A10" w:rsidP="00806A10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</w:rPr>
            </w:pPr>
            <w:r w:rsidRPr="0095183B">
              <w:rPr>
                <w:rFonts w:eastAsia="Times New Roman"/>
                <w:b/>
                <w:noProof/>
                <w:color w:val="000000"/>
                <w:highlight w:val="yellow"/>
              </w:rPr>
              <w:t>Typové označenie:</w:t>
            </w:r>
          </w:p>
        </w:tc>
      </w:tr>
    </w:tbl>
    <w:p w14:paraId="50EEF9E8" w14:textId="572F634B" w:rsidR="00806A10" w:rsidRPr="00806A10" w:rsidRDefault="00806A10" w:rsidP="003F2776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06A10" w:rsidRPr="00806A10" w14:paraId="58568ECF" w14:textId="77777777" w:rsidTr="003E7167">
        <w:tc>
          <w:tcPr>
            <w:tcW w:w="3539" w:type="dxa"/>
          </w:tcPr>
          <w:p w14:paraId="19D56F52" w14:textId="77777777" w:rsidR="00806A10" w:rsidRPr="00806A10" w:rsidRDefault="00806A10" w:rsidP="00806A10">
            <w:pPr>
              <w:spacing w:line="360" w:lineRule="auto"/>
              <w:rPr>
                <w:rFonts w:eastAsia="Times New Roman"/>
                <w:b/>
                <w:bCs/>
                <w:noProof/>
              </w:rPr>
            </w:pPr>
            <w:r w:rsidRPr="00806A10">
              <w:rPr>
                <w:rFonts w:eastAsia="Times New Roman"/>
                <w:b/>
                <w:bCs/>
                <w:noProof/>
              </w:rPr>
              <w:lastRenderedPageBreak/>
              <w:t>Cena spolu v Eur bez DPH :</w:t>
            </w:r>
          </w:p>
        </w:tc>
        <w:tc>
          <w:tcPr>
            <w:tcW w:w="5523" w:type="dxa"/>
          </w:tcPr>
          <w:p w14:paraId="2C1C64DF" w14:textId="53BEBD64" w:rsidR="00806A10" w:rsidRPr="00431497" w:rsidRDefault="00431497" w:rsidP="00806A10">
            <w:pPr>
              <w:spacing w:line="360" w:lineRule="auto"/>
              <w:rPr>
                <w:rFonts w:eastAsia="Times New Roman"/>
                <w:b/>
                <w:bCs/>
                <w:noProof/>
                <w:highlight w:val="yellow"/>
              </w:rPr>
            </w:pPr>
            <w:r w:rsidRPr="00431497">
              <w:rPr>
                <w:rFonts w:eastAsia="Times New Roman"/>
                <w:b/>
                <w:bCs/>
                <w:noProof/>
                <w:highlight w:val="yellow"/>
              </w:rPr>
              <w:t>xxx</w:t>
            </w:r>
          </w:p>
        </w:tc>
      </w:tr>
      <w:tr w:rsidR="00806A10" w:rsidRPr="00806A10" w14:paraId="31048CB0" w14:textId="77777777" w:rsidTr="003E7167">
        <w:tc>
          <w:tcPr>
            <w:tcW w:w="3539" w:type="dxa"/>
          </w:tcPr>
          <w:p w14:paraId="0BB18633" w14:textId="77777777" w:rsidR="00806A10" w:rsidRPr="00806A10" w:rsidRDefault="00806A10" w:rsidP="00806A10">
            <w:pPr>
              <w:spacing w:line="360" w:lineRule="auto"/>
              <w:rPr>
                <w:rFonts w:eastAsia="Times New Roman"/>
                <w:b/>
                <w:bCs/>
                <w:noProof/>
              </w:rPr>
            </w:pPr>
            <w:r w:rsidRPr="00806A10">
              <w:rPr>
                <w:rFonts w:eastAsia="Times New Roman"/>
                <w:b/>
                <w:bCs/>
                <w:noProof/>
              </w:rPr>
              <w:t>DPH:</w:t>
            </w:r>
          </w:p>
        </w:tc>
        <w:tc>
          <w:tcPr>
            <w:tcW w:w="5523" w:type="dxa"/>
          </w:tcPr>
          <w:p w14:paraId="347614B1" w14:textId="06C00C29" w:rsidR="00806A10" w:rsidRPr="00431497" w:rsidRDefault="00431497" w:rsidP="00806A10">
            <w:pPr>
              <w:spacing w:line="360" w:lineRule="auto"/>
              <w:rPr>
                <w:rFonts w:eastAsia="Times New Roman"/>
                <w:b/>
                <w:bCs/>
                <w:noProof/>
                <w:highlight w:val="yellow"/>
              </w:rPr>
            </w:pPr>
            <w:r w:rsidRPr="00431497">
              <w:rPr>
                <w:rFonts w:eastAsia="Times New Roman"/>
                <w:b/>
                <w:bCs/>
                <w:noProof/>
                <w:highlight w:val="yellow"/>
              </w:rPr>
              <w:t>xxx</w:t>
            </w:r>
          </w:p>
        </w:tc>
      </w:tr>
      <w:tr w:rsidR="00806A10" w:rsidRPr="00806A10" w14:paraId="5CDE80D6" w14:textId="77777777" w:rsidTr="003E7167">
        <w:tc>
          <w:tcPr>
            <w:tcW w:w="3539" w:type="dxa"/>
          </w:tcPr>
          <w:p w14:paraId="1696133B" w14:textId="77777777" w:rsidR="00806A10" w:rsidRPr="00806A10" w:rsidRDefault="00806A10" w:rsidP="00806A10">
            <w:pPr>
              <w:spacing w:line="360" w:lineRule="auto"/>
              <w:rPr>
                <w:rFonts w:eastAsia="Times New Roman"/>
                <w:b/>
                <w:bCs/>
                <w:noProof/>
              </w:rPr>
            </w:pPr>
            <w:r w:rsidRPr="00806A10">
              <w:rPr>
                <w:rFonts w:eastAsia="Times New Roman"/>
                <w:b/>
                <w:bCs/>
                <w:noProof/>
              </w:rPr>
              <w:t xml:space="preserve">Cena spolu s DPH : </w:t>
            </w:r>
          </w:p>
        </w:tc>
        <w:tc>
          <w:tcPr>
            <w:tcW w:w="5523" w:type="dxa"/>
          </w:tcPr>
          <w:p w14:paraId="166C895D" w14:textId="07556F01" w:rsidR="00806A10" w:rsidRPr="00431497" w:rsidRDefault="00431497" w:rsidP="00806A10">
            <w:pPr>
              <w:spacing w:line="360" w:lineRule="auto"/>
              <w:rPr>
                <w:rFonts w:eastAsia="Times New Roman"/>
                <w:b/>
                <w:bCs/>
                <w:noProof/>
                <w:highlight w:val="yellow"/>
              </w:rPr>
            </w:pPr>
            <w:r w:rsidRPr="00431497">
              <w:rPr>
                <w:rFonts w:eastAsia="Times New Roman"/>
                <w:b/>
                <w:bCs/>
                <w:noProof/>
                <w:highlight w:val="yellow"/>
              </w:rPr>
              <w:t>xxx</w:t>
            </w:r>
          </w:p>
        </w:tc>
      </w:tr>
    </w:tbl>
    <w:p w14:paraId="0000001C" w14:textId="77777777" w:rsidR="006B6334" w:rsidRPr="00D46EB7" w:rsidRDefault="006B6334" w:rsidP="0095183B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4D2C030B" w14:textId="77777777" w:rsidR="00004EB5" w:rsidRPr="00D46EB7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5C24B71C" w14:textId="373321D6" w:rsidR="00004EB5" w:rsidRPr="00D46EB7" w:rsidRDefault="00004EB5" w:rsidP="0055054B">
      <w:pPr>
        <w:tabs>
          <w:tab w:val="left" w:pos="426"/>
        </w:tabs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II.</w:t>
      </w:r>
      <w:r w:rsidR="0055054B">
        <w:rPr>
          <w:rFonts w:ascii="Arial" w:hAnsi="Arial" w:cs="Arial"/>
          <w:b/>
          <w:sz w:val="21"/>
          <w:szCs w:val="21"/>
        </w:rPr>
        <w:br/>
      </w:r>
      <w:r w:rsidRPr="00D46EB7">
        <w:rPr>
          <w:rFonts w:ascii="Arial" w:hAnsi="Arial" w:cs="Arial"/>
          <w:b/>
          <w:sz w:val="21"/>
          <w:szCs w:val="21"/>
        </w:rPr>
        <w:t>PLATOBNÉ PODMIENKY</w:t>
      </w:r>
    </w:p>
    <w:p w14:paraId="2B607C99" w14:textId="690488E1" w:rsidR="00004EB5" w:rsidRPr="00D46EB7" w:rsidRDefault="00004EB5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1.</w:t>
      </w:r>
      <w:r w:rsidR="003F2776">
        <w:rPr>
          <w:rFonts w:ascii="Arial" w:eastAsia="Arial" w:hAnsi="Arial" w:cs="Arial"/>
          <w:sz w:val="21"/>
          <w:szCs w:val="21"/>
        </w:rPr>
        <w:t xml:space="preserve"> </w:t>
      </w:r>
      <w:r w:rsidR="000427D2" w:rsidRPr="00D46EB7">
        <w:rPr>
          <w:rFonts w:ascii="Arial" w:eastAsia="Arial" w:hAnsi="Arial" w:cs="Arial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Zhotoviteľ vystaví zálohovú faktúru do 14 dní po podpise zmluvy oboma zmluvnými stranami vo výške 30% z celkovej sumy za dodávku technológie podľa čl. I, por. č 1. () v sume </w:t>
      </w:r>
      <w:r w:rsidR="008A5B87" w:rsidRPr="00431497">
        <w:rPr>
          <w:rFonts w:ascii="Arial" w:hAnsi="Arial" w:cs="Arial"/>
          <w:sz w:val="21"/>
          <w:szCs w:val="21"/>
          <w:highlight w:val="yellow"/>
        </w:rPr>
        <w:t>.......</w:t>
      </w:r>
      <w:r w:rsidR="0095183B" w:rsidRPr="00431497">
        <w:rPr>
          <w:rFonts w:ascii="Arial" w:hAnsi="Arial" w:cs="Arial"/>
          <w:sz w:val="21"/>
          <w:szCs w:val="21"/>
          <w:highlight w:val="yellow"/>
        </w:rPr>
        <w:t>...........</w:t>
      </w:r>
      <w:r w:rsidR="008A5B87" w:rsidRPr="00431497">
        <w:rPr>
          <w:rFonts w:ascii="Arial" w:hAnsi="Arial" w:cs="Arial"/>
          <w:sz w:val="21"/>
          <w:szCs w:val="21"/>
          <w:highlight w:val="yellow"/>
        </w:rPr>
        <w:t>...</w:t>
      </w:r>
      <w:r w:rsidRPr="00D46EB7">
        <w:rPr>
          <w:rFonts w:ascii="Arial" w:hAnsi="Arial" w:cs="Arial"/>
          <w:sz w:val="21"/>
          <w:szCs w:val="21"/>
        </w:rPr>
        <w:t xml:space="preserve"> EUR + DPH, v zmysle platnej legislatívy. Splatnosť faktúry bude 14 dní od jej vystavenia. </w:t>
      </w:r>
    </w:p>
    <w:p w14:paraId="10FA15B1" w14:textId="1B3654DA" w:rsidR="00004EB5" w:rsidRPr="00D46EB7" w:rsidRDefault="000427D2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2</w:t>
      </w:r>
      <w:r w:rsidR="00004EB5" w:rsidRPr="00D46EB7">
        <w:rPr>
          <w:rFonts w:ascii="Arial" w:hAnsi="Arial" w:cs="Arial"/>
          <w:sz w:val="21"/>
          <w:szCs w:val="21"/>
        </w:rPr>
        <w:t>.</w:t>
      </w:r>
      <w:r w:rsidR="003F2776">
        <w:rPr>
          <w:rFonts w:ascii="Arial" w:hAnsi="Arial" w:cs="Arial"/>
          <w:sz w:val="21"/>
          <w:szCs w:val="21"/>
        </w:rPr>
        <w:t xml:space="preserve"> </w:t>
      </w:r>
      <w:r w:rsidR="00004EB5" w:rsidRPr="00D46EB7">
        <w:rPr>
          <w:rFonts w:ascii="Arial" w:hAnsi="Arial" w:cs="Arial"/>
          <w:sz w:val="21"/>
          <w:szCs w:val="21"/>
        </w:rPr>
        <w:t>Konečnú faktúru za dodávku technológie podľa čl. I, por. č. 1., vystaví zhotoviteľ po dodaní technológie na miesto inštalácie. Splatnosť  faktúry bude 30 dní od dátumu vystavenia faktúry. Z tejto faktúry bud</w:t>
      </w:r>
      <w:r w:rsidR="003F2776">
        <w:rPr>
          <w:rFonts w:ascii="Arial" w:hAnsi="Arial" w:cs="Arial"/>
          <w:sz w:val="21"/>
          <w:szCs w:val="21"/>
        </w:rPr>
        <w:t>e</w:t>
      </w:r>
      <w:r w:rsidR="00004EB5" w:rsidRPr="00D46EB7">
        <w:rPr>
          <w:rFonts w:ascii="Arial" w:hAnsi="Arial" w:cs="Arial"/>
          <w:sz w:val="21"/>
          <w:szCs w:val="21"/>
        </w:rPr>
        <w:t xml:space="preserve"> odpočítan</w:t>
      </w:r>
      <w:r w:rsidR="003F2776">
        <w:rPr>
          <w:rFonts w:ascii="Arial" w:hAnsi="Arial" w:cs="Arial"/>
          <w:sz w:val="21"/>
          <w:szCs w:val="21"/>
        </w:rPr>
        <w:t>á</w:t>
      </w:r>
      <w:r w:rsidR="00004EB5" w:rsidRPr="00D46EB7">
        <w:rPr>
          <w:rFonts w:ascii="Arial" w:hAnsi="Arial" w:cs="Arial"/>
          <w:sz w:val="21"/>
          <w:szCs w:val="21"/>
        </w:rPr>
        <w:t xml:space="preserve"> zálohová faktúra.</w:t>
      </w:r>
    </w:p>
    <w:p w14:paraId="31F496FD" w14:textId="42936234" w:rsidR="00004EB5" w:rsidRPr="00D46EB7" w:rsidRDefault="000427D2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3</w:t>
      </w:r>
      <w:r w:rsidR="00004EB5" w:rsidRPr="00D46EB7">
        <w:rPr>
          <w:rFonts w:ascii="Arial" w:hAnsi="Arial" w:cs="Arial"/>
          <w:sz w:val="21"/>
          <w:szCs w:val="21"/>
        </w:rPr>
        <w:t>. Faktúr</w:t>
      </w:r>
      <w:r w:rsidR="003F2776">
        <w:rPr>
          <w:rFonts w:ascii="Arial" w:hAnsi="Arial" w:cs="Arial"/>
          <w:sz w:val="21"/>
          <w:szCs w:val="21"/>
        </w:rPr>
        <w:t>a</w:t>
      </w:r>
      <w:r w:rsidR="00004EB5" w:rsidRPr="00D46EB7">
        <w:rPr>
          <w:rFonts w:ascii="Arial" w:hAnsi="Arial" w:cs="Arial"/>
          <w:sz w:val="21"/>
          <w:szCs w:val="21"/>
        </w:rPr>
        <w:t xml:space="preserve"> za inštalačný materiál a montáž technológie podľa čl. I, por. č. 2 a 3, bude vystavená po inštalácii, prevádzkovej skúške a zaškolení obs</w:t>
      </w:r>
      <w:r w:rsidRPr="00D46EB7">
        <w:rPr>
          <w:rFonts w:ascii="Arial" w:hAnsi="Arial" w:cs="Arial"/>
          <w:sz w:val="21"/>
          <w:szCs w:val="21"/>
        </w:rPr>
        <w:t xml:space="preserve">luhy, </w:t>
      </w:r>
      <w:r w:rsidR="00004EB5" w:rsidRPr="00D46EB7">
        <w:rPr>
          <w:rFonts w:ascii="Arial" w:hAnsi="Arial" w:cs="Arial"/>
          <w:sz w:val="21"/>
          <w:szCs w:val="21"/>
        </w:rPr>
        <w:t xml:space="preserve">o čom bude spísaný </w:t>
      </w:r>
      <w:r w:rsidRPr="00D46EB7">
        <w:rPr>
          <w:rFonts w:ascii="Arial" w:hAnsi="Arial" w:cs="Arial"/>
          <w:sz w:val="21"/>
          <w:szCs w:val="21"/>
        </w:rPr>
        <w:t xml:space="preserve">odovzdávajúci </w:t>
      </w:r>
      <w:r w:rsidR="00004EB5" w:rsidRPr="00D46EB7">
        <w:rPr>
          <w:rFonts w:ascii="Arial" w:hAnsi="Arial" w:cs="Arial"/>
          <w:sz w:val="21"/>
          <w:szCs w:val="21"/>
        </w:rPr>
        <w:t xml:space="preserve">protokol podpísaný oboma zmluvnými stranami. Splatnosť faktúry bude 30 dní od dátumu vystavenia faktúry. </w:t>
      </w:r>
    </w:p>
    <w:p w14:paraId="0F512461" w14:textId="3C60DDE6" w:rsidR="00004EB5" w:rsidRPr="00D46EB7" w:rsidRDefault="000427D2" w:rsidP="000427D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4. </w:t>
      </w:r>
      <w:r w:rsidR="00004EB5" w:rsidRPr="00D46EB7">
        <w:rPr>
          <w:rFonts w:ascii="Arial" w:hAnsi="Arial" w:cs="Arial"/>
          <w:sz w:val="21"/>
          <w:szCs w:val="21"/>
        </w:rPr>
        <w:t>Cen</w:t>
      </w:r>
      <w:r w:rsidRPr="00D46EB7">
        <w:rPr>
          <w:rFonts w:ascii="Arial" w:hAnsi="Arial" w:cs="Arial"/>
          <w:sz w:val="21"/>
          <w:szCs w:val="21"/>
        </w:rPr>
        <w:t>y</w:t>
      </w:r>
      <w:r w:rsidR="00004EB5" w:rsidRPr="00D46EB7">
        <w:rPr>
          <w:rFonts w:ascii="Arial" w:hAnsi="Arial" w:cs="Arial"/>
          <w:sz w:val="21"/>
          <w:szCs w:val="21"/>
        </w:rPr>
        <w:t xml:space="preserve"> podľa článku I. </w:t>
      </w:r>
      <w:r w:rsidRPr="00D46EB7">
        <w:rPr>
          <w:rFonts w:ascii="Arial" w:hAnsi="Arial" w:cs="Arial"/>
          <w:sz w:val="21"/>
          <w:szCs w:val="21"/>
        </w:rPr>
        <w:t>sú</w:t>
      </w:r>
      <w:r w:rsidR="00004EB5" w:rsidRPr="00D46EB7">
        <w:rPr>
          <w:rFonts w:ascii="Arial" w:hAnsi="Arial" w:cs="Arial"/>
          <w:sz w:val="21"/>
          <w:szCs w:val="21"/>
        </w:rPr>
        <w:t xml:space="preserve"> konečn</w:t>
      </w:r>
      <w:r w:rsidRPr="00D46EB7">
        <w:rPr>
          <w:rFonts w:ascii="Arial" w:hAnsi="Arial" w:cs="Arial"/>
          <w:sz w:val="21"/>
          <w:szCs w:val="21"/>
        </w:rPr>
        <w:t>é</w:t>
      </w:r>
      <w:r w:rsidR="00004EB5" w:rsidRPr="00D46EB7">
        <w:rPr>
          <w:rFonts w:ascii="Arial" w:hAnsi="Arial" w:cs="Arial"/>
          <w:sz w:val="21"/>
          <w:szCs w:val="21"/>
        </w:rPr>
        <w:t xml:space="preserve"> a </w:t>
      </w:r>
      <w:r w:rsidR="003F2776">
        <w:rPr>
          <w:rFonts w:ascii="Arial" w:hAnsi="Arial" w:cs="Arial"/>
          <w:sz w:val="21"/>
          <w:szCs w:val="21"/>
        </w:rPr>
        <w:t>zhotoviteľ</w:t>
      </w:r>
      <w:r w:rsidR="00004EB5" w:rsidRPr="00D46EB7">
        <w:rPr>
          <w:rFonts w:ascii="Arial" w:hAnsi="Arial" w:cs="Arial"/>
          <w:sz w:val="21"/>
          <w:szCs w:val="21"/>
        </w:rPr>
        <w:t xml:space="preserve"> prehlasuje, že zahŕňa všetky jeho náklady spojené s dodaním technológie a uvedením do riadnej prevádzky a zaškolením obsluhy.</w:t>
      </w:r>
    </w:p>
    <w:p w14:paraId="6BD2D4EE" w14:textId="2B1A7B2F" w:rsidR="00004EB5" w:rsidRPr="00D46EB7" w:rsidRDefault="00004EB5" w:rsidP="00004EB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 </w:t>
      </w:r>
    </w:p>
    <w:p w14:paraId="692A403F" w14:textId="77777777" w:rsidR="00004EB5" w:rsidRPr="00D46EB7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00B19CD" w14:textId="3558FC39" w:rsidR="000427D2" w:rsidRPr="0055054B" w:rsidRDefault="000427D2" w:rsidP="0095183B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III.</w:t>
      </w:r>
      <w:r w:rsidR="0055054B">
        <w:rPr>
          <w:rFonts w:ascii="Arial" w:hAnsi="Arial" w:cs="Arial"/>
          <w:sz w:val="21"/>
          <w:szCs w:val="21"/>
        </w:rPr>
        <w:br/>
      </w:r>
      <w:r w:rsidRPr="00D46EB7">
        <w:rPr>
          <w:rFonts w:ascii="Arial" w:hAnsi="Arial" w:cs="Arial"/>
          <w:b/>
          <w:sz w:val="21"/>
          <w:szCs w:val="21"/>
        </w:rPr>
        <w:t>DODACIA LEHOTA A MIESTO PLNENIA</w:t>
      </w:r>
    </w:p>
    <w:p w14:paraId="6CB71FF7" w14:textId="77777777" w:rsidR="000427D2" w:rsidRPr="00D46EB7" w:rsidRDefault="000427D2" w:rsidP="000427D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0427D2" w:rsidRPr="00D46EB7" w14:paraId="27E00438" w14:textId="77777777" w:rsidTr="001F1AD6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3087" w14:textId="77777777" w:rsidR="000427D2" w:rsidRPr="00D46EB7" w:rsidRDefault="000427D2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C972B" w14:textId="027A8D58" w:rsidR="00A42DE1" w:rsidRPr="00D46EB7" w:rsidRDefault="004E5875" w:rsidP="00C1769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Zhotoviteľ  vykoná  dodávku </w:t>
            </w:r>
            <w:r w:rsidRPr="00D46EB7">
              <w:rPr>
                <w:rFonts w:ascii="Arial" w:hAnsi="Arial" w:cs="Arial"/>
                <w:sz w:val="21"/>
                <w:szCs w:val="21"/>
              </w:rPr>
              <w:t>technológie podľa čl. I</w:t>
            </w:r>
            <w:r w:rsidR="00821D1D">
              <w:rPr>
                <w:rFonts w:ascii="Arial" w:eastAsia="Arial" w:hAnsi="Arial" w:cs="Arial"/>
                <w:sz w:val="21"/>
                <w:szCs w:val="21"/>
              </w:rPr>
              <w:t>. zmluvy v </w:t>
            </w:r>
            <w:r w:rsidR="00821D1D" w:rsidRPr="001802A3">
              <w:rPr>
                <w:rFonts w:ascii="Arial" w:eastAsia="Arial" w:hAnsi="Arial" w:cs="Arial"/>
                <w:sz w:val="21"/>
                <w:szCs w:val="21"/>
              </w:rPr>
              <w:t xml:space="preserve">termíne </w:t>
            </w:r>
            <w:r w:rsidR="001802A3">
              <w:rPr>
                <w:rFonts w:ascii="Arial" w:eastAsia="Arial" w:hAnsi="Arial" w:cs="Arial"/>
                <w:sz w:val="21"/>
                <w:szCs w:val="21"/>
              </w:rPr>
              <w:t>do 31.08.2025</w:t>
            </w:r>
            <w:r w:rsidR="00AF146E">
              <w:rPr>
                <w:rFonts w:ascii="Arial" w:eastAsia="Arial" w:hAnsi="Arial" w:cs="Arial"/>
                <w:sz w:val="21"/>
                <w:szCs w:val="21"/>
              </w:rPr>
              <w:t>, s podmienkou zaplatenia zálohovej faktúry v termíne splatnosti.</w:t>
            </w:r>
          </w:p>
        </w:tc>
      </w:tr>
    </w:tbl>
    <w:p w14:paraId="580EA9A4" w14:textId="28C433F0" w:rsidR="000427D2" w:rsidRPr="00D46EB7" w:rsidRDefault="000427D2" w:rsidP="000427D2">
      <w:pPr>
        <w:pStyle w:val="Zarkazkladnhotextu"/>
        <w:numPr>
          <w:ilvl w:val="0"/>
          <w:numId w:val="3"/>
        </w:numPr>
        <w:ind w:left="0" w:firstLine="0"/>
        <w:rPr>
          <w:rFonts w:cs="Arial"/>
          <w:sz w:val="21"/>
          <w:szCs w:val="21"/>
        </w:rPr>
      </w:pPr>
      <w:r w:rsidRPr="00D46EB7">
        <w:rPr>
          <w:rFonts w:cs="Arial"/>
          <w:sz w:val="21"/>
          <w:szCs w:val="21"/>
        </w:rPr>
        <w:t>Miestom plnenia - odovzdania predmetu tejto zmluvy je:</w:t>
      </w:r>
      <w:r w:rsidR="0095183B">
        <w:rPr>
          <w:rFonts w:cs="Arial"/>
          <w:sz w:val="21"/>
          <w:szCs w:val="21"/>
        </w:rPr>
        <w:t xml:space="preserve">  </w:t>
      </w:r>
      <w:r w:rsidR="00A42DE1">
        <w:rPr>
          <w:rFonts w:cs="Arial"/>
          <w:sz w:val="21"/>
          <w:szCs w:val="21"/>
        </w:rPr>
        <w:t xml:space="preserve">Beluša </w:t>
      </w:r>
    </w:p>
    <w:p w14:paraId="13C1C184" w14:textId="77777777" w:rsidR="000C3AAB" w:rsidRPr="00D46EB7" w:rsidRDefault="000C3AAB">
      <w:pPr>
        <w:keepNext/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2A4ED58D" w14:textId="3B914194" w:rsidR="003F2776" w:rsidRDefault="0095183B" w:rsidP="008A5B8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</w:t>
      </w:r>
      <w:r w:rsidR="00696A05" w:rsidRPr="00D46EB7">
        <w:rPr>
          <w:rFonts w:ascii="Arial" w:eastAsia="Arial" w:hAnsi="Arial" w:cs="Arial"/>
          <w:sz w:val="21"/>
          <w:szCs w:val="21"/>
        </w:rPr>
        <w:t xml:space="preserve">. </w:t>
      </w:r>
      <w:r w:rsidR="004E5875" w:rsidRPr="00D46EB7">
        <w:rPr>
          <w:rFonts w:ascii="Arial" w:hAnsi="Arial" w:cs="Arial"/>
          <w:sz w:val="21"/>
          <w:szCs w:val="21"/>
        </w:rPr>
        <w:t>Podmienkou vykonania montáže a uvedenia technológie podľa čl. I. do prevádzky bud</w:t>
      </w:r>
      <w:r w:rsidR="003F2776">
        <w:rPr>
          <w:rFonts w:ascii="Arial" w:hAnsi="Arial" w:cs="Arial"/>
          <w:sz w:val="21"/>
          <w:szCs w:val="21"/>
        </w:rPr>
        <w:t>e</w:t>
      </w:r>
    </w:p>
    <w:p w14:paraId="0DBA08B8" w14:textId="698506F7" w:rsidR="008A5B87" w:rsidRDefault="004E5875" w:rsidP="0055054B">
      <w:pPr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zabezpečenie stavebnej pripr</w:t>
      </w:r>
      <w:r w:rsidR="00821D1D">
        <w:rPr>
          <w:rFonts w:ascii="Arial" w:hAnsi="Arial" w:cs="Arial"/>
          <w:sz w:val="21"/>
          <w:szCs w:val="21"/>
        </w:rPr>
        <w:t>avenosti zo strany objednávateľa</w:t>
      </w:r>
      <w:r w:rsidRPr="00D46EB7">
        <w:rPr>
          <w:rFonts w:ascii="Arial" w:hAnsi="Arial" w:cs="Arial"/>
          <w:sz w:val="21"/>
          <w:szCs w:val="21"/>
        </w:rPr>
        <w:t xml:space="preserve">. Stavebná pripravenosť musí byť odsúhlasená zo strany </w:t>
      </w:r>
      <w:r w:rsidR="003F2776">
        <w:rPr>
          <w:rFonts w:ascii="Arial" w:hAnsi="Arial" w:cs="Arial"/>
          <w:sz w:val="21"/>
          <w:szCs w:val="21"/>
        </w:rPr>
        <w:t>zhotoviteľa</w:t>
      </w:r>
      <w:r w:rsidRPr="00D46EB7">
        <w:rPr>
          <w:rFonts w:ascii="Arial" w:hAnsi="Arial" w:cs="Arial"/>
          <w:sz w:val="21"/>
          <w:szCs w:val="21"/>
        </w:rPr>
        <w:t xml:space="preserve"> najneskôr 2</w:t>
      </w:r>
      <w:r w:rsidR="008A5B87">
        <w:rPr>
          <w:rFonts w:ascii="Arial" w:hAnsi="Arial" w:cs="Arial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týždne pred plánovaným termínom nástupu na montáž.  </w:t>
      </w:r>
    </w:p>
    <w:p w14:paraId="081073A7" w14:textId="25944EFA" w:rsidR="004E5875" w:rsidRPr="00D46EB7" w:rsidRDefault="004E5875" w:rsidP="0055054B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IV.</w:t>
      </w:r>
      <w:r w:rsidR="0055054B">
        <w:rPr>
          <w:rFonts w:ascii="Arial" w:hAnsi="Arial" w:cs="Arial"/>
          <w:b/>
          <w:sz w:val="21"/>
          <w:szCs w:val="21"/>
        </w:rPr>
        <w:br/>
      </w:r>
      <w:r w:rsidRPr="00D46EB7">
        <w:rPr>
          <w:rFonts w:ascii="Arial" w:hAnsi="Arial" w:cs="Arial"/>
          <w:b/>
          <w:sz w:val="21"/>
          <w:szCs w:val="21"/>
        </w:rPr>
        <w:t>CENA</w:t>
      </w:r>
      <w:r w:rsidR="00941246">
        <w:rPr>
          <w:rFonts w:ascii="Arial" w:hAnsi="Arial" w:cs="Arial"/>
          <w:b/>
          <w:sz w:val="21"/>
          <w:szCs w:val="21"/>
        </w:rPr>
        <w:t xml:space="preserve"> ZA ZHOTOVENIE DIELA</w:t>
      </w:r>
    </w:p>
    <w:p w14:paraId="7A318317" w14:textId="44318DC4" w:rsidR="004E5875" w:rsidRPr="00D46EB7" w:rsidRDefault="005B3CA9" w:rsidP="005B3CA9">
      <w:pPr>
        <w:pStyle w:val="Zarkazkladnhotextu"/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1. </w:t>
      </w:r>
      <w:r w:rsidR="004E5875" w:rsidRPr="00D46EB7">
        <w:rPr>
          <w:rFonts w:eastAsia="Calibri" w:cs="Arial"/>
          <w:sz w:val="21"/>
          <w:szCs w:val="21"/>
        </w:rPr>
        <w:t>Cenou podľa zmluvy</w:t>
      </w:r>
      <w:r w:rsidR="002567FE">
        <w:rPr>
          <w:rFonts w:eastAsia="Calibri" w:cs="Arial"/>
          <w:sz w:val="21"/>
          <w:szCs w:val="21"/>
        </w:rPr>
        <w:t xml:space="preserve"> o dielo</w:t>
      </w:r>
      <w:r w:rsidR="004E5875" w:rsidRPr="00D46EB7">
        <w:rPr>
          <w:rFonts w:eastAsia="Calibri" w:cs="Arial"/>
          <w:sz w:val="21"/>
          <w:szCs w:val="21"/>
        </w:rPr>
        <w:t xml:space="preserve"> sa rozumie cena za predmet zmluvy uvedená v čl. I tejto zmluvy. </w:t>
      </w:r>
    </w:p>
    <w:p w14:paraId="587EF6C0" w14:textId="75B73D9E" w:rsidR="004E5875" w:rsidRPr="00D46EB7" w:rsidRDefault="005B3CA9" w:rsidP="005B3CA9">
      <w:pPr>
        <w:pStyle w:val="Zarkazkladnhotextu"/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2. </w:t>
      </w:r>
      <w:r w:rsidR="004E5875" w:rsidRPr="00D46EB7">
        <w:rPr>
          <w:rFonts w:eastAsia="Calibri" w:cs="Arial"/>
          <w:sz w:val="21"/>
          <w:szCs w:val="21"/>
        </w:rPr>
        <w:t xml:space="preserve">Cena prepravy na miesto dodania je súčasťou ceny za predmet </w:t>
      </w:r>
      <w:r w:rsidR="00C348A1">
        <w:rPr>
          <w:rFonts w:eastAsia="Calibri" w:cs="Arial"/>
          <w:sz w:val="21"/>
          <w:szCs w:val="21"/>
        </w:rPr>
        <w:t>dodávky</w:t>
      </w:r>
      <w:r w:rsidR="004E5875" w:rsidRPr="00D46EB7">
        <w:rPr>
          <w:rFonts w:eastAsia="Calibri" w:cs="Arial"/>
          <w:sz w:val="21"/>
          <w:szCs w:val="21"/>
        </w:rPr>
        <w:t xml:space="preserve">. </w:t>
      </w:r>
    </w:p>
    <w:p w14:paraId="532CC652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4363EF75" w14:textId="6F8BFE0A" w:rsidR="005B3CA9" w:rsidRPr="00D46EB7" w:rsidRDefault="005B3CA9" w:rsidP="0055054B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V.</w:t>
      </w:r>
      <w:r w:rsidR="0055054B">
        <w:rPr>
          <w:rFonts w:ascii="Arial" w:hAnsi="Arial" w:cs="Arial"/>
          <w:b/>
          <w:sz w:val="21"/>
          <w:szCs w:val="21"/>
        </w:rPr>
        <w:br/>
      </w:r>
      <w:r w:rsidRPr="00D46EB7">
        <w:rPr>
          <w:rFonts w:ascii="Arial" w:hAnsi="Arial" w:cs="Arial"/>
          <w:b/>
          <w:sz w:val="21"/>
          <w:szCs w:val="21"/>
        </w:rPr>
        <w:t>NADOBUDNUTIE VLASTNÍCKEHO PRÁVA K</w:t>
      </w:r>
      <w:r w:rsidR="0055054B">
        <w:rPr>
          <w:rFonts w:ascii="Arial" w:hAnsi="Arial" w:cs="Arial"/>
          <w:b/>
          <w:sz w:val="21"/>
          <w:szCs w:val="21"/>
        </w:rPr>
        <w:t> </w:t>
      </w:r>
      <w:r w:rsidRPr="00D46EB7">
        <w:rPr>
          <w:rFonts w:ascii="Arial" w:hAnsi="Arial" w:cs="Arial"/>
          <w:b/>
          <w:sz w:val="21"/>
          <w:szCs w:val="21"/>
        </w:rPr>
        <w:t>TOVARU</w:t>
      </w:r>
      <w:r w:rsidR="0055054B">
        <w:rPr>
          <w:rFonts w:ascii="Arial" w:hAnsi="Arial" w:cs="Arial"/>
          <w:b/>
          <w:sz w:val="21"/>
          <w:szCs w:val="21"/>
        </w:rPr>
        <w:t xml:space="preserve"> </w:t>
      </w:r>
    </w:p>
    <w:p w14:paraId="6BE6230F" w14:textId="11C3C5D2" w:rsidR="005B3CA9" w:rsidRPr="00D46EB7" w:rsidRDefault="005B3CA9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Zmluvné strany sa výslovne dohodli, v súlade s § 445 Obchod. zákonníka, že </w:t>
      </w:r>
      <w:r w:rsidR="003F2776">
        <w:rPr>
          <w:rFonts w:eastAsia="Calibri" w:cs="Arial"/>
          <w:sz w:val="21"/>
          <w:szCs w:val="21"/>
        </w:rPr>
        <w:t xml:space="preserve">objednávateľ </w:t>
      </w:r>
      <w:r w:rsidRPr="00D46EB7">
        <w:rPr>
          <w:rFonts w:eastAsia="Calibri" w:cs="Arial"/>
          <w:sz w:val="21"/>
          <w:szCs w:val="21"/>
        </w:rPr>
        <w:t xml:space="preserve">vlastnícke právo k predmetu tejto zmluvy nadobudne až úplným zaplatením </w:t>
      </w:r>
      <w:r w:rsidR="00C348A1">
        <w:rPr>
          <w:rFonts w:eastAsia="Calibri" w:cs="Arial"/>
          <w:sz w:val="21"/>
          <w:szCs w:val="21"/>
        </w:rPr>
        <w:t xml:space="preserve">zmluvnej </w:t>
      </w:r>
      <w:r w:rsidRPr="00D46EB7">
        <w:rPr>
          <w:rFonts w:eastAsia="Calibri" w:cs="Arial"/>
          <w:sz w:val="21"/>
          <w:szCs w:val="21"/>
        </w:rPr>
        <w:t>ceny.</w:t>
      </w:r>
    </w:p>
    <w:p w14:paraId="74DB4889" w14:textId="1E88C0AA" w:rsidR="005B3CA9" w:rsidRPr="00D46EB7" w:rsidRDefault="003F2776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Objednávateľ</w:t>
      </w:r>
      <w:r w:rsidR="005B3CA9" w:rsidRPr="00D46EB7">
        <w:rPr>
          <w:rFonts w:eastAsia="Calibri" w:cs="Arial"/>
          <w:sz w:val="21"/>
          <w:szCs w:val="21"/>
        </w:rPr>
        <w:t xml:space="preserve"> až do zaplatenia </w:t>
      </w:r>
      <w:r w:rsidR="00C348A1">
        <w:rPr>
          <w:rFonts w:eastAsia="Calibri" w:cs="Arial"/>
          <w:sz w:val="21"/>
          <w:szCs w:val="21"/>
        </w:rPr>
        <w:t xml:space="preserve">zmluvnej </w:t>
      </w:r>
      <w:r w:rsidR="005B3CA9" w:rsidRPr="00D46EB7">
        <w:rPr>
          <w:rFonts w:eastAsia="Calibri" w:cs="Arial"/>
          <w:sz w:val="21"/>
          <w:szCs w:val="21"/>
        </w:rPr>
        <w:t xml:space="preserve">ceny v plnej výške nie je oprávnený predmet plnenia tejto zmluvy dať do prenájmu, predať, alebo inakším spôsobom scudziť a/alebo zaťažiť. </w:t>
      </w:r>
    </w:p>
    <w:p w14:paraId="1E14CE36" w14:textId="77777777" w:rsidR="005B3CA9" w:rsidRPr="00D46EB7" w:rsidRDefault="005B3CA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8987470" w14:textId="58CAC2CA" w:rsidR="005B3CA9" w:rsidRPr="00D46EB7" w:rsidRDefault="005B3CA9" w:rsidP="0055054B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VI.</w:t>
      </w:r>
      <w:r w:rsidR="0055054B">
        <w:rPr>
          <w:rFonts w:ascii="Arial" w:hAnsi="Arial" w:cs="Arial"/>
          <w:b/>
          <w:sz w:val="21"/>
          <w:szCs w:val="21"/>
        </w:rPr>
        <w:br/>
      </w:r>
      <w:r w:rsidRPr="00D46EB7">
        <w:rPr>
          <w:rFonts w:ascii="Arial" w:hAnsi="Arial" w:cs="Arial"/>
          <w:b/>
          <w:sz w:val="21"/>
          <w:szCs w:val="21"/>
        </w:rPr>
        <w:t>ŠKOLENIE OBSLUHY, ZODPOVEDNOSŤ ZA VADY TOVARU, SERVIS</w:t>
      </w:r>
    </w:p>
    <w:p w14:paraId="436FE511" w14:textId="5BA2282A" w:rsidR="005B3CA9" w:rsidRPr="00D46EB7" w:rsidRDefault="005B3CA9" w:rsidP="005B3CA9">
      <w:pPr>
        <w:pStyle w:val="Textpoznmkypodiarou"/>
        <w:numPr>
          <w:ilvl w:val="0"/>
          <w:numId w:val="6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D46EB7">
        <w:rPr>
          <w:rFonts w:ascii="Arial" w:eastAsia="Calibri" w:hAnsi="Arial" w:cs="Arial"/>
          <w:sz w:val="21"/>
          <w:szCs w:val="21"/>
        </w:rPr>
        <w:t xml:space="preserve">Zaškolenie obsluhy zabezpečí zhotoviteľ a náklady s tým spojené sú zahrnuté v cene za dodávku technológie. </w:t>
      </w:r>
    </w:p>
    <w:p w14:paraId="33BF24D8" w14:textId="04FE0A6A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Zhotoviteľ poskytuje záruku </w:t>
      </w:r>
      <w:r w:rsidR="004153DE">
        <w:rPr>
          <w:rFonts w:ascii="Arial" w:eastAsia="Arial" w:hAnsi="Arial" w:cs="Arial"/>
          <w:sz w:val="21"/>
          <w:szCs w:val="21"/>
        </w:rPr>
        <w:t>12</w:t>
      </w:r>
      <w:r w:rsidRPr="00D46EB7">
        <w:rPr>
          <w:rFonts w:ascii="Arial" w:eastAsia="Arial" w:hAnsi="Arial" w:cs="Arial"/>
          <w:sz w:val="21"/>
          <w:szCs w:val="21"/>
        </w:rPr>
        <w:t xml:space="preserve"> mesiacov na dodanú technológiu podľa </w:t>
      </w:r>
      <w:r w:rsidRPr="00D46EB7">
        <w:rPr>
          <w:rFonts w:ascii="Arial" w:hAnsi="Arial" w:cs="Arial"/>
          <w:sz w:val="21"/>
          <w:szCs w:val="21"/>
        </w:rPr>
        <w:t>čl. I</w:t>
      </w:r>
      <w:r w:rsidRPr="00D46EB7">
        <w:rPr>
          <w:rFonts w:ascii="Arial" w:eastAsia="Arial" w:hAnsi="Arial" w:cs="Arial"/>
          <w:sz w:val="21"/>
          <w:szCs w:val="21"/>
        </w:rPr>
        <w:t>.</w:t>
      </w:r>
      <w:r w:rsidR="00806A10">
        <w:rPr>
          <w:rFonts w:ascii="Arial" w:eastAsia="Arial" w:hAnsi="Arial" w:cs="Arial"/>
          <w:sz w:val="21"/>
          <w:szCs w:val="21"/>
        </w:rPr>
        <w:t>.</w:t>
      </w:r>
    </w:p>
    <w:p w14:paraId="6769C2BE" w14:textId="627F3BB1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lastRenderedPageBreak/>
        <w:t>3</w:t>
      </w:r>
      <w:r w:rsidRPr="00D46EB7">
        <w:rPr>
          <w:rFonts w:ascii="Arial" w:hAnsi="Arial" w:cs="Arial"/>
          <w:sz w:val="21"/>
          <w:szCs w:val="21"/>
        </w:rPr>
        <w:t xml:space="preserve">. </w:t>
      </w:r>
      <w:r w:rsidRPr="00D46EB7">
        <w:rPr>
          <w:rFonts w:ascii="Arial" w:eastAsia="Arial" w:hAnsi="Arial" w:cs="Arial"/>
          <w:sz w:val="21"/>
          <w:szCs w:val="21"/>
        </w:rPr>
        <w:t xml:space="preserve">Záruka neplatí, ak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nedodrží postupy zaobchádzania s tovarom, ktoré určil výrobca, a ktoré mu boli písomne oznámené. Záruka sa nevzťahuje na vady a poškodenia, ktoré spôsobil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úmyselne, resp. poukázateľne nesprávnou manipuláciou s predmetom zmluvy.</w:t>
      </w:r>
    </w:p>
    <w:p w14:paraId="5F60F2ED" w14:textId="25709CC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4.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nastúpiť na servisný úkon do 48 hodín od nahlásenia poruchy. Nahlásenie poruchy bude uskutočnené telefonicky a e-mailom na telefónne číslo a e-mailovú adresu, ktoré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uvedie v odovzdávacom protokole. Za servisný úkon sa nepovažuje obhliadka chybného zariadenia.</w:t>
      </w:r>
    </w:p>
    <w:p w14:paraId="25544A43" w14:textId="257FCE3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5. Záručná doba neplynie po tú dobu, po ktorú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nemôže užívať tovar pre jeho vady, za ktoré zodpovedá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>, t.</w:t>
      </w:r>
      <w:r w:rsidR="0095183B">
        <w:rPr>
          <w:rFonts w:ascii="Arial" w:eastAsia="Arial" w:hAnsi="Arial" w:cs="Arial"/>
          <w:sz w:val="21"/>
          <w:szCs w:val="21"/>
        </w:rPr>
        <w:t xml:space="preserve"> </w:t>
      </w:r>
      <w:r w:rsidRPr="00D46EB7">
        <w:rPr>
          <w:rFonts w:ascii="Arial" w:eastAsia="Arial" w:hAnsi="Arial" w:cs="Arial"/>
          <w:sz w:val="21"/>
          <w:szCs w:val="21"/>
        </w:rPr>
        <w:t xml:space="preserve">j. odo dňa zistenia vady </w:t>
      </w:r>
      <w:r w:rsidR="003F2776">
        <w:rPr>
          <w:rFonts w:ascii="Arial" w:eastAsia="Arial" w:hAnsi="Arial" w:cs="Arial"/>
          <w:sz w:val="21"/>
          <w:szCs w:val="21"/>
        </w:rPr>
        <w:t>objednávateľom</w:t>
      </w:r>
      <w:r w:rsidRPr="00D46EB7">
        <w:rPr>
          <w:rFonts w:ascii="Arial" w:eastAsia="Arial" w:hAnsi="Arial" w:cs="Arial"/>
          <w:sz w:val="21"/>
          <w:szCs w:val="21"/>
        </w:rPr>
        <w:t xml:space="preserve"> až po odstránenie vád.</w:t>
      </w:r>
    </w:p>
    <w:p w14:paraId="29AF5CB1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6AE0237B" w14:textId="77777777" w:rsidR="0055054B" w:rsidRDefault="005B3CA9" w:rsidP="005B3CA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VII.</w:t>
      </w:r>
    </w:p>
    <w:p w14:paraId="30ED6B91" w14:textId="5D92FC26" w:rsidR="005B3CA9" w:rsidRPr="00D46EB7" w:rsidRDefault="005B3CA9" w:rsidP="005B3CA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ODSTÚPENIE OD ZMLUVY</w:t>
      </w:r>
    </w:p>
    <w:p w14:paraId="1F446B0D" w14:textId="106606F9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="003F2776">
        <w:rPr>
          <w:rFonts w:ascii="Arial" w:eastAsia="Arial" w:hAnsi="Arial" w:cs="Arial"/>
          <w:sz w:val="21"/>
          <w:szCs w:val="21"/>
        </w:rPr>
        <w:t xml:space="preserve">Zhotoviteľ </w:t>
      </w:r>
      <w:r w:rsidRPr="00D46EB7">
        <w:rPr>
          <w:rFonts w:ascii="Arial" w:eastAsia="Arial" w:hAnsi="Arial" w:cs="Arial"/>
          <w:sz w:val="21"/>
          <w:szCs w:val="21"/>
        </w:rPr>
        <w:t xml:space="preserve">môže od tejto zmluvy odstúpiť, ak sa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omešká s platením peňažných záväzkov viac ako o 6 dní po splatnosti a</w:t>
      </w:r>
      <w:r w:rsidR="003F2776">
        <w:rPr>
          <w:rFonts w:ascii="Arial" w:eastAsia="Arial" w:hAnsi="Arial" w:cs="Arial"/>
          <w:sz w:val="21"/>
          <w:szCs w:val="21"/>
        </w:rPr>
        <w:t xml:space="preserve"> objednávateľ </w:t>
      </w:r>
      <w:r w:rsidRPr="00D46EB7">
        <w:rPr>
          <w:rFonts w:ascii="Arial" w:eastAsia="Arial" w:hAnsi="Arial" w:cs="Arial"/>
          <w:sz w:val="21"/>
          <w:szCs w:val="21"/>
        </w:rPr>
        <w:t xml:space="preserve">nezjedná nápravu ani v dodatočnej lehote určenej písomne </w:t>
      </w:r>
      <w:r w:rsidR="003F2776">
        <w:rPr>
          <w:rFonts w:ascii="Arial" w:eastAsia="Arial" w:hAnsi="Arial" w:cs="Arial"/>
          <w:sz w:val="21"/>
          <w:szCs w:val="21"/>
        </w:rPr>
        <w:t>zhotoviteľom</w:t>
      </w:r>
      <w:r w:rsidRPr="00D46EB7">
        <w:rPr>
          <w:rFonts w:ascii="Arial" w:eastAsia="Arial" w:hAnsi="Arial" w:cs="Arial"/>
          <w:sz w:val="21"/>
          <w:szCs w:val="21"/>
        </w:rPr>
        <w:t xml:space="preserve">. </w:t>
      </w:r>
    </w:p>
    <w:p w14:paraId="1ECB8F3E" w14:textId="6D95F7A1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môže od tejto zmluvy odstúpiť, ak sa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omešká s dodaním tovaru alebo jeho časti (vrátane uvedenia tovaru do prevádzky a zaškolenia) o viac ako 45 dní po dojednanej dobe v tejto zmluve.</w:t>
      </w:r>
    </w:p>
    <w:p w14:paraId="0242F5E0" w14:textId="63FB88B4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3. Odstúpením od zmluvy, zmluva zaniká dňom keď bolo odstúpenie doručené </w:t>
      </w:r>
      <w:r w:rsidR="003F2776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>. Odstúpením od zmluvy zanikajú všetky práva a povinnosti strán vyplývajúce zo zmluvy.</w:t>
      </w:r>
    </w:p>
    <w:p w14:paraId="5DDF3644" w14:textId="3F170A55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4. Odstúpenie od zmluvy sa však nedotýka nároku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na náhradu škody vzniknutej porušením zmluvnej povinnosti zo strany </w:t>
      </w:r>
      <w:r w:rsidR="003F2776">
        <w:rPr>
          <w:rFonts w:ascii="Arial" w:eastAsia="Arial" w:hAnsi="Arial" w:cs="Arial"/>
          <w:sz w:val="21"/>
          <w:szCs w:val="21"/>
        </w:rPr>
        <w:t>objednávateľa</w:t>
      </w:r>
      <w:r w:rsidRPr="00D46EB7">
        <w:rPr>
          <w:rFonts w:ascii="Arial" w:eastAsia="Arial" w:hAnsi="Arial" w:cs="Arial"/>
          <w:sz w:val="21"/>
          <w:szCs w:val="21"/>
        </w:rPr>
        <w:t xml:space="preserve"> ani nároku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na dohodnutú zmluvnú pokutu.</w:t>
      </w:r>
    </w:p>
    <w:p w14:paraId="62315CA8" w14:textId="4D1314E2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5.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po doručení odstúpenia od zmluvy zo strany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tomuto vydať predmet zmluvy v lehote 5 dní odo dňa  doručenia odstúpenia.</w:t>
      </w:r>
    </w:p>
    <w:p w14:paraId="5E849226" w14:textId="77777777" w:rsidR="001305C3" w:rsidRPr="00D46EB7" w:rsidRDefault="001305C3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36E8BB28" w14:textId="406B15A6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VIII.</w:t>
      </w:r>
      <w:r w:rsidR="0055054B">
        <w:rPr>
          <w:rFonts w:ascii="Arial" w:hAnsi="Arial" w:cs="Arial"/>
          <w:b/>
          <w:sz w:val="21"/>
          <w:szCs w:val="21"/>
        </w:rPr>
        <w:br/>
      </w:r>
      <w:r w:rsidRPr="00D46EB7">
        <w:rPr>
          <w:rFonts w:ascii="Arial" w:hAnsi="Arial" w:cs="Arial"/>
          <w:b/>
          <w:sz w:val="21"/>
          <w:szCs w:val="21"/>
        </w:rPr>
        <w:t>ZMLUVNÉ POKUTY</w:t>
      </w:r>
    </w:p>
    <w:p w14:paraId="1960B3AB" w14:textId="20DFA236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Ak sa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dostane do omeškania s dodaním tovaru alebo jeho časti (vrátane uvedenia tovaru do prevádzky alebo zaškolenia), si </w:t>
      </w:r>
      <w:r w:rsidR="00155E84">
        <w:rPr>
          <w:rFonts w:ascii="Arial" w:eastAsia="Arial" w:hAnsi="Arial" w:cs="Arial"/>
          <w:sz w:val="21"/>
          <w:szCs w:val="21"/>
        </w:rPr>
        <w:t>objednávateľ</w:t>
      </w:r>
      <w:r w:rsidR="00155E84" w:rsidRPr="00D46EB7">
        <w:rPr>
          <w:rFonts w:ascii="Arial" w:eastAsia="Arial" w:hAnsi="Arial" w:cs="Arial"/>
          <w:sz w:val="21"/>
          <w:szCs w:val="21"/>
        </w:rPr>
        <w:t xml:space="preserve"> môže </w:t>
      </w:r>
      <w:r w:rsidRPr="00D46EB7">
        <w:rPr>
          <w:rFonts w:ascii="Arial" w:eastAsia="Arial" w:hAnsi="Arial" w:cs="Arial"/>
          <w:sz w:val="21"/>
          <w:szCs w:val="21"/>
        </w:rPr>
        <w:t>nárokovať zmluvnú pokutu vo výške 0,</w:t>
      </w:r>
      <w:r w:rsidR="00155E84">
        <w:rPr>
          <w:rFonts w:ascii="Arial" w:eastAsia="Arial" w:hAnsi="Arial" w:cs="Arial"/>
          <w:sz w:val="21"/>
          <w:szCs w:val="21"/>
        </w:rPr>
        <w:t>0</w:t>
      </w:r>
      <w:r w:rsidRPr="00D46EB7">
        <w:rPr>
          <w:rFonts w:ascii="Arial" w:eastAsia="Arial" w:hAnsi="Arial" w:cs="Arial"/>
          <w:sz w:val="21"/>
          <w:szCs w:val="21"/>
        </w:rPr>
        <w:t xml:space="preserve">5% z celkovej </w:t>
      </w:r>
      <w:r w:rsidR="00C348A1">
        <w:rPr>
          <w:rFonts w:ascii="Arial" w:eastAsia="Arial" w:hAnsi="Arial" w:cs="Arial"/>
          <w:sz w:val="21"/>
          <w:szCs w:val="21"/>
        </w:rPr>
        <w:t>zmluvnej</w:t>
      </w:r>
      <w:r w:rsidR="00C348A1" w:rsidRPr="00D46EB7">
        <w:rPr>
          <w:rFonts w:ascii="Arial" w:eastAsia="Arial" w:hAnsi="Arial" w:cs="Arial"/>
          <w:sz w:val="21"/>
          <w:szCs w:val="21"/>
        </w:rPr>
        <w:t xml:space="preserve"> </w:t>
      </w:r>
      <w:r w:rsidRPr="00D46EB7">
        <w:rPr>
          <w:rFonts w:ascii="Arial" w:eastAsia="Arial" w:hAnsi="Arial" w:cs="Arial"/>
          <w:sz w:val="21"/>
          <w:szCs w:val="21"/>
        </w:rPr>
        <w:t>ceny bez DPH, a to za každý deň omeškania.</w:t>
      </w:r>
    </w:p>
    <w:p w14:paraId="2DD95B33" w14:textId="5560F474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Ak sa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dostane do omeškania s úhradou faktúry je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oprávnený uplatniť si zmluvnú pokutu vo výške 0,</w:t>
      </w:r>
      <w:r w:rsidR="00155E84">
        <w:rPr>
          <w:rFonts w:ascii="Arial" w:eastAsia="Arial" w:hAnsi="Arial" w:cs="Arial"/>
          <w:sz w:val="21"/>
          <w:szCs w:val="21"/>
        </w:rPr>
        <w:t>0</w:t>
      </w:r>
      <w:r w:rsidRPr="00D46EB7">
        <w:rPr>
          <w:rFonts w:ascii="Arial" w:eastAsia="Arial" w:hAnsi="Arial" w:cs="Arial"/>
          <w:sz w:val="21"/>
          <w:szCs w:val="21"/>
        </w:rPr>
        <w:t>5% z neuhradenej finančnej čiastky bez DPH.</w:t>
      </w:r>
    </w:p>
    <w:p w14:paraId="0D1997BB" w14:textId="77777777" w:rsidR="0095183B" w:rsidRDefault="0095183B" w:rsidP="0095183B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CDC56B5" w14:textId="3316CF40" w:rsidR="001305C3" w:rsidRPr="00D46EB7" w:rsidRDefault="001305C3" w:rsidP="0055054B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IX.</w:t>
      </w:r>
      <w:r w:rsidR="0055054B">
        <w:rPr>
          <w:rFonts w:ascii="Arial" w:hAnsi="Arial" w:cs="Arial"/>
          <w:b/>
          <w:sz w:val="21"/>
          <w:szCs w:val="21"/>
        </w:rPr>
        <w:br/>
      </w:r>
      <w:r w:rsidRPr="00D46EB7">
        <w:rPr>
          <w:rFonts w:ascii="Arial" w:hAnsi="Arial" w:cs="Arial"/>
          <w:b/>
          <w:sz w:val="21"/>
          <w:szCs w:val="21"/>
        </w:rPr>
        <w:t>SUBDODÁVATELIA A PRAVIDLÁ PRE ZMENU SUBDODÁVATEĽOV</w:t>
      </w:r>
    </w:p>
    <w:p w14:paraId="3BF7290F" w14:textId="61864F79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uviesť údaje o všetkých známych subdodávateľoch </w:t>
      </w:r>
      <w:r w:rsidR="0095183B">
        <w:rPr>
          <w:rFonts w:ascii="Arial" w:eastAsia="Arial" w:hAnsi="Arial" w:cs="Arial"/>
          <w:sz w:val="21"/>
          <w:szCs w:val="21"/>
        </w:rPr>
        <w:t>.</w:t>
      </w:r>
    </w:p>
    <w:p w14:paraId="13EEECFC" w14:textId="3B86AD7F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je povinný oznámiť </w:t>
      </w:r>
      <w:r w:rsidR="003F2776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 xml:space="preserve"> bezodkladne akúkoľvek zmenu údajov o subdodávateľovi alebo subdodávateľoch </w:t>
      </w:r>
      <w:r w:rsidR="0095183B">
        <w:rPr>
          <w:rFonts w:ascii="Arial" w:eastAsia="Arial" w:hAnsi="Arial" w:cs="Arial"/>
          <w:sz w:val="21"/>
          <w:szCs w:val="21"/>
        </w:rPr>
        <w:t>.</w:t>
      </w:r>
    </w:p>
    <w:p w14:paraId="50062C6E" w14:textId="711CB9E0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V prípade, že počas plnenia zmluvy dôjde k zmene subdodávateľa alebo subdodávateľov, </w:t>
      </w:r>
      <w:r w:rsidR="00681172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musí </w:t>
      </w:r>
      <w:r w:rsidR="00681172">
        <w:rPr>
          <w:rFonts w:ascii="Arial" w:eastAsia="Arial" w:hAnsi="Arial" w:cs="Arial"/>
          <w:sz w:val="21"/>
          <w:szCs w:val="21"/>
        </w:rPr>
        <w:t>objednávajúceho</w:t>
      </w:r>
      <w:r w:rsidRPr="00D46EB7">
        <w:rPr>
          <w:rFonts w:ascii="Arial" w:eastAsia="Arial" w:hAnsi="Arial" w:cs="Arial"/>
          <w:sz w:val="21"/>
          <w:szCs w:val="21"/>
        </w:rPr>
        <w:t xml:space="preserve"> bezodkladne informovať písomne o predmetnej zmene a poskytnúť mu údaje o novom subdodávateľovi alebo nových subdodávateľoch.</w:t>
      </w:r>
    </w:p>
    <w:p w14:paraId="17E34A3C" w14:textId="77777777" w:rsidR="001305C3" w:rsidRPr="00D46EB7" w:rsidRDefault="001305C3" w:rsidP="0095183B">
      <w:pPr>
        <w:spacing w:line="240" w:lineRule="auto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71DF58DF" w14:textId="6CFC2CD0" w:rsidR="001305C3" w:rsidRPr="00D46EB7" w:rsidRDefault="001305C3" w:rsidP="0055054B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X.</w:t>
      </w:r>
      <w:r w:rsidR="0055054B">
        <w:rPr>
          <w:rFonts w:ascii="Arial" w:hAnsi="Arial" w:cs="Arial"/>
          <w:b/>
          <w:sz w:val="21"/>
          <w:szCs w:val="21"/>
        </w:rPr>
        <w:br/>
      </w:r>
      <w:r w:rsidRPr="00D46EB7">
        <w:rPr>
          <w:rFonts w:ascii="Arial" w:hAnsi="Arial" w:cs="Arial"/>
          <w:b/>
          <w:sz w:val="21"/>
          <w:szCs w:val="21"/>
        </w:rPr>
        <w:t xml:space="preserve"> ZÁVEREČNÉ USTANOVENIA</w:t>
      </w:r>
    </w:p>
    <w:p w14:paraId="20615820" w14:textId="468609C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Otázky a vzťahy, ktoré v tejto zmluve nie sú výslovne upravené, sa riadia príslušnými ustanoveniami Obchodného zákonníka. </w:t>
      </w:r>
    </w:p>
    <w:p w14:paraId="1544CA61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17E99DE" w14:textId="119936E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2.Technická dokumentácia vzťahujúca sa k predmetu plnenia (Návod na obsluhu stroja, Záručný list, sprievodná dokumentácia a pod.) sa odovzdá </w:t>
      </w:r>
      <w:r w:rsidR="00681172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 xml:space="preserve"> pri odovzdaní predmetu kúpy.</w:t>
      </w:r>
    </w:p>
    <w:p w14:paraId="45AE300D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00E1B61D" w14:textId="7CCF52A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lastRenderedPageBreak/>
        <w:t>3. 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príslušným súdom bude v prípade súdneho sporu súd určený podľa právneho poriadku Slovenskej republiky.</w:t>
      </w:r>
    </w:p>
    <w:p w14:paraId="00F662BF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406E578F" w14:textId="38A3DA31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4. V prípade „vis major – vyššia moc“, ktorá nastane po podpísaní tejto zmluvy (zmena zákonov, DPH, colných predpisov, omeškanie dodania technológie, atď.), je zhotoviteľ oprávnený posunúť termín dodania technológie a upraviť podmienky zhotovenia diela. Zhotoviteľ o týchto prípadných zmenách upovedomí objednávateľa do 14 dní od termínu, kedy sa zhotoviteľ dozvedel o prípadných zmenách, s čím objednávateľ súhlasí.</w:t>
      </w:r>
    </w:p>
    <w:p w14:paraId="6421D464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589ECAB5" w14:textId="23196125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5. Zmeny a dodatky k tejto zmluve je možné riešiť len po obojstrannej dohode,  a to formou písomných dodatkov.</w:t>
      </w:r>
    </w:p>
    <w:p w14:paraId="61B9965E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iCs/>
          <w:sz w:val="21"/>
          <w:szCs w:val="21"/>
        </w:rPr>
      </w:pPr>
    </w:p>
    <w:p w14:paraId="6E142F8E" w14:textId="2D5DEBA1" w:rsidR="001305C3" w:rsidRPr="00D46EB7" w:rsidRDefault="001305C3" w:rsidP="001305C3">
      <w:pPr>
        <w:pStyle w:val="Textpoznmkypodiarou"/>
        <w:jc w:val="both"/>
        <w:rPr>
          <w:rFonts w:ascii="Arial" w:hAnsi="Arial" w:cs="Arial"/>
          <w:iCs/>
          <w:sz w:val="21"/>
          <w:szCs w:val="21"/>
        </w:rPr>
      </w:pPr>
      <w:r w:rsidRPr="00D46EB7">
        <w:rPr>
          <w:rFonts w:ascii="Arial" w:hAnsi="Arial" w:cs="Arial"/>
          <w:iCs/>
          <w:sz w:val="21"/>
          <w:szCs w:val="21"/>
        </w:rPr>
        <w:t xml:space="preserve">6. Oprávnení zamestnanci poskytovateľa, MPRV SR, orgánov Európskej únie a ďalšie oprávnené osoby v súlade s právnymi predpismi SR a EÚ môžu vykonávať voči </w:t>
      </w:r>
      <w:r w:rsidR="00681172">
        <w:rPr>
          <w:rFonts w:ascii="Arial" w:hAnsi="Arial" w:cs="Arial"/>
          <w:iCs/>
          <w:sz w:val="21"/>
          <w:szCs w:val="21"/>
        </w:rPr>
        <w:t>zhotoviteľovi</w:t>
      </w:r>
      <w:r w:rsidRPr="00D46EB7">
        <w:rPr>
          <w:rFonts w:ascii="Arial" w:hAnsi="Arial" w:cs="Arial"/>
          <w:iCs/>
          <w:sz w:val="21"/>
          <w:szCs w:val="21"/>
        </w:rPr>
        <w:t xml:space="preserve"> kontrolu/audit obchodných dokumentov a vecnú kontrolu v súvislosti s realizáciou zákazky a</w:t>
      </w:r>
      <w:r w:rsidR="00681172">
        <w:rPr>
          <w:rFonts w:ascii="Arial" w:hAnsi="Arial" w:cs="Arial"/>
          <w:iCs/>
          <w:sz w:val="21"/>
          <w:szCs w:val="21"/>
        </w:rPr>
        <w:t xml:space="preserve"> zhotoviteľ </w:t>
      </w:r>
      <w:r w:rsidRPr="00D46EB7">
        <w:rPr>
          <w:rFonts w:ascii="Arial" w:hAnsi="Arial" w:cs="Arial"/>
          <w:iCs/>
          <w:sz w:val="21"/>
          <w:szCs w:val="21"/>
        </w:rPr>
        <w:t xml:space="preserve">je povinný poskytnúť súčinnosť v plnej miere. </w:t>
      </w:r>
    </w:p>
    <w:p w14:paraId="0B99BCB2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17713D32" w14:textId="01F86A7B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7. Uvedenú povinnosť musia obsahovať aj zmluvy medzi </w:t>
      </w:r>
      <w:r w:rsidR="00681172">
        <w:rPr>
          <w:rFonts w:ascii="Arial" w:hAnsi="Arial" w:cs="Arial"/>
          <w:sz w:val="21"/>
          <w:szCs w:val="21"/>
        </w:rPr>
        <w:t>zhotoviteľom</w:t>
      </w:r>
      <w:r w:rsidRPr="00D46EB7">
        <w:rPr>
          <w:rFonts w:ascii="Arial" w:hAnsi="Arial" w:cs="Arial"/>
          <w:sz w:val="21"/>
          <w:szCs w:val="21"/>
        </w:rPr>
        <w:t xml:space="preserve"> a jeho subdodávateľmi.</w:t>
      </w:r>
    </w:p>
    <w:p w14:paraId="73549325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6E4567AD" w14:textId="1F32EEFE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8. Táto zmluva je platná a účinná dňom podpisu oboma zmluvnými stranami.</w:t>
      </w:r>
    </w:p>
    <w:p w14:paraId="5D8AC37C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77A740BF" w14:textId="4F98DB9E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9. Táto zmluva bola vyhotovená v</w:t>
      </w:r>
      <w:r w:rsidR="002D3AD9">
        <w:rPr>
          <w:rFonts w:ascii="Arial" w:hAnsi="Arial" w:cs="Arial"/>
          <w:sz w:val="21"/>
          <w:szCs w:val="21"/>
        </w:rPr>
        <w:t> troch</w:t>
      </w:r>
      <w:r w:rsidRPr="00D46EB7">
        <w:rPr>
          <w:rFonts w:ascii="Arial" w:hAnsi="Arial" w:cs="Arial"/>
          <w:sz w:val="21"/>
          <w:szCs w:val="21"/>
        </w:rPr>
        <w:t xml:space="preserve"> exemplároch, z ktorých dva dostane </w:t>
      </w:r>
      <w:r w:rsidR="00681172">
        <w:rPr>
          <w:rFonts w:ascii="Arial" w:hAnsi="Arial" w:cs="Arial"/>
          <w:sz w:val="21"/>
          <w:szCs w:val="21"/>
        </w:rPr>
        <w:t>objednávateľ</w:t>
      </w:r>
      <w:r w:rsidRPr="00D46EB7">
        <w:rPr>
          <w:rFonts w:ascii="Arial" w:hAnsi="Arial" w:cs="Arial"/>
          <w:sz w:val="21"/>
          <w:szCs w:val="21"/>
        </w:rPr>
        <w:t xml:space="preserve"> a </w:t>
      </w:r>
      <w:r w:rsidR="002D3AD9">
        <w:rPr>
          <w:rFonts w:ascii="Arial" w:hAnsi="Arial" w:cs="Arial"/>
          <w:sz w:val="21"/>
          <w:szCs w:val="21"/>
        </w:rPr>
        <w:t>jeden</w:t>
      </w:r>
      <w:r w:rsidRPr="00D46EB7">
        <w:rPr>
          <w:rFonts w:ascii="Arial" w:hAnsi="Arial" w:cs="Arial"/>
          <w:sz w:val="21"/>
          <w:szCs w:val="21"/>
        </w:rPr>
        <w:t xml:space="preserve"> </w:t>
      </w:r>
      <w:r w:rsidR="00681172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>.</w:t>
      </w:r>
    </w:p>
    <w:p w14:paraId="665AE9E5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666BC49D" w14:textId="06D4DDAD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10.Táto zmluva bola účastníkmi prečítaná a nakoľko vyjadruje ich slobodnú a vážnu vôľu, ktorá nebola a ani nie je obmedzená, rozhodli sa na znak súhlasu túto zmluvu vlastnoručne podpísať.</w:t>
      </w:r>
    </w:p>
    <w:p w14:paraId="4F62A429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color w:val="FF0000"/>
          <w:sz w:val="21"/>
          <w:szCs w:val="21"/>
        </w:rPr>
      </w:pPr>
    </w:p>
    <w:p w14:paraId="45613272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Prílohy:</w:t>
      </w:r>
    </w:p>
    <w:p w14:paraId="3CD90D57" w14:textId="35863F1B" w:rsidR="001305C3" w:rsidRPr="003A1301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3A1301">
        <w:rPr>
          <w:rFonts w:ascii="Arial" w:hAnsi="Arial" w:cs="Arial"/>
          <w:sz w:val="21"/>
          <w:szCs w:val="21"/>
        </w:rPr>
        <w:t xml:space="preserve">Príloha č. 1 </w:t>
      </w:r>
      <w:r w:rsidR="003A1301" w:rsidRPr="003A1301">
        <w:rPr>
          <w:rFonts w:ascii="Arial" w:hAnsi="Arial" w:cs="Arial"/>
          <w:sz w:val="21"/>
          <w:szCs w:val="21"/>
        </w:rPr>
        <w:t>–</w:t>
      </w:r>
      <w:r w:rsidRPr="003A1301">
        <w:rPr>
          <w:rFonts w:ascii="Arial" w:hAnsi="Arial" w:cs="Arial"/>
          <w:sz w:val="21"/>
          <w:szCs w:val="21"/>
        </w:rPr>
        <w:t xml:space="preserve"> </w:t>
      </w:r>
      <w:r w:rsidR="003A1301" w:rsidRPr="003A1301">
        <w:rPr>
          <w:rFonts w:ascii="Arial" w:hAnsi="Arial" w:cs="Arial"/>
          <w:sz w:val="21"/>
          <w:szCs w:val="21"/>
        </w:rPr>
        <w:t>Cenová ponuka</w:t>
      </w:r>
    </w:p>
    <w:p w14:paraId="02B1994C" w14:textId="7339EE60" w:rsidR="001305C3" w:rsidRPr="00D46EB7" w:rsidRDefault="001305C3" w:rsidP="0095183B">
      <w:pPr>
        <w:rPr>
          <w:rFonts w:ascii="Arial" w:hAnsi="Arial" w:cs="Arial"/>
          <w:color w:val="FF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57"/>
      </w:tblGrid>
      <w:tr w:rsidR="001305C3" w:rsidRPr="00D46EB7" w14:paraId="311B6EEB" w14:textId="77777777" w:rsidTr="001F1AD6">
        <w:trPr>
          <w:trHeight w:val="381"/>
        </w:trPr>
        <w:tc>
          <w:tcPr>
            <w:tcW w:w="4960" w:type="dxa"/>
            <w:shd w:val="clear" w:color="auto" w:fill="auto"/>
            <w:vAlign w:val="center"/>
          </w:tcPr>
          <w:p w14:paraId="7252B1C7" w14:textId="26921894" w:rsidR="001305C3" w:rsidRPr="00D46EB7" w:rsidRDefault="00681172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ZHOTOVITEĽ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97B0FD6" w14:textId="66D22A23" w:rsidR="001305C3" w:rsidRPr="00D46EB7" w:rsidRDefault="00681172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OBJEDNÁVATEĽ</w:t>
            </w:r>
          </w:p>
        </w:tc>
      </w:tr>
      <w:tr w:rsidR="001305C3" w:rsidRPr="00D46EB7" w14:paraId="6D65C8B6" w14:textId="77777777" w:rsidTr="001F1AD6">
        <w:trPr>
          <w:trHeight w:val="557"/>
        </w:trPr>
        <w:tc>
          <w:tcPr>
            <w:tcW w:w="4960" w:type="dxa"/>
            <w:shd w:val="clear" w:color="auto" w:fill="auto"/>
            <w:vAlign w:val="center"/>
          </w:tcPr>
          <w:p w14:paraId="047AEF9D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V                                       dňa:  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B46FD06" w14:textId="4E8C5E4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V                </w:t>
            </w:r>
            <w:r w:rsidR="00431497">
              <w:rPr>
                <w:rFonts w:ascii="Arial" w:hAnsi="Arial" w:cs="Arial"/>
                <w:sz w:val="21"/>
                <w:szCs w:val="21"/>
              </w:rPr>
              <w:t>Beluši</w:t>
            </w:r>
            <w:r w:rsidRPr="00D46EB7">
              <w:rPr>
                <w:rFonts w:ascii="Arial" w:hAnsi="Arial" w:cs="Arial"/>
                <w:sz w:val="21"/>
                <w:szCs w:val="21"/>
              </w:rPr>
              <w:t xml:space="preserve">                       dňa:  </w:t>
            </w:r>
          </w:p>
        </w:tc>
      </w:tr>
      <w:tr w:rsidR="001305C3" w:rsidRPr="00D46EB7" w14:paraId="3FFCAA32" w14:textId="77777777" w:rsidTr="001F1AD6">
        <w:trPr>
          <w:trHeight w:val="1685"/>
        </w:trPr>
        <w:tc>
          <w:tcPr>
            <w:tcW w:w="4960" w:type="dxa"/>
            <w:shd w:val="clear" w:color="auto" w:fill="auto"/>
            <w:vAlign w:val="bottom"/>
          </w:tcPr>
          <w:p w14:paraId="74D1DFEE" w14:textId="696F7074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7F7F7F"/>
                <w:sz w:val="21"/>
                <w:szCs w:val="21"/>
              </w:rPr>
            </w:pPr>
            <w:r w:rsidRPr="00D46EB7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podpis a pečia</w:t>
            </w:r>
            <w:r w:rsidR="0095183B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t</w:t>
            </w:r>
            <w:r w:rsidRPr="00D46EB7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ka</w:t>
            </w:r>
          </w:p>
        </w:tc>
        <w:tc>
          <w:tcPr>
            <w:tcW w:w="4960" w:type="dxa"/>
            <w:shd w:val="clear" w:color="auto" w:fill="auto"/>
            <w:vAlign w:val="bottom"/>
          </w:tcPr>
          <w:p w14:paraId="3288AA5E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</w:pPr>
            <w:r w:rsidRPr="00D46EB7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podpis a pečiatka</w:t>
            </w:r>
          </w:p>
        </w:tc>
      </w:tr>
      <w:tr w:rsidR="001305C3" w:rsidRPr="00D46EB7" w14:paraId="4E06EADF" w14:textId="77777777" w:rsidTr="001F1AD6">
        <w:trPr>
          <w:trHeight w:val="703"/>
        </w:trPr>
        <w:tc>
          <w:tcPr>
            <w:tcW w:w="4960" w:type="dxa"/>
            <w:shd w:val="clear" w:color="auto" w:fill="auto"/>
            <w:vAlign w:val="center"/>
          </w:tcPr>
          <w:p w14:paraId="5B1A1608" w14:textId="3E5EB607" w:rsidR="001305C3" w:rsidRPr="0043149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39B0C874" w14:textId="68BF2A48" w:rsidR="001305C3" w:rsidRPr="00431497" w:rsidRDefault="00431497" w:rsidP="0095183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149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Ing. Tibor Prekop </w:t>
            </w:r>
          </w:p>
        </w:tc>
      </w:tr>
    </w:tbl>
    <w:p w14:paraId="7A6D59F4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color w:val="FF0000"/>
          <w:sz w:val="21"/>
          <w:szCs w:val="21"/>
        </w:rPr>
      </w:pPr>
    </w:p>
    <w:p w14:paraId="4BC9CDA9" w14:textId="70D8D89F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</w:p>
    <w:p w14:paraId="000000A6" w14:textId="24DEDBAF" w:rsidR="006B6334" w:rsidRPr="00D46EB7" w:rsidRDefault="006B6334" w:rsidP="001305C3">
      <w:pPr>
        <w:tabs>
          <w:tab w:val="left" w:pos="567"/>
        </w:tabs>
        <w:rPr>
          <w:rFonts w:ascii="Arial" w:eastAsia="Arial" w:hAnsi="Arial" w:cs="Arial"/>
          <w:sz w:val="21"/>
          <w:szCs w:val="21"/>
        </w:rPr>
      </w:pPr>
    </w:p>
    <w:sectPr w:rsidR="006B6334" w:rsidRPr="00D46EB7">
      <w:footerReference w:type="default" r:id="rId8"/>
      <w:pgSz w:w="11906" w:h="16838"/>
      <w:pgMar w:top="1151" w:right="1417" w:bottom="83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35BC" w14:textId="77777777" w:rsidR="00105A53" w:rsidRDefault="00105A53">
      <w:pPr>
        <w:spacing w:after="0" w:line="240" w:lineRule="auto"/>
      </w:pPr>
      <w:r>
        <w:separator/>
      </w:r>
    </w:p>
  </w:endnote>
  <w:endnote w:type="continuationSeparator" w:id="0">
    <w:p w14:paraId="4B02A25F" w14:textId="77777777" w:rsidR="00105A53" w:rsidRDefault="0010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7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A8" w14:textId="14CC72E7" w:rsidR="006B6334" w:rsidRDefault="00696A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1D1D">
      <w:rPr>
        <w:noProof/>
        <w:color w:val="000000"/>
      </w:rPr>
      <w:t>3</w:t>
    </w:r>
    <w:r>
      <w:rPr>
        <w:color w:val="000000"/>
      </w:rPr>
      <w:fldChar w:fldCharType="end"/>
    </w:r>
  </w:p>
  <w:p w14:paraId="000000A9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DD88" w14:textId="77777777" w:rsidR="00105A53" w:rsidRDefault="00105A53">
      <w:pPr>
        <w:spacing w:after="0" w:line="240" w:lineRule="auto"/>
      </w:pPr>
      <w:r>
        <w:separator/>
      </w:r>
    </w:p>
  </w:footnote>
  <w:footnote w:type="continuationSeparator" w:id="0">
    <w:p w14:paraId="1D826FA2" w14:textId="77777777" w:rsidR="00105A53" w:rsidRDefault="00105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14C"/>
    <w:multiLevelType w:val="hybridMultilevel"/>
    <w:tmpl w:val="7A9EA0B6"/>
    <w:lvl w:ilvl="0" w:tplc="891C67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6F23"/>
    <w:multiLevelType w:val="multilevel"/>
    <w:tmpl w:val="B4F4A3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0EE3"/>
    <w:multiLevelType w:val="hybridMultilevel"/>
    <w:tmpl w:val="4ECA0C50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267237">
    <w:abstractNumId w:val="3"/>
  </w:num>
  <w:num w:numId="2" w16cid:durableId="782266031">
    <w:abstractNumId w:val="1"/>
  </w:num>
  <w:num w:numId="3" w16cid:durableId="537161351">
    <w:abstractNumId w:val="0"/>
  </w:num>
  <w:num w:numId="4" w16cid:durableId="1748192502">
    <w:abstractNumId w:val="7"/>
  </w:num>
  <w:num w:numId="5" w16cid:durableId="1116407212">
    <w:abstractNumId w:val="6"/>
  </w:num>
  <w:num w:numId="6" w16cid:durableId="999649737">
    <w:abstractNumId w:val="4"/>
  </w:num>
  <w:num w:numId="7" w16cid:durableId="869732249">
    <w:abstractNumId w:val="8"/>
  </w:num>
  <w:num w:numId="8" w16cid:durableId="467238538">
    <w:abstractNumId w:val="2"/>
  </w:num>
  <w:num w:numId="9" w16cid:durableId="814951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34"/>
    <w:rsid w:val="00004EB5"/>
    <w:rsid w:val="000079DE"/>
    <w:rsid w:val="00036005"/>
    <w:rsid w:val="00040EB9"/>
    <w:rsid w:val="000427D2"/>
    <w:rsid w:val="00051A85"/>
    <w:rsid w:val="00057C93"/>
    <w:rsid w:val="000C0808"/>
    <w:rsid w:val="000C3AAB"/>
    <w:rsid w:val="000F533E"/>
    <w:rsid w:val="00105A53"/>
    <w:rsid w:val="001305C3"/>
    <w:rsid w:val="0013243E"/>
    <w:rsid w:val="00141328"/>
    <w:rsid w:val="00155E84"/>
    <w:rsid w:val="00163386"/>
    <w:rsid w:val="001675AA"/>
    <w:rsid w:val="00167A00"/>
    <w:rsid w:val="001802A3"/>
    <w:rsid w:val="00195275"/>
    <w:rsid w:val="001D074A"/>
    <w:rsid w:val="001F657F"/>
    <w:rsid w:val="002420FD"/>
    <w:rsid w:val="002567FE"/>
    <w:rsid w:val="00270916"/>
    <w:rsid w:val="002A56AD"/>
    <w:rsid w:val="002B2A13"/>
    <w:rsid w:val="002D3AD9"/>
    <w:rsid w:val="002F45C5"/>
    <w:rsid w:val="00331A90"/>
    <w:rsid w:val="00333E22"/>
    <w:rsid w:val="00372EA2"/>
    <w:rsid w:val="003A1301"/>
    <w:rsid w:val="003B0B05"/>
    <w:rsid w:val="003F2776"/>
    <w:rsid w:val="004153DE"/>
    <w:rsid w:val="00416AE6"/>
    <w:rsid w:val="00431497"/>
    <w:rsid w:val="00436B55"/>
    <w:rsid w:val="004A5D76"/>
    <w:rsid w:val="004E5875"/>
    <w:rsid w:val="00533514"/>
    <w:rsid w:val="0055054B"/>
    <w:rsid w:val="005847EF"/>
    <w:rsid w:val="005A0AD4"/>
    <w:rsid w:val="005A445E"/>
    <w:rsid w:val="005B3CA9"/>
    <w:rsid w:val="005C33DC"/>
    <w:rsid w:val="005C43B4"/>
    <w:rsid w:val="005E6D75"/>
    <w:rsid w:val="00681172"/>
    <w:rsid w:val="00696A05"/>
    <w:rsid w:val="006B6334"/>
    <w:rsid w:val="007405EA"/>
    <w:rsid w:val="00743612"/>
    <w:rsid w:val="007546F3"/>
    <w:rsid w:val="00780F96"/>
    <w:rsid w:val="0079536C"/>
    <w:rsid w:val="007B72EA"/>
    <w:rsid w:val="00806A10"/>
    <w:rsid w:val="00821D1D"/>
    <w:rsid w:val="00836DF6"/>
    <w:rsid w:val="0084185A"/>
    <w:rsid w:val="00850348"/>
    <w:rsid w:val="008677BA"/>
    <w:rsid w:val="008911DF"/>
    <w:rsid w:val="008A5B87"/>
    <w:rsid w:val="008B7F75"/>
    <w:rsid w:val="008D0DF2"/>
    <w:rsid w:val="008D7ACC"/>
    <w:rsid w:val="00915AAB"/>
    <w:rsid w:val="00941246"/>
    <w:rsid w:val="0095183B"/>
    <w:rsid w:val="009635F3"/>
    <w:rsid w:val="00A42DE1"/>
    <w:rsid w:val="00AC1B36"/>
    <w:rsid w:val="00AD7470"/>
    <w:rsid w:val="00AF146E"/>
    <w:rsid w:val="00B04F65"/>
    <w:rsid w:val="00B05E0A"/>
    <w:rsid w:val="00B97812"/>
    <w:rsid w:val="00BA03BE"/>
    <w:rsid w:val="00C17696"/>
    <w:rsid w:val="00C348A1"/>
    <w:rsid w:val="00C663D5"/>
    <w:rsid w:val="00CA6436"/>
    <w:rsid w:val="00CE36FD"/>
    <w:rsid w:val="00D01A2E"/>
    <w:rsid w:val="00D02FD0"/>
    <w:rsid w:val="00D46EB7"/>
    <w:rsid w:val="00D75F66"/>
    <w:rsid w:val="00DB0E3F"/>
    <w:rsid w:val="00DE3197"/>
    <w:rsid w:val="00E165BE"/>
    <w:rsid w:val="00E415F6"/>
    <w:rsid w:val="00E74FE1"/>
    <w:rsid w:val="00EF063B"/>
    <w:rsid w:val="00F014F1"/>
    <w:rsid w:val="00F61344"/>
    <w:rsid w:val="00F84F28"/>
    <w:rsid w:val="00F874BC"/>
    <w:rsid w:val="00FD6AEB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E8AA"/>
  <w15:docId w15:val="{4F281FBE-BC17-4693-BBB3-59CABF75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uiPriority w:val="99"/>
    <w:semiHidden/>
    <w:unhideWhenUsed/>
    <w:rsid w:val="000C3A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3AAB"/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0427D2"/>
    <w:pPr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427D2"/>
    <w:rPr>
      <w:rFonts w:ascii="Arial" w:eastAsia="Times New Roman" w:hAnsi="Arial" w:cs="Times New Roman"/>
      <w:szCs w:val="20"/>
    </w:rPr>
  </w:style>
  <w:style w:type="paragraph" w:styleId="Textpoznmkypodiarou">
    <w:name w:val="footnote text"/>
    <w:basedOn w:val="Normlny"/>
    <w:link w:val="TextpoznmkypodiarouChar"/>
    <w:rsid w:val="005B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B3CA9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1305C3"/>
    <w:pPr>
      <w:ind w:left="720"/>
      <w:contextualSpacing/>
    </w:pPr>
  </w:style>
  <w:style w:type="paragraph" w:styleId="Revzia">
    <w:name w:val="Revision"/>
    <w:hidden/>
    <w:uiPriority w:val="99"/>
    <w:semiHidden/>
    <w:rsid w:val="00941246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246"/>
    <w:pPr>
      <w:spacing w:after="200"/>
    </w:pPr>
    <w:rPr>
      <w:rFonts w:ascii="Calibri" w:eastAsia="Calibri" w:hAnsi="Calibri" w:cs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2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D1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A5B8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A5B8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06A1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1802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8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67B9-4824-4A45-B0E8-B71115FF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AGROPOHORELÁ družstvo</dc:creator>
  <cp:lastModifiedBy>JaMi</cp:lastModifiedBy>
  <cp:revision>3</cp:revision>
  <cp:lastPrinted>2025-05-12T07:54:00Z</cp:lastPrinted>
  <dcterms:created xsi:type="dcterms:W3CDTF">2025-05-12T12:52:00Z</dcterms:created>
  <dcterms:modified xsi:type="dcterms:W3CDTF">2025-05-12T13:01:00Z</dcterms:modified>
</cp:coreProperties>
</file>