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6922C367" w:rsidR="007B7A36" w:rsidRDefault="007B7A36" w:rsidP="007B7A36">
      <w:pPr>
        <w:spacing w:after="0" w:line="240" w:lineRule="auto"/>
        <w:rPr>
          <w:lang w:val="sk-SK"/>
        </w:rPr>
      </w:pPr>
      <w:r w:rsidRPr="007B7A36">
        <w:rPr>
          <w:b/>
          <w:lang w:val="sk-SK"/>
        </w:rPr>
        <w:t>Kupujúci:</w:t>
      </w:r>
      <w:r>
        <w:rPr>
          <w:lang w:val="sk-SK"/>
        </w:rPr>
        <w:tab/>
      </w:r>
      <w:r>
        <w:rPr>
          <w:lang w:val="sk-SK"/>
        </w:rPr>
        <w:tab/>
      </w:r>
      <w:r w:rsidR="00DA546A" w:rsidRPr="00DA546A">
        <w:rPr>
          <w:b/>
          <w:bCs/>
          <w:lang w:val="sk-SK"/>
        </w:rPr>
        <w:t>VINIDI s. r. o</w:t>
      </w:r>
    </w:p>
    <w:p w14:paraId="5D5D76FD" w14:textId="0F492D3B"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DA546A" w:rsidRPr="00DA546A">
        <w:rPr>
          <w:lang w:val="sk-SK"/>
        </w:rPr>
        <w:t>Alexandrov dvor 444, 951 34 Báb</w:t>
      </w:r>
    </w:p>
    <w:p w14:paraId="6E59DCAB" w14:textId="4F27A76F" w:rsidR="00DA546A" w:rsidRPr="00DA546A" w:rsidRDefault="00DA546A" w:rsidP="00DA546A">
      <w:pPr>
        <w:spacing w:after="0" w:line="240" w:lineRule="auto"/>
        <w:rPr>
          <w:lang w:val="sk-SK"/>
        </w:rPr>
      </w:pPr>
      <w:r w:rsidRPr="00DA546A">
        <w:rPr>
          <w:lang w:val="sk-SK"/>
        </w:rPr>
        <w:t xml:space="preserve">DIČ : </w:t>
      </w:r>
      <w:r w:rsidRPr="00DA546A">
        <w:rPr>
          <w:lang w:val="sk-SK"/>
        </w:rPr>
        <w:tab/>
      </w:r>
      <w:r>
        <w:rPr>
          <w:lang w:val="sk-SK"/>
        </w:rPr>
        <w:tab/>
      </w:r>
      <w:r>
        <w:rPr>
          <w:lang w:val="sk-SK"/>
        </w:rPr>
        <w:tab/>
      </w:r>
      <w:r w:rsidRPr="00DA546A">
        <w:rPr>
          <w:lang w:val="sk-SK"/>
        </w:rPr>
        <w:t>2022270690</w:t>
      </w:r>
    </w:p>
    <w:p w14:paraId="573F87F4" w14:textId="08738ECD" w:rsidR="007B7A36" w:rsidRDefault="00DA546A" w:rsidP="00DA546A">
      <w:pPr>
        <w:spacing w:after="0" w:line="240" w:lineRule="auto"/>
        <w:rPr>
          <w:lang w:val="sk-SK"/>
        </w:rPr>
      </w:pPr>
      <w:r w:rsidRPr="00DA546A">
        <w:rPr>
          <w:lang w:val="sk-SK"/>
        </w:rPr>
        <w:t xml:space="preserve">IČ DPH:                           </w:t>
      </w:r>
      <w:r w:rsidRPr="00DA546A">
        <w:rPr>
          <w:lang w:val="sk-SK"/>
        </w:rPr>
        <w:tab/>
        <w:t>SK2022270690</w:t>
      </w:r>
      <w:r w:rsidR="007B7A36">
        <w:rPr>
          <w:lang w:val="sk-SK"/>
        </w:rPr>
        <w:tab/>
      </w:r>
      <w:r w:rsidR="007B7A36">
        <w:rPr>
          <w:lang w:val="sk-SK"/>
        </w:rPr>
        <w:tab/>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016031D2"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DA546A">
        <w:rPr>
          <w:b/>
          <w:bCs/>
          <w:lang w:val="sk-SK"/>
        </w:rPr>
        <w:t xml:space="preserve">15.5.2025 </w:t>
      </w:r>
      <w:r w:rsidR="00BC1BA6" w:rsidRPr="00BC1BA6">
        <w:rPr>
          <w:lang w:val="sk-SK"/>
        </w:rPr>
        <w:t xml:space="preserve">pod </w:t>
      </w:r>
      <w:r w:rsidR="00773BFA">
        <w:rPr>
          <w:lang w:val="sk-SK"/>
        </w:rPr>
        <w:t>ID:</w:t>
      </w:r>
      <w:r w:rsidR="00367818">
        <w:rPr>
          <w:lang w:val="sk-SK"/>
        </w:rPr>
        <w:t xml:space="preserve"> </w:t>
      </w:r>
      <w:r w:rsidR="00DA546A">
        <w:rPr>
          <w:b/>
          <w:bCs/>
        </w:rPr>
        <w:t>67125</w:t>
      </w:r>
      <w:r w:rsidR="0053127F">
        <w:t xml:space="preserve"> </w:t>
      </w:r>
      <w:r>
        <w:rPr>
          <w:lang w:val="sk-SK"/>
        </w:rPr>
        <w:t xml:space="preserve">pre zákazku s názvom </w:t>
      </w:r>
      <w:r w:rsidRPr="00E62A71">
        <w:rPr>
          <w:b/>
          <w:lang w:val="sk-SK"/>
        </w:rPr>
        <w:t>„</w:t>
      </w:r>
      <w:r w:rsidR="00DA546A" w:rsidRPr="00DA546A">
        <w:rPr>
          <w:b/>
          <w:i/>
          <w:iCs/>
          <w:lang w:val="sk-SK"/>
        </w:rPr>
        <w:t>Technologické zariadenie pre obhospodarovanie vinohradu</w:t>
      </w:r>
      <w:r w:rsidRPr="00E62A71">
        <w:rPr>
          <w:b/>
          <w:lang w:val="sk-SK"/>
        </w:rPr>
        <w:t>“</w:t>
      </w:r>
      <w:r w:rsidRPr="00E62A71">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7B06EC8A"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394986" w:rsidRPr="00394986">
        <w:rPr>
          <w:lang w:val="sk-SK"/>
        </w:rPr>
        <w:t xml:space="preserve">7 pracovných dní </w:t>
      </w:r>
      <w:r>
        <w:rPr>
          <w:lang w:val="sk-SK"/>
        </w:rPr>
        <w:t xml:space="preserve">odo dňa </w:t>
      </w:r>
      <w:r w:rsidR="00E62A71">
        <w:rPr>
          <w:lang w:val="sk-SK"/>
        </w:rPr>
        <w:t>nadobudnutia účinnosti zmluvy</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38B1CD69" w:rsidR="00733E93" w:rsidRPr="00FF6438" w:rsidRDefault="00E52D7F" w:rsidP="00FF6438">
      <w:pPr>
        <w:pStyle w:val="Odsekzoznamu"/>
        <w:numPr>
          <w:ilvl w:val="0"/>
          <w:numId w:val="3"/>
        </w:numPr>
        <w:spacing w:after="0" w:line="240" w:lineRule="auto"/>
        <w:jc w:val="both"/>
        <w:rPr>
          <w:lang w:val="sk-SK"/>
        </w:rPr>
      </w:pPr>
      <w:r>
        <w:rPr>
          <w:lang w:val="sk-SK"/>
        </w:rPr>
        <w:t>Miestom dodania tovaru je hospodársky dvor kupujúceho</w:t>
      </w:r>
      <w:r w:rsidR="00B0451B">
        <w:rPr>
          <w:lang w:val="sk-SK"/>
        </w:rPr>
        <w:t xml:space="preserve"> v Bábe</w:t>
      </w:r>
      <w:r>
        <w:rPr>
          <w:lang w:val="sk-SK"/>
        </w:rPr>
        <w:t>.</w:t>
      </w:r>
    </w:p>
    <w:p w14:paraId="57F7A0E5"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Odsekzoznamu"/>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Odsekzoznamu"/>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7A21C4F4" w14:textId="5699B39D"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w:t>
      </w:r>
      <w:r w:rsidR="00246087">
        <w:rPr>
          <w:lang w:val="sk-SK"/>
        </w:rPr>
        <w:t>6</w:t>
      </w:r>
      <w:r>
        <w:rPr>
          <w:lang w:val="sk-SK"/>
        </w:rPr>
        <w:t xml:space="preserve">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Odsekzoznamu"/>
        <w:numPr>
          <w:ilvl w:val="0"/>
          <w:numId w:val="4"/>
        </w:numPr>
        <w:spacing w:after="0" w:line="240" w:lineRule="auto"/>
        <w:jc w:val="both"/>
        <w:rPr>
          <w:lang w:val="sk-SK"/>
        </w:rPr>
      </w:pPr>
      <w:r>
        <w:rPr>
          <w:lang w:val="sk-SK"/>
        </w:rPr>
        <w:t>Faktúru predávajúci vystaví po dodaní predmetu zmluvy (</w:t>
      </w:r>
      <w:proofErr w:type="spellStart"/>
      <w:r>
        <w:rPr>
          <w:lang w:val="sk-SK"/>
        </w:rPr>
        <w:t>t.j</w:t>
      </w:r>
      <w:proofErr w:type="spellEnd"/>
      <w:r>
        <w:rPr>
          <w:lang w:val="sk-SK"/>
        </w:rPr>
        <w:t xml:space="preserve">.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169B3B6D" w:rsidR="00DD7F34" w:rsidRDefault="00DD7F34" w:rsidP="00DD7F34">
      <w:pPr>
        <w:pStyle w:val="Odsekzoznamu"/>
        <w:numPr>
          <w:ilvl w:val="0"/>
          <w:numId w:val="5"/>
        </w:numPr>
        <w:spacing w:after="0" w:line="240" w:lineRule="auto"/>
        <w:jc w:val="both"/>
        <w:rPr>
          <w:lang w:val="sk-SK"/>
        </w:rPr>
      </w:pPr>
      <w:r>
        <w:rPr>
          <w:lang w:val="sk-SK"/>
        </w:rPr>
        <w:t xml:space="preserve">Ak sa predávajúci dostane do omeškania s dodaním tovaru alebo jeho časti (vrátane uvedenia tovaru do prevádzky alebo zaškolenia), je povinný zaplatiť kupujúcemu zmluvnú pokutu vo výške </w:t>
      </w:r>
      <w:r w:rsidR="00394986">
        <w:rPr>
          <w:lang w:val="sk-SK"/>
        </w:rPr>
        <w:t>5</w:t>
      </w:r>
      <w:r>
        <w:rPr>
          <w:lang w:val="sk-SK"/>
        </w:rPr>
        <w:t>% z celkovej kúpnej ceny bez DPH.</w:t>
      </w:r>
    </w:p>
    <w:p w14:paraId="6A786A22" w14:textId="4B15F428" w:rsidR="00DD7F34" w:rsidRDefault="00DD7F34" w:rsidP="00DD7F34">
      <w:pPr>
        <w:pStyle w:val="Odsekzoznamu"/>
        <w:numPr>
          <w:ilvl w:val="0"/>
          <w:numId w:val="5"/>
        </w:numPr>
        <w:spacing w:after="0" w:line="240" w:lineRule="auto"/>
        <w:jc w:val="both"/>
        <w:rPr>
          <w:lang w:val="sk-SK"/>
        </w:rPr>
      </w:pPr>
      <w:r>
        <w:rPr>
          <w:lang w:val="sk-SK"/>
        </w:rPr>
        <w:t xml:space="preserve">Ak sa kupujúci dostane do omeškania s úhradou faktúry je predávajúci oprávnený uplatniť si zmluvnú pokutu vo výške </w:t>
      </w:r>
      <w:r w:rsidR="00394986">
        <w:rPr>
          <w:lang w:val="sk-SK"/>
        </w:rPr>
        <w:t>1</w:t>
      </w:r>
      <w:r>
        <w:rPr>
          <w:lang w:val="sk-SK"/>
        </w:rPr>
        <w:t>%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5D505CE2" w:rsidR="00DD7F34"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o viac ako </w:t>
      </w:r>
      <w:r w:rsidR="00DD1438">
        <w:rPr>
          <w:lang w:val="sk-SK"/>
        </w:rPr>
        <w:t>10</w:t>
      </w:r>
      <w:r>
        <w:rPr>
          <w:lang w:val="sk-SK"/>
        </w:rPr>
        <w:t xml:space="preserve"> dní po dojednanej dobe v tejto zmluve.</w:t>
      </w:r>
    </w:p>
    <w:p w14:paraId="15DFEC7E" w14:textId="77777777" w:rsidR="00DD7F34" w:rsidRDefault="00DD7F34" w:rsidP="00DD7F34">
      <w:pPr>
        <w:pStyle w:val="Odsekzoznamu"/>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Odsekzoznamu"/>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Odsekzoznamu"/>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Odsekzoznamu"/>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Odsekzoznamu"/>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Odsekzoznamu"/>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A36CC" w14:textId="77777777" w:rsidR="00493828" w:rsidRDefault="00493828" w:rsidP="00203040">
      <w:pPr>
        <w:spacing w:after="0" w:line="240" w:lineRule="auto"/>
      </w:pPr>
      <w:r>
        <w:separator/>
      </w:r>
    </w:p>
  </w:endnote>
  <w:endnote w:type="continuationSeparator" w:id="0">
    <w:p w14:paraId="46C475C2" w14:textId="77777777" w:rsidR="00493828" w:rsidRDefault="00493828"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49345"/>
      <w:docPartObj>
        <w:docPartGallery w:val="Page Numbers (Bottom of Page)"/>
        <w:docPartUnique/>
      </w:docPartObj>
    </w:sdtPr>
    <w:sdtContent>
      <w:p w14:paraId="6C8D3DF8" w14:textId="77777777" w:rsidR="00203040" w:rsidRDefault="00203040">
        <w:pPr>
          <w:pStyle w:val="Pta"/>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CDEA" w14:textId="77777777" w:rsidR="00493828" w:rsidRDefault="00493828" w:rsidP="00203040">
      <w:pPr>
        <w:spacing w:after="0" w:line="240" w:lineRule="auto"/>
      </w:pPr>
      <w:r>
        <w:separator/>
      </w:r>
    </w:p>
  </w:footnote>
  <w:footnote w:type="continuationSeparator" w:id="0">
    <w:p w14:paraId="691521EF" w14:textId="77777777" w:rsidR="00493828" w:rsidRDefault="00493828"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2024821873">
    <w:abstractNumId w:val="6"/>
  </w:num>
  <w:num w:numId="2" w16cid:durableId="1515653505">
    <w:abstractNumId w:val="10"/>
  </w:num>
  <w:num w:numId="3" w16cid:durableId="630089342">
    <w:abstractNumId w:val="13"/>
  </w:num>
  <w:num w:numId="4" w16cid:durableId="1950579288">
    <w:abstractNumId w:val="0"/>
  </w:num>
  <w:num w:numId="5" w16cid:durableId="463741222">
    <w:abstractNumId w:val="12"/>
  </w:num>
  <w:num w:numId="6" w16cid:durableId="1037319452">
    <w:abstractNumId w:val="2"/>
  </w:num>
  <w:num w:numId="7" w16cid:durableId="1527907806">
    <w:abstractNumId w:val="9"/>
  </w:num>
  <w:num w:numId="8" w16cid:durableId="1889101946">
    <w:abstractNumId w:val="8"/>
  </w:num>
  <w:num w:numId="9" w16cid:durableId="1593582269">
    <w:abstractNumId w:val="5"/>
  </w:num>
  <w:num w:numId="10" w16cid:durableId="789515">
    <w:abstractNumId w:val="16"/>
  </w:num>
  <w:num w:numId="11" w16cid:durableId="1092579910">
    <w:abstractNumId w:val="4"/>
  </w:num>
  <w:num w:numId="12" w16cid:durableId="116608984">
    <w:abstractNumId w:val="11"/>
  </w:num>
  <w:num w:numId="13" w16cid:durableId="308638545">
    <w:abstractNumId w:val="3"/>
  </w:num>
  <w:num w:numId="14" w16cid:durableId="1538080838">
    <w:abstractNumId w:val="7"/>
  </w:num>
  <w:num w:numId="15" w16cid:durableId="1750425679">
    <w:abstractNumId w:val="15"/>
  </w:num>
  <w:num w:numId="16" w16cid:durableId="237136623">
    <w:abstractNumId w:val="1"/>
  </w:num>
  <w:num w:numId="17" w16cid:durableId="13655986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5A47"/>
    <w:rsid w:val="000A3CB1"/>
    <w:rsid w:val="000B1219"/>
    <w:rsid w:val="000D5390"/>
    <w:rsid w:val="000E037C"/>
    <w:rsid w:val="000E6164"/>
    <w:rsid w:val="001023B8"/>
    <w:rsid w:val="00150392"/>
    <w:rsid w:val="001728F7"/>
    <w:rsid w:val="00186B48"/>
    <w:rsid w:val="001C13D2"/>
    <w:rsid w:val="001D3F05"/>
    <w:rsid w:val="001F6182"/>
    <w:rsid w:val="00203040"/>
    <w:rsid w:val="00223AE5"/>
    <w:rsid w:val="00246087"/>
    <w:rsid w:val="002528C5"/>
    <w:rsid w:val="0025343A"/>
    <w:rsid w:val="002943BE"/>
    <w:rsid w:val="002E3BDB"/>
    <w:rsid w:val="002E64BA"/>
    <w:rsid w:val="00310972"/>
    <w:rsid w:val="00316F53"/>
    <w:rsid w:val="00367818"/>
    <w:rsid w:val="00394986"/>
    <w:rsid w:val="003E7127"/>
    <w:rsid w:val="00424F15"/>
    <w:rsid w:val="004468A0"/>
    <w:rsid w:val="004879A4"/>
    <w:rsid w:val="0049161C"/>
    <w:rsid w:val="00493828"/>
    <w:rsid w:val="00524A80"/>
    <w:rsid w:val="0053127F"/>
    <w:rsid w:val="00564CF7"/>
    <w:rsid w:val="005B4329"/>
    <w:rsid w:val="005F291E"/>
    <w:rsid w:val="006059ED"/>
    <w:rsid w:val="006909E5"/>
    <w:rsid w:val="0069193F"/>
    <w:rsid w:val="00733E93"/>
    <w:rsid w:val="00757D9A"/>
    <w:rsid w:val="00773BFA"/>
    <w:rsid w:val="007908D9"/>
    <w:rsid w:val="007A5C4B"/>
    <w:rsid w:val="007B7A36"/>
    <w:rsid w:val="007E0DDD"/>
    <w:rsid w:val="007E65B2"/>
    <w:rsid w:val="00801D6C"/>
    <w:rsid w:val="00891334"/>
    <w:rsid w:val="00893EC1"/>
    <w:rsid w:val="008A142F"/>
    <w:rsid w:val="008C261D"/>
    <w:rsid w:val="0094046B"/>
    <w:rsid w:val="00981628"/>
    <w:rsid w:val="009C0EC2"/>
    <w:rsid w:val="009F71B8"/>
    <w:rsid w:val="00A1302F"/>
    <w:rsid w:val="00A32D82"/>
    <w:rsid w:val="00A44C99"/>
    <w:rsid w:val="00AF5E8D"/>
    <w:rsid w:val="00B001D9"/>
    <w:rsid w:val="00B0451B"/>
    <w:rsid w:val="00B17A05"/>
    <w:rsid w:val="00B33529"/>
    <w:rsid w:val="00B525C8"/>
    <w:rsid w:val="00B55224"/>
    <w:rsid w:val="00B7528D"/>
    <w:rsid w:val="00BB3B3E"/>
    <w:rsid w:val="00BC1BA6"/>
    <w:rsid w:val="00BD62D9"/>
    <w:rsid w:val="00CA3968"/>
    <w:rsid w:val="00CA7655"/>
    <w:rsid w:val="00CB0C46"/>
    <w:rsid w:val="00CC4401"/>
    <w:rsid w:val="00CE30E8"/>
    <w:rsid w:val="00D11B06"/>
    <w:rsid w:val="00DA546A"/>
    <w:rsid w:val="00DB536E"/>
    <w:rsid w:val="00DD1438"/>
    <w:rsid w:val="00DD7F34"/>
    <w:rsid w:val="00E34DB5"/>
    <w:rsid w:val="00E52D7F"/>
    <w:rsid w:val="00E62A71"/>
    <w:rsid w:val="00EF7308"/>
    <w:rsid w:val="00F14650"/>
    <w:rsid w:val="00F467BF"/>
    <w:rsid w:val="00F974F2"/>
    <w:rsid w:val="00FD49C3"/>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1937</Words>
  <Characters>11042</Characters>
  <Application>Microsoft Office Word</Application>
  <DocSecurity>0</DocSecurity>
  <Lines>92</Lines>
  <Paragraphs>25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Henrieta Karahutová</cp:lastModifiedBy>
  <cp:revision>2</cp:revision>
  <dcterms:created xsi:type="dcterms:W3CDTF">2025-05-13T21:20:00Z</dcterms:created>
  <dcterms:modified xsi:type="dcterms:W3CDTF">2025-05-14T07:35:00Z</dcterms:modified>
</cp:coreProperties>
</file>