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9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
        <w:gridCol w:w="1271"/>
        <w:gridCol w:w="9330"/>
        <w:gridCol w:w="1000"/>
        <w:gridCol w:w="2732"/>
      </w:tblGrid>
      <w:tr w:rsidR="00D24C2D" w:rsidRPr="006A6F6F" w:rsidTr="00DC1D55">
        <w:trPr>
          <w:cantSplit/>
          <w:trHeight w:val="425"/>
          <w:tblHeader/>
          <w:jc w:val="right"/>
        </w:trPr>
        <w:tc>
          <w:tcPr>
            <w:tcW w:w="592" w:type="dxa"/>
            <w:vMerge w:val="restart"/>
            <w:shd w:val="clear" w:color="auto" w:fill="D9D9D9" w:themeFill="background1" w:themeFillShade="D9"/>
            <w:vAlign w:val="center"/>
          </w:tcPr>
          <w:p w:rsidR="00D34A5D" w:rsidRPr="006A6F6F" w:rsidRDefault="00592C01" w:rsidP="00642128">
            <w:pPr>
              <w:pStyle w:val="Odsekzoznamu"/>
              <w:numPr>
                <w:ilvl w:val="0"/>
                <w:numId w:val="37"/>
              </w:numPr>
              <w:autoSpaceDE w:val="0"/>
              <w:autoSpaceDN w:val="0"/>
              <w:adjustRightInd w:val="0"/>
              <w:spacing w:beforeLines="40" w:before="96" w:after="0"/>
              <w:ind w:left="0"/>
              <w:rPr>
                <w:rFonts w:ascii="Arial" w:hAnsi="Arial" w:cs="Arial"/>
                <w:b/>
                <w:bCs/>
                <w:sz w:val="18"/>
                <w:szCs w:val="18"/>
              </w:rPr>
            </w:pPr>
            <w:r w:rsidRPr="006A6F6F">
              <w:rPr>
                <w:rFonts w:ascii="Arial" w:hAnsi="Arial" w:cs="Arial"/>
                <w:b/>
                <w:bCs/>
                <w:sz w:val="18"/>
                <w:szCs w:val="18"/>
              </w:rPr>
              <w:t>Pol. číslo</w:t>
            </w:r>
          </w:p>
        </w:tc>
        <w:tc>
          <w:tcPr>
            <w:tcW w:w="10601" w:type="dxa"/>
            <w:gridSpan w:val="2"/>
            <w:shd w:val="clear" w:color="auto" w:fill="D9D9D9" w:themeFill="background1" w:themeFillShade="D9"/>
            <w:vAlign w:val="center"/>
          </w:tcPr>
          <w:p w:rsidR="00D34A5D" w:rsidRPr="006A6F6F" w:rsidRDefault="00592C01" w:rsidP="00040DE9">
            <w:pPr>
              <w:autoSpaceDE w:val="0"/>
              <w:autoSpaceDN w:val="0"/>
              <w:adjustRightInd w:val="0"/>
              <w:spacing w:before="40" w:after="40"/>
              <w:jc w:val="both"/>
              <w:rPr>
                <w:rFonts w:ascii="Arial" w:hAnsi="Arial" w:cs="Arial"/>
                <w:b/>
                <w:bCs/>
                <w:sz w:val="18"/>
                <w:szCs w:val="18"/>
              </w:rPr>
            </w:pPr>
            <w:r w:rsidRPr="006A6F6F">
              <w:rPr>
                <w:rFonts w:ascii="Arial" w:hAnsi="Arial" w:cs="Arial"/>
                <w:b/>
                <w:bCs/>
                <w:sz w:val="18"/>
                <w:szCs w:val="18"/>
              </w:rPr>
              <w:t xml:space="preserve">Technická špecifikácia </w:t>
            </w:r>
            <w:r w:rsidR="00040DE9">
              <w:rPr>
                <w:rFonts w:ascii="Arial" w:hAnsi="Arial" w:cs="Arial"/>
                <w:b/>
                <w:bCs/>
                <w:sz w:val="18"/>
                <w:szCs w:val="18"/>
              </w:rPr>
              <w:t>obstarávateľa</w:t>
            </w:r>
          </w:p>
        </w:tc>
        <w:tc>
          <w:tcPr>
            <w:tcW w:w="1000" w:type="dxa"/>
            <w:vMerge w:val="restart"/>
            <w:shd w:val="clear" w:color="auto" w:fill="D9D9D9" w:themeFill="background1" w:themeFillShade="D9"/>
            <w:vAlign w:val="center"/>
          </w:tcPr>
          <w:p w:rsidR="00100F5A" w:rsidRPr="006A6F6F" w:rsidRDefault="00592C01" w:rsidP="00876D6E">
            <w:pPr>
              <w:autoSpaceDE w:val="0"/>
              <w:autoSpaceDN w:val="0"/>
              <w:adjustRightInd w:val="0"/>
              <w:spacing w:before="40" w:after="40"/>
              <w:jc w:val="center"/>
              <w:rPr>
                <w:rFonts w:ascii="Arial" w:hAnsi="Arial" w:cs="Arial"/>
                <w:b/>
                <w:bCs/>
                <w:sz w:val="18"/>
                <w:szCs w:val="18"/>
              </w:rPr>
            </w:pPr>
            <w:r w:rsidRPr="006A6F6F">
              <w:rPr>
                <w:rFonts w:ascii="Arial" w:hAnsi="Arial" w:cs="Arial"/>
                <w:b/>
                <w:bCs/>
                <w:sz w:val="18"/>
                <w:szCs w:val="18"/>
              </w:rPr>
              <w:t>Vyplniť áno/nie</w:t>
            </w:r>
          </w:p>
        </w:tc>
        <w:tc>
          <w:tcPr>
            <w:tcW w:w="2732" w:type="dxa"/>
            <w:vMerge w:val="restart"/>
            <w:shd w:val="clear" w:color="auto" w:fill="D9D9D9" w:themeFill="background1" w:themeFillShade="D9"/>
            <w:vAlign w:val="center"/>
          </w:tcPr>
          <w:p w:rsidR="00D34A5D" w:rsidRPr="006A6F6F" w:rsidRDefault="00592C01" w:rsidP="00040DE9">
            <w:pPr>
              <w:autoSpaceDE w:val="0"/>
              <w:autoSpaceDN w:val="0"/>
              <w:adjustRightInd w:val="0"/>
              <w:spacing w:before="40" w:after="40"/>
              <w:jc w:val="center"/>
              <w:rPr>
                <w:rFonts w:ascii="Arial" w:hAnsi="Arial" w:cs="Arial"/>
                <w:sz w:val="18"/>
                <w:szCs w:val="18"/>
              </w:rPr>
            </w:pPr>
            <w:r w:rsidRPr="006A6F6F">
              <w:rPr>
                <w:rFonts w:ascii="Arial" w:hAnsi="Arial" w:cs="Arial"/>
                <w:b/>
                <w:bCs/>
                <w:sz w:val="18"/>
                <w:szCs w:val="18"/>
              </w:rPr>
              <w:t xml:space="preserve">Referencia na technickú špecifikáciu </w:t>
            </w:r>
            <w:r w:rsidR="00040DE9">
              <w:rPr>
                <w:rFonts w:ascii="Arial" w:hAnsi="Arial" w:cs="Arial"/>
                <w:b/>
                <w:bCs/>
                <w:sz w:val="18"/>
                <w:szCs w:val="18"/>
              </w:rPr>
              <w:t>uchádzača</w:t>
            </w:r>
          </w:p>
        </w:tc>
      </w:tr>
      <w:tr w:rsidR="00D24C2D" w:rsidRPr="006A6F6F" w:rsidTr="006A6F6F">
        <w:trPr>
          <w:cantSplit/>
          <w:trHeight w:val="275"/>
          <w:tblHeader/>
          <w:jc w:val="right"/>
        </w:trPr>
        <w:tc>
          <w:tcPr>
            <w:tcW w:w="592" w:type="dxa"/>
            <w:vMerge/>
            <w:tcBorders>
              <w:bottom w:val="single" w:sz="4" w:space="0" w:color="auto"/>
            </w:tcBorders>
            <w:shd w:val="clear" w:color="auto" w:fill="D9D9D9" w:themeFill="background1" w:themeFillShade="D9"/>
            <w:vAlign w:val="center"/>
          </w:tcPr>
          <w:p w:rsidR="00D34A5D" w:rsidRPr="006A6F6F" w:rsidRDefault="00D34A5D" w:rsidP="00642128">
            <w:pPr>
              <w:pStyle w:val="Odsekzoznamu"/>
              <w:numPr>
                <w:ilvl w:val="0"/>
                <w:numId w:val="37"/>
              </w:numPr>
              <w:autoSpaceDE w:val="0"/>
              <w:autoSpaceDN w:val="0"/>
              <w:adjustRightInd w:val="0"/>
              <w:spacing w:beforeLines="40" w:before="96" w:after="0"/>
              <w:ind w:left="0"/>
              <w:rPr>
                <w:rFonts w:ascii="Arial" w:hAnsi="Arial" w:cs="Arial"/>
                <w:b/>
                <w:bCs/>
                <w:sz w:val="22"/>
                <w:szCs w:val="22"/>
              </w:rPr>
            </w:pPr>
          </w:p>
        </w:tc>
        <w:tc>
          <w:tcPr>
            <w:tcW w:w="1271" w:type="dxa"/>
            <w:tcBorders>
              <w:bottom w:val="single" w:sz="4" w:space="0" w:color="auto"/>
            </w:tcBorders>
            <w:shd w:val="clear" w:color="auto" w:fill="D9D9D9" w:themeFill="background1" w:themeFillShade="D9"/>
            <w:vAlign w:val="center"/>
          </w:tcPr>
          <w:p w:rsidR="00D34A5D" w:rsidRPr="006A6F6F" w:rsidRDefault="00592C01" w:rsidP="00592C01">
            <w:pPr>
              <w:autoSpaceDE w:val="0"/>
              <w:autoSpaceDN w:val="0"/>
              <w:adjustRightInd w:val="0"/>
              <w:spacing w:before="40" w:after="40"/>
              <w:jc w:val="both"/>
              <w:rPr>
                <w:rFonts w:ascii="Arial" w:hAnsi="Arial" w:cs="Arial"/>
                <w:b/>
                <w:bCs/>
                <w:sz w:val="18"/>
                <w:szCs w:val="18"/>
              </w:rPr>
            </w:pPr>
            <w:r w:rsidRPr="006A6F6F">
              <w:rPr>
                <w:rFonts w:ascii="Arial" w:hAnsi="Arial" w:cs="Arial"/>
                <w:b/>
                <w:bCs/>
                <w:sz w:val="18"/>
                <w:szCs w:val="18"/>
              </w:rPr>
              <w:t>Pož. číslo</w:t>
            </w:r>
          </w:p>
        </w:tc>
        <w:tc>
          <w:tcPr>
            <w:tcW w:w="9330" w:type="dxa"/>
            <w:tcBorders>
              <w:bottom w:val="single" w:sz="4" w:space="0" w:color="auto"/>
            </w:tcBorders>
            <w:shd w:val="clear" w:color="auto" w:fill="D9D9D9" w:themeFill="background1" w:themeFillShade="D9"/>
            <w:vAlign w:val="center"/>
          </w:tcPr>
          <w:p w:rsidR="00D34A5D" w:rsidRPr="006A6F6F" w:rsidRDefault="00592C01" w:rsidP="00CF7B77">
            <w:pPr>
              <w:autoSpaceDE w:val="0"/>
              <w:autoSpaceDN w:val="0"/>
              <w:adjustRightInd w:val="0"/>
              <w:spacing w:before="40" w:after="40"/>
              <w:jc w:val="both"/>
              <w:rPr>
                <w:rFonts w:ascii="Arial" w:hAnsi="Arial" w:cs="Arial"/>
                <w:b/>
                <w:bCs/>
                <w:sz w:val="18"/>
                <w:szCs w:val="18"/>
              </w:rPr>
            </w:pPr>
            <w:r w:rsidRPr="006A6F6F">
              <w:rPr>
                <w:rFonts w:ascii="Arial" w:hAnsi="Arial" w:cs="Arial"/>
                <w:b/>
                <w:bCs/>
                <w:sz w:val="18"/>
                <w:szCs w:val="18"/>
              </w:rPr>
              <w:t>Popis požiadavky</w:t>
            </w:r>
          </w:p>
        </w:tc>
        <w:tc>
          <w:tcPr>
            <w:tcW w:w="1000" w:type="dxa"/>
            <w:vMerge/>
            <w:tcBorders>
              <w:bottom w:val="single" w:sz="4" w:space="0" w:color="auto"/>
            </w:tcBorders>
            <w:shd w:val="clear" w:color="auto" w:fill="D9D9D9" w:themeFill="background1" w:themeFillShade="D9"/>
            <w:vAlign w:val="center"/>
          </w:tcPr>
          <w:p w:rsidR="00D34A5D" w:rsidRPr="006A6F6F" w:rsidRDefault="00D34A5D" w:rsidP="00D34A5D">
            <w:pPr>
              <w:autoSpaceDE w:val="0"/>
              <w:autoSpaceDN w:val="0"/>
              <w:adjustRightInd w:val="0"/>
              <w:spacing w:before="40" w:after="40"/>
              <w:jc w:val="center"/>
              <w:rPr>
                <w:rFonts w:ascii="Arial" w:hAnsi="Arial" w:cs="Arial"/>
                <w:b/>
                <w:bCs/>
                <w:sz w:val="18"/>
                <w:szCs w:val="18"/>
              </w:rPr>
            </w:pPr>
          </w:p>
        </w:tc>
        <w:tc>
          <w:tcPr>
            <w:tcW w:w="2732" w:type="dxa"/>
            <w:vMerge/>
            <w:tcBorders>
              <w:bottom w:val="single" w:sz="4" w:space="0" w:color="auto"/>
            </w:tcBorders>
            <w:shd w:val="clear" w:color="auto" w:fill="D9D9D9" w:themeFill="background1" w:themeFillShade="D9"/>
            <w:vAlign w:val="center"/>
          </w:tcPr>
          <w:p w:rsidR="00D34A5D" w:rsidRPr="006A6F6F" w:rsidRDefault="00D34A5D" w:rsidP="00CF7B77">
            <w:pPr>
              <w:autoSpaceDE w:val="0"/>
              <w:autoSpaceDN w:val="0"/>
              <w:adjustRightInd w:val="0"/>
              <w:spacing w:before="40" w:after="40"/>
              <w:jc w:val="center"/>
              <w:rPr>
                <w:rFonts w:ascii="Arial" w:hAnsi="Arial" w:cs="Arial"/>
                <w:b/>
                <w:bCs/>
                <w:sz w:val="18"/>
                <w:szCs w:val="18"/>
              </w:rPr>
            </w:pPr>
          </w:p>
        </w:tc>
      </w:tr>
      <w:tr w:rsidR="00122626" w:rsidRPr="006A6F6F" w:rsidTr="006A6F6F">
        <w:trPr>
          <w:jc w:val="right"/>
        </w:trPr>
        <w:tc>
          <w:tcPr>
            <w:tcW w:w="592" w:type="dxa"/>
            <w:tcBorders>
              <w:bottom w:val="single" w:sz="4" w:space="0" w:color="auto"/>
            </w:tcBorders>
            <w:shd w:val="clear" w:color="auto" w:fill="C6D9F1" w:themeFill="text2" w:themeFillTint="33"/>
          </w:tcPr>
          <w:p w:rsidR="00122626" w:rsidRPr="006A6F6F" w:rsidRDefault="00122626" w:rsidP="00DF3200">
            <w:pPr>
              <w:pStyle w:val="Odsekzoznamu"/>
              <w:numPr>
                <w:ilvl w:val="0"/>
                <w:numId w:val="38"/>
              </w:numPr>
              <w:spacing w:before="40" w:after="0"/>
              <w:ind w:left="414" w:right="57" w:hanging="357"/>
              <w:jc w:val="center"/>
              <w:rPr>
                <w:color w:val="000000"/>
                <w:sz w:val="22"/>
                <w:szCs w:val="22"/>
              </w:rPr>
            </w:pPr>
          </w:p>
        </w:tc>
        <w:tc>
          <w:tcPr>
            <w:tcW w:w="1271" w:type="dxa"/>
            <w:tcBorders>
              <w:bottom w:val="single" w:sz="4" w:space="0" w:color="auto"/>
            </w:tcBorders>
            <w:shd w:val="clear" w:color="auto" w:fill="C6D9F1" w:themeFill="text2" w:themeFillTint="33"/>
          </w:tcPr>
          <w:p w:rsidR="00122626" w:rsidRPr="006A6F6F" w:rsidRDefault="00592C01" w:rsidP="00B06096">
            <w:pPr>
              <w:autoSpaceDE w:val="0"/>
              <w:autoSpaceDN w:val="0"/>
              <w:adjustRightInd w:val="0"/>
              <w:spacing w:before="60" w:after="40"/>
              <w:rPr>
                <w:rFonts w:ascii="Arial" w:hAnsi="Arial" w:cs="Arial"/>
                <w:b/>
                <w:sz w:val="18"/>
                <w:szCs w:val="18"/>
              </w:rPr>
            </w:pPr>
            <w:r w:rsidRPr="006A6F6F">
              <w:rPr>
                <w:rFonts w:ascii="Arial" w:hAnsi="Arial" w:cs="Arial"/>
                <w:b/>
                <w:sz w:val="18"/>
                <w:szCs w:val="18"/>
              </w:rPr>
              <w:t>Kapitola</w:t>
            </w:r>
            <w:r w:rsidR="00122626" w:rsidRPr="006A6F6F">
              <w:rPr>
                <w:rFonts w:ascii="Arial" w:hAnsi="Arial" w:cs="Arial"/>
                <w:b/>
                <w:sz w:val="18"/>
                <w:szCs w:val="18"/>
              </w:rPr>
              <w:t xml:space="preserve"> 1</w:t>
            </w:r>
          </w:p>
        </w:tc>
        <w:tc>
          <w:tcPr>
            <w:tcW w:w="9330" w:type="dxa"/>
            <w:tcBorders>
              <w:bottom w:val="single" w:sz="4" w:space="0" w:color="auto"/>
            </w:tcBorders>
            <w:shd w:val="clear" w:color="auto" w:fill="C6D9F1" w:themeFill="text2" w:themeFillTint="33"/>
          </w:tcPr>
          <w:p w:rsidR="00122626" w:rsidRPr="006A6F6F" w:rsidRDefault="00FC5688" w:rsidP="003925A8">
            <w:pPr>
              <w:autoSpaceDE w:val="0"/>
              <w:autoSpaceDN w:val="0"/>
              <w:adjustRightInd w:val="0"/>
              <w:spacing w:before="40" w:after="40" w:line="240" w:lineRule="auto"/>
              <w:rPr>
                <w:rFonts w:ascii="Arial" w:hAnsi="Arial" w:cs="Arial"/>
                <w:b/>
                <w:sz w:val="28"/>
                <w:szCs w:val="28"/>
              </w:rPr>
            </w:pPr>
            <w:bookmarkStart w:id="0" w:name="_Ref390950528"/>
            <w:bookmarkStart w:id="1" w:name="_Ref390950529"/>
            <w:bookmarkStart w:id="2" w:name="_Ref390950536"/>
            <w:bookmarkStart w:id="3" w:name="_Ref390950541"/>
            <w:bookmarkStart w:id="4" w:name="_Toc201145129"/>
            <w:r w:rsidRPr="006A6F6F">
              <w:rPr>
                <w:rFonts w:ascii="Arial" w:hAnsi="Arial" w:cs="Arial"/>
                <w:b/>
                <w:sz w:val="28"/>
                <w:szCs w:val="28"/>
              </w:rPr>
              <w:t>Úvod</w:t>
            </w:r>
            <w:bookmarkEnd w:id="0"/>
            <w:bookmarkEnd w:id="1"/>
            <w:bookmarkEnd w:id="2"/>
            <w:bookmarkEnd w:id="3"/>
            <w:bookmarkEnd w:id="4"/>
          </w:p>
        </w:tc>
        <w:tc>
          <w:tcPr>
            <w:tcW w:w="1000" w:type="dxa"/>
            <w:tcBorders>
              <w:bottom w:val="single" w:sz="4" w:space="0" w:color="auto"/>
            </w:tcBorders>
            <w:shd w:val="clear" w:color="auto" w:fill="C6D9F1" w:themeFill="text2" w:themeFillTint="33"/>
          </w:tcPr>
          <w:p w:rsidR="00122626" w:rsidRPr="006A6F6F" w:rsidRDefault="00122626" w:rsidP="00CF7B77">
            <w:pPr>
              <w:autoSpaceDE w:val="0"/>
              <w:autoSpaceDN w:val="0"/>
              <w:adjustRightInd w:val="0"/>
              <w:spacing w:before="40" w:after="40"/>
              <w:jc w:val="center"/>
              <w:rPr>
                <w:rFonts w:ascii="Arial" w:hAnsi="Arial" w:cs="Arial"/>
                <w:sz w:val="18"/>
                <w:szCs w:val="18"/>
              </w:rPr>
            </w:pPr>
          </w:p>
        </w:tc>
        <w:tc>
          <w:tcPr>
            <w:tcW w:w="2732" w:type="dxa"/>
            <w:tcBorders>
              <w:bottom w:val="single" w:sz="4" w:space="0" w:color="auto"/>
            </w:tcBorders>
            <w:shd w:val="clear" w:color="auto" w:fill="C6D9F1" w:themeFill="text2" w:themeFillTint="33"/>
          </w:tcPr>
          <w:p w:rsidR="00122626" w:rsidRPr="006A6F6F" w:rsidRDefault="00122626" w:rsidP="00CF7B77">
            <w:pPr>
              <w:pStyle w:val="NormalTableau"/>
              <w:tabs>
                <w:tab w:val="clear" w:pos="567"/>
                <w:tab w:val="clear" w:pos="10469"/>
              </w:tabs>
              <w:autoSpaceDE w:val="0"/>
              <w:autoSpaceDN w:val="0"/>
              <w:adjustRightInd w:val="0"/>
              <w:rPr>
                <w:rFonts w:cs="Arial"/>
                <w:szCs w:val="18"/>
                <w:lang w:val="sk-SK"/>
              </w:rPr>
            </w:pPr>
          </w:p>
        </w:tc>
      </w:tr>
      <w:tr w:rsidR="00FC5688" w:rsidRPr="006A6F6F" w:rsidTr="006A6F6F">
        <w:trPr>
          <w:trHeight w:val="371"/>
          <w:jc w:val="right"/>
        </w:trPr>
        <w:tc>
          <w:tcPr>
            <w:tcW w:w="592" w:type="dxa"/>
            <w:shd w:val="clear" w:color="auto" w:fill="auto"/>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FC5688" w:rsidRPr="006A6F6F" w:rsidRDefault="00FC56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1.3</w:t>
            </w:r>
          </w:p>
        </w:tc>
        <w:tc>
          <w:tcPr>
            <w:tcW w:w="9330" w:type="dxa"/>
            <w:shd w:val="clear" w:color="auto" w:fill="DBE5F1" w:themeFill="accent1" w:themeFillTint="33"/>
          </w:tcPr>
          <w:p w:rsidR="00FC5688" w:rsidRPr="006A6F6F" w:rsidRDefault="00FC5688" w:rsidP="00883D7F">
            <w:pPr>
              <w:autoSpaceDE w:val="0"/>
              <w:autoSpaceDN w:val="0"/>
              <w:adjustRightInd w:val="0"/>
              <w:spacing w:before="20" w:after="20" w:line="240" w:lineRule="auto"/>
              <w:rPr>
                <w:rFonts w:ascii="Times New Roman" w:hAnsi="Times New Roman" w:cs="Times New Roman"/>
                <w:b/>
                <w:color w:val="000000"/>
              </w:rPr>
            </w:pPr>
            <w:bookmarkStart w:id="5" w:name="_Toc201145132"/>
            <w:r w:rsidRPr="006A6F6F">
              <w:rPr>
                <w:rFonts w:ascii="Times New Roman" w:hAnsi="Times New Roman" w:cs="Times New Roman"/>
                <w:b/>
                <w:color w:val="000000"/>
              </w:rPr>
              <w:t>Spracovanie ponuky</w:t>
            </w:r>
            <w:bookmarkEnd w:id="5"/>
          </w:p>
        </w:tc>
        <w:tc>
          <w:tcPr>
            <w:tcW w:w="1000" w:type="dxa"/>
            <w:shd w:val="clear" w:color="auto" w:fill="auto"/>
          </w:tcPr>
          <w:p w:rsidR="00FC5688" w:rsidRPr="006A6F6F" w:rsidRDefault="00FC5688" w:rsidP="00FC5688">
            <w:pPr>
              <w:autoSpaceDE w:val="0"/>
              <w:autoSpaceDN w:val="0"/>
              <w:adjustRightInd w:val="0"/>
              <w:spacing w:before="40" w:after="40"/>
              <w:jc w:val="center"/>
              <w:rPr>
                <w:rFonts w:ascii="Arial" w:hAnsi="Arial" w:cs="Arial"/>
                <w:sz w:val="18"/>
                <w:szCs w:val="18"/>
              </w:rPr>
            </w:pPr>
          </w:p>
        </w:tc>
        <w:tc>
          <w:tcPr>
            <w:tcW w:w="2732" w:type="dxa"/>
            <w:shd w:val="clear" w:color="auto" w:fill="auto"/>
          </w:tcPr>
          <w:p w:rsidR="00FC5688" w:rsidRPr="006A6F6F" w:rsidRDefault="00FC5688" w:rsidP="00FC5688">
            <w:pPr>
              <w:pStyle w:val="NormalTableau"/>
              <w:tabs>
                <w:tab w:val="clear" w:pos="567"/>
                <w:tab w:val="clear" w:pos="10469"/>
              </w:tabs>
              <w:autoSpaceDE w:val="0"/>
              <w:autoSpaceDN w:val="0"/>
              <w:adjustRightInd w:val="0"/>
              <w:rPr>
                <w:rFonts w:cs="Arial"/>
                <w:szCs w:val="18"/>
                <w:lang w:val="sk-SK"/>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TS_1.3_1</w:t>
            </w:r>
          </w:p>
        </w:tc>
        <w:tc>
          <w:tcPr>
            <w:tcW w:w="9330" w:type="dxa"/>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Predložená ponuka spolu so všetkou predloženou technickou dokumentáciou sa musí riadiť š</w:t>
            </w:r>
            <w:bookmarkStart w:id="6" w:name="_GoBack"/>
            <w:bookmarkEnd w:id="6"/>
            <w:r w:rsidRPr="006A6F6F">
              <w:rPr>
                <w:rFonts w:ascii="Times New Roman" w:hAnsi="Times New Roman" w:cs="Times New Roman"/>
                <w:color w:val="000000"/>
              </w:rPr>
              <w:t xml:space="preserve">truktúrou tejto špecifikácie v príslušných častiach a musí byť záväzná. </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TS_1.3_2</w:t>
            </w:r>
          </w:p>
        </w:tc>
        <w:tc>
          <w:tcPr>
            <w:tcW w:w="9330" w:type="dxa"/>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vyhotoviť dokument „Compliance Matrix Shall”, ktorý preukáže súlad jeho návrhu riešenia so všetkými „shall“ požiadavkami obstarávateľa uvedenými v tejto špecifikácii. Zhotoviteľ musí poskytnúť vyjadrenia o súlade, a to po jednotlivých odsekoch podľa odkazov na časti a odseky tohto dokumentu, ktorými prehlási, či dokáže splniť technické špecifikácie. Ponúkaný systém musí mať minimálne rovnaké alebo lepšie technické vlastnosti, ako sa požaduje v tejto špecifikácii.</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TS_1.3_3</w:t>
            </w:r>
          </w:p>
        </w:tc>
        <w:tc>
          <w:tcPr>
            <w:tcW w:w="9330" w:type="dxa"/>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tiež musí poskytnúť doplňujúce poznámky, ak ich považuje za užitočné pri hodnotení odpovede (stĺpec Poznámky v dokumente „Compliance Matrix Shall”). Každá poznámka sa musí jednoznačne odkazovať na príslušný dokument (kapitolu, odsek).</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TS_1.3_4</w:t>
            </w:r>
          </w:p>
        </w:tc>
        <w:tc>
          <w:tcPr>
            <w:tcW w:w="9330" w:type="dxa"/>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Stav splnenia požiadavky zo strany Zhotoviteľa sa musí zaznamenať do stĺpca „Splnenie“, kde sa uvedie „áno“ pre splnenie a „nie“ pre nesplnenie. Počas hodnotenia sa neuzná žiadna iná odpoveď a ak nebude uvedené „áno“ ani „nie“, bude sa podmienka považovať za nesplnenú.</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TS_1.3_5</w:t>
            </w:r>
          </w:p>
        </w:tc>
        <w:tc>
          <w:tcPr>
            <w:tcW w:w="9330" w:type="dxa"/>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uviesť dôkaz/vysvetlenie každého uvedeného „áno“ – splnenie v stĺpci „Splnenie“. Okrem toho ak sa dá odpoveď nájsť v predloženej dokumentácii, Zhotoviteľ musí uviesť odkaz na konkrétny riadok/odsek/kapitolu/dokument, kde sa dá status splnenia overiť. </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TS_1.3_6</w:t>
            </w:r>
          </w:p>
        </w:tc>
        <w:tc>
          <w:tcPr>
            <w:tcW w:w="9330" w:type="dxa"/>
            <w:tcBorders>
              <w:bottom w:val="single" w:sz="4" w:space="0" w:color="auto"/>
            </w:tcBorders>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Každú dôkazom nepodloženú/nevysvetlenú požiadavku, ktorú uchádzač označil  „áno“, bude LPS pri hodnotení ponuky považovať za nesplnenú</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trHeight w:hRule="exact" w:val="340"/>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1.4.</w:t>
            </w:r>
          </w:p>
        </w:tc>
        <w:tc>
          <w:tcPr>
            <w:tcW w:w="9330" w:type="dxa"/>
            <w:shd w:val="clear" w:color="auto" w:fill="DBE5F1" w:themeFill="accent1" w:themeFillTint="33"/>
            <w:vAlign w:val="bottom"/>
          </w:tcPr>
          <w:p w:rsidR="00FC5688" w:rsidRPr="006A6F6F" w:rsidRDefault="00FC5688" w:rsidP="003925A8">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Referenčné dokumenty</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trHeight w:hRule="exact" w:val="340"/>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1.4.1.</w:t>
            </w:r>
          </w:p>
        </w:tc>
        <w:tc>
          <w:tcPr>
            <w:tcW w:w="9330" w:type="dxa"/>
            <w:shd w:val="clear" w:color="auto" w:fill="DBE5F1" w:themeFill="accent1" w:themeFillTint="33"/>
            <w:vAlign w:val="bottom"/>
          </w:tcPr>
          <w:p w:rsidR="00FC5688" w:rsidRPr="006A6F6F" w:rsidRDefault="00FC5688" w:rsidP="003925A8">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Príslušné dokumenty</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TS_1.4.1_1</w:t>
            </w:r>
          </w:p>
        </w:tc>
        <w:tc>
          <w:tcPr>
            <w:tcW w:w="9330" w:type="dxa"/>
            <w:vAlign w:val="bottom"/>
          </w:tcPr>
          <w:p w:rsidR="00FC5688" w:rsidRPr="006A6F6F" w:rsidRDefault="00FC5688" w:rsidP="003925A8">
            <w:pPr>
              <w:pStyle w:val="Zoznam3"/>
              <w:spacing w:before="20" w:after="20" w:line="240" w:lineRule="auto"/>
              <w:ind w:left="0" w:firstLine="0"/>
              <w:contextualSpacing w:val="0"/>
              <w:jc w:val="both"/>
              <w:rPr>
                <w:rFonts w:ascii="Times New Roman" w:hAnsi="Times New Roman" w:cs="Times New Roman"/>
              </w:rPr>
            </w:pPr>
            <w:bookmarkStart w:id="7" w:name="_Ref390950595"/>
            <w:r w:rsidRPr="006A6F6F">
              <w:rPr>
                <w:rFonts w:ascii="Times New Roman" w:hAnsi="Times New Roman" w:cs="Times New Roman"/>
              </w:rPr>
              <w:t>Všetky dodávané zariadenia musia fungovať plne v súlade s nasledujúcimi dokumentmi:</w:t>
            </w:r>
            <w:bookmarkEnd w:id="7"/>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ICAO Príloha 10, II. diel (najnovšie vydanie)</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ICAO Príloha 10, III. diel (najnovšie vydanie)</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ICAO Príloha 10, V. diel (najnovšie vydanie)</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ICAO EUR Doc 011, Európska príručka pre frekvenčný manažment</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ICAO Doc 9718, Príručka požiadaviek na rádiové frekvenčné spektrum pre civilné letectvo</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lastRenderedPageBreak/>
              <w:t>EUROCAE ED136 Prenos hlasu cez internet (VoIP) v Manažmente letovej prevádzky (ATM) Prevádzkové a technické požiadavky systému</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EUROCAE ED137/C Norma interoperability pre prvky VOIP ATM (vydanie C, apríl 2017)</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EUROCAE ED138 Sieťové požiadavky a výkon pre systémy VoIP ATM (február 2009)</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EUROCAE ED153 Pokyny pre zaistenie bezpečnosti softvéru ANS</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color w:val="000000"/>
                <w:lang w:val="sk-SK"/>
              </w:rPr>
              <w:t>ISO/IEC 27002 Informačné technológie - Bezpečnostné techniky - Kódex postupov pre kontroly informačnej bezpečnosti</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ETSI EN 300 676-01 a ETSI EN 300 676-02 (najnovšie oficiálne vydanie)  VHF pozemné, ručné, pohyblivé a pevné rádiové vysielače, prijímače a zostavy vysielač/prijímač pre VHF leteckú pohyblivú službu používajúcu amplitúdovú moduláciu</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ETSI EN 301 489-22 (najnovšie oficiálne vydanie), EMC norma pre rádiové zariadenia a služby; Špecifické podmienky pre VHF pozemné letecké pohyblivé a pevné rádiové zariadenia</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ETSI EN 302 617 (najnovšie oficiálne vydanie), Záležitosti elektromagnetickej kompatibility a rádiového spektra pre UHF leteckú pohyblivú službu používajúcu amplitúdovú moduláciu</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RFC1305 – Špecifikácia pre sieťový časový protokol (verzia 3)</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TS_1.4.1_2</w:t>
            </w:r>
          </w:p>
        </w:tc>
        <w:tc>
          <w:tcPr>
            <w:tcW w:w="9330" w:type="dxa"/>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Zariadenia musia tiež spĺňať nasledujúce normy pre elektrickú bezpečnosť:</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IEC 62368-1 – Zariadenia audio/video, informačné a komunikačné technológie</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ETSI EN 300 676 – Rádiové zariadenia a systémy (RES); Rádiové vysielače a prijímače na leteckých staniciach leteckej pohyblivej služby pracujúce v pásme VKV (118 MHz – 137 MHz) s použitím amplitúdovej modulácie a s rozstupom kanálov 8,33 kHz</w:t>
            </w:r>
          </w:p>
          <w:p w:rsidR="00FC5688" w:rsidRPr="006A6F6F" w:rsidRDefault="00FC5688" w:rsidP="003925A8">
            <w:pPr>
              <w:pStyle w:val="reqt"/>
              <w:numPr>
                <w:ilvl w:val="0"/>
                <w:numId w:val="16"/>
              </w:numPr>
              <w:spacing w:before="20" w:after="20"/>
              <w:ind w:left="1985" w:hanging="567"/>
              <w:rPr>
                <w:rFonts w:ascii="Times New Roman" w:hAnsi="Times New Roman" w:cs="Times New Roman"/>
                <w:lang w:val="sk-SK"/>
              </w:rPr>
            </w:pPr>
            <w:r w:rsidRPr="006A6F6F">
              <w:rPr>
                <w:rFonts w:ascii="Times New Roman" w:hAnsi="Times New Roman" w:cs="Times New Roman"/>
                <w:lang w:val="sk-SK"/>
              </w:rPr>
              <w:t>ETSI EN 302 617 – Pozemné rádiové vysielače, prijímače a stanice pre leteckú pohyblivú službu v pásme UHF s použitím amplitúdovej modulácie</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TS_1.4.1_3</w:t>
            </w:r>
          </w:p>
        </w:tc>
        <w:tc>
          <w:tcPr>
            <w:tcW w:w="9330" w:type="dxa"/>
            <w:tcBorders>
              <w:bottom w:val="single" w:sz="4" w:space="0" w:color="auto"/>
            </w:tcBorders>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zariadenia musia byť novo vyrobené a musia spĺňať požiadavky pre pozemné letecké stanice uvedené v bežných dokumentoch spomenutých v odseku č. TS_1.4.1_1.</w:t>
            </w:r>
          </w:p>
          <w:p w:rsidR="006A6F6F" w:rsidRPr="006A6F6F" w:rsidRDefault="006A6F6F" w:rsidP="003925A8">
            <w:pPr>
              <w:spacing w:before="20" w:after="20" w:line="240" w:lineRule="auto"/>
              <w:rPr>
                <w:rFonts w:ascii="Times New Roman" w:hAnsi="Times New Roman" w:cs="Times New Roman"/>
                <w:color w:val="000000"/>
              </w:rPr>
            </w:pP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FC5688" w:rsidRPr="006A6F6F" w:rsidRDefault="00FC56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1.4.2.</w:t>
            </w:r>
          </w:p>
        </w:tc>
        <w:tc>
          <w:tcPr>
            <w:tcW w:w="9330" w:type="dxa"/>
            <w:shd w:val="clear" w:color="auto" w:fill="DBE5F1" w:themeFill="accent1" w:themeFillTint="33"/>
            <w:vAlign w:val="bottom"/>
          </w:tcPr>
          <w:p w:rsidR="00FC5688" w:rsidRPr="006A6F6F" w:rsidRDefault="00FC56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Regulačné dokumenty</w:t>
            </w:r>
          </w:p>
        </w:tc>
        <w:tc>
          <w:tcPr>
            <w:tcW w:w="1000" w:type="dxa"/>
          </w:tcPr>
          <w:p w:rsidR="00FC5688" w:rsidRPr="006A6F6F" w:rsidRDefault="00FC5688" w:rsidP="00FC5688">
            <w:pPr>
              <w:spacing w:after="0" w:line="240" w:lineRule="auto"/>
              <w:rPr>
                <w:rFonts w:ascii="Times New Roman" w:hAnsi="Times New Roman" w:cs="Times New Roman"/>
              </w:rPr>
            </w:pPr>
          </w:p>
        </w:tc>
        <w:tc>
          <w:tcPr>
            <w:tcW w:w="2732" w:type="dxa"/>
          </w:tcPr>
          <w:p w:rsidR="00FC5688" w:rsidRPr="006A6F6F" w:rsidRDefault="00FC5688" w:rsidP="00FC5688">
            <w:pPr>
              <w:spacing w:after="0" w:line="240" w:lineRule="auto"/>
              <w:rPr>
                <w:rFonts w:ascii="Times New Roman" w:hAnsi="Times New Roman" w:cs="Times New Roman"/>
              </w:rPr>
            </w:pPr>
          </w:p>
        </w:tc>
      </w:tr>
      <w:tr w:rsidR="00FC5688" w:rsidRPr="006A6F6F" w:rsidTr="006A6F6F">
        <w:trPr>
          <w:jc w:val="right"/>
        </w:trPr>
        <w:tc>
          <w:tcPr>
            <w:tcW w:w="592" w:type="dxa"/>
            <w:tcBorders>
              <w:bottom w:val="single" w:sz="4" w:space="0" w:color="auto"/>
            </w:tcBorders>
          </w:tcPr>
          <w:p w:rsidR="00FC5688" w:rsidRPr="006A6F6F" w:rsidRDefault="00FC5688" w:rsidP="00FC56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FC5688" w:rsidRPr="006A6F6F" w:rsidRDefault="00FC5688" w:rsidP="006A6F6F">
            <w:pPr>
              <w:spacing w:before="40"/>
              <w:rPr>
                <w:rFonts w:ascii="Arial" w:hAnsi="Arial" w:cs="Arial"/>
                <w:b/>
                <w:color w:val="000000"/>
                <w:sz w:val="18"/>
                <w:szCs w:val="18"/>
              </w:rPr>
            </w:pPr>
            <w:r w:rsidRPr="006A6F6F">
              <w:rPr>
                <w:rFonts w:ascii="Arial" w:hAnsi="Arial" w:cs="Arial"/>
                <w:b/>
                <w:color w:val="000000"/>
                <w:sz w:val="18"/>
                <w:szCs w:val="18"/>
              </w:rPr>
              <w:t>TS_1.4.2_1</w:t>
            </w:r>
          </w:p>
        </w:tc>
        <w:tc>
          <w:tcPr>
            <w:tcW w:w="9330" w:type="dxa"/>
            <w:tcBorders>
              <w:bottom w:val="single" w:sz="4" w:space="0" w:color="auto"/>
            </w:tcBorders>
            <w:vAlign w:val="bottom"/>
          </w:tcPr>
          <w:p w:rsidR="00FC5688" w:rsidRPr="006A6F6F" w:rsidRDefault="00FC56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Ponúkaný koncept, návrh a zariadenia musia úplne spĺňať nasledovné predpisy:</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t>Vykonávacie nariadenie Komisie (EÚ) č. 1079/2012, ktorým sa ustanovujú požiadavky na kanálový rozstup pri hlasovej komunikácii pre jednotný európsky vzdušný priestor, zmenené vykonávacím nariadením Komisie (EÚ) 2017/2160 z 20. novembra 2017, ktorým sa mení vykonávacie nariadenie (EÚ) č. 1079/2012, pokiaľ ide o určité odkazy na ustanovenia ICAO</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t>Smernicu Európskeho parlamentu a Rady 2014/30/EÚ z 26. februára 2014 o harmonizácii právnych predpisov členských štátov vzťahujúcich sa na elektromagnetickú kompatibilitu, ktorou sa stanovujú požiadavky na elektromagnetickú kompatibilitu (EMC), v znení nariadenia Európskeho parlamentu a Rady (EÚ) 2018/1139 zo 4. júla 2018 o spoločných pravidlách v oblasti civilného letectva, ktorým sa zriaďuje Agentúra Európskej únie pre bezpečnosť letectva, v znení delegovaného nariadenia Komisie (EÚ) 2021/1087 Európskeho parlamentu a Rady zo 7. apríla 2021, pokiaľ ide o aktualizáciu odkazov na ustanovenia Chicagského dohovoru</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t>Smernica Európskeho parlamentu a Rady 2014/30/EÚ z 26. februára 2014 o harmonizácii právnych predpisov členských štátov vzťahujúcich sa na elektromagnetickú kompatibilitu (smernica o nízkom napätí)</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t>Smernica 2014/53/EÚ o harmonizácii právnych predpisov členských štátov týkajúcich sa sprístupňovania rádiových zariadení (RTT) na trhu, v znení nariadenia Európskeho parlamentu a Rady (EÚ) 2018/1139 zo 4. júla 2018 o spoločných pravidlách v oblasti civilného letectva, ktorým sa zriaďuje Agentúra Európskej únie pre bezpečnosť letectva, v znení delegovaného nariadenia Komisie (EÚ) 2021/1087 Európskeho parlamentu a Rady zo 7. apríla 2021, pokiaľ ide o aktualizáciu odkazov na ustanovenia Chicagského dohovoru</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t xml:space="preserve">Zákon č. 143/1998 o civilnom letectve (letecký zákon) a o zmene a doplnení niektorých zákonov </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t xml:space="preserve">Vykonávacie nariadenie Komisie (EÚ) 2017/373 z 1. marca 2017, ktorým sa stanovujú spoločné požiadavky na poskytovateľov manažmentu letovej prevádzky leteckých navigačných služieb a na ostatné funkcie siete manažmentu letovej prevádzky, ktorým sa zrušuje nariadenie (ES) č. 482/2008, vykonávacie nariadenia (EÚ) č. 1034/2011, (EÚ) č. 1035/2011 a (EÚ) 2016/1377 a ktorým sa mení nariadenie (EÚ) č. 677/2011 </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lastRenderedPageBreak/>
              <w:t>Nariadenie Európskeho parlamentu a Rady (EÚ) 2018/1139 zo 4. júla 2018 o spoločných pravidlách v oblasti civilného letectva, ktorým sa zriaďuje Agentúra Európskej únie pre bezpečnosť letectva a ktorým sa menia nariadenia Európskeho parlamentu a Rady (ES) č. 2111/2005, (ES) č. 1008/2008, (EÚ) č. 996/2010, (EÚ) č. 376/2014 a smernice Európskeho parlamentu a Rady 2014/30/EÚ a 2014/53/EÚ a zrušujú nariadenia Európskeho parlamentu a Rady (ES) č. 552/2004 a (ES) č. 216/2008 a nariadenie Rady (EHS) č. 3922/91, v znení delegovaného nariadenia Komisie (EÚ) 2021/1087 Európskeho parlamentu a Rady zo 7. apríla 2021, pokiaľ ide o aktualizáciu odkazov na ustanovenia Chicagského dohovoru</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t>Delegované nariadenie Komisie (EÚ) 2023/1768 zo 14. júla 2023, ktorým sa stanovujú podrobné pravidlá osvedčovania a vyhlásenia týkajúcich sa systémov manažmentu letovej prevádzky/leteckých navigačných služieb a komponentov manažmentu letovej prevádzky/leteckých navigačných služieb</w:t>
            </w:r>
          </w:p>
          <w:p w:rsidR="00FC5688" w:rsidRPr="006A6F6F" w:rsidRDefault="00FC5688" w:rsidP="006A6F6F">
            <w:pPr>
              <w:pStyle w:val="reqt"/>
              <w:numPr>
                <w:ilvl w:val="0"/>
                <w:numId w:val="16"/>
              </w:numPr>
              <w:spacing w:before="20" w:after="20"/>
              <w:ind w:left="751" w:hanging="567"/>
              <w:rPr>
                <w:rFonts w:ascii="Times New Roman" w:hAnsi="Times New Roman" w:cs="Times New Roman"/>
                <w:lang w:val="sk-SK"/>
              </w:rPr>
            </w:pPr>
            <w:r w:rsidRPr="006A6F6F">
              <w:rPr>
                <w:rFonts w:ascii="Times New Roman" w:hAnsi="Times New Roman" w:cs="Times New Roman"/>
                <w:lang w:val="sk-SK"/>
              </w:rPr>
              <w:t>Vykonávacie nariadenie Komisie (EÚ) 2023/1769 z 12. septembra 2023, ktorým sa stanovujú technické požiadavky a administratívne postupy schvaľovania organizácií, ktoré sa podieľajú na projektovaní alebo výrobe systémov a komponentov manažmentu letovej prevádzky/leteckých navigačných služieb, a ktorým sa mení vykonávacie nariadenie (EÚ) 2023/203</w:t>
            </w:r>
          </w:p>
        </w:tc>
        <w:tc>
          <w:tcPr>
            <w:tcW w:w="1000" w:type="dxa"/>
            <w:tcBorders>
              <w:bottom w:val="single" w:sz="4" w:space="0" w:color="auto"/>
            </w:tcBorders>
          </w:tcPr>
          <w:p w:rsidR="00FC5688" w:rsidRPr="006A6F6F" w:rsidRDefault="00FC5688" w:rsidP="00FC5688">
            <w:pPr>
              <w:spacing w:after="0" w:line="240" w:lineRule="auto"/>
              <w:rPr>
                <w:rFonts w:ascii="Times New Roman" w:hAnsi="Times New Roman" w:cs="Times New Roman"/>
              </w:rPr>
            </w:pPr>
          </w:p>
        </w:tc>
        <w:tc>
          <w:tcPr>
            <w:tcW w:w="2732" w:type="dxa"/>
            <w:tcBorders>
              <w:bottom w:val="single" w:sz="4" w:space="0" w:color="auto"/>
            </w:tcBorders>
          </w:tcPr>
          <w:p w:rsidR="00FC5688" w:rsidRPr="006A6F6F" w:rsidRDefault="00FC5688" w:rsidP="00FC5688">
            <w:pPr>
              <w:spacing w:after="0" w:line="240" w:lineRule="auto"/>
              <w:rPr>
                <w:rFonts w:ascii="Times New Roman" w:hAnsi="Times New Roman" w:cs="Times New Roman"/>
              </w:rPr>
            </w:pPr>
          </w:p>
        </w:tc>
      </w:tr>
      <w:tr w:rsidR="003679C5" w:rsidRPr="006A6F6F" w:rsidTr="006A6F6F">
        <w:trPr>
          <w:jc w:val="right"/>
        </w:trPr>
        <w:tc>
          <w:tcPr>
            <w:tcW w:w="592" w:type="dxa"/>
            <w:shd w:val="clear" w:color="auto" w:fill="auto"/>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679C5" w:rsidRPr="006A6F6F" w:rsidRDefault="003679C5"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1.7.</w:t>
            </w:r>
          </w:p>
        </w:tc>
        <w:tc>
          <w:tcPr>
            <w:tcW w:w="9330" w:type="dxa"/>
            <w:shd w:val="clear" w:color="auto" w:fill="DBE5F1" w:themeFill="accent1" w:themeFillTint="33"/>
            <w:vAlign w:val="bottom"/>
          </w:tcPr>
          <w:p w:rsidR="003679C5" w:rsidRPr="006A6F6F" w:rsidRDefault="003679C5"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Všeobecné informácie</w:t>
            </w:r>
          </w:p>
        </w:tc>
        <w:tc>
          <w:tcPr>
            <w:tcW w:w="1000" w:type="dxa"/>
            <w:shd w:val="clear" w:color="auto" w:fill="auto"/>
          </w:tcPr>
          <w:p w:rsidR="003679C5" w:rsidRPr="006A6F6F" w:rsidRDefault="003679C5" w:rsidP="003679C5">
            <w:pPr>
              <w:spacing w:after="0" w:line="240" w:lineRule="auto"/>
              <w:rPr>
                <w:rFonts w:ascii="Times New Roman" w:hAnsi="Times New Roman" w:cs="Times New Roman"/>
              </w:rPr>
            </w:pPr>
          </w:p>
        </w:tc>
        <w:tc>
          <w:tcPr>
            <w:tcW w:w="2732" w:type="dxa"/>
            <w:shd w:val="clear" w:color="auto" w:fill="auto"/>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TS_1.7_1</w:t>
            </w:r>
          </w:p>
        </w:tc>
        <w:tc>
          <w:tcPr>
            <w:tcW w:w="9330" w:type="dxa"/>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je výhradne zodpovedný za návrh systému. Ak sú v návrhu potrebné akékoľvek zmeny s cieľom splniť špecifikáciu, musí Zhotoviteľ vykonať takéto zmeny, pričom LPS tým nevzniknú žiadne náklady.</w:t>
            </w:r>
          </w:p>
        </w:tc>
        <w:tc>
          <w:tcPr>
            <w:tcW w:w="1000" w:type="dxa"/>
          </w:tcPr>
          <w:p w:rsidR="003679C5" w:rsidRPr="006A6F6F" w:rsidRDefault="003679C5" w:rsidP="003679C5">
            <w:pPr>
              <w:spacing w:after="0" w:line="240" w:lineRule="auto"/>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trHeight w:val="190"/>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TS_1.7_2</w:t>
            </w:r>
          </w:p>
        </w:tc>
        <w:tc>
          <w:tcPr>
            <w:tcW w:w="9330" w:type="dxa"/>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byť zodpovedný za činnosti systémového inžinierstva súvisiace s návrhom, výrobou, inštaláciou, testovaním a kontrolou poskytovaných systémov a zariadení.</w:t>
            </w:r>
          </w:p>
        </w:tc>
        <w:tc>
          <w:tcPr>
            <w:tcW w:w="1000" w:type="dxa"/>
          </w:tcPr>
          <w:p w:rsidR="003679C5" w:rsidRPr="006A6F6F" w:rsidRDefault="003679C5" w:rsidP="003679C5">
            <w:pPr>
              <w:spacing w:after="0" w:line="240" w:lineRule="auto"/>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trHeight w:val="472"/>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TS_1.7_3</w:t>
            </w:r>
          </w:p>
        </w:tc>
        <w:tc>
          <w:tcPr>
            <w:tcW w:w="9330" w:type="dxa"/>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predložiť schému podrobného rozloženia technológie v kabinetoch a schému umiestnenia zariadení pre každú lokalitu, z ktorých bude jasne viditeľné umiestnenie všetkých zariadení (prijímače, vysielače, multicouplery, systém diaľkového ovládania…) vo vnútri objektu a každého telekomunikačného kabinetu.</w:t>
            </w:r>
          </w:p>
        </w:tc>
        <w:tc>
          <w:tcPr>
            <w:tcW w:w="1000" w:type="dxa"/>
          </w:tcPr>
          <w:p w:rsidR="003679C5" w:rsidRPr="006A6F6F" w:rsidRDefault="003679C5" w:rsidP="003679C5">
            <w:pPr>
              <w:spacing w:after="0" w:line="240" w:lineRule="auto"/>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TS_1.7_4</w:t>
            </w:r>
          </w:p>
        </w:tc>
        <w:tc>
          <w:tcPr>
            <w:tcW w:w="9330" w:type="dxa"/>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navrhnúť rádiový systém podľa špecifikovaného systému opísaného v tomto dokumente a priložených schémach.</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pStyle w:val="NormalTableau"/>
              <w:tabs>
                <w:tab w:val="clear" w:pos="567"/>
                <w:tab w:val="clear" w:pos="10469"/>
              </w:tabs>
              <w:spacing w:before="0" w:after="0"/>
              <w:rPr>
                <w:rFonts w:ascii="Times New Roman" w:eastAsiaTheme="minorHAnsi" w:hAnsi="Times New Roman"/>
                <w:sz w:val="22"/>
                <w:szCs w:val="22"/>
                <w:lang w:val="sk-SK" w:eastAsia="en-US"/>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TS_1.7_5</w:t>
            </w:r>
          </w:p>
        </w:tc>
        <w:tc>
          <w:tcPr>
            <w:tcW w:w="9330" w:type="dxa"/>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doručiť podrobné schematické diagramy rozloženia vzájomného prepojenia systému RCMS, z ktorého bude zreteľne viditeľný všeobecný a podrobný návrh systému RCMS.</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TS_1.7_6</w:t>
            </w:r>
          </w:p>
        </w:tc>
        <w:tc>
          <w:tcPr>
            <w:tcW w:w="9330" w:type="dxa"/>
            <w:tcBorders>
              <w:bottom w:val="single" w:sz="4" w:space="0" w:color="auto"/>
            </w:tcBorders>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doručiť podrobné schematické diagramy vzájomného prepojenia systému rádií a antén, z ktorého musí byť zreteľne viditeľný všeobecný a podrobný návrh rádiového systému samostatne pre každú rádiovú lokalitu.</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679C5" w:rsidRPr="006A6F6F" w:rsidRDefault="003679C5"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1.8.</w:t>
            </w:r>
          </w:p>
        </w:tc>
        <w:tc>
          <w:tcPr>
            <w:tcW w:w="9330" w:type="dxa"/>
            <w:shd w:val="clear" w:color="auto" w:fill="DBE5F1" w:themeFill="accent1" w:themeFillTint="33"/>
            <w:vAlign w:val="bottom"/>
          </w:tcPr>
          <w:p w:rsidR="003679C5" w:rsidRPr="006A6F6F" w:rsidRDefault="003679C5"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Rádiové lokality </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TS_1.8_1</w:t>
            </w:r>
          </w:p>
        </w:tc>
        <w:tc>
          <w:tcPr>
            <w:tcW w:w="9330" w:type="dxa"/>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Obnova záložného rádiokomunikačného systému sa musí vykonať pre centrum ATC, letisko Poprad-Tatry a letisko Košice.</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679C5" w:rsidRPr="006A6F6F" w:rsidRDefault="003679C5"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1.9.</w:t>
            </w:r>
          </w:p>
        </w:tc>
        <w:tc>
          <w:tcPr>
            <w:tcW w:w="9330" w:type="dxa"/>
            <w:shd w:val="clear" w:color="auto" w:fill="DBE5F1" w:themeFill="accent1" w:themeFillTint="33"/>
            <w:vAlign w:val="bottom"/>
          </w:tcPr>
          <w:p w:rsidR="003679C5" w:rsidRPr="006A6F6F" w:rsidRDefault="003679C5"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Množstvo zariadení</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TS_1.9_1</w:t>
            </w:r>
          </w:p>
        </w:tc>
        <w:tc>
          <w:tcPr>
            <w:tcW w:w="9330" w:type="dxa"/>
            <w:vAlign w:val="bottom"/>
          </w:tcPr>
          <w:p w:rsidR="003679C5" w:rsidRPr="006A6F6F" w:rsidRDefault="003679C5" w:rsidP="006A6F6F">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a uviesť do prevádzky všetky zariadenia v množstvách uvedených v tejto tabuľke:</w:t>
            </w:r>
            <w:r w:rsidR="00835BFA" w:rsidRPr="006A6F6F">
              <w:rPr>
                <w:rFonts w:ascii="Times New Roman" w:hAnsi="Times New Roman" w:cs="Times New Roman"/>
                <w:color w:val="000000"/>
              </w:rPr>
              <w:t xml:space="preserve"> </w:t>
            </w:r>
            <w:r w:rsidR="00835BFA" w:rsidRPr="006A6F6F">
              <w:rPr>
                <w:rFonts w:ascii="Times New Roman" w:hAnsi="Times New Roman" w:cs="Times New Roman"/>
              </w:rPr>
              <w:t>(</w:t>
            </w:r>
            <w:r w:rsidR="006A6F6F">
              <w:rPr>
                <w:rFonts w:ascii="Times New Roman" w:hAnsi="Times New Roman" w:cs="Times New Roman"/>
              </w:rPr>
              <w:t xml:space="preserve">pozri tabuľku na strane </w:t>
            </w:r>
            <w:r w:rsidR="00835BFA" w:rsidRPr="006A6F6F">
              <w:rPr>
                <w:rFonts w:ascii="Times New Roman" w:hAnsi="Times New Roman" w:cs="Times New Roman"/>
              </w:rPr>
              <w:t>15 Technic</w:t>
            </w:r>
            <w:r w:rsidR="006A6F6F">
              <w:rPr>
                <w:rFonts w:ascii="Times New Roman" w:hAnsi="Times New Roman" w:cs="Times New Roman"/>
              </w:rPr>
              <w:t>kej</w:t>
            </w:r>
            <w:r w:rsidR="00835BFA" w:rsidRPr="006A6F6F">
              <w:rPr>
                <w:rFonts w:ascii="Times New Roman" w:hAnsi="Times New Roman" w:cs="Times New Roman"/>
              </w:rPr>
              <w:t xml:space="preserve"> </w:t>
            </w:r>
            <w:r w:rsidR="006A6F6F">
              <w:rPr>
                <w:rFonts w:ascii="Times New Roman" w:hAnsi="Times New Roman" w:cs="Times New Roman"/>
              </w:rPr>
              <w:t>Špecifikácie</w:t>
            </w:r>
            <w:r w:rsidR="00835BFA" w:rsidRPr="006A6F6F">
              <w:rPr>
                <w:rFonts w:ascii="Times New Roman" w:hAnsi="Times New Roman" w:cs="Times New Roman"/>
              </w:rPr>
              <w:t>)</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679C5" w:rsidRPr="006A6F6F" w:rsidRDefault="003679C5"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1.10.</w:t>
            </w:r>
          </w:p>
        </w:tc>
        <w:tc>
          <w:tcPr>
            <w:tcW w:w="9330" w:type="dxa"/>
            <w:shd w:val="clear" w:color="auto" w:fill="DBE5F1" w:themeFill="accent1" w:themeFillTint="33"/>
            <w:vAlign w:val="bottom"/>
          </w:tcPr>
          <w:p w:rsidR="003679C5" w:rsidRPr="006A6F6F" w:rsidRDefault="003679C5"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Obhliadka lokality</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TS_1.10_1</w:t>
            </w:r>
          </w:p>
        </w:tc>
        <w:tc>
          <w:tcPr>
            <w:tcW w:w="9330" w:type="dxa"/>
            <w:tcBorders>
              <w:bottom w:val="single" w:sz="4" w:space="0" w:color="auto"/>
            </w:tcBorders>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požiadať LPS o obhliadku lokality do jedného mesiaca po podpise zmluvy. Obhliadka lokality sa musí vykonávať počas 3 pracovných dní.</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TS_1.10_2</w:t>
            </w:r>
          </w:p>
        </w:tc>
        <w:tc>
          <w:tcPr>
            <w:tcW w:w="9330" w:type="dxa"/>
            <w:tcBorders>
              <w:bottom w:val="single" w:sz="4" w:space="0" w:color="auto"/>
            </w:tcBorders>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vykonať meranie známeho a možného rušenia s cieľom vyhnúť sa rušeniu počas testov SAT. Je potrebné venovať mimoriadnu pozornosť letiskám Poprad-Tatry a Košice, kde sú frekvencie a antény medzi RX a TX príliš blízko pri sebe.</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TS_1.10_3</w:t>
            </w:r>
          </w:p>
        </w:tc>
        <w:tc>
          <w:tcPr>
            <w:tcW w:w="9330" w:type="dxa"/>
            <w:tcBorders>
              <w:bottom w:val="single" w:sz="4" w:space="0" w:color="auto"/>
            </w:tcBorders>
            <w:vAlign w:val="bottom"/>
          </w:tcPr>
          <w:p w:rsidR="003679C5" w:rsidRPr="006A6F6F"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analýzu spoločného umiestnenia spolu s výpočtom intermodulačných produktov na základe meraní väzby medzi anténami RX-TX a parametrov cesty RF s cieľom eliminovať možnú interferenciu medzi susednými frekvenciami pomocou dodaných filtrov pásmovej priepuste a pásmovej zádrže. Tento výpočet musí zahŕňať všetky zariadenia RF na rádiovej lokalite. Analýza spoločného umiestnenia musí byť uvedená v dodanej dokumentácii.</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3679C5" w:rsidRPr="006A6F6F" w:rsidRDefault="003679C5" w:rsidP="006A6F6F">
            <w:pPr>
              <w:spacing w:before="40"/>
              <w:rPr>
                <w:rFonts w:ascii="Arial" w:hAnsi="Arial" w:cs="Arial"/>
                <w:b/>
                <w:color w:val="000000"/>
                <w:sz w:val="18"/>
                <w:szCs w:val="18"/>
              </w:rPr>
            </w:pPr>
            <w:r w:rsidRPr="006A6F6F">
              <w:rPr>
                <w:rFonts w:ascii="Arial" w:hAnsi="Arial" w:cs="Arial"/>
                <w:b/>
                <w:color w:val="000000"/>
                <w:sz w:val="18"/>
                <w:szCs w:val="18"/>
              </w:rPr>
              <w:t>TS_1.10_4</w:t>
            </w:r>
          </w:p>
        </w:tc>
        <w:tc>
          <w:tcPr>
            <w:tcW w:w="9330" w:type="dxa"/>
            <w:tcBorders>
              <w:bottom w:val="single" w:sz="4" w:space="0" w:color="auto"/>
            </w:tcBorders>
            <w:vAlign w:val="bottom"/>
          </w:tcPr>
          <w:p w:rsidR="003679C5" w:rsidRDefault="003679C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vykonať meranie všetkých existujúcich antén s koaxiálnymi káblami a bleskoistkami s cieľom deklarovať vhodnosť ich použitia pre nový rádiový systém. Zhotoviteľ musí predložiť meracie protokoly s vyhlásením o vhodnosti pre každý anténny trakt na každej rádiovej lokalite do dvoch týždňov po obhliadke lokality.</w:t>
            </w:r>
          </w:p>
          <w:p w:rsidR="006A6F6F" w:rsidRDefault="006A6F6F" w:rsidP="003925A8">
            <w:pPr>
              <w:spacing w:before="20" w:after="20" w:line="240" w:lineRule="auto"/>
              <w:rPr>
                <w:rFonts w:ascii="Times New Roman" w:hAnsi="Times New Roman" w:cs="Times New Roman"/>
                <w:color w:val="000000"/>
              </w:rPr>
            </w:pPr>
          </w:p>
          <w:p w:rsidR="006A6F6F" w:rsidRDefault="006A6F6F" w:rsidP="003925A8">
            <w:pPr>
              <w:spacing w:before="20" w:after="20" w:line="240" w:lineRule="auto"/>
              <w:rPr>
                <w:rFonts w:ascii="Times New Roman" w:hAnsi="Times New Roman" w:cs="Times New Roman"/>
                <w:color w:val="000000"/>
              </w:rPr>
            </w:pPr>
          </w:p>
          <w:p w:rsidR="006A6F6F" w:rsidRDefault="006A6F6F" w:rsidP="003925A8">
            <w:pPr>
              <w:spacing w:before="20" w:after="20" w:line="240" w:lineRule="auto"/>
              <w:rPr>
                <w:rFonts w:ascii="Times New Roman" w:hAnsi="Times New Roman" w:cs="Times New Roman"/>
                <w:color w:val="000000"/>
              </w:rPr>
            </w:pPr>
          </w:p>
          <w:p w:rsidR="006A6F6F" w:rsidRDefault="006A6F6F" w:rsidP="003925A8">
            <w:pPr>
              <w:spacing w:before="20" w:after="20" w:line="240" w:lineRule="auto"/>
              <w:rPr>
                <w:rFonts w:ascii="Times New Roman" w:hAnsi="Times New Roman" w:cs="Times New Roman"/>
                <w:color w:val="000000"/>
              </w:rPr>
            </w:pPr>
          </w:p>
          <w:p w:rsidR="006A6F6F" w:rsidRPr="006A6F6F" w:rsidRDefault="006A6F6F" w:rsidP="003925A8">
            <w:pPr>
              <w:spacing w:before="20" w:after="20" w:line="240" w:lineRule="auto"/>
              <w:rPr>
                <w:rFonts w:ascii="Times New Roman" w:hAnsi="Times New Roman" w:cs="Times New Roman"/>
                <w:color w:val="000000"/>
              </w:rPr>
            </w:pP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54433D" w:rsidRPr="006A6F6F" w:rsidTr="006A6F6F">
        <w:trPr>
          <w:trHeight w:val="510"/>
          <w:jc w:val="right"/>
        </w:trPr>
        <w:tc>
          <w:tcPr>
            <w:tcW w:w="592" w:type="dxa"/>
            <w:shd w:val="clear" w:color="auto" w:fill="C6D9F1" w:themeFill="text2" w:themeFillTint="33"/>
          </w:tcPr>
          <w:p w:rsidR="0054433D" w:rsidRPr="00EB17D6"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54433D"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Kapitola</w:t>
            </w:r>
            <w:r w:rsidR="0054433D" w:rsidRPr="006A6F6F">
              <w:rPr>
                <w:rFonts w:ascii="Arial" w:hAnsi="Arial" w:cs="Arial"/>
                <w:b/>
                <w:color w:val="000000"/>
                <w:sz w:val="18"/>
                <w:szCs w:val="18"/>
              </w:rPr>
              <w:t xml:space="preserve"> 2</w:t>
            </w:r>
          </w:p>
        </w:tc>
        <w:tc>
          <w:tcPr>
            <w:tcW w:w="9330" w:type="dxa"/>
            <w:tcBorders>
              <w:bottom w:val="single" w:sz="4" w:space="0" w:color="auto"/>
            </w:tcBorders>
            <w:shd w:val="clear" w:color="auto" w:fill="C6D9F1" w:themeFill="text2" w:themeFillTint="33"/>
          </w:tcPr>
          <w:p w:rsidR="0054433D" w:rsidRPr="006A6F6F" w:rsidRDefault="003679C5" w:rsidP="00EB6389">
            <w:pPr>
              <w:autoSpaceDE w:val="0"/>
              <w:autoSpaceDN w:val="0"/>
              <w:adjustRightInd w:val="0"/>
              <w:spacing w:before="40" w:after="40" w:line="240" w:lineRule="auto"/>
              <w:rPr>
                <w:rFonts w:ascii="Arial" w:hAnsi="Arial" w:cs="Arial"/>
                <w:b/>
                <w:sz w:val="28"/>
                <w:szCs w:val="28"/>
              </w:rPr>
            </w:pPr>
            <w:r w:rsidRPr="006A6F6F">
              <w:rPr>
                <w:rFonts w:ascii="Arial" w:hAnsi="Arial" w:cs="Arial"/>
                <w:b/>
                <w:sz w:val="28"/>
                <w:szCs w:val="28"/>
              </w:rPr>
              <w:t>TECHNICKÁ ŠPECIFIKÁCIA ZARIADENÍ</w:t>
            </w:r>
          </w:p>
        </w:tc>
        <w:tc>
          <w:tcPr>
            <w:tcW w:w="1000" w:type="dxa"/>
            <w:shd w:val="clear" w:color="auto" w:fill="C6D9F1" w:themeFill="text2" w:themeFillTint="33"/>
          </w:tcPr>
          <w:p w:rsidR="0054433D" w:rsidRPr="006A6F6F" w:rsidRDefault="0054433D" w:rsidP="0054433D">
            <w:pPr>
              <w:spacing w:after="0" w:line="240" w:lineRule="auto"/>
              <w:jc w:val="center"/>
              <w:rPr>
                <w:rFonts w:ascii="Times New Roman" w:hAnsi="Times New Roman" w:cs="Times New Roman"/>
              </w:rPr>
            </w:pPr>
          </w:p>
        </w:tc>
        <w:tc>
          <w:tcPr>
            <w:tcW w:w="2732" w:type="dxa"/>
            <w:shd w:val="clear" w:color="auto" w:fill="C6D9F1" w:themeFill="text2" w:themeFillTint="33"/>
          </w:tcPr>
          <w:p w:rsidR="0054433D" w:rsidRPr="006A6F6F" w:rsidRDefault="0054433D" w:rsidP="0054433D">
            <w:pPr>
              <w:spacing w:after="0" w:line="240" w:lineRule="auto"/>
              <w:rPr>
                <w:rFonts w:ascii="Times New Roman" w:hAnsi="Times New Roman" w:cs="Times New Roman"/>
              </w:rPr>
            </w:pPr>
          </w:p>
        </w:tc>
      </w:tr>
      <w:tr w:rsidR="003679C5" w:rsidRPr="006A6F6F" w:rsidTr="006A6F6F">
        <w:trPr>
          <w:jc w:val="right"/>
        </w:trPr>
        <w:tc>
          <w:tcPr>
            <w:tcW w:w="592" w:type="dxa"/>
          </w:tcPr>
          <w:p w:rsidR="003679C5" w:rsidRPr="006A6F6F" w:rsidRDefault="003679C5" w:rsidP="003679C5">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679C5" w:rsidRPr="006A6F6F" w:rsidRDefault="003679C5"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2.2.</w:t>
            </w:r>
          </w:p>
        </w:tc>
        <w:tc>
          <w:tcPr>
            <w:tcW w:w="9330" w:type="dxa"/>
            <w:shd w:val="clear" w:color="auto" w:fill="DBE5F1" w:themeFill="accent1" w:themeFillTint="33"/>
            <w:vAlign w:val="bottom"/>
          </w:tcPr>
          <w:p w:rsidR="003679C5" w:rsidRPr="006A6F6F" w:rsidRDefault="003679C5"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Prenos hlasu cez internet (VoIP)</w:t>
            </w:r>
          </w:p>
        </w:tc>
        <w:tc>
          <w:tcPr>
            <w:tcW w:w="1000" w:type="dxa"/>
          </w:tcPr>
          <w:p w:rsidR="003679C5" w:rsidRPr="006A6F6F" w:rsidRDefault="003679C5" w:rsidP="003679C5">
            <w:pPr>
              <w:spacing w:after="0" w:line="240" w:lineRule="auto"/>
              <w:jc w:val="center"/>
              <w:rPr>
                <w:rFonts w:ascii="Times New Roman" w:hAnsi="Times New Roman" w:cs="Times New Roman"/>
              </w:rPr>
            </w:pPr>
          </w:p>
        </w:tc>
        <w:tc>
          <w:tcPr>
            <w:tcW w:w="2732" w:type="dxa"/>
          </w:tcPr>
          <w:p w:rsidR="003679C5" w:rsidRPr="006A6F6F" w:rsidRDefault="003679C5" w:rsidP="003679C5">
            <w:pPr>
              <w:spacing w:after="0" w:line="240" w:lineRule="auto"/>
              <w:rPr>
                <w:rFonts w:ascii="Times New Roman" w:hAnsi="Times New Roman" w:cs="Times New Roman"/>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TS_2.2_1</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rádiové zariadenia musia byť navrhnuté v súlade s dokumentmi EUROCAE ED136, ED137/C a ED138. Zhotoviteľ musí garantovať súlad s najnovšími EUROCAE dokumentmi.</w:t>
            </w:r>
          </w:p>
        </w:tc>
        <w:tc>
          <w:tcPr>
            <w:tcW w:w="1000" w:type="dxa"/>
          </w:tcPr>
          <w:p w:rsidR="00EA7CB3" w:rsidRPr="006A6F6F" w:rsidRDefault="00EA7CB3" w:rsidP="00EA7CB3">
            <w:pPr>
              <w:spacing w:after="0" w:line="240" w:lineRule="auto"/>
              <w:jc w:val="center"/>
              <w:rPr>
                <w:rFonts w:ascii="Times New Roman" w:hAnsi="Times New Roman" w:cs="Times New Roman"/>
              </w:rPr>
            </w:pPr>
          </w:p>
        </w:tc>
        <w:tc>
          <w:tcPr>
            <w:tcW w:w="2732" w:type="dxa"/>
          </w:tcPr>
          <w:p w:rsidR="00EA7CB3" w:rsidRPr="006A6F6F" w:rsidRDefault="00EA7CB3" w:rsidP="00EA7CB3">
            <w:pPr>
              <w:spacing w:after="0" w:line="240" w:lineRule="auto"/>
              <w:rPr>
                <w:rFonts w:ascii="Times New Roman" w:hAnsi="Times New Roman" w:cs="Times New Roman"/>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TS_2.2_2</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Všetky rádiové zariadenia na rádiovej lokalite musia byť vybavené dvoma rádiovými zariadeniami Main a Standby (A/B) v súlade s ED137/C. </w:t>
            </w: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TS_2.2_3</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Aby sa umožnilo pripojenie k VCS, všetky rádiové zariadenia RX a TX musia byť vybavené redundantným ethernetovým rozhraním pre VoIP. To znamená dva oddelené fyzické ethernetové porty.</w:t>
            </w: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TS_2.2_4</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 cieľom umožniť spojenie RCMS medzi rádiovými zariadeniami a systémom RCMS musia všetky rádiové zariadenia využívať ethernetové rozhranie podľa EUROCAE ED136 a ED137/C.</w:t>
            </w: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TS_2.2_5</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možné nakonfigurovať rádio s dvoma rôznymi IP adresami pre audio (SIP/RTP) a diaľkové ovládanie (RCMS).</w:t>
            </w: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TS_2.2_6</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rádiové zariadenia musia podporovať aspoň sedem SIP/RTP spojení naraz za účelom pripojenia sa na Main a Backup VCS, dva nahrávacie systémy, panel záložného rádiového systému a k VCS, ktorý prevádzkujú partneri FAB.</w:t>
            </w: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TS_2.2_7</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rádiové zariadenia musia umožňovať simultánne pripojenie k analógovému a IP rozhraniu. Rádiové zariadenia musia vedieť automaticky vybrať 4W E&amp;M rozhranie, rozhranie lokálneho mikrofónu alebo IP rozhranie podľa pravidla „kto prvý“. Rádio musí mať možnosť uzamknutia činnosti výhradne pre lokálnu prevádzku (z predného panela) alebo pre analógové 4W E&amp;M rozhranie alebo pre VoIP.</w:t>
            </w: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TS_2.2_8</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Rádiový systém využívajúci VoIP musí zabrániť neželanému spojeniu akustických signálov medzi dvoma rádiovými zariadeniami fungujúcimi na rovnakej frekvencii. V tomto prípade sa musí zvoliť iba jedna jednotka a druhá jednotka sa automaticky zablokuje (voľba medzi rádiovými zariadeniami). </w:t>
            </w: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TS_2.2_9</w:t>
            </w:r>
          </w:p>
        </w:tc>
        <w:tc>
          <w:tcPr>
            <w:tcW w:w="9330" w:type="dxa"/>
            <w:vAlign w:val="bottom"/>
          </w:tcPr>
          <w:p w:rsidR="00EA7CB3" w:rsidRPr="006A6F6F"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Rádiový systém musí podporovať automatický výber prijímača na základe najlepšej kvality príjmu. Zhotoviteľ musí podrobne opísať, či sa majú začleniť iné spôsoby voľby. </w:t>
            </w: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EA7CB3" w:rsidRPr="006A6F6F" w:rsidTr="006A6F6F">
        <w:trPr>
          <w:jc w:val="right"/>
        </w:trPr>
        <w:tc>
          <w:tcPr>
            <w:tcW w:w="592" w:type="dxa"/>
          </w:tcPr>
          <w:p w:rsidR="00EA7CB3" w:rsidRPr="006A6F6F" w:rsidRDefault="00EA7CB3" w:rsidP="00EA7CB3">
            <w:pPr>
              <w:pStyle w:val="Odsekzoznamu"/>
              <w:numPr>
                <w:ilvl w:val="0"/>
                <w:numId w:val="37"/>
              </w:numPr>
              <w:spacing w:before="40" w:after="0"/>
              <w:ind w:left="57" w:right="57" w:firstLine="0"/>
              <w:jc w:val="center"/>
              <w:rPr>
                <w:color w:val="000000"/>
                <w:sz w:val="22"/>
                <w:szCs w:val="22"/>
              </w:rPr>
            </w:pPr>
          </w:p>
        </w:tc>
        <w:tc>
          <w:tcPr>
            <w:tcW w:w="1271" w:type="dxa"/>
          </w:tcPr>
          <w:p w:rsidR="00EA7CB3" w:rsidRPr="006A6F6F" w:rsidRDefault="00EA7CB3" w:rsidP="006A6F6F">
            <w:pPr>
              <w:spacing w:before="40"/>
              <w:rPr>
                <w:rFonts w:ascii="Arial" w:hAnsi="Arial" w:cs="Arial"/>
                <w:b/>
                <w:color w:val="000000"/>
                <w:sz w:val="18"/>
                <w:szCs w:val="18"/>
              </w:rPr>
            </w:pPr>
            <w:r w:rsidRPr="006A6F6F">
              <w:rPr>
                <w:rFonts w:ascii="Arial" w:hAnsi="Arial" w:cs="Arial"/>
                <w:b/>
                <w:color w:val="000000"/>
                <w:sz w:val="18"/>
                <w:szCs w:val="18"/>
              </w:rPr>
              <w:t>TS_2.2_10</w:t>
            </w:r>
          </w:p>
        </w:tc>
        <w:tc>
          <w:tcPr>
            <w:tcW w:w="9330" w:type="dxa"/>
            <w:vAlign w:val="bottom"/>
          </w:tcPr>
          <w:p w:rsidR="00EA7CB3" w:rsidRDefault="00EA7CB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Rádiový systém musí podporovať simultánne vysielanie a príjem na viacerých frekvenciách, aby si mohol používateľ VCS vybrať funkciu coupling medzi viacerými frekvenciami. </w:t>
            </w:r>
          </w:p>
          <w:p w:rsidR="006A6F6F" w:rsidRDefault="006A6F6F" w:rsidP="003925A8">
            <w:pPr>
              <w:spacing w:before="20" w:after="20" w:line="240" w:lineRule="auto"/>
              <w:rPr>
                <w:rFonts w:ascii="Times New Roman" w:hAnsi="Times New Roman" w:cs="Times New Roman"/>
                <w:color w:val="000000"/>
              </w:rPr>
            </w:pPr>
          </w:p>
          <w:p w:rsidR="006A6F6F" w:rsidRPr="006A6F6F" w:rsidRDefault="006A6F6F" w:rsidP="003925A8">
            <w:pPr>
              <w:spacing w:before="20" w:after="20" w:line="240" w:lineRule="auto"/>
              <w:rPr>
                <w:rFonts w:ascii="Times New Roman" w:hAnsi="Times New Roman" w:cs="Times New Roman"/>
                <w:color w:val="000000"/>
              </w:rPr>
            </w:pPr>
          </w:p>
        </w:tc>
        <w:tc>
          <w:tcPr>
            <w:tcW w:w="1000" w:type="dxa"/>
          </w:tcPr>
          <w:p w:rsidR="00EA7CB3" w:rsidRPr="006A6F6F" w:rsidRDefault="00EA7CB3" w:rsidP="00EA7CB3">
            <w:pPr>
              <w:autoSpaceDE w:val="0"/>
              <w:autoSpaceDN w:val="0"/>
              <w:adjustRightInd w:val="0"/>
              <w:spacing w:before="40" w:after="40"/>
              <w:jc w:val="center"/>
              <w:rPr>
                <w:rFonts w:ascii="Arial" w:hAnsi="Arial" w:cs="Arial"/>
                <w:sz w:val="18"/>
                <w:szCs w:val="18"/>
              </w:rPr>
            </w:pPr>
          </w:p>
        </w:tc>
        <w:tc>
          <w:tcPr>
            <w:tcW w:w="2732" w:type="dxa"/>
          </w:tcPr>
          <w:p w:rsidR="00EA7CB3" w:rsidRPr="006A6F6F" w:rsidRDefault="00EA7CB3" w:rsidP="00EA7CB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7B0D23" w:rsidRPr="006A6F6F" w:rsidRDefault="007B0D23"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2.2.2.</w:t>
            </w:r>
          </w:p>
        </w:tc>
        <w:tc>
          <w:tcPr>
            <w:tcW w:w="9330" w:type="dxa"/>
            <w:shd w:val="clear" w:color="auto" w:fill="DBE5F1" w:themeFill="accent1" w:themeFillTint="33"/>
            <w:vAlign w:val="bottom"/>
          </w:tcPr>
          <w:p w:rsidR="007B0D23" w:rsidRPr="006A6F6F" w:rsidRDefault="007B0D23"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Požiadavky na prostredie </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trHeight w:hRule="exact" w:val="340"/>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TS_2.2.2_1</w:t>
            </w:r>
          </w:p>
        </w:tc>
        <w:tc>
          <w:tcPr>
            <w:tcW w:w="9330" w:type="dxa"/>
          </w:tcPr>
          <w:p w:rsidR="007B0D23" w:rsidRPr="006A6F6F" w:rsidRDefault="007B0D23" w:rsidP="006A6F6F">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Minimálny rozsah prevádzkových teplôt musí byť od -20°C do +55°C.</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trHeight w:hRule="exact" w:val="340"/>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TS_2.2.2_2</w:t>
            </w:r>
          </w:p>
        </w:tc>
        <w:tc>
          <w:tcPr>
            <w:tcW w:w="9330" w:type="dxa"/>
          </w:tcPr>
          <w:p w:rsidR="007B0D23" w:rsidRPr="006A6F6F" w:rsidRDefault="007B0D23" w:rsidP="006A6F6F">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 musí byť schopný prevádzky pri relatívnej vlhkosti minimálne 90% pri +40°C.</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trHeight w:hRule="exact" w:val="340"/>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TS_2.2.2_3</w:t>
            </w:r>
          </w:p>
        </w:tc>
        <w:tc>
          <w:tcPr>
            <w:tcW w:w="9330" w:type="dxa"/>
            <w:tcBorders>
              <w:bottom w:val="single" w:sz="4" w:space="0" w:color="auto"/>
            </w:tcBorders>
          </w:tcPr>
          <w:p w:rsidR="007B0D23" w:rsidRPr="006A6F6F" w:rsidRDefault="007B0D23" w:rsidP="006A6F6F">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Prevádzková nadmorská výška musí byť od 0 do 2000 metrov nad morom.</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7B0D23" w:rsidRPr="006A6F6F" w:rsidRDefault="007B0D23"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2.2.3.</w:t>
            </w:r>
          </w:p>
        </w:tc>
        <w:tc>
          <w:tcPr>
            <w:tcW w:w="9330" w:type="dxa"/>
            <w:shd w:val="clear" w:color="auto" w:fill="DBE5F1" w:themeFill="accent1" w:themeFillTint="33"/>
            <w:vAlign w:val="bottom"/>
          </w:tcPr>
          <w:p w:rsidR="007B0D23" w:rsidRPr="006A6F6F" w:rsidRDefault="007B0D23"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Konštrukcia a dizajn </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TS_2.2.3_1</w:t>
            </w:r>
          </w:p>
        </w:tc>
        <w:tc>
          <w:tcPr>
            <w:tcW w:w="9330" w:type="dxa"/>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Dizajn a konštrukcia zariadení musia byť moderné, založené na súčasných technických koncepciách súvisiacich s takýmito zariadeniami. Elektronické vybavenie musí byť plne tranzistorové a/alebo s integrovanými obvodmi.</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TS_2.2.3_2</w:t>
            </w:r>
          </w:p>
        </w:tc>
        <w:tc>
          <w:tcPr>
            <w:tcW w:w="9330" w:type="dxa"/>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Akékoľvek vyžadované špeciálne nástroje a špeciálne testovacie vybavenie musia byť poskytnuté so zariadeniami.</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TS_2.2.3_3</w:t>
            </w:r>
          </w:p>
        </w:tc>
        <w:tc>
          <w:tcPr>
            <w:tcW w:w="9330" w:type="dxa"/>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Požiadavky na údržbu v mieste prevádzky zariadení musia byť vo všeobecnosti čo najmenšie. To sa týka najmä nasledujúceho:</w:t>
            </w:r>
          </w:p>
          <w:p w:rsidR="007B0D23" w:rsidRPr="006A6F6F" w:rsidRDefault="007B0D23" w:rsidP="00883D7F">
            <w:pPr>
              <w:pStyle w:val="Zoznam2"/>
              <w:numPr>
                <w:ilvl w:val="0"/>
                <w:numId w:val="18"/>
              </w:numPr>
              <w:spacing w:before="20" w:after="20" w:line="240" w:lineRule="auto"/>
              <w:ind w:left="902" w:hanging="567"/>
              <w:contextualSpacing w:val="0"/>
              <w:jc w:val="both"/>
              <w:rPr>
                <w:rFonts w:ascii="Times New Roman" w:hAnsi="Times New Roman" w:cs="Times New Roman"/>
              </w:rPr>
            </w:pPr>
            <w:r w:rsidRPr="006A6F6F">
              <w:rPr>
                <w:rFonts w:ascii="Times New Roman" w:hAnsi="Times New Roman" w:cs="Times New Roman"/>
              </w:rPr>
              <w:t>preventívna údržba v mieste prevádzky nesmie byť potrebná viac ako dvakrát ročne,</w:t>
            </w:r>
          </w:p>
          <w:p w:rsidR="007B0D23" w:rsidRPr="006A6F6F" w:rsidRDefault="007B0D23" w:rsidP="00883D7F">
            <w:pPr>
              <w:pStyle w:val="Zoznam2"/>
              <w:numPr>
                <w:ilvl w:val="0"/>
                <w:numId w:val="18"/>
              </w:numPr>
              <w:spacing w:before="20" w:after="20" w:line="240" w:lineRule="auto"/>
              <w:ind w:left="902" w:hanging="567"/>
              <w:contextualSpacing w:val="0"/>
              <w:jc w:val="both"/>
              <w:rPr>
                <w:rFonts w:ascii="Times New Roman" w:hAnsi="Times New Roman" w:cs="Times New Roman"/>
              </w:rPr>
            </w:pPr>
            <w:r w:rsidRPr="006A6F6F">
              <w:rPr>
                <w:rFonts w:ascii="Times New Roman" w:hAnsi="Times New Roman" w:cs="Times New Roman"/>
              </w:rPr>
              <w:t>oprava v mieste prevádzky zariadenia musí byť uskutočniteľná jednoduchou výmenou modulu a nesmie si vyžadovať komplexné znalosti alebo nástroje.</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TS_2.2.3_4</w:t>
            </w:r>
          </w:p>
        </w:tc>
        <w:tc>
          <w:tcPr>
            <w:tcW w:w="9330" w:type="dxa"/>
            <w:tcBorders>
              <w:bottom w:val="single" w:sz="4" w:space="0" w:color="auto"/>
            </w:tcBorders>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Každé zariadenie musí mať priložené technické manuály. Poskytnutý technický manuál musí byť jasný, stručný a plne ilustrovaný. Akýkoľvek neštandardný postup musí byť kompletne popísaný. Vyššie uvedené technické manuály musia obsahovať kompletné pokyny na inštaláciu, prevádzku a údržbu.</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7B0D23" w:rsidRPr="006A6F6F" w:rsidRDefault="007B0D23"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2.2.4.</w:t>
            </w:r>
          </w:p>
        </w:tc>
        <w:tc>
          <w:tcPr>
            <w:tcW w:w="9330" w:type="dxa"/>
            <w:shd w:val="clear" w:color="auto" w:fill="DBE5F1" w:themeFill="accent1" w:themeFillTint="33"/>
            <w:vAlign w:val="bottom"/>
          </w:tcPr>
          <w:p w:rsidR="007B0D23" w:rsidRPr="006A6F6F" w:rsidRDefault="007B0D23"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Rádiové dátové rozhranie </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TS_2.2.4_1</w:t>
            </w:r>
          </w:p>
        </w:tc>
        <w:tc>
          <w:tcPr>
            <w:tcW w:w="9330" w:type="dxa"/>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Aby sa umožnilo spojenie s ústredňou VCS, musí byť každé rádiové zariadenie RX a TX vybavené redundantným ethernetovým rozhraním pre VoIP. To znamená dva samostatné fyzické ethernetové porty pre VoIP pre každé rádiové zariadenie.</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TS_2.2.4_2</w:t>
            </w:r>
          </w:p>
        </w:tc>
        <w:tc>
          <w:tcPr>
            <w:tcW w:w="9330" w:type="dxa"/>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Aby sa umožnilo spojenie RCMS medzi rádiovými zariadeniami a systémom RCMS, musia všetky rádiové zariadenia používať ethernetové rozhranie podľa noriem EUROCAE ED136 a ED137/C. Ethernetové rozhranie pre RCMS môže byť spoločné s rozhraním pre VoIP.</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TS_2.2.4_3</w:t>
            </w:r>
          </w:p>
        </w:tc>
        <w:tc>
          <w:tcPr>
            <w:tcW w:w="9330" w:type="dxa"/>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zariadenie musí byť možné nakonfigurovať s 2 rôznymi IP adresami pre audio (SIP/RTP) a diaľkové ovládanie (RCMS).</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TS_2.2.4_4</w:t>
            </w:r>
          </w:p>
        </w:tc>
        <w:tc>
          <w:tcPr>
            <w:tcW w:w="9330" w:type="dxa"/>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Aby sa umožnila lokálna konfigurácia, musí mať rádiové zariadenie vyhradené ethernetové servisné rozhranie alebo servisné rozhranie USB.</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TS_2.2.4_5</w:t>
            </w:r>
          </w:p>
        </w:tc>
        <w:tc>
          <w:tcPr>
            <w:tcW w:w="9330" w:type="dxa"/>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Rádiové zariadenia RX a TX musia podporovať SNMP v2c a/alebo v3 trapy na diaľkové ovládanie a dohľad. </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TS_2.2.4_6</w:t>
            </w:r>
          </w:p>
        </w:tc>
        <w:tc>
          <w:tcPr>
            <w:tcW w:w="9330" w:type="dxa"/>
            <w:tcBorders>
              <w:bottom w:val="single" w:sz="4" w:space="0" w:color="auto"/>
            </w:tcBorders>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dodá MIB s podrobným opisom všetkých trapov. MIB musí obsahovať trapy definované v ED-137b spolu s vlastnými trapmi.</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TS_2.2.4_7</w:t>
            </w:r>
          </w:p>
        </w:tc>
        <w:tc>
          <w:tcPr>
            <w:tcW w:w="9330" w:type="dxa"/>
            <w:tcBorders>
              <w:bottom w:val="single" w:sz="4" w:space="0" w:color="auto"/>
            </w:tcBorders>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zariadenia RX a TX musia podporovať synchronizáciu pomocou časového protokolu siete verzie 3 podľa RFC1305. Rádiové zariadenie musí používať miestne pripojenie na získanie časových referenčných signálov zo súčasného pripojenia na 2 vzdialené adresy NTP (hlavný a záložný server NTP). Ethernetové rozhranie pre NTP môže byť spoločné s rozhraním pre VoIP alebo RCMS.</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TS_2.2.4_8</w:t>
            </w:r>
          </w:p>
        </w:tc>
        <w:tc>
          <w:tcPr>
            <w:tcW w:w="9330" w:type="dxa"/>
            <w:tcBorders>
              <w:bottom w:val="single" w:sz="4" w:space="0" w:color="auto"/>
            </w:tcBorders>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a nainštalovať servisný softvér na RCMS počítače na rádiovej lokalite a laptopy za účelom umožnenia rádiovej diagnostiky a zmeny nastavení rádiových zariadení cez servisné rozhranie.</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TS_2.2.4_9</w:t>
            </w:r>
          </w:p>
        </w:tc>
        <w:tc>
          <w:tcPr>
            <w:tcW w:w="9330" w:type="dxa"/>
            <w:tcBorders>
              <w:bottom w:val="single" w:sz="4" w:space="0" w:color="auto"/>
            </w:tcBorders>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možné nastaviť parameter Climax Time Delay pre všetky rádiové zariadenia.</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7B0D23" w:rsidRPr="006A6F6F" w:rsidTr="006A6F6F">
        <w:trPr>
          <w:jc w:val="right"/>
        </w:trPr>
        <w:tc>
          <w:tcPr>
            <w:tcW w:w="592" w:type="dxa"/>
          </w:tcPr>
          <w:p w:rsidR="007B0D23" w:rsidRPr="006A6F6F" w:rsidRDefault="007B0D23" w:rsidP="007B0D23">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7B0D23" w:rsidRPr="006A6F6F" w:rsidRDefault="007B0D23" w:rsidP="006A6F6F">
            <w:pPr>
              <w:spacing w:before="40"/>
              <w:rPr>
                <w:rFonts w:ascii="Arial" w:hAnsi="Arial" w:cs="Arial"/>
                <w:b/>
                <w:color w:val="000000"/>
                <w:sz w:val="18"/>
                <w:szCs w:val="18"/>
              </w:rPr>
            </w:pPr>
            <w:r w:rsidRPr="006A6F6F">
              <w:rPr>
                <w:rFonts w:ascii="Arial" w:hAnsi="Arial" w:cs="Arial"/>
                <w:b/>
                <w:color w:val="000000"/>
                <w:sz w:val="18"/>
                <w:szCs w:val="18"/>
              </w:rPr>
              <w:t>TS_2.2.4_10</w:t>
            </w:r>
          </w:p>
        </w:tc>
        <w:tc>
          <w:tcPr>
            <w:tcW w:w="9330" w:type="dxa"/>
            <w:tcBorders>
              <w:bottom w:val="single" w:sz="4" w:space="0" w:color="auto"/>
            </w:tcBorders>
            <w:vAlign w:val="bottom"/>
          </w:tcPr>
          <w:p w:rsidR="007B0D23" w:rsidRPr="006A6F6F" w:rsidRDefault="007B0D23"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Na účely údržby musí byť možné stiahnuť konfiguráciu z rádiového zariadenia do PC a nahrať konfiguráciu z PC do rádiového zariadenia.  </w:t>
            </w:r>
          </w:p>
        </w:tc>
        <w:tc>
          <w:tcPr>
            <w:tcW w:w="1000" w:type="dxa"/>
          </w:tcPr>
          <w:p w:rsidR="007B0D23" w:rsidRPr="006A6F6F" w:rsidRDefault="007B0D23" w:rsidP="007B0D23">
            <w:pPr>
              <w:autoSpaceDE w:val="0"/>
              <w:autoSpaceDN w:val="0"/>
              <w:adjustRightInd w:val="0"/>
              <w:spacing w:before="40" w:after="40"/>
              <w:jc w:val="center"/>
              <w:rPr>
                <w:rFonts w:ascii="Arial" w:hAnsi="Arial" w:cs="Arial"/>
                <w:sz w:val="18"/>
                <w:szCs w:val="18"/>
              </w:rPr>
            </w:pPr>
          </w:p>
        </w:tc>
        <w:tc>
          <w:tcPr>
            <w:tcW w:w="2732" w:type="dxa"/>
          </w:tcPr>
          <w:p w:rsidR="007B0D23" w:rsidRPr="006A6F6F" w:rsidRDefault="007B0D23" w:rsidP="007B0D23">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2.2.5.</w:t>
            </w:r>
          </w:p>
        </w:tc>
        <w:tc>
          <w:tcPr>
            <w:tcW w:w="9330" w:type="dxa"/>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Bezpečnostné opatrenia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TS_2.2.5_1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Musia byť prijaté opatrenia na ochranu zariadení pred účinkom nadprúdu alebo prepätia.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TS_2.2.5_2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Dizajn a konštrukcia zariadenia nesmie spôsobiť žiadnu významnú zmenu v prevádzke zariadenia oproti bežnej prevádzke z dôvodu bežného hromadenia prachu na jeho častiach.</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TS_2.2.5_3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 dôvodu ochrany bežnej prevádzky nesmú byť v mieste prevádzky zariadení vyžadované žiadne neštandardné opatrenia proti hromadeniu prachu.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TS_2.2.5_4</w:t>
            </w:r>
          </w:p>
        </w:tc>
        <w:tc>
          <w:tcPr>
            <w:tcW w:w="9330" w:type="dxa"/>
            <w:tcBorders>
              <w:bottom w:val="single" w:sz="4" w:space="0" w:color="auto"/>
            </w:tcBorders>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Musia byť poskytnuté špeciálne ochranné zariadenia, ako napr. ochranné obaly.</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w:t>
            </w:r>
          </w:p>
        </w:tc>
        <w:tc>
          <w:tcPr>
            <w:tcW w:w="9330" w:type="dxa"/>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Požiadavky na VHF a UHF vysielače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2.3.1.</w:t>
            </w:r>
          </w:p>
        </w:tc>
        <w:tc>
          <w:tcPr>
            <w:tcW w:w="9330" w:type="dxa"/>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Konštrukcia a dizajn</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TS_2.3.1_1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vysielače musia byť umiestniteľné do 19-palcových kabinetov. Šírka vysielača musí umožňovať inštaláciu dvoch vysielačov do jedného 19-palcového slotu.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Spoľahlivosť musí byť čo najvyššia, zaručujúca minimálne  25 000 hodín stredného času medzi poruchami (mean time between failures - MTBF) pri bežnej pravidelnej údržbe a stredný čas potrebný na opravu ( mean time to repair - MTTR) maximálne 30 minút.</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Každý vysielač musí mať priložené technické manuály. Poskytnutý technický manuál musí byť jasný, stručný a plne ilustrovaný a musí obsahovať obvodové schémy. Akýkoľvek neštandardný postup musí byť kompletne popísaný. Vyššie uvedené technické manuály musia obsahovať kompletné pokyny na inštaláciu, prevádzku a údržbu.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TS_2.3.1_4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VHF/UHF vysielač musí mať vstavanú funkciu, ktorá v prípade poruchy umožní jej okamžitú lokalizáciu.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TS_2.3.1_5</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VHF/UHF vysielač musí mať funkciu, ktorá umožňuje nastaviť časový limit pre vysielanie v rozsahu od 0 (žiadny časový limit) do aspoň 3 minút.</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TS_2.3.1_6</w:t>
            </w:r>
          </w:p>
        </w:tc>
        <w:tc>
          <w:tcPr>
            <w:tcW w:w="9330" w:type="dxa"/>
            <w:tcBorders>
              <w:bottom w:val="single" w:sz="4" w:space="0" w:color="auto"/>
            </w:tcBorders>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VHF/UHF vysielač musí byť schopný vysielať pri nepretržitej 24-hodinovej prevádzke (100% prevádzkový cyklus) pri plnom výkone a modulácii v celom rozsahu prevádzkovej teploty až do 40°C, bez akejkoľvek degradácie parametrov RF (hlavne pre vysielače služieb ATIS a VOLMET).</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2.3.2.</w:t>
            </w:r>
          </w:p>
        </w:tc>
        <w:tc>
          <w:tcPr>
            <w:tcW w:w="9330" w:type="dxa"/>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Elektrické parametre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vysielač musí byť preladiteľný v rozsahu od 118 MHz do 136,975 MHz bez akejkoľvek zmeny jeho častí. Zariadenie musí byť v súlade so všetkými aspektmi tejto špecifikácie v celom rámci špecifikovaného frekvenčného rozsahu.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UHF vysielač musí byť preladiteľný v rozsahu od 225 MHz do 399,975 MHz bez akejkoľvek zmeny jeho častí. Zariadenie musí byť v súlade so všetkými aspektmi tejto špecifikácie v celom rámci špecifikovaného frekvenčného rozsahu.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 musí byť preladiteľný v celom pásme a dovoľovať naprogramovanie, zoraďovanie a vyvolanie až do 100 frekvenčných kanálov podľa čísla kanála.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Frekvenčná stabilita pre VHF vysielač musí byť ± 1 x 10-6 v celom pásme a za podmienok uvedených vyššie v požiadavkách na prostredie.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TS_2.3.2_5</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Frekvenčná stabilita pre UHF vysielač musí byť ± 5 x 10-6 v celom pásme a za podmienok uvedených vyššie v požiadavkách na prostredie.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TS_2.3.2_6</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Typ vysielania musí byť amplitúdová modulácia s dvomi postrannými pásmami, A3E pre hlasovú prevádzku.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TS_2.3.2_7</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Kanálový rozstup pre VHF vysielač musí byť nastaviteľný na 25 kHz a 8,33 kHz raster.</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TS_2.3.2_8</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Kanálový rozstup pre UHF vysielač musí byť 25 kHz.</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TS_2.3.2_9</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vysielač musí podporovať frekvenčný ofset pre 5 nosných pre 25 kHz kanálový rozstup a frekvenčný ofset pre 2 nosné pre 8.33 kHz kanálový rozstup.</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TS_2.3.2_10</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Minimálny výstupný výkon pre VHF vysielač dodaný do 50 ohmovej záťaže s VSWR 2:1 musí byť:</w:t>
            </w:r>
          </w:p>
          <w:p w:rsidR="009760EC" w:rsidRPr="006A6F6F" w:rsidRDefault="009760EC"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t xml:space="preserve">25 W pre TWR A/G komunikáciu a </w:t>
            </w:r>
          </w:p>
          <w:p w:rsidR="009760EC" w:rsidRPr="006A6F6F" w:rsidRDefault="009760EC"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t>50 W pre ACC a APP A/G komunikáciu.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Minimálny výstupný výkon pre UHF vysielač dodaný do 50 ohmovej záťaže s VSWR 2:1 musí byť 30 W.</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Výstupný výkon signálu musí byť v tolerancii ± 1 dB pri maximálnom výkone.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VHF/UHF vysielač musí mať možnosť nastavenia výstupného výkonu od hodnoty 5 W po jeho horný limit s krokom 1 W. Táto operácia musí byť kedykoľvek jednoducho uskutočniteľná obslužným personálom LPS pomocou softvérovej aplikácie RCMS a  pomocou prenosného PC cez externé vyhradené rozhranie.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Ochrana pred nekonečným VSWR musí byť zabezpečená a žiadne zlé prispôsobenie nesmie zapríčiniť poškodenie.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TS_2.3.2_15</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prednom paneli musí byť k dispozícii špeciálny vstup, do ktorého sa bude dať pripojiť vhodný mikrofón schopný modulovať vysielač až po hodnotu 90%.</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TS_2.3.2_16</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Pásmo audio frekvencií s maximálnym útlmom 3 dB musí byť od 300 Hz do 3400 Hz pre 25 kHz kanálový rozstup.</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TS_2.3.2_17</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Pásmo audio frekvencií s maximálnym útlmom 3 dB musí byť od 300 Hz do 2500 Hz pre 8,33 kHz kanálový rozstup.</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TS_2.3.2_18</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Odozva musí byť utlmená minimálne o 25 dB pri 5 kHz a 15 dB pri 100 Hz pre 25 kHz kanálový rozstup.</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TS_2.3.2_19</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Odozva musí byť utlmená minimálne o 25 dB pri 3,2 kHz a 15 dB pri 100 Hz pre 8,33 kHz kanálový rozstup.</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TS_2.3.2_20</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Hĺbka modulácie musí byť nastaviteľná až po hodnotu 90 %. Obmedzovač musí obmedzovať hĺbku modulácie na 95 %.</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TS_2.3.2_21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Skreslenie amplitúdovej modulácie musí byť menej ako 5 %, merané s testovacím signálom s frekvenciou 1000 Hz pri hĺbke modulácie m = 90 % a nižšej.</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TS_2.3.2_22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Výkon susedných kanálov nesmie presiahnuť nasledujúce hodnoty pod úrovňou výkonu nosného signálu vysielača:</w:t>
            </w:r>
          </w:p>
          <w:p w:rsidR="009760EC" w:rsidRPr="006A6F6F" w:rsidRDefault="009760EC"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t>55dB (pre 8.33 kHz kanálový rozstup); a</w:t>
            </w:r>
          </w:p>
          <w:p w:rsidR="009760EC" w:rsidRPr="006A6F6F" w:rsidRDefault="009760EC"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t>65dB (pre 25 kHz kanálový rozstup).</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TS_2.3.2_23</w:t>
            </w:r>
          </w:p>
        </w:tc>
        <w:tc>
          <w:tcPr>
            <w:tcW w:w="9330" w:type="dxa"/>
            <w:tcBorders>
              <w:bottom w:val="single" w:sz="4" w:space="0" w:color="auto"/>
            </w:tcBorders>
          </w:tcPr>
          <w:p w:rsidR="0054433D"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 účely kontroly kvality modulácie, clipper funkcie atď. musí byť poskytnutý demodulátor s filtrovaným AF výstupom až do 100 kHz alebo adekvátne monitorovacie prostriedky.</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2.3.3.</w:t>
            </w:r>
          </w:p>
        </w:tc>
        <w:tc>
          <w:tcPr>
            <w:tcW w:w="9330" w:type="dxa"/>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Vlastnosti vyžarovania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TS_2.3.3_1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Harmonické zložky nosnej frekvencie nesmú presiahnuť 5 x 10-7 W.</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TS_2.3.3_2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Akékoľvek ďalšie vyžarovanie nesmie presiahnuť 5 x 10-7 W. Toto vyžarovanie musí byť merané pri 50-ohmovej záťaži priamo na výstupe vysielača až po štvrtú harmonickú zložku.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TS_2.3.3_3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Vyžarovanie kabinetu nesmie presiahnuť 0.25 μW v pásme so šírkou 1 kHz vo frekvenčnom rozsahu od 30 MHz do 1 GHz.</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TS_2.3.3_4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Tienenie by malo byť také, aby priame vyžarovanie inštalovaného a nakáblovaného vysielača neprodukovalo intenzitu elektrického poľa vyššiu ako 30 μV/m vo vzdialenosti 30 m pri otvorených dverách kabinetu.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TS_2.3.3_5</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Emisie intermodulačných produktov musia byť minimálne o 40dB nižšie ako úroveň nosného signálu pre intermodulačné produkty tretieho rádu zapríčineného signálom vysielača s tým istým výstupným výkonom utlmeným o 30 dB a vyžarujúcim frekvenciu v rozsahu 50 to 100 kHz pod frekvenciou testovaného vysielača.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TS_2.3.3_6</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prípade závažných intermodulačných produktov s mnohými blízkymi frekvenciami musí byť intermodulačný problém riešený na systémovej úrovni pomocou dodatočných cirkulátorov, filtrov, dostatočného odstupu antén atď.</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TS_2.3.3_7</w:t>
            </w:r>
          </w:p>
        </w:tc>
        <w:tc>
          <w:tcPr>
            <w:tcW w:w="9330" w:type="dxa"/>
            <w:tcBorders>
              <w:bottom w:val="single" w:sz="4" w:space="0" w:color="auto"/>
            </w:tcBorders>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Výstupný mimopásmový šum musí byť aspoň 145 dB/Hz pod úrovňou nosnej pre frekvencie oddelené viac ako 1% od nosnej frekvencie.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2.3.4.</w:t>
            </w:r>
          </w:p>
        </w:tc>
        <w:tc>
          <w:tcPr>
            <w:tcW w:w="9330" w:type="dxa"/>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Ladenie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TS_2.3.4_1</w:t>
            </w:r>
          </w:p>
        </w:tc>
        <w:tc>
          <w:tcPr>
            <w:tcW w:w="9330" w:type="dxa"/>
            <w:tcBorders>
              <w:bottom w:val="single" w:sz="4" w:space="0" w:color="auto"/>
            </w:tcBorders>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Ladenie vysielača musí byť jednoduché a rýchle, vykonateľné prostredníctvom:</w:t>
            </w:r>
          </w:p>
          <w:p w:rsidR="009760EC" w:rsidRPr="006A6F6F" w:rsidRDefault="009760EC"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vstavaných zariadení diaľkového riadenia a monitorovania,</w:t>
            </w:r>
          </w:p>
          <w:p w:rsidR="009760EC" w:rsidRPr="006A6F6F" w:rsidRDefault="009760EC"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nastavenia frekvencie na kontrolnom paneli vysielača,</w:t>
            </w:r>
          </w:p>
          <w:p w:rsidR="009760EC" w:rsidRPr="006A6F6F" w:rsidRDefault="009760EC"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 xml:space="preserve">nastavením frekvencie v PC pripojenom cez servisný kanál. </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TS_2.3.4_2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naladenie vysielača sa nesmú vyžadovať žiadne meracie zariadenia.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TS_2.3.4_3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Aplikovanie procedúry ladenia musí zabrániť generovaniu akýchkoľvek frekvencií iných ako frekvencia určená kryštálom alebo syntezátorom.</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TS_2.3.4_4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Celá procedúra ladenia musí byť ľahko prístupná počas práce na vysielači.</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TS_2.3.4_5</w:t>
            </w:r>
          </w:p>
        </w:tc>
        <w:tc>
          <w:tcPr>
            <w:tcW w:w="9330" w:type="dxa"/>
            <w:tcBorders>
              <w:bottom w:val="single" w:sz="4" w:space="0" w:color="auto"/>
            </w:tcBorders>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Požiadavky na rušivé vyžarovanie musia byť splnené pokiaľ bol vysielač naladený v súlade s postupmi uvedenými v manuáli.</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2.3.5.</w:t>
            </w:r>
          </w:p>
        </w:tc>
        <w:tc>
          <w:tcPr>
            <w:tcW w:w="9330" w:type="dxa"/>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Push-To-Talk</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TS_2.3.5_1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Vysielače musia byť schopné lokálneho aj diaľkového kľúčovania. Za účelom umožnenia diaľkového kľúčovania musí byť k dispozícii rozhranie pre aktivovanie funkcie PTT. Za účelom umožnenia lokálneho kľúčovania musí byť na prednom paneli k dispozícii rozhranie pre mikrofón s kontaktmi na aktivovanie funkcie PTT.</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TS_2.3.5_2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 musí byť schopný detegovať PTT signál poslaný cez:</w:t>
            </w:r>
          </w:p>
          <w:p w:rsidR="009760EC" w:rsidRPr="006A6F6F" w:rsidRDefault="009760EC"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Medený vodič priamo zo systému VCS s dĺžkou až do 4000 m a priemerom vodiča 0.6 mm.</w:t>
            </w:r>
          </w:p>
          <w:p w:rsidR="009760EC" w:rsidRPr="006A6F6F" w:rsidRDefault="009760EC"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E&amp;M 4-vodičové analógové rozhranie PCM multiplexu umiestneného na rádiovej lokalite.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TS_2.3.5_3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Reléový kontakt umiestnený mimo vysielača uzatvárajúci obvod k zemi musí zakľúčovať vysielač.</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TS_2.3.5_4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Oneskorenie medzi uzatvorením okruhu k zemi a vysielaním plným výkonom musí byť menšie ako 20 ms.</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TS_2.3.5_5</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Napätie na záťaži pripojenej na kontakt nesmie presiahnuť 50 V, 100 mA DC.</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TS_2.3.5_6</w:t>
            </w:r>
          </w:p>
        </w:tc>
        <w:tc>
          <w:tcPr>
            <w:tcW w:w="9330" w:type="dxa"/>
            <w:tcBorders>
              <w:bottom w:val="single" w:sz="4" w:space="0" w:color="auto"/>
            </w:tcBorders>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Zariadenie pre potlačenie iskrišťa/prepäťová ochrana pre PTT rozhranie musí byť zabudované vo vysielači.</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2.3.6.</w:t>
            </w:r>
          </w:p>
        </w:tc>
        <w:tc>
          <w:tcPr>
            <w:tcW w:w="9330" w:type="dxa"/>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Analógové rozhrania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TS_2.3.6_1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 musí mať lokálne rozhranie pre mikrofón a audio vstup z externého zdroja.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TS_2.3.6_2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Vstup pre externý AF signál musí byť navrhnutý pre priame pripojenie k audio linkám, napr. 600 ohm symetrických, a konfigurovateľným rozsahom úrovne audio signálu medzi – 30 dBm a +10 dBm.</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TS_2.3.6_3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Lokálne ovládanie z predného panela musí byť zabezpečené prostredníctvom mikrofónneho vstupu, ktorý je izolovaný od symetrickej audio linky.</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TS_2.3.6_4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možné vypnúť funkciu automatického ovládania zosilnenia (Automatic Gain Control).</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2.3.7.</w:t>
            </w:r>
          </w:p>
        </w:tc>
        <w:tc>
          <w:tcPr>
            <w:tcW w:w="9330" w:type="dxa"/>
            <w:tcBorders>
              <w:bottom w:val="single" w:sz="4" w:space="0" w:color="auto"/>
            </w:tcBorders>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Externé rozhrania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TS_2.3.7_1</w:t>
            </w:r>
          </w:p>
        </w:tc>
        <w:tc>
          <w:tcPr>
            <w:tcW w:w="9330" w:type="dxa"/>
            <w:shd w:val="clear" w:color="auto" w:fill="FFFFFF" w:themeFill="background1"/>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Za účelom umožnenia pripojenia k SWR monitoru musí mať každý vysielač vyhradené galvanicky oddelené rozhranie alebo TTL rozhranie.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TS_2.3.7_2</w:t>
            </w:r>
          </w:p>
        </w:tc>
        <w:tc>
          <w:tcPr>
            <w:tcW w:w="9330" w:type="dxa"/>
            <w:shd w:val="clear" w:color="auto" w:fill="FFFFFF" w:themeFill="background1"/>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Za účelom umožnenia monitorovania externých zariadení (napr. užívateľských kontaktov) musí mať každý vysielač vyhradené opticky oddelené rozhranie alebo TTL rozhranie.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TS_2.3.7_3</w:t>
            </w:r>
          </w:p>
        </w:tc>
        <w:tc>
          <w:tcPr>
            <w:tcW w:w="9330" w:type="dxa"/>
            <w:shd w:val="clear" w:color="auto" w:fill="FFFFFF" w:themeFill="background1"/>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Za účelom umožnenia prepínania Main/Standby anténneho RF prepínača musí mať každý vysielač vyhradené rozhranie pre RF prepínač.</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2.3.8.</w:t>
            </w:r>
          </w:p>
        </w:tc>
        <w:tc>
          <w:tcPr>
            <w:tcW w:w="9330" w:type="dxa"/>
            <w:tcBorders>
              <w:bottom w:val="single" w:sz="4" w:space="0" w:color="auto"/>
            </w:tcBorders>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RF rozhrania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TS_2.3.8_1</w:t>
            </w:r>
          </w:p>
        </w:tc>
        <w:tc>
          <w:tcPr>
            <w:tcW w:w="9330" w:type="dxa"/>
            <w:shd w:val="clear" w:color="auto" w:fill="FFFFFF" w:themeFill="background1"/>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pripojenie antén k rádiovým zariadeniam musia byť použité RF rozhrania. Impedancia RF rozhraní musí byť 50 W nesymetrických.</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TS_2.3.8_2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RF vstupné a výstupné konektory musia byť koaxiálne, typu N female.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TS_2.3.8_3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 nesmie byť poškodený ak je RF rozhranie otvorené (Z=¥), alebo skratované (Z=0).</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TS_2.3.8_4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zabezpečená ochrana pri nekonečnom VSWR a musí byť zabránené poškodeniu v dôsledku akéhokoľvek neželaného vplyvu.</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2.3.9.</w:t>
            </w:r>
          </w:p>
        </w:tc>
        <w:tc>
          <w:tcPr>
            <w:tcW w:w="9330" w:type="dxa"/>
            <w:tcBorders>
              <w:bottom w:val="single" w:sz="4" w:space="0" w:color="auto"/>
            </w:tcBorders>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Napájací zdroj</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TS_2.3.9_1</w:t>
            </w:r>
          </w:p>
        </w:tc>
        <w:tc>
          <w:tcPr>
            <w:tcW w:w="9330" w:type="dxa"/>
            <w:shd w:val="clear" w:color="auto" w:fill="FFFFFF" w:themeFill="background1"/>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 AC napájanie musí byť prijímač skonštruovaný pre napätie 230 V AC jednofázové.</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TS_2.3.9_2</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dodržaná frekvencia 50 Hz ± 2 %.</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TS_2.3.9_3</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dodržaná tolerancia zmeny vstupného AC napätia -10/+10 %.</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TS_2.3.9_4</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dostupná možnosť použiť záložné napájanie s napätím 28 V DC.</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TS_2.3.9_5</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DC napájacie napätie musí byť v tolerancii od 22 do 31 V DC.</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TS_2.3.9_6</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Výkon vysielača špecifikovaný vyššie musí byť dosahovaný počas neobmedzenej doby so špecifikovanými zmenami vstupného napätia.</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TS_2.3.9_7</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 musí mať automatické núdzové prepínanie napájania z AC do DC a naspäť.</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9760EC" w:rsidRPr="006A6F6F" w:rsidRDefault="009760EC"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2.3.10.</w:t>
            </w:r>
          </w:p>
        </w:tc>
        <w:tc>
          <w:tcPr>
            <w:tcW w:w="9330" w:type="dxa"/>
            <w:tcBorders>
              <w:bottom w:val="single" w:sz="4" w:space="0" w:color="auto"/>
            </w:tcBorders>
            <w:shd w:val="clear" w:color="auto" w:fill="DBE5F1" w:themeFill="accent1" w:themeFillTint="33"/>
            <w:vAlign w:val="bottom"/>
          </w:tcPr>
          <w:p w:rsidR="009760EC" w:rsidRPr="006A6F6F" w:rsidRDefault="009760EC"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Lokálne ovládanie a monitoring</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9760EC" w:rsidRPr="006A6F6F" w:rsidTr="006A6F6F">
        <w:trPr>
          <w:jc w:val="right"/>
        </w:trPr>
        <w:tc>
          <w:tcPr>
            <w:tcW w:w="592" w:type="dxa"/>
          </w:tcPr>
          <w:p w:rsidR="009760EC" w:rsidRPr="006A6F6F" w:rsidRDefault="009760EC" w:rsidP="009760EC">
            <w:pPr>
              <w:pStyle w:val="Odsekzoznamu"/>
              <w:numPr>
                <w:ilvl w:val="0"/>
                <w:numId w:val="37"/>
              </w:numPr>
              <w:spacing w:before="40" w:after="0"/>
              <w:ind w:left="57" w:right="57" w:firstLine="0"/>
              <w:jc w:val="center"/>
              <w:rPr>
                <w:color w:val="000000"/>
                <w:sz w:val="22"/>
                <w:szCs w:val="22"/>
              </w:rPr>
            </w:pPr>
          </w:p>
        </w:tc>
        <w:tc>
          <w:tcPr>
            <w:tcW w:w="1271" w:type="dxa"/>
          </w:tcPr>
          <w:p w:rsidR="009760EC" w:rsidRPr="006A6F6F" w:rsidRDefault="009760EC"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TS_2.3.10_1</w:t>
            </w:r>
          </w:p>
        </w:tc>
        <w:tc>
          <w:tcPr>
            <w:tcW w:w="9330" w:type="dxa"/>
            <w:vAlign w:val="bottom"/>
          </w:tcPr>
          <w:p w:rsidR="009760EC" w:rsidRPr="006A6F6F" w:rsidRDefault="009760EC"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Svetelná indikácia/displej na prednom paneli musia indikovať nasledovné funkcie:</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Indikácia zapnutia</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lastRenderedPageBreak/>
              <w:t>Vysielanie</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 xml:space="preserve">Indikácia alarmu </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 xml:space="preserve">AC a DC napätia </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Výstupný výkon</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Hĺbka modulácie</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VSWR monitorovanie</w:t>
            </w:r>
          </w:p>
        </w:tc>
        <w:tc>
          <w:tcPr>
            <w:tcW w:w="1000" w:type="dxa"/>
          </w:tcPr>
          <w:p w:rsidR="009760EC" w:rsidRPr="006A6F6F" w:rsidRDefault="009760EC" w:rsidP="009760EC">
            <w:pPr>
              <w:autoSpaceDE w:val="0"/>
              <w:autoSpaceDN w:val="0"/>
              <w:adjustRightInd w:val="0"/>
              <w:spacing w:before="40" w:after="40"/>
              <w:jc w:val="center"/>
              <w:rPr>
                <w:rFonts w:ascii="Arial" w:hAnsi="Arial" w:cs="Arial"/>
                <w:sz w:val="18"/>
                <w:szCs w:val="18"/>
              </w:rPr>
            </w:pPr>
          </w:p>
        </w:tc>
        <w:tc>
          <w:tcPr>
            <w:tcW w:w="2732" w:type="dxa"/>
          </w:tcPr>
          <w:p w:rsidR="009760EC" w:rsidRPr="006A6F6F" w:rsidRDefault="009760EC" w:rsidP="009760EC">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TS_2.3.10_2</w:t>
            </w:r>
          </w:p>
        </w:tc>
        <w:tc>
          <w:tcPr>
            <w:tcW w:w="9330" w:type="dxa"/>
            <w:tcBorders>
              <w:bottom w:val="single" w:sz="4" w:space="0" w:color="auto"/>
            </w:tcBorders>
          </w:tcPr>
          <w:p w:rsidR="001F0C16" w:rsidRPr="006A6F6F" w:rsidRDefault="001F0C16" w:rsidP="003925A8">
            <w:pPr>
              <w:pStyle w:val="Zoznam3"/>
              <w:tabs>
                <w:tab w:val="left" w:pos="1134"/>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Ovládanie na prednom paneli musí obsahovať:</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Prepínač zapnuté/vypnuté</w:t>
            </w:r>
          </w:p>
          <w:p w:rsidR="001F0C16"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Prepínač lokálneho/vzdialeného ovládania</w:t>
            </w:r>
          </w:p>
          <w:p w:rsidR="0054433D" w:rsidRPr="006A6F6F" w:rsidRDefault="001F0C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Prepínač testovacieho vysielania bez modulácie a s moduláciou 1kHz</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036E16" w:rsidRPr="006A6F6F" w:rsidRDefault="00036E16"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2.3.11</w:t>
            </w:r>
          </w:p>
        </w:tc>
        <w:tc>
          <w:tcPr>
            <w:tcW w:w="9330" w:type="dxa"/>
            <w:shd w:val="clear" w:color="auto" w:fill="DBE5F1" w:themeFill="accent1" w:themeFillTint="33"/>
            <w:vAlign w:val="bottom"/>
          </w:tcPr>
          <w:p w:rsidR="00036E16" w:rsidRPr="006A6F6F" w:rsidRDefault="00036E16"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Vzdialené ovládanie a monitoring</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TS_2.3.11_1</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 musí byť schopný monitorovať a odosielať nasledujúce parametre a stavy do RCMS:</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Pripravený na vysielanie,</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Stav napájania s meraním pracovného napätia,</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Stav AC a DC zdroja,</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Chybový stav,</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Vnútorná teplota,</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RF úroveň vysielaného výkonu,</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Typ modulácie a hĺbka modulácie výstupného RF signálu,</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Aktuálna úroveň VSWR,</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Uzamknutie syntezátora,</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Úroveň signálu na audio vstupe,</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Stav nosného signálu / indikácia aktivácie vysielača,</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Prevádzková frekvencia, kanálový set, pamäť,</w:t>
            </w:r>
          </w:p>
          <w:p w:rsidR="00036E16" w:rsidRPr="006A6F6F" w:rsidRDefault="00036E16"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Kanálový rozstup, frekvenčný ofset</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TS_2.3.11_2</w:t>
            </w:r>
          </w:p>
        </w:tc>
        <w:tc>
          <w:tcPr>
            <w:tcW w:w="9330" w:type="dxa"/>
            <w:tcBorders>
              <w:bottom w:val="single" w:sz="4" w:space="0" w:color="auto"/>
            </w:tcBorders>
          </w:tcPr>
          <w:p w:rsidR="00036E16" w:rsidRPr="006A6F6F" w:rsidRDefault="00036E16" w:rsidP="003925A8">
            <w:pPr>
              <w:pStyle w:val="Zoznam3"/>
              <w:tabs>
                <w:tab w:val="left" w:pos="1134"/>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Vysielač musí umožňovať nastavenie iných parametrov a funkcií odoslaných z RCMS:</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Frekvenčný kanál nastavenie/pamäť/vyvolanie z pamäte,</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kanálového rozstupu (8.33 kHz alebo 25 kHz),</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frekvenčného ofsetu,</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lastRenderedPageBreak/>
              <w:t>Nastavenie výstupného RF výkonu (low, middle, high),</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Typ modulácie (AM, VDL)</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Stand-by módu (on/off),</w:t>
            </w:r>
          </w:p>
          <w:p w:rsidR="00036E16" w:rsidRPr="006A6F6F" w:rsidRDefault="00036E16"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Zákaz vysielania (on/off),</w:t>
            </w:r>
          </w:p>
          <w:p w:rsidR="0054433D" w:rsidRPr="006A6F6F" w:rsidRDefault="00036E16"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Prepínanie PTT on/off.</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036E16" w:rsidRPr="006A6F6F" w:rsidRDefault="00036E16"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w:t>
            </w:r>
          </w:p>
        </w:tc>
        <w:tc>
          <w:tcPr>
            <w:tcW w:w="9330" w:type="dxa"/>
            <w:tcBorders>
              <w:bottom w:val="single" w:sz="4" w:space="0" w:color="auto"/>
            </w:tcBorders>
            <w:shd w:val="clear" w:color="auto" w:fill="DBE5F1" w:themeFill="accent1" w:themeFillTint="33"/>
            <w:vAlign w:val="bottom"/>
          </w:tcPr>
          <w:p w:rsidR="00036E16" w:rsidRPr="006A6F6F" w:rsidRDefault="00036E16"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Požiadavky na VHF a UHF prijímače</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036E16" w:rsidRPr="006A6F6F" w:rsidRDefault="00036E16"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2.4.1.</w:t>
            </w:r>
          </w:p>
        </w:tc>
        <w:tc>
          <w:tcPr>
            <w:tcW w:w="9330" w:type="dxa"/>
            <w:shd w:val="clear" w:color="auto" w:fill="DBE5F1" w:themeFill="accent1" w:themeFillTint="33"/>
            <w:vAlign w:val="bottom"/>
          </w:tcPr>
          <w:p w:rsidR="00036E16" w:rsidRPr="006A6F6F" w:rsidRDefault="00036E16"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Konštrukcia a dizajn</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TS_2.4.1_1</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prijímače musia byť umiestniteľné do 19-palcového kabinetu. Šírka prijímačov musí umožňovať inštaláciu štyroch prijímačov do jedného 19-palcového slotu v kabinete.</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TS_2.4.1_2</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Spoľahlivosť musí byť najvyššia možná, zaručujúca minimálne  40,000 hodín stredného času medzi poruchami (mean time between failures - MTBF) pri bežnej pravidelnej údržbe a stredný čas potrebný na opravu (mean time to repair - MTTR) maximálne 30 minút.</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TS_2.4.1_3</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Každý prijímač musí mať priložené technické manuály. Poskytnutý technický manuál musí byť jasný, stručný a plne ilustrovaný. Akýkoľvek neštandardný postup musí byť kompletne popísaný. Vyššie uvedené technické manuály musia obsahovať kompletné pokyny na inštaláciu, prevádzku a údržbu.</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TS_2.4.1_4</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VHF/UHF prijímač musí byť schopný nepretržitého príjmu v Main alebo Standby móde (100% prevádzkový cyklus).</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TS_2.4.1_5</w:t>
            </w:r>
          </w:p>
        </w:tc>
        <w:tc>
          <w:tcPr>
            <w:tcW w:w="9330" w:type="dxa"/>
            <w:tcBorders>
              <w:bottom w:val="single" w:sz="4" w:space="0" w:color="auto"/>
            </w:tcBorders>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Prijímače musia mať vstavanú funkciu Built-in-test, ktorá v prípade poruchy umožní jej okamžitú lokalizáciu.</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036E16" w:rsidRPr="006A6F6F" w:rsidRDefault="00036E16"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2.4.2.</w:t>
            </w:r>
          </w:p>
        </w:tc>
        <w:tc>
          <w:tcPr>
            <w:tcW w:w="9330" w:type="dxa"/>
            <w:shd w:val="clear" w:color="auto" w:fill="DBE5F1" w:themeFill="accent1" w:themeFillTint="33"/>
            <w:vAlign w:val="bottom"/>
          </w:tcPr>
          <w:p w:rsidR="00036E16" w:rsidRPr="006A6F6F" w:rsidRDefault="00036E16"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Elektrické parametre</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prijímač musí byť preladiteľný v rozsahu od 118 MHz do 136,975 MHz bez akejkoľvek zmeny jeho častí. Zariadenie musí byť v súlade so všetkými aspektmi tejto špecifikácie v celom rámci špecifikovaného frekvenčného rozsahu.</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TS_2.4.2_2</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UHF prijímač musí byť preladiteľný v rozsahu od 225 MHz do 399,975 MHz bez akejkoľvek zmeny jeho častí. Zariadenie musí byť v súlade so všetkými aspektmi tejto špecifikácie v celom rámci špecifikovaného frekvenčného rozsahu.</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TS_2.4.2_3</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VHF/UHF prijímač musí byť preladiteľný v celom pásme a umožňovať naprogramovanie, zoraďovanie a vyvolanie až do 100 frekvenčných kanálov podľa čísla kanála.</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TS_2.4.2_4</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Frekvenčná stabilita musí byť ± 1 x 10-6 v celom pásme a za podmienok uvedených vyššie v požiadavkách na prostredie.</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TS_2.4.2_5</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Typ príjmu musí byť amplitúdová modulácia s dvomi postrannými pásmami, A3E pre hlasovú prevádzku.</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TS_2.4.2_6</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Kanálový rozstup pre VHF prijímač musí byť nastaviteľný na 25 kHz a 8,33 kHz raster.</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TS_2.4.2_7</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Kanálový rozstup pre UHF prijímač musí byť 25 kHz. </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TS_2.4.2_8</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Ladenie prijímača musí byť jednoduché a rýchle, vykonateľné prostredníctvom:</w:t>
            </w:r>
          </w:p>
          <w:p w:rsidR="00036E16" w:rsidRPr="006A6F6F" w:rsidRDefault="00036E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vstavaných zariadení diaľkového riadenia a monitorovania,</w:t>
            </w:r>
          </w:p>
          <w:p w:rsidR="00036E16" w:rsidRPr="006A6F6F" w:rsidRDefault="00036E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nastavenia frekvencie na kontrolnom paneli prijímača,</w:t>
            </w:r>
          </w:p>
          <w:p w:rsidR="00036E16" w:rsidRPr="006A6F6F" w:rsidRDefault="00036E16" w:rsidP="003925A8">
            <w:pPr>
              <w:pStyle w:val="Zoznam2"/>
              <w:numPr>
                <w:ilvl w:val="0"/>
                <w:numId w:val="20"/>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 xml:space="preserve">nastavenia frekvencie v PC pripojenom cez servisný kanál. </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TS_2.4.2_9</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naladenie prijímača sa nesmú vyžadovať žiadne meracie zariadenia.</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TS_2.4.2_10</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 ladení musia byť splnené nižšie opísané požiadavky na rušivé vyžarovanie.</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TS_2.4.2_11</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Vstupná impedancia musí byť 50 Ohm a VSWR musí byť lepši ako 2:1 pre naladenú frekvenciu.</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TS_2.4.2_12</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Citlivosť musí byť 1 μV (-107dBm) alebo menej pre odstup signál/šum (S+N/N) minimálne 10 dB na výstupe prijímača pre vstupný signál modulovaný 30 % s frekvenciou 1 kHz.</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TS_2.4.2_13</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Zmena úrovne výstupného audio signálu nesmie presiahnuť 3 dB pre úroveň vstupného napätia medzi 1μV a 200mV pre vstupný signál modulovaný 60 % s frekvenciou 1 kHz.</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TS_2.4.2_14</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prípade absencie užitočného signálu musí prijímač potlačiť šum na 600 Ohmovom audio výstupe minimálne o 70 dB.</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TS_2.4.2_15</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Keď vstupný signál presiahne prah o 3 dB, funkcia squelch sa musí otvoriť na všetkých RF vstupoch s úrovňou nad 1μV, v čase kratšom ako 30ms pre 25kHz aj 8.33kHz raster.</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TS_2.4.2_16</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k dispozícii prednastavená kontrola funkcie squelch, ktorá spĺňa požiadavky stanovené v norme ETSI EN 300676, bod 8.11.3.</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TS_2.4.2_17</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Squelch musí byť nezávislý od ovládania úrovne výstupného audio signálu.</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TS_2.4.2_18</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Porucha samotného obvodu pre squelch nesmie blokovať vysielanie audio signálu po linke.</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TS_2.4.2_19</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možné vypnúť funkciu squelch.</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TS_2.4.2_20</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možné použiť signál squelch-u na ovládanie distribučného systému pre frekvencie a kanály. Preto keď sa otvorí squelch, izolovaný reléový kontakt musí uzavrieť obvod voči zemi do 40 msec.</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TS_2.4.2_21</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Parametre funkcie squelch musia byť také, že prijímač bude efektívne umlčaný po ukončení detekcie signálu bez akéhokoľvek zjavného nárastu úrovne šumu na výstupe prijímača.</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TS_2.4.2_22</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Aktivita funkcie squelch musí byť indikovaná svetelnou signalizáciou na prednom paneli prijímača alebo akoukoľvek inou vhodnou indikáciou.</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TS_2.4.2_23</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Obvod funkcie squelch musí byť imúnny voči klamnej prevádzke spôsobenej impulznou interferenciou, pričom nesmie spôsobiť prevádzkové oneskorenie väčšie ako 40ms pre 25kHz aj 8.33kHz raster.</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TS_2.4.2_24</w:t>
            </w:r>
          </w:p>
        </w:tc>
        <w:tc>
          <w:tcPr>
            <w:tcW w:w="9330" w:type="dxa"/>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Charakteristika umlčovača šumu nesmie zahŕňať spätný elektrický signál väčší ako 3 dB vzhľadom na nastavenie prahovej úrovne na akejkoľvek úrovni v rozmedzí kontroly umlčovača šumu. Taktiež musí byť nezávislá od hĺbky modulácie.</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036E16" w:rsidRPr="006A6F6F" w:rsidRDefault="00036E1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TS_2.4.2_25</w:t>
            </w:r>
          </w:p>
        </w:tc>
        <w:tc>
          <w:tcPr>
            <w:tcW w:w="9330" w:type="dxa"/>
            <w:tcBorders>
              <w:bottom w:val="single" w:sz="4" w:space="0" w:color="auto"/>
            </w:tcBorders>
            <w:vAlign w:val="bottom"/>
          </w:tcPr>
          <w:p w:rsidR="00036E16" w:rsidRPr="006A6F6F" w:rsidRDefault="00036E1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Teplotná stabilita úrovne squelch-u musí byť taká, že zmena úrovne nesmie byť väčšia ako 3 dB od nastavenej hodnoty pre teplotný rozsah definovaný vyššie.</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036E16" w:rsidRPr="006A6F6F" w:rsidTr="006A6F6F">
        <w:trPr>
          <w:jc w:val="right"/>
        </w:trPr>
        <w:tc>
          <w:tcPr>
            <w:tcW w:w="592" w:type="dxa"/>
          </w:tcPr>
          <w:p w:rsidR="00036E16" w:rsidRPr="006A6F6F" w:rsidRDefault="00036E16" w:rsidP="00036E16">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036E16" w:rsidRPr="006A6F6F" w:rsidRDefault="00036E16"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2.4.3.</w:t>
            </w:r>
          </w:p>
        </w:tc>
        <w:tc>
          <w:tcPr>
            <w:tcW w:w="9330" w:type="dxa"/>
            <w:shd w:val="clear" w:color="auto" w:fill="DBE5F1" w:themeFill="accent1" w:themeFillTint="33"/>
            <w:vAlign w:val="bottom"/>
          </w:tcPr>
          <w:p w:rsidR="00036E16" w:rsidRPr="006A6F6F" w:rsidRDefault="00036E16"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Celková selektivita</w:t>
            </w:r>
          </w:p>
        </w:tc>
        <w:tc>
          <w:tcPr>
            <w:tcW w:w="1000" w:type="dxa"/>
          </w:tcPr>
          <w:p w:rsidR="00036E16" w:rsidRPr="006A6F6F" w:rsidRDefault="00036E16" w:rsidP="00036E16">
            <w:pPr>
              <w:autoSpaceDE w:val="0"/>
              <w:autoSpaceDN w:val="0"/>
              <w:adjustRightInd w:val="0"/>
              <w:spacing w:before="40" w:after="40"/>
              <w:jc w:val="center"/>
              <w:rPr>
                <w:rFonts w:ascii="Arial" w:hAnsi="Arial" w:cs="Arial"/>
                <w:sz w:val="18"/>
                <w:szCs w:val="18"/>
              </w:rPr>
            </w:pPr>
          </w:p>
        </w:tc>
        <w:tc>
          <w:tcPr>
            <w:tcW w:w="2732" w:type="dxa"/>
          </w:tcPr>
          <w:p w:rsidR="00036E16" w:rsidRPr="006A6F6F" w:rsidRDefault="00036E16" w:rsidP="00036E16">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TS_2.4.3_1</w:t>
            </w:r>
          </w:p>
        </w:tc>
        <w:tc>
          <w:tcPr>
            <w:tcW w:w="9330" w:type="dxa"/>
          </w:tcPr>
          <w:p w:rsidR="00036E16" w:rsidRPr="006A6F6F" w:rsidRDefault="00036E16" w:rsidP="003925A8">
            <w:pPr>
              <w:pStyle w:val="Zoznam3"/>
              <w:tabs>
                <w:tab w:val="left" w:pos="1134"/>
              </w:tabs>
              <w:spacing w:before="20" w:after="20" w:line="240" w:lineRule="auto"/>
              <w:ind w:left="48" w:firstLine="0"/>
              <w:contextualSpacing w:val="0"/>
              <w:jc w:val="both"/>
              <w:rPr>
                <w:rFonts w:ascii="Times New Roman" w:hAnsi="Times New Roman" w:cs="Times New Roman"/>
              </w:rPr>
            </w:pPr>
            <w:r w:rsidRPr="006A6F6F">
              <w:rPr>
                <w:rFonts w:ascii="Times New Roman" w:hAnsi="Times New Roman" w:cs="Times New Roman"/>
              </w:rPr>
              <w:t>Potlačenie parazitnej odozvy je merané metódou dvoch generátorov signálov. Dva vstupné signály sú privedené na vstup prijímača nasledovne:</w:t>
            </w:r>
          </w:p>
          <w:p w:rsidR="00036E16" w:rsidRPr="006A6F6F" w:rsidRDefault="00036E16" w:rsidP="003925A8">
            <w:pPr>
              <w:pStyle w:val="Zoznam2"/>
              <w:numPr>
                <w:ilvl w:val="0"/>
                <w:numId w:val="18"/>
              </w:numPr>
              <w:spacing w:before="20" w:after="20" w:line="240" w:lineRule="auto"/>
              <w:ind w:left="48" w:hanging="851"/>
              <w:contextualSpacing w:val="0"/>
              <w:jc w:val="both"/>
              <w:rPr>
                <w:rFonts w:ascii="Times New Roman" w:hAnsi="Times New Roman" w:cs="Times New Roman"/>
              </w:rPr>
            </w:pPr>
            <w:r w:rsidRPr="006A6F6F">
              <w:rPr>
                <w:rFonts w:ascii="Times New Roman" w:hAnsi="Times New Roman" w:cs="Times New Roman"/>
              </w:rPr>
              <w:t>- Signál A (užitočný signál), modulovaný na 30 % frekvenciou 1 kHz, produkuje odstup S/N 10dB.</w:t>
            </w:r>
          </w:p>
          <w:p w:rsidR="00036E16" w:rsidRPr="006A6F6F" w:rsidRDefault="00036E16" w:rsidP="003925A8">
            <w:pPr>
              <w:pStyle w:val="Zoznam2"/>
              <w:numPr>
                <w:ilvl w:val="0"/>
                <w:numId w:val="18"/>
              </w:numPr>
              <w:spacing w:before="20" w:after="20" w:line="240" w:lineRule="auto"/>
              <w:ind w:left="48" w:hanging="851"/>
              <w:contextualSpacing w:val="0"/>
              <w:jc w:val="both"/>
              <w:rPr>
                <w:rFonts w:ascii="Times New Roman" w:hAnsi="Times New Roman" w:cs="Times New Roman"/>
              </w:rPr>
            </w:pPr>
            <w:r w:rsidRPr="006A6F6F">
              <w:rPr>
                <w:rFonts w:ascii="Times New Roman" w:hAnsi="Times New Roman" w:cs="Times New Roman"/>
              </w:rPr>
              <w:t>- Signál B má frekvenciu od 100kHz do 2000MHz, modulovaný na 60% frekvenciou 400Hz.</w:t>
            </w:r>
          </w:p>
          <w:p w:rsidR="0054433D" w:rsidRPr="006A6F6F" w:rsidRDefault="00036E16" w:rsidP="003925A8">
            <w:pPr>
              <w:pStyle w:val="Zoznam2"/>
              <w:spacing w:before="20" w:after="20" w:line="240" w:lineRule="auto"/>
              <w:ind w:left="48" w:hanging="2"/>
              <w:jc w:val="both"/>
              <w:rPr>
                <w:rFonts w:ascii="Times New Roman" w:hAnsi="Times New Roman" w:cs="Times New Roman"/>
              </w:rPr>
            </w:pPr>
            <w:r w:rsidRPr="006A6F6F">
              <w:rPr>
                <w:rFonts w:ascii="Times New Roman" w:hAnsi="Times New Roman" w:cs="Times New Roman"/>
              </w:rPr>
              <w:t>Potom úroveň signálu B musí byť minimálne 90dB nad úrovňou signálu A, aby sa znížil odstup S+N/N o 3dB.</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TS_2.4.3_2</w:t>
            </w:r>
          </w:p>
        </w:tc>
        <w:tc>
          <w:tcPr>
            <w:tcW w:w="9330" w:type="dxa"/>
          </w:tcPr>
          <w:p w:rsidR="00036E16" w:rsidRPr="006A6F6F" w:rsidRDefault="00036E16" w:rsidP="003925A8">
            <w:pPr>
              <w:pStyle w:val="Zoznam3"/>
              <w:tabs>
                <w:tab w:val="left" w:pos="1134"/>
              </w:tabs>
              <w:spacing w:before="20" w:after="20" w:line="240" w:lineRule="auto"/>
              <w:ind w:left="48" w:firstLine="0"/>
              <w:contextualSpacing w:val="0"/>
              <w:jc w:val="both"/>
              <w:rPr>
                <w:rFonts w:ascii="Times New Roman" w:hAnsi="Times New Roman" w:cs="Times New Roman"/>
              </w:rPr>
            </w:pPr>
            <w:r w:rsidRPr="006A6F6F">
              <w:rPr>
                <w:rFonts w:ascii="Times New Roman" w:hAnsi="Times New Roman" w:cs="Times New Roman"/>
              </w:rPr>
              <w:t>Potlačenie obrazovej odozvy je merané metódou dvoch generátorov signálov. Dva vstupné signály sú privedené na vstup prijímača nasledovne:</w:t>
            </w:r>
          </w:p>
          <w:p w:rsidR="00036E16" w:rsidRPr="006A6F6F" w:rsidRDefault="00036E16" w:rsidP="003925A8">
            <w:pPr>
              <w:pStyle w:val="Zoznam2"/>
              <w:numPr>
                <w:ilvl w:val="0"/>
                <w:numId w:val="18"/>
              </w:numPr>
              <w:spacing w:before="20" w:after="20" w:line="240" w:lineRule="auto"/>
              <w:ind w:left="48" w:hanging="851"/>
              <w:contextualSpacing w:val="0"/>
              <w:jc w:val="both"/>
              <w:rPr>
                <w:rFonts w:ascii="Times New Roman" w:hAnsi="Times New Roman" w:cs="Times New Roman"/>
              </w:rPr>
            </w:pPr>
            <w:r w:rsidRPr="006A6F6F">
              <w:rPr>
                <w:rFonts w:ascii="Times New Roman" w:hAnsi="Times New Roman" w:cs="Times New Roman"/>
              </w:rPr>
              <w:t>- Signál A (užitočný signál), modulovaný na 30% frekvenciou 1kHz, produkuje odstup S/N 10dB.</w:t>
            </w:r>
          </w:p>
          <w:p w:rsidR="00036E16" w:rsidRPr="006A6F6F" w:rsidRDefault="00036E16" w:rsidP="003925A8">
            <w:pPr>
              <w:pStyle w:val="Zoznam2"/>
              <w:numPr>
                <w:ilvl w:val="0"/>
                <w:numId w:val="18"/>
              </w:numPr>
              <w:spacing w:before="20" w:after="20" w:line="240" w:lineRule="auto"/>
              <w:ind w:left="48" w:hanging="851"/>
              <w:contextualSpacing w:val="0"/>
              <w:jc w:val="both"/>
              <w:rPr>
                <w:rFonts w:ascii="Times New Roman" w:hAnsi="Times New Roman" w:cs="Times New Roman"/>
              </w:rPr>
            </w:pPr>
            <w:r w:rsidRPr="006A6F6F">
              <w:rPr>
                <w:rFonts w:ascii="Times New Roman" w:hAnsi="Times New Roman" w:cs="Times New Roman"/>
              </w:rPr>
              <w:t>- Signál B (zrkadlová frekvencia), modulovaný na 60% frekvenciou 400Hz.</w:t>
            </w:r>
          </w:p>
          <w:p w:rsidR="0054433D" w:rsidRPr="006A6F6F" w:rsidRDefault="00036E16" w:rsidP="003925A8">
            <w:pPr>
              <w:tabs>
                <w:tab w:val="left" w:pos="1140"/>
              </w:tabs>
              <w:autoSpaceDE w:val="0"/>
              <w:autoSpaceDN w:val="0"/>
              <w:adjustRightInd w:val="0"/>
              <w:spacing w:before="20" w:after="20" w:line="240" w:lineRule="auto"/>
              <w:ind w:left="48"/>
              <w:contextualSpacing/>
              <w:jc w:val="both"/>
              <w:rPr>
                <w:rFonts w:ascii="Times New Roman" w:hAnsi="Times New Roman" w:cs="Times New Roman"/>
              </w:rPr>
            </w:pPr>
            <w:r w:rsidRPr="006A6F6F">
              <w:rPr>
                <w:rFonts w:ascii="Times New Roman" w:hAnsi="Times New Roman" w:cs="Times New Roman"/>
              </w:rPr>
              <w:t>Potom úroveň signálu B musí byť minimálne 100dB nad úrovňou signálu A, aby sa znížil odstup S+N/N o 3dB.</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TS_2.4.3_3</w:t>
            </w:r>
          </w:p>
        </w:tc>
        <w:tc>
          <w:tcPr>
            <w:tcW w:w="9330" w:type="dxa"/>
          </w:tcPr>
          <w:p w:rsidR="00036E16" w:rsidRPr="006A6F6F" w:rsidRDefault="00036E16" w:rsidP="003925A8">
            <w:pPr>
              <w:pStyle w:val="Zoznam3"/>
              <w:tabs>
                <w:tab w:val="left" w:pos="1134"/>
              </w:tabs>
              <w:spacing w:before="20" w:after="20" w:line="240" w:lineRule="auto"/>
              <w:ind w:left="48" w:firstLine="0"/>
              <w:contextualSpacing w:val="0"/>
              <w:jc w:val="both"/>
              <w:rPr>
                <w:rFonts w:ascii="Times New Roman" w:hAnsi="Times New Roman" w:cs="Times New Roman"/>
              </w:rPr>
            </w:pPr>
            <w:r w:rsidRPr="006A6F6F">
              <w:rPr>
                <w:rFonts w:ascii="Times New Roman" w:hAnsi="Times New Roman" w:cs="Times New Roman"/>
              </w:rPr>
              <w:t>Potlačenie IF odozvy je merané metódou dvoch generátorov signálov. Dva vstupné signály sú privedené na vstup prijímača nasledovne:</w:t>
            </w:r>
          </w:p>
          <w:p w:rsidR="00036E16" w:rsidRPr="006A6F6F" w:rsidRDefault="00036E16" w:rsidP="003925A8">
            <w:pPr>
              <w:pStyle w:val="Zoznam2"/>
              <w:numPr>
                <w:ilvl w:val="0"/>
                <w:numId w:val="18"/>
              </w:numPr>
              <w:spacing w:before="20" w:after="20" w:line="240" w:lineRule="auto"/>
              <w:ind w:left="469"/>
              <w:contextualSpacing w:val="0"/>
              <w:jc w:val="both"/>
              <w:rPr>
                <w:rFonts w:ascii="Times New Roman" w:hAnsi="Times New Roman" w:cs="Times New Roman"/>
              </w:rPr>
            </w:pPr>
            <w:r w:rsidRPr="006A6F6F">
              <w:rPr>
                <w:rFonts w:ascii="Times New Roman" w:hAnsi="Times New Roman" w:cs="Times New Roman"/>
              </w:rPr>
              <w:t>Signál A (užitočný signál), modulovaný na 30% frekvenciou 1kHz, produkuje odstup S/N 10dB.</w:t>
            </w:r>
          </w:p>
          <w:p w:rsidR="00036E16" w:rsidRPr="006A6F6F" w:rsidRDefault="00036E16" w:rsidP="003925A8">
            <w:pPr>
              <w:pStyle w:val="Zoznam2"/>
              <w:numPr>
                <w:ilvl w:val="0"/>
                <w:numId w:val="18"/>
              </w:numPr>
              <w:spacing w:before="20" w:after="20" w:line="240" w:lineRule="auto"/>
              <w:ind w:left="469"/>
              <w:contextualSpacing w:val="0"/>
              <w:jc w:val="both"/>
              <w:rPr>
                <w:rFonts w:ascii="Times New Roman" w:hAnsi="Times New Roman" w:cs="Times New Roman"/>
              </w:rPr>
            </w:pPr>
            <w:r w:rsidRPr="006A6F6F">
              <w:rPr>
                <w:rFonts w:ascii="Times New Roman" w:hAnsi="Times New Roman" w:cs="Times New Roman"/>
              </w:rPr>
              <w:t>Signál B (na IF frekvencii), modulovaný na 60% frekvenciou 400 Hz.</w:t>
            </w:r>
          </w:p>
          <w:p w:rsidR="0054433D" w:rsidRPr="006A6F6F" w:rsidRDefault="00036E16" w:rsidP="003925A8">
            <w:pPr>
              <w:pStyle w:val="Zoznam2"/>
              <w:spacing w:before="20" w:after="20" w:line="240" w:lineRule="auto"/>
              <w:ind w:left="48" w:firstLine="0"/>
              <w:jc w:val="both"/>
              <w:rPr>
                <w:rFonts w:ascii="Times New Roman" w:hAnsi="Times New Roman" w:cs="Times New Roman"/>
              </w:rPr>
            </w:pPr>
            <w:r w:rsidRPr="006A6F6F">
              <w:rPr>
                <w:rFonts w:ascii="Times New Roman" w:hAnsi="Times New Roman" w:cs="Times New Roman"/>
              </w:rPr>
              <w:t>Potom úroveň signálu B musí byť minimálne 90dB nad úrovňou signálu A, aby sa znížil odstup S+N/N o 3dB.</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TS_2.4.3_4</w:t>
            </w:r>
          </w:p>
        </w:tc>
        <w:tc>
          <w:tcPr>
            <w:tcW w:w="9330" w:type="dxa"/>
          </w:tcPr>
          <w:p w:rsidR="00036E16" w:rsidRPr="006A6F6F" w:rsidRDefault="00036E16" w:rsidP="003925A8">
            <w:pPr>
              <w:pStyle w:val="Zoznam3"/>
              <w:tabs>
                <w:tab w:val="left" w:pos="1134"/>
              </w:tabs>
              <w:spacing w:before="20" w:after="20" w:line="240" w:lineRule="auto"/>
              <w:ind w:left="48" w:firstLine="0"/>
              <w:contextualSpacing w:val="0"/>
              <w:jc w:val="both"/>
              <w:rPr>
                <w:rFonts w:ascii="Times New Roman" w:hAnsi="Times New Roman" w:cs="Times New Roman"/>
              </w:rPr>
            </w:pPr>
            <w:r w:rsidRPr="006A6F6F">
              <w:rPr>
                <w:rFonts w:ascii="Times New Roman" w:hAnsi="Times New Roman" w:cs="Times New Roman"/>
              </w:rPr>
              <w:t>Selektivita susedného kanála je meraná metódou dvoch generátorov signálov. Dva vstupné signály sú privedené na vstup prijímača nasledovne:</w:t>
            </w:r>
          </w:p>
          <w:p w:rsidR="00036E16" w:rsidRPr="006A6F6F" w:rsidRDefault="00036E16" w:rsidP="003925A8">
            <w:pPr>
              <w:pStyle w:val="Zoznam2"/>
              <w:numPr>
                <w:ilvl w:val="0"/>
                <w:numId w:val="18"/>
              </w:numPr>
              <w:spacing w:before="20" w:after="20" w:line="240" w:lineRule="auto"/>
              <w:ind w:left="48" w:hanging="851"/>
              <w:contextualSpacing w:val="0"/>
              <w:jc w:val="both"/>
              <w:rPr>
                <w:rFonts w:ascii="Times New Roman" w:hAnsi="Times New Roman" w:cs="Times New Roman"/>
              </w:rPr>
            </w:pPr>
            <w:r w:rsidRPr="006A6F6F">
              <w:rPr>
                <w:rFonts w:ascii="Times New Roman" w:hAnsi="Times New Roman" w:cs="Times New Roman"/>
              </w:rPr>
              <w:t>- Signál A (užitočný signál), modulovaný na 30% frekvenciou 1kHz, produkuje odstup S/N 10dB.</w:t>
            </w:r>
          </w:p>
          <w:p w:rsidR="00036E16" w:rsidRPr="006A6F6F" w:rsidRDefault="00036E16" w:rsidP="003925A8">
            <w:pPr>
              <w:pStyle w:val="Zoznam2"/>
              <w:numPr>
                <w:ilvl w:val="0"/>
                <w:numId w:val="18"/>
              </w:numPr>
              <w:spacing w:before="20" w:after="20" w:line="240" w:lineRule="auto"/>
              <w:ind w:left="48" w:hanging="851"/>
              <w:contextualSpacing w:val="0"/>
              <w:jc w:val="both"/>
              <w:rPr>
                <w:rFonts w:ascii="Times New Roman" w:hAnsi="Times New Roman" w:cs="Times New Roman"/>
              </w:rPr>
            </w:pPr>
            <w:r w:rsidRPr="006A6F6F">
              <w:rPr>
                <w:rFonts w:ascii="Times New Roman" w:hAnsi="Times New Roman" w:cs="Times New Roman"/>
              </w:rPr>
              <w:t>- Signál B (susedný kanál), ± 25kHz (25kHz raster), modulovaný na 60 % frekvenciou 400 Hz.</w:t>
            </w:r>
          </w:p>
          <w:p w:rsidR="00036E16" w:rsidRPr="006A6F6F" w:rsidRDefault="00036E16" w:rsidP="003925A8">
            <w:pPr>
              <w:pStyle w:val="Zoznam2"/>
              <w:numPr>
                <w:ilvl w:val="0"/>
                <w:numId w:val="18"/>
              </w:numPr>
              <w:spacing w:before="20" w:after="20" w:line="240" w:lineRule="auto"/>
              <w:ind w:left="48" w:hanging="851"/>
              <w:contextualSpacing w:val="0"/>
              <w:jc w:val="both"/>
              <w:rPr>
                <w:rFonts w:ascii="Times New Roman" w:hAnsi="Times New Roman" w:cs="Times New Roman"/>
              </w:rPr>
            </w:pPr>
            <w:r w:rsidRPr="006A6F6F">
              <w:rPr>
                <w:rFonts w:ascii="Times New Roman" w:hAnsi="Times New Roman" w:cs="Times New Roman"/>
              </w:rPr>
              <w:t>- Signál B (susedný kanál), ± 8.33kHz (8.33kHz raster), modulovaný na 60 % frekvenciou 400 Hz.</w:t>
            </w:r>
          </w:p>
          <w:p w:rsidR="0054433D" w:rsidRPr="006A6F6F" w:rsidRDefault="00036E16" w:rsidP="003925A8">
            <w:pPr>
              <w:pStyle w:val="Zoznam2"/>
              <w:spacing w:before="20" w:after="20" w:line="240" w:lineRule="auto"/>
              <w:ind w:left="48" w:firstLine="0"/>
              <w:rPr>
                <w:rFonts w:ascii="Times New Roman" w:hAnsi="Times New Roman" w:cs="Times New Roman"/>
              </w:rPr>
            </w:pPr>
            <w:r w:rsidRPr="006A6F6F">
              <w:rPr>
                <w:rFonts w:ascii="Times New Roman" w:hAnsi="Times New Roman" w:cs="Times New Roman"/>
              </w:rPr>
              <w:t>Potom úroveň signálu B musí byť minimálne 70dB pre 25kHz raster a 65dB pre 8,33kHz raster nad úrovňou signálu A, aby sa znížil odstup S+N/N o 3dB.</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TS_2.4.3_5</w:t>
            </w:r>
          </w:p>
        </w:tc>
        <w:tc>
          <w:tcPr>
            <w:tcW w:w="9330" w:type="dxa"/>
          </w:tcPr>
          <w:p w:rsidR="00036E16" w:rsidRPr="006A6F6F" w:rsidRDefault="00036E16" w:rsidP="003925A8">
            <w:pPr>
              <w:pStyle w:val="Zoznam3"/>
              <w:tabs>
                <w:tab w:val="left" w:pos="1134"/>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Cross Modulácia musí byť meraná s dvomi nosnými A a B.</w:t>
            </w:r>
          </w:p>
          <w:p w:rsidR="00036E16" w:rsidRPr="006A6F6F" w:rsidRDefault="00036E16" w:rsidP="003925A8">
            <w:pPr>
              <w:pStyle w:val="Zoznam2"/>
              <w:numPr>
                <w:ilvl w:val="0"/>
                <w:numId w:val="18"/>
              </w:numPr>
              <w:spacing w:before="20" w:after="20" w:line="240" w:lineRule="auto"/>
              <w:ind w:left="469"/>
              <w:contextualSpacing w:val="0"/>
              <w:jc w:val="both"/>
              <w:rPr>
                <w:rFonts w:ascii="Times New Roman" w:hAnsi="Times New Roman" w:cs="Times New Roman"/>
                <w:color w:val="000000"/>
              </w:rPr>
            </w:pPr>
            <w:r w:rsidRPr="006A6F6F">
              <w:rPr>
                <w:rFonts w:ascii="Times New Roman" w:hAnsi="Times New Roman" w:cs="Times New Roman"/>
                <w:color w:val="000000"/>
              </w:rPr>
              <w:t>A je nemodulovaná a reprezentuje užitočný signál.</w:t>
            </w:r>
          </w:p>
          <w:p w:rsidR="00036E16" w:rsidRPr="006A6F6F" w:rsidRDefault="00036E16" w:rsidP="003925A8">
            <w:pPr>
              <w:pStyle w:val="Zoznam2"/>
              <w:numPr>
                <w:ilvl w:val="0"/>
                <w:numId w:val="18"/>
              </w:numPr>
              <w:spacing w:before="20" w:after="20" w:line="240" w:lineRule="auto"/>
              <w:ind w:left="469"/>
              <w:contextualSpacing w:val="0"/>
              <w:jc w:val="both"/>
              <w:rPr>
                <w:rFonts w:ascii="Times New Roman" w:hAnsi="Times New Roman" w:cs="Times New Roman"/>
                <w:color w:val="000000"/>
              </w:rPr>
            </w:pPr>
            <w:r w:rsidRPr="006A6F6F">
              <w:rPr>
                <w:rFonts w:ascii="Times New Roman" w:hAnsi="Times New Roman" w:cs="Times New Roman"/>
                <w:color w:val="000000"/>
              </w:rPr>
              <w:t>B je modulovaná na 60% frekvenciou 400Hz a umiestnená ± 100kHz od A a reprezentuje rušiaci signál.</w:t>
            </w:r>
          </w:p>
          <w:p w:rsidR="0054433D" w:rsidRPr="006A6F6F" w:rsidRDefault="00036E16" w:rsidP="003925A8">
            <w:pPr>
              <w:pStyle w:val="Zoznam2"/>
              <w:spacing w:before="20" w:after="20" w:line="240" w:lineRule="auto"/>
              <w:ind w:left="283" w:firstLine="0"/>
              <w:jc w:val="both"/>
              <w:rPr>
                <w:rFonts w:ascii="Times New Roman" w:hAnsi="Times New Roman" w:cs="Times New Roman"/>
                <w:color w:val="000000"/>
              </w:rPr>
            </w:pPr>
            <w:r w:rsidRPr="006A6F6F">
              <w:rPr>
                <w:rFonts w:ascii="Times New Roman" w:hAnsi="Times New Roman" w:cs="Times New Roman"/>
                <w:color w:val="000000"/>
              </w:rPr>
              <w:t>Pre úroveň odstupu S+N/N 10dB na výstupe prijímača musí byť úroveň rušiaceho signálu minimálne 90dB nad úrovňou užitočného signálu.</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TS_2.4.3_6</w:t>
            </w:r>
          </w:p>
        </w:tc>
        <w:tc>
          <w:tcPr>
            <w:tcW w:w="9330" w:type="dxa"/>
          </w:tcPr>
          <w:p w:rsidR="00036E16" w:rsidRPr="006A6F6F" w:rsidRDefault="00036E16" w:rsidP="003925A8">
            <w:pPr>
              <w:pStyle w:val="Zoznam3"/>
              <w:tabs>
                <w:tab w:val="left" w:pos="1134"/>
              </w:tabs>
              <w:spacing w:before="20" w:after="20" w:line="240" w:lineRule="auto"/>
              <w:ind w:left="48" w:firstLine="0"/>
              <w:contextualSpacing w:val="0"/>
              <w:jc w:val="both"/>
              <w:rPr>
                <w:rFonts w:ascii="Times New Roman" w:hAnsi="Times New Roman" w:cs="Times New Roman"/>
              </w:rPr>
            </w:pPr>
            <w:r w:rsidRPr="006A6F6F">
              <w:rPr>
                <w:rFonts w:ascii="Times New Roman" w:hAnsi="Times New Roman" w:cs="Times New Roman"/>
              </w:rPr>
              <w:t>Blokovanie (Desenzibilizácia). Zmena úrovne výkonu audio signálu na výstupe nesmie presiahnuť 3 dB za nasledujúcich podmienok:</w:t>
            </w:r>
          </w:p>
          <w:p w:rsidR="00036E16" w:rsidRPr="006A6F6F" w:rsidRDefault="00036E16" w:rsidP="003925A8">
            <w:pPr>
              <w:pStyle w:val="Zoznam2"/>
              <w:numPr>
                <w:ilvl w:val="0"/>
                <w:numId w:val="18"/>
              </w:numPr>
              <w:spacing w:before="20" w:after="20" w:line="240" w:lineRule="auto"/>
              <w:ind w:left="757" w:hanging="284"/>
              <w:contextualSpacing w:val="0"/>
              <w:jc w:val="both"/>
              <w:rPr>
                <w:rFonts w:ascii="Times New Roman" w:hAnsi="Times New Roman" w:cs="Times New Roman"/>
                <w:color w:val="000000"/>
              </w:rPr>
            </w:pPr>
            <w:r w:rsidRPr="006A6F6F">
              <w:rPr>
                <w:rFonts w:ascii="Times New Roman" w:hAnsi="Times New Roman" w:cs="Times New Roman"/>
                <w:color w:val="000000"/>
              </w:rPr>
              <w:t>Želaný signál: 3μV (EMF), modulovaný na 30 % frekvenciou 1 kHz.</w:t>
            </w:r>
          </w:p>
          <w:p w:rsidR="0054433D" w:rsidRPr="006A6F6F" w:rsidRDefault="00036E16" w:rsidP="003925A8">
            <w:pPr>
              <w:pStyle w:val="Zoznam2"/>
              <w:numPr>
                <w:ilvl w:val="0"/>
                <w:numId w:val="18"/>
              </w:numPr>
              <w:spacing w:before="20" w:after="20" w:line="240" w:lineRule="auto"/>
              <w:ind w:left="757" w:hanging="284"/>
              <w:contextualSpacing w:val="0"/>
              <w:jc w:val="both"/>
              <w:rPr>
                <w:rFonts w:ascii="Times New Roman" w:hAnsi="Times New Roman" w:cs="Times New Roman"/>
                <w:color w:val="000000"/>
              </w:rPr>
            </w:pPr>
            <w:r w:rsidRPr="006A6F6F">
              <w:rPr>
                <w:rFonts w:ascii="Times New Roman" w:hAnsi="Times New Roman" w:cs="Times New Roman"/>
                <w:color w:val="000000"/>
              </w:rPr>
              <w:t>Rušiaci signál: nemodulovaný, oddelený od užitočného signálu od ±1 MHz do ±10 MHz a s úrovňou 95dB nad úrovňou užitočného signálu.</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TS_2.4.3_7</w:t>
            </w:r>
          </w:p>
        </w:tc>
        <w:tc>
          <w:tcPr>
            <w:tcW w:w="9330" w:type="dxa"/>
            <w:tcBorders>
              <w:bottom w:val="single" w:sz="4" w:space="0" w:color="auto"/>
            </w:tcBorders>
          </w:tcPr>
          <w:p w:rsidR="00036E16" w:rsidRPr="006A6F6F" w:rsidRDefault="00036E16" w:rsidP="003925A8">
            <w:pPr>
              <w:pStyle w:val="Zoznam3"/>
              <w:tabs>
                <w:tab w:val="left" w:pos="1134"/>
              </w:tabs>
              <w:spacing w:before="20" w:after="20" w:line="240" w:lineRule="auto"/>
              <w:ind w:left="48" w:firstLine="0"/>
              <w:contextualSpacing w:val="0"/>
              <w:jc w:val="both"/>
              <w:rPr>
                <w:rFonts w:ascii="Times New Roman" w:hAnsi="Times New Roman" w:cs="Times New Roman"/>
              </w:rPr>
            </w:pPr>
            <w:r w:rsidRPr="006A6F6F">
              <w:rPr>
                <w:rFonts w:ascii="Times New Roman" w:hAnsi="Times New Roman" w:cs="Times New Roman"/>
              </w:rPr>
              <w:t>Intermodulácia musí byť meraná použitím generátorov signálov:</w:t>
            </w:r>
          </w:p>
          <w:p w:rsidR="00036E16" w:rsidRPr="006A6F6F" w:rsidRDefault="00036E16" w:rsidP="003925A8">
            <w:pPr>
              <w:pStyle w:val="Zoznam2"/>
              <w:numPr>
                <w:ilvl w:val="0"/>
                <w:numId w:val="18"/>
              </w:numPr>
              <w:spacing w:before="20" w:after="20" w:line="240" w:lineRule="auto"/>
              <w:ind w:left="757" w:hanging="284"/>
              <w:contextualSpacing w:val="0"/>
              <w:jc w:val="both"/>
              <w:rPr>
                <w:rFonts w:ascii="Times New Roman" w:hAnsi="Times New Roman" w:cs="Times New Roman"/>
                <w:color w:val="000000"/>
              </w:rPr>
            </w:pPr>
            <w:r w:rsidRPr="006A6F6F">
              <w:rPr>
                <w:rFonts w:ascii="Times New Roman" w:hAnsi="Times New Roman" w:cs="Times New Roman"/>
                <w:color w:val="000000"/>
              </w:rPr>
              <w:t>Generátor signálu A (užitočný signál) modulovaný na 30 % frekvenciou 1 kHz,</w:t>
            </w:r>
          </w:p>
          <w:p w:rsidR="00036E16" w:rsidRPr="006A6F6F" w:rsidRDefault="00036E16" w:rsidP="003925A8">
            <w:pPr>
              <w:pStyle w:val="Zoznam2"/>
              <w:numPr>
                <w:ilvl w:val="0"/>
                <w:numId w:val="18"/>
              </w:numPr>
              <w:spacing w:before="20" w:after="20" w:line="240" w:lineRule="auto"/>
              <w:ind w:left="757" w:hanging="284"/>
              <w:contextualSpacing w:val="0"/>
              <w:jc w:val="both"/>
              <w:rPr>
                <w:rFonts w:ascii="Times New Roman" w:hAnsi="Times New Roman" w:cs="Times New Roman"/>
                <w:color w:val="000000"/>
              </w:rPr>
            </w:pPr>
            <w:r w:rsidRPr="006A6F6F">
              <w:rPr>
                <w:rFonts w:ascii="Times New Roman" w:hAnsi="Times New Roman" w:cs="Times New Roman"/>
                <w:color w:val="000000"/>
              </w:rPr>
              <w:t>prijímač nastavený na odstup (S+N/N) 10dB.</w:t>
            </w:r>
          </w:p>
          <w:p w:rsidR="00036E16" w:rsidRPr="006A6F6F" w:rsidRDefault="00036E16" w:rsidP="003925A8">
            <w:pPr>
              <w:pStyle w:val="Zoznam2"/>
              <w:numPr>
                <w:ilvl w:val="0"/>
                <w:numId w:val="18"/>
              </w:numPr>
              <w:spacing w:before="20" w:after="20" w:line="240" w:lineRule="auto"/>
              <w:ind w:left="757" w:hanging="284"/>
              <w:contextualSpacing w:val="0"/>
              <w:jc w:val="both"/>
              <w:rPr>
                <w:rFonts w:ascii="Times New Roman" w:hAnsi="Times New Roman" w:cs="Times New Roman"/>
                <w:color w:val="000000"/>
              </w:rPr>
            </w:pPr>
            <w:r w:rsidRPr="006A6F6F">
              <w:rPr>
                <w:rFonts w:ascii="Times New Roman" w:hAnsi="Times New Roman" w:cs="Times New Roman"/>
                <w:color w:val="000000"/>
              </w:rPr>
              <w:t>Generátor signálu B s ofsetom ±100kHz a ±200kHz od frekvencie A, nemodulovaný.</w:t>
            </w:r>
          </w:p>
          <w:p w:rsidR="0054433D" w:rsidRPr="006A6F6F" w:rsidRDefault="00036E16" w:rsidP="003925A8">
            <w:pPr>
              <w:pStyle w:val="Zoznam2"/>
              <w:spacing w:before="20" w:after="20" w:line="240" w:lineRule="auto"/>
              <w:ind w:left="283" w:firstLine="0"/>
              <w:contextualSpacing w:val="0"/>
              <w:jc w:val="both"/>
              <w:rPr>
                <w:rFonts w:ascii="Times New Roman" w:hAnsi="Times New Roman" w:cs="Times New Roman"/>
              </w:rPr>
            </w:pPr>
            <w:r w:rsidRPr="006A6F6F">
              <w:rPr>
                <w:rFonts w:ascii="Times New Roman" w:hAnsi="Times New Roman" w:cs="Times New Roman"/>
                <w:color w:val="000000"/>
              </w:rPr>
              <w:t>Potom úroveň signálu B musí byť minimálne 90dB nad úrovňou signálu A, aby sa znížil odstup S+N/N o 3dB.</w:t>
            </w:r>
          </w:p>
        </w:tc>
        <w:tc>
          <w:tcPr>
            <w:tcW w:w="1000" w:type="dxa"/>
          </w:tcPr>
          <w:p w:rsidR="0054433D" w:rsidRPr="006A6F6F" w:rsidRDefault="0054433D" w:rsidP="0054433D">
            <w:pPr>
              <w:autoSpaceDE w:val="0"/>
              <w:autoSpaceDN w:val="0"/>
              <w:adjustRightInd w:val="0"/>
              <w:spacing w:before="40" w:after="40"/>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8A77D6" w:rsidRPr="006A6F6F" w:rsidRDefault="008A77D6"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2.4.4.</w:t>
            </w:r>
          </w:p>
        </w:tc>
        <w:tc>
          <w:tcPr>
            <w:tcW w:w="9330" w:type="dxa"/>
            <w:shd w:val="clear" w:color="auto" w:fill="DBE5F1" w:themeFill="accent1" w:themeFillTint="33"/>
            <w:vAlign w:val="bottom"/>
          </w:tcPr>
          <w:p w:rsidR="008A77D6" w:rsidRPr="006A6F6F" w:rsidRDefault="008A77D6"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Audio výstup</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TS_2.4.4_1</w:t>
            </w:r>
          </w:p>
        </w:tc>
        <w:tc>
          <w:tcPr>
            <w:tcW w:w="9330" w:type="dxa"/>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Celkové zosilnenie musí byť také, aby bola zabezpečená úroveň signálu na audio výstupe minimálne 1mW pri 600 Ohm pre vstupný signál s úrovňou 1μV modulovaným na 60 % frekvenciou 1 kHz.</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TS_2.4.4_2</w:t>
            </w:r>
          </w:p>
        </w:tc>
        <w:tc>
          <w:tcPr>
            <w:tcW w:w="9330" w:type="dxa"/>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Audio výstup musí byť zabezpečený symetrickým 600 ohmovým transformátorom vhodným pre priame pripojenie k analógovým linkám. Výstupná úroveň musí byť konfigurovateľná v rozsahu -30dBm až +10dBm s krokom 1dBm.</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TS_2.4.4_3</w:t>
            </w:r>
          </w:p>
        </w:tc>
        <w:tc>
          <w:tcPr>
            <w:tcW w:w="9330" w:type="dxa"/>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 strednej frekvencii so vstupnou úrovňou 1mV modulovanou na 30% vo frekvenčnom pásme od 300 Hz do 3400 Hz sa úroveň výstupného audio signálu nesmie meniť o viac ako +3/-4dB vzhľadom na úroveň pri frekvencii 1kHz pre 25kHz kanálový rozstup.</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TS_2.4.4_4</w:t>
            </w:r>
          </w:p>
        </w:tc>
        <w:tc>
          <w:tcPr>
            <w:tcW w:w="9330" w:type="dxa"/>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 strednej frekvencii so vstupnou úrovňou 1mV modulovanou na 30% vo frekvenčnom pásme od 300 Hz do 2500 Hz sa úroveň výstupného audio signálu nesmie meniť o viac ako +3/-4dB vzhľadom na úroveň pri frekvencii 1kHz pre 8,33kHz kanálový rozstup.</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TS_2.4.4_5</w:t>
            </w:r>
          </w:p>
        </w:tc>
        <w:tc>
          <w:tcPr>
            <w:tcW w:w="9330" w:type="dxa"/>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Odozva musí byť utlmená minimálne o 25dB pri 5kHz pre kanálový rozstup 25kHz.</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TS_2.4.4_6</w:t>
            </w:r>
          </w:p>
        </w:tc>
        <w:tc>
          <w:tcPr>
            <w:tcW w:w="9330" w:type="dxa"/>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Odozva musí byť utlmená minimálne o 25dB pri 3,2kHz pre kanálový rozstup 8,33kHz.</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TS_2.4.4_7</w:t>
            </w:r>
          </w:p>
        </w:tc>
        <w:tc>
          <w:tcPr>
            <w:tcW w:w="9330" w:type="dxa"/>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 nastavenom riadení zisku audio signálu na výstupný výkon 1mW pri 600 ohm ukončení a RF vstupe 3μV (EMF) modulovaného 60% a 1kHz nesmie žiadny RF vstup medzi 1mV (EMF) a 100mV (EMF) modulovaného 60% a 1kHz produkovať prírastok 5% T.H.D. jednotlivo na 600 ohm výstupe.</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TS_2.4.4_8</w:t>
            </w:r>
          </w:p>
        </w:tc>
        <w:tc>
          <w:tcPr>
            <w:tcW w:w="9330" w:type="dxa"/>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 nastavenom výstupnom výkone 1mW a 600 ohm ukončení pre RF vstup 3μV (EMF) modulovaného 60% a 1kHz musí byť akýkoľvek RF vstup medzi 1mV (EMF) a 100mV (EMF) modulovaného 90% s 1kHz pomer S/S+N lepší (vyšší) ako 50dB.</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8A77D6" w:rsidRPr="006A6F6F" w:rsidRDefault="008A77D6"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TS_2.4.4_9</w:t>
            </w:r>
          </w:p>
        </w:tc>
        <w:tc>
          <w:tcPr>
            <w:tcW w:w="9330" w:type="dxa"/>
            <w:tcBorders>
              <w:bottom w:val="single" w:sz="4" w:space="0" w:color="auto"/>
            </w:tcBorders>
            <w:vAlign w:val="bottom"/>
          </w:tcPr>
          <w:p w:rsidR="008A77D6" w:rsidRPr="006A6F6F" w:rsidRDefault="008A77D6"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prijímač obsahuje obmedzovač šumu, musí byť účinný pri 100% modulácii. Prevádzka obvodov obmedzovača šumu by nemala zapríčiniť badateľný pokles na želateľnom audio výstupe. Skreslenie audio signálu, ktorého špičky sú modulované do 100 %, by malo byť minimálne.</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8A77D6" w:rsidRPr="006A6F6F" w:rsidTr="006A6F6F">
        <w:trPr>
          <w:jc w:val="right"/>
        </w:trPr>
        <w:tc>
          <w:tcPr>
            <w:tcW w:w="592" w:type="dxa"/>
          </w:tcPr>
          <w:p w:rsidR="008A77D6" w:rsidRPr="006A6F6F" w:rsidRDefault="008A77D6" w:rsidP="008A77D6">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8A77D6" w:rsidRPr="006A6F6F" w:rsidRDefault="008A77D6"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2.4.5.</w:t>
            </w:r>
          </w:p>
        </w:tc>
        <w:tc>
          <w:tcPr>
            <w:tcW w:w="9330" w:type="dxa"/>
            <w:shd w:val="clear" w:color="auto" w:fill="DBE5F1" w:themeFill="accent1" w:themeFillTint="33"/>
            <w:vAlign w:val="bottom"/>
          </w:tcPr>
          <w:p w:rsidR="008A77D6" w:rsidRPr="006A6F6F" w:rsidRDefault="008A77D6"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Rozhranie indikácie squelch-u</w:t>
            </w:r>
          </w:p>
        </w:tc>
        <w:tc>
          <w:tcPr>
            <w:tcW w:w="1000" w:type="dxa"/>
          </w:tcPr>
          <w:p w:rsidR="008A77D6" w:rsidRPr="006A6F6F" w:rsidRDefault="008A77D6" w:rsidP="008A77D6">
            <w:pPr>
              <w:autoSpaceDE w:val="0"/>
              <w:autoSpaceDN w:val="0"/>
              <w:adjustRightInd w:val="0"/>
              <w:spacing w:before="40" w:after="40"/>
              <w:jc w:val="center"/>
              <w:rPr>
                <w:rFonts w:ascii="Arial" w:hAnsi="Arial" w:cs="Arial"/>
                <w:sz w:val="18"/>
                <w:szCs w:val="18"/>
              </w:rPr>
            </w:pPr>
          </w:p>
        </w:tc>
        <w:tc>
          <w:tcPr>
            <w:tcW w:w="2732" w:type="dxa"/>
          </w:tcPr>
          <w:p w:rsidR="008A77D6" w:rsidRPr="006A6F6F" w:rsidRDefault="008A77D6" w:rsidP="008A77D6">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TS_2.4.5_1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Každý prijímač musí mať rozhranie indikácie squelch-u, ktoré musí indikovať systémom pripojeným k tomuto rozhraniu informáciu o stave squelch-u (otvorený/zatvorený).</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TS_2.4.5_2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 otvorení squelch-u musí galvanicky oddelený reléový kontakt uzavrieť k zemi jednovodičový kontakt SQ do 20ms.</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TS_2.4.5_3</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Signál indikujúci stav squelch-u musí byť odoslaný do ústredne VCS cez:</w:t>
            </w:r>
          </w:p>
          <w:p w:rsidR="00EE1488" w:rsidRPr="006A6F6F" w:rsidRDefault="00EE1488" w:rsidP="003925A8">
            <w:pPr>
              <w:pStyle w:val="Zoznam2"/>
              <w:numPr>
                <w:ilvl w:val="0"/>
                <w:numId w:val="21"/>
              </w:numPr>
              <w:spacing w:before="20" w:after="20" w:line="240" w:lineRule="auto"/>
              <w:ind w:left="611" w:hanging="360"/>
              <w:contextualSpacing w:val="0"/>
              <w:jc w:val="both"/>
              <w:rPr>
                <w:rFonts w:ascii="Times New Roman" w:hAnsi="Times New Roman" w:cs="Times New Roman"/>
              </w:rPr>
            </w:pPr>
            <w:r w:rsidRPr="006A6F6F">
              <w:rPr>
                <w:rFonts w:ascii="Times New Roman" w:hAnsi="Times New Roman" w:cs="Times New Roman"/>
              </w:rPr>
              <w:t>Medený vodič priamo do ústredne VCS s dĺžkou až do 4000m a priemerom vodiča 0.6 mm.</w:t>
            </w:r>
          </w:p>
          <w:p w:rsidR="00EE1488" w:rsidRPr="006A6F6F" w:rsidRDefault="00EE1488" w:rsidP="003925A8">
            <w:pPr>
              <w:pStyle w:val="Zoznam2"/>
              <w:numPr>
                <w:ilvl w:val="0"/>
                <w:numId w:val="21"/>
              </w:numPr>
              <w:spacing w:before="20" w:after="20" w:line="240" w:lineRule="auto"/>
              <w:ind w:left="611" w:hanging="360"/>
              <w:contextualSpacing w:val="0"/>
              <w:jc w:val="both"/>
              <w:rPr>
                <w:rFonts w:ascii="Times New Roman" w:hAnsi="Times New Roman" w:cs="Times New Roman"/>
              </w:rPr>
            </w:pPr>
            <w:r w:rsidRPr="006A6F6F">
              <w:rPr>
                <w:rFonts w:ascii="Times New Roman" w:hAnsi="Times New Roman" w:cs="Times New Roman"/>
              </w:rPr>
              <w:t>E&amp;M 4-vodičové analógové rozhranie PCM multiplexu umiestneného na rádiovej lokalite.</w:t>
            </w:r>
          </w:p>
          <w:p w:rsidR="00EE1488" w:rsidRPr="006A6F6F" w:rsidRDefault="00EE1488" w:rsidP="003925A8">
            <w:pPr>
              <w:pStyle w:val="Zoznam2"/>
              <w:numPr>
                <w:ilvl w:val="0"/>
                <w:numId w:val="21"/>
              </w:numPr>
              <w:spacing w:before="20" w:after="20" w:line="240" w:lineRule="auto"/>
              <w:ind w:left="611" w:hanging="360"/>
              <w:contextualSpacing w:val="0"/>
              <w:jc w:val="both"/>
              <w:rPr>
                <w:rFonts w:ascii="Times New Roman" w:hAnsi="Times New Roman" w:cs="Times New Roman"/>
              </w:rPr>
            </w:pPr>
            <w:r w:rsidRPr="006A6F6F">
              <w:rPr>
                <w:rFonts w:ascii="Times New Roman" w:hAnsi="Times New Roman" w:cs="Times New Roman"/>
              </w:rPr>
              <w:t>VoIP.</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2.4.6.</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RF rozhranie</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TS_2.4.6_1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RF rozhranie musí byť použité na pripojenie prijímača k multicoupleru (alebo k vysielaču v zariadení kombinujúcom vysielač a prijímač).</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TS_2.4.6_2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Impedancia RF rozhrania musí byť 50W nesymetrických.</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TS_2.4.6_3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Konektor vstupného RF rozhrania musí byť koaxiálny typ N female, alebo BNC female.</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TS_2.4.6_4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RF rozhranie musí byť odolné až do výkonu RF +20dBm.</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TS_2.4.6_5</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Prípustné vstupné napätie, ktoré nespôsobí poškodenie prijímača, musí byť minimálne 5 V nezávisle od frekvencie signálu. </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2.4.7.</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Vlastnosti vyžarovania</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TS_2.4.7_1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Prijímač musí byť tienený, aby sa umožnila prevádzka akéhokoľvek množstva prijímačov a/alebo vysielačov na lokalite.</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TS_2.4.7_2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Vyžarovanie oscilátora nesmie presiahnuť 2nW (10μV/50 Ohm) v pásme so šírkou 1kHz vo frekvenčnom rozsahu od 9 kHz do 1 GHz meranom na anténnom vstupe s impedanciou 50 Ohm.</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TS_2.4.7_3</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Prijímač musí spĺňať relevantné medzinárodné požiadavky na tienenie a priame vyžarovanie.</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2.4.8.</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Napájací zdroj</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TS_2.4.8_1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 AC napájanie musí byť prijímač skonštruovaný pre napätie 230 V AC jednofázové.</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TS_2.4.8_2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dodržaná frekvencia 50 Hz ± 2 %.</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TS_2.4.8_3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dodržaná tolerancia zmeny vstupného AC napätia -10/+15 %.</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TS_2.4.8_4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dostupná možnosť použiť záložné napájanie s napätím 28 V DC.</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TS_2.4.8_5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DC napájacie napätie musí byť v tolerancii od 22 do 31 V DC.</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TS_2.4.8_6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Prevádzka prijímača špecifikovaná vyššie musí byť dosahovaná počas neobmedzenej doby so špecifikovanými zmenami vstupného napätia.</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TS_2.4.8_7</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Prijímač musí mať automatický núdzový prepínač napájania z AC do DC a naspäť.</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2.4.9.</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Ovládanie a monitoring prijímača</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TS_2.4.9_1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prednom paneli indikačného zariadenia musia byť indikované tieto funkcie a stavy:</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Indikácia zapnutia</w:t>
            </w:r>
          </w:p>
          <w:p w:rsidR="00EE1488" w:rsidRPr="006A6F6F" w:rsidRDefault="00EE1488"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t>Indikácia príjmu signálu</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Indikácia squelch-u</w:t>
            </w:r>
          </w:p>
          <w:p w:rsidR="00EE1488" w:rsidRPr="006A6F6F" w:rsidRDefault="00EE1488"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t>Indikácia alarmu</w:t>
            </w:r>
          </w:p>
        </w:tc>
        <w:tc>
          <w:tcPr>
            <w:tcW w:w="1000" w:type="dxa"/>
          </w:tcPr>
          <w:p w:rsidR="00EE1488" w:rsidRPr="006A6F6F" w:rsidRDefault="00EE1488" w:rsidP="00EE1488">
            <w:pPr>
              <w:autoSpaceDE w:val="0"/>
              <w:autoSpaceDN w:val="0"/>
              <w:adjustRightInd w:val="0"/>
              <w:spacing w:before="40" w:after="40"/>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54433D" w:rsidRPr="006A6F6F" w:rsidRDefault="0054433D"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TS_2.4.9_2</w:t>
            </w:r>
          </w:p>
        </w:tc>
        <w:tc>
          <w:tcPr>
            <w:tcW w:w="9330" w:type="dxa"/>
            <w:tcBorders>
              <w:bottom w:val="single" w:sz="4" w:space="0" w:color="auto"/>
            </w:tcBorders>
          </w:tcPr>
          <w:p w:rsidR="00EE1488" w:rsidRPr="006A6F6F" w:rsidRDefault="00EE1488" w:rsidP="003925A8">
            <w:pPr>
              <w:pStyle w:val="Zoznam3"/>
              <w:tabs>
                <w:tab w:val="left" w:pos="1134"/>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Ovládanie na prednom paneli musí obsahovať:</w:t>
            </w:r>
          </w:p>
          <w:p w:rsidR="00EE1488" w:rsidRPr="006A6F6F" w:rsidRDefault="00EE1488"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lastRenderedPageBreak/>
              <w:t>Prepínač zapnuté/vypnuté</w:t>
            </w:r>
          </w:p>
          <w:p w:rsidR="00EE1488" w:rsidRPr="006A6F6F" w:rsidRDefault="00EE1488"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t>Prepínač lokálneho/vzdialeného ovládania</w:t>
            </w:r>
          </w:p>
          <w:p w:rsidR="0054433D" w:rsidRPr="006A6F6F" w:rsidRDefault="00EE148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Fonts w:ascii="Times New Roman" w:hAnsi="Times New Roman" w:cs="Times New Roman"/>
              </w:rPr>
              <w:t>Konektor pre pripojenie náhlavnej súpravy.</w:t>
            </w:r>
          </w:p>
        </w:tc>
        <w:tc>
          <w:tcPr>
            <w:tcW w:w="1000" w:type="dxa"/>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2.4.10.</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Vzdialené ovládanie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2.4.10_1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Prijímač musí byť schopný monitorovať a odosielať nasledujúce parametre a stavy do RCMS:</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Stav napájania AC a DC s meraním pracovného napätia</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Pripravený na príjem</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Chybový stav</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Vnútorná teplota</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Príjem aktívny</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Úroveň audio výstupu</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Typ demodulácie</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Prevádzková frekvencia, kanálový set, pamäť</w:t>
            </w:r>
          </w:p>
          <w:p w:rsidR="00EE1488" w:rsidRPr="006A6F6F" w:rsidRDefault="00EE148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Kanálový rozstup.</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54433D" w:rsidRPr="006A6F6F" w:rsidRDefault="0054433D"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2.4.10_2</w:t>
            </w:r>
          </w:p>
        </w:tc>
        <w:tc>
          <w:tcPr>
            <w:tcW w:w="9330" w:type="dxa"/>
            <w:tcBorders>
              <w:bottom w:val="single" w:sz="4" w:space="0" w:color="auto"/>
            </w:tcBorders>
          </w:tcPr>
          <w:p w:rsidR="00EE1488" w:rsidRPr="006A6F6F" w:rsidRDefault="00EE1488" w:rsidP="003925A8">
            <w:pPr>
              <w:pStyle w:val="Zoznam3"/>
              <w:tabs>
                <w:tab w:val="left" w:pos="1134"/>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Prijímač musí umožňovať nastavenie nasledujúcich parametrov a funkcií odoslaných z RCMS:</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Frekvenčný kanál nastavenie/pamäť/vyvolanie z pamäte,</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kanálového rozstupu (8.33 kHz alebo 25 kHz),</w:t>
            </w:r>
          </w:p>
          <w:p w:rsidR="00EE1488" w:rsidRPr="006A6F6F" w:rsidRDefault="00EE148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Typ modulácie (AM, FM, VDL),</w:t>
            </w:r>
          </w:p>
          <w:p w:rsidR="0054433D" w:rsidRPr="006A6F6F" w:rsidRDefault="00EE148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Nastavenie Stand-by módu (on/off).</w:t>
            </w:r>
          </w:p>
        </w:tc>
        <w:tc>
          <w:tcPr>
            <w:tcW w:w="1000" w:type="dxa"/>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2.5.</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Požiadavky na VHF a UHF rádiové stanice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TS_2.5_1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Pokiaľ nie je uvedené inak, VHF/UHF rádiové stanice (TRX) musia spĺňať všetky požiadavky špecifikované pre VHF/UHF vysielače (TX) a VHF/UHF prijímače (RX).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TS_2.5_2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VHF/UHF rádiová stanica musí pozostávať z VHF/UHF vysielača a VHF/UHF prijímača s adaptáciou na zariadenie so spoločným MMI panelom.</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TS_2.5_3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rádiové stanice musia byť umiestniteľné do 19-palcových kabinetov. Šírka zariadení musí umožňovať inštaláciu dvoch zariadení do jedného 19-palcového slotu.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TS_2.5_4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Spoľahlivosť musí byť najvyššia možná, zaručujúca minimálne  20,000 hodín stredného času medzi poruchami (mean time between failures - MTBF) pri bežnej pravidelnej údržbe a stredný čas potrebný na opravu ( mean time to repair - MTTR) maximálne 30 minút.</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TS_2.5_5</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Prijímač vstavaný do rádiovej stanice musí byť schopný prijímať RF signál z vysielania vstavaného vysielača. Demodulovaný signál musí byť dostupný na RX audio výstupe pre účely nahrávania vysielania.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2.6</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Špecifikácia RX multicouplera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2.6.1.</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Konštrukcia a dizajn</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TS_2.6.1_1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typy multicouplerov musia byť umiestniteľné do 19-palcového kabinetu.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TS_2.6.1_2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RX Multicoupler musí byť inštalovaný v rovnakom kabinete spolu s filtrami.</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TS_2.6.1_3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VHF/UHF multicoupler musí byť schopný nepretržitej 24-hodinovej prevádzky v celom rozsahu prevádzkových teplôt bez degradácie RF parametrov.</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TS_2.6.1_4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Spoľahlivosť musí byť najvyššia možná, zaručujúca minimálne  40,000 hodín stredného času medzi poruchami (mean time between failures - MTBF) pri bežnej pravidelnej údržbe a stredný čas potrebný na opravu ( mean time to repair - MTTR) maximálne 30 minút.</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TS_2.6.1_5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Multicoupler musí mať vstavanú funkciu detekcie chyby, ktorá indikuje chybový stav a musí byť implementovaná v systéme RCMS.</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TS_2.6.1_6</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Multicoupler musí používať redundantné vysokokvalitné nízkošumové aktívne zosilňovače.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2.6.2.</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Elektrické parametre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multicoupler musí byť schopný prevádzky v pásme 118-137 MHz a UHF multicoupler musí byť schopný prevádzky v pásme 225-400 MHz. Multicoupler musí byť v súlade so všetkými aspektami tejto špecifikácie v celom rámci špecifikovaného frekvenčného rozsahu.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Vstupné a výstupné VSWR musí byť lepšie ako 1.5:1 pre VHF a UHF multicouplery.</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Rozhrania pre anténu a prijímače musia mať impedanciu 50W nesymetrických s koaxiálnym konektorom typu N female.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Multicoupler musí mať integrované ochranné obvody na RF vstupe na ochranu pripojených prijímačov proti veľkým signálom.</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Prípustné vstupné napätie, ktoré nespôsobí poškodenie multicouplera, musí byť minimálne +15 dBm nezávisle od frekvencie signálu.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8-portový VHF a UHF multicoupler  musí umožňovať pripojenie 8  prijímačov k jednej anténe.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TS_2.6.2_7</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16-portový VHF multicoupler musí umožňovať pripojenie 16  prijímačov k jednej anténe.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TS_2.6.2_8</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Zisk na RF výstupe musí byť v rozsahu 2dB ±2.</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TS_2.6.2_9</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Izolácia medzi akýmikoľvek dvomi kanálmi nesmie byť menej ako 27dB pre VHF a 23dB pre UHF multicoupler.</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TS_2.6.2_10</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Potlačenie intermodulačných produktov IP3 na výstupe musí byť minimálne +32dBm.</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TS_2.6.2_11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multicoupler musí mať potlačenie vztiahnuté na strednú frekvenciu 127 MHz:</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pre VHF FM pásmo lepšie ako -25dBr pre frekvencie až do 108 MHz,</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pre UHF TV pásmo lepšie ako -25dBr pre frekvenčný rozsah 470-1000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TS_2.6.2_12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UHF multicoupler musí mať potlačenie vztiahnuté na strednú frekvenciu 310 MHz:</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pre VHF FM pásmo lepšie ako -25dBr pre frekvencie až do 200 MHz,</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pre UHF TV pásmo lepšie ako -25dBr pre frekvenčný rozsah 500-1000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TS_2.6.2_13</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Úroveň šumu nesmie prekročiť 7dB.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2.6.3.</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Napájací zdroj</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TS_2.6.3_1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 AC napájanie musí byť prijímač skonštruovaný pre napätie 230 V AC jednofázové.</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TS_2.6.3_2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dodržaná frekvencia 50Hz ±2%.</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TS_2.6.3_3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dodržaná tolerancia zmeny vstupného AC napätia -10/+15 %.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TS_2.6.3_4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dostupná možnosť použiť záložné napájanie s napätím 28 V DC.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TS_2.6.3_5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DC napájacie napätie musí byť v tolerancii od 22 do 31 V DC.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TS_2.6.3_6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Prevádzka multicouplera špecifikovaná vyššie musí byť dosiahnutá počas neobmedzenej doby so špecifikovanými zmenami vstupného napätia.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TS_2.6.3_7</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Multicoupler musí mať automatický núdzový prepínač napájania z AC do DC a naspäť s cieľom zabezpečiť nepretržitú prevádzku.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2.7</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Cirkulátor pre VHF a UHF</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2.7.1.</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Konštrukcia a elektrické parametre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TS_2.7.1_1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Prevádzková teplota musí byť v rozmedzí od 0°C to +50°C.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TS_2.7.1_2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Cirkulátor musí byť umiestniteľný do 19-palcového kabinetu.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TS_2.7.1_3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Cirkulátor pre VHF musí pracovať vo frekvenčnom pásme od 118-137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TS_2.7.1_4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Cirkulátor pre UHF musí pracovať vo frekvenčnom pásme od 225-400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TS_2.7.1_5</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RF rozhranie na pripojenie k anténe a vysielaču musí byť ukončené koaxiálnym konektorom typu N female s impedanciou 50W nesymetrických.</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TS_2.7.1_6</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Zaťažovací rezistor musí byť neoddeliteľnou súčasťou cirkulátora.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TS_2.7.1_7</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Zaťažovací rezistor musí byť schopný absorbovať a rozptýliť maximálny vyžiarený výkon do 50W.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TS_2.7.1_8</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Cirkulátor musí byť navrhnutý pre maximálny nepretržitý výkon 50W.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2.7.2.</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Cirkulátor pre VHF</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TS_2.7.2_1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VHF cirkulátora v priepustnom smere nesmie presiahnuť 1 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TS_2.7.2_2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VHF cirkulátora v spätnom smere musí byť minimálne 40 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2.7.3.</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Cirkulátor pre UHF</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TS_2.7.3_1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UHF cirkulátora v priepustnom smere nesmie presiahnuť 1,6 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TS_2.7.3_2</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UHF cirkulátora v spätnom smere musí byť minimálne 36 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2.8</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Parametre filtrov</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2.8.1.</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Konštrukcia a elektrické parametre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TS_2.8.1_1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Všetky filtre musia byť umiestniteľné do 19-palcového kabinetu.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TS_2.8.1_2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filtre musia mať vstupné aj výstupné konektory ukončené koaxiálnym konektorom typu N female s impedanciou 50W nesymetrických.</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TS_2.8.1_3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Všetky filtre musia byť manuálne preladiteľné na prednej strane filtra alebo prednom paneli.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TS_2.8.1_4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Dutina filtra musí mať 50Ω impedančné prispôsobenie.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TS_2.8.1_5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Preladiteľné frekvenčné pásmo VHF filtrov pásmovej priepuste a pásmovej zádrže musí byť v rozsahu 118-137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TS_2.8.1_6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Preladiteľné frekvenčné pásmo UHF filtrov pásmovej priepuste musí byť v rozsahu 225-400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TS_2.8.1_7</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filtre musia byť vybavené ovládacím mechanizmom pre jednoduché preladenie. Ovládací mechanizmus musí umožniť zmenu vstupno/výstupného parametra útlmu odrazu/útlmu filtra bez vplyvu na prednastavenú frekvenciu.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2.8.2.</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VHF filter pásmovej priepuste typu 1</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TS_2.8.2_1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filter typu 1 musí byť pásmová priepusť pozostávajúca z jednej dutiny na kanál.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TS_2.8.2_2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Selektivita filtra musí byť aspoň 15 dB na frekvenčnom rozsahu ±0,5% ladenej frekvencie.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TS_2.8.2_3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dutiny nesmie presiahnuť 1,6 dB pre frekvenčné pásmo v rozsahu 118-137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TS_2.8.2_4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Maximálne výkonové zaťaženie musí byť aspoň 100W.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TS_2.8.2_5</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 dôvodu nedostatku priestoru musia byť dva VHF filtre typu 1 umiestnené do spoločného 19-palcového kabinetu s maximálnou výškou filtra 5U.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2.8.3.</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VHF filter pásmovej priepuste typu 2</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TS_2.8.3_1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filter typu 2 musí byť pásmová priepusť pozostávajúca z jednej dutiny na kanál.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TS_2.8.3_2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Dva VHF filtre typu 3 musia byť umiestnené do 19-palcového kabinetu.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TS_2.8.3_3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Selektivita filtra musí byť aspoň 12 dB na frekvenčnom rozsahu ±500 kHz, pri stredovej frekvencií 127,5MHz a útlme 1dB.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TS_2.8.3_4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dutiny nesmie presiahnuť 2 dB pre frekvenčné pásmo v rozsahu 118-137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TS_2.8.3_5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 dôvodu nedostatku priestoru musia byť dva VHF filtre typu 2 umiestnené do spoločného 19-palcového kabinetu s maximálnou výškou filtra 4U.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2.8.4.</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UHF filter pásmovej priepuste typu 1</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TS_2.8.4_1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UHF filter typu 1 musí byť typu pásmová priepusť pozostávajúca z jednej dutiny na kanál.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TS_2.8.4_2</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Selektivita filtra musí byť aspoň 15 dB na frekvenčnom rozsahu ±0,5% ladenej frekvencie.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TS_2.8.4_3</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dutiny nesmie presiahnuť 1,6 dB pre frekvenčné pásmo v rozsahu 225-400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TS_2.8.4_4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Maximálne výkonové zaťaženie musí byť aspoň 100W.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TS_2.8.4_5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 dôvodu nedostatku priestoru musia byť dva UHF filtre typu 1 umiestnené do spoločného 19-palcového kabinetu s maximálnou výškou filtra 5U.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2.8.5.</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UHF filter pásmovej priepuste typu 2</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TS_2.8.5_1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UHF filter typu 2 musí byť pásmová priepusť pozostávajúca z jednej dutiny na kanál.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TS_2.8.5_2</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Selektivita filtra musí byť aspoň 15 dB na frekvenčnom rozsahu ±1,2 MHz, pri útlme 1dB pre stred UHF pásma.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TS_2.8.5_3</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dutiny nesmie presiahnuť 2 dB pre frekvenčné pásmo v rozsahu 225-400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TS_2.8.5_4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 dôvodu nedostatku priestoru musia byť dva UHF filtre typu 1 umiestnené do spoločného 19-palcového kabinetu s maximálnou výškou filtra 4U.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2.8.6.</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VHF filter pásmovej zádrže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TS_2.8.6_1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filter pásmovej zádrže musí byť filter pozostávajúci z jednej dutiny na kanál.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TS_2.8.6_2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Minimálna frekvenčná vzdialenosť medzi priepustnou a blokovanou frekvenciou musí byť aspoň 200 kHz. Platí to pre frekvenciu pod zádržou aj nad zádržou.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TS_2.8.6_3</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frekvencie zádrže musí byť najmenej 20 dB pre oddelenie 200 kHz.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TS_2.8.6_4</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na frekvencii priepuste nesmie prekročiť 0,65 dB vo frekvenčnom rozsahu 118 - 137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TS_2.8.6_5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Maximálne výkonové zaťaženie musí byť aspoň 100W.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TS_2.8.6_6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VSWR musí byť lepšie ako 1,5 v celom frekvenčnom pásme.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TS_2.8.6_7</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Frekvenčná odchýlka ovplyvnená zmenou teploty musí byť nižšia ako 200 Hz/˚C.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TS_2.8.6_8</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 dôvodu nedostatku priestoru musia byť dva VHF filtre pásmovej zádrže umiestnené do spoločného 19-palcového kabinetu s maximálnou výškou filtrov 5U.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2.9.</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Merač RF výkonu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Merač RF výkonu musí byť umiestniteľný do 19-palcového kabinetu.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Merač RF výkonu musí mať na vstupe aj výstupe koaxiálne konektory s impedanciou 50W nesymetrických, typ N female.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TS_2.9_3</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Merač RF výkonu VHF musí pracovať v pásme 118-137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TS_2.9_4</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Merač RF výkonu UHF musí pracovať v pásme 225-400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TS_2.9_5</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Merač RF výkonu musí byť schopný prenášať signál s výkonom minimálne 250W.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TS_2.9_6</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Úroveň pasívnych intermodulačných produktov musí byť nižšia ako -130 dBc.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TS_2.9_7</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odrazu hlavnej linky merača RF výkonu musí byť väčší ako 30dB.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TS_2.9_8</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Vložený útlm merača RF výkonu musí byť menej ako 0,1dB.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TS_2.9_9</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Merač RF výkonu musí byť integrovaný do RCMS systému pomocou sériového rozhrania cez IO extender alebo priamo cez LAN rozhranie.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TS_2.9_10</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Parametre ako priamy a odrazený výkon, VSWR a útlm odrazu musia byť dostupné v lokálnom a centrálnom RCMS systéme. Meranie týchto parametrov sa musí vykonávať aspoň raz za sekundu.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TS_2.9_11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Merač RF výkonu musí byť dostupný v centrálnom RCMS systéme v prípade zlyhania lokálneho Site_RCMS_WS.</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TS_2.9_12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systém musí aktivovať chybové hlásenie v prípade, že nameraná hodnota VSWR presiahne konfigurovateľnú hodnotu.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TS_2.9_13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Merač RF výkonu musí byť napájaný jednosmerným prúdom z batériového zdroja s napätím 28V DC.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2.10.</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Parametre antén</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TS_2.10_1</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anténa musí byť vertikálne umiestnený všesmerový dipól.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TS_2.10_2</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Polarizácia antény musí byť vertikálna.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TS_2.10_3</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Frekvenčné pásmo musí v rozsahu 118-137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TS_2.10_4</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Parameter VSWR musí byť menší ako 1,5:1.</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TS_2.10_5</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Zisk antény musí byť minimálne 0dBd (vzhľadom k polvlnnému dipólu).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TS_2.10_6</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Šírka pásma nesmie presiahnuť 19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TS_2.10_7</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anténa musí zaručovať odolnosť vetru o rýchlosti 150 Km/h s námrazou 15mm okolo antény.</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TS_2.10_8</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Zaťaženie antény vetrom nesmie presiahnuť 100N s námrazou 15mm okolo antény.</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TS_2.10_9</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Maximálny RF výkon musí byť minimálne 100W.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TS_2.10_10</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antény musia mať koaxiálny konektor s impedanciou 50W nesymetrických, typ N female.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TS_2.10_11</w:t>
            </w:r>
          </w:p>
          <w:p w:rsidR="00EE1488" w:rsidRPr="006A6F6F" w:rsidRDefault="00EE1488" w:rsidP="006A6F6F">
            <w:pPr>
              <w:spacing w:before="40" w:after="0" w:line="240" w:lineRule="auto"/>
              <w:contextualSpacing/>
              <w:rPr>
                <w:rFonts w:ascii="Arial" w:hAnsi="Arial" w:cs="Arial"/>
                <w:b/>
                <w:color w:val="000000"/>
                <w:sz w:val="18"/>
                <w:szCs w:val="18"/>
              </w:rPr>
            </w:pP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antény musia byť navrhnuté pre nepretržitú prevádzku vo vonkajších podmienkach typických pre vysokohorské prostredie počas minimálne 15 rokov. Musia byť splnené minimálne nasledujúce parametre: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Teplota vzduchu od -40˚C  do  80˚C;</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 xml:space="preserve">Vlhkosť vzduchu až do 97%; </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Nadmorská výška 2000 m;</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Vystavenie priamemu slnečnému svetlu;</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Vystavenie námraze;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Vystavenie prepätiu z blízkych úderov blesku;</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Vystavenie kombinácii vyššie uvedených poveternostných podmienok, napr. extrémny vietor a námraza.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TS_2.10_12</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Ochrana bleskoistkami založená na HSGT ochrane musí byť vykonaná pre každú dodanú anténu.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TS_2.10_13</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Súčiastky potrebné pre inštaláciu a pripojenie antén k rádiovým zariadeniam musia byť určené, špecifikované a doručené zhotoviteľom na základe obhliadky lokality.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TS_2.10_14</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antény musia byť úplne nainštalované vrátane bleskoistiek, uzemňovacích sád, všetkých potrebných konektorov, všetkých potrebných upevňovacích svoriek pre upevnenie stožiara, káblových držiakov, atď.</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TS_2.10_15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Anténne konektory musia byť pokovované materiálmi zabraňujúcimi generovaniu intermodulácie, ako napríklad Optalloy alebo Optargen.</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TS_2.10_16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Montážna príruba musí byť vyrobená z nehrdzavejúceho materiálu, alebo z žiarovo pozinkovanej ocele. Všetok spojovací materiál musí byť vyrobený z nehrdzavejúcej ocele.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2.11.</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RF prepínač</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TS_2.11_1</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RF prepínač musí byť umiestniteľný do 19-palcového kabinetu.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TS_2.11_2</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RF prepínač musí mať koaxiálne konektory s impedanciou 50W nesymetrických, typ N female.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TS_2.11_3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RF prepínač musí pracovať vo frekvenčnom pásme 118-400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TS_2.11_4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RF prepínač musí byť schopný prenášať signál s výkonom minimálne 100W.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TS_2.11_5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Vložený útlm RF prepínača musí byť menej ako 0,1dB.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2.12.</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Špecifikácia RF vedení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konektory použité na všetkých koaxiálnych kábloch musia byť pokovované materiálmi zabraňujúcimi generovaniu intermodulácie, ako napr. Optalloy alebo Optargen.</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2.12.2.</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Prstencový koaxiálny kábel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Anténny RF kábel musí mať izoláciu PE-Dielectric, musí byť prstencový a zvlnený.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Deklarovaný útlm musí byť menší ako 2,61 dB/100m, meraný na frekvencii 150 MHz za štandardných podmienok (VSWR 1,0 a teplota kábla 20˚C).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Priemer kábla musí byť ½”.</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Impedancia kábla musí byť 50Ω.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Anténny RF kábel musí byť ukončený na oboch koncoch koaxiálnym konektorom s impedanciou 50W nesymetrických, typ N male.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Minimálny rádius ohybu kábla musí byť menší ako 70 mm pre jednorazový ohyb.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TS_2.12.2_7</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Minimálny rádius ohybu kábla musí byť menší ako 120 mm pre opakovaný ohyb.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TS_2.12.2_8</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Teplota prevádzkovania kábla musí byť v rozsahu minimálne od -50˚C do 85˚C.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TS_2.12.2_9</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Anténny RF kábel musí byť upevnený koaxiálnymi svorkami v rozstupoch odporúčaných výrobcom.</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TS_2.12.2_10</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Kábel musí spĺňať požiadavky na požiarnu odolnosť podľa IEC 60332-1 a IEC 603323-3.C.</w:t>
            </w:r>
          </w:p>
        </w:tc>
        <w:tc>
          <w:tcPr>
            <w:tcW w:w="1000" w:type="dxa"/>
            <w:tcBorders>
              <w:bottom w:val="single" w:sz="4" w:space="0" w:color="auto"/>
            </w:tcBorders>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2.12.3.</w:t>
            </w:r>
          </w:p>
        </w:tc>
        <w:tc>
          <w:tcPr>
            <w:tcW w:w="9330" w:type="dxa"/>
            <w:shd w:val="clear" w:color="auto" w:fill="DBE5F1" w:themeFill="accent1" w:themeFillTint="33"/>
            <w:vAlign w:val="bottom"/>
          </w:tcPr>
          <w:p w:rsidR="00EE1488" w:rsidRPr="006A6F6F" w:rsidRDefault="00EE1488" w:rsidP="00883D7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Flexibilný koaxiálny kábel typu 1 </w:t>
            </w:r>
          </w:p>
        </w:tc>
        <w:tc>
          <w:tcPr>
            <w:tcW w:w="1000" w:type="dxa"/>
            <w:shd w:val="clear" w:color="auto" w:fill="DBE5F1" w:themeFill="accent1" w:themeFillTint="33"/>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DBE5F1" w:themeFill="accent1" w:themeFillTint="33"/>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TS_2.12.3_1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Flexibilný koaxiálny kábel typu 1 sa musí použiť na pripojenie bleskoistiek k meračom výkonu RF (pre TX) a multicouplerom (pre RX).</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TS_2.12.3_2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Izolácia flexibilného kábla musí byť PE-Dielectric.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TS_2.12.3_3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Vnútorný vodič musí byť z medeného drôtu pokovovaného striebrom 7 x 0,75, s priemerom 2,25 ± 0,1 mm.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TS_2.12.3_4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Deklarovaný útlm kábla musí byť menší ako 6,9 dB/100m meraný na frekvencii 100 MHz a musí byť menší ako 15,1 dB/100m meraný na frekvencii 400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TS_2.12.3_5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Impedancia kábla musí byť 50Ω.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TS_2.12.3_6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Flexibilný kábel musí byť ukončený na oboch koncoch koaxiálnym konektorom s impedanciou 50W nesymetrických, typ N.</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TS_2.12.3_7</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Teplota prevádzkovania kábla musí byť v rozsahu minimálne od -20˚C do 50˚C.</w:t>
            </w:r>
          </w:p>
        </w:tc>
        <w:tc>
          <w:tcPr>
            <w:tcW w:w="1000" w:type="dxa"/>
            <w:tcBorders>
              <w:bottom w:val="single" w:sz="4" w:space="0" w:color="auto"/>
            </w:tcBorders>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2.12.4.</w:t>
            </w:r>
          </w:p>
        </w:tc>
        <w:tc>
          <w:tcPr>
            <w:tcW w:w="9330" w:type="dxa"/>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Flexibilný koaxiálny kábel typu 2 </w:t>
            </w:r>
          </w:p>
        </w:tc>
        <w:tc>
          <w:tcPr>
            <w:tcW w:w="1000" w:type="dxa"/>
            <w:shd w:val="clear" w:color="auto" w:fill="DBE5F1" w:themeFill="accent1" w:themeFillTint="33"/>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DBE5F1" w:themeFill="accent1" w:themeFillTint="33"/>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TS_2.12.4_1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Flexibilný koaxiálny kábel typu 2 sa musí použiť na pripojenie vybavenia a zariadení tam, kde sú medzi vybavením a zariadeniami malé vzdialenosti a vhodný je tenký kábel.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TS_2.12.4_2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Izolácia flexibilného kábla musí byť PE-Dielectric.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TS_2.12.4_3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Vnútorný vodič musí byť z medeného drôtu.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TS_2.12.4_4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Deklarovaný útlm kábla musí byť menší ako 9,9 dB/100m meraný na frekvencii 150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TS_2.12.4_5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Impedancia kábla musí byť 50Ω.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TS_2.12.4_6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Flexibilný kábel musí byť ukončený na oboch koncoch koaxiálnym konektorom s impedanciou 50W nesymetrických.</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TS_2.12.4_7</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Teplota prevádzkovania kábla musí byť v rozsahu minimálne od -20˚C do 50˚C.</w:t>
            </w:r>
          </w:p>
        </w:tc>
        <w:tc>
          <w:tcPr>
            <w:tcW w:w="1000" w:type="dxa"/>
            <w:tcBorders>
              <w:bottom w:val="single" w:sz="4" w:space="0" w:color="auto"/>
            </w:tcBorders>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2.12.5.</w:t>
            </w:r>
          </w:p>
        </w:tc>
        <w:tc>
          <w:tcPr>
            <w:tcW w:w="9330" w:type="dxa"/>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Špecifikácia bleskoistky</w:t>
            </w:r>
          </w:p>
        </w:tc>
        <w:tc>
          <w:tcPr>
            <w:tcW w:w="1000" w:type="dxa"/>
            <w:shd w:val="clear" w:color="auto" w:fill="DBE5F1" w:themeFill="accent1" w:themeFillTint="33"/>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DBE5F1" w:themeFill="accent1" w:themeFillTint="33"/>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Bleskoistka musí byť typu Gas Tube.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odrazu musí byť menší ako 26 dB (1,1:1).</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Útlm v priepustnom smere musí byť menší ako 0,1 dB.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Pomer stojatých vĺn musí byť menší ako 1,2.</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Šírka pásma musí byť v rozsahu 118-400 MHz.</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Doba odozvy PE linky (uzemňovacia linka) musí byť kratšia ako 100ns.</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TS_2.12.5_7</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Koaxiálne konektory musia mať impedanciu 50W nesymetrických, typ N female.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TS_2.12.5_8</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Maximálne prevádzkové napätie musí byť minimálne 180V DC.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TS_2.12.5_9</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Maximálny výkon musí byť minimálne 640W.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TS_2.12.5_10</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Nominálny prúd musí byť minimálne 6A.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TS_2.12.5_11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Bleskoistka musí byť schopná zniesť impulzný prúd 2,5kA počas 10-350 μs na PE linke.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TS_2.12.5_12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Bleskoistka musí byť schopná zniesť nominálny vybíjací prúd 10kA počas 8-20 μs na PE linke.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TS_2.12.5_13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Bleskoistka musí spĺňať požiadavky štandardu EN 61643-21.</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TS_2.12.5_14</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Bleskoistka musí byť nainštalovaná na existujúcej uzemňovacej svorkovnici. Zhotoviteľ musí navrhnúť vhodnú bleskoistku na základe obhliadky lokality inštalácie. </w:t>
            </w:r>
          </w:p>
        </w:tc>
        <w:tc>
          <w:tcPr>
            <w:tcW w:w="1000" w:type="dxa"/>
            <w:tcBorders>
              <w:bottom w:val="single" w:sz="4" w:space="0" w:color="auto"/>
            </w:tcBorders>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2.12.6.</w:t>
            </w:r>
          </w:p>
        </w:tc>
        <w:tc>
          <w:tcPr>
            <w:tcW w:w="9330" w:type="dxa"/>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Špecifikácia uzemňovacej sady</w:t>
            </w:r>
          </w:p>
        </w:tc>
        <w:tc>
          <w:tcPr>
            <w:tcW w:w="1000" w:type="dxa"/>
            <w:shd w:val="clear" w:color="auto" w:fill="DBE5F1" w:themeFill="accent1" w:themeFillTint="33"/>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DBE5F1" w:themeFill="accent1" w:themeFillTint="33"/>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TS_2.12.6_1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Uzemňovacia sada musí byť medená, alebo hliníková, vlnitý typ.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TS_2.12.6_2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Uzemňovacia sada musí byť navrhnutá pre ½” koaxiálny kábel.</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TS_2.12.6_3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Dotykový odpor nesmie presiahnuť 1mW.</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TS_2.12.6_4</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Uzemňovacia sada musí byť odolná proti korózii a vodotesná podľa IP-67.</w:t>
            </w:r>
          </w:p>
        </w:tc>
        <w:tc>
          <w:tcPr>
            <w:tcW w:w="1000" w:type="dxa"/>
            <w:tcBorders>
              <w:bottom w:val="single" w:sz="4" w:space="0" w:color="auto"/>
            </w:tcBorders>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2.12.7.</w:t>
            </w:r>
          </w:p>
        </w:tc>
        <w:tc>
          <w:tcPr>
            <w:tcW w:w="9330" w:type="dxa"/>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Inštalácia RF vedenia</w:t>
            </w:r>
          </w:p>
        </w:tc>
        <w:tc>
          <w:tcPr>
            <w:tcW w:w="1000" w:type="dxa"/>
            <w:shd w:val="clear" w:color="auto" w:fill="DBE5F1" w:themeFill="accent1" w:themeFillTint="33"/>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DBE5F1" w:themeFill="accent1" w:themeFillTint="33"/>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TS_2.12.7_1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Každý anténny koaxiálny kábel musí prechádzať cez Roxtec Wedge Kit a musí byť uzemnený dvomi uzemňovacími sadami (blízko antény a pred vstupom do budovy).</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TS_2.12.7_2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nainštalovať všetky opísané časti RF vedenia, ako napr. RF koaxiálny kábel, Roxtec Wedge Kit, káblové svorky, uzemňovacie sady, bleskoistky, flexibilný koaxiálny kábel typu 1 a 2. Inštalácia musí byť detailne opísaná v dokumentácii lokality.</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TS_2.12.7_3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poskytnúť merania všetkých RF vedení a musí predložiť meracie protokoly pre každú anténu.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2.13</w:t>
            </w:r>
          </w:p>
        </w:tc>
        <w:tc>
          <w:tcPr>
            <w:tcW w:w="9330" w:type="dxa"/>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Špecifikácia kabinetov </w:t>
            </w:r>
          </w:p>
        </w:tc>
        <w:tc>
          <w:tcPr>
            <w:tcW w:w="1000" w:type="dxa"/>
            <w:shd w:val="clear" w:color="auto" w:fill="DBE5F1" w:themeFill="accent1" w:themeFillTint="33"/>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DBE5F1" w:themeFill="accent1" w:themeFillTint="33"/>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2.13.1</w:t>
            </w:r>
          </w:p>
        </w:tc>
        <w:tc>
          <w:tcPr>
            <w:tcW w:w="9330" w:type="dxa"/>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Všeobecné požiadavky pre kabinety</w:t>
            </w:r>
          </w:p>
        </w:tc>
        <w:tc>
          <w:tcPr>
            <w:tcW w:w="1000" w:type="dxa"/>
            <w:shd w:val="clear" w:color="auto" w:fill="DBE5F1" w:themeFill="accent1" w:themeFillTint="33"/>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DBE5F1" w:themeFill="accent1" w:themeFillTint="33"/>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Každý kabinet musí mať káblovanie potrebné pre pripojenie všetkých zariadení. Audio káble medzi rádiovými zariadeniami a MDF MDF (LSA Krone), vysielačmi a prijímačmi. Káble LAN a prepojky medzi prepínačmi LAN a inými zariadeniami. Dátové káble, RF káble, uzemňovacie káble atď.</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Zvukové rozhrania musia byť pripojené k hlavnému rozvádzaču (MDF). Zhotoviteľ musí do všetkých skríň nainštalovať originálny štandard KRONE typu LSA Plus!</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Káble pripojené k MDF musia byť vo forme jednožilového izolovaného drôtu! Splietané vodiče nie sú povolené z dôvodu zlej priľnavosti v konektoroch LSA.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Každý kábel musí byť označený štítkom na oboch koncoch. Technická dokumentácia musí obsahovať schematické diagramy s označenou kabelážou.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Každý kabinet musí mať na vrchu pevné svietidlo a odnímateľné svietidlo s upínacím mechanizmom na upevnenie kdekoľvek v kabinete. Svietidlá nesmú byť napájané impulzným napájacím zdrojom, aby sa predišlo rušeniu.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TS_2.13.1_6</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Predné a zadné dvere kabinetov TX/RX/TRX musia svojím perforovaním umožňovať vetranie rádiových zariadení umiestnených vo vnútri.</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TS_2.13.1_7</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Nevyužité časti kabinetu musia byť z čelnej strany zaslepené 19” panelmi.</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TS_2.13.1_8</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Vstupná linka na vysielači (AF input) musí byť navrhnutá pre priame pripojenie komunikačných liniek o impedancii 600 Ω symetrických, s nastaviteľnou úrovňou liniek v rozmedzí -10dB až +10dBm (prestaviteľných v 1dBm krokoch).</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TS_2.13.1_9</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Výstupná linka z prijímača (AF output) musí byť navrhnutá pre priame pripojenie komunikačných liniek o impedancii 600 Ω symetrických, s nastaviteľnou úrovňou liniek v rozmedzí -10dB až  +10dBm (prestaviteľných v 1dBm krokoch).</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2.13.2.</w:t>
            </w:r>
          </w:p>
        </w:tc>
        <w:tc>
          <w:tcPr>
            <w:tcW w:w="9330" w:type="dxa"/>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Napájanie pre kabinety TX/RX/TRX</w:t>
            </w:r>
          </w:p>
        </w:tc>
        <w:tc>
          <w:tcPr>
            <w:tcW w:w="1000" w:type="dxa"/>
            <w:shd w:val="clear" w:color="auto" w:fill="DBE5F1" w:themeFill="accent1" w:themeFillTint="33"/>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DBE5F1" w:themeFill="accent1" w:themeFillTint="33"/>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TS_2.13.2_1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určiť typ napájacích zdrojov pre striedavý a jednosmerný prúd pre každú rádiovú lokalitu na základe výpočtu spotreby.</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TS_2.13.2_2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Každý kabinet musí mať svorkovnicu pre pripojenie vonkajšieho AC a DC napájača. Spôsob kabeláže (hornej/spodnej) je uvedený v kapitole 3.</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TS_2.13.2_3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zariadenia musia byť napájané z AC a DC zdroja. Redundantné zariadenie A sa musí napájať zo zdrojov AC-A a DC-A a zariadenie B sa musí napájať zo zdrojov AC-B a DC-B.</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TS_2.13.2_4</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AC a DC napájacie káble pre zariadenia musia byť nainštalované vo vnútri kabinetu. Všetky zariadenia musia byť schopné zabezpečiť prechod z AC na DC a naopak (v prípade obnovenia dodávky energie AC zdroja).</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TS_2.13.2_5</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nainštalovať napájacie káble na striedavý a jednosmerný prúd pre prepínače LAN a galvanické oddeľovače. Špecifikácia napájacích káblov bude zaslaná na žiadosť doručenú spoločnosti LPS.</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TS_2.13.2_6</w:t>
            </w:r>
          </w:p>
        </w:tc>
        <w:tc>
          <w:tcPr>
            <w:tcW w:w="9330" w:type="dxa"/>
            <w:tcBorders>
              <w:bottom w:val="single" w:sz="4" w:space="0" w:color="auto"/>
            </w:tcBorders>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Výkonnosť rádií nesmie degradovať v priebehu nepretržitého obdobia, v ktorom sa napájanie mení podľa špecifikácie.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TS_2.13.2_7</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Meranie napájacích napätí AC-A/B a DC-A/B vo všetkých napájaných kabinetoch musí byť integrované v systéme RCMS.</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TS_2.13.2_8</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prípade, že AC napájanie zlyhá alebo poklesne úroveň DC napájania pod predprogramovanú hranicu zaznamenanú v RCMS, systém musí až do odstránenia poruchy indikovať zvukový a obrazový alarm.</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2.13.3.</w:t>
            </w:r>
          </w:p>
        </w:tc>
        <w:tc>
          <w:tcPr>
            <w:tcW w:w="9330" w:type="dxa"/>
            <w:tcBorders>
              <w:bottom w:val="single" w:sz="4" w:space="0" w:color="auto"/>
            </w:tcBorders>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Kabinety pre ATCC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TS_2.13.3_1</w:t>
            </w:r>
          </w:p>
        </w:tc>
        <w:tc>
          <w:tcPr>
            <w:tcW w:w="9330" w:type="dxa"/>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Kabinety TX1, TX2 a TX filtrov musia byť vybavené takto:</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40 vysielačov,</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Site_RCMS_WS,</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obrazovka umiestnená v stojane, klávesnica a touchpad v 1U pozícii,</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miesto 2U pre 24-portové prepínače LAN (1U slot v TX1 a ďalší 1U slot v TX2),</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miesto 1U pre 24-portový prepínač LAN pre merače RF výkonu,</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aspoň 5 panelov káblového manažmentu pre prepínače LAN a galvanické oddeľovače,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miesto 4U pre štyri 16-portové galvanické oddeľovače (2 v TX1 a 2 v TX2),</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 IO extendery (1 v TX1 a 1 v TX2),</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16 VHF filtrov pásmovej priepuste typu 1,</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4 UHF filtre pásmovej priepuste typu 1,</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20 meračov RF výkonu,</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20 dvojitých cirkulátorov,</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 xml:space="preserve">20 RF prepínačov, </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všetky potrebné RF, audio, signalizačné, dátové a napájacie káble,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panely distribúcie napájania AC-A, AC-B, DC-A a DC-B,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zásuvná polica s nosnosťou pre umiestnenie dvoch TRX,</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zásuvný box o veľkosti aspoň 3U pre dokumentáciu a nástroje.</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TS_2.13.3_2</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Kabinet pre RX a kabinety pre RX1 a RX2 filtre musia byť vybavené takto:</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40 prijímačov,</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 16-portové VHF multicouplery,</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 8-portové UHF multicouplery,</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32 VHF filtrov pásmovej priepuste typu 2,</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8 UHF filtrov pásmovej priepuste typu 2,</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lastRenderedPageBreak/>
              <w:t>2 sloty 1U pre 24-portové prepínače LAN A a 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aspoň 3 panely káblového manažmentu medzi prepínačmi LAN a galvanickými oddeľovačmi,</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miesto 4U pre štyri 16-portové galvanické oddeľovače (2 pre prijímače A a 2 pre prijímače 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1 IO extender,</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všetky potrebné RF, audio, signalizačné, dátové a napájacie káble,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panely distribúcie napájania AC-A, AC-B, DC-A a DC-B,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 zásuvné police s nosnosťou pre umiestnenie dvoch filtrov.</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54433D" w:rsidRPr="006A6F6F" w:rsidRDefault="0054433D"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2.13.4.</w:t>
            </w:r>
          </w:p>
        </w:tc>
        <w:tc>
          <w:tcPr>
            <w:tcW w:w="9330" w:type="dxa"/>
            <w:shd w:val="clear" w:color="auto" w:fill="DBE5F1" w:themeFill="accent1" w:themeFillTint="33"/>
            <w:vAlign w:val="bottom"/>
          </w:tcPr>
          <w:p w:rsidR="0054433D" w:rsidRPr="006A6F6F" w:rsidRDefault="00EE1488" w:rsidP="006A6F6F">
            <w:pPr>
              <w:spacing w:before="20" w:after="20" w:line="240" w:lineRule="auto"/>
              <w:rPr>
                <w:rFonts w:ascii="Times New Roman" w:hAnsi="Times New Roman" w:cs="Times New Roman"/>
                <w:b/>
                <w:color w:val="000000"/>
              </w:rPr>
            </w:pPr>
            <w:bookmarkStart w:id="8" w:name="_Toc201145202"/>
            <w:r w:rsidRPr="006A6F6F">
              <w:rPr>
                <w:rFonts w:ascii="Times New Roman" w:hAnsi="Times New Roman" w:cs="Times New Roman"/>
                <w:b/>
                <w:color w:val="000000"/>
              </w:rPr>
              <w:t>Kabinety pre Poprad-Tatry</w:t>
            </w:r>
            <w:bookmarkEnd w:id="8"/>
          </w:p>
        </w:tc>
        <w:tc>
          <w:tcPr>
            <w:tcW w:w="1000" w:type="dxa"/>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54433D" w:rsidRPr="006A6F6F" w:rsidRDefault="0054433D"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TS_2.13.4_1</w:t>
            </w:r>
          </w:p>
        </w:tc>
        <w:tc>
          <w:tcPr>
            <w:tcW w:w="9330" w:type="dxa"/>
            <w:shd w:val="clear" w:color="auto" w:fill="FFFFFF" w:themeFill="background1"/>
            <w:vAlign w:val="bottom"/>
          </w:tcPr>
          <w:p w:rsidR="00EE1488" w:rsidRPr="006A6F6F" w:rsidRDefault="00EE1488" w:rsidP="003925A8">
            <w:pPr>
              <w:pStyle w:val="Zoznam3"/>
              <w:tabs>
                <w:tab w:val="left" w:pos="1276"/>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Kabinet TRX a TRX filtra pre Poprad-Tatry musí byť vybavený takto:</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10 VHF rádiových staníc alebo 10 VHF vysielačov a prijímačov,</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Site_RCMS_WS,</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obrazovka umiestnená v stojane, klávesnica a touchpad v 1U pozícii,</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miesto 2U pre 24-portové prepínače LAN A a 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aspoň 2 panely káblového manažmentu pre prepínače LAN a galvanické oddeľovače,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miesto 2U pre dva 16-portové galvanické oddeľovače A a 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1 IO extender,</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1 8-portový VHF multicoupler,</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6 VHF filtrov pásmovej priepuste typu 1 pre vysielače,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6 VHF filtrov pásmovej priepuste typu 1 pre prijímače,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4 VHF filtre pásmovej zádrže pre prijímače,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 merače RF výkonu,</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5 dvojitých cirkulátorov,</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5 RF prepínačov pre TX a jeden prepínač pre anténu,</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5 RF prepínačov/spojovacích zariadení/hybridov pre prijímače,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všetky potrebné RF, audio, signalizačné, dátové a napájacie káble,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panely distribúcie napájania AC-A, AC-B, DC-A a DC-B,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zásuvná polica s nosnosťou pre umiestnenie dvoch TRX,</w:t>
            </w:r>
          </w:p>
          <w:p w:rsidR="0054433D"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lastRenderedPageBreak/>
              <w:t>zásuvný box o veľkosti aspoň 3U pre dokumentáciu a nástroje.</w:t>
            </w:r>
          </w:p>
        </w:tc>
        <w:tc>
          <w:tcPr>
            <w:tcW w:w="1000" w:type="dxa"/>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54433D" w:rsidRPr="006A6F6F" w:rsidRDefault="0054433D"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2.13.5.</w:t>
            </w:r>
          </w:p>
        </w:tc>
        <w:tc>
          <w:tcPr>
            <w:tcW w:w="9330" w:type="dxa"/>
            <w:tcBorders>
              <w:bottom w:val="single" w:sz="4" w:space="0" w:color="auto"/>
            </w:tcBorders>
            <w:shd w:val="clear" w:color="auto" w:fill="DBE5F1" w:themeFill="accent1" w:themeFillTint="33"/>
            <w:vAlign w:val="bottom"/>
          </w:tcPr>
          <w:p w:rsidR="0054433D" w:rsidRPr="006A6F6F" w:rsidRDefault="00EE1488" w:rsidP="006A6F6F">
            <w:pPr>
              <w:spacing w:before="20" w:after="20" w:line="240" w:lineRule="auto"/>
              <w:rPr>
                <w:rFonts w:ascii="Times New Roman" w:hAnsi="Times New Roman" w:cs="Times New Roman"/>
                <w:b/>
                <w:color w:val="000000"/>
              </w:rPr>
            </w:pPr>
            <w:bookmarkStart w:id="9" w:name="_Toc201145203"/>
            <w:r w:rsidRPr="006A6F6F">
              <w:rPr>
                <w:rFonts w:ascii="Times New Roman" w:hAnsi="Times New Roman" w:cs="Times New Roman"/>
                <w:b/>
                <w:color w:val="000000"/>
              </w:rPr>
              <w:t>Kabinet pre Košice</w:t>
            </w:r>
            <w:bookmarkEnd w:id="9"/>
          </w:p>
        </w:tc>
        <w:tc>
          <w:tcPr>
            <w:tcW w:w="1000" w:type="dxa"/>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54433D" w:rsidRPr="006A6F6F" w:rsidRDefault="0054433D"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TS_2.13.5_1</w:t>
            </w:r>
          </w:p>
        </w:tc>
        <w:tc>
          <w:tcPr>
            <w:tcW w:w="9330" w:type="dxa"/>
            <w:shd w:val="clear" w:color="auto" w:fill="FFFFFF" w:themeFill="background1"/>
            <w:vAlign w:val="bottom"/>
          </w:tcPr>
          <w:p w:rsidR="00EE1488" w:rsidRPr="006A6F6F" w:rsidRDefault="00EE1488" w:rsidP="003925A8">
            <w:pPr>
              <w:pStyle w:val="Zoznam3"/>
              <w:tabs>
                <w:tab w:val="left" w:pos="1276"/>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Kabinet TX-RX a TX-RX filtra pre Košice musí byť vybavený takto:</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12 VHF rádiových staníc alebo 10 VHF vysielačov a prijímačov,</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Site_RCMS_WS,</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obrazovka umiestnená v stojane, klávesnica a touchpad v 1U pozícii,</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miesto 2U pre 24-portové prepínače LAN A a 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aspoň 2 panely káblového manažmentu pre prepínače LAN a galvanické oddeľovače,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miesto 2U pre dva 16-portové galvanické oddeľovače A a B,</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1 IO extender,</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 8-portové VHF multicouplery,</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6 VHF filtrov pásmovej priepuste typu 2 pre vysielače,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6 VHF filtrov pásmovej priepuste typu 2 pre prijímače,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2 merače RF výkonu,</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6 dvojitých cirkulátorov,</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6 RF prepínačov,</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6 RF prepínačov/spojovacích zariadení/hybridov pre prijímače,</w:t>
            </w:r>
          </w:p>
          <w:p w:rsidR="00EE1488"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všetkými potrebnými RF, audio, signalizačnými, dátovými a napájacími káblami,</w:t>
            </w:r>
          </w:p>
          <w:p w:rsidR="0054433D" w:rsidRPr="006A6F6F" w:rsidRDefault="00EE1488" w:rsidP="003925A8">
            <w:pPr>
              <w:pStyle w:val="Zoznam2"/>
              <w:numPr>
                <w:ilvl w:val="0"/>
                <w:numId w:val="22"/>
              </w:numPr>
              <w:spacing w:before="20" w:after="20" w:line="240" w:lineRule="auto"/>
              <w:contextualSpacing w:val="0"/>
              <w:jc w:val="both"/>
              <w:rPr>
                <w:rFonts w:ascii="Times New Roman" w:hAnsi="Times New Roman" w:cs="Times New Roman"/>
              </w:rPr>
            </w:pPr>
            <w:r w:rsidRPr="006A6F6F">
              <w:rPr>
                <w:rFonts w:ascii="Times New Roman" w:hAnsi="Times New Roman" w:cs="Times New Roman"/>
              </w:rPr>
              <w:t>panely distribúcie napájania AC-. AC-B, DC-A a DC-B.</w:t>
            </w:r>
          </w:p>
        </w:tc>
        <w:tc>
          <w:tcPr>
            <w:tcW w:w="1000" w:type="dxa"/>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54433D" w:rsidRPr="006A6F6F" w:rsidTr="006A6F6F">
        <w:trPr>
          <w:trHeight w:val="463"/>
          <w:jc w:val="right"/>
        </w:trPr>
        <w:tc>
          <w:tcPr>
            <w:tcW w:w="592" w:type="dxa"/>
            <w:shd w:val="clear" w:color="auto" w:fill="C6D9F1" w:themeFill="text2" w:themeFillTint="33"/>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54433D" w:rsidRPr="006A6F6F" w:rsidRDefault="00EE1488" w:rsidP="006A6F6F">
            <w:pPr>
              <w:spacing w:before="40" w:after="0" w:line="240" w:lineRule="auto"/>
              <w:contextualSpacing/>
              <w:rPr>
                <w:rFonts w:ascii="Arial" w:hAnsi="Arial" w:cs="Arial"/>
                <w:b/>
                <w:color w:val="000000"/>
                <w:sz w:val="18"/>
                <w:szCs w:val="18"/>
              </w:rPr>
            </w:pPr>
            <w:r w:rsidRPr="006A6F6F">
              <w:rPr>
                <w:rFonts w:ascii="Arial" w:hAnsi="Arial" w:cs="Arial"/>
                <w:b/>
                <w:color w:val="000000"/>
                <w:sz w:val="18"/>
                <w:szCs w:val="18"/>
              </w:rPr>
              <w:t>Kapitola</w:t>
            </w:r>
            <w:r w:rsidR="0054433D" w:rsidRPr="006A6F6F">
              <w:rPr>
                <w:rFonts w:ascii="Arial" w:hAnsi="Arial" w:cs="Arial"/>
                <w:b/>
                <w:color w:val="000000"/>
                <w:sz w:val="18"/>
                <w:szCs w:val="18"/>
              </w:rPr>
              <w:t xml:space="preserve"> 3</w:t>
            </w:r>
          </w:p>
        </w:tc>
        <w:tc>
          <w:tcPr>
            <w:tcW w:w="9330" w:type="dxa"/>
            <w:tcBorders>
              <w:bottom w:val="single" w:sz="4" w:space="0" w:color="auto"/>
            </w:tcBorders>
            <w:shd w:val="clear" w:color="auto" w:fill="C6D9F1" w:themeFill="text2" w:themeFillTint="33"/>
          </w:tcPr>
          <w:p w:rsidR="0054433D" w:rsidRPr="006A6F6F" w:rsidRDefault="00EE1488" w:rsidP="00EB6389">
            <w:pPr>
              <w:autoSpaceDE w:val="0"/>
              <w:autoSpaceDN w:val="0"/>
              <w:adjustRightInd w:val="0"/>
              <w:spacing w:before="40" w:after="40" w:line="240" w:lineRule="auto"/>
              <w:rPr>
                <w:rFonts w:ascii="Arial" w:hAnsi="Arial" w:cs="Arial"/>
                <w:b/>
                <w:sz w:val="28"/>
                <w:szCs w:val="28"/>
              </w:rPr>
            </w:pPr>
            <w:bookmarkStart w:id="10" w:name="_Toc201145204"/>
            <w:r w:rsidRPr="006A6F6F">
              <w:rPr>
                <w:rFonts w:ascii="Arial" w:hAnsi="Arial" w:cs="Arial"/>
                <w:b/>
                <w:sz w:val="28"/>
                <w:szCs w:val="28"/>
              </w:rPr>
              <w:t>KONFIGURÁCIA SYSTÉMU</w:t>
            </w:r>
            <w:bookmarkEnd w:id="10"/>
          </w:p>
        </w:tc>
        <w:tc>
          <w:tcPr>
            <w:tcW w:w="1000" w:type="dxa"/>
            <w:shd w:val="clear" w:color="auto" w:fill="C6D9F1" w:themeFill="text2" w:themeFillTint="33"/>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shd w:val="clear" w:color="auto" w:fill="C6D9F1" w:themeFill="text2" w:themeFillTint="33"/>
          </w:tcPr>
          <w:p w:rsidR="0054433D" w:rsidRPr="006A6F6F" w:rsidRDefault="0054433D" w:rsidP="0054433D">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3.1.</w:t>
            </w:r>
          </w:p>
        </w:tc>
        <w:tc>
          <w:tcPr>
            <w:tcW w:w="9330" w:type="dxa"/>
            <w:tcBorders>
              <w:bottom w:val="single" w:sz="4" w:space="0" w:color="auto"/>
            </w:tcBorders>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Všeobecné požiadavky </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TS_3.1_1</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vykonať kompletnú inštaláciu novej rádiovej technológie vrátane kabinetov, kabeláže, merania, atď. Systém sa dodá ako plne prevádzkyschopný.</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TS_3.1_2</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Nová rádiová technológia sa musí nainštalovať v technických miestnostiach, kde sú nainštalované súčasné systémy. Umiestnenie nových zariadení sa dohodne pri obhliadke lokalít.</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TS_3.1_3</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zariadenia fungujúce v konfigurácii Main/Standby sa musia dať automaticky prepínať v prípade poruchy podľa chybového  signálu, ktorý sa vyhodnotí na základe informácií zo zabudovaného testovania.</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TS_3.1_4</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Každá rádiová lokalita s vysielačom bude vybavená dvoma ručnými mikrofónmi a dvoma pármi slúchadiel s mikrofónom a s prepínačom PTT. Prijímacia rádiová lokalita musí byť vybavená dvoma pármi slúchadiel s mikrofónom.</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TS_3.1_5</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Smerovosť slúchadiel s mikrofónom a samotných mikrofónov by mala byť typu kardioid, aby sa obmedzil hluk pozadia.</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TS_3.1_6</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Kábel slúchadiel s mikrofónom a kábel mikrofónov musia byť špirálového typu s dĺžkou 1,5 – 2 m (vyrovnaný).</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TS_3.1_7</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Vysielače musia byť pripojené k anténam pomocou RF prepínača, zdvojených cirkulátorov, filtrov, združovača/hviezdice, meračov RF výkonu, bleskoistky a anténového koaxiálneho kábla. </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shd w:val="clear" w:color="auto" w:fill="FFFFFF" w:themeFill="background1"/>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TS_3.1_8</w:t>
            </w:r>
          </w:p>
        </w:tc>
        <w:tc>
          <w:tcPr>
            <w:tcW w:w="9330" w:type="dxa"/>
            <w:tcBorders>
              <w:bottom w:val="single" w:sz="4" w:space="0" w:color="auto"/>
            </w:tcBorders>
            <w:shd w:val="clear" w:color="auto" w:fill="FFFFFF" w:themeFill="background1"/>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Vysielače musia ovládať RF prepínač na prepnutie antény na aktívny vysielač. Ak začne byť aktívny záložný vysielač, musí sa RF prepínač okamžite prepnúť na tento vysielač.</w:t>
            </w:r>
          </w:p>
        </w:tc>
        <w:tc>
          <w:tcPr>
            <w:tcW w:w="1000" w:type="dxa"/>
            <w:shd w:val="clear" w:color="auto" w:fill="FFFFFF" w:themeFill="background1"/>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EE1488" w:rsidRPr="006A6F6F" w:rsidRDefault="00EE148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3.2</w:t>
            </w:r>
          </w:p>
        </w:tc>
        <w:tc>
          <w:tcPr>
            <w:tcW w:w="9330" w:type="dxa"/>
            <w:shd w:val="clear" w:color="auto" w:fill="DBE5F1" w:themeFill="accent1" w:themeFillTint="33"/>
            <w:vAlign w:val="bottom"/>
          </w:tcPr>
          <w:p w:rsidR="00EE1488" w:rsidRPr="006A6F6F" w:rsidRDefault="00EE148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Rádiový systém ATCC</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pStyle w:val="NormalTableau"/>
              <w:tabs>
                <w:tab w:val="clear" w:pos="567"/>
                <w:tab w:val="clear" w:pos="10469"/>
              </w:tabs>
              <w:autoSpaceDE w:val="0"/>
              <w:autoSpaceDN w:val="0"/>
              <w:adjustRightInd w:val="0"/>
              <w:contextualSpacing/>
              <w:rPr>
                <w:rFonts w:cs="Arial"/>
                <w:szCs w:val="18"/>
                <w:lang w:val="sk-SK"/>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TS_3.2_1</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doručiť a nainštalovať RF káble medzi bleskoistkami a rádiovou technológiou.</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TS_3.2_2</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Záložný systém VHF a UHF pre ATCC musí byť navrhnutý ako oddelené lokality RX a TX pre 16 frekvencií VHF a 4 frekvencie UHF v režime Main/Stby. </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EE1488" w:rsidRPr="006A6F6F" w:rsidTr="006A6F6F">
        <w:trPr>
          <w:jc w:val="right"/>
        </w:trPr>
        <w:tc>
          <w:tcPr>
            <w:tcW w:w="592" w:type="dxa"/>
          </w:tcPr>
          <w:p w:rsidR="00EE1488" w:rsidRPr="006A6F6F" w:rsidRDefault="00EE1488" w:rsidP="00EE1488">
            <w:pPr>
              <w:pStyle w:val="Odsekzoznamu"/>
              <w:numPr>
                <w:ilvl w:val="0"/>
                <w:numId w:val="37"/>
              </w:numPr>
              <w:spacing w:before="40" w:after="0"/>
              <w:ind w:left="57" w:right="57" w:firstLine="0"/>
              <w:jc w:val="center"/>
              <w:rPr>
                <w:color w:val="000000"/>
                <w:sz w:val="22"/>
                <w:szCs w:val="22"/>
              </w:rPr>
            </w:pPr>
          </w:p>
        </w:tc>
        <w:tc>
          <w:tcPr>
            <w:tcW w:w="1271" w:type="dxa"/>
          </w:tcPr>
          <w:p w:rsidR="00EE1488" w:rsidRPr="006A6F6F" w:rsidRDefault="00EE148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TS_3.2_3</w:t>
            </w:r>
          </w:p>
        </w:tc>
        <w:tc>
          <w:tcPr>
            <w:tcW w:w="9330" w:type="dxa"/>
            <w:vAlign w:val="bottom"/>
          </w:tcPr>
          <w:p w:rsidR="00EE1488" w:rsidRPr="006A6F6F" w:rsidRDefault="00EE148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uviesť do prevádzky rádiové zariadenia a zabezpečí ich plnú funkčnosť pre nasledujúce frekvencie a v počte podľa nasledujúcej tabuľky:</w:t>
            </w:r>
          </w:p>
        </w:tc>
        <w:tc>
          <w:tcPr>
            <w:tcW w:w="1000" w:type="dxa"/>
          </w:tcPr>
          <w:p w:rsidR="00EE1488" w:rsidRPr="006A6F6F" w:rsidRDefault="00EE1488" w:rsidP="00EE1488">
            <w:pPr>
              <w:autoSpaceDE w:val="0"/>
              <w:autoSpaceDN w:val="0"/>
              <w:adjustRightInd w:val="0"/>
              <w:spacing w:before="40" w:after="40"/>
              <w:contextualSpacing/>
              <w:jc w:val="center"/>
              <w:rPr>
                <w:rFonts w:ascii="Arial" w:hAnsi="Arial" w:cs="Arial"/>
                <w:sz w:val="18"/>
                <w:szCs w:val="18"/>
              </w:rPr>
            </w:pPr>
          </w:p>
        </w:tc>
        <w:tc>
          <w:tcPr>
            <w:tcW w:w="2732" w:type="dxa"/>
          </w:tcPr>
          <w:p w:rsidR="00EE1488" w:rsidRPr="006A6F6F" w:rsidRDefault="00EE1488" w:rsidP="00EE1488">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TS_3.2_4</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Vysielače a prijímače na ATCC pre jeden frekvenčný kanál musia používať zariadenia a pripojenie, ako je znázornené na obrázku č. 6: </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TS_3.2_5</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Prijímače v paralelnej konfigurácii A/B musia byť schopné automatického prepnutia zvukového signálu na MDF (Krone LSA) v prípade akejkoľvek poruchy. Okrem toho musí prepínanie zabrániť degradácii dobrého užitočného signálu z jedného prijímača slabým a rušivým signálom z druhého prijímača v prípade problému s anténou (vysoké VSWR). Prepínanie môže byť založené na vyhodnocovaní RSSI a SNR počas kontinuálneho merania. </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TS_3.2_6</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Prijímacia lokalita ATCC musí využívať RF schému podľa obrázku č. 7:</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TS_3.2_7</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Vysielacia lokalita ATCC musí využívať RF schému podľa obrázku č. 8:</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TS_3.2_8</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nainštalovať a uviesť do prevádzky zariadenia a zabezpečiť ich plnú funkčnosť a v počte podľa nasledujúcej tabuľky:</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TS_3.2_9</w:t>
            </w:r>
          </w:p>
        </w:tc>
        <w:tc>
          <w:tcPr>
            <w:tcW w:w="9330" w:type="dxa"/>
            <w:tcBorders>
              <w:bottom w:val="single" w:sz="4" w:space="0" w:color="auto"/>
            </w:tcBorders>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zariadenia pre vysielaciu lokalitu ATCC musia byť umiestnené v maximálne 3 kabinetoch so šírkou 60 cm, hĺbkou 80 cm a výškou 48U.</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TS_3.2_10</w:t>
            </w:r>
          </w:p>
        </w:tc>
        <w:tc>
          <w:tcPr>
            <w:tcW w:w="9330" w:type="dxa"/>
            <w:shd w:val="clear" w:color="auto" w:fill="FFFFFF" w:themeFill="background1"/>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zariadenia pre prijímaciu lokalitu ATCC musia byť umiestnené v maximálne 3 kabinetoch so šírkou 60 cm, hĺbkou 80 cm a výškou 48U.</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TS_3.2_11</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Kabinety na vysielacej lokalite musia byť nainštalované vedľa seba bez vnútorných bočných stien. RF káble môžu byť vedené zboku.</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TS_3.2_12</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Anténne koaxiálne káble, ethernetové káble a napájacie káble pre AC-A, AC-B, DC-A a DC-B musia byť vedené z hornej časti kabinetov.</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TS_3.2_13</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Kabinety na prijímacej lokalite musia byť nainštalované vedľa seba bez vnútorných bočných stien. RF káble môžu byť vedené zboku.</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TS_3.2_14</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Ethernetové káble musia byť vedené z hornej časti kabinetov.</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F372E2" w:rsidRPr="006A6F6F" w:rsidTr="006A6F6F">
        <w:trPr>
          <w:jc w:val="right"/>
        </w:trPr>
        <w:tc>
          <w:tcPr>
            <w:tcW w:w="592" w:type="dxa"/>
          </w:tcPr>
          <w:p w:rsidR="00F372E2" w:rsidRPr="006A6F6F" w:rsidRDefault="00F372E2" w:rsidP="00F372E2">
            <w:pPr>
              <w:pStyle w:val="Odsekzoznamu"/>
              <w:numPr>
                <w:ilvl w:val="0"/>
                <w:numId w:val="37"/>
              </w:numPr>
              <w:spacing w:before="40" w:after="0"/>
              <w:ind w:left="57" w:right="57" w:firstLine="0"/>
              <w:jc w:val="center"/>
              <w:rPr>
                <w:color w:val="000000"/>
                <w:sz w:val="22"/>
                <w:szCs w:val="22"/>
              </w:rPr>
            </w:pPr>
          </w:p>
        </w:tc>
        <w:tc>
          <w:tcPr>
            <w:tcW w:w="1271" w:type="dxa"/>
          </w:tcPr>
          <w:p w:rsidR="00F372E2" w:rsidRPr="006A6F6F" w:rsidRDefault="00F372E2"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TS_3.2_15</w:t>
            </w:r>
          </w:p>
        </w:tc>
        <w:tc>
          <w:tcPr>
            <w:tcW w:w="9330" w:type="dxa"/>
            <w:vAlign w:val="bottom"/>
          </w:tcPr>
          <w:p w:rsidR="00F372E2" w:rsidRPr="006A6F6F" w:rsidRDefault="00F372E2"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Anténne koaxiálne káble a napájacie káble pre AC- AC-B, DC-A a DC-B musia byť vedené z dolnej časti kabinetov.</w:t>
            </w:r>
          </w:p>
        </w:tc>
        <w:tc>
          <w:tcPr>
            <w:tcW w:w="1000" w:type="dxa"/>
          </w:tcPr>
          <w:p w:rsidR="00F372E2" w:rsidRPr="006A6F6F" w:rsidRDefault="00F372E2" w:rsidP="00F372E2">
            <w:pPr>
              <w:autoSpaceDE w:val="0"/>
              <w:autoSpaceDN w:val="0"/>
              <w:adjustRightInd w:val="0"/>
              <w:spacing w:before="40" w:after="40"/>
              <w:contextualSpacing/>
              <w:jc w:val="center"/>
              <w:rPr>
                <w:rFonts w:ascii="Arial" w:hAnsi="Arial" w:cs="Arial"/>
                <w:sz w:val="18"/>
                <w:szCs w:val="18"/>
              </w:rPr>
            </w:pPr>
          </w:p>
        </w:tc>
        <w:tc>
          <w:tcPr>
            <w:tcW w:w="2732" w:type="dxa"/>
          </w:tcPr>
          <w:p w:rsidR="00F372E2" w:rsidRPr="006A6F6F" w:rsidRDefault="00F372E2" w:rsidP="00F372E2">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3.3.</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Záložný rádiový systém pre letisko Poprad-Tatry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TS_3.3_1</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záložný rádiový systém pre letisko Košice musí byť navrhnutý s rádiovými stanicami pre 6 VHF frekvencií. Zhotoviteľ môže ponúknuť rádiové stanice alebo samostatné vysielače so samostatnými prijímačmi v režime Main/Stby.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TS_3.3_2</w:t>
            </w:r>
          </w:p>
        </w:tc>
        <w:tc>
          <w:tcPr>
            <w:tcW w:w="9330" w:type="dxa"/>
            <w:shd w:val="clear" w:color="auto" w:fill="FFFFFF" w:themeFill="background1"/>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nainštalovať dve VHF antény špecifikované v kapitole 2.10 spolu s RF vedeniami špecifikovanými v kapitole 2.12. Pre prijímače budú použité nové antény. Technické detaily trasovania RF vedení a inštalácia montážnej príruby pre anténu sa dohodnú počas obhliadky lokality.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TS_3.3_3</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uviesť do prevádzky rádiové zariadenia a zabezpečí ich plnú funkčnosť pre nasledujúce frekvencie a v počte podľa nasledujúcej tabuľky: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TS_3.3_4</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Rádiová stanica na letisku Poprad-Tatry musí používať zariadenia a pripojenie podľa obrázka 12. Z dôvodu nedostatku miesta musia byť pásmové priepuste spoločné pre oba prijímače.</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TS_3.3_5</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Vzájomné prepojenie prijímacieho zariadenia na lokalite Poprad-Tatry musí byť navrhnuté v súlade s obrázkom č. 13:</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TS_3.3_6</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Celkový útlm kaskády pre filtre pásmovej priepuste typu 1 a filter pásmovej zádrže musí byť maximálne 3,0 dB.</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TS_3.3_7</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Celkový útlm kaskády pre filtre pásmovej priepuste typu 1 a dva filtre pásmovej zádrže musí byť maximálne 4,5 dB.</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TS_3.3_8</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Systém RCMS musí umožňovať prepínanie medzi anténou RX1 a RX2 pre RF trakt prijímačov.</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TS_3.3_9</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Vzájomné prepojenie vysielacieho zariadenia na lokalite Poprad-Tatry musí byť navrhnuté v súlade s obrázkom č. 14. Zhotoviteľ by mal dodať 4-kanálový a 2-kanálový multicoupler alebo dva 3-kanálové multicouplery na základe výpočtu IM:</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TS_3.3_10</w:t>
            </w:r>
          </w:p>
        </w:tc>
        <w:tc>
          <w:tcPr>
            <w:tcW w:w="9330" w:type="dxa"/>
            <w:shd w:val="clear" w:color="auto" w:fill="FFFFFF" w:themeFill="background1"/>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nainštalovať a uviesť do prevádzky zariadenia a zabezpečiť ich plnú funkčnosť a v počte podľa nasledujúcej tabuľky: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TS_3.3_11</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zariadenia pre lokalitu Poprad-Tatry musia byť umiestnené v maximálne dvoch kabinetoch so šírkou 60 cm, hĺbkou 80 cm a výškou 48U.</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TS_3.3_12</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Oba kabinety musia byť nainštalované vedľa seba bez vnútorných bočných stien. RF káble môžu byť vedené zboku.</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TS_3.3_13</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Anténne koaxiálne káble, ethernetové káble a napájacie káble pre AC-A, AC-B, DC-A a DC-B musia byť vedené z hornej časti kabinetov.</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3.4.</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Rádiový systém Košice</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TS_3.4_1</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VHF záložný rádiový systém pre letisko Košice musí byť navrhnutý s rádiovými stanicami pre 6 VHF frekvencií. Zhotoviteľ môže ponúknuť rádiové stanice alebo samostatné vysielače so samostatnými prijímačmi v režime Main/Stby.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TS_3.4_2</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nainštalovať dve VHF antény špecifikované v kapitole 2.10 spolu s RF vedeniami špecifikovanými v kapitole 2.12. Pre prijímače budú použité nové antény. Technické detaily trasovania RF vedení a inštalácia montážnej príruby pre anténu sa dohodnú počas obhliadky lokality.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TS_3.4_3</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uviesť do prevádzky rádiové zariadenia a zabezpečí ich plnú funkčnosť pre nasledujúce frekvencie a v počte podľa nasledujúcej tabuľky: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TS_3.4_4</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Rádiový kanál na letisku Košice pre musí používať zariadenia a pripojenie podľa obrázku č. 17. Z dôvodu nedostatku miesta musia byť pásmové priepuste spoločné pre oba prijímače.</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TS_3.4_5</w:t>
            </w:r>
          </w:p>
        </w:tc>
        <w:tc>
          <w:tcPr>
            <w:tcW w:w="9330" w:type="dxa"/>
            <w:shd w:val="clear" w:color="auto" w:fill="FFFFFF" w:themeFill="background1"/>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Celkový útlm všetkých RF zariadení na trase prijímača musí byť maximálne 5 dB.</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TS_3.4_6</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Vzájomné prepojenie prijímacieho zariadenia na lokalite Košice musí byť navrhnuté v súlade s obrázkom č. 18:</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TS_3.4_7</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Vzájomné prepojenie vysielacieho zariadenia na lokalite Košice musí byť navrhnuté v súlade s obrázkom č. 19. Zhotoviteľ by mal dodať 4-kanálový a 2-kanálový multicoupler alebo dva 3-kanálové multicouplery na základe výpočtu IM.</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TS_3.4_8</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nainštalovať a uviesť do prevádzky zariadenia a zabezpečiť ich plnú funkčnosť a v počte podľa nasledujúcej tabuľky: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TS_3.4_9</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Všetky zariadenia pre lokalitu Košice musia byť umiestnené v jednom kabinete so šírkou 60 cm, hĺbkou do 100 cm a výškou do 52U.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TS_3.4_10</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Anténne koaxiálne káble, ethernetové káble a napájacie káble pre AC-A, AC-B, DC-A a DC-B musia byť vedené z hornej časti kabinetov.</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54433D" w:rsidRPr="006A6F6F" w:rsidTr="006A6F6F">
        <w:trPr>
          <w:trHeight w:val="464"/>
          <w:jc w:val="right"/>
        </w:trPr>
        <w:tc>
          <w:tcPr>
            <w:tcW w:w="592" w:type="dxa"/>
            <w:shd w:val="clear" w:color="auto" w:fill="C6D9F1" w:themeFill="text2" w:themeFillTint="33"/>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54433D"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Kapitola</w:t>
            </w:r>
            <w:r w:rsidR="0054433D" w:rsidRPr="006A6F6F">
              <w:rPr>
                <w:rFonts w:ascii="Arial" w:hAnsi="Arial" w:cs="Arial"/>
                <w:b/>
                <w:color w:val="000000"/>
                <w:sz w:val="18"/>
                <w:szCs w:val="18"/>
              </w:rPr>
              <w:t xml:space="preserve"> 4</w:t>
            </w:r>
          </w:p>
        </w:tc>
        <w:tc>
          <w:tcPr>
            <w:tcW w:w="9330" w:type="dxa"/>
            <w:tcBorders>
              <w:bottom w:val="single" w:sz="4" w:space="0" w:color="auto"/>
            </w:tcBorders>
            <w:shd w:val="clear" w:color="auto" w:fill="C6D9F1" w:themeFill="text2" w:themeFillTint="33"/>
          </w:tcPr>
          <w:p w:rsidR="0054433D" w:rsidRPr="006A6F6F" w:rsidRDefault="002C3E4B" w:rsidP="00EB6389">
            <w:pPr>
              <w:autoSpaceDE w:val="0"/>
              <w:autoSpaceDN w:val="0"/>
              <w:adjustRightInd w:val="0"/>
              <w:spacing w:before="40" w:after="40" w:line="240" w:lineRule="auto"/>
              <w:rPr>
                <w:rFonts w:ascii="Arial" w:hAnsi="Arial" w:cs="Arial"/>
                <w:b/>
                <w:sz w:val="28"/>
                <w:szCs w:val="28"/>
              </w:rPr>
            </w:pPr>
            <w:bookmarkStart w:id="11" w:name="_Toc201145209"/>
            <w:r w:rsidRPr="006A6F6F">
              <w:rPr>
                <w:rFonts w:ascii="Arial" w:hAnsi="Arial" w:cs="Arial"/>
                <w:b/>
                <w:sz w:val="28"/>
                <w:szCs w:val="28"/>
              </w:rPr>
              <w:t>RIADIACI A MONITOROVACÍ SYSTÉM</w:t>
            </w:r>
            <w:bookmarkEnd w:id="11"/>
          </w:p>
        </w:tc>
        <w:tc>
          <w:tcPr>
            <w:tcW w:w="1000" w:type="dxa"/>
            <w:shd w:val="clear" w:color="auto" w:fill="C6D9F1" w:themeFill="text2" w:themeFillTint="33"/>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shd w:val="clear" w:color="auto" w:fill="C6D9F1" w:themeFill="text2" w:themeFillTint="33"/>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4.1</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RCMS topológia</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TS_4.1_1</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systém sa musí dať rozšíriť o dodatočné rádiové zariadenia a rádiové lokality. Rozšírenie si nesmie vyžadovať dodatočné platby za žiadne licencie. Táto požiadavka má pri testovaní FAT vyššiu prioritu.</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TS_4.1_2</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Systém RCMS musí využívať sieť poskytnutú spoločnosťou LPS na pripojenie všetkých zariadení so systémom RCMS pre rádiové lokality a s centrálnym RCMS systémom.</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TS_4.1_3</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zariadenia v systéme RCMS musia byť dostupné na monitorovanie a ovládanie centrálnym RCMS systémom v prípade nefunkčnosti RCMS počítača na lokalite. Nefunkčnosť akéhokoľvek systému RCMS pre rádiovú lokalitu nesmie ovplyvniť prevádzku centrálneho RCMS systému. Centrálny RCMS systém musí túto udalosť indikovať pomocou hlásenia alarmu.</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TS_4.1_4</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systém musí monitorovať všetky dátové spojenia v systéme a oznamovať ich poruchy.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TS_4.1_5</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Fyzické pripojenie rádiových zariadení k sieťovým prepínačom musí byť organizované podľa týchto pravidiel:</w:t>
            </w:r>
          </w:p>
          <w:p w:rsidR="002C3E4B" w:rsidRPr="006A6F6F" w:rsidRDefault="002C3E4B" w:rsidP="003925A8">
            <w:pPr>
              <w:pStyle w:val="tl1"/>
              <w:numPr>
                <w:ilvl w:val="0"/>
                <w:numId w:val="22"/>
              </w:numPr>
              <w:spacing w:before="20" w:after="20"/>
              <w:rPr>
                <w:lang w:val="sk-SK"/>
              </w:rPr>
            </w:pPr>
            <w:r w:rsidRPr="006A6F6F">
              <w:rPr>
                <w:lang w:val="sk-SK"/>
              </w:rPr>
              <w:t>rádiové zariadenie A pripojené k sieťovému prepínaču A a</w:t>
            </w:r>
          </w:p>
          <w:p w:rsidR="002C3E4B" w:rsidRPr="006A6F6F" w:rsidRDefault="002C3E4B" w:rsidP="003925A8">
            <w:pPr>
              <w:pStyle w:val="tl1"/>
              <w:numPr>
                <w:ilvl w:val="0"/>
                <w:numId w:val="22"/>
              </w:numPr>
              <w:spacing w:before="20" w:after="20"/>
              <w:rPr>
                <w:lang w:val="sk-SK"/>
              </w:rPr>
            </w:pPr>
            <w:r w:rsidRPr="006A6F6F">
              <w:rPr>
                <w:lang w:val="sk-SK"/>
              </w:rPr>
              <w:t>rádiové zariadenie B pripojené k sieťovému prepínaču B.</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TS_4.1_6</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a nainštalovať prepojky (patch cords) CAT6 pre pripojenie všetkých zariadení k sieťovým prepínačom.</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TS_4.1_7</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systém musí monitorovať všetky pripojené zariadenia a uvádzať ich status/chyby. Zariadenia znamenajú prijímač, vysielač alebo rádiovú stanicu, senzor napätia, senzor dverí, senzor teploty a senzor výkonu VHF/UHF.</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TS_4.1_8</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systém musí byť schopný ovládať všetky prijímače, vysielače alebo rádiové stanice.</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TS_4.1_9</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RCMS systém musí mať schopnosť zosynchronizovať sa podľa NTP protokolu (Network Time Protocol) verzia 3, podľa RFC1305. Systém musí využívať miestne pripojenie na získanie časových referenčných signálov z existujúceho časového referenčného systému v LPS. Central_RCMS_Server_A/B, Site_RCMS_WS, Supervisor_RCMS_PC a Site_RCMS_Laptop musia získavať časovú synchronizáciu (NTP) prostredníctvom konfigurovateľnej TCP/IP v.4 komunikácie so serverom NTP s týmito minimálnymi požiadavkami: </w:t>
            </w:r>
          </w:p>
          <w:p w:rsidR="002C3E4B" w:rsidRPr="006A6F6F" w:rsidRDefault="002C3E4B" w:rsidP="003925A8">
            <w:pPr>
              <w:pStyle w:val="tl1"/>
              <w:numPr>
                <w:ilvl w:val="0"/>
                <w:numId w:val="22"/>
              </w:numPr>
              <w:spacing w:before="20" w:after="20"/>
              <w:rPr>
                <w:lang w:val="sk-SK"/>
              </w:rPr>
            </w:pPr>
            <w:r w:rsidRPr="006A6F6F">
              <w:rPr>
                <w:lang w:val="sk-SK"/>
              </w:rPr>
              <w:t>typ pripojenia – klient</w:t>
            </w:r>
          </w:p>
          <w:p w:rsidR="002C3E4B" w:rsidRPr="006A6F6F" w:rsidRDefault="002C3E4B" w:rsidP="003925A8">
            <w:pPr>
              <w:pStyle w:val="tl1"/>
              <w:numPr>
                <w:ilvl w:val="0"/>
                <w:numId w:val="22"/>
              </w:numPr>
              <w:spacing w:before="20" w:after="20"/>
              <w:rPr>
                <w:lang w:val="sk-SK"/>
              </w:rPr>
            </w:pPr>
            <w:r w:rsidRPr="006A6F6F">
              <w:rPr>
                <w:lang w:val="sk-SK"/>
              </w:rPr>
              <w:t>konfigurovateľný port pre miestne pripojenie</w:t>
            </w:r>
          </w:p>
          <w:p w:rsidR="002C3E4B" w:rsidRPr="006A6F6F" w:rsidRDefault="002C3E4B" w:rsidP="003925A8">
            <w:pPr>
              <w:pStyle w:val="tl1"/>
              <w:numPr>
                <w:ilvl w:val="0"/>
                <w:numId w:val="22"/>
              </w:numPr>
              <w:spacing w:before="20" w:after="20"/>
              <w:rPr>
                <w:lang w:val="sk-SK"/>
              </w:rPr>
            </w:pPr>
            <w:r w:rsidRPr="006A6F6F">
              <w:rPr>
                <w:lang w:val="sk-SK"/>
              </w:rPr>
              <w:t>vzdialená IP adresa a vzdialený port</w:t>
            </w:r>
          </w:p>
          <w:p w:rsidR="002C3E4B" w:rsidRPr="006A6F6F" w:rsidRDefault="002C3E4B" w:rsidP="003925A8">
            <w:pPr>
              <w:pStyle w:val="tl1"/>
              <w:numPr>
                <w:ilvl w:val="0"/>
                <w:numId w:val="22"/>
              </w:numPr>
              <w:spacing w:before="20" w:after="20"/>
              <w:rPr>
                <w:lang w:val="sk-SK"/>
              </w:rPr>
            </w:pPr>
            <w:r w:rsidRPr="006A6F6F">
              <w:rPr>
                <w:lang w:val="sk-SK"/>
              </w:rPr>
              <w:t>systém sa musí dokázať naraz pripojiť na 2 vzdialené NTP adresy (hlavný a záložný NTP server).</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4.2.</w:t>
            </w:r>
          </w:p>
        </w:tc>
        <w:tc>
          <w:tcPr>
            <w:tcW w:w="9330" w:type="dxa"/>
            <w:tcBorders>
              <w:bottom w:val="single" w:sz="4" w:space="0" w:color="auto"/>
            </w:tcBorders>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Licencie týkajúce sa systému RCMS</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TS_4.2_1</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Licencie pre softvérové aplikácie na serveroch, pracovných staniciach, osobných počítačoch a laptopoch musia byť prenosné na nový hardvér v prípade nutnej výmeny hardvéru v budúcnosti.</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TS_4.2_2</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Prenos licencie na nový hardvér si nesmie vyžadovať zásah dodávateľa. Uprednostňuje sa používanie hardvérových kľúčov. Ak je potrebné použiť špecializovanú aplikáciu na generovanie licenčného kľúča, táto aplikácia musí byť súčasťou dodávky. Táto požiadavka má pri testovaní FAT vyššiu prioritu.</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4.3.</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Systém RCMS pre rádiové lokality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TS_4.3_1</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Systém RCMS pre rádiové lokality na letiskách musí pozostávať z pracovnej stanice Site_RCMS_WS nainštalovanej v rádiovom kabinete, osobného počítača Supervisor_RCMS_PC nainštalovaného v miestnosti pre dispečera, laptopov pre správcov (pomocou vzdialenej plochy k Site_RCMS_WS), IO extendera, senzorov výkonu VHF, senzorov  dverí, senzorov napätia a senzorov teploty.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TS_4.3_2</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Systém RCMS pre rádiové lokality na letiskách musí poskytovať HMI pre:</w:t>
            </w:r>
          </w:p>
          <w:p w:rsidR="002C3E4B" w:rsidRPr="006A6F6F" w:rsidRDefault="002C3E4B" w:rsidP="003925A8">
            <w:pPr>
              <w:pStyle w:val="Odsekzoznamu"/>
              <w:numPr>
                <w:ilvl w:val="0"/>
                <w:numId w:val="22"/>
              </w:numPr>
              <w:spacing w:before="20" w:after="20"/>
              <w:ind w:left="611"/>
              <w:rPr>
                <w:sz w:val="22"/>
                <w:szCs w:val="22"/>
              </w:rPr>
            </w:pPr>
            <w:r w:rsidRPr="006A6F6F">
              <w:rPr>
                <w:sz w:val="22"/>
                <w:szCs w:val="22"/>
              </w:rPr>
              <w:t>technika pracujúceho v technickej miestnosti letiska prostredníctvom Site_RCMS_WS,</w:t>
            </w:r>
          </w:p>
          <w:p w:rsidR="002C3E4B" w:rsidRPr="006A6F6F" w:rsidRDefault="002C3E4B" w:rsidP="003925A8">
            <w:pPr>
              <w:pStyle w:val="Odsekzoznamu"/>
              <w:numPr>
                <w:ilvl w:val="0"/>
                <w:numId w:val="22"/>
              </w:numPr>
              <w:spacing w:before="20" w:after="20"/>
              <w:ind w:left="611"/>
              <w:rPr>
                <w:sz w:val="22"/>
                <w:szCs w:val="22"/>
              </w:rPr>
            </w:pPr>
            <w:r w:rsidRPr="006A6F6F">
              <w:rPr>
                <w:sz w:val="22"/>
                <w:szCs w:val="22"/>
              </w:rPr>
              <w:t>dispečera v miestnosti dispečera prostredníctvom Supervisor_RCMS_PC a</w:t>
            </w:r>
          </w:p>
          <w:p w:rsidR="002C3E4B" w:rsidRPr="006A6F6F" w:rsidRDefault="002C3E4B" w:rsidP="003925A8">
            <w:pPr>
              <w:pStyle w:val="Odsekzoznamu"/>
              <w:numPr>
                <w:ilvl w:val="0"/>
                <w:numId w:val="22"/>
              </w:numPr>
              <w:spacing w:before="20" w:after="20"/>
              <w:ind w:left="611"/>
              <w:rPr>
                <w:sz w:val="22"/>
                <w:szCs w:val="22"/>
              </w:rPr>
            </w:pPr>
            <w:r w:rsidRPr="006A6F6F">
              <w:rPr>
                <w:sz w:val="22"/>
                <w:szCs w:val="22"/>
              </w:rPr>
              <w:t>administrátorov systému prostredníctvom vzdialenej plochy z ich laptopov.</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TS_4.3_3</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Systém RCMS pre rádiové lokality pre ATCC musí pozostávať zo Site_RCMS_WS nainštalovaného v kabinete vysielača na ATCC, laptopu Site_RCMS_Laptop pre stanicu RX na JSRLP, IO extenderov, senzorov výkonu VHF, senzorov dverí, senzorov napätia a senzorov  teploty. Technik bude môcť pripojiť Site_RCMS_Laptop k prepínaču LAN, aby mohol ovládať a monitorovať všetky prijímače a vysielače nainštalované na príslušnej stanici RX a TX. Tento laptop sa bude používať len na údržbu a za normálnych okolností bude vypnutý.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TS_4.3_4</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Systém RCMS pre rádiové lokality pre ATCC bude poskytovať HMI pre:</w:t>
            </w:r>
          </w:p>
          <w:p w:rsidR="002C3E4B" w:rsidRPr="006A6F6F" w:rsidRDefault="002C3E4B" w:rsidP="003925A8">
            <w:pPr>
              <w:pStyle w:val="Odsekzoznamu"/>
              <w:numPr>
                <w:ilvl w:val="0"/>
                <w:numId w:val="22"/>
              </w:numPr>
              <w:spacing w:before="20" w:after="20"/>
              <w:ind w:left="611"/>
              <w:rPr>
                <w:sz w:val="22"/>
                <w:szCs w:val="22"/>
              </w:rPr>
            </w:pPr>
            <w:r w:rsidRPr="006A6F6F">
              <w:rPr>
                <w:sz w:val="22"/>
                <w:szCs w:val="22"/>
              </w:rPr>
              <w:t>technika v technickej miestnosti na ATCC prostredníctvom Site_RCMS_WS a</w:t>
            </w:r>
          </w:p>
          <w:p w:rsidR="002C3E4B" w:rsidRPr="006A6F6F" w:rsidRDefault="002C3E4B" w:rsidP="003925A8">
            <w:pPr>
              <w:pStyle w:val="Odsekzoznamu"/>
              <w:numPr>
                <w:ilvl w:val="0"/>
                <w:numId w:val="22"/>
              </w:numPr>
              <w:spacing w:before="20" w:after="20"/>
              <w:ind w:left="611"/>
              <w:rPr>
                <w:sz w:val="22"/>
                <w:szCs w:val="22"/>
              </w:rPr>
            </w:pPr>
            <w:r w:rsidRPr="006A6F6F">
              <w:rPr>
                <w:sz w:val="22"/>
                <w:szCs w:val="22"/>
              </w:rPr>
              <w:t>technika v technickej miestnosti na JSRLP prostredníctvom Site_RCMS_Laptop</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TS_4.3_5</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Na Site_RCMS_Laptop a Site_RCMS_WS musí byť predinštalovaná aplikácia RCMS. Napájanie a teplota sa budú monitorovať pre všetky kabinety TX a TX.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TS_4.3_6</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IO extender musí zabezpečiť rozšírenie siete LAN na iné sériové protokoly a logické signály, ktoré sa dajú využiť pre senzory. Spomínané zriadenia budú dostupné pomocou LAN pripojenia v RCMS na lokalitách aj centrálnom RCMS.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TS_4.3_7</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nesmie podporovať žiadnu výmenu údajov medzi systémami RCMS pre rádiové lokality. Napríklad používateľ v Košiciach musí mať prístup len k rádiovým zariadeniam v Košiciach, ale prístup k rádiovým lokalitám na iných letiskách a na ATCC bude zakázaný.</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4.4</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Centrálny RCMS systém</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TS_4.4_1</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Centrálny RCMS systém musí pozostávať zo serverov Central_RCMS_Server_A a Central_RCMS_Server_B, centrálneho displeja, dvoch párov extenderov KVM, prepínača KVM a laptopov správcov, ako je znázornené na obrázku č. 21.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TS_4.4_2</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Servery pre RCMS systém musia byť nainštalované oddelene v dvoch samostatných technologických miestnostiach A a B, ako to znázorňuje obrázok č. 21. Pripojenie pre tieto servery zabezpečia sieťové prepínače prevádzkované spoločnosťou LPS.</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TS_4.4_3</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Centrálny RCMS systém musí zbierať údaje zo všetkých rádiových zariadení a senzorov nainštalovaných na všetkých rádiových lokalitách Tento systém nesmie závisieť od funkčnosti žiadneho systému RCMS pre rádiové lokality. To znamená, že všetky zariadenia (RX, TX, senzory) musia byť schopné posielať údaje priamo do serverov A aj B centrálneho RCMS systému nezávisle od systémov RCMS pre rádiové lokality.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TS_4.4_4</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Centrálny systém musí poskytovať databázové informácie o dostupnosti, aktivite na frekvencii, poplachoch atď. Všetky informácie sa musia dať exportovať do bežných elektronických dokumentov s cieľom vyhodnotiť prevádzkové parametre rádiokomunikačného systému.</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TS_4.4_5</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informačné a kontrolné funkcie musia byť dostupné na centrálnom displeji umiestnenom v Technickom koordinačnom centre (TKC) pre 3 úrovne používateľov.</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TS_4.4_6</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Centrálny RCMS systém musí poskytovať HMI pre:</w:t>
            </w:r>
          </w:p>
          <w:p w:rsidR="002C3E4B" w:rsidRPr="006A6F6F" w:rsidRDefault="002C3E4B" w:rsidP="003925A8">
            <w:pPr>
              <w:pStyle w:val="Odsekzoznamu"/>
              <w:numPr>
                <w:ilvl w:val="0"/>
                <w:numId w:val="22"/>
              </w:numPr>
              <w:spacing w:before="20" w:after="20"/>
              <w:ind w:left="469"/>
              <w:rPr>
                <w:sz w:val="22"/>
                <w:szCs w:val="22"/>
              </w:rPr>
            </w:pPr>
            <w:r w:rsidRPr="006A6F6F">
              <w:rPr>
                <w:sz w:val="22"/>
                <w:szCs w:val="22"/>
              </w:rPr>
              <w:t>dispečera v Technickom koordinačnom centre prostredníctvom Central_RCMS_Server_A/B a</w:t>
            </w:r>
          </w:p>
          <w:p w:rsidR="002C3E4B" w:rsidRPr="006A6F6F" w:rsidRDefault="002C3E4B" w:rsidP="003925A8">
            <w:pPr>
              <w:pStyle w:val="Odsekzoznamu"/>
              <w:numPr>
                <w:ilvl w:val="0"/>
                <w:numId w:val="22"/>
              </w:numPr>
              <w:spacing w:before="20" w:after="20"/>
              <w:ind w:left="469"/>
              <w:rPr>
                <w:sz w:val="22"/>
                <w:szCs w:val="22"/>
              </w:rPr>
            </w:pPr>
            <w:r w:rsidRPr="006A6F6F">
              <w:rPr>
                <w:sz w:val="22"/>
                <w:szCs w:val="22"/>
              </w:rPr>
              <w:t>administrátorov systému prostredníctvom vzdialenej plochy pre všetky Site_RCMS_WS a oba servery Central_RCMS_Server_A/B z ich laptopov.</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TS_4.4_7</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Centrálny RCMS musí vedieť zasielať SNMP trapy a odpovede na dotazy centrálnemu monitorovaciemu systému (CMS). CMS je monitorovací systém vyššej úrovne, ktorý zahŕňa rádiové, navigačné, preľadové a iné systémy ATC. SNMP trapy a odpovede na dotazy musia pokrývať základné informácie o stave rádiokomunikačného systému pre H24 dispečera.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TS_4.4_8</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Systém RCMS musí byť schopný pracovať na oboch serveroch súčasne bez vzájomného ovplyvňovania. Oba servery musia zabezpečovať plnú funkčnosť systému RCMS.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TS_4.4_9</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Výkonnosť systému a nepretržitá prevádzka nesmú byť ovplyvnené, keď jeden zo serverov zlyhá alebo sa reštartuje. Ak bude jeden server mimo prevádzky v prípade preinštalovania alebo poruchy, musí byť druhý server plne prevádzkyschopný.</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Špecifikácia hardvéru</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4.5.1</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Centrálny RCMS Server</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TS_4.5.1_1</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tri identické servery. Dva pre operačný systém a jeden bude náhradný.</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TS_4.5.1_2</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Tieto servery musia byť komerčné voľnopredajné, umiestnené do 19-palcových priemyselných kabinetov.</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TS_4.5.1_3</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servery musia mať prinajmenšom nasledujúce vlastnosti:</w:t>
            </w:r>
          </w:p>
          <w:p w:rsidR="002C3E4B" w:rsidRPr="006A6F6F" w:rsidRDefault="002C3E4B" w:rsidP="003925A8">
            <w:pPr>
              <w:pStyle w:val="tl1"/>
              <w:numPr>
                <w:ilvl w:val="0"/>
                <w:numId w:val="22"/>
              </w:numPr>
              <w:spacing w:before="20" w:after="20"/>
              <w:rPr>
                <w:lang w:val="sk-SK"/>
              </w:rPr>
            </w:pPr>
            <w:r w:rsidRPr="006A6F6F">
              <w:rPr>
                <w:lang w:val="sk-SK"/>
              </w:rPr>
              <w:t>Faktor tvaru: umiestnený v 19-palcovom stojane</w:t>
            </w:r>
          </w:p>
          <w:p w:rsidR="002C3E4B" w:rsidRPr="006A6F6F" w:rsidRDefault="002C3E4B" w:rsidP="003925A8">
            <w:pPr>
              <w:pStyle w:val="tl1"/>
              <w:numPr>
                <w:ilvl w:val="0"/>
                <w:numId w:val="22"/>
              </w:numPr>
              <w:spacing w:before="20" w:after="20"/>
              <w:rPr>
                <w:lang w:val="sk-SK"/>
              </w:rPr>
            </w:pPr>
            <w:r w:rsidRPr="006A6F6F">
              <w:rPr>
                <w:lang w:val="sk-SK"/>
              </w:rPr>
              <w:t>Počet jadier procesora: aspoň 4</w:t>
            </w:r>
          </w:p>
          <w:p w:rsidR="002C3E4B" w:rsidRPr="006A6F6F" w:rsidRDefault="002C3E4B" w:rsidP="003925A8">
            <w:pPr>
              <w:pStyle w:val="tl1"/>
              <w:numPr>
                <w:ilvl w:val="0"/>
                <w:numId w:val="22"/>
              </w:numPr>
              <w:spacing w:before="20" w:after="20"/>
              <w:rPr>
                <w:lang w:val="sk-SK"/>
              </w:rPr>
            </w:pPr>
            <w:r w:rsidRPr="006A6F6F">
              <w:rPr>
                <w:lang w:val="sk-SK"/>
              </w:rPr>
              <w:t>RAM: 16 GB, DDR4,</w:t>
            </w:r>
          </w:p>
          <w:p w:rsidR="002C3E4B" w:rsidRPr="006A6F6F" w:rsidRDefault="002C3E4B" w:rsidP="003925A8">
            <w:pPr>
              <w:pStyle w:val="tl1"/>
              <w:numPr>
                <w:ilvl w:val="0"/>
                <w:numId w:val="22"/>
              </w:numPr>
              <w:spacing w:before="20" w:after="20"/>
              <w:rPr>
                <w:lang w:val="sk-SK"/>
              </w:rPr>
            </w:pPr>
            <w:r w:rsidRPr="006A6F6F">
              <w:rPr>
                <w:lang w:val="sk-SK"/>
              </w:rPr>
              <w:t>Hard disk drive: 2 x 2 TB minimum, v konfigurácii RAID_1</w:t>
            </w:r>
          </w:p>
          <w:p w:rsidR="002C3E4B" w:rsidRPr="006A6F6F" w:rsidRDefault="002C3E4B" w:rsidP="003925A8">
            <w:pPr>
              <w:pStyle w:val="tl1"/>
              <w:numPr>
                <w:ilvl w:val="0"/>
                <w:numId w:val="22"/>
              </w:numPr>
              <w:spacing w:before="20" w:after="20"/>
              <w:rPr>
                <w:lang w:val="sk-SK"/>
              </w:rPr>
            </w:pPr>
            <w:r w:rsidRPr="006A6F6F">
              <w:rPr>
                <w:lang w:val="sk-SK"/>
              </w:rPr>
              <w:t>2x LAN ethernetové porty 100/1000 Mbit/s</w:t>
            </w:r>
          </w:p>
          <w:p w:rsidR="002C3E4B" w:rsidRPr="006A6F6F" w:rsidRDefault="002C3E4B" w:rsidP="003925A8">
            <w:pPr>
              <w:pStyle w:val="tl1"/>
              <w:numPr>
                <w:ilvl w:val="0"/>
                <w:numId w:val="22"/>
              </w:numPr>
              <w:spacing w:before="20" w:after="20"/>
              <w:rPr>
                <w:lang w:val="sk-SK"/>
              </w:rPr>
            </w:pPr>
            <w:r w:rsidRPr="006A6F6F">
              <w:rPr>
                <w:lang w:val="sk-SK"/>
              </w:rPr>
              <w:t>4 x USB v3.2 porty</w:t>
            </w:r>
          </w:p>
          <w:p w:rsidR="002C3E4B" w:rsidRPr="006A6F6F" w:rsidRDefault="002C3E4B" w:rsidP="003925A8">
            <w:pPr>
              <w:pStyle w:val="tl1"/>
              <w:numPr>
                <w:ilvl w:val="0"/>
                <w:numId w:val="22"/>
              </w:numPr>
              <w:spacing w:before="20" w:after="20"/>
              <w:rPr>
                <w:lang w:val="sk-SK"/>
              </w:rPr>
            </w:pPr>
            <w:r w:rsidRPr="006A6F6F">
              <w:rPr>
                <w:lang w:val="sk-SK"/>
              </w:rPr>
              <w:lastRenderedPageBreak/>
              <w:t>VGA D-SUB alebo DVI alebo HDMI port a</w:t>
            </w:r>
          </w:p>
          <w:p w:rsidR="002C3E4B" w:rsidRPr="006A6F6F" w:rsidRDefault="002C3E4B" w:rsidP="003925A8">
            <w:pPr>
              <w:pStyle w:val="tl1"/>
              <w:numPr>
                <w:ilvl w:val="0"/>
                <w:numId w:val="22"/>
              </w:numPr>
              <w:spacing w:before="20" w:after="20"/>
              <w:rPr>
                <w:lang w:val="sk-SK"/>
              </w:rPr>
            </w:pPr>
            <w:r w:rsidRPr="006A6F6F">
              <w:rPr>
                <w:lang w:val="sk-SK"/>
              </w:rPr>
              <w:t>OS: Microsoft Windows Server 2021 alebo najnovší.</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TS_4.5.1_4</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Centrálny RCMS Server musí byť napájaný jednou fázou 230VAC. Musí byť dodržaná frekvencia 50Hz ±2%. Musí byť dodržaná tolerancia zmeny vstupného AC napätia -10/+15 %.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4.5.2.</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Pracovná stanica RCMS na rádiových lokalitách</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TS_4.5.2_1</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štyri rovnaké Site_RCMS_WS. Tri pre operačný systém na ATCC, na letiskách Poprad-Tatry a Košice a jeden bude náhradný.</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TS_4.5.2_2</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Site_RCMS_WS musí byť nainštalovaná v rádiovom kabinete, ako je znázornené na obrázku č. 21. Pracovné stanice musia byť vhodne prispôsobené na inštaláciu v kabinete. Zhotoviteľ sa môže rozhodnúť nainštalovať aj server, ale nie je to nevyhnutné.</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TS_4.5.2_3</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Site_RCMS_WS musí mať prinajmenšom nasledujúce vlastnosti:</w:t>
            </w:r>
          </w:p>
          <w:p w:rsidR="00D27FB4" w:rsidRPr="006A6F6F" w:rsidRDefault="00D27FB4" w:rsidP="003925A8">
            <w:pPr>
              <w:pStyle w:val="tl1"/>
              <w:numPr>
                <w:ilvl w:val="0"/>
                <w:numId w:val="22"/>
              </w:numPr>
              <w:spacing w:before="20" w:after="20"/>
              <w:rPr>
                <w:lang w:val="sk-SK"/>
              </w:rPr>
            </w:pPr>
            <w:r w:rsidRPr="006A6F6F">
              <w:rPr>
                <w:lang w:val="sk-SK"/>
              </w:rPr>
              <w:t>počet jadier procesora: 4</w:t>
            </w:r>
          </w:p>
          <w:p w:rsidR="00D27FB4" w:rsidRPr="006A6F6F" w:rsidRDefault="00D27FB4" w:rsidP="003925A8">
            <w:pPr>
              <w:pStyle w:val="tl1"/>
              <w:numPr>
                <w:ilvl w:val="0"/>
                <w:numId w:val="22"/>
              </w:numPr>
              <w:spacing w:before="20" w:after="20"/>
              <w:rPr>
                <w:lang w:val="sk-SK"/>
              </w:rPr>
            </w:pPr>
            <w:r w:rsidRPr="006A6F6F">
              <w:rPr>
                <w:lang w:val="sk-SK"/>
              </w:rPr>
              <w:t>RAM: 16 GB, DDR4,</w:t>
            </w:r>
          </w:p>
          <w:p w:rsidR="00D27FB4" w:rsidRPr="006A6F6F" w:rsidRDefault="00D27FB4" w:rsidP="003925A8">
            <w:pPr>
              <w:pStyle w:val="tl1"/>
              <w:numPr>
                <w:ilvl w:val="0"/>
                <w:numId w:val="22"/>
              </w:numPr>
              <w:spacing w:before="20" w:after="20"/>
              <w:rPr>
                <w:lang w:val="sk-SK"/>
              </w:rPr>
            </w:pPr>
            <w:r w:rsidRPr="006A6F6F">
              <w:rPr>
                <w:lang w:val="sk-SK"/>
              </w:rPr>
              <w:t>Hard disk drive: 2 TB,</w:t>
            </w:r>
          </w:p>
          <w:p w:rsidR="00D27FB4" w:rsidRPr="006A6F6F" w:rsidRDefault="00D27FB4" w:rsidP="003925A8">
            <w:pPr>
              <w:pStyle w:val="tl1"/>
              <w:numPr>
                <w:ilvl w:val="0"/>
                <w:numId w:val="22"/>
              </w:numPr>
              <w:spacing w:before="20" w:after="20"/>
              <w:rPr>
                <w:lang w:val="sk-SK"/>
              </w:rPr>
            </w:pPr>
            <w:r w:rsidRPr="006A6F6F">
              <w:rPr>
                <w:lang w:val="sk-SK"/>
              </w:rPr>
              <w:t>1x LAN ethernetový port 100/1000 Mbit/s</w:t>
            </w:r>
          </w:p>
          <w:p w:rsidR="00D27FB4" w:rsidRPr="006A6F6F" w:rsidRDefault="00D27FB4" w:rsidP="003925A8">
            <w:pPr>
              <w:pStyle w:val="tl1"/>
              <w:numPr>
                <w:ilvl w:val="0"/>
                <w:numId w:val="22"/>
              </w:numPr>
              <w:spacing w:before="20" w:after="20"/>
              <w:rPr>
                <w:lang w:val="sk-SK"/>
              </w:rPr>
            </w:pPr>
            <w:r w:rsidRPr="006A6F6F">
              <w:rPr>
                <w:lang w:val="sk-SK"/>
              </w:rPr>
              <w:t>4 x USB v3.2 porty</w:t>
            </w:r>
          </w:p>
          <w:p w:rsidR="00D27FB4" w:rsidRPr="006A6F6F" w:rsidRDefault="00D27FB4" w:rsidP="003925A8">
            <w:pPr>
              <w:pStyle w:val="tl1"/>
              <w:numPr>
                <w:ilvl w:val="0"/>
                <w:numId w:val="22"/>
              </w:numPr>
              <w:spacing w:before="20" w:after="20"/>
              <w:rPr>
                <w:lang w:val="sk-SK"/>
              </w:rPr>
            </w:pPr>
            <w:r w:rsidRPr="006A6F6F">
              <w:rPr>
                <w:lang w:val="sk-SK"/>
              </w:rPr>
              <w:t>VGA D-SUB alebo DVI alebo HDMI port a</w:t>
            </w:r>
          </w:p>
          <w:p w:rsidR="00D27FB4" w:rsidRPr="006A6F6F" w:rsidRDefault="00D27FB4" w:rsidP="003925A8">
            <w:pPr>
              <w:pStyle w:val="tl1"/>
              <w:numPr>
                <w:ilvl w:val="0"/>
                <w:numId w:val="22"/>
              </w:numPr>
              <w:spacing w:before="20" w:after="20"/>
              <w:rPr>
                <w:lang w:val="sk-SK"/>
              </w:rPr>
            </w:pPr>
            <w:r w:rsidRPr="006A6F6F">
              <w:rPr>
                <w:lang w:val="sk-SK"/>
              </w:rPr>
              <w:t>OS: Microsoft Windows 11 Professional alebo Windows Server 2021 alebo najnovší</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TS_4.5.2_4</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Centrálny RCMS Server musí byť napájaný jednou fázou 230VAC. Musí byť dodržaná frekvencia 50Hz ±2%. Musí byť dodržaná tolerancia zmeny vstupného AC napätia -10/+15 %.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4.5.3.</w:t>
            </w:r>
          </w:p>
        </w:tc>
        <w:tc>
          <w:tcPr>
            <w:tcW w:w="9330" w:type="dxa"/>
            <w:tcBorders>
              <w:bottom w:val="single" w:sz="4" w:space="0" w:color="auto"/>
            </w:tcBorders>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RCMS počítač technika</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TS_4.5.3_1</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tri rovnaké Supervisor_RCMS_PC s LCD obrazovkami, klávesnicami a myšou pre systém RCMS pre rádiové lokality pre letiská Poprad-Tatry a Košice, ako je to znázornené na obrázku č. 21. Dva pre operačný systém a jeden bude náhradný.</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TS_4.5.3_2</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Supervisor_RCMS_PC musí byť nainštalovaný pod pracovným stolom v miestnosti dispečera. Kvôli nedostatku miesta musí byť tento počítač mini alebo mikro vežový.</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TS_4.5.3_3</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servery musia mať prinajmenšom nasledujúce vlastnosti:</w:t>
            </w:r>
          </w:p>
          <w:p w:rsidR="00D27FB4" w:rsidRPr="006A6F6F" w:rsidRDefault="00D27FB4" w:rsidP="003925A8">
            <w:pPr>
              <w:pStyle w:val="tl1"/>
              <w:numPr>
                <w:ilvl w:val="0"/>
                <w:numId w:val="22"/>
              </w:numPr>
              <w:spacing w:before="20" w:after="20"/>
              <w:rPr>
                <w:lang w:val="sk-SK"/>
              </w:rPr>
            </w:pPr>
            <w:r w:rsidRPr="006A6F6F">
              <w:rPr>
                <w:lang w:val="sk-SK"/>
              </w:rPr>
              <w:t>Faktor tvaru: mikro alebo mini veža pre inštaláciu do stola.</w:t>
            </w:r>
          </w:p>
          <w:p w:rsidR="00D27FB4" w:rsidRPr="006A6F6F" w:rsidRDefault="00D27FB4" w:rsidP="003925A8">
            <w:pPr>
              <w:pStyle w:val="tl1"/>
              <w:numPr>
                <w:ilvl w:val="0"/>
                <w:numId w:val="22"/>
              </w:numPr>
              <w:spacing w:before="20" w:after="20"/>
              <w:rPr>
                <w:lang w:val="sk-SK"/>
              </w:rPr>
            </w:pPr>
            <w:r w:rsidRPr="006A6F6F">
              <w:rPr>
                <w:lang w:val="sk-SK"/>
              </w:rPr>
              <w:t>Procesor – Core i7 alebo i9,</w:t>
            </w:r>
          </w:p>
          <w:p w:rsidR="00D27FB4" w:rsidRPr="006A6F6F" w:rsidRDefault="00D27FB4" w:rsidP="003925A8">
            <w:pPr>
              <w:pStyle w:val="tl1"/>
              <w:numPr>
                <w:ilvl w:val="0"/>
                <w:numId w:val="22"/>
              </w:numPr>
              <w:spacing w:before="20" w:after="20"/>
              <w:rPr>
                <w:lang w:val="sk-SK"/>
              </w:rPr>
            </w:pPr>
            <w:r w:rsidRPr="006A6F6F">
              <w:rPr>
                <w:lang w:val="sk-SK"/>
              </w:rPr>
              <w:lastRenderedPageBreak/>
              <w:t>RAM: 16 GB, DDR4;</w:t>
            </w:r>
          </w:p>
          <w:p w:rsidR="00D27FB4" w:rsidRPr="006A6F6F" w:rsidRDefault="00D27FB4" w:rsidP="003925A8">
            <w:pPr>
              <w:pStyle w:val="tl1"/>
              <w:numPr>
                <w:ilvl w:val="0"/>
                <w:numId w:val="22"/>
              </w:numPr>
              <w:spacing w:before="20" w:after="20"/>
              <w:rPr>
                <w:lang w:val="sk-SK"/>
              </w:rPr>
            </w:pPr>
            <w:r w:rsidRPr="006A6F6F">
              <w:rPr>
                <w:lang w:val="sk-SK"/>
              </w:rPr>
              <w:t>Disk drive typ SSD: 512 GB,</w:t>
            </w:r>
          </w:p>
          <w:p w:rsidR="00D27FB4" w:rsidRPr="006A6F6F" w:rsidRDefault="00D27FB4" w:rsidP="003925A8">
            <w:pPr>
              <w:pStyle w:val="tl1"/>
              <w:numPr>
                <w:ilvl w:val="0"/>
                <w:numId w:val="22"/>
              </w:numPr>
              <w:spacing w:before="20" w:after="20"/>
              <w:rPr>
                <w:lang w:val="sk-SK"/>
              </w:rPr>
            </w:pPr>
            <w:r w:rsidRPr="006A6F6F">
              <w:rPr>
                <w:lang w:val="sk-SK"/>
              </w:rPr>
              <w:t>1x LAN ethernetový port 100/1000 Mbit/s</w:t>
            </w:r>
          </w:p>
          <w:p w:rsidR="00D27FB4" w:rsidRPr="006A6F6F" w:rsidRDefault="00D27FB4" w:rsidP="003925A8">
            <w:pPr>
              <w:pStyle w:val="tl1"/>
              <w:numPr>
                <w:ilvl w:val="0"/>
                <w:numId w:val="22"/>
              </w:numPr>
              <w:spacing w:before="20" w:after="20"/>
              <w:rPr>
                <w:lang w:val="sk-SK"/>
              </w:rPr>
            </w:pPr>
            <w:r w:rsidRPr="006A6F6F">
              <w:rPr>
                <w:lang w:val="sk-SK"/>
              </w:rPr>
              <w:t>3x USB v3.2 porty</w:t>
            </w:r>
          </w:p>
          <w:p w:rsidR="00D27FB4" w:rsidRPr="006A6F6F" w:rsidRDefault="00D27FB4" w:rsidP="003925A8">
            <w:pPr>
              <w:pStyle w:val="tl1"/>
              <w:numPr>
                <w:ilvl w:val="0"/>
                <w:numId w:val="22"/>
              </w:numPr>
              <w:spacing w:before="20" w:after="20"/>
              <w:rPr>
                <w:lang w:val="sk-SK"/>
              </w:rPr>
            </w:pPr>
            <w:r w:rsidRPr="006A6F6F">
              <w:rPr>
                <w:lang w:val="sk-SK"/>
              </w:rPr>
              <w:t>HDMI alebo Display port.</w:t>
            </w:r>
          </w:p>
          <w:p w:rsidR="00D27FB4" w:rsidRPr="006A6F6F" w:rsidRDefault="00D27FB4" w:rsidP="003925A8">
            <w:pPr>
              <w:pStyle w:val="tl1"/>
              <w:numPr>
                <w:ilvl w:val="0"/>
                <w:numId w:val="22"/>
              </w:numPr>
              <w:spacing w:before="20" w:after="20"/>
              <w:rPr>
                <w:lang w:val="sk-SK"/>
              </w:rPr>
            </w:pPr>
            <w:r w:rsidRPr="006A6F6F">
              <w:rPr>
                <w:lang w:val="sk-SK"/>
              </w:rPr>
              <w:t>OS: Microsoft Windows 11 Professional</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TS_4.5.3_4</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LCD obrazovka s klávesnicou pre systém RCMS pre rádiové lokality musí mať prinajmenšom  nasledujúce vlastnosti:</w:t>
            </w:r>
          </w:p>
          <w:p w:rsidR="00D27FB4" w:rsidRPr="006A6F6F" w:rsidRDefault="00D27FB4" w:rsidP="003925A8">
            <w:pPr>
              <w:pStyle w:val="tl1"/>
              <w:numPr>
                <w:ilvl w:val="0"/>
                <w:numId w:val="22"/>
              </w:numPr>
              <w:spacing w:before="20" w:after="20"/>
              <w:rPr>
                <w:lang w:val="sk-SK"/>
              </w:rPr>
            </w:pPr>
            <w:r w:rsidRPr="006A6F6F">
              <w:rPr>
                <w:lang w:val="sk-SK"/>
              </w:rPr>
              <w:t>uhlopriečka najmenej 17”</w:t>
            </w:r>
          </w:p>
          <w:p w:rsidR="00D27FB4" w:rsidRPr="006A6F6F" w:rsidRDefault="00D27FB4" w:rsidP="003925A8">
            <w:pPr>
              <w:pStyle w:val="tl1"/>
              <w:numPr>
                <w:ilvl w:val="0"/>
                <w:numId w:val="22"/>
              </w:numPr>
              <w:spacing w:before="20" w:after="20"/>
              <w:rPr>
                <w:lang w:val="sk-SK"/>
              </w:rPr>
            </w:pPr>
            <w:r w:rsidRPr="006A6F6F">
              <w:rPr>
                <w:lang w:val="sk-SK"/>
              </w:rPr>
              <w:t>rozlíšenie 1280 x 1024 @ 75 Hz alebo vyššie</w:t>
            </w:r>
          </w:p>
          <w:p w:rsidR="00D27FB4" w:rsidRPr="006A6F6F" w:rsidRDefault="00D27FB4" w:rsidP="003925A8">
            <w:pPr>
              <w:pStyle w:val="tl1"/>
              <w:numPr>
                <w:ilvl w:val="0"/>
                <w:numId w:val="22"/>
              </w:numPr>
              <w:spacing w:before="20" w:after="20"/>
              <w:rPr>
                <w:lang w:val="sk-SK"/>
              </w:rPr>
            </w:pPr>
            <w:r w:rsidRPr="006A6F6F">
              <w:rPr>
                <w:lang w:val="sk-SK"/>
              </w:rPr>
              <w:t>jas 300 cd/m2 alebo vyšší</w:t>
            </w:r>
          </w:p>
          <w:p w:rsidR="00D27FB4" w:rsidRPr="006A6F6F" w:rsidRDefault="00D27FB4" w:rsidP="003925A8">
            <w:pPr>
              <w:pStyle w:val="tl1"/>
              <w:numPr>
                <w:ilvl w:val="0"/>
                <w:numId w:val="22"/>
              </w:numPr>
              <w:spacing w:before="20" w:after="20"/>
              <w:rPr>
                <w:lang w:val="sk-SK"/>
              </w:rPr>
            </w:pPr>
            <w:r w:rsidRPr="006A6F6F">
              <w:rPr>
                <w:lang w:val="sk-SK"/>
              </w:rPr>
              <w:t>pomer kontrastu 800:1 alebo vyšší</w:t>
            </w:r>
          </w:p>
          <w:p w:rsidR="00D27FB4" w:rsidRPr="006A6F6F" w:rsidRDefault="00D27FB4" w:rsidP="003925A8">
            <w:pPr>
              <w:pStyle w:val="tl1"/>
              <w:numPr>
                <w:ilvl w:val="0"/>
                <w:numId w:val="22"/>
              </w:numPr>
              <w:spacing w:before="20" w:after="20"/>
              <w:rPr>
                <w:lang w:val="sk-SK"/>
              </w:rPr>
            </w:pPr>
            <w:r w:rsidRPr="006A6F6F">
              <w:rPr>
                <w:lang w:val="sk-SK"/>
              </w:rPr>
              <w:t>slovenská klávesnica.</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TS_4.5.3_5</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LCD obrazovka musí byť nainštalovaná nad existujúcimi obrazovkami, čo si vyžaduje predĺženie ramena alebo špeciálny držiak. Konečné riešenie sa prerokuje počas obhliadky lokality.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TS_4.5.3_6</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počítač na rádiovej lokalite s LCD obrazovkou, klávesnicou a myšou musí byť napájaný jednou fázou 230VAC s frekvenciou 50Hz ±2% a toleranciou výchylky napájacieho napätia -10/+15%.</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4.5.4.</w:t>
            </w:r>
          </w:p>
        </w:tc>
        <w:tc>
          <w:tcPr>
            <w:tcW w:w="9330" w:type="dxa"/>
            <w:tcBorders>
              <w:bottom w:val="single" w:sz="4" w:space="0" w:color="auto"/>
            </w:tcBorders>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Laptop</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TS_4.5.4_1</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dodať 7 rovnakých laptopov. </w:t>
            </w:r>
            <w:r w:rsidR="009E0B74" w:rsidRPr="009E0B74">
              <w:rPr>
                <w:rFonts w:ascii="Times New Roman" w:hAnsi="Times New Roman" w:cs="Times New Roman"/>
                <w:color w:val="000000"/>
              </w:rPr>
              <w:t>Súčasťou dodávky bude 7 kožených tašiek na prenášanie</w:t>
            </w:r>
            <w:r w:rsidR="009C074E" w:rsidRPr="009C074E">
              <w:rPr>
                <w:rFonts w:ascii="Times New Roman" w:hAnsi="Times New Roman" w:cs="Times New Roman"/>
                <w:color w:val="000000"/>
              </w:rPr>
              <w:t>.</w:t>
            </w:r>
            <w:r w:rsidR="009C074E">
              <w:rPr>
                <w:rFonts w:ascii="Times New Roman" w:hAnsi="Times New Roman" w:cs="Times New Roman"/>
                <w:color w:val="000000"/>
              </w:rPr>
              <w:t xml:space="preserve"> </w:t>
            </w:r>
            <w:r w:rsidRPr="006A6F6F">
              <w:rPr>
                <w:rFonts w:ascii="Times New Roman" w:hAnsi="Times New Roman" w:cs="Times New Roman"/>
                <w:color w:val="000000"/>
              </w:rPr>
              <w:t xml:space="preserve">Jeden laptop pre prijímaciu lokalitu ATCC musí mať nainštalovanú aplikáciu RCMS pre rádiové lokality. Ostatné laptopy budú pripojené k serverom RCMS prostredníctvom vzdialenej plochy bez nainštalovaného softvéru RCMS.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TS_4.5.4_2</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Laptop musí dosahovať nasledujúce alebo lepšie parametre:</w:t>
            </w:r>
          </w:p>
          <w:p w:rsidR="005F3F4D" w:rsidRPr="00E378E9" w:rsidRDefault="005F3F4D" w:rsidP="005F3F4D">
            <w:pPr>
              <w:pStyle w:val="tl1"/>
              <w:numPr>
                <w:ilvl w:val="0"/>
                <w:numId w:val="22"/>
              </w:numPr>
            </w:pPr>
            <w:r w:rsidRPr="00E378E9">
              <w:t>OS: Windows 11 professional</w:t>
            </w:r>
          </w:p>
          <w:p w:rsidR="005F3F4D" w:rsidRPr="00E378E9" w:rsidRDefault="005F3F4D" w:rsidP="005F3F4D">
            <w:pPr>
              <w:pStyle w:val="tl1"/>
              <w:numPr>
                <w:ilvl w:val="0"/>
                <w:numId w:val="22"/>
              </w:numPr>
            </w:pPr>
            <w:r w:rsidRPr="00E378E9">
              <w:t>obrazovka veľkosti</w:t>
            </w:r>
            <w:r>
              <w:t>: najmenej 17</w:t>
            </w:r>
            <w:r w:rsidRPr="00E378E9">
              <w:t>“ s rozlíšením 2560x1</w:t>
            </w:r>
            <w:r>
              <w:t>60</w:t>
            </w:r>
            <w:r w:rsidRPr="00E378E9">
              <w:t xml:space="preserve">0 alebo vyšším </w:t>
            </w:r>
          </w:p>
          <w:p w:rsidR="005F3F4D" w:rsidRPr="00E378E9" w:rsidRDefault="005F3F4D" w:rsidP="005F3F4D">
            <w:pPr>
              <w:pStyle w:val="tl1"/>
              <w:numPr>
                <w:ilvl w:val="0"/>
                <w:numId w:val="22"/>
              </w:numPr>
            </w:pPr>
            <w:r w:rsidRPr="00E378E9">
              <w:t>obrazovka s matným povrchom alebo antireflexnou vrstvou,</w:t>
            </w:r>
          </w:p>
          <w:p w:rsidR="005F3F4D" w:rsidRPr="00E378E9" w:rsidRDefault="005F3F4D" w:rsidP="005F3F4D">
            <w:pPr>
              <w:pStyle w:val="tl1"/>
              <w:numPr>
                <w:ilvl w:val="0"/>
                <w:numId w:val="22"/>
              </w:numPr>
            </w:pPr>
            <w:r w:rsidRPr="00E378E9">
              <w:t xml:space="preserve">procesor – Core i9 </w:t>
            </w:r>
            <w:r>
              <w:t>alebo i9 Ultra</w:t>
            </w:r>
            <w:r w:rsidRPr="00E378E9">
              <w:t>,</w:t>
            </w:r>
          </w:p>
          <w:p w:rsidR="005F3F4D" w:rsidRPr="00E378E9" w:rsidRDefault="005F3F4D" w:rsidP="005F3F4D">
            <w:pPr>
              <w:pStyle w:val="tl1"/>
              <w:numPr>
                <w:ilvl w:val="0"/>
                <w:numId w:val="22"/>
              </w:numPr>
            </w:pPr>
            <w:r>
              <w:t xml:space="preserve">RAM: minimálne </w:t>
            </w:r>
            <w:r w:rsidRPr="00E378E9">
              <w:t>32 GB</w:t>
            </w:r>
            <w:r>
              <w:t xml:space="preserve">, </w:t>
            </w:r>
            <w:r w:rsidRPr="00E378E9">
              <w:t>DDR5,</w:t>
            </w:r>
          </w:p>
          <w:p w:rsidR="005F3F4D" w:rsidRPr="00E378E9" w:rsidRDefault="005F3F4D" w:rsidP="005F3F4D">
            <w:pPr>
              <w:pStyle w:val="tl1"/>
              <w:numPr>
                <w:ilvl w:val="0"/>
                <w:numId w:val="22"/>
              </w:numPr>
            </w:pPr>
            <w:r w:rsidRPr="00E378E9">
              <w:t xml:space="preserve">disk drive typ NVMe alebo SSD: </w:t>
            </w:r>
            <w:r>
              <w:t>minimálne 2</w:t>
            </w:r>
            <w:r w:rsidRPr="00E378E9">
              <w:t>000 GB,</w:t>
            </w:r>
          </w:p>
          <w:p w:rsidR="00D27FB4" w:rsidRPr="005F3F4D" w:rsidRDefault="005F3F4D" w:rsidP="009C074E">
            <w:pPr>
              <w:pStyle w:val="tl1"/>
              <w:numPr>
                <w:ilvl w:val="0"/>
                <w:numId w:val="22"/>
              </w:numPr>
            </w:pPr>
            <w:r w:rsidRPr="00E378E9">
              <w:t>rozhrania:</w:t>
            </w:r>
            <w:r w:rsidR="009E0B74">
              <w:t xml:space="preserve"> 2x USB-C, WiFi, USB 3.2 porty</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4.5.5.</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Centrálna obrazovka</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TS_4.5.5_1</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Centrálna obrazovka musí byť vybavená týmito prvkami:</w:t>
            </w:r>
          </w:p>
          <w:p w:rsidR="00D27FB4" w:rsidRPr="006A6F6F" w:rsidRDefault="00D27FB4" w:rsidP="003925A8">
            <w:pPr>
              <w:pStyle w:val="tl1"/>
              <w:numPr>
                <w:ilvl w:val="0"/>
                <w:numId w:val="22"/>
              </w:numPr>
              <w:spacing w:before="20" w:after="20"/>
              <w:rPr>
                <w:lang w:val="sk-SK"/>
              </w:rPr>
            </w:pPr>
            <w:r w:rsidRPr="006A6F6F">
              <w:rPr>
                <w:lang w:val="sk-SK"/>
              </w:rPr>
              <w:t>LCD obrazovka</w:t>
            </w:r>
          </w:p>
          <w:p w:rsidR="00D27FB4" w:rsidRPr="006A6F6F" w:rsidRDefault="00D27FB4" w:rsidP="003925A8">
            <w:pPr>
              <w:pStyle w:val="tl1"/>
              <w:numPr>
                <w:ilvl w:val="0"/>
                <w:numId w:val="22"/>
              </w:numPr>
              <w:spacing w:before="20" w:after="20"/>
              <w:rPr>
                <w:lang w:val="sk-SK"/>
              </w:rPr>
            </w:pPr>
            <w:r w:rsidRPr="006A6F6F">
              <w:rPr>
                <w:lang w:val="sk-SK"/>
              </w:rPr>
              <w:t>klávesnica - Microsoft Standard</w:t>
            </w:r>
          </w:p>
          <w:p w:rsidR="00D27FB4" w:rsidRPr="006A6F6F" w:rsidRDefault="00D27FB4" w:rsidP="003925A8">
            <w:pPr>
              <w:pStyle w:val="tl1"/>
              <w:numPr>
                <w:ilvl w:val="0"/>
                <w:numId w:val="22"/>
              </w:numPr>
              <w:spacing w:before="20" w:after="20"/>
              <w:rPr>
                <w:lang w:val="sk-SK"/>
              </w:rPr>
            </w:pPr>
            <w:r w:rsidRPr="006A6F6F">
              <w:rPr>
                <w:lang w:val="sk-SK"/>
              </w:rPr>
              <w:t>myš - Microsoft Standard, optická, so skrolovacím kolieskom</w:t>
            </w:r>
          </w:p>
          <w:p w:rsidR="00D27FB4" w:rsidRPr="006A6F6F" w:rsidRDefault="00D27FB4" w:rsidP="003925A8">
            <w:pPr>
              <w:pStyle w:val="tl1"/>
              <w:numPr>
                <w:ilvl w:val="0"/>
                <w:numId w:val="22"/>
              </w:numPr>
              <w:spacing w:before="20" w:after="20"/>
              <w:rPr>
                <w:lang w:val="sk-SK"/>
              </w:rPr>
            </w:pPr>
            <w:r w:rsidRPr="006A6F6F">
              <w:rPr>
                <w:lang w:val="sk-SK"/>
              </w:rPr>
              <w:t>zabudované stereo reproduktory pre zvukové upozornenie na poplach</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TS_4.5.5_2</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dve LCD obrazovky, dve klávesnice a dve myši. Jedna LCD obrazovka, klávesnica a myš musí byť nainštalovaná na TCC a druhý set bude náhradný.</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TS_4.5.5_3</w:t>
            </w:r>
          </w:p>
        </w:tc>
        <w:tc>
          <w:tcPr>
            <w:tcW w:w="9330" w:type="dxa"/>
            <w:tcBorders>
              <w:bottom w:val="single" w:sz="4" w:space="0" w:color="auto"/>
            </w:tcBorders>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LCD obrazovka pre centrálnu obrazovku musí spĺňať túto špecifikáciu:</w:t>
            </w:r>
          </w:p>
          <w:p w:rsidR="00D27FB4" w:rsidRPr="006A6F6F" w:rsidRDefault="00D27FB4" w:rsidP="003925A8">
            <w:pPr>
              <w:pStyle w:val="tl1"/>
              <w:numPr>
                <w:ilvl w:val="0"/>
                <w:numId w:val="22"/>
              </w:numPr>
              <w:spacing w:before="20" w:after="20"/>
              <w:rPr>
                <w:lang w:val="sk-SK"/>
              </w:rPr>
            </w:pPr>
            <w:r w:rsidRPr="006A6F6F">
              <w:rPr>
                <w:lang w:val="sk-SK"/>
              </w:rPr>
              <w:t>veľkosť panela najmenej 24“ Wide Screen</w:t>
            </w:r>
          </w:p>
          <w:p w:rsidR="00D27FB4" w:rsidRPr="006A6F6F" w:rsidRDefault="00D27FB4" w:rsidP="003925A8">
            <w:pPr>
              <w:pStyle w:val="tl1"/>
              <w:numPr>
                <w:ilvl w:val="0"/>
                <w:numId w:val="22"/>
              </w:numPr>
              <w:spacing w:before="20" w:after="20"/>
              <w:rPr>
                <w:lang w:val="sk-SK"/>
              </w:rPr>
            </w:pPr>
            <w:r w:rsidRPr="006A6F6F">
              <w:rPr>
                <w:lang w:val="sk-SK"/>
              </w:rPr>
              <w:t>rozlíšenie 1920x1200 alebo vyššie</w:t>
            </w:r>
          </w:p>
          <w:p w:rsidR="00D27FB4" w:rsidRPr="006A6F6F" w:rsidRDefault="00D27FB4" w:rsidP="003925A8">
            <w:pPr>
              <w:pStyle w:val="tl1"/>
              <w:numPr>
                <w:ilvl w:val="0"/>
                <w:numId w:val="22"/>
              </w:numPr>
              <w:spacing w:before="20" w:after="20"/>
              <w:rPr>
                <w:lang w:val="sk-SK"/>
              </w:rPr>
            </w:pPr>
            <w:r w:rsidRPr="006A6F6F">
              <w:rPr>
                <w:lang w:val="sk-SK"/>
              </w:rPr>
              <w:t>jas 400 cd/m2 alebo vyšší</w:t>
            </w:r>
          </w:p>
          <w:p w:rsidR="00D27FB4" w:rsidRPr="006A6F6F" w:rsidRDefault="00D27FB4" w:rsidP="003925A8">
            <w:pPr>
              <w:pStyle w:val="tl1"/>
              <w:numPr>
                <w:ilvl w:val="0"/>
                <w:numId w:val="22"/>
              </w:numPr>
              <w:spacing w:before="20" w:after="20"/>
              <w:rPr>
                <w:lang w:val="sk-SK"/>
              </w:rPr>
            </w:pPr>
            <w:r w:rsidRPr="006A6F6F">
              <w:rPr>
                <w:lang w:val="sk-SK"/>
              </w:rPr>
              <w:t>pomer kontrastu 1000 :1 alebo vyšší</w:t>
            </w:r>
          </w:p>
          <w:p w:rsidR="00D27FB4" w:rsidRPr="006A6F6F" w:rsidRDefault="00D27FB4" w:rsidP="003925A8">
            <w:pPr>
              <w:pStyle w:val="tl1"/>
              <w:numPr>
                <w:ilvl w:val="0"/>
                <w:numId w:val="22"/>
              </w:numPr>
              <w:spacing w:before="20" w:after="20"/>
              <w:rPr>
                <w:lang w:val="sk-SK"/>
              </w:rPr>
            </w:pPr>
            <w:r w:rsidRPr="006A6F6F">
              <w:rPr>
                <w:lang w:val="sk-SK"/>
              </w:rPr>
              <w:t>reakčný čas 5 ms alebo kratší</w:t>
            </w:r>
          </w:p>
          <w:p w:rsidR="00D27FB4" w:rsidRPr="006A6F6F" w:rsidRDefault="00D27FB4" w:rsidP="003925A8">
            <w:pPr>
              <w:pStyle w:val="tl1"/>
              <w:numPr>
                <w:ilvl w:val="0"/>
                <w:numId w:val="22"/>
              </w:numPr>
              <w:spacing w:before="20" w:after="20"/>
              <w:rPr>
                <w:lang w:val="sk-SK"/>
              </w:rPr>
            </w:pPr>
            <w:r w:rsidRPr="006A6F6F">
              <w:rPr>
                <w:lang w:val="sk-SK"/>
              </w:rPr>
              <w:t>zabudované stereo reproduktory pre zvukové upozornenie na poplach</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2C3E4B" w:rsidRPr="006A6F6F" w:rsidRDefault="002C3E4B"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4.5.6.</w:t>
            </w:r>
          </w:p>
        </w:tc>
        <w:tc>
          <w:tcPr>
            <w:tcW w:w="9330" w:type="dxa"/>
            <w:shd w:val="clear" w:color="auto" w:fill="DBE5F1" w:themeFill="accent1" w:themeFillTint="33"/>
            <w:vAlign w:val="bottom"/>
          </w:tcPr>
          <w:p w:rsidR="002C3E4B" w:rsidRPr="006A6F6F" w:rsidRDefault="002C3E4B"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IP extender a KVM prepínač</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TS_4.5.6_1</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dodať a nainštalovať dva IP extendery medzi centrálnu obrazovku a RCMS servery, ako to znázorňuje obr. 21. </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TS_4.5.6_2</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a nainštalovať KVM prepínač na pozíciu RCMS užívateľa.</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TS_4.5.6_3</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IP extendery musia byť navrhnuté pre inštaláciu v 19-palcovom stojane.</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TS_4.5.6_4</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KVM prepínač musí byť navrhnutý na inštaláciu na stole.</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TS_4.5.6_5</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KVM prepínač a IP extendery musia umožniť pripojenie USB pamäťového kľúča ku KVM prepínaču s cieľom prekopírovať súbory priamo z RCMS serverov A a B.</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2C3E4B" w:rsidRPr="006A6F6F" w:rsidTr="006A6F6F">
        <w:trPr>
          <w:jc w:val="right"/>
        </w:trPr>
        <w:tc>
          <w:tcPr>
            <w:tcW w:w="592" w:type="dxa"/>
          </w:tcPr>
          <w:p w:rsidR="002C3E4B" w:rsidRPr="006A6F6F" w:rsidRDefault="002C3E4B" w:rsidP="002C3E4B">
            <w:pPr>
              <w:pStyle w:val="Odsekzoznamu"/>
              <w:numPr>
                <w:ilvl w:val="0"/>
                <w:numId w:val="37"/>
              </w:numPr>
              <w:spacing w:before="40" w:after="0"/>
              <w:ind w:left="57" w:right="57" w:firstLine="0"/>
              <w:jc w:val="center"/>
              <w:rPr>
                <w:color w:val="000000"/>
                <w:sz w:val="22"/>
                <w:szCs w:val="22"/>
              </w:rPr>
            </w:pPr>
          </w:p>
        </w:tc>
        <w:tc>
          <w:tcPr>
            <w:tcW w:w="1271" w:type="dxa"/>
          </w:tcPr>
          <w:p w:rsidR="002C3E4B" w:rsidRPr="006A6F6F" w:rsidRDefault="002C3E4B"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TS_4.5.6_6</w:t>
            </w:r>
          </w:p>
        </w:tc>
        <w:tc>
          <w:tcPr>
            <w:tcW w:w="9330" w:type="dxa"/>
            <w:vAlign w:val="bottom"/>
          </w:tcPr>
          <w:p w:rsidR="002C3E4B" w:rsidRPr="006A6F6F" w:rsidRDefault="002C3E4B"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a nainštalovať všetku potrebnú kabeláž medzi RCMS servermi a centrálnou obrazovkou.</w:t>
            </w:r>
          </w:p>
        </w:tc>
        <w:tc>
          <w:tcPr>
            <w:tcW w:w="1000" w:type="dxa"/>
          </w:tcPr>
          <w:p w:rsidR="002C3E4B" w:rsidRPr="006A6F6F" w:rsidRDefault="002C3E4B" w:rsidP="002C3E4B">
            <w:pPr>
              <w:autoSpaceDE w:val="0"/>
              <w:autoSpaceDN w:val="0"/>
              <w:adjustRightInd w:val="0"/>
              <w:spacing w:before="40" w:after="40"/>
              <w:contextualSpacing/>
              <w:jc w:val="center"/>
              <w:rPr>
                <w:rFonts w:ascii="Arial" w:hAnsi="Arial" w:cs="Arial"/>
                <w:sz w:val="18"/>
                <w:szCs w:val="18"/>
              </w:rPr>
            </w:pPr>
          </w:p>
        </w:tc>
        <w:tc>
          <w:tcPr>
            <w:tcW w:w="2732" w:type="dxa"/>
          </w:tcPr>
          <w:p w:rsidR="002C3E4B" w:rsidRPr="006A6F6F" w:rsidRDefault="002C3E4B" w:rsidP="002C3E4B">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TS_4.5.6_7</w:t>
            </w:r>
          </w:p>
        </w:tc>
        <w:tc>
          <w:tcPr>
            <w:tcW w:w="9330" w:type="dxa"/>
            <w:vAlign w:val="bottom"/>
          </w:tcPr>
          <w:p w:rsidR="00D27FB4" w:rsidRPr="006A6F6F" w:rsidRDefault="00D27FB4" w:rsidP="003925A8">
            <w:pPr>
              <w:pStyle w:val="Zoznam3"/>
              <w:tabs>
                <w:tab w:val="left" w:pos="1134"/>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KVM prepínač musí spĺňať nasledujúcu špecifikáciu:</w:t>
            </w:r>
          </w:p>
          <w:p w:rsidR="00D27FB4" w:rsidRPr="006A6F6F" w:rsidRDefault="00D27FB4" w:rsidP="003925A8">
            <w:pPr>
              <w:pStyle w:val="tl1"/>
              <w:numPr>
                <w:ilvl w:val="0"/>
                <w:numId w:val="22"/>
              </w:numPr>
              <w:spacing w:before="20" w:after="20"/>
              <w:rPr>
                <w:lang w:val="sk-SK"/>
              </w:rPr>
            </w:pPr>
            <w:r w:rsidRPr="006A6F6F">
              <w:rPr>
                <w:lang w:val="sk-SK"/>
              </w:rPr>
              <w:t>VGA rozlíšenie do 1920 × 1440 @ 75 Hz alebo 2k × 2k @ 60Hz</w:t>
            </w:r>
          </w:p>
          <w:p w:rsidR="00D27FB4" w:rsidRPr="006A6F6F" w:rsidRDefault="00D27FB4" w:rsidP="003925A8">
            <w:pPr>
              <w:pStyle w:val="tl1"/>
              <w:numPr>
                <w:ilvl w:val="0"/>
                <w:numId w:val="22"/>
              </w:numPr>
              <w:spacing w:before="20" w:after="20"/>
              <w:rPr>
                <w:lang w:val="sk-SK"/>
              </w:rPr>
            </w:pPr>
            <w:r w:rsidRPr="006A6F6F">
              <w:rPr>
                <w:lang w:val="sk-SK"/>
              </w:rPr>
              <w:t>video pásmová šírka VGA do 400 MHz</w:t>
            </w:r>
          </w:p>
          <w:p w:rsidR="00D27FB4" w:rsidRPr="006A6F6F" w:rsidRDefault="00D27FB4" w:rsidP="003925A8">
            <w:pPr>
              <w:pStyle w:val="tl1"/>
              <w:numPr>
                <w:ilvl w:val="0"/>
                <w:numId w:val="22"/>
              </w:numPr>
              <w:spacing w:before="20" w:after="20"/>
              <w:rPr>
                <w:lang w:val="sk-SK"/>
              </w:rPr>
            </w:pPr>
            <w:r w:rsidRPr="006A6F6F">
              <w:rPr>
                <w:lang w:val="sk-SK"/>
              </w:rPr>
              <w:t>digitálny farebný režim 24 bit alebo analógový</w:t>
            </w:r>
          </w:p>
          <w:p w:rsidR="00D27FB4" w:rsidRPr="006A6F6F" w:rsidRDefault="00D27FB4" w:rsidP="003925A8">
            <w:pPr>
              <w:pStyle w:val="tl1"/>
              <w:numPr>
                <w:ilvl w:val="0"/>
                <w:numId w:val="22"/>
              </w:numPr>
              <w:spacing w:before="20" w:after="20"/>
              <w:rPr>
                <w:lang w:val="sk-SK"/>
              </w:rPr>
            </w:pPr>
            <w:r w:rsidRPr="006A6F6F">
              <w:rPr>
                <w:lang w:val="sk-SK"/>
              </w:rPr>
              <w:lastRenderedPageBreak/>
              <w:t>prepína audio a transparentné USB 2.0 signály</w:t>
            </w:r>
          </w:p>
          <w:p w:rsidR="00D27FB4" w:rsidRPr="006A6F6F" w:rsidRDefault="00D27FB4" w:rsidP="003925A8">
            <w:pPr>
              <w:pStyle w:val="tl1"/>
              <w:numPr>
                <w:ilvl w:val="0"/>
                <w:numId w:val="22"/>
              </w:numPr>
              <w:spacing w:before="20" w:after="20"/>
              <w:rPr>
                <w:lang w:val="sk-SK"/>
              </w:rPr>
            </w:pPr>
            <w:r w:rsidRPr="006A6F6F">
              <w:rPr>
                <w:lang w:val="sk-SK"/>
              </w:rPr>
              <w:t>zvuk zapojený pomocou 3,5 mm konektora</w:t>
            </w:r>
          </w:p>
          <w:p w:rsidR="00D27FB4" w:rsidRPr="006A6F6F" w:rsidRDefault="00D27FB4" w:rsidP="003925A8">
            <w:pPr>
              <w:pStyle w:val="tl1"/>
              <w:numPr>
                <w:ilvl w:val="0"/>
                <w:numId w:val="22"/>
              </w:numPr>
              <w:spacing w:before="20" w:after="20"/>
              <w:rPr>
                <w:lang w:val="sk-SK"/>
              </w:rPr>
            </w:pPr>
            <w:r w:rsidRPr="006A6F6F">
              <w:rPr>
                <w:lang w:val="sk-SK"/>
              </w:rPr>
              <w:t>audio pásmová šírka 22kHz</w:t>
            </w:r>
          </w:p>
          <w:p w:rsidR="00D27FB4" w:rsidRPr="006A6F6F" w:rsidRDefault="00D27FB4" w:rsidP="003925A8">
            <w:pPr>
              <w:pStyle w:val="tl1"/>
              <w:numPr>
                <w:ilvl w:val="0"/>
                <w:numId w:val="22"/>
              </w:numPr>
              <w:spacing w:before="20" w:after="20"/>
              <w:rPr>
                <w:lang w:val="sk-SK"/>
              </w:rPr>
            </w:pPr>
            <w:r w:rsidRPr="006A6F6F">
              <w:rPr>
                <w:lang w:val="sk-SK"/>
              </w:rPr>
              <w:t>vnútorný zdroj napájania</w:t>
            </w:r>
          </w:p>
          <w:p w:rsidR="00D27FB4" w:rsidRPr="006A6F6F" w:rsidRDefault="00D27FB4" w:rsidP="003925A8">
            <w:pPr>
              <w:pStyle w:val="tl1"/>
              <w:numPr>
                <w:ilvl w:val="0"/>
                <w:numId w:val="22"/>
              </w:numPr>
              <w:spacing w:before="20" w:after="20"/>
              <w:rPr>
                <w:lang w:val="sk-SK"/>
              </w:rPr>
            </w:pPr>
            <w:r w:rsidRPr="006A6F6F">
              <w:rPr>
                <w:lang w:val="sk-SK"/>
              </w:rPr>
              <w:t>podpora pre PS/2 a USB klávesnicu/myš</w:t>
            </w:r>
          </w:p>
          <w:p w:rsidR="0054433D" w:rsidRPr="006A6F6F" w:rsidRDefault="00D27FB4" w:rsidP="003925A8">
            <w:pPr>
              <w:pStyle w:val="tl1"/>
              <w:numPr>
                <w:ilvl w:val="0"/>
                <w:numId w:val="22"/>
              </w:numPr>
              <w:spacing w:before="20" w:after="20"/>
              <w:rPr>
                <w:lang w:val="sk-SK"/>
              </w:rPr>
            </w:pPr>
            <w:r w:rsidRPr="006A6F6F">
              <w:rPr>
                <w:lang w:val="sk-SK"/>
              </w:rPr>
              <w:t>počítačová podpora pre USB</w:t>
            </w:r>
          </w:p>
        </w:tc>
        <w:tc>
          <w:tcPr>
            <w:tcW w:w="1000" w:type="dxa"/>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TS_4.5.6_8</w:t>
            </w:r>
          </w:p>
        </w:tc>
        <w:tc>
          <w:tcPr>
            <w:tcW w:w="9330" w:type="dxa"/>
            <w:tcBorders>
              <w:bottom w:val="single" w:sz="4" w:space="0" w:color="auto"/>
            </w:tcBorders>
            <w:vAlign w:val="bottom"/>
          </w:tcPr>
          <w:p w:rsidR="00D27FB4" w:rsidRPr="006A6F6F" w:rsidRDefault="00D27FB4" w:rsidP="003925A8">
            <w:pPr>
              <w:pStyle w:val="Zoznam3"/>
              <w:tabs>
                <w:tab w:val="left" w:pos="1134"/>
              </w:tabs>
              <w:spacing w:before="20" w:after="20" w:line="240" w:lineRule="auto"/>
              <w:ind w:left="0" w:firstLine="0"/>
              <w:contextualSpacing w:val="0"/>
              <w:rPr>
                <w:rFonts w:ascii="Times New Roman" w:hAnsi="Times New Roman" w:cs="Times New Roman"/>
              </w:rPr>
            </w:pPr>
            <w:r w:rsidRPr="006A6F6F">
              <w:rPr>
                <w:rFonts w:ascii="Times New Roman" w:hAnsi="Times New Roman" w:cs="Times New Roman"/>
              </w:rPr>
              <w:t>IP extender musí spĺňať nasledujúcu špecifikáciu:</w:t>
            </w:r>
          </w:p>
          <w:p w:rsidR="00D27FB4" w:rsidRPr="006A6F6F" w:rsidRDefault="00D27FB4" w:rsidP="003925A8">
            <w:pPr>
              <w:pStyle w:val="tl1"/>
              <w:numPr>
                <w:ilvl w:val="0"/>
                <w:numId w:val="22"/>
              </w:numPr>
              <w:spacing w:before="20" w:after="20"/>
              <w:rPr>
                <w:lang w:val="sk-SK"/>
              </w:rPr>
            </w:pPr>
            <w:r w:rsidRPr="006A6F6F">
              <w:rPr>
                <w:lang w:val="sk-SK"/>
              </w:rPr>
              <w:t>úplné HDMI rozlíšenie aspoň 60 Hz</w:t>
            </w:r>
          </w:p>
          <w:p w:rsidR="00D27FB4" w:rsidRPr="006A6F6F" w:rsidRDefault="00D27FB4" w:rsidP="003925A8">
            <w:pPr>
              <w:pStyle w:val="tl1"/>
              <w:numPr>
                <w:ilvl w:val="0"/>
                <w:numId w:val="22"/>
              </w:numPr>
              <w:spacing w:before="20" w:after="20"/>
              <w:rPr>
                <w:lang w:val="sk-SK"/>
              </w:rPr>
            </w:pPr>
            <w:r w:rsidRPr="006A6F6F">
              <w:rPr>
                <w:lang w:val="sk-SK"/>
              </w:rPr>
              <w:t>prenos do 300 m pomocou CAT6 káblov pri maximálnom rozlíšení</w:t>
            </w:r>
          </w:p>
          <w:p w:rsidR="00D27FB4" w:rsidRPr="006A6F6F" w:rsidRDefault="00D27FB4" w:rsidP="003925A8">
            <w:pPr>
              <w:pStyle w:val="tl1"/>
              <w:numPr>
                <w:ilvl w:val="0"/>
                <w:numId w:val="22"/>
              </w:numPr>
              <w:spacing w:before="20" w:after="20"/>
              <w:rPr>
                <w:lang w:val="sk-SK"/>
              </w:rPr>
            </w:pPr>
            <w:r w:rsidRPr="006A6F6F">
              <w:rPr>
                <w:lang w:val="sk-SK"/>
              </w:rPr>
              <w:t>prenos pre USB 2.0 pomocou CAT6 káblov</w:t>
            </w:r>
          </w:p>
          <w:p w:rsidR="00D27FB4" w:rsidRPr="006A6F6F" w:rsidRDefault="00D27FB4" w:rsidP="003925A8">
            <w:pPr>
              <w:pStyle w:val="tl1"/>
              <w:numPr>
                <w:ilvl w:val="0"/>
                <w:numId w:val="22"/>
              </w:numPr>
              <w:spacing w:before="20" w:after="20"/>
              <w:rPr>
                <w:lang w:val="sk-SK"/>
              </w:rPr>
            </w:pPr>
            <w:r w:rsidRPr="006A6F6F">
              <w:rPr>
                <w:lang w:val="sk-SK"/>
              </w:rPr>
              <w:t>prepína audio a transparentné USB 2.0 signály</w:t>
            </w:r>
          </w:p>
          <w:p w:rsidR="00D27FB4" w:rsidRPr="006A6F6F" w:rsidRDefault="00D27FB4" w:rsidP="003925A8">
            <w:pPr>
              <w:pStyle w:val="tl1"/>
              <w:numPr>
                <w:ilvl w:val="0"/>
                <w:numId w:val="22"/>
              </w:numPr>
              <w:spacing w:before="20" w:after="20"/>
              <w:rPr>
                <w:lang w:val="sk-SK"/>
              </w:rPr>
            </w:pPr>
            <w:r w:rsidRPr="006A6F6F">
              <w:rPr>
                <w:lang w:val="sk-SK"/>
              </w:rPr>
              <w:t>zvuk zapojený pomocou 3,5 mm konektora</w:t>
            </w:r>
          </w:p>
          <w:p w:rsidR="00D27FB4" w:rsidRPr="006A6F6F" w:rsidRDefault="00D27FB4" w:rsidP="003925A8">
            <w:pPr>
              <w:pStyle w:val="tl1"/>
              <w:numPr>
                <w:ilvl w:val="0"/>
                <w:numId w:val="22"/>
              </w:numPr>
              <w:spacing w:before="20" w:after="20"/>
              <w:rPr>
                <w:lang w:val="sk-SK"/>
              </w:rPr>
            </w:pPr>
            <w:r w:rsidRPr="006A6F6F">
              <w:rPr>
                <w:lang w:val="sk-SK"/>
              </w:rPr>
              <w:t>audio pásmová šírka 22kHz</w:t>
            </w:r>
          </w:p>
          <w:p w:rsidR="00D27FB4" w:rsidRPr="006A6F6F" w:rsidRDefault="00D27FB4" w:rsidP="003925A8">
            <w:pPr>
              <w:pStyle w:val="tl1"/>
              <w:numPr>
                <w:ilvl w:val="0"/>
                <w:numId w:val="22"/>
              </w:numPr>
              <w:spacing w:before="20" w:after="20"/>
              <w:rPr>
                <w:lang w:val="sk-SK"/>
              </w:rPr>
            </w:pPr>
            <w:r w:rsidRPr="006A6F6F">
              <w:rPr>
                <w:lang w:val="sk-SK"/>
              </w:rPr>
              <w:t>vnútorný sieťový zdroj a redundantný zdroj napájania</w:t>
            </w:r>
          </w:p>
          <w:p w:rsidR="0054433D" w:rsidRPr="006A6F6F" w:rsidRDefault="00D27FB4" w:rsidP="003925A8">
            <w:pPr>
              <w:pStyle w:val="tl1"/>
              <w:numPr>
                <w:ilvl w:val="0"/>
                <w:numId w:val="22"/>
              </w:numPr>
              <w:spacing w:before="20" w:after="20"/>
              <w:rPr>
                <w:lang w:val="sk-SK"/>
              </w:rPr>
            </w:pPr>
            <w:r w:rsidRPr="006A6F6F">
              <w:rPr>
                <w:lang w:val="sk-SK"/>
              </w:rPr>
              <w:t>podpora pre PS/2 a USB klávesnicu/myš</w:t>
            </w:r>
          </w:p>
        </w:tc>
        <w:tc>
          <w:tcPr>
            <w:tcW w:w="1000" w:type="dxa"/>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D27FB4" w:rsidRPr="006A6F6F" w:rsidRDefault="00D27FB4"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4.5.7.</w:t>
            </w:r>
          </w:p>
        </w:tc>
        <w:tc>
          <w:tcPr>
            <w:tcW w:w="9330" w:type="dxa"/>
            <w:shd w:val="clear" w:color="auto" w:fill="DBE5F1" w:themeFill="accent1" w:themeFillTint="33"/>
            <w:vAlign w:val="bottom"/>
          </w:tcPr>
          <w:p w:rsidR="00D27FB4" w:rsidRPr="006A6F6F" w:rsidRDefault="00D27FB4"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Senzory</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TS_4.5.7_1</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a nainštalovať senzor teploty a senzor napätia pre každý RX/TX/TRX kabinet.</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TS_4.5.7_2</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Senzor teploty musí poskytovať informácie o vnútornej teplote na vrchu rádiového kabinetu. </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TS_4.5.7_3</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Senzor napätia musí poskytovať informácie o hodnote napätia napájacieho zdroja AC-A, AC-B, DC-A a DC-B. Napätie sa musí merať samostatne pre každý rádiový kabinet na distribučnom paneli vo vnútri kabinetu. To znamená dva analógovo/digitálne prevodníky na meranie striedavého prúdu a dva analógovo/digitálne prevodníky na meranie jednosmerného prúdu.</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TS_4.5.7_4</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Presnosť merania napätia musí byť lepšia než 10 percent nominálnej hodnoty.</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TS_4.5.7_5</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Informácie o teplote, napätí striedavého prúdu, napätí jednosmerného prúdu a uzatvorení kabinetov musia byť dostupné v systéme RCMS pre rádiové lokality a centrálnom RCMS systéme pomocou IO extendera alebo pomocou priameho LAN pripojenia.</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TS_4.5.7_6</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Informácie o teplote, striedavom napätí, jednosmernom napätí a uzamknutí musia byť dostupné v centrálnom RCMS systéme v prípade zlyhania Site_RCMS_WS.</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D27FB4" w:rsidRPr="006A6F6F" w:rsidRDefault="00D27FB4"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4.5.8.</w:t>
            </w:r>
          </w:p>
        </w:tc>
        <w:tc>
          <w:tcPr>
            <w:tcW w:w="9330" w:type="dxa"/>
            <w:tcBorders>
              <w:bottom w:val="single" w:sz="4" w:space="0" w:color="auto"/>
            </w:tcBorders>
            <w:shd w:val="clear" w:color="auto" w:fill="DBE5F1" w:themeFill="accent1" w:themeFillTint="33"/>
            <w:vAlign w:val="bottom"/>
          </w:tcPr>
          <w:p w:rsidR="00D27FB4" w:rsidRPr="006A6F6F" w:rsidRDefault="00D27FB4"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IO extender</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TS_4.5.8_1</w:t>
            </w:r>
          </w:p>
        </w:tc>
        <w:tc>
          <w:tcPr>
            <w:tcW w:w="9330" w:type="dxa"/>
            <w:shd w:val="clear" w:color="auto" w:fill="FFFFFF" w:themeFill="background1"/>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si senzory vyžadujú prevod na LAN rozhranie, musí Zhotoviteľ dodať IO extender.</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TS_4.5.8_2</w:t>
            </w:r>
          </w:p>
        </w:tc>
        <w:tc>
          <w:tcPr>
            <w:tcW w:w="9330" w:type="dxa"/>
            <w:shd w:val="clear" w:color="auto" w:fill="FFFFFF" w:themeFill="background1"/>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IO extender musí zabezpečiť sieťové pripojenie pre senzory (napätia, teploty a uzamknutia), ktoré nemajú LAN rozhranie pre RCMS systém.</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TS_4.5.8_3</w:t>
            </w:r>
          </w:p>
        </w:tc>
        <w:tc>
          <w:tcPr>
            <w:tcW w:w="9330" w:type="dxa"/>
            <w:tcBorders>
              <w:bottom w:val="single" w:sz="4" w:space="0" w:color="auto"/>
            </w:tcBorders>
            <w:shd w:val="clear" w:color="auto" w:fill="FFFFFF" w:themeFill="background1"/>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IO extender musí byť vybavený konfigurovateľným rozhraním LAN pre pripojenie k sieti s týmito minimálnymi požiadavkami:</w:t>
            </w:r>
          </w:p>
          <w:p w:rsidR="00D27FB4" w:rsidRPr="006A6F6F" w:rsidRDefault="00D27FB4" w:rsidP="003925A8">
            <w:pPr>
              <w:pStyle w:val="tl1"/>
              <w:numPr>
                <w:ilvl w:val="0"/>
                <w:numId w:val="22"/>
              </w:numPr>
              <w:spacing w:before="20" w:after="20"/>
              <w:rPr>
                <w:lang w:val="sk-SK"/>
              </w:rPr>
            </w:pPr>
            <w:r w:rsidRPr="006A6F6F">
              <w:rPr>
                <w:lang w:val="sk-SK"/>
              </w:rPr>
              <w:t>konfigurovateľný port pre miestne pripojenie</w:t>
            </w:r>
          </w:p>
          <w:p w:rsidR="00D27FB4" w:rsidRPr="006A6F6F" w:rsidRDefault="00D27FB4" w:rsidP="003925A8">
            <w:pPr>
              <w:pStyle w:val="tl1"/>
              <w:numPr>
                <w:ilvl w:val="0"/>
                <w:numId w:val="22"/>
              </w:numPr>
              <w:spacing w:before="20" w:after="20"/>
              <w:rPr>
                <w:lang w:val="sk-SK"/>
              </w:rPr>
            </w:pPr>
            <w:r w:rsidRPr="006A6F6F">
              <w:rPr>
                <w:lang w:val="sk-SK"/>
              </w:rPr>
              <w:t>konfigurovateľná maska a gateway s miestnym pripojením</w:t>
            </w:r>
          </w:p>
          <w:p w:rsidR="00D27FB4" w:rsidRPr="006A6F6F" w:rsidRDefault="00D27FB4" w:rsidP="003925A8">
            <w:pPr>
              <w:pStyle w:val="tl1"/>
              <w:numPr>
                <w:ilvl w:val="0"/>
                <w:numId w:val="22"/>
              </w:numPr>
              <w:spacing w:before="20" w:after="20"/>
              <w:rPr>
                <w:lang w:val="sk-SK"/>
              </w:rPr>
            </w:pPr>
            <w:r w:rsidRPr="006A6F6F">
              <w:rPr>
                <w:lang w:val="sk-SK"/>
              </w:rPr>
              <w:t>konfigurovateľná rýchlosť.</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TS_4.5.8_4</w:t>
            </w:r>
          </w:p>
        </w:tc>
        <w:tc>
          <w:tcPr>
            <w:tcW w:w="9330" w:type="dxa"/>
            <w:shd w:val="clear" w:color="auto" w:fill="FFFFFF" w:themeFill="background1"/>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IO extender musí byť navrhnutý pre inštaláciu do 19-palcových kabinetov.</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TS_4.5.8_5</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IO extender musí byť napájaný zo zdroja 230 VAC a zo zdroja 24 VDC s automatickým prepnutím medzi AC/DC zdrojmi.</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D27FB4" w:rsidRPr="006A6F6F" w:rsidRDefault="00D27FB4"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4.6.</w:t>
            </w:r>
          </w:p>
        </w:tc>
        <w:tc>
          <w:tcPr>
            <w:tcW w:w="9330" w:type="dxa"/>
            <w:shd w:val="clear" w:color="auto" w:fill="DBE5F1" w:themeFill="accent1" w:themeFillTint="33"/>
            <w:vAlign w:val="bottom"/>
          </w:tcPr>
          <w:p w:rsidR="00D27FB4" w:rsidRPr="006A6F6F" w:rsidRDefault="00D27FB4"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RCMS softvérová aplikácia</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D27FB4" w:rsidRPr="006A6F6F" w:rsidRDefault="00D27FB4"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4.6.1.</w:t>
            </w:r>
          </w:p>
        </w:tc>
        <w:tc>
          <w:tcPr>
            <w:tcW w:w="9330" w:type="dxa"/>
            <w:shd w:val="clear" w:color="auto" w:fill="DBE5F1" w:themeFill="accent1" w:themeFillTint="33"/>
            <w:vAlign w:val="bottom"/>
          </w:tcPr>
          <w:p w:rsidR="00D27FB4" w:rsidRPr="006A6F6F" w:rsidRDefault="00D27FB4"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Všeobecné požiadavky </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TS_4.6.1_1</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Kompletná RCMS softvérová aplikácia musí byť k dispozícii na USB kľúči. </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TS_4.6.1_2</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Inštalačný súbor musí správcovi umožniť inštaláciu RCMS softvéru. </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TS_4.6.1_3</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Softvérová aplikácia RCMS musí byť nainštalovaná na jednom Site_RCMS_Laptop, 3x Site_RCMS_WS, 2x Supervisor_RCMS_PC (Poprad-Tatry a Košice) a 2x Central_RCMS_Server_A/B. Ostatné laptopy budú používať vzdialenú plochu na kontrolu systému.</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TS_4.6.1_4</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softvérová aplikácia musí byť označená indexom aktuálnej verzie. Ak sa vydá nová verzia/verzie aplikácie, musí byť vydaný špecifický dokument pre každé opravné vydanie. Tento dokument musí opisovať funkcionalitu a opravu chýb.</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TS_4.6.1_5</w:t>
            </w:r>
          </w:p>
        </w:tc>
        <w:tc>
          <w:tcPr>
            <w:tcW w:w="9330" w:type="dxa"/>
            <w:tcBorders>
              <w:bottom w:val="single" w:sz="4" w:space="0" w:color="auto"/>
            </w:tcBorders>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softvérová aplikácia sa musí dať nakonfigurovať pre systém RCMS pre rádiové lokality alebo pre centrálny RCMS systém.</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TS_4.6.1_6</w:t>
            </w:r>
          </w:p>
        </w:tc>
        <w:tc>
          <w:tcPr>
            <w:tcW w:w="9330" w:type="dxa"/>
            <w:shd w:val="clear" w:color="auto" w:fill="FFFFFF" w:themeFill="background1"/>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RCMS softvérová aplikácia nainštalovaná na serveri Central_RCMS_Server_A/B musí byť schopná monitorovať všetky zariadenia na všetkých rádiových lokalitách. </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TS_4.6.1_7</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softvérová aplikácia nainštalovaná na serveri Central_RCMS_Server_A/B musí tiež byť schopná ovládať prijímače, vysielače a anténny prepínač na všetkých rádiových lokalitách.</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TS_4.6.1_8</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RCMS softvérová aplikácia nainštalovaná na Site_RCMS_WS, Supervisor_RCMS_PC a na Site_RCMS_Laptop musí byť schopná monitorovať a ovládať iba zariadenia na príslušnej rádiovej lokalite. Prístup k zariadeniam nainštalovaným na iných rádiových lokalitách musí byť zakázaný. </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TS_4.6.1_9</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je rádiová lokalita rozdelená na RX a TX stanicu, musí byť Site_RCMS_Laptop a Site_RCMS_WS schopný monitorovať a ovládať všetky zariadenia na staniciach RX a TX navzájom.</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D27FB4" w:rsidRPr="006A6F6F" w:rsidTr="006A6F6F">
        <w:trPr>
          <w:jc w:val="right"/>
        </w:trPr>
        <w:tc>
          <w:tcPr>
            <w:tcW w:w="592" w:type="dxa"/>
          </w:tcPr>
          <w:p w:rsidR="00D27FB4" w:rsidRPr="006A6F6F" w:rsidRDefault="00D27FB4" w:rsidP="00D27FB4">
            <w:pPr>
              <w:pStyle w:val="Odsekzoznamu"/>
              <w:numPr>
                <w:ilvl w:val="0"/>
                <w:numId w:val="37"/>
              </w:numPr>
              <w:spacing w:before="40" w:after="0"/>
              <w:ind w:left="57" w:right="57" w:firstLine="0"/>
              <w:jc w:val="center"/>
              <w:rPr>
                <w:color w:val="000000"/>
                <w:sz w:val="22"/>
                <w:szCs w:val="22"/>
              </w:rPr>
            </w:pPr>
          </w:p>
        </w:tc>
        <w:tc>
          <w:tcPr>
            <w:tcW w:w="1271" w:type="dxa"/>
          </w:tcPr>
          <w:p w:rsidR="00D27FB4" w:rsidRPr="006A6F6F" w:rsidRDefault="00D27FB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TS_4.6.1_10</w:t>
            </w:r>
          </w:p>
        </w:tc>
        <w:tc>
          <w:tcPr>
            <w:tcW w:w="9330" w:type="dxa"/>
            <w:vAlign w:val="bottom"/>
          </w:tcPr>
          <w:p w:rsidR="00D27FB4" w:rsidRPr="006A6F6F" w:rsidRDefault="00D27FB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softvérová aplikácia musí zabezpečiť prepínanie medzi hlavným a záložným rádiovým zariadením na pokyn užívateľa v prípade zlyhania alebo na účely údržby/prekonfigurovania, čo bude možné priamo na mieste z RCMS pre rádiovú lokalitu alebo na diaľku z centrálneho RCMS systému.</w:t>
            </w:r>
          </w:p>
        </w:tc>
        <w:tc>
          <w:tcPr>
            <w:tcW w:w="1000" w:type="dxa"/>
          </w:tcPr>
          <w:p w:rsidR="00D27FB4" w:rsidRPr="006A6F6F" w:rsidRDefault="00D27FB4" w:rsidP="00D27FB4">
            <w:pPr>
              <w:autoSpaceDE w:val="0"/>
              <w:autoSpaceDN w:val="0"/>
              <w:adjustRightInd w:val="0"/>
              <w:spacing w:before="40" w:after="40"/>
              <w:contextualSpacing/>
              <w:jc w:val="center"/>
              <w:rPr>
                <w:rFonts w:ascii="Arial" w:hAnsi="Arial" w:cs="Arial"/>
                <w:sz w:val="18"/>
                <w:szCs w:val="18"/>
              </w:rPr>
            </w:pPr>
          </w:p>
        </w:tc>
        <w:tc>
          <w:tcPr>
            <w:tcW w:w="2732" w:type="dxa"/>
          </w:tcPr>
          <w:p w:rsidR="00D27FB4" w:rsidRPr="006A6F6F" w:rsidRDefault="00D27FB4" w:rsidP="00D27FB4">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6C1210" w:rsidRPr="006A6F6F" w:rsidRDefault="006C1210"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4.6.2</w:t>
            </w:r>
          </w:p>
        </w:tc>
        <w:tc>
          <w:tcPr>
            <w:tcW w:w="9330" w:type="dxa"/>
            <w:tcBorders>
              <w:bottom w:val="single" w:sz="4" w:space="0" w:color="auto"/>
            </w:tcBorders>
            <w:shd w:val="clear" w:color="auto" w:fill="DBE5F1" w:themeFill="accent1" w:themeFillTint="33"/>
            <w:vAlign w:val="bottom"/>
          </w:tcPr>
          <w:p w:rsidR="006C1210" w:rsidRPr="006A6F6F" w:rsidRDefault="006C1210"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HMI</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softvérová aplikácia musí mať pre užívateľa optimálne vizuálne prostredie (HMI) na základe známych a bežne používaných noriem.</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Užívateľovi na úrovni správcu musí byť umožnené meniť a organizovať obsah obrazoviek v dátovej resp. grafickej forme, napr. lokality, rádiové zariadenia, pomocné zariadenia, atď.</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TS_4.6.2_3</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Kritické prevádzkové alarmy v RCMS sa musia zobrazovať v okne poplachových správ. Údaje o poplachu musia obsahovať všetky podrobnosti o poplachu, napr. dátum, čas, opis poplachu, miesto zariadenia, atď.</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TS_4.6.2_4</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zobrazenie aktuálneho prevádzkového stavu systémových prvkov sa musia používať kombinované farebné poplachové signály z rádií a lokalít. Napríklad je želateľná nasledujúca škála farieb:</w:t>
            </w:r>
          </w:p>
          <w:p w:rsidR="006C1210" w:rsidRPr="006A6F6F" w:rsidRDefault="006C1210" w:rsidP="003925A8">
            <w:pPr>
              <w:pStyle w:val="tl1"/>
              <w:numPr>
                <w:ilvl w:val="0"/>
                <w:numId w:val="22"/>
              </w:numPr>
              <w:spacing w:before="20" w:after="20"/>
              <w:rPr>
                <w:lang w:val="sk-SK"/>
              </w:rPr>
            </w:pPr>
            <w:r w:rsidRPr="006A6F6F">
              <w:rPr>
                <w:lang w:val="sk-SK"/>
              </w:rPr>
              <w:t>bez poruchy</w:t>
            </w:r>
            <w:r w:rsidRPr="006A6F6F">
              <w:rPr>
                <w:lang w:val="sk-SK"/>
              </w:rPr>
              <w:tab/>
              <w:t>- zelená</w:t>
            </w:r>
          </w:p>
          <w:p w:rsidR="006C1210" w:rsidRPr="006A6F6F" w:rsidRDefault="006C1210" w:rsidP="003925A8">
            <w:pPr>
              <w:pStyle w:val="tl1"/>
              <w:numPr>
                <w:ilvl w:val="0"/>
                <w:numId w:val="22"/>
              </w:numPr>
              <w:spacing w:before="20" w:after="20"/>
              <w:rPr>
                <w:lang w:val="sk-SK"/>
              </w:rPr>
            </w:pPr>
            <w:r w:rsidRPr="006A6F6F">
              <w:rPr>
                <w:lang w:val="sk-SK"/>
              </w:rPr>
              <w:t xml:space="preserve">porucha </w:t>
            </w:r>
            <w:r w:rsidRPr="006A6F6F">
              <w:rPr>
                <w:lang w:val="sk-SK"/>
              </w:rPr>
              <w:tab/>
            </w:r>
            <w:r w:rsidRPr="006A6F6F">
              <w:rPr>
                <w:lang w:val="sk-SK"/>
              </w:rPr>
              <w:tab/>
              <w:t>- červená</w:t>
            </w:r>
          </w:p>
          <w:p w:rsidR="006C1210" w:rsidRPr="006A6F6F" w:rsidRDefault="006C1210" w:rsidP="003925A8">
            <w:pPr>
              <w:pStyle w:val="tl1"/>
              <w:numPr>
                <w:ilvl w:val="0"/>
                <w:numId w:val="22"/>
              </w:numPr>
              <w:spacing w:before="20" w:after="20"/>
              <w:rPr>
                <w:lang w:val="sk-SK"/>
              </w:rPr>
            </w:pPr>
            <w:r w:rsidRPr="006A6F6F">
              <w:rPr>
                <w:lang w:val="sk-SK"/>
              </w:rPr>
              <w:t>varovanie</w:t>
            </w:r>
            <w:r w:rsidRPr="006A6F6F">
              <w:rPr>
                <w:lang w:val="sk-SK"/>
              </w:rPr>
              <w:tab/>
            </w:r>
            <w:r w:rsidRPr="006A6F6F">
              <w:rPr>
                <w:lang w:val="sk-SK"/>
              </w:rPr>
              <w:tab/>
              <w:t>- žltá</w:t>
            </w:r>
          </w:p>
          <w:p w:rsidR="006C1210" w:rsidRPr="006A6F6F" w:rsidRDefault="006C1210" w:rsidP="003925A8">
            <w:pPr>
              <w:pStyle w:val="tl1"/>
              <w:numPr>
                <w:ilvl w:val="0"/>
                <w:numId w:val="22"/>
              </w:numPr>
              <w:spacing w:before="20" w:after="20"/>
              <w:rPr>
                <w:lang w:val="sk-SK"/>
              </w:rPr>
            </w:pPr>
            <w:r w:rsidRPr="006A6F6F">
              <w:rPr>
                <w:lang w:val="sk-SK"/>
              </w:rPr>
              <w:t>neznámy stav</w:t>
            </w:r>
            <w:r w:rsidRPr="006A6F6F">
              <w:rPr>
                <w:lang w:val="sk-SK"/>
              </w:rPr>
              <w:tab/>
              <w:t>- sivá.</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TS_4.6.2_5</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Farebnú schému musí riadiť správca. Každá správa, varovanie a poplach sa musia dať nakonfigurovať vo farebnej škále z minimálne 16 farieb. </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TS_4.6.2_6</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Softvérová aplikácia centrálneho RCMS musí obsahovať obrazovky, ktorú budú zostavené pre tri úrovne:</w:t>
            </w:r>
          </w:p>
          <w:p w:rsidR="006C1210" w:rsidRPr="006A6F6F" w:rsidRDefault="006C1210" w:rsidP="003925A8">
            <w:pPr>
              <w:pStyle w:val="tl1"/>
              <w:numPr>
                <w:ilvl w:val="0"/>
                <w:numId w:val="22"/>
              </w:numPr>
              <w:spacing w:before="20" w:after="20"/>
              <w:rPr>
                <w:lang w:val="sk-SK"/>
              </w:rPr>
            </w:pPr>
            <w:r w:rsidRPr="006A6F6F">
              <w:rPr>
                <w:lang w:val="sk-SK"/>
              </w:rPr>
              <w:t>1. úroveň musí zobraziť všetky rádiové zariadenia na všetkých lokalitách</w:t>
            </w:r>
          </w:p>
          <w:p w:rsidR="006C1210" w:rsidRPr="006A6F6F" w:rsidRDefault="006C1210" w:rsidP="003925A8">
            <w:pPr>
              <w:pStyle w:val="tl1"/>
              <w:numPr>
                <w:ilvl w:val="0"/>
                <w:numId w:val="22"/>
              </w:numPr>
              <w:spacing w:before="20" w:after="20"/>
              <w:rPr>
                <w:lang w:val="sk-SK"/>
              </w:rPr>
            </w:pPr>
            <w:r w:rsidRPr="006A6F6F">
              <w:rPr>
                <w:lang w:val="sk-SK"/>
              </w:rPr>
              <w:t>2. úroveň musí zobraziť všetky zariadenia na vybranej rádiovej lokalite</w:t>
            </w:r>
          </w:p>
          <w:p w:rsidR="006C1210" w:rsidRPr="006A6F6F" w:rsidRDefault="006C1210" w:rsidP="003925A8">
            <w:pPr>
              <w:pStyle w:val="tl1"/>
              <w:numPr>
                <w:ilvl w:val="0"/>
                <w:numId w:val="22"/>
              </w:numPr>
              <w:spacing w:before="20" w:after="20"/>
              <w:rPr>
                <w:lang w:val="sk-SK"/>
              </w:rPr>
            </w:pPr>
            <w:r w:rsidRPr="006A6F6F">
              <w:rPr>
                <w:lang w:val="sk-SK"/>
              </w:rPr>
              <w:t xml:space="preserve">3. úroveň musí zobraziť jedno vybrané rádiové zariadenie. </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TS_4.6.2_7</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Softvérová aplikácia lokálneho RCMS musí obsahovať obrazovky pre úrovne 2 a 3.</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TS_4.6.2_8</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Obrazovka pre 1. úroveň musí zobrazovať základné informácie o rádiovej lokalite a pripojení. Ak sa na lokalite vyskytne poplach alebo varovanie, grafický objekt predstavujúci rádiovú lokalitu alebo pripojenie musí byť zobrazený príslušnou farbou. </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TS_4.6.2_9</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Poplach a varovanie pre obrazovku na 1. úrovni musí byť vyhlásený na základe stavu rádia, stavu pripojenia, vysokej teploty v kabinete, nedostatočného napájania striedavého a jednosmerného prúdu a vysokej úrovne WSVR na monitore RF výkonu. </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TS_4.6.2_10</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Poplachy a varovania na základe teploty, napájania AC a DC a vysokej úrovne WSVR sa musia dať konfigurovať správcom, ktorý nastaví minimálnu a maximálnu hodnotu pre každý senzor. Ak je parameter mimo definovaného intervalu, musí centrálny RCMS systém a systém RCMS pre rádiové lokality automaticky vygenerovať poplach alebo varovanie.</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TS_4.6.2_11</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Obrazovka pre 1. úroveň musí zobrazovať rádiové zariadenia pre každú rádiovú lokalitu v samostatných riadkoch podľa obrázku č. 22.</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TS_4.6.2_12</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Správca musí dokázať vytvoriť a zmeniť frekvenčný objekt na rádiovej lokalite zoskupením rádiových zariadení nainštalovaných na príslušných rádiových lokalitách podľa ich IP adries.</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TS_4.6.2_13</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Farby pre frekvenčný objekt na obrazovke úrovne 1 sa musia riadiť nižšie uvedenými pravidlami:</w:t>
            </w:r>
          </w:p>
          <w:p w:rsidR="006C1210" w:rsidRPr="006A6F6F" w:rsidRDefault="006C1210" w:rsidP="003925A8">
            <w:pPr>
              <w:pStyle w:val="tl1"/>
              <w:numPr>
                <w:ilvl w:val="0"/>
                <w:numId w:val="22"/>
              </w:numPr>
              <w:spacing w:before="20" w:after="20"/>
              <w:rPr>
                <w:lang w:val="sk-SK"/>
              </w:rPr>
            </w:pPr>
            <w:r w:rsidRPr="006A6F6F">
              <w:rPr>
                <w:lang w:val="sk-SK"/>
              </w:rPr>
              <w:t>zelená farba znamená žiaden poplach ani varovanie</w:t>
            </w:r>
          </w:p>
          <w:p w:rsidR="006C1210" w:rsidRPr="006A6F6F" w:rsidRDefault="006C1210" w:rsidP="003925A8">
            <w:pPr>
              <w:pStyle w:val="tl1"/>
              <w:numPr>
                <w:ilvl w:val="0"/>
                <w:numId w:val="22"/>
              </w:numPr>
              <w:spacing w:before="20" w:after="20"/>
              <w:rPr>
                <w:lang w:val="sk-SK"/>
              </w:rPr>
            </w:pPr>
            <w:r w:rsidRPr="006A6F6F">
              <w:rPr>
                <w:lang w:val="sk-SK"/>
              </w:rPr>
              <w:t>červená znamená poplach na RX, TX, iné nastavenie frekvencie pre jeden objekt</w:t>
            </w:r>
          </w:p>
          <w:p w:rsidR="006C1210" w:rsidRPr="006A6F6F" w:rsidRDefault="006C1210" w:rsidP="003925A8">
            <w:pPr>
              <w:pStyle w:val="tl1"/>
              <w:numPr>
                <w:ilvl w:val="0"/>
                <w:numId w:val="22"/>
              </w:numPr>
              <w:spacing w:before="20" w:after="20"/>
              <w:rPr>
                <w:lang w:val="sk-SK"/>
              </w:rPr>
            </w:pPr>
            <w:r w:rsidRPr="006A6F6F">
              <w:rPr>
                <w:lang w:val="sk-SK"/>
              </w:rPr>
              <w:t>žltá znamená varovanie, no frekvencia sa dá používať</w:t>
            </w:r>
          </w:p>
          <w:p w:rsidR="006C1210" w:rsidRPr="006A6F6F" w:rsidRDefault="006C1210" w:rsidP="003925A8">
            <w:pPr>
              <w:pStyle w:val="tl1"/>
              <w:numPr>
                <w:ilvl w:val="0"/>
                <w:numId w:val="22"/>
              </w:numPr>
              <w:spacing w:before="20" w:after="20"/>
              <w:rPr>
                <w:lang w:val="sk-SK"/>
              </w:rPr>
            </w:pPr>
            <w:r w:rsidRPr="006A6F6F">
              <w:rPr>
                <w:lang w:val="sk-SK"/>
              </w:rPr>
              <w:t>sivá znamená neznámy stav (strata spojenia)</w:t>
            </w:r>
          </w:p>
          <w:p w:rsidR="006C1210" w:rsidRPr="006A6F6F" w:rsidRDefault="006C1210" w:rsidP="003925A8">
            <w:pPr>
              <w:pStyle w:val="tl1"/>
              <w:numPr>
                <w:ilvl w:val="0"/>
                <w:numId w:val="22"/>
              </w:numPr>
              <w:spacing w:before="20" w:after="20"/>
              <w:rPr>
                <w:lang w:val="sk-SK"/>
              </w:rPr>
            </w:pPr>
            <w:r w:rsidRPr="006A6F6F">
              <w:rPr>
                <w:lang w:val="sk-SK"/>
              </w:rPr>
              <w:t>oranžová znamená aktívny Squelch alebo nosnú frekvenciu počas vysielania a prijímania</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TS_4.6.2_14</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Správca musí mať možnosť nastavenia počtu rádiových lokalít pre obrazovku 1. úrovne. RCMS softvérová aplikácia musí byť schopná zobraziť minimálne 8 rádiových lokalít (iné letiská v budúcnosti). Skrolovanie je potrebné. </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TS_4.6.2_15</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Správca musí byť schopný nakonfigurovať dve logické lokality z jednej rádiovej lokality s cieľom oddeliť zariadenia VHF/UHF podľa obrázku č. 22. </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TS_4.6.2_16</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Obrazovky 2. úrovne musia zobrazovať všetky zariadenia na vybranej rádiovej lokalite To znamená všetky rádiové zariadenia (RX/TX/TRX), senzory napätia, teploty a uzamykania a merače RF výkonu.</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TS_4.6.2_17</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Merač RF výkonu musí zobrazovať skutočný prechodový priamy a odrazený RF výkon, útlm odrazu a VSWR. Poloha objektov meračov výkonu „Power M“ musí byť relevantná k polohe rádia (nad ňou).</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TS_4.6.2_18</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Prepínač antén pre letisko Poprad-Tatry musí byť zobrazený pre obrazovku úrovne 1 a 2 a musí umožňovať priame prepínanie medzi anténou RX1 a RX2.</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TS_4.6.2_19</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Obrazovky 3. úrovne musia zobrazovať iba vybrané rádio opísané v zobrazení rádiových údajov.</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TS_4.6.2_20</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Keď dôjde k poplachu, musí centrálna obrazovka vygenerovať vizuálny a akustický signál. </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TS_4.6.2_21</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Užívateľovi musí byť umožnené nastaviť zvuk poplašnej signalizácie.</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TS_4.6.2_22</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Správca musí byť schopný zmeniť zvuk poplachu.</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TS_4.6.2_23</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poplachy alebo výstrahy vygenerované systémom a následné konfirmácie operátora musia byť zaznamenané a uložené v počítači.</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TS_4.6.2_24</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softvérová aplikácia musí podporovať vytváranie rôznych správ podľa výberu užívateľa. Musí byť možné vytvoriť správu o vytvorených záznamoch medzi dvoma určenými dátumami/časmi.</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C1210" w:rsidRPr="006A6F6F" w:rsidTr="006A6F6F">
        <w:trPr>
          <w:jc w:val="right"/>
        </w:trPr>
        <w:tc>
          <w:tcPr>
            <w:tcW w:w="592" w:type="dxa"/>
          </w:tcPr>
          <w:p w:rsidR="006C1210" w:rsidRPr="006A6F6F" w:rsidRDefault="006C1210" w:rsidP="006C1210">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C1210" w:rsidRPr="006A6F6F" w:rsidRDefault="006C1210"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TS_4.6.2_25</w:t>
            </w:r>
          </w:p>
        </w:tc>
        <w:tc>
          <w:tcPr>
            <w:tcW w:w="9330" w:type="dxa"/>
            <w:shd w:val="clear" w:color="auto" w:fill="auto"/>
            <w:vAlign w:val="bottom"/>
          </w:tcPr>
          <w:p w:rsidR="006C1210" w:rsidRPr="006A6F6F" w:rsidRDefault="006C1210"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Správy musia pokrývať súčasné a minulé stavy vo viacerých kombinovaných alebo rozdelených formách:</w:t>
            </w:r>
          </w:p>
          <w:p w:rsidR="006F7CA4" w:rsidRPr="006A6F6F" w:rsidRDefault="006F7CA4" w:rsidP="003925A8">
            <w:pPr>
              <w:pStyle w:val="tl1"/>
              <w:numPr>
                <w:ilvl w:val="0"/>
                <w:numId w:val="22"/>
              </w:numPr>
              <w:spacing w:before="20" w:after="20"/>
              <w:rPr>
                <w:lang w:val="sk-SK"/>
              </w:rPr>
            </w:pPr>
            <w:r w:rsidRPr="006A6F6F">
              <w:rPr>
                <w:lang w:val="sk-SK"/>
              </w:rPr>
              <w:t>stav a poplachy rádiových zariadení</w:t>
            </w:r>
          </w:p>
          <w:p w:rsidR="006F7CA4" w:rsidRPr="006A6F6F" w:rsidRDefault="006F7CA4" w:rsidP="003925A8">
            <w:pPr>
              <w:pStyle w:val="tl1"/>
              <w:numPr>
                <w:ilvl w:val="0"/>
                <w:numId w:val="22"/>
              </w:numPr>
              <w:spacing w:before="20" w:after="20"/>
              <w:rPr>
                <w:lang w:val="sk-SK"/>
              </w:rPr>
            </w:pPr>
            <w:r w:rsidRPr="006A6F6F">
              <w:rPr>
                <w:lang w:val="sk-SK"/>
              </w:rPr>
              <w:t>stav a poplachy prenosu a pomocných zariadení</w:t>
            </w:r>
          </w:p>
          <w:p w:rsidR="006F7CA4" w:rsidRPr="006A6F6F" w:rsidRDefault="006F7CA4" w:rsidP="003925A8">
            <w:pPr>
              <w:pStyle w:val="tl1"/>
              <w:numPr>
                <w:ilvl w:val="0"/>
                <w:numId w:val="22"/>
              </w:numPr>
              <w:spacing w:before="20" w:after="20"/>
              <w:rPr>
                <w:lang w:val="sk-SK"/>
              </w:rPr>
            </w:pPr>
            <w:r w:rsidRPr="006A6F6F">
              <w:rPr>
                <w:lang w:val="sk-SK"/>
              </w:rPr>
              <w:t>konfigurácia rádiových zariadení (prevádzkové parametre a nastavenia) pre každú jednotku resp. systém.</w:t>
            </w:r>
          </w:p>
        </w:tc>
        <w:tc>
          <w:tcPr>
            <w:tcW w:w="1000" w:type="dxa"/>
          </w:tcPr>
          <w:p w:rsidR="006C1210" w:rsidRPr="006A6F6F" w:rsidRDefault="006C1210" w:rsidP="006C1210">
            <w:pPr>
              <w:autoSpaceDE w:val="0"/>
              <w:autoSpaceDN w:val="0"/>
              <w:adjustRightInd w:val="0"/>
              <w:spacing w:before="40" w:after="40"/>
              <w:contextualSpacing/>
              <w:jc w:val="center"/>
              <w:rPr>
                <w:rFonts w:ascii="Arial" w:hAnsi="Arial" w:cs="Arial"/>
                <w:sz w:val="18"/>
                <w:szCs w:val="18"/>
              </w:rPr>
            </w:pPr>
          </w:p>
        </w:tc>
        <w:tc>
          <w:tcPr>
            <w:tcW w:w="2732" w:type="dxa"/>
          </w:tcPr>
          <w:p w:rsidR="006C1210" w:rsidRPr="006A6F6F" w:rsidRDefault="006C1210" w:rsidP="006C1210">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TS_4.6.2_26</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správy a konfigurácie sa musia dať archivovať a znova vytiahnuť v RCMS softvérovej aplikácii s dátumom/číslom verzie.</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TS_4.6.2_27</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História všetkých záznamov momentálne uložených v počítači musí byť poskytnutá v chronologickom poradí vo formáte databázy pre jednoduchý export do bežných kancelárskych dokumentov ako napríklad Acrobat Reader, Microsoft Excel a Microsoft Word.</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TS_4.6.2_28</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databáze údajov sa musí poskytnúť široká škála prostriedkov na vykonanie štatistickej analýzy v znakovej a grafickej forme (pre dlhšie obdobia) a na opätovné získanie, dopytovanie, analýzu a vytvorenie správy o zaznamenaných údajoch prostredníctvom príslušnej databázy.</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TS_4.6.2_29</w:t>
            </w:r>
          </w:p>
        </w:tc>
        <w:tc>
          <w:tcPr>
            <w:tcW w:w="9330" w:type="dxa"/>
            <w:tcBorders>
              <w:bottom w:val="single" w:sz="4" w:space="0" w:color="auto"/>
            </w:tcBorders>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získané udalosti a údaje musia byť zaznamenané počas najmenej 2 rokov. RCMS systém musí mať dostatočnú úložnú kapacitu na uchovanie všetkých záznamov počas minimálne 2 rokov.</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TS_4.6.2_30</w:t>
            </w:r>
          </w:p>
        </w:tc>
        <w:tc>
          <w:tcPr>
            <w:tcW w:w="9330" w:type="dxa"/>
            <w:tcBorders>
              <w:bottom w:val="single" w:sz="4" w:space="0" w:color="auto"/>
            </w:tcBorders>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RCMS softvérová aplikácia musí vedieť vytvoriť automatické varovanie v prípade nedostatočného priestoru na disku na centrálnych serveroch a počítači/pracovnej stanici na rádiových lokalitách. </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TS_4.6.2_31</w:t>
            </w:r>
          </w:p>
        </w:tc>
        <w:tc>
          <w:tcPr>
            <w:tcW w:w="9330" w:type="dxa"/>
            <w:tcBorders>
              <w:bottom w:val="single" w:sz="4" w:space="0" w:color="auto"/>
            </w:tcBorders>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možné uložiť parametre RCMS konfigurácie rádiových a pomocných zariadení na externom USB pamäťovom kľúči pripojenom ku KVM prepínaču na centrálnej obrazovke a obnoviť predchádzajúcu (uloženú) konfiguráciu kedykoľvek, ak je to potrebné.</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6F7CA4" w:rsidRPr="006A6F6F" w:rsidRDefault="006F7CA4"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4.6.3.</w:t>
            </w:r>
          </w:p>
        </w:tc>
        <w:tc>
          <w:tcPr>
            <w:tcW w:w="9330" w:type="dxa"/>
            <w:shd w:val="clear" w:color="auto" w:fill="DBE5F1" w:themeFill="accent1" w:themeFillTint="33"/>
            <w:vAlign w:val="bottom"/>
          </w:tcPr>
          <w:p w:rsidR="006F7CA4" w:rsidRPr="006A6F6F" w:rsidRDefault="006F7CA4"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Úrovne prístupu užívateľa</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TS_4.6.3_1</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Užívateľ na úrovni správcu musí byť schopný konfigurovať úrovne prístupu pre každého užívateľa. Musí byť možné nakonfigurovať heslo pre každého jednotlivého užívateľa. Úrovne bezpečnosti/prístupu:</w:t>
            </w:r>
          </w:p>
          <w:p w:rsidR="006F7CA4" w:rsidRPr="006A6F6F" w:rsidRDefault="006F7CA4" w:rsidP="003925A8">
            <w:pPr>
              <w:pStyle w:val="tl1"/>
              <w:numPr>
                <w:ilvl w:val="0"/>
                <w:numId w:val="22"/>
              </w:numPr>
              <w:spacing w:before="20" w:after="20"/>
              <w:rPr>
                <w:lang w:val="sk-SK"/>
              </w:rPr>
            </w:pPr>
            <w:r w:rsidRPr="006A6F6F">
              <w:rPr>
                <w:lang w:val="sk-SK"/>
              </w:rPr>
              <w:t>monitorovací prístup – žiadne ovládanie</w:t>
            </w:r>
          </w:p>
          <w:p w:rsidR="006F7CA4" w:rsidRPr="006A6F6F" w:rsidRDefault="006F7CA4" w:rsidP="003925A8">
            <w:pPr>
              <w:pStyle w:val="tl1"/>
              <w:numPr>
                <w:ilvl w:val="0"/>
                <w:numId w:val="22"/>
              </w:numPr>
              <w:spacing w:before="20" w:after="20"/>
              <w:rPr>
                <w:lang w:val="sk-SK"/>
              </w:rPr>
            </w:pPr>
            <w:r w:rsidRPr="006A6F6F">
              <w:rPr>
                <w:lang w:val="sk-SK"/>
              </w:rPr>
              <w:t>testovací prístup  –  ovládanie iba pre PTT, Test Tone, SQ</w:t>
            </w:r>
          </w:p>
          <w:p w:rsidR="006F7CA4" w:rsidRPr="006A6F6F" w:rsidRDefault="006F7CA4" w:rsidP="003925A8">
            <w:pPr>
              <w:pStyle w:val="tl1"/>
              <w:numPr>
                <w:ilvl w:val="0"/>
                <w:numId w:val="22"/>
              </w:numPr>
              <w:spacing w:before="20" w:after="20"/>
              <w:rPr>
                <w:lang w:val="sk-SK"/>
              </w:rPr>
            </w:pPr>
            <w:r w:rsidRPr="006A6F6F">
              <w:rPr>
                <w:lang w:val="sk-SK"/>
              </w:rPr>
              <w:t>ovládací prístup  –  všetky funkcie ovládania</w:t>
            </w:r>
          </w:p>
          <w:p w:rsidR="006F7CA4" w:rsidRPr="006A6F6F" w:rsidRDefault="006F7CA4" w:rsidP="003925A8">
            <w:pPr>
              <w:pStyle w:val="tl1"/>
              <w:numPr>
                <w:ilvl w:val="0"/>
                <w:numId w:val="22"/>
              </w:numPr>
              <w:spacing w:before="20" w:after="20"/>
              <w:rPr>
                <w:lang w:val="sk-SK"/>
              </w:rPr>
            </w:pPr>
            <w:r w:rsidRPr="006A6F6F">
              <w:rPr>
                <w:lang w:val="sk-SK"/>
              </w:rPr>
              <w:t>prístup správcu – možnosti konfigurácie systému.</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TS_4.6.3_2</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systém musí automaticky prenášať pravidlá pre prístup užívateľa do iných systémov RCMS pre rádiové lokality. Užívateľský účet vytvorený na centrálnom RCMS systéme musí byť aplikovaný aj v iných systémoch RCMS pre rádiové lokality.</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TS_4.6.3_3</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 Pred udelením prístupu do aplikácie RCMS sa musí overiť účet a heslo.</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TS_4.6.3_4</w:t>
            </w:r>
          </w:p>
        </w:tc>
        <w:tc>
          <w:tcPr>
            <w:tcW w:w="9330" w:type="dxa"/>
            <w:tcBorders>
              <w:bottom w:val="single" w:sz="4" w:space="0" w:color="auto"/>
            </w:tcBorders>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Aplikácia RCMS musí umožňovať prístup ku všetkým nastaveniam na úrovni správcu. Správca musí mať možnosť nakonfigurovať zloženie zariadení pripojených k RCMS- a odstrániť zariadenia v aplikácii RCMS, atď.</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6F7CA4" w:rsidRPr="006A6F6F" w:rsidRDefault="006F7CA4"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4.6.4.</w:t>
            </w:r>
          </w:p>
        </w:tc>
        <w:tc>
          <w:tcPr>
            <w:tcW w:w="9330" w:type="dxa"/>
            <w:shd w:val="clear" w:color="auto" w:fill="DBE5F1" w:themeFill="accent1" w:themeFillTint="33"/>
            <w:vAlign w:val="bottom"/>
          </w:tcPr>
          <w:p w:rsidR="006F7CA4" w:rsidRPr="006A6F6F" w:rsidRDefault="006F7CA4"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Zobrazovanie rádiových údajov</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TS_4.6.4_1</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Kvôli veľkému objemu informácií musí byť okno pre zobrazovanie rádiových údajov logicky rozdelené na viacero kariet, napríklad karta stavu, karta meraní, karta nastavení, karta prednastavenia (nastavenie prednastavených parametrov) a karta udalostí (zobrazenie poplachov, varovaní a informačné udalosti) alebo ich ekvivalenty.</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TS_4.6.4_2</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Okno zobrazovania rádiových údajov musí obsahovať aspoň tieto monitorované stavy a parametre alebo ich ekvivalenty:</w:t>
            </w:r>
          </w:p>
          <w:p w:rsidR="006F7CA4" w:rsidRPr="006A6F6F" w:rsidRDefault="006F7CA4" w:rsidP="003925A8">
            <w:pPr>
              <w:pStyle w:val="tl1"/>
              <w:numPr>
                <w:ilvl w:val="0"/>
                <w:numId w:val="23"/>
              </w:numPr>
              <w:spacing w:before="20" w:after="20"/>
              <w:ind w:left="1701" w:firstLine="0"/>
              <w:rPr>
                <w:lang w:val="sk-SK"/>
              </w:rPr>
            </w:pPr>
            <w:r w:rsidRPr="006A6F6F">
              <w:rPr>
                <w:lang w:val="sk-SK"/>
              </w:rPr>
              <w:t>Celkový status:</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status Go/NoGo</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Ok/Not_Ok (zobrazuje uznané udalosti)</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ACTIVE/INACTIVE</w:t>
            </w:r>
          </w:p>
          <w:p w:rsidR="006F7CA4" w:rsidRPr="006A6F6F" w:rsidRDefault="006F7CA4" w:rsidP="003925A8">
            <w:pPr>
              <w:pStyle w:val="tl1"/>
              <w:numPr>
                <w:ilvl w:val="0"/>
                <w:numId w:val="23"/>
              </w:numPr>
              <w:spacing w:before="20" w:after="20"/>
              <w:ind w:left="1701" w:firstLine="0"/>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Chybový status:</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lastRenderedPageBreak/>
              <w:t>napätie (zobrazuje status interného napájacieho zdroja)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VSWR (zobrazuje mishmashes antenna – vysoké VSWR)</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teplota (zobrazí vnútornú teplotu)</w:t>
            </w:r>
          </w:p>
          <w:p w:rsidR="006F7CA4" w:rsidRPr="006A6F6F" w:rsidRDefault="006F7CA4" w:rsidP="003925A8">
            <w:pPr>
              <w:pStyle w:val="tl1"/>
              <w:numPr>
                <w:ilvl w:val="0"/>
                <w:numId w:val="23"/>
              </w:numPr>
              <w:spacing w:before="20" w:after="20"/>
              <w:ind w:left="1701" w:firstLine="0"/>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Prístup k rádiovému zariadeniu:</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vzdialený/miestny</w:t>
            </w:r>
          </w:p>
          <w:p w:rsidR="006F7CA4" w:rsidRPr="006A6F6F" w:rsidRDefault="006F7CA4" w:rsidP="003925A8">
            <w:pPr>
              <w:pStyle w:val="tl1"/>
              <w:numPr>
                <w:ilvl w:val="0"/>
                <w:numId w:val="23"/>
              </w:numPr>
              <w:spacing w:before="20" w:after="20"/>
              <w:ind w:left="1701" w:firstLine="0"/>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Vysielač:</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status PTT</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Trigger Test Tone</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stav nosnej frekvencie</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frekvencia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kanál</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rozstup kanálov (raster)</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TX carrier (zobrazí informácie o aktuálnom offsete)</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TX nastavený výkon</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stav Main/Stby</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aktuálneho Tx výkonu do antény</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hĺbky modulácie</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aktuálnej úrovne VSWR (zobrazuje VSWR počas vysielania)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vnútornej úrovne napätia jednosmerného prúdu</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vnútornej teploty</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úrovne zvukového vstupu (analógový modulačný signál)</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udalosti pre varovania, chyby a poplachy</w:t>
            </w:r>
          </w:p>
          <w:p w:rsidR="006F7CA4" w:rsidRPr="006A6F6F" w:rsidRDefault="006F7CA4" w:rsidP="003925A8">
            <w:pPr>
              <w:pStyle w:val="tl1"/>
              <w:numPr>
                <w:ilvl w:val="0"/>
                <w:numId w:val="23"/>
              </w:numPr>
              <w:spacing w:before="20" w:after="20"/>
              <w:ind w:left="1701" w:firstLine="0"/>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Prijímač:</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stav Squelch</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aktuálny príjem (zobrazí prijatý signál)</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frekvencia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rozstup kanálov (raster)</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Squelch Threshold RSSI (analógová hodnota pre silu Rx signálu)</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Squelch Threshold (signál + šum)</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stav Main/Stby</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lastRenderedPageBreak/>
              <w:t>meranie aktuálnej úrovne RSSI</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zvukovej úrovne (zobrazuje aktuálnu úroveň audio signálu na výstupe)</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vnútornej úrovne napätia jednosmerného prúdu</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meranie vnútornej teploty</w:t>
            </w:r>
          </w:p>
          <w:p w:rsidR="006F7CA4" w:rsidRPr="006A6F6F" w:rsidRDefault="006F7CA4" w:rsidP="003925A8">
            <w:pPr>
              <w:pStyle w:val="Zoznam2"/>
              <w:numPr>
                <w:ilvl w:val="0"/>
                <w:numId w:val="18"/>
              </w:numPr>
              <w:spacing w:before="20" w:after="20" w:line="240" w:lineRule="auto"/>
              <w:ind w:left="2410" w:hanging="283"/>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udalosti pre varovania, chyby a poplachy</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6F7CA4" w:rsidRPr="006A6F6F" w:rsidTr="006A6F6F">
        <w:trPr>
          <w:jc w:val="right"/>
        </w:trPr>
        <w:tc>
          <w:tcPr>
            <w:tcW w:w="592" w:type="dxa"/>
          </w:tcPr>
          <w:p w:rsidR="006F7CA4" w:rsidRPr="006A6F6F" w:rsidRDefault="006F7CA4" w:rsidP="006F7CA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6F7CA4" w:rsidRPr="006A6F6F" w:rsidRDefault="006F7CA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TS_4.6.4_3</w:t>
            </w:r>
          </w:p>
        </w:tc>
        <w:tc>
          <w:tcPr>
            <w:tcW w:w="9330" w:type="dxa"/>
            <w:shd w:val="clear" w:color="auto" w:fill="auto"/>
            <w:vAlign w:val="bottom"/>
          </w:tcPr>
          <w:p w:rsidR="006F7CA4" w:rsidRPr="006A6F6F" w:rsidRDefault="006F7CA4" w:rsidP="003925A8">
            <w:pPr>
              <w:spacing w:before="20" w:after="20" w:line="240" w:lineRule="auto"/>
              <w:rPr>
                <w:rFonts w:ascii="Times New Roman" w:hAnsi="Times New Roman" w:cs="Times New Roman"/>
              </w:rPr>
            </w:pPr>
            <w:r w:rsidRPr="006A6F6F">
              <w:rPr>
                <w:rFonts w:ascii="Times New Roman" w:hAnsi="Times New Roman" w:cs="Times New Roman"/>
              </w:rPr>
              <w:t>Okno zobrazujúce rádiové údaje musí obsahovať aspoň tieto funkcie ovládania alebo ich ekvivalenty:</w:t>
            </w:r>
          </w:p>
          <w:p w:rsidR="006F7CA4" w:rsidRPr="006A6F6F" w:rsidRDefault="006F7CA4" w:rsidP="003925A8">
            <w:pPr>
              <w:pStyle w:val="tl1"/>
              <w:numPr>
                <w:ilvl w:val="0"/>
                <w:numId w:val="24"/>
              </w:numPr>
              <w:spacing w:before="20" w:after="20"/>
              <w:ind w:left="2127" w:hanging="426"/>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Prístup k rádiovému zariadeniu:</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prepnutie na režim ovládania alebo monitorovania</w:t>
            </w:r>
          </w:p>
          <w:p w:rsidR="006F7CA4" w:rsidRPr="006A6F6F" w:rsidRDefault="006F7CA4" w:rsidP="003925A8">
            <w:pPr>
              <w:pStyle w:val="tl1"/>
              <w:numPr>
                <w:ilvl w:val="0"/>
                <w:numId w:val="24"/>
              </w:numPr>
              <w:spacing w:before="20" w:after="20"/>
              <w:ind w:left="1701" w:firstLine="0"/>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Vysielač:</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PTT tlačidlo na aktiváciu/deaktiváciu PTT</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 xml:space="preserve">tlačidlo tónu na aktiváciu/deaktiváciu PTT s 1kHz audio tónom </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frekvencie v rozsahu pásma VHF alebo UHF</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rozstupu medzi kanálmi - raster (8.33 kHz alebo 25 kHz)</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 xml:space="preserve">nastavenie odchýlky nosnej frekvencie </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úrovne výkonu vysielača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režimu modulácie (AM/ACARS/…)</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časového limitu PTT</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režimu Main/Stby (konfigurácia hlavný/záložný)</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deaktivácia vysielača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reštart vysielača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 xml:space="preserve">reštart pripojenia TCPIP </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RTC (Real time Clock) zo systému RCMS</w:t>
            </w:r>
          </w:p>
          <w:p w:rsidR="006F7CA4" w:rsidRPr="006A6F6F" w:rsidRDefault="006F7CA4" w:rsidP="003925A8">
            <w:pPr>
              <w:pStyle w:val="tl1"/>
              <w:numPr>
                <w:ilvl w:val="0"/>
                <w:numId w:val="24"/>
              </w:numPr>
              <w:spacing w:before="20" w:after="20"/>
              <w:ind w:left="1701" w:firstLine="0"/>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Prijímač:</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SQ tlačidlo na aktiváciu/deaktiváciu squelch</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frekvencie v rozsahu pásma VHF alebo UHF</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rozstupu medzi kanálmi - raster (8.33 kHz alebo 25 kHz)</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Squelch Threshold RSSI (v uV)</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Squelch Threshold SN (v dB)</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režimu modulácie (AM/ACARS/…)</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lastRenderedPageBreak/>
              <w:t>nastavenie režimu Main/Stby (konfigurácia hlavný/záložný)</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deaktivácia rádia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reštart prijímača</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 xml:space="preserve">reštart pripojenia TCPIP </w:t>
            </w:r>
          </w:p>
          <w:p w:rsidR="006F7CA4" w:rsidRPr="006A6F6F" w:rsidRDefault="006F7CA4" w:rsidP="003925A8">
            <w:pPr>
              <w:pStyle w:val="Zoznam2"/>
              <w:numPr>
                <w:ilvl w:val="0"/>
                <w:numId w:val="18"/>
              </w:numPr>
              <w:spacing w:before="20" w:after="20" w:line="240" w:lineRule="auto"/>
              <w:ind w:left="2410" w:hanging="283"/>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nastavenie RTC (Real time Clock) zo systému RCMS</w:t>
            </w:r>
          </w:p>
          <w:p w:rsidR="006F7CA4" w:rsidRPr="006A6F6F" w:rsidRDefault="006F7CA4" w:rsidP="003925A8">
            <w:pPr>
              <w:pStyle w:val="Zoznam2"/>
              <w:numPr>
                <w:ilvl w:val="0"/>
                <w:numId w:val="18"/>
              </w:numPr>
              <w:spacing w:before="20" w:after="20" w:line="240" w:lineRule="auto"/>
              <w:ind w:left="2410" w:hanging="283"/>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nastavenie AGC pre zvukový signál (zapnúť/vypnúť)</w:t>
            </w:r>
          </w:p>
        </w:tc>
        <w:tc>
          <w:tcPr>
            <w:tcW w:w="1000" w:type="dxa"/>
          </w:tcPr>
          <w:p w:rsidR="006F7CA4" w:rsidRPr="006A6F6F" w:rsidRDefault="006F7CA4" w:rsidP="006F7CA4">
            <w:pPr>
              <w:autoSpaceDE w:val="0"/>
              <w:autoSpaceDN w:val="0"/>
              <w:adjustRightInd w:val="0"/>
              <w:spacing w:before="40" w:after="40"/>
              <w:contextualSpacing/>
              <w:jc w:val="center"/>
              <w:rPr>
                <w:rFonts w:ascii="Arial" w:hAnsi="Arial" w:cs="Arial"/>
                <w:sz w:val="18"/>
                <w:szCs w:val="18"/>
              </w:rPr>
            </w:pPr>
          </w:p>
        </w:tc>
        <w:tc>
          <w:tcPr>
            <w:tcW w:w="2732" w:type="dxa"/>
          </w:tcPr>
          <w:p w:rsidR="006F7CA4" w:rsidRPr="006A6F6F" w:rsidRDefault="006F7CA4" w:rsidP="006F7CA4">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TS_4.6.4_4</w:t>
            </w:r>
          </w:p>
        </w:tc>
        <w:tc>
          <w:tcPr>
            <w:tcW w:w="9330" w:type="dxa"/>
            <w:shd w:val="clear" w:color="auto" w:fill="auto"/>
            <w:vAlign w:val="bottom"/>
          </w:tcPr>
          <w:p w:rsidR="003F529A" w:rsidRPr="006A6F6F" w:rsidRDefault="003F529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Všetky zobrazované informácie musia byť aktualizované online podľa ich skutočného stavu. Oneskorenie medzi zobrazením údajov a zmenou statusu nesmie byť viac ako1 sekunda. </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TS_4.6.4_5</w:t>
            </w:r>
          </w:p>
        </w:tc>
        <w:tc>
          <w:tcPr>
            <w:tcW w:w="9330" w:type="dxa"/>
            <w:tcBorders>
              <w:bottom w:val="single" w:sz="4" w:space="0" w:color="auto"/>
            </w:tcBorders>
            <w:shd w:val="clear" w:color="auto" w:fill="auto"/>
            <w:vAlign w:val="bottom"/>
          </w:tcPr>
          <w:p w:rsidR="003F529A" w:rsidRPr="006A6F6F" w:rsidRDefault="003F529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Systém musí poskytnúť BITE (zabudované testovacie zariadenie). Systém musí monitorovať stav zložiek systému a stav pripojenia a musí vytvoriť poplach a poskytnúť diagnostické informácie o chybnej zložke systému. </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F529A" w:rsidRPr="006A6F6F" w:rsidRDefault="003F529A"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4.6.5.</w:t>
            </w:r>
          </w:p>
        </w:tc>
        <w:tc>
          <w:tcPr>
            <w:tcW w:w="9330" w:type="dxa"/>
            <w:shd w:val="clear" w:color="auto" w:fill="DBE5F1" w:themeFill="accent1" w:themeFillTint="33"/>
            <w:vAlign w:val="bottom"/>
          </w:tcPr>
          <w:p w:rsidR="003F529A" w:rsidRPr="006A6F6F" w:rsidRDefault="003F529A"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RCMS výstup do CMS</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TS_4.6.5_1</w:t>
            </w:r>
          </w:p>
        </w:tc>
        <w:tc>
          <w:tcPr>
            <w:tcW w:w="9330" w:type="dxa"/>
            <w:shd w:val="clear" w:color="auto" w:fill="auto"/>
            <w:vAlign w:val="bottom"/>
          </w:tcPr>
          <w:p w:rsidR="003F529A" w:rsidRPr="006A6F6F" w:rsidRDefault="003F529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nesmie umožniť ovládaciu funkciu z iných monitorovacích systémov.</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TS_4.6.5_2</w:t>
            </w:r>
          </w:p>
        </w:tc>
        <w:tc>
          <w:tcPr>
            <w:tcW w:w="9330" w:type="dxa"/>
            <w:shd w:val="clear" w:color="auto" w:fill="auto"/>
            <w:vAlign w:val="bottom"/>
          </w:tcPr>
          <w:p w:rsidR="003F529A" w:rsidRPr="006A6F6F" w:rsidRDefault="003F529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systém musí umožniť spravovať zoznam klientov podľa IP adresy. RCMS musí byť schopný odpovedať aspoň piatim systémom CMS (klientom). SNMP trapy a odpovede musia byť umožnené iba pre systémy s definovanými IP adresami.</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TS_4.6.5_3</w:t>
            </w:r>
          </w:p>
        </w:tc>
        <w:tc>
          <w:tcPr>
            <w:tcW w:w="9330" w:type="dxa"/>
            <w:shd w:val="clear" w:color="auto" w:fill="auto"/>
            <w:vAlign w:val="bottom"/>
          </w:tcPr>
          <w:p w:rsidR="003F529A" w:rsidRPr="006A6F6F" w:rsidRDefault="003F529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Centrálne RCMS servery musia zasielať SNMP v2c a v3 trapy centrálnemu monitorovaciemu systému. Trapy a odpovede na žiadosti sa musia posielať zo servera Central_RCMS_Server_A/B v rovnakej  štruktúre MIB a hodnotách špecifických OID.</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TS_4.6.5_4</w:t>
            </w:r>
          </w:p>
        </w:tc>
        <w:tc>
          <w:tcPr>
            <w:tcW w:w="9330" w:type="dxa"/>
            <w:shd w:val="clear" w:color="auto" w:fill="auto"/>
            <w:vAlign w:val="bottom"/>
          </w:tcPr>
          <w:p w:rsidR="003F529A" w:rsidRPr="006A6F6F" w:rsidRDefault="003F529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SNMP trapy sa musia generovať automaticky na základe zmeny statusu alebo pri prekročení hraničného intervalu pre vybrané parametre.</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TS_4.6.5_5</w:t>
            </w:r>
          </w:p>
        </w:tc>
        <w:tc>
          <w:tcPr>
            <w:tcW w:w="9330" w:type="dxa"/>
            <w:shd w:val="clear" w:color="auto" w:fill="auto"/>
            <w:vAlign w:val="bottom"/>
          </w:tcPr>
          <w:p w:rsidR="003F529A" w:rsidRPr="006A6F6F" w:rsidRDefault="003F529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Parametre s hraničným intervalom sa musia dať správcom nakonfigurovať na minimálnu a maximálnu hodnotu. Ak bude parameter mimo definovaného intervalu, musí centrálny RCMS systém automaticky vygenerovať SNMP trap. Parametre s hraničnými intervalmi sú podčiarknuté – teplota, hodnota RSSI, VSWR, napájanie.</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TS_4.6.5_6</w:t>
            </w:r>
          </w:p>
        </w:tc>
        <w:tc>
          <w:tcPr>
            <w:tcW w:w="9330" w:type="dxa"/>
            <w:shd w:val="clear" w:color="auto" w:fill="auto"/>
            <w:vAlign w:val="bottom"/>
          </w:tcPr>
          <w:p w:rsidR="003F529A" w:rsidRPr="006A6F6F" w:rsidRDefault="003F529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Trapy MIB sa musia riadiť na úrovni správcu.</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3F529A" w:rsidRPr="006A6F6F" w:rsidTr="006A6F6F">
        <w:trPr>
          <w:jc w:val="right"/>
        </w:trPr>
        <w:tc>
          <w:tcPr>
            <w:tcW w:w="592" w:type="dxa"/>
          </w:tcPr>
          <w:p w:rsidR="003F529A" w:rsidRPr="006A6F6F" w:rsidRDefault="003F529A" w:rsidP="003F529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F529A" w:rsidRPr="006A6F6F" w:rsidRDefault="003F529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TS_4.6.5_7</w:t>
            </w:r>
          </w:p>
        </w:tc>
        <w:tc>
          <w:tcPr>
            <w:tcW w:w="9330" w:type="dxa"/>
            <w:shd w:val="clear" w:color="auto" w:fill="auto"/>
            <w:vAlign w:val="bottom"/>
          </w:tcPr>
          <w:p w:rsidR="003F529A" w:rsidRPr="006A6F6F" w:rsidRDefault="003F529A" w:rsidP="003925A8">
            <w:pPr>
              <w:spacing w:before="20" w:after="20" w:line="240" w:lineRule="auto"/>
              <w:rPr>
                <w:rFonts w:ascii="Times New Roman" w:hAnsi="Times New Roman" w:cs="Times New Roman"/>
              </w:rPr>
            </w:pPr>
            <w:r w:rsidRPr="006A6F6F">
              <w:rPr>
                <w:rFonts w:ascii="Times New Roman" w:hAnsi="Times New Roman" w:cs="Times New Roman"/>
              </w:rPr>
              <w:t>Zhotoviteľ môže ponúknuť vlastnú štruktúru MIB, avšak servery centrálneho RCMS musia na požiadanie odoslať aspoň tieto povinné trapy a odpovede na žiadosti:</w:t>
            </w:r>
          </w:p>
          <w:p w:rsidR="003F529A" w:rsidRPr="006A6F6F" w:rsidRDefault="003F529A" w:rsidP="003925A8">
            <w:pPr>
              <w:pStyle w:val="tl1"/>
              <w:numPr>
                <w:ilvl w:val="0"/>
                <w:numId w:val="25"/>
              </w:numPr>
              <w:spacing w:before="20" w:after="20"/>
              <w:ind w:left="1843" w:hanging="567"/>
              <w:rPr>
                <w:lang w:val="sk-SK"/>
              </w:rPr>
            </w:pPr>
            <w:r w:rsidRPr="006A6F6F">
              <w:rPr>
                <w:b/>
                <w:bCs/>
                <w:lang w:val="sk-SK"/>
              </w:rPr>
              <w:t xml:space="preserve">Údaje o prijímači </w:t>
            </w:r>
            <w:r w:rsidRPr="006A6F6F">
              <w:rPr>
                <w:lang w:val="sk-SK"/>
              </w:rPr>
              <w:t>- predstavujú oba prijímače na rovnakej frekvencii.</w:t>
            </w:r>
          </w:p>
          <w:p w:rsidR="003F529A" w:rsidRPr="006A6F6F" w:rsidRDefault="003F529A" w:rsidP="003925A8">
            <w:pPr>
              <w:pStyle w:val="tl1"/>
              <w:numPr>
                <w:ilvl w:val="0"/>
                <w:numId w:val="0"/>
              </w:numPr>
              <w:spacing w:before="20" w:after="20"/>
              <w:ind w:left="1843"/>
              <w:rPr>
                <w:lang w:val="sk-SK"/>
              </w:rPr>
            </w:pPr>
            <w:r w:rsidRPr="006A6F6F">
              <w:rPr>
                <w:lang w:val="sk-SK"/>
              </w:rPr>
              <w:lastRenderedPageBreak/>
              <w:t>[</w:t>
            </w:r>
            <w:r w:rsidRPr="006A6F6F">
              <w:rPr>
                <w:b/>
                <w:bCs/>
                <w:lang w:val="sk-SK"/>
              </w:rPr>
              <w:t>RX</w:t>
            </w:r>
            <w:r w:rsidRPr="006A6F6F">
              <w:rPr>
                <w:lang w:val="sk-SK"/>
              </w:rPr>
              <w:t>, lokalita, frekvencia, Status=(3/2/1/0), Act=(A/B/A+B), RSSI=(úroveň z aktívneho alebo z A alebo B - podľa toho, ktorá je vyššia), Squelch=(0/1 - ak je jeden z nich aktívny)]</w:t>
            </w:r>
          </w:p>
          <w:p w:rsidR="003F529A" w:rsidRPr="006A6F6F" w:rsidRDefault="003F529A" w:rsidP="003925A8">
            <w:pPr>
              <w:pStyle w:val="tl1"/>
              <w:numPr>
                <w:ilvl w:val="0"/>
                <w:numId w:val="0"/>
              </w:numPr>
              <w:spacing w:before="20" w:after="20"/>
              <w:ind w:left="1843"/>
              <w:rPr>
                <w:i/>
                <w:lang w:val="sk-SK"/>
              </w:rPr>
            </w:pPr>
            <w:r w:rsidRPr="006A6F6F">
              <w:rPr>
                <w:i/>
                <w:u w:val="single"/>
                <w:lang w:val="sk-SK"/>
              </w:rPr>
              <w:t>Príklad 1</w:t>
            </w:r>
            <w:r w:rsidRPr="006A6F6F">
              <w:rPr>
                <w:i/>
                <w:lang w:val="sk-SK"/>
              </w:rPr>
              <w:t>: dva prijímače (v režime Main/Stby) na lokalite ATCC na frekvencii 121,500 a oba sú bez poruchy alebo alarmu alebo varovania s aktívnym prijímacím signálom na oboch prijímačoch</w:t>
            </w:r>
          </w:p>
          <w:p w:rsidR="003F529A" w:rsidRPr="006A6F6F" w:rsidRDefault="003F529A" w:rsidP="003925A8">
            <w:pPr>
              <w:pStyle w:val="tl1"/>
              <w:numPr>
                <w:ilvl w:val="0"/>
                <w:numId w:val="0"/>
              </w:numPr>
              <w:spacing w:before="20" w:after="20"/>
              <w:ind w:left="2124"/>
              <w:rPr>
                <w:lang w:val="sk-SK"/>
              </w:rPr>
            </w:pPr>
            <w:r w:rsidRPr="006A6F6F">
              <w:rPr>
                <w:lang w:val="sk-SK"/>
              </w:rPr>
              <w:t>[</w:t>
            </w:r>
            <w:r w:rsidRPr="006A6F6F">
              <w:rPr>
                <w:b/>
                <w:lang w:val="sk-SK"/>
              </w:rPr>
              <w:t>RX</w:t>
            </w:r>
            <w:r w:rsidRPr="006A6F6F">
              <w:rPr>
                <w:lang w:val="sk-SK"/>
              </w:rPr>
              <w:t>, ATCC, 121.500, Status=3, Act=A+B, RSSI=-87dBm, SQ=1]</w:t>
            </w:r>
          </w:p>
          <w:p w:rsidR="003F529A" w:rsidRPr="006A6F6F" w:rsidRDefault="003F529A" w:rsidP="003925A8">
            <w:pPr>
              <w:pStyle w:val="tl1"/>
              <w:numPr>
                <w:ilvl w:val="0"/>
                <w:numId w:val="0"/>
              </w:numPr>
              <w:spacing w:before="20" w:after="20"/>
              <w:ind w:left="1843"/>
              <w:rPr>
                <w:i/>
                <w:lang w:val="sk-SK"/>
              </w:rPr>
            </w:pPr>
            <w:r w:rsidRPr="006A6F6F">
              <w:rPr>
                <w:i/>
                <w:u w:val="single"/>
                <w:lang w:val="sk-SK"/>
              </w:rPr>
              <w:t>Príklad 2:</w:t>
            </w:r>
            <w:r w:rsidRPr="006A6F6F">
              <w:rPr>
                <w:i/>
                <w:lang w:val="sk-SK"/>
              </w:rPr>
              <w:t xml:space="preserve"> Prijímač A má poruchu, prijímač B je bez aktívneho prijímacieho signálu</w:t>
            </w:r>
          </w:p>
          <w:p w:rsidR="003F529A" w:rsidRPr="006A6F6F" w:rsidRDefault="003F529A" w:rsidP="003925A8">
            <w:pPr>
              <w:pStyle w:val="tl1"/>
              <w:numPr>
                <w:ilvl w:val="0"/>
                <w:numId w:val="0"/>
              </w:numPr>
              <w:spacing w:before="20" w:after="20"/>
              <w:ind w:left="2124"/>
              <w:rPr>
                <w:lang w:val="sk-SK"/>
              </w:rPr>
            </w:pPr>
            <w:r w:rsidRPr="006A6F6F">
              <w:rPr>
                <w:lang w:val="sk-SK"/>
              </w:rPr>
              <w:t>[</w:t>
            </w:r>
            <w:r w:rsidRPr="006A6F6F">
              <w:rPr>
                <w:b/>
                <w:lang w:val="sk-SK"/>
              </w:rPr>
              <w:t>RX</w:t>
            </w:r>
            <w:r w:rsidRPr="006A6F6F">
              <w:rPr>
                <w:lang w:val="sk-SK"/>
              </w:rPr>
              <w:t>, ATCC, 121.500, Status=2, Act= B, RSSI=-128dBm, SQ=0]</w:t>
            </w:r>
          </w:p>
          <w:p w:rsidR="003F529A" w:rsidRPr="006A6F6F" w:rsidRDefault="003F529A" w:rsidP="003925A8">
            <w:pPr>
              <w:pStyle w:val="tl1"/>
              <w:numPr>
                <w:ilvl w:val="0"/>
                <w:numId w:val="0"/>
              </w:numPr>
              <w:spacing w:before="20" w:after="20"/>
              <w:ind w:left="1843"/>
              <w:rPr>
                <w:i/>
                <w:lang w:val="sk-SK"/>
              </w:rPr>
            </w:pPr>
            <w:r w:rsidRPr="006A6F6F">
              <w:rPr>
                <w:i/>
                <w:u w:val="single"/>
                <w:lang w:val="sk-SK"/>
              </w:rPr>
              <w:t>Príklad 3</w:t>
            </w:r>
            <w:r w:rsidRPr="006A6F6F">
              <w:rPr>
                <w:i/>
                <w:lang w:val="sk-SK"/>
              </w:rPr>
              <w:t>: oba prijímače sú chybné alebo nie sú schopné prijímať</w:t>
            </w:r>
          </w:p>
          <w:p w:rsidR="003F529A" w:rsidRPr="006A6F6F" w:rsidRDefault="003F529A" w:rsidP="003925A8">
            <w:pPr>
              <w:pStyle w:val="tl1"/>
              <w:numPr>
                <w:ilvl w:val="0"/>
                <w:numId w:val="0"/>
              </w:numPr>
              <w:spacing w:before="20" w:after="20"/>
              <w:ind w:left="2124"/>
              <w:rPr>
                <w:lang w:val="sk-SK"/>
              </w:rPr>
            </w:pPr>
            <w:r w:rsidRPr="006A6F6F">
              <w:rPr>
                <w:lang w:val="sk-SK"/>
              </w:rPr>
              <w:t>[</w:t>
            </w:r>
            <w:r w:rsidRPr="006A6F6F">
              <w:rPr>
                <w:b/>
                <w:lang w:val="sk-SK"/>
              </w:rPr>
              <w:t>RX</w:t>
            </w:r>
            <w:r w:rsidRPr="006A6F6F">
              <w:rPr>
                <w:lang w:val="sk-SK"/>
              </w:rPr>
              <w:t>, ATCC, 121.500, Status=1, Act=NA, RSSI=NA, SQ=NA]</w:t>
            </w:r>
          </w:p>
          <w:p w:rsidR="003F529A" w:rsidRPr="006A6F6F" w:rsidRDefault="003F529A" w:rsidP="003925A8">
            <w:pPr>
              <w:pStyle w:val="tl1"/>
              <w:numPr>
                <w:ilvl w:val="0"/>
                <w:numId w:val="0"/>
              </w:numPr>
              <w:spacing w:before="20" w:after="20"/>
              <w:ind w:left="1843"/>
              <w:rPr>
                <w:i/>
                <w:lang w:val="sk-SK"/>
              </w:rPr>
            </w:pPr>
            <w:r w:rsidRPr="006A6F6F">
              <w:rPr>
                <w:i/>
                <w:u w:val="single"/>
                <w:lang w:val="sk-SK"/>
              </w:rPr>
              <w:t>Príklad 4</w:t>
            </w:r>
            <w:r w:rsidRPr="006A6F6F">
              <w:rPr>
                <w:i/>
                <w:lang w:val="sk-SK"/>
              </w:rPr>
              <w:t>: oba prijímače sú vypnuté</w:t>
            </w:r>
          </w:p>
          <w:p w:rsidR="003F529A" w:rsidRPr="006A6F6F" w:rsidRDefault="003F529A" w:rsidP="003925A8">
            <w:pPr>
              <w:pStyle w:val="tl1"/>
              <w:numPr>
                <w:ilvl w:val="0"/>
                <w:numId w:val="0"/>
              </w:numPr>
              <w:spacing w:before="20" w:after="20"/>
              <w:ind w:left="2124"/>
              <w:rPr>
                <w:lang w:val="sk-SK"/>
              </w:rPr>
            </w:pPr>
            <w:r w:rsidRPr="006A6F6F">
              <w:rPr>
                <w:lang w:val="sk-SK"/>
              </w:rPr>
              <w:t>[</w:t>
            </w:r>
            <w:r w:rsidRPr="006A6F6F">
              <w:rPr>
                <w:b/>
                <w:lang w:val="sk-SK"/>
              </w:rPr>
              <w:t>RX</w:t>
            </w:r>
            <w:r w:rsidRPr="006A6F6F">
              <w:rPr>
                <w:lang w:val="sk-SK"/>
              </w:rPr>
              <w:t>, ATCC, 121.500, Status=0, Act=NA, RSSI=NA, SQ=NA]</w:t>
            </w:r>
          </w:p>
          <w:p w:rsidR="003F529A" w:rsidRPr="006A6F6F" w:rsidRDefault="003F529A" w:rsidP="003925A8">
            <w:pPr>
              <w:pStyle w:val="tl1"/>
              <w:numPr>
                <w:ilvl w:val="0"/>
                <w:numId w:val="25"/>
              </w:numPr>
              <w:spacing w:before="20" w:after="20"/>
              <w:ind w:left="1843" w:hanging="567"/>
              <w:rPr>
                <w:lang w:val="sk-SK"/>
              </w:rPr>
            </w:pPr>
            <w:r w:rsidRPr="006A6F6F">
              <w:rPr>
                <w:b/>
                <w:bCs/>
                <w:lang w:val="sk-SK"/>
              </w:rPr>
              <w:t>Údaje o vysielači</w:t>
            </w:r>
            <w:r w:rsidRPr="006A6F6F">
              <w:rPr>
                <w:lang w:val="sk-SK"/>
              </w:rPr>
              <w:t xml:space="preserve"> - predstavujú oba vysielače na rovnakej frekvencii.</w:t>
            </w:r>
          </w:p>
          <w:p w:rsidR="003F529A" w:rsidRPr="006A6F6F" w:rsidRDefault="003F529A" w:rsidP="003925A8">
            <w:pPr>
              <w:pStyle w:val="tl1"/>
              <w:numPr>
                <w:ilvl w:val="0"/>
                <w:numId w:val="0"/>
              </w:numPr>
              <w:spacing w:before="20" w:after="20"/>
              <w:ind w:left="1843"/>
              <w:rPr>
                <w:lang w:val="sk-SK"/>
              </w:rPr>
            </w:pPr>
            <w:r w:rsidRPr="006A6F6F">
              <w:rPr>
                <w:lang w:val="sk-SK"/>
              </w:rPr>
              <w:t>[</w:t>
            </w:r>
            <w:r w:rsidRPr="006A6F6F">
              <w:rPr>
                <w:b/>
                <w:bCs/>
                <w:lang w:val="sk-SK"/>
              </w:rPr>
              <w:t>TX</w:t>
            </w:r>
            <w:r w:rsidRPr="006A6F6F">
              <w:rPr>
                <w:lang w:val="sk-SK"/>
              </w:rPr>
              <w:t>, lokalita, frekvencia, Status=(3/2/1/0), aktívny=(A/B), posledný aktívny výstupný RF výkon = (hodnota nameraná na TX), posledný VSWR počas aktívneho prenosu = (nameraný na TX)]</w:t>
            </w:r>
          </w:p>
          <w:p w:rsidR="003F529A" w:rsidRPr="006A6F6F" w:rsidRDefault="003F529A" w:rsidP="003925A8">
            <w:pPr>
              <w:pStyle w:val="tl1"/>
              <w:numPr>
                <w:ilvl w:val="0"/>
                <w:numId w:val="0"/>
              </w:numPr>
              <w:spacing w:before="20" w:after="20"/>
              <w:ind w:left="1843"/>
              <w:rPr>
                <w:i/>
                <w:lang w:val="sk-SK"/>
              </w:rPr>
            </w:pPr>
            <w:r w:rsidRPr="006A6F6F">
              <w:rPr>
                <w:i/>
                <w:u w:val="single"/>
                <w:lang w:val="sk-SK"/>
              </w:rPr>
              <w:t>Príklad 5</w:t>
            </w:r>
            <w:r w:rsidRPr="006A6F6F">
              <w:rPr>
                <w:i/>
                <w:lang w:val="sk-SK"/>
              </w:rPr>
              <w:t>: vysielače (v režime Main/Stby) na letisku Košice na frekvencii 118,500 - oba sú bez poruchy alebo alarmu alebo varovania, aktívny je B</w:t>
            </w:r>
          </w:p>
          <w:p w:rsidR="003F529A" w:rsidRPr="006A6F6F" w:rsidRDefault="003F529A" w:rsidP="003925A8">
            <w:pPr>
              <w:pStyle w:val="tl1"/>
              <w:numPr>
                <w:ilvl w:val="0"/>
                <w:numId w:val="0"/>
              </w:numPr>
              <w:spacing w:before="20" w:after="20"/>
              <w:ind w:left="2124"/>
              <w:rPr>
                <w:lang w:val="sk-SK"/>
              </w:rPr>
            </w:pPr>
            <w:r w:rsidRPr="006A6F6F">
              <w:rPr>
                <w:lang w:val="sk-SK"/>
              </w:rPr>
              <w:t>[</w:t>
            </w:r>
            <w:r w:rsidRPr="006A6F6F">
              <w:rPr>
                <w:b/>
                <w:lang w:val="sk-SK"/>
              </w:rPr>
              <w:t>TX</w:t>
            </w:r>
            <w:r w:rsidRPr="006A6F6F">
              <w:rPr>
                <w:lang w:val="sk-SK"/>
              </w:rPr>
              <w:t>, LZKZ, 118.500, Status=3, Act=B, LastPow=48W, LastVSWR=1,45]</w:t>
            </w:r>
          </w:p>
          <w:p w:rsidR="003F529A" w:rsidRPr="006A6F6F" w:rsidRDefault="003F529A" w:rsidP="003925A8">
            <w:pPr>
              <w:pStyle w:val="tl1"/>
              <w:numPr>
                <w:ilvl w:val="0"/>
                <w:numId w:val="25"/>
              </w:numPr>
              <w:spacing w:before="20" w:after="20"/>
              <w:ind w:left="1843" w:hanging="567"/>
              <w:rPr>
                <w:lang w:val="sk-SK"/>
              </w:rPr>
            </w:pPr>
            <w:r w:rsidRPr="006A6F6F">
              <w:rPr>
                <w:b/>
                <w:bCs/>
                <w:lang w:val="sk-SK"/>
              </w:rPr>
              <w:t>Údaje o rádiovej stanici</w:t>
            </w:r>
            <w:r w:rsidRPr="006A6F6F">
              <w:rPr>
                <w:lang w:val="sk-SK"/>
              </w:rPr>
              <w:t xml:space="preserve"> - predstavuje obe rádiové stanice alebo v prípade oddelených RX a TX predstavuje oba prijímače spolu s oboma vysielačmi na rovnakej frekvencii.</w:t>
            </w:r>
          </w:p>
          <w:p w:rsidR="003F529A" w:rsidRPr="006A6F6F" w:rsidRDefault="003F529A" w:rsidP="003925A8">
            <w:pPr>
              <w:pStyle w:val="tl1"/>
              <w:numPr>
                <w:ilvl w:val="0"/>
                <w:numId w:val="0"/>
              </w:numPr>
              <w:spacing w:before="20" w:after="20"/>
              <w:ind w:left="1843"/>
              <w:rPr>
                <w:lang w:val="sk-SK"/>
              </w:rPr>
            </w:pPr>
            <w:r w:rsidRPr="006A6F6F">
              <w:rPr>
                <w:lang w:val="sk-SK"/>
              </w:rPr>
              <w:t>[</w:t>
            </w:r>
            <w:r w:rsidRPr="006A6F6F">
              <w:rPr>
                <w:b/>
                <w:bCs/>
                <w:lang w:val="sk-SK"/>
              </w:rPr>
              <w:t>TRX</w:t>
            </w:r>
            <w:r w:rsidRPr="006A6F6F">
              <w:rPr>
                <w:lang w:val="sk-SK"/>
              </w:rPr>
              <w:t>, lokalita, frekvencia, Status=(3/2/1/0), ActRX=(A/B/A+B), RSSI=(úroveň z aktívnej alebo z A alebo B - podľa toho, ktorá je vyššia), Squelch=(0/1- z aktívnej alebo z A alebo B, ak je jedna z nich 1), ActTX=(A/B), posledný aktívny výstupný RF výkon = (hodnota nameraná na TX), posledné VSWR počas aktívneho vysielania = (namerané na TX)]</w:t>
            </w:r>
          </w:p>
          <w:p w:rsidR="003F529A" w:rsidRPr="006A6F6F" w:rsidRDefault="003F529A" w:rsidP="003925A8">
            <w:pPr>
              <w:pStyle w:val="tl1"/>
              <w:numPr>
                <w:ilvl w:val="0"/>
                <w:numId w:val="0"/>
              </w:numPr>
              <w:spacing w:before="20" w:after="20"/>
              <w:ind w:left="1843"/>
              <w:rPr>
                <w:i/>
                <w:lang w:val="sk-SK"/>
              </w:rPr>
            </w:pPr>
            <w:r w:rsidRPr="006A6F6F">
              <w:rPr>
                <w:i/>
                <w:u w:val="single"/>
                <w:lang w:val="sk-SK"/>
              </w:rPr>
              <w:t>Príklad 6</w:t>
            </w:r>
            <w:r w:rsidRPr="006A6F6F">
              <w:rPr>
                <w:i/>
                <w:lang w:val="sk-SK"/>
              </w:rPr>
              <w:t>: rádiové stanice (v režime Main/Stby) na letisku Poprad-Tatry na frekvencii 121,350 - B má varovanie, aktívna je A, prezentovaný je aktívny prijímací signál</w:t>
            </w:r>
          </w:p>
          <w:p w:rsidR="003F529A" w:rsidRPr="006A6F6F" w:rsidRDefault="003F529A" w:rsidP="003925A8">
            <w:pPr>
              <w:pStyle w:val="tl1"/>
              <w:numPr>
                <w:ilvl w:val="0"/>
                <w:numId w:val="0"/>
              </w:numPr>
              <w:spacing w:before="20" w:after="20"/>
              <w:ind w:left="2124"/>
              <w:rPr>
                <w:lang w:val="sk-SK"/>
              </w:rPr>
            </w:pPr>
            <w:r w:rsidRPr="006A6F6F">
              <w:rPr>
                <w:lang w:val="sk-SK"/>
              </w:rPr>
              <w:lastRenderedPageBreak/>
              <w:t>[</w:t>
            </w:r>
            <w:r w:rsidRPr="006A6F6F">
              <w:rPr>
                <w:b/>
                <w:lang w:val="sk-SK"/>
              </w:rPr>
              <w:t>TRX</w:t>
            </w:r>
            <w:r w:rsidRPr="006A6F6F">
              <w:rPr>
                <w:lang w:val="sk-SK"/>
              </w:rPr>
              <w:t>, LZTT, 121.350, Status=2, ActRX=A, RSSI=-92dBm, SQ=1, ActTX=A, LastPow = 48W, LastVSWR = 1,45]</w:t>
            </w:r>
          </w:p>
          <w:p w:rsidR="003F529A" w:rsidRPr="006A6F6F" w:rsidRDefault="003F529A" w:rsidP="003925A8">
            <w:pPr>
              <w:pStyle w:val="tl1"/>
              <w:numPr>
                <w:ilvl w:val="0"/>
                <w:numId w:val="0"/>
              </w:numPr>
              <w:spacing w:before="20" w:after="20"/>
              <w:ind w:left="1843"/>
              <w:rPr>
                <w:i/>
                <w:lang w:val="sk-SK"/>
              </w:rPr>
            </w:pPr>
            <w:r w:rsidRPr="006A6F6F">
              <w:rPr>
                <w:i/>
                <w:u w:val="single"/>
                <w:lang w:val="sk-SK"/>
              </w:rPr>
              <w:t>Príklad 7</w:t>
            </w:r>
            <w:r w:rsidRPr="006A6F6F">
              <w:rPr>
                <w:i/>
                <w:lang w:val="sk-SK"/>
              </w:rPr>
              <w:t>: prijímače v JSRLP a vysielače v ATCC (v režime Main/Stby) na frekvencii 134,725 - oba prijímače sú v poriadku a aktívne, prezentovaný je aktívny RF signál na prijímačoch A=-102dBm B=-98dBm, vysielač A je chybný</w:t>
            </w:r>
          </w:p>
          <w:p w:rsidR="003F529A" w:rsidRPr="006A6F6F" w:rsidRDefault="003F529A" w:rsidP="003925A8">
            <w:pPr>
              <w:pStyle w:val="tl1"/>
              <w:numPr>
                <w:ilvl w:val="0"/>
                <w:numId w:val="0"/>
              </w:numPr>
              <w:spacing w:before="20" w:after="20"/>
              <w:ind w:left="2124"/>
              <w:rPr>
                <w:lang w:val="sk-SK"/>
              </w:rPr>
            </w:pPr>
            <w:r w:rsidRPr="006A6F6F">
              <w:rPr>
                <w:lang w:val="sk-SK"/>
              </w:rPr>
              <w:t>[</w:t>
            </w:r>
            <w:r w:rsidRPr="006A6F6F">
              <w:rPr>
                <w:b/>
                <w:lang w:val="sk-SK"/>
              </w:rPr>
              <w:t>TRX</w:t>
            </w:r>
            <w:r w:rsidRPr="006A6F6F">
              <w:rPr>
                <w:lang w:val="sk-SK"/>
              </w:rPr>
              <w:t>, ATCC, 134.725, Status=2, ActRX=A+B, RSSI=-98dBm, SQ=1, ActTX=B, LastPow = 45W, LastVSWR = 1,25]</w:t>
            </w:r>
          </w:p>
          <w:p w:rsidR="003F529A" w:rsidRPr="006A6F6F" w:rsidRDefault="003F529A" w:rsidP="003925A8">
            <w:pPr>
              <w:pStyle w:val="tl1"/>
              <w:numPr>
                <w:ilvl w:val="0"/>
                <w:numId w:val="25"/>
              </w:numPr>
              <w:spacing w:before="20" w:after="20"/>
              <w:ind w:left="1843" w:hanging="567"/>
              <w:rPr>
                <w:lang w:val="sk-SK"/>
              </w:rPr>
            </w:pPr>
            <w:r w:rsidRPr="006A6F6F">
              <w:rPr>
                <w:b/>
                <w:bCs/>
                <w:lang w:val="sk-SK"/>
              </w:rPr>
              <w:t>Údaje o kabinete</w:t>
            </w:r>
            <w:r w:rsidRPr="006A6F6F">
              <w:rPr>
                <w:lang w:val="sk-SK"/>
              </w:rPr>
              <w:t xml:space="preserve"> - predstavujú statusy kabinetov pre prijímače a vysielače.</w:t>
            </w:r>
          </w:p>
          <w:p w:rsidR="003F529A" w:rsidRPr="006A6F6F" w:rsidRDefault="003F529A" w:rsidP="003925A8">
            <w:pPr>
              <w:pStyle w:val="tl1"/>
              <w:numPr>
                <w:ilvl w:val="0"/>
                <w:numId w:val="0"/>
              </w:numPr>
              <w:spacing w:before="20" w:after="20"/>
              <w:ind w:left="1843"/>
              <w:rPr>
                <w:lang w:val="sk-SK"/>
              </w:rPr>
            </w:pPr>
            <w:r w:rsidRPr="006A6F6F">
              <w:rPr>
                <w:lang w:val="sk-SK"/>
              </w:rPr>
              <w:t>[</w:t>
            </w:r>
            <w:r w:rsidRPr="006A6F6F">
              <w:rPr>
                <w:b/>
                <w:bCs/>
                <w:lang w:val="sk-SK"/>
              </w:rPr>
              <w:t>Kabinet</w:t>
            </w:r>
            <w:r w:rsidRPr="006A6F6F">
              <w:rPr>
                <w:lang w:val="sk-SK"/>
              </w:rPr>
              <w:t>, lokalita, názov=(RX/TX1/TX2), teplota=(hodnota), ACA=(hodnota), ACB=(hodnota), DCA=(hodnota), DCB=(hodnota), uzamknutie=(0-neuzamknutý/1-uzamknutý)].</w:t>
            </w:r>
          </w:p>
          <w:p w:rsidR="003F529A" w:rsidRPr="006A6F6F" w:rsidRDefault="003F529A" w:rsidP="003925A8">
            <w:pPr>
              <w:pStyle w:val="tl1"/>
              <w:numPr>
                <w:ilvl w:val="0"/>
                <w:numId w:val="0"/>
              </w:numPr>
              <w:spacing w:before="20" w:after="20"/>
              <w:ind w:left="1843"/>
              <w:rPr>
                <w:i/>
                <w:lang w:val="sk-SK"/>
              </w:rPr>
            </w:pPr>
            <w:r w:rsidRPr="006A6F6F">
              <w:rPr>
                <w:i/>
                <w:u w:val="single"/>
                <w:lang w:val="sk-SK"/>
              </w:rPr>
              <w:t>Príklad 8:</w:t>
            </w:r>
          </w:p>
          <w:p w:rsidR="003F529A" w:rsidRPr="006A6F6F" w:rsidRDefault="003F529A" w:rsidP="003925A8">
            <w:pPr>
              <w:pStyle w:val="tl1"/>
              <w:numPr>
                <w:ilvl w:val="0"/>
                <w:numId w:val="0"/>
              </w:numPr>
              <w:spacing w:before="20" w:after="20"/>
              <w:ind w:left="2124"/>
              <w:rPr>
                <w:lang w:val="sk-SK"/>
              </w:rPr>
            </w:pPr>
            <w:r w:rsidRPr="006A6F6F">
              <w:rPr>
                <w:lang w:val="sk-SK"/>
              </w:rPr>
              <w:t>[</w:t>
            </w:r>
            <w:r w:rsidRPr="006A6F6F">
              <w:rPr>
                <w:b/>
                <w:lang w:val="sk-SK"/>
              </w:rPr>
              <w:t>Kabinet</w:t>
            </w:r>
            <w:r w:rsidRPr="006A6F6F">
              <w:rPr>
                <w:lang w:val="sk-SK"/>
              </w:rPr>
              <w:t>, ATCC, TX1, Temp=24, ACA=232, ACB=228, DCA=24.5, DCB=23.4, Lock=1]</w:t>
            </w:r>
          </w:p>
        </w:tc>
        <w:tc>
          <w:tcPr>
            <w:tcW w:w="1000" w:type="dxa"/>
          </w:tcPr>
          <w:p w:rsidR="003F529A" w:rsidRPr="006A6F6F" w:rsidRDefault="003F529A" w:rsidP="003F529A">
            <w:pPr>
              <w:autoSpaceDE w:val="0"/>
              <w:autoSpaceDN w:val="0"/>
              <w:adjustRightInd w:val="0"/>
              <w:spacing w:before="40" w:after="40"/>
              <w:contextualSpacing/>
              <w:jc w:val="center"/>
              <w:rPr>
                <w:rFonts w:ascii="Arial" w:hAnsi="Arial" w:cs="Arial"/>
                <w:sz w:val="18"/>
                <w:szCs w:val="18"/>
              </w:rPr>
            </w:pPr>
          </w:p>
        </w:tc>
        <w:tc>
          <w:tcPr>
            <w:tcW w:w="2732" w:type="dxa"/>
          </w:tcPr>
          <w:p w:rsidR="003F529A" w:rsidRPr="006A6F6F" w:rsidRDefault="003F529A" w:rsidP="003F529A">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TS_4.6.5_8</w:t>
            </w:r>
          </w:p>
        </w:tc>
        <w:tc>
          <w:tcPr>
            <w:tcW w:w="9330" w:type="dxa"/>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Základňa MIB poskytovaná SNMP agentom musí byť detailne a náležite opísaná. Údaje v základni MIB musia byť zoradené v logických entitách zorganizovaných podľa časti systému. </w:t>
            </w:r>
          </w:p>
        </w:tc>
        <w:tc>
          <w:tcPr>
            <w:tcW w:w="1000" w:type="dxa"/>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TS_4.6.5_9</w:t>
            </w:r>
          </w:p>
        </w:tc>
        <w:tc>
          <w:tcPr>
            <w:tcW w:w="9330" w:type="dxa"/>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Ak sa pokazí ktorákoľvek časť systému alebo ak o nej nie sú žiadne informácie, musí chybná vetva stále existovať v MIB a jej hodnoty sa musia nastaviť na príslušnú hodnotu alebo na neznámu hodnotu. </w:t>
            </w:r>
          </w:p>
        </w:tc>
        <w:tc>
          <w:tcPr>
            <w:tcW w:w="1000" w:type="dxa"/>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TS_4.6.5_10</w:t>
            </w:r>
          </w:p>
        </w:tc>
        <w:tc>
          <w:tcPr>
            <w:tcW w:w="9330" w:type="dxa"/>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RCMS softvér musí byť schopný odpovedať na žiadosť SNMP GET a SNMP GETNEXT v súlade s príslušnou dokumentáciou protokolu SNMP. Povinné trapy uvedené v TS_4.5.5_7 musia byť dostupné na tieto žiadosti.</w:t>
            </w:r>
          </w:p>
        </w:tc>
        <w:tc>
          <w:tcPr>
            <w:tcW w:w="1000" w:type="dxa"/>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TS_4.6.5_11</w:t>
            </w:r>
          </w:p>
        </w:tc>
        <w:tc>
          <w:tcPr>
            <w:tcW w:w="9330" w:type="dxa"/>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Musí byť možné používať niektoré softvérové aplikácie ako MIB prehliadač na získavanie údajov. Túto aplikáciu musí dodať a nainštalovať Zhotoviteľ.</w:t>
            </w:r>
          </w:p>
        </w:tc>
        <w:tc>
          <w:tcPr>
            <w:tcW w:w="1000" w:type="dxa"/>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TS_4.6.5_12</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RCMS musí zaznamenať všetky SNMP trapy a dátové toky do iných monitorovacích systémov. Údaje sa musia ukladať do bežného databázového systému. </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4433D" w:rsidRPr="006A6F6F" w:rsidTr="006A6F6F">
        <w:trPr>
          <w:trHeight w:val="442"/>
          <w:jc w:val="right"/>
        </w:trPr>
        <w:tc>
          <w:tcPr>
            <w:tcW w:w="592" w:type="dxa"/>
            <w:tcBorders>
              <w:bottom w:val="single" w:sz="4" w:space="0" w:color="auto"/>
            </w:tcBorders>
            <w:shd w:val="clear" w:color="auto" w:fill="C6D9F1" w:themeFill="text2" w:themeFillTint="33"/>
          </w:tcPr>
          <w:p w:rsidR="0054433D" w:rsidRPr="006A6F6F" w:rsidRDefault="0054433D" w:rsidP="007059C9">
            <w:pPr>
              <w:pStyle w:val="Odsekzoznamu"/>
              <w:numPr>
                <w:ilvl w:val="0"/>
                <w:numId w:val="37"/>
              </w:numPr>
              <w:spacing w:before="12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54433D" w:rsidRPr="006A6F6F" w:rsidRDefault="00EB6389"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 xml:space="preserve">Kapitola </w:t>
            </w:r>
            <w:r w:rsidR="0054433D" w:rsidRPr="006A6F6F">
              <w:rPr>
                <w:rFonts w:ascii="Arial" w:hAnsi="Arial" w:cs="Arial"/>
                <w:b/>
                <w:color w:val="000000"/>
                <w:sz w:val="18"/>
                <w:szCs w:val="18"/>
              </w:rPr>
              <w:t>5</w:t>
            </w:r>
          </w:p>
        </w:tc>
        <w:tc>
          <w:tcPr>
            <w:tcW w:w="9330" w:type="dxa"/>
            <w:tcBorders>
              <w:bottom w:val="single" w:sz="4" w:space="0" w:color="auto"/>
            </w:tcBorders>
            <w:shd w:val="clear" w:color="auto" w:fill="C6D9F1" w:themeFill="text2" w:themeFillTint="33"/>
            <w:vAlign w:val="bottom"/>
          </w:tcPr>
          <w:p w:rsidR="0054433D" w:rsidRPr="006A6F6F" w:rsidRDefault="005A27F5" w:rsidP="00EB6389">
            <w:pPr>
              <w:autoSpaceDE w:val="0"/>
              <w:autoSpaceDN w:val="0"/>
              <w:adjustRightInd w:val="0"/>
              <w:spacing w:before="40" w:after="40" w:line="240" w:lineRule="auto"/>
              <w:rPr>
                <w:rFonts w:ascii="Arial" w:hAnsi="Arial" w:cs="Arial"/>
                <w:b/>
                <w:sz w:val="28"/>
                <w:szCs w:val="28"/>
              </w:rPr>
            </w:pPr>
            <w:bookmarkStart w:id="12" w:name="_Toc134714024"/>
            <w:bookmarkStart w:id="13" w:name="_Toc201145229"/>
            <w:r w:rsidRPr="006A6F6F">
              <w:rPr>
                <w:rFonts w:ascii="Arial" w:hAnsi="Arial" w:cs="Arial"/>
                <w:b/>
                <w:sz w:val="28"/>
                <w:szCs w:val="28"/>
              </w:rPr>
              <w:t>POŽIADAVKY NA KYBERNETICKÚ BEZPEČNOSŤ</w:t>
            </w:r>
            <w:bookmarkEnd w:id="12"/>
            <w:bookmarkEnd w:id="13"/>
          </w:p>
        </w:tc>
        <w:tc>
          <w:tcPr>
            <w:tcW w:w="1000" w:type="dxa"/>
            <w:tcBorders>
              <w:bottom w:val="single" w:sz="4" w:space="0" w:color="auto"/>
            </w:tcBorders>
            <w:shd w:val="clear" w:color="auto" w:fill="C6D9F1" w:themeFill="text2" w:themeFillTint="33"/>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shd w:val="clear" w:color="auto" w:fill="C6D9F1" w:themeFill="text2" w:themeFillTint="33"/>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5A27F5" w:rsidRPr="006A6F6F" w:rsidRDefault="005A27F5"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5.1.</w:t>
            </w:r>
          </w:p>
        </w:tc>
        <w:tc>
          <w:tcPr>
            <w:tcW w:w="9330" w:type="dxa"/>
            <w:tcBorders>
              <w:bottom w:val="single" w:sz="4" w:space="0" w:color="auto"/>
            </w:tcBorders>
            <w:shd w:val="clear" w:color="auto" w:fill="DBE5F1" w:themeFill="accent1" w:themeFillTint="33"/>
            <w:vAlign w:val="bottom"/>
          </w:tcPr>
          <w:p w:rsidR="005A27F5" w:rsidRPr="006A6F6F" w:rsidRDefault="005A27F5"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Všeobecné požiadavky</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TS_5.1_1</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Riešenie musí využívať len také nastavenia TLS protokolov, kryptovacích algoritmov, kryptovacích kľúčov, hash funkcií a ostatných bezpečnostných komponentov a riešení, ktoré sú podľa rozhodnutia relevantných inštitúcií (NIST, PCI SSC, NSA, NBÚ) považované za bezpečné.</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TS_5.1_2</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Riešenie musí prideľovať pre všetkých používateľov jednoznačný identifikátor na autentizáciu na vstup do informačného systému.</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TS_5.1_3</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Parametre silného hesla, ktoré je všeobecne používané v procese autentifikácie, sú: dĺžka silného hesla je minimálne desať znakov, heslo musí obsahovať veľké a malé písmená a číslice.</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5A27F5" w:rsidRPr="006A6F6F" w:rsidRDefault="005A27F5"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5.2.</w:t>
            </w:r>
          </w:p>
        </w:tc>
        <w:tc>
          <w:tcPr>
            <w:tcW w:w="9330" w:type="dxa"/>
            <w:tcBorders>
              <w:bottom w:val="single" w:sz="4" w:space="0" w:color="auto"/>
            </w:tcBorders>
            <w:shd w:val="clear" w:color="auto" w:fill="DBE5F1" w:themeFill="accent1" w:themeFillTint="33"/>
            <w:vAlign w:val="bottom"/>
          </w:tcPr>
          <w:p w:rsidR="005A27F5" w:rsidRPr="006A6F6F" w:rsidRDefault="005A27F5"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Požiadavky na vysielače a prijímače VHF a UHF</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TS_5.2_1</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Systém riadenia bezpečnosti informácií (ISMS) výrobcu musí byť certifikovaný podľa normy ISO/IEC 27001.</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TS_5.2_2</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zariadenie musí používať mechanizmus „Secure Boot“, aby sa zabezpečilo, že počas procesu spúšťania sa môže načítať len softvér podpísaný výrobcom.</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TS_5.2_3</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Konfiguračné rozhranie softvéru musí byť chránené proti neoprávnenému použitiu. Prístup ku konfiguračnému rozhraniu musia mať len oprávnení používatelia.</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TS_5.2_4</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zariadenie musí poskytovať prístup ku konfiguračnému rozhraniu softvéru na základe rolí. Vyžadujú sa aspoň 4 roly:</w:t>
            </w:r>
          </w:p>
          <w:p w:rsidR="005A27F5" w:rsidRPr="006A6F6F" w:rsidRDefault="005A27F5" w:rsidP="003925A8">
            <w:pPr>
              <w:pStyle w:val="tl1"/>
              <w:numPr>
                <w:ilvl w:val="0"/>
                <w:numId w:val="18"/>
              </w:numPr>
              <w:spacing w:before="20" w:after="20"/>
              <w:ind w:left="1560"/>
              <w:rPr>
                <w:lang w:val="sk-SK" w:eastAsia="en-US" w:bidi="en-US"/>
              </w:rPr>
            </w:pPr>
            <w:r w:rsidRPr="006A6F6F">
              <w:rPr>
                <w:lang w:val="sk-SK" w:eastAsia="en-US" w:bidi="en-US"/>
              </w:rPr>
              <w:t>Operátor - má právo zobraziť stav a konfiguráciu rádiového zariadenia.</w:t>
            </w:r>
          </w:p>
          <w:p w:rsidR="005A27F5" w:rsidRPr="006A6F6F" w:rsidRDefault="005A27F5" w:rsidP="003925A8">
            <w:pPr>
              <w:pStyle w:val="tl1"/>
              <w:numPr>
                <w:ilvl w:val="0"/>
                <w:numId w:val="18"/>
              </w:numPr>
              <w:spacing w:before="20" w:after="20"/>
              <w:ind w:left="1560"/>
              <w:rPr>
                <w:lang w:val="sk-SK" w:eastAsia="en-US" w:bidi="en-US"/>
              </w:rPr>
            </w:pPr>
            <w:r w:rsidRPr="006A6F6F">
              <w:rPr>
                <w:lang w:val="sk-SK" w:eastAsia="en-US" w:bidi="en-US"/>
              </w:rPr>
              <w:t>Dispečer - má rovnaké práva ako „operátor“ a môže tiež meniť určité nastavenia.</w:t>
            </w:r>
          </w:p>
          <w:p w:rsidR="005A27F5" w:rsidRPr="006A6F6F" w:rsidRDefault="005A27F5" w:rsidP="003925A8">
            <w:pPr>
              <w:pStyle w:val="tl1"/>
              <w:numPr>
                <w:ilvl w:val="0"/>
                <w:numId w:val="18"/>
              </w:numPr>
              <w:spacing w:before="20" w:after="20"/>
              <w:ind w:left="1560"/>
              <w:rPr>
                <w:lang w:val="sk-SK" w:eastAsia="en-US" w:bidi="en-US"/>
              </w:rPr>
            </w:pPr>
            <w:r w:rsidRPr="006A6F6F">
              <w:rPr>
                <w:lang w:val="sk-SK" w:eastAsia="en-US" w:bidi="en-US"/>
              </w:rPr>
              <w:t>Konfigurátor - má rovnaké práva ako „dispečer“ a môže konfigurovať rádiové zariadenie a spravovať aktualizácie softvéru a licencie.</w:t>
            </w:r>
          </w:p>
          <w:p w:rsidR="005A27F5" w:rsidRPr="006A6F6F" w:rsidRDefault="005A27F5" w:rsidP="003925A8">
            <w:pPr>
              <w:pStyle w:val="tl1"/>
              <w:numPr>
                <w:ilvl w:val="0"/>
                <w:numId w:val="18"/>
              </w:numPr>
              <w:spacing w:before="20" w:after="20"/>
              <w:ind w:left="1560"/>
              <w:rPr>
                <w:lang w:val="sk-SK" w:eastAsia="en-US" w:bidi="en-US"/>
              </w:rPr>
            </w:pPr>
            <w:r w:rsidRPr="006A6F6F">
              <w:rPr>
                <w:lang w:val="sk-SK" w:eastAsia="en-US" w:bidi="en-US"/>
              </w:rPr>
              <w:t>Správca - má rovnaké práva ako „konfigurátor“ a môže tiež spravovať používateľov a ich roly.</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TS_5.2_5</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zariadenie musí poskytovať možnosť filtrovania klientov vzdialeného riadenia na základe „zoznamov riadenia prístupu“ (ACL). Musí byť možné definovať najmenej 15 IP, MAC alebo IP a MAC adries klientov vzdialeného riadenia s povoleným prístupom pre každé rozhranie.</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TS_5.2_6</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zariadenie musí podporovať používanie zabezpečených protokolov na spojenie s klientmi vzdialeného riadenia. Rádiové zariadenie musí byť vybavené systémom správy bezpečnostných certifikátov na nahrávanie nových certifikátov a na nahlasovanie bezpečnostných certifikátov, ktorým vypršala platnosť, centrálnemu subjektu</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TS_5.2_7</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zariadenie musí poskytovať „Firewalling“ na všetkých sieťových rozhraniach, aby sa odmietli nežiaduce a nesprávne vytvorené pakety.</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TS_5.2_8</w:t>
            </w:r>
          </w:p>
        </w:tc>
        <w:tc>
          <w:tcPr>
            <w:tcW w:w="9330" w:type="dxa"/>
            <w:tcBorders>
              <w:bottom w:val="single" w:sz="4" w:space="0" w:color="auto"/>
            </w:tcBorders>
            <w:shd w:val="clear" w:color="auto" w:fill="auto"/>
            <w:vAlign w:val="bottom"/>
          </w:tcPr>
          <w:p w:rsidR="005A27F5"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Rádiové zariadenie musí podporovať agregáciu liniek (bonding) ethernetových rozhraní.</w:t>
            </w:r>
          </w:p>
          <w:p w:rsidR="00E172BB" w:rsidRPr="006A6F6F" w:rsidRDefault="00E172BB" w:rsidP="003925A8">
            <w:pPr>
              <w:spacing w:before="20" w:after="20" w:line="240" w:lineRule="auto"/>
              <w:rPr>
                <w:rFonts w:ascii="Times New Roman" w:hAnsi="Times New Roman" w:cs="Times New Roman"/>
                <w:color w:val="000000"/>
              </w:rPr>
            </w:pP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5A27F5" w:rsidRPr="006A6F6F" w:rsidRDefault="005A27F5"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5.3.</w:t>
            </w:r>
          </w:p>
        </w:tc>
        <w:tc>
          <w:tcPr>
            <w:tcW w:w="9330" w:type="dxa"/>
            <w:tcBorders>
              <w:bottom w:val="single" w:sz="4" w:space="0" w:color="auto"/>
            </w:tcBorders>
            <w:shd w:val="clear" w:color="auto" w:fill="DBE5F1" w:themeFill="accent1" w:themeFillTint="33"/>
            <w:vAlign w:val="bottom"/>
          </w:tcPr>
          <w:p w:rsidR="005A27F5" w:rsidRPr="006A6F6F" w:rsidRDefault="005A27F5"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Hardening</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5A27F5" w:rsidRPr="006A6F6F" w:rsidTr="006A6F6F">
        <w:trPr>
          <w:jc w:val="right"/>
        </w:trPr>
        <w:tc>
          <w:tcPr>
            <w:tcW w:w="592" w:type="dxa"/>
            <w:tcBorders>
              <w:bottom w:val="single" w:sz="4" w:space="0" w:color="auto"/>
            </w:tcBorders>
          </w:tcPr>
          <w:p w:rsidR="005A27F5" w:rsidRPr="006A6F6F" w:rsidRDefault="005A27F5" w:rsidP="005A27F5">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A27F5" w:rsidRPr="006A6F6F" w:rsidRDefault="005A27F5"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TS_5.3_1</w:t>
            </w:r>
          </w:p>
        </w:tc>
        <w:tc>
          <w:tcPr>
            <w:tcW w:w="9330" w:type="dxa"/>
            <w:tcBorders>
              <w:bottom w:val="single" w:sz="4" w:space="0" w:color="auto"/>
            </w:tcBorders>
            <w:shd w:val="clear" w:color="auto" w:fill="auto"/>
            <w:vAlign w:val="bottom"/>
          </w:tcPr>
          <w:p w:rsidR="005A27F5" w:rsidRPr="006A6F6F" w:rsidRDefault="005A27F5"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Dodané riešenie:</w:t>
            </w:r>
          </w:p>
          <w:p w:rsidR="005A27F5" w:rsidRPr="006A6F6F" w:rsidRDefault="00372E61"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 xml:space="preserve">a) </w:t>
            </w:r>
            <w:r w:rsidR="005A27F5" w:rsidRPr="006A6F6F">
              <w:rPr>
                <w:rFonts w:ascii="Times New Roman" w:hAnsi="Times New Roman" w:cs="Times New Roman"/>
              </w:rPr>
              <w:t>musí byť nainštalované na minimálnej požadovanej konfigurácii operačného systému, napríklad Server Edition alebo Server Core</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b) musí mať odinštalované všetky procesy a služby, ktoré nie sú nevyhnutne potrebné pre fungovanie aplikácií riešenia</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c) musí mať deaktivované všetky implicitné procesy a služby, ktoré nie sú nevyhnutne potrebné pre fungovanie aplikácií, vrátane:</w:t>
            </w:r>
          </w:p>
          <w:p w:rsidR="005A27F5" w:rsidRPr="006A6F6F" w:rsidRDefault="005A27F5" w:rsidP="003925A8">
            <w:pPr>
              <w:spacing w:before="20" w:after="20" w:line="240" w:lineRule="auto"/>
              <w:ind w:left="474" w:firstLine="282"/>
              <w:rPr>
                <w:rFonts w:ascii="Times New Roman" w:hAnsi="Times New Roman" w:cs="Times New Roman"/>
              </w:rPr>
            </w:pPr>
            <w:r w:rsidRPr="006A6F6F">
              <w:rPr>
                <w:rFonts w:ascii="Times New Roman" w:hAnsi="Times New Roman" w:cs="Times New Roman"/>
              </w:rPr>
              <w:t>- OS Windows Client for Microsoft Networks</w:t>
            </w:r>
          </w:p>
          <w:p w:rsidR="005A27F5" w:rsidRPr="006A6F6F" w:rsidRDefault="005A27F5" w:rsidP="003925A8">
            <w:pPr>
              <w:spacing w:before="20" w:after="20" w:line="240" w:lineRule="auto"/>
              <w:ind w:left="474" w:firstLine="564"/>
              <w:rPr>
                <w:rFonts w:ascii="Times New Roman" w:hAnsi="Times New Roman" w:cs="Times New Roman"/>
              </w:rPr>
            </w:pPr>
            <w:r w:rsidRPr="006A6F6F">
              <w:rPr>
                <w:rFonts w:ascii="Times New Roman" w:hAnsi="Times New Roman" w:cs="Times New Roman"/>
              </w:rPr>
              <w:t>- OS Windows File and Printer Sharing for Microsoft Networks</w:t>
            </w:r>
          </w:p>
          <w:p w:rsidR="005A27F5" w:rsidRPr="006A6F6F" w:rsidRDefault="005A27F5" w:rsidP="003925A8">
            <w:pPr>
              <w:spacing w:before="20" w:after="20" w:line="240" w:lineRule="auto"/>
              <w:ind w:left="474" w:firstLine="282"/>
              <w:rPr>
                <w:rFonts w:ascii="Times New Roman" w:hAnsi="Times New Roman" w:cs="Times New Roman"/>
              </w:rPr>
            </w:pPr>
            <w:r w:rsidRPr="006A6F6F">
              <w:rPr>
                <w:rFonts w:ascii="Times New Roman" w:hAnsi="Times New Roman" w:cs="Times New Roman"/>
              </w:rPr>
              <w:t>- OS Windows Link Layer Topology Discovery</w:t>
            </w:r>
          </w:p>
          <w:p w:rsidR="005A27F5" w:rsidRPr="006A6F6F" w:rsidRDefault="005A27F5" w:rsidP="003925A8">
            <w:pPr>
              <w:spacing w:before="20" w:after="20" w:line="240" w:lineRule="auto"/>
              <w:ind w:left="474"/>
              <w:rPr>
                <w:rFonts w:ascii="Times New Roman" w:hAnsi="Times New Roman" w:cs="Times New Roman"/>
              </w:rPr>
            </w:pPr>
            <w:r w:rsidRPr="006A6F6F">
              <w:rPr>
                <w:rFonts w:ascii="Times New Roman" w:hAnsi="Times New Roman" w:cs="Times New Roman"/>
              </w:rPr>
              <w:t>d) musí mať odstránené všetky nepotrebné systémové účty</w:t>
            </w:r>
          </w:p>
          <w:p w:rsidR="005A27F5" w:rsidRPr="006A6F6F" w:rsidRDefault="005A27F5" w:rsidP="003925A8">
            <w:pPr>
              <w:spacing w:before="20" w:after="20" w:line="240" w:lineRule="auto"/>
              <w:ind w:left="474"/>
              <w:rPr>
                <w:rFonts w:ascii="Times New Roman" w:hAnsi="Times New Roman" w:cs="Times New Roman"/>
              </w:rPr>
            </w:pPr>
            <w:r w:rsidRPr="006A6F6F">
              <w:rPr>
                <w:rFonts w:ascii="Times New Roman" w:hAnsi="Times New Roman" w:cs="Times New Roman"/>
              </w:rPr>
              <w:t>e) musí mať deaktivované všetky nepotrebné implicitné systémové účty</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f) musí mať aktivovaný lokálny firewall, ktorý je nakonfigurovaný na princípe „least privilege“ pre všetky aktívne služby prístupné cez sieť, vrátane implicitných služieb ako Microsoft RPC, DFS a podobne. Pravidlá lokálneho firewall-u musia byť doladené na minimálny možný rozsah počas fázy Site Acceptance Tests SAT.</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g) musí mať nastavené heslá všetkých účtov systému na hodnoty, ktoré spĺňajú parametre silného hesla, pozri bod 2c)</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h) musí mať zmenené heslá všetkých software komponentov systému z východzích (default) hodnôt na heslá, ktoré spĺňajú parametre silného hesla, pozri bod 2c)</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i) v prípade operačného systému Linux, ktorý umožňuje aktivovať funkciu name-based mandatory access controls, napr. s využitím modulu AppArmor, musí byť takýto modul</w:t>
            </w:r>
            <w:r w:rsidRPr="006A6F6F">
              <w:rPr>
                <w:rFonts w:ascii="Times New Roman" w:hAnsi="Times New Roman" w:cs="Times New Roman"/>
              </w:rPr>
              <w:cr/>
              <w:t>aktivovaný v móde enforce a všetky aplikácie systému prístupné cez sieť musia v ňom mať aktivovaný svoj bezpečnostný profil</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j) musí mať aktivovanú funkciu pre automatické odhlásenie (log-out) po definovanej dobe nečinnosti používateľa</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k) v prípade operačného systému Linux musí mať aktivovaný framework Linux Audit. Dodatočné špecifické pravidlá pre Audit (napríklad sledovanie prístupu ku konfiguračným súborom) môžu byť predmetom implementácie počas fázy Site Acceptance Tests SAT</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l) musí byť časovo synchronizované s určeným lokálnym NTP serverom</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lastRenderedPageBreak/>
              <w:t>m) v prípade, že súčasťou riešenia sú dodávané HW komponenty, musia byť dodané s aktuálnymi verziami svojho software vybavenia</w:t>
            </w:r>
          </w:p>
          <w:p w:rsidR="005A27F5" w:rsidRPr="006A6F6F" w:rsidRDefault="005A27F5" w:rsidP="003925A8">
            <w:pPr>
              <w:spacing w:before="20" w:after="20" w:line="240" w:lineRule="auto"/>
              <w:ind w:left="474" w:hanging="270"/>
              <w:jc w:val="both"/>
              <w:rPr>
                <w:rFonts w:ascii="Times New Roman" w:hAnsi="Times New Roman" w:cs="Times New Roman"/>
              </w:rPr>
            </w:pPr>
            <w:r w:rsidRPr="006A6F6F">
              <w:rPr>
                <w:rFonts w:ascii="Times New Roman" w:hAnsi="Times New Roman" w:cs="Times New Roman"/>
              </w:rPr>
              <w:t>n) všetky heslá pre ich firmware musia byť nastavené na hodnoty, ktoré spĺňajú parametre silného hesla, pozri bod TS_4.1_3</w:t>
            </w:r>
          </w:p>
          <w:p w:rsidR="005A27F5" w:rsidRPr="006A6F6F" w:rsidRDefault="005A27F5" w:rsidP="003925A8">
            <w:pPr>
              <w:spacing w:before="20" w:after="20" w:line="240" w:lineRule="auto"/>
              <w:ind w:left="474" w:hanging="270"/>
              <w:rPr>
                <w:rFonts w:ascii="Times New Roman" w:hAnsi="Times New Roman" w:cs="Times New Roman"/>
              </w:rPr>
            </w:pPr>
            <w:r w:rsidRPr="006A6F6F">
              <w:rPr>
                <w:rFonts w:ascii="Times New Roman" w:hAnsi="Times New Roman" w:cs="Times New Roman"/>
              </w:rPr>
              <w:t>o) musí umožniť monitorovanie záťaže CPU, pamäte a diskového priestoru systému. V prípade prekročenia definovaných hodnôt záťaže by malo vytvoriť notifikáciu pre správcu systému.</w:t>
            </w:r>
          </w:p>
        </w:tc>
        <w:tc>
          <w:tcPr>
            <w:tcW w:w="1000" w:type="dxa"/>
            <w:tcBorders>
              <w:bottom w:val="single" w:sz="4" w:space="0" w:color="auto"/>
            </w:tcBorders>
          </w:tcPr>
          <w:p w:rsidR="005A27F5" w:rsidRPr="006A6F6F" w:rsidRDefault="005A27F5" w:rsidP="005A27F5">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A27F5" w:rsidRPr="006A6F6F" w:rsidRDefault="005A27F5" w:rsidP="005A27F5">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5.4.</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Logovanie</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TS_5.4_1</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Dodané riešenie</w:t>
            </w:r>
          </w:p>
          <w:p w:rsidR="00372E61" w:rsidRPr="006A6F6F" w:rsidRDefault="00372E61" w:rsidP="003925A8">
            <w:pPr>
              <w:spacing w:before="20" w:after="20" w:line="240" w:lineRule="auto"/>
              <w:ind w:left="477" w:hanging="270"/>
              <w:jc w:val="both"/>
              <w:rPr>
                <w:rFonts w:ascii="Times New Roman" w:hAnsi="Times New Roman" w:cs="Times New Roman"/>
              </w:rPr>
            </w:pPr>
            <w:r w:rsidRPr="006A6F6F">
              <w:rPr>
                <w:rFonts w:ascii="Times New Roman" w:hAnsi="Times New Roman" w:cs="Times New Roman"/>
              </w:rPr>
              <w:t>a) musí zabezpečiť dostatočnú diskovú kapacitu pre uchovávanie systémových a aplikačných logov pre podnikom stanovenú dobu, minimálne však 6 mesiacov</w:t>
            </w:r>
          </w:p>
          <w:p w:rsidR="00372E61" w:rsidRPr="006A6F6F" w:rsidRDefault="00372E61" w:rsidP="003925A8">
            <w:pPr>
              <w:spacing w:before="20" w:after="20" w:line="240" w:lineRule="auto"/>
              <w:ind w:left="477" w:hanging="270"/>
              <w:jc w:val="both"/>
              <w:rPr>
                <w:rFonts w:ascii="Times New Roman" w:hAnsi="Times New Roman" w:cs="Times New Roman"/>
              </w:rPr>
            </w:pPr>
            <w:r w:rsidRPr="006A6F6F">
              <w:rPr>
                <w:rFonts w:ascii="Times New Roman" w:hAnsi="Times New Roman" w:cs="Times New Roman"/>
              </w:rPr>
              <w:t>b) musí zabezpečiť prístupové práva k súborom s log záznamami limitované na minimum</w:t>
            </w:r>
          </w:p>
          <w:p w:rsidR="00372E61" w:rsidRPr="006A6F6F" w:rsidRDefault="00372E61" w:rsidP="003925A8">
            <w:pPr>
              <w:spacing w:before="20" w:after="20" w:line="240" w:lineRule="auto"/>
              <w:ind w:left="477" w:hanging="270"/>
              <w:jc w:val="both"/>
              <w:rPr>
                <w:rFonts w:ascii="Times New Roman" w:hAnsi="Times New Roman" w:cs="Times New Roman"/>
              </w:rPr>
            </w:pPr>
            <w:r w:rsidRPr="006A6F6F">
              <w:rPr>
                <w:rFonts w:ascii="Times New Roman" w:hAnsi="Times New Roman" w:cs="Times New Roman"/>
              </w:rPr>
              <w:t>c) musí umožniť konfiguračne nastaviť integráciu logovania aplikácie do logger framework operačného systému (napríklad syslog pre riešenia na platforme Unix/Linux)</w:t>
            </w:r>
          </w:p>
          <w:p w:rsidR="00372E61" w:rsidRPr="006A6F6F" w:rsidRDefault="00372E61" w:rsidP="003925A8">
            <w:pPr>
              <w:spacing w:before="20" w:after="20" w:line="240" w:lineRule="auto"/>
              <w:ind w:left="477" w:hanging="270"/>
              <w:jc w:val="both"/>
              <w:rPr>
                <w:rFonts w:ascii="Times New Roman" w:hAnsi="Times New Roman" w:cs="Times New Roman"/>
              </w:rPr>
            </w:pPr>
            <w:r w:rsidRPr="006A6F6F">
              <w:rPr>
                <w:rFonts w:ascii="Times New Roman" w:hAnsi="Times New Roman" w:cs="Times New Roman"/>
              </w:rPr>
              <w:t>d) musí mať na úrovni operačného systému aktivované generovanie log správ obsahujúcich informácie o udalostiach ako úspešné a neúspešné pokusy o prihlásenie používateľa do systému, pokusy o eskaláciu privilégií, zastavenie/spustenie služby, vytvorenie/odstránenie používateľa alebo skupiny používateľov</w:t>
            </w:r>
          </w:p>
          <w:p w:rsidR="00372E61" w:rsidRPr="006A6F6F" w:rsidRDefault="00372E61" w:rsidP="003925A8">
            <w:pPr>
              <w:spacing w:before="20" w:after="20" w:line="240" w:lineRule="auto"/>
              <w:ind w:left="477" w:hanging="270"/>
              <w:jc w:val="both"/>
              <w:rPr>
                <w:rFonts w:ascii="Times New Roman" w:hAnsi="Times New Roman" w:cs="Times New Roman"/>
              </w:rPr>
            </w:pPr>
            <w:r w:rsidRPr="006A6F6F">
              <w:rPr>
                <w:rFonts w:ascii="Times New Roman" w:hAnsi="Times New Roman" w:cs="Times New Roman"/>
              </w:rPr>
              <w:t>e) musí mať aktivovanú konfiguráciu pre posielanie systémových a aplikačných logov pre vybrané kategórie správ v móde prenosu syslog, Windows Event Forwarding (WEF) alebo MSE (Microsoft Security Event) na externý log server</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5.5.</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Požiadavky na aplikáciu</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5.5.1.</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Proces prihlasovania do aplikácie</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TS_5.5.1_1</w:t>
            </w:r>
          </w:p>
        </w:tc>
        <w:tc>
          <w:tcPr>
            <w:tcW w:w="9330" w:type="dxa"/>
            <w:tcBorders>
              <w:bottom w:val="single" w:sz="4" w:space="0" w:color="auto"/>
            </w:tcBorders>
            <w:shd w:val="clear" w:color="auto" w:fill="auto"/>
            <w:vAlign w:val="bottom"/>
          </w:tcPr>
          <w:p w:rsidR="00372E61" w:rsidRPr="006A6F6F" w:rsidRDefault="00372E61" w:rsidP="003925A8">
            <w:pPr>
              <w:pStyle w:val="Zoznam3"/>
              <w:tabs>
                <w:tab w:val="left" w:pos="1134"/>
              </w:tabs>
              <w:spacing w:before="20" w:after="20" w:line="240" w:lineRule="auto"/>
              <w:ind w:left="52" w:firstLine="0"/>
              <w:contextualSpacing w:val="0"/>
              <w:jc w:val="both"/>
              <w:rPr>
                <w:rFonts w:ascii="Times New Roman" w:hAnsi="Times New Roman" w:cs="Times New Roman"/>
              </w:rPr>
            </w:pPr>
            <w:r w:rsidRPr="006A6F6F">
              <w:rPr>
                <w:rFonts w:ascii="Times New Roman" w:hAnsi="Times New Roman" w:cs="Times New Roman"/>
              </w:rPr>
              <w:t>V prípade, že aplikácia implementuje svoju databázu používateľov a proces ich autentifikácie pri prihlasovaní do aplikácie, aplikácia musí spĺňať nasledovné požiadavky:</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a) Aplikácia musí zabezpečovať, aby pri prihlasovaní neboli zobrazované žiadne identifikátory, pokiaľ nebude proces prihlasovania dokončený</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b) Aplikácia musí zabezpečovať, aby bolo možné nastaviť varovný text pre neoprávnené používanie aplikácie (napríklad pred prihlásením používateľa do aplikácie)</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lastRenderedPageBreak/>
              <w:t>c) Aplikácia musí zabezpečovať, aby pri prihlasovaní sa nezobrazovali žiadne nápomocné informácie. V prípade neúspešného prihlásenia aplikácia nesmie uvádzať, ktorá časť prihlasovacích údajov je nesprávna</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d) Aplikácia musí zabezpečovať, aby sa pri zadávaní hesla nezobrazoval jeho text</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e) Aplikácia musí zabezpečovať, aby sa po definovanej dobe nečinnosti uskutočnilo automatické odhlásenie používateľa (idle timeout)</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f) Aplikácia musí zabezpečovať, aby sa po definovanom počte neúspešných pokusov o prihlásenie používateľa jeho účet uzamkol.</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TS_5.5.1_2</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aplikácia na prihlásenie do aplikácie implementuje svoju databázu používateľov a proces autentifikácie, mala by zabezpečovať, aby sa po prihlásení zobrazil dátum a čas predchádzajúceho úspešného prihlásenia.</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5.5.2.</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Heslá používateľov aplikácie</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TS_5.5.2_1</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prípade, že aplikácia implementuje svoju databázu používateľov a proces ich autentifikácie pri prihlasovaní do aplikácie, aplikácia musí spĺňať nasledovné požiadavky:</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a) Aplikácia musí umožňovať všetkým používateľom nastavovanie svojich vlastných hesiel</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b) Aplikácia musí umožňovať pravidelnú zmenu hesla a nastavovať časový interval na vynútenie zmeny hesla</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c) Aplikácia musí pri zmene hesla vyžadovať zadanie starého hesla</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d) Aplikácia musí pri zmene hesla vyžadovať dvakrát zadanie nového hesla</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e) Aplikácia musí pre ukladanie hesiel používať štandardné a bezpečné hash algoritmy</w:t>
            </w:r>
          </w:p>
          <w:p w:rsidR="00372E61" w:rsidRPr="006A6F6F" w:rsidRDefault="00372E61" w:rsidP="003925A8">
            <w:pPr>
              <w:spacing w:before="20" w:after="20" w:line="240" w:lineRule="auto"/>
              <w:ind w:left="1404" w:hanging="270"/>
              <w:jc w:val="both"/>
              <w:rPr>
                <w:rFonts w:ascii="Times New Roman" w:hAnsi="Times New Roman" w:cs="Times New Roman"/>
              </w:rPr>
            </w:pPr>
            <w:r w:rsidRPr="006A6F6F">
              <w:rPr>
                <w:rFonts w:ascii="Times New Roman" w:hAnsi="Times New Roman" w:cs="Times New Roman"/>
              </w:rPr>
              <w:t>f) Aplikácia musí mať nastavené heslá všetkých účtov systému na hodnoty, ktoré spĺňajú parametre silného hesla.</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TS_5.5.2_2</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prípade, že aplikácia implementuje svoju databázu používateľov a proces ich autentifikácie pri prihlasovaní do aplikácie, aplikácia by mala po prvom prihlásení vyžadovať zmenu hesla.</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5.5.3.</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Logovanie</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TS_5.5.3_1</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Aplikácia musí zaznamenávať do svojich logov nasledujúce udalosti:</w:t>
            </w:r>
          </w:p>
          <w:p w:rsidR="00372E61" w:rsidRPr="006A6F6F" w:rsidRDefault="00372E61" w:rsidP="003925A8">
            <w:pPr>
              <w:spacing w:before="20" w:after="20" w:line="240" w:lineRule="auto"/>
              <w:ind w:left="1276" w:hanging="142"/>
              <w:jc w:val="both"/>
              <w:rPr>
                <w:rFonts w:ascii="Times New Roman" w:hAnsi="Times New Roman" w:cs="Times New Roman"/>
              </w:rPr>
            </w:pPr>
            <w:r w:rsidRPr="006A6F6F">
              <w:rPr>
                <w:rFonts w:ascii="Times New Roman" w:hAnsi="Times New Roman" w:cs="Times New Roman"/>
              </w:rPr>
              <w:t>- štart alebo reštart aplikácie s informáciou o software verzii spúšťanej aplikácie a načítaných konfiguračných súboroch</w:t>
            </w:r>
          </w:p>
          <w:p w:rsidR="00372E61" w:rsidRPr="006A6F6F" w:rsidRDefault="00372E61" w:rsidP="003925A8">
            <w:pPr>
              <w:spacing w:before="20" w:after="20" w:line="240" w:lineRule="auto"/>
              <w:ind w:left="1276" w:hanging="142"/>
              <w:jc w:val="both"/>
              <w:rPr>
                <w:rFonts w:ascii="Times New Roman" w:hAnsi="Times New Roman" w:cs="Times New Roman"/>
              </w:rPr>
            </w:pPr>
            <w:r w:rsidRPr="006A6F6F">
              <w:rPr>
                <w:rFonts w:ascii="Times New Roman" w:hAnsi="Times New Roman" w:cs="Times New Roman"/>
              </w:rPr>
              <w:lastRenderedPageBreak/>
              <w:t>- V prípade, že aplikácia implementuje svoju databázu používateľov a proces ich autentifikácie pri prihlasovaní do aplikácie, aplikácia musí zaznamenávať do svojich logov nasledujúce udalosti:</w:t>
            </w:r>
          </w:p>
          <w:p w:rsidR="00372E61" w:rsidRPr="006A6F6F" w:rsidRDefault="00372E61" w:rsidP="003925A8">
            <w:pPr>
              <w:pStyle w:val="Odsekzoznamu"/>
              <w:numPr>
                <w:ilvl w:val="3"/>
                <w:numId w:val="34"/>
              </w:numPr>
              <w:spacing w:before="20" w:after="20"/>
              <w:ind w:left="2835" w:hanging="357"/>
              <w:rPr>
                <w:sz w:val="22"/>
                <w:szCs w:val="22"/>
              </w:rPr>
            </w:pPr>
            <w:r w:rsidRPr="006A6F6F">
              <w:rPr>
                <w:sz w:val="22"/>
                <w:szCs w:val="22"/>
              </w:rPr>
              <w:t>úspešné a neúspešné prihlásenie a odhlásenie používateľa do aplikácie</w:t>
            </w:r>
          </w:p>
          <w:p w:rsidR="00372E61" w:rsidRPr="006A6F6F" w:rsidRDefault="00372E61" w:rsidP="003925A8">
            <w:pPr>
              <w:pStyle w:val="Odsekzoznamu"/>
              <w:numPr>
                <w:ilvl w:val="3"/>
                <w:numId w:val="34"/>
              </w:numPr>
              <w:spacing w:before="20" w:after="20"/>
              <w:ind w:left="2835" w:hanging="357"/>
              <w:rPr>
                <w:sz w:val="22"/>
                <w:szCs w:val="22"/>
              </w:rPr>
            </w:pPr>
            <w:r w:rsidRPr="006A6F6F">
              <w:rPr>
                <w:sz w:val="22"/>
                <w:szCs w:val="22"/>
              </w:rPr>
              <w:t xml:space="preserve"> úspešné a neúspešné vytvorenie, modifikáciu alebo zmazanie používateľa alebo skupiny</w:t>
            </w:r>
          </w:p>
          <w:p w:rsidR="00372E61" w:rsidRPr="006A6F6F" w:rsidRDefault="00372E61" w:rsidP="003925A8">
            <w:pPr>
              <w:pStyle w:val="Odsekzoznamu"/>
              <w:numPr>
                <w:ilvl w:val="3"/>
                <w:numId w:val="34"/>
              </w:numPr>
              <w:spacing w:before="20" w:after="20"/>
              <w:ind w:left="2835" w:hanging="357"/>
              <w:rPr>
                <w:sz w:val="22"/>
                <w:szCs w:val="22"/>
              </w:rPr>
            </w:pPr>
            <w:r w:rsidRPr="006A6F6F">
              <w:rPr>
                <w:sz w:val="22"/>
                <w:szCs w:val="22"/>
              </w:rPr>
              <w:t>žiadosť používateľa o zmenu hesla v aplikácii</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Borders>
              <w:bottom w:val="single" w:sz="4" w:space="0" w:color="auto"/>
            </w:tcBorders>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TS_5.5.3_2</w:t>
            </w:r>
          </w:p>
        </w:tc>
        <w:tc>
          <w:tcPr>
            <w:tcW w:w="9330" w:type="dxa"/>
            <w:tcBorders>
              <w:bottom w:val="single" w:sz="4" w:space="0" w:color="auto"/>
            </w:tcBorders>
            <w:shd w:val="clear" w:color="auto" w:fill="auto"/>
            <w:vAlign w:val="bottom"/>
          </w:tcPr>
          <w:p w:rsidR="00372E61" w:rsidRPr="006A6F6F" w:rsidRDefault="00372E61" w:rsidP="003925A8">
            <w:pPr>
              <w:pStyle w:val="Zoznam3"/>
              <w:tabs>
                <w:tab w:val="left" w:pos="1134"/>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Aplikácia by mala zaznamenávať do svojich logov nasledujúce udalosti:</w:t>
            </w:r>
          </w:p>
          <w:p w:rsidR="00372E61" w:rsidRPr="006A6F6F" w:rsidRDefault="00372E61" w:rsidP="003925A8">
            <w:pPr>
              <w:spacing w:before="20" w:after="20" w:line="240" w:lineRule="auto"/>
              <w:ind w:left="1276" w:hanging="142"/>
              <w:jc w:val="both"/>
              <w:rPr>
                <w:rFonts w:ascii="Times New Roman" w:hAnsi="Times New Roman" w:cs="Times New Roman"/>
              </w:rPr>
            </w:pPr>
            <w:r w:rsidRPr="006A6F6F">
              <w:rPr>
                <w:rFonts w:ascii="Times New Roman" w:hAnsi="Times New Roman" w:cs="Times New Roman"/>
              </w:rPr>
              <w:t>- zmeny konfigurácie aplikácie</w:t>
            </w:r>
          </w:p>
          <w:p w:rsidR="0054433D" w:rsidRPr="006A6F6F" w:rsidRDefault="00372E61" w:rsidP="003925A8">
            <w:pPr>
              <w:spacing w:before="20" w:after="20" w:line="240" w:lineRule="auto"/>
              <w:ind w:left="1276" w:hanging="142"/>
              <w:jc w:val="both"/>
              <w:rPr>
                <w:rFonts w:ascii="Times New Roman" w:hAnsi="Times New Roman" w:cs="Times New Roman"/>
              </w:rPr>
            </w:pPr>
            <w:r w:rsidRPr="006A6F6F">
              <w:rPr>
                <w:rFonts w:ascii="Times New Roman" w:hAnsi="Times New Roman" w:cs="Times New Roman"/>
              </w:rPr>
              <w:t>- chybové a iné závažné udalosti aplikácie</w:t>
            </w:r>
          </w:p>
        </w:tc>
        <w:tc>
          <w:tcPr>
            <w:tcW w:w="1000" w:type="dxa"/>
            <w:tcBorders>
              <w:bottom w:val="single" w:sz="4" w:space="0" w:color="auto"/>
            </w:tcBorders>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tcBorders>
              <w:bottom w:val="single" w:sz="4" w:space="0" w:color="auto"/>
            </w:tcBorders>
          </w:tcPr>
          <w:p w:rsidR="0054433D" w:rsidRPr="006A6F6F" w:rsidRDefault="0054433D" w:rsidP="0054433D">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54433D" w:rsidRPr="006A6F6F" w:rsidRDefault="0054433D"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TS_5.5.3_3</w:t>
            </w:r>
          </w:p>
        </w:tc>
        <w:tc>
          <w:tcPr>
            <w:tcW w:w="9330" w:type="dxa"/>
            <w:tcBorders>
              <w:bottom w:val="single" w:sz="4" w:space="0" w:color="auto"/>
            </w:tcBorders>
            <w:shd w:val="clear" w:color="auto" w:fill="auto"/>
            <w:vAlign w:val="bottom"/>
          </w:tcPr>
          <w:p w:rsidR="00372E61" w:rsidRPr="006A6F6F" w:rsidRDefault="00372E61" w:rsidP="003925A8">
            <w:pPr>
              <w:pStyle w:val="Zoznam3"/>
              <w:tabs>
                <w:tab w:val="left" w:pos="1134"/>
              </w:tabs>
              <w:spacing w:before="20" w:after="20" w:line="240" w:lineRule="auto"/>
              <w:ind w:left="0" w:firstLine="0"/>
              <w:contextualSpacing w:val="0"/>
              <w:jc w:val="both"/>
              <w:rPr>
                <w:rFonts w:ascii="Times New Roman" w:hAnsi="Times New Roman" w:cs="Times New Roman"/>
              </w:rPr>
            </w:pPr>
            <w:r w:rsidRPr="006A6F6F">
              <w:rPr>
                <w:rFonts w:ascii="Times New Roman" w:hAnsi="Times New Roman" w:cs="Times New Roman"/>
              </w:rPr>
              <w:t>Zápis aplikačného logu by mal obsahovať nasledujúce polia:</w:t>
            </w:r>
          </w:p>
          <w:p w:rsidR="00372E61" w:rsidRPr="006A6F6F" w:rsidRDefault="00372E61" w:rsidP="003925A8">
            <w:pPr>
              <w:spacing w:before="20" w:after="20" w:line="240" w:lineRule="auto"/>
              <w:ind w:left="335" w:hanging="142"/>
              <w:jc w:val="both"/>
              <w:rPr>
                <w:rFonts w:ascii="Times New Roman" w:hAnsi="Times New Roman" w:cs="Times New Roman"/>
              </w:rPr>
            </w:pPr>
            <w:r w:rsidRPr="006A6F6F">
              <w:rPr>
                <w:rFonts w:ascii="Times New Roman" w:hAnsi="Times New Roman" w:cs="Times New Roman"/>
              </w:rPr>
              <w:t>- Typ alebo kód aktivity/akcie (napr. autorizácia, vytvorenie, aktualizácia, zmazanie, akceptovanie požiadavky sieťového spojenia a pod.)</w:t>
            </w:r>
          </w:p>
          <w:p w:rsidR="00372E61" w:rsidRPr="006A6F6F" w:rsidRDefault="00372E61" w:rsidP="003925A8">
            <w:pPr>
              <w:spacing w:before="20" w:after="20" w:line="240" w:lineRule="auto"/>
              <w:ind w:left="335" w:hanging="142"/>
              <w:jc w:val="both"/>
              <w:rPr>
                <w:rFonts w:ascii="Times New Roman" w:hAnsi="Times New Roman" w:cs="Times New Roman"/>
              </w:rPr>
            </w:pPr>
            <w:r w:rsidRPr="006A6F6F">
              <w:rPr>
                <w:rFonts w:ascii="Times New Roman" w:hAnsi="Times New Roman" w:cs="Times New Roman"/>
              </w:rPr>
              <w:t>- Subsystém vykonávajúci aktivitu (napr. názov alebo identifikátor procesu, transakcie)</w:t>
            </w:r>
          </w:p>
          <w:p w:rsidR="00372E61" w:rsidRPr="006A6F6F" w:rsidRDefault="00372E61" w:rsidP="003925A8">
            <w:pPr>
              <w:spacing w:before="20" w:after="20" w:line="240" w:lineRule="auto"/>
              <w:ind w:left="335" w:hanging="142"/>
              <w:jc w:val="both"/>
              <w:rPr>
                <w:rFonts w:ascii="Times New Roman" w:hAnsi="Times New Roman" w:cs="Times New Roman"/>
              </w:rPr>
            </w:pPr>
            <w:r w:rsidRPr="006A6F6F">
              <w:rPr>
                <w:rFonts w:ascii="Times New Roman" w:hAnsi="Times New Roman" w:cs="Times New Roman"/>
              </w:rPr>
              <w:t xml:space="preserve">- Identifikátory subjektu na ktorom bola uskutočnená aktivity (napr. meno používateľa, meno počítača, IP adresa, MAC adresa a pod.) </w:t>
            </w:r>
          </w:p>
          <w:p w:rsidR="00372E61" w:rsidRPr="006A6F6F" w:rsidRDefault="00372E61" w:rsidP="003925A8">
            <w:pPr>
              <w:spacing w:before="20" w:after="20" w:line="240" w:lineRule="auto"/>
              <w:ind w:left="335" w:hanging="142"/>
              <w:jc w:val="both"/>
              <w:rPr>
                <w:rFonts w:ascii="Times New Roman" w:hAnsi="Times New Roman" w:cs="Times New Roman"/>
              </w:rPr>
            </w:pPr>
            <w:r w:rsidRPr="006A6F6F">
              <w:rPr>
                <w:rFonts w:ascii="Times New Roman" w:hAnsi="Times New Roman" w:cs="Times New Roman"/>
              </w:rPr>
              <w:t xml:space="preserve">- Identifikátory objektu na ktorom bola aktivita uskutočnená (napr. názvy súborov, identifikátor záznamu v tabuľke, meno používateľa, meno počítača, IP adresa, MAC adresa a pod.)  </w:t>
            </w:r>
          </w:p>
          <w:p w:rsidR="00372E61" w:rsidRPr="006A6F6F" w:rsidRDefault="00372E61" w:rsidP="003925A8">
            <w:pPr>
              <w:spacing w:before="20" w:after="20" w:line="240" w:lineRule="auto"/>
              <w:ind w:left="335" w:hanging="142"/>
              <w:jc w:val="both"/>
              <w:rPr>
                <w:rFonts w:ascii="Times New Roman" w:hAnsi="Times New Roman" w:cs="Times New Roman"/>
              </w:rPr>
            </w:pPr>
            <w:r w:rsidRPr="006A6F6F">
              <w:rPr>
                <w:rFonts w:ascii="Times New Roman" w:hAnsi="Times New Roman" w:cs="Times New Roman"/>
              </w:rPr>
              <w:t xml:space="preserve">- Zmena (hodnota parametra pred a po uskutočnení aktivity) </w:t>
            </w:r>
          </w:p>
          <w:p w:rsidR="00372E61" w:rsidRPr="006A6F6F" w:rsidRDefault="00372E61" w:rsidP="003925A8">
            <w:pPr>
              <w:spacing w:before="20" w:after="20" w:line="240" w:lineRule="auto"/>
              <w:ind w:left="335" w:hanging="142"/>
              <w:jc w:val="both"/>
              <w:rPr>
                <w:rFonts w:ascii="Times New Roman" w:hAnsi="Times New Roman" w:cs="Times New Roman"/>
              </w:rPr>
            </w:pPr>
            <w:r w:rsidRPr="006A6F6F">
              <w:rPr>
                <w:rFonts w:ascii="Times New Roman" w:hAnsi="Times New Roman" w:cs="Times New Roman"/>
              </w:rPr>
              <w:t xml:space="preserve">- Dátum a čas vykonania akcie vrátane relevantných informácií o formáte a časovom pásme, ak nie sú v koordinovanom svetovom čase </w:t>
            </w:r>
          </w:p>
          <w:p w:rsidR="00372E61" w:rsidRPr="006A6F6F" w:rsidRDefault="00372E61" w:rsidP="003925A8">
            <w:pPr>
              <w:spacing w:before="20" w:after="20" w:line="240" w:lineRule="auto"/>
              <w:ind w:left="335" w:hanging="142"/>
              <w:jc w:val="both"/>
              <w:rPr>
                <w:rFonts w:ascii="Times New Roman" w:hAnsi="Times New Roman" w:cs="Times New Roman"/>
              </w:rPr>
            </w:pPr>
            <w:r w:rsidRPr="006A6F6F">
              <w:rPr>
                <w:rFonts w:ascii="Times New Roman" w:hAnsi="Times New Roman" w:cs="Times New Roman"/>
              </w:rPr>
              <w:t xml:space="preserve">- Výsledok úspešnosti aktivity (napr. či aktivita bola uskutočnená alebo zamietnutá) </w:t>
            </w:r>
          </w:p>
          <w:p w:rsidR="0054433D" w:rsidRPr="006A6F6F" w:rsidRDefault="00372E61" w:rsidP="003925A8">
            <w:pPr>
              <w:spacing w:before="20" w:after="20" w:line="240" w:lineRule="auto"/>
              <w:ind w:left="335" w:hanging="142"/>
              <w:contextualSpacing/>
              <w:jc w:val="both"/>
              <w:rPr>
                <w:rFonts w:ascii="Times New Roman" w:hAnsi="Times New Roman" w:cs="Times New Roman"/>
                <w:lang w:eastAsia="cs-CZ"/>
              </w:rPr>
            </w:pPr>
            <w:r w:rsidRPr="006A6F6F">
              <w:rPr>
                <w:rFonts w:ascii="Times New Roman" w:hAnsi="Times New Roman" w:cs="Times New Roman"/>
              </w:rPr>
              <w:t>- Opis/kód príčiny zamietnutia aktivity</w:t>
            </w:r>
          </w:p>
        </w:tc>
        <w:tc>
          <w:tcPr>
            <w:tcW w:w="1000" w:type="dxa"/>
            <w:tcBorders>
              <w:bottom w:val="single" w:sz="4" w:space="0" w:color="auto"/>
            </w:tcBorders>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5.5.4.</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Sieťový profil aplikácie</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TS_5.5.4_1</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Riešenie musí mať zdokumentovaný zoznam používanej sieťovej komunikácies podrobnosťami o využívaných sieťových protokoloch (TCP/UDP porty a podobne).</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5.6.</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Požiadavky na prevádzkovanie riešenia v prostredí LPS SR</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TS_5.6_1</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Dodané riešenie musí umožňovať inštalovať a aktivovať publikované bezpečnostné aktualizácie operačného systému. V prípade, že bezpečnostná aktualizácia operačného systému by spôsobila nefunkčnosť aplikácie, musí zhotoviteľ riešenia zabezpečiť potrebné úpravy aplikácie tak, aby bolo </w:t>
            </w:r>
            <w:r w:rsidRPr="006A6F6F">
              <w:rPr>
                <w:rFonts w:ascii="Times New Roman" w:hAnsi="Times New Roman" w:cs="Times New Roman"/>
                <w:color w:val="000000"/>
              </w:rPr>
              <w:lastRenderedPageBreak/>
              <w:t>možné publikovanú bezpečnostnú aktualizáciu operačného systému inštalovať a aktivovať. Časový rámec inštalácie a aktivácie bezpečnostnej aktualizácie je predmetom dohody zhotoviteľa a LPS SR.</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TS_5.6_2</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Dodané riešenie musí umožňovať inštalovať a aktivovať publikované bezpečnostné aktualizácie software komponentov (sw knižníc) tretích strán použitých v aplikácii. V prípade, že bezpečnostná aktualizácia týchto komponentov by spôsobila nefunkčnosť aplikácie, musí zhotoviteľ riešenia zabezpečiť potrebné úpravy aplikácie tak, aby bolo možné publikovanú bezpečnostnú aktualizáciu komponentov inštalovať a aktivovať. Časový rámec inštalácie a aktivácie bezpečnostnej aktualizácie je predmetom dohody zhotoviteľa a LPS SR.</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TS_5.6_3</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Dodané riešenie musí umožňovať prechod na vyššiu verziu operačného systému v prípade, že aktuálne používaná verzia operačného systému prestala byť podporovaná výrobcom operačného systému a v danej verzii sú publikované zraniteľnosti, pre ktoré už neexistujú bezpečnostné aktualizácie. V prípade, že prechod na vyššiu verziu operačného systému by spôsobil nefunkčnosť aplikácie, musí zhotoviteľ riešenia zabezpečiť potrebné úpravy aplikácie tak, aby bolo možné prechod na vyššiu verziu operačného systému realizovať. Časový rámec inštalácie a aktivácie novej verzie operačného systému je predmetom dohody zhotoviteľa a LPS SR.</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TS_5.6_4</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Dodané riešenie musí poskytovať bezpečnostné aktualizácie pre zraniteľnosti aplikácie, ktoré identifikuje samotný zhotoviteľ v rámci svojich interných bezpečnostných analýz. V prípade, že bezpečnostná aktualizácia by spôsobila nefunkčnosť aplikácie, musí zhotoviteľ riešenia zabezpečiť potrebné úpravy aplikácie tak, aby bolo možné bezpečnostnú aktualizáciu aplikácie inštalovať a aktivovať. Časový rámec inštalácie a aktivácie bezpečnostnej aktualizácie je predmetom dohody zhotoviteľa a LPS SR.</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TS_5.6_5</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Distribúcia bezpečnostných aktualizácii aplikácie sa musí uskutočňovať bezpečným spôsobom, prostredníctvom komunikačného kanála, ktorý zabezpečuje verifikáciu integrity a autentickosti aktualizácie.</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TS_5.6_6</w:t>
            </w:r>
          </w:p>
        </w:tc>
        <w:tc>
          <w:tcPr>
            <w:tcW w:w="9330" w:type="dxa"/>
            <w:tcBorders>
              <w:bottom w:val="single" w:sz="4" w:space="0" w:color="auto"/>
            </w:tcBorders>
            <w:shd w:val="clear" w:color="auto" w:fill="auto"/>
            <w:vAlign w:val="bottom"/>
          </w:tcPr>
          <w:p w:rsidR="00372E61"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Dodané riešenie musí umožňovať inštalovať a aktivovať publikované bezpečnostné aktualizácie pre software týchto HW komponentov (serverov). V prípade, že bezpečnostná aktualizácia týchto komponentov by spôsobila nefunkčnosť aplikácie, musí zhotoviteľ riešenia zabezpečiť potrebné úpravy aplikácie tak, aby bolo možné publikovanú bezpečnostnú aktualizáciu komponentov inštalovať a aktivovať. Časový rámec inštalácie a aktivácie bezpečnostnej aktualizácie je predmetom dohody zhotoviteľa a LPS SR.</w:t>
            </w:r>
          </w:p>
          <w:p w:rsidR="00E172BB" w:rsidRPr="006A6F6F" w:rsidRDefault="00E172BB" w:rsidP="003925A8">
            <w:pPr>
              <w:spacing w:before="20" w:after="20" w:line="240" w:lineRule="auto"/>
              <w:rPr>
                <w:rFonts w:ascii="Times New Roman" w:hAnsi="Times New Roman" w:cs="Times New Roman"/>
                <w:color w:val="000000"/>
              </w:rPr>
            </w:pP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shd w:val="clear" w:color="auto" w:fill="C6D9F1" w:themeFill="text2" w:themeFillTint="33"/>
          </w:tcPr>
          <w:p w:rsidR="00372E61" w:rsidRPr="006A6F6F" w:rsidRDefault="00372E61" w:rsidP="00372E61">
            <w:pPr>
              <w:pStyle w:val="Odsekzoznamu"/>
              <w:numPr>
                <w:ilvl w:val="0"/>
                <w:numId w:val="37"/>
              </w:numPr>
              <w:spacing w:before="12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372E61" w:rsidRPr="006A6F6F" w:rsidRDefault="00EB6389"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 xml:space="preserve">Kapitola </w:t>
            </w:r>
            <w:r w:rsidR="00372E61" w:rsidRPr="006A6F6F">
              <w:rPr>
                <w:rFonts w:ascii="Arial" w:hAnsi="Arial" w:cs="Arial"/>
                <w:b/>
                <w:color w:val="000000"/>
                <w:sz w:val="18"/>
                <w:szCs w:val="18"/>
              </w:rPr>
              <w:t>6</w:t>
            </w:r>
          </w:p>
        </w:tc>
        <w:tc>
          <w:tcPr>
            <w:tcW w:w="9330" w:type="dxa"/>
            <w:tcBorders>
              <w:bottom w:val="single" w:sz="4" w:space="0" w:color="auto"/>
            </w:tcBorders>
            <w:shd w:val="clear" w:color="auto" w:fill="C6D9F1" w:themeFill="text2" w:themeFillTint="33"/>
            <w:vAlign w:val="bottom"/>
          </w:tcPr>
          <w:p w:rsidR="00372E61" w:rsidRPr="006A6F6F" w:rsidRDefault="00372E61" w:rsidP="00EB6389">
            <w:pPr>
              <w:autoSpaceDE w:val="0"/>
              <w:autoSpaceDN w:val="0"/>
              <w:adjustRightInd w:val="0"/>
              <w:spacing w:before="40" w:after="40" w:line="240" w:lineRule="auto"/>
              <w:rPr>
                <w:rFonts w:ascii="Arial" w:hAnsi="Arial" w:cs="Arial"/>
                <w:b/>
                <w:sz w:val="28"/>
                <w:szCs w:val="28"/>
              </w:rPr>
            </w:pPr>
            <w:bookmarkStart w:id="14" w:name="_Toc299364944"/>
            <w:bookmarkStart w:id="15" w:name="_Toc201145240"/>
            <w:r w:rsidRPr="006A6F6F">
              <w:rPr>
                <w:rFonts w:ascii="Arial" w:hAnsi="Arial" w:cs="Arial"/>
                <w:b/>
                <w:sz w:val="28"/>
                <w:szCs w:val="28"/>
              </w:rPr>
              <w:t>Podpora</w:t>
            </w:r>
            <w:bookmarkEnd w:id="14"/>
            <w:bookmarkEnd w:id="15"/>
            <w:r w:rsidRPr="006A6F6F">
              <w:rPr>
                <w:rFonts w:ascii="Arial" w:hAnsi="Arial" w:cs="Arial"/>
                <w:b/>
                <w:sz w:val="28"/>
                <w:szCs w:val="28"/>
              </w:rPr>
              <w:t xml:space="preserve"> </w:t>
            </w:r>
          </w:p>
        </w:tc>
        <w:tc>
          <w:tcPr>
            <w:tcW w:w="1000" w:type="dxa"/>
            <w:shd w:val="clear" w:color="auto" w:fill="C6D9F1" w:themeFill="text2" w:themeFillTint="33"/>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shd w:val="clear" w:color="auto" w:fill="C6D9F1" w:themeFill="text2" w:themeFillTint="33"/>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shd w:val="clear" w:color="auto" w:fill="FFFFFF" w:themeFill="background1"/>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6.1.</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Dohoda o úrovni poskytovania služieb</w:t>
            </w:r>
          </w:p>
        </w:tc>
        <w:tc>
          <w:tcPr>
            <w:tcW w:w="1000" w:type="dxa"/>
            <w:shd w:val="clear" w:color="auto" w:fill="FFFFFF" w:themeFill="background1"/>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shd w:val="clear" w:color="auto" w:fill="FFFFFF" w:themeFill="background1"/>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TS_6.1.1_1</w:t>
            </w:r>
          </w:p>
        </w:tc>
        <w:tc>
          <w:tcPr>
            <w:tcW w:w="9330" w:type="dxa"/>
            <w:tcBorders>
              <w:bottom w:val="single" w:sz="4" w:space="0" w:color="auto"/>
            </w:tcBorders>
            <w:shd w:val="clear" w:color="auto" w:fill="FFFFFF" w:themeFill="background1"/>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Dohoda o úrovni poskytovania služieb (SLA) bude uzavretá na obdobie 2 rokov. Jej platnosť začne plynúť dňom podpisu FPA, po skončení záručnej doby.</w:t>
            </w:r>
          </w:p>
        </w:tc>
        <w:tc>
          <w:tcPr>
            <w:tcW w:w="1000" w:type="dxa"/>
            <w:shd w:val="clear" w:color="auto" w:fill="FFFFFF" w:themeFill="background1"/>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shd w:val="clear" w:color="auto" w:fill="FFFFFF" w:themeFill="background1"/>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TS_6.1.1_2</w:t>
            </w:r>
          </w:p>
        </w:tc>
        <w:tc>
          <w:tcPr>
            <w:tcW w:w="9330" w:type="dxa"/>
            <w:tcBorders>
              <w:bottom w:val="single" w:sz="4" w:space="0" w:color="auto"/>
            </w:tcBorders>
            <w:shd w:val="clear" w:color="auto" w:fill="FFFFFF" w:themeFill="background1"/>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sa zaväzuje, že každá osoba vykonávajúca údržbu a opravy systémov podľa zmluvy má a udržiava si primerané znalosti o poskytovaní leteckých navigačných služieb, skutočných a potenciálnych vplyvoch svojej práce na bezpečnosť letov a letecké navigačné služby, ako aj o príslušných prevádzkových obmedzeniach, ktoré sa vzťahujú na takéto činnosti v rozsahu požadovanom vykonávacím nariadením Komisie (EÚ) č. 2017/373. Týmto nariadením sa stanovujú spoločné požiadavky na poskytovateľov manažmentu letovej prevádzky/leteckých navigačných služieb a na ostatné funkcie siete manažmentu letovej prevádzky, ktorým sa zrušuje nariadenie (ES) č. 482/2008, vykonávacie nariadenia (EÚ) č. 1034/2011, (EÚ) č. 1035/2011 a (EÚ) 2016/1377 a ktorým sa mení nariadenie (EÚ) č. 677/2011 (ďalej len „nariadenie 2017/373“) v súlade s ustanoveniami ATM/ANS.OR.B.015, písm. a).</w:t>
            </w:r>
          </w:p>
        </w:tc>
        <w:tc>
          <w:tcPr>
            <w:tcW w:w="1000" w:type="dxa"/>
            <w:shd w:val="clear" w:color="auto" w:fill="FFFFFF" w:themeFill="background1"/>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shd w:val="clear" w:color="auto" w:fill="FFFFFF" w:themeFill="background1"/>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6.2</w:t>
            </w:r>
          </w:p>
        </w:tc>
        <w:tc>
          <w:tcPr>
            <w:tcW w:w="9330" w:type="dxa"/>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Oprava na diaľku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TS_6.2_1</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Centrálny RCMS systém musí vedieť poskytnúť vzdialený prístup pre vzdialené pripojenie Zhotoviteľa (Remote Desktop). LPS pre vzdialené prihlásenie poskytuje službu pre VPN klienta.</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TS_6.2_2</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sa musí pripojiť do systému a na žiadosť navrhnúť nápravné činnosti. Zamestnanci LPS poskytnú Zhotoviteľovi prihlasovacie heslo na prihlásenie cez firewall na VPN.</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TS_6.2_3</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 tom, ako zamestnanci Zhotoviteľa kontaktovali LPS, musia pokračovať vo svojej analýze / oprave / odporúčaniach dovtedy, kým nebude systém opäť funkčný, ak problém nie je spôsobený nefunkčnosťou hardvéru.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TS_6.2_4</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byť plne zodpovedný za straty údajov spôsobené prihlásením sa na diaľku.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6.3.</w:t>
            </w:r>
          </w:p>
        </w:tc>
        <w:tc>
          <w:tcPr>
            <w:tcW w:w="9330" w:type="dxa"/>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Povinná sada náhradných dielov</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TS_6.3_1</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zahrnúť do svojej ponuky povinnú sadu náhradných dielov. Táto povinná sada musí obsahovať nasledujúce náhradné diely: </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 xml:space="preserve">dve </w:t>
            </w:r>
            <w:r w:rsidRPr="006A6F6F">
              <w:rPr>
                <w:rStyle w:val="Zkladntext210bodov"/>
                <w:rFonts w:ascii="Times New Roman" w:hAnsi="Times New Roman" w:cs="Times New Roman"/>
                <w:sz w:val="22"/>
                <w:szCs w:val="22"/>
                <w:lang w:val="sk-SK"/>
              </w:rPr>
              <w:t>(2) rádiové stanice VHF;</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 xml:space="preserve">dva </w:t>
            </w:r>
            <w:r w:rsidRPr="006A6F6F">
              <w:rPr>
                <w:rStyle w:val="Zkladntext210bodov"/>
                <w:rFonts w:ascii="Times New Roman" w:hAnsi="Times New Roman" w:cs="Times New Roman"/>
                <w:sz w:val="22"/>
                <w:szCs w:val="22"/>
                <w:lang w:val="sk-SK"/>
              </w:rPr>
              <w:t>(2) vysielače VHF;</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 xml:space="preserve">dva </w:t>
            </w:r>
            <w:r w:rsidRPr="006A6F6F">
              <w:rPr>
                <w:rStyle w:val="Zkladntext210bodov"/>
                <w:rFonts w:ascii="Times New Roman" w:hAnsi="Times New Roman" w:cs="Times New Roman"/>
                <w:sz w:val="22"/>
                <w:szCs w:val="22"/>
                <w:lang w:val="sk-SK"/>
              </w:rPr>
              <w:t>(2) prijímače VHF;</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lastRenderedPageBreak/>
              <w:t>dva (2) RF prepínače (relé) pre TX a prepínač pre anténu</w:t>
            </w:r>
            <w:r w:rsidRPr="006A6F6F">
              <w:rPr>
                <w:rStyle w:val="Zkladntext210bodov"/>
                <w:rFonts w:ascii="Times New Roman" w:hAnsi="Times New Roman" w:cs="Times New Roman"/>
                <w:sz w:val="22"/>
                <w:szCs w:val="22"/>
                <w:lang w:val="sk-SK"/>
              </w:rPr>
              <w:t>;</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hAnsi="Times New Roman" w:cs="Times New Roman"/>
              </w:rPr>
            </w:pPr>
            <w:r w:rsidRPr="006A6F6F">
              <w:rPr>
                <w:rFonts w:ascii="Times New Roman" w:hAnsi="Times New Roman" w:cs="Times New Roman"/>
              </w:rPr>
              <w:t xml:space="preserve">dva </w:t>
            </w:r>
            <w:r w:rsidRPr="006A6F6F">
              <w:rPr>
                <w:rStyle w:val="Zkladntext210bodov"/>
                <w:rFonts w:ascii="Times New Roman" w:hAnsi="Times New Roman" w:cs="Times New Roman"/>
                <w:sz w:val="22"/>
                <w:szCs w:val="22"/>
                <w:lang w:val="sk-SK"/>
              </w:rPr>
              <w:t xml:space="preserve">(2) </w:t>
            </w:r>
            <w:r w:rsidRPr="006A6F6F">
              <w:rPr>
                <w:rFonts w:ascii="Times New Roman" w:hAnsi="Times New Roman" w:cs="Times New Roman"/>
              </w:rPr>
              <w:t>RF prepínače/spojovacie zariadenia/hybridy pre prijímač;</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 xml:space="preserve">dva </w:t>
            </w:r>
            <w:r w:rsidRPr="006A6F6F">
              <w:rPr>
                <w:rStyle w:val="Zkladntext210bodov"/>
                <w:rFonts w:ascii="Times New Roman" w:hAnsi="Times New Roman" w:cs="Times New Roman"/>
                <w:sz w:val="22"/>
                <w:szCs w:val="22"/>
                <w:lang w:val="sk-SK"/>
              </w:rPr>
              <w:t xml:space="preserve">(2) </w:t>
            </w:r>
            <w:r w:rsidRPr="006A6F6F">
              <w:rPr>
                <w:rFonts w:ascii="Times New Roman" w:hAnsi="Times New Roman" w:cs="Times New Roman"/>
              </w:rPr>
              <w:t>VHF filtre pásmovej priepuste typu 1;</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dva (2) VHF filtre pásmovej priepuste typu 2;</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 xml:space="preserve">dva </w:t>
            </w:r>
            <w:r w:rsidRPr="006A6F6F">
              <w:rPr>
                <w:rStyle w:val="Zkladntext210bodov"/>
                <w:rFonts w:ascii="Times New Roman" w:hAnsi="Times New Roman" w:cs="Times New Roman"/>
                <w:sz w:val="22"/>
                <w:szCs w:val="22"/>
                <w:lang w:val="sk-SK"/>
              </w:rPr>
              <w:t xml:space="preserve">(2) </w:t>
            </w:r>
            <w:r w:rsidRPr="006A6F6F">
              <w:rPr>
                <w:rFonts w:ascii="Times New Roman" w:hAnsi="Times New Roman" w:cs="Times New Roman"/>
              </w:rPr>
              <w:t>VHF filtre pásmovej zádrže;</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 xml:space="preserve">dva </w:t>
            </w:r>
            <w:r w:rsidRPr="006A6F6F">
              <w:rPr>
                <w:rStyle w:val="Zkladntext210bodov"/>
                <w:rFonts w:ascii="Times New Roman" w:hAnsi="Times New Roman" w:cs="Times New Roman"/>
                <w:sz w:val="22"/>
                <w:szCs w:val="22"/>
                <w:lang w:val="sk-SK"/>
              </w:rPr>
              <w:t>(2)</w:t>
            </w:r>
            <w:r w:rsidRPr="006A6F6F">
              <w:rPr>
                <w:rFonts w:ascii="Times New Roman" w:hAnsi="Times New Roman" w:cs="Times New Roman"/>
              </w:rPr>
              <w:t xml:space="preserve"> 2-portové združovače/hviezdice;</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 xml:space="preserve">dva </w:t>
            </w:r>
            <w:r w:rsidRPr="006A6F6F">
              <w:rPr>
                <w:rStyle w:val="Zkladntext210bodov"/>
                <w:rFonts w:ascii="Times New Roman" w:hAnsi="Times New Roman" w:cs="Times New Roman"/>
                <w:sz w:val="22"/>
                <w:szCs w:val="22"/>
                <w:lang w:val="sk-SK"/>
              </w:rPr>
              <w:t>(2)</w:t>
            </w:r>
            <w:r w:rsidRPr="006A6F6F">
              <w:rPr>
                <w:rFonts w:ascii="Times New Roman" w:hAnsi="Times New Roman" w:cs="Times New Roman"/>
              </w:rPr>
              <w:t xml:space="preserve"> 3-portové združovače/hviezdice;</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dva (2) merače RF VHF výkonu;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jeden (1) merač RF UHF výkonu;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Fonts w:ascii="Times New Roman" w:hAnsi="Times New Roman" w:cs="Times New Roman"/>
              </w:rPr>
              <w:t>dva (2) IO extendery;</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rPr>
            </w:pPr>
            <w:r w:rsidRPr="006A6F6F">
              <w:rPr>
                <w:rStyle w:val="Zkladntext210bodov"/>
                <w:rFonts w:ascii="Times New Roman" w:hAnsi="Times New Roman" w:cs="Times New Roman"/>
                <w:sz w:val="22"/>
                <w:szCs w:val="22"/>
                <w:lang w:val="sk-SK"/>
              </w:rPr>
              <w:t xml:space="preserve">dva (2) </w:t>
            </w:r>
            <w:r w:rsidRPr="006A6F6F">
              <w:rPr>
                <w:rFonts w:ascii="Times New Roman" w:hAnsi="Times New Roman" w:cs="Times New Roman"/>
              </w:rPr>
              <w:t xml:space="preserve">senzory stavu AC a DC zdroja, teploty a uzamknutia dverí; </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jeden (1) VHF multicoupler – 16 kanálov;</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jeden (1) VHF multicoupler – 8 kanálov;</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jeden (1) UHF multicoupler – 8 kanálov;</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shd w:val="clear" w:color="auto" w:fill="FFFFFF"/>
              </w:rPr>
            </w:pPr>
            <w:r w:rsidRPr="006A6F6F">
              <w:rPr>
                <w:rStyle w:val="Zkladntext210bodov"/>
                <w:rFonts w:ascii="Times New Roman" w:hAnsi="Times New Roman" w:cs="Times New Roman"/>
                <w:sz w:val="22"/>
                <w:szCs w:val="22"/>
                <w:lang w:val="sk-SK"/>
              </w:rPr>
              <w:t>jeden (1) Site_RCMS_WS (s inštaláciou SW)</w:t>
            </w:r>
            <w:r w:rsidRPr="006A6F6F">
              <w:rPr>
                <w:rFonts w:ascii="Times New Roman" w:hAnsi="Times New Roman" w:cs="Times New Roman"/>
              </w:rPr>
              <w:t>;</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shd w:val="clear" w:color="auto" w:fill="FFFFFF"/>
              </w:rPr>
            </w:pPr>
            <w:r w:rsidRPr="006A6F6F">
              <w:rPr>
                <w:rStyle w:val="Zkladntext210bodov"/>
                <w:rFonts w:ascii="Times New Roman" w:hAnsi="Times New Roman" w:cs="Times New Roman"/>
                <w:sz w:val="22"/>
                <w:szCs w:val="22"/>
                <w:lang w:val="sk-SK"/>
              </w:rPr>
              <w:t>jeden (1) Supervisor_RCMS_PC (s inštaláciou SW)</w:t>
            </w:r>
            <w:r w:rsidRPr="006A6F6F">
              <w:rPr>
                <w:rFonts w:ascii="Times New Roman" w:hAnsi="Times New Roman" w:cs="Times New Roman"/>
              </w:rPr>
              <w:t>;</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shd w:val="clear" w:color="auto" w:fill="FFFFFF"/>
              </w:rPr>
            </w:pPr>
            <w:r w:rsidRPr="006A6F6F">
              <w:rPr>
                <w:rStyle w:val="Zkladntext210bodov"/>
                <w:rFonts w:ascii="Times New Roman" w:hAnsi="Times New Roman" w:cs="Times New Roman"/>
                <w:sz w:val="22"/>
                <w:szCs w:val="22"/>
                <w:lang w:val="sk-SK"/>
              </w:rPr>
              <w:t>jeden (1) Central_RCMS_Server (s inštaláciou SW)</w:t>
            </w:r>
            <w:r w:rsidRPr="006A6F6F">
              <w:rPr>
                <w:rFonts w:ascii="Times New Roman" w:hAnsi="Times New Roman" w:cs="Times New Roman"/>
              </w:rPr>
              <w:t>;</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Fonts w:ascii="Times New Roman" w:hAnsi="Times New Roman" w:cs="Times New Roman"/>
              </w:rPr>
              <w:t>jedna (1) LCD obrazovka pre centrálny RCMS systém.</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TS_6.3_2</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Ponúkaná povinná sada náhradných dielov musí byť rovnakého typu/modelu/verzie ako inštalované zariadenia.</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TS_6.3_3</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Povinná sada náhradných dielov je súčasťou dodávky systému. Zhotoviteľ musí dodať povinnú sadu náhradných dielov do LPS v množstve a kvalite podľa zmluvných požiadaviek najneskôr pred začiatkom SAT pre prvú rádiovú lokalitu. Tieto náhradné diely sa musia skontrolovať a otestovať (okrem pomocného materiálu) počas SAT testovania.</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6.4.</w:t>
            </w:r>
          </w:p>
        </w:tc>
        <w:tc>
          <w:tcPr>
            <w:tcW w:w="9330" w:type="dxa"/>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Ďalšie náhradné diely</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TS_6.4_1</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 ponuke predložiť zoznam náhradných dielov vo forme Cenníka náhradných dielov, ktorý musí obsahovať všetky diely a cenu každej jednotlivej položky. Tieto náhradné diely nie sú súčasťou dodávky systému. LPS ich bude objednávať v prípade potreby samostatnými objednávkami.</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TS_6.4_2</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Cenník náhradných dielov musí obsahovať nasledujúce informácie pre každý náhradný diel: </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názov výrobcu dielu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lastRenderedPageBreak/>
              <w:t>číslo dielu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opis náhradného dielu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cenu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množstvo dielov, ktoré sa nainštalujú do systému</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MTBF, MTTR každého dielu.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TS_6.4_3</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zaručiť čo najkratšiu dodaciu lehotu dielov, ktoré si LPS dodatočne objedná, pričom dodacia lehota bude najviac 90 kalendárnych dní.</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TS_6.4_4</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upozorniť LPS, ak bude dodanie konkrétneho typu náhradných dielov zložitejšie alebo ak sa daný diel prestal vyrábať. Takéto upozornenie spolu s navrhovanou alternatívou daného náhradného dielu sa musí poskytnúť minimálne 6 mesiacov vopred. </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6.5.</w:t>
            </w:r>
          </w:p>
        </w:tc>
        <w:tc>
          <w:tcPr>
            <w:tcW w:w="9330" w:type="dxa"/>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Záruka, podmienky záručného a pozáručného servisu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TS_6.5.1_1</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rámci záruky musí Zhotoviteľ zabezpečiť, aby bol prestoj v prevádzke v súlade s dostupnosťou, MTTR a MTBF uvedenými v tejto Technickej špecifikácii.</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TS_6.5.1_2</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Ak sa zistia zložité systémové poruchy, musia sa projektoví manažéri dohodnúť na mieste vhodnom na riešenie problému a na termínoch. </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TS_6.5.1_3</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Oprava chýb a všetky ďalšie práce na prijatých prevádzkových postupoch sa musia vykonávať v súlade s internými pracovnými pokynmi LPS. </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Borders>
              <w:bottom w:val="single" w:sz="4" w:space="0" w:color="auto"/>
            </w:tcBorders>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TS_6.5.1_4</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 prípade chyby SW musí Zhotoviteľ vyhotoviť správu (vrátane verzie SW položiek, kde opíše povahu chyby/nedostatku, príčinu a vykonané nápravné opatrenia, a predložiť ju LPS. </w:t>
            </w:r>
          </w:p>
        </w:tc>
        <w:tc>
          <w:tcPr>
            <w:tcW w:w="1000" w:type="dxa"/>
            <w:tcBorders>
              <w:bottom w:val="single" w:sz="4" w:space="0" w:color="auto"/>
            </w:tcBorders>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shd w:val="clear" w:color="auto" w:fill="C6D9F1" w:themeFill="text2" w:themeFillTint="33"/>
          </w:tcPr>
          <w:p w:rsidR="0054433D" w:rsidRPr="006A6F6F" w:rsidRDefault="0054433D" w:rsidP="0054433D">
            <w:pPr>
              <w:pStyle w:val="Odsekzoznamu"/>
              <w:numPr>
                <w:ilvl w:val="0"/>
                <w:numId w:val="37"/>
              </w:numPr>
              <w:spacing w:before="12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54433D" w:rsidRPr="006A6F6F" w:rsidRDefault="00EB6389"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 xml:space="preserve">Kapitola </w:t>
            </w:r>
            <w:r w:rsidR="0054433D" w:rsidRPr="006A6F6F">
              <w:rPr>
                <w:rFonts w:ascii="Arial" w:hAnsi="Arial" w:cs="Arial"/>
                <w:b/>
                <w:color w:val="000000"/>
                <w:sz w:val="18"/>
                <w:szCs w:val="18"/>
              </w:rPr>
              <w:t>7</w:t>
            </w:r>
          </w:p>
        </w:tc>
        <w:tc>
          <w:tcPr>
            <w:tcW w:w="9330" w:type="dxa"/>
            <w:tcBorders>
              <w:bottom w:val="single" w:sz="4" w:space="0" w:color="auto"/>
            </w:tcBorders>
            <w:shd w:val="clear" w:color="auto" w:fill="C6D9F1" w:themeFill="text2" w:themeFillTint="33"/>
          </w:tcPr>
          <w:p w:rsidR="0054433D" w:rsidRPr="006A6F6F" w:rsidRDefault="00372E61" w:rsidP="00EB6389">
            <w:pPr>
              <w:autoSpaceDE w:val="0"/>
              <w:autoSpaceDN w:val="0"/>
              <w:adjustRightInd w:val="0"/>
              <w:spacing w:before="40" w:after="40" w:line="240" w:lineRule="auto"/>
              <w:rPr>
                <w:rFonts w:ascii="Arial" w:hAnsi="Arial" w:cs="Arial"/>
                <w:b/>
                <w:sz w:val="28"/>
                <w:szCs w:val="28"/>
              </w:rPr>
            </w:pPr>
            <w:bookmarkStart w:id="16" w:name="_Toc299364954"/>
            <w:bookmarkStart w:id="17" w:name="_Toc201145246"/>
            <w:r w:rsidRPr="006A6F6F">
              <w:rPr>
                <w:rFonts w:ascii="Arial" w:hAnsi="Arial" w:cs="Arial"/>
                <w:b/>
                <w:sz w:val="28"/>
                <w:szCs w:val="28"/>
              </w:rPr>
              <w:t>Dokumentácia technického systému</w:t>
            </w:r>
            <w:bookmarkEnd w:id="16"/>
            <w:bookmarkEnd w:id="17"/>
          </w:p>
        </w:tc>
        <w:tc>
          <w:tcPr>
            <w:tcW w:w="1000" w:type="dxa"/>
            <w:shd w:val="clear" w:color="auto" w:fill="C6D9F1" w:themeFill="text2" w:themeFillTint="33"/>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shd w:val="clear" w:color="auto" w:fill="C6D9F1" w:themeFill="text2" w:themeFillTint="33"/>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7.1</w:t>
            </w:r>
          </w:p>
        </w:tc>
        <w:tc>
          <w:tcPr>
            <w:tcW w:w="9330" w:type="dxa"/>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Projektová dokumentácia</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TS_7.1_1</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Táto dokumentácia musí byť vyhotovená v slovenskom alebo anglickom jazyku.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TS_7.1_2</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Dokumentácia musí obsahovať:</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hardvérovú dokumentáciu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softvérovú dokumentáciu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prevádzkovú užívateľskú príručku</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dokumentáciu pre zaškolenie pracovníkov</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inštalačnú dokumentáciu.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TS_7.1_3</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Konečné verzie dokumentácie sa musia dodať v 3 papierových kópiách a 1 elektronickej kópii. </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TS_7.1_4</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Dokumentácia musí byť napísaná a vytlačená v súlade s normami formátu ISO A4 alebo ISO A3. Všetky nákresy musia byť zdokumentované v bežne dostupnom CAD nástroji.</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TS_7.1_5</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vyhotoviť zoznam všetkej dokumentácie, kde uvedie referenčné čísla, opis dokumentácie, dátumy dodania v súvislosti termínmi projektu (podpis zmluvy, FAT, dodanie, SAT atď.).</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TS_7.1_6</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dodať dokumentáciu COTS, tzn. súbor technických dokumentov hardvérových a softvérových prvkov systému, ktoré poskytol výrobca produktov COTS (napríklad pracovné stanice a servery). Tieto dokumenty musí predložiť v rovnakom počte ako systémovú dokumentáciu.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TS_7.1_7</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Chyby, nedorozumenia, neprimerané alebo neúplné opisy a iné zistenia v dokumentácii, ktoré zhoršujú jej kvalitu resp. ovplyvňujú jej použiteľnosť na plánované účely, sa musia opraviť bez toho, že by tým LPS vznikli akékoľvek ďalšie náklady.</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TS_7.1_8</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Všetka dokumentácia, ktorú musí Zhotoviteľ predložiť, musí byť vyhotovená v konečnej podobe a musí sa predložiť LPS pred podpisom FPA protokolu.</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TS_7.1_9</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Táto dokumentácia musí obsahovať nasledovné:</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rPr>
            </w:pPr>
            <w:r w:rsidRPr="006A6F6F">
              <w:rPr>
                <w:rFonts w:ascii="Times New Roman" w:hAnsi="Times New Roman" w:cs="Times New Roman"/>
              </w:rPr>
              <w:t>kolokačná analýza s výpočtom intermodulačných produktov</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opis zariadenia</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blokový diagram zariadenia</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rozloženie danej jednotky v kabinetoch a káblové rozvody v kabinetoch</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podrobný opis a účel každej jednotky</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vzájomné prepojenia v rámci jednotiek</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diagramy rozvodov a montáže</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diagramy hľadania chýb</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 xml:space="preserve">postupy pre nastavenie a prevádzkové postupy </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preventívna údržba a jej postupy</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opravná údržba a jej postupy</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špecifikácia všetkých jednotiek zariadenia s číslom dielu, výrobným číslom a názvom výrobcu</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ďalšie informácie potrebné na vykonávanie pravidelnej a preventívnej údržby.</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TS_7.1_10</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Softvérová dokumentácia (napr. užívateľská príručka pre softvér alebo podobný dokument a opis verzie alebo podobný dokument) musí zahŕňať opis systémového softvéru a musí obsahovať dostatočne </w:t>
            </w:r>
            <w:r w:rsidRPr="006A6F6F">
              <w:rPr>
                <w:rFonts w:ascii="Times New Roman" w:hAnsi="Times New Roman" w:cs="Times New Roman"/>
                <w:color w:val="000000"/>
              </w:rPr>
              <w:lastRenderedPageBreak/>
              <w:t>podrobné informácie, ktoré umožnia plné porozumenie a údržbu systému. Osobitná pozornosť sa musí venovať inštalácii operačného systému, firmvéru a aplikácii RCMS a konfigurácii aktualizácií a licencií na serveroch, pracovných staniciach, počítačoch a iných zariadeniach založených na softvéri.</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TS_7.1_11</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Táto dokumentácia musí obsahovať usmernenia pre technických pracovníkov, ktoré im umožnia:</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podrobne porozumieť fungovaniu zariadenia</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vykonať preventívnu a opravnú údržbu zariadenia</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 xml:space="preserve">opraviť chyby v systéme </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nainštalovať a nakonfigurovať akékoľvek HW zariadenie v prípade úplnej poruchy alebo nefunkčnosti zariadenia</w:t>
            </w:r>
          </w:p>
          <w:p w:rsidR="00372E61" w:rsidRPr="006A6F6F" w:rsidRDefault="00372E61"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nainštalovať operačný systém a aplikáciu RCMS a konfigurovať aktualizácie a licencie na serveroch, pracovných staniciach a počítačoch v prípade úplného zlyhania alebo poruchy zariadenia;</w:t>
            </w:r>
          </w:p>
          <w:p w:rsidR="00372E61" w:rsidRPr="006A6F6F" w:rsidRDefault="00372E61"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vykonať všetky potrebné merania a úpravy.</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7.2.</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Dokumentácia zákonných požiadaviek Európskej únie </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7.2.1.</w:t>
            </w:r>
          </w:p>
        </w:tc>
        <w:tc>
          <w:tcPr>
            <w:tcW w:w="9330" w:type="dxa"/>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Interoperabilita</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TS_7.2.1_1</w:t>
            </w:r>
          </w:p>
        </w:tc>
        <w:tc>
          <w:tcPr>
            <w:tcW w:w="9330" w:type="dxa"/>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 systém VHF musí zhotoviteľ dodať súhrn výrobcu o súlade komponentu EATM, pričom zohľadní požiadavky z týchto dokumentov:</w:t>
            </w:r>
          </w:p>
          <w:p w:rsidR="00372E61" w:rsidRPr="006A6F6F" w:rsidRDefault="00372E61" w:rsidP="003925A8">
            <w:pPr>
              <w:pStyle w:val="Odsekzoznamu"/>
              <w:numPr>
                <w:ilvl w:val="0"/>
                <w:numId w:val="18"/>
              </w:numPr>
              <w:spacing w:before="20" w:after="20"/>
              <w:ind w:left="1701"/>
              <w:rPr>
                <w:sz w:val="22"/>
                <w:szCs w:val="22"/>
              </w:rPr>
            </w:pPr>
            <w:r w:rsidRPr="006A6F6F">
              <w:rPr>
                <w:sz w:val="22"/>
                <w:szCs w:val="22"/>
              </w:rPr>
              <w:t>nariadenie EK 2018/1139</w:t>
            </w:r>
          </w:p>
          <w:p w:rsidR="00372E61" w:rsidRPr="006A6F6F" w:rsidRDefault="00372E61" w:rsidP="003925A8">
            <w:pPr>
              <w:pStyle w:val="Odsekzoznamu"/>
              <w:numPr>
                <w:ilvl w:val="0"/>
                <w:numId w:val="18"/>
              </w:numPr>
              <w:spacing w:before="20" w:after="20"/>
              <w:ind w:left="1701"/>
              <w:rPr>
                <w:sz w:val="22"/>
                <w:szCs w:val="22"/>
              </w:rPr>
            </w:pPr>
            <w:r w:rsidRPr="006A6F6F">
              <w:rPr>
                <w:sz w:val="22"/>
                <w:szCs w:val="22"/>
              </w:rPr>
              <w:t>vykonávacie nariadenie Komisie (EÚ) 2017/373</w:t>
            </w:r>
          </w:p>
          <w:p w:rsidR="00372E61" w:rsidRPr="006A6F6F" w:rsidRDefault="00372E61" w:rsidP="003925A8">
            <w:pPr>
              <w:pStyle w:val="Odsekzoznamu"/>
              <w:numPr>
                <w:ilvl w:val="0"/>
                <w:numId w:val="18"/>
              </w:numPr>
              <w:spacing w:before="20" w:after="20"/>
              <w:ind w:left="1701"/>
              <w:rPr>
                <w:sz w:val="22"/>
                <w:szCs w:val="22"/>
              </w:rPr>
            </w:pPr>
            <w:r w:rsidRPr="006A6F6F">
              <w:rPr>
                <w:sz w:val="22"/>
                <w:szCs w:val="22"/>
              </w:rPr>
              <w:t>delegované nariadenie Komisie (EÚ) 2023/1768</w:t>
            </w:r>
          </w:p>
          <w:p w:rsidR="00372E61" w:rsidRPr="006A6F6F" w:rsidRDefault="00372E61" w:rsidP="003925A8">
            <w:pPr>
              <w:pStyle w:val="Odsekzoznamu"/>
              <w:numPr>
                <w:ilvl w:val="0"/>
                <w:numId w:val="18"/>
              </w:numPr>
              <w:spacing w:before="20" w:after="20"/>
              <w:ind w:left="1701"/>
              <w:rPr>
                <w:sz w:val="22"/>
                <w:szCs w:val="22"/>
              </w:rPr>
            </w:pPr>
            <w:r w:rsidRPr="006A6F6F">
              <w:rPr>
                <w:sz w:val="22"/>
                <w:szCs w:val="22"/>
              </w:rPr>
              <w:t>delegované nariadenie Komisie (EÚ) 2023/1769</w:t>
            </w:r>
          </w:p>
          <w:p w:rsidR="00372E61" w:rsidRPr="006A6F6F" w:rsidRDefault="00372E61" w:rsidP="003925A8">
            <w:pPr>
              <w:pStyle w:val="Odsekzoznamu"/>
              <w:numPr>
                <w:ilvl w:val="0"/>
                <w:numId w:val="18"/>
              </w:numPr>
              <w:spacing w:before="20" w:after="20"/>
              <w:ind w:left="1701"/>
              <w:rPr>
                <w:sz w:val="22"/>
                <w:szCs w:val="22"/>
              </w:rPr>
            </w:pPr>
            <w:r w:rsidRPr="006A6F6F">
              <w:rPr>
                <w:sz w:val="22"/>
                <w:szCs w:val="22"/>
              </w:rPr>
              <w:t>podrobné špecifikácie a prijateľné prostriedky zhody a usmerňovací materiál na certifikáciu alebo vyhlásenie o súlade projektu pozemného zariadenia ATM/ANS (DS-GE.CER/DEC)</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TS_7.2.1_2</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objednávateľovi predložiť dokument o schválení organizácie zapojenej do projektovania alebo výroby dodaného zariadenia, bezodkladne po jeho vydaní agentúrou EASA, v súlade s vykonávacím nariadením Komisie č. 2023/1769. Týmto nariadením sa stanovujú technické požiadavky a administratívne postupy schvaľovania organizácií, ktoré sa podieľajú na projektovaní alebo výrobe systémov a komponentov manažmentu letovej prevádzky/leteckých navigačných služieb, a ktorým sa mení vykonávacie nariadenie (EÚ) 2023/203 (ďalej len „nariadenie 2023/1769“).</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TS_7.2.1_3</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súlade s článkom 4 delegovaného nariadenia Komisie 2023/1768, ktorým sa stanovujú podrobné pravidlá osvedčovania a vyhlásenia týkajúcich sa systémov manažmentu letovej prevádzky/leteckých navigačných služieb a komponentov manažmentu letovej prevádzky/leteckých navigačných služieb zhotoviteľ musí objednávateľovi predložiť osvedčenie na dodané zariadenie tvoriace dielo alebo jeho časť, ktorý vydala agentúra EASA podľa článku 4 ods. 2 nariadenia 2023/1768, a to bezodkladne po jeho vydaní.</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TS_7.2.1_4</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k osvedčeniu musí priložiť dokumentáciu obsahujúcu odkazy na podrobné špecifikácie vydané agentúrou EASA ako prostriedok preukázania zhody návrhu dodaného zariadenia tvoriaceho dielo alebo jeho časť so základnými požiadavkami stanovenými v článku 40 nariadenia Európskeho parlamentu a Rady (EÚ) 2018/1139 o spoločných pravidlách v oblasti civilného letectva, ktorým sa zriaďuje Agentúra Európskej únie pre bezpečnosť letectva a ktorým sa menia nariadenia Európskeho parlamentu a Rady (ES) č. 2111/2005, (ES) č. 1008/2008, (EÚ) č. 996/2010, (EÚ) č. 376/2014 a smernice Európskeho parlamentu a Rady 2014/30/EÚ a 2014/53/EÚ a zrušujú nariadenia Európskeho parlamentu a Rady (ES) č. 552/2004 a (ES) č. 216/2008 a nariadenie Rady (EHS) č. 3922/91, ako aj v ďalších relevantných delegovaných alebo vykonávacích právnych aktoch.</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TS_7.2.1_5</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priložiť aj dokumentáciu obsahujúcu všetky ostatné podmienky, odchýlky a obmedzenia týkajúce sa prevádzky a používania zariadení ATM/ANS, ako aj všetky osobitné podmienky vydané agentúrou EASA.</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TS_7.2.1_6</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Aby sa predišlo akýmkoľvek pochybnostiam, platí, že všetky náklady spojené s vystavením a predložením príslušných dokumentov sú plne zahrnuté v zmluvnej cene a v dôsledku vystavenia alebo predloženia týchto dokumentov v rámci tejto zmluvy sa nebude upravovať zmluvná cena.</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TS_7.2.1_7</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sa zaväzuje predložiť objednávateľovi príslušné dokumenty najneskôr do 12.9.2028.</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TS_7.2.1_8</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prípade, že zhotoviteľ nepredloží objednávateľovi príslušné dokumenty riadne a včas, má objednávateľ právo uplatniť si zmluvnú pokutu vo výške 50 EUR za každý začatý deň omeškania so splnením tejto povinnosti. Objednávateľ má tiež právo od tejto zmluvy odstúpiť. V prípade odstúpenia objednávateľa od zmluvy nemá zhotoviteľ nárok na náhradu škody.</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TS_7.2.1_9</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 odkazom na smernicu Európskeho parlamentu a Rady 2014/30/EÚ z 26. februára 2014 o harmonizácii právnych predpisov členských štátov vzťahujúcich sa na elektromagnetickú kompatibilitu, ktorou sa stanovujú požiadavky na elektromagnetickú kompatibilitu (EMC), v znení nariadenia Európskeho parlamentu a Rady (EÚ) 2018/1139 a (EÚ) 2021/1087, sa v ponuke musí predložiť príslušné vyhlásenie, ktoré Zhotoviteľ musí doručiť pre dodávaný systém.</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TS_7.2.1_10</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 odkazom na smernicu 2014/35/EÚ o harmonizácii právnych predpisov členských štátov týkajúcich sa sprístupnenia elektrického zariadenia určeného na používanie v rámci určitých limitov napätia na trhu (smernica o nízkom napätí - LVD) sa v ponuke musí predložiť príslušné vyhlásenie, ktoré Zhotoviteľ musí doručiť pre dodávaný systém.</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TS_7.2.1_11</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 odkazom na smernicu 2014/53/EÚ o harmonizácii právnych predpisov členských štátov týkajúcich sa sprístupňovania rádiových zariadení (RTT) na trhu, v znení nariadenia Európskeho parlamentu a Rady (EÚ) 2018/1139 a (EÚ) 2021/1087, sa v ponuke musí predložiť príslušné vyhlásenie, ktoré Zhotoviteľ musí doručiť pre dodávaný systém.</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TS_7.2.1_12</w:t>
            </w:r>
          </w:p>
        </w:tc>
        <w:tc>
          <w:tcPr>
            <w:tcW w:w="9330" w:type="dxa"/>
            <w:tcBorders>
              <w:bottom w:val="single" w:sz="4" w:space="0" w:color="auto"/>
            </w:tcBorders>
            <w:shd w:val="clear" w:color="auto" w:fill="auto"/>
            <w:vAlign w:val="bottom"/>
          </w:tcPr>
          <w:p w:rsidR="00372E61" w:rsidRPr="006A6F6F" w:rsidRDefault="0090459E" w:rsidP="003C69C7">
            <w:pPr>
              <w:spacing w:before="20" w:after="20" w:line="240" w:lineRule="auto"/>
              <w:rPr>
                <w:rFonts w:ascii="Times New Roman" w:hAnsi="Times New Roman" w:cs="Times New Roman"/>
                <w:color w:val="000000"/>
              </w:rPr>
            </w:pPr>
            <w:r w:rsidRPr="0090459E">
              <w:rPr>
                <w:rFonts w:ascii="Times New Roman" w:hAnsi="Times New Roman" w:cs="Times New Roman"/>
                <w:color w:val="000000"/>
              </w:rPr>
              <w:t>Najneskôr 2 mesiace pred začatím overovacej prevádzky na prvej lokalite zhotoviteľ dodá podklady k oznámeniu o súlade formou vyplnenej príloh</w:t>
            </w:r>
            <w:r w:rsidR="003C69C7">
              <w:rPr>
                <w:rFonts w:ascii="Times New Roman" w:hAnsi="Times New Roman" w:cs="Times New Roman"/>
                <w:color w:val="000000"/>
              </w:rPr>
              <w:t>y</w:t>
            </w:r>
            <w:r w:rsidRPr="0090459E">
              <w:rPr>
                <w:rFonts w:ascii="Times New Roman" w:hAnsi="Times New Roman" w:cs="Times New Roman"/>
                <w:color w:val="000000"/>
              </w:rPr>
              <w:t xml:space="preserve"> </w:t>
            </w:r>
            <w:r w:rsidR="003C69C7" w:rsidRPr="003C69C7">
              <w:rPr>
                <w:rFonts w:ascii="Times New Roman" w:hAnsi="Times New Roman" w:cs="Times New Roman"/>
                <w:color w:val="000000"/>
              </w:rPr>
              <w:t>Annex No. 1 – “Supporting Documents for the Statement of compliance”</w:t>
            </w:r>
            <w:r w:rsidRPr="0090459E">
              <w:rPr>
                <w:rFonts w:ascii="Times New Roman" w:hAnsi="Times New Roman" w:cs="Times New Roman"/>
                <w:color w:val="000000"/>
              </w:rPr>
              <w:t xml:space="preserve">. </w:t>
            </w:r>
            <w:r w:rsidR="003C69C7">
              <w:rPr>
                <w:rFonts w:ascii="Times New Roman" w:hAnsi="Times New Roman" w:cs="Times New Roman"/>
                <w:color w:val="000000"/>
              </w:rPr>
              <w:t>Prílohu</w:t>
            </w:r>
            <w:r w:rsidRPr="0090459E">
              <w:rPr>
                <w:rFonts w:ascii="Times New Roman" w:hAnsi="Times New Roman" w:cs="Times New Roman"/>
                <w:color w:val="000000"/>
              </w:rPr>
              <w:t xml:space="preserve"> musí vyplniť projekčná a výrobná organizácia, ktorá tento systém a komponent projektuje a vyrába, v zmysle úvodného ustanovenia (14) delegovaného nariadenie Komisie č. 2023/1768, ktorým sa stanovujú podrobné pravidlá osvedčovania a vyhlásenia týkajúcich sa systémov manažmentu letovej prevádzky/leteckých navigačných služieb a komponentov manažmentu letovej prevádzky</w:t>
            </w:r>
            <w:r w:rsidR="003C69C7">
              <w:rPr>
                <w:rFonts w:ascii="Times New Roman" w:hAnsi="Times New Roman" w:cs="Times New Roman"/>
                <w:color w:val="000000"/>
              </w:rPr>
              <w:t>/leteckých navigačných služieb.</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DBE5F1" w:themeFill="accent1" w:themeFillTint="33"/>
          </w:tcPr>
          <w:p w:rsidR="00372E61" w:rsidRPr="006A6F6F" w:rsidRDefault="00372E61"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7.2.2.</w:t>
            </w:r>
          </w:p>
        </w:tc>
        <w:tc>
          <w:tcPr>
            <w:tcW w:w="9330" w:type="dxa"/>
            <w:tcBorders>
              <w:bottom w:val="single" w:sz="4" w:space="0" w:color="auto"/>
            </w:tcBorders>
            <w:shd w:val="clear" w:color="auto" w:fill="DBE5F1" w:themeFill="accent1" w:themeFillTint="33"/>
            <w:vAlign w:val="bottom"/>
          </w:tcPr>
          <w:p w:rsidR="00372E61" w:rsidRPr="006A6F6F" w:rsidRDefault="00372E61"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Zaistenie bezpečnosti</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TS_7.2.2_1</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predložiť plán manažmentu bezpečnosti. Tento dokument sa musí zrevidovať podľa pripomienok LPS po podpise zmluvy. Zaisteniu bezpečnosti softvéru sa musí venovať špeciálna pozornosť.  </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TS_7.2.2_2</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 súvislosti s ED 153 a na základe výsledkov testu FAT musí Zhotoviteľ predložiť a dodať dokumenty preukazujúce splnenie požiadaviek bezpečnosti softvéru minimálne dva mesiace pred overovacou prevádzkou (Operational Verification) pre prvú rádiovú lokalitu.  </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TS_7.2.2_3</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zaslať LPS bezpečnostnú dokumentáciu na kontrolu a schválenie v súlade s termínmi uvedenými v pláne dokumentácie.</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372E61" w:rsidRPr="006A6F6F" w:rsidTr="006A6F6F">
        <w:trPr>
          <w:jc w:val="right"/>
        </w:trPr>
        <w:tc>
          <w:tcPr>
            <w:tcW w:w="592" w:type="dxa"/>
          </w:tcPr>
          <w:p w:rsidR="00372E61" w:rsidRPr="006A6F6F" w:rsidRDefault="00372E61" w:rsidP="00372E61">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72E61" w:rsidRPr="006A6F6F" w:rsidRDefault="00372E61"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TS_7.2.2_4</w:t>
            </w:r>
          </w:p>
        </w:tc>
        <w:tc>
          <w:tcPr>
            <w:tcW w:w="9330" w:type="dxa"/>
            <w:tcBorders>
              <w:bottom w:val="single" w:sz="4" w:space="0" w:color="auto"/>
            </w:tcBorders>
            <w:shd w:val="clear" w:color="auto" w:fill="auto"/>
            <w:vAlign w:val="bottom"/>
          </w:tcPr>
          <w:p w:rsidR="00372E61" w:rsidRPr="006A6F6F" w:rsidRDefault="00372E61"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Príslušná dokumentácia k vývoju a overovaniu softvéru zodpovedajúca úrovni zabezpečenia softvéru musí byť súčasťou dodávky v prípade, že v čase dodávky a prevádzky daného zariadenia boli aktualizované právne predpisy EÚ (najmä v súvislosti s vykonávacím nariadením Komisie (EÚ) 2017/373).</w:t>
            </w:r>
          </w:p>
        </w:tc>
        <w:tc>
          <w:tcPr>
            <w:tcW w:w="1000" w:type="dxa"/>
          </w:tcPr>
          <w:p w:rsidR="00372E61" w:rsidRPr="006A6F6F" w:rsidRDefault="00372E61" w:rsidP="00372E61">
            <w:pPr>
              <w:autoSpaceDE w:val="0"/>
              <w:autoSpaceDN w:val="0"/>
              <w:adjustRightInd w:val="0"/>
              <w:spacing w:before="40" w:after="40"/>
              <w:contextualSpacing/>
              <w:jc w:val="center"/>
              <w:rPr>
                <w:rFonts w:ascii="Arial" w:hAnsi="Arial" w:cs="Arial"/>
                <w:sz w:val="18"/>
                <w:szCs w:val="18"/>
              </w:rPr>
            </w:pPr>
          </w:p>
        </w:tc>
        <w:tc>
          <w:tcPr>
            <w:tcW w:w="2732" w:type="dxa"/>
          </w:tcPr>
          <w:p w:rsidR="00372E61" w:rsidRPr="006A6F6F" w:rsidRDefault="00372E61" w:rsidP="00372E61">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TS_7.2.2_5</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dodať vyhlásenie, že pri návrhu, výrobe, overovaní, validácii a dokumentácii softvéru pre systém boli uplatnené postupy súvisiace s určeným SWAL. </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TS_7.2.2_6</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Ako súčasť dokumentácie SAT musí Zhotoviteľ predložiť maticu zhody pre softvérové zabezpečenia podľa platných nariadení EK a noriem EUROCAE (ED-153 alebo adekvátna norma s maticou zhody vo vzťahu k ED-153) v procese vývoja softvéru. </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TS_7.2.2_7</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predložiť dôkazy a argumenty preukazujúce, že:</w:t>
            </w:r>
          </w:p>
          <w:p w:rsidR="0047673A" w:rsidRPr="006A6F6F" w:rsidRDefault="0047673A" w:rsidP="003925A8">
            <w:pPr>
              <w:pStyle w:val="tl1"/>
              <w:numPr>
                <w:ilvl w:val="0"/>
                <w:numId w:val="0"/>
              </w:numPr>
              <w:spacing w:before="20" w:after="20"/>
              <w:ind w:left="619" w:hanging="142"/>
              <w:rPr>
                <w:lang w:val="sk-SK"/>
              </w:rPr>
            </w:pPr>
            <w:r w:rsidRPr="006A6F6F">
              <w:rPr>
                <w:lang w:val="sk-SK"/>
              </w:rPr>
              <w:t>- požiadavky na bezpečnosť softvéru správne uvádzajú, čo sa vyžaduje od softvéru, aby sa splnili bezpečnostné ciele a požiadavky, ako sa určili v procese posudzovania a zmierňovania rizík;</w:t>
            </w:r>
          </w:p>
          <w:p w:rsidR="0047673A" w:rsidRPr="006A6F6F" w:rsidRDefault="0047673A" w:rsidP="003925A8">
            <w:pPr>
              <w:pStyle w:val="tl1"/>
              <w:numPr>
                <w:ilvl w:val="0"/>
                <w:numId w:val="0"/>
              </w:numPr>
              <w:spacing w:before="20" w:after="20"/>
              <w:ind w:left="619" w:hanging="142"/>
              <w:rPr>
                <w:lang w:val="sk-SK"/>
              </w:rPr>
            </w:pPr>
            <w:r w:rsidRPr="006A6F6F">
              <w:rPr>
                <w:lang w:val="sk-SK"/>
              </w:rPr>
              <w:t>- je zabezpečená vysledovateľnosť všetkých požiadaviek na bezpečnosť softvéru.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TS_7.2.2_8</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zabezpečenie platnosti požiadaviek na bezpečnosť softvéru musí Zhotoviteľ opísať funkčné správanie softvéru v nominálnom a zníženom režime, charakteristiky časovania, kapacitu, presnosť, využitie softvérových zdrojov na cieľovom hardvéri, odolnosť voči abnormálnym prevádzkovým podmienkam a prípadne toleranciu preťaženia.</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TS_7.2.2_9</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Požiadavky na bezpečnosť softvéru musia byť úplné a správne a musia byť v súlade s požiadavkami na bezpečnosť systému.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TS_7.2.2_10</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zabezpečenie overenia požiadaviek na bezpečnosť softvéru musí Zhotoviteľ zabezpečiť nasledovné:</w:t>
            </w:r>
          </w:p>
          <w:p w:rsidR="0047673A" w:rsidRPr="006A6F6F" w:rsidRDefault="0047673A" w:rsidP="003925A8">
            <w:pPr>
              <w:pStyle w:val="tl1"/>
              <w:numPr>
                <w:ilvl w:val="0"/>
                <w:numId w:val="0"/>
              </w:numPr>
              <w:spacing w:before="20" w:after="20"/>
              <w:ind w:left="619" w:hanging="142"/>
              <w:rPr>
                <w:lang w:val="sk-SK"/>
              </w:rPr>
            </w:pPr>
            <w:r w:rsidRPr="006A6F6F">
              <w:rPr>
                <w:lang w:val="sk-SK"/>
              </w:rPr>
              <w:t>- funkčné správanie softvéru, charakteristiky časovania, kapacita, presnosť, využitie softvérových zdrojov na cieľovom hardvéri, odolnosť voči abnormálnym prevádzkovým podmienkam a tolerancia preťaženia musia byť v súlade s požiadavkami na softvér;</w:t>
            </w:r>
          </w:p>
          <w:p w:rsidR="0047673A" w:rsidRPr="006A6F6F" w:rsidRDefault="0047673A" w:rsidP="003925A8">
            <w:pPr>
              <w:pStyle w:val="tl1"/>
              <w:numPr>
                <w:ilvl w:val="0"/>
                <w:numId w:val="0"/>
              </w:numPr>
              <w:spacing w:before="20" w:after="20"/>
              <w:ind w:left="619" w:hanging="142"/>
              <w:rPr>
                <w:lang w:val="sk-SK"/>
              </w:rPr>
            </w:pPr>
            <w:r w:rsidRPr="006A6F6F">
              <w:rPr>
                <w:lang w:val="sk-SK"/>
              </w:rPr>
              <w:t>- softvér musí byť primerane overený analýzou a/alebo testovaním a/alebo rovnocennými prostriedkami;</w:t>
            </w:r>
          </w:p>
          <w:p w:rsidR="0047673A" w:rsidRPr="006A6F6F" w:rsidRDefault="0047673A" w:rsidP="003925A8">
            <w:pPr>
              <w:pStyle w:val="tl1"/>
              <w:numPr>
                <w:ilvl w:val="0"/>
                <w:numId w:val="0"/>
              </w:numPr>
              <w:spacing w:before="20" w:after="20"/>
              <w:ind w:left="619" w:hanging="142"/>
              <w:rPr>
                <w:lang w:val="sk-SK"/>
              </w:rPr>
            </w:pPr>
            <w:r w:rsidRPr="006A6F6F">
              <w:rPr>
                <w:lang w:val="sk-SK"/>
              </w:rPr>
              <w:tab/>
              <w:t>- overenie softvéru musí byť správne, úplné a zdokumentované.</w:t>
            </w:r>
          </w:p>
          <w:p w:rsidR="0047673A" w:rsidRPr="006A6F6F" w:rsidRDefault="0047673A" w:rsidP="003925A8">
            <w:pPr>
              <w:spacing w:before="20" w:after="20" w:line="240" w:lineRule="auto"/>
              <w:rPr>
                <w:rFonts w:ascii="Times New Roman" w:hAnsi="Times New Roman" w:cs="Times New Roman"/>
                <w:color w:val="000000"/>
              </w:rPr>
            </w:pP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TS_7.2.2_11</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zabezpečenie vysledovateľnosti požiadaviek na bezpečnosť softvéru musí Zhotoviteľ zabezpečiť, aby:</w:t>
            </w:r>
          </w:p>
          <w:p w:rsidR="0047673A" w:rsidRPr="006A6F6F" w:rsidRDefault="0047673A" w:rsidP="003925A8">
            <w:pPr>
              <w:pStyle w:val="tl1"/>
              <w:numPr>
                <w:ilvl w:val="0"/>
                <w:numId w:val="0"/>
              </w:numPr>
              <w:spacing w:before="20" w:after="20"/>
              <w:ind w:left="619" w:hanging="142"/>
              <w:rPr>
                <w:lang w:val="sk-SK"/>
              </w:rPr>
            </w:pPr>
            <w:r w:rsidRPr="006A6F6F">
              <w:rPr>
                <w:lang w:val="sk-SK"/>
              </w:rPr>
              <w:t>- každá požiadavka na bezpečnosť softvéru bola vysledovaná na tej istej úrovni návrhu, na ktorej je preukázané jej splnenie;</w:t>
            </w:r>
          </w:p>
          <w:p w:rsidR="0047673A" w:rsidRPr="006A6F6F" w:rsidRDefault="0047673A" w:rsidP="003925A8">
            <w:pPr>
              <w:pStyle w:val="tl1"/>
              <w:numPr>
                <w:ilvl w:val="0"/>
                <w:numId w:val="0"/>
              </w:numPr>
              <w:spacing w:before="20" w:after="20"/>
              <w:ind w:left="619" w:hanging="142"/>
              <w:rPr>
                <w:lang w:val="sk-SK"/>
              </w:rPr>
            </w:pPr>
            <w:r w:rsidRPr="006A6F6F">
              <w:rPr>
                <w:lang w:val="sk-SK"/>
              </w:rPr>
              <w:t>- každá požiadavka na bezpečnosť softvéru sa na každej úrovni návrhu, na ktorej sa preukazuje jej splnenie, bola vysledovaná ako požiadavka na bezpečnosť systému.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TS_7.2.2_12</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 prípade akéhokoľvek softvéru (ako je COTS, nevyvíjaný softvér alebo predtým používaný softvér atď.), na ktorý nie je možné uplatniť niektoré z požiadaviek, musí Zhotoviteľ poskytnúť inými </w:t>
            </w:r>
            <w:r w:rsidRPr="006A6F6F">
              <w:rPr>
                <w:rFonts w:ascii="Times New Roman" w:hAnsi="Times New Roman" w:cs="Times New Roman"/>
                <w:color w:val="000000"/>
              </w:rPr>
              <w:lastRenderedPageBreak/>
              <w:t xml:space="preserve">prostriedkami rovnakú úroveň spoľahlivosti ako príslušná úroveň zabezpečenia softvéru, kedykoľvek je definovaná. </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TS_7.2.2_13</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Tieto prostriedky musia poskytovať dostatočnú istotu, že softvér spĺňa bezpečnostné ciele a požiadavky, ako boli určené v procese posudzovania a zmierňovania bezpečnostných rizík.</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TS_7.2.2_14</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Dokumenty týkajúce sa posúdenia softvéru (bezpečnostná dokumentácia) sa musia dodať pred testovaním SAT.</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TS_7.2.2_15</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 prípade, že sa samotný softvér používa na akékoľvek funkcie kritické z hľadiska bezpečnosti, ako súčasť softvérovej dokumentácie sa musia predložiť záruky softvéru podľa platných nariadení ES a noriem EUROCAE. </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TS_7.2.2_16</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sa softvér nepoužíva na žiadne funkcie kritické z hľadiska bezpečnosti, musí to byť potvrdené vo vyhlásení výrobcu.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47673A" w:rsidRPr="006A6F6F" w:rsidRDefault="0047673A"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7.3</w:t>
            </w:r>
          </w:p>
        </w:tc>
        <w:tc>
          <w:tcPr>
            <w:tcW w:w="9330" w:type="dxa"/>
            <w:shd w:val="clear" w:color="auto" w:fill="DBE5F1" w:themeFill="accent1" w:themeFillTint="33"/>
            <w:vAlign w:val="bottom"/>
          </w:tcPr>
          <w:p w:rsidR="0047673A" w:rsidRPr="006A6F6F" w:rsidRDefault="0047673A"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RAM (spoľahlivosť, dostupnosť, udržiavateľnosť)</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47673A" w:rsidRPr="006A6F6F" w:rsidRDefault="0047673A"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7.3.1</w:t>
            </w:r>
          </w:p>
        </w:tc>
        <w:tc>
          <w:tcPr>
            <w:tcW w:w="9330" w:type="dxa"/>
            <w:shd w:val="clear" w:color="auto" w:fill="DBE5F1" w:themeFill="accent1" w:themeFillTint="33"/>
            <w:vAlign w:val="bottom"/>
          </w:tcPr>
          <w:p w:rsidR="0047673A" w:rsidRPr="006A6F6F" w:rsidRDefault="0047673A"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Všeobecné informácie</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TS_7.3.1_1</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Metodológia, technika, procesy a nástroje Zhotoviteľa, ktoré sa majú použiť na dosiahnutie špecifikovaných cieľov RAM, sa musia opísať alebo uviesť v špecifických plánoch zameraných na aspekty architektúry, hardvéru a softvéru.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47673A" w:rsidRPr="006A6F6F" w:rsidRDefault="0047673A"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7.3.2</w:t>
            </w:r>
          </w:p>
        </w:tc>
        <w:tc>
          <w:tcPr>
            <w:tcW w:w="9330" w:type="dxa"/>
            <w:shd w:val="clear" w:color="auto" w:fill="DBE5F1" w:themeFill="accent1" w:themeFillTint="33"/>
            <w:vAlign w:val="bottom"/>
          </w:tcPr>
          <w:p w:rsidR="0047673A" w:rsidRPr="006A6F6F" w:rsidRDefault="0047673A"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Spoľahlivosť</w:t>
            </w:r>
          </w:p>
        </w:tc>
        <w:tc>
          <w:tcPr>
            <w:tcW w:w="1000" w:type="dxa"/>
          </w:tcPr>
          <w:p w:rsidR="0047673A" w:rsidRPr="006A6F6F" w:rsidRDefault="0047673A" w:rsidP="0047673A">
            <w:pPr>
              <w:autoSpaceDE w:val="0"/>
              <w:autoSpaceDN w:val="0"/>
              <w:adjustRightInd w:val="0"/>
              <w:spacing w:before="40" w:after="40" w:line="240" w:lineRule="auto"/>
              <w:contextualSpacing/>
              <w:rPr>
                <w:rFonts w:ascii="Arial" w:hAnsi="Arial" w:cs="Arial"/>
                <w:b/>
                <w:szCs w:val="24"/>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TS_7.3.2_1</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v dokumentácii musí uviesť model spoľahlivosti, ktorý sa skladá z blokových diagramov spoľahlivosti pre všetky funkcie systému.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TS_7.3.2_2</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Jasne sa musí uviesť MTBF a MTTR v hodinách a dostupnosť buď v blokovom diagrame alebo zozname porúch zariadenia až na úroveň funkčnej jednotky s označením špecifického poruchového režimu (napr. prepnutie zariadenia).</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TS_7.3.2_3</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 dokumentácii uviesť predpoklady a analýzu spoľahlivosti podľa normy MIL-HDBK-217 alebo inej bežne používanej a akceptovanej metódy, ktorá musí byť jasne uvedená.</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47673A" w:rsidRPr="006A6F6F" w:rsidRDefault="0047673A"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7.3.3</w:t>
            </w:r>
          </w:p>
        </w:tc>
        <w:tc>
          <w:tcPr>
            <w:tcW w:w="9330" w:type="dxa"/>
            <w:shd w:val="clear" w:color="auto" w:fill="DBE5F1" w:themeFill="accent1" w:themeFillTint="33"/>
            <w:vAlign w:val="bottom"/>
          </w:tcPr>
          <w:p w:rsidR="0047673A" w:rsidRPr="006A6F6F" w:rsidRDefault="0047673A"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Udržiavateľnosť</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TS_7.3.3_1</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 dokumentácii uviesť odhady MTTR a predpoklad pre:</w:t>
            </w:r>
          </w:p>
          <w:p w:rsidR="0047673A" w:rsidRPr="006A6F6F" w:rsidRDefault="0047673A"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vymeniteľný modul (LRU)</w:t>
            </w:r>
          </w:p>
          <w:p w:rsidR="0047673A" w:rsidRPr="006A6F6F" w:rsidRDefault="0047673A"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každú väčšiu skupinu zariadení</w:t>
            </w:r>
          </w:p>
          <w:p w:rsidR="0047673A" w:rsidRPr="006A6F6F" w:rsidRDefault="0047673A"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každý jeden kanál systému.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TS_7.3.3_2</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 dokumentácii uviesť priemernú dobu vrátenia vymeniteľného modulu z opravy (TAT).</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47673A" w:rsidRPr="006A6F6F" w:rsidRDefault="0047673A"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7.3.4</w:t>
            </w:r>
          </w:p>
        </w:tc>
        <w:tc>
          <w:tcPr>
            <w:tcW w:w="9330" w:type="dxa"/>
            <w:shd w:val="clear" w:color="auto" w:fill="DBE5F1" w:themeFill="accent1" w:themeFillTint="33"/>
            <w:vAlign w:val="bottom"/>
          </w:tcPr>
          <w:p w:rsidR="0047673A" w:rsidRPr="006A6F6F" w:rsidRDefault="0047673A"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Dostupnosť</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TS_7.3.4_1</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Životnosť rádiového systému musí byť minimálne 15 rokov alebo 130.000 hodín prevádzky.</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TS_7.3.4_2</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Odhadovaná hodnota prevádzkovej dostupnosti pre rádiový systém musí byť minimálne 99,998 %.</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TS_7.3.4_3</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Odhadovaná hodnota MTBF systému musí byť minimálne 40.000 h.</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Borders>
              <w:bottom w:val="single" w:sz="4" w:space="0" w:color="auto"/>
            </w:tcBorders>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TS_7.3.4_4</w:t>
            </w:r>
          </w:p>
        </w:tc>
        <w:tc>
          <w:tcPr>
            <w:tcW w:w="9330" w:type="dxa"/>
            <w:tcBorders>
              <w:bottom w:val="single" w:sz="4" w:space="0" w:color="auto"/>
            </w:tcBorders>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poskytnúť všetky výpočty potrebné na zistenie schopnosti systému splniť požiadavky, spolu s kompletným vysvetlením všetkých predpokladov.</w:t>
            </w:r>
          </w:p>
        </w:tc>
        <w:tc>
          <w:tcPr>
            <w:tcW w:w="1000" w:type="dxa"/>
            <w:tcBorders>
              <w:bottom w:val="single" w:sz="4" w:space="0" w:color="auto"/>
            </w:tcBorders>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shd w:val="clear" w:color="auto" w:fill="C6D9F1" w:themeFill="text2" w:themeFillTint="33"/>
          </w:tcPr>
          <w:p w:rsidR="0054433D" w:rsidRPr="006A6F6F" w:rsidRDefault="0054433D" w:rsidP="0054433D">
            <w:pPr>
              <w:pStyle w:val="Odsekzoznamu"/>
              <w:numPr>
                <w:ilvl w:val="0"/>
                <w:numId w:val="37"/>
              </w:numPr>
              <w:spacing w:before="120" w:after="0"/>
              <w:ind w:left="57" w:right="57" w:firstLine="0"/>
              <w:jc w:val="center"/>
              <w:rPr>
                <w:color w:val="000000"/>
                <w:sz w:val="22"/>
                <w:szCs w:val="22"/>
              </w:rPr>
            </w:pPr>
          </w:p>
        </w:tc>
        <w:tc>
          <w:tcPr>
            <w:tcW w:w="1271" w:type="dxa"/>
            <w:shd w:val="clear" w:color="auto" w:fill="C6D9F1" w:themeFill="text2" w:themeFillTint="33"/>
          </w:tcPr>
          <w:p w:rsidR="0054433D" w:rsidRPr="006A6F6F" w:rsidRDefault="00EB6389"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 xml:space="preserve">Kapitola </w:t>
            </w:r>
            <w:r w:rsidR="0054433D" w:rsidRPr="006A6F6F">
              <w:rPr>
                <w:rFonts w:ascii="Arial" w:hAnsi="Arial" w:cs="Arial"/>
                <w:b/>
                <w:color w:val="000000"/>
                <w:sz w:val="18"/>
                <w:szCs w:val="18"/>
              </w:rPr>
              <w:t>8</w:t>
            </w:r>
          </w:p>
        </w:tc>
        <w:tc>
          <w:tcPr>
            <w:tcW w:w="9330" w:type="dxa"/>
            <w:shd w:val="clear" w:color="auto" w:fill="C6D9F1" w:themeFill="text2" w:themeFillTint="33"/>
          </w:tcPr>
          <w:p w:rsidR="0054433D" w:rsidRPr="006A6F6F" w:rsidRDefault="0047673A" w:rsidP="00EB6389">
            <w:pPr>
              <w:autoSpaceDE w:val="0"/>
              <w:autoSpaceDN w:val="0"/>
              <w:adjustRightInd w:val="0"/>
              <w:spacing w:before="40" w:after="40" w:line="240" w:lineRule="auto"/>
              <w:rPr>
                <w:rFonts w:ascii="Arial" w:hAnsi="Arial" w:cs="Arial"/>
                <w:b/>
                <w:sz w:val="28"/>
                <w:szCs w:val="28"/>
              </w:rPr>
            </w:pPr>
            <w:bookmarkStart w:id="18" w:name="_Toc299364955"/>
            <w:bookmarkStart w:id="19" w:name="_Toc201145256"/>
            <w:r w:rsidRPr="006A6F6F">
              <w:rPr>
                <w:rFonts w:ascii="Arial" w:hAnsi="Arial" w:cs="Arial"/>
                <w:b/>
                <w:sz w:val="28"/>
                <w:szCs w:val="28"/>
              </w:rPr>
              <w:t>Školenie</w:t>
            </w:r>
            <w:bookmarkEnd w:id="18"/>
            <w:bookmarkEnd w:id="19"/>
          </w:p>
        </w:tc>
        <w:tc>
          <w:tcPr>
            <w:tcW w:w="1000" w:type="dxa"/>
            <w:shd w:val="clear" w:color="auto" w:fill="C6D9F1" w:themeFill="text2" w:themeFillTint="33"/>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shd w:val="clear" w:color="auto" w:fill="C6D9F1" w:themeFill="text2" w:themeFillTint="33"/>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vo svojej ponuke predložiť úvodnú verziu plánu pravidelných školení. </w:t>
            </w:r>
          </w:p>
          <w:p w:rsidR="0047673A" w:rsidRPr="006A6F6F" w:rsidRDefault="0047673A" w:rsidP="003925A8">
            <w:pPr>
              <w:pStyle w:val="Zoznam"/>
              <w:tabs>
                <w:tab w:val="clear" w:pos="1134"/>
              </w:tabs>
              <w:spacing w:before="20" w:after="20"/>
              <w:ind w:firstLine="0"/>
              <w:jc w:val="both"/>
              <w:rPr>
                <w:sz w:val="22"/>
                <w:szCs w:val="22"/>
                <w:lang w:val="sk-SK"/>
              </w:rPr>
            </w:pPr>
            <w:r w:rsidRPr="006A6F6F">
              <w:rPr>
                <w:sz w:val="22"/>
                <w:szCs w:val="22"/>
                <w:lang w:val="sk-SK"/>
              </w:rPr>
              <w:t>Tento plán sa skladá z týchto školení:</w:t>
            </w:r>
          </w:p>
          <w:p w:rsidR="0047673A" w:rsidRPr="006A6F6F" w:rsidRDefault="0047673A" w:rsidP="003925A8">
            <w:pPr>
              <w:pStyle w:val="Zoznam"/>
              <w:numPr>
                <w:ilvl w:val="0"/>
                <w:numId w:val="18"/>
              </w:numPr>
              <w:spacing w:before="20" w:after="20"/>
              <w:ind w:left="1418" w:hanging="284"/>
              <w:jc w:val="both"/>
              <w:rPr>
                <w:sz w:val="22"/>
                <w:szCs w:val="22"/>
                <w:lang w:val="sk-SK"/>
              </w:rPr>
            </w:pPr>
            <w:r w:rsidRPr="006A6F6F">
              <w:rPr>
                <w:sz w:val="22"/>
                <w:szCs w:val="22"/>
                <w:lang w:val="sk-SK"/>
              </w:rPr>
              <w:t>školenie 1 pre prvú skupinu 5 správcov v trvaní 10 dní pred FAT,</w:t>
            </w:r>
          </w:p>
          <w:p w:rsidR="0047673A" w:rsidRPr="006A6F6F" w:rsidRDefault="0047673A" w:rsidP="003925A8">
            <w:pPr>
              <w:pStyle w:val="Zoznam"/>
              <w:numPr>
                <w:ilvl w:val="0"/>
                <w:numId w:val="18"/>
              </w:numPr>
              <w:spacing w:before="20" w:after="20"/>
              <w:ind w:left="1418" w:hanging="284"/>
              <w:jc w:val="both"/>
              <w:rPr>
                <w:sz w:val="22"/>
                <w:szCs w:val="22"/>
                <w:lang w:val="sk-SK"/>
              </w:rPr>
            </w:pPr>
            <w:r w:rsidRPr="006A6F6F">
              <w:rPr>
                <w:sz w:val="22"/>
                <w:szCs w:val="22"/>
                <w:lang w:val="sk-SK"/>
              </w:rPr>
              <w:t>školenie 2 pre druhú skupinu 5 správcov v trvaní 10 dní pred FAT,</w:t>
            </w:r>
          </w:p>
          <w:p w:rsidR="0047673A" w:rsidRPr="006A6F6F" w:rsidRDefault="0047673A" w:rsidP="003925A8">
            <w:pPr>
              <w:pStyle w:val="Zoznam"/>
              <w:numPr>
                <w:ilvl w:val="0"/>
                <w:numId w:val="18"/>
              </w:numPr>
              <w:spacing w:before="20" w:after="20"/>
              <w:ind w:left="1418" w:hanging="284"/>
              <w:jc w:val="both"/>
              <w:rPr>
                <w:sz w:val="22"/>
                <w:szCs w:val="22"/>
                <w:lang w:val="sk-SK"/>
              </w:rPr>
            </w:pPr>
            <w:r w:rsidRPr="006A6F6F">
              <w:rPr>
                <w:sz w:val="22"/>
                <w:szCs w:val="22"/>
                <w:lang w:val="sk-SK"/>
              </w:rPr>
              <w:t>školenie 3 pre prvú skupinu 6 technikov v trvaní 5 dní pred inštaláciou,</w:t>
            </w:r>
          </w:p>
          <w:p w:rsidR="0047673A" w:rsidRPr="006A6F6F" w:rsidRDefault="0047673A" w:rsidP="003925A8">
            <w:pPr>
              <w:pStyle w:val="Zoznam"/>
              <w:numPr>
                <w:ilvl w:val="0"/>
                <w:numId w:val="18"/>
              </w:numPr>
              <w:spacing w:before="20" w:after="20"/>
              <w:ind w:left="1418" w:hanging="284"/>
              <w:jc w:val="both"/>
              <w:rPr>
                <w:sz w:val="22"/>
                <w:szCs w:val="22"/>
                <w:lang w:val="sk-SK"/>
              </w:rPr>
            </w:pPr>
            <w:r w:rsidRPr="006A6F6F">
              <w:rPr>
                <w:sz w:val="22"/>
                <w:szCs w:val="22"/>
                <w:lang w:val="sk-SK"/>
              </w:rPr>
              <w:t>školenie 4 pre druhú skupinu 6 technikov v trvaní 5 dní pred inštaláciou,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TS_8_2</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Plán sa musí podrobne prediskutovať so Zhotoviteľom a musí ho schváliť LPS v súlade s dohodnutým harmonogramom. </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TS_8_3</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Harmonogram pre školiaci kurz (kurzy) sa musí definovať po podpise zmluvy.</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TS_8_4</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Školenia sa musia uskutočniť v školiacich zariadeniach Zhotoviteľa.</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TS_8_5</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Správcovia musia byť zaškolení pred vykonaním testu FAT (Factory Acceptance Test), aby sa ho mohli zúčastniť. Školenie sa bude konať vo výcvikovom zariadení Zhotoviteľa („školenie u výrobcu“) a bude určené pre 5 osôb v dvoch skupinách.</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TS_8_6</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Technici sa musia zaškoliť pred inštaláciou na prvej rádiovej lokalite. Toto školenie sa musí vykonať pre 6 osôb v dvoch skupinách prevádzkových technikov.</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TS_8_7</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poskytnúť školenie pre systémových zamestnancov a zamestnancov údržby, ktorí majú skúsenosti s podobnými systémami.</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TS_8_8</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Školenie musí byť zamerané na hardvér a softvér dodávaný v rozsahu zmluvy, čo znamená, že školenie o inštalácii, údržbe a prevádzke produktov COTS musí byť súčasťou plánu školení.</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TS_8_9</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Školenia musia prebiehať v anglickom alebo slovenskom jazyku. </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TS_8_10</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Všetci školitelia musia hovoriť plynule anglicky alebo slovensky, musia byť kvalifikovaní, s potrebnými zručnosťami, musia mať vynikajúce znalosti o tomto systéme a musia to byť skúsení školitelia. </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TS_8_11</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Obsah školiaceho kurzu (kurzov) musí byť uvedený v pláne školení a musí ho schváliť LPS.</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TS_8_12</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Školiace materiály v elektronickej forme musia mať účastníci kurzu k dispozícii minimálne 1 týždeň pred začiatkom kurzu. Školiace materiály v papierovej forme musia mať účastníci kurzu k dispozícii na začiatku kurzu.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TS_8_13</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LPS musí mať právo použiť takéto materiály pre ďalšie kurzy vo svojej organizácii.</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TS_8_14</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Školenie musí zahŕňať teoretickú výučbu a prvky praktického výcviku.</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TS_8_15</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 ukončení kurzu musí LPS dostať osvedčenie o spôsobilosti pre každého študenta, ktorý úspešne ukončí kurz.</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47673A" w:rsidRPr="006A6F6F" w:rsidTr="006A6F6F">
        <w:trPr>
          <w:jc w:val="right"/>
        </w:trPr>
        <w:tc>
          <w:tcPr>
            <w:tcW w:w="592" w:type="dxa"/>
          </w:tcPr>
          <w:p w:rsidR="0047673A" w:rsidRPr="006A6F6F" w:rsidRDefault="0047673A" w:rsidP="0047673A">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47673A" w:rsidRPr="006A6F6F" w:rsidRDefault="0047673A"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TS_8_16</w:t>
            </w:r>
          </w:p>
        </w:tc>
        <w:tc>
          <w:tcPr>
            <w:tcW w:w="9330" w:type="dxa"/>
            <w:shd w:val="clear" w:color="auto" w:fill="auto"/>
            <w:vAlign w:val="bottom"/>
          </w:tcPr>
          <w:p w:rsidR="0047673A" w:rsidRPr="006A6F6F" w:rsidRDefault="0047673A"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rámci školiaceho programu pre správcov sa musí vysvetliť teória, ale hlavne musí byť prakticky zameraný, aby účastníci získali praktické zručnosti na dostatočnej a podrobnej úrovni. Program musí obsahovať aspoň tieto časti:</w:t>
            </w:r>
          </w:p>
          <w:p w:rsidR="0047673A" w:rsidRPr="006A6F6F" w:rsidRDefault="0047673A" w:rsidP="003925A8">
            <w:pPr>
              <w:pStyle w:val="Zoznam"/>
              <w:numPr>
                <w:ilvl w:val="0"/>
                <w:numId w:val="35"/>
              </w:numPr>
              <w:spacing w:before="20" w:after="20"/>
              <w:ind w:left="477"/>
              <w:jc w:val="both"/>
              <w:rPr>
                <w:sz w:val="22"/>
                <w:szCs w:val="22"/>
                <w:lang w:val="sk-SK"/>
              </w:rPr>
            </w:pPr>
            <w:r w:rsidRPr="006A6F6F">
              <w:rPr>
                <w:sz w:val="22"/>
                <w:szCs w:val="22"/>
                <w:lang w:val="sk-SK"/>
              </w:rPr>
              <w:t>Školenie o rádiových zariadeniach (RX, TX, TRX): teória prevádzky vysvetlená na blokových schémach rádiového zariadenia, predné a zadné panely, funkcie, menu, úpravy, pripojenia/integrácia/inštalácia, praktické tipy, atď. Požaduje sa praktický výcvik.</w:t>
            </w:r>
          </w:p>
          <w:p w:rsidR="0047673A" w:rsidRPr="006A6F6F" w:rsidRDefault="0047673A" w:rsidP="003925A8">
            <w:pPr>
              <w:pStyle w:val="Zoznam"/>
              <w:numPr>
                <w:ilvl w:val="0"/>
                <w:numId w:val="35"/>
              </w:numPr>
              <w:spacing w:before="20" w:after="20"/>
              <w:ind w:left="477"/>
              <w:jc w:val="both"/>
              <w:rPr>
                <w:sz w:val="22"/>
                <w:szCs w:val="22"/>
                <w:lang w:val="sk-SK"/>
              </w:rPr>
            </w:pPr>
            <w:r w:rsidRPr="006A6F6F">
              <w:rPr>
                <w:sz w:val="22"/>
                <w:szCs w:val="22"/>
                <w:lang w:val="sk-SK"/>
              </w:rPr>
              <w:t>Aktualizácia firmvéru rádiového zariadenia – ako nahrať nový firmvér do rádiového zariadenia</w:t>
            </w:r>
          </w:p>
          <w:p w:rsidR="0047673A" w:rsidRPr="006A6F6F" w:rsidRDefault="0047673A" w:rsidP="003925A8">
            <w:pPr>
              <w:pStyle w:val="Zoznam"/>
              <w:numPr>
                <w:ilvl w:val="0"/>
                <w:numId w:val="35"/>
              </w:numPr>
              <w:spacing w:before="20" w:after="20"/>
              <w:ind w:left="477"/>
              <w:jc w:val="both"/>
              <w:rPr>
                <w:sz w:val="22"/>
                <w:szCs w:val="22"/>
                <w:lang w:val="sk-SK"/>
              </w:rPr>
            </w:pPr>
            <w:r w:rsidRPr="006A6F6F">
              <w:rPr>
                <w:sz w:val="22"/>
                <w:szCs w:val="22"/>
                <w:lang w:val="sk-SK"/>
              </w:rPr>
              <w:t xml:space="preserve">Teória o Starpoint, zlučovačoch, pásmových filtroch a meračoch výkonu: teória prevádzky, blokové schémy, funkcie, úpravy, pripojenia/integrácia/inštalácia, praktické tipy, atď. </w:t>
            </w:r>
            <w:r w:rsidRPr="006A6F6F">
              <w:rPr>
                <w:b/>
                <w:bCs/>
                <w:sz w:val="22"/>
                <w:szCs w:val="22"/>
                <w:lang w:val="sk-SK"/>
              </w:rPr>
              <w:t>Požaduje sa praktický</w:t>
            </w:r>
            <w:r w:rsidRPr="006A6F6F">
              <w:rPr>
                <w:sz w:val="22"/>
                <w:szCs w:val="22"/>
                <w:lang w:val="sk-SK"/>
              </w:rPr>
              <w:t xml:space="preserve"> </w:t>
            </w:r>
            <w:r w:rsidRPr="006A6F6F">
              <w:rPr>
                <w:b/>
                <w:sz w:val="22"/>
                <w:szCs w:val="22"/>
                <w:lang w:val="sk-SK"/>
              </w:rPr>
              <w:t>výcvik pre každé zariadenie.</w:t>
            </w:r>
          </w:p>
          <w:p w:rsidR="0047673A" w:rsidRPr="006A6F6F" w:rsidRDefault="0047673A" w:rsidP="003925A8">
            <w:pPr>
              <w:pStyle w:val="Zoznam"/>
              <w:numPr>
                <w:ilvl w:val="0"/>
                <w:numId w:val="35"/>
              </w:numPr>
              <w:spacing w:before="20" w:after="20"/>
              <w:ind w:left="477"/>
              <w:jc w:val="both"/>
              <w:rPr>
                <w:sz w:val="22"/>
                <w:szCs w:val="22"/>
                <w:lang w:val="sk-SK"/>
              </w:rPr>
            </w:pPr>
            <w:r w:rsidRPr="006A6F6F">
              <w:rPr>
                <w:sz w:val="22"/>
                <w:szCs w:val="22"/>
                <w:lang w:val="sk-SK"/>
              </w:rPr>
              <w:t xml:space="preserve">Školenie RCMS (teoretické a praktické): </w:t>
            </w:r>
          </w:p>
          <w:p w:rsidR="0047673A" w:rsidRPr="006A6F6F" w:rsidRDefault="0047673A" w:rsidP="003925A8">
            <w:pPr>
              <w:pStyle w:val="Zoznam"/>
              <w:numPr>
                <w:ilvl w:val="1"/>
                <w:numId w:val="35"/>
              </w:numPr>
              <w:spacing w:before="20" w:after="20"/>
              <w:ind w:left="1186"/>
              <w:jc w:val="both"/>
              <w:rPr>
                <w:sz w:val="22"/>
                <w:szCs w:val="22"/>
                <w:lang w:val="sk-SK"/>
              </w:rPr>
            </w:pPr>
            <w:r w:rsidRPr="006A6F6F">
              <w:rPr>
                <w:sz w:val="22"/>
                <w:szCs w:val="22"/>
                <w:lang w:val="sk-SK"/>
              </w:rPr>
              <w:t xml:space="preserve">inštalácia operačného systému na čistý server, pracovnú stanicu, PC </w:t>
            </w:r>
          </w:p>
          <w:p w:rsidR="0047673A" w:rsidRPr="006A6F6F" w:rsidRDefault="0047673A" w:rsidP="003925A8">
            <w:pPr>
              <w:pStyle w:val="Zoznam"/>
              <w:numPr>
                <w:ilvl w:val="1"/>
                <w:numId w:val="35"/>
              </w:numPr>
              <w:spacing w:before="20" w:after="20"/>
              <w:ind w:left="1186"/>
              <w:jc w:val="both"/>
              <w:rPr>
                <w:sz w:val="22"/>
                <w:szCs w:val="22"/>
                <w:lang w:val="sk-SK"/>
              </w:rPr>
            </w:pPr>
            <w:r w:rsidRPr="006A6F6F">
              <w:rPr>
                <w:sz w:val="22"/>
                <w:szCs w:val="22"/>
                <w:lang w:val="sk-SK"/>
              </w:rPr>
              <w:t>inštalácia aplikácie RCMS na server, pracovnú stanicu, PC</w:t>
            </w:r>
          </w:p>
          <w:p w:rsidR="0047673A" w:rsidRPr="006A6F6F" w:rsidRDefault="0047673A" w:rsidP="003925A8">
            <w:pPr>
              <w:pStyle w:val="Zoznam"/>
              <w:numPr>
                <w:ilvl w:val="1"/>
                <w:numId w:val="35"/>
              </w:numPr>
              <w:spacing w:before="20" w:after="20"/>
              <w:ind w:left="1186"/>
              <w:jc w:val="both"/>
              <w:rPr>
                <w:sz w:val="22"/>
                <w:szCs w:val="22"/>
                <w:lang w:val="sk-SK"/>
              </w:rPr>
            </w:pPr>
            <w:r w:rsidRPr="006A6F6F">
              <w:rPr>
                <w:sz w:val="22"/>
                <w:szCs w:val="22"/>
                <w:lang w:val="sk-SK"/>
              </w:rPr>
              <w:t xml:space="preserve">inštalácia licencií na všetky príslušné zariadenia </w:t>
            </w:r>
          </w:p>
          <w:p w:rsidR="0047673A" w:rsidRPr="006A6F6F" w:rsidRDefault="0047673A" w:rsidP="003925A8">
            <w:pPr>
              <w:pStyle w:val="Zoznam"/>
              <w:numPr>
                <w:ilvl w:val="1"/>
                <w:numId w:val="35"/>
              </w:numPr>
              <w:spacing w:before="20" w:after="20"/>
              <w:ind w:left="1186"/>
              <w:jc w:val="both"/>
              <w:rPr>
                <w:sz w:val="22"/>
                <w:szCs w:val="22"/>
                <w:lang w:val="sk-SK"/>
              </w:rPr>
            </w:pPr>
            <w:r w:rsidRPr="006A6F6F">
              <w:rPr>
                <w:sz w:val="22"/>
                <w:szCs w:val="22"/>
                <w:lang w:val="sk-SK"/>
              </w:rPr>
              <w:t>inštalácia novej verzie firmvéru na zariadeniach založených na softvéri</w:t>
            </w:r>
          </w:p>
          <w:p w:rsidR="0047673A" w:rsidRPr="006A6F6F" w:rsidRDefault="0047673A" w:rsidP="003925A8">
            <w:pPr>
              <w:pStyle w:val="Zoznam"/>
              <w:numPr>
                <w:ilvl w:val="1"/>
                <w:numId w:val="35"/>
              </w:numPr>
              <w:spacing w:before="20" w:after="20"/>
              <w:ind w:left="1186"/>
              <w:jc w:val="both"/>
              <w:rPr>
                <w:sz w:val="22"/>
                <w:szCs w:val="22"/>
                <w:lang w:val="sk-SK"/>
              </w:rPr>
            </w:pPr>
            <w:r w:rsidRPr="006A6F6F">
              <w:rPr>
                <w:sz w:val="22"/>
                <w:szCs w:val="22"/>
                <w:lang w:val="sk-SK"/>
              </w:rPr>
              <w:t>spôsob pridávania nových rádiových zariadení a spôsob pridávania novej rádiovej lokality do RCMS</w:t>
            </w:r>
          </w:p>
          <w:p w:rsidR="0047673A" w:rsidRPr="006A6F6F" w:rsidRDefault="0047673A" w:rsidP="003925A8">
            <w:pPr>
              <w:pStyle w:val="Zoznam"/>
              <w:numPr>
                <w:ilvl w:val="1"/>
                <w:numId w:val="35"/>
              </w:numPr>
              <w:spacing w:before="20" w:after="20"/>
              <w:ind w:left="1186"/>
              <w:jc w:val="both"/>
              <w:rPr>
                <w:sz w:val="22"/>
                <w:szCs w:val="22"/>
                <w:lang w:val="sk-SK"/>
              </w:rPr>
            </w:pPr>
            <w:r w:rsidRPr="006A6F6F">
              <w:rPr>
                <w:sz w:val="22"/>
                <w:szCs w:val="22"/>
                <w:lang w:val="sk-SK"/>
              </w:rPr>
              <w:t xml:space="preserve">podrobný opis všetkého HW a SW, </w:t>
            </w:r>
          </w:p>
          <w:p w:rsidR="0047673A" w:rsidRPr="006A6F6F" w:rsidRDefault="0047673A" w:rsidP="003925A8">
            <w:pPr>
              <w:pStyle w:val="Zoznam"/>
              <w:numPr>
                <w:ilvl w:val="1"/>
                <w:numId w:val="35"/>
              </w:numPr>
              <w:spacing w:before="20" w:after="20"/>
              <w:ind w:left="1186"/>
              <w:jc w:val="both"/>
              <w:rPr>
                <w:sz w:val="22"/>
                <w:szCs w:val="22"/>
                <w:lang w:val="sk-SK"/>
              </w:rPr>
            </w:pPr>
            <w:r w:rsidRPr="006A6F6F">
              <w:rPr>
                <w:sz w:val="22"/>
                <w:szCs w:val="22"/>
                <w:lang w:val="sk-SK"/>
              </w:rPr>
              <w:lastRenderedPageBreak/>
              <w:t>riešenie problémov, funkcie, menu, aplikácie, správa lokalít/zariadení, správa používateľov/hesiel atď.;</w:t>
            </w:r>
          </w:p>
          <w:p w:rsidR="00AC0154" w:rsidRPr="006A6F6F" w:rsidRDefault="00AC0154" w:rsidP="003925A8">
            <w:pPr>
              <w:pStyle w:val="Zoznam"/>
              <w:numPr>
                <w:ilvl w:val="0"/>
                <w:numId w:val="35"/>
              </w:numPr>
              <w:spacing w:before="20" w:after="20"/>
              <w:ind w:left="477"/>
              <w:jc w:val="both"/>
              <w:rPr>
                <w:sz w:val="22"/>
                <w:szCs w:val="22"/>
                <w:lang w:val="sk-SK"/>
              </w:rPr>
            </w:pPr>
            <w:r w:rsidRPr="006A6F6F">
              <w:rPr>
                <w:sz w:val="22"/>
                <w:szCs w:val="22"/>
                <w:lang w:val="sk-SK"/>
              </w:rPr>
              <w:t>19-palcové kabinety zariadení: vysvetlené na podrobných schémach pre inštaláciu káblov, rozvody a káble, montáž a pripojenie zariadení, distribúcia a vedenie striedavého/jednosmerného prúdu, uzemnenie a istenie, ochrana EMP, atď.,</w:t>
            </w:r>
          </w:p>
          <w:p w:rsidR="00AC0154" w:rsidRPr="006A6F6F" w:rsidRDefault="00AC0154" w:rsidP="003925A8">
            <w:pPr>
              <w:pStyle w:val="Zoznam"/>
              <w:numPr>
                <w:ilvl w:val="0"/>
                <w:numId w:val="35"/>
              </w:numPr>
              <w:spacing w:before="20" w:after="20"/>
              <w:ind w:left="477"/>
              <w:jc w:val="both"/>
              <w:rPr>
                <w:sz w:val="22"/>
                <w:szCs w:val="22"/>
                <w:lang w:val="sk-SK"/>
              </w:rPr>
            </w:pPr>
            <w:r w:rsidRPr="006A6F6F">
              <w:rPr>
                <w:sz w:val="22"/>
                <w:szCs w:val="22"/>
                <w:lang w:val="sk-SK"/>
              </w:rPr>
              <w:t>Techniky RF izolácie Tx/Tx a Tx/Rx pomocou filtrov – pásmová priepusť, pásmová zádrž a izolátory,</w:t>
            </w:r>
          </w:p>
          <w:p w:rsidR="00AC0154" w:rsidRPr="006A6F6F" w:rsidRDefault="00AC0154" w:rsidP="003925A8">
            <w:pPr>
              <w:pStyle w:val="Zoznam"/>
              <w:numPr>
                <w:ilvl w:val="0"/>
                <w:numId w:val="35"/>
              </w:numPr>
              <w:spacing w:before="20" w:after="20"/>
              <w:ind w:left="477"/>
              <w:jc w:val="both"/>
              <w:rPr>
                <w:sz w:val="22"/>
                <w:szCs w:val="22"/>
                <w:lang w:val="sk-SK"/>
              </w:rPr>
            </w:pPr>
            <w:r w:rsidRPr="006A6F6F">
              <w:rPr>
                <w:sz w:val="22"/>
                <w:szCs w:val="22"/>
                <w:lang w:val="sk-SK"/>
              </w:rPr>
              <w:t>Intermodulácia – ako ju vypočítať a prakticky odstrániť,</w:t>
            </w:r>
          </w:p>
          <w:p w:rsidR="00AC0154" w:rsidRPr="006A6F6F" w:rsidRDefault="00AC0154" w:rsidP="003925A8">
            <w:pPr>
              <w:pStyle w:val="Zoznam"/>
              <w:numPr>
                <w:ilvl w:val="0"/>
                <w:numId w:val="35"/>
              </w:numPr>
              <w:spacing w:before="20" w:after="20"/>
              <w:ind w:left="477"/>
              <w:jc w:val="both"/>
              <w:rPr>
                <w:sz w:val="22"/>
                <w:szCs w:val="22"/>
                <w:lang w:val="sk-SK"/>
              </w:rPr>
            </w:pPr>
            <w:r w:rsidRPr="006A6F6F">
              <w:rPr>
                <w:sz w:val="22"/>
                <w:szCs w:val="22"/>
                <w:lang w:val="sk-SK"/>
              </w:rPr>
              <w:t>Vplyv zmeny frekvencie Tx/Rx (preladenie) na filtre, spojovacie zariadenia a káble kritickej dĺžky na viacerých príkladoch pre pásmo VHF a UHF.</w:t>
            </w:r>
          </w:p>
          <w:p w:rsidR="00AC0154" w:rsidRPr="006A6F6F" w:rsidRDefault="00AC0154" w:rsidP="003925A8">
            <w:pPr>
              <w:pStyle w:val="Zoznam"/>
              <w:numPr>
                <w:ilvl w:val="0"/>
                <w:numId w:val="35"/>
              </w:numPr>
              <w:spacing w:before="20" w:after="20"/>
              <w:ind w:left="477"/>
              <w:jc w:val="both"/>
              <w:rPr>
                <w:sz w:val="22"/>
                <w:szCs w:val="22"/>
                <w:lang w:val="sk-SK"/>
              </w:rPr>
            </w:pPr>
            <w:r w:rsidRPr="006A6F6F">
              <w:rPr>
                <w:sz w:val="22"/>
                <w:szCs w:val="22"/>
                <w:lang w:val="sk-SK"/>
              </w:rPr>
              <w:t>Teória a metodológia pre správne fázové nastavenie kábla (výpočty a merania).</w:t>
            </w:r>
          </w:p>
          <w:p w:rsidR="00AC0154" w:rsidRPr="006A6F6F" w:rsidRDefault="00AC0154" w:rsidP="006A6F6F">
            <w:pPr>
              <w:pStyle w:val="Zoznam"/>
              <w:numPr>
                <w:ilvl w:val="0"/>
                <w:numId w:val="35"/>
              </w:numPr>
              <w:spacing w:before="20" w:after="20"/>
              <w:ind w:left="477"/>
              <w:jc w:val="both"/>
              <w:rPr>
                <w:sz w:val="22"/>
                <w:szCs w:val="22"/>
                <w:lang w:val="sk-SK"/>
              </w:rPr>
            </w:pPr>
            <w:r w:rsidRPr="006A6F6F">
              <w:rPr>
                <w:sz w:val="22"/>
                <w:szCs w:val="22"/>
                <w:lang w:val="sk-SK"/>
              </w:rPr>
              <w:t>Techniky správneho fázového nastavenia kábla, použitie nástrojov a náradia.</w:t>
            </w:r>
          </w:p>
        </w:tc>
        <w:tc>
          <w:tcPr>
            <w:tcW w:w="1000" w:type="dxa"/>
          </w:tcPr>
          <w:p w:rsidR="0047673A" w:rsidRPr="006A6F6F" w:rsidRDefault="0047673A" w:rsidP="0047673A">
            <w:pPr>
              <w:autoSpaceDE w:val="0"/>
              <w:autoSpaceDN w:val="0"/>
              <w:adjustRightInd w:val="0"/>
              <w:spacing w:before="40" w:after="40"/>
              <w:contextualSpacing/>
              <w:jc w:val="center"/>
              <w:rPr>
                <w:rFonts w:ascii="Arial" w:hAnsi="Arial" w:cs="Arial"/>
                <w:sz w:val="18"/>
                <w:szCs w:val="18"/>
              </w:rPr>
            </w:pPr>
          </w:p>
        </w:tc>
        <w:tc>
          <w:tcPr>
            <w:tcW w:w="2732" w:type="dxa"/>
          </w:tcPr>
          <w:p w:rsidR="0047673A" w:rsidRPr="006A6F6F" w:rsidRDefault="0047673A" w:rsidP="0047673A">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TS_8_17</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Praktická časť školenia RCMS musí zahŕňať úplnú inštaláciu softvéru na „čistý“ hardvér bez operačného systému. Úplná inštalácia znamená inštaláciu OS, aplikácie RCMS, potrebných aktualizácií, ovládačov, licencií a potrebných konfigurácií. Na praktické školenie správcov musia byť pripravené aspoň dva servery, pracovná stanica a PC. Správcovia musia byť schopní nastaviť plne funkčný RCMS na nových serveroch, pracovných staniciach a PC bez zásahu dodávateľa. Táto požiadavka má počas testov FAT vyššiu prioritu.</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TS_8_18</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Školenie u výrobcu zamerané na systémy multicouplerov a filtrov musí viesť školiteľ – odborník na multicouplery a filtre. </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TS_8_19</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pripraviť všetku potrebnú dokumentáciu pre školenia, praktické cvičenia ako aj nástroje a náradia pre praktický výcvik. Je potrebný sieťový analyzátor.</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TS_8_20</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Školenie pre ladenie/fázové nastavenie kábla a multicouplerov a filtrov by malo trvať minimálne 3 pracovné dni.</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TS_8_21</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 rámci školiaceho programu pre technikov sa musí vysvetliť teória a musí byť prakticky zameraný, aby účastníci získali praktické zručnosti s používaním rádiových zariadení v prevádzke. Program musí obsahovať tieto časti:</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Školenie o rádiových zariadeniach (RX, TX, TRX): teória prevádzky, blokové schémy, predné a zadné panely, funkcie, menu, úpravy, pripojenia/integrácia/inštalácia, praktické tipy, atď.</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Školenie o deličoch, o multicoupleroch, o pásmových filtroch a VSWR meračoch: teória prevádzky, blokové schémy a funkcie.</w:t>
            </w:r>
          </w:p>
          <w:p w:rsidR="00AC0154" w:rsidRPr="006A6F6F" w:rsidRDefault="00AC0154" w:rsidP="003925A8">
            <w:pPr>
              <w:pStyle w:val="Zoznam2"/>
              <w:numPr>
                <w:ilvl w:val="0"/>
                <w:numId w:val="18"/>
              </w:numPr>
              <w:spacing w:before="20" w:after="20" w:line="240" w:lineRule="auto"/>
              <w:ind w:left="761"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lastRenderedPageBreak/>
              <w:t>Školenie o RCMS: riešenie problémov, funkcie, ponuky a aplikácie.</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TS_8_22</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Okrem špeciálnych požiadaviek pre školenie správcov a technikov musia byť obe skupiny vyškolené tak, aby dokázali:</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porozumieť architektúre a konfigurácii zariadení</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porozumieť prevádzkovým funkciám a vlastnostiam všetkých jednotiek zariadení</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porozumieť a používať systémové softvérové aplikácie, ktoré sú súčasťou dodávaných zariadení</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vykonávať preventívnu údržbu zariadení</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vykonávať opravnú údržbu, tzn. riešiť problémy systému až na úroveň LRU a SRU (v príslušných prípadoch)</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vykonať test systému a postupy usporiadania pre úrovne LRU/SRU</w:t>
            </w:r>
          </w:p>
          <w:p w:rsidR="00AC0154" w:rsidRPr="006A6F6F" w:rsidRDefault="00AC0154" w:rsidP="003925A8">
            <w:pPr>
              <w:pStyle w:val="Zoznam2"/>
              <w:numPr>
                <w:ilvl w:val="0"/>
                <w:numId w:val="18"/>
              </w:numPr>
              <w:spacing w:before="20" w:after="20" w:line="240" w:lineRule="auto"/>
              <w:ind w:left="761"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vykonávať požadované merania a úpravy a vedieť používať všetky potrebné nástroje a náradia</w:t>
            </w:r>
          </w:p>
          <w:p w:rsidR="00AC0154" w:rsidRPr="006A6F6F" w:rsidRDefault="00AC0154" w:rsidP="003925A8">
            <w:pPr>
              <w:pStyle w:val="Zoznam2"/>
              <w:numPr>
                <w:ilvl w:val="0"/>
                <w:numId w:val="18"/>
              </w:numPr>
              <w:spacing w:before="20" w:after="20" w:line="240" w:lineRule="auto"/>
              <w:ind w:left="761"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porozumieť diagnostickým a testovacím nástrojom a postupom.</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shd w:val="clear" w:color="auto" w:fill="C6D9F1" w:themeFill="text2" w:themeFillTint="33"/>
          </w:tcPr>
          <w:p w:rsidR="0054433D" w:rsidRPr="006A6F6F" w:rsidRDefault="0054433D" w:rsidP="0054433D">
            <w:pPr>
              <w:pStyle w:val="Odsekzoznamu"/>
              <w:numPr>
                <w:ilvl w:val="0"/>
                <w:numId w:val="37"/>
              </w:numPr>
              <w:spacing w:before="12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54433D" w:rsidRPr="006A6F6F" w:rsidRDefault="00EB6389"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 xml:space="preserve">Kapitola </w:t>
            </w:r>
            <w:r w:rsidR="0054433D" w:rsidRPr="006A6F6F">
              <w:rPr>
                <w:rFonts w:ascii="Arial" w:hAnsi="Arial" w:cs="Arial"/>
                <w:b/>
                <w:color w:val="000000"/>
                <w:sz w:val="18"/>
                <w:szCs w:val="18"/>
              </w:rPr>
              <w:t>9</w:t>
            </w:r>
          </w:p>
        </w:tc>
        <w:tc>
          <w:tcPr>
            <w:tcW w:w="9330" w:type="dxa"/>
            <w:tcBorders>
              <w:bottom w:val="single" w:sz="4" w:space="0" w:color="auto"/>
            </w:tcBorders>
            <w:shd w:val="clear" w:color="auto" w:fill="C6D9F1" w:themeFill="text2" w:themeFillTint="33"/>
          </w:tcPr>
          <w:p w:rsidR="0054433D" w:rsidRPr="006A6F6F" w:rsidRDefault="00AC0154" w:rsidP="00EB6389">
            <w:pPr>
              <w:autoSpaceDE w:val="0"/>
              <w:autoSpaceDN w:val="0"/>
              <w:adjustRightInd w:val="0"/>
              <w:spacing w:before="40" w:after="40" w:line="240" w:lineRule="auto"/>
              <w:rPr>
                <w:rFonts w:ascii="Arial" w:hAnsi="Arial" w:cs="Arial"/>
                <w:b/>
                <w:sz w:val="28"/>
                <w:szCs w:val="28"/>
              </w:rPr>
            </w:pPr>
            <w:bookmarkStart w:id="20" w:name="_Toc299364967"/>
            <w:bookmarkStart w:id="21" w:name="_Toc201145257"/>
            <w:r w:rsidRPr="006A6F6F">
              <w:rPr>
                <w:rFonts w:ascii="Arial" w:hAnsi="Arial" w:cs="Arial"/>
                <w:b/>
                <w:sz w:val="28"/>
                <w:szCs w:val="28"/>
              </w:rPr>
              <w:t>Projektový manažment</w:t>
            </w:r>
            <w:bookmarkEnd w:id="20"/>
            <w:bookmarkEnd w:id="21"/>
          </w:p>
        </w:tc>
        <w:tc>
          <w:tcPr>
            <w:tcW w:w="1000" w:type="dxa"/>
            <w:shd w:val="clear" w:color="auto" w:fill="C6D9F1" w:themeFill="text2" w:themeFillTint="33"/>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shd w:val="clear" w:color="auto" w:fill="C6D9F1" w:themeFill="text2" w:themeFillTint="33"/>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AC0154" w:rsidRPr="006A6F6F" w:rsidRDefault="00AC0154"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9.1.</w:t>
            </w:r>
          </w:p>
        </w:tc>
        <w:tc>
          <w:tcPr>
            <w:tcW w:w="9330" w:type="dxa"/>
            <w:shd w:val="clear" w:color="auto" w:fill="DBE5F1" w:themeFill="accent1" w:themeFillTint="33"/>
            <w:vAlign w:val="bottom"/>
          </w:tcPr>
          <w:p w:rsidR="00AC0154" w:rsidRPr="006A6F6F" w:rsidRDefault="00AC0154"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Všeobecné informácie</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TS_9.1_1</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byť zodpovedný za riadenie, plnenie, sledovanie a koordináciu celého projektu od zahájenia projektu do ukončenia zmluvy.</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TS_9.1_2</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organizovať projekt v súlade s požiadavkami tejto špecifikácie spolu s potrebnými zdrojmi a prostredníctvom kvalifikovaných a skúsených zamestnancov, ktorí si dokážu plniť všetky svoje povinnosti.</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TS_9.1_3</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definovať a opísať časť svojej organizácie, ktorá bude riadiť tento projekt alebo bude zapojená do projektu. </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TS_9.1_4</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vymenovať svojho zástupcu, ktorý bude komunikovať s projektovým manažérom LPS a bude k dispozícii LPS pre všetky záležitosti týkajúce sa plnenia zmluvy.</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TS_9.1_5</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ho bude musieť nahradiť iná osoba, musí Zhotoviteľ informovať LPS o navrhovanom náhradníkovi aspoň 1 týždeň vopred.</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TS_9.1_6</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Zástupca Zhotoviteľa (alebo jeho náhradník) musí byť prítomný na všetkých stretnutiach počas plnenia zmluvy. </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TS_9.1_7</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Zástupca Zhotoviteľa musí byť zodpovedný za koordináciu projektu a vykonať všetky potrebné opatrenia, aby zaistil napredovanie projektu podľa dohodnutého harmonogramu. </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TS_9.1_8</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sa to považuje za potrebné počas plnenia zmluvy, môže LPS alebo Zhotoviteľ navrhnúť stretnutia o napredovaní projektu. Program týchto stretnutí si musia účastníci spoločne dohodnúť a pripraviť ho minimálne 3 pracovné dni pred dátumom konania.</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TS_9.1_9</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Na stretnutiach o napredovaní projektu musia byť prítomné nasledujúce osoby:</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zástupca Zhotoviteľa</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projektový manažér LPS</w:t>
            </w:r>
          </w:p>
          <w:p w:rsidR="003925A8" w:rsidRPr="006A6F6F" w:rsidRDefault="003925A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akékoľvek ďalšie osoby, ktorých účasť považujú vyššie uvedení zástupcovia za dôležitú</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TS_9.1_10</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vyhotoviť zápis zo stretnutia a predložiť ho na schválenie LPS najneskôr 3 pracovné dni po ukončení stretnutia.</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TS_9.1_11</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vytvoriť a riadiť tabuľku napredovania projektu (Hlavný harmonogram). Zmluva sa musí plniť v súlade s touto tabuľkou napredovania projektu. Táto tabuľka musí mať formu lineárneho harmonogramu (pokiaľ možno sa vytvorí pomocou MS Project). Prvým dátumom bude dátum, kedy zmluva vstúpila do platnosti.</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TS_9.1_12</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Tabuľka o napredovaní projektu bude obsahovať dátumy vykonania všetkých hlavných činností a rozhodnutí, ktoré musia vykonať LPS a Zhotoviteľ. Všetky zmeny v tejto tabuľke musia preskúmať a odsúhlasiť obe strany. </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TS_9.1_13</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Prvú tabuľku o napredovaní projektu musí Zhotoviteľ odovzdať LPS najneskôr dva týždne po podpise zmluvy. Na tabuľke o napredovaní projektu sa musí dohodnúť Zhotoviteľ a LPS a musia ju počas plnenia zmluvy aktualizovať. </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TS_9.1_14</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úzko spolupracovať s LPS na vytvorení všetkých plánovacích aktivít súvisiacich s projektom, zasielaní príslušných plánov, postupov atď. na kontrolu a schválenie predtým, než vstúpia do platnosti.</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TS_9.1_15</w:t>
            </w:r>
          </w:p>
        </w:tc>
        <w:tc>
          <w:tcPr>
            <w:tcW w:w="9330" w:type="dxa"/>
            <w:tcBorders>
              <w:bottom w:val="single" w:sz="4" w:space="0" w:color="auto"/>
            </w:tcBorders>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 príslušnej fáze projektu vyhotoviť minimálne nasledujúce projektové plány na kontrolu a schválenie LPS:</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plán projektového manažmentu (PMP)</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logistický plán (LP)</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plán dokumentácie (DP)</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plán zaistenia bezpečnosti (SAP)</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plán školení (TP)</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lastRenderedPageBreak/>
              <w:t>plán inštalácie a migrácie do prevádzky (IP)</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plán a procedúry FAT a SAT</w:t>
            </w:r>
          </w:p>
          <w:p w:rsidR="003925A8" w:rsidRPr="006A6F6F" w:rsidRDefault="003925A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plán uvedenia do prevádzky (FPA).</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AC0154" w:rsidRPr="006A6F6F" w:rsidRDefault="00AC0154"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9.2.</w:t>
            </w:r>
          </w:p>
        </w:tc>
        <w:tc>
          <w:tcPr>
            <w:tcW w:w="9330" w:type="dxa"/>
            <w:shd w:val="clear" w:color="auto" w:fill="DBE5F1" w:themeFill="accent1" w:themeFillTint="33"/>
            <w:vAlign w:val="bottom"/>
          </w:tcPr>
          <w:p w:rsidR="00AC0154" w:rsidRPr="006A6F6F" w:rsidRDefault="00AC0154"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Plán projektového manažmentu</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TS_9.2_1</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vyhotoviť plán projektového manažmentu (PMP) podľa požiadaviek uvedených v tejto kapitole. </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TS_9.2_2</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Návrh PMP sa musí predložiť ako súčasť dokumentácie. Úvodnú oficiálnu verziu PMP musí predložiť najneskôr dva týždne po podpise zmluvy.</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AC0154" w:rsidRPr="006A6F6F" w:rsidTr="006A6F6F">
        <w:trPr>
          <w:jc w:val="right"/>
        </w:trPr>
        <w:tc>
          <w:tcPr>
            <w:tcW w:w="592" w:type="dxa"/>
          </w:tcPr>
          <w:p w:rsidR="00AC0154" w:rsidRPr="006A6F6F" w:rsidRDefault="00AC0154" w:rsidP="00AC0154">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AC0154" w:rsidRPr="006A6F6F" w:rsidRDefault="00AC0154"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TS_9.2_3</w:t>
            </w:r>
          </w:p>
        </w:tc>
        <w:tc>
          <w:tcPr>
            <w:tcW w:w="9330" w:type="dxa"/>
            <w:shd w:val="clear" w:color="auto" w:fill="auto"/>
            <w:vAlign w:val="bottom"/>
          </w:tcPr>
          <w:p w:rsidR="00AC0154" w:rsidRPr="006A6F6F" w:rsidRDefault="00AC0154"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Plán projektového manažmentu musí obsahovať aspoň nasledujúce informácie:</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rozsah a prehľad projektu</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postupy a metódy manažmentu</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výstupy projektu (musia obsahovať aj zoznam dokumentácie)</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štruktúra rozpisu práce (musí definovať rozsah práce a zdroje potrebné na splnenie požiadaviek zmluvy. Rozpis práce musí tiež zahŕňať prácu, ktorú má vykonať LPS, ako je účasť na kontrolách a testoch, príprava údajov, príprava prostredia na rádiových lokalitách, ktoré sa majú obnoviť)</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organizácia projektu a úlohy</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hlavný harmonogram s termínmi a dátumami dodávok (tabuľka o napredovaní projektu)</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hlavný plán zdrojov s úlohami a zodpovednosťou</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činnosti riadenia konfigurácie (v súvislosti s hardvérom, softvérom a zmenami vo verziách dokumentácie)</w:t>
            </w:r>
          </w:p>
          <w:p w:rsidR="003925A8" w:rsidRPr="006A6F6F" w:rsidRDefault="003925A8" w:rsidP="00E172BB">
            <w:pPr>
              <w:pStyle w:val="Zoznam2"/>
              <w:numPr>
                <w:ilvl w:val="0"/>
                <w:numId w:val="18"/>
              </w:numPr>
              <w:spacing w:before="20" w:after="20" w:line="240" w:lineRule="auto"/>
              <w:ind w:left="758"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hlavné riziká, ktoré môžu ohroziť projekt.</w:t>
            </w:r>
          </w:p>
        </w:tc>
        <w:tc>
          <w:tcPr>
            <w:tcW w:w="1000" w:type="dxa"/>
          </w:tcPr>
          <w:p w:rsidR="00AC0154" w:rsidRPr="006A6F6F" w:rsidRDefault="00AC0154" w:rsidP="00AC0154">
            <w:pPr>
              <w:autoSpaceDE w:val="0"/>
              <w:autoSpaceDN w:val="0"/>
              <w:adjustRightInd w:val="0"/>
              <w:spacing w:before="40" w:after="40"/>
              <w:contextualSpacing/>
              <w:jc w:val="center"/>
              <w:rPr>
                <w:rFonts w:ascii="Arial" w:hAnsi="Arial" w:cs="Arial"/>
                <w:sz w:val="18"/>
                <w:szCs w:val="18"/>
              </w:rPr>
            </w:pPr>
          </w:p>
        </w:tc>
        <w:tc>
          <w:tcPr>
            <w:tcW w:w="2732" w:type="dxa"/>
          </w:tcPr>
          <w:p w:rsidR="00AC0154" w:rsidRPr="006A6F6F" w:rsidRDefault="00AC0154" w:rsidP="00AC0154">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TS_9.2_4</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zmeny v PMP alebo v procesoch v ňom uvedených musí formálne schváliť LPS. PMP sa musí nestále aktualizovať.</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9.3.</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Logistický plán</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TS_9.3_1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vyhotoviť logistický plán (alebo podobný plán), ktorý musí podrobne špecifikovať všetky logistické aspekty zmluvy. Logistický plán musí obsahovať prinajmenšom spôsob dopravy zariadení na rádiové lokality a na miesta plánovaného skladovania.</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TS_9.3_2</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Logistický plán musí byť predložený v ponuke.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9.4.</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Plán dokumentácie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TS_9.4_1</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Plán dokumentácie musí obsahovať zoznam dokumentov, ktoré sa majú predložiť LPS počas plnenia zmluvy.</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TS_9.4_2</w:t>
            </w:r>
          </w:p>
        </w:tc>
        <w:tc>
          <w:tcPr>
            <w:tcW w:w="9330" w:type="dxa"/>
            <w:shd w:val="clear" w:color="auto" w:fill="FFFFFF" w:themeFill="background1"/>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Prvá verzia plánu dokumentácie sa musí vyhotoviť minimálne dva týždne po podpise zmluvy.</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TS_9.4_3</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Plán dokumentácie musí obsahovať minimálne nasledujúce údaje:</w:t>
            </w:r>
          </w:p>
          <w:p w:rsidR="003925A8" w:rsidRPr="006A6F6F" w:rsidRDefault="003925A8" w:rsidP="00E172BB">
            <w:pPr>
              <w:pStyle w:val="Zoznam2"/>
              <w:numPr>
                <w:ilvl w:val="0"/>
                <w:numId w:val="18"/>
              </w:numPr>
              <w:spacing w:before="20" w:after="20" w:line="240" w:lineRule="auto"/>
              <w:ind w:left="899"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názov dokumentu</w:t>
            </w:r>
          </w:p>
          <w:p w:rsidR="003925A8" w:rsidRPr="006A6F6F" w:rsidRDefault="003925A8" w:rsidP="00E172BB">
            <w:pPr>
              <w:pStyle w:val="Zoznam2"/>
              <w:numPr>
                <w:ilvl w:val="0"/>
                <w:numId w:val="18"/>
              </w:numPr>
              <w:spacing w:before="20" w:after="20" w:line="240" w:lineRule="auto"/>
              <w:ind w:left="899"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Zhotoviteľa</w:t>
            </w:r>
          </w:p>
          <w:p w:rsidR="003925A8" w:rsidRPr="006A6F6F" w:rsidRDefault="003925A8" w:rsidP="00E172BB">
            <w:pPr>
              <w:pStyle w:val="Zoznam2"/>
              <w:numPr>
                <w:ilvl w:val="0"/>
                <w:numId w:val="18"/>
              </w:numPr>
              <w:spacing w:before="20" w:after="20" w:line="240" w:lineRule="auto"/>
              <w:ind w:left="899"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uplatniteľnosť daného dokumentu (napr. celý systém, istý podsystém alebo konkrétny produkt COTS, hardvérová dokumentácia, softvérová dokumentácia, atď.)</w:t>
            </w:r>
          </w:p>
          <w:p w:rsidR="003925A8" w:rsidRPr="006A6F6F" w:rsidRDefault="003925A8" w:rsidP="00E172BB">
            <w:pPr>
              <w:pStyle w:val="Zoznam2"/>
              <w:numPr>
                <w:ilvl w:val="0"/>
                <w:numId w:val="18"/>
              </w:numPr>
              <w:spacing w:before="20" w:after="20" w:line="240" w:lineRule="auto"/>
              <w:ind w:left="899"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referenčné číslo a číslo verzie daného dokumentu</w:t>
            </w:r>
          </w:p>
          <w:p w:rsidR="003925A8" w:rsidRPr="006A6F6F" w:rsidRDefault="003925A8" w:rsidP="00E172BB">
            <w:pPr>
              <w:pStyle w:val="Zoznam2"/>
              <w:numPr>
                <w:ilvl w:val="0"/>
                <w:numId w:val="18"/>
              </w:numPr>
              <w:spacing w:before="20" w:after="20" w:line="240" w:lineRule="auto"/>
              <w:ind w:left="899"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dátumy dodania každého dokumentu.</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9.5.</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Plán inštalácie a migrácie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TS_9.5_1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Inštalácia a SAT testovanie na rádiových lokalitách sa nesmie vykonávať počas letnej sezóny z dôvodu vysokého množstva pohybov letovej prevádzky. Na tento účel sa letnou sezónou rozumie obdobie od 15. júna do 15. septembra. Dodávka zariadení a overovacia prevádzka na rádiových lokalitách môže byť vykonaná počas tohto obdobia.</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TS_9.5_2</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Rádiová lokalita ATCC by mala byť nainštalovaná v tomto poradí:</w:t>
            </w:r>
          </w:p>
          <w:p w:rsidR="003925A8" w:rsidRPr="006A6F6F" w:rsidRDefault="003925A8" w:rsidP="00E172BB">
            <w:pPr>
              <w:pStyle w:val="tl1"/>
              <w:numPr>
                <w:ilvl w:val="0"/>
                <w:numId w:val="18"/>
              </w:numPr>
              <w:spacing w:before="20" w:after="20"/>
              <w:ind w:left="1892"/>
              <w:rPr>
                <w:lang w:val="sk-SK"/>
              </w:rPr>
            </w:pPr>
            <w:r w:rsidRPr="006A6F6F">
              <w:rPr>
                <w:lang w:val="sk-SK"/>
              </w:rPr>
              <w:t>ATCC</w:t>
            </w:r>
          </w:p>
          <w:p w:rsidR="003925A8" w:rsidRPr="006A6F6F" w:rsidRDefault="003925A8" w:rsidP="00E172BB">
            <w:pPr>
              <w:pStyle w:val="tl1"/>
              <w:numPr>
                <w:ilvl w:val="0"/>
                <w:numId w:val="18"/>
              </w:numPr>
              <w:spacing w:before="20" w:after="20"/>
              <w:ind w:left="1892"/>
              <w:rPr>
                <w:lang w:val="sk-SK"/>
              </w:rPr>
            </w:pPr>
            <w:r w:rsidRPr="006A6F6F">
              <w:rPr>
                <w:lang w:val="sk-SK"/>
              </w:rPr>
              <w:t>Poprad Tatry</w:t>
            </w:r>
          </w:p>
          <w:p w:rsidR="003925A8" w:rsidRPr="006A6F6F" w:rsidRDefault="003925A8" w:rsidP="00E172BB">
            <w:pPr>
              <w:pStyle w:val="tl1"/>
              <w:numPr>
                <w:ilvl w:val="0"/>
                <w:numId w:val="18"/>
              </w:numPr>
              <w:spacing w:before="20" w:after="20"/>
              <w:ind w:left="1892"/>
              <w:rPr>
                <w:lang w:val="sk-SK"/>
              </w:rPr>
            </w:pPr>
            <w:r w:rsidRPr="006A6F6F">
              <w:rPr>
                <w:lang w:val="sk-SK"/>
              </w:rPr>
              <w:t xml:space="preserve">Košice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TS_9.5_3</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Inštalácia na ďalšej lokalite sa musí vykonať po úspešnom vykonaní SAT na predchádzajúcej lokalite.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TS_9.5_4</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Inštalácia na rádiovej lokalite sa musí vykonávať počas najviac 5 pracovných dní Vykonávanie SAT testov musí začať ihneď po úspešnej inštalácii na lokalite a overovacia prevádzke na lokalite musí začať ihneď po úspešnom SAT testovaní na lokalite.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TS_9.5_5</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Pre každú rádiovú lokalitu, kde sa bude vykonávať inštalácia, musí Zhotoviteľ vyhotoviť plán inštalácie a migrácie, ktorý bude obsahovať nasledujúce informácie:</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rozsah práce Zhotoviteľa</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zúčastnení subdodávatelia a ich rozsah práce (v príslušných prípadoch)</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rozsah práce LPS</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úlohy, ktoré sa majú vykonať, a osoba/osoby zodpovedné za každú úlohu</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lastRenderedPageBreak/>
              <w:t>načasovanie úloh</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dokumentácia (napr. pokyny, špecifikácie, nákresy, diagramy vzájomného prepojenia a iné informácie relevantné pre inštaláciu)</w:t>
            </w:r>
          </w:p>
          <w:p w:rsidR="003925A8" w:rsidRPr="006A6F6F" w:rsidRDefault="003925A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ďalšie informácie potrebné pre konečnú inštaláciu.</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TS_9.5_6</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Plán inštalácie a migrácie pre všetky rádiové lokality sa musí predložiť najneskôr 3 týždne pred začiatkom inštalácie/migrácie na prvej rádiovej lokalite.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9.6.</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Plány a procedúry FAT a SAT testov</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TS_9.6_1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predložiť plány a procedúry (špecifikácie testu) pre FAT a SAT testovanie, vrátane podrobného opisu navrhovaných techník a procedúr testovania na overenie všetkých parametrov zariadení spolu s harmonogramom týchto testov. Musia sa predložiť nasledujúce dokumenty:</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plán a procedúry FAT testov</w:t>
            </w:r>
          </w:p>
          <w:p w:rsidR="003925A8" w:rsidRPr="006A6F6F" w:rsidRDefault="003925A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plán a procedúry SAT testov.</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TS_9.6_2</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Plány a procedúry testov (testové špecifikácie) musia obsahovať minimálne nasledujúce informácie:</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zoznam činností, ktoré sa majú vykonať v rámci testovania rôznych častí zariadení</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formy dokumentácie výsledkov testovania</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podmienky, za ktorých sa musia testy vykonávať a schvaľovať.</w:t>
            </w:r>
          </w:p>
          <w:p w:rsidR="003925A8" w:rsidRPr="006A6F6F" w:rsidRDefault="003925A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podrobný opis testov, ktoré sa majú vykonať.</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TS_9.6_3</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uviesť zoznam podrobných testov, na ktoré sa LPS zameria a ktoré vykoná počas FAT. LPS dodá zoznam testov na základe požiadavky zhotoviteľa pred prípravou testových plánov a postupov.</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TS_9.6_4</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Plán a procedúry testov FAT musí Zhotoviteľ predložiť LPS najneskôr 4 týždne pred konaním testov FAT. LPS musí skontrolovať a v prípade potreby upraviť alebo zmeniť tento dokument a obe strany ho musia schváliť najneskôr 2 týždne pred konaním testov FAT.</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TS_9.6_5</w:t>
            </w:r>
          </w:p>
        </w:tc>
        <w:tc>
          <w:tcPr>
            <w:tcW w:w="9330" w:type="dxa"/>
            <w:shd w:val="clear" w:color="auto" w:fill="FFFFFF" w:themeFill="background1"/>
            <w:vAlign w:val="bottom"/>
          </w:tcPr>
          <w:p w:rsidR="00E172BB"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Plán a procedúry testov SAT sa musia predložiť LPS najneskôr 4 týždne pred konaním testov SAT jednotlivo pre každú rádiovú lokalitu LPS musí skontrolovať a v prípade potreby upraviť alebo zmeniť tento dokument a obe strany ho musia schváliť najneskôr 2 týždne pred konaním testov SAT.</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9.7.</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Požiadavky Zhotoviteľa na napájanie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TS_9.7_1</w:t>
            </w:r>
          </w:p>
        </w:tc>
        <w:tc>
          <w:tcPr>
            <w:tcW w:w="9330" w:type="dxa"/>
            <w:shd w:val="clear" w:color="auto" w:fill="FFFFFF" w:themeFill="background1"/>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LPS predložiť „Požiadavky na napájanie“ do jedného mesiaca po podpise zmluvy. Dokument musí byť vyhotovený certifikovaným elektrotechnickým projektantom.</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FFFFFF" w:themeFill="background1"/>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TS_9.7_2</w:t>
            </w:r>
          </w:p>
        </w:tc>
        <w:tc>
          <w:tcPr>
            <w:tcW w:w="9330" w:type="dxa"/>
            <w:shd w:val="clear" w:color="auto" w:fill="FFFFFF" w:themeFill="background1"/>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Dokument Požiadavky na napájanie musí brať zohľadňovať nasledujúce podmienky:</w:t>
            </w:r>
          </w:p>
          <w:p w:rsidR="003925A8" w:rsidRPr="006A6F6F" w:rsidRDefault="003925A8" w:rsidP="003925A8">
            <w:pPr>
              <w:pStyle w:val="tl1"/>
              <w:numPr>
                <w:ilvl w:val="0"/>
                <w:numId w:val="18"/>
              </w:numPr>
              <w:spacing w:before="20" w:after="20"/>
              <w:rPr>
                <w:lang w:val="sk-SK"/>
              </w:rPr>
            </w:pPr>
            <w:r w:rsidRPr="006A6F6F">
              <w:rPr>
                <w:lang w:val="sk-SK"/>
              </w:rPr>
              <w:lastRenderedPageBreak/>
              <w:t>AC napájanie je hlavným zdrojom pre všetky zariadenia</w:t>
            </w:r>
          </w:p>
          <w:p w:rsidR="003925A8" w:rsidRPr="006A6F6F" w:rsidRDefault="003925A8" w:rsidP="003925A8">
            <w:pPr>
              <w:pStyle w:val="tl1"/>
              <w:numPr>
                <w:ilvl w:val="0"/>
                <w:numId w:val="18"/>
              </w:numPr>
              <w:spacing w:before="20" w:after="20"/>
              <w:rPr>
                <w:lang w:val="sk-SK"/>
              </w:rPr>
            </w:pPr>
            <w:r w:rsidRPr="006A6F6F">
              <w:rPr>
                <w:lang w:val="sk-SK"/>
              </w:rPr>
              <w:t>DC napájanie je iba záložným zdrojom v prípade výpadku AC zdroja</w:t>
            </w:r>
          </w:p>
          <w:p w:rsidR="003925A8" w:rsidRPr="006A6F6F" w:rsidRDefault="003925A8" w:rsidP="003925A8">
            <w:pPr>
              <w:pStyle w:val="tl1"/>
              <w:numPr>
                <w:ilvl w:val="0"/>
                <w:numId w:val="18"/>
              </w:numPr>
              <w:spacing w:before="20" w:after="20"/>
              <w:rPr>
                <w:lang w:val="sk-SK"/>
              </w:rPr>
            </w:pPr>
            <w:r w:rsidRPr="006A6F6F">
              <w:rPr>
                <w:lang w:val="sk-SK"/>
              </w:rPr>
              <w:t>najviac 6 súčasne vysielajúcich vysielačov pre ATCC</w:t>
            </w:r>
          </w:p>
          <w:p w:rsidR="003925A8" w:rsidRPr="006A6F6F" w:rsidRDefault="003925A8" w:rsidP="003925A8">
            <w:pPr>
              <w:pStyle w:val="tl1"/>
              <w:numPr>
                <w:ilvl w:val="0"/>
                <w:numId w:val="18"/>
              </w:numPr>
              <w:spacing w:before="20" w:after="20"/>
              <w:rPr>
                <w:lang w:val="sk-SK"/>
              </w:rPr>
            </w:pPr>
            <w:r w:rsidRPr="006A6F6F">
              <w:rPr>
                <w:lang w:val="sk-SK"/>
              </w:rPr>
              <w:t>najviac 2 súčasne vysielajúce vysielače pre letiská</w:t>
            </w:r>
          </w:p>
          <w:p w:rsidR="003925A8" w:rsidRPr="006A6F6F" w:rsidRDefault="003925A8" w:rsidP="003925A8">
            <w:pPr>
              <w:pStyle w:val="tl1"/>
              <w:numPr>
                <w:ilvl w:val="0"/>
                <w:numId w:val="18"/>
              </w:numPr>
              <w:spacing w:before="20" w:after="20"/>
              <w:rPr>
                <w:lang w:val="sk-SK"/>
              </w:rPr>
            </w:pPr>
            <w:r w:rsidRPr="006A6F6F">
              <w:rPr>
                <w:lang w:val="sk-SK"/>
              </w:rPr>
              <w:t>pomer vysielania/kľudu je 1/3</w:t>
            </w:r>
          </w:p>
          <w:p w:rsidR="003925A8" w:rsidRPr="006A6F6F" w:rsidRDefault="003925A8" w:rsidP="003925A8">
            <w:pPr>
              <w:pStyle w:val="tl1"/>
              <w:numPr>
                <w:ilvl w:val="0"/>
                <w:numId w:val="18"/>
              </w:numPr>
              <w:spacing w:before="20" w:after="20"/>
              <w:rPr>
                <w:lang w:val="sk-SK"/>
              </w:rPr>
            </w:pPr>
            <w:r w:rsidRPr="006A6F6F">
              <w:rPr>
                <w:lang w:val="sk-SK"/>
              </w:rPr>
              <w:t>DC napájanie musí garantovať prevádzku najmenej na 4 hodiny.</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FFFFFF" w:themeFill="background1"/>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TS_9.7_3</w:t>
            </w:r>
          </w:p>
        </w:tc>
        <w:tc>
          <w:tcPr>
            <w:tcW w:w="9330" w:type="dxa"/>
            <w:tcBorders>
              <w:bottom w:val="single" w:sz="4" w:space="0" w:color="auto"/>
            </w:tcBorders>
            <w:shd w:val="clear" w:color="auto" w:fill="FFFFFF" w:themeFill="background1"/>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Dokument Požiadavky na napájanie musí jasne definovať kapacitu AC a DC napájacích zdrojov, maximálny prúd po zapnutí napájania, istiacich elementov a kabeláže pre každú rádiovú lokalitu podľa špecifického počtu nových zariadení, ktoré budú inštalované.</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shd w:val="clear" w:color="auto" w:fill="C6D9F1" w:themeFill="text2" w:themeFillTint="33"/>
          </w:tcPr>
          <w:p w:rsidR="0054433D" w:rsidRPr="006A6F6F" w:rsidRDefault="0054433D" w:rsidP="0054433D">
            <w:pPr>
              <w:pStyle w:val="Odsekzoznamu"/>
              <w:numPr>
                <w:ilvl w:val="0"/>
                <w:numId w:val="37"/>
              </w:numPr>
              <w:spacing w:before="12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54433D" w:rsidRPr="006A6F6F" w:rsidRDefault="00EB6389"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Kapitola</w:t>
            </w:r>
            <w:r w:rsidR="0054433D" w:rsidRPr="006A6F6F">
              <w:rPr>
                <w:rFonts w:ascii="Arial" w:hAnsi="Arial" w:cs="Arial"/>
                <w:b/>
                <w:color w:val="000000"/>
                <w:sz w:val="18"/>
                <w:szCs w:val="18"/>
              </w:rPr>
              <w:t xml:space="preserve"> 10</w:t>
            </w:r>
          </w:p>
        </w:tc>
        <w:tc>
          <w:tcPr>
            <w:tcW w:w="9330" w:type="dxa"/>
            <w:tcBorders>
              <w:bottom w:val="single" w:sz="4" w:space="0" w:color="auto"/>
            </w:tcBorders>
            <w:shd w:val="clear" w:color="auto" w:fill="C6D9F1" w:themeFill="text2" w:themeFillTint="33"/>
          </w:tcPr>
          <w:p w:rsidR="0054433D" w:rsidRPr="006A6F6F" w:rsidRDefault="003925A8" w:rsidP="00EB6389">
            <w:pPr>
              <w:autoSpaceDE w:val="0"/>
              <w:autoSpaceDN w:val="0"/>
              <w:adjustRightInd w:val="0"/>
              <w:spacing w:before="40" w:after="40" w:line="240" w:lineRule="auto"/>
              <w:rPr>
                <w:rFonts w:ascii="Arial" w:hAnsi="Arial" w:cs="Arial"/>
                <w:b/>
                <w:sz w:val="28"/>
                <w:szCs w:val="28"/>
              </w:rPr>
            </w:pPr>
            <w:bookmarkStart w:id="22" w:name="_Toc201145265"/>
            <w:r w:rsidRPr="006A6F6F">
              <w:rPr>
                <w:rFonts w:ascii="Arial" w:hAnsi="Arial" w:cs="Arial"/>
                <w:b/>
                <w:sz w:val="28"/>
                <w:szCs w:val="28"/>
              </w:rPr>
              <w:t>Inštalácia a migrácia</w:t>
            </w:r>
            <w:bookmarkEnd w:id="22"/>
          </w:p>
        </w:tc>
        <w:tc>
          <w:tcPr>
            <w:tcW w:w="1000" w:type="dxa"/>
            <w:shd w:val="clear" w:color="auto" w:fill="C6D9F1" w:themeFill="text2" w:themeFillTint="33"/>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shd w:val="clear" w:color="auto" w:fill="C6D9F1" w:themeFill="text2" w:themeFillTint="33"/>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10.1</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Inštalácia</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Plánovanie inštalácie a nastavenia systému sa musí realizovať v úzkej spolupráci s LPS.</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TS_10.1_2</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vykonať pred inštaláciou prieskum lokality s cieľom zistiť, aké práce sa musia vykonať, ak budú takéto práce potrebné.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TS_10.1_3</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vykonávať inštaláciu na jednej rádiovej lokalite najviac 5 pracovných dní.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TS_10.1_4</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mať plnú zodpovednosť za inštaláciu a nastavenie systému.</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TS_10.1_5</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poskytnúť všetky potrebné zariadenia, nástroje, atď., pomocné aj iné, ktoré sú potrebné na inštaláciu a nastavenie.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TS_10.1_6</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Inštaláciu na lokalitách musia vykonávať zamestnanci Zhotoviteľa s potrebnými zručnosťami.</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TS_10.1_7</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Pri inštalácii sa musia zohľadniť všetky príslušné pravidlá a postupy miestnych zákonov.</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TS_10.1_8</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v pláne inštalácie a migrácie musí uviesť aspekty inštalácie, ktoré sa majú zahrnúť do dokumentácie v súvislosti s:</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 xml:space="preserve">dojednaniami o kabeláži, káblovom vedení, označeniach </w:t>
            </w:r>
            <w:r w:rsidRPr="006A6F6F">
              <w:rPr>
                <w:rStyle w:val="Zkladntext210bodov"/>
                <w:rFonts w:ascii="Times New Roman" w:hAnsi="Times New Roman" w:cs="Times New Roman"/>
                <w:sz w:val="22"/>
                <w:szCs w:val="22"/>
                <w:lang w:val="sk-SK"/>
              </w:rPr>
              <w:tab/>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 xml:space="preserve">kompatibilitou EMC, rušením, citlivosťou na susedné rádiové frekvencie </w:t>
            </w:r>
          </w:p>
          <w:p w:rsidR="003925A8" w:rsidRPr="006A6F6F" w:rsidRDefault="003925A8" w:rsidP="003925A8">
            <w:pPr>
              <w:pStyle w:val="Zoznam2"/>
              <w:numPr>
                <w:ilvl w:val="0"/>
                <w:numId w:val="18"/>
              </w:numPr>
              <w:spacing w:before="20" w:after="20" w:line="240" w:lineRule="auto"/>
              <w:ind w:left="1985"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prostriedkami uzemnenia</w:t>
            </w:r>
            <w:r w:rsidRPr="006A6F6F">
              <w:rPr>
                <w:rStyle w:val="Zkladntext210bodov"/>
                <w:rFonts w:ascii="Times New Roman" w:hAnsi="Times New Roman" w:cs="Times New Roman"/>
                <w:sz w:val="22"/>
                <w:szCs w:val="22"/>
                <w:lang w:val="sk-SK"/>
              </w:rPr>
              <w:tab/>
            </w:r>
          </w:p>
          <w:p w:rsidR="003925A8" w:rsidRPr="006A6F6F" w:rsidRDefault="003925A8" w:rsidP="003925A8">
            <w:pPr>
              <w:pStyle w:val="Zoznam2"/>
              <w:numPr>
                <w:ilvl w:val="0"/>
                <w:numId w:val="18"/>
              </w:numPr>
              <w:spacing w:before="20" w:after="20" w:line="240" w:lineRule="auto"/>
              <w:ind w:left="1985" w:hanging="567"/>
              <w:contextualSpacing w:val="0"/>
              <w:jc w:val="both"/>
              <w:rPr>
                <w:rFonts w:ascii="Times New Roman" w:eastAsia="Arial" w:hAnsi="Times New Roman" w:cs="Times New Roman"/>
                <w:color w:val="000000"/>
                <w:shd w:val="clear" w:color="auto" w:fill="FFFFFF"/>
                <w:lang w:bidi="en-US"/>
              </w:rPr>
            </w:pPr>
            <w:r w:rsidRPr="006A6F6F">
              <w:rPr>
                <w:rStyle w:val="Zkladntext210bodov"/>
                <w:rFonts w:ascii="Times New Roman" w:hAnsi="Times New Roman" w:cs="Times New Roman"/>
                <w:sz w:val="22"/>
                <w:szCs w:val="22"/>
                <w:lang w:val="sk-SK"/>
              </w:rPr>
              <w:t xml:space="preserve">inštaláciou, chladením zariadení, atď.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TS_10.1_9</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špecifikovať všetky zariadenia a postupy potrebné na inštaláciu.</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TS_10.1_10</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zorganizovať stretnutie pred inštaláciou s cieľom v krátkosti informovať o všetkých činnostiach a zodpovednosti za jednotlivé aktivity vykonávané počas inštalácie v súvislosti s plánom inštalácie and migrácie.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10.2.</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Migrácia na nový systém</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TS_10.2_1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Migrácia na nový systém sa musí vykonať tak, aby nebola v žiadnom momente značne ohrozená funkčnosť existujúcich zariadení s cieľom vyhnúť sa/minimalizovať prerušenie poskytovania prevádzkových služieb.</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Borders>
              <w:bottom w:val="single" w:sz="4" w:space="0" w:color="auto"/>
            </w:tcBorders>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TS_10.2_2</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vykonávať činnosti migrácie podľa miestnych pravidiel, postupov a momentálnej situácie (neočakávané problémy alebo ťažkosti: zložitá situácia vo vzdušnom priestore, degradácia pripojených systémov, atď.) a tiež podľa záverov zdôraznených v dokumente LPS zameranom na hodnotenie bezpečnosti pri prechode.  Toto môže niekedy ovplyvniť aj pracovný čas a trvanie migrácie.</w:t>
            </w:r>
          </w:p>
        </w:tc>
        <w:tc>
          <w:tcPr>
            <w:tcW w:w="1000" w:type="dxa"/>
            <w:tcBorders>
              <w:bottom w:val="single" w:sz="4" w:space="0" w:color="auto"/>
            </w:tcBorders>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Borders>
              <w:bottom w:val="single" w:sz="4" w:space="0" w:color="auto"/>
            </w:tcBorders>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54433D" w:rsidRPr="006A6F6F" w:rsidTr="006A6F6F">
        <w:trPr>
          <w:jc w:val="right"/>
        </w:trPr>
        <w:tc>
          <w:tcPr>
            <w:tcW w:w="592" w:type="dxa"/>
            <w:shd w:val="clear" w:color="auto" w:fill="C6D9F1" w:themeFill="text2" w:themeFillTint="33"/>
          </w:tcPr>
          <w:p w:rsidR="0054433D" w:rsidRPr="006A6F6F" w:rsidRDefault="0054433D" w:rsidP="0054433D">
            <w:pPr>
              <w:pStyle w:val="Odsekzoznamu"/>
              <w:numPr>
                <w:ilvl w:val="0"/>
                <w:numId w:val="37"/>
              </w:numPr>
              <w:spacing w:before="120" w:after="0"/>
              <w:ind w:left="57" w:right="57" w:firstLine="0"/>
              <w:jc w:val="center"/>
              <w:rPr>
                <w:color w:val="000000"/>
                <w:sz w:val="22"/>
                <w:szCs w:val="22"/>
              </w:rPr>
            </w:pPr>
          </w:p>
        </w:tc>
        <w:tc>
          <w:tcPr>
            <w:tcW w:w="1271" w:type="dxa"/>
            <w:tcBorders>
              <w:bottom w:val="single" w:sz="4" w:space="0" w:color="auto"/>
            </w:tcBorders>
            <w:shd w:val="clear" w:color="auto" w:fill="C6D9F1" w:themeFill="text2" w:themeFillTint="33"/>
          </w:tcPr>
          <w:p w:rsidR="0054433D"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Kapitola</w:t>
            </w:r>
            <w:r w:rsidR="0054433D" w:rsidRPr="006A6F6F">
              <w:rPr>
                <w:rFonts w:ascii="Arial" w:hAnsi="Arial" w:cs="Arial"/>
                <w:b/>
                <w:color w:val="000000"/>
                <w:sz w:val="18"/>
                <w:szCs w:val="18"/>
              </w:rPr>
              <w:t xml:space="preserve"> 11</w:t>
            </w:r>
          </w:p>
        </w:tc>
        <w:tc>
          <w:tcPr>
            <w:tcW w:w="9330" w:type="dxa"/>
            <w:tcBorders>
              <w:bottom w:val="single" w:sz="4" w:space="0" w:color="auto"/>
            </w:tcBorders>
            <w:shd w:val="clear" w:color="auto" w:fill="C6D9F1" w:themeFill="text2" w:themeFillTint="33"/>
          </w:tcPr>
          <w:p w:rsidR="0054433D" w:rsidRPr="006A6F6F" w:rsidRDefault="003925A8" w:rsidP="00EB6389">
            <w:pPr>
              <w:autoSpaceDE w:val="0"/>
              <w:autoSpaceDN w:val="0"/>
              <w:adjustRightInd w:val="0"/>
              <w:spacing w:before="40" w:after="40" w:line="240" w:lineRule="auto"/>
              <w:rPr>
                <w:rFonts w:ascii="Arial" w:hAnsi="Arial" w:cs="Arial"/>
                <w:b/>
                <w:sz w:val="28"/>
                <w:szCs w:val="28"/>
              </w:rPr>
            </w:pPr>
            <w:bookmarkStart w:id="23" w:name="_Toc299364978"/>
            <w:bookmarkStart w:id="24" w:name="_Toc201145268"/>
            <w:r w:rsidRPr="006A6F6F">
              <w:rPr>
                <w:rFonts w:ascii="Arial" w:hAnsi="Arial" w:cs="Arial"/>
                <w:b/>
                <w:sz w:val="28"/>
                <w:szCs w:val="28"/>
              </w:rPr>
              <w:t>Testovanie a akceptácia</w:t>
            </w:r>
            <w:bookmarkEnd w:id="23"/>
            <w:bookmarkEnd w:id="24"/>
          </w:p>
        </w:tc>
        <w:tc>
          <w:tcPr>
            <w:tcW w:w="1000" w:type="dxa"/>
            <w:shd w:val="clear" w:color="auto" w:fill="C6D9F1" w:themeFill="text2" w:themeFillTint="33"/>
          </w:tcPr>
          <w:p w:rsidR="0054433D" w:rsidRPr="006A6F6F" w:rsidRDefault="0054433D" w:rsidP="0054433D">
            <w:pPr>
              <w:autoSpaceDE w:val="0"/>
              <w:autoSpaceDN w:val="0"/>
              <w:adjustRightInd w:val="0"/>
              <w:spacing w:before="40" w:after="40"/>
              <w:contextualSpacing/>
              <w:jc w:val="center"/>
              <w:rPr>
                <w:rFonts w:ascii="Arial" w:hAnsi="Arial" w:cs="Arial"/>
                <w:sz w:val="18"/>
                <w:szCs w:val="18"/>
              </w:rPr>
            </w:pPr>
          </w:p>
        </w:tc>
        <w:tc>
          <w:tcPr>
            <w:tcW w:w="2732" w:type="dxa"/>
            <w:shd w:val="clear" w:color="auto" w:fill="C6D9F1" w:themeFill="text2" w:themeFillTint="33"/>
          </w:tcPr>
          <w:p w:rsidR="0054433D" w:rsidRPr="006A6F6F" w:rsidRDefault="0054433D" w:rsidP="0054433D">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11.1</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FAT testovanie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FAT testovanie sa musí vykonať s cieľom overiť, že zariadenia úplne spĺňajú požiadavky špecifikácie. Zariadenia, ktoré požiadavky nespĺňajú, musia byť zamietnuté.</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TS_11.1_2</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Testy FAT sa musia vykonávať za prítomnosti zástupcu (zástupcov) LPS, ak sa nerozhodne inak.</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TS_11.1_3</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testy FAT sa musia vykonávať na základe špecifikácie testov, ktorú Zhotoviteľ predloží LPS minimálne 4 týždne pred vykonaním testov FAT.</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TS_11.1_4</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poskytnúť špecifikácie testov (plán a postupy FAT) vrátane podrobného opisu navrhovaných testovacích techník a postupov, aby sa overili všetky parametre zariadení, podmienok, za ktorých sa tieto testy vykonajú a schvália, formy dokumentovania výsledkov testov spolu s harmonogramom takýchto testov.</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TS_11.1_5</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Všetky zariadenia a jednotky musia byť navzájom prepojené a zabudované do úplnej systémovej konfigurácie. Akékoľvek testy, ktoré sa považujú za nevykonateľné pri danej systémovej konfigurácii, sa musia vykonať pomocou simulovaných vstupov/výstupov alebo skúšobného zariadenia, keď to konkrétne schváli LPS.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TS_11.1_6</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počas testov FAT preukázať prevádzku VoIP vrátane skutočných rádiových prijímačov a vysielačov pripojených do skutočného VoIP VCS alebo rádiového zariadenia VoIP . TX a RX musia fungovať v prevádzke Main/Standby. Umelá anténa pre TX musí byť pripojená pomocou </w:t>
            </w:r>
            <w:r w:rsidRPr="006A6F6F">
              <w:rPr>
                <w:rFonts w:ascii="Times New Roman" w:hAnsi="Times New Roman" w:cs="Times New Roman"/>
                <w:color w:val="000000"/>
              </w:rPr>
              <w:lastRenderedPageBreak/>
              <w:t>prepínateľného relé a VHF generátory pre prijímače musia byť pripojené priamo k prijímačom podľa nižšie uvedenej schémy:</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TS_11.1_7</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počas testov FAT preukázať aspoň tieto scenáre prevádzky VoIP:</w:t>
            </w:r>
          </w:p>
          <w:p w:rsidR="003925A8" w:rsidRPr="006A6F6F" w:rsidRDefault="003925A8" w:rsidP="00E172BB">
            <w:pPr>
              <w:pStyle w:val="Zoznam2"/>
              <w:numPr>
                <w:ilvl w:val="0"/>
                <w:numId w:val="31"/>
              </w:numPr>
              <w:tabs>
                <w:tab w:val="num" w:pos="1276"/>
              </w:tabs>
              <w:spacing w:before="20" w:after="20" w:line="240" w:lineRule="auto"/>
              <w:ind w:left="1041"/>
              <w:contextualSpacing w:val="0"/>
              <w:jc w:val="both"/>
              <w:rPr>
                <w:rFonts w:ascii="Times New Roman" w:hAnsi="Times New Roman" w:cs="Times New Roman"/>
              </w:rPr>
            </w:pPr>
            <w:r w:rsidRPr="006A6F6F">
              <w:rPr>
                <w:rFonts w:ascii="Times New Roman" w:hAnsi="Times New Roman" w:cs="Times New Roman"/>
              </w:rPr>
              <w:t>reakcia systému na zmenu  „jitter“</w:t>
            </w:r>
          </w:p>
          <w:p w:rsidR="003925A8" w:rsidRPr="006A6F6F" w:rsidRDefault="003925A8" w:rsidP="00E172BB">
            <w:pPr>
              <w:pStyle w:val="Zoznam2"/>
              <w:numPr>
                <w:ilvl w:val="0"/>
                <w:numId w:val="31"/>
              </w:numPr>
              <w:tabs>
                <w:tab w:val="num" w:pos="1276"/>
              </w:tabs>
              <w:spacing w:before="20" w:after="20" w:line="240" w:lineRule="auto"/>
              <w:ind w:left="1041"/>
              <w:contextualSpacing w:val="0"/>
              <w:jc w:val="both"/>
              <w:rPr>
                <w:rFonts w:ascii="Times New Roman" w:hAnsi="Times New Roman" w:cs="Times New Roman"/>
              </w:rPr>
            </w:pPr>
            <w:r w:rsidRPr="006A6F6F">
              <w:rPr>
                <w:rFonts w:ascii="Times New Roman" w:hAnsi="Times New Roman" w:cs="Times New Roman"/>
              </w:rPr>
              <w:t>reakcia systému na zmenu oneskorenia</w:t>
            </w:r>
          </w:p>
          <w:p w:rsidR="003925A8" w:rsidRPr="006A6F6F" w:rsidRDefault="003925A8" w:rsidP="00E172BB">
            <w:pPr>
              <w:pStyle w:val="Zoznam2"/>
              <w:numPr>
                <w:ilvl w:val="0"/>
                <w:numId w:val="31"/>
              </w:numPr>
              <w:tabs>
                <w:tab w:val="num" w:pos="1276"/>
              </w:tabs>
              <w:spacing w:before="20" w:after="20" w:line="240" w:lineRule="auto"/>
              <w:ind w:left="1041"/>
              <w:contextualSpacing w:val="0"/>
              <w:jc w:val="both"/>
              <w:rPr>
                <w:rFonts w:ascii="Times New Roman" w:hAnsi="Times New Roman" w:cs="Times New Roman"/>
              </w:rPr>
            </w:pPr>
            <w:r w:rsidRPr="006A6F6F">
              <w:rPr>
                <w:rFonts w:ascii="Times New Roman" w:hAnsi="Times New Roman" w:cs="Times New Roman"/>
              </w:rPr>
              <w:t>reakcia systému na zmenu straty dát</w:t>
            </w:r>
          </w:p>
          <w:p w:rsidR="003925A8" w:rsidRPr="006A6F6F" w:rsidRDefault="003925A8" w:rsidP="00E172BB">
            <w:pPr>
              <w:pStyle w:val="Zoznam2"/>
              <w:numPr>
                <w:ilvl w:val="0"/>
                <w:numId w:val="31"/>
              </w:numPr>
              <w:tabs>
                <w:tab w:val="num" w:pos="1276"/>
              </w:tabs>
              <w:spacing w:before="20" w:after="20" w:line="240" w:lineRule="auto"/>
              <w:ind w:left="1041"/>
              <w:contextualSpacing w:val="0"/>
              <w:jc w:val="both"/>
              <w:rPr>
                <w:rFonts w:ascii="Times New Roman" w:hAnsi="Times New Roman" w:cs="Times New Roman"/>
              </w:rPr>
            </w:pPr>
            <w:r w:rsidRPr="006A6F6F">
              <w:rPr>
                <w:rFonts w:ascii="Times New Roman" w:hAnsi="Times New Roman" w:cs="Times New Roman"/>
              </w:rPr>
              <w:t>reakcia systému na zmenu šírky pásma pomocou pásmového obmedzovača</w:t>
            </w:r>
          </w:p>
          <w:p w:rsidR="003925A8" w:rsidRPr="006A6F6F" w:rsidRDefault="003925A8" w:rsidP="00E172BB">
            <w:pPr>
              <w:pStyle w:val="Zoznam2"/>
              <w:numPr>
                <w:ilvl w:val="0"/>
                <w:numId w:val="31"/>
              </w:numPr>
              <w:tabs>
                <w:tab w:val="num" w:pos="1276"/>
              </w:tabs>
              <w:spacing w:before="20" w:after="20" w:line="240" w:lineRule="auto"/>
              <w:ind w:left="1041"/>
              <w:contextualSpacing w:val="0"/>
              <w:jc w:val="both"/>
              <w:rPr>
                <w:rFonts w:ascii="Times New Roman" w:hAnsi="Times New Roman" w:cs="Times New Roman"/>
              </w:rPr>
            </w:pPr>
            <w:r w:rsidRPr="006A6F6F">
              <w:rPr>
                <w:rFonts w:ascii="Times New Roman" w:hAnsi="Times New Roman" w:cs="Times New Roman"/>
              </w:rPr>
              <w:t>kompatibilita SIP</w:t>
            </w:r>
          </w:p>
          <w:p w:rsidR="003925A8" w:rsidRPr="006A6F6F" w:rsidRDefault="003925A8" w:rsidP="00E172BB">
            <w:pPr>
              <w:pStyle w:val="Zoznam2"/>
              <w:numPr>
                <w:ilvl w:val="0"/>
                <w:numId w:val="31"/>
              </w:numPr>
              <w:tabs>
                <w:tab w:val="num" w:pos="1276"/>
              </w:tabs>
              <w:spacing w:before="20" w:after="20" w:line="240" w:lineRule="auto"/>
              <w:ind w:left="1041"/>
              <w:contextualSpacing w:val="0"/>
              <w:jc w:val="both"/>
              <w:rPr>
                <w:rFonts w:ascii="Times New Roman" w:hAnsi="Times New Roman" w:cs="Times New Roman"/>
              </w:rPr>
            </w:pPr>
            <w:r w:rsidRPr="006A6F6F">
              <w:rPr>
                <w:rFonts w:ascii="Times New Roman" w:hAnsi="Times New Roman" w:cs="Times New Roman"/>
              </w:rPr>
              <w:t>prepnutie z A do B počas aktívneho prenosu VoIP s aktívnym vysielaním a prijímaním.</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TS_11.1_8</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Všetky procedúry FAT sa musia vykonať podľa príslušných štandardných dokumentov, odporúčaných praktík alebo postupov (ICAO, ETSI, ITU, EUROCAE, CEI…) a musia byť s nimi v súlade.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TS_11.1_9</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LPS si vyhradzuje právo požadovať vykonanie ďalších testov (ktoré nie sú uvedené v špecifikácii FAT), ak sa to považuje za potrebné. Tieto testy musia byť tiež zaznamenané v správe o FAT.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TS_11.1_10</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sa počas preberacieho testovania vyskytne chyba, Zhotoviteľ musí na vlastné náklady vykonať potrebné nápravné opatrenia a všetky príslušné testy sa musia zopakovať, ak sa LPS nerozhodne inak.</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TS_11.1_11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 neúspešnom FAT testovaní musí Zhotoviteľ bezodkladne vyhotoviť správu o FAT. Správu o FAT musia podpísať zástupcovia Zhotoviteľa a LPS.</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TS_11.1_12</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 úspešnom vykonaní testov FAT musí Zhotoviteľ vyhotoviť FAT protokol, ktorý musí byť podpísaný projektovým manažérom LPS.</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11.2.</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SAT testovanie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Testy SAT sa musia vykonať po inštalácii systému na každej rádiovej lokalite a na centrálnom systéme RCMS</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TS_11.2_2</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SAT testovanie pre konkrétnu rádiovú lokalitu sa musí vykonať bezprostredne po ukončení inštalácie na danej rádiovej lokalite.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TS_11.2_3</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SAT pre centrálny RCMS systém musí byť vykonané spolu s prvou rádiovou lokalitou.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TS_11.2_4</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LPS si vyhradzuje právo požadovať vykonanie ďalších testov (špecifických pre danú lokalitu, takých, ktoré nie sú uvedené v špecifikácii SAT), ak sa to považuje za potrebné. Tieto testy sa tiež musia zaznamenať do správy o SAT testovaní.</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TS_11.2_5</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Testy SAT sa musia vykonávať v spolupráci so zástupcom (zástupcami) Zhotoviteľa a LPS.</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TS_11.2_6</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sa počas preberacieho testovania vyskytne chyba, Zhotoviteľ musí na vlastné náklady vykonať potrebné nápravné opatrenia a všetky príslušné testy sa musia zopakovať, ak sa LPS nerozhodne inak.</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TS_11.2_7</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Zhotoviteľ musí byť zodpovedný za poskytnutie všetkých testovacích zariadení (hardvéru resp. softvéru) potrebných pre testy. Testovacie zariadenia poskytnuté Zhotoviteľom nie sú súčasťou dodávky.</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TS_11.2_8</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SAT testovanie pre rádiovú lokalitu bude úspešné, ak sú splnené nasledujúce podmienky, teda ak:</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Inventúra a úplná fyzická kontrola tovaru prijatého na príslušnú rádiovú lokalitu preukázali, že dodávka vo všetkých aspektoch spĺňa požiadavky uvedené v Technickej špecifikácii.</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Systém bol správne nainštalovaný.</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Všetky testy uvedené v pláne a procedúrach SAT boli úspešne vykonané.</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Dokumentácia je dodaná a je v súlade so skutočným stavom na danej lokalite.</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Rádiový systém a systém RCMS pre danú rádiovú lokalitu funguje v súlade s Technickou špecifikáciou.</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Centrálny RCMS systém má implementované všetky rádiové a iné zariadenia na danej rádiovej lokalite. Fungovanie centrálneho RCMS systému pre príslušnú rádiovú lokalitu je v súlade s Technickou špecifikáciou.</w:t>
            </w:r>
          </w:p>
          <w:p w:rsidR="003925A8" w:rsidRPr="006A6F6F" w:rsidRDefault="003925A8" w:rsidP="00E172BB">
            <w:pPr>
              <w:pStyle w:val="Zoznam2"/>
              <w:numPr>
                <w:ilvl w:val="0"/>
                <w:numId w:val="18"/>
              </w:numPr>
              <w:spacing w:before="20" w:after="20" w:line="240" w:lineRule="auto"/>
              <w:ind w:left="758" w:hanging="567"/>
              <w:contextualSpacing w:val="0"/>
              <w:jc w:val="both"/>
              <w:rPr>
                <w:rStyle w:val="Zkladntext210bodov"/>
                <w:rFonts w:ascii="Times New Roman" w:hAnsi="Times New Roman" w:cs="Times New Roman"/>
                <w:sz w:val="22"/>
                <w:szCs w:val="22"/>
                <w:lang w:val="sk-SK"/>
              </w:rPr>
            </w:pPr>
            <w:r w:rsidRPr="006A6F6F">
              <w:rPr>
                <w:rStyle w:val="Zkladntext210bodov"/>
                <w:rFonts w:ascii="Times New Roman" w:hAnsi="Times New Roman" w:cs="Times New Roman"/>
                <w:sz w:val="22"/>
                <w:szCs w:val="22"/>
                <w:lang w:val="sk-SK"/>
              </w:rPr>
              <w:t>Zhotoviteľ poskytne všetky vyhlásenia o zhode alebo o vhodnosti na použitie pre všetky dodávané položky (vrátane softvéru) podľa bodu 1.4.1 a 1.4.2.</w:t>
            </w:r>
          </w:p>
          <w:p w:rsidR="003925A8" w:rsidRPr="006A6F6F" w:rsidRDefault="003925A8" w:rsidP="00E172BB">
            <w:pPr>
              <w:pStyle w:val="Zoznam2"/>
              <w:numPr>
                <w:ilvl w:val="0"/>
                <w:numId w:val="18"/>
              </w:numPr>
              <w:spacing w:before="20" w:after="20" w:line="240" w:lineRule="auto"/>
              <w:ind w:left="758" w:hanging="567"/>
              <w:contextualSpacing w:val="0"/>
              <w:jc w:val="both"/>
              <w:rPr>
                <w:rFonts w:ascii="Times New Roman" w:eastAsia="Arial" w:hAnsi="Times New Roman" w:cs="Times New Roman"/>
                <w:color w:val="000000"/>
                <w:shd w:val="clear" w:color="auto" w:fill="FFFFFF"/>
                <w:lang w:bidi="en-US"/>
              </w:rPr>
            </w:pPr>
            <w:r w:rsidRPr="006A6F6F">
              <w:rPr>
                <w:rFonts w:ascii="Times New Roman" w:hAnsi="Times New Roman" w:cs="Times New Roman"/>
              </w:rPr>
              <w:t>Všetky problémy a zistenia zapísané v správe o SAT testovaní sú uzavreté, alebo je určené a schválené príslušné opatrenie.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TS_11.2_9</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Po neúspešnom vykonaní SAT testovania musí Zhotoviteľ čo najskôr vyhotoviť správu o SAT testovaní, najneskôr však do 7 dní. Túto správu musia podpísať zástupcovia Zhotoviteľa a LPS a musí ju schváliť projektový manažér LPS.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TS_11.2_10</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Po úspešnom vykonaní testov SAT musí Zhotoviteľ vydať SAT protokol, ktorý musí podpísať projektový manažér LPS.</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11.3.</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 xml:space="preserve">Overovacia prevádzka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Overovacia prevádzka rádiovej lokality musí začať ihneď po úspešnom SAT testovaní.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TS_11.3_2</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Overovacia prevádzka pre prvú rádiovú lokalitu musí byť vykonaná prostredníctvom používateľov v LPS (riadiaci letovej prevádzky, technickí zamestnanci) počas dvoch mesiacov. Overovacia prevádzka pre ďalšie lokality musí byť vykonaná v období 1 mesiaca.</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TS_11.3_3</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Overovacia prevádzka centrálneho  RCMS systému sa musí začať zároveň s overovacou prevádzkou prvej rádiovej lokality a skončiť zároveň s poslednou rádiovou lokalitou.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TS_11.3_4</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Systém musí preukázať prevádzkovú stabilitu a správne fungovanie bez výskytu vážnych problémov. Ak sa vyskytne vážny problém, overovanie sa musí prerušiť a bude sa čakať na opravu. Overovanie môže pokračovať vtedy, keď bude problém vyriešený. Môžu nastať menšie problémy bez vplyvu na predĺženie trvania overovacej prevádzky.</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TS_11.3_5</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LPS si vyhradzuje právo požadovať vykonanie ďalších testov, ak sa to považuje za potrebné. Tieto testy musia byť tiež zaznamenané v správe z overovacej prevádzky.</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TS_11.3_6</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Ak dôjde počas overovacej prevádzky k poruche, musí Zhotoviteľ na vlastné náklady vykonať všetky potrebné nápravné opatrenia.</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TS_11.3_7</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V prípade neúspešnej overovacej prevádzky musí Zhotoviteľ vyhotoviť správu z overovacej prevádzky na základe nahlásených problémov alebo pozorovaní zaslaných zástupcami LPS. Správa z overovacej prevádzky sa musí vyhotoviť čo najskôr, najneskôr však do 7 dní po nahlásení problémov alebo po ukončení overovania. Správu z overovacej prevádzky musí schváliť a podpísať projektový manažér LPS.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TS_11.3_8</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Overovacia prevádzka pre rádiovú lokalitu musí byť úspešná ak sú všetky problémy a pozorovania uvedené v správe z overovacej prevádzky uzavreté, alebo je určené a schválené príslušné opatrenie.</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TS_11.3_9</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Po úspešnom ukončení overovacej prevádzky pre jednotlivú rádiovú lokalitu alebo pre centrálny RCMS systém musí Zhotoviteľ vyhotoviť FPA protokol, ktorý musí podpísať projektový manažér LPS.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11.4.</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Finálna akceptácia pre celý systém</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tcBorders>
              <w:bottom w:val="single" w:sz="4" w:space="0" w:color="auto"/>
            </w:tcBorders>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TS_11.4_1</w:t>
            </w:r>
          </w:p>
        </w:tc>
        <w:tc>
          <w:tcPr>
            <w:tcW w:w="9330" w:type="dxa"/>
            <w:tcBorders>
              <w:bottom w:val="single" w:sz="4" w:space="0" w:color="auto"/>
            </w:tcBorders>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Zhotoviteľ musí vyhotoviť a vydať FPA protokol (Final Pre-operational Acceptance Protocol) pre celý systém. FPA protokol pre celý systém musí podpísať projektový manažér LPS.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DBE5F1" w:themeFill="accent1" w:themeFillTint="33"/>
          </w:tcPr>
          <w:p w:rsidR="003925A8" w:rsidRPr="006A6F6F" w:rsidRDefault="003925A8" w:rsidP="006A6F6F">
            <w:pPr>
              <w:spacing w:before="40" w:after="20" w:line="240" w:lineRule="auto"/>
              <w:rPr>
                <w:rFonts w:ascii="Arial" w:hAnsi="Arial" w:cs="Arial"/>
                <w:b/>
                <w:color w:val="000000"/>
                <w:sz w:val="18"/>
                <w:szCs w:val="18"/>
              </w:rPr>
            </w:pPr>
            <w:r w:rsidRPr="006A6F6F">
              <w:rPr>
                <w:rFonts w:ascii="Arial" w:hAnsi="Arial" w:cs="Arial"/>
                <w:b/>
                <w:color w:val="000000"/>
                <w:sz w:val="18"/>
                <w:szCs w:val="18"/>
              </w:rPr>
              <w:t>11.5.</w:t>
            </w:r>
          </w:p>
        </w:tc>
        <w:tc>
          <w:tcPr>
            <w:tcW w:w="9330" w:type="dxa"/>
            <w:shd w:val="clear" w:color="auto" w:fill="DBE5F1" w:themeFill="accent1" w:themeFillTint="33"/>
            <w:vAlign w:val="bottom"/>
          </w:tcPr>
          <w:p w:rsidR="003925A8" w:rsidRPr="006A6F6F" w:rsidRDefault="003925A8" w:rsidP="006A6F6F">
            <w:pPr>
              <w:spacing w:before="20" w:after="20" w:line="240" w:lineRule="auto"/>
              <w:rPr>
                <w:rFonts w:ascii="Times New Roman" w:hAnsi="Times New Roman" w:cs="Times New Roman"/>
                <w:b/>
                <w:color w:val="000000"/>
              </w:rPr>
            </w:pPr>
            <w:r w:rsidRPr="006A6F6F">
              <w:rPr>
                <w:rFonts w:ascii="Times New Roman" w:hAnsi="Times New Roman" w:cs="Times New Roman"/>
                <w:b/>
                <w:color w:val="000000"/>
              </w:rPr>
              <w:t>Finálna akceptácia systému po ukončení záručnej doby</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r w:rsidR="003925A8" w:rsidRPr="006A6F6F" w:rsidTr="006A6F6F">
        <w:trPr>
          <w:jc w:val="right"/>
        </w:trPr>
        <w:tc>
          <w:tcPr>
            <w:tcW w:w="592" w:type="dxa"/>
          </w:tcPr>
          <w:p w:rsidR="003925A8" w:rsidRPr="006A6F6F" w:rsidRDefault="003925A8" w:rsidP="003925A8">
            <w:pPr>
              <w:pStyle w:val="Odsekzoznamu"/>
              <w:numPr>
                <w:ilvl w:val="0"/>
                <w:numId w:val="37"/>
              </w:numPr>
              <w:spacing w:before="40" w:after="0"/>
              <w:ind w:left="57" w:right="57" w:firstLine="0"/>
              <w:jc w:val="center"/>
              <w:rPr>
                <w:color w:val="000000"/>
                <w:sz w:val="22"/>
                <w:szCs w:val="22"/>
              </w:rPr>
            </w:pPr>
          </w:p>
        </w:tc>
        <w:tc>
          <w:tcPr>
            <w:tcW w:w="1271" w:type="dxa"/>
            <w:shd w:val="clear" w:color="auto" w:fill="auto"/>
          </w:tcPr>
          <w:p w:rsidR="003925A8" w:rsidRPr="006A6F6F" w:rsidRDefault="003925A8" w:rsidP="006A6F6F">
            <w:pPr>
              <w:spacing w:before="40" w:after="0" w:line="240" w:lineRule="auto"/>
              <w:rPr>
                <w:rFonts w:ascii="Arial" w:hAnsi="Arial" w:cs="Arial"/>
                <w:b/>
                <w:color w:val="000000"/>
                <w:sz w:val="18"/>
                <w:szCs w:val="18"/>
              </w:rPr>
            </w:pPr>
            <w:r w:rsidRPr="006A6F6F">
              <w:rPr>
                <w:rFonts w:ascii="Arial" w:hAnsi="Arial" w:cs="Arial"/>
                <w:b/>
                <w:color w:val="000000"/>
                <w:sz w:val="18"/>
                <w:szCs w:val="18"/>
              </w:rPr>
              <w:t>TS_11.5_1</w:t>
            </w:r>
          </w:p>
        </w:tc>
        <w:tc>
          <w:tcPr>
            <w:tcW w:w="9330" w:type="dxa"/>
            <w:shd w:val="clear" w:color="auto" w:fill="auto"/>
            <w:vAlign w:val="bottom"/>
          </w:tcPr>
          <w:p w:rsidR="003925A8" w:rsidRPr="006A6F6F" w:rsidRDefault="003925A8" w:rsidP="003925A8">
            <w:pPr>
              <w:spacing w:before="20" w:after="20" w:line="240" w:lineRule="auto"/>
              <w:rPr>
                <w:rFonts w:ascii="Times New Roman" w:hAnsi="Times New Roman" w:cs="Times New Roman"/>
                <w:color w:val="000000"/>
              </w:rPr>
            </w:pPr>
            <w:r w:rsidRPr="006A6F6F">
              <w:rPr>
                <w:rFonts w:ascii="Times New Roman" w:hAnsi="Times New Roman" w:cs="Times New Roman"/>
                <w:color w:val="000000"/>
              </w:rPr>
              <w:t xml:space="preserve">FA protokol (Final Acceptance Protocol) musí Zhotoviteľ vyhotoviť a vydať dva roky po podpise protokolu FPA pre celý systém v prípade, že boli počas záručnej doby uspokojivo vyriešené všetky chyby a pozorovania. FA protokol musí podpísať projektový manažér LPS. </w:t>
            </w:r>
          </w:p>
        </w:tc>
        <w:tc>
          <w:tcPr>
            <w:tcW w:w="1000" w:type="dxa"/>
          </w:tcPr>
          <w:p w:rsidR="003925A8" w:rsidRPr="006A6F6F" w:rsidRDefault="003925A8" w:rsidP="003925A8">
            <w:pPr>
              <w:autoSpaceDE w:val="0"/>
              <w:autoSpaceDN w:val="0"/>
              <w:adjustRightInd w:val="0"/>
              <w:spacing w:before="40" w:after="40"/>
              <w:contextualSpacing/>
              <w:jc w:val="center"/>
              <w:rPr>
                <w:rFonts w:ascii="Arial" w:hAnsi="Arial" w:cs="Arial"/>
                <w:sz w:val="18"/>
                <w:szCs w:val="18"/>
              </w:rPr>
            </w:pPr>
          </w:p>
        </w:tc>
        <w:tc>
          <w:tcPr>
            <w:tcW w:w="2732" w:type="dxa"/>
          </w:tcPr>
          <w:p w:rsidR="003925A8" w:rsidRPr="006A6F6F" w:rsidRDefault="003925A8" w:rsidP="003925A8">
            <w:pPr>
              <w:autoSpaceDE w:val="0"/>
              <w:autoSpaceDN w:val="0"/>
              <w:adjustRightInd w:val="0"/>
              <w:spacing w:before="40" w:after="40"/>
              <w:contextualSpacing/>
              <w:rPr>
                <w:rFonts w:ascii="Arial" w:hAnsi="Arial" w:cs="Arial"/>
                <w:sz w:val="18"/>
                <w:szCs w:val="18"/>
              </w:rPr>
            </w:pPr>
          </w:p>
        </w:tc>
      </w:tr>
    </w:tbl>
    <w:p w:rsidR="00F2084E" w:rsidRPr="006A6F6F" w:rsidRDefault="00F2084E" w:rsidP="00C067E0">
      <w:pPr>
        <w:contextualSpacing/>
        <w:rPr>
          <w:rFonts w:ascii="Arial" w:hAnsi="Arial" w:cs="Arial"/>
          <w:sz w:val="18"/>
          <w:szCs w:val="18"/>
        </w:rPr>
      </w:pPr>
    </w:p>
    <w:sectPr w:rsidR="00F2084E" w:rsidRPr="006A6F6F" w:rsidSect="00582065">
      <w:headerReference w:type="even" r:id="rId9"/>
      <w:headerReference w:type="default" r:id="rId10"/>
      <w:footerReference w:type="even" r:id="rId11"/>
      <w:footerReference w:type="default" r:id="rId12"/>
      <w:headerReference w:type="first" r:id="rId13"/>
      <w:footerReference w:type="first" r:id="rId1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9A6" w:rsidRDefault="000949A6" w:rsidP="00E86A18">
      <w:pPr>
        <w:spacing w:after="0" w:line="240" w:lineRule="auto"/>
      </w:pPr>
      <w:r>
        <w:separator/>
      </w:r>
    </w:p>
  </w:endnote>
  <w:endnote w:type="continuationSeparator" w:id="0">
    <w:p w:rsidR="000949A6" w:rsidRDefault="000949A6" w:rsidP="00E8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28F" w:rsidRDefault="001E528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202907"/>
      <w:docPartObj>
        <w:docPartGallery w:val="Page Numbers (Bottom of Page)"/>
        <w:docPartUnique/>
      </w:docPartObj>
    </w:sdtPr>
    <w:sdtEndPr/>
    <w:sdtContent>
      <w:p w:rsidR="00EB17D6" w:rsidRDefault="00EB17D6">
        <w:pPr>
          <w:pStyle w:val="Pta"/>
          <w:jc w:val="center"/>
        </w:pPr>
        <w:r>
          <w:t xml:space="preserve"> </w:t>
        </w:r>
        <w:r>
          <w:fldChar w:fldCharType="begin"/>
        </w:r>
        <w:r>
          <w:instrText>PAGE   \* MERGEFORMAT</w:instrText>
        </w:r>
        <w:r>
          <w:fldChar w:fldCharType="separate"/>
        </w:r>
        <w:r w:rsidR="001E528F">
          <w:rPr>
            <w:noProof/>
          </w:rPr>
          <w:t>1</w:t>
        </w:r>
        <w:r>
          <w:fldChar w:fldCharType="end"/>
        </w:r>
        <w:r>
          <w:t xml:space="preserve"> z 83</w:t>
        </w:r>
      </w:p>
    </w:sdtContent>
  </w:sdt>
  <w:p w:rsidR="00EB17D6" w:rsidRDefault="00EB17D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28F" w:rsidRDefault="001E52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9A6" w:rsidRDefault="000949A6" w:rsidP="00E86A18">
      <w:pPr>
        <w:spacing w:after="0" w:line="240" w:lineRule="auto"/>
      </w:pPr>
      <w:r>
        <w:separator/>
      </w:r>
    </w:p>
  </w:footnote>
  <w:footnote w:type="continuationSeparator" w:id="0">
    <w:p w:rsidR="000949A6" w:rsidRDefault="000949A6" w:rsidP="00E86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28F" w:rsidRDefault="001E52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b/>
        <w:bCs/>
        <w:sz w:val="18"/>
        <w:szCs w:val="18"/>
      </w:rPr>
      <w:alias w:val="Názov"/>
      <w:id w:val="77738743"/>
      <w:placeholder>
        <w:docPart w:val="CDE1010FF17544F6A3D786EE3C33E5CA"/>
      </w:placeholder>
      <w:dataBinding w:prefixMappings="xmlns:ns0='http://schemas.openxmlformats.org/package/2006/metadata/core-properties' xmlns:ns1='http://purl.org/dc/elements/1.1/'" w:xpath="/ns0:coreProperties[1]/ns1:title[1]" w:storeItemID="{6C3C8BC8-F283-45AE-878A-BAB7291924A1}"/>
      <w:text/>
    </w:sdtPr>
    <w:sdtEndPr/>
    <w:sdtContent>
      <w:p w:rsidR="00EB17D6" w:rsidRPr="006A6F6F" w:rsidRDefault="00040DE9" w:rsidP="00A30018">
        <w:pPr>
          <w:pStyle w:val="Hlavika"/>
          <w:pBdr>
            <w:bottom w:val="thickThinSmallGap" w:sz="24" w:space="1" w:color="622423" w:themeColor="accent2" w:themeShade="7F"/>
          </w:pBdr>
          <w:tabs>
            <w:tab w:val="clear" w:pos="9072"/>
            <w:tab w:val="right" w:pos="13892"/>
          </w:tabs>
          <w:ind w:left="-851"/>
          <w:rPr>
            <w:rFonts w:asciiTheme="majorHAnsi" w:eastAsiaTheme="majorEastAsia" w:hAnsiTheme="majorHAnsi" w:cstheme="majorBidi"/>
            <w:sz w:val="32"/>
            <w:szCs w:val="32"/>
          </w:rPr>
        </w:pPr>
        <w:r>
          <w:rPr>
            <w:rFonts w:ascii="Arial" w:hAnsi="Arial" w:cs="Arial"/>
            <w:b/>
            <w:bCs/>
            <w:sz w:val="18"/>
            <w:szCs w:val="18"/>
          </w:rPr>
          <w:t>V</w:t>
        </w:r>
        <w:r w:rsidR="00EB17D6" w:rsidRPr="006A6F6F">
          <w:rPr>
            <w:rFonts w:ascii="Arial" w:hAnsi="Arial" w:cs="Arial"/>
            <w:b/>
            <w:bCs/>
            <w:sz w:val="18"/>
            <w:szCs w:val="18"/>
          </w:rPr>
          <w:t>erejná súťaž – Obnova záložného rádiokomunikačného systému</w:t>
        </w:r>
        <w:r>
          <w:rPr>
            <w:rFonts w:ascii="Arial" w:hAnsi="Arial" w:cs="Arial"/>
            <w:b/>
            <w:bCs/>
            <w:sz w:val="18"/>
            <w:szCs w:val="18"/>
          </w:rPr>
          <w:tab/>
          <w:t xml:space="preserve">Príloha č. </w:t>
        </w:r>
        <w:r w:rsidR="00FA43B7">
          <w:rPr>
            <w:rFonts w:ascii="Arial" w:hAnsi="Arial" w:cs="Arial"/>
            <w:b/>
            <w:bCs/>
            <w:sz w:val="18"/>
            <w:szCs w:val="18"/>
          </w:rPr>
          <w:t>3</w:t>
        </w:r>
        <w:r w:rsidR="00EB17D6" w:rsidRPr="006A6F6F">
          <w:rPr>
            <w:rFonts w:ascii="Arial" w:hAnsi="Arial" w:cs="Arial"/>
            <w:b/>
            <w:bCs/>
            <w:sz w:val="18"/>
            <w:szCs w:val="18"/>
          </w:rPr>
          <w:t xml:space="preserve"> – </w:t>
        </w:r>
        <w:r w:rsidR="001E528F">
          <w:rPr>
            <w:rFonts w:ascii="Arial" w:hAnsi="Arial" w:cs="Arial"/>
            <w:b/>
            <w:bCs/>
            <w:sz w:val="18"/>
            <w:szCs w:val="18"/>
          </w:rPr>
          <w:t>Compliance Matrix (</w:t>
        </w:r>
        <w:r w:rsidR="00EB17D6" w:rsidRPr="006A6F6F">
          <w:rPr>
            <w:rFonts w:ascii="Arial" w:hAnsi="Arial" w:cs="Arial"/>
            <w:b/>
            <w:bCs/>
            <w:sz w:val="18"/>
            <w:szCs w:val="18"/>
          </w:rPr>
          <w:t>Tabuľka zhody</w:t>
        </w:r>
        <w:r w:rsidR="001E528F">
          <w:rPr>
            <w:rFonts w:ascii="Arial" w:hAnsi="Arial" w:cs="Arial"/>
            <w:b/>
            <w:bCs/>
            <w:sz w:val="18"/>
            <w:szCs w:val="18"/>
          </w:rPr>
          <w:t>)</w:t>
        </w:r>
      </w:p>
    </w:sdtContent>
  </w:sdt>
  <w:p w:rsidR="00EB17D6" w:rsidRDefault="00EB17D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28F" w:rsidRDefault="001E528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610"/>
    <w:multiLevelType w:val="hybridMultilevel"/>
    <w:tmpl w:val="374E26E4"/>
    <w:lvl w:ilvl="0" w:tplc="3328F56A">
      <w:start w:val="1"/>
      <w:numFmt w:val="bullet"/>
      <w:lvlText w:val="-"/>
      <w:lvlJc w:val="left"/>
      <w:pPr>
        <w:tabs>
          <w:tab w:val="num" w:pos="397"/>
        </w:tabs>
        <w:ind w:left="397" w:hanging="397"/>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26704B"/>
    <w:multiLevelType w:val="hybridMultilevel"/>
    <w:tmpl w:val="9F1A286C"/>
    <w:lvl w:ilvl="0" w:tplc="723E479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420D19"/>
    <w:multiLevelType w:val="hybridMultilevel"/>
    <w:tmpl w:val="C874AA68"/>
    <w:lvl w:ilvl="0" w:tplc="ED128C0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04F43166"/>
    <w:multiLevelType w:val="hybridMultilevel"/>
    <w:tmpl w:val="BBA2BBB0"/>
    <w:lvl w:ilvl="0" w:tplc="EDA44878">
      <w:start w:val="1"/>
      <w:numFmt w:val="bullet"/>
      <w:lvlText w:val="-"/>
      <w:lvlJc w:val="left"/>
      <w:pPr>
        <w:tabs>
          <w:tab w:val="num" w:pos="340"/>
        </w:tabs>
        <w:ind w:left="340" w:hanging="340"/>
      </w:pPr>
      <w:rPr>
        <w:rFonts w:ascii="Shruti" w:hAnsi="Shruti"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A833B4"/>
    <w:multiLevelType w:val="multilevel"/>
    <w:tmpl w:val="71D218A8"/>
    <w:lvl w:ilvl="0">
      <w:start w:val="1"/>
      <w:numFmt w:val="decimal"/>
      <w:suff w:val="space"/>
      <w:lvlText w:val="%1."/>
      <w:lvlJc w:val="left"/>
      <w:pPr>
        <w:ind w:left="360" w:hanging="360"/>
      </w:pPr>
      <w:rPr>
        <w:rFonts w:ascii="Times New Roman" w:hAnsi="Times New Roman"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2"/>
        </w:tabs>
        <w:ind w:left="792" w:hanging="792"/>
      </w:pPr>
      <w:rPr>
        <w:rFonts w:hint="default"/>
        <w:b/>
        <w:i w:val="0"/>
        <w:sz w:val="24"/>
      </w:rPr>
    </w:lvl>
    <w:lvl w:ilvl="2">
      <w:start w:val="1"/>
      <w:numFmt w:val="decimal"/>
      <w:lvlText w:val="%1.%2.%3."/>
      <w:lvlJc w:val="left"/>
      <w:pPr>
        <w:tabs>
          <w:tab w:val="num" w:pos="1224"/>
        </w:tabs>
        <w:ind w:left="1224" w:hanging="1224"/>
      </w:pPr>
      <w:rPr>
        <w:rFonts w:hint="default"/>
        <w:b/>
        <w:i w:val="0"/>
        <w:sz w:val="24"/>
      </w:rPr>
    </w:lvl>
    <w:lvl w:ilvl="3">
      <w:start w:val="1"/>
      <w:numFmt w:val="decimal"/>
      <w:suff w:val="space"/>
      <w:lvlText w:val="%1.%2.%3.%4."/>
      <w:lvlJc w:val="left"/>
      <w:pPr>
        <w:ind w:left="1701" w:hanging="1701"/>
      </w:pPr>
      <w:rPr>
        <w:rFonts w:hint="default"/>
        <w:b/>
        <w:i w:val="0"/>
        <w:sz w:val="24"/>
      </w:rPr>
    </w:lvl>
    <w:lvl w:ilvl="4">
      <w:start w:val="1"/>
      <w:numFmt w:val="decimal"/>
      <w:lvlText w:val="%1.%2.%3.%4.%5."/>
      <w:lvlJc w:val="left"/>
      <w:pPr>
        <w:tabs>
          <w:tab w:val="num" w:pos="1418"/>
        </w:tabs>
        <w:ind w:left="1418" w:hanging="1418"/>
      </w:pPr>
      <w:rPr>
        <w:rFonts w:hint="default"/>
        <w:b/>
        <w:i w:val="0"/>
        <w:sz w:val="24"/>
      </w:rPr>
    </w:lvl>
    <w:lvl w:ilvl="5">
      <w:start w:val="1"/>
      <w:numFmt w:val="decimal"/>
      <w:lvlText w:val="TS_%1_%6"/>
      <w:lvlJc w:val="left"/>
      <w:pPr>
        <w:tabs>
          <w:tab w:val="num" w:pos="1134"/>
        </w:tabs>
        <w:ind w:left="1134" w:hanging="1134"/>
      </w:pPr>
      <w:rPr>
        <w:rFonts w:hint="default"/>
        <w:b w:val="0"/>
        <w:i w:val="0"/>
        <w:sz w:val="22"/>
      </w:rPr>
    </w:lvl>
    <w:lvl w:ilvl="6">
      <w:start w:val="1"/>
      <w:numFmt w:val="decimal"/>
      <w:lvlText w:val="TS_%1.%2_%7"/>
      <w:lvlJc w:val="left"/>
      <w:pPr>
        <w:tabs>
          <w:tab w:val="num" w:pos="1418"/>
        </w:tabs>
        <w:ind w:left="1418" w:hanging="1418"/>
      </w:pPr>
      <w:rPr>
        <w:rFonts w:hint="default"/>
        <w:sz w:val="22"/>
      </w:rPr>
    </w:lvl>
    <w:lvl w:ilvl="7">
      <w:start w:val="1"/>
      <w:numFmt w:val="decimal"/>
      <w:lvlText w:val="TS_%1.%2.%3_%8"/>
      <w:lvlJc w:val="left"/>
      <w:pPr>
        <w:tabs>
          <w:tab w:val="num" w:pos="1418"/>
        </w:tabs>
        <w:ind w:left="1418" w:hanging="1418"/>
      </w:pPr>
      <w:rPr>
        <w:rFonts w:hint="default"/>
        <w:sz w:val="22"/>
      </w:rPr>
    </w:lvl>
    <w:lvl w:ilvl="8">
      <w:start w:val="1"/>
      <w:numFmt w:val="decimal"/>
      <w:lvlText w:val="TS_%1.%2.%3.%4_%9"/>
      <w:lvlJc w:val="left"/>
      <w:pPr>
        <w:tabs>
          <w:tab w:val="num" w:pos="1701"/>
        </w:tabs>
        <w:ind w:left="1701" w:hanging="1701"/>
      </w:pPr>
      <w:rPr>
        <w:rFonts w:hint="default"/>
        <w:b w:val="0"/>
        <w:i w:val="0"/>
        <w:sz w:val="22"/>
      </w:rPr>
    </w:lvl>
  </w:abstractNum>
  <w:abstractNum w:abstractNumId="5" w15:restartNumberingAfterBreak="0">
    <w:nsid w:val="11924255"/>
    <w:multiLevelType w:val="hybridMultilevel"/>
    <w:tmpl w:val="ED4C3EA4"/>
    <w:lvl w:ilvl="0" w:tplc="EDA44878">
      <w:start w:val="1"/>
      <w:numFmt w:val="bullet"/>
      <w:lvlText w:val="-"/>
      <w:lvlJc w:val="left"/>
      <w:pPr>
        <w:tabs>
          <w:tab w:val="num" w:pos="340"/>
        </w:tabs>
        <w:ind w:left="340" w:hanging="340"/>
      </w:pPr>
      <w:rPr>
        <w:rFonts w:ascii="Shruti" w:hAnsi="Shruti" w:hint="default"/>
      </w:rPr>
    </w:lvl>
    <w:lvl w:ilvl="1" w:tplc="A776F180">
      <w:start w:val="1"/>
      <w:numFmt w:val="decimal"/>
      <w:lvlText w:val="PM&amp;AT  %2"/>
      <w:lvlJc w:val="left"/>
      <w:pPr>
        <w:tabs>
          <w:tab w:val="num" w:pos="737"/>
        </w:tabs>
        <w:ind w:left="0" w:firstLine="0"/>
      </w:pPr>
      <w:rPr>
        <w:rFonts w:ascii="Times New Roman" w:hAnsi="Times New Roman" w:hint="default"/>
        <w:b w:val="0"/>
        <w:i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064B6A"/>
    <w:multiLevelType w:val="hybridMultilevel"/>
    <w:tmpl w:val="C874AA68"/>
    <w:lvl w:ilvl="0" w:tplc="ED128C0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15:restartNumberingAfterBreak="0">
    <w:nsid w:val="19E3604C"/>
    <w:multiLevelType w:val="hybridMultilevel"/>
    <w:tmpl w:val="FC24AC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4B4A5D"/>
    <w:multiLevelType w:val="hybridMultilevel"/>
    <w:tmpl w:val="1EA892E2"/>
    <w:lvl w:ilvl="0" w:tplc="723E4790">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CA4905"/>
    <w:multiLevelType w:val="hybridMultilevel"/>
    <w:tmpl w:val="F31C09D0"/>
    <w:lvl w:ilvl="0" w:tplc="06A0A1DE">
      <w:numFmt w:val="bullet"/>
      <w:lvlText w:val="-"/>
      <w:lvlJc w:val="left"/>
      <w:pPr>
        <w:ind w:left="1909" w:hanging="360"/>
      </w:pPr>
      <w:rPr>
        <w:rFonts w:hint="default"/>
      </w:rPr>
    </w:lvl>
    <w:lvl w:ilvl="1" w:tplc="08090003" w:tentative="1">
      <w:start w:val="1"/>
      <w:numFmt w:val="bullet"/>
      <w:lvlText w:val="o"/>
      <w:lvlJc w:val="left"/>
      <w:pPr>
        <w:ind w:left="2629" w:hanging="360"/>
      </w:pPr>
      <w:rPr>
        <w:rFonts w:ascii="Courier New" w:hAnsi="Courier New" w:cs="Courier New" w:hint="default"/>
      </w:rPr>
    </w:lvl>
    <w:lvl w:ilvl="2" w:tplc="08090005" w:tentative="1">
      <w:start w:val="1"/>
      <w:numFmt w:val="bullet"/>
      <w:lvlText w:val=""/>
      <w:lvlJc w:val="left"/>
      <w:pPr>
        <w:ind w:left="3349" w:hanging="360"/>
      </w:pPr>
      <w:rPr>
        <w:rFonts w:ascii="Wingdings" w:hAnsi="Wingdings" w:hint="default"/>
      </w:rPr>
    </w:lvl>
    <w:lvl w:ilvl="3" w:tplc="08090001" w:tentative="1">
      <w:start w:val="1"/>
      <w:numFmt w:val="bullet"/>
      <w:lvlText w:val=""/>
      <w:lvlJc w:val="left"/>
      <w:pPr>
        <w:ind w:left="4069" w:hanging="360"/>
      </w:pPr>
      <w:rPr>
        <w:rFonts w:ascii="Symbol" w:hAnsi="Symbol" w:hint="default"/>
      </w:rPr>
    </w:lvl>
    <w:lvl w:ilvl="4" w:tplc="08090003" w:tentative="1">
      <w:start w:val="1"/>
      <w:numFmt w:val="bullet"/>
      <w:lvlText w:val="o"/>
      <w:lvlJc w:val="left"/>
      <w:pPr>
        <w:ind w:left="4789" w:hanging="360"/>
      </w:pPr>
      <w:rPr>
        <w:rFonts w:ascii="Courier New" w:hAnsi="Courier New" w:cs="Courier New" w:hint="default"/>
      </w:rPr>
    </w:lvl>
    <w:lvl w:ilvl="5" w:tplc="08090005" w:tentative="1">
      <w:start w:val="1"/>
      <w:numFmt w:val="bullet"/>
      <w:lvlText w:val=""/>
      <w:lvlJc w:val="left"/>
      <w:pPr>
        <w:ind w:left="5509" w:hanging="360"/>
      </w:pPr>
      <w:rPr>
        <w:rFonts w:ascii="Wingdings" w:hAnsi="Wingdings" w:hint="default"/>
      </w:rPr>
    </w:lvl>
    <w:lvl w:ilvl="6" w:tplc="08090001" w:tentative="1">
      <w:start w:val="1"/>
      <w:numFmt w:val="bullet"/>
      <w:lvlText w:val=""/>
      <w:lvlJc w:val="left"/>
      <w:pPr>
        <w:ind w:left="6229" w:hanging="360"/>
      </w:pPr>
      <w:rPr>
        <w:rFonts w:ascii="Symbol" w:hAnsi="Symbol" w:hint="default"/>
      </w:rPr>
    </w:lvl>
    <w:lvl w:ilvl="7" w:tplc="08090003" w:tentative="1">
      <w:start w:val="1"/>
      <w:numFmt w:val="bullet"/>
      <w:lvlText w:val="o"/>
      <w:lvlJc w:val="left"/>
      <w:pPr>
        <w:ind w:left="6949" w:hanging="360"/>
      </w:pPr>
      <w:rPr>
        <w:rFonts w:ascii="Courier New" w:hAnsi="Courier New" w:cs="Courier New" w:hint="default"/>
      </w:rPr>
    </w:lvl>
    <w:lvl w:ilvl="8" w:tplc="08090005" w:tentative="1">
      <w:start w:val="1"/>
      <w:numFmt w:val="bullet"/>
      <w:lvlText w:val=""/>
      <w:lvlJc w:val="left"/>
      <w:pPr>
        <w:ind w:left="7669" w:hanging="360"/>
      </w:pPr>
      <w:rPr>
        <w:rFonts w:ascii="Wingdings" w:hAnsi="Wingdings" w:hint="default"/>
      </w:rPr>
    </w:lvl>
  </w:abstractNum>
  <w:abstractNum w:abstractNumId="10" w15:restartNumberingAfterBreak="0">
    <w:nsid w:val="2A292BDC"/>
    <w:multiLevelType w:val="hybridMultilevel"/>
    <w:tmpl w:val="8E501458"/>
    <w:lvl w:ilvl="0" w:tplc="041B000B">
      <w:start w:val="1"/>
      <w:numFmt w:val="bullet"/>
      <w:lvlText w:val=""/>
      <w:lvlJc w:val="left"/>
      <w:pPr>
        <w:ind w:left="3552" w:hanging="360"/>
      </w:pPr>
      <w:rPr>
        <w:rFonts w:ascii="Wingdings" w:hAnsi="Wingdings" w:hint="default"/>
      </w:rPr>
    </w:lvl>
    <w:lvl w:ilvl="1" w:tplc="041B0003" w:tentative="1">
      <w:start w:val="1"/>
      <w:numFmt w:val="bullet"/>
      <w:lvlText w:val="o"/>
      <w:lvlJc w:val="left"/>
      <w:pPr>
        <w:ind w:left="4272" w:hanging="360"/>
      </w:pPr>
      <w:rPr>
        <w:rFonts w:ascii="Courier New" w:hAnsi="Courier New" w:cs="Courier New" w:hint="default"/>
      </w:rPr>
    </w:lvl>
    <w:lvl w:ilvl="2" w:tplc="041B0005" w:tentative="1">
      <w:start w:val="1"/>
      <w:numFmt w:val="bullet"/>
      <w:lvlText w:val=""/>
      <w:lvlJc w:val="left"/>
      <w:pPr>
        <w:ind w:left="4992" w:hanging="360"/>
      </w:pPr>
      <w:rPr>
        <w:rFonts w:ascii="Wingdings" w:hAnsi="Wingdings" w:hint="default"/>
      </w:rPr>
    </w:lvl>
    <w:lvl w:ilvl="3" w:tplc="041B0001" w:tentative="1">
      <w:start w:val="1"/>
      <w:numFmt w:val="bullet"/>
      <w:lvlText w:val=""/>
      <w:lvlJc w:val="left"/>
      <w:pPr>
        <w:ind w:left="5712" w:hanging="360"/>
      </w:pPr>
      <w:rPr>
        <w:rFonts w:ascii="Symbol" w:hAnsi="Symbol" w:hint="default"/>
      </w:rPr>
    </w:lvl>
    <w:lvl w:ilvl="4" w:tplc="041B0003" w:tentative="1">
      <w:start w:val="1"/>
      <w:numFmt w:val="bullet"/>
      <w:lvlText w:val="o"/>
      <w:lvlJc w:val="left"/>
      <w:pPr>
        <w:ind w:left="6432" w:hanging="360"/>
      </w:pPr>
      <w:rPr>
        <w:rFonts w:ascii="Courier New" w:hAnsi="Courier New" w:cs="Courier New" w:hint="default"/>
      </w:rPr>
    </w:lvl>
    <w:lvl w:ilvl="5" w:tplc="041B0005" w:tentative="1">
      <w:start w:val="1"/>
      <w:numFmt w:val="bullet"/>
      <w:lvlText w:val=""/>
      <w:lvlJc w:val="left"/>
      <w:pPr>
        <w:ind w:left="7152" w:hanging="360"/>
      </w:pPr>
      <w:rPr>
        <w:rFonts w:ascii="Wingdings" w:hAnsi="Wingdings" w:hint="default"/>
      </w:rPr>
    </w:lvl>
    <w:lvl w:ilvl="6" w:tplc="041B0001" w:tentative="1">
      <w:start w:val="1"/>
      <w:numFmt w:val="bullet"/>
      <w:lvlText w:val=""/>
      <w:lvlJc w:val="left"/>
      <w:pPr>
        <w:ind w:left="7872" w:hanging="360"/>
      </w:pPr>
      <w:rPr>
        <w:rFonts w:ascii="Symbol" w:hAnsi="Symbol" w:hint="default"/>
      </w:rPr>
    </w:lvl>
    <w:lvl w:ilvl="7" w:tplc="041B0003" w:tentative="1">
      <w:start w:val="1"/>
      <w:numFmt w:val="bullet"/>
      <w:lvlText w:val="o"/>
      <w:lvlJc w:val="left"/>
      <w:pPr>
        <w:ind w:left="8592" w:hanging="360"/>
      </w:pPr>
      <w:rPr>
        <w:rFonts w:ascii="Courier New" w:hAnsi="Courier New" w:cs="Courier New" w:hint="default"/>
      </w:rPr>
    </w:lvl>
    <w:lvl w:ilvl="8" w:tplc="041B0005" w:tentative="1">
      <w:start w:val="1"/>
      <w:numFmt w:val="bullet"/>
      <w:lvlText w:val=""/>
      <w:lvlJc w:val="left"/>
      <w:pPr>
        <w:ind w:left="9312" w:hanging="360"/>
      </w:pPr>
      <w:rPr>
        <w:rFonts w:ascii="Wingdings" w:hAnsi="Wingdings" w:hint="default"/>
      </w:rPr>
    </w:lvl>
  </w:abstractNum>
  <w:abstractNum w:abstractNumId="11" w15:restartNumberingAfterBreak="0">
    <w:nsid w:val="2FFB7968"/>
    <w:multiLevelType w:val="hybridMultilevel"/>
    <w:tmpl w:val="A9ACC034"/>
    <w:lvl w:ilvl="0" w:tplc="92E04782">
      <w:start w:val="1"/>
      <w:numFmt w:val="bullet"/>
      <w:lvlText w:val="-"/>
      <w:lvlJc w:val="left"/>
      <w:pPr>
        <w:tabs>
          <w:tab w:val="num" w:pos="397"/>
        </w:tabs>
        <w:ind w:left="397" w:hanging="397"/>
      </w:pPr>
      <w:rPr>
        <w:rFonts w:hint="default"/>
      </w:rPr>
    </w:lvl>
    <w:lvl w:ilvl="1" w:tplc="041B0003" w:tentative="1">
      <w:start w:val="1"/>
      <w:numFmt w:val="bullet"/>
      <w:lvlText w:val="o"/>
      <w:lvlJc w:val="left"/>
      <w:pPr>
        <w:tabs>
          <w:tab w:val="num" w:pos="2880"/>
        </w:tabs>
        <w:ind w:left="2880" w:hanging="360"/>
      </w:pPr>
      <w:rPr>
        <w:rFonts w:ascii="Courier New" w:hAnsi="Courier New" w:cs="Courier New" w:hint="default"/>
      </w:rPr>
    </w:lvl>
    <w:lvl w:ilvl="2" w:tplc="A93CEBA6">
      <w:start w:val="1"/>
      <w:numFmt w:val="bullet"/>
      <w:lvlText w:val=""/>
      <w:lvlJc w:val="left"/>
      <w:pPr>
        <w:tabs>
          <w:tab w:val="num" w:pos="397"/>
        </w:tabs>
        <w:ind w:left="397" w:hanging="397"/>
      </w:pPr>
      <w:rPr>
        <w:rFonts w:ascii="Symbol" w:hAnsi="Symbol" w:hint="default"/>
      </w:rPr>
    </w:lvl>
    <w:lvl w:ilvl="3" w:tplc="041B0001" w:tentative="1">
      <w:start w:val="1"/>
      <w:numFmt w:val="bullet"/>
      <w:lvlText w:val=""/>
      <w:lvlJc w:val="left"/>
      <w:pPr>
        <w:tabs>
          <w:tab w:val="num" w:pos="4320"/>
        </w:tabs>
        <w:ind w:left="4320" w:hanging="360"/>
      </w:pPr>
      <w:rPr>
        <w:rFonts w:ascii="Symbol" w:hAnsi="Symbol" w:hint="default"/>
      </w:rPr>
    </w:lvl>
    <w:lvl w:ilvl="4" w:tplc="041B0003" w:tentative="1">
      <w:start w:val="1"/>
      <w:numFmt w:val="bullet"/>
      <w:lvlText w:val="o"/>
      <w:lvlJc w:val="left"/>
      <w:pPr>
        <w:tabs>
          <w:tab w:val="num" w:pos="5040"/>
        </w:tabs>
        <w:ind w:left="5040" w:hanging="360"/>
      </w:pPr>
      <w:rPr>
        <w:rFonts w:ascii="Courier New" w:hAnsi="Courier New" w:cs="Courier New" w:hint="default"/>
      </w:rPr>
    </w:lvl>
    <w:lvl w:ilvl="5" w:tplc="041B0005" w:tentative="1">
      <w:start w:val="1"/>
      <w:numFmt w:val="bullet"/>
      <w:lvlText w:val=""/>
      <w:lvlJc w:val="left"/>
      <w:pPr>
        <w:tabs>
          <w:tab w:val="num" w:pos="5760"/>
        </w:tabs>
        <w:ind w:left="5760" w:hanging="360"/>
      </w:pPr>
      <w:rPr>
        <w:rFonts w:ascii="Wingdings" w:hAnsi="Wingdings" w:hint="default"/>
      </w:rPr>
    </w:lvl>
    <w:lvl w:ilvl="6" w:tplc="041B0001" w:tentative="1">
      <w:start w:val="1"/>
      <w:numFmt w:val="bullet"/>
      <w:lvlText w:val=""/>
      <w:lvlJc w:val="left"/>
      <w:pPr>
        <w:tabs>
          <w:tab w:val="num" w:pos="6480"/>
        </w:tabs>
        <w:ind w:left="6480" w:hanging="360"/>
      </w:pPr>
      <w:rPr>
        <w:rFonts w:ascii="Symbol" w:hAnsi="Symbol" w:hint="default"/>
      </w:rPr>
    </w:lvl>
    <w:lvl w:ilvl="7" w:tplc="041B0003" w:tentative="1">
      <w:start w:val="1"/>
      <w:numFmt w:val="bullet"/>
      <w:lvlText w:val="o"/>
      <w:lvlJc w:val="left"/>
      <w:pPr>
        <w:tabs>
          <w:tab w:val="num" w:pos="7200"/>
        </w:tabs>
        <w:ind w:left="7200" w:hanging="360"/>
      </w:pPr>
      <w:rPr>
        <w:rFonts w:ascii="Courier New" w:hAnsi="Courier New" w:cs="Courier New" w:hint="default"/>
      </w:rPr>
    </w:lvl>
    <w:lvl w:ilvl="8" w:tplc="041B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32356703"/>
    <w:multiLevelType w:val="hybridMultilevel"/>
    <w:tmpl w:val="6F8499EC"/>
    <w:lvl w:ilvl="0" w:tplc="74DC86B0">
      <w:start w:val="1"/>
      <w:numFmt w:val="bullet"/>
      <w:lvlText w:val="-"/>
      <w:lvlJc w:val="left"/>
      <w:pPr>
        <w:ind w:left="1069" w:hanging="360"/>
      </w:pPr>
      <w:rPr>
        <w:rFonts w:ascii="Times New Roman" w:eastAsia="Calibri" w:hAnsi="Times New Roman" w:cs="Times New Roman"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DFE4A2A">
      <w:start w:val="1"/>
      <w:numFmt w:val="bullet"/>
      <w:lvlText w:val="-"/>
      <w:lvlJc w:val="left"/>
      <w:pPr>
        <w:ind w:left="3949" w:hanging="360"/>
      </w:pPr>
      <w:rPr>
        <w:rFonts w:ascii="Times New Roman" w:eastAsia="Times New Roman" w:hAnsi="Times New Roman" w:cs="Times New Roman"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 w15:restartNumberingAfterBreak="0">
    <w:nsid w:val="342B1105"/>
    <w:multiLevelType w:val="hybridMultilevel"/>
    <w:tmpl w:val="1CD4420C"/>
    <w:lvl w:ilvl="0" w:tplc="92E04782">
      <w:start w:val="1"/>
      <w:numFmt w:val="bullet"/>
      <w:lvlText w:val="-"/>
      <w:lvlJc w:val="left"/>
      <w:pPr>
        <w:tabs>
          <w:tab w:val="num" w:pos="397"/>
        </w:tabs>
        <w:ind w:left="397" w:hanging="397"/>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0D51A6"/>
    <w:multiLevelType w:val="hybridMultilevel"/>
    <w:tmpl w:val="3EDA8E62"/>
    <w:lvl w:ilvl="0" w:tplc="06A0A1DE">
      <w:numFmt w:val="bullet"/>
      <w:lvlText w:val="-"/>
      <w:lvlJc w:val="left"/>
      <w:pPr>
        <w:ind w:left="1854" w:hanging="360"/>
      </w:pPr>
      <w:rPr>
        <w:rFont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390A77B2"/>
    <w:multiLevelType w:val="hybridMultilevel"/>
    <w:tmpl w:val="D98ED7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pStyle w:val="tl1"/>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426232F"/>
    <w:multiLevelType w:val="hybridMultilevel"/>
    <w:tmpl w:val="F9D02DD2"/>
    <w:lvl w:ilvl="0" w:tplc="06A0A1DE">
      <w:numFmt w:val="bullet"/>
      <w:lvlText w:val="-"/>
      <w:lvlJc w:val="left"/>
      <w:pPr>
        <w:ind w:left="2844" w:hanging="360"/>
      </w:pPr>
      <w:rPr>
        <w:rFonts w:hint="default"/>
      </w:rPr>
    </w:lvl>
    <w:lvl w:ilvl="1" w:tplc="041B0001">
      <w:start w:val="1"/>
      <w:numFmt w:val="bullet"/>
      <w:lvlText w:val=""/>
      <w:lvlJc w:val="left"/>
      <w:pPr>
        <w:ind w:left="3564" w:hanging="360"/>
      </w:pPr>
      <w:rPr>
        <w:rFonts w:ascii="Symbol" w:hAnsi="Symbol"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17" w15:restartNumberingAfterBreak="0">
    <w:nsid w:val="44703991"/>
    <w:multiLevelType w:val="hybridMultilevel"/>
    <w:tmpl w:val="40F0B192"/>
    <w:lvl w:ilvl="0" w:tplc="041B0011">
      <w:start w:val="1"/>
      <w:numFmt w:val="decimal"/>
      <w:lvlText w:val="%1)"/>
      <w:lvlJc w:val="left"/>
      <w:pPr>
        <w:ind w:left="2844" w:hanging="360"/>
      </w:pPr>
      <w:rPr>
        <w:rFonts w:hint="default"/>
      </w:rPr>
    </w:lvl>
    <w:lvl w:ilvl="1" w:tplc="041B0003">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18" w15:restartNumberingAfterBreak="0">
    <w:nsid w:val="4B3336F8"/>
    <w:multiLevelType w:val="hybridMultilevel"/>
    <w:tmpl w:val="01C096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B254BC"/>
    <w:multiLevelType w:val="hybridMultilevel"/>
    <w:tmpl w:val="11AAE2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800954"/>
    <w:multiLevelType w:val="multilevel"/>
    <w:tmpl w:val="B50CFBA6"/>
    <w:lvl w:ilvl="0">
      <w:start w:val="1"/>
      <w:numFmt w:val="decimal"/>
      <w:lvlText w:val="%1"/>
      <w:lvlJc w:val="left"/>
      <w:pPr>
        <w:ind w:left="360" w:hanging="360"/>
      </w:pPr>
      <w:rPr>
        <w:rFonts w:hint="default"/>
      </w:rPr>
    </w:lvl>
    <w:lvl w:ilvl="1">
      <w:start w:val="1"/>
      <w:numFmt w:val="decimal"/>
      <w:pStyle w:val="Nadpis2"/>
      <w:isLgl/>
      <w:lvlText w:val="%1.%2"/>
      <w:lvlJc w:val="left"/>
      <w:pPr>
        <w:ind w:left="360" w:hanging="360"/>
      </w:pPr>
      <w:rPr>
        <w:rFonts w:hint="default"/>
        <w:i w:val="0"/>
      </w:rPr>
    </w:lvl>
    <w:lvl w:ilvl="2">
      <w:start w:val="1"/>
      <w:numFmt w:val="decimal"/>
      <w:isLgl/>
      <w:lvlText w:val="%1.%2.%3"/>
      <w:lvlJc w:val="left"/>
      <w:pPr>
        <w:ind w:left="862" w:hanging="720"/>
      </w:pPr>
      <w:rPr>
        <w:rFonts w:hint="default"/>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66350F8"/>
    <w:multiLevelType w:val="hybridMultilevel"/>
    <w:tmpl w:val="0680DA7E"/>
    <w:lvl w:ilvl="0" w:tplc="06A0A1DE">
      <w:numFmt w:val="bullet"/>
      <w:lvlText w:val="-"/>
      <w:lvlJc w:val="left"/>
      <w:rPr>
        <w:rFonts w:hint="default"/>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22" w15:restartNumberingAfterBreak="0">
    <w:nsid w:val="588A7DF2"/>
    <w:multiLevelType w:val="hybridMultilevel"/>
    <w:tmpl w:val="E2FEDB44"/>
    <w:lvl w:ilvl="0" w:tplc="D0C005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476923"/>
    <w:multiLevelType w:val="hybridMultilevel"/>
    <w:tmpl w:val="537C369C"/>
    <w:lvl w:ilvl="0" w:tplc="EDA44878">
      <w:start w:val="1"/>
      <w:numFmt w:val="bullet"/>
      <w:lvlText w:val="-"/>
      <w:lvlJc w:val="left"/>
      <w:pPr>
        <w:tabs>
          <w:tab w:val="num" w:pos="340"/>
        </w:tabs>
        <w:ind w:left="340" w:hanging="340"/>
      </w:pPr>
      <w:rPr>
        <w:rFonts w:ascii="Shruti" w:hAnsi="Shrut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0D05B10"/>
    <w:multiLevelType w:val="hybridMultilevel"/>
    <w:tmpl w:val="31085B04"/>
    <w:lvl w:ilvl="0" w:tplc="EDA44878">
      <w:start w:val="1"/>
      <w:numFmt w:val="bullet"/>
      <w:lvlText w:val="-"/>
      <w:lvlJc w:val="left"/>
      <w:pPr>
        <w:tabs>
          <w:tab w:val="num" w:pos="340"/>
        </w:tabs>
        <w:ind w:left="340" w:hanging="340"/>
      </w:pPr>
      <w:rPr>
        <w:rFonts w:ascii="Shruti" w:hAnsi="Shruti" w:hint="default"/>
      </w:rPr>
    </w:lvl>
    <w:lvl w:ilvl="1" w:tplc="9E140558">
      <w:start w:val="1"/>
      <w:numFmt w:val="decimal"/>
      <w:lvlText w:val="PM&amp;AT  %2"/>
      <w:lvlJc w:val="left"/>
      <w:pPr>
        <w:tabs>
          <w:tab w:val="num" w:pos="1477"/>
        </w:tabs>
        <w:ind w:left="1080" w:firstLine="0"/>
      </w:pPr>
      <w:rPr>
        <w:rFonts w:ascii="Times New Roman" w:hAnsi="Times New Roman" w:hint="default"/>
        <w:b w:val="0"/>
        <w:i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6612C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ACA10AF"/>
    <w:multiLevelType w:val="hybridMultilevel"/>
    <w:tmpl w:val="8D0EBC32"/>
    <w:lvl w:ilvl="0" w:tplc="06A0A1DE">
      <w:numFmt w:val="bullet"/>
      <w:lvlText w:val="-"/>
      <w:lvlJc w:val="left"/>
      <w:pPr>
        <w:ind w:left="2844" w:hanging="360"/>
      </w:pPr>
      <w:rPr>
        <w:rFonts w:hint="default"/>
      </w:rPr>
    </w:lvl>
    <w:lvl w:ilvl="1" w:tplc="041B0003">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27" w15:restartNumberingAfterBreak="0">
    <w:nsid w:val="6B2112EE"/>
    <w:multiLevelType w:val="hybridMultilevel"/>
    <w:tmpl w:val="CF8E24AE"/>
    <w:lvl w:ilvl="0" w:tplc="041B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433E15"/>
    <w:multiLevelType w:val="hybridMultilevel"/>
    <w:tmpl w:val="CF8E24AE"/>
    <w:lvl w:ilvl="0" w:tplc="041B0017">
      <w:start w:val="1"/>
      <w:numFmt w:val="lowerLetter"/>
      <w:lvlText w:val="%1)"/>
      <w:lvlJc w:val="left"/>
      <w:pPr>
        <w:ind w:left="2061" w:hanging="360"/>
      </w:p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29" w15:restartNumberingAfterBreak="0">
    <w:nsid w:val="72783E1C"/>
    <w:multiLevelType w:val="hybridMultilevel"/>
    <w:tmpl w:val="33F0ED26"/>
    <w:lvl w:ilvl="0" w:tplc="E55EFF5C">
      <w:start w:val="1"/>
      <w:numFmt w:val="decimal"/>
      <w:lvlText w:val="%1)"/>
      <w:lvlJc w:val="left"/>
      <w:pPr>
        <w:ind w:left="1778" w:hanging="360"/>
      </w:pPr>
      <w:rPr>
        <w:rFonts w:hint="default"/>
        <w:sz w:val="22"/>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 w15:restartNumberingAfterBreak="0">
    <w:nsid w:val="73584166"/>
    <w:multiLevelType w:val="hybridMultilevel"/>
    <w:tmpl w:val="DB4A3A02"/>
    <w:lvl w:ilvl="0" w:tplc="723E4790">
      <w:start w:val="1"/>
      <w:numFmt w:val="decimal"/>
      <w:lvlText w:val="%1"/>
      <w:lvlJc w:val="left"/>
      <w:pPr>
        <w:ind w:left="2909" w:hanging="360"/>
      </w:pPr>
      <w:rPr>
        <w:rFonts w:hint="default"/>
      </w:rPr>
    </w:lvl>
    <w:lvl w:ilvl="1" w:tplc="041B0019" w:tentative="1">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31" w15:restartNumberingAfterBreak="0">
    <w:nsid w:val="75B31968"/>
    <w:multiLevelType w:val="hybridMultilevel"/>
    <w:tmpl w:val="B46C1ABA"/>
    <w:lvl w:ilvl="0" w:tplc="041B0001">
      <w:start w:val="1"/>
      <w:numFmt w:val="bullet"/>
      <w:lvlText w:val=""/>
      <w:lvlJc w:val="left"/>
      <w:pPr>
        <w:ind w:left="3552" w:hanging="360"/>
      </w:pPr>
      <w:rPr>
        <w:rFonts w:ascii="Symbol" w:hAnsi="Symbol" w:hint="default"/>
      </w:rPr>
    </w:lvl>
    <w:lvl w:ilvl="1" w:tplc="041B0003" w:tentative="1">
      <w:start w:val="1"/>
      <w:numFmt w:val="bullet"/>
      <w:lvlText w:val="o"/>
      <w:lvlJc w:val="left"/>
      <w:pPr>
        <w:ind w:left="4272" w:hanging="360"/>
      </w:pPr>
      <w:rPr>
        <w:rFonts w:ascii="Courier New" w:hAnsi="Courier New" w:cs="Courier New" w:hint="default"/>
      </w:rPr>
    </w:lvl>
    <w:lvl w:ilvl="2" w:tplc="041B0005" w:tentative="1">
      <w:start w:val="1"/>
      <w:numFmt w:val="bullet"/>
      <w:lvlText w:val=""/>
      <w:lvlJc w:val="left"/>
      <w:pPr>
        <w:ind w:left="4992" w:hanging="360"/>
      </w:pPr>
      <w:rPr>
        <w:rFonts w:ascii="Wingdings" w:hAnsi="Wingdings" w:hint="default"/>
      </w:rPr>
    </w:lvl>
    <w:lvl w:ilvl="3" w:tplc="041B0001">
      <w:start w:val="1"/>
      <w:numFmt w:val="bullet"/>
      <w:lvlText w:val=""/>
      <w:lvlJc w:val="left"/>
      <w:pPr>
        <w:ind w:left="5712" w:hanging="360"/>
      </w:pPr>
      <w:rPr>
        <w:rFonts w:ascii="Symbol" w:hAnsi="Symbol" w:hint="default"/>
      </w:rPr>
    </w:lvl>
    <w:lvl w:ilvl="4" w:tplc="041B0003" w:tentative="1">
      <w:start w:val="1"/>
      <w:numFmt w:val="bullet"/>
      <w:lvlText w:val="o"/>
      <w:lvlJc w:val="left"/>
      <w:pPr>
        <w:ind w:left="6432" w:hanging="360"/>
      </w:pPr>
      <w:rPr>
        <w:rFonts w:ascii="Courier New" w:hAnsi="Courier New" w:cs="Courier New" w:hint="default"/>
      </w:rPr>
    </w:lvl>
    <w:lvl w:ilvl="5" w:tplc="041B0005" w:tentative="1">
      <w:start w:val="1"/>
      <w:numFmt w:val="bullet"/>
      <w:lvlText w:val=""/>
      <w:lvlJc w:val="left"/>
      <w:pPr>
        <w:ind w:left="7152" w:hanging="360"/>
      </w:pPr>
      <w:rPr>
        <w:rFonts w:ascii="Wingdings" w:hAnsi="Wingdings" w:hint="default"/>
      </w:rPr>
    </w:lvl>
    <w:lvl w:ilvl="6" w:tplc="041B0001" w:tentative="1">
      <w:start w:val="1"/>
      <w:numFmt w:val="bullet"/>
      <w:lvlText w:val=""/>
      <w:lvlJc w:val="left"/>
      <w:pPr>
        <w:ind w:left="7872" w:hanging="360"/>
      </w:pPr>
      <w:rPr>
        <w:rFonts w:ascii="Symbol" w:hAnsi="Symbol" w:hint="default"/>
      </w:rPr>
    </w:lvl>
    <w:lvl w:ilvl="7" w:tplc="041B0003" w:tentative="1">
      <w:start w:val="1"/>
      <w:numFmt w:val="bullet"/>
      <w:lvlText w:val="o"/>
      <w:lvlJc w:val="left"/>
      <w:pPr>
        <w:ind w:left="8592" w:hanging="360"/>
      </w:pPr>
      <w:rPr>
        <w:rFonts w:ascii="Courier New" w:hAnsi="Courier New" w:cs="Courier New" w:hint="default"/>
      </w:rPr>
    </w:lvl>
    <w:lvl w:ilvl="8" w:tplc="041B0005" w:tentative="1">
      <w:start w:val="1"/>
      <w:numFmt w:val="bullet"/>
      <w:lvlText w:val=""/>
      <w:lvlJc w:val="left"/>
      <w:pPr>
        <w:ind w:left="9312" w:hanging="360"/>
      </w:pPr>
      <w:rPr>
        <w:rFonts w:ascii="Wingdings" w:hAnsi="Wingdings" w:hint="default"/>
      </w:rPr>
    </w:lvl>
  </w:abstractNum>
  <w:abstractNum w:abstractNumId="32" w15:restartNumberingAfterBreak="0">
    <w:nsid w:val="77FD7AC0"/>
    <w:multiLevelType w:val="hybridMultilevel"/>
    <w:tmpl w:val="B3A8B8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8133A9D"/>
    <w:multiLevelType w:val="hybridMultilevel"/>
    <w:tmpl w:val="D6924778"/>
    <w:lvl w:ilvl="0" w:tplc="EDA44878">
      <w:start w:val="1"/>
      <w:numFmt w:val="bullet"/>
      <w:lvlText w:val="-"/>
      <w:lvlJc w:val="left"/>
      <w:pPr>
        <w:tabs>
          <w:tab w:val="num" w:pos="340"/>
        </w:tabs>
        <w:ind w:left="340" w:hanging="340"/>
      </w:pPr>
      <w:rPr>
        <w:rFonts w:ascii="Shruti" w:hAnsi="Shruti"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383B46"/>
    <w:multiLevelType w:val="hybridMultilevel"/>
    <w:tmpl w:val="60C4DEAC"/>
    <w:lvl w:ilvl="0" w:tplc="92E04782">
      <w:start w:val="1"/>
      <w:numFmt w:val="bullet"/>
      <w:lvlText w:val="-"/>
      <w:lvlJc w:val="left"/>
      <w:pPr>
        <w:tabs>
          <w:tab w:val="num" w:pos="397"/>
        </w:tabs>
        <w:ind w:left="397" w:hanging="397"/>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A05FFE"/>
    <w:multiLevelType w:val="hybridMultilevel"/>
    <w:tmpl w:val="9DD2ED3E"/>
    <w:lvl w:ilvl="0" w:tplc="06A0A1DE">
      <w:numFmt w:val="bullet"/>
      <w:lvlText w:val="-"/>
      <w:lvlJc w:val="left"/>
      <w:pPr>
        <w:ind w:left="2988" w:hanging="360"/>
      </w:pPr>
      <w:rPr>
        <w:rFonts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num w:numId="1">
    <w:abstractNumId w:val="20"/>
  </w:num>
  <w:num w:numId="2">
    <w:abstractNumId w:val="32"/>
  </w:num>
  <w:num w:numId="3">
    <w:abstractNumId w:val="15"/>
  </w:num>
  <w:num w:numId="4">
    <w:abstractNumId w:val="18"/>
  </w:num>
  <w:num w:numId="5">
    <w:abstractNumId w:val="19"/>
  </w:num>
  <w:num w:numId="6">
    <w:abstractNumId w:val="7"/>
  </w:num>
  <w:num w:numId="7">
    <w:abstractNumId w:val="11"/>
  </w:num>
  <w:num w:numId="8">
    <w:abstractNumId w:val="0"/>
  </w:num>
  <w:num w:numId="9">
    <w:abstractNumId w:val="34"/>
  </w:num>
  <w:num w:numId="10">
    <w:abstractNumId w:val="13"/>
  </w:num>
  <w:num w:numId="11">
    <w:abstractNumId w:val="3"/>
  </w:num>
  <w:num w:numId="12">
    <w:abstractNumId w:val="24"/>
  </w:num>
  <w:num w:numId="13">
    <w:abstractNumId w:val="33"/>
  </w:num>
  <w:num w:numId="14">
    <w:abstractNumId w:val="5"/>
  </w:num>
  <w:num w:numId="15">
    <w:abstractNumId w:val="23"/>
  </w:num>
  <w:num w:numId="16">
    <w:abstractNumId w:val="10"/>
  </w:num>
  <w:num w:numId="17">
    <w:abstractNumId w:val="12"/>
  </w:num>
  <w:num w:numId="18">
    <w:abstractNumId w:val="26"/>
  </w:num>
  <w:num w:numId="19">
    <w:abstractNumId w:val="4"/>
  </w:num>
  <w:num w:numId="20">
    <w:abstractNumId w:val="9"/>
  </w:num>
  <w:num w:numId="21">
    <w:abstractNumId w:val="21"/>
  </w:num>
  <w:num w:numId="22">
    <w:abstractNumId w:val="14"/>
  </w:num>
  <w:num w:numId="23">
    <w:abstractNumId w:val="6"/>
  </w:num>
  <w:num w:numId="24">
    <w:abstractNumId w:val="2"/>
  </w:num>
  <w:num w:numId="25">
    <w:abstractNumId w:val="25"/>
  </w:num>
  <w:num w:numId="26">
    <w:abstractNumId w:val="35"/>
  </w:num>
  <w:num w:numId="27">
    <w:abstractNumId w:val="15"/>
  </w:num>
  <w:num w:numId="28">
    <w:abstractNumId w:val="27"/>
  </w:num>
  <w:num w:numId="29">
    <w:abstractNumId w:val="17"/>
  </w:num>
  <w:num w:numId="30">
    <w:abstractNumId w:val="28"/>
  </w:num>
  <w:num w:numId="31">
    <w:abstractNumId w:val="29"/>
  </w:num>
  <w:num w:numId="32">
    <w:abstractNumId w:val="15"/>
  </w:num>
  <w:num w:numId="33">
    <w:abstractNumId w:val="30"/>
  </w:num>
  <w:num w:numId="34">
    <w:abstractNumId w:val="31"/>
  </w:num>
  <w:num w:numId="35">
    <w:abstractNumId w:val="16"/>
  </w:num>
  <w:num w:numId="36">
    <w:abstractNumId w:val="1"/>
  </w:num>
  <w:num w:numId="37">
    <w:abstractNumId w:val="8"/>
  </w:num>
  <w:num w:numId="38">
    <w:abstractNumId w:val="22"/>
  </w:num>
  <w:num w:numId="39">
    <w:abstractNumId w:val="15"/>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065"/>
    <w:rsid w:val="0000475C"/>
    <w:rsid w:val="000235B0"/>
    <w:rsid w:val="00036E16"/>
    <w:rsid w:val="00040DE9"/>
    <w:rsid w:val="000534EB"/>
    <w:rsid w:val="00056B44"/>
    <w:rsid w:val="00060A70"/>
    <w:rsid w:val="00083DA5"/>
    <w:rsid w:val="000949A6"/>
    <w:rsid w:val="000A7D4F"/>
    <w:rsid w:val="000C412F"/>
    <w:rsid w:val="00100F5A"/>
    <w:rsid w:val="001032BF"/>
    <w:rsid w:val="00103E73"/>
    <w:rsid w:val="00115F8B"/>
    <w:rsid w:val="0012125A"/>
    <w:rsid w:val="00122626"/>
    <w:rsid w:val="0014038D"/>
    <w:rsid w:val="00144E06"/>
    <w:rsid w:val="001811B7"/>
    <w:rsid w:val="0018730B"/>
    <w:rsid w:val="00187F41"/>
    <w:rsid w:val="001B6ABF"/>
    <w:rsid w:val="001D2B0C"/>
    <w:rsid w:val="001D4C1B"/>
    <w:rsid w:val="001D5359"/>
    <w:rsid w:val="001E078C"/>
    <w:rsid w:val="001E497E"/>
    <w:rsid w:val="001E528F"/>
    <w:rsid w:val="001F0C16"/>
    <w:rsid w:val="001F425B"/>
    <w:rsid w:val="001F4F2A"/>
    <w:rsid w:val="0020760F"/>
    <w:rsid w:val="0021029C"/>
    <w:rsid w:val="00213554"/>
    <w:rsid w:val="00231CA9"/>
    <w:rsid w:val="00246BC4"/>
    <w:rsid w:val="00256AEB"/>
    <w:rsid w:val="00260544"/>
    <w:rsid w:val="00266F2E"/>
    <w:rsid w:val="00296523"/>
    <w:rsid w:val="002A431E"/>
    <w:rsid w:val="002C34CC"/>
    <w:rsid w:val="002C3E4B"/>
    <w:rsid w:val="002C5ED3"/>
    <w:rsid w:val="002D12B1"/>
    <w:rsid w:val="002E3A9A"/>
    <w:rsid w:val="002F2B34"/>
    <w:rsid w:val="002F3283"/>
    <w:rsid w:val="002F4AAA"/>
    <w:rsid w:val="003529F2"/>
    <w:rsid w:val="003538CD"/>
    <w:rsid w:val="00365FD5"/>
    <w:rsid w:val="003679C5"/>
    <w:rsid w:val="00372E61"/>
    <w:rsid w:val="003917B9"/>
    <w:rsid w:val="003925A8"/>
    <w:rsid w:val="00393AB8"/>
    <w:rsid w:val="0039611E"/>
    <w:rsid w:val="003B3930"/>
    <w:rsid w:val="003B47CB"/>
    <w:rsid w:val="003C69C7"/>
    <w:rsid w:val="003F529A"/>
    <w:rsid w:val="00407B9E"/>
    <w:rsid w:val="00410830"/>
    <w:rsid w:val="004219C6"/>
    <w:rsid w:val="00427AD7"/>
    <w:rsid w:val="00432125"/>
    <w:rsid w:val="004402E7"/>
    <w:rsid w:val="00447B10"/>
    <w:rsid w:val="0047673A"/>
    <w:rsid w:val="004A03CB"/>
    <w:rsid w:val="004A29C9"/>
    <w:rsid w:val="004A3745"/>
    <w:rsid w:val="004A7519"/>
    <w:rsid w:val="004B0F01"/>
    <w:rsid w:val="004C7694"/>
    <w:rsid w:val="004D7640"/>
    <w:rsid w:val="004F7D10"/>
    <w:rsid w:val="00512537"/>
    <w:rsid w:val="0053393B"/>
    <w:rsid w:val="0054433D"/>
    <w:rsid w:val="005454AC"/>
    <w:rsid w:val="00571A67"/>
    <w:rsid w:val="00572ED0"/>
    <w:rsid w:val="00580CEF"/>
    <w:rsid w:val="00582065"/>
    <w:rsid w:val="00592C01"/>
    <w:rsid w:val="005A27F5"/>
    <w:rsid w:val="005A64E0"/>
    <w:rsid w:val="005A7F94"/>
    <w:rsid w:val="005C5819"/>
    <w:rsid w:val="005D2046"/>
    <w:rsid w:val="005E4996"/>
    <w:rsid w:val="005F3F4D"/>
    <w:rsid w:val="005F5CAA"/>
    <w:rsid w:val="005F7C90"/>
    <w:rsid w:val="00612260"/>
    <w:rsid w:val="00637A89"/>
    <w:rsid w:val="00642128"/>
    <w:rsid w:val="0069008C"/>
    <w:rsid w:val="006A047F"/>
    <w:rsid w:val="006A6F6F"/>
    <w:rsid w:val="006C1210"/>
    <w:rsid w:val="006D143B"/>
    <w:rsid w:val="006F0DBA"/>
    <w:rsid w:val="006F7CA4"/>
    <w:rsid w:val="007059C9"/>
    <w:rsid w:val="00730BBE"/>
    <w:rsid w:val="00743F0F"/>
    <w:rsid w:val="00746EF0"/>
    <w:rsid w:val="00761309"/>
    <w:rsid w:val="00791A7F"/>
    <w:rsid w:val="00796D53"/>
    <w:rsid w:val="007A13CD"/>
    <w:rsid w:val="007A143F"/>
    <w:rsid w:val="007B0D23"/>
    <w:rsid w:val="007B704D"/>
    <w:rsid w:val="007C2BC3"/>
    <w:rsid w:val="007E708D"/>
    <w:rsid w:val="007F2A35"/>
    <w:rsid w:val="0080371C"/>
    <w:rsid w:val="00821F0D"/>
    <w:rsid w:val="00821FB5"/>
    <w:rsid w:val="00826E2A"/>
    <w:rsid w:val="00830C76"/>
    <w:rsid w:val="00831162"/>
    <w:rsid w:val="00835BFA"/>
    <w:rsid w:val="008563D1"/>
    <w:rsid w:val="0086286D"/>
    <w:rsid w:val="00864974"/>
    <w:rsid w:val="00876D6E"/>
    <w:rsid w:val="00883D7F"/>
    <w:rsid w:val="00885A18"/>
    <w:rsid w:val="00886451"/>
    <w:rsid w:val="008A0C7A"/>
    <w:rsid w:val="008A77D6"/>
    <w:rsid w:val="008B31B0"/>
    <w:rsid w:val="008C25C7"/>
    <w:rsid w:val="008E02F6"/>
    <w:rsid w:val="008E60CB"/>
    <w:rsid w:val="008F6EE4"/>
    <w:rsid w:val="0090459E"/>
    <w:rsid w:val="009076ED"/>
    <w:rsid w:val="00933057"/>
    <w:rsid w:val="00944C1E"/>
    <w:rsid w:val="00955C56"/>
    <w:rsid w:val="00960426"/>
    <w:rsid w:val="0096155B"/>
    <w:rsid w:val="009760EC"/>
    <w:rsid w:val="009906A6"/>
    <w:rsid w:val="009A4B53"/>
    <w:rsid w:val="009B5B9D"/>
    <w:rsid w:val="009B63D0"/>
    <w:rsid w:val="009B78B6"/>
    <w:rsid w:val="009C074E"/>
    <w:rsid w:val="009C4561"/>
    <w:rsid w:val="009D0C00"/>
    <w:rsid w:val="009E0B74"/>
    <w:rsid w:val="009E4369"/>
    <w:rsid w:val="009F2E09"/>
    <w:rsid w:val="00A00D26"/>
    <w:rsid w:val="00A01577"/>
    <w:rsid w:val="00A11DE0"/>
    <w:rsid w:val="00A22436"/>
    <w:rsid w:val="00A30018"/>
    <w:rsid w:val="00A31D50"/>
    <w:rsid w:val="00A34619"/>
    <w:rsid w:val="00A37880"/>
    <w:rsid w:val="00A44049"/>
    <w:rsid w:val="00A44A7B"/>
    <w:rsid w:val="00A75EEE"/>
    <w:rsid w:val="00A8656D"/>
    <w:rsid w:val="00AA6945"/>
    <w:rsid w:val="00AA7AE9"/>
    <w:rsid w:val="00AC0154"/>
    <w:rsid w:val="00AC29DF"/>
    <w:rsid w:val="00AC2B12"/>
    <w:rsid w:val="00AC4279"/>
    <w:rsid w:val="00AC4E31"/>
    <w:rsid w:val="00AC4EA6"/>
    <w:rsid w:val="00AD168A"/>
    <w:rsid w:val="00AF5691"/>
    <w:rsid w:val="00B06096"/>
    <w:rsid w:val="00B100AB"/>
    <w:rsid w:val="00B139FF"/>
    <w:rsid w:val="00B24AF3"/>
    <w:rsid w:val="00B361DF"/>
    <w:rsid w:val="00B67D8C"/>
    <w:rsid w:val="00B716CA"/>
    <w:rsid w:val="00B812C4"/>
    <w:rsid w:val="00BC1B75"/>
    <w:rsid w:val="00BC4E34"/>
    <w:rsid w:val="00BD5C40"/>
    <w:rsid w:val="00C067E0"/>
    <w:rsid w:val="00C1486D"/>
    <w:rsid w:val="00C52D4D"/>
    <w:rsid w:val="00C75B24"/>
    <w:rsid w:val="00C76F4E"/>
    <w:rsid w:val="00CB3AC7"/>
    <w:rsid w:val="00CC2513"/>
    <w:rsid w:val="00CF341D"/>
    <w:rsid w:val="00CF7B77"/>
    <w:rsid w:val="00D24C2D"/>
    <w:rsid w:val="00D272D2"/>
    <w:rsid w:val="00D27FB4"/>
    <w:rsid w:val="00D31A6B"/>
    <w:rsid w:val="00D34A5D"/>
    <w:rsid w:val="00D401DC"/>
    <w:rsid w:val="00D738FB"/>
    <w:rsid w:val="00D86096"/>
    <w:rsid w:val="00D95DB7"/>
    <w:rsid w:val="00DB1256"/>
    <w:rsid w:val="00DC1D55"/>
    <w:rsid w:val="00DE1737"/>
    <w:rsid w:val="00DE6C99"/>
    <w:rsid w:val="00DF3200"/>
    <w:rsid w:val="00DF4F5D"/>
    <w:rsid w:val="00E14BD1"/>
    <w:rsid w:val="00E172BB"/>
    <w:rsid w:val="00E25FC1"/>
    <w:rsid w:val="00E30FF7"/>
    <w:rsid w:val="00E339B6"/>
    <w:rsid w:val="00E37C6C"/>
    <w:rsid w:val="00E51166"/>
    <w:rsid w:val="00E71998"/>
    <w:rsid w:val="00E80CEE"/>
    <w:rsid w:val="00E81B9A"/>
    <w:rsid w:val="00E86A18"/>
    <w:rsid w:val="00E87E13"/>
    <w:rsid w:val="00EA7CB3"/>
    <w:rsid w:val="00EB17D6"/>
    <w:rsid w:val="00EB6389"/>
    <w:rsid w:val="00EC039A"/>
    <w:rsid w:val="00EC34F8"/>
    <w:rsid w:val="00ED32C8"/>
    <w:rsid w:val="00ED3703"/>
    <w:rsid w:val="00EE1488"/>
    <w:rsid w:val="00F044DF"/>
    <w:rsid w:val="00F2084E"/>
    <w:rsid w:val="00F33E4E"/>
    <w:rsid w:val="00F372E2"/>
    <w:rsid w:val="00F5569B"/>
    <w:rsid w:val="00F66B90"/>
    <w:rsid w:val="00F67F22"/>
    <w:rsid w:val="00F82B96"/>
    <w:rsid w:val="00FA43B7"/>
    <w:rsid w:val="00FA60F1"/>
    <w:rsid w:val="00FA6581"/>
    <w:rsid w:val="00FC03C9"/>
    <w:rsid w:val="00FC56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AEE77D"/>
  <w15:docId w15:val="{505A5907-351D-4C30-B01A-27163C0D9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Ztup-Heading-1"/>
    <w:basedOn w:val="Normlny"/>
    <w:next w:val="Normlny"/>
    <w:link w:val="Nadpis1Char"/>
    <w:autoRedefine/>
    <w:qFormat/>
    <w:rsid w:val="00F2084E"/>
    <w:pPr>
      <w:keepNext/>
      <w:spacing w:after="0" w:line="240" w:lineRule="auto"/>
      <w:jc w:val="both"/>
      <w:outlineLvl w:val="0"/>
    </w:pPr>
    <w:rPr>
      <w:rFonts w:eastAsia="Times New Roman" w:cs="Times New Roman"/>
      <w:b/>
      <w:sz w:val="18"/>
      <w:szCs w:val="18"/>
      <w:lang w:val="en-US" w:eastAsia="sk-SK"/>
    </w:rPr>
  </w:style>
  <w:style w:type="paragraph" w:styleId="Nadpis2">
    <w:name w:val="heading 2"/>
    <w:aliases w:val="Ztup-Heading-2,1.1 POS-Heading-2,POS-Heading-2,h2,2,Header 2,l2 Char,h2 Char,2 Char,Header 2 Char Char,Header 2 Char Char Char Char Char Char Char Char,l2"/>
    <w:basedOn w:val="Normlny"/>
    <w:next w:val="Normlny"/>
    <w:link w:val="Nadpis2Char"/>
    <w:autoRedefine/>
    <w:qFormat/>
    <w:rsid w:val="00F2084E"/>
    <w:pPr>
      <w:keepNext/>
      <w:keepLines/>
      <w:numPr>
        <w:ilvl w:val="1"/>
        <w:numId w:val="1"/>
      </w:numPr>
      <w:shd w:val="clear" w:color="auto" w:fill="FFFFFF"/>
      <w:spacing w:before="240" w:after="240" w:line="240" w:lineRule="auto"/>
      <w:jc w:val="both"/>
      <w:outlineLvl w:val="1"/>
    </w:pPr>
    <w:rPr>
      <w:rFonts w:ascii="Times New Roman" w:eastAsia="Times New Roman" w:hAnsi="Times New Roman" w:cs="Times New Roman"/>
      <w:b/>
      <w:sz w:val="24"/>
      <w:szCs w:val="24"/>
      <w:lang w:val="en-US" w:eastAsia="sk-SK"/>
    </w:rPr>
  </w:style>
  <w:style w:type="paragraph" w:styleId="Nadpis3">
    <w:name w:val="heading 3"/>
    <w:aliases w:val="Ztup-Heading-3"/>
    <w:basedOn w:val="Normlny"/>
    <w:next w:val="Normlny"/>
    <w:link w:val="Nadpis3Char"/>
    <w:qFormat/>
    <w:rsid w:val="00B812C4"/>
    <w:pPr>
      <w:keepNext/>
      <w:tabs>
        <w:tab w:val="left" w:pos="794"/>
        <w:tab w:val="num" w:pos="1224"/>
      </w:tabs>
      <w:spacing w:before="240" w:after="60" w:line="240" w:lineRule="auto"/>
      <w:ind w:left="1224" w:hanging="1224"/>
      <w:outlineLvl w:val="2"/>
    </w:pPr>
    <w:rPr>
      <w:rFonts w:ascii="Times New Roman" w:eastAsia="Times New Roman" w:hAnsi="Times New Roman" w:cs="Times New Roman"/>
      <w:b/>
      <w:sz w:val="24"/>
      <w:szCs w:val="20"/>
      <w:lang w:val="en-GB" w:eastAsia="cs-CZ"/>
    </w:rPr>
  </w:style>
  <w:style w:type="paragraph" w:styleId="Nadpis4">
    <w:name w:val="heading 4"/>
    <w:aliases w:val="Ztup-Heading-4"/>
    <w:basedOn w:val="Normlny"/>
    <w:next w:val="Normlny"/>
    <w:link w:val="Nadpis4Char"/>
    <w:qFormat/>
    <w:rsid w:val="00B812C4"/>
    <w:pPr>
      <w:keepNext/>
      <w:spacing w:after="0" w:line="240" w:lineRule="auto"/>
      <w:ind w:left="1701" w:hanging="1701"/>
      <w:jc w:val="center"/>
      <w:outlineLvl w:val="3"/>
    </w:pPr>
    <w:rPr>
      <w:rFonts w:ascii="Times New Roman" w:eastAsia="Times New Roman" w:hAnsi="Times New Roman" w:cs="Times New Roman"/>
      <w:b/>
      <w:sz w:val="24"/>
      <w:szCs w:val="20"/>
      <w:lang w:val="en-GB" w:eastAsia="cs-CZ"/>
    </w:rPr>
  </w:style>
  <w:style w:type="paragraph" w:styleId="Nadpis5">
    <w:name w:val="heading 5"/>
    <w:aliases w:val="Ztup-Heading-5"/>
    <w:basedOn w:val="Normlny"/>
    <w:next w:val="Normlny"/>
    <w:link w:val="Nadpis5Char"/>
    <w:qFormat/>
    <w:rsid w:val="00B812C4"/>
    <w:pPr>
      <w:tabs>
        <w:tab w:val="num" w:pos="1418"/>
      </w:tabs>
      <w:spacing w:before="240" w:after="60" w:line="240" w:lineRule="auto"/>
      <w:ind w:left="1418" w:hanging="1418"/>
      <w:outlineLvl w:val="4"/>
    </w:pPr>
    <w:rPr>
      <w:rFonts w:ascii="Times New Roman" w:eastAsia="Times New Roman" w:hAnsi="Times New Roman" w:cs="Times New Roman"/>
      <w:szCs w:val="20"/>
      <w:lang w:val="en-GB"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alTableau">
    <w:name w:val="Normal Tableau"/>
    <w:basedOn w:val="Normlny"/>
    <w:rsid w:val="00582065"/>
    <w:pPr>
      <w:tabs>
        <w:tab w:val="left" w:pos="567"/>
        <w:tab w:val="right" w:pos="10469"/>
      </w:tabs>
      <w:spacing w:before="40" w:after="40" w:line="240" w:lineRule="auto"/>
      <w:jc w:val="both"/>
    </w:pPr>
    <w:rPr>
      <w:rFonts w:ascii="Arial" w:eastAsia="Times New Roman" w:hAnsi="Arial" w:cs="Times New Roman"/>
      <w:sz w:val="18"/>
      <w:szCs w:val="20"/>
      <w:lang w:val="en-GB" w:eastAsia="fr-FR"/>
    </w:rPr>
  </w:style>
  <w:style w:type="paragraph" w:styleId="Zkladntext">
    <w:name w:val="Body Text"/>
    <w:basedOn w:val="Normlny"/>
    <w:link w:val="ZkladntextChar"/>
    <w:rsid w:val="00F2084E"/>
    <w:pPr>
      <w:spacing w:before="60" w:after="60" w:line="240" w:lineRule="auto"/>
      <w:jc w:val="both"/>
    </w:pPr>
    <w:rPr>
      <w:rFonts w:ascii="Times New Roman" w:eastAsia="Times New Roman" w:hAnsi="Times New Roman" w:cs="Times New Roman"/>
      <w:i/>
      <w:sz w:val="24"/>
      <w:szCs w:val="20"/>
      <w:lang w:eastAsia="sk-SK"/>
    </w:rPr>
  </w:style>
  <w:style w:type="character" w:customStyle="1" w:styleId="ZkladntextChar">
    <w:name w:val="Základný text Char"/>
    <w:basedOn w:val="Predvolenpsmoodseku"/>
    <w:link w:val="Zkladntext"/>
    <w:rsid w:val="00F2084E"/>
    <w:rPr>
      <w:rFonts w:ascii="Times New Roman" w:eastAsia="Times New Roman" w:hAnsi="Times New Roman" w:cs="Times New Roman"/>
      <w:i/>
      <w:sz w:val="24"/>
      <w:szCs w:val="20"/>
      <w:lang w:eastAsia="sk-SK"/>
    </w:rPr>
  </w:style>
  <w:style w:type="character" w:customStyle="1" w:styleId="Nadpis1Char">
    <w:name w:val="Nadpis 1 Char"/>
    <w:aliases w:val="Ztup-Heading-1 Char"/>
    <w:basedOn w:val="Predvolenpsmoodseku"/>
    <w:link w:val="Nadpis1"/>
    <w:rsid w:val="00F2084E"/>
    <w:rPr>
      <w:rFonts w:eastAsia="Times New Roman" w:cs="Times New Roman"/>
      <w:b/>
      <w:sz w:val="18"/>
      <w:szCs w:val="18"/>
      <w:lang w:val="en-US" w:eastAsia="sk-SK"/>
    </w:rPr>
  </w:style>
  <w:style w:type="character" w:customStyle="1" w:styleId="Nadpis2Char">
    <w:name w:val="Nadpis 2 Char"/>
    <w:aliases w:val="Ztup-Heading-2 Char,1.1 POS-Heading-2 Char,POS-Heading-2 Char,h2 Char1,2 Char1,Header 2 Char,l2 Char Char,h2 Char Char,2 Char Char,Header 2 Char Char Char,Header 2 Char Char Char Char Char Char Char Char Char,l2 Char1"/>
    <w:basedOn w:val="Predvolenpsmoodseku"/>
    <w:link w:val="Nadpis2"/>
    <w:rsid w:val="00F2084E"/>
    <w:rPr>
      <w:rFonts w:ascii="Times New Roman" w:eastAsia="Times New Roman" w:hAnsi="Times New Roman" w:cs="Times New Roman"/>
      <w:b/>
      <w:sz w:val="24"/>
      <w:szCs w:val="24"/>
      <w:shd w:val="clear" w:color="auto" w:fill="FFFFFF"/>
      <w:lang w:val="en-US" w:eastAsia="sk-SK"/>
    </w:rPr>
  </w:style>
  <w:style w:type="paragraph" w:styleId="Odsekzoznamu">
    <w:name w:val="List Paragraph"/>
    <w:basedOn w:val="Normlny"/>
    <w:uiPriority w:val="34"/>
    <w:qFormat/>
    <w:rsid w:val="00F2084E"/>
    <w:pPr>
      <w:spacing w:before="60" w:after="60" w:line="240" w:lineRule="auto"/>
      <w:ind w:left="720"/>
      <w:contextualSpacing/>
      <w:jc w:val="both"/>
    </w:pPr>
    <w:rPr>
      <w:rFonts w:ascii="Times New Roman" w:eastAsia="Times New Roman" w:hAnsi="Times New Roman" w:cs="Times New Roman"/>
      <w:sz w:val="24"/>
      <w:szCs w:val="20"/>
      <w:lang w:eastAsia="sk-SK"/>
    </w:rPr>
  </w:style>
  <w:style w:type="paragraph" w:styleId="Bezriadkovania">
    <w:name w:val="No Spacing"/>
    <w:uiPriority w:val="1"/>
    <w:qFormat/>
    <w:rsid w:val="00F2084E"/>
    <w:pPr>
      <w:spacing w:after="0" w:line="240" w:lineRule="auto"/>
    </w:pPr>
  </w:style>
  <w:style w:type="paragraph" w:customStyle="1" w:styleId="Paragraph">
    <w:name w:val="Paragraph"/>
    <w:basedOn w:val="Normlny"/>
    <w:link w:val="ParagraphChar"/>
    <w:rsid w:val="00F2084E"/>
    <w:pPr>
      <w:spacing w:before="60" w:after="60" w:line="240" w:lineRule="auto"/>
      <w:jc w:val="both"/>
    </w:pPr>
    <w:rPr>
      <w:rFonts w:ascii="Times New Roman" w:eastAsia="Times New Roman" w:hAnsi="Times New Roman" w:cs="Times New Roman"/>
      <w:lang w:val="en-GB" w:eastAsia="en-GB"/>
    </w:rPr>
  </w:style>
  <w:style w:type="character" w:customStyle="1" w:styleId="ParagraphChar">
    <w:name w:val="Paragraph Char"/>
    <w:link w:val="Paragraph"/>
    <w:rsid w:val="00F2084E"/>
    <w:rPr>
      <w:rFonts w:ascii="Times New Roman" w:eastAsia="Times New Roman" w:hAnsi="Times New Roman" w:cs="Times New Roman"/>
      <w:lang w:val="en-GB" w:eastAsia="en-GB"/>
    </w:rPr>
  </w:style>
  <w:style w:type="paragraph" w:customStyle="1" w:styleId="Paragraphnumbabc">
    <w:name w:val="Paragraph_numb_abc"/>
    <w:basedOn w:val="Paragraph"/>
    <w:semiHidden/>
    <w:rsid w:val="00F2084E"/>
    <w:pPr>
      <w:spacing w:before="0" w:after="120"/>
      <w:ind w:left="1728" w:hanging="288"/>
    </w:pPr>
  </w:style>
  <w:style w:type="paragraph" w:customStyle="1" w:styleId="ParagraphBullet">
    <w:name w:val="Paragraph_Bullet"/>
    <w:basedOn w:val="Paragraph"/>
    <w:rsid w:val="00F2084E"/>
    <w:pPr>
      <w:spacing w:before="0" w:after="120"/>
      <w:ind w:left="1728" w:hanging="288"/>
    </w:pPr>
  </w:style>
  <w:style w:type="character" w:customStyle="1" w:styleId="hps">
    <w:name w:val="hps"/>
    <w:basedOn w:val="Predvolenpsmoodseku"/>
    <w:rsid w:val="00AC2B12"/>
  </w:style>
  <w:style w:type="character" w:customStyle="1" w:styleId="shorttext">
    <w:name w:val="short_text"/>
    <w:basedOn w:val="Predvolenpsmoodseku"/>
    <w:rsid w:val="00AC2B12"/>
  </w:style>
  <w:style w:type="paragraph" w:styleId="Obyajntext">
    <w:name w:val="Plain Text"/>
    <w:basedOn w:val="Normlny"/>
    <w:link w:val="ObyajntextChar"/>
    <w:uiPriority w:val="99"/>
    <w:rsid w:val="00AC2B12"/>
    <w:pPr>
      <w:spacing w:after="0" w:line="240" w:lineRule="auto"/>
    </w:pPr>
    <w:rPr>
      <w:rFonts w:ascii="Courier New" w:eastAsia="Times New Roman" w:hAnsi="Courier New" w:cs="Times New Roman"/>
      <w:sz w:val="20"/>
      <w:szCs w:val="20"/>
      <w:lang w:eastAsia="sk-SK"/>
    </w:rPr>
  </w:style>
  <w:style w:type="character" w:customStyle="1" w:styleId="ObyajntextChar">
    <w:name w:val="Obyčajný text Char"/>
    <w:basedOn w:val="Predvolenpsmoodseku"/>
    <w:link w:val="Obyajntext"/>
    <w:uiPriority w:val="99"/>
    <w:rsid w:val="00AC2B12"/>
    <w:rPr>
      <w:rFonts w:ascii="Courier New" w:eastAsia="Times New Roman" w:hAnsi="Courier New" w:cs="Times New Roman"/>
      <w:sz w:val="20"/>
      <w:szCs w:val="20"/>
      <w:lang w:eastAsia="sk-SK"/>
    </w:rPr>
  </w:style>
  <w:style w:type="paragraph" w:styleId="Hlavika">
    <w:name w:val="header"/>
    <w:basedOn w:val="Normlny"/>
    <w:link w:val="HlavikaChar"/>
    <w:uiPriority w:val="99"/>
    <w:unhideWhenUsed/>
    <w:rsid w:val="00E86A1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86A18"/>
  </w:style>
  <w:style w:type="paragraph" w:styleId="Pta">
    <w:name w:val="footer"/>
    <w:basedOn w:val="Normlny"/>
    <w:link w:val="PtaChar"/>
    <w:uiPriority w:val="99"/>
    <w:unhideWhenUsed/>
    <w:rsid w:val="00E86A18"/>
    <w:pPr>
      <w:tabs>
        <w:tab w:val="center" w:pos="4536"/>
        <w:tab w:val="right" w:pos="9072"/>
      </w:tabs>
      <w:spacing w:after="0" w:line="240" w:lineRule="auto"/>
    </w:pPr>
  </w:style>
  <w:style w:type="character" w:customStyle="1" w:styleId="PtaChar">
    <w:name w:val="Päta Char"/>
    <w:basedOn w:val="Predvolenpsmoodseku"/>
    <w:link w:val="Pta"/>
    <w:uiPriority w:val="99"/>
    <w:rsid w:val="00E86A18"/>
  </w:style>
  <w:style w:type="paragraph" w:styleId="Textbubliny">
    <w:name w:val="Balloon Text"/>
    <w:basedOn w:val="Normlny"/>
    <w:link w:val="TextbublinyChar"/>
    <w:uiPriority w:val="99"/>
    <w:semiHidden/>
    <w:unhideWhenUsed/>
    <w:rsid w:val="00E86A1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86A18"/>
    <w:rPr>
      <w:rFonts w:ascii="Tahoma" w:hAnsi="Tahoma" w:cs="Tahoma"/>
      <w:sz w:val="16"/>
      <w:szCs w:val="16"/>
    </w:rPr>
  </w:style>
  <w:style w:type="paragraph" w:styleId="Zoznam2">
    <w:name w:val="List 2"/>
    <w:basedOn w:val="Normlny"/>
    <w:unhideWhenUsed/>
    <w:rsid w:val="00AC4EA6"/>
    <w:pPr>
      <w:ind w:left="566" w:hanging="283"/>
      <w:contextualSpacing/>
    </w:pPr>
  </w:style>
  <w:style w:type="paragraph" w:styleId="Zoznam3">
    <w:name w:val="List 3"/>
    <w:basedOn w:val="Normlny"/>
    <w:unhideWhenUsed/>
    <w:rsid w:val="00B812C4"/>
    <w:pPr>
      <w:ind w:left="849" w:hanging="283"/>
      <w:contextualSpacing/>
    </w:pPr>
  </w:style>
  <w:style w:type="character" w:customStyle="1" w:styleId="Nadpis3Char">
    <w:name w:val="Nadpis 3 Char"/>
    <w:aliases w:val="Ztup-Heading-3 Char"/>
    <w:basedOn w:val="Predvolenpsmoodseku"/>
    <w:link w:val="Nadpis3"/>
    <w:rsid w:val="00B812C4"/>
    <w:rPr>
      <w:rFonts w:ascii="Times New Roman" w:eastAsia="Times New Roman" w:hAnsi="Times New Roman" w:cs="Times New Roman"/>
      <w:b/>
      <w:sz w:val="24"/>
      <w:szCs w:val="20"/>
      <w:lang w:val="en-GB" w:eastAsia="cs-CZ"/>
    </w:rPr>
  </w:style>
  <w:style w:type="character" w:customStyle="1" w:styleId="Nadpis4Char">
    <w:name w:val="Nadpis 4 Char"/>
    <w:aliases w:val="Ztup-Heading-4 Char"/>
    <w:basedOn w:val="Predvolenpsmoodseku"/>
    <w:link w:val="Nadpis4"/>
    <w:rsid w:val="00B812C4"/>
    <w:rPr>
      <w:rFonts w:ascii="Times New Roman" w:eastAsia="Times New Roman" w:hAnsi="Times New Roman" w:cs="Times New Roman"/>
      <w:b/>
      <w:sz w:val="24"/>
      <w:szCs w:val="20"/>
      <w:lang w:val="en-GB" w:eastAsia="cs-CZ"/>
    </w:rPr>
  </w:style>
  <w:style w:type="character" w:customStyle="1" w:styleId="Nadpis5Char">
    <w:name w:val="Nadpis 5 Char"/>
    <w:aliases w:val="Ztup-Heading-5 Char"/>
    <w:basedOn w:val="Predvolenpsmoodseku"/>
    <w:link w:val="Nadpis5"/>
    <w:rsid w:val="00B812C4"/>
    <w:rPr>
      <w:rFonts w:ascii="Times New Roman" w:eastAsia="Times New Roman" w:hAnsi="Times New Roman" w:cs="Times New Roman"/>
      <w:szCs w:val="20"/>
      <w:lang w:val="en-GB" w:eastAsia="cs-CZ"/>
    </w:rPr>
  </w:style>
  <w:style w:type="paragraph" w:styleId="Zoznam">
    <w:name w:val="List"/>
    <w:basedOn w:val="Normlny"/>
    <w:rsid w:val="00B812C4"/>
    <w:pPr>
      <w:tabs>
        <w:tab w:val="num" w:pos="1134"/>
      </w:tabs>
      <w:spacing w:after="0" w:line="240" w:lineRule="auto"/>
      <w:ind w:left="1134" w:hanging="1134"/>
    </w:pPr>
    <w:rPr>
      <w:rFonts w:ascii="Times New Roman" w:eastAsia="Times New Roman" w:hAnsi="Times New Roman" w:cs="Times New Roman"/>
      <w:sz w:val="20"/>
      <w:szCs w:val="20"/>
      <w:lang w:val="en-GB" w:eastAsia="cs-CZ"/>
    </w:rPr>
  </w:style>
  <w:style w:type="paragraph" w:styleId="Zoznam4">
    <w:name w:val="List 4"/>
    <w:basedOn w:val="Normlny"/>
    <w:rsid w:val="00B812C4"/>
    <w:pPr>
      <w:tabs>
        <w:tab w:val="num" w:pos="1701"/>
      </w:tabs>
      <w:spacing w:after="0" w:line="240" w:lineRule="auto"/>
      <w:ind w:left="1701" w:hanging="1701"/>
    </w:pPr>
    <w:rPr>
      <w:rFonts w:ascii="Times New Roman" w:eastAsia="Times New Roman" w:hAnsi="Times New Roman" w:cs="Times New Roman"/>
      <w:sz w:val="20"/>
      <w:szCs w:val="20"/>
      <w:lang w:val="en-GB" w:eastAsia="cs-CZ"/>
    </w:rPr>
  </w:style>
  <w:style w:type="character" w:customStyle="1" w:styleId="Zkladntext210bodov">
    <w:name w:val="Základný text (2) + 10 bodov"/>
    <w:rsid w:val="00F044DF"/>
    <w:rPr>
      <w:rFonts w:ascii="Arial" w:eastAsia="Arial" w:hAnsi="Arial" w:cs="Arial"/>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Zkladntext2Tun">
    <w:name w:val="Základný text (2) + Tučné"/>
    <w:rsid w:val="002F2B34"/>
    <w:rPr>
      <w:rFonts w:ascii="Arial" w:eastAsia="Arial" w:hAnsi="Arial" w:cs="Arial"/>
      <w:b/>
      <w:bCs/>
      <w:i w:val="0"/>
      <w:iCs w:val="0"/>
      <w:smallCaps w:val="0"/>
      <w:strike w:val="0"/>
      <w:color w:val="000000"/>
      <w:spacing w:val="0"/>
      <w:w w:val="100"/>
      <w:position w:val="0"/>
      <w:sz w:val="18"/>
      <w:szCs w:val="18"/>
      <w:u w:val="none"/>
      <w:shd w:val="clear" w:color="auto" w:fill="FFFFFF"/>
      <w:lang w:val="en-US" w:eastAsia="en-US" w:bidi="en-US"/>
    </w:rPr>
  </w:style>
  <w:style w:type="paragraph" w:customStyle="1" w:styleId="tl1">
    <w:name w:val="Štýl1"/>
    <w:basedOn w:val="Zoznam2"/>
    <w:link w:val="tl1Char"/>
    <w:qFormat/>
    <w:rsid w:val="00746EF0"/>
    <w:pPr>
      <w:numPr>
        <w:ilvl w:val="6"/>
        <w:numId w:val="3"/>
      </w:numPr>
      <w:spacing w:after="0" w:line="240" w:lineRule="auto"/>
      <w:contextualSpacing w:val="0"/>
      <w:jc w:val="both"/>
    </w:pPr>
    <w:rPr>
      <w:rFonts w:ascii="Times New Roman" w:eastAsia="Times New Roman" w:hAnsi="Times New Roman" w:cs="Times New Roman"/>
      <w:lang w:val="x-none" w:eastAsia="cs-CZ"/>
    </w:rPr>
  </w:style>
  <w:style w:type="character" w:customStyle="1" w:styleId="tl1Char">
    <w:name w:val="Štýl1 Char"/>
    <w:link w:val="tl1"/>
    <w:rsid w:val="00746EF0"/>
    <w:rPr>
      <w:rFonts w:ascii="Times New Roman" w:eastAsia="Times New Roman" w:hAnsi="Times New Roman" w:cs="Times New Roman"/>
      <w:lang w:val="x-none" w:eastAsia="cs-CZ"/>
    </w:rPr>
  </w:style>
  <w:style w:type="paragraph" w:customStyle="1" w:styleId="Default">
    <w:name w:val="Default"/>
    <w:rsid w:val="00A44049"/>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reqtChar">
    <w:name w:val="reqt Char"/>
    <w:link w:val="reqt"/>
    <w:locked/>
    <w:rsid w:val="006F0DBA"/>
    <w:rPr>
      <w:rFonts w:ascii="Tahoma" w:hAnsi="Tahoma" w:cs="Arial"/>
      <w:lang w:val="en-US"/>
    </w:rPr>
  </w:style>
  <w:style w:type="paragraph" w:customStyle="1" w:styleId="reqt">
    <w:name w:val="reqt"/>
    <w:basedOn w:val="Normlny"/>
    <w:link w:val="reqtChar"/>
    <w:rsid w:val="006F0DBA"/>
    <w:pPr>
      <w:keepLines/>
      <w:spacing w:after="120" w:line="240" w:lineRule="auto"/>
      <w:ind w:left="1440" w:hanging="1440"/>
      <w:jc w:val="both"/>
    </w:pPr>
    <w:rPr>
      <w:rFonts w:ascii="Tahoma" w:hAnsi="Tahoma"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35040">
      <w:bodyDiv w:val="1"/>
      <w:marLeft w:val="0"/>
      <w:marRight w:val="0"/>
      <w:marTop w:val="0"/>
      <w:marBottom w:val="0"/>
      <w:divBdr>
        <w:top w:val="none" w:sz="0" w:space="0" w:color="auto"/>
        <w:left w:val="none" w:sz="0" w:space="0" w:color="auto"/>
        <w:bottom w:val="none" w:sz="0" w:space="0" w:color="auto"/>
        <w:right w:val="none" w:sz="0" w:space="0" w:color="auto"/>
      </w:divBdr>
    </w:div>
    <w:div w:id="128015122">
      <w:bodyDiv w:val="1"/>
      <w:marLeft w:val="0"/>
      <w:marRight w:val="0"/>
      <w:marTop w:val="0"/>
      <w:marBottom w:val="0"/>
      <w:divBdr>
        <w:top w:val="none" w:sz="0" w:space="0" w:color="auto"/>
        <w:left w:val="none" w:sz="0" w:space="0" w:color="auto"/>
        <w:bottom w:val="none" w:sz="0" w:space="0" w:color="auto"/>
        <w:right w:val="none" w:sz="0" w:space="0" w:color="auto"/>
      </w:divBdr>
    </w:div>
    <w:div w:id="170072320">
      <w:bodyDiv w:val="1"/>
      <w:marLeft w:val="0"/>
      <w:marRight w:val="0"/>
      <w:marTop w:val="0"/>
      <w:marBottom w:val="0"/>
      <w:divBdr>
        <w:top w:val="none" w:sz="0" w:space="0" w:color="auto"/>
        <w:left w:val="none" w:sz="0" w:space="0" w:color="auto"/>
        <w:bottom w:val="none" w:sz="0" w:space="0" w:color="auto"/>
        <w:right w:val="none" w:sz="0" w:space="0" w:color="auto"/>
      </w:divBdr>
    </w:div>
    <w:div w:id="343097758">
      <w:bodyDiv w:val="1"/>
      <w:marLeft w:val="0"/>
      <w:marRight w:val="0"/>
      <w:marTop w:val="0"/>
      <w:marBottom w:val="0"/>
      <w:divBdr>
        <w:top w:val="none" w:sz="0" w:space="0" w:color="auto"/>
        <w:left w:val="none" w:sz="0" w:space="0" w:color="auto"/>
        <w:bottom w:val="none" w:sz="0" w:space="0" w:color="auto"/>
        <w:right w:val="none" w:sz="0" w:space="0" w:color="auto"/>
      </w:divBdr>
    </w:div>
    <w:div w:id="567423819">
      <w:bodyDiv w:val="1"/>
      <w:marLeft w:val="0"/>
      <w:marRight w:val="0"/>
      <w:marTop w:val="0"/>
      <w:marBottom w:val="0"/>
      <w:divBdr>
        <w:top w:val="none" w:sz="0" w:space="0" w:color="auto"/>
        <w:left w:val="none" w:sz="0" w:space="0" w:color="auto"/>
        <w:bottom w:val="none" w:sz="0" w:space="0" w:color="auto"/>
        <w:right w:val="none" w:sz="0" w:space="0" w:color="auto"/>
      </w:divBdr>
    </w:div>
    <w:div w:id="736778492">
      <w:bodyDiv w:val="1"/>
      <w:marLeft w:val="0"/>
      <w:marRight w:val="0"/>
      <w:marTop w:val="0"/>
      <w:marBottom w:val="0"/>
      <w:divBdr>
        <w:top w:val="none" w:sz="0" w:space="0" w:color="auto"/>
        <w:left w:val="none" w:sz="0" w:space="0" w:color="auto"/>
        <w:bottom w:val="none" w:sz="0" w:space="0" w:color="auto"/>
        <w:right w:val="none" w:sz="0" w:space="0" w:color="auto"/>
      </w:divBdr>
    </w:div>
    <w:div w:id="1055736683">
      <w:bodyDiv w:val="1"/>
      <w:marLeft w:val="0"/>
      <w:marRight w:val="0"/>
      <w:marTop w:val="0"/>
      <w:marBottom w:val="0"/>
      <w:divBdr>
        <w:top w:val="none" w:sz="0" w:space="0" w:color="auto"/>
        <w:left w:val="none" w:sz="0" w:space="0" w:color="auto"/>
        <w:bottom w:val="none" w:sz="0" w:space="0" w:color="auto"/>
        <w:right w:val="none" w:sz="0" w:space="0" w:color="auto"/>
      </w:divBdr>
    </w:div>
    <w:div w:id="1101995265">
      <w:bodyDiv w:val="1"/>
      <w:marLeft w:val="0"/>
      <w:marRight w:val="0"/>
      <w:marTop w:val="0"/>
      <w:marBottom w:val="0"/>
      <w:divBdr>
        <w:top w:val="none" w:sz="0" w:space="0" w:color="auto"/>
        <w:left w:val="none" w:sz="0" w:space="0" w:color="auto"/>
        <w:bottom w:val="none" w:sz="0" w:space="0" w:color="auto"/>
        <w:right w:val="none" w:sz="0" w:space="0" w:color="auto"/>
      </w:divBdr>
    </w:div>
    <w:div w:id="1158839179">
      <w:bodyDiv w:val="1"/>
      <w:marLeft w:val="0"/>
      <w:marRight w:val="0"/>
      <w:marTop w:val="0"/>
      <w:marBottom w:val="0"/>
      <w:divBdr>
        <w:top w:val="none" w:sz="0" w:space="0" w:color="auto"/>
        <w:left w:val="none" w:sz="0" w:space="0" w:color="auto"/>
        <w:bottom w:val="none" w:sz="0" w:space="0" w:color="auto"/>
        <w:right w:val="none" w:sz="0" w:space="0" w:color="auto"/>
      </w:divBdr>
    </w:div>
    <w:div w:id="1606302338">
      <w:bodyDiv w:val="1"/>
      <w:marLeft w:val="0"/>
      <w:marRight w:val="0"/>
      <w:marTop w:val="0"/>
      <w:marBottom w:val="0"/>
      <w:divBdr>
        <w:top w:val="none" w:sz="0" w:space="0" w:color="auto"/>
        <w:left w:val="none" w:sz="0" w:space="0" w:color="auto"/>
        <w:bottom w:val="none" w:sz="0" w:space="0" w:color="auto"/>
        <w:right w:val="none" w:sz="0" w:space="0" w:color="auto"/>
      </w:divBdr>
    </w:div>
    <w:div w:id="1788085013">
      <w:bodyDiv w:val="1"/>
      <w:marLeft w:val="0"/>
      <w:marRight w:val="0"/>
      <w:marTop w:val="0"/>
      <w:marBottom w:val="0"/>
      <w:divBdr>
        <w:top w:val="none" w:sz="0" w:space="0" w:color="auto"/>
        <w:left w:val="none" w:sz="0" w:space="0" w:color="auto"/>
        <w:bottom w:val="none" w:sz="0" w:space="0" w:color="auto"/>
        <w:right w:val="none" w:sz="0" w:space="0" w:color="auto"/>
      </w:divBdr>
    </w:div>
    <w:div w:id="1954314296">
      <w:bodyDiv w:val="1"/>
      <w:marLeft w:val="0"/>
      <w:marRight w:val="0"/>
      <w:marTop w:val="0"/>
      <w:marBottom w:val="0"/>
      <w:divBdr>
        <w:top w:val="none" w:sz="0" w:space="0" w:color="auto"/>
        <w:left w:val="none" w:sz="0" w:space="0" w:color="auto"/>
        <w:bottom w:val="none" w:sz="0" w:space="0" w:color="auto"/>
        <w:right w:val="none" w:sz="0" w:space="0" w:color="auto"/>
      </w:divBdr>
    </w:div>
    <w:div w:id="1958020992">
      <w:bodyDiv w:val="1"/>
      <w:marLeft w:val="0"/>
      <w:marRight w:val="0"/>
      <w:marTop w:val="0"/>
      <w:marBottom w:val="0"/>
      <w:divBdr>
        <w:top w:val="none" w:sz="0" w:space="0" w:color="auto"/>
        <w:left w:val="none" w:sz="0" w:space="0" w:color="auto"/>
        <w:bottom w:val="none" w:sz="0" w:space="0" w:color="auto"/>
        <w:right w:val="none" w:sz="0" w:space="0" w:color="auto"/>
      </w:divBdr>
    </w:div>
    <w:div w:id="1997613659">
      <w:bodyDiv w:val="1"/>
      <w:marLeft w:val="0"/>
      <w:marRight w:val="0"/>
      <w:marTop w:val="0"/>
      <w:marBottom w:val="0"/>
      <w:divBdr>
        <w:top w:val="none" w:sz="0" w:space="0" w:color="auto"/>
        <w:left w:val="none" w:sz="0" w:space="0" w:color="auto"/>
        <w:bottom w:val="none" w:sz="0" w:space="0" w:color="auto"/>
        <w:right w:val="none" w:sz="0" w:space="0" w:color="auto"/>
      </w:divBdr>
    </w:div>
    <w:div w:id="2039308866">
      <w:bodyDiv w:val="1"/>
      <w:marLeft w:val="0"/>
      <w:marRight w:val="0"/>
      <w:marTop w:val="0"/>
      <w:marBottom w:val="0"/>
      <w:divBdr>
        <w:top w:val="none" w:sz="0" w:space="0" w:color="auto"/>
        <w:left w:val="none" w:sz="0" w:space="0" w:color="auto"/>
        <w:bottom w:val="none" w:sz="0" w:space="0" w:color="auto"/>
        <w:right w:val="none" w:sz="0" w:space="0" w:color="auto"/>
      </w:divBdr>
    </w:div>
    <w:div w:id="207311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E1010FF17544F6A3D786EE3C33E5CA"/>
        <w:category>
          <w:name w:val="Všeobecné"/>
          <w:gallery w:val="placeholder"/>
        </w:category>
        <w:types>
          <w:type w:val="bbPlcHdr"/>
        </w:types>
        <w:behaviors>
          <w:behavior w:val="content"/>
        </w:behaviors>
        <w:guid w:val="{455EBF1F-08FD-402D-B6E2-3B58CC356D82}"/>
      </w:docPartPr>
      <w:docPartBody>
        <w:p w:rsidR="00C674DA" w:rsidRDefault="005D2CBD" w:rsidP="005D2CBD">
          <w:pPr>
            <w:pStyle w:val="CDE1010FF17544F6A3D786EE3C33E5CA"/>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CBD"/>
    <w:rsid w:val="001D4199"/>
    <w:rsid w:val="00294E03"/>
    <w:rsid w:val="002A30AE"/>
    <w:rsid w:val="005717EC"/>
    <w:rsid w:val="005C60FF"/>
    <w:rsid w:val="005D2CBD"/>
    <w:rsid w:val="0062761B"/>
    <w:rsid w:val="00756521"/>
    <w:rsid w:val="00BD04A1"/>
    <w:rsid w:val="00BD0563"/>
    <w:rsid w:val="00C674DA"/>
    <w:rsid w:val="00D00BF7"/>
    <w:rsid w:val="00DB0202"/>
    <w:rsid w:val="00EB308A"/>
    <w:rsid w:val="00ED50FF"/>
    <w:rsid w:val="00FA39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DE1010FF17544F6A3D786EE3C33E5CA">
    <w:name w:val="CDE1010FF17544F6A3D786EE3C33E5CA"/>
    <w:rsid w:val="005D2CBD"/>
  </w:style>
  <w:style w:type="paragraph" w:customStyle="1" w:styleId="BD0F107DA902457F960E75C1F3A56F63">
    <w:name w:val="BD0F107DA902457F960E75C1F3A56F63"/>
    <w:rsid w:val="00BD0563"/>
    <w:pPr>
      <w:spacing w:after="160" w:line="259" w:lineRule="auto"/>
    </w:pPr>
  </w:style>
  <w:style w:type="paragraph" w:customStyle="1" w:styleId="73553D944F3F48D78F4E5061F045DE3E">
    <w:name w:val="73553D944F3F48D78F4E5061F045DE3E"/>
    <w:rsid w:val="00BD056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570B50D-98E6-40F7-986A-51384DD5A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83</Pages>
  <Words>24932</Words>
  <Characters>142118</Characters>
  <Application>Microsoft Office Word</Application>
  <DocSecurity>0</DocSecurity>
  <Lines>1184</Lines>
  <Paragraphs>333</Paragraphs>
  <ScaleCrop>false</ScaleCrop>
  <HeadingPairs>
    <vt:vector size="2" baseType="variant">
      <vt:variant>
        <vt:lpstr>Názov</vt:lpstr>
      </vt:variant>
      <vt:variant>
        <vt:i4>1</vt:i4>
      </vt:variant>
    </vt:vector>
  </HeadingPairs>
  <TitlesOfParts>
    <vt:vector size="1" baseType="lpstr">
      <vt:lpstr>Obchodná verejná súťaž – Obnova záložného rádiokomunikačného systému – Tabuľka zhody</vt:lpstr>
    </vt:vector>
  </TitlesOfParts>
  <Company>LPS SR, š.p.</Company>
  <LinksUpToDate>false</LinksUpToDate>
  <CharactersWithSpaces>166717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 – Obnova záložného rádiokomunikačného systému	Príloha č. 3 – Compliance Matrix (Tabuľka zhody)</dc:title>
  <dc:creator>Bebjak Tomas</dc:creator>
  <cp:lastModifiedBy>Hatalova Zuzana</cp:lastModifiedBy>
  <cp:revision>4</cp:revision>
  <cp:lastPrinted>2015-10-13T15:04:00Z</cp:lastPrinted>
  <dcterms:created xsi:type="dcterms:W3CDTF">2026-01-14T10:59:00Z</dcterms:created>
  <dcterms:modified xsi:type="dcterms:W3CDTF">2026-01-14T13:27:00Z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COO.2172.100.9.868196</vt:lpwstr>
  </property>
  <property fmtid="{D5CDD505-2E9C-101B-9397-08002B2CF9AE}" pid="3" name="FSC#COOELAK@1.1001:Subject">
    <vt:lpwstr/>
  </property>
  <property fmtid="{D5CDD505-2E9C-101B-9397-08002B2CF9AE}" pid="4" name="FSC#COOELAK@1.1001:FileReference">
    <vt:lpwstr>INV 01/DEKS/2015</vt:lpwstr>
  </property>
  <property fmtid="{D5CDD505-2E9C-101B-9397-08002B2CF9AE}" pid="5" name="FSC#COOELAK@1.1001:FileRefYear">
    <vt:lpwstr>2015</vt:lpwstr>
  </property>
  <property fmtid="{D5CDD505-2E9C-101B-9397-08002B2CF9AE}" pid="6" name="FSC#COOELAK@1.1001:FileRefOrdinal">
    <vt:lpwstr>2283</vt:lpwstr>
  </property>
  <property fmtid="{D5CDD505-2E9C-101B-9397-08002B2CF9AE}" pid="7" name="FSC#COOELAK@1.1001:FileRefOU">
    <vt:lpwstr/>
  </property>
  <property fmtid="{D5CDD505-2E9C-101B-9397-08002B2CF9AE}" pid="8" name="FSC#COOELAK@1.1001:Organization">
    <vt:lpwstr>Letové prevádzkové služby Slovenskej republiky, štátny podnik</vt:lpwstr>
  </property>
  <property fmtid="{D5CDD505-2E9C-101B-9397-08002B2CF9AE}" pid="9" name="FSC#COOELAK@1.1001:Owner">
    <vt:lpwstr> Hatalová</vt:lpwstr>
  </property>
  <property fmtid="{D5CDD505-2E9C-101B-9397-08002B2CF9AE}" pid="10" name="FSC#COOELAK@1.1001:OwnerExtension">
    <vt:lpwstr/>
  </property>
  <property fmtid="{D5CDD505-2E9C-101B-9397-08002B2CF9AE}" pid="11" name="FSC#COOELAK@1.1001:OwnerFaxExtension">
    <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OMS (Oddelenie obstarávania investícií a majetku)</vt:lpwstr>
  </property>
  <property fmtid="{D5CDD505-2E9C-101B-9397-08002B2CF9AE}" pid="17" name="FSC#COOELAK@1.1001:CreatedAt">
    <vt:lpwstr>01.06.2015</vt:lpwstr>
  </property>
  <property fmtid="{D5CDD505-2E9C-101B-9397-08002B2CF9AE}" pid="18" name="FSC#COOELAK@1.1001:OU">
    <vt:lpwstr>OMS (Oddelenie obstarávania investícií a majetku)</vt:lpwstr>
  </property>
  <property fmtid="{D5CDD505-2E9C-101B-9397-08002B2CF9AE}" pid="19" name="FSC#COOELAK@1.1001:Priority">
    <vt:lpwstr/>
  </property>
  <property fmtid="{D5CDD505-2E9C-101B-9397-08002B2CF9AE}" pid="20" name="FSC#COOELAK@1.1001:ObjBarCode">
    <vt:lpwstr>*COO.2172.100.9.868196*</vt:lpwstr>
  </property>
  <property fmtid="{D5CDD505-2E9C-101B-9397-08002B2CF9AE}" pid="21" name="FSC#COOELAK@1.1001:RefBarCode">
    <vt:lpwstr/>
  </property>
  <property fmtid="{D5CDD505-2E9C-101B-9397-08002B2CF9AE}" pid="22" name="FSC#COOELAK@1.1001:FileRefBarCode">
    <vt:lpwstr>*INV 01/DEKS/2015*</vt:lpwstr>
  </property>
  <property fmtid="{D5CDD505-2E9C-101B-9397-08002B2CF9AE}" pid="23" name="FSC#COOELAK@1.1001:ExternalRef">
    <vt:lpwstr/>
  </property>
  <property fmtid="{D5CDD505-2E9C-101B-9397-08002B2CF9AE}" pid="24" name="FSC#COOELAK@1.1001:IncomingNumber">
    <vt:lpwstr>02365/2015</vt:lpwstr>
  </property>
  <property fmtid="{D5CDD505-2E9C-101B-9397-08002B2CF9AE}" pid="25" name="FSC#COOELAK@1.1001:IncomingSubject">
    <vt:lpwstr>Zaslanie Technickej špecifikácie z DTZL_22042015</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COOELAK@1.1001:CurrentUserRolePos">
    <vt:lpwstr>Referent 2</vt:lpwstr>
  </property>
  <property fmtid="{D5CDD505-2E9C-101B-9397-08002B2CF9AE}" pid="37" name="FSC#COOELAK@1.1001:CurrentUserEmail">
    <vt:lpwstr>zuzana.hatalova@lps.sk</vt:lpwstr>
  </property>
  <property fmtid="{D5CDD505-2E9C-101B-9397-08002B2CF9AE}" pid="38" name="FSC#ELAKGOV@1.1001:PersonalSubjGender">
    <vt:lpwstr/>
  </property>
  <property fmtid="{D5CDD505-2E9C-101B-9397-08002B2CF9AE}" pid="39" name="FSC#ELAKGOV@1.1001:PersonalSubjFirstName">
    <vt:lpwstr/>
  </property>
  <property fmtid="{D5CDD505-2E9C-101B-9397-08002B2CF9AE}" pid="40" name="FSC#ELAKGOV@1.1001:PersonalSubjSurName">
    <vt:lpwstr/>
  </property>
  <property fmtid="{D5CDD505-2E9C-101B-9397-08002B2CF9AE}" pid="41" name="FSC#ELAKGOV@1.1001:PersonalSubjSalutation">
    <vt:lpwstr/>
  </property>
  <property fmtid="{D5CDD505-2E9C-101B-9397-08002B2CF9AE}" pid="42" name="FSC#ELAKGOV@1.1001:PersonalSubjAddress">
    <vt:lpwstr/>
  </property>
  <property fmtid="{D5CDD505-2E9C-101B-9397-08002B2CF9AE}" pid="43" name="FSC#SKPRECONFIG@1.1001:a_acceptor">
    <vt:lpwstr/>
  </property>
  <property fmtid="{D5CDD505-2E9C-101B-9397-08002B2CF9AE}" pid="44" name="FSC#SKPRECONFIG@1.1001:a_clearedat">
    <vt:lpwstr/>
  </property>
  <property fmtid="{D5CDD505-2E9C-101B-9397-08002B2CF9AE}" pid="45" name="FSC#SKPRECONFIG@1.1001:a_clearedby">
    <vt:lpwstr/>
  </property>
  <property fmtid="{D5CDD505-2E9C-101B-9397-08002B2CF9AE}" pid="46" name="FSC#SKPRECONFIG@1.1001:a_comm">
    <vt:lpwstr/>
  </property>
  <property fmtid="{D5CDD505-2E9C-101B-9397-08002B2CF9AE}" pid="47" name="FSC#SKPRECONFIG@1.1001:a_decisionattachments">
    <vt:lpwstr/>
  </property>
  <property fmtid="{D5CDD505-2E9C-101B-9397-08002B2CF9AE}" pid="48" name="FSC#SKPRECONFIG@1.1001:a_deliveredat">
    <vt:lpwstr/>
  </property>
  <property fmtid="{D5CDD505-2E9C-101B-9397-08002B2CF9AE}" pid="49" name="FSC#SKPRECONFIG@1.1001:a_delivery">
    <vt:lpwstr/>
  </property>
  <property fmtid="{D5CDD505-2E9C-101B-9397-08002B2CF9AE}" pid="50" name="FSC#SKPRECONFIG@1.1001:a_extension">
    <vt:lpwstr/>
  </property>
  <property fmtid="{D5CDD505-2E9C-101B-9397-08002B2CF9AE}" pid="51" name="FSC#SKPRECONFIG@1.1001:a_filenumber">
    <vt:lpwstr/>
  </property>
  <property fmtid="{D5CDD505-2E9C-101B-9397-08002B2CF9AE}" pid="52" name="FSC#SKPRECONFIG@1.1001:a_fileresponsible">
    <vt:lpwstr/>
  </property>
  <property fmtid="{D5CDD505-2E9C-101B-9397-08002B2CF9AE}" pid="53" name="FSC#SKPRECONFIG@1.1001:a_fileresporg">
    <vt:lpwstr/>
  </property>
  <property fmtid="{D5CDD505-2E9C-101B-9397-08002B2CF9AE}" pid="54" name="FSC#SKPRECONFIG@1.1001:a_fileresporg_email_OU">
    <vt:lpwstr/>
  </property>
  <property fmtid="{D5CDD505-2E9C-101B-9397-08002B2CF9AE}" pid="55" name="FSC#SKPRECONFIG@1.1001:a_fileresporg_emailaddress">
    <vt:lpwstr/>
  </property>
  <property fmtid="{D5CDD505-2E9C-101B-9397-08002B2CF9AE}" pid="56" name="FSC#SKPRECONFIG@1.1001:a_fileresporg_fax">
    <vt:lpwstr/>
  </property>
  <property fmtid="{D5CDD505-2E9C-101B-9397-08002B2CF9AE}" pid="57" name="FSC#SKPRECONFIG@1.1001:a_fileresporg_fax_OU">
    <vt:lpwstr/>
  </property>
  <property fmtid="{D5CDD505-2E9C-101B-9397-08002B2CF9AE}" pid="58" name="FSC#SKPRECONFIG@1.1001:a_fileresporg_function">
    <vt:lpwstr/>
  </property>
  <property fmtid="{D5CDD505-2E9C-101B-9397-08002B2CF9AE}" pid="59" name="FSC#SKPRECONFIG@1.1001:a_fileresporg_function_OU">
    <vt:lpwstr/>
  </property>
  <property fmtid="{D5CDD505-2E9C-101B-9397-08002B2CF9AE}" pid="60" name="FSC#SKPRECONFIG@1.1001:a_fileresporg_head">
    <vt:lpwstr/>
  </property>
  <property fmtid="{D5CDD505-2E9C-101B-9397-08002B2CF9AE}" pid="61" name="FSC#SKPRECONFIG@1.1001:a_fileresporg_head_OU">
    <vt:lpwstr/>
  </property>
  <property fmtid="{D5CDD505-2E9C-101B-9397-08002B2CF9AE}" pid="62" name="FSC#SKPRECONFIG@1.1001:a_fileresporg_OU">
    <vt:lpwstr/>
  </property>
  <property fmtid="{D5CDD505-2E9C-101B-9397-08002B2CF9AE}" pid="63" name="FSC#SKPRECONFIG@1.1001:a_fileresporg_phone">
    <vt:lpwstr/>
  </property>
  <property fmtid="{D5CDD505-2E9C-101B-9397-08002B2CF9AE}" pid="64" name="FSC#SKPRECONFIG@1.1001:a_fileresporg_phone_OU">
    <vt:lpwstr/>
  </property>
  <property fmtid="{D5CDD505-2E9C-101B-9397-08002B2CF9AE}" pid="65" name="FSC#SKPRECONFIG@1.1001:a_filesubj">
    <vt:lpwstr/>
  </property>
  <property fmtid="{D5CDD505-2E9C-101B-9397-08002B2CF9AE}" pid="66" name="FSC#SKPRECONFIG@1.1001:a_incattachments">
    <vt:lpwstr/>
  </property>
  <property fmtid="{D5CDD505-2E9C-101B-9397-08002B2CF9AE}" pid="67" name="FSC#SKPRECONFIG@1.1001:a_incnr">
    <vt:lpwstr/>
  </property>
  <property fmtid="{D5CDD505-2E9C-101B-9397-08002B2CF9AE}" pid="68" name="FSC#SKPRECONFIG@1.1001:a_objcreatedstr">
    <vt:lpwstr/>
  </property>
  <property fmtid="{D5CDD505-2E9C-101B-9397-08002B2CF9AE}" pid="69" name="FSC#SKPRECONFIG@1.1001:a_ordernumber">
    <vt:lpwstr/>
  </property>
  <property fmtid="{D5CDD505-2E9C-101B-9397-08002B2CF9AE}" pid="70" name="FSC#SKPRECONFIG@1.1001:a_oursign">
    <vt:lpwstr/>
  </property>
  <property fmtid="{D5CDD505-2E9C-101B-9397-08002B2CF9AE}" pid="71" name="FSC#SKPRECONFIG@1.1001:a_sendersign">
    <vt:lpwstr/>
  </property>
  <property fmtid="{D5CDD505-2E9C-101B-9397-08002B2CF9AE}" pid="72" name="FSC#SKPRECONFIG@1.1001:a_shortou">
    <vt:lpwstr/>
  </property>
  <property fmtid="{D5CDD505-2E9C-101B-9397-08002B2CF9AE}" pid="73" name="FSC#SKPRECONFIG@1.1001:a_testsalutation">
    <vt:lpwstr/>
  </property>
  <property fmtid="{D5CDD505-2E9C-101B-9397-08002B2CF9AE}" pid="74" name="FSC#SKPRECONFIG@1.1001:a_validfrom">
    <vt:lpwstr/>
  </property>
  <property fmtid="{D5CDD505-2E9C-101B-9397-08002B2CF9AE}" pid="75" name="FSC#SKPRECONFIG@1.1001:as_activity">
    <vt:lpwstr/>
  </property>
  <property fmtid="{D5CDD505-2E9C-101B-9397-08002B2CF9AE}" pid="76" name="FSC#SKPRECONFIG@1.1001:as_docdate">
    <vt:lpwstr/>
  </property>
  <property fmtid="{D5CDD505-2E9C-101B-9397-08002B2CF9AE}" pid="77" name="FSC#SKPRECONFIG@1.1001:as_establishdate">
    <vt:lpwstr/>
  </property>
  <property fmtid="{D5CDD505-2E9C-101B-9397-08002B2CF9AE}" pid="78" name="FSC#SKPRECONFIG@1.1001:as_fileresphead">
    <vt:lpwstr/>
  </property>
  <property fmtid="{D5CDD505-2E9C-101B-9397-08002B2CF9AE}" pid="79" name="FSC#SKPRECONFIG@1.1001:as_filerespheadfnct">
    <vt:lpwstr/>
  </property>
  <property fmtid="{D5CDD505-2E9C-101B-9397-08002B2CF9AE}" pid="80" name="FSC#SKPRECONFIG@1.1001:as_fileresponsible">
    <vt:lpwstr/>
  </property>
  <property fmtid="{D5CDD505-2E9C-101B-9397-08002B2CF9AE}" pid="81" name="FSC#SKPRECONFIG@1.1001:as_filesubj">
    <vt:lpwstr/>
  </property>
  <property fmtid="{D5CDD505-2E9C-101B-9397-08002B2CF9AE}" pid="82" name="FSC#SKPRECONFIG@1.1001:as_objname">
    <vt:lpwstr/>
  </property>
  <property fmtid="{D5CDD505-2E9C-101B-9397-08002B2CF9AE}" pid="83" name="FSC#SKPRECONFIG@1.1001:as_ou">
    <vt:lpwstr/>
  </property>
  <property fmtid="{D5CDD505-2E9C-101B-9397-08002B2CF9AE}" pid="84" name="FSC#SKPRECONFIG@1.1001:as_owner">
    <vt:lpwstr>Zuzana Hatalová</vt:lpwstr>
  </property>
  <property fmtid="{D5CDD505-2E9C-101B-9397-08002B2CF9AE}" pid="85" name="FSC#SKPRECONFIG@1.1001:as_phonelink">
    <vt:lpwstr/>
  </property>
  <property fmtid="{D5CDD505-2E9C-101B-9397-08002B2CF9AE}" pid="86" name="FSC#SKPRECONFIG@1.1001:oz_externAdr">
    <vt:lpwstr/>
  </property>
  <property fmtid="{D5CDD505-2E9C-101B-9397-08002B2CF9AE}" pid="87" name="FSC#SKPRECONFIGSK@10.2600:a_depositperiod">
    <vt:lpwstr/>
  </property>
  <property fmtid="{D5CDD505-2E9C-101B-9397-08002B2CF9AE}" pid="88" name="FSC#SKPRECONFIGSK@10.2600:a_disposestate">
    <vt:lpwstr/>
  </property>
  <property fmtid="{D5CDD505-2E9C-101B-9397-08002B2CF9AE}" pid="89" name="FSC#SKPRECONFIGSK@10.2600:a_fileresponsiblefnct">
    <vt:lpwstr/>
  </property>
  <property fmtid="{D5CDD505-2E9C-101B-9397-08002B2CF9AE}" pid="90" name="FSC#SKPRECONFIGSK@10.2600:a_osobnecislosprac">
    <vt:lpwstr/>
  </property>
  <property fmtid="{D5CDD505-2E9C-101B-9397-08002B2CF9AE}" pid="91" name="FSC#SKPRECONFIGSK@10.2600:a_registrysign">
    <vt:lpwstr/>
  </property>
  <property fmtid="{D5CDD505-2E9C-101B-9397-08002B2CF9AE}" pid="92" name="FSC#SKPRECONFIGSK@10.2600:a_subfileatt">
    <vt:lpwstr/>
  </property>
  <property fmtid="{D5CDD505-2E9C-101B-9397-08002B2CF9AE}" pid="93" name="FSC#SKPRECONFIGSK@10.2600:as_filesubjall">
    <vt:lpwstr/>
  </property>
  <property fmtid="{D5CDD505-2E9C-101B-9397-08002B2CF9AE}" pid="94" name="FSC#SKPRECONFIGSK@10.2600:curruserrolegroup">
    <vt:lpwstr>Oddelenie obstarávania investícií a majetku</vt:lpwstr>
  </property>
  <property fmtid="{D5CDD505-2E9C-101B-9397-08002B2CF9AE}" pid="95" name="FSC#SKPRECONFIGSK@10.2600:currusersubst">
    <vt:lpwstr/>
  </property>
  <property fmtid="{D5CDD505-2E9C-101B-9397-08002B2CF9AE}" pid="96" name="FSC#SKPRECONFIGSK@10.2600:emailsprac">
    <vt:lpwstr/>
  </property>
  <property fmtid="{D5CDD505-2E9C-101B-9397-08002B2CF9AE}" pid="97" name="FSC#SKPRECONFIGSK@10.2600:ms_VyskladaniePoznamok">
    <vt:lpwstr/>
  </property>
  <property fmtid="{D5CDD505-2E9C-101B-9397-08002B2CF9AE}" pid="98" name="FSC#SKPRECONFIGSK@10.2600:oumlname_fnct">
    <vt:lpwstr/>
  </property>
  <property fmtid="{D5CDD505-2E9C-101B-9397-08002B2CF9AE}" pid="99" name="FSC#SKPRECONFIGSK@10.2600:viz_clearedat">
    <vt:lpwstr/>
  </property>
  <property fmtid="{D5CDD505-2E9C-101B-9397-08002B2CF9AE}" pid="100" name="FSC#SKPRECONFIGSK@10.2600:viz_clearedby">
    <vt:lpwstr/>
  </property>
  <property fmtid="{D5CDD505-2E9C-101B-9397-08002B2CF9AE}" pid="101" name="FSC#SKPRECONFIGSK@10.2600:viz_comm">
    <vt:lpwstr/>
  </property>
  <property fmtid="{D5CDD505-2E9C-101B-9397-08002B2CF9AE}" pid="102" name="FSC#SKPRECONFIGSK@10.2600:viz_decisionattachments">
    <vt:lpwstr/>
  </property>
  <property fmtid="{D5CDD505-2E9C-101B-9397-08002B2CF9AE}" pid="103" name="FSC#SKPRECONFIGSK@10.2600:viz_deliveredat">
    <vt:lpwstr/>
  </property>
  <property fmtid="{D5CDD505-2E9C-101B-9397-08002B2CF9AE}" pid="104" name="FSC#SKPRECONFIGSK@10.2600:viz_delivery">
    <vt:lpwstr/>
  </property>
  <property fmtid="{D5CDD505-2E9C-101B-9397-08002B2CF9AE}" pid="105" name="FSC#SKPRECONFIGSK@10.2600:viz_extension">
    <vt:lpwstr/>
  </property>
  <property fmtid="{D5CDD505-2E9C-101B-9397-08002B2CF9AE}" pid="106" name="FSC#SKPRECONFIGSK@10.2600:viz_filenumber">
    <vt:lpwstr/>
  </property>
  <property fmtid="{D5CDD505-2E9C-101B-9397-08002B2CF9AE}" pid="107" name="FSC#SKPRECONFIGSK@10.2600:viz_fileresponsible">
    <vt:lpwstr/>
  </property>
  <property fmtid="{D5CDD505-2E9C-101B-9397-08002B2CF9AE}" pid="108" name="FSC#SKPRECONFIGSK@10.2600:viz_fileresporg">
    <vt:lpwstr/>
  </property>
  <property fmtid="{D5CDD505-2E9C-101B-9397-08002B2CF9AE}" pid="109" name="FSC#SKPRECONFIGSK@10.2600:viz_fileresporg_email_OU">
    <vt:lpwstr/>
  </property>
  <property fmtid="{D5CDD505-2E9C-101B-9397-08002B2CF9AE}" pid="110" name="FSC#SKPRECONFIGSK@10.2600:viz_fileresporg_emailaddress">
    <vt:lpwstr/>
  </property>
  <property fmtid="{D5CDD505-2E9C-101B-9397-08002B2CF9AE}" pid="111" name="FSC#SKPRECONFIGSK@10.2600:viz_fileresporg_fax">
    <vt:lpwstr/>
  </property>
  <property fmtid="{D5CDD505-2E9C-101B-9397-08002B2CF9AE}" pid="112" name="FSC#SKPRECONFIGSK@10.2600:viz_fileresporg_fax_OU">
    <vt:lpwstr/>
  </property>
  <property fmtid="{D5CDD505-2E9C-101B-9397-08002B2CF9AE}" pid="113" name="FSC#SKPRECONFIGSK@10.2600:viz_fileresporg_function">
    <vt:lpwstr/>
  </property>
  <property fmtid="{D5CDD505-2E9C-101B-9397-08002B2CF9AE}" pid="114" name="FSC#SKPRECONFIGSK@10.2600:viz_fileresporg_function_OU">
    <vt:lpwstr/>
  </property>
  <property fmtid="{D5CDD505-2E9C-101B-9397-08002B2CF9AE}" pid="115" name="FSC#SKPRECONFIGSK@10.2600:viz_fileresporg_head">
    <vt:lpwstr/>
  </property>
  <property fmtid="{D5CDD505-2E9C-101B-9397-08002B2CF9AE}" pid="116" name="FSC#SKPRECONFIGSK@10.2600:viz_fileresporg_head_OU">
    <vt:lpwstr/>
  </property>
  <property fmtid="{D5CDD505-2E9C-101B-9397-08002B2CF9AE}" pid="117" name="FSC#SKPRECONFIGSK@10.2600:viz_fileresporg_longname">
    <vt:lpwstr/>
  </property>
  <property fmtid="{D5CDD505-2E9C-101B-9397-08002B2CF9AE}" pid="118" name="FSC#SKPRECONFIGSK@10.2600:viz_fileresporg_mesto">
    <vt:lpwstr/>
  </property>
  <property fmtid="{D5CDD505-2E9C-101B-9397-08002B2CF9AE}" pid="119" name="FSC#SKPRECONFIGSK@10.2600:viz_fileresporg_OU">
    <vt:lpwstr/>
  </property>
  <property fmtid="{D5CDD505-2E9C-101B-9397-08002B2CF9AE}" pid="120" name="FSC#SKPRECONFIGSK@10.2600:viz_fileresporg_phone">
    <vt:lpwstr/>
  </property>
  <property fmtid="{D5CDD505-2E9C-101B-9397-08002B2CF9AE}" pid="121" name="FSC#SKPRECONFIGSK@10.2600:viz_fileresporg_phone_OU">
    <vt:lpwstr/>
  </property>
  <property fmtid="{D5CDD505-2E9C-101B-9397-08002B2CF9AE}" pid="122" name="FSC#SKPRECONFIGSK@10.2600:viz_fileresporg_psc">
    <vt:lpwstr/>
  </property>
  <property fmtid="{D5CDD505-2E9C-101B-9397-08002B2CF9AE}" pid="123" name="FSC#SKPRECONFIGSK@10.2600:viz_fileresporg_sekcia">
    <vt:lpwstr/>
  </property>
  <property fmtid="{D5CDD505-2E9C-101B-9397-08002B2CF9AE}" pid="124" name="FSC#SKPRECONFIGSK@10.2600:viz_fileresporg_stat">
    <vt:lpwstr/>
  </property>
  <property fmtid="{D5CDD505-2E9C-101B-9397-08002B2CF9AE}" pid="125" name="FSC#SKPRECONFIGSK@10.2600:viz_fileresporg_ulica">
    <vt:lpwstr/>
  </property>
  <property fmtid="{D5CDD505-2E9C-101B-9397-08002B2CF9AE}" pid="126" name="FSC#SKPRECONFIGSK@10.2600:viz_fileresporgknazov">
    <vt:lpwstr/>
  </property>
  <property fmtid="{D5CDD505-2E9C-101B-9397-08002B2CF9AE}" pid="127" name="FSC#SKPRECONFIGSK@10.2600:viz_filesubj">
    <vt:lpwstr/>
  </property>
  <property fmtid="{D5CDD505-2E9C-101B-9397-08002B2CF9AE}" pid="128" name="FSC#SKPRECONFIGSK@10.2600:viz_incattachments">
    <vt:lpwstr/>
  </property>
  <property fmtid="{D5CDD505-2E9C-101B-9397-08002B2CF9AE}" pid="129" name="FSC#SKPRECONFIGSK@10.2600:viz_incnr">
    <vt:lpwstr/>
  </property>
  <property fmtid="{D5CDD505-2E9C-101B-9397-08002B2CF9AE}" pid="130" name="FSC#SKPRECONFIGSK@10.2600:viz_intletterrecivers">
    <vt:lpwstr/>
  </property>
  <property fmtid="{D5CDD505-2E9C-101B-9397-08002B2CF9AE}" pid="131" name="FSC#SKPRECONFIGSK@10.2600:viz_objcreatedstr">
    <vt:lpwstr/>
  </property>
  <property fmtid="{D5CDD505-2E9C-101B-9397-08002B2CF9AE}" pid="132" name="FSC#SKPRECONFIGSK@10.2600:viz_ordernumber">
    <vt:lpwstr/>
  </property>
  <property fmtid="{D5CDD505-2E9C-101B-9397-08002B2CF9AE}" pid="133" name="FSC#SKPRECONFIGSK@10.2600:viz_oursign">
    <vt:lpwstr/>
  </property>
  <property fmtid="{D5CDD505-2E9C-101B-9397-08002B2CF9AE}" pid="134" name="FSC#SKPRECONFIGSK@10.2600:viz_sendersign">
    <vt:lpwstr/>
  </property>
  <property fmtid="{D5CDD505-2E9C-101B-9397-08002B2CF9AE}" pid="135" name="FSC#SKPRECONFIGSK@10.2600:viz_shortfileresporg">
    <vt:lpwstr/>
  </property>
  <property fmtid="{D5CDD505-2E9C-101B-9397-08002B2CF9AE}" pid="136" name="FSC#SKPRECONFIGSK@10.2600:viz_testsalutation">
    <vt:lpwstr/>
  </property>
  <property fmtid="{D5CDD505-2E9C-101B-9397-08002B2CF9AE}" pid="137" name="FSC#SKPRECONFIGSK@10.2600:viz_validfrom">
    <vt:lpwstr/>
  </property>
  <property fmtid="{D5CDD505-2E9C-101B-9397-08002B2CF9AE}" pid="138" name="FSC#SKPRECONFIGSK@10.2600:viz_fileresporg_sekcia_head">
    <vt:lpwstr/>
  </property>
  <property fmtid="{D5CDD505-2E9C-101B-9397-08002B2CF9AE}" pid="139" name="FSC#SKPRECONFIGSK@10.2600:viz_fileresporg_sekcia_function">
    <vt:lpwstr/>
  </property>
  <property fmtid="{D5CDD505-2E9C-101B-9397-08002B2CF9AE}" pid="140" name="FSC#SKPRECONFIGSK@10.2600:viz_fileresporg_odbor_head">
    <vt:lpwstr/>
  </property>
  <property fmtid="{D5CDD505-2E9C-101B-9397-08002B2CF9AE}" pid="141" name="FSC#SKPRECONFIGSK@10.2600:viz_fileresporg_odbor_function">
    <vt:lpwstr/>
  </property>
  <property fmtid="{D5CDD505-2E9C-101B-9397-08002B2CF9AE}" pid="142" name="FSC#SKPRECONFIGSK@10.2600:viz_fileresporg_odbor">
    <vt:lpwstr/>
  </property>
  <property fmtid="{D5CDD505-2E9C-101B-9397-08002B2CF9AE}" pid="143" name="FSC#SKPRECONFIGSK@10.2600:CreatedAt">
    <vt:lpwstr>1. 6. 2015, 13:35</vt:lpwstr>
  </property>
  <property fmtid="{D5CDD505-2E9C-101B-9397-08002B2CF9AE}" pid="144" name="FSC#SKPRECONFIGSK@10.2600:zaznam_vnut_adresati_1">
    <vt:lpwstr/>
  </property>
  <property fmtid="{D5CDD505-2E9C-101B-9397-08002B2CF9AE}" pid="145" name="FSC#SKPRECONFIGSK@10.2600:zaznam_vnut_adresati_2">
    <vt:lpwstr/>
  </property>
  <property fmtid="{D5CDD505-2E9C-101B-9397-08002B2CF9AE}" pid="146" name="FSC#SKPRECONFIGSK@10.2600:zaznam_vnut_adresati_3">
    <vt:lpwstr/>
  </property>
  <property fmtid="{D5CDD505-2E9C-101B-9397-08002B2CF9AE}" pid="147" name="FSC#SKPRECONFIGSK@10.2600:zaznam_vnut_adresati_4">
    <vt:lpwstr/>
  </property>
  <property fmtid="{D5CDD505-2E9C-101B-9397-08002B2CF9AE}" pid="148" name="FSC#SKPRECONFIGSK@10.2600:zaznam_vnut_adresati_5">
    <vt:lpwstr/>
  </property>
  <property fmtid="{D5CDD505-2E9C-101B-9397-08002B2CF9AE}" pid="149" name="FSC#SKPRECONFIGSK@10.2600:zaznam_vnut_adresati_6">
    <vt:lpwstr/>
  </property>
  <property fmtid="{D5CDD505-2E9C-101B-9397-08002B2CF9AE}" pid="150" name="FSC#SKPRECONFIGSK@10.2600:zaznam_vonk_adresati_1">
    <vt:lpwstr/>
  </property>
  <property fmtid="{D5CDD505-2E9C-101B-9397-08002B2CF9AE}" pid="151" name="FSC#SKPRECONFIGSK@10.2600:zaznam_vonk_adresati_2">
    <vt:lpwstr/>
  </property>
  <property fmtid="{D5CDD505-2E9C-101B-9397-08002B2CF9AE}" pid="152" name="FSC#SKPRECONFIGSK@10.2600:zaznam_vonk_adresati_3">
    <vt:lpwstr/>
  </property>
  <property fmtid="{D5CDD505-2E9C-101B-9397-08002B2CF9AE}" pid="153" name="FSC#SKPRECONFIGSK@10.2600:zaznam_vonk_adresati_4">
    <vt:lpwstr/>
  </property>
  <property fmtid="{D5CDD505-2E9C-101B-9397-08002B2CF9AE}" pid="154" name="FSC#SKPRECONFIGSK@10.2600:zaznam_vonk_adresati_5">
    <vt:lpwstr/>
  </property>
  <property fmtid="{D5CDD505-2E9C-101B-9397-08002B2CF9AE}" pid="155" name="FSC#SKPRECONFIGSK@10.2600:zaznam_vonk_adresati_6">
    <vt:lpwstr/>
  </property>
  <property fmtid="{D5CDD505-2E9C-101B-9397-08002B2CF9AE}" pid="156" name="FSC#SKPRECONFIGSK@10.2600:zaznam_jeden_adresat">
    <vt:lpwstr/>
  </property>
  <property fmtid="{D5CDD505-2E9C-101B-9397-08002B2CF9AE}" pid="157" name="FSC#SKPRECONFIGSK@10.2600:a_fileresporg_position">
    <vt:lpwstr/>
  </property>
  <property fmtid="{D5CDD505-2E9C-101B-9397-08002B2CF9AE}" pid="158" name="FSC#SKPRECONFIGSK@10.2600:a_fileresporg_position_OU">
    <vt:lpwstr/>
  </property>
  <property fmtid="{D5CDD505-2E9C-101B-9397-08002B2CF9AE}" pid="159" name="FSC#SKPRECONFIGSK@10.2600:viz_fileresporg_position">
    <vt:lpwstr/>
  </property>
  <property fmtid="{D5CDD505-2E9C-101B-9397-08002B2CF9AE}" pid="160" name="FSC#SKPRECONFIGSK@10.2600:viz_fileresporg_position_OU">
    <vt:lpwstr/>
  </property>
  <property fmtid="{D5CDD505-2E9C-101B-9397-08002B2CF9AE}" pid="161" name="FSC#SKPRECONFIGSK@10.2600:viz_responseto_createdby">
    <vt:lpwstr/>
  </property>
  <property fmtid="{D5CDD505-2E9C-101B-9397-08002B2CF9AE}" pid="162" name="FSC#SKPRECONFIGSK@10.2600:sk_org_fullname">
    <vt:lpwstr>Letové prevádzkové služby Slovenskej republiky, štátny podnik</vt:lpwstr>
  </property>
  <property fmtid="{D5CDD505-2E9C-101B-9397-08002B2CF9AE}" pid="163" name="FSC#SKPRECONFIGSK@10.2600:sk_org_shortname">
    <vt:lpwstr>LPS SR, š.p.</vt:lpwstr>
  </property>
  <property fmtid="{D5CDD505-2E9C-101B-9397-08002B2CF9AE}" pid="164" name="FSC#SKPRECONFIGSK@10.2600:sk_org_street">
    <vt:lpwstr>Letisko M.R.Štefánika</vt:lpwstr>
  </property>
  <property fmtid="{D5CDD505-2E9C-101B-9397-08002B2CF9AE}" pid="165" name="FSC#SKPRECONFIGSK@10.2600:sk_org_zip">
    <vt:lpwstr>823 07</vt:lpwstr>
  </property>
  <property fmtid="{D5CDD505-2E9C-101B-9397-08002B2CF9AE}" pid="166" name="FSC#SKPRECONFIGSK@10.2600:sk_org_city">
    <vt:lpwstr>Bratislava</vt:lpwstr>
  </property>
  <property fmtid="{D5CDD505-2E9C-101B-9397-08002B2CF9AE}" pid="167" name="FSC#SKPRECONFIGSK@10.2600:sk_org_state">
    <vt:lpwstr/>
  </property>
  <property fmtid="{D5CDD505-2E9C-101B-9397-08002B2CF9AE}" pid="168" name="FSC#SKPRECONFIGSK@10.2600:sk_org_dic">
    <vt:lpwstr/>
  </property>
  <property fmtid="{D5CDD505-2E9C-101B-9397-08002B2CF9AE}" pid="169" name="FSC#SKPRECONFIGSK@10.2600:sk_org_ico">
    <vt:lpwstr/>
  </property>
  <property fmtid="{D5CDD505-2E9C-101B-9397-08002B2CF9AE}" pid="170" name="FSC#SKPRECONFIGSK@10.2600:sk_org_email">
    <vt:lpwstr/>
  </property>
  <property fmtid="{D5CDD505-2E9C-101B-9397-08002B2CF9AE}" pid="171" name="FSC#SKPRECONFIGSK@10.2600:sk_org_phone">
    <vt:lpwstr/>
  </property>
  <property fmtid="{D5CDD505-2E9C-101B-9397-08002B2CF9AE}" pid="172" name="FSC#SKPRECONFIGSK@10.2600:sk_org_fax">
    <vt:lpwstr/>
  </property>
</Properties>
</file>