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40B9C5C5"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145F0B">
        <w:rPr>
          <w:rFonts w:cs="Arial"/>
          <w:szCs w:val="20"/>
        </w:rPr>
        <w:t>výzva č. 3</w:t>
      </w:r>
      <w:r w:rsidR="00CE6754">
        <w:rPr>
          <w:rFonts w:cs="Arial"/>
          <w:szCs w:val="20"/>
        </w:rPr>
        <w:t>/2025</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6F9420DD" w14:textId="77777777" w:rsidTr="00CA3463">
        <w:trPr>
          <w:trHeight w:val="163"/>
        </w:trPr>
        <w:tc>
          <w:tcPr>
            <w:tcW w:w="4673" w:type="dxa"/>
            <w:vAlign w:val="center"/>
          </w:tcPr>
          <w:p w14:paraId="37C7AF93" w14:textId="6164EF43" w:rsidR="00135C38" w:rsidRDefault="00255FE2" w:rsidP="00135C38">
            <w:pPr>
              <w:spacing w:after="0" w:line="360" w:lineRule="auto"/>
            </w:pPr>
            <w:r w:rsidRPr="00D94FA9">
              <w:t>Kamenivo frakcia</w:t>
            </w:r>
            <w:r>
              <w:t xml:space="preserve"> 4-8</w:t>
            </w:r>
          </w:p>
        </w:tc>
        <w:tc>
          <w:tcPr>
            <w:tcW w:w="1276" w:type="dxa"/>
            <w:vAlign w:val="center"/>
          </w:tcPr>
          <w:p w14:paraId="02A75FF1" w14:textId="111BF37A" w:rsidR="00135C38" w:rsidRDefault="00255FE2" w:rsidP="00135C38">
            <w:pPr>
              <w:spacing w:after="0" w:line="360" w:lineRule="auto"/>
              <w:jc w:val="center"/>
              <w:rPr>
                <w:rFonts w:cs="Arial"/>
                <w:szCs w:val="20"/>
              </w:rPr>
            </w:pPr>
            <w:r>
              <w:t>406</w:t>
            </w:r>
            <w:r w:rsidR="00135C38" w:rsidRPr="00D94FA9">
              <w:t xml:space="preserve">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45F0B" w:rsidRPr="00B4448A" w14:paraId="5E874B7A" w14:textId="77777777" w:rsidTr="00CA3463">
        <w:trPr>
          <w:trHeight w:val="163"/>
        </w:trPr>
        <w:tc>
          <w:tcPr>
            <w:tcW w:w="4673" w:type="dxa"/>
            <w:vAlign w:val="center"/>
          </w:tcPr>
          <w:p w14:paraId="4223E06B" w14:textId="58DAADF0" w:rsidR="00145F0B" w:rsidRPr="00D94FA9" w:rsidRDefault="00255FE2" w:rsidP="00135C38">
            <w:pPr>
              <w:spacing w:after="0" w:line="360" w:lineRule="auto"/>
            </w:pPr>
            <w:r w:rsidRPr="00D94FA9">
              <w:t>Kamenivo frakcia</w:t>
            </w:r>
            <w:r>
              <w:t xml:space="preserve"> 0-32</w:t>
            </w:r>
          </w:p>
        </w:tc>
        <w:tc>
          <w:tcPr>
            <w:tcW w:w="1276" w:type="dxa"/>
            <w:vAlign w:val="center"/>
          </w:tcPr>
          <w:p w14:paraId="756531EC" w14:textId="6F95E993" w:rsidR="00145F0B" w:rsidRDefault="00255FE2" w:rsidP="00135C38">
            <w:pPr>
              <w:spacing w:after="0" w:line="360" w:lineRule="auto"/>
              <w:jc w:val="center"/>
            </w:pPr>
            <w:r>
              <w:t>676 t</w:t>
            </w:r>
          </w:p>
        </w:tc>
        <w:tc>
          <w:tcPr>
            <w:tcW w:w="1559" w:type="dxa"/>
            <w:shd w:val="clear" w:color="auto" w:fill="FFFF00"/>
            <w:vAlign w:val="center"/>
          </w:tcPr>
          <w:p w14:paraId="46392EC2" w14:textId="77777777" w:rsidR="00145F0B" w:rsidRPr="00B4448A" w:rsidRDefault="00145F0B" w:rsidP="00135C38">
            <w:pPr>
              <w:spacing w:after="0" w:line="360" w:lineRule="auto"/>
              <w:jc w:val="both"/>
              <w:rPr>
                <w:rFonts w:cs="Arial"/>
                <w:szCs w:val="20"/>
                <w:highlight w:val="yellow"/>
              </w:rPr>
            </w:pPr>
          </w:p>
        </w:tc>
        <w:tc>
          <w:tcPr>
            <w:tcW w:w="1554" w:type="dxa"/>
            <w:shd w:val="clear" w:color="auto" w:fill="FFFF00"/>
            <w:vAlign w:val="center"/>
          </w:tcPr>
          <w:p w14:paraId="1AC3A46B" w14:textId="77777777" w:rsidR="00145F0B" w:rsidRPr="00B4448A" w:rsidRDefault="00145F0B" w:rsidP="00135C38">
            <w:pPr>
              <w:spacing w:after="0" w:line="360" w:lineRule="auto"/>
              <w:jc w:val="both"/>
              <w:rPr>
                <w:rFonts w:cs="Arial"/>
                <w:szCs w:val="20"/>
                <w:highlight w:val="yellow"/>
              </w:rPr>
            </w:pPr>
          </w:p>
        </w:tc>
      </w:tr>
      <w:tr w:rsidR="00145F0B" w:rsidRPr="00B4448A" w14:paraId="42F3D569" w14:textId="77777777" w:rsidTr="00CA3463">
        <w:trPr>
          <w:trHeight w:val="163"/>
        </w:trPr>
        <w:tc>
          <w:tcPr>
            <w:tcW w:w="4673" w:type="dxa"/>
            <w:vAlign w:val="center"/>
          </w:tcPr>
          <w:p w14:paraId="0D9C6B87" w14:textId="0E564D54" w:rsidR="00145F0B" w:rsidRPr="00D94FA9" w:rsidRDefault="00255FE2" w:rsidP="00135C38">
            <w:pPr>
              <w:spacing w:after="0" w:line="360" w:lineRule="auto"/>
            </w:pPr>
            <w:r>
              <w:t xml:space="preserve">Kamenivo frakcia 0 – 63 </w:t>
            </w:r>
          </w:p>
        </w:tc>
        <w:tc>
          <w:tcPr>
            <w:tcW w:w="1276" w:type="dxa"/>
            <w:vAlign w:val="center"/>
          </w:tcPr>
          <w:p w14:paraId="44D5D8AF" w14:textId="18A1032E" w:rsidR="00145F0B" w:rsidRDefault="00255FE2" w:rsidP="00135C38">
            <w:pPr>
              <w:spacing w:after="0" w:line="360" w:lineRule="auto"/>
              <w:jc w:val="center"/>
            </w:pPr>
            <w:r>
              <w:t>1122 t</w:t>
            </w:r>
          </w:p>
        </w:tc>
        <w:tc>
          <w:tcPr>
            <w:tcW w:w="1559" w:type="dxa"/>
            <w:shd w:val="clear" w:color="auto" w:fill="FFFF00"/>
            <w:vAlign w:val="center"/>
          </w:tcPr>
          <w:p w14:paraId="5AE685B8" w14:textId="77777777" w:rsidR="00145F0B" w:rsidRPr="00B4448A" w:rsidRDefault="00145F0B" w:rsidP="00135C38">
            <w:pPr>
              <w:spacing w:after="0" w:line="360" w:lineRule="auto"/>
              <w:jc w:val="both"/>
              <w:rPr>
                <w:rFonts w:cs="Arial"/>
                <w:szCs w:val="20"/>
                <w:highlight w:val="yellow"/>
              </w:rPr>
            </w:pPr>
          </w:p>
        </w:tc>
        <w:tc>
          <w:tcPr>
            <w:tcW w:w="1554" w:type="dxa"/>
            <w:shd w:val="clear" w:color="auto" w:fill="FFFF00"/>
            <w:vAlign w:val="center"/>
          </w:tcPr>
          <w:p w14:paraId="58A4BD02" w14:textId="77777777" w:rsidR="00145F0B" w:rsidRPr="00B4448A" w:rsidRDefault="00145F0B"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2A6D722E" w:rsidR="00135C38" w:rsidRDefault="00255FE2" w:rsidP="005D0E1E">
            <w:pPr>
              <w:spacing w:after="0" w:line="360" w:lineRule="auto"/>
              <w:jc w:val="center"/>
              <w:rPr>
                <w:rFonts w:cs="Arial"/>
                <w:szCs w:val="20"/>
              </w:rPr>
            </w:pPr>
            <w:r>
              <w:t>847</w:t>
            </w:r>
            <w:r w:rsidR="00135C38" w:rsidRPr="00D94FA9">
              <w:t xml:space="preserve">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4E7F4C">
        <w:trPr>
          <w:trHeight w:val="17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75DBC3C0" w:rsidR="00135C38" w:rsidRDefault="00255FE2" w:rsidP="00135C38">
            <w:pPr>
              <w:spacing w:after="0" w:line="360" w:lineRule="auto"/>
              <w:jc w:val="center"/>
              <w:rPr>
                <w:rFonts w:cs="Arial"/>
                <w:szCs w:val="20"/>
              </w:rPr>
            </w:pPr>
            <w:r>
              <w:t>105</w:t>
            </w:r>
            <w:r w:rsidR="00135C38" w:rsidRPr="00D94FA9">
              <w:t xml:space="preserve">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4E7F4C">
        <w:trPr>
          <w:trHeight w:val="235"/>
        </w:trPr>
        <w:tc>
          <w:tcPr>
            <w:tcW w:w="4673" w:type="dxa"/>
            <w:vAlign w:val="center"/>
          </w:tcPr>
          <w:p w14:paraId="37EE5FD4" w14:textId="7434D41C" w:rsidR="00135C38" w:rsidRDefault="00135C38" w:rsidP="004E7F4C">
            <w:pPr>
              <w:spacing w:after="0" w:line="360" w:lineRule="auto"/>
            </w:pPr>
            <w:r w:rsidRPr="00D94FA9">
              <w:t xml:space="preserve">Lomový kameň </w:t>
            </w:r>
            <w:r w:rsidR="004E7F4C">
              <w:t xml:space="preserve">od kladiva zdrobnený </w:t>
            </w:r>
          </w:p>
        </w:tc>
        <w:tc>
          <w:tcPr>
            <w:tcW w:w="1276" w:type="dxa"/>
            <w:vAlign w:val="center"/>
          </w:tcPr>
          <w:p w14:paraId="4EDF2719" w14:textId="6FDE24BB" w:rsidR="00135C38" w:rsidRDefault="004E7F4C" w:rsidP="00135C38">
            <w:pPr>
              <w:spacing w:after="0" w:line="360" w:lineRule="auto"/>
              <w:jc w:val="center"/>
              <w:rPr>
                <w:rFonts w:cs="Arial"/>
                <w:szCs w:val="20"/>
              </w:rPr>
            </w:pPr>
            <w:r>
              <w:t>467</w:t>
            </w:r>
            <w:r w:rsidR="00135C38" w:rsidRPr="00D94FA9">
              <w:t xml:space="preserve">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306D007D" w:rsidR="00A742EE" w:rsidRPr="00B4448A" w:rsidRDefault="00A742EE" w:rsidP="004E7F4C">
            <w:pPr>
              <w:spacing w:after="0"/>
              <w:jc w:val="both"/>
              <w:rPr>
                <w:rFonts w:cs="Arial"/>
                <w:szCs w:val="20"/>
              </w:rPr>
            </w:pPr>
            <w:r w:rsidRPr="00B4448A">
              <w:rPr>
                <w:rFonts w:cs="Arial"/>
                <w:szCs w:val="20"/>
              </w:rPr>
              <w:t>Vzdialenosť lomu do miesta vykládky</w:t>
            </w:r>
            <w:r w:rsidR="00D700B8">
              <w:rPr>
                <w:rFonts w:cs="Arial"/>
                <w:szCs w:val="20"/>
              </w:rPr>
              <w:t xml:space="preserve"> OZ </w:t>
            </w:r>
            <w:r w:rsidR="004E7F4C">
              <w:rPr>
                <w:rFonts w:cs="Arial"/>
                <w:szCs w:val="20"/>
              </w:rPr>
              <w:t>Šariš</w:t>
            </w:r>
            <w:r w:rsidR="00D700B8">
              <w:rPr>
                <w:rFonts w:cs="Arial"/>
                <w:szCs w:val="20"/>
              </w:rPr>
              <w:t xml:space="preserve">, LC </w:t>
            </w:r>
            <w:r w:rsidR="004E7F4C">
              <w:rPr>
                <w:rFonts w:cs="Arial"/>
                <w:szCs w:val="20"/>
              </w:rPr>
              <w:t>Kysniny I. a II., prípojky k.u. Kríže</w:t>
            </w:r>
            <w:r w:rsidR="00D700B8">
              <w:rPr>
                <w:rFonts w:cs="Arial"/>
                <w:szCs w:val="20"/>
              </w:rPr>
              <w:t xml:space="preserve"> (GPS súradnice: </w:t>
            </w:r>
            <w:r w:rsidR="004E7F4C">
              <w:rPr>
                <w:rFonts w:cs="Arial"/>
                <w:szCs w:val="20"/>
              </w:rPr>
              <w:t>49.237130</w:t>
            </w:r>
            <w:r w:rsidR="00D700B8">
              <w:rPr>
                <w:rFonts w:cstheme="minorHAnsi"/>
              </w:rPr>
              <w:t>˚</w:t>
            </w:r>
            <w:r w:rsidR="00D700B8" w:rsidRPr="00472402">
              <w:rPr>
                <w:rFonts w:cs="Arial"/>
                <w:szCs w:val="20"/>
              </w:rPr>
              <w:t xml:space="preserve">, </w:t>
            </w:r>
            <w:r w:rsidR="004E7F4C">
              <w:rPr>
                <w:rFonts w:cs="Arial"/>
                <w:szCs w:val="20"/>
              </w:rPr>
              <w:t>21.144305</w:t>
            </w:r>
            <w:r w:rsidR="00D700B8">
              <w:rPr>
                <w:rFonts w:cstheme="minorHAnsi"/>
              </w:rPr>
              <w:t>˚</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7B32753E"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0CA409D5" w:rsid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0C19F70A" w14:textId="2052C5A6" w:rsidR="00145F0B" w:rsidRDefault="00145F0B" w:rsidP="00145F0B">
      <w:pPr>
        <w:spacing w:after="0"/>
        <w:jc w:val="both"/>
        <w:rPr>
          <w:rFonts w:cs="Arial"/>
          <w:szCs w:val="20"/>
          <w:lang w:eastAsia="cs-CZ"/>
        </w:rPr>
      </w:pPr>
    </w:p>
    <w:tbl>
      <w:tblPr>
        <w:tblStyle w:val="Mriekatabuky"/>
        <w:tblW w:w="0" w:type="auto"/>
        <w:tblInd w:w="421" w:type="dxa"/>
        <w:tblLook w:val="04A0" w:firstRow="1" w:lastRow="0" w:firstColumn="1" w:lastColumn="0" w:noHBand="0" w:noVBand="1"/>
      </w:tblPr>
      <w:tblGrid>
        <w:gridCol w:w="6237"/>
        <w:gridCol w:w="2404"/>
      </w:tblGrid>
      <w:tr w:rsidR="00145F0B" w:rsidRPr="00B4448A" w14:paraId="0BFA522F" w14:textId="77777777" w:rsidTr="00145F0B">
        <w:tc>
          <w:tcPr>
            <w:tcW w:w="6237" w:type="dxa"/>
          </w:tcPr>
          <w:p w14:paraId="3DD37C17" w14:textId="77777777" w:rsidR="00145F0B" w:rsidRPr="00B4448A" w:rsidRDefault="00145F0B" w:rsidP="00145F0B">
            <w:pPr>
              <w:autoSpaceDE w:val="0"/>
              <w:autoSpaceDN w:val="0"/>
              <w:adjustRightInd w:val="0"/>
              <w:spacing w:after="0"/>
              <w:jc w:val="center"/>
              <w:rPr>
                <w:rFonts w:cs="Arial"/>
                <w:b/>
                <w:szCs w:val="20"/>
              </w:rPr>
            </w:pPr>
            <w:r>
              <w:rPr>
                <w:rFonts w:cs="Arial"/>
                <w:b/>
                <w:szCs w:val="20"/>
              </w:rPr>
              <w:t>Kamenivo Andezit</w:t>
            </w:r>
            <w:r w:rsidRPr="00B4448A">
              <w:rPr>
                <w:rFonts w:cs="Arial"/>
                <w:b/>
                <w:szCs w:val="20"/>
              </w:rPr>
              <w:t xml:space="preserve"> </w:t>
            </w:r>
            <w:r>
              <w:rPr>
                <w:rFonts w:cs="Arial"/>
                <w:b/>
                <w:szCs w:val="20"/>
              </w:rPr>
              <w:t>- f</w:t>
            </w:r>
            <w:r w:rsidRPr="00B4448A">
              <w:rPr>
                <w:rFonts w:cs="Arial"/>
                <w:b/>
                <w:szCs w:val="20"/>
              </w:rPr>
              <w:t>rakcia kameniva</w:t>
            </w:r>
          </w:p>
        </w:tc>
        <w:tc>
          <w:tcPr>
            <w:tcW w:w="2404" w:type="dxa"/>
          </w:tcPr>
          <w:p w14:paraId="754C5233" w14:textId="77777777" w:rsidR="00145F0B" w:rsidRPr="00B4448A" w:rsidRDefault="00145F0B" w:rsidP="00145F0B">
            <w:pPr>
              <w:autoSpaceDE w:val="0"/>
              <w:autoSpaceDN w:val="0"/>
              <w:adjustRightInd w:val="0"/>
              <w:spacing w:after="0"/>
              <w:jc w:val="center"/>
              <w:rPr>
                <w:rFonts w:cs="Arial"/>
                <w:b/>
                <w:szCs w:val="20"/>
              </w:rPr>
            </w:pPr>
            <w:r w:rsidRPr="00B4448A">
              <w:rPr>
                <w:rFonts w:cs="Arial"/>
                <w:b/>
                <w:szCs w:val="20"/>
              </w:rPr>
              <w:t>Množstvo</w:t>
            </w:r>
          </w:p>
        </w:tc>
      </w:tr>
      <w:tr w:rsidR="00145F0B" w:rsidRPr="00145F0B" w14:paraId="34ADF3C8" w14:textId="77777777" w:rsidTr="00145F0B">
        <w:tc>
          <w:tcPr>
            <w:tcW w:w="6237" w:type="dxa"/>
          </w:tcPr>
          <w:p w14:paraId="1D2F9F08" w14:textId="77777777" w:rsidR="00145F0B" w:rsidRPr="00145F0B" w:rsidRDefault="00145F0B" w:rsidP="00145F0B">
            <w:pPr>
              <w:autoSpaceDE w:val="0"/>
              <w:autoSpaceDN w:val="0"/>
              <w:adjustRightInd w:val="0"/>
              <w:spacing w:after="0"/>
              <w:jc w:val="both"/>
              <w:rPr>
                <w:rFonts w:cs="Arial"/>
                <w:szCs w:val="20"/>
              </w:rPr>
            </w:pPr>
            <w:r w:rsidRPr="00145F0B">
              <w:rPr>
                <w:rFonts w:cs="Arial"/>
                <w:szCs w:val="20"/>
              </w:rPr>
              <w:t>Kamenivo frakcia 4-8</w:t>
            </w:r>
          </w:p>
        </w:tc>
        <w:tc>
          <w:tcPr>
            <w:tcW w:w="2404" w:type="dxa"/>
          </w:tcPr>
          <w:p w14:paraId="46F4B419" w14:textId="77777777" w:rsidR="00145F0B" w:rsidRPr="00145F0B" w:rsidRDefault="00145F0B" w:rsidP="00145F0B">
            <w:pPr>
              <w:autoSpaceDE w:val="0"/>
              <w:autoSpaceDN w:val="0"/>
              <w:adjustRightInd w:val="0"/>
              <w:spacing w:after="0"/>
              <w:jc w:val="center"/>
              <w:rPr>
                <w:rFonts w:cs="Arial"/>
                <w:szCs w:val="20"/>
              </w:rPr>
            </w:pPr>
            <w:r w:rsidRPr="00145F0B">
              <w:rPr>
                <w:rFonts w:cs="Arial"/>
                <w:szCs w:val="20"/>
              </w:rPr>
              <w:t>406 t</w:t>
            </w:r>
          </w:p>
        </w:tc>
      </w:tr>
      <w:tr w:rsidR="00145F0B" w:rsidRPr="00145F0B" w14:paraId="3F515379" w14:textId="77777777" w:rsidTr="00145F0B">
        <w:tc>
          <w:tcPr>
            <w:tcW w:w="6237" w:type="dxa"/>
          </w:tcPr>
          <w:p w14:paraId="106E0B30" w14:textId="77777777" w:rsidR="00145F0B" w:rsidRPr="00145F0B" w:rsidRDefault="00145F0B" w:rsidP="00145F0B">
            <w:pPr>
              <w:autoSpaceDE w:val="0"/>
              <w:autoSpaceDN w:val="0"/>
              <w:adjustRightInd w:val="0"/>
              <w:spacing w:after="0"/>
              <w:jc w:val="both"/>
              <w:rPr>
                <w:rFonts w:cs="Arial"/>
                <w:szCs w:val="20"/>
              </w:rPr>
            </w:pPr>
            <w:r w:rsidRPr="00145F0B">
              <w:rPr>
                <w:rFonts w:cs="Arial"/>
                <w:szCs w:val="20"/>
              </w:rPr>
              <w:t>Kamenivo frakcia 0-32</w:t>
            </w:r>
          </w:p>
        </w:tc>
        <w:tc>
          <w:tcPr>
            <w:tcW w:w="2404" w:type="dxa"/>
          </w:tcPr>
          <w:p w14:paraId="68AFE782" w14:textId="77777777" w:rsidR="00145F0B" w:rsidRPr="00145F0B" w:rsidRDefault="00145F0B" w:rsidP="00145F0B">
            <w:pPr>
              <w:autoSpaceDE w:val="0"/>
              <w:autoSpaceDN w:val="0"/>
              <w:adjustRightInd w:val="0"/>
              <w:spacing w:after="0"/>
              <w:jc w:val="center"/>
              <w:rPr>
                <w:rFonts w:cs="Arial"/>
                <w:szCs w:val="20"/>
              </w:rPr>
            </w:pPr>
            <w:r w:rsidRPr="00145F0B">
              <w:rPr>
                <w:rFonts w:cs="Arial"/>
                <w:szCs w:val="20"/>
              </w:rPr>
              <w:t>676 t</w:t>
            </w:r>
          </w:p>
        </w:tc>
      </w:tr>
      <w:tr w:rsidR="00145F0B" w14:paraId="7D08E872" w14:textId="77777777" w:rsidTr="00145F0B">
        <w:tc>
          <w:tcPr>
            <w:tcW w:w="6237" w:type="dxa"/>
          </w:tcPr>
          <w:p w14:paraId="2DFC1C5B" w14:textId="77777777" w:rsidR="00145F0B" w:rsidRDefault="00145F0B" w:rsidP="00145F0B">
            <w:pPr>
              <w:autoSpaceDE w:val="0"/>
              <w:autoSpaceDN w:val="0"/>
              <w:adjustRightInd w:val="0"/>
              <w:spacing w:after="0"/>
              <w:jc w:val="both"/>
              <w:rPr>
                <w:rFonts w:cs="Arial"/>
                <w:szCs w:val="20"/>
              </w:rPr>
            </w:pPr>
            <w:r>
              <w:rPr>
                <w:rFonts w:cs="Arial"/>
                <w:szCs w:val="20"/>
              </w:rPr>
              <w:t>Kamenivo frakcia 0 – 63 mm</w:t>
            </w:r>
          </w:p>
        </w:tc>
        <w:tc>
          <w:tcPr>
            <w:tcW w:w="2404" w:type="dxa"/>
          </w:tcPr>
          <w:p w14:paraId="3BD888E7" w14:textId="77777777" w:rsidR="00145F0B" w:rsidRDefault="00145F0B" w:rsidP="00145F0B">
            <w:pPr>
              <w:autoSpaceDE w:val="0"/>
              <w:autoSpaceDN w:val="0"/>
              <w:adjustRightInd w:val="0"/>
              <w:spacing w:after="0"/>
              <w:jc w:val="center"/>
              <w:rPr>
                <w:rFonts w:cs="Arial"/>
                <w:szCs w:val="20"/>
              </w:rPr>
            </w:pPr>
            <w:r>
              <w:rPr>
                <w:rFonts w:cs="Arial"/>
                <w:szCs w:val="20"/>
              </w:rPr>
              <w:t>1 122 t</w:t>
            </w:r>
          </w:p>
        </w:tc>
      </w:tr>
      <w:tr w:rsidR="00145F0B" w14:paraId="39A941A7" w14:textId="77777777" w:rsidTr="00145F0B">
        <w:tc>
          <w:tcPr>
            <w:tcW w:w="6237" w:type="dxa"/>
          </w:tcPr>
          <w:p w14:paraId="59CA5825" w14:textId="77777777" w:rsidR="00145F0B" w:rsidRDefault="00145F0B" w:rsidP="00145F0B">
            <w:pPr>
              <w:autoSpaceDE w:val="0"/>
              <w:autoSpaceDN w:val="0"/>
              <w:adjustRightInd w:val="0"/>
              <w:spacing w:after="0"/>
              <w:jc w:val="both"/>
              <w:rPr>
                <w:rFonts w:cs="Arial"/>
                <w:szCs w:val="20"/>
              </w:rPr>
            </w:pPr>
            <w:r>
              <w:rPr>
                <w:rFonts w:cs="Arial"/>
                <w:szCs w:val="20"/>
              </w:rPr>
              <w:t>Kamenivo frakcia 32 – 63 mm</w:t>
            </w:r>
          </w:p>
        </w:tc>
        <w:tc>
          <w:tcPr>
            <w:tcW w:w="2404" w:type="dxa"/>
          </w:tcPr>
          <w:p w14:paraId="42A471A9" w14:textId="77777777" w:rsidR="00145F0B" w:rsidRDefault="00145F0B" w:rsidP="00145F0B">
            <w:pPr>
              <w:autoSpaceDE w:val="0"/>
              <w:autoSpaceDN w:val="0"/>
              <w:adjustRightInd w:val="0"/>
              <w:spacing w:after="0"/>
              <w:jc w:val="center"/>
              <w:rPr>
                <w:rFonts w:cs="Arial"/>
                <w:szCs w:val="20"/>
              </w:rPr>
            </w:pPr>
            <w:r>
              <w:rPr>
                <w:rFonts w:cs="Arial"/>
                <w:szCs w:val="20"/>
              </w:rPr>
              <w:t>847 t</w:t>
            </w:r>
          </w:p>
        </w:tc>
      </w:tr>
      <w:tr w:rsidR="00145F0B" w14:paraId="41F142D9" w14:textId="77777777" w:rsidTr="00145F0B">
        <w:tc>
          <w:tcPr>
            <w:tcW w:w="6237" w:type="dxa"/>
          </w:tcPr>
          <w:p w14:paraId="2D4874AB" w14:textId="77777777" w:rsidR="00145F0B" w:rsidRDefault="00145F0B" w:rsidP="00145F0B">
            <w:pPr>
              <w:autoSpaceDE w:val="0"/>
              <w:autoSpaceDN w:val="0"/>
              <w:adjustRightInd w:val="0"/>
              <w:spacing w:after="0"/>
              <w:jc w:val="both"/>
              <w:rPr>
                <w:rFonts w:cs="Arial"/>
                <w:szCs w:val="20"/>
              </w:rPr>
            </w:pPr>
            <w:r>
              <w:rPr>
                <w:rFonts w:cs="Arial"/>
                <w:szCs w:val="20"/>
              </w:rPr>
              <w:t>Kamenivo frakcia 63 – 125 mm</w:t>
            </w:r>
          </w:p>
        </w:tc>
        <w:tc>
          <w:tcPr>
            <w:tcW w:w="2404" w:type="dxa"/>
          </w:tcPr>
          <w:p w14:paraId="4FB08529" w14:textId="77777777" w:rsidR="00145F0B" w:rsidRDefault="00145F0B" w:rsidP="00145F0B">
            <w:pPr>
              <w:autoSpaceDE w:val="0"/>
              <w:autoSpaceDN w:val="0"/>
              <w:adjustRightInd w:val="0"/>
              <w:spacing w:after="0"/>
              <w:jc w:val="center"/>
              <w:rPr>
                <w:rFonts w:cs="Arial"/>
                <w:szCs w:val="20"/>
              </w:rPr>
            </w:pPr>
            <w:r>
              <w:rPr>
                <w:rFonts w:cs="Arial"/>
                <w:szCs w:val="20"/>
              </w:rPr>
              <w:t>105 t</w:t>
            </w:r>
          </w:p>
        </w:tc>
      </w:tr>
      <w:tr w:rsidR="00145F0B" w14:paraId="76DCC765" w14:textId="77777777" w:rsidTr="00145F0B">
        <w:tc>
          <w:tcPr>
            <w:tcW w:w="6237" w:type="dxa"/>
          </w:tcPr>
          <w:p w14:paraId="5F9E4736" w14:textId="77777777" w:rsidR="00145F0B" w:rsidRDefault="00145F0B" w:rsidP="00145F0B">
            <w:pPr>
              <w:autoSpaceDE w:val="0"/>
              <w:autoSpaceDN w:val="0"/>
              <w:adjustRightInd w:val="0"/>
              <w:spacing w:after="0"/>
              <w:jc w:val="both"/>
              <w:rPr>
                <w:rFonts w:cs="Arial"/>
                <w:szCs w:val="20"/>
              </w:rPr>
            </w:pPr>
            <w:r>
              <w:rPr>
                <w:rFonts w:cs="Arial"/>
                <w:szCs w:val="20"/>
              </w:rPr>
              <w:t xml:space="preserve">Lomový kameň od kladiva zdrobnený  </w:t>
            </w:r>
          </w:p>
        </w:tc>
        <w:tc>
          <w:tcPr>
            <w:tcW w:w="2404" w:type="dxa"/>
          </w:tcPr>
          <w:p w14:paraId="561ECE4A" w14:textId="77777777" w:rsidR="00145F0B" w:rsidRDefault="00145F0B" w:rsidP="00145F0B">
            <w:pPr>
              <w:autoSpaceDE w:val="0"/>
              <w:autoSpaceDN w:val="0"/>
              <w:adjustRightInd w:val="0"/>
              <w:spacing w:after="0"/>
              <w:jc w:val="center"/>
              <w:rPr>
                <w:rFonts w:cs="Arial"/>
                <w:szCs w:val="20"/>
              </w:rPr>
            </w:pPr>
            <w:r>
              <w:rPr>
                <w:rFonts w:cs="Arial"/>
                <w:szCs w:val="20"/>
              </w:rPr>
              <w:t>467 t</w:t>
            </w:r>
          </w:p>
        </w:tc>
      </w:tr>
    </w:tbl>
    <w:p w14:paraId="22754620" w14:textId="77777777" w:rsidR="00145F0B" w:rsidRPr="0011454A" w:rsidRDefault="00145F0B" w:rsidP="00145F0B">
      <w:pPr>
        <w:spacing w:after="0"/>
        <w:jc w:val="both"/>
        <w:rPr>
          <w:rFonts w:cs="Arial"/>
          <w:szCs w:val="20"/>
          <w:lang w:eastAsia="cs-CZ"/>
        </w:rPr>
      </w:pPr>
    </w:p>
    <w:p w14:paraId="224C842D" w14:textId="7E86C658"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lastRenderedPageBreak/>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2FA64" w14:textId="77777777" w:rsidR="00896D4C" w:rsidRDefault="00896D4C">
      <w:r>
        <w:separator/>
      </w:r>
    </w:p>
  </w:endnote>
  <w:endnote w:type="continuationSeparator" w:id="0">
    <w:p w14:paraId="2B79FE82" w14:textId="77777777" w:rsidR="00896D4C" w:rsidRDefault="0089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45F0B" w14:paraId="2D4E7A60" w14:textId="77777777" w:rsidTr="002917A0">
              <w:tc>
                <w:tcPr>
                  <w:tcW w:w="7650" w:type="dxa"/>
                </w:tcPr>
                <w:p w14:paraId="161303EA" w14:textId="22A8324C" w:rsidR="00145F0B" w:rsidRDefault="00145F0B" w:rsidP="001474DF">
                  <w:pPr>
                    <w:pStyle w:val="Pta"/>
                  </w:pPr>
                </w:p>
              </w:tc>
              <w:tc>
                <w:tcPr>
                  <w:tcW w:w="1412" w:type="dxa"/>
                </w:tcPr>
                <w:p w14:paraId="7289D8C9" w14:textId="7C49025A" w:rsidR="00145F0B" w:rsidRDefault="00145F0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D2683">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D2683">
                    <w:rPr>
                      <w:bCs/>
                      <w:noProof/>
                      <w:sz w:val="18"/>
                      <w:szCs w:val="18"/>
                    </w:rPr>
                    <w:t>6</w:t>
                  </w:r>
                  <w:r w:rsidRPr="007C3D49">
                    <w:rPr>
                      <w:bCs/>
                      <w:sz w:val="18"/>
                      <w:szCs w:val="18"/>
                    </w:rPr>
                    <w:fldChar w:fldCharType="end"/>
                  </w:r>
                </w:p>
              </w:tc>
            </w:tr>
          </w:tbl>
          <w:p w14:paraId="6C1DB06B" w14:textId="4C1116E8" w:rsidR="00145F0B" w:rsidRPr="002917A0" w:rsidRDefault="00896D4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45F0B" w:rsidRDefault="00145F0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45F0B" w:rsidRDefault="00145F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9FFEB" w14:textId="77777777" w:rsidR="00896D4C" w:rsidRDefault="00896D4C">
      <w:r>
        <w:separator/>
      </w:r>
    </w:p>
  </w:footnote>
  <w:footnote w:type="continuationSeparator" w:id="0">
    <w:p w14:paraId="44A74715" w14:textId="77777777" w:rsidR="00896D4C" w:rsidRDefault="00896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45F0B" w14:paraId="14793BB4" w14:textId="77777777" w:rsidTr="007C3D49">
      <w:tc>
        <w:tcPr>
          <w:tcW w:w="1271" w:type="dxa"/>
        </w:tcPr>
        <w:p w14:paraId="22C3DFF4" w14:textId="2E53548F" w:rsidR="00145F0B" w:rsidRDefault="00145F0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45F0B" w:rsidRDefault="00145F0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45F0B" w:rsidRPr="007C3D49" w:rsidRDefault="00145F0B" w:rsidP="007C3D49">
          <w:pPr>
            <w:pStyle w:val="Nadpis4"/>
            <w:tabs>
              <w:tab w:val="clear" w:pos="576"/>
            </w:tabs>
            <w:rPr>
              <w:color w:val="005941"/>
              <w:sz w:val="24"/>
            </w:rPr>
          </w:pPr>
          <w:r w:rsidRPr="007C3D49">
            <w:rPr>
              <w:color w:val="005941"/>
              <w:sz w:val="24"/>
            </w:rPr>
            <w:t>generálne riaditeľstvo</w:t>
          </w:r>
        </w:p>
        <w:p w14:paraId="4F73470A" w14:textId="1081BBBA" w:rsidR="00145F0B" w:rsidRDefault="00145F0B" w:rsidP="007C3D49">
          <w:pPr>
            <w:pStyle w:val="Nadpis4"/>
            <w:tabs>
              <w:tab w:val="clear" w:pos="576"/>
            </w:tabs>
          </w:pPr>
          <w:r w:rsidRPr="007C3D49">
            <w:rPr>
              <w:color w:val="005941"/>
              <w:sz w:val="24"/>
            </w:rPr>
            <w:t>Námestie SNP 8, 975 66 Banská Bystrica</w:t>
          </w:r>
        </w:p>
      </w:tc>
    </w:tr>
  </w:tbl>
  <w:p w14:paraId="08D1390A" w14:textId="77777777" w:rsidR="00145F0B" w:rsidRDefault="00145F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D4C"/>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683"/>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F41A-0151-4367-B732-A09FCF86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12876</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15104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2025-05-19T14:00:00Z</cp:lastPrinted>
  <dcterms:created xsi:type="dcterms:W3CDTF">2025-05-19T14:01:00Z</dcterms:created>
  <dcterms:modified xsi:type="dcterms:W3CDTF">2025-05-19T14:01:00Z</dcterms:modified>
  <cp:category>EIZ</cp:category>
</cp:coreProperties>
</file>