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9" w:rsidRDefault="00DB5AF9" w:rsidP="005E2DD7">
      <w:pPr>
        <w:ind w:left="360" w:right="0" w:firstLine="0"/>
        <w:jc w:val="right"/>
        <w:rPr>
          <w:b/>
        </w:rPr>
      </w:pPr>
      <w:r>
        <w:rPr>
          <w:b/>
        </w:rPr>
        <w:t xml:space="preserve">Príloha č. </w:t>
      </w:r>
      <w:r w:rsidR="005E2DD7">
        <w:rPr>
          <w:b/>
        </w:rPr>
        <w:t>1</w:t>
      </w:r>
      <w:r w:rsidRPr="00587F1A">
        <w:rPr>
          <w:b/>
        </w:rPr>
        <w:t xml:space="preserve"> Výzvy – </w:t>
      </w:r>
      <w:r>
        <w:rPr>
          <w:b/>
        </w:rPr>
        <w:t>Návrh na plnenie kritérií</w:t>
      </w:r>
    </w:p>
    <w:p w:rsidR="00DB5AF9" w:rsidRPr="00191D83" w:rsidRDefault="00DB5AF9" w:rsidP="00DB5AF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B5AF9" w:rsidRDefault="005E2DD7" w:rsidP="00DB5AF9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4"/>
          <w:szCs w:val="24"/>
        </w:rPr>
      </w:pPr>
      <w:r w:rsidRPr="005E2DD7">
        <w:rPr>
          <w:b/>
          <w:sz w:val="24"/>
          <w:szCs w:val="24"/>
        </w:rPr>
        <w:t>Rekonštrukcia rozvodov kúrenia a vykurovacích telies radiátorov a výmena kúrenárskych prvkov vo výmenníkovej stanici – SOŠ Žarnovica</w:t>
      </w:r>
    </w:p>
    <w:p w:rsidR="005E2DD7" w:rsidRPr="005E2DD7" w:rsidRDefault="005E2DD7" w:rsidP="00DB5AF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sz w:val="24"/>
          <w:szCs w:val="24"/>
        </w:rPr>
      </w:pP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B5AF9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6A4789" w:rsidTr="00EE3F4D">
        <w:tc>
          <w:tcPr>
            <w:tcW w:w="4531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>Názov</w:t>
            </w:r>
          </w:p>
        </w:tc>
        <w:tc>
          <w:tcPr>
            <w:tcW w:w="2268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>Celková cena bez DPH v EUR</w:t>
            </w:r>
          </w:p>
        </w:tc>
        <w:tc>
          <w:tcPr>
            <w:tcW w:w="2127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>Celková cena s DPH v EUR</w:t>
            </w:r>
          </w:p>
        </w:tc>
      </w:tr>
      <w:tr w:rsidR="006A4789" w:rsidTr="00EE3F4D">
        <w:tc>
          <w:tcPr>
            <w:tcW w:w="4531" w:type="dxa"/>
          </w:tcPr>
          <w:p w:rsidR="006A4789" w:rsidRPr="006A4789" w:rsidRDefault="005E2DD7" w:rsidP="006A4789">
            <w:pPr>
              <w:pStyle w:val="Odsekzoznamu"/>
              <w:numPr>
                <w:ilvl w:val="0"/>
                <w:numId w:val="3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306" w:right="0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Výmena rozvodov kúrenia a vykurovacích telies</w:t>
            </w:r>
          </w:p>
        </w:tc>
        <w:tc>
          <w:tcPr>
            <w:tcW w:w="2268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6A4789" w:rsidTr="00EE3F4D">
        <w:tc>
          <w:tcPr>
            <w:tcW w:w="4531" w:type="dxa"/>
          </w:tcPr>
          <w:p w:rsidR="006A4789" w:rsidRPr="006A4789" w:rsidRDefault="005E2DD7" w:rsidP="006A4789">
            <w:pPr>
              <w:pStyle w:val="Odsekzoznamu"/>
              <w:numPr>
                <w:ilvl w:val="0"/>
                <w:numId w:val="3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306" w:right="0" w:hanging="306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Výmena kúrenárskych prvkov vo výmenníkovej stanici</w:t>
            </w:r>
          </w:p>
        </w:tc>
        <w:tc>
          <w:tcPr>
            <w:tcW w:w="2268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>
        <w:rPr>
          <w:rFonts w:asciiTheme="minorHAnsi" w:hAnsiTheme="minorHAnsi"/>
        </w:rPr>
        <w:t xml:space="preserve"> cena za </w:t>
      </w:r>
      <w:r w:rsidR="006A4789">
        <w:rPr>
          <w:rFonts w:asciiTheme="minorHAnsi" w:hAnsiTheme="minorHAnsi"/>
        </w:rPr>
        <w:t xml:space="preserve">celý </w:t>
      </w:r>
      <w:r>
        <w:rPr>
          <w:rFonts w:asciiTheme="minorHAnsi" w:hAnsiTheme="minorHAnsi"/>
        </w:rPr>
        <w:t>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</w:t>
      </w:r>
      <w:r w:rsidR="006A4789">
        <w:rPr>
          <w:rFonts w:asciiTheme="minorHAnsi" w:hAnsiTheme="minorHAnsi"/>
          <w:b/>
        </w:rPr>
        <w:t xml:space="preserve">celý </w:t>
      </w:r>
      <w:r w:rsidRPr="00397C63">
        <w:rPr>
          <w:rFonts w:asciiTheme="minorHAnsi" w:hAnsiTheme="minorHAnsi"/>
          <w:b/>
        </w:rPr>
        <w:t xml:space="preserve">predmet zákazky v EUR s DPH 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(návrh na plnenie kritérií):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</w:t>
      </w:r>
      <w:r>
        <w:rPr>
          <w:rFonts w:asciiTheme="minorHAnsi" w:hAnsiTheme="minorHAnsi"/>
          <w:b/>
        </w:rPr>
        <w:t>...</w:t>
      </w:r>
      <w:r w:rsidRPr="00397C63">
        <w:rPr>
          <w:rFonts w:asciiTheme="minorHAnsi" w:hAnsiTheme="minorHAnsi"/>
          <w:b/>
        </w:rPr>
        <w:t>...........................................................</w:t>
      </w:r>
    </w:p>
    <w:p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B5AF9" w:rsidRPr="00DC45C4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B5AF9" w:rsidRPr="00DC45C4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B5AF9" w:rsidRDefault="00DB5AF9" w:rsidP="00F22530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i/>
          <w:sz w:val="20"/>
          <w:szCs w:val="20"/>
        </w:rPr>
      </w:pPr>
    </w:p>
    <w:p w:rsidR="00DB5AF9" w:rsidRPr="00191D83" w:rsidRDefault="00DB5AF9" w:rsidP="00DB5AF9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B5AF9" w:rsidRDefault="00DB5AF9" w:rsidP="00EE3F4D">
      <w:pPr>
        <w:ind w:left="0" w:firstLine="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</w:t>
      </w:r>
    </w:p>
    <w:p w:rsidR="00DB5AF9" w:rsidRDefault="00DB5AF9" w:rsidP="00DB5AF9">
      <w:pPr>
        <w:ind w:left="2160" w:hanging="2160"/>
        <w:rPr>
          <w:rFonts w:asciiTheme="minorHAnsi" w:hAnsiTheme="minorHAnsi"/>
        </w:rPr>
      </w:pPr>
    </w:p>
    <w:p w:rsidR="00DB5AF9" w:rsidRPr="00191D83" w:rsidRDefault="00DB5AF9" w:rsidP="00DB5AF9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="00EE3F4D">
        <w:rPr>
          <w:rFonts w:asciiTheme="minorHAnsi" w:hAnsiTheme="minorHAnsi"/>
          <w:b/>
          <w:bCs/>
          <w:noProof/>
        </w:rPr>
        <w:tab/>
      </w:r>
      <w:r w:rsidR="00EE3F4D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B5AF9" w:rsidRPr="00191D83" w:rsidRDefault="00DB5AF9" w:rsidP="00DB5AF9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EE3F4D">
        <w:rPr>
          <w:rFonts w:asciiTheme="minorHAnsi" w:hAnsiTheme="minorHAnsi"/>
          <w:i/>
          <w:noProof/>
        </w:rPr>
        <w:tab/>
      </w:r>
      <w:r w:rsidR="00EE3F4D">
        <w:rPr>
          <w:rFonts w:asciiTheme="minorHAnsi" w:hAnsiTheme="minorHAnsi"/>
          <w:i/>
          <w:noProof/>
        </w:rPr>
        <w:tab/>
      </w:r>
      <w:r w:rsidR="00EE3F4D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  <w:bookmarkStart w:id="0" w:name="_GoBack"/>
      <w:bookmarkEnd w:id="0"/>
    </w:p>
    <w:p w:rsidR="00DB5AF9" w:rsidRPr="00191D83" w:rsidRDefault="00DB5AF9" w:rsidP="00EE3F4D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B5AF9" w:rsidRPr="00191D83" w:rsidRDefault="00DB5AF9" w:rsidP="00DB5AF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B5AF9" w:rsidRPr="00D35CE5" w:rsidRDefault="00DB5AF9" w:rsidP="00DB5AF9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B5AF9" w:rsidRPr="00D35CE5" w:rsidRDefault="00DB5AF9" w:rsidP="00DB5AF9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musí byť </w:t>
      </w:r>
      <w:r>
        <w:rPr>
          <w:rFonts w:asciiTheme="minorHAnsi" w:hAnsiTheme="minorHAnsi" w:cs="Arial"/>
          <w:i/>
        </w:rPr>
        <w:t>v zmysle bodu č. 11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DB5AF9" w:rsidRDefault="00DB5AF9" w:rsidP="00DB5AF9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:rsidR="00945882" w:rsidRDefault="00EE3F4D" w:rsidP="00577D47">
      <w:pPr>
        <w:ind w:left="0" w:firstLine="0"/>
      </w:pPr>
    </w:p>
    <w:sectPr w:rsidR="00945882" w:rsidSect="00F225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74E3C47"/>
    <w:multiLevelType w:val="hybridMultilevel"/>
    <w:tmpl w:val="098CA1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4556"/>
    <w:multiLevelType w:val="hybridMultilevel"/>
    <w:tmpl w:val="874271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9"/>
    <w:rsid w:val="00577D47"/>
    <w:rsid w:val="005E2DD7"/>
    <w:rsid w:val="006A4789"/>
    <w:rsid w:val="00724ED6"/>
    <w:rsid w:val="00D16EB3"/>
    <w:rsid w:val="00DB5AF9"/>
    <w:rsid w:val="00EE3F4D"/>
    <w:rsid w:val="00F2253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009"/>
  <w15:chartTrackingRefBased/>
  <w15:docId w15:val="{6ECBD852-BB89-4FB6-9EE3-1E46506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AF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5AF9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B5AF9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B5AF9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B5AF9"/>
    <w:rPr>
      <w:rFonts w:ascii="Calibri" w:eastAsia="Calibri" w:hAnsi="Calibri" w:cs="Calibri"/>
      <w:color w:val="000000"/>
      <w:lang w:eastAsia="sk-SK"/>
    </w:rPr>
  </w:style>
  <w:style w:type="table" w:styleId="Mriekatabuky">
    <w:name w:val="Table Grid"/>
    <w:basedOn w:val="Normlnatabuka"/>
    <w:uiPriority w:val="39"/>
    <w:rsid w:val="006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6</cp:revision>
  <dcterms:created xsi:type="dcterms:W3CDTF">2018-06-05T07:57:00Z</dcterms:created>
  <dcterms:modified xsi:type="dcterms:W3CDTF">2018-06-18T06:45:00Z</dcterms:modified>
</cp:coreProperties>
</file>