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7A4A" w14:textId="77777777" w:rsidR="00A576E1" w:rsidRPr="009B01D4" w:rsidRDefault="00A576E1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29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89"/>
      </w:tblGrid>
      <w:tr w:rsidR="00077880" w:rsidRPr="00945732" w14:paraId="669BC07D" w14:textId="77777777" w:rsidTr="00077880">
        <w:trPr>
          <w:trHeight w:val="211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077880" w:rsidRPr="00945732" w:rsidRDefault="00077880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</w:tr>
      <w:tr w:rsidR="00077880" w:rsidRPr="00945732" w14:paraId="57AEA0DD" w14:textId="77777777" w:rsidTr="00077880">
        <w:trPr>
          <w:trHeight w:val="51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5C7029CF" w:rsidR="00077880" w:rsidRPr="00E175DC" w:rsidRDefault="00077880" w:rsidP="00004CF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čipových kariet s integrovanou klávesnicou (PINPAD)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077880" w:rsidRPr="00945732" w14:paraId="5B54F543" w14:textId="77777777" w:rsidTr="00077880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77880" w:rsidRPr="00945732" w:rsidRDefault="00077880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63567E12" w:rsidR="00077880" w:rsidRPr="00982D42" w:rsidRDefault="00077880" w:rsidP="00004CFE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077880" w:rsidRPr="00945732" w14:paraId="44F2C448" w14:textId="77777777" w:rsidTr="00077880">
        <w:trPr>
          <w:trHeight w:val="36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077880" w:rsidRPr="00945732" w:rsidRDefault="00077880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</w:tr>
      <w:tr w:rsidR="00077880" w:rsidRPr="00945732" w14:paraId="22031EA5" w14:textId="77777777" w:rsidTr="00077880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077880" w:rsidRPr="00945732" w:rsidRDefault="00077880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</w:tr>
      <w:tr w:rsidR="00077880" w:rsidRPr="00945732" w14:paraId="51080DB1" w14:textId="77777777" w:rsidTr="00077880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077880" w:rsidRPr="00945732" w:rsidRDefault="00077880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077880" w:rsidRPr="00945732" w14:paraId="65C3A74F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7329239E" w:rsidR="00077880" w:rsidRPr="005F6306" w:rsidRDefault="00077880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233F031E" w:rsidR="00077880" w:rsidRPr="005F6306" w:rsidRDefault="00077880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Vyčítanie dát z kontaktnej čipovej karty a zadávanie PIN a BOK</w:t>
            </w:r>
          </w:p>
        </w:tc>
      </w:tr>
      <w:tr w:rsidR="00077880" w:rsidRPr="00945732" w14:paraId="1D8523AC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19CCE52C" w:rsidR="00077880" w:rsidRPr="005F6306" w:rsidRDefault="00077880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385D3C0A" w:rsidR="00077880" w:rsidRPr="005F6306" w:rsidRDefault="00077880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ISO 7816-3</w:t>
            </w:r>
          </w:p>
        </w:tc>
      </w:tr>
      <w:tr w:rsidR="00077880" w:rsidRPr="00945732" w14:paraId="75486F23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3909321" w:rsidR="00077880" w:rsidRPr="005F6306" w:rsidRDefault="00077880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Bezpečnostná trieda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2408A268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</w:tr>
      <w:tr w:rsidR="00077880" w:rsidRPr="00945732" w14:paraId="4EA2906E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7A5CD646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Klávesnica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5CBC2096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10 numerických a 6 funkčných tlačidiel</w:t>
            </w:r>
          </w:p>
        </w:tc>
      </w:tr>
      <w:tr w:rsidR="00077880" w:rsidRPr="00945732" w14:paraId="3BE46F8B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71E29024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Displej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6FE8613A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LCD, 4 riadky po 20 znakov</w:t>
            </w:r>
          </w:p>
        </w:tc>
      </w:tr>
      <w:tr w:rsidR="00077880" w:rsidRPr="00945732" w14:paraId="0362E8C1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08E3AB2B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displeja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41DCACD0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49 x 19 mm</w:t>
            </w:r>
          </w:p>
        </w:tc>
      </w:tr>
      <w:tr w:rsidR="00077880" w:rsidRPr="00945732" w14:paraId="5A423244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7E323F8A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Bezpečné zadávanie PIN na integrovanom displeji čítačky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3616F5B4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</w:tr>
      <w:tr w:rsidR="00077880" w:rsidRPr="00945732" w14:paraId="710CBA7F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3B658D5B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1D37F19C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</w:tr>
      <w:tr w:rsidR="00077880" w:rsidRPr="00945732" w14:paraId="27EC6626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36876F24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interface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speed</w:t>
            </w:r>
            <w:proofErr w:type="spellEnd"/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51FF4895" w:rsidR="00077880" w:rsidRPr="005F6306" w:rsidRDefault="00077880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Kbps</w:t>
            </w:r>
            <w:proofErr w:type="spellEnd"/>
          </w:p>
        </w:tc>
      </w:tr>
      <w:tr w:rsidR="00077880" w:rsidRPr="00945732" w14:paraId="6C8BAF4C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12930F9E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clock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frequency</w:t>
            </w:r>
            <w:proofErr w:type="spellEnd"/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1D71CC26" w:rsidR="00077880" w:rsidRPr="005F6306" w:rsidRDefault="00077880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  <w:t>4,8 MHz</w:t>
            </w:r>
          </w:p>
        </w:tc>
      </w:tr>
      <w:tr w:rsidR="00077880" w:rsidRPr="00945732" w14:paraId="4E2608E3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43F878D1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08CB09B1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</w:tr>
      <w:tr w:rsidR="00077880" w:rsidRPr="00945732" w14:paraId="64655D93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5541BC7B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02B4CE40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ISO 7816 trieda B, 3 V</w:t>
            </w:r>
          </w:p>
        </w:tc>
      </w:tr>
      <w:tr w:rsidR="00077880" w:rsidRPr="00945732" w14:paraId="2C32F9D4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305DD6D2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Napájanie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F4" w14:textId="0C749870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</w:tr>
      <w:tr w:rsidR="00077880" w:rsidRPr="00945732" w14:paraId="62DED341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16EED23B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Jazyk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9A9" w14:textId="1DA617AF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Podpora slovenského jazyka</w:t>
            </w:r>
          </w:p>
        </w:tc>
      </w:tr>
      <w:tr w:rsidR="00077880" w:rsidRPr="00945732" w14:paraId="3F2763CC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506A2FEE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 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0B6" w14:textId="0D827B10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</w:tr>
      <w:tr w:rsidR="00077880" w:rsidRPr="00945732" w14:paraId="1C1D010F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4FC816D4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81F96A4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Plne kompatibilné na čítanie občianskych preukazov s elektronickým čipom, povolení na pobyt s elektronickým čipom a osvedčení o evidencii vozidla s elektronickým čipom. Plne kompatibilné pre akékoľvek aplikácie vyžadujúce použitie digitálneho podpisu</w:t>
            </w:r>
          </w:p>
        </w:tc>
      </w:tr>
      <w:tr w:rsidR="00077880" w:rsidRPr="00945732" w14:paraId="20040D46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41B3E19E" w:rsidR="00077880" w:rsidRPr="005F6306" w:rsidRDefault="00077880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345" w14:textId="77777777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Kovový stojan</w:t>
            </w:r>
          </w:p>
          <w:p w14:paraId="63FDB308" w14:textId="14D00AF5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kábel dlhý 1,5 m</w:t>
            </w:r>
          </w:p>
        </w:tc>
      </w:tr>
      <w:tr w:rsidR="00077880" w:rsidRPr="00945732" w14:paraId="32A05844" w14:textId="77777777" w:rsidTr="00F67B41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C26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  <w:p w14:paraId="3103AE0A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527CDB2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4F79024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5A9D17F7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3214E4B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6D9ABBDC" w14:textId="7737390D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1C949D4A" w14:textId="4C6BE0BB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61994C82" w14:textId="3B5660FC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BD37CDC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08535AF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4460DC6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5423A689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47643B2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287AA06B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52B4643B" w14:textId="77777777" w:rsidR="00077880" w:rsidRDefault="00077880" w:rsidP="001843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6CB68F32" w14:textId="32CBE246" w:rsidR="00077880" w:rsidRPr="005F6306" w:rsidRDefault="00077880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D6FB4A6" w14:textId="1524ABDD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AE20B83" w14:textId="77777777" w:rsidR="006647D2" w:rsidRDefault="006647D2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272CE59C" w14:textId="2BBC79BF" w:rsidR="005F6306" w:rsidRDefault="005F6306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29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89"/>
      </w:tblGrid>
      <w:tr w:rsidR="00077880" w:rsidRPr="00945732" w14:paraId="6FD480DC" w14:textId="77777777" w:rsidTr="00077880">
        <w:trPr>
          <w:trHeight w:val="211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4622B5" w14:textId="77777777" w:rsidR="00077880" w:rsidRPr="00945732" w:rsidRDefault="00077880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</w:tr>
      <w:tr w:rsidR="00077880" w:rsidRPr="00945732" w14:paraId="3427096F" w14:textId="77777777" w:rsidTr="00077880">
        <w:trPr>
          <w:trHeight w:val="51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60707B" w14:textId="267A4061" w:rsidR="00077880" w:rsidRPr="00E175DC" w:rsidRDefault="00077880" w:rsidP="00077880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kontaktných čipových kariet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077880" w:rsidRPr="00945732" w14:paraId="4F3D6E18" w14:textId="77777777" w:rsidTr="00077880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63" w14:textId="77777777" w:rsidR="00077880" w:rsidRPr="00945732" w:rsidRDefault="00077880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8A" w14:textId="77777777" w:rsidR="00077880" w:rsidRPr="00982D42" w:rsidRDefault="00077880" w:rsidP="003538AB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077880" w:rsidRPr="00945732" w14:paraId="2D71783A" w14:textId="77777777" w:rsidTr="00077880">
        <w:trPr>
          <w:trHeight w:val="361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99C" w14:textId="77777777" w:rsidR="00077880" w:rsidRPr="00945732" w:rsidRDefault="00077880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</w:tr>
      <w:tr w:rsidR="00077880" w:rsidRPr="00945732" w14:paraId="7845C436" w14:textId="77777777" w:rsidTr="00077880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E4" w14:textId="77777777" w:rsidR="00077880" w:rsidRPr="00945732" w:rsidRDefault="00077880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</w:tr>
      <w:tr w:rsidR="00077880" w:rsidRPr="00945732" w14:paraId="245B529F" w14:textId="77777777" w:rsidTr="00077880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C92" w14:textId="77777777" w:rsidR="00077880" w:rsidRPr="00945732" w:rsidRDefault="00077880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077880" w:rsidRPr="00945732" w14:paraId="498B4A65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D09" w14:textId="77777777" w:rsidR="00077880" w:rsidRPr="005F6306" w:rsidRDefault="00077880" w:rsidP="003538AB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2DB" w14:textId="45C5FDF9" w:rsidR="00077880" w:rsidRPr="005F6306" w:rsidRDefault="00077880" w:rsidP="005F630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Vyčítanie dát z kontaktnej čipovej karty </w:t>
            </w:r>
          </w:p>
        </w:tc>
      </w:tr>
      <w:tr w:rsidR="00077880" w:rsidRPr="00945732" w14:paraId="1DB5890F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9F" w14:textId="77777777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987" w14:textId="77777777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2.0 typ B</w:t>
            </w:r>
          </w:p>
        </w:tc>
      </w:tr>
      <w:tr w:rsidR="00077880" w:rsidRPr="00945732" w14:paraId="3280FECF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6D" w14:textId="790D257E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Prenosná rýchlosť 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B" w14:textId="546AFBFA" w:rsidR="00077880" w:rsidRPr="005F6306" w:rsidRDefault="00077880" w:rsidP="003538AB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12 Mbps (USB 2.0)</w:t>
            </w:r>
          </w:p>
        </w:tc>
      </w:tr>
      <w:tr w:rsidR="00077880" w:rsidRPr="00945732" w14:paraId="26BC27DB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EB" w14:textId="77777777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42" w14:textId="77777777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</w:tr>
      <w:tr w:rsidR="00077880" w:rsidRPr="00945732" w14:paraId="366D7D67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2FE" w14:textId="77777777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A39" w14:textId="786AFB2E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5V, 3V a 1.8 V 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Cards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ISO 7816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Class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A, B a  C</w:t>
            </w:r>
          </w:p>
        </w:tc>
      </w:tr>
      <w:tr w:rsidR="00077880" w:rsidRPr="00945732" w14:paraId="0DE5954C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8AB" w14:textId="08740C83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Prenosová rýchlosť s čipovou kartou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033" w14:textId="1EE2E782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 420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Kbps</w:t>
            </w:r>
            <w:proofErr w:type="spellEnd"/>
          </w:p>
        </w:tc>
      </w:tr>
      <w:tr w:rsidR="00077880" w:rsidRPr="00945732" w14:paraId="4DE7551C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9D8" w14:textId="40411B79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704" w14:textId="02A572FA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</w:tr>
      <w:tr w:rsidR="00077880" w:rsidRPr="00945732" w14:paraId="351E1417" w14:textId="77777777" w:rsidTr="000778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33" w14:textId="77777777" w:rsidR="00077880" w:rsidRPr="005F6306" w:rsidRDefault="00077880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 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00" w14:textId="77777777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</w:tr>
      <w:tr w:rsidR="00077880" w:rsidRPr="00945732" w14:paraId="0BF72672" w14:textId="77777777" w:rsidTr="007222F0">
        <w:trPr>
          <w:trHeight w:val="300"/>
        </w:trPr>
        <w:tc>
          <w:tcPr>
            <w:tcW w:w="1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07F" w14:textId="77777777" w:rsidR="00077880" w:rsidRDefault="00077880" w:rsidP="003538A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  <w:p w14:paraId="36E06F06" w14:textId="77777777" w:rsidR="00077880" w:rsidRDefault="00077880" w:rsidP="003538A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6D87E64F" w14:textId="77777777" w:rsidR="00077880" w:rsidRDefault="00077880" w:rsidP="003538A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7CDF653" w14:textId="77777777" w:rsidR="00077880" w:rsidRDefault="00077880" w:rsidP="003538A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65A0753C" w14:textId="77777777" w:rsidR="00077880" w:rsidRDefault="00077880" w:rsidP="003538A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DC14EC1" w14:textId="6A915CC2" w:rsidR="00077880" w:rsidRPr="005F6306" w:rsidRDefault="00077880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1740389" w14:textId="57E911FA" w:rsidR="00CE425F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.</w:t>
      </w:r>
    </w:p>
    <w:p w14:paraId="08500C28" w14:textId="77777777" w:rsidR="00077880" w:rsidRPr="00945732" w:rsidRDefault="00077880" w:rsidP="00077880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01EF108F" w14:textId="77777777" w:rsidR="00077880" w:rsidRPr="00004CFE" w:rsidRDefault="00077880" w:rsidP="00077880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MV SR, Račianska 45, 812 28  Bratislava</w:t>
      </w:r>
    </w:p>
    <w:p w14:paraId="4B5AF000" w14:textId="77777777" w:rsidR="00077880" w:rsidRPr="006647D2" w:rsidRDefault="00077880" w:rsidP="00077880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47D2">
        <w:rPr>
          <w:rFonts w:ascii="Arial Narrow" w:hAnsi="Arial Narrow"/>
          <w:b/>
          <w:sz w:val="22"/>
          <w:szCs w:val="22"/>
          <w:u w:val="single"/>
        </w:rPr>
        <w:t>Technická  špecifikácia predmetu zákazky s odôvodnením obstarania konkrétnych tovarov:</w:t>
      </w:r>
    </w:p>
    <w:p w14:paraId="7AB616BA" w14:textId="77777777" w:rsidR="00077880" w:rsidRPr="00945732" w:rsidRDefault="00077880" w:rsidP="00077880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692CF8A" w14:textId="77777777" w:rsidR="00077880" w:rsidRPr="00985EAC" w:rsidRDefault="00077880" w:rsidP="00077880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985EAC">
        <w:rPr>
          <w:rFonts w:ascii="Arial Narrow" w:hAnsi="Arial Narrow"/>
          <w:b/>
          <w:sz w:val="22"/>
          <w:szCs w:val="22"/>
        </w:rPr>
        <w:t>Technické požiadavky sa odvolávajú na konkrétneho výrobcu (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Reiner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SCT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cyberJack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one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Pr="00CD3E3C">
        <w:rPr>
          <w:rFonts w:ascii="Arial Narrow" w:hAnsi="Arial Narrow"/>
          <w:b/>
          <w:sz w:val="22"/>
          <w:szCs w:val="22"/>
          <w:highlight w:val="yellow"/>
        </w:rPr>
        <w:t>MF SVK</w:t>
      </w:r>
      <w:r w:rsidRPr="00985EAC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Omnikey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Cardman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3121) pretože predmetom obstarania sú čítačky čipových kariet, ktoré budú nasadené do už existujúcej infraštruktúry Ministerstva vnútra Slovenskej republiky, konkrétne na oddelenia cudzineckej polície a oddelenia dokladov</w:t>
      </w:r>
      <w:r>
        <w:rPr>
          <w:rFonts w:ascii="Arial Narrow" w:hAnsi="Arial Narrow"/>
          <w:b/>
          <w:sz w:val="22"/>
          <w:szCs w:val="22"/>
        </w:rPr>
        <w:t xml:space="preserve">, a </w:t>
      </w: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to z dôvodu zachovania ďalšej funkcionality, kontinuity prevádzky, resp. zabezpečenia kompatibility s už existujúcim systémom  za účelom zabezpečenia bezchybného fungovania, efektív</w:t>
      </w:r>
      <w:r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nej výmeny dátových informácií .</w:t>
      </w:r>
    </w:p>
    <w:p w14:paraId="39309F40" w14:textId="77777777" w:rsidR="00077880" w:rsidRPr="003B5104" w:rsidRDefault="00077880" w:rsidP="00077880">
      <w:pPr>
        <w:spacing w:line="276" w:lineRule="auto"/>
        <w:ind w:left="709"/>
        <w:jc w:val="both"/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</w:pPr>
      <w:r w:rsidRPr="00985EAC">
        <w:rPr>
          <w:rFonts w:ascii="Arial Narrow" w:hAnsi="Arial Narrow"/>
          <w:b/>
          <w:sz w:val="22"/>
          <w:szCs w:val="22"/>
        </w:rPr>
        <w:t xml:space="preserve">Čítačky čipových kariet sa používajú na prihlásenie zamestnanca do vybraných informačných systémov Ministerstva vnútra Slovenskej republiky a na zadanie osobných kódov zo strany občana. Za týmto účelom je na príslušných oddeleniach prevádzkované aplikačné vybavenie, ktoré je kompatibilné práve s požadovanými čítačkami. </w:t>
      </w: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Z technických dôvodov nie je možné navrhované riešenia nahradiť iným alternatívnym než je uve</w:t>
      </w:r>
      <w:r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 xml:space="preserve">dené v opise predmetu zákazky. </w:t>
      </w:r>
      <w:r w:rsidRPr="00985EAC">
        <w:rPr>
          <w:rFonts w:ascii="Arial Narrow" w:hAnsi="Arial Narrow"/>
          <w:b/>
          <w:sz w:val="22"/>
          <w:szCs w:val="22"/>
        </w:rPr>
        <w:t>Obstaranie iného typu čítačiek by znamenalo nevyhnutnosť zabezpečenia integračných prác, čo by bolo časovo aj finančne neefektívne.</w:t>
      </w:r>
      <w:r w:rsidRPr="003B5104">
        <w:rPr>
          <w:rFonts w:ascii="Arial Narrow" w:hAnsi="Arial Narrow" w:cstheme="minorHAnsi"/>
          <w:b/>
          <w:color w:val="212121"/>
          <w:sz w:val="22"/>
          <w:szCs w:val="22"/>
          <w:u w:val="single"/>
          <w:lang w:eastAsia="en-GB"/>
        </w:rPr>
        <w:t xml:space="preserve"> </w:t>
      </w:r>
      <w:r w:rsidRP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V zmysle § 42 ods. 3 zákona sa odkaz na konkrétneho výrobcu doplňuje slovom „ekvivalent“.</w:t>
      </w:r>
    </w:p>
    <w:p w14:paraId="195A23FB" w14:textId="77777777" w:rsidR="00077880" w:rsidRDefault="00077880" w:rsidP="00077880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322323D5" w14:textId="77777777" w:rsidR="00077880" w:rsidRDefault="00077880" w:rsidP="00077880">
      <w:pPr>
        <w:spacing w:line="276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 </w:t>
      </w:r>
    </w:p>
    <w:p w14:paraId="09227F72" w14:textId="77777777" w:rsidR="00077880" w:rsidRDefault="00077880" w:rsidP="00077880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p w14:paraId="0B7FDC75" w14:textId="77777777" w:rsidR="00077880" w:rsidRDefault="00077880" w:rsidP="00077880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>
        <w:rPr>
          <w:rFonts w:ascii="Arial Narrow" w:eastAsia="Calibri" w:hAnsi="Arial Narrow" w:cstheme="majorHAnsi"/>
          <w:b/>
          <w:sz w:val="22"/>
          <w:szCs w:val="22"/>
          <w:lang w:eastAsia="en-US"/>
        </w:rPr>
        <w:t>Definícia Ekvivalentu položka č. 1 a položka č.  2:</w:t>
      </w:r>
    </w:p>
    <w:p w14:paraId="43393624" w14:textId="77777777" w:rsidR="00077880" w:rsidRDefault="00077880" w:rsidP="00077880">
      <w:pPr>
        <w:spacing w:line="264" w:lineRule="auto"/>
        <w:ind w:left="709"/>
        <w:jc w:val="both"/>
        <w:rPr>
          <w:rFonts w:ascii="Arial Narrow" w:hAnsi="Arial Narrow"/>
          <w:sz w:val="22"/>
          <w:szCs w:val="22"/>
          <w:u w:val="single"/>
        </w:rPr>
      </w:pPr>
      <w:r w:rsidRPr="00365657">
        <w:rPr>
          <w:rFonts w:ascii="Arial Narrow" w:hAnsi="Arial Narrow"/>
          <w:sz w:val="22"/>
          <w:szCs w:val="22"/>
          <w:u w:val="single"/>
        </w:rPr>
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</w:r>
    </w:p>
    <w:p w14:paraId="04DEE16B" w14:textId="77777777" w:rsidR="00077880" w:rsidRPr="00CD3E3C" w:rsidRDefault="00077880" w:rsidP="00077880">
      <w:pPr>
        <w:spacing w:line="264" w:lineRule="auto"/>
        <w:ind w:left="709"/>
        <w:jc w:val="both"/>
        <w:rPr>
          <w:rFonts w:ascii="Arial Narrow" w:eastAsia="Calibri" w:hAnsi="Arial Narrow" w:cstheme="majorHAnsi"/>
          <w:sz w:val="22"/>
          <w:szCs w:val="22"/>
          <w:u w:val="single"/>
          <w:lang w:eastAsia="en-US"/>
        </w:rPr>
      </w:pPr>
      <w:r w:rsidRPr="00CD3E3C">
        <w:rPr>
          <w:rFonts w:ascii="Arial Narrow" w:eastAsia="Calibri" w:hAnsi="Arial Narrow" w:cstheme="majorHAnsi"/>
          <w:sz w:val="22"/>
          <w:szCs w:val="22"/>
          <w:highlight w:val="yellow"/>
          <w:u w:val="single"/>
          <w:lang w:eastAsia="en-US"/>
        </w:rPr>
        <w:t>V prípade dodania ekvivalentu verejný obstarávateľ požaduje predvedenie funkčnosti tovaru v infraštruktúre Ministerstva vnútra Slovenskej republiky.</w:t>
      </w:r>
    </w:p>
    <w:p w14:paraId="757A6D48" w14:textId="77777777" w:rsidR="00077880" w:rsidRPr="00985EAC" w:rsidRDefault="00077880" w:rsidP="00077880">
      <w:pPr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74BF51D3" w14:textId="77777777" w:rsidR="00077880" w:rsidRDefault="00077880" w:rsidP="0007788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AB2F06E" w14:textId="77777777" w:rsidR="00077880" w:rsidRDefault="00077880" w:rsidP="0007788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DBE91A3" w14:textId="77777777" w:rsidR="00077880" w:rsidRDefault="00077880" w:rsidP="0007788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2E606B6" w14:textId="77777777" w:rsidR="00077880" w:rsidRDefault="00077880" w:rsidP="00077880">
      <w:pPr>
        <w:rPr>
          <w:rFonts w:ascii="Calibri" w:hAnsi="Calibri"/>
          <w:color w:val="2C3E50"/>
          <w:lang w:eastAsia="en-US"/>
        </w:rPr>
      </w:pPr>
    </w:p>
    <w:p w14:paraId="0D9C4E8F" w14:textId="77777777" w:rsidR="00077880" w:rsidRPr="00945732" w:rsidRDefault="00077880" w:rsidP="0007788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3637C2A" w14:textId="77777777" w:rsidR="00077880" w:rsidRPr="00945732" w:rsidRDefault="0007788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077880" w:rsidRPr="00945732" w:rsidSect="004B7F5C">
      <w:headerReference w:type="default" r:id="rId11"/>
      <w:footerReference w:type="default" r:id="rId12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5D7C" w14:textId="77777777" w:rsidR="006E537D" w:rsidRDefault="006E537D" w:rsidP="006E6235">
      <w:r>
        <w:separator/>
      </w:r>
    </w:p>
  </w:endnote>
  <w:endnote w:type="continuationSeparator" w:id="0">
    <w:p w14:paraId="3D0A24FF" w14:textId="77777777" w:rsidR="006E537D" w:rsidRDefault="006E537D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1BB81E0E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880" w:rsidRPr="00077880">
          <w:rPr>
            <w:noProof/>
            <w:lang w:val="sk-SK"/>
          </w:rPr>
          <w:t>2</w:t>
        </w:r>
        <w:r>
          <w:fldChar w:fldCharType="end"/>
        </w:r>
      </w:p>
    </w:sdtContent>
  </w:sdt>
  <w:p w14:paraId="0BB154D9" w14:textId="7F17CF11" w:rsidR="00F707E2" w:rsidRPr="00F33C1E" w:rsidRDefault="00F707E2">
    <w:pPr>
      <w:pStyle w:val="Pta"/>
      <w:rPr>
        <w:color w:val="BFBFBF" w:themeColor="background1" w:themeShade="BF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0C574" w14:textId="77777777" w:rsidR="006E537D" w:rsidRDefault="006E537D" w:rsidP="006E6235">
      <w:r>
        <w:separator/>
      </w:r>
    </w:p>
  </w:footnote>
  <w:footnote w:type="continuationSeparator" w:id="0">
    <w:p w14:paraId="759A983F" w14:textId="77777777" w:rsidR="006E537D" w:rsidRDefault="006E537D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730674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4CFE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880"/>
    <w:rsid w:val="00077BD9"/>
    <w:rsid w:val="00084528"/>
    <w:rsid w:val="0008547B"/>
    <w:rsid w:val="000935DC"/>
    <w:rsid w:val="00096247"/>
    <w:rsid w:val="000A1314"/>
    <w:rsid w:val="000A1B45"/>
    <w:rsid w:val="000A644D"/>
    <w:rsid w:val="000A680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0F5FA7"/>
    <w:rsid w:val="001025DA"/>
    <w:rsid w:val="001035E7"/>
    <w:rsid w:val="0010611F"/>
    <w:rsid w:val="00107017"/>
    <w:rsid w:val="00110388"/>
    <w:rsid w:val="00110DCF"/>
    <w:rsid w:val="0011477B"/>
    <w:rsid w:val="00125B57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092E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49D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379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1A5B"/>
    <w:rsid w:val="00363E6B"/>
    <w:rsid w:val="00364B3C"/>
    <w:rsid w:val="003741A0"/>
    <w:rsid w:val="00380FFE"/>
    <w:rsid w:val="00383730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5104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E5AFF"/>
    <w:rsid w:val="003F10C9"/>
    <w:rsid w:val="003F798E"/>
    <w:rsid w:val="004003BF"/>
    <w:rsid w:val="0040117E"/>
    <w:rsid w:val="0040294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86BB1"/>
    <w:rsid w:val="00491C5A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0F2C"/>
    <w:rsid w:val="004C0F4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8CE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77AEE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5F6306"/>
    <w:rsid w:val="00601465"/>
    <w:rsid w:val="00602851"/>
    <w:rsid w:val="00602F55"/>
    <w:rsid w:val="00603968"/>
    <w:rsid w:val="006056F6"/>
    <w:rsid w:val="00611AC7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5E75"/>
    <w:rsid w:val="006463D4"/>
    <w:rsid w:val="00650B2A"/>
    <w:rsid w:val="006550AA"/>
    <w:rsid w:val="006574B0"/>
    <w:rsid w:val="006647D2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537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31A"/>
    <w:rsid w:val="0071765A"/>
    <w:rsid w:val="007211B9"/>
    <w:rsid w:val="00722396"/>
    <w:rsid w:val="007301F2"/>
    <w:rsid w:val="00734EA2"/>
    <w:rsid w:val="00736D47"/>
    <w:rsid w:val="00737FAA"/>
    <w:rsid w:val="0074490D"/>
    <w:rsid w:val="00745142"/>
    <w:rsid w:val="007466F2"/>
    <w:rsid w:val="00750144"/>
    <w:rsid w:val="007522AB"/>
    <w:rsid w:val="00753316"/>
    <w:rsid w:val="00756578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3D6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5406"/>
    <w:rsid w:val="00846F8B"/>
    <w:rsid w:val="00857531"/>
    <w:rsid w:val="008577C6"/>
    <w:rsid w:val="00861DFD"/>
    <w:rsid w:val="0086579C"/>
    <w:rsid w:val="00866950"/>
    <w:rsid w:val="0086745F"/>
    <w:rsid w:val="00867C47"/>
    <w:rsid w:val="00870379"/>
    <w:rsid w:val="00871C6E"/>
    <w:rsid w:val="00877804"/>
    <w:rsid w:val="008808C4"/>
    <w:rsid w:val="00883CD1"/>
    <w:rsid w:val="008842ED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613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4F2B"/>
    <w:rsid w:val="00956129"/>
    <w:rsid w:val="00961B60"/>
    <w:rsid w:val="009624C9"/>
    <w:rsid w:val="00964845"/>
    <w:rsid w:val="00970C2D"/>
    <w:rsid w:val="00970C30"/>
    <w:rsid w:val="00973437"/>
    <w:rsid w:val="00973C1D"/>
    <w:rsid w:val="00977C19"/>
    <w:rsid w:val="00982D42"/>
    <w:rsid w:val="00983050"/>
    <w:rsid w:val="00985EAC"/>
    <w:rsid w:val="00991BA8"/>
    <w:rsid w:val="00995E31"/>
    <w:rsid w:val="0099682D"/>
    <w:rsid w:val="009A0785"/>
    <w:rsid w:val="009A2140"/>
    <w:rsid w:val="009A512F"/>
    <w:rsid w:val="009A57B2"/>
    <w:rsid w:val="009A5F82"/>
    <w:rsid w:val="009A787F"/>
    <w:rsid w:val="009B01D4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30A8"/>
    <w:rsid w:val="009E5D1A"/>
    <w:rsid w:val="009E7197"/>
    <w:rsid w:val="009E7BD2"/>
    <w:rsid w:val="00A01A5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6E1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1F2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3CB7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15CC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75FA9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3E3C"/>
    <w:rsid w:val="00CD5CBD"/>
    <w:rsid w:val="00CD7148"/>
    <w:rsid w:val="00CD7B09"/>
    <w:rsid w:val="00CE13E9"/>
    <w:rsid w:val="00CE425F"/>
    <w:rsid w:val="00CE528C"/>
    <w:rsid w:val="00CE6A69"/>
    <w:rsid w:val="00CE72C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3CE8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5DC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4476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59E3-1492-46B5-83D9-36C80EDBE256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D17571CE-DA22-4749-9E3F-D96B24D0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2D11C-D63A-4D8C-A3F5-8886CCD1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711BA-16F0-4079-90C0-DE06F434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cp:lastModifiedBy>Jana Gállová</cp:lastModifiedBy>
  <cp:revision>2</cp:revision>
  <cp:lastPrinted>2022-06-24T06:53:00Z</cp:lastPrinted>
  <dcterms:created xsi:type="dcterms:W3CDTF">2025-05-23T07:34:00Z</dcterms:created>
  <dcterms:modified xsi:type="dcterms:W3CDTF">2025-05-23T07:34:00Z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fa0de6ec01d7cb2de9ba727bea99d4dd931a7ccf1137e37d7dbc2c98a8afb94f</vt:lpwstr>
  </property>
  <property fmtid="{D5CDD505-2E9C-101B-9397-08002B2CF9AE}" pid="4" name="MediaServiceImageTags">
    <vt:lpwstr/>
  </property>
</Properties>
</file>