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43E7A5CF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480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C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80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nasl.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2DE01B1B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480EBF" w:rsidRPr="00480EBF">
        <w:rPr>
          <w:rFonts w:ascii="Times New Roman" w:hAnsi="Times New Roman" w:cs="Times New Roman"/>
          <w:b/>
          <w:sz w:val="28"/>
          <w:szCs w:val="28"/>
        </w:rPr>
        <w:t>Bratislava HS H</w:t>
      </w:r>
      <w:r w:rsidR="00480EBF" w:rsidRPr="00480EBF">
        <w:rPr>
          <w:rFonts w:ascii="Times New Roman" w:hAnsi="Times New Roman" w:cs="Times New Roman" w:hint="cs"/>
          <w:b/>
          <w:sz w:val="28"/>
          <w:szCs w:val="28"/>
        </w:rPr>
        <w:t>á</w:t>
      </w:r>
      <w:r w:rsidR="00480EBF" w:rsidRPr="00480EBF">
        <w:rPr>
          <w:rFonts w:ascii="Times New Roman" w:hAnsi="Times New Roman" w:cs="Times New Roman"/>
          <w:b/>
          <w:sz w:val="28"/>
          <w:szCs w:val="28"/>
        </w:rPr>
        <w:t>lkov</w:t>
      </w:r>
      <w:r w:rsidR="00480EBF" w:rsidRPr="00480EBF">
        <w:rPr>
          <w:rFonts w:ascii="Times New Roman" w:hAnsi="Times New Roman" w:cs="Times New Roman" w:hint="cs"/>
          <w:b/>
          <w:sz w:val="28"/>
          <w:szCs w:val="28"/>
        </w:rPr>
        <w:t>á</w:t>
      </w:r>
      <w:r w:rsidR="00480EBF" w:rsidRPr="00480EBF">
        <w:rPr>
          <w:rFonts w:ascii="Times New Roman" w:hAnsi="Times New Roman" w:cs="Times New Roman"/>
          <w:b/>
          <w:sz w:val="28"/>
          <w:szCs w:val="28"/>
        </w:rPr>
        <w:t>, rekon</w:t>
      </w:r>
      <w:r w:rsidR="00480EBF" w:rsidRPr="00480EBF">
        <w:rPr>
          <w:rFonts w:ascii="Times New Roman" w:hAnsi="Times New Roman" w:cs="Times New Roman" w:hint="cs"/>
          <w:b/>
          <w:sz w:val="28"/>
          <w:szCs w:val="28"/>
        </w:rPr>
        <w:t>š</w:t>
      </w:r>
      <w:r w:rsidR="00480EBF" w:rsidRPr="00480EBF">
        <w:rPr>
          <w:rFonts w:ascii="Times New Roman" w:hAnsi="Times New Roman" w:cs="Times New Roman"/>
          <w:b/>
          <w:sz w:val="28"/>
          <w:szCs w:val="28"/>
        </w:rPr>
        <w:t>trukcia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268F0E11" w14:textId="77777777" w:rsidR="00BB647C" w:rsidRPr="00BE2FAD" w:rsidRDefault="00BB647C" w:rsidP="00BB647C">
      <w:pPr>
        <w:pStyle w:val="Odsekzoznamu"/>
        <w:spacing w:after="120" w:line="276" w:lineRule="auto"/>
        <w:ind w:left="426" w:hanging="426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E2FAD">
        <w:rPr>
          <w:rFonts w:ascii="Times New Roman" w:eastAsia="Calibri" w:hAnsi="Times New Roman" w:cs="Times New Roman"/>
        </w:rPr>
        <w:t>Ing. Luk</w:t>
      </w:r>
      <w:r w:rsidRPr="00BE2FAD">
        <w:rPr>
          <w:rFonts w:ascii="Times New Roman" w:eastAsia="Calibri" w:hAnsi="Times New Roman" w:cs="Times New Roman" w:hint="cs"/>
        </w:rPr>
        <w:t>áš</w:t>
      </w:r>
      <w:r w:rsidRPr="00BE2FAD">
        <w:rPr>
          <w:rFonts w:ascii="Times New Roman" w:eastAsia="Calibri" w:hAnsi="Times New Roman" w:cs="Times New Roman"/>
        </w:rPr>
        <w:t xml:space="preserve"> </w:t>
      </w:r>
      <w:r w:rsidRPr="00BE2FAD">
        <w:rPr>
          <w:rFonts w:ascii="Times New Roman" w:eastAsia="Calibri" w:hAnsi="Times New Roman" w:cs="Times New Roman" w:hint="cs"/>
        </w:rPr>
        <w:t>Ď</w:t>
      </w:r>
      <w:r w:rsidRPr="00BE2FAD">
        <w:rPr>
          <w:rFonts w:ascii="Times New Roman" w:eastAsia="Calibri" w:hAnsi="Times New Roman" w:cs="Times New Roman"/>
        </w:rPr>
        <w:t>urov</w:t>
      </w:r>
      <w:r w:rsidRPr="00BE2FAD">
        <w:rPr>
          <w:rFonts w:ascii="Times New Roman" w:eastAsia="Calibri" w:hAnsi="Times New Roman" w:cs="Times New Roman" w:hint="cs"/>
        </w:rPr>
        <w:t>čí</w:t>
      </w:r>
      <w:r w:rsidRPr="00BE2FAD">
        <w:rPr>
          <w:rFonts w:ascii="Times New Roman" w:eastAsia="Calibri" w:hAnsi="Times New Roman" w:cs="Times New Roman"/>
        </w:rPr>
        <w:t>k</w:t>
      </w:r>
    </w:p>
    <w:p w14:paraId="591B7711" w14:textId="77777777" w:rsidR="00BB647C" w:rsidRPr="00BD6085" w:rsidRDefault="00BB647C" w:rsidP="00BB647C">
      <w:pPr>
        <w:pStyle w:val="Odsekzoznamu"/>
        <w:spacing w:after="120" w:line="276" w:lineRule="auto"/>
        <w:ind w:left="3540"/>
        <w:rPr>
          <w:rFonts w:ascii="Times New Roman" w:hAnsi="Times New Roman" w:cs="Times New Roman"/>
        </w:rPr>
      </w:pPr>
      <w:r w:rsidRPr="00BE2FAD">
        <w:rPr>
          <w:rFonts w:ascii="Times New Roman" w:eastAsia="Calibri" w:hAnsi="Times New Roman" w:cs="Times New Roman"/>
        </w:rPr>
        <w:t>riadite</w:t>
      </w:r>
      <w:r w:rsidRPr="00BE2FAD">
        <w:rPr>
          <w:rFonts w:ascii="Times New Roman" w:eastAsia="Calibri" w:hAnsi="Times New Roman" w:cs="Times New Roman" w:hint="cs"/>
        </w:rPr>
        <w:t>ľ</w:t>
      </w:r>
      <w:r w:rsidRPr="00BE2FAD">
        <w:rPr>
          <w:rFonts w:ascii="Times New Roman" w:eastAsia="Calibri" w:hAnsi="Times New Roman" w:cs="Times New Roman"/>
        </w:rPr>
        <w:t xml:space="preserve"> odboru invest</w:t>
      </w:r>
      <w:r w:rsidRPr="00BE2FAD">
        <w:rPr>
          <w:rFonts w:ascii="Times New Roman" w:eastAsia="Calibri" w:hAnsi="Times New Roman" w:cs="Times New Roman" w:hint="cs"/>
        </w:rPr>
        <w:t>í</w:t>
      </w:r>
      <w:r w:rsidRPr="00BE2FAD">
        <w:rPr>
          <w:rFonts w:ascii="Times New Roman" w:eastAsia="Calibri" w:hAnsi="Times New Roman" w:cs="Times New Roman"/>
        </w:rPr>
        <w:t>ci</w:t>
      </w:r>
      <w:r w:rsidRPr="00BE2FAD">
        <w:rPr>
          <w:rFonts w:ascii="Times New Roman" w:eastAsia="Calibri" w:hAnsi="Times New Roman" w:cs="Times New Roman" w:hint="cs"/>
        </w:rPr>
        <w:t>í</w:t>
      </w:r>
      <w:r w:rsidRPr="00BE2FAD">
        <w:rPr>
          <w:rFonts w:ascii="Times New Roman" w:eastAsia="Calibri" w:hAnsi="Times New Roman" w:cs="Times New Roman"/>
        </w:rPr>
        <w:t xml:space="preserve"> sekcie ekonomiky Ministerstva vn</w:t>
      </w:r>
      <w:r w:rsidRPr="00BE2FAD">
        <w:rPr>
          <w:rFonts w:ascii="Times New Roman" w:eastAsia="Calibri" w:hAnsi="Times New Roman" w:cs="Times New Roman" w:hint="cs"/>
        </w:rPr>
        <w:t>ú</w:t>
      </w:r>
      <w:r w:rsidRPr="00BE2FAD">
        <w:rPr>
          <w:rFonts w:ascii="Times New Roman" w:eastAsia="Calibri" w:hAnsi="Times New Roman" w:cs="Times New Roman"/>
        </w:rPr>
        <w:t>tra Slovenskej republiky na z</w:t>
      </w:r>
      <w:r w:rsidRPr="00BE2FAD">
        <w:rPr>
          <w:rFonts w:ascii="Times New Roman" w:eastAsia="Calibri" w:hAnsi="Times New Roman" w:cs="Times New Roman" w:hint="cs"/>
        </w:rPr>
        <w:t>á</w:t>
      </w:r>
      <w:r w:rsidRPr="00BE2FAD">
        <w:rPr>
          <w:rFonts w:ascii="Times New Roman" w:eastAsia="Calibri" w:hAnsi="Times New Roman" w:cs="Times New Roman"/>
        </w:rPr>
        <w:t xml:space="preserve">klade plnomocenstva </w:t>
      </w:r>
      <w:r w:rsidRPr="00BE2FAD">
        <w:rPr>
          <w:rFonts w:ascii="Times New Roman" w:eastAsia="Calibri" w:hAnsi="Times New Roman" w:cs="Times New Roman" w:hint="cs"/>
        </w:rPr>
        <w:t>č</w:t>
      </w:r>
      <w:r w:rsidRPr="00BE2FAD">
        <w:rPr>
          <w:rFonts w:ascii="Times New Roman" w:eastAsia="Calibri" w:hAnsi="Times New Roman" w:cs="Times New Roman"/>
        </w:rPr>
        <w:t>. p.: SE-OO1-2024/002959-001</w:t>
      </w:r>
    </w:p>
    <w:p w14:paraId="0DB3BFAA" w14:textId="77777777" w:rsidR="00BB647C" w:rsidRPr="00BD6085" w:rsidRDefault="00BB647C" w:rsidP="00BB647C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61B0582" w14:textId="77777777" w:rsidR="00BB647C" w:rsidRDefault="00BB647C" w:rsidP="00BB647C">
      <w:pPr>
        <w:pStyle w:val="Odsekzoznamu"/>
        <w:spacing w:after="120" w:line="276" w:lineRule="auto"/>
        <w:ind w:left="426" w:hanging="426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Ing. Maroš Hrádela</w:t>
      </w:r>
    </w:p>
    <w:p w14:paraId="131F948F" w14:textId="36423C96" w:rsidR="001B241E" w:rsidRPr="00BD6085" w:rsidRDefault="001B241E" w:rsidP="00BB647C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6EDC1C7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="00BB647C">
        <w:rPr>
          <w:rFonts w:ascii="Times New Roman" w:eastAsia="Calibri" w:hAnsi="Times New Roman" w:cs="Times New Roman"/>
        </w:rPr>
        <w:t>Ing. Gabriela Beňová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2E4EB7A0" w:rsidR="00AA1139" w:rsidRPr="00723CB0" w:rsidRDefault="00AA1139" w:rsidP="00480EB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480EBF" w:rsidRPr="00480EBF">
        <w:rPr>
          <w:rFonts w:ascii="Times New Roman" w:hAnsi="Times New Roman" w:cs="Times New Roman"/>
          <w:b/>
          <w:bCs/>
        </w:rPr>
        <w:t>Bratislava HS H</w:t>
      </w:r>
      <w:r w:rsidR="00480EBF" w:rsidRPr="00480EBF">
        <w:rPr>
          <w:rFonts w:ascii="Times New Roman" w:hAnsi="Times New Roman" w:cs="Times New Roman" w:hint="cs"/>
          <w:b/>
          <w:bCs/>
        </w:rPr>
        <w:t>á</w:t>
      </w:r>
      <w:r w:rsidR="00480EBF" w:rsidRPr="00480EBF">
        <w:rPr>
          <w:rFonts w:ascii="Times New Roman" w:hAnsi="Times New Roman" w:cs="Times New Roman"/>
          <w:b/>
          <w:bCs/>
        </w:rPr>
        <w:t>lkov</w:t>
      </w:r>
      <w:r w:rsidR="00480EBF" w:rsidRPr="00480EBF">
        <w:rPr>
          <w:rFonts w:ascii="Times New Roman" w:hAnsi="Times New Roman" w:cs="Times New Roman" w:hint="cs"/>
          <w:b/>
          <w:bCs/>
        </w:rPr>
        <w:t>á</w:t>
      </w:r>
      <w:r w:rsidR="00480EBF" w:rsidRPr="00480EBF">
        <w:rPr>
          <w:rFonts w:ascii="Times New Roman" w:hAnsi="Times New Roman" w:cs="Times New Roman"/>
          <w:b/>
          <w:bCs/>
        </w:rPr>
        <w:t>, rekon</w:t>
      </w:r>
      <w:r w:rsidR="00480EBF" w:rsidRPr="00480EBF">
        <w:rPr>
          <w:rFonts w:ascii="Times New Roman" w:hAnsi="Times New Roman" w:cs="Times New Roman" w:hint="cs"/>
          <w:b/>
          <w:bCs/>
        </w:rPr>
        <w:t>š</w:t>
      </w:r>
      <w:r w:rsidR="00480EBF" w:rsidRPr="00480EBF">
        <w:rPr>
          <w:rFonts w:ascii="Times New Roman" w:hAnsi="Times New Roman" w:cs="Times New Roman"/>
          <w:b/>
          <w:bCs/>
        </w:rPr>
        <w:t>trukcia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0576F49A" w:rsidR="00AA1139" w:rsidRPr="00723CB0" w:rsidRDefault="00AA1139" w:rsidP="00480EB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480EBF" w:rsidRPr="00480EBF">
        <w:rPr>
          <w:rFonts w:ascii="Times New Roman" w:hAnsi="Times New Roman" w:cs="Times New Roman"/>
        </w:rPr>
        <w:t>objekt KR HaZZ Bratislava, HaZ</w:t>
      </w:r>
      <w:r w:rsidR="00480EBF" w:rsidRPr="00480EBF">
        <w:rPr>
          <w:rFonts w:ascii="Times New Roman" w:hAnsi="Times New Roman" w:cs="Times New Roman" w:hint="cs"/>
        </w:rPr>
        <w:t>Ú</w:t>
      </w:r>
      <w:r w:rsidR="00480EBF" w:rsidRPr="00480EBF">
        <w:rPr>
          <w:rFonts w:ascii="Times New Roman" w:hAnsi="Times New Roman" w:cs="Times New Roman"/>
        </w:rPr>
        <w:t>, HS H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>lkov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>, ul. H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>lkov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 xml:space="preserve"> </w:t>
      </w:r>
      <w:r w:rsidR="00480EBF" w:rsidRPr="00480EBF">
        <w:rPr>
          <w:rFonts w:ascii="Times New Roman" w:hAnsi="Times New Roman" w:cs="Times New Roman" w:hint="cs"/>
        </w:rPr>
        <w:t>č</w:t>
      </w:r>
      <w:r w:rsidR="00480EBF" w:rsidRPr="00480EBF">
        <w:rPr>
          <w:rFonts w:ascii="Times New Roman" w:hAnsi="Times New Roman" w:cs="Times New Roman"/>
        </w:rPr>
        <w:t xml:space="preserve">.3, Bratislava, pozemky registra </w:t>
      </w:r>
      <w:r w:rsidR="00480EBF" w:rsidRPr="00480EBF">
        <w:rPr>
          <w:rFonts w:ascii="Times New Roman" w:hAnsi="Times New Roman" w:cs="Times New Roman" w:hint="cs"/>
        </w:rPr>
        <w:t>„</w:t>
      </w:r>
      <w:r w:rsidR="00480EBF" w:rsidRPr="00480EBF">
        <w:rPr>
          <w:rFonts w:ascii="Times New Roman" w:hAnsi="Times New Roman" w:cs="Times New Roman"/>
        </w:rPr>
        <w:t>C</w:t>
      </w:r>
      <w:r w:rsidR="00480EBF" w:rsidRPr="00480EBF">
        <w:rPr>
          <w:rFonts w:ascii="Times New Roman" w:hAnsi="Times New Roman" w:cs="Times New Roman" w:hint="cs"/>
        </w:rPr>
        <w:t>“</w:t>
      </w:r>
      <w:r w:rsidR="00480EBF" w:rsidRPr="00480EBF">
        <w:rPr>
          <w:rFonts w:ascii="Times New Roman" w:hAnsi="Times New Roman" w:cs="Times New Roman"/>
        </w:rPr>
        <w:t xml:space="preserve"> v katastr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 xml:space="preserve">lnom </w:t>
      </w:r>
      <w:r w:rsidR="00480EBF" w:rsidRPr="00480EBF">
        <w:rPr>
          <w:rFonts w:ascii="Times New Roman" w:hAnsi="Times New Roman" w:cs="Times New Roman" w:hint="cs"/>
        </w:rPr>
        <w:t>ú</w:t>
      </w:r>
      <w:r w:rsidR="00480EBF" w:rsidRPr="00480EBF">
        <w:rPr>
          <w:rFonts w:ascii="Times New Roman" w:hAnsi="Times New Roman" w:cs="Times New Roman"/>
        </w:rPr>
        <w:t>zem</w:t>
      </w:r>
      <w:r w:rsidR="00480EBF" w:rsidRPr="00480EBF">
        <w:rPr>
          <w:rFonts w:ascii="Times New Roman" w:hAnsi="Times New Roman" w:cs="Times New Roman" w:hint="cs"/>
        </w:rPr>
        <w:t>í</w:t>
      </w:r>
      <w:r w:rsidR="00480EBF" w:rsidRPr="00480EBF">
        <w:rPr>
          <w:rFonts w:ascii="Times New Roman" w:hAnsi="Times New Roman" w:cs="Times New Roman"/>
        </w:rPr>
        <w:t xml:space="preserve"> Bratislava </w:t>
      </w:r>
      <w:r w:rsidR="00480EBF" w:rsidRPr="00480EBF">
        <w:rPr>
          <w:rFonts w:ascii="Times New Roman" w:hAnsi="Times New Roman" w:cs="Times New Roman" w:hint="cs"/>
        </w:rPr>
        <w:t>–</w:t>
      </w:r>
      <w:r w:rsidR="00480EBF" w:rsidRPr="00480EBF">
        <w:rPr>
          <w:rFonts w:ascii="Times New Roman" w:hAnsi="Times New Roman" w:cs="Times New Roman"/>
        </w:rPr>
        <w:t xml:space="preserve"> Nov</w:t>
      </w:r>
      <w:r w:rsidR="00480EBF" w:rsidRPr="00480EBF">
        <w:rPr>
          <w:rFonts w:ascii="Times New Roman" w:hAnsi="Times New Roman" w:cs="Times New Roman" w:hint="cs"/>
        </w:rPr>
        <w:t>é</w:t>
      </w:r>
      <w:r w:rsidR="00480EBF" w:rsidRPr="00480EBF">
        <w:rPr>
          <w:rFonts w:ascii="Times New Roman" w:hAnsi="Times New Roman" w:cs="Times New Roman"/>
        </w:rPr>
        <w:t xml:space="preserve"> Mesto (LV </w:t>
      </w:r>
      <w:r w:rsidR="00480EBF" w:rsidRPr="00480EBF">
        <w:rPr>
          <w:rFonts w:ascii="Times New Roman" w:hAnsi="Times New Roman" w:cs="Times New Roman" w:hint="cs"/>
        </w:rPr>
        <w:t>čí</w:t>
      </w:r>
      <w:r w:rsidR="00480EBF" w:rsidRPr="00480EBF">
        <w:rPr>
          <w:rFonts w:ascii="Times New Roman" w:hAnsi="Times New Roman" w:cs="Times New Roman"/>
        </w:rPr>
        <w:t>slo 6988, parceln</w:t>
      </w:r>
      <w:r w:rsidR="00480EBF" w:rsidRPr="00480EBF">
        <w:rPr>
          <w:rFonts w:ascii="Times New Roman" w:hAnsi="Times New Roman" w:cs="Times New Roman" w:hint="cs"/>
        </w:rPr>
        <w:t>é</w:t>
      </w:r>
      <w:r w:rsidR="00480EBF" w:rsidRPr="00480EBF">
        <w:rPr>
          <w:rFonts w:ascii="Times New Roman" w:hAnsi="Times New Roman" w:cs="Times New Roman"/>
        </w:rPr>
        <w:t xml:space="preserve"> </w:t>
      </w:r>
      <w:r w:rsidR="00480EBF" w:rsidRPr="00480EBF">
        <w:rPr>
          <w:rFonts w:ascii="Times New Roman" w:hAnsi="Times New Roman" w:cs="Times New Roman" w:hint="cs"/>
        </w:rPr>
        <w:t>čí</w:t>
      </w:r>
      <w:r w:rsidR="00480EBF" w:rsidRPr="00480EBF">
        <w:rPr>
          <w:rFonts w:ascii="Times New Roman" w:hAnsi="Times New Roman" w:cs="Times New Roman"/>
        </w:rPr>
        <w:t>slo 12205/1 a 12205/3, k.</w:t>
      </w:r>
      <w:r w:rsidR="00480EBF" w:rsidRPr="00480EBF">
        <w:rPr>
          <w:rFonts w:ascii="Times New Roman" w:hAnsi="Times New Roman" w:cs="Times New Roman" w:hint="cs"/>
        </w:rPr>
        <w:t>ú</w:t>
      </w:r>
      <w:r w:rsidR="00480EBF" w:rsidRPr="00480EBF">
        <w:rPr>
          <w:rFonts w:ascii="Times New Roman" w:hAnsi="Times New Roman" w:cs="Times New Roman"/>
        </w:rPr>
        <w:t>. Bratislava - Nov</w:t>
      </w:r>
      <w:r w:rsidR="00480EBF" w:rsidRPr="00480EBF">
        <w:rPr>
          <w:rFonts w:ascii="Times New Roman" w:hAnsi="Times New Roman" w:cs="Times New Roman" w:hint="cs"/>
        </w:rPr>
        <w:t>é</w:t>
      </w:r>
      <w:r w:rsidR="00480EBF" w:rsidRPr="00480EBF">
        <w:rPr>
          <w:rFonts w:ascii="Times New Roman" w:hAnsi="Times New Roman" w:cs="Times New Roman"/>
        </w:rPr>
        <w:t xml:space="preserve"> Mesto)  </w:t>
      </w:r>
    </w:p>
    <w:p w14:paraId="3563FD3D" w14:textId="5F35B723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</w:t>
      </w:r>
      <w:r w:rsidR="00480EBF">
        <w:rPr>
          <w:rFonts w:ascii="Times New Roman" w:hAnsi="Times New Roman" w:cs="Times New Roman"/>
        </w:rPr>
        <w:t>vaná</w:t>
      </w:r>
      <w:r w:rsidR="009C4B70">
        <w:rPr>
          <w:rFonts w:ascii="Times New Roman" w:hAnsi="Times New Roman" w:cs="Times New Roman"/>
        </w:rPr>
        <w:t>s</w:t>
      </w:r>
      <w:r w:rsidR="00153CB0">
        <w:rPr>
          <w:rFonts w:ascii="Times New Roman" w:hAnsi="Times New Roman" w:cs="Times New Roman"/>
        </w:rPr>
        <w:t>ť (</w:t>
      </w:r>
      <w:r w:rsidRPr="00723CB0">
        <w:rPr>
          <w:rFonts w:ascii="Times New Roman" w:hAnsi="Times New Roman" w:cs="Times New Roman"/>
        </w:rPr>
        <w:t>1</w:t>
      </w:r>
      <w:r w:rsidR="00480EBF">
        <w:rPr>
          <w:rFonts w:ascii="Times New Roman" w:hAnsi="Times New Roman" w:cs="Times New Roman"/>
        </w:rPr>
        <w:t>2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7DD2A122" w:rsidR="00AA1139" w:rsidRPr="00723CB0" w:rsidRDefault="00AA1139" w:rsidP="00480EB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480EBF" w:rsidRPr="00480EBF">
        <w:rPr>
          <w:rFonts w:ascii="Times New Roman" w:hAnsi="Times New Roman" w:cs="Times New Roman"/>
        </w:rPr>
        <w:t>Bratislava HS H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>lkov</w:t>
      </w:r>
      <w:r w:rsidR="00480EBF" w:rsidRPr="00480EBF">
        <w:rPr>
          <w:rFonts w:ascii="Times New Roman" w:hAnsi="Times New Roman" w:cs="Times New Roman" w:hint="cs"/>
        </w:rPr>
        <w:t>á</w:t>
      </w:r>
      <w:r w:rsidR="00480EBF" w:rsidRPr="00480EBF">
        <w:rPr>
          <w:rFonts w:ascii="Times New Roman" w:hAnsi="Times New Roman" w:cs="Times New Roman"/>
        </w:rPr>
        <w:t>, rekon</w:t>
      </w:r>
      <w:r w:rsidR="00480EBF" w:rsidRPr="00480EBF">
        <w:rPr>
          <w:rFonts w:ascii="Times New Roman" w:hAnsi="Times New Roman" w:cs="Times New Roman" w:hint="cs"/>
        </w:rPr>
        <w:t>š</w:t>
      </w:r>
      <w:r w:rsidR="00480EBF" w:rsidRPr="00480EBF">
        <w:rPr>
          <w:rFonts w:ascii="Times New Roman" w:hAnsi="Times New Roman" w:cs="Times New Roman"/>
        </w:rPr>
        <w:t>trukcia objektu</w:t>
      </w:r>
      <w:r w:rsidRPr="00723CB0">
        <w:rPr>
          <w:rFonts w:ascii="Times New Roman" w:hAnsi="Times New Roman" w:cs="Times New Roman"/>
        </w:rPr>
        <w:t>“ s vyjadreniami dotknutých orgánov štátnej správy, obce a iných organizácií,</w:t>
      </w:r>
    </w:p>
    <w:p w14:paraId="2EFE55E2" w14:textId="7A5D850C" w:rsidR="00AA1139" w:rsidRPr="00723CB0" w:rsidRDefault="00AA1139" w:rsidP="00480EB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právoplatné stavebné povolenia vydané oddelením stavebného poriadku a odborných činností č. p.: </w:t>
      </w:r>
      <w:r w:rsidR="00480EBF" w:rsidRPr="00480EBF">
        <w:rPr>
          <w:rFonts w:ascii="Times New Roman" w:hAnsi="Times New Roman" w:cs="Times New Roman"/>
        </w:rPr>
        <w:t>SE-OSPO</w:t>
      </w:r>
      <w:r w:rsidR="00480EBF" w:rsidRPr="00480EBF">
        <w:rPr>
          <w:rFonts w:ascii="Times New Roman" w:hAnsi="Times New Roman" w:cs="Times New Roman" w:hint="cs"/>
        </w:rPr>
        <w:t>Č</w:t>
      </w:r>
      <w:r w:rsidR="00480EBF" w:rsidRPr="00480EBF">
        <w:rPr>
          <w:rFonts w:ascii="Times New Roman" w:hAnsi="Times New Roman" w:cs="Times New Roman"/>
        </w:rPr>
        <w:t>-356-4/2024 zo d</w:t>
      </w:r>
      <w:r w:rsidR="00480EBF" w:rsidRPr="00480EBF">
        <w:rPr>
          <w:rFonts w:ascii="Times New Roman" w:hAnsi="Times New Roman" w:cs="Times New Roman" w:hint="cs"/>
        </w:rPr>
        <w:t>ň</w:t>
      </w:r>
      <w:r w:rsidR="00480EBF" w:rsidRPr="00480EBF">
        <w:rPr>
          <w:rFonts w:ascii="Times New Roman" w:hAnsi="Times New Roman" w:cs="Times New Roman"/>
        </w:rPr>
        <w:t>a 30.09.2024</w:t>
      </w:r>
      <w:r w:rsidR="00E830B7">
        <w:rPr>
          <w:rFonts w:ascii="Times New Roman" w:hAnsi="Times New Roman" w:cs="Times New Roman"/>
        </w:rPr>
        <w:t>.</w:t>
      </w:r>
    </w:p>
    <w:p w14:paraId="3F56AC5C" w14:textId="000C3809" w:rsidR="00AA1139" w:rsidRPr="00723CB0" w:rsidRDefault="00AA1139" w:rsidP="00480EB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</w:t>
      </w:r>
      <w:r w:rsidR="009C4B70">
        <w:rPr>
          <w:rFonts w:ascii="Times New Roman" w:hAnsi="Times New Roman" w:cs="Times New Roman"/>
        </w:rPr>
        <w:t>5</w:t>
      </w:r>
      <w:r w:rsidR="00480EBF">
        <w:rPr>
          <w:rFonts w:ascii="Times New Roman" w:hAnsi="Times New Roman" w:cs="Times New Roman"/>
        </w:rPr>
        <w:t>09</w:t>
      </w:r>
      <w:r w:rsidR="00282D26" w:rsidRPr="00282D26">
        <w:rPr>
          <w:rFonts w:ascii="Times New Roman" w:hAnsi="Times New Roman" w:cs="Times New Roman"/>
        </w:rPr>
        <w:t>-0</w:t>
      </w:r>
      <w:r w:rsidR="00480EBF">
        <w:rPr>
          <w:rFonts w:ascii="Times New Roman" w:hAnsi="Times New Roman" w:cs="Times New Roman"/>
        </w:rPr>
        <w:t>22</w:t>
      </w:r>
      <w:r w:rsidR="00282D26" w:rsidRPr="00282D26">
        <w:rPr>
          <w:rFonts w:ascii="Times New Roman" w:hAnsi="Times New Roman" w:cs="Times New Roman"/>
        </w:rPr>
        <w:t>_2025</w:t>
      </w:r>
      <w:r w:rsidRPr="00BD6085">
        <w:rPr>
          <w:rFonts w:ascii="Times New Roman" w:hAnsi="Times New Roman" w:cs="Times New Roman"/>
        </w:rPr>
        <w:t xml:space="preserve"> zo dňa  </w:t>
      </w:r>
      <w:r w:rsidR="009C4B70">
        <w:rPr>
          <w:rFonts w:ascii="Times New Roman" w:hAnsi="Times New Roman" w:cs="Times New Roman"/>
        </w:rPr>
        <w:t>.....</w:t>
      </w:r>
      <w:r w:rsidR="00282D26" w:rsidRPr="00282D26">
        <w:rPr>
          <w:rFonts w:ascii="Times New Roman" w:hAnsi="Times New Roman" w:cs="Times New Roman"/>
        </w:rPr>
        <w:t>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480EBF" w:rsidRPr="00480EBF">
        <w:rPr>
          <w:rFonts w:ascii="Times New Roman" w:hAnsi="Times New Roman" w:cs="Times New Roman"/>
        </w:rPr>
        <w:t>BBAU s.r.o.</w:t>
      </w:r>
      <w:r w:rsidR="009C4B70" w:rsidRPr="009C4B70">
        <w:rPr>
          <w:rFonts w:ascii="Times New Roman" w:hAnsi="Times New Roman" w:cs="Times New Roman"/>
        </w:rPr>
        <w:t xml:space="preserve"> </w:t>
      </w:r>
      <w:r w:rsidRPr="00BD6085">
        <w:rPr>
          <w:rFonts w:ascii="Times New Roman" w:hAnsi="Times New Roman" w:cs="Times New Roman"/>
        </w:rPr>
        <w:t>(ďalej len “zhotoviteľ”) (ďalej len „ZoD“)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ZoD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posudzuje súlad použitých stavebných výrobkov, materiálov a konštrukcií so zmluvne dohodnutými materiálmi, špecifikovanými v prílohe č. 2 ZoD,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riešenie na odstránenie zistených nedostatkov a konzultuje ho so zmluvnými stranami  ZoD,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vyhotovuje priebežnú fotodokumentáciu realizovaných stavebných prác a zabudovávaných stavebných materiálov v rozsahu položkového rozpočtu stavby, ktorý tvorí prílohu č. 2 k ZoD,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k návrhom dodatkov k ZoD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na dodržiavanie harmonogramu prác v zmysle uzatvorenej ZoD,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súpisov vykonaných prác a dodávok a ich správnosť potvrdzuje svojím podpisom a odtlačkom pečiatky, a to najneskôr do päť (5) pracovných dní odo dňa ich obdržania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ZoD.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ZoD,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035DDD6F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sa zúčastniť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odstraňovanie prípadných vád a nedorobkov zistených na odovzdávacom a preberacom konaní v dohodnutých termínoch podľa ZoD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na záverečné hodnotenie stavby podľa ZoD,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nej 50% prestavanosti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lastRenderedPageBreak/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eniu ZoD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542B148C" w:rsidR="00153CB0" w:rsidRDefault="00BB647C" w:rsidP="00153CB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sk-SK"/>
                                <w14:ligatures w14:val="none"/>
                              </w:rPr>
                            </w:pPr>
                            <w:r w:rsidRPr="001201C6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sk-SK"/>
                                <w14:ligatures w14:val="none"/>
                              </w:rPr>
                              <w:t>Ing. Lukáš Ďurovčík</w:t>
                            </w:r>
                          </w:p>
                          <w:p w14:paraId="1893BAC6" w14:textId="77777777" w:rsidR="00BB647C" w:rsidRPr="004B6D83" w:rsidRDefault="00BB647C" w:rsidP="00BB64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D83">
                              <w:rPr>
                                <w:rFonts w:ascii="Times New Roman" w:hAnsi="Times New Roman" w:cs="Times New Roman"/>
                              </w:rPr>
                              <w:t>riaditeľ odboru investícií</w:t>
                            </w:r>
                          </w:p>
                          <w:p w14:paraId="76710FD3" w14:textId="77777777" w:rsidR="00BB647C" w:rsidRPr="004B6D83" w:rsidRDefault="00BB647C" w:rsidP="00BB64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D83">
                              <w:rPr>
                                <w:rFonts w:ascii="Times New Roman" w:hAnsi="Times New Roman" w:cs="Times New Roman"/>
                              </w:rPr>
                              <w:t>sekcie ekonomiky MV SR</w:t>
                            </w:r>
                          </w:p>
                          <w:p w14:paraId="13C023B7" w14:textId="77777777" w:rsidR="00BB647C" w:rsidRDefault="00BB647C" w:rsidP="00153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542B148C" w:rsidR="00153CB0" w:rsidRDefault="00BB647C" w:rsidP="00153CB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sk-SK"/>
                          <w14:ligatures w14:val="none"/>
                        </w:rPr>
                      </w:pPr>
                      <w:r w:rsidRPr="001201C6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sk-SK"/>
                          <w14:ligatures w14:val="none"/>
                        </w:rPr>
                        <w:t>Ing. Lukáš Ďurovčík</w:t>
                      </w:r>
                    </w:p>
                    <w:p w14:paraId="1893BAC6" w14:textId="77777777" w:rsidR="00BB647C" w:rsidRPr="004B6D83" w:rsidRDefault="00BB647C" w:rsidP="00BB64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6D83">
                        <w:rPr>
                          <w:rFonts w:ascii="Times New Roman" w:hAnsi="Times New Roman" w:cs="Times New Roman"/>
                        </w:rPr>
                        <w:t>riaditeľ odboru investícií</w:t>
                      </w:r>
                    </w:p>
                    <w:p w14:paraId="76710FD3" w14:textId="77777777" w:rsidR="00BB647C" w:rsidRPr="004B6D83" w:rsidRDefault="00BB647C" w:rsidP="00BB64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6D83">
                        <w:rPr>
                          <w:rFonts w:ascii="Times New Roman" w:hAnsi="Times New Roman" w:cs="Times New Roman"/>
                        </w:rPr>
                        <w:t>sekcie ekonomiky MV SR</w:t>
                      </w:r>
                    </w:p>
                    <w:p w14:paraId="13C023B7" w14:textId="77777777" w:rsidR="00BB647C" w:rsidRDefault="00BB647C" w:rsidP="00153C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84D526" w14:textId="4884A010" w:rsidR="00BB647C" w:rsidRDefault="00BB647C" w:rsidP="00BB647C">
      <w:pPr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Pr="00BD6085">
        <w:rPr>
          <w:rFonts w:ascii="Times New Roman" w:hAnsi="Times New Roman" w:cs="Times New Roman"/>
          <w:b/>
          <w:bCs/>
        </w:rPr>
        <w:t>SE-OI2-2025/00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7</w:t>
      </w:r>
      <w:r w:rsidRPr="00BD608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6</w:t>
      </w:r>
      <w:r w:rsidRPr="00BD6085">
        <w:rPr>
          <w:rFonts w:ascii="Times New Roman" w:hAnsi="Times New Roman" w:cs="Times New Roman"/>
          <w:b/>
          <w:bCs/>
        </w:rPr>
        <w:t>-005</w:t>
      </w:r>
    </w:p>
    <w:p w14:paraId="71F1E4D9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67E55510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63FD26F2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1CBED7B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76239D0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E50A7E5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745EA07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02FE40A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84C10C6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92C5E29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162529C2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ABFA94E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15CEE729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D86D0DC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8074DE7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B4489C8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1F66A908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06F568C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A580D02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6EF7B887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06EF2BA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B62A1C3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1E487AA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73545B9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11C09032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3688B4F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CB51190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96FC689" w14:textId="77777777" w:rsidR="00BB647C" w:rsidRPr="001201C6" w:rsidRDefault="00BB647C" w:rsidP="00BB647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spacing w:val="100"/>
          <w:kern w:val="0"/>
          <w:sz w:val="36"/>
          <w:lang w:eastAsia="sk-SK"/>
          <w14:ligatures w14:val="none"/>
        </w:rPr>
      </w:pPr>
      <w:r w:rsidRPr="001201C6"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  <w:t xml:space="preserve">Špecifikácia ceny </w:t>
      </w:r>
    </w:p>
    <w:p w14:paraId="60204E1C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26167EE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DDCF48B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09E6598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7AC3DAD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5C6FE4D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E168B8A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1F4167C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C0F555C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634A7ABE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B53C070" w14:textId="77777777" w:rsidR="00BB647C" w:rsidRPr="001201C6" w:rsidRDefault="00BB647C" w:rsidP="00BB6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sk-SK"/>
          <w14:ligatures w14:val="none"/>
        </w:rPr>
      </w:pPr>
    </w:p>
    <w:tbl>
      <w:tblPr>
        <w:tblW w:w="10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2"/>
        <w:gridCol w:w="4818"/>
      </w:tblGrid>
      <w:tr w:rsidR="00BB647C" w:rsidRPr="001201C6" w14:paraId="004869EC" w14:textId="77777777" w:rsidTr="00DD0042">
        <w:tc>
          <w:tcPr>
            <w:tcW w:w="4606" w:type="dxa"/>
          </w:tcPr>
          <w:p w14:paraId="170A545E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V Bratislave dňa :                                                    </w:t>
            </w:r>
          </w:p>
        </w:tc>
        <w:tc>
          <w:tcPr>
            <w:tcW w:w="582" w:type="dxa"/>
          </w:tcPr>
          <w:p w14:paraId="02535F29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53766689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Bratisla</w:t>
            </w: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ve</w:t>
            </w:r>
            <w: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, dňa</w:t>
            </w: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: </w:t>
            </w:r>
          </w:p>
        </w:tc>
      </w:tr>
      <w:tr w:rsidR="00BB647C" w:rsidRPr="001201C6" w14:paraId="60CB566E" w14:textId="77777777" w:rsidTr="00DD0042">
        <w:tc>
          <w:tcPr>
            <w:tcW w:w="4606" w:type="dxa"/>
          </w:tcPr>
          <w:p w14:paraId="7514262C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sk-SK"/>
                <w14:ligatures w14:val="none"/>
              </w:rPr>
            </w:pPr>
          </w:p>
        </w:tc>
        <w:tc>
          <w:tcPr>
            <w:tcW w:w="582" w:type="dxa"/>
          </w:tcPr>
          <w:p w14:paraId="210962F8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00268510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</w:tr>
      <w:tr w:rsidR="00BB647C" w:rsidRPr="001201C6" w14:paraId="26A52764" w14:textId="77777777" w:rsidTr="00DD0042">
        <w:tc>
          <w:tcPr>
            <w:tcW w:w="4606" w:type="dxa"/>
          </w:tcPr>
          <w:p w14:paraId="73BFACD3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za komitenta</w:t>
            </w:r>
          </w:p>
          <w:p w14:paraId="1B561457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  <w:p w14:paraId="5057007B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82" w:type="dxa"/>
          </w:tcPr>
          <w:p w14:paraId="34BA5556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6B68983C" w14:textId="77777777" w:rsidR="00BB647C" w:rsidRPr="001201C6" w:rsidRDefault="00BB647C" w:rsidP="00DD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za komisionára</w:t>
            </w:r>
          </w:p>
        </w:tc>
      </w:tr>
      <w:tr w:rsidR="00BB647C" w:rsidRPr="001201C6" w14:paraId="596B57D1" w14:textId="77777777" w:rsidTr="00DD0042">
        <w:tc>
          <w:tcPr>
            <w:tcW w:w="4606" w:type="dxa"/>
            <w:tcBorders>
              <w:bottom w:val="dotted" w:sz="4" w:space="0" w:color="auto"/>
            </w:tcBorders>
          </w:tcPr>
          <w:p w14:paraId="28E4E8E4" w14:textId="77777777" w:rsidR="00BB647C" w:rsidRPr="001201C6" w:rsidRDefault="00BB647C" w:rsidP="00D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Ing. Lukáš Ďurovčík</w:t>
            </w:r>
          </w:p>
        </w:tc>
        <w:tc>
          <w:tcPr>
            <w:tcW w:w="582" w:type="dxa"/>
          </w:tcPr>
          <w:p w14:paraId="70C74A31" w14:textId="77777777" w:rsidR="00BB647C" w:rsidRPr="001201C6" w:rsidRDefault="00BB647C" w:rsidP="00D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  <w:tcBorders>
              <w:bottom w:val="dotted" w:sz="4" w:space="0" w:color="auto"/>
            </w:tcBorders>
          </w:tcPr>
          <w:p w14:paraId="28763210" w14:textId="6B13ABB9" w:rsidR="00BB647C" w:rsidRPr="001201C6" w:rsidRDefault="00BB647C" w:rsidP="00DD00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14DC20" w14:textId="0D7EF0A1" w:rsidR="00BB647C" w:rsidRDefault="00BB647C" w:rsidP="00BB647C">
      <w:pPr>
        <w:tabs>
          <w:tab w:val="left" w:pos="0"/>
        </w:tabs>
        <w:spacing w:after="0" w:line="240" w:lineRule="auto"/>
        <w:ind w:firstLine="1276"/>
        <w:rPr>
          <w:rFonts w:ascii="Times New Roman" w:hAnsi="Times New Roman" w:cs="Times New Roman"/>
        </w:rPr>
      </w:pPr>
      <w:r w:rsidRPr="001201C6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riaditeľ odboru investícií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 xml:space="preserve">      </w:t>
      </w:r>
    </w:p>
    <w:p w14:paraId="694D5A04" w14:textId="23A0EDFE" w:rsidR="00BB647C" w:rsidRPr="001201C6" w:rsidRDefault="00BB647C" w:rsidP="00BB647C">
      <w:pPr>
        <w:tabs>
          <w:tab w:val="left" w:pos="0"/>
        </w:tabs>
        <w:spacing w:after="0" w:line="240" w:lineRule="auto"/>
        <w:ind w:firstLine="1276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1201C6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sekcie ekonomiky MV SR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</w:p>
    <w:p w14:paraId="5783339A" w14:textId="77777777" w:rsidR="00BB647C" w:rsidRPr="001201C6" w:rsidRDefault="00BB647C" w:rsidP="00BB647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5F5F8737" w14:textId="77777777" w:rsidR="00BB647C" w:rsidRPr="00153CB0" w:rsidRDefault="00BB647C" w:rsidP="00BB647C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</w:p>
    <w:p w14:paraId="6ED334E0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37A064CB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BB647C" w:rsidRPr="00153CB0" w14:paraId="2CA763F7" w14:textId="77777777" w:rsidTr="00DD0042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479D7C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15A71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BB647C" w:rsidRPr="00153CB0" w14:paraId="05AD9940" w14:textId="77777777" w:rsidTr="00DD0042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2CB2B613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5EFFCB58" w14:textId="77777777" w:rsidR="00BB647C" w:rsidRPr="00153CB0" w:rsidRDefault="00BB647C" w:rsidP="00DD0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1628E402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39BFEFED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136430B7" w14:textId="77777777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BB647C" w:rsidRPr="00153CB0" w14:paraId="2216F91D" w14:textId="77777777" w:rsidTr="00DD0042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6FDCEBA3" w14:textId="77777777" w:rsidR="00BB647C" w:rsidRPr="00153CB0" w:rsidRDefault="00BB647C" w:rsidP="00BB647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0948BFAF" w14:textId="6492C4F4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6EE4C9A" w14:textId="7D34905A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3EFD9A58" w14:textId="58137321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54DFAF02" w14:textId="77777777" w:rsidTr="00DD0042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65F8A86" w14:textId="77777777" w:rsidR="00BB647C" w:rsidRPr="00153CB0" w:rsidRDefault="00BB647C" w:rsidP="00BB647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7A523156" w14:textId="375E207E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3E3B9758" w14:textId="62D242EB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0F29E26A" w14:textId="6D9AB302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21C58BAB" w14:textId="77777777" w:rsidTr="00DD0042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2449C9E7" w14:textId="77777777" w:rsidR="00BB647C" w:rsidRPr="00153CB0" w:rsidRDefault="00BB647C" w:rsidP="00BB647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3DD36528" w14:textId="51F09D3D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1DC78E2" w14:textId="7E59B138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32166FA3" w14:textId="31114390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353FADEE" w14:textId="77777777" w:rsidTr="00DD0042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28BF597" w14:textId="77777777" w:rsidR="00BB647C" w:rsidRPr="00153CB0" w:rsidRDefault="00BB647C" w:rsidP="00BB647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E596CDC" w14:textId="63312C62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07B206F2" w14:textId="55CE376D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53C12F48" w14:textId="16CD1C95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5BB80366" w14:textId="77777777" w:rsidTr="00DD0042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670055F4" w14:textId="77777777" w:rsidR="00BB647C" w:rsidRPr="00153CB0" w:rsidRDefault="00BB647C" w:rsidP="00BB647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12EE7152" w14:textId="3F5AB523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07E1E0B" w14:textId="107A4FF9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6153823B" w14:textId="708098FF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29426543" w14:textId="77777777" w:rsidTr="00DD0042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D674476" w14:textId="77777777" w:rsidR="00BB647C" w:rsidRPr="00153CB0" w:rsidRDefault="00BB647C" w:rsidP="00DD004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3DBA25A1" w14:textId="6CD40333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636993D1" w14:textId="77777777" w:rsidTr="00DD0042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733371A9" w14:textId="77777777" w:rsidR="00BB647C" w:rsidRPr="0027147F" w:rsidRDefault="00BB647C" w:rsidP="00DD0042">
            <w:pPr>
              <w:spacing w:after="12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27147F">
              <w:rPr>
                <w:rFonts w:ascii="Times New Roman" w:hAnsi="Times New Roman" w:cs="Times New Roman"/>
              </w:rPr>
              <w:t xml:space="preserve">  </w:t>
            </w:r>
            <w:r w:rsidRPr="0027147F">
              <w:rPr>
                <w:rFonts w:ascii="Times New Roman" w:hAnsi="Times New Roman" w:cs="Times New Roman"/>
                <w:strike/>
              </w:rPr>
              <w:t>DPH 23 %:</w:t>
            </w:r>
            <w:r>
              <w:rPr>
                <w:rFonts w:ascii="Times New Roman" w:hAnsi="Times New Roman" w:cs="Times New Roman"/>
                <w:strike/>
              </w:rPr>
              <w:t>, nie som platca DPH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179C54B0" w14:textId="1C8BB224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647C" w:rsidRPr="00153CB0" w14:paraId="6B96F6EF" w14:textId="77777777" w:rsidTr="00DD0042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4589563" w14:textId="77777777" w:rsidR="00BB647C" w:rsidRPr="00153CB0" w:rsidRDefault="00BB647C" w:rsidP="00DD004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Konečná c</w:t>
            </w:r>
            <w:r w:rsidRPr="00153CB0">
              <w:rPr>
                <w:rFonts w:ascii="Times New Roman" w:hAnsi="Times New Roman" w:cs="Times New Roman"/>
              </w:rPr>
              <w:t>ena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3567D659" w14:textId="363DD73C" w:rsidR="00BB647C" w:rsidRPr="00153CB0" w:rsidRDefault="00BB647C" w:rsidP="00DD00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8C3087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2E6EB4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59CA0E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A94CAF" w14:textId="77777777" w:rsidR="00BB647C" w:rsidRDefault="00BB647C" w:rsidP="00BB647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E85EDB" w14:textId="54076A46" w:rsidR="00153CB0" w:rsidRPr="00153CB0" w:rsidRDefault="00153CB0" w:rsidP="00BB647C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AADB" w14:textId="77777777" w:rsidR="00400B32" w:rsidRDefault="00400B32" w:rsidP="001B241E">
      <w:pPr>
        <w:spacing w:after="0" w:line="240" w:lineRule="auto"/>
      </w:pPr>
      <w:r>
        <w:separator/>
      </w:r>
    </w:p>
  </w:endnote>
  <w:endnote w:type="continuationSeparator" w:id="0">
    <w:p w14:paraId="07726B23" w14:textId="77777777" w:rsidR="00400B32" w:rsidRDefault="00400B32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7831F491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647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3168" w14:textId="77777777" w:rsidR="00400B32" w:rsidRDefault="00400B32" w:rsidP="001B241E">
      <w:pPr>
        <w:spacing w:after="0" w:line="240" w:lineRule="auto"/>
      </w:pPr>
      <w:r>
        <w:separator/>
      </w:r>
    </w:p>
  </w:footnote>
  <w:footnote w:type="continuationSeparator" w:id="0">
    <w:p w14:paraId="78B340B1" w14:textId="77777777" w:rsidR="00400B32" w:rsidRDefault="00400B32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25833"/>
    <w:rsid w:val="0023176F"/>
    <w:rsid w:val="00244AB5"/>
    <w:rsid w:val="00282D26"/>
    <w:rsid w:val="002A2274"/>
    <w:rsid w:val="00355033"/>
    <w:rsid w:val="003B4CD5"/>
    <w:rsid w:val="003C171A"/>
    <w:rsid w:val="00400B32"/>
    <w:rsid w:val="00417331"/>
    <w:rsid w:val="00480EBF"/>
    <w:rsid w:val="00516D7C"/>
    <w:rsid w:val="0065613C"/>
    <w:rsid w:val="006C4534"/>
    <w:rsid w:val="00723717"/>
    <w:rsid w:val="00723CB0"/>
    <w:rsid w:val="00810E09"/>
    <w:rsid w:val="00925A05"/>
    <w:rsid w:val="009C4B70"/>
    <w:rsid w:val="00A653A8"/>
    <w:rsid w:val="00AA1139"/>
    <w:rsid w:val="00B43AAD"/>
    <w:rsid w:val="00B656DF"/>
    <w:rsid w:val="00BB647C"/>
    <w:rsid w:val="00BD6085"/>
    <w:rsid w:val="00C802F0"/>
    <w:rsid w:val="00E3316D"/>
    <w:rsid w:val="00E74349"/>
    <w:rsid w:val="00E830B7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8</cp:revision>
  <cp:lastPrinted>2025-02-21T07:58:00Z</cp:lastPrinted>
  <dcterms:created xsi:type="dcterms:W3CDTF">2025-02-20T13:12:00Z</dcterms:created>
  <dcterms:modified xsi:type="dcterms:W3CDTF">2025-05-30T06:40:00Z</dcterms:modified>
</cp:coreProperties>
</file>