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24" w:rsidRPr="00A11A4D" w:rsidRDefault="00BE6A24" w:rsidP="00BE6A24">
      <w:pPr>
        <w:pStyle w:val="Nadpis5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11A4D">
        <w:rPr>
          <w:rFonts w:asciiTheme="minorHAnsi" w:hAnsiTheme="minorHAnsi" w:cstheme="minorHAnsi"/>
          <w:color w:val="auto"/>
          <w:sz w:val="22"/>
          <w:szCs w:val="22"/>
        </w:rPr>
        <w:t>PRÍLOHA Č. 7 SÚŤAŽNÝCH PODKLADOV</w:t>
      </w:r>
      <w:r w:rsidRPr="00A11A4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BE6A24" w:rsidRPr="00A11A4D" w:rsidRDefault="00BE6A24" w:rsidP="00BE6A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E6A24" w:rsidRPr="00A11A4D" w:rsidRDefault="00BE6A24" w:rsidP="00DC04A8">
      <w:pPr>
        <w:pStyle w:val="Zkladntext3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C04A8" w:rsidRPr="00A11A4D" w:rsidRDefault="00DC04A8" w:rsidP="00DC04A8">
      <w:pPr>
        <w:pStyle w:val="Zkladntext3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11A4D">
        <w:rPr>
          <w:rFonts w:asciiTheme="minorHAnsi" w:hAnsiTheme="minorHAnsi" w:cstheme="minorHAnsi"/>
          <w:b/>
          <w:color w:val="auto"/>
          <w:sz w:val="22"/>
          <w:szCs w:val="22"/>
        </w:rPr>
        <w:t>OPIS PREDMETU ZÁKAZKY</w:t>
      </w:r>
    </w:p>
    <w:p w:rsidR="00DC04A8" w:rsidRPr="00A11A4D" w:rsidRDefault="00DC04A8" w:rsidP="00DC04A8">
      <w:pPr>
        <w:pStyle w:val="Zkladntext3"/>
        <w:autoSpaceDE w:val="0"/>
        <w:autoSpaceDN w:val="0"/>
        <w:adjustRightInd w:val="0"/>
        <w:ind w:left="567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C04A8" w:rsidRPr="00A11A4D" w:rsidRDefault="00DC04A8" w:rsidP="00DC04A8">
      <w:pPr>
        <w:pStyle w:val="Zkladntext3"/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A11A4D">
        <w:rPr>
          <w:rFonts w:asciiTheme="minorHAnsi" w:hAnsiTheme="minorHAnsi" w:cstheme="minorHAnsi"/>
          <w:color w:val="auto"/>
          <w:sz w:val="22"/>
          <w:szCs w:val="22"/>
        </w:rPr>
        <w:t>Predmetom zákazky je</w:t>
      </w:r>
      <w:r w:rsidRPr="00A11A4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Komplexné poskytovanie poradenských služieb súvisiacich s prípravou a realizáciou PPP projektov pre dopravnú infraštruktúru.</w:t>
      </w:r>
    </w:p>
    <w:p w:rsidR="00A11A4D" w:rsidRPr="00A11A4D" w:rsidRDefault="00A11A4D" w:rsidP="00A11A4D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GoBack"/>
      <w:bookmarkEnd w:id="0"/>
    </w:p>
    <w:p w:rsidR="00A11A4D" w:rsidRPr="00A11A4D" w:rsidRDefault="00A11A4D" w:rsidP="00A11A4D">
      <w:pPr>
        <w:pStyle w:val="Odsekzoznamu"/>
        <w:numPr>
          <w:ilvl w:val="0"/>
          <w:numId w:val="13"/>
        </w:numPr>
        <w:ind w:left="284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Služby</w:t>
      </w:r>
    </w:p>
    <w:p w:rsidR="00A11A4D" w:rsidRPr="00A11A4D" w:rsidRDefault="00A11A4D" w:rsidP="00A11A4D">
      <w:pPr>
        <w:pStyle w:val="Odsekzoznamu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1A4D" w:rsidRPr="00A11A4D" w:rsidRDefault="00A11A4D" w:rsidP="00A11A4D">
      <w:pPr>
        <w:pStyle w:val="Odsekzoznamu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Právne poradenstvo</w:t>
      </w:r>
    </w:p>
    <w:p w:rsidR="00A11A4D" w:rsidRPr="00A11A4D" w:rsidRDefault="00A11A4D" w:rsidP="00A11A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1A4D" w:rsidRPr="00A11A4D" w:rsidRDefault="00A11A4D" w:rsidP="00A11A4D">
      <w:pPr>
        <w:pStyle w:val="Odsekzoznamu"/>
        <w:numPr>
          <w:ilvl w:val="0"/>
          <w:numId w:val="15"/>
        </w:numPr>
        <w:ind w:left="851" w:hanging="49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Služby pre projektový zámer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právnej časti projektového zámeru pre Objednávateľom určené PPP projekty v súlade s metodickými dokumentmi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 a „</w:t>
      </w:r>
      <w:r w:rsidRPr="00A11A4D">
        <w:rPr>
          <w:rFonts w:asciiTheme="minorHAnsi" w:hAnsiTheme="minorHAnsi" w:cstheme="minorHAnsi"/>
          <w:i/>
          <w:sz w:val="22"/>
          <w:szCs w:val="22"/>
        </w:rPr>
        <w:t>Osnova projektového zámeru PPP projektu a kritériá pre jeho výber</w:t>
      </w:r>
      <w:r w:rsidRPr="00A11A4D">
        <w:rPr>
          <w:rFonts w:asciiTheme="minorHAnsi" w:hAnsiTheme="minorHAnsi" w:cstheme="minorHAnsi"/>
          <w:sz w:val="22"/>
          <w:szCs w:val="22"/>
        </w:rPr>
        <w:t>“),</w:t>
      </w:r>
    </w:p>
    <w:p w:rsidR="00A11A4D" w:rsidRPr="00A11A4D" w:rsidRDefault="00A11A4D" w:rsidP="00A11A4D">
      <w:pPr>
        <w:pStyle w:val="Odsekzoznamu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11A4D" w:rsidRPr="00A11A4D" w:rsidRDefault="00A11A4D" w:rsidP="00A11A4D">
      <w:pPr>
        <w:pStyle w:val="Odsekzoznamu"/>
        <w:numPr>
          <w:ilvl w:val="0"/>
          <w:numId w:val="15"/>
        </w:numPr>
        <w:ind w:left="851" w:hanging="49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Služby pre obstaranie projektu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právnej časti štúdie uskutočniteľnosti pre Objednávateľom určené PPP projekty v súlade s metodickými dokumentmi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 a „</w:t>
      </w:r>
      <w:r w:rsidRPr="00A11A4D">
        <w:rPr>
          <w:rFonts w:asciiTheme="minorHAnsi" w:hAnsiTheme="minorHAnsi" w:cstheme="minorHAnsi"/>
          <w:i/>
          <w:sz w:val="22"/>
          <w:szCs w:val="22"/>
        </w:rPr>
        <w:t>Obsah a požiadavky na štúdiu uskutočniteľnosti a </w:t>
      </w:r>
      <w:proofErr w:type="spellStart"/>
      <w:r w:rsidRPr="00A11A4D">
        <w:rPr>
          <w:rFonts w:asciiTheme="minorHAnsi" w:hAnsiTheme="minorHAnsi" w:cstheme="minorHAnsi"/>
          <w:i/>
          <w:sz w:val="22"/>
          <w:szCs w:val="22"/>
        </w:rPr>
        <w:t>komparátor</w:t>
      </w:r>
      <w:proofErr w:type="spellEnd"/>
      <w:r w:rsidRPr="00A11A4D">
        <w:rPr>
          <w:rFonts w:asciiTheme="minorHAnsi" w:hAnsiTheme="minorHAnsi" w:cstheme="minorHAnsi"/>
          <w:i/>
          <w:sz w:val="22"/>
          <w:szCs w:val="22"/>
        </w:rPr>
        <w:t xml:space="preserve"> verejného sektora</w:t>
      </w:r>
      <w:r w:rsidRPr="00A11A4D">
        <w:rPr>
          <w:rFonts w:asciiTheme="minorHAnsi" w:hAnsiTheme="minorHAnsi" w:cstheme="minorHAnsi"/>
          <w:sz w:val="22"/>
          <w:szCs w:val="22"/>
        </w:rPr>
        <w:t>“),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komplexnej dokumentácie na výber koncesionára, vrátane zmluvnej dokumentácie, so zohľadnením výsledkov štúdie uskutočniteľnosti, a to najmä ale nie len samotnej koncesnej zmluvy pre Objednávateľom určené PPP projekty, oznámení, súťažných podkladov a iných dokumentov potrebných pre vyhlásenie verejného obstarávania a jeho úspešné ukončenie. Objednávateľ s ohľadom na rozsah a obsah zamýšľaných PPP projektov a predchádzajúce skúsenosti z už zrealizovaných PPP projektov predpokladá využitie súťažného alebo koncesného dialógu podľa zákona o verejnom obstarávaní.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konzultácií pre Objednávateľa v súvislosti s prípravou verejného obstarávania a samotným obstaraním koncesionára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 xml:space="preserve">vypracovávanie a pripomienkovanie podkladov, stanovísk, návrhov, odpovedí a zmlúv podľa aktuálnych požiadaviek Objednávateľa v súvislosti s prípravou verejného obstarávania a samotným obstaraním koncesionára pre Objednávateľom určené PPP projekty, 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zabezpečenie účasti expertov Poradcu poskytujúcich právne poradenstvo podľa potreby a požiadaviek Objednávateľa počas procesu prípravy a samotného verejného obstarávania koncesionára pre Objednávateľom určené PPP projekty a zastupovanie záujmov Objednávateľa v súvislosti s procesom verejného obstarávania,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zastupovanie Objednávateľa v konaniach vedených Úradom pre verejné obstarávanie v súvislosti s verejným obstarávaním koncesionára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 xml:space="preserve">vypracovávanie a pripomienkovanie podkladov, stanovísk, návrhov, odpovedí a zmlúv podľa aktuálnych požiadaviek Objednávateľa pre Objednávateľom určené PPP projekty po právnej stránke v súvislosti s aplikáciou uzatvorenej koncesnej zmluvy pre Objednávateľom určené PPP projekty, vrátane zmluvnej časti v súvislosti s finančným uzatvorením, 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zabezpečenie účasti expertov Poradcu poskytujúcich komplexné právne poradenstvo podľa potreby a požiadaviek Objednávateľa počas trvania Objednávateľom určených PPP projektov a zastupovanie záujmov Objednávateľa na rokovaniach s koncesionárom, nezávislým dozorom a inými subjektmi participujúcimi pri realizácii procesov týkajúcich sa predmetu zákazky v rámci koncesnej zmluvy Objednávateľom určených PPP projektov,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lastRenderedPageBreak/>
        <w:t>poskytovanie právneho poradenstva pri činnostiach súvisiacich s majetkovo-právnym vysporiadaním v súvislosti s Objednávateľom určenými PPP projektmi,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zastupovanie Objednávateľa v prípadných rozhodcovských, súdnych, správnych, zmierovacích alebo iných konaniach a sporoch týkajúcich sa koncesnej zmluvy pre Objednávateľom určené PPP projekty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aktívna participácia po právnej stránke na komunikácii s medzinárodnými finančnými inštitúciami s cieľom zabezpečiť optimálne nastavenie Objednávateľom určených PPP projektov z pohľadu ich financovateľnosti,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právnych služieb a právnej podpory pre Objednávateľa, vypracovávanie právnych stanovísk a ďalších súvisiacich písomností a aktívna participácia pri riešení akýchkoľvek právnych problémov v súvislosti s prípravou a realizáciou Objednávateľom určených PPP projektov podľa pokynov Objednávateľa,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akéhokoľvek ďalšieho výstupu po právnej stránke, ktorý predpokladajú metodické dokumenty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“),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reakcie z právneho hľadiska na akýkoľvek prípadný dokument vypracovaný zo strany tretích strán, uvádzajúci pohľad danej tretej strany na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aktualizácie metodických dokumentov Ministerstva financií Slovenskej republiky a návrhu zmeny všeobecne záväzných platných a účinných právnych predpisov podľa potreby Objednávateľom určených PPP projektov.</w:t>
      </w:r>
    </w:p>
    <w:p w:rsidR="00A11A4D" w:rsidRPr="00A11A4D" w:rsidRDefault="00A11A4D" w:rsidP="00A11A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1A4D" w:rsidRPr="00A11A4D" w:rsidRDefault="00A11A4D" w:rsidP="00A11A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1A4D" w:rsidRPr="00A11A4D" w:rsidRDefault="00A11A4D" w:rsidP="00A11A4D">
      <w:pPr>
        <w:pStyle w:val="Odsekzoznamu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Technické poradenstvo</w:t>
      </w:r>
    </w:p>
    <w:p w:rsidR="00A11A4D" w:rsidRPr="00A11A4D" w:rsidRDefault="00A11A4D" w:rsidP="00A11A4D">
      <w:pPr>
        <w:pStyle w:val="Odsekzoznamu"/>
        <w:ind w:left="50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1A4D" w:rsidRPr="00A11A4D" w:rsidRDefault="00A11A4D" w:rsidP="00A11A4D">
      <w:pPr>
        <w:pStyle w:val="Odsekzoznamu"/>
        <w:numPr>
          <w:ilvl w:val="2"/>
          <w:numId w:val="17"/>
        </w:numPr>
        <w:ind w:left="851" w:hanging="425"/>
        <w:contextualSpacing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Služby pre projektový zámer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technickej časti projektového zámeru pre Objednávateľom určené PPP projekty v súlade s metodickými dokumentmi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 a „</w:t>
      </w:r>
      <w:r w:rsidRPr="00A11A4D">
        <w:rPr>
          <w:rFonts w:asciiTheme="minorHAnsi" w:hAnsiTheme="minorHAnsi" w:cstheme="minorHAnsi"/>
          <w:i/>
          <w:sz w:val="22"/>
          <w:szCs w:val="22"/>
        </w:rPr>
        <w:t>Osnova projektového zámeru PPP projektu a kritériá pre jeho výber</w:t>
      </w:r>
      <w:r w:rsidRPr="00A11A4D">
        <w:rPr>
          <w:rFonts w:asciiTheme="minorHAnsi" w:hAnsiTheme="minorHAnsi" w:cstheme="minorHAnsi"/>
          <w:sz w:val="22"/>
          <w:szCs w:val="22"/>
        </w:rPr>
        <w:t>“),</w:t>
      </w:r>
    </w:p>
    <w:p w:rsidR="00A11A4D" w:rsidRPr="00A11A4D" w:rsidRDefault="00A11A4D" w:rsidP="00A11A4D">
      <w:pPr>
        <w:pStyle w:val="Odsekzoznamu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11A4D" w:rsidRPr="00A11A4D" w:rsidRDefault="00A11A4D" w:rsidP="00A11A4D">
      <w:pPr>
        <w:pStyle w:val="Odsekzoznamu"/>
        <w:numPr>
          <w:ilvl w:val="2"/>
          <w:numId w:val="17"/>
        </w:numPr>
        <w:ind w:left="851" w:hanging="425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Služby pre obstaranie projektu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technickej časti štúdie uskutočniteľnosti pre Objednávateľom určené PPP projekty v súlade s metodickými dokumentmi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 a „</w:t>
      </w:r>
      <w:r w:rsidRPr="00A11A4D">
        <w:rPr>
          <w:rFonts w:asciiTheme="minorHAnsi" w:hAnsiTheme="minorHAnsi" w:cstheme="minorHAnsi"/>
          <w:i/>
          <w:sz w:val="22"/>
          <w:szCs w:val="22"/>
        </w:rPr>
        <w:t>Obsah a požiadavky na štúdiu uskutočniteľnosti a </w:t>
      </w:r>
      <w:proofErr w:type="spellStart"/>
      <w:r w:rsidRPr="00A11A4D">
        <w:rPr>
          <w:rFonts w:asciiTheme="minorHAnsi" w:hAnsiTheme="minorHAnsi" w:cstheme="minorHAnsi"/>
          <w:i/>
          <w:sz w:val="22"/>
          <w:szCs w:val="22"/>
        </w:rPr>
        <w:t>komparátor</w:t>
      </w:r>
      <w:proofErr w:type="spellEnd"/>
      <w:r w:rsidRPr="00A11A4D">
        <w:rPr>
          <w:rFonts w:asciiTheme="minorHAnsi" w:hAnsiTheme="minorHAnsi" w:cstheme="minorHAnsi"/>
          <w:i/>
          <w:sz w:val="22"/>
          <w:szCs w:val="22"/>
        </w:rPr>
        <w:t xml:space="preserve"> verejného sektora</w:t>
      </w:r>
      <w:r w:rsidRPr="00A11A4D">
        <w:rPr>
          <w:rFonts w:asciiTheme="minorHAnsi" w:hAnsiTheme="minorHAnsi" w:cstheme="minorHAnsi"/>
          <w:sz w:val="22"/>
          <w:szCs w:val="22"/>
        </w:rPr>
        <w:t>“),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t xml:space="preserve">poskytovanie konzultácií pre Objednávateľa v súvislosti s prípravou verejného obstarávania a samotným obstaraním koncesionára pre koncesnú zmluvu Objednávateľom určených PPP projektov po technickej stránke, 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vypracovávanie a pripomienkovanie podkladov, stanovísk, návrhov a odpovedí podľa aktuálnych požiadaviek Objednávateľa a so zohľadnením výsledkov štúdie uskutočniteľnosti v súvislosti s prípravou verejného obstarávania a samotným obstaraním koncesionára pre Objednávateľom určené PPP projekty po technickej stránke (najmä ale nie len spracovanie technickej časti súťažných podkladov pre výber koncesionára pre Objednávateľom určené PPP projekty a spracovanie informácií poskytnutých uchádzačom zo strany Objednávateľa počas procesu prípravy a samotného verejného obstarávania koncesionára pre Objednávateľom určené PPP projekty),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zabezpečenie účasti expertov Poradcu poskytujúcich komplexné technické poradenstvo podľa potreby a požiadaviek Objednávateľa počas procesu prípravy a samotného verejného obstarávania koncesionára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účasť na obhliadkach budúceho staveniska a neskôr staveniska Objednávateľom určených PPP projektov,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lastRenderedPageBreak/>
        <w:t>vypracovávanie a pripomienkovanie podkladov, stanovísk, návrhov a odpovedí podľa aktuálnych požiadaviek Objednávateľa pre Objednávateľom určené PPP projekty po technickej stránke v súvislosti s aplikáciou uzatvorenej koncesnej zmluvy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zabezpečenie účasti expertov Poradcu poskytujúcich komplexné technické poradenstvo podľa potreby a požiadaviek Objednávateľa počas trvania Objednávateľom určených PPP projektov a zastupovanie záujmov Objednávateľa na rokovaniach s koncesionárom, nezávislým dozorom a inými subjektmi participujúcimi pri realizácii procesov týkajúcich sa predmetu zákazky v rámci koncesnej zmluvy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technického poradenstva pri činnostiach súvisiacich s majetkovo-právnym vysporiadaním v súvislosti s Objednávateľom určenými PPP projektami,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technického poradenstva v súvislosti s prípadnými rozhodcovskými, súdnymi, správnymi, zmierovacími alebo inými konaniami a spormi týkajúcimi sa koncesnej zmluvy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podpory pri vypracovávaní a pripomienkovaní podkladov, stanovísk, návrhov a odpovedí v konaniach vedených Úradom pre verejné obstarávanie v súvislosti s verejným obstarávaním koncesionára pre Objednávateľom určené PPP projekty z technického hľadiska,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aktívna participácia po technickej stránke na komunikácii s medzinárodnými finančnými inštitúciami s cieľom zabezpečiť optimálne nastavenie Objednávateľom určených PPP projektov z pohľadu ich financovateľnosti,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technickej podpory pre Objednávateľa, vypracovávanie technických stanovísk a ďalších súvisiacich písomností a aktívna participácia pri riešení akýchkoľvek problémov v súvislosti s prípravou a realizáciou Objednávateľom určených PPP projektov z pohľadu ich financovateľnosti po technickej stránke a príprava návrhov na riešenie akýchkoľvek technických problémov, ktoré nastali na stavbe, resp. v súvislosti s Objednávateľom určenými PPP projektami podľa pokynov Objednávateľa,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akéhokoľvek ďalšieho výstupu po technickej stránke, ktorý predpokladajú metodické dokumenty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“),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reakcie z technického hľadiska na akýkoľvek prípadný dokument vypracovaný zo strany tretích strán, uvádzajúci pohľad danej tretej strany na Objednávateľom určené PPP projekty.</w:t>
      </w:r>
    </w:p>
    <w:p w:rsidR="00A11A4D" w:rsidRPr="00A11A4D" w:rsidRDefault="00A11A4D" w:rsidP="00A11A4D">
      <w:pPr>
        <w:pStyle w:val="Odsekzoznamu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11A4D" w:rsidRPr="00A11A4D" w:rsidRDefault="00A11A4D" w:rsidP="00A11A4D">
      <w:pPr>
        <w:pStyle w:val="Odsekzoznamu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11A4D" w:rsidRPr="00A11A4D" w:rsidRDefault="00A11A4D" w:rsidP="00A11A4D">
      <w:pPr>
        <w:pStyle w:val="Odsekzoznamu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Finančné poradenstvo</w:t>
      </w:r>
    </w:p>
    <w:p w:rsidR="00A11A4D" w:rsidRPr="00A11A4D" w:rsidRDefault="00A11A4D" w:rsidP="00A11A4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11A4D" w:rsidRPr="00A11A4D" w:rsidRDefault="00A11A4D" w:rsidP="00A11A4D">
      <w:pPr>
        <w:pStyle w:val="Odsekzoznamu"/>
        <w:numPr>
          <w:ilvl w:val="0"/>
          <w:numId w:val="18"/>
        </w:numPr>
        <w:ind w:left="851" w:hanging="49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Služby pre projektový zámer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finančnej časti projektového zámeru pre Objednávateľom určené PPP projekty v súlade s metodickými dokumentmi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 a „</w:t>
      </w:r>
      <w:r w:rsidRPr="00A11A4D">
        <w:rPr>
          <w:rFonts w:asciiTheme="minorHAnsi" w:hAnsiTheme="minorHAnsi" w:cstheme="minorHAnsi"/>
          <w:i/>
          <w:sz w:val="22"/>
          <w:szCs w:val="22"/>
        </w:rPr>
        <w:t>Osnova projektového zámeru PPP projektu a kritériá pre jeho výber</w:t>
      </w:r>
      <w:r w:rsidRPr="00A11A4D">
        <w:rPr>
          <w:rFonts w:asciiTheme="minorHAnsi" w:hAnsiTheme="minorHAnsi" w:cstheme="minorHAnsi"/>
          <w:sz w:val="22"/>
          <w:szCs w:val="22"/>
        </w:rPr>
        <w:t>“),</w:t>
      </w:r>
    </w:p>
    <w:p w:rsidR="00A11A4D" w:rsidRPr="00A11A4D" w:rsidRDefault="00A11A4D" w:rsidP="00A11A4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11A4D" w:rsidRPr="00A11A4D" w:rsidRDefault="00A11A4D" w:rsidP="00A11A4D">
      <w:pPr>
        <w:pStyle w:val="Odsekzoznamu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Služby pre obstaranie projektu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finančnej časti štúdie uskutočniteľnosti pre Objednávateľom určené PPP projekty v súlade s metodickými dokumentmi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 a „</w:t>
      </w:r>
      <w:r w:rsidRPr="00A11A4D">
        <w:rPr>
          <w:rFonts w:asciiTheme="minorHAnsi" w:hAnsiTheme="minorHAnsi" w:cstheme="minorHAnsi"/>
          <w:i/>
          <w:sz w:val="22"/>
          <w:szCs w:val="22"/>
        </w:rPr>
        <w:t>Obsah a požiadavky na štúdiu uskutočniteľnosti a </w:t>
      </w:r>
      <w:proofErr w:type="spellStart"/>
      <w:r w:rsidRPr="00A11A4D">
        <w:rPr>
          <w:rFonts w:asciiTheme="minorHAnsi" w:hAnsiTheme="minorHAnsi" w:cstheme="minorHAnsi"/>
          <w:i/>
          <w:sz w:val="22"/>
          <w:szCs w:val="22"/>
        </w:rPr>
        <w:t>komparátor</w:t>
      </w:r>
      <w:proofErr w:type="spellEnd"/>
      <w:r w:rsidRPr="00A11A4D">
        <w:rPr>
          <w:rFonts w:asciiTheme="minorHAnsi" w:hAnsiTheme="minorHAnsi" w:cstheme="minorHAnsi"/>
          <w:i/>
          <w:sz w:val="22"/>
          <w:szCs w:val="22"/>
        </w:rPr>
        <w:t xml:space="preserve"> verejného sektora</w:t>
      </w:r>
      <w:r w:rsidRPr="00A11A4D">
        <w:rPr>
          <w:rFonts w:asciiTheme="minorHAnsi" w:hAnsiTheme="minorHAnsi" w:cstheme="minorHAnsi"/>
          <w:sz w:val="22"/>
          <w:szCs w:val="22"/>
        </w:rPr>
        <w:t xml:space="preserve">“) – v súvislosti s uvedeným taktiež zhotovenie modelu PSC a modelu PPP, t. j. </w:t>
      </w:r>
      <w:proofErr w:type="spellStart"/>
      <w:r w:rsidRPr="00A11A4D">
        <w:rPr>
          <w:rFonts w:asciiTheme="minorHAnsi" w:hAnsiTheme="minorHAnsi" w:cstheme="minorHAnsi"/>
          <w:sz w:val="22"/>
          <w:szCs w:val="22"/>
        </w:rPr>
        <w:t>komparátora</w:t>
      </w:r>
      <w:proofErr w:type="spellEnd"/>
      <w:r w:rsidRPr="00A11A4D">
        <w:rPr>
          <w:rFonts w:asciiTheme="minorHAnsi" w:hAnsiTheme="minorHAnsi" w:cstheme="minorHAnsi"/>
          <w:sz w:val="22"/>
          <w:szCs w:val="22"/>
        </w:rPr>
        <w:t xml:space="preserve"> verejného sektora za účelom preverenia, ktorá forma realizácie Objednávateľom určených PPP projektov je z hľadiska maximalizácie hodnoty za peniaze výhodnejšia,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komplexných konzultácií v rámci ekonomického a finančného poradenstva pre Objednávateľa v súvislosti s prípravou verejného obstarávania koncesionára, prípravou koncesnej zmluvy, realizáciou verejného obstarávania koncesionára a aplikáciou koncesnej zmluvy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lastRenderedPageBreak/>
        <w:t xml:space="preserve">vypracovávanie a pripomienkovanie podkladov, stanovísk, návrhov, odpovedí a zmlúv podľa aktuálnych požiadaviek Objednávateľa v súvislosti s prípravou verejného obstarávania a samotným obstaraním koncesionára pre Objednávateľom určené PPP projekty po finančnej a ekonomickej stránke so zohľadnením výsledkov štúdie uskutočniteľnosti, 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zabezpečenie účasti expertov Poradcu poskytujúcich komplexné ekonomické a finančné poradenstvo podľa potreby a požiadaviek Objednávateľa počas procesu prípravy a samotného verejného obstarávania koncesionára pre Objednávateľom určené PPP projekty a zastupovanie záujmov Objednávateľa v súvislosti s procesom verejného obstarávania,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podpory pri vypracovávaní a pripomienkovaní podkladov, stanovísk, návrhov a odpovedí v konaniach vedených Úradom pre verejné obstarávanie v súvislosti s verejným obstarávaním koncesionára pre Objednávateľom určené PPP projekty z finančného a ekonomického hľadiska,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zabezpečenie komplexnej ekonomickej a finančnej komunikácie s medzinárodnými finančnými inštitúciami vo vzťahu k optimálnemu nastaveniu Objednávateľom určených PPP projektov z pohľadu ich financovateľnosti,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podpora pri vypracovávaní a pripomienkovaní podkladov, stanovísk, návrhov, odpovedí a zmlúv po finančnej stránke podľa aktuálnych požiadaviek Objednávateľa v súvislosti s aplikáciou uzatvorenej koncesnej zmluvy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zabezpečenie účasti expertov Poradcu poskytujúcich komplexné finančné a ekonomické poradenstvo podľa potreby a požiadaviek Objednávateľa počas trvania Objednávateľom určených PPP projektov a zastupovanie záujmov Objednávateľa na rokovaniach s koncesionárom, nezávislým dozorom a inými subjektmi participujúcimi pri realizácii procesov týkajúcich sa predmetu zákazky v rámci koncesnej zmluvy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ekonomického a finančného poradenstva pri činnostiach súvisiacich s majetkovo-právnym vysporiadaním v súvislosti s Objednávateľom určenými PPP projektami,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ekonomického a finančného poradenstva v súvislosti s prípadnými rozhodcovskými, súdnymi, správnymi, zmierovacími alebo inými konaniami a spormi týkajúcimi sa koncesnej zmluvy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ekonomických a finančných služieb a podpory pre Objednávateľa, vypracovávanie ekonomických a finančných stanovísk a ďalších súvisiacich písomností a aktívna participácia pri riešení akýchkoľvek problémov vo finančnej rovine v súvislosti s prípravou a realizáciou Objednávateľom určených PPP projektov,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 xml:space="preserve">vytvorenie komplexného kalkulačného nástroja pre potreby Objednávateľa, slúžiaceho na výpočet platieb a prípadných zrážok, vrátane jeho prípadných úprav a aktualizácií vyplývajúcich z realizácie Objednávateľom určených PPP projektov a jeho odovzdanie Objednávateľovi, vrátane vyškolenia zamestnancov Objednávateľa na prácu s kalkulačným nástrojom, 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komplexná kontrola, revízia a validácia finančného modelu, vrátane kontroly aktualizácií finančného modelu v priebehu uzatvárania koncesnej zmluvy pre Objednávateľom určené PPP projekty, ako aj po uzatvorení koncesnej zmluvy Objednávateľom určených PPP projektov a po finančnom uzatvorení,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poskytovanie konzultácií pre Objednávateľa ohľadne používania a aktualizácie kalkulačného nástroja a ohľadne iných aspektov týkajúcich sa platobného mechanizmu koncesnej zmluvy pre Objednávateľom určené PPP projekty,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akéhokoľvek ďalšieho výstupu po finančnej stránke, ktorý predpokladajú metodické dokumenty Ministerstva financií Slovenskej republiky (najmä, ale nie len „</w:t>
      </w:r>
      <w:r w:rsidRPr="00A11A4D">
        <w:rPr>
          <w:rFonts w:asciiTheme="minorHAnsi" w:hAnsiTheme="minorHAnsi" w:cstheme="minorHAnsi"/>
          <w:i/>
          <w:sz w:val="22"/>
          <w:szCs w:val="22"/>
        </w:rPr>
        <w:t>Postup pri príprave a realizácii PPP projektu a kontrolný proces</w:t>
      </w:r>
      <w:r w:rsidRPr="00A11A4D">
        <w:rPr>
          <w:rFonts w:asciiTheme="minorHAnsi" w:hAnsiTheme="minorHAnsi" w:cstheme="minorHAnsi"/>
          <w:sz w:val="22"/>
          <w:szCs w:val="22"/>
        </w:rPr>
        <w:t>“),</w:t>
      </w:r>
    </w:p>
    <w:p w:rsidR="00A11A4D" w:rsidRPr="00A11A4D" w:rsidRDefault="00A11A4D" w:rsidP="00A11A4D">
      <w:pPr>
        <w:pStyle w:val="Odsekzoznamu"/>
        <w:numPr>
          <w:ilvl w:val="0"/>
          <w:numId w:val="16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vypracovanie reakcie z ekonomického a finančného hľadiska na akýkoľvek prípadný dokument vypracovaný zo strany tretích strán, uvádzajúci pohľad danej tretej strany na Objednávateľom určené PPP projekty.</w:t>
      </w:r>
    </w:p>
    <w:p w:rsidR="00A11A4D" w:rsidRPr="00A11A4D" w:rsidRDefault="00A11A4D" w:rsidP="00A11A4D">
      <w:pPr>
        <w:rPr>
          <w:rFonts w:asciiTheme="minorHAnsi" w:hAnsiTheme="minorHAnsi" w:cstheme="minorHAnsi"/>
          <w:sz w:val="22"/>
          <w:szCs w:val="22"/>
        </w:rPr>
      </w:pPr>
    </w:p>
    <w:p w:rsidR="00A11A4D" w:rsidRPr="00A11A4D" w:rsidRDefault="00A11A4D" w:rsidP="00A11A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1A4D">
        <w:rPr>
          <w:rFonts w:asciiTheme="minorHAnsi" w:hAnsiTheme="minorHAnsi" w:cstheme="minorHAnsi"/>
          <w:b/>
          <w:sz w:val="22"/>
          <w:szCs w:val="22"/>
        </w:rPr>
        <w:t>Všeobecné požiadavky na Služby:</w:t>
      </w:r>
    </w:p>
    <w:p w:rsidR="00A11A4D" w:rsidRPr="00A11A4D" w:rsidRDefault="00A11A4D" w:rsidP="00A11A4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1A4D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Vypracovanie a výstupy projektového zámeru a štúdie uskutočniteľnosti vrátane všetkých postupov a procesov súvisiacich s poradenskou činnosťou budú prebiehať a budú dodané v súlade s požiadavkami stanovenými v metodických dokumentoch Ministerstva financií Slovenskej republiky v aktuálnom znení: </w:t>
      </w:r>
      <w:hyperlink r:id="rId5" w:history="1">
        <w:r w:rsidRPr="00A11A4D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https://www.mfsr.sk/sk/financie/ppp-projekty/metodicke-dokumenty-k-ppp-projektom/</w:t>
        </w:r>
      </w:hyperlink>
    </w:p>
    <w:p w:rsidR="00A11A4D" w:rsidRPr="00A11A4D" w:rsidRDefault="00A11A4D" w:rsidP="00A11A4D">
      <w:pPr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Vzhľadom na doterajšie skúsenosti Objednávateľa je možné, že o účasť vo verejnom obstarávaní na koncesionára pre Objednávateľom určené PPP projekty prejavia záujem aj hospodárske subjekty zo zahraničia. Z uvedeného dôvodu môže komunikácia v rámci poskytovania poradenských služieb prebiehať aj v anglickom jazyku, a to buď priamo prostredníctvom jednotlivých expertov Poradcu alebo alternatívne prostredníctvom tlmočníka, ktorého si v prípade potreby zabezpečí Poradca na vlastné náklady.</w:t>
      </w:r>
    </w:p>
    <w:p w:rsidR="00A11A4D" w:rsidRPr="00A11A4D" w:rsidRDefault="00A11A4D" w:rsidP="00A11A4D">
      <w:pPr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Súťažný alebo koncesný dialóg bude prebiehať v slovenskom jazyku, a to buď priamo prostredníctvom jednotlivých expertov Poradcu alebo alternatívne prostredníctvom tlmočníka, ktorého si v prípade potreby zabezpečí Poradca na vlastné náklady.</w:t>
      </w:r>
    </w:p>
    <w:p w:rsidR="00A11A4D" w:rsidRPr="00A11A4D" w:rsidRDefault="00A11A4D" w:rsidP="00A11A4D">
      <w:pPr>
        <w:jc w:val="both"/>
        <w:rPr>
          <w:rFonts w:asciiTheme="minorHAnsi" w:hAnsiTheme="minorHAnsi" w:cstheme="minorHAnsi"/>
          <w:sz w:val="22"/>
          <w:szCs w:val="22"/>
        </w:rPr>
      </w:pPr>
      <w:r w:rsidRPr="00A11A4D">
        <w:rPr>
          <w:rFonts w:asciiTheme="minorHAnsi" w:hAnsiTheme="minorHAnsi" w:cstheme="minorHAnsi"/>
          <w:sz w:val="22"/>
          <w:szCs w:val="22"/>
        </w:rPr>
        <w:t>Objednávateľom určenými PPP projektami sa myslia nasledujúce PPP projekty, pričom Objednávateľ si vyhradzuje právo zmeniť jeden z týchto PPP projektov za iný PPP projekt dopravnej infraštruktúry, ako aj určiť poradie a prioritu poskytovania poradenských služieb pre tieto PPP projekty v uvedenom rozsahu osobohodín:</w:t>
      </w:r>
    </w:p>
    <w:p w:rsidR="00A11A4D" w:rsidRPr="00A11A4D" w:rsidRDefault="00A11A4D" w:rsidP="00A11A4D">
      <w:pPr>
        <w:pStyle w:val="Odsekzoznamu"/>
        <w:numPr>
          <w:ilvl w:val="0"/>
          <w:numId w:val="1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 xml:space="preserve">Rýchlostná cesta R4 Kapušany – </w:t>
      </w:r>
      <w:proofErr w:type="spellStart"/>
      <w:r w:rsidRPr="00A11A4D">
        <w:rPr>
          <w:rFonts w:asciiTheme="minorHAnsi" w:hAnsiTheme="minorHAnsi" w:cstheme="minorHAnsi"/>
          <w:sz w:val="22"/>
          <w:szCs w:val="22"/>
          <w:lang w:eastAsia="de-DE"/>
        </w:rPr>
        <w:t>Lipníky</w:t>
      </w:r>
      <w:proofErr w:type="spellEnd"/>
      <w:r w:rsidRPr="00A11A4D">
        <w:rPr>
          <w:rFonts w:asciiTheme="minorHAnsi" w:hAnsiTheme="minorHAnsi" w:cstheme="minorHAnsi"/>
          <w:sz w:val="22"/>
          <w:szCs w:val="22"/>
          <w:lang w:eastAsia="de-DE"/>
        </w:rPr>
        <w:t xml:space="preserve"> – Giraltovce – Stročín – Svidník, juh – štátna hranica SR/PR: </w:t>
      </w:r>
    </w:p>
    <w:p w:rsidR="00A11A4D" w:rsidRPr="00A11A4D" w:rsidRDefault="00A11A4D" w:rsidP="00A11A4D">
      <w:pPr>
        <w:pStyle w:val="Odsekzoznamu"/>
        <w:numPr>
          <w:ilvl w:val="0"/>
          <w:numId w:val="2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projektový zámer: nebude sa uzatvárať Čiastková zmluva</w:t>
      </w:r>
    </w:p>
    <w:p w:rsidR="00A11A4D" w:rsidRPr="00A11A4D" w:rsidRDefault="00A11A4D" w:rsidP="00A11A4D">
      <w:pPr>
        <w:pStyle w:val="Odsekzoznamu"/>
        <w:numPr>
          <w:ilvl w:val="0"/>
          <w:numId w:val="20"/>
        </w:numPr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obstaranie projektu: 29.900 hodín</w:t>
      </w:r>
    </w:p>
    <w:p w:rsidR="00A11A4D" w:rsidRPr="00A11A4D" w:rsidRDefault="00A11A4D" w:rsidP="00A11A4D">
      <w:pPr>
        <w:pStyle w:val="Odsekzoznamu"/>
        <w:numPr>
          <w:ilvl w:val="0"/>
          <w:numId w:val="1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Diaľnica D4 Bratislava – Rača – Záhorská Bystrica (Tunel Karpaty):</w:t>
      </w:r>
    </w:p>
    <w:p w:rsidR="00A11A4D" w:rsidRPr="00A11A4D" w:rsidRDefault="00A11A4D" w:rsidP="00A11A4D">
      <w:pPr>
        <w:pStyle w:val="Odsekzoznamu"/>
        <w:numPr>
          <w:ilvl w:val="0"/>
          <w:numId w:val="21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projektový zámer: nebude sa uzatvárať Čiastková zmluva</w:t>
      </w:r>
    </w:p>
    <w:p w:rsidR="00A11A4D" w:rsidRPr="00A11A4D" w:rsidRDefault="00A11A4D" w:rsidP="00A11A4D">
      <w:pPr>
        <w:pStyle w:val="Odsekzoznamu"/>
        <w:numPr>
          <w:ilvl w:val="0"/>
          <w:numId w:val="21"/>
        </w:numPr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obstaranie projektu: 32.890 hodín</w:t>
      </w:r>
    </w:p>
    <w:p w:rsidR="00A11A4D" w:rsidRPr="00A11A4D" w:rsidRDefault="00A11A4D" w:rsidP="00A11A4D">
      <w:pPr>
        <w:pStyle w:val="Odsekzoznamu"/>
        <w:numPr>
          <w:ilvl w:val="0"/>
          <w:numId w:val="1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Bližšie neurčená železničná trať:</w:t>
      </w:r>
    </w:p>
    <w:p w:rsidR="00A11A4D" w:rsidRPr="00A11A4D" w:rsidRDefault="00A11A4D" w:rsidP="00A11A4D">
      <w:pPr>
        <w:pStyle w:val="Odsekzoznamu"/>
        <w:numPr>
          <w:ilvl w:val="0"/>
          <w:numId w:val="22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projektový zámer: 491 hodín</w:t>
      </w:r>
    </w:p>
    <w:p w:rsidR="00A11A4D" w:rsidRPr="00A11A4D" w:rsidRDefault="00A11A4D" w:rsidP="00A11A4D">
      <w:pPr>
        <w:pStyle w:val="Odsekzoznamu"/>
        <w:numPr>
          <w:ilvl w:val="0"/>
          <w:numId w:val="22"/>
        </w:numPr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obstaranie projektu: 32.890 hodín</w:t>
      </w:r>
    </w:p>
    <w:p w:rsidR="00A11A4D" w:rsidRPr="00A11A4D" w:rsidRDefault="00A11A4D" w:rsidP="00A11A4D">
      <w:pPr>
        <w:pStyle w:val="Odsekzoznamu"/>
        <w:numPr>
          <w:ilvl w:val="0"/>
          <w:numId w:val="1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Oprava a rekonštrukcia vybraných mostov na cestách II. a III. triedy:</w:t>
      </w:r>
    </w:p>
    <w:p w:rsidR="00A11A4D" w:rsidRPr="00A11A4D" w:rsidRDefault="00A11A4D" w:rsidP="00A11A4D">
      <w:pPr>
        <w:pStyle w:val="Odsekzoznamu"/>
        <w:numPr>
          <w:ilvl w:val="0"/>
          <w:numId w:val="23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projektový zámer: 446 hodín</w:t>
      </w:r>
    </w:p>
    <w:p w:rsidR="00A11A4D" w:rsidRPr="00A11A4D" w:rsidRDefault="00A11A4D" w:rsidP="00A11A4D">
      <w:pPr>
        <w:pStyle w:val="Odsekzoznamu"/>
        <w:numPr>
          <w:ilvl w:val="0"/>
          <w:numId w:val="23"/>
        </w:numPr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obstaranie projektu: 29.900 hodín</w:t>
      </w:r>
    </w:p>
    <w:p w:rsidR="00A11A4D" w:rsidRPr="00A11A4D" w:rsidRDefault="00A11A4D" w:rsidP="00A11A4D">
      <w:pPr>
        <w:pStyle w:val="Odsekzoznamu"/>
        <w:numPr>
          <w:ilvl w:val="0"/>
          <w:numId w:val="1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 xml:space="preserve">Diaľnica D1 Blatné – Trnava, rozšírenie na 6 pruh vrátane D1 </w:t>
      </w:r>
      <w:proofErr w:type="spellStart"/>
      <w:r w:rsidRPr="00A11A4D">
        <w:rPr>
          <w:rFonts w:asciiTheme="minorHAnsi" w:hAnsiTheme="minorHAnsi" w:cstheme="minorHAnsi"/>
          <w:sz w:val="22"/>
          <w:szCs w:val="22"/>
          <w:lang w:eastAsia="de-DE"/>
        </w:rPr>
        <w:t>Triblavina</w:t>
      </w:r>
      <w:proofErr w:type="spellEnd"/>
      <w:r w:rsidRPr="00A11A4D">
        <w:rPr>
          <w:rFonts w:asciiTheme="minorHAnsi" w:hAnsiTheme="minorHAnsi" w:cstheme="minorHAnsi"/>
          <w:sz w:val="22"/>
          <w:szCs w:val="22"/>
          <w:lang w:eastAsia="de-DE"/>
        </w:rPr>
        <w:t xml:space="preserve"> - Senec alebo alternatívne rýchlostná cesta R1 Most pri Bratislave – Vlčkovce:</w:t>
      </w:r>
    </w:p>
    <w:p w:rsidR="00A11A4D" w:rsidRPr="00A11A4D" w:rsidRDefault="00A11A4D" w:rsidP="00A11A4D">
      <w:pPr>
        <w:pStyle w:val="Odsekzoznamu"/>
        <w:numPr>
          <w:ilvl w:val="0"/>
          <w:numId w:val="24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projektový zámer: 446 hodín</w:t>
      </w:r>
    </w:p>
    <w:p w:rsidR="00A11A4D" w:rsidRPr="00A11A4D" w:rsidRDefault="00A11A4D" w:rsidP="00A11A4D">
      <w:pPr>
        <w:pStyle w:val="Odsekzoznamu"/>
        <w:numPr>
          <w:ilvl w:val="0"/>
          <w:numId w:val="24"/>
        </w:numPr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obstaranie projektu: 29.900 hodín</w:t>
      </w:r>
    </w:p>
    <w:p w:rsidR="00A11A4D" w:rsidRPr="00A11A4D" w:rsidRDefault="00A11A4D" w:rsidP="00A11A4D">
      <w:pPr>
        <w:pStyle w:val="Odsekzoznamu"/>
        <w:numPr>
          <w:ilvl w:val="0"/>
          <w:numId w:val="1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Rýchlostná cesta R7 Holice – Lučenec:</w:t>
      </w:r>
    </w:p>
    <w:p w:rsidR="00A11A4D" w:rsidRPr="00A11A4D" w:rsidRDefault="00A11A4D" w:rsidP="00A11A4D">
      <w:pPr>
        <w:pStyle w:val="Odsekzoznamu"/>
        <w:numPr>
          <w:ilvl w:val="3"/>
          <w:numId w:val="17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projektový zámer: 446 hodín</w:t>
      </w:r>
    </w:p>
    <w:p w:rsidR="00A11A4D" w:rsidRPr="00A11A4D" w:rsidRDefault="00A11A4D" w:rsidP="00A11A4D">
      <w:pPr>
        <w:pStyle w:val="Odsekzoznamu"/>
        <w:numPr>
          <w:ilvl w:val="3"/>
          <w:numId w:val="17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11A4D">
        <w:rPr>
          <w:rFonts w:asciiTheme="minorHAnsi" w:hAnsiTheme="minorHAnsi" w:cstheme="minorHAnsi"/>
          <w:sz w:val="22"/>
          <w:szCs w:val="22"/>
          <w:lang w:eastAsia="de-DE"/>
        </w:rPr>
        <w:t>Služby pre obstaranie projektu: nebude sa uzatvárať Čiastková zmluva</w:t>
      </w:r>
    </w:p>
    <w:p w:rsidR="00735A2E" w:rsidRPr="00A11A4D" w:rsidRDefault="00735A2E" w:rsidP="00A11A4D">
      <w:pPr>
        <w:pStyle w:val="Odsekzoznamu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735A2E" w:rsidRPr="00A1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C10"/>
    <w:multiLevelType w:val="hybridMultilevel"/>
    <w:tmpl w:val="16288510"/>
    <w:lvl w:ilvl="0" w:tplc="903E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A12DCC"/>
    <w:multiLevelType w:val="hybridMultilevel"/>
    <w:tmpl w:val="9AAC6978"/>
    <w:lvl w:ilvl="0" w:tplc="AD088464">
      <w:start w:val="1"/>
      <w:numFmt w:val="decimal"/>
      <w:lvlText w:val="1.%1."/>
      <w:lvlJc w:val="left"/>
      <w:pPr>
        <w:ind w:left="502" w:hanging="360"/>
      </w:pPr>
      <w:rPr>
        <w:rFonts w:asciiTheme="majorHAnsi" w:hAnsiTheme="majorHAnsi" w:cs="Times New Roman" w:hint="default"/>
        <w:b w:val="0"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C76CD2"/>
    <w:multiLevelType w:val="hybridMultilevel"/>
    <w:tmpl w:val="29BA345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D512CB1C">
      <w:start w:val="1"/>
      <w:numFmt w:val="upperRoman"/>
      <w:lvlText w:val="(%3)"/>
      <w:lvlJc w:val="left"/>
      <w:pPr>
        <w:ind w:left="3126" w:hanging="720"/>
      </w:pPr>
      <w:rPr>
        <w:rFonts w:hint="default"/>
        <w:b/>
        <w:i w:val="0"/>
        <w:u w:val="none"/>
      </w:rPr>
    </w:lvl>
    <w:lvl w:ilvl="3" w:tplc="2FFA1900">
      <w:start w:val="1"/>
      <w:numFmt w:val="lowerRoman"/>
      <w:lvlText w:val="(%4)"/>
      <w:lvlJc w:val="left"/>
      <w:pPr>
        <w:ind w:left="3666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A80A1A"/>
    <w:multiLevelType w:val="hybridMultilevel"/>
    <w:tmpl w:val="6490879E"/>
    <w:lvl w:ilvl="0" w:tplc="6DCEDDEC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953E41"/>
    <w:multiLevelType w:val="hybridMultilevel"/>
    <w:tmpl w:val="C074CF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A4A03"/>
    <w:multiLevelType w:val="hybridMultilevel"/>
    <w:tmpl w:val="B5700E26"/>
    <w:lvl w:ilvl="0" w:tplc="05807E6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64098"/>
    <w:multiLevelType w:val="hybridMultilevel"/>
    <w:tmpl w:val="B3D6AA4E"/>
    <w:lvl w:ilvl="0" w:tplc="0A2C7D06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675575"/>
    <w:multiLevelType w:val="hybridMultilevel"/>
    <w:tmpl w:val="AE403978"/>
    <w:lvl w:ilvl="0" w:tplc="08CE21F2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D0271D"/>
    <w:multiLevelType w:val="hybridMultilevel"/>
    <w:tmpl w:val="89FC1D4C"/>
    <w:lvl w:ilvl="0" w:tplc="31B2F20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3747E"/>
    <w:multiLevelType w:val="hybridMultilevel"/>
    <w:tmpl w:val="7A2C901A"/>
    <w:lvl w:ilvl="0" w:tplc="EA2674B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FF3A5F"/>
    <w:multiLevelType w:val="hybridMultilevel"/>
    <w:tmpl w:val="7A00C474"/>
    <w:lvl w:ilvl="0" w:tplc="0E9A7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93D37"/>
    <w:multiLevelType w:val="hybridMultilevel"/>
    <w:tmpl w:val="6660D5E2"/>
    <w:lvl w:ilvl="0" w:tplc="C17C40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A7D617E"/>
    <w:multiLevelType w:val="hybridMultilevel"/>
    <w:tmpl w:val="45704642"/>
    <w:lvl w:ilvl="0" w:tplc="D682D67E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A8"/>
    <w:rsid w:val="00735A2E"/>
    <w:rsid w:val="00A11A4D"/>
    <w:rsid w:val="00BE6A24"/>
    <w:rsid w:val="00D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6357"/>
  <w15:chartTrackingRefBased/>
  <w15:docId w15:val="{1CF15D1C-6D6E-4F6F-9BE4-561A77C4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BE6A2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1"/>
    <w:rsid w:val="00DC04A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uiPriority w:val="99"/>
    <w:semiHidden/>
    <w:rsid w:val="00DC04A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1">
    <w:name w:val="Základný text 3 Char1"/>
    <w:link w:val="Zkladntext3"/>
    <w:rsid w:val="00DC04A8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styleId="Hypertextovprepojenie">
    <w:name w:val="Hyperlink"/>
    <w:rsid w:val="00DC04A8"/>
    <w:rPr>
      <w:color w:val="0000FF"/>
      <w:u w:val="single"/>
    </w:rPr>
  </w:style>
  <w:style w:type="paragraph" w:styleId="Odsekzoznamu">
    <w:name w:val="List Paragraph"/>
    <w:aliases w:val="Bullet Number,lp1,lp11,List Paragraph11,Bullet 1,Use Case List Paragraph,Medium List 2 - Accent 41,body,Odsek"/>
    <w:basedOn w:val="Normlny"/>
    <w:link w:val="OdsekzoznamuChar"/>
    <w:uiPriority w:val="34"/>
    <w:qFormat/>
    <w:rsid w:val="00DC04A8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"/>
    <w:link w:val="Odsekzoznamu"/>
    <w:uiPriority w:val="34"/>
    <w:qFormat/>
    <w:locked/>
    <w:rsid w:val="00DC04A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BE6A24"/>
    <w:rPr>
      <w:rFonts w:ascii="Times New Roman" w:eastAsia="Times New Roman" w:hAnsi="Times New Roman" w:cs="Times New Roman"/>
      <w:b/>
      <w:color w:val="C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11A4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A11A4D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fsr.sk/sk/financie/ppp-projekty/metodicke-dokumenty-k-ppp-projekt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Mertiňák, Michal</dc:creator>
  <cp:keywords/>
  <dc:description/>
  <cp:lastModifiedBy>Mertiňák, Michal</cp:lastModifiedBy>
  <cp:revision>3</cp:revision>
  <dcterms:created xsi:type="dcterms:W3CDTF">2025-07-09T09:45:00Z</dcterms:created>
  <dcterms:modified xsi:type="dcterms:W3CDTF">2025-08-07T14:15:00Z</dcterms:modified>
</cp:coreProperties>
</file>