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B2" w:rsidRPr="00086885" w:rsidRDefault="006403C4" w:rsidP="00EC01B2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2.2</w:t>
      </w:r>
      <w:r w:rsidR="00EC01B2" w:rsidRPr="00086885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BD2B90" w:rsidRPr="00086885" w:rsidRDefault="00BD2B90" w:rsidP="00EC01B2">
      <w:pPr>
        <w:pStyle w:val="Teksttreci40"/>
        <w:tabs>
          <w:tab w:val="left" w:leader="dot" w:pos="3729"/>
        </w:tabs>
        <w:spacing w:after="120"/>
        <w:jc w:val="center"/>
        <w:rPr>
          <w:sz w:val="24"/>
          <w:szCs w:val="24"/>
        </w:rPr>
      </w:pPr>
      <w:r w:rsidRPr="00086885">
        <w:rPr>
          <w:rStyle w:val="Teksttreci4"/>
          <w:rFonts w:eastAsiaTheme="majorEastAsia"/>
          <w:sz w:val="24"/>
          <w:szCs w:val="24"/>
        </w:rPr>
        <w:t xml:space="preserve">UMOWA Nr </w:t>
      </w:r>
      <w:r w:rsidRPr="00086885">
        <w:rPr>
          <w:rStyle w:val="Teksttreci4"/>
          <w:rFonts w:eastAsiaTheme="majorEastAsia"/>
          <w:sz w:val="24"/>
          <w:szCs w:val="24"/>
        </w:rPr>
        <w:tab/>
      </w:r>
    </w:p>
    <w:p w:rsidR="00BD2B90" w:rsidRPr="00086885" w:rsidRDefault="00BD2B90" w:rsidP="00EC01B2">
      <w:pPr>
        <w:pStyle w:val="Teksttreci0"/>
        <w:tabs>
          <w:tab w:val="left" w:leader="dot" w:pos="2816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zawarta w dniu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2025 r.</w:t>
      </w:r>
    </w:p>
    <w:p w:rsidR="00BD2B90" w:rsidRPr="00086885" w:rsidRDefault="00BD2B90" w:rsidP="00EC01B2">
      <w:pPr>
        <w:pStyle w:val="Teksttreci0"/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pomiędzy:</w:t>
      </w:r>
    </w:p>
    <w:p w:rsidR="00BD2B90" w:rsidRPr="00086885" w:rsidRDefault="00BD2B90" w:rsidP="00EC01B2">
      <w:pPr>
        <w:pStyle w:val="Teksttreci0"/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Skarbem Państwa</w:t>
      </w:r>
      <w:r w:rsidR="00EC01B2" w:rsidRPr="00086885">
        <w:rPr>
          <w:rFonts w:ascii="Times New Roman" w:hAnsi="Times New Roman" w:cs="Times New Roman"/>
          <w:sz w:val="24"/>
          <w:szCs w:val="24"/>
        </w:rPr>
        <w:t xml:space="preserve"> </w:t>
      </w:r>
      <w:r w:rsidR="00EC01B2"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Państwowym Gospodarstwem Leśnym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 Lasy Państwowe</w:t>
      </w:r>
      <w:r w:rsidR="00EC01B2" w:rsidRPr="00086885">
        <w:rPr>
          <w:rFonts w:ascii="Times New Roman" w:hAnsi="Times New Roman" w:cs="Times New Roman"/>
          <w:sz w:val="24"/>
          <w:szCs w:val="24"/>
        </w:rPr>
        <w:t xml:space="preserve">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Nadleśnictwo </w:t>
      </w:r>
      <w:r w:rsidR="00EC01B2"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Prudnik</w:t>
      </w:r>
    </w:p>
    <w:p w:rsidR="00EC01B2" w:rsidRPr="00086885" w:rsidRDefault="00EC01B2" w:rsidP="00EC01B2">
      <w:pPr>
        <w:pStyle w:val="Teksttreci0"/>
        <w:spacing w:after="120" w:line="240" w:lineRule="auto"/>
        <w:ind w:firstLine="0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ul. Dąbrowskiego 34, 48-200 Prudnik</w:t>
      </w:r>
    </w:p>
    <w:p w:rsidR="00BD2B90" w:rsidRPr="00086885" w:rsidRDefault="00BD2B90" w:rsidP="00EC01B2">
      <w:pPr>
        <w:pStyle w:val="Teksttreci0"/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NIP: </w:t>
      </w:r>
      <w:r w:rsidR="00086885"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7550008631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, REGON: </w:t>
      </w:r>
      <w:r w:rsidR="00086885"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530558915</w:t>
      </w:r>
    </w:p>
    <w:p w:rsidR="00BD2B90" w:rsidRPr="00086885" w:rsidRDefault="00086885" w:rsidP="00EC01B2">
      <w:pPr>
        <w:pStyle w:val="Teksttreci0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reprezentowanym</w:t>
      </w:r>
      <w:r w:rsidR="00BD2B90"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przez:</w:t>
      </w:r>
    </w:p>
    <w:p w:rsidR="00BD2B90" w:rsidRPr="00086885" w:rsidRDefault="00BD2B90" w:rsidP="00EC01B2">
      <w:pPr>
        <w:pStyle w:val="Teksttreci0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Nadleśniczego </w:t>
      </w:r>
      <w:r w:rsidR="00086885"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–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885"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Jarosława Myślińskiego</w:t>
      </w:r>
    </w:p>
    <w:p w:rsidR="00BD2B90" w:rsidRPr="00086885" w:rsidRDefault="00BD2B90" w:rsidP="00EC01B2">
      <w:pPr>
        <w:pStyle w:val="Teksttreci0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zwaną w dalszej części umowy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:rsidR="00BD2B90" w:rsidRPr="00086885" w:rsidRDefault="00BD2B90" w:rsidP="00086885">
      <w:pPr>
        <w:pStyle w:val="Teksttreci0"/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a</w:t>
      </w:r>
    </w:p>
    <w:p w:rsidR="00BD2B90" w:rsidRPr="00086885" w:rsidRDefault="00BD2B90" w:rsidP="00086885">
      <w:pPr>
        <w:pStyle w:val="Teksttreci0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(w przypadku osób prawnych i spółek handlowych nieposiadających osobowości prawnej)</w:t>
      </w:r>
    </w:p>
    <w:p w:rsidR="00086885" w:rsidRDefault="00BD2B90" w:rsidP="00086885">
      <w:pPr>
        <w:pStyle w:val="Teksttreci0"/>
        <w:tabs>
          <w:tab w:val="left" w:leader="underscore" w:pos="3429"/>
          <w:tab w:val="left" w:leader="underscore" w:pos="7714"/>
        </w:tabs>
        <w:spacing w:after="120" w:line="240" w:lineRule="auto"/>
        <w:ind w:firstLine="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z siedzibą w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(„Wykonawca”)</w:t>
      </w:r>
      <w:r w:rsidR="00086885">
        <w:rPr>
          <w:rFonts w:ascii="Times New Roman" w:hAnsi="Times New Roman" w:cs="Times New Roman"/>
          <w:sz w:val="24"/>
          <w:szCs w:val="24"/>
        </w:rPr>
        <w:t xml:space="preserve">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ul.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="00086885">
        <w:rPr>
          <w:rStyle w:val="Teksttreci"/>
          <w:rFonts w:ascii="Times New Roman" w:hAnsi="Times New Roman" w:cs="Times New Roman"/>
          <w:sz w:val="24"/>
          <w:szCs w:val="24"/>
        </w:rPr>
        <w:t>__________________________________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</w:p>
    <w:p w:rsidR="00086885" w:rsidRDefault="00BD2B90" w:rsidP="00086885">
      <w:pPr>
        <w:pStyle w:val="Teksttreci0"/>
        <w:tabs>
          <w:tab w:val="left" w:leader="underscore" w:pos="3429"/>
          <w:tab w:val="left" w:leader="underscore" w:pos="7714"/>
        </w:tabs>
        <w:spacing w:after="120" w:line="240" w:lineRule="auto"/>
        <w:ind w:firstLine="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wpisana do rejestru przedsiębiorców</w:t>
      </w:r>
      <w:r w:rsidR="00086885">
        <w:rPr>
          <w:rFonts w:ascii="Times New Roman" w:hAnsi="Times New Roman" w:cs="Times New Roman"/>
          <w:sz w:val="24"/>
          <w:szCs w:val="24"/>
        </w:rPr>
        <w:t xml:space="preserve">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Krajowego Rejestru Sądowego pod numerem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86885" w:rsidRDefault="00BD2B90" w:rsidP="00086885">
      <w:pPr>
        <w:pStyle w:val="Teksttreci0"/>
        <w:tabs>
          <w:tab w:val="left" w:leader="underscore" w:pos="3429"/>
          <w:tab w:val="left" w:leader="underscore" w:pos="7714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NIP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>,</w:t>
      </w:r>
      <w:r w:rsidR="00086885">
        <w:rPr>
          <w:rStyle w:val="Teksttreci"/>
          <w:rFonts w:ascii="Times New Roman" w:hAnsi="Times New Roman" w:cs="Times New Roman"/>
          <w:sz w:val="24"/>
          <w:szCs w:val="24"/>
        </w:rPr>
        <w:t xml:space="preserve">REGON </w:t>
      </w:r>
      <w:r w:rsidR="00086885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.</w:t>
      </w:r>
      <w:r w:rsidR="00086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B90" w:rsidRPr="00086885" w:rsidRDefault="00BD2B90" w:rsidP="00086885">
      <w:pPr>
        <w:pStyle w:val="Teksttreci0"/>
        <w:tabs>
          <w:tab w:val="left" w:leader="underscore" w:pos="3429"/>
          <w:tab w:val="left" w:leader="underscore" w:pos="7714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reprezentowaną przez: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="00086885">
        <w:rPr>
          <w:rStyle w:val="Teksttreci"/>
          <w:rFonts w:ascii="Times New Roman" w:hAnsi="Times New Roman" w:cs="Times New Roman"/>
          <w:sz w:val="24"/>
          <w:szCs w:val="24"/>
        </w:rPr>
        <w:t>__________________________________</w:t>
      </w:r>
    </w:p>
    <w:p w:rsidR="00BD2B90" w:rsidRPr="00086885" w:rsidRDefault="00BD2B90" w:rsidP="00086885">
      <w:pPr>
        <w:pStyle w:val="Teksttreci0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lub (w przypadku osób fizycznych wpisanych do Centralnej Ewidencji i Informacji o Działalności Gospodarczej)</w:t>
      </w:r>
    </w:p>
    <w:p w:rsidR="00BD2B90" w:rsidRPr="00086885" w:rsidRDefault="00BD2B90" w:rsidP="00086885">
      <w:pPr>
        <w:pStyle w:val="Teksttreci0"/>
        <w:tabs>
          <w:tab w:val="left" w:leader="underscore" w:pos="4529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p.</w:t>
      </w:r>
      <w:r w:rsid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__________________ p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rowadzącym działalność gospodarczą pod firmą</w:t>
      </w:r>
      <w:r w:rsid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_____________</w:t>
      </w:r>
    </w:p>
    <w:p w:rsidR="00BD2B90" w:rsidRPr="00086885" w:rsidRDefault="00BD2B90" w:rsidP="00086885">
      <w:pPr>
        <w:pStyle w:val="Teksttreci0"/>
        <w:tabs>
          <w:tab w:val="left" w:leader="underscore" w:pos="3785"/>
          <w:tab w:val="left" w:leader="underscore" w:pos="8696"/>
          <w:tab w:val="left" w:leader="underscore" w:pos="8697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z siedzibą w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ul</w:t>
      </w:r>
      <w:r w:rsidR="00086885">
        <w:rPr>
          <w:rStyle w:val="Teksttreci"/>
          <w:rFonts w:ascii="Times New Roman" w:hAnsi="Times New Roman" w:cs="Times New Roman"/>
          <w:sz w:val="24"/>
          <w:szCs w:val="24"/>
        </w:rPr>
        <w:t>.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(„Wykonawca”), wpisanym do Centralnej Ewidencji i Informacji</w:t>
      </w:r>
      <w:r w:rsidR="00086885">
        <w:rPr>
          <w:rFonts w:ascii="Times New Roman" w:hAnsi="Times New Roman" w:cs="Times New Roman"/>
          <w:sz w:val="24"/>
          <w:szCs w:val="24"/>
        </w:rPr>
        <w:t xml:space="preserve"> </w:t>
      </w:r>
      <w:r w:rsidR="00086885">
        <w:rPr>
          <w:rStyle w:val="Teksttreci"/>
          <w:rFonts w:ascii="Times New Roman" w:hAnsi="Times New Roman" w:cs="Times New Roman"/>
          <w:sz w:val="24"/>
          <w:szCs w:val="24"/>
        </w:rPr>
        <w:t>o Działalności Gospodarczej _______________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NIP</w:t>
      </w:r>
      <w:r w:rsid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_____________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REGON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BD2B90" w:rsidRPr="00086885" w:rsidRDefault="00BD2B90" w:rsidP="00086885">
      <w:pPr>
        <w:pStyle w:val="Teksttreci0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działającym osobiście</w:t>
      </w:r>
    </w:p>
    <w:p w:rsidR="00BD2B90" w:rsidRPr="00086885" w:rsidRDefault="00BD2B90" w:rsidP="00086885">
      <w:pPr>
        <w:pStyle w:val="Teksttreci0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zwanym dalej „Wykonawcą”,</w:t>
      </w:r>
    </w:p>
    <w:p w:rsidR="00BD2B90" w:rsidRPr="00086885" w:rsidRDefault="00BD2B90" w:rsidP="00086885">
      <w:pPr>
        <w:pStyle w:val="Teksttreci0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lub (w przypadku osób fizycznych wpisanych do Centralnej Ewidencji i Informacji o Działalności Gospodarczej działających wspólnie jako konsorcjum lub w ramach spółki cywilnej)</w:t>
      </w:r>
    </w:p>
    <w:p w:rsidR="00BD2B90" w:rsidRPr="00086885" w:rsidRDefault="00BD2B90" w:rsidP="00086885">
      <w:pPr>
        <w:pStyle w:val="Teksttreci0"/>
        <w:shd w:val="clear" w:color="auto" w:fill="auto"/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wykonawcami wspólnie ubiegającymi się o udzielenie zamówienia publicznego w składzie (łącznie „Wykonawcy”):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"/>
        </w:numPr>
        <w:shd w:val="clear" w:color="auto" w:fill="auto"/>
        <w:tabs>
          <w:tab w:val="left" w:pos="842"/>
          <w:tab w:val="left" w:leader="underscore" w:pos="5016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p.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prowadzącym działalność gospodarczą pod</w:t>
      </w:r>
      <w:r w:rsidR="00086885">
        <w:rPr>
          <w:rFonts w:ascii="Times New Roman" w:hAnsi="Times New Roman" w:cs="Times New Roman"/>
          <w:sz w:val="24"/>
          <w:szCs w:val="24"/>
        </w:rPr>
        <w:t xml:space="preserve"> </w:t>
      </w:r>
      <w:r w:rsidR="00086885">
        <w:rPr>
          <w:rStyle w:val="Teksttreci"/>
          <w:rFonts w:ascii="Times New Roman" w:hAnsi="Times New Roman" w:cs="Times New Roman"/>
          <w:sz w:val="24"/>
          <w:szCs w:val="24"/>
        </w:rPr>
        <w:t xml:space="preserve">firmą </w:t>
      </w:r>
      <w:r w:rsidR="00086885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z siedzibą w _______________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ul</w:t>
      </w:r>
      <w:r w:rsid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____________________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 wpisanym do Centralnej Ewidencji i Informacji o Działalności</w:t>
      </w:r>
    </w:p>
    <w:p w:rsidR="00BD2B90" w:rsidRDefault="00BD2B90" w:rsidP="00086885">
      <w:pPr>
        <w:pStyle w:val="Spistreci0"/>
        <w:tabs>
          <w:tab w:val="left" w:leader="underscore" w:pos="9395"/>
        </w:tabs>
        <w:spacing w:after="120"/>
        <w:ind w:firstLine="0"/>
        <w:jc w:val="both"/>
        <w:rPr>
          <w:rStyle w:val="Spistreci"/>
          <w:rFonts w:eastAsiaTheme="majorEastAsia"/>
          <w:sz w:val="24"/>
          <w:szCs w:val="24"/>
        </w:rPr>
      </w:pPr>
      <w:r w:rsidRPr="00086885">
        <w:rPr>
          <w:sz w:val="24"/>
          <w:szCs w:val="24"/>
        </w:rPr>
        <w:fldChar w:fldCharType="begin"/>
      </w:r>
      <w:r w:rsidRPr="00086885">
        <w:rPr>
          <w:sz w:val="24"/>
          <w:szCs w:val="24"/>
        </w:rPr>
        <w:instrText xml:space="preserve"> TOC \o "1-5" \h \z </w:instrText>
      </w:r>
      <w:r w:rsidRPr="00086885">
        <w:rPr>
          <w:sz w:val="24"/>
          <w:szCs w:val="24"/>
        </w:rPr>
        <w:fldChar w:fldCharType="separate"/>
      </w:r>
      <w:r w:rsidRPr="00086885">
        <w:rPr>
          <w:rStyle w:val="Spistreci"/>
          <w:rFonts w:eastAsiaTheme="majorEastAsia"/>
          <w:sz w:val="24"/>
          <w:szCs w:val="24"/>
        </w:rPr>
        <w:t>Gospodarczej</w:t>
      </w:r>
      <w:r w:rsidR="00086885">
        <w:rPr>
          <w:rStyle w:val="Spistreci"/>
          <w:rFonts w:eastAsiaTheme="majorEastAsia"/>
          <w:sz w:val="24"/>
          <w:szCs w:val="24"/>
        </w:rPr>
        <w:t xml:space="preserve"> NIP ______________</w:t>
      </w:r>
      <w:r w:rsidRPr="00086885">
        <w:rPr>
          <w:rStyle w:val="Spistreci"/>
          <w:rFonts w:eastAsiaTheme="majorEastAsia"/>
          <w:sz w:val="24"/>
          <w:szCs w:val="24"/>
        </w:rPr>
        <w:t>;</w:t>
      </w:r>
      <w:r w:rsidR="00086885">
        <w:rPr>
          <w:rStyle w:val="Spistreci"/>
          <w:rFonts w:eastAsiaTheme="majorEastAsia"/>
          <w:sz w:val="24"/>
          <w:szCs w:val="24"/>
        </w:rPr>
        <w:t>REGON _________________</w:t>
      </w:r>
    </w:p>
    <w:p w:rsidR="00086885" w:rsidRPr="00086885" w:rsidRDefault="00086885" w:rsidP="00086885">
      <w:pPr>
        <w:pStyle w:val="Spistreci0"/>
        <w:tabs>
          <w:tab w:val="left" w:leader="underscore" w:pos="9395"/>
        </w:tabs>
        <w:spacing w:after="120"/>
        <w:ind w:firstLine="0"/>
        <w:jc w:val="both"/>
        <w:rPr>
          <w:sz w:val="24"/>
          <w:szCs w:val="24"/>
        </w:rPr>
      </w:pPr>
    </w:p>
    <w:p w:rsidR="00BD2B90" w:rsidRPr="00086885" w:rsidRDefault="00BD2B90" w:rsidP="00560C15">
      <w:pPr>
        <w:pStyle w:val="Spistreci0"/>
        <w:numPr>
          <w:ilvl w:val="0"/>
          <w:numId w:val="1"/>
        </w:numPr>
        <w:tabs>
          <w:tab w:val="left" w:pos="738"/>
          <w:tab w:val="left" w:leader="underscore" w:pos="4888"/>
          <w:tab w:val="left" w:leader="underscore" w:pos="5166"/>
        </w:tabs>
        <w:spacing w:after="120"/>
        <w:ind w:firstLine="0"/>
        <w:jc w:val="both"/>
        <w:rPr>
          <w:sz w:val="24"/>
          <w:szCs w:val="24"/>
        </w:rPr>
      </w:pPr>
      <w:r w:rsidRPr="00086885">
        <w:rPr>
          <w:rStyle w:val="Spistreci"/>
          <w:rFonts w:eastAsiaTheme="majorEastAsia"/>
          <w:sz w:val="24"/>
          <w:szCs w:val="24"/>
        </w:rPr>
        <w:t xml:space="preserve">p. </w:t>
      </w:r>
      <w:r w:rsidRPr="00086885">
        <w:rPr>
          <w:rStyle w:val="Spistreci"/>
          <w:rFonts w:eastAsiaTheme="majorEastAsia"/>
          <w:sz w:val="24"/>
          <w:szCs w:val="24"/>
        </w:rPr>
        <w:tab/>
        <w:t xml:space="preserve"> prowadzącym działalność gospodarczą pod</w:t>
      </w:r>
      <w:r w:rsidR="00086885" w:rsidRPr="00086885">
        <w:rPr>
          <w:sz w:val="24"/>
          <w:szCs w:val="24"/>
        </w:rPr>
        <w:t xml:space="preserve"> </w:t>
      </w:r>
      <w:r w:rsidRPr="00086885">
        <w:rPr>
          <w:rStyle w:val="Spistreci"/>
          <w:rFonts w:eastAsiaTheme="majorEastAsia"/>
          <w:sz w:val="24"/>
          <w:szCs w:val="24"/>
        </w:rPr>
        <w:t xml:space="preserve">firmą </w:t>
      </w:r>
      <w:r w:rsidRPr="00086885">
        <w:rPr>
          <w:rStyle w:val="Spistreci"/>
          <w:rFonts w:eastAsiaTheme="majorEastAsia"/>
          <w:sz w:val="24"/>
          <w:szCs w:val="24"/>
        </w:rPr>
        <w:tab/>
        <w:t xml:space="preserve">z siedzibą w </w:t>
      </w:r>
      <w:r w:rsidR="00086885" w:rsidRPr="00086885">
        <w:rPr>
          <w:rStyle w:val="Spistreci"/>
          <w:rFonts w:eastAsiaTheme="majorEastAsia"/>
          <w:sz w:val="24"/>
          <w:szCs w:val="24"/>
        </w:rPr>
        <w:t>__________</w:t>
      </w:r>
      <w:r w:rsidRPr="00086885">
        <w:rPr>
          <w:rStyle w:val="Spistreci"/>
          <w:rFonts w:eastAsiaTheme="majorEastAsia"/>
          <w:sz w:val="24"/>
          <w:szCs w:val="24"/>
        </w:rPr>
        <w:t>,</w:t>
      </w:r>
      <w:r w:rsidR="00086885" w:rsidRPr="00086885">
        <w:rPr>
          <w:rStyle w:val="Spistreci"/>
          <w:rFonts w:eastAsiaTheme="majorEastAsia"/>
          <w:sz w:val="24"/>
          <w:szCs w:val="24"/>
        </w:rPr>
        <w:t xml:space="preserve"> </w:t>
      </w:r>
      <w:r w:rsidRPr="00086885">
        <w:rPr>
          <w:rStyle w:val="Spistreci"/>
          <w:rFonts w:eastAsiaTheme="majorEastAsia"/>
          <w:sz w:val="24"/>
          <w:szCs w:val="24"/>
        </w:rPr>
        <w:t>ul</w:t>
      </w:r>
      <w:r w:rsidR="00086885" w:rsidRPr="00086885">
        <w:rPr>
          <w:rStyle w:val="Spistreci"/>
          <w:rFonts w:eastAsiaTheme="majorEastAsia"/>
          <w:sz w:val="24"/>
          <w:szCs w:val="24"/>
        </w:rPr>
        <w:t xml:space="preserve"> ___________</w:t>
      </w:r>
      <w:r w:rsidRPr="00086885">
        <w:rPr>
          <w:rStyle w:val="Spistreci"/>
          <w:rFonts w:eastAsiaTheme="majorEastAsia"/>
          <w:sz w:val="24"/>
          <w:szCs w:val="24"/>
        </w:rPr>
        <w:t xml:space="preserve">  wpisanym do Centralnej Ewidencji i Informacji o Działalności</w:t>
      </w:r>
      <w:r w:rsidR="00086885" w:rsidRPr="00086885">
        <w:rPr>
          <w:sz w:val="24"/>
          <w:szCs w:val="24"/>
        </w:rPr>
        <w:t xml:space="preserve"> </w:t>
      </w:r>
      <w:r w:rsidRPr="00086885">
        <w:rPr>
          <w:rStyle w:val="Spistreci"/>
          <w:rFonts w:eastAsiaTheme="majorEastAsia"/>
          <w:sz w:val="24"/>
          <w:szCs w:val="24"/>
        </w:rPr>
        <w:t xml:space="preserve">Gospodarczej, NIP </w:t>
      </w:r>
      <w:r w:rsidR="00086885" w:rsidRPr="00086885">
        <w:rPr>
          <w:rStyle w:val="Spistreci"/>
          <w:rFonts w:eastAsiaTheme="majorEastAsia"/>
          <w:sz w:val="24"/>
          <w:szCs w:val="24"/>
        </w:rPr>
        <w:lastRenderedPageBreak/>
        <w:t>__________________</w:t>
      </w:r>
      <w:r w:rsidRPr="00086885">
        <w:rPr>
          <w:rStyle w:val="Spistreci"/>
          <w:rFonts w:eastAsiaTheme="majorEastAsia"/>
          <w:sz w:val="24"/>
          <w:szCs w:val="24"/>
        </w:rPr>
        <w:t>;</w:t>
      </w:r>
      <w:r w:rsidRPr="00086885">
        <w:rPr>
          <w:sz w:val="24"/>
          <w:szCs w:val="24"/>
        </w:rPr>
        <w:fldChar w:fldCharType="end"/>
      </w:r>
      <w:r w:rsidR="00086885">
        <w:rPr>
          <w:sz w:val="24"/>
          <w:szCs w:val="24"/>
        </w:rPr>
        <w:t xml:space="preserve">  </w:t>
      </w:r>
      <w:r w:rsidR="00086885">
        <w:rPr>
          <w:rStyle w:val="Teksttreci"/>
          <w:rFonts w:ascii="Times New Roman" w:hAnsi="Times New Roman" w:cs="Times New Roman"/>
          <w:sz w:val="24"/>
          <w:szCs w:val="24"/>
        </w:rPr>
        <w:t>REGON __________</w:t>
      </w:r>
    </w:p>
    <w:p w:rsidR="00BD2B90" w:rsidRPr="00086885" w:rsidRDefault="00BD2B90" w:rsidP="00086885">
      <w:pPr>
        <w:pStyle w:val="Teksttreci0"/>
        <w:tabs>
          <w:tab w:val="left" w:leader="dot" w:pos="6228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reprezentowaną przez: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BD2B90" w:rsidRPr="00086885" w:rsidRDefault="00BD2B90" w:rsidP="00086885">
      <w:pPr>
        <w:pStyle w:val="Teksttreci0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zwaną w dalszej części umowy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:rsidR="00BD2B90" w:rsidRPr="00086885" w:rsidRDefault="00BD2B90" w:rsidP="00086885">
      <w:pPr>
        <w:pStyle w:val="Teksttreci0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zaś wspólnie zwanymi dalej „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Stronami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”,</w:t>
      </w:r>
    </w:p>
    <w:p w:rsidR="00BD2B90" w:rsidRDefault="00BD2B90" w:rsidP="00086885">
      <w:pPr>
        <w:pStyle w:val="Teksttreci0"/>
        <w:spacing w:after="120" w:line="240" w:lineRule="auto"/>
        <w:ind w:firstLine="2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 wyniku rozstrzygniętego postępowania o udzielenie zamówienia publicznego prowadzonego w trybie przetargu nieorganicznego na podstawie art. 132 ustawy z dnia 11 września 2019 r. - Prawo zamówień publicznych (</w:t>
      </w:r>
      <w:proofErr w:type="spellStart"/>
      <w:r w:rsidR="00086885">
        <w:rPr>
          <w:rStyle w:val="Teksttreci"/>
          <w:rFonts w:ascii="Times New Roman" w:hAnsi="Times New Roman" w:cs="Times New Roman"/>
          <w:sz w:val="24"/>
          <w:szCs w:val="24"/>
        </w:rPr>
        <w:t>t.j</w:t>
      </w:r>
      <w:proofErr w:type="spellEnd"/>
      <w:r w:rsidR="00086885">
        <w:rPr>
          <w:rStyle w:val="Teksttreci"/>
          <w:rFonts w:ascii="Times New Roman" w:hAnsi="Times New Roman" w:cs="Times New Roman"/>
          <w:sz w:val="24"/>
          <w:szCs w:val="24"/>
        </w:rPr>
        <w:t xml:space="preserve">.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Dz. U. z 2024 r. poz. 1320) - dalej jako Prawo zamówień publicznych została zawarta umowa (dalej jako „Umowa") o następującej treści:</w:t>
      </w:r>
    </w:p>
    <w:p w:rsidR="00532504" w:rsidRPr="00086885" w:rsidRDefault="00532504" w:rsidP="00086885">
      <w:pPr>
        <w:pStyle w:val="Teksttreci0"/>
        <w:spacing w:after="12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</w:p>
    <w:p w:rsidR="00086885" w:rsidRDefault="00086885" w:rsidP="00560C15">
      <w:pPr>
        <w:pStyle w:val="Teksttreci0"/>
        <w:widowControl w:val="0"/>
        <w:numPr>
          <w:ilvl w:val="0"/>
          <w:numId w:val="2"/>
        </w:numPr>
        <w:shd w:val="clear" w:color="auto" w:fill="auto"/>
        <w:spacing w:after="12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D2B90" w:rsidRDefault="00BD2B90" w:rsidP="00532504">
      <w:pPr>
        <w:pStyle w:val="Teksttreci0"/>
        <w:widowControl w:val="0"/>
        <w:shd w:val="clear" w:color="auto" w:fill="auto"/>
        <w:spacing w:after="120" w:line="360" w:lineRule="auto"/>
        <w:ind w:left="3402" w:firstLine="0"/>
        <w:rPr>
          <w:rStyle w:val="Teksttreci"/>
          <w:rFonts w:ascii="Times New Roman" w:hAnsi="Times New Roman" w:cs="Times New Roman"/>
          <w:bCs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Cs/>
          <w:sz w:val="24"/>
          <w:szCs w:val="24"/>
        </w:rPr>
        <w:t>Przedmiot Umowy</w:t>
      </w:r>
    </w:p>
    <w:p w:rsidR="00BD2B90" w:rsidRPr="00532504" w:rsidRDefault="00BD2B90" w:rsidP="00560C15">
      <w:pPr>
        <w:pStyle w:val="Teksttreci0"/>
        <w:widowControl w:val="0"/>
        <w:numPr>
          <w:ilvl w:val="0"/>
          <w:numId w:val="3"/>
        </w:numPr>
        <w:shd w:val="clear" w:color="auto" w:fill="auto"/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2504">
        <w:rPr>
          <w:rStyle w:val="Teksttreci"/>
          <w:rFonts w:ascii="Times New Roman" w:hAnsi="Times New Roman" w:cs="Times New Roman"/>
          <w:sz w:val="24"/>
          <w:szCs w:val="24"/>
        </w:rPr>
        <w:t>Przedmiot</w:t>
      </w:r>
      <w:r w:rsidR="00532504" w:rsidRPr="00532504">
        <w:rPr>
          <w:rStyle w:val="Teksttreci"/>
          <w:rFonts w:ascii="Times New Roman" w:hAnsi="Times New Roman" w:cs="Times New Roman"/>
          <w:sz w:val="24"/>
          <w:szCs w:val="24"/>
        </w:rPr>
        <w:t>em</w:t>
      </w:r>
      <w:r w:rsidRPr="00532504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532504" w:rsidRPr="00532504">
        <w:rPr>
          <w:rStyle w:val="Teksttreci"/>
          <w:rFonts w:ascii="Times New Roman" w:hAnsi="Times New Roman" w:cs="Times New Roman"/>
          <w:sz w:val="24"/>
          <w:szCs w:val="24"/>
        </w:rPr>
        <w:t>u</w:t>
      </w:r>
      <w:r w:rsidRPr="00532504">
        <w:rPr>
          <w:rStyle w:val="Teksttreci"/>
          <w:rFonts w:ascii="Times New Roman" w:hAnsi="Times New Roman" w:cs="Times New Roman"/>
          <w:sz w:val="24"/>
          <w:szCs w:val="24"/>
        </w:rPr>
        <w:t xml:space="preserve">mowy jest </w:t>
      </w:r>
      <w:r w:rsidR="00532504" w:rsidRPr="00532504">
        <w:rPr>
          <w:rStyle w:val="Teksttreci"/>
          <w:rFonts w:ascii="Times New Roman" w:hAnsi="Times New Roman" w:cs="Times New Roman"/>
          <w:sz w:val="24"/>
          <w:szCs w:val="24"/>
        </w:rPr>
        <w:t xml:space="preserve">opracowanie kompletnej dokumentacji projektowej wraz z wykonaniem inwentaryzacji przyrodniczej i uzyskaniem wszelkich wymaganych opinii, uzgodnień i decyzji pozwalających na realizację inwestycji budowy zbiorników retencyjnych dla zadania pn. „ Budowa dwóch retencyjnych zbiorników wodnych w leśnictwie </w:t>
      </w:r>
      <w:r w:rsidR="00670312">
        <w:rPr>
          <w:rStyle w:val="Teksttreci"/>
          <w:rFonts w:ascii="Times New Roman" w:hAnsi="Times New Roman" w:cs="Times New Roman"/>
          <w:sz w:val="24"/>
          <w:szCs w:val="24"/>
        </w:rPr>
        <w:t>Lipowa oddz. 191 g i 193 b</w:t>
      </w:r>
      <w:r w:rsidR="00532504" w:rsidRPr="00532504">
        <w:rPr>
          <w:rStyle w:val="Teksttreci"/>
          <w:rFonts w:ascii="Times New Roman" w:hAnsi="Times New Roman" w:cs="Times New Roman"/>
          <w:sz w:val="24"/>
          <w:szCs w:val="24"/>
        </w:rPr>
        <w:t>”</w:t>
      </w:r>
      <w:r w:rsidR="00532504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532504">
        <w:rPr>
          <w:rStyle w:val="Teksttreci"/>
          <w:rFonts w:ascii="Times New Roman" w:hAnsi="Times New Roman" w:cs="Times New Roman"/>
          <w:sz w:val="24"/>
          <w:szCs w:val="24"/>
        </w:rPr>
        <w:t>zgodnie z opisem przedmiotu zamówienia stanowiącym załącznik nr 1 do SWZ (OPZ), na warunkach określonych w Specyfikacji Warunków Zamówienia (dalej jako „SWZ"), w tym w opisie przedmiotu zamówienia (dalej jako „OPZ") stanowiącym Załącznik nr 1 do Umowy, objętych postępowaniem o udzielenie zamówie</w:t>
      </w:r>
      <w:r w:rsidR="00532504">
        <w:rPr>
          <w:rStyle w:val="Teksttreci"/>
          <w:rFonts w:ascii="Times New Roman" w:hAnsi="Times New Roman" w:cs="Times New Roman"/>
          <w:sz w:val="24"/>
          <w:szCs w:val="24"/>
        </w:rPr>
        <w:t>nia publicznego na usługę pn.: „Wykonanie dokumentacji projektowo kosztorysowej w ramach Kompleksowego projektu adaptacji lasów i leśnictwa do zmian klimatu – mała retencja oraz przeciwdziałanie erozji wodnej na terenach górskich – kontynuacja (MRG3) dla dwóch zadań w Nadleśnictwie Prudnik”.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3"/>
        </w:numPr>
        <w:shd w:val="clear" w:color="auto" w:fill="auto"/>
        <w:tabs>
          <w:tab w:val="left" w:pos="284"/>
          <w:tab w:val="left" w:pos="738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Przedmiot Umowy obejmuje: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4"/>
        </w:numPr>
        <w:shd w:val="clear" w:color="auto" w:fill="auto"/>
        <w:tabs>
          <w:tab w:val="left" w:pos="284"/>
          <w:tab w:val="left" w:pos="1083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wykonanie zamówienia podstawowego (dalej jako: „Zamówienie Podstawowe") obejmujące </w:t>
      </w:r>
      <w:r w:rsidR="00532504">
        <w:rPr>
          <w:rStyle w:val="Teksttreci"/>
          <w:rFonts w:ascii="Times New Roman" w:hAnsi="Times New Roman" w:cs="Times New Roman"/>
          <w:sz w:val="24"/>
          <w:szCs w:val="24"/>
        </w:rPr>
        <w:t xml:space="preserve">opracowanie kompletnej dokumentacji </w:t>
      </w:r>
      <w:r w:rsidR="00540F9A">
        <w:rPr>
          <w:rStyle w:val="Teksttreci"/>
          <w:rFonts w:ascii="Times New Roman" w:hAnsi="Times New Roman" w:cs="Times New Roman"/>
          <w:sz w:val="24"/>
          <w:szCs w:val="24"/>
        </w:rPr>
        <w:t>p</w:t>
      </w:r>
      <w:r w:rsidR="00532504">
        <w:rPr>
          <w:rStyle w:val="Teksttreci"/>
          <w:rFonts w:ascii="Times New Roman" w:hAnsi="Times New Roman" w:cs="Times New Roman"/>
          <w:sz w:val="24"/>
          <w:szCs w:val="24"/>
        </w:rPr>
        <w:t xml:space="preserve">rojektowej wraz z wykonaniem inwentaryzacji przyrodniczej i uzyskaniem wszelkich wymaganych opinii, uzgodnień i decyzji pozwalających na realizację inwestycji budowy zbiorników </w:t>
      </w:r>
      <w:r w:rsidR="00670312">
        <w:rPr>
          <w:rStyle w:val="Teksttreci"/>
          <w:rFonts w:ascii="Times New Roman" w:hAnsi="Times New Roman" w:cs="Times New Roman"/>
          <w:sz w:val="24"/>
          <w:szCs w:val="24"/>
        </w:rPr>
        <w:t>retencyjnych w leśnictwie Lipowa</w:t>
      </w:r>
      <w:r w:rsidR="00532504">
        <w:rPr>
          <w:rStyle w:val="Teksttreci"/>
          <w:rFonts w:ascii="Times New Roman" w:hAnsi="Times New Roman" w:cs="Times New Roman"/>
          <w:sz w:val="24"/>
          <w:szCs w:val="24"/>
        </w:rPr>
        <w:t>.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4"/>
        </w:numPr>
        <w:shd w:val="clear" w:color="auto" w:fill="auto"/>
        <w:tabs>
          <w:tab w:val="left" w:pos="284"/>
          <w:tab w:val="left" w:pos="1022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wykonanie zamówienia opcjonalnego (dalej jako: „Opcja") polegającego na pełnieniu nadzoru autorskiego nad realizacją robót budowlanych wykonywanych w oparciu o dokumentację projektową, o jakiej mowa w pkt. 1). Szczegółowy opis Opcji stanowi ust. 3 niniejszego paragrafu.</w:t>
      </w:r>
    </w:p>
    <w:p w:rsidR="00BD2B90" w:rsidRPr="0075585E" w:rsidRDefault="00BD2B90" w:rsidP="00560C15">
      <w:pPr>
        <w:pStyle w:val="Teksttreci0"/>
        <w:widowControl w:val="0"/>
        <w:numPr>
          <w:ilvl w:val="0"/>
          <w:numId w:val="3"/>
        </w:numPr>
        <w:shd w:val="clear" w:color="auto" w:fill="auto"/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585E">
        <w:rPr>
          <w:rStyle w:val="Teksttreci"/>
          <w:rFonts w:ascii="Times New Roman" w:hAnsi="Times New Roman" w:cs="Times New Roman"/>
          <w:sz w:val="24"/>
          <w:szCs w:val="24"/>
        </w:rPr>
        <w:t>Opis zamówienia opcjonalnego „Opcja":</w:t>
      </w:r>
    </w:p>
    <w:p w:rsidR="00BD2B90" w:rsidRPr="0075585E" w:rsidRDefault="00BD2B90" w:rsidP="00560C15">
      <w:pPr>
        <w:pStyle w:val="Teksttreci0"/>
        <w:widowControl w:val="0"/>
        <w:numPr>
          <w:ilvl w:val="0"/>
          <w:numId w:val="5"/>
        </w:numPr>
        <w:shd w:val="clear" w:color="auto" w:fill="auto"/>
        <w:tabs>
          <w:tab w:val="left" w:pos="284"/>
          <w:tab w:val="left" w:pos="998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585E">
        <w:rPr>
          <w:rStyle w:val="Teksttreci"/>
          <w:rFonts w:ascii="Times New Roman" w:hAnsi="Times New Roman" w:cs="Times New Roman"/>
          <w:sz w:val="24"/>
          <w:szCs w:val="24"/>
        </w:rPr>
        <w:t xml:space="preserve">Nadzór autorski jako Opcja pełniony będzie w okresie realizacji robót budowlanych wykonywanych w oparciu o dokumentację projektową będącą przedmiotem Zamówienia Podstawowego, w okresie obowiązywania umowy z wykonawcą robót budowlanych, co oznacza, że termin świadczenia usługi nadzoru autorskiego zostanie dostosowany odpowiednio do terminu wykonywania robót budowlanych, bez prawa żądania przez </w:t>
      </w:r>
      <w:r w:rsidRPr="0075585E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75585E">
        <w:rPr>
          <w:rStyle w:val="Teksttreci"/>
          <w:rFonts w:ascii="Times New Roman" w:hAnsi="Times New Roman" w:cs="Times New Roman"/>
          <w:sz w:val="24"/>
          <w:szCs w:val="24"/>
        </w:rPr>
        <w:t>zmiany wynagrodzenia, o którym mowa w § 3 ust. 2 pkt 2 Umowy, z wyjątkiem określonym w § 15 Umowy.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5"/>
        </w:numPr>
        <w:shd w:val="clear" w:color="auto" w:fill="auto"/>
        <w:tabs>
          <w:tab w:val="left" w:pos="284"/>
          <w:tab w:val="left" w:pos="1022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jest zobowiązany świadczyć nadzór autorski zgodnie z art. 20 ust. 1 pkt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4 ustawy z dnia 7 lipca 1994 r. - Prawo budowlane w szczególności w zakresie: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284"/>
          <w:tab w:val="left" w:pos="1376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stwierdzania, w toku wykonywania robót budowlanych, zgodności realizacji z projektem,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284"/>
          <w:tab w:val="left" w:pos="1376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uzupełniania szczegółów dokumentacji projektowej oraz wyjaśniania wątpliwości powstałych w toku realizacji robót budowlanych,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284"/>
          <w:tab w:val="left" w:pos="1408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udziału w naradach technicznych, przy czym przyjmuje się, że liczba pobytów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na budowie wynikać będzie z uzasadnionych potrzeb określonych każdorazowo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lub występującego w jego imieniu inspektora nadzoru inwestorskiego, a w wyjątkowych sytuacjach - przez wykonawcę robót budowlanych, wykonywanych na podstawie dokumentacji projektowej,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284"/>
          <w:tab w:val="left" w:pos="1418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udziału w odbiorze poszczególnych istotnych części robót budowlanych oraz odbiorze końcowym inwestycji,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284"/>
          <w:tab w:val="left" w:pos="1408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współudziału w wykonaniu przez wykonawcę robót budowlanych dokumentacji powykonawczej, uwzględniającej wszystkie zmiany wprowadzone do dokumentacji projektowej w trakcie realizacji robót,</w:t>
      </w:r>
    </w:p>
    <w:p w:rsidR="00BD2B90" w:rsidRPr="00532504" w:rsidRDefault="00BD2B90" w:rsidP="00560C15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284"/>
          <w:tab w:val="left" w:pos="1379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uzgadniania możliwości wprowadzenia rozwiązań zamiennych w stosunku do przewidzianych w dokumentacji projektowej, zgłaszanych przez kierownika budowy lub inspektora nadzoru inwestorskiego; w przypadku zmiany przepisów przywołanych w niniejszym paragrafie w trakcie obowiązywania umowy,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będzie stosował aktualne przepisy prawa,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284"/>
          <w:tab w:val="left" w:pos="1147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na wezwanie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opracowywanie projektów odpowiedzi na zapytania zawarte w składnych w trakcie postępowania o udzielenie zamówienia publicznego na roboty budowlane objęte dokumentacją projektową wniosków o wyjaśnienie treści SWZ w zakresie dokumentacji projektowej.</w:t>
      </w:r>
    </w:p>
    <w:p w:rsidR="00B917CD" w:rsidRPr="00B917CD" w:rsidRDefault="00BD2B90" w:rsidP="00560C15">
      <w:pPr>
        <w:pStyle w:val="Teksttreci0"/>
        <w:widowControl w:val="0"/>
        <w:numPr>
          <w:ilvl w:val="0"/>
          <w:numId w:val="5"/>
        </w:numPr>
        <w:shd w:val="clear" w:color="auto" w:fill="auto"/>
        <w:tabs>
          <w:tab w:val="left" w:pos="284"/>
          <w:tab w:val="left" w:pos="758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Strony ustalają następujące formy wykonywania nadzoru autorskiego:</w:t>
      </w:r>
    </w:p>
    <w:p w:rsidR="00B917CD" w:rsidRPr="00C34F05" w:rsidRDefault="00B917CD" w:rsidP="00560C15">
      <w:pPr>
        <w:pStyle w:val="Teksttreci0"/>
        <w:widowControl w:val="0"/>
        <w:numPr>
          <w:ilvl w:val="0"/>
          <w:numId w:val="7"/>
        </w:numPr>
        <w:shd w:val="clear" w:color="auto" w:fill="auto"/>
        <w:tabs>
          <w:tab w:val="left" w:pos="284"/>
          <w:tab w:val="left" w:pos="1147"/>
        </w:tabs>
        <w:spacing w:after="120" w:line="240" w:lineRule="auto"/>
        <w:ind w:left="284" w:hanging="284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C34F05">
        <w:rPr>
          <w:rStyle w:val="Teksttreci"/>
          <w:rFonts w:ascii="Times New Roman" w:hAnsi="Times New Roman" w:cs="Times New Roman"/>
          <w:sz w:val="24"/>
          <w:szCs w:val="24"/>
        </w:rPr>
        <w:t>Łączna wartość wynagrodzenia za nadzór autorski nie może</w:t>
      </w:r>
      <w:r w:rsidRPr="00C34F05">
        <w:rPr>
          <w:sz w:val="22"/>
          <w:szCs w:val="22"/>
        </w:rPr>
        <w:t xml:space="preserve"> </w:t>
      </w:r>
      <w:r w:rsidRPr="00C34F05">
        <w:rPr>
          <w:rStyle w:val="Teksttreci"/>
          <w:rFonts w:ascii="Times New Roman" w:hAnsi="Times New Roman" w:cs="Times New Roman"/>
          <w:sz w:val="24"/>
          <w:szCs w:val="24"/>
        </w:rPr>
        <w:t xml:space="preserve">przekroczyć </w:t>
      </w:r>
      <w:r w:rsidRPr="00C34F05">
        <w:rPr>
          <w:rStyle w:val="Teksttreci"/>
          <w:rFonts w:ascii="Times New Roman" w:hAnsi="Times New Roman" w:cs="Times New Roman"/>
          <w:color w:val="FF0000"/>
          <w:sz w:val="24"/>
          <w:szCs w:val="24"/>
        </w:rPr>
        <w:t xml:space="preserve">5% </w:t>
      </w:r>
      <w:r w:rsidRPr="00C34F05">
        <w:rPr>
          <w:rStyle w:val="Teksttreci"/>
          <w:rFonts w:ascii="Times New Roman" w:hAnsi="Times New Roman" w:cs="Times New Roman"/>
          <w:sz w:val="24"/>
          <w:szCs w:val="24"/>
        </w:rPr>
        <w:t>wynagrodzenia określonego w § 3 ust. 1 niniejszej umowy.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7"/>
        </w:numPr>
        <w:shd w:val="clear" w:color="auto" w:fill="auto"/>
        <w:tabs>
          <w:tab w:val="left" w:pos="284"/>
          <w:tab w:val="left" w:pos="1147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pobyt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na budowie - obejmuje przygotowanie materiału do pełnienia nadzoru autorskiego, czas przejazdu z siedziby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na budowę i z powrotem, czas pobytu na budowie w jednym dniu, załatwianie spraw związanych z nadzorem autorskim po powrocie, koszt prac projektowych koniecznych do wykonania w związku z pobytem na budowie,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7"/>
        </w:numPr>
        <w:shd w:val="clear" w:color="auto" w:fill="auto"/>
        <w:tabs>
          <w:tab w:val="left" w:pos="284"/>
          <w:tab w:val="left" w:pos="1152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opracowanie (praca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we własnym biurze) - obejmuje czynności związane z nadzorem autorskim, które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może wykonać bez potrzeby pobytu na budowie, a które nie mieszczą się w zakresie określonym w lit. a).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5"/>
        </w:numPr>
        <w:shd w:val="clear" w:color="auto" w:fill="auto"/>
        <w:tabs>
          <w:tab w:val="left" w:pos="284"/>
          <w:tab w:val="left" w:pos="767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Wykonanie czynności nadzoru autorskiego w formach, o jakich mowa w pkt. 3) musi być każdorazowo potwierdzone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formie protokołu sporządzonego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5"/>
        </w:numPr>
        <w:shd w:val="clear" w:color="auto" w:fill="auto"/>
        <w:tabs>
          <w:tab w:val="left" w:pos="284"/>
          <w:tab w:val="left" w:pos="758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Każdorazowo nadzór autorski będzie pełniony na wezwanie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.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nie będzie ponosił kosztów dokonania czynności nadzoru autorskiego bez jego wezwania.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5"/>
        </w:numPr>
        <w:shd w:val="clear" w:color="auto" w:fill="auto"/>
        <w:tabs>
          <w:tab w:val="left" w:pos="284"/>
          <w:tab w:val="left" w:pos="758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ramach nadzoru autorskiego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zobowiązany będzie do wykonywania opracowań zamiennych i uzupełniających, o ile zostaną mu zlecone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5"/>
        </w:numPr>
        <w:shd w:val="clear" w:color="auto" w:fill="auto"/>
        <w:tabs>
          <w:tab w:val="left" w:pos="284"/>
          <w:tab w:val="left" w:pos="762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 xml:space="preserve">Za opracowania projektowe wykonywane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celem naprawy błędów lub usunięcia rozbieżności w opracowanej przez niego dokumentacji projektowej, nie będzie przysługiwało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dodatkowe wynagrodzenie.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 uzgodnionym obustronnie terminie, nie dłuższym niż 7 dni, przekaże Zamawiającemu zmiany lub uzupełni braki.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5"/>
        </w:numPr>
        <w:shd w:val="clear" w:color="auto" w:fill="auto"/>
        <w:tabs>
          <w:tab w:val="left" w:pos="284"/>
          <w:tab w:val="left" w:pos="753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zobowiązuje się do delegowania na budowę lub do innych czynności projektantów poszczególnych branż na wezwanie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, w terminie do 2 dni roboczych od dnia wezwania. W uzasadnionych przypadkach, na wniosek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i za zgodą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 wskazany termin może ulec zmianie.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5"/>
        </w:numPr>
        <w:shd w:val="clear" w:color="auto" w:fill="auto"/>
        <w:tabs>
          <w:tab w:val="left" w:pos="284"/>
          <w:tab w:val="left" w:pos="758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złoży stosowne oświadczenie o skorzystaniu z Opcji lub jej części.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może nie skorzystać z Opcji lub skorzystać z Opcji w niepełnym zakresie, 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 tego tytułu nie będzie przysługiwało żadne roszczenie w stosunku do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:rsidR="00BD2B90" w:rsidRPr="002B3412" w:rsidRDefault="00BD2B90" w:rsidP="00560C15">
      <w:pPr>
        <w:pStyle w:val="Teksttreci0"/>
        <w:widowControl w:val="0"/>
        <w:numPr>
          <w:ilvl w:val="0"/>
          <w:numId w:val="3"/>
        </w:numPr>
        <w:shd w:val="clear" w:color="auto" w:fill="auto"/>
        <w:tabs>
          <w:tab w:val="left" w:pos="284"/>
          <w:tab w:val="left" w:pos="360"/>
        </w:tabs>
        <w:spacing w:after="120" w:line="240" w:lineRule="auto"/>
        <w:ind w:left="284" w:hanging="284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Szczegółowy opis przedmiotu umowy określają: zapisy SWZ w tym OPZ wraz z odpowiedziami na pytania wykonawców i modyfikacjami SWZ oraz oferta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(dalej jako „Oferta"), stanowiąca Załącznik nr 2 do Umowy.</w:t>
      </w:r>
    </w:p>
    <w:p w:rsidR="002B3412" w:rsidRPr="00086885" w:rsidRDefault="002B3412" w:rsidP="002B3412">
      <w:pPr>
        <w:pStyle w:val="Teksttreci0"/>
        <w:widowControl w:val="0"/>
        <w:shd w:val="clear" w:color="auto" w:fill="auto"/>
        <w:tabs>
          <w:tab w:val="left" w:pos="284"/>
          <w:tab w:val="left" w:pos="360"/>
        </w:tabs>
        <w:spacing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2B90" w:rsidRPr="00086885" w:rsidRDefault="00BD2B90" w:rsidP="00560C15">
      <w:pPr>
        <w:pStyle w:val="Teksttreci0"/>
        <w:widowControl w:val="0"/>
        <w:numPr>
          <w:ilvl w:val="0"/>
          <w:numId w:val="2"/>
        </w:numPr>
        <w:shd w:val="clear" w:color="auto" w:fill="auto"/>
        <w:spacing w:after="12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D2B90" w:rsidRPr="00086885" w:rsidRDefault="00BD2B90" w:rsidP="00EC01B2">
      <w:pPr>
        <w:pStyle w:val="Podpisobrazu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Podpisobrazu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Termin wykonania przedmiotu umowy</w:t>
      </w:r>
    </w:p>
    <w:p w:rsidR="00BD2B90" w:rsidRPr="00086885" w:rsidRDefault="00BD2B90" w:rsidP="00EC01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C4FD9" w:rsidRDefault="000C4FD9" w:rsidP="000C4FD9">
      <w:pPr>
        <w:pStyle w:val="Teksttreci0"/>
        <w:widowControl w:val="0"/>
        <w:numPr>
          <w:ilvl w:val="0"/>
          <w:numId w:val="69"/>
        </w:numPr>
        <w:shd w:val="clear" w:color="auto" w:fill="auto"/>
        <w:tabs>
          <w:tab w:val="left" w:pos="754"/>
        </w:tabs>
        <w:spacing w:after="120"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Termin wykonania Zamówienia Podstawowego wynosi </w:t>
      </w:r>
      <w:r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12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 miesięcy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 licząc od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FD9">
        <w:rPr>
          <w:rStyle w:val="Teksttreci"/>
          <w:rFonts w:ascii="Times New Roman" w:hAnsi="Times New Roman" w:cs="Times New Roman"/>
          <w:sz w:val="24"/>
          <w:szCs w:val="24"/>
        </w:rPr>
        <w:t xml:space="preserve">zawarcia umowy, z zastrzeżeniem ust. 2. </w:t>
      </w:r>
    </w:p>
    <w:p w:rsidR="000C4FD9" w:rsidRPr="000C4FD9" w:rsidRDefault="000C4FD9" w:rsidP="000C4FD9">
      <w:pPr>
        <w:pStyle w:val="Teksttreci0"/>
        <w:widowControl w:val="0"/>
        <w:numPr>
          <w:ilvl w:val="0"/>
          <w:numId w:val="69"/>
        </w:numPr>
        <w:shd w:val="clear" w:color="auto" w:fill="auto"/>
        <w:tabs>
          <w:tab w:val="left" w:pos="75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FD9">
        <w:rPr>
          <w:rStyle w:val="Teksttreci"/>
          <w:rFonts w:ascii="Times New Roman" w:hAnsi="Times New Roman" w:cs="Times New Roman"/>
          <w:sz w:val="24"/>
          <w:szCs w:val="24"/>
        </w:rPr>
        <w:t xml:space="preserve">Termin realizacji umowy w zakresie obejmującym realizację Etapu I - </w:t>
      </w:r>
      <w:r w:rsidRPr="000C4FD9">
        <w:rPr>
          <w:rFonts w:ascii="Times New Roman" w:hAnsi="Times New Roman" w:cs="Times New Roman"/>
          <w:sz w:val="24"/>
          <w:szCs w:val="24"/>
        </w:rPr>
        <w:t>opracowanie i zatwierdzenie u Zamawiającego koncepcji projektowej wynosi</w:t>
      </w:r>
      <w:r w:rsidRPr="000C4FD9">
        <w:rPr>
          <w:rFonts w:ascii="Times New Roman" w:hAnsi="Times New Roman" w:cs="Times New Roman"/>
          <w:sz w:val="24"/>
          <w:szCs w:val="24"/>
        </w:rPr>
        <w:t xml:space="preserve"> 60 dni od daty zawarcia umowy.</w:t>
      </w:r>
    </w:p>
    <w:p w:rsidR="000C4FD9" w:rsidRDefault="000C4FD9" w:rsidP="000C4FD9">
      <w:pPr>
        <w:pStyle w:val="Teksttreci0"/>
        <w:numPr>
          <w:ilvl w:val="0"/>
          <w:numId w:val="6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4FD9">
        <w:rPr>
          <w:rStyle w:val="Teksttreci"/>
          <w:rFonts w:ascii="Times New Roman" w:hAnsi="Times New Roman" w:cs="Times New Roman"/>
          <w:sz w:val="24"/>
          <w:szCs w:val="24"/>
        </w:rPr>
        <w:t xml:space="preserve">Termin realizacji przedmiotu zamówienia do dnia </w:t>
      </w:r>
      <w:r w:rsidRPr="000C4FD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31 grudnia 2027 r</w:t>
      </w:r>
      <w:r w:rsidRPr="000C4FD9">
        <w:rPr>
          <w:rStyle w:val="Teksttreci"/>
          <w:rFonts w:ascii="Times New Roman" w:hAnsi="Times New Roman" w:cs="Times New Roman"/>
          <w:sz w:val="24"/>
          <w:szCs w:val="24"/>
        </w:rPr>
        <w:t xml:space="preserve">. </w:t>
      </w:r>
    </w:p>
    <w:p w:rsidR="000C4FD9" w:rsidRDefault="000C4FD9" w:rsidP="000C4FD9">
      <w:pPr>
        <w:pStyle w:val="Teksttreci0"/>
        <w:numPr>
          <w:ilvl w:val="0"/>
          <w:numId w:val="6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4FD9">
        <w:rPr>
          <w:rStyle w:val="Teksttreci"/>
          <w:rFonts w:ascii="Times New Roman" w:hAnsi="Times New Roman" w:cs="Times New Roman"/>
          <w:sz w:val="24"/>
          <w:szCs w:val="24"/>
        </w:rPr>
        <w:t>Termin wykonanie Opcji - w okresie realizacji robót budowlanych wykonywanych</w:t>
      </w:r>
      <w:r w:rsidRPr="000C4FD9">
        <w:rPr>
          <w:rFonts w:ascii="Times New Roman" w:hAnsi="Times New Roman" w:cs="Times New Roman"/>
          <w:sz w:val="24"/>
          <w:szCs w:val="24"/>
        </w:rPr>
        <w:t xml:space="preserve"> </w:t>
      </w:r>
      <w:r w:rsidRPr="000C4FD9">
        <w:rPr>
          <w:rStyle w:val="Teksttreci"/>
          <w:rFonts w:ascii="Times New Roman" w:hAnsi="Times New Roman" w:cs="Times New Roman"/>
          <w:sz w:val="24"/>
          <w:szCs w:val="24"/>
        </w:rPr>
        <w:t>w oparciu o dokumentację projektową stanowiącą przedmiot Zamówienia Podstawowego.</w:t>
      </w:r>
    </w:p>
    <w:p w:rsidR="000C4FD9" w:rsidRPr="000C4FD9" w:rsidRDefault="000C4FD9" w:rsidP="000C4FD9">
      <w:pPr>
        <w:pStyle w:val="Teksttreci0"/>
        <w:numPr>
          <w:ilvl w:val="0"/>
          <w:numId w:val="6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4FD9">
        <w:rPr>
          <w:rStyle w:val="Teksttreci"/>
          <w:rFonts w:ascii="Times New Roman" w:hAnsi="Times New Roman" w:cs="Times New Roman"/>
          <w:sz w:val="24"/>
          <w:szCs w:val="24"/>
        </w:rPr>
        <w:t>Uruchomienie Opcji przewiduje się w 2026 roku a realizację Opcji przewiduje się do dnia 31 grudnia 2027 r.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9"/>
        </w:numPr>
        <w:shd w:val="clear" w:color="auto" w:fill="auto"/>
        <w:spacing w:after="12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D2B90" w:rsidRPr="00086885" w:rsidRDefault="00BD2B90" w:rsidP="00EC01B2">
      <w:pPr>
        <w:pStyle w:val="Teksttreci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Wynagrodzenie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0"/>
        </w:numPr>
        <w:shd w:val="clear" w:color="auto" w:fill="auto"/>
        <w:tabs>
          <w:tab w:val="left" w:pos="754"/>
        </w:tabs>
        <w:spacing w:after="12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Strony ustalają wynagrodzenie ryczałtowe za wykonanie Zamówienia Podstawowego</w:t>
      </w:r>
    </w:p>
    <w:p w:rsidR="00BD2B90" w:rsidRPr="00086885" w:rsidRDefault="00BD2B90" w:rsidP="00EC01B2">
      <w:pPr>
        <w:pStyle w:val="Teksttreci0"/>
        <w:tabs>
          <w:tab w:val="right" w:leader="dot" w:pos="7008"/>
          <w:tab w:val="left" w:pos="7213"/>
          <w:tab w:val="left" w:leader="dot" w:pos="8440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wysokości brutto: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>(słownie: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>) złotych,</w:t>
      </w:r>
    </w:p>
    <w:p w:rsidR="00BD2B90" w:rsidRPr="00086885" w:rsidRDefault="00BD2B90" w:rsidP="00EC01B2">
      <w:pPr>
        <w:pStyle w:val="Teksttreci0"/>
        <w:tabs>
          <w:tab w:val="right" w:leader="dot" w:pos="5952"/>
          <w:tab w:val="left" w:pos="6157"/>
          <w:tab w:val="left" w:leader="dot" w:pos="8414"/>
        </w:tabs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tym 23% podatek VAT w kwocie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>(słownie: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>) złotych</w:t>
      </w:r>
    </w:p>
    <w:p w:rsidR="00BD2B90" w:rsidRPr="00086885" w:rsidRDefault="00BD2B90" w:rsidP="00EC01B2">
      <w:pPr>
        <w:pStyle w:val="Teksttreci0"/>
        <w:tabs>
          <w:tab w:val="right" w:leader="dot" w:pos="6144"/>
          <w:tab w:val="left" w:pos="6349"/>
          <w:tab w:val="left" w:leader="dot" w:pos="8440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wynagrodzenie netto w kwocie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>(słownie: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>) złotych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0"/>
        </w:numPr>
        <w:shd w:val="clear" w:color="auto" w:fill="auto"/>
        <w:tabs>
          <w:tab w:val="left" w:pos="711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Strony ustalają wynagrodzenie ryczałtowe za sprawowanie nadzoru autorskiego w ramach Opcji: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1"/>
        </w:numPr>
        <w:shd w:val="clear" w:color="auto" w:fill="auto"/>
        <w:tabs>
          <w:tab w:val="left" w:pos="1083"/>
          <w:tab w:val="left" w:leader="dot" w:pos="7339"/>
        </w:tabs>
        <w:spacing w:after="120" w:line="240" w:lineRule="auto"/>
        <w:ind w:left="1160" w:hanging="4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 xml:space="preserve">za wykonywanie jednego nadzoru autorskiego w formie, o której mowa w § 1 ust. 3 pkt 3) lit. a) Umowy - cena jednostkowa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zł brutto (słownie:</w:t>
      </w:r>
    </w:p>
    <w:p w:rsidR="00BD2B90" w:rsidRPr="00086885" w:rsidRDefault="00BD2B90" w:rsidP="00EC01B2">
      <w:pPr>
        <w:pStyle w:val="Teksttreci0"/>
        <w:tabs>
          <w:tab w:val="left" w:leader="dot" w:pos="3799"/>
        </w:tabs>
        <w:spacing w:after="120" w:line="240" w:lineRule="auto"/>
        <w:ind w:left="116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) za pobyt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na budowie (przy założeniu maksymalnie 3 pobytów na budowie),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1"/>
        </w:numPr>
        <w:shd w:val="clear" w:color="auto" w:fill="auto"/>
        <w:tabs>
          <w:tab w:val="left" w:pos="1107"/>
          <w:tab w:val="left" w:leader="dot" w:pos="7339"/>
        </w:tabs>
        <w:spacing w:after="120" w:line="240" w:lineRule="auto"/>
        <w:ind w:left="1160" w:hanging="4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za wykonywanie jednego nadzoru autorskiego w formie, o jakiej mowa w § 1 ust. 3 pkt 3) lit. b) Umowy - cena jednostkowa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zł brutto (słownie:</w:t>
      </w:r>
    </w:p>
    <w:p w:rsidR="00BD2B90" w:rsidRPr="00086885" w:rsidRDefault="00BD2B90" w:rsidP="00EC01B2">
      <w:pPr>
        <w:pStyle w:val="Teksttreci0"/>
        <w:tabs>
          <w:tab w:val="left" w:leader="dot" w:pos="3799"/>
        </w:tabs>
        <w:spacing w:after="120" w:line="240" w:lineRule="auto"/>
        <w:ind w:left="116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) za kompleksowe opracowanie jednego zagadnienia powierzonego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(przy założeniu maksymalnie 3 opracowań).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0"/>
        </w:numPr>
        <w:shd w:val="clear" w:color="auto" w:fill="auto"/>
        <w:tabs>
          <w:tab w:val="left" w:pos="718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Wynagrodzenie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podlega waloryzacji, zgodnie z postanowieniami § 16 i § 17 Umowy.</w:t>
      </w:r>
    </w:p>
    <w:p w:rsidR="00BD2B90" w:rsidRPr="002B3412" w:rsidRDefault="00BD2B90" w:rsidP="00560C15">
      <w:pPr>
        <w:pStyle w:val="Teksttreci0"/>
        <w:widowControl w:val="0"/>
        <w:numPr>
          <w:ilvl w:val="0"/>
          <w:numId w:val="10"/>
        </w:numPr>
        <w:shd w:val="clear" w:color="auto" w:fill="auto"/>
        <w:tabs>
          <w:tab w:val="left" w:pos="718"/>
        </w:tabs>
        <w:spacing w:after="120" w:line="240" w:lineRule="auto"/>
        <w:ind w:left="720" w:hanging="420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Wynagrodzenie za wykonanie Przedmiotu Umowy rozliczane będzie zgodnie z Umową oraz nastąpi za faktycznie wykonane i odebrane opracowania oraz za faktycznie wykonane czynności nadzoru autorskiego.</w:t>
      </w:r>
    </w:p>
    <w:p w:rsidR="002B3412" w:rsidRPr="002B3412" w:rsidRDefault="002B3412" w:rsidP="002B3412">
      <w:pPr>
        <w:pStyle w:val="Teksttreci0"/>
        <w:widowControl w:val="0"/>
        <w:shd w:val="clear" w:color="auto" w:fill="auto"/>
        <w:tabs>
          <w:tab w:val="left" w:pos="718"/>
        </w:tabs>
        <w:spacing w:after="120" w:line="240" w:lineRule="auto"/>
        <w:ind w:left="720" w:firstLine="0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</w:p>
    <w:p w:rsidR="002B3412" w:rsidRPr="00086885" w:rsidRDefault="002B3412" w:rsidP="002B3412">
      <w:pPr>
        <w:pStyle w:val="Teksttreci0"/>
        <w:widowControl w:val="0"/>
        <w:shd w:val="clear" w:color="auto" w:fill="auto"/>
        <w:tabs>
          <w:tab w:val="left" w:pos="718"/>
        </w:tabs>
        <w:spacing w:after="12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2B90" w:rsidRPr="00086885" w:rsidRDefault="00BD2B90" w:rsidP="00560C15">
      <w:pPr>
        <w:pStyle w:val="Teksttreci0"/>
        <w:widowControl w:val="0"/>
        <w:numPr>
          <w:ilvl w:val="0"/>
          <w:numId w:val="9"/>
        </w:numPr>
        <w:shd w:val="clear" w:color="auto" w:fill="auto"/>
        <w:spacing w:after="12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D2B90" w:rsidRPr="00086885" w:rsidRDefault="00BD2B90" w:rsidP="00EC01B2">
      <w:pPr>
        <w:pStyle w:val="Teksttreci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Obowiązki i prawa Wykonawcy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718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zobowiązuje się wykonać Przedmiot Umowy zgodnie z wymaganiami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określonymi w SWZ wraz z załącznikami, zasadami współczesnej wiedzy technicznej, obowiązującymi w tym zakresie właściwymi przepisami, w szczególności zgodnie z art. 20 Prawa budowlanego oraz aktualnymi normami.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718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zapewni w pełni wykwalifikowany personel do wykonywania usług projektowych przewidzianych Umową, zgodnie z Ofertą.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718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odpowiada za działania i zaniechania osób, z których pomocą wykonuje Przedmiot Umowy, jak również osób, którym wykonanie przedmiotu umowy powierza, jak za własne działanie i zaniechanie.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681"/>
        </w:tabs>
        <w:spacing w:after="12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zobowiązany jest do: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981"/>
        </w:tabs>
        <w:spacing w:after="120" w:line="240" w:lineRule="auto"/>
        <w:ind w:left="10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wykonania prac w sposób należyty, zgodnie z OPZ, w oparciu o wymagania określone w obowiązujących ustawach i przepisach, w tym art. 99-102 Prawa zamówień publicznych;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981"/>
        </w:tabs>
        <w:spacing w:after="120" w:line="240" w:lineRule="auto"/>
        <w:ind w:left="10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projektowania w sposób zapewniający formę architektoniczną dostosowaną do krajobrazu i otaczającej zabudowy, zapewniający optymalną ekonomiczność budowy i jej eksploatacji oraz zapewniający dostęp do inwestycji osobom niepełnosprawnych i osobom o szczególnych potrzebach;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981"/>
        </w:tabs>
        <w:spacing w:after="120" w:line="240" w:lineRule="auto"/>
        <w:ind w:left="10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konsultowania 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ZAMAWIAJĄCYM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istotnych rozwiązań konstrukcyjnych i materiałowych mających wpływ na koszty realizacji robót budowlanych oraz późniejszą eksploatację;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981"/>
        </w:tabs>
        <w:spacing w:after="120" w:line="240" w:lineRule="auto"/>
        <w:ind w:left="10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współdziałania 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ZAMAWIAJĄCYM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na każdym etapie realizacji Umowy i uwzględniania jego uwag i spostrzeżeń;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981"/>
        </w:tabs>
        <w:spacing w:after="120" w:line="240" w:lineRule="auto"/>
        <w:ind w:left="10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opisywania proponowanych materiałów i urządzeń za pomocą parametrów technicznych, tzn. bez podawania ich nazw. Pod pojęciem „parametry" rozumie się funkcjonalność, przeznaczenie, kolorystykę, strukturę, rodzaj materiału, kształt, wielkość, bezpieczeństwo i wytrzymałość oraz pozostałe parametry przypisane poszczególnym materiałom i urządzeniom;</w:t>
      </w:r>
    </w:p>
    <w:p w:rsidR="00BD2B90" w:rsidRPr="002B3412" w:rsidRDefault="00BD2B90" w:rsidP="00560C1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981"/>
        </w:tabs>
        <w:spacing w:after="120" w:line="240" w:lineRule="auto"/>
        <w:ind w:left="100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wykonania dokumentacji projektowej, która będzie wzajemnie spójna technicznie i kompletna z punktu widzenia realizacji przedmiotu objętego projektem. Dokumentacja projektowa zawierać będzie wymagane dokumenty, w szczególności decyzje, analizy,</w:t>
      </w:r>
      <w:r w:rsidR="002B3412">
        <w:rPr>
          <w:rFonts w:ascii="Times New Roman" w:hAnsi="Times New Roman" w:cs="Times New Roman"/>
          <w:sz w:val="24"/>
          <w:szCs w:val="24"/>
        </w:rPr>
        <w:t xml:space="preserve"> </w:t>
      </w:r>
      <w:r w:rsidRPr="002B3412">
        <w:rPr>
          <w:rStyle w:val="Teksttreci"/>
          <w:rFonts w:ascii="Times New Roman" w:hAnsi="Times New Roman" w:cs="Times New Roman"/>
          <w:sz w:val="24"/>
          <w:szCs w:val="24"/>
        </w:rPr>
        <w:t>ekspertyzy, opinie, uzgodnienia, zgody i pozwolenia w zakresie wynikającym z przepisów, a także spis wszystkich części dokumentacji;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974"/>
        </w:tabs>
        <w:spacing w:after="120" w:line="240" w:lineRule="auto"/>
        <w:ind w:left="10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uzyskania warunków technicznych oraz uzyskanie wszystkich niezbędnych decyzji, zezwoleń, pozwoleń, opinii i uzgodnień, jak również wykonanie wszelkich badań, ekspertyz, pomiarów i innych w zakresie niezbędnym do wykonania Przedmiotu Umowy. Wszystkie decyzje administracyjne winny zawierać klauzulę ostateczności;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974"/>
        </w:tabs>
        <w:spacing w:after="120" w:line="240" w:lineRule="auto"/>
        <w:ind w:left="10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złożenia w imieniu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wniosku o wydanie decyzji pozwolenia na budowę oraz jej uzyskanie;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974"/>
        </w:tabs>
        <w:spacing w:after="120" w:line="240" w:lineRule="auto"/>
        <w:ind w:left="10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współpracy 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ZAMAWIAJĄCYM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i aktywnego uczestniczenia w postępowaniach administracyjnych, uzupełniania i poprawiania przekazanych materiałów na wezwanie/postanowienie organu administracyjnego, a w przypadku przekroczenia terminów określonych w kodeksie postępowania administracyjnego wysłania ponaglenia do właściwego organu w celu rozpatrzenia sprawy w ustawowym terminie,</w:t>
      </w:r>
    </w:p>
    <w:p w:rsidR="00BD2B90" w:rsidRPr="00C34F05" w:rsidRDefault="00BD2B90" w:rsidP="00560C1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999"/>
        </w:tabs>
        <w:spacing w:after="120" w:line="240" w:lineRule="auto"/>
        <w:ind w:left="10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przesłania kopii uzyskanych warunków technicznych oraz wszystkich niezbędnych decyzji, zezwoleń, pozwoleń, opinii i uzgodnień nie później, niż w terminie 7 dni </w:t>
      </w:r>
      <w:r w:rsidRPr="00C34F05">
        <w:rPr>
          <w:rStyle w:val="Teksttreci"/>
          <w:rFonts w:ascii="Times New Roman" w:hAnsi="Times New Roman" w:cs="Times New Roman"/>
          <w:sz w:val="24"/>
          <w:szCs w:val="24"/>
        </w:rPr>
        <w:t>od dnia ich otrzymania;</w:t>
      </w:r>
    </w:p>
    <w:p w:rsidR="00BD2B90" w:rsidRPr="00C34F05" w:rsidRDefault="00BD2B90" w:rsidP="00560C1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999"/>
        </w:tabs>
        <w:spacing w:after="120" w:line="240" w:lineRule="auto"/>
        <w:ind w:left="10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C34F05">
        <w:rPr>
          <w:rStyle w:val="Teksttreci"/>
          <w:rFonts w:ascii="Times New Roman" w:hAnsi="Times New Roman" w:cs="Times New Roman"/>
          <w:sz w:val="24"/>
          <w:szCs w:val="24"/>
        </w:rPr>
        <w:t xml:space="preserve">przekazania </w:t>
      </w:r>
      <w:r w:rsidRPr="00C34F0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ZAMAWIAJĄCEMU </w:t>
      </w:r>
      <w:r w:rsidRPr="00C34F05">
        <w:rPr>
          <w:rStyle w:val="Teksttreci"/>
          <w:rFonts w:ascii="Times New Roman" w:hAnsi="Times New Roman" w:cs="Times New Roman"/>
          <w:sz w:val="24"/>
          <w:szCs w:val="24"/>
        </w:rPr>
        <w:t xml:space="preserve">kompletu oryginałów wszystkich uzyskanych warunków technicznych, decyzji, zezwoleń, pozwoleń, opinii i uzgodnień wraz z tabelarycznym zestawieniem </w:t>
      </w:r>
      <w:r w:rsidR="00C34F05" w:rsidRPr="00C34F05">
        <w:rPr>
          <w:rStyle w:val="Teksttreci"/>
          <w:rFonts w:ascii="Times New Roman" w:hAnsi="Times New Roman" w:cs="Times New Roman"/>
          <w:sz w:val="24"/>
          <w:szCs w:val="24"/>
        </w:rPr>
        <w:t>wszystkich przekazanych pism. Ewentualnie przekazywane ZAMAWIAJĄCEMU kserokopie wszystkich orzeczeń organów administracji publicznej, opinii lub uzgodnień innych podmiotów muszą zostać potwierdzone za zgodność z oryginałem przez notariusza.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999"/>
        </w:tabs>
        <w:spacing w:after="120" w:line="240" w:lineRule="auto"/>
        <w:ind w:left="10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sprawdzania opracowanej dokumentacji projektowej pod względem zgodności z obowiązującymi przepisami (m.in. techniczno-budowlanymi, Polskimi Normami) przez osobę posiadającą odpowiednie uprawnienia budowlane do projektowania oraz zapewnienie weryfikacji międzybranżowej i potwierdzenie tego faktu stosownym oświadczeniem;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999"/>
        </w:tabs>
        <w:spacing w:after="12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ponoszenia odpowiedzialności za: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4"/>
        </w:numPr>
        <w:shd w:val="clear" w:color="auto" w:fill="auto"/>
        <w:tabs>
          <w:tab w:val="left" w:pos="1331"/>
        </w:tabs>
        <w:spacing w:after="120" w:line="240" w:lineRule="auto"/>
        <w:ind w:firstLine="10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przestrzeganie terminów ustawowych i umownych,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4"/>
        </w:numPr>
        <w:shd w:val="clear" w:color="auto" w:fill="auto"/>
        <w:tabs>
          <w:tab w:val="left" w:pos="1351"/>
        </w:tabs>
        <w:spacing w:after="120" w:line="240" w:lineRule="auto"/>
        <w:ind w:left="1260" w:hanging="2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uzyskanie i kompletność wymaganych, w szczególności opinii, zezwoleń, pozwoleń, uzgodnień i decyzji,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4"/>
        </w:numPr>
        <w:shd w:val="clear" w:color="auto" w:fill="auto"/>
        <w:tabs>
          <w:tab w:val="left" w:pos="1331"/>
        </w:tabs>
        <w:spacing w:after="120" w:line="240" w:lineRule="auto"/>
        <w:ind w:firstLine="10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zgodność wersji elektronicznej z wersją papierową,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4"/>
        </w:numPr>
        <w:shd w:val="clear" w:color="auto" w:fill="auto"/>
        <w:tabs>
          <w:tab w:val="left" w:pos="993"/>
          <w:tab w:val="left" w:pos="1331"/>
        </w:tabs>
        <w:spacing w:after="120" w:line="240" w:lineRule="auto"/>
        <w:ind w:firstLine="10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prace wykonane przez podwykonawców w związku z realizacją Przedmiotu Umowy;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999"/>
        </w:tabs>
        <w:spacing w:after="120" w:line="240" w:lineRule="auto"/>
        <w:ind w:left="10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 xml:space="preserve">udziału w naradach koordynacyjnych w celu bieżącego omówienia postępów realizacji Przedmiotu Umowy oraz uwag i problemów, jakie powstały w trakcie jego realizacji, w miejscu wskazanym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. Terminy narad koordynacyjnych będą ustalane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według potrzeb. Każdorazowo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zawiadomi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telefonicznie lub drogą mailową o terminie narady koordynacyjnej i konieczności pojawienia się projektantów konkretnych branż;</w:t>
      </w:r>
    </w:p>
    <w:p w:rsidR="00C70CE9" w:rsidRDefault="00BD2B90" w:rsidP="00C70CE9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994"/>
        </w:tabs>
        <w:spacing w:after="120" w:line="240" w:lineRule="auto"/>
        <w:ind w:left="10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informowania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o problemach lub okolicznościach mogących wpłynąć na jakość lub termin zakończenia wykonania przedmiotu umowy;</w:t>
      </w:r>
    </w:p>
    <w:p w:rsidR="00BD2B90" w:rsidRPr="00C70CE9" w:rsidRDefault="00BD2B90" w:rsidP="00C70CE9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994"/>
        </w:tabs>
        <w:spacing w:after="120" w:line="240" w:lineRule="auto"/>
        <w:ind w:left="10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C70CE9">
        <w:rPr>
          <w:rStyle w:val="Teksttreci"/>
          <w:rFonts w:ascii="Times New Roman" w:hAnsi="Times New Roman" w:cs="Times New Roman"/>
          <w:sz w:val="24"/>
          <w:szCs w:val="24"/>
        </w:rPr>
        <w:t>przestrzegania praw patentowych i licencji;</w:t>
      </w:r>
    </w:p>
    <w:p w:rsidR="00BD2B90" w:rsidRPr="009022E7" w:rsidRDefault="00BD2B90" w:rsidP="00560C1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851"/>
        </w:tabs>
        <w:spacing w:after="120" w:line="240" w:lineRule="auto"/>
        <w:ind w:left="1020" w:hanging="38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wykonania dokumentacji projektowej uzupełniającej i pokrycia w całości kosztów jej wykonania w przypadku niekompletności dokumentacji projektowej objętej </w:t>
      </w:r>
      <w:r w:rsidRPr="009022E7">
        <w:rPr>
          <w:rStyle w:val="Teksttreci"/>
          <w:rFonts w:ascii="Times New Roman" w:hAnsi="Times New Roman" w:cs="Times New Roman"/>
          <w:sz w:val="24"/>
          <w:szCs w:val="24"/>
        </w:rPr>
        <w:t>Przedmiotem Umowy;</w:t>
      </w:r>
    </w:p>
    <w:p w:rsidR="00BD2B90" w:rsidRPr="00086885" w:rsidRDefault="009022E7" w:rsidP="00560C1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1034"/>
        </w:tabs>
        <w:spacing w:after="120" w:line="240" w:lineRule="auto"/>
        <w:ind w:left="1020" w:hanging="380"/>
        <w:jc w:val="both"/>
        <w:rPr>
          <w:rFonts w:ascii="Times New Roman" w:hAnsi="Times New Roman" w:cs="Times New Roman"/>
          <w:sz w:val="24"/>
          <w:szCs w:val="24"/>
        </w:rPr>
      </w:pPr>
      <w:r w:rsidRPr="009022E7">
        <w:rPr>
          <w:rStyle w:val="Teksttreci"/>
          <w:rFonts w:ascii="Times New Roman" w:hAnsi="Times New Roman" w:cs="Times New Roman"/>
          <w:sz w:val="24"/>
          <w:szCs w:val="24"/>
        </w:rPr>
        <w:t>trzykrotnego</w:t>
      </w:r>
      <w:r w:rsidR="00BD2B90" w:rsidRPr="009022E7">
        <w:rPr>
          <w:rStyle w:val="Teksttreci"/>
          <w:rFonts w:ascii="Times New Roman" w:hAnsi="Times New Roman" w:cs="Times New Roman"/>
          <w:sz w:val="24"/>
          <w:szCs w:val="24"/>
        </w:rPr>
        <w:t xml:space="preserve"> wykonania aktualizacji kosztorysu inwestorskiego, w tym</w:t>
      </w:r>
      <w:r w:rsidR="00BD2B90"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w okresie rękojmi za wady i gwarancji, w terminie 7 dni od przekazania przez </w:t>
      </w:r>
      <w:r w:rsidR="00BD2B90"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="00BD2B90" w:rsidRPr="00086885">
        <w:rPr>
          <w:rStyle w:val="Teksttreci"/>
          <w:rFonts w:ascii="Times New Roman" w:hAnsi="Times New Roman" w:cs="Times New Roman"/>
          <w:sz w:val="24"/>
          <w:szCs w:val="24"/>
        </w:rPr>
        <w:t>wezwania do jego aktualizacji, w ramach wynagrodzenia za wykonanie Zadania Podstawowego;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1034"/>
        </w:tabs>
        <w:spacing w:after="120" w:line="240" w:lineRule="auto"/>
        <w:ind w:left="1020" w:hanging="38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wykonywania uszczegółowień, korekt i zmian w zakresie wykonanej przez siebie dokumentacji projektowej;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1058"/>
        </w:tabs>
        <w:spacing w:after="120" w:line="240" w:lineRule="auto"/>
        <w:ind w:left="1020" w:hanging="38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przedstawienia na żądanie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pisemnego sprawozdania o stanie zaawansowania prac.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71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ma obowiązek udzielania odpowiedzi na zapytania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lub skierowanie do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zapytania od wykonawców ubiegających się o realizację inwestycji, wykonywanej na podstawie dokumentacji projektowej, stanowiącej Przedmiot Umowy oraz udzielanie wyjaśnień w trakcie realizacji inwestycji, w terminach określonych przez Zamawiającego.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71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przypadku zaproponowania w ofertach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WYKONAWCÓW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na realizację robót budowlanych objętych Przedmiotem Umowy, materiałów lub urządzeń „równoważnych", tzn. o parametrach nie gorszych niż przedstawione w opracowanej dokumentacji projektowej -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zobowiązuje się do wydania, na etapie analizy ofert i na wniosek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 pisemnej opinii na temat parametrów tych materiałów lub urządzeń.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71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zobowiązany jest, w imieniu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, do spełnienia obowiązku informacyjnego wynikającego z art. 14 RODO względem osób fizycznych, których dane przekazane zostaną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ZAMAWIAJĄCEMU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związku z prowadzonym postępowaniem i które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pośrednio pozyska od wykonawcy biorącego udział w postępowaniu, chyba że ma zastosowanie, co najmniej jedno z 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wyłączeń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 o których mowa w art. 14 ust. 5 RODO.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9"/>
        </w:numPr>
        <w:shd w:val="clear" w:color="auto" w:fill="auto"/>
        <w:spacing w:after="12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D2B90" w:rsidRPr="00086885" w:rsidRDefault="00BD2B90" w:rsidP="00EC01B2">
      <w:pPr>
        <w:pStyle w:val="Teksttreci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Podwykonawcy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5"/>
        </w:numPr>
        <w:shd w:val="clear" w:color="auto" w:fill="auto"/>
        <w:tabs>
          <w:tab w:val="left" w:pos="712"/>
        </w:tabs>
        <w:spacing w:after="12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może zlecić część zamówienia podwykonawcom.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5"/>
        </w:numPr>
        <w:shd w:val="clear" w:color="auto" w:fill="auto"/>
        <w:tabs>
          <w:tab w:val="left" w:pos="71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Wykonanie części zamówienia przez podwykonawców nie zwalnia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od odpowiedzialności i zobowiązań wynikających z warunków niniejszej umowy.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5"/>
        </w:numPr>
        <w:shd w:val="clear" w:color="auto" w:fill="auto"/>
        <w:tabs>
          <w:tab w:val="left" w:pos="71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zobowiązany jest do koordynacji prac realizowanych przez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podwykonawców.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5"/>
        </w:numPr>
        <w:shd w:val="clear" w:color="auto" w:fill="auto"/>
        <w:tabs>
          <w:tab w:val="left" w:pos="71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Przedmiotem umowy o podwykonawstwo jest wyłącznie wykonanie usług, które ściśle odpowiadają zamówieniu określonemu umową zawartą pomiędzy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, 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WYKONAWCĄ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:rsidR="00BD2B90" w:rsidRPr="00086885" w:rsidRDefault="00BD2B90" w:rsidP="00CC1EE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D2B90" w:rsidRPr="00086885" w:rsidRDefault="00BD2B90" w:rsidP="00EC01B2">
      <w:pPr>
        <w:pStyle w:val="Nagwek31"/>
        <w:keepNext/>
        <w:keepLines/>
        <w:spacing w:after="120"/>
        <w:rPr>
          <w:sz w:val="24"/>
          <w:szCs w:val="24"/>
        </w:rPr>
      </w:pPr>
      <w:bookmarkStart w:id="0" w:name="bookmark8"/>
      <w:r w:rsidRPr="00086885">
        <w:rPr>
          <w:rStyle w:val="Nagwek30"/>
          <w:rFonts w:eastAsiaTheme="majorEastAsia"/>
          <w:sz w:val="24"/>
          <w:szCs w:val="24"/>
        </w:rPr>
        <w:t>§ 6</w:t>
      </w:r>
      <w:bookmarkEnd w:id="0"/>
    </w:p>
    <w:p w:rsidR="00BD2B90" w:rsidRPr="00CC1EE1" w:rsidRDefault="00BD2B90" w:rsidP="00EC01B2">
      <w:pPr>
        <w:pStyle w:val="Nagwek31"/>
        <w:keepNext/>
        <w:keepLines/>
        <w:spacing w:after="120"/>
        <w:rPr>
          <w:b w:val="0"/>
          <w:sz w:val="24"/>
          <w:szCs w:val="24"/>
        </w:rPr>
      </w:pPr>
      <w:r w:rsidRPr="00CC1EE1">
        <w:rPr>
          <w:rStyle w:val="Nagwek30"/>
          <w:rFonts w:eastAsiaTheme="majorEastAsia"/>
          <w:b/>
          <w:sz w:val="24"/>
          <w:szCs w:val="24"/>
        </w:rPr>
        <w:t>Obowiązki Zamawiającego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6"/>
        </w:numPr>
        <w:shd w:val="clear" w:color="auto" w:fill="auto"/>
        <w:tabs>
          <w:tab w:val="left" w:pos="401"/>
        </w:tabs>
        <w:spacing w:after="120" w:line="24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przekaże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 niezbędne do realizacji Przedmiotu Umowy informacje, materiały, dane wyjściowe i dokumenty, znajdujące się w jego posiadaniu, w terminie 7 dni od daty zawarcia Umowy.</w:t>
      </w:r>
    </w:p>
    <w:p w:rsidR="00BD2B90" w:rsidRPr="00CC1EE1" w:rsidRDefault="00BD2B90" w:rsidP="00560C15">
      <w:pPr>
        <w:pStyle w:val="Teksttreci0"/>
        <w:widowControl w:val="0"/>
        <w:numPr>
          <w:ilvl w:val="0"/>
          <w:numId w:val="16"/>
        </w:numPr>
        <w:shd w:val="clear" w:color="auto" w:fill="auto"/>
        <w:tabs>
          <w:tab w:val="left" w:pos="401"/>
          <w:tab w:val="left" w:pos="2602"/>
        </w:tabs>
        <w:spacing w:after="12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ZAMAWIAJĄCY</w:t>
      </w:r>
      <w:r w:rsidR="00CC1EE1">
        <w:rPr>
          <w:rStyle w:val="Teksttreci"/>
          <w:rFonts w:ascii="Times New Roman" w:hAnsi="Times New Roman" w:cs="Times New Roman"/>
          <w:sz w:val="24"/>
          <w:szCs w:val="24"/>
        </w:rPr>
        <w:t xml:space="preserve">,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razie potrzeby, udzieli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pisemnego</w:t>
      </w:r>
      <w:r w:rsidR="00CC1EE1">
        <w:rPr>
          <w:rFonts w:ascii="Times New Roman" w:hAnsi="Times New Roman" w:cs="Times New Roman"/>
          <w:sz w:val="24"/>
          <w:szCs w:val="24"/>
        </w:rPr>
        <w:t xml:space="preserve"> </w:t>
      </w:r>
      <w:r w:rsidRPr="00CC1EE1">
        <w:rPr>
          <w:rStyle w:val="Teksttreci"/>
          <w:rFonts w:ascii="Times New Roman" w:hAnsi="Times New Roman" w:cs="Times New Roman"/>
          <w:sz w:val="24"/>
          <w:szCs w:val="24"/>
        </w:rPr>
        <w:t xml:space="preserve">pełnomocnictwa do reprezentowania </w:t>
      </w:r>
      <w:r w:rsidRPr="00CC1EE1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CC1EE1">
        <w:rPr>
          <w:rStyle w:val="Teksttreci"/>
          <w:rFonts w:ascii="Times New Roman" w:hAnsi="Times New Roman" w:cs="Times New Roman"/>
          <w:sz w:val="24"/>
          <w:szCs w:val="24"/>
        </w:rPr>
        <w:t>w sprawach związanych z realizacją Przedmiotu Umowy.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6"/>
        </w:numPr>
        <w:shd w:val="clear" w:color="auto" w:fill="auto"/>
        <w:tabs>
          <w:tab w:val="left" w:pos="401"/>
        </w:tabs>
        <w:spacing w:after="120" w:line="24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zobowiązuje się do niezwłocznego udzielania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informacji niezbędnych do realizacji Przedmiotu Umowy.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6"/>
        </w:numPr>
        <w:shd w:val="clear" w:color="auto" w:fill="auto"/>
        <w:tabs>
          <w:tab w:val="left" w:pos="401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zobowiązuje się do uzgadniania dokumentacji w niezbędnym zakresie.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6"/>
        </w:numPr>
        <w:shd w:val="clear" w:color="auto" w:fill="auto"/>
        <w:tabs>
          <w:tab w:val="left" w:pos="401"/>
        </w:tabs>
        <w:spacing w:after="120" w:line="24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Obowiązki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, o których mowa w Umowie, nie wyłączają ani nie ograniczają odpowiedzialności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za należyte wykonanie Przedmiotu Umowy.</w:t>
      </w:r>
    </w:p>
    <w:p w:rsidR="00BD2B90" w:rsidRPr="00086885" w:rsidRDefault="00BD2B90" w:rsidP="00EC01B2">
      <w:pPr>
        <w:pStyle w:val="Nagwek31"/>
        <w:keepNext/>
        <w:keepLines/>
        <w:spacing w:after="120"/>
        <w:rPr>
          <w:sz w:val="24"/>
          <w:szCs w:val="24"/>
        </w:rPr>
      </w:pPr>
      <w:bookmarkStart w:id="1" w:name="bookmark11"/>
      <w:r w:rsidRPr="00086885">
        <w:rPr>
          <w:rStyle w:val="Nagwek30"/>
          <w:rFonts w:eastAsiaTheme="majorEastAsia"/>
          <w:sz w:val="24"/>
          <w:szCs w:val="24"/>
        </w:rPr>
        <w:t>§ 7</w:t>
      </w:r>
      <w:bookmarkEnd w:id="1"/>
    </w:p>
    <w:p w:rsidR="00BD2B90" w:rsidRPr="00CC1EE1" w:rsidRDefault="00BD2B90" w:rsidP="00EC01B2">
      <w:pPr>
        <w:pStyle w:val="Nagwek31"/>
        <w:keepNext/>
        <w:keepLines/>
        <w:spacing w:after="120"/>
        <w:rPr>
          <w:b w:val="0"/>
          <w:sz w:val="24"/>
          <w:szCs w:val="24"/>
        </w:rPr>
      </w:pPr>
      <w:r w:rsidRPr="00CC1EE1">
        <w:rPr>
          <w:rStyle w:val="Nagwek30"/>
          <w:rFonts w:eastAsiaTheme="majorEastAsia"/>
          <w:b/>
          <w:sz w:val="24"/>
          <w:szCs w:val="24"/>
        </w:rPr>
        <w:t>Odbiór dokumentacji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7"/>
        </w:numPr>
        <w:shd w:val="clear" w:color="auto" w:fill="auto"/>
        <w:tabs>
          <w:tab w:val="left" w:pos="401"/>
        </w:tabs>
        <w:spacing w:after="120" w:line="24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Dokumentacja projektowa opracowana w ramach Przedmiotu Umowy będzie wykonana w ilości egzemplarzy określonych w OPZ. Wszystkie dokumenty sporządzone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celem przedłożenia ich we właściwych organach, muszą zostać zaakceptowane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jako gotowe do złożenia tych dokumentów do stosownego organu, przed ich złożeniem do tego organu. Akceptacja dokumentów zgodnie z niniejszym ustępem jest wyłącznie na potrzeby złożenia dokumentów do stosownego organu i nie stanowi odbioru tej części Przedmiotu Umowy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7"/>
        </w:numPr>
        <w:shd w:val="clear" w:color="auto" w:fill="auto"/>
        <w:tabs>
          <w:tab w:val="left" w:pos="401"/>
        </w:tabs>
        <w:spacing w:after="120" w:line="24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Potwierdzenie przekazania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ZAMAWIAJĄCEMU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poszczególnych elementów dokumentacji projektowej nastąpi na podstawie protokołu przekazania, podpisanego przez Strony, który zawierać będzie szczegółowy wykaz opracowań i pisemne oświadczenie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, iż dokumentacja projektowa jest wykonana zgodnie z Umową, wytycznymi określonymi w OPZ, przepisami prawa oraz jest kompletna i spójna z punktu widzenia celu, któremu ma służyć oraz gotowa do odbioru. Dokumentacja opracowana w ramach Przedmiotu Umowy i przekazywana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ZAMAWIAJĄCEMU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winna być kompletna, poprawna i wykonana w ilości egzemplarzy określonych w OPZ.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7"/>
        </w:numPr>
        <w:shd w:val="clear" w:color="auto" w:fill="auto"/>
        <w:tabs>
          <w:tab w:val="left" w:pos="401"/>
        </w:tabs>
        <w:spacing w:after="120" w:line="24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Poszczególne elementy dokumentacji projektowej podlegają przyjęciu i zatwierdzeniu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7"/>
        </w:numPr>
        <w:shd w:val="clear" w:color="auto" w:fill="auto"/>
        <w:tabs>
          <w:tab w:val="left" w:pos="401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Miejscem odbioru wykonanych prac projektowych będzie siedziba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:rsidR="00BD2B90" w:rsidRPr="00C34F05" w:rsidRDefault="00BD2B90" w:rsidP="00560C15">
      <w:pPr>
        <w:pStyle w:val="Teksttreci0"/>
        <w:widowControl w:val="0"/>
        <w:numPr>
          <w:ilvl w:val="0"/>
          <w:numId w:val="17"/>
        </w:numPr>
        <w:shd w:val="clear" w:color="auto" w:fill="auto"/>
        <w:tabs>
          <w:tab w:val="left" w:pos="401"/>
        </w:tabs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 xml:space="preserve">Przekazane elementy dokumentacji projektowej podlegać będą weryfikacji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, w terminie 14 dni roboczych od dnia ich przekazania. W przypadku stwierdzenia wad w przedłożonej dokumentacji,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zobowiązany będzie do ich usunięcia w terminie wyznaczonym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, lecz nie krótszym niż 5 dni roboczych i ponownego przedłożenia do weryfikacji zgodnie z postanowieniami zdania poprzedzającego. W przypadku stwierdzenia wad,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może się wstrzymać z wypłatą wynagrodzenia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 do czasu usunięcia stwierdzonych</w:t>
      </w:r>
      <w:r w:rsidR="00CC1EE1">
        <w:rPr>
          <w:rFonts w:ascii="Times New Roman" w:hAnsi="Times New Roman" w:cs="Times New Roman"/>
          <w:sz w:val="24"/>
          <w:szCs w:val="24"/>
        </w:rPr>
        <w:t xml:space="preserve"> </w:t>
      </w:r>
      <w:r w:rsidRPr="00CC1EE1">
        <w:rPr>
          <w:rStyle w:val="Teksttreci"/>
          <w:rFonts w:ascii="Times New Roman" w:hAnsi="Times New Roman" w:cs="Times New Roman"/>
          <w:sz w:val="24"/>
          <w:szCs w:val="24"/>
        </w:rPr>
        <w:t xml:space="preserve">wad. W przypadku braku wad w przekazanej dokumentacji projektowej </w:t>
      </w:r>
      <w:r w:rsidRPr="00CC1EE1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CC1EE1">
        <w:rPr>
          <w:rStyle w:val="Teksttreci"/>
          <w:rFonts w:ascii="Times New Roman" w:hAnsi="Times New Roman" w:cs="Times New Roman"/>
          <w:sz w:val="24"/>
          <w:szCs w:val="24"/>
        </w:rPr>
        <w:t xml:space="preserve">sporządzi protokoły częściowego odbioru Przedmiotu Umowy lub protokół odbioru </w:t>
      </w:r>
      <w:r w:rsidRPr="00C34F05">
        <w:rPr>
          <w:rStyle w:val="Teksttreci"/>
          <w:rFonts w:ascii="Times New Roman" w:hAnsi="Times New Roman" w:cs="Times New Roman"/>
          <w:sz w:val="24"/>
          <w:szCs w:val="24"/>
        </w:rPr>
        <w:t>końcowego Przedmiotu Umowy.</w:t>
      </w:r>
    </w:p>
    <w:p w:rsidR="00BD2B90" w:rsidRPr="00C34F05" w:rsidRDefault="00BD2B90" w:rsidP="00560C15">
      <w:pPr>
        <w:pStyle w:val="Teksttreci0"/>
        <w:widowControl w:val="0"/>
        <w:numPr>
          <w:ilvl w:val="0"/>
          <w:numId w:val="17"/>
        </w:numPr>
        <w:shd w:val="clear" w:color="auto" w:fill="auto"/>
        <w:tabs>
          <w:tab w:val="left" w:pos="426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C34F05">
        <w:rPr>
          <w:rStyle w:val="Teksttreci"/>
          <w:rFonts w:ascii="Times New Roman" w:hAnsi="Times New Roman" w:cs="Times New Roman"/>
          <w:sz w:val="24"/>
          <w:szCs w:val="24"/>
        </w:rPr>
        <w:t xml:space="preserve">W przypadku, jeśli </w:t>
      </w:r>
      <w:r w:rsidRPr="00C34F0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C34F05">
        <w:rPr>
          <w:rStyle w:val="Teksttreci"/>
          <w:rFonts w:ascii="Times New Roman" w:hAnsi="Times New Roman" w:cs="Times New Roman"/>
          <w:sz w:val="24"/>
          <w:szCs w:val="24"/>
        </w:rPr>
        <w:t xml:space="preserve">pozostawać będzie w zwłoce z wykonaniem dokumentacji projektowej objętej Przedmiotem Umowy, bądź usunięciem stwierdzonych nieprawidłowości dokumentacji projektowej przez okres, co najmniej 14 dni i pomimo wyznaczenia </w:t>
      </w:r>
      <w:r w:rsidRPr="00C34F0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C34F05">
        <w:rPr>
          <w:rStyle w:val="Teksttreci"/>
          <w:rFonts w:ascii="Times New Roman" w:hAnsi="Times New Roman" w:cs="Times New Roman"/>
          <w:sz w:val="24"/>
          <w:szCs w:val="24"/>
        </w:rPr>
        <w:t xml:space="preserve">w tym zakresie dodatkowego terminu, nie krótszego niż 14 dni, </w:t>
      </w:r>
      <w:r w:rsidRPr="00C34F0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C34F05">
        <w:rPr>
          <w:rStyle w:val="Teksttreci"/>
          <w:rFonts w:ascii="Times New Roman" w:hAnsi="Times New Roman" w:cs="Times New Roman"/>
          <w:sz w:val="24"/>
          <w:szCs w:val="24"/>
        </w:rPr>
        <w:t xml:space="preserve">w dalszym ciągu pozostaje w zwłoce w tym zakresie, </w:t>
      </w:r>
      <w:r w:rsidRPr="00C34F0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C34F05">
        <w:rPr>
          <w:rStyle w:val="Teksttreci"/>
          <w:rFonts w:ascii="Times New Roman" w:hAnsi="Times New Roman" w:cs="Times New Roman"/>
          <w:sz w:val="24"/>
          <w:szCs w:val="24"/>
        </w:rPr>
        <w:t xml:space="preserve">uprawniony będzie do powierzenia podmiotowi trzeciemu wykonania dokumentacji projektowej bądź usunięcia stwierdzonych nieprawidłowości, na koszt i ryzyko </w:t>
      </w:r>
      <w:r w:rsidRPr="00C34F0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C34F05">
        <w:rPr>
          <w:rStyle w:val="Teksttreci"/>
          <w:rFonts w:ascii="Times New Roman" w:hAnsi="Times New Roman" w:cs="Times New Roman"/>
          <w:sz w:val="24"/>
          <w:szCs w:val="24"/>
        </w:rPr>
        <w:t xml:space="preserve">, bez konieczności uzyskiwania w tym zakresie odrębnego upoważnienia, w tym upoważnienia Sądu. Skorzystanie przez </w:t>
      </w:r>
      <w:r w:rsidRPr="00C34F0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C34F05">
        <w:rPr>
          <w:rStyle w:val="Teksttreci"/>
          <w:rFonts w:ascii="Times New Roman" w:hAnsi="Times New Roman" w:cs="Times New Roman"/>
          <w:sz w:val="24"/>
          <w:szCs w:val="24"/>
        </w:rPr>
        <w:t xml:space="preserve">z uprawnienia do powierzenia wykonania zastępczego nie zwalnia Wykonawcy z zobowiązań i odpowiedzialności przewidzianych Umową, w tym odpowiedzialności z tytułu kar umownych. Z zastrzeżeniem ograniczeń wynikających z obowiązujących przepisów prawa, w przypadku powierzenia podmiotowi trzeciemu wykonania zastępczego, </w:t>
      </w:r>
      <w:r w:rsidRPr="00C34F0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C34F05">
        <w:rPr>
          <w:rStyle w:val="Teksttreci"/>
          <w:rFonts w:ascii="Times New Roman" w:hAnsi="Times New Roman" w:cs="Times New Roman"/>
          <w:sz w:val="24"/>
          <w:szCs w:val="24"/>
        </w:rPr>
        <w:t xml:space="preserve">wyraża zgodę na potrącenie należności z tego tytułu z zabezpieczenia należytego wykonania Umowy lub innych należności przysługujących </w:t>
      </w:r>
      <w:r w:rsidRPr="00C34F0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C34F05">
        <w:rPr>
          <w:rStyle w:val="Teksttreci"/>
          <w:rFonts w:ascii="Times New Roman" w:hAnsi="Times New Roman" w:cs="Times New Roman"/>
          <w:sz w:val="24"/>
          <w:szCs w:val="24"/>
        </w:rPr>
        <w:t xml:space="preserve">od </w:t>
      </w:r>
      <w:r w:rsidRPr="00C34F0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C34F05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7"/>
        </w:numPr>
        <w:shd w:val="clear" w:color="auto" w:fill="auto"/>
        <w:tabs>
          <w:tab w:val="left" w:pos="567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Przyjęcie i zaakceptowanie dokumentacji projektowej bądź niezgłoszenie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uwag do dokumentacji projektowej przedkładanej do właściwych organów administracji architektoniczno-budowlanej nie zwalnia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 odpowiedzialności za ich sporządzenie w sposób zgodny z warunkami Umowy, OPZ i przepisami prawa, w tym nie zwalnia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 odpowiedzialności za wady.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7"/>
        </w:numPr>
        <w:shd w:val="clear" w:color="auto" w:fill="auto"/>
        <w:tabs>
          <w:tab w:val="left" w:pos="567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Strony uzgadniają, że niezależnie od powyższych postanowień,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może zgłosić braki lub wady dokumentacji projektowej, jeżeli ujawnią się w trakcie przygotowywania do realizacji lub realizacji robót budowlanych wykonywanych w oparciu o przedmiotową dokumentację.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7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razie stwierdzenia wad w przekazanej dokumentacji projektowej, za które odpowiada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WYKONAWCA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, a ujawnionych w trakcie przygotowania lub realizacji robót budowlanych,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pokrywa w całości koszt naniesienia poprawek lub wykonania opracowania uzupełniającego.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7"/>
        </w:numPr>
        <w:shd w:val="clear" w:color="auto" w:fill="auto"/>
        <w:tabs>
          <w:tab w:val="left" w:pos="799"/>
        </w:tabs>
        <w:spacing w:after="12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przypadku sytuacji określonej w ust. 9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jest uprawniony do: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8"/>
        </w:numPr>
        <w:shd w:val="clear" w:color="auto" w:fill="auto"/>
        <w:tabs>
          <w:tab w:val="left" w:pos="1099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żądania pokrycia szkody poniesionej w związku z wadami w przekazanej dokumentacji projektowej,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8"/>
        </w:numPr>
        <w:shd w:val="clear" w:color="auto" w:fill="auto"/>
        <w:tabs>
          <w:tab w:val="left" w:pos="1099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żądania poprawienia lub ponownego wykonania odpowiedniej części dokumentacji projektowej - w razie stwierdzenia wad, których usunięcie jest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możliwe,</w:t>
      </w:r>
    </w:p>
    <w:p w:rsidR="0072211A" w:rsidRDefault="00BD2B90" w:rsidP="0072211A">
      <w:pPr>
        <w:pStyle w:val="Teksttreci0"/>
        <w:widowControl w:val="0"/>
        <w:numPr>
          <w:ilvl w:val="0"/>
          <w:numId w:val="18"/>
        </w:numPr>
        <w:shd w:val="clear" w:color="auto" w:fill="auto"/>
        <w:tabs>
          <w:tab w:val="left" w:pos="1099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żądania kwoty odszkodowania odpowiadającej utraconej wartości użytkowej dokumentacji projektowej w razie stwierdzenia wad, których usunięcie jest niemożliwe,</w:t>
      </w:r>
    </w:p>
    <w:p w:rsidR="00BD2B90" w:rsidRPr="0072211A" w:rsidRDefault="00BD2B90" w:rsidP="0072211A">
      <w:pPr>
        <w:pStyle w:val="Teksttreci0"/>
        <w:widowControl w:val="0"/>
        <w:numPr>
          <w:ilvl w:val="0"/>
          <w:numId w:val="18"/>
        </w:numPr>
        <w:shd w:val="clear" w:color="auto" w:fill="auto"/>
        <w:tabs>
          <w:tab w:val="left" w:pos="1099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72211A">
        <w:rPr>
          <w:rStyle w:val="Teksttreci"/>
          <w:rFonts w:ascii="Times New Roman" w:hAnsi="Times New Roman" w:cs="Times New Roman"/>
          <w:sz w:val="24"/>
          <w:szCs w:val="24"/>
        </w:rPr>
        <w:t>żądania zapłaty za usunięcie wad przez podmiot trzeci w ramach wykonania zastępczego;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8"/>
        </w:numPr>
        <w:shd w:val="clear" w:color="auto" w:fill="auto"/>
        <w:tabs>
          <w:tab w:val="left" w:pos="1119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odstąpienia od Umowy, jeżeli wady wskazane w dokumentacji projektowej nie zostały usunięte w terminie określonym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. W takiej sytuacji strony uznają, że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wyraził zgodę na opracowanie tej części dokumentacji projektowej przez innego projektanta, w związku z tym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uprawniony będzie do powierzenia podmiotowi trzeciemu wykonania dokumentacji projektowej bądź usunięcia stwierdzonych nieprawidłowości, na koszt i ryzyko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, bez konieczności uzyskiwania w tym zakresie odrębnego upoważnienia, w tym upoważnienia Sądu; skorzystanie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 uprawnienia do powierzenia wykonania zastępczego nie zwalnia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 zobowiązań i odpowiedzialności przewidzianych Umową, w tym odpowiedzialności z tytułu kar umownych.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7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nie może odmówić poprawienia lub ponownego wykonania dokumentacji projektowej, jeżeli przyczyny wad leżały po jego stronie.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7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Przyjęcie i zaakceptowanie materiałów przedłożonych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bądź niezgłoszenie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uwag do przedłożonych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materiałów nie zwalnia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 odpowiedzialności za ich sporządzenie w sposób zgodny z warunkami Umowy, OPZ i przepisami prawa, w tym nie zwalnia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 odpowiedzialności za wady.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zobowiązany jest w szczególności do usunięcia, w terminie wyznaczonym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 wszelkich wad dokumentacji objętej Przedmiotem Umowy, stwierdzonych przed podpisaniem przez Strony ostatniego protokołu odbioru dokumentacji składającej się na Przedmiot Umowy.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9"/>
        </w:numPr>
        <w:shd w:val="clear" w:color="auto" w:fill="auto"/>
        <w:spacing w:after="12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D2B90" w:rsidRPr="00086885" w:rsidRDefault="00BD2B90" w:rsidP="00EC01B2">
      <w:pPr>
        <w:pStyle w:val="Teksttreci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Prawa autorskie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0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Dokumentacja projektowa, jak również jej części stanowiące Przedmiot Umowy (dalej zwanym w tym paragrafie: Utwór), podlegają ochronie, zgodnie z przepisami ustawy o prawie autorskim i prawach pokrewnych.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0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zezwala na rozporządzanie i wykonywanie zależnych praw autorskich do Utworu, w postaci wykonywania zmian, przeróbek, modyfikacji wraz z możliwością ich zlecenia osobom trzecim. Dotyczy to również pełnienia nadzoru autorskiego, o którym mowa w art. 20 ust. 1 pkt 4 ustawy z dnia 7 lipca 1994 r. Prawo budowlane.</w:t>
      </w:r>
    </w:p>
    <w:p w:rsidR="00BD2B90" w:rsidRPr="001D594A" w:rsidRDefault="00BD2B90" w:rsidP="00560C15">
      <w:pPr>
        <w:pStyle w:val="Teksttreci0"/>
        <w:widowControl w:val="0"/>
        <w:numPr>
          <w:ilvl w:val="0"/>
          <w:numId w:val="20"/>
        </w:numPr>
        <w:shd w:val="clear" w:color="auto" w:fill="auto"/>
        <w:tabs>
          <w:tab w:val="left" w:pos="703"/>
          <w:tab w:val="left" w:pos="2777"/>
        </w:tabs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ramach ustalonego w umowie wynagrodzenia za wykonanie Zadania Podstawowego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WYKONAWCA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>łącznie z przekazanym Utworem, przenosi na rzecz</w:t>
      </w:r>
      <w:r w:rsidR="001D594A">
        <w:rPr>
          <w:rFonts w:ascii="Times New Roman" w:hAnsi="Times New Roman" w:cs="Times New Roman"/>
          <w:sz w:val="24"/>
          <w:szCs w:val="24"/>
        </w:rPr>
        <w:t xml:space="preserve"> </w:t>
      </w:r>
      <w:r w:rsidRPr="001D594A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1D594A">
        <w:rPr>
          <w:rStyle w:val="Teksttreci"/>
          <w:rFonts w:ascii="Times New Roman" w:hAnsi="Times New Roman" w:cs="Times New Roman"/>
          <w:sz w:val="24"/>
          <w:szCs w:val="24"/>
        </w:rPr>
        <w:t>prawa autorskie majątkowe do wykorzystania Przedmiotu Umowy na następujących polach eksploatacji: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1119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 zakresie używania w formie zapisu na papierze i/lub zapisu magnetycznego;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1119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 zakresie wykorzystania i udostępniania w całości lub w części;</w:t>
      </w:r>
    </w:p>
    <w:p w:rsidR="0072211A" w:rsidRDefault="00BD2B90" w:rsidP="0072211A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1119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w zakresie utrwalania i zwielokrotnienia całości lub jego części;</w:t>
      </w:r>
    </w:p>
    <w:p w:rsidR="00BD2B90" w:rsidRPr="0072211A" w:rsidRDefault="00BD2B90" w:rsidP="0072211A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1119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72211A">
        <w:rPr>
          <w:rStyle w:val="Teksttreci"/>
          <w:rFonts w:ascii="Times New Roman" w:hAnsi="Times New Roman" w:cs="Times New Roman"/>
          <w:sz w:val="24"/>
          <w:szCs w:val="24"/>
        </w:rPr>
        <w:t>w zakresie rozpowszechniania w całości lub w części, w tym wielokrotnego wykorzystania Utworów w postępowaniu o udzielenie zamówienia publicznego, w szczególności do włączenia ich do SWZ oraz udostępnienia dokumentacji lub jej części wszystkim zainteresowanym ubiegającym się o uzyskanie zamówienia publicznego oraz realizacji robót budowlanych;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wielokrotnego i dokonywanego w ramach wynagrodzenia umownego zezwalania oraz wykorzystania Utworów i danych w nich zawartych w celu wykonania ich aktualizacji (w przypadku, gdy utraciły aktualność), adaptacji lub zmian;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wykorzystywania Utworów, w tym projektów, wszelkich zawartych w przekazanej dokumentacji wizualizacji, ilustracji, rysunków, a także zawartych w dokumentacji opisów w materiałach promocyjnych dotyczących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, a także do publicznego prezentowania projektu w dowolnej formie zarówno w siedzibie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, jak i w innych miejscach w celu promocji działalności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 a także w celach informacyjnych;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zwielokrotniania Utworów dowolną techniką w dowolnej ilości, w tym techniką magnetyczną na kasetach video,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cyfrową;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1118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wprowadzania do obrotu;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wprowadzania Utworów do pamięci komputera na dowolnej liczbie stanowisk komputerowych oraz do sieci multimedialnej, telekomunikacyjnej, komputerowej, w tym do 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;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1162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wystawiania, ekspozycji, wyświetlania i publicznego odtwarzania Utworu;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1162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wymiany nośników, na których Utwór utrwalono;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1162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wykorzystania w utworach audiowizualnych;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1162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wykorzystywania całości lub fragmentów Utworu do celów promocyjnych i reklamy;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1162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wykorzystywania całości lub fragmentów Utworu w celu wyłonienia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robót budowlanych w ramach ogłoszonego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postępowania o udzielenie zamówienia publicznego;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1162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wprowadzania zmian, skrótów;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1162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sporządzenia wersji obcojęzycznych, zarówno przy użyciu napisów, jak i lektora;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1162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publicznego udostępniania Utworu w taki sposób, aby każdy mógł mieć do niego dostęp w miejscu i w czasie przez niego wybranym;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1162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udzielania licencji na wykorzystanie.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0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Przeniesienie praw autorskich majątkowych, o jakich mowa w ust. 2 i 3 następuje z chwilą przekazania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ZAMAWIAJĄCEMU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Utworu lub jego fragmentu.</w:t>
      </w:r>
    </w:p>
    <w:p w:rsidR="0072211A" w:rsidRDefault="00BD2B90" w:rsidP="0072211A">
      <w:pPr>
        <w:pStyle w:val="Teksttreci0"/>
        <w:widowControl w:val="0"/>
        <w:numPr>
          <w:ilvl w:val="0"/>
          <w:numId w:val="20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Wraz z przekazaniem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ZAMAWIAJĄCEMU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Utworu,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zobowiązany jest przekazać listę twórców dokumentacji wraz z ich oświadczeniami o przeniesieniu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 xml:space="preserve">ich praw autorskich majątkowych i praw zależnych na Wykonawcę oraz dalszego przeniesienia tych praw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:rsidR="00BD2B90" w:rsidRPr="0072211A" w:rsidRDefault="00BD2B90" w:rsidP="0072211A">
      <w:pPr>
        <w:pStyle w:val="Teksttreci0"/>
        <w:widowControl w:val="0"/>
        <w:numPr>
          <w:ilvl w:val="0"/>
          <w:numId w:val="20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72211A">
        <w:rPr>
          <w:rStyle w:val="Teksttreci"/>
          <w:rFonts w:ascii="Times New Roman" w:hAnsi="Times New Roman" w:cs="Times New Roman"/>
          <w:sz w:val="24"/>
          <w:szCs w:val="24"/>
        </w:rPr>
        <w:t>Osobiste prawa autorskie, jako niezbywalne, pozostają własnością autora dokumentacji projektowej.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0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Na podstawie niniejszej umowy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zapewnia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ZAMAWIAJĄCEMU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możliwość powielania rysunków, opisów, specyfikacji i innych dokumentów do celów informacji i promocji idei budowy inwestycji tego typu.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0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Wniesienie lub rozesłanie dokumentacji projektowej do właściwych instytucji celem realizacji ustawowych zadań wykonywanych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nie będzie traktowane, jako publikacja naruszająca zastrzeżone prawa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i autorów projektu.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0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ponosi wyłączną odpowiedzialność za wszelkie roszczenia osób trzecich z tytułu naruszenia przez niego cudzych praw autorskich, w związku z realizacją Utworu, w tym: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2"/>
        </w:numPr>
        <w:shd w:val="clear" w:color="auto" w:fill="auto"/>
        <w:tabs>
          <w:tab w:val="left" w:pos="1114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przyjmie na siebie pełną odpowiedzialność za powstanie oraz wszelkie skutki powyższych zdarzeń, w tym za powstałą szkodę;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2"/>
        </w:numPr>
        <w:shd w:val="clear" w:color="auto" w:fill="auto"/>
        <w:tabs>
          <w:tab w:val="left" w:pos="1114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przypadku skierowania sprawy na drogę postępowania sądowego wstąpi do procesu po stronie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i pokryje wszelkie koszty związane z udziałem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 postępowaniu sądowym oraz ewentualnym postępowaniu egzekucyjnym, w tym koszty obsługi prawnej postępowania;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2"/>
        </w:numPr>
        <w:shd w:val="clear" w:color="auto" w:fill="auto"/>
        <w:tabs>
          <w:tab w:val="left" w:pos="1114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poniesie wszelkie koszty związane z ewentualnym pokryciem roszczeń majątkowych i niemajątkowych związanych z naruszeniem praw autorskich majątkowych lub osobistych osoby lub osób zgłaszających roszczenia.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0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Zapłata wynagrodzenia określonego w § 3 ust. 2 pkt 1 Umowy wyczerpuje wszelkie roszczenia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 tytułu przeniesienia na rzecz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autorskich praw majątkowych na wszystkich polach eksploatacji, o jakich mowa w ust. 3 niniejszego paragrafu, praw zależnych oraz przeniesienia własności egzemplarzy dokumentacji projektowej.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9"/>
        </w:numPr>
        <w:shd w:val="clear" w:color="auto" w:fill="auto"/>
        <w:spacing w:after="12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917CD" w:rsidRDefault="00BD2B90" w:rsidP="004F48B9">
      <w:pPr>
        <w:pStyle w:val="Teksttreci0"/>
        <w:spacing w:after="120" w:line="240" w:lineRule="auto"/>
        <w:jc w:val="center"/>
        <w:rPr>
          <w:sz w:val="22"/>
          <w:szCs w:val="22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Rozliczenie przedmiotu umowy</w:t>
      </w:r>
    </w:p>
    <w:p w:rsidR="000C6905" w:rsidRPr="001D594A" w:rsidRDefault="000C6905" w:rsidP="000C6905">
      <w:pPr>
        <w:pStyle w:val="Teksttreci0"/>
        <w:widowControl w:val="0"/>
        <w:shd w:val="clear" w:color="auto" w:fill="auto"/>
        <w:tabs>
          <w:tab w:val="left" w:pos="703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6905" w:rsidRDefault="000C6905" w:rsidP="00560C15">
      <w:pPr>
        <w:pStyle w:val="Teksttreci0"/>
        <w:widowControl w:val="0"/>
        <w:numPr>
          <w:ilvl w:val="0"/>
          <w:numId w:val="23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0C690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WYKONAWCA</w:t>
      </w:r>
      <w:r w:rsidRPr="000C6905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 będzie uprawniony do wystawienia faktur za wykonanie Zamówienia Podstawowego w wysokości określonej w § 3 ust. 1 i ust. 3 Umowy po uzyskaniu ostatecznej/prawomocnej decyzji zatwierdzającej projekt budowlany i udzielającej pozwolenia na budowę oraz przekazaniu kompletnej dokumentacji projektowej objętej całym Przedmiotem Umowy.</w:t>
      </w:r>
    </w:p>
    <w:p w:rsidR="007154D4" w:rsidRDefault="000C6905" w:rsidP="00560C15">
      <w:pPr>
        <w:pStyle w:val="Teksttreci0"/>
        <w:widowControl w:val="0"/>
        <w:numPr>
          <w:ilvl w:val="0"/>
          <w:numId w:val="23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0C6905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Dopuszcza się możliwość fakturowania częściowego za wykonane części przedmiotu umowy, po wykonaniu i odbiorze przez </w:t>
      </w:r>
      <w:r w:rsidRPr="007154D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C6905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 według zasad określonych w </w:t>
      </w:r>
      <w:r w:rsidR="007154D4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>niniejszym paragrafie</w:t>
      </w:r>
      <w:r w:rsidRPr="000C6905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, łącznie następujących części przedmiotu umowy: </w:t>
      </w:r>
    </w:p>
    <w:p w:rsidR="005A6B97" w:rsidRDefault="005A6B97" w:rsidP="00560C15">
      <w:pPr>
        <w:pStyle w:val="Teksttreci0"/>
        <w:widowControl w:val="0"/>
        <w:numPr>
          <w:ilvl w:val="0"/>
          <w:numId w:val="60"/>
        </w:numPr>
        <w:shd w:val="clear" w:color="auto" w:fill="auto"/>
        <w:tabs>
          <w:tab w:val="left" w:pos="703"/>
        </w:tabs>
        <w:spacing w:after="120"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>Inwentaryzacja przyrodnicza,</w:t>
      </w:r>
    </w:p>
    <w:p w:rsidR="007154D4" w:rsidRPr="007154D4" w:rsidRDefault="007154D4" w:rsidP="00560C15">
      <w:pPr>
        <w:pStyle w:val="Teksttreci0"/>
        <w:widowControl w:val="0"/>
        <w:numPr>
          <w:ilvl w:val="0"/>
          <w:numId w:val="60"/>
        </w:numPr>
        <w:shd w:val="clear" w:color="auto" w:fill="auto"/>
        <w:tabs>
          <w:tab w:val="left" w:pos="703"/>
        </w:tabs>
        <w:spacing w:after="120"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7154D4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mapa do celów projektowych, </w:t>
      </w:r>
    </w:p>
    <w:p w:rsidR="007154D4" w:rsidRPr="007154D4" w:rsidRDefault="007154D4" w:rsidP="00560C15">
      <w:pPr>
        <w:pStyle w:val="Teksttreci0"/>
        <w:widowControl w:val="0"/>
        <w:numPr>
          <w:ilvl w:val="0"/>
          <w:numId w:val="60"/>
        </w:numPr>
        <w:shd w:val="clear" w:color="auto" w:fill="auto"/>
        <w:tabs>
          <w:tab w:val="left" w:pos="703"/>
        </w:tabs>
        <w:spacing w:after="120"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7154D4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dokumentacja z oceny geotechnicznej z wykonanych badań i oceny gruntów </w:t>
      </w:r>
      <w:r w:rsidRPr="007154D4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lastRenderedPageBreak/>
        <w:t xml:space="preserve">podłoża drogi i warunków hydrologicznych oraz badań nośności nawierzchni, </w:t>
      </w:r>
    </w:p>
    <w:p w:rsidR="007154D4" w:rsidRPr="007154D4" w:rsidRDefault="007154D4" w:rsidP="00560C15">
      <w:pPr>
        <w:pStyle w:val="Teksttreci0"/>
        <w:widowControl w:val="0"/>
        <w:numPr>
          <w:ilvl w:val="0"/>
          <w:numId w:val="60"/>
        </w:numPr>
        <w:shd w:val="clear" w:color="auto" w:fill="auto"/>
        <w:tabs>
          <w:tab w:val="left" w:pos="703"/>
        </w:tabs>
        <w:spacing w:after="120"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7154D4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koncepcja programowo – przestrzenna, </w:t>
      </w:r>
    </w:p>
    <w:p w:rsidR="007154D4" w:rsidRPr="007154D4" w:rsidRDefault="007154D4" w:rsidP="00560C15">
      <w:pPr>
        <w:pStyle w:val="Teksttreci0"/>
        <w:widowControl w:val="0"/>
        <w:numPr>
          <w:ilvl w:val="0"/>
          <w:numId w:val="60"/>
        </w:numPr>
        <w:shd w:val="clear" w:color="auto" w:fill="auto"/>
        <w:tabs>
          <w:tab w:val="left" w:pos="703"/>
        </w:tabs>
        <w:spacing w:after="120"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7154D4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materiały do uzyskania decyzji o środowiskowych uwarunkowaniach realizacji przedsięwzięcia oraz decyzja o środowiskowych uwarunkowaniach realizacji przedsięwzięcia </w:t>
      </w:r>
    </w:p>
    <w:p w:rsidR="000C6905" w:rsidRPr="007154D4" w:rsidRDefault="007154D4" w:rsidP="00560C15">
      <w:pPr>
        <w:pStyle w:val="Teksttreci0"/>
        <w:widowControl w:val="0"/>
        <w:numPr>
          <w:ilvl w:val="0"/>
          <w:numId w:val="60"/>
        </w:numPr>
        <w:shd w:val="clear" w:color="auto" w:fill="auto"/>
        <w:tabs>
          <w:tab w:val="left" w:pos="703"/>
        </w:tabs>
        <w:spacing w:after="120"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7154D4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operat wodno-prawny / operaty </w:t>
      </w:r>
      <w:proofErr w:type="spellStart"/>
      <w:r w:rsidRPr="007154D4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>wodno</w:t>
      </w:r>
      <w:proofErr w:type="spellEnd"/>
      <w:r w:rsidRPr="007154D4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 – prawne wraz z potwierdzonym wnioskiem o wydanie decyzji udzielającej pozwolenia wodno-prawnego / decyzji udzielających pozwolenia wodno-prawnego. </w:t>
      </w:r>
    </w:p>
    <w:p w:rsidR="005A6B97" w:rsidRDefault="007154D4" w:rsidP="005A6B97">
      <w:pPr>
        <w:pStyle w:val="Teksttreci0"/>
        <w:widowControl w:val="0"/>
        <w:numPr>
          <w:ilvl w:val="0"/>
          <w:numId w:val="23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7154D4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Wartość wynagrodzenia określonego w § </w:t>
      </w:r>
      <w:r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>9 ust. 2</w:t>
      </w:r>
      <w:r w:rsidRPr="007154D4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r w:rsidR="0012664E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nie może przekroczyć 35 </w:t>
      </w:r>
      <w:r w:rsidRPr="007154D4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>% wyna</w:t>
      </w:r>
      <w:r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>grodzenia określonego w § 3</w:t>
      </w:r>
      <w:r w:rsidRPr="007154D4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 ust. 1</w:t>
      </w:r>
      <w:r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>.</w:t>
      </w:r>
    </w:p>
    <w:p w:rsidR="005A6B97" w:rsidRPr="005A6B97" w:rsidRDefault="005A6B97" w:rsidP="005A6B97">
      <w:pPr>
        <w:pStyle w:val="Teksttreci0"/>
        <w:widowControl w:val="0"/>
        <w:numPr>
          <w:ilvl w:val="0"/>
          <w:numId w:val="23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Podstawą do wystawienia faktury </w:t>
      </w:r>
      <w:r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VAT (częściowej lub końcowej) </w:t>
      </w:r>
      <w:r w:rsidRPr="005A6B97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będzie zaakceptowany przez Zamawiającego protokół odbioru częściowego, a do wystawienia faktury końcowej – </w:t>
      </w:r>
      <w:r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protokół odbioru końcowego kompletnej </w:t>
      </w:r>
      <w:r w:rsidRPr="00C34F05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dokumentacji bez wad i usterek </w:t>
      </w:r>
      <w:r w:rsidRPr="00C34F05">
        <w:rPr>
          <w:rStyle w:val="Teksttreci"/>
          <w:rFonts w:ascii="Times New Roman" w:hAnsi="Times New Roman" w:cs="Times New Roman"/>
          <w:sz w:val="24"/>
          <w:szCs w:val="24"/>
        </w:rPr>
        <w:t>potwierdzone przez Strony wg zakresu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umownego wraz z ostatecznym/prawomocnym pozwoleniem na budowę.</w:t>
      </w:r>
    </w:p>
    <w:p w:rsidR="005A6B97" w:rsidRDefault="00BD2B90" w:rsidP="005A6B97">
      <w:pPr>
        <w:pStyle w:val="Teksttreci0"/>
        <w:widowControl w:val="0"/>
        <w:numPr>
          <w:ilvl w:val="0"/>
          <w:numId w:val="23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będzie uprawniony do wystawienia faktur za wykonanie Opcji w wysokości określonej w § 3 ust. 2 i ust. 4 Umowy po zakończeniu robót budowlanych zrealizowanych na podstawie opracowanej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dokumentacji projektowej.</w:t>
      </w:r>
    </w:p>
    <w:p w:rsidR="00BD2B90" w:rsidRPr="005A6B97" w:rsidRDefault="00BD2B90" w:rsidP="005A6B97">
      <w:pPr>
        <w:pStyle w:val="Teksttreci0"/>
        <w:widowControl w:val="0"/>
        <w:numPr>
          <w:ilvl w:val="0"/>
          <w:numId w:val="23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>Podstawą do wystawieni</w:t>
      </w:r>
      <w:r w:rsidR="007154D4" w:rsidRPr="005A6B97">
        <w:rPr>
          <w:rStyle w:val="Teksttreci"/>
          <w:rFonts w:ascii="Times New Roman" w:hAnsi="Times New Roman" w:cs="Times New Roman"/>
          <w:sz w:val="24"/>
          <w:szCs w:val="24"/>
        </w:rPr>
        <w:t>a faktury VAT wskazanej w ust. 5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 xml:space="preserve"> będą protokoły odbioru końcowego robót budowlanych zrealizowanych na podstawie opracowanej przez </w:t>
      </w:r>
      <w:r w:rsidRPr="005A6B97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>dokumentacji projektowej oraz dokumentacja zrealizowania czynności nadzorów autorskich.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3"/>
        </w:numPr>
        <w:shd w:val="clear" w:color="auto" w:fill="auto"/>
        <w:tabs>
          <w:tab w:val="left" w:pos="703"/>
        </w:tabs>
        <w:spacing w:after="12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Rozliczenie przedmiotu umowy nastąpi przelewem na konto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</w:p>
    <w:p w:rsidR="00BD2B90" w:rsidRPr="00086885" w:rsidRDefault="005A6B97" w:rsidP="005A6B97">
      <w:pPr>
        <w:pStyle w:val="Teksttreci0"/>
        <w:tabs>
          <w:tab w:val="right" w:leader="dot" w:pos="6720"/>
          <w:tab w:val="left" w:pos="6865"/>
        </w:tabs>
        <w:spacing w:after="12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Nr </w:t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,</w:t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w ciągu 30 dni, licząc </w:t>
      </w:r>
      <w:r w:rsidR="00BD2B90" w:rsidRPr="00086885">
        <w:rPr>
          <w:rStyle w:val="Teksttreci"/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B90" w:rsidRPr="00086885">
        <w:rPr>
          <w:rStyle w:val="Teksttreci"/>
          <w:rFonts w:ascii="Times New Roman" w:hAnsi="Times New Roman" w:cs="Times New Roman"/>
          <w:sz w:val="24"/>
          <w:szCs w:val="24"/>
        </w:rPr>
        <w:t>dnia złożenia prawidłowo wystawionej faktury wraz z protokołem odbioru.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3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Prawidłowo wystawione faktury płatne będą przelewem na rachunek bankowy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terminie 30 dni od daty ich doręczenia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ZAMAWIAJĄCEMU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. Wystawiane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faktury VAT muszą zawierać numer rachunku bankowego właściwy dla dokonania rozliczeń na zasadach podzielonej płatności (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split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payment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), wskazany na tzw. „Białej liście podatników VAT", chyba że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nie dotyczy obowiązek ujawnienia na tzw. Białej liście podatników VAT", zgodnie z przepisami ustawy z dnia 11 marca 2004 r. o podatku od towarów i usług. Podstawą do wystawiania faktur są podpisane przez Strony, protokoły częściowego odbioru lub końcowego odbioru, o których mowa w § 6 Umowy.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3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przypadku wystawienia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faktury VAT niezgodnie z Umową lub obowiązującymi przepisami prawa, w szczególności braku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na tzw. „Białej liście podatników VAT" lub wskazanie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rachunku bankowego innego, niż związany z prowadzoną działalnością gospodarczą lub niewskazanego na tzw. „Białej liście podatników VAT", Zamawiający ma prawo do wstrzymania płatności do czasu wyjaśnienia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przyczyn oraz usunięcia tej niezgodności, a także w razie potrzeby otrzymania faktury lub noty korygującej VAT, bez obowiązku płacenia odsetek za ten okres. W przypadku zwrotu płatności za fakturę VAT przez bank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na skutek braku rachunku VAT - za datę płatności (spełnienia świadczenia) uznaje się datę obciążenia rachunku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 xml:space="preserve">bankowego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3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przypadku zwłoki w płatności jakiejkolwiek kwoty wymagalnej,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ma prawo dochodzić odsetek ustawowych.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3"/>
        </w:numPr>
        <w:shd w:val="clear" w:color="auto" w:fill="auto"/>
        <w:tabs>
          <w:tab w:val="left" w:pos="703"/>
        </w:tabs>
        <w:spacing w:after="12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Na dzień zapłaty przyjmuje się datę obciążenia rachunku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3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Zamawiający nie wyraża zgody na dokonywanie przelewu wierzytelności, cesji wierzytelności oraz podpisywania wszelkich innych umów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 których treści będzie wynikało prawo do dochodzenia bezpośrednio zapłaty i roszczeń finansowych od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. Ich dokonanie bez zgody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pozostaje bezskuteczne względem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ZAMAWIAJĄCEGO.</w:t>
      </w:r>
    </w:p>
    <w:p w:rsidR="00BD2B90" w:rsidRPr="007154D4" w:rsidRDefault="00BD2B90" w:rsidP="00560C15">
      <w:pPr>
        <w:pStyle w:val="Teksttreci0"/>
        <w:widowControl w:val="0"/>
        <w:numPr>
          <w:ilvl w:val="0"/>
          <w:numId w:val="23"/>
        </w:numPr>
        <w:shd w:val="clear" w:color="auto" w:fill="auto"/>
        <w:tabs>
          <w:tab w:val="left" w:pos="703"/>
        </w:tabs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zobowiązuje się, że w przypadku wykreślenia go z rejestru podatników VAT czynnych, niezwłocznie zawiadomi o tym fakcie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i będzie wystawiał rachunki. W przypadku naruszenia powyższego zobowiązania,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wyraża zgodę na potrącenie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, z należnego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wynagrodzenia, kwoty stanowiącej równowartość podatku VAT, w stosunku do której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utracił prawo do odliczenia, powiększonej o odsetki</w:t>
      </w:r>
      <w:r w:rsidR="007154D4">
        <w:rPr>
          <w:rFonts w:ascii="Times New Roman" w:hAnsi="Times New Roman" w:cs="Times New Roman"/>
          <w:sz w:val="24"/>
          <w:szCs w:val="24"/>
        </w:rPr>
        <w:t xml:space="preserve"> </w:t>
      </w:r>
      <w:r w:rsidRPr="007154D4">
        <w:rPr>
          <w:rStyle w:val="Teksttreci"/>
          <w:rFonts w:ascii="Times New Roman" w:hAnsi="Times New Roman" w:cs="Times New Roman"/>
          <w:sz w:val="24"/>
          <w:szCs w:val="24"/>
        </w:rPr>
        <w:t xml:space="preserve">i kary, do zapłaty których </w:t>
      </w:r>
      <w:r w:rsidRPr="007154D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7154D4">
        <w:rPr>
          <w:rStyle w:val="Teksttreci"/>
          <w:rFonts w:ascii="Times New Roman" w:hAnsi="Times New Roman" w:cs="Times New Roman"/>
          <w:sz w:val="24"/>
          <w:szCs w:val="24"/>
        </w:rPr>
        <w:t>jest zobowiązany zgodnie z przepisami prawa.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19"/>
        </w:numPr>
        <w:shd w:val="clear" w:color="auto" w:fill="auto"/>
        <w:spacing w:after="12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D2B90" w:rsidRPr="00086885" w:rsidRDefault="00BD2B90" w:rsidP="00EC01B2">
      <w:pPr>
        <w:pStyle w:val="Teksttreci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Gwarancja i rękojmia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5"/>
        </w:numPr>
        <w:shd w:val="clear" w:color="auto" w:fill="auto"/>
        <w:tabs>
          <w:tab w:val="left" w:pos="708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Okres gwarancji i rękojmi ustala się na 36 miesięcy licząc od daty przekazania przedmiotowej dokumentacji i uznania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za należycie wykonaną, z zastrzeżeniem ust. 5 poniżej.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5"/>
        </w:numPr>
        <w:shd w:val="clear" w:color="auto" w:fill="auto"/>
        <w:tabs>
          <w:tab w:val="left" w:pos="708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udziela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ZAMAWIAJĄCEMU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gwarancji jakości oraz rękojmi za wady na wykonaną dokumentację projektową. Z tytułu udzielonej rękojmi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jest odpowiedzialny wobec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za wady Przedmiotu Umowy określonego w § 1, zmniejszające jego wartość lub użyteczność ze względu na cel określony w Umowie lub wynikający z jego przeznaczenia, a w szczególności za rozwiązania niezgodne z obowiązującymi przepisami prawa, w tym prawa budowlanego i aktualnymi normami i normatywami technicznymi oraz niezgodne z wytycznymi i uzgodnieniami 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5"/>
        </w:numPr>
        <w:shd w:val="clear" w:color="auto" w:fill="auto"/>
        <w:tabs>
          <w:tab w:val="left" w:pos="708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zobowiązuje się usunąć wady dokumentacji projektowej ujawnione w okresie gwarancji i rękojmi, w terminie 7 dni od daty zawiadomienia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 niezależnie od pozostałych uprawnień z tytułu rękojmi.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5"/>
        </w:numPr>
        <w:shd w:val="clear" w:color="auto" w:fill="auto"/>
        <w:tabs>
          <w:tab w:val="left" w:pos="708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zawiadomi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o stwierdzonej wadzie pisemnie, drogą elektroniczną lub telefonicznie. Zgłoszenie telefoniczne winno być niezwłocznie potwierdzone na piśmie.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5"/>
        </w:numPr>
        <w:shd w:val="clear" w:color="auto" w:fill="auto"/>
        <w:tabs>
          <w:tab w:val="left" w:pos="708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Strony rozszerzają odpowiedzialność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 tytułu rękojmi za wady dokumentacji projektowej i ustalają, że uprawnienia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 tego tytułu wygasają w stosunku do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wraz z wygaśnięciem odpowiedzialności wykonawcy robót z tytułu rękojmi za wady robót budowlanych, wykonanych na podstawie dokumentacji projektowej.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5"/>
        </w:numPr>
        <w:shd w:val="clear" w:color="auto" w:fill="auto"/>
        <w:tabs>
          <w:tab w:val="left" w:pos="708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odpowiada za wadę dokumentacji projektowej również po upływie okresu gwarancji i rękojmi, o ile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zawiadomił go o wadzie przed upływem okresu gwarancji i rękojmi.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5"/>
        </w:numPr>
        <w:shd w:val="clear" w:color="auto" w:fill="auto"/>
        <w:tabs>
          <w:tab w:val="left" w:pos="708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nie może odmówić usunięcia wad ze względu na wysokość kosztów ich usunięcia lub inne trudności.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5"/>
        </w:numPr>
        <w:shd w:val="clear" w:color="auto" w:fill="auto"/>
        <w:tabs>
          <w:tab w:val="left" w:pos="708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Jeżeli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nie usunie wad w terminie określonym w ust. 3,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po uprzednim zawiadomieniu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i bezskutecznym upływie dodatkowego terminu wyznaczonego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tym zakresie, nie krótszego niż 14 dni, zleci ich usunięcie osobie trzeciej, na koszt i ryzyko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, lub złoży oświadczenie o obniżeniu wynagrodzenia, na co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wyraża zgodę. Zlecenie wykonania zastępczego nastąpi na koszt i ryzyko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bez konieczności uzyskiwania w tym zakresie zgody (upoważnienia) sądu. Powyższe nie zwalnia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 odpowiedzialności za zwłokę przewidzianej w innych postanowieniach Umowy, do czasu usunięcia wady albo złożenia oświadczenia o obniżeniu wynagrodzenia.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5"/>
        </w:numPr>
        <w:shd w:val="clear" w:color="auto" w:fill="auto"/>
        <w:tabs>
          <w:tab w:val="left" w:pos="702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ponosi odpowiedzialność odszkodowawczą w przypadku wystąpienia wad robót zrealizowanych według dokumentacji projektowej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WYKONAWCĘ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 wynikłych wskutek wad tejże dokumentacji.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5"/>
        </w:numPr>
        <w:shd w:val="clear" w:color="auto" w:fill="auto"/>
        <w:tabs>
          <w:tab w:val="left" w:pos="702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Niezależnie od uprawnień wymienionych w ustępach poprzednich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ZAMAWIAJĄCEMU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przysługuje prawo do żądania naprawienia poniesionej szkody.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5"/>
        </w:numPr>
        <w:shd w:val="clear" w:color="auto" w:fill="auto"/>
        <w:tabs>
          <w:tab w:val="left" w:pos="702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Postanowienia powyższych ustępów odnoszące się do gwarancji stanowią oświadczenie gwarancyjne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:rsidR="00BD2B90" w:rsidRPr="00086885" w:rsidRDefault="00BD2B90" w:rsidP="00EC01B2">
      <w:pPr>
        <w:pStyle w:val="Teksttreci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BD2B90" w:rsidRPr="00086885" w:rsidRDefault="00BD2B90" w:rsidP="00EC01B2">
      <w:pPr>
        <w:pStyle w:val="Teksttreci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6"/>
        </w:numPr>
        <w:shd w:val="clear" w:color="auto" w:fill="auto"/>
        <w:tabs>
          <w:tab w:val="left" w:pos="702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jest zobowiązany do zapłaty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ZAMAWIAJĄCEMU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kar umownych w następujących przypadkach i wysokościach: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7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przypadku przekroczenia terminów, o jakich mowa w § 2 ust. </w:t>
      </w:r>
      <w:r w:rsidR="00C70CE9">
        <w:rPr>
          <w:rStyle w:val="Teksttreci"/>
          <w:rFonts w:ascii="Times New Roman" w:hAnsi="Times New Roman" w:cs="Times New Roman"/>
          <w:sz w:val="24"/>
          <w:szCs w:val="24"/>
        </w:rPr>
        <w:t xml:space="preserve">1 lub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2 z przyczyn leżących po stronie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 w wysokości 1,0 % Ceny br</w:t>
      </w:r>
      <w:r w:rsidR="009022E7">
        <w:rPr>
          <w:rStyle w:val="Teksttreci"/>
          <w:rFonts w:ascii="Times New Roman" w:hAnsi="Times New Roman" w:cs="Times New Roman"/>
          <w:sz w:val="24"/>
          <w:szCs w:val="24"/>
        </w:rPr>
        <w:t>utto, o której mowa w § 3 ust. 1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Umowy - za każdy dzień zwłoki,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7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przypadku zwłoki w usunięciu wad lub błędów stwierdzonych przy końcowym odbiorze Zamówienia Podstawowego lub w okresie rękojmi za wady i gwarancji - w wysokości 0,5% Ceny brutto, o której mowa w § 3 ust. </w:t>
      </w:r>
      <w:r w:rsidR="009022E7">
        <w:rPr>
          <w:rStyle w:val="Teksttreci"/>
          <w:rFonts w:ascii="Times New Roman" w:hAnsi="Times New Roman" w:cs="Times New Roman"/>
          <w:sz w:val="24"/>
          <w:szCs w:val="24"/>
        </w:rPr>
        <w:t>1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Umowy, za każdy dzień zwłoki liczony od dnia wyznaczonego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na usunięcie wad lub błędów,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7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niewywiązywania lub nieterminowego wywiązywania się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obowiązków wynikających z OPZ, w wysokości 500,00 zł - za każdy stwierdzony przypadek z osobna. Przedmiotowy punkt nie ma zastosowania do naruszeń, dla których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przewidział inną wysokość kary umownej,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7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niewywiązywania się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 obowiązków określonych w § 1 ust. 2 pkt. 2) oraz ust. 3 Umowy, polegających na wykonywaniu czynności nadzoru autorskiego, w szczególności w zakresie terminowego świadczenia usługi, w wysokości 0,2% Ceny br</w:t>
      </w:r>
      <w:r w:rsidR="009022E7">
        <w:rPr>
          <w:rStyle w:val="Teksttreci"/>
          <w:rFonts w:ascii="Times New Roman" w:hAnsi="Times New Roman" w:cs="Times New Roman"/>
          <w:sz w:val="24"/>
          <w:szCs w:val="24"/>
        </w:rPr>
        <w:t>utto, o której mowa w § 3 ust. 1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Umowy - za każdy dzień zwłoki.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7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odstąpienia od umowy przez którąkolwiek ze stron z przyczyn leżących po stronie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- w wysokości 20 % Ceny br</w:t>
      </w:r>
      <w:r w:rsidR="009022E7">
        <w:rPr>
          <w:rStyle w:val="Teksttreci"/>
          <w:rFonts w:ascii="Times New Roman" w:hAnsi="Times New Roman" w:cs="Times New Roman"/>
          <w:sz w:val="24"/>
          <w:szCs w:val="24"/>
        </w:rPr>
        <w:t>utto, o której mowa w § 3 ust. 1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Umowy; oświadczenie o odstąpieniu powinno zostać złożone w ciągu 30 dni od dnia powzięcia informacji o zdarzeniu uzasadniającym.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7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 xml:space="preserve">niewywiązywania się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 obowiązków </w:t>
      </w:r>
      <w:r w:rsidRPr="00C34F05">
        <w:rPr>
          <w:rStyle w:val="Teksttreci"/>
          <w:rFonts w:ascii="Times New Roman" w:hAnsi="Times New Roman" w:cs="Times New Roman"/>
          <w:sz w:val="24"/>
          <w:szCs w:val="24"/>
        </w:rPr>
        <w:t>określonych w § 16 ust.</w:t>
      </w:r>
      <w:r w:rsidR="00C34F05">
        <w:rPr>
          <w:rStyle w:val="Teksttreci"/>
          <w:rFonts w:ascii="Times New Roman" w:hAnsi="Times New Roman" w:cs="Times New Roman"/>
          <w:sz w:val="24"/>
          <w:szCs w:val="24"/>
        </w:rPr>
        <w:t xml:space="preserve"> 7</w:t>
      </w:r>
      <w:r w:rsidRPr="00C34F05">
        <w:rPr>
          <w:rStyle w:val="Teksttreci"/>
          <w:rFonts w:ascii="Times New Roman" w:hAnsi="Times New Roman" w:cs="Times New Roman"/>
          <w:sz w:val="24"/>
          <w:szCs w:val="24"/>
        </w:rPr>
        <w:t xml:space="preserve"> Umowy, polegającego na zwaloryzowaniu wynagrodzenia podwykonawcy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realizującego czynności nadzoru autorskiego, w wysokości 0,2% Ceny br</w:t>
      </w:r>
      <w:r w:rsidR="009022E7">
        <w:rPr>
          <w:rStyle w:val="Teksttreci"/>
          <w:rFonts w:ascii="Times New Roman" w:hAnsi="Times New Roman" w:cs="Times New Roman"/>
          <w:sz w:val="24"/>
          <w:szCs w:val="24"/>
        </w:rPr>
        <w:t>utto, o której mowa w § 3 ust. 1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Umowy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6"/>
        </w:numPr>
        <w:shd w:val="clear" w:color="auto" w:fill="auto"/>
        <w:tabs>
          <w:tab w:val="left" w:pos="702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ma prawo do naliczenia kary, o jakiej mowa w ust. 1 niezwłocznie po stwierdzeniu zaistnienia zdarzenia stanowiącego podstawę do jej naliczania i potrącania z należności objętej fakturą, wystawioną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lub wezwania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do jej zapłaty, w terminie wskazanym w wezwaniu.</w:t>
      </w:r>
    </w:p>
    <w:p w:rsidR="00BD2B90" w:rsidRPr="009022E7" w:rsidRDefault="00BD2B90" w:rsidP="009022E7">
      <w:pPr>
        <w:pStyle w:val="Teksttreci0"/>
        <w:widowControl w:val="0"/>
        <w:numPr>
          <w:ilvl w:val="0"/>
          <w:numId w:val="26"/>
        </w:numPr>
        <w:shd w:val="clear" w:color="auto" w:fill="auto"/>
        <w:tabs>
          <w:tab w:val="left" w:pos="674"/>
        </w:tabs>
        <w:spacing w:after="120" w:line="240" w:lineRule="auto"/>
        <w:ind w:left="567" w:hanging="287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wezwie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do zapłaty kary umownej w formie pisemnej</w:t>
      </w:r>
      <w:r w:rsidR="009022E7">
        <w:rPr>
          <w:rFonts w:ascii="Times New Roman" w:hAnsi="Times New Roman" w:cs="Times New Roman"/>
          <w:sz w:val="24"/>
          <w:szCs w:val="24"/>
        </w:rPr>
        <w:t xml:space="preserve"> </w:t>
      </w:r>
      <w:r w:rsidRPr="009022E7">
        <w:rPr>
          <w:rStyle w:val="Teksttreci"/>
          <w:rFonts w:ascii="Times New Roman" w:hAnsi="Times New Roman" w:cs="Times New Roman"/>
          <w:sz w:val="24"/>
          <w:szCs w:val="24"/>
        </w:rPr>
        <w:t>wskazując w wezwaniu termin jej zapłaty. W razie opóźnienia z zapłatą kary umownej</w:t>
      </w:r>
      <w:r w:rsidR="007154D4" w:rsidRPr="009022E7">
        <w:rPr>
          <w:rFonts w:ascii="Times New Roman" w:hAnsi="Times New Roman" w:cs="Times New Roman"/>
          <w:sz w:val="24"/>
          <w:szCs w:val="24"/>
        </w:rPr>
        <w:t xml:space="preserve"> </w:t>
      </w:r>
      <w:r w:rsidRPr="009022E7">
        <w:rPr>
          <w:rStyle w:val="Teksttreci"/>
          <w:rFonts w:ascii="Times New Roman" w:hAnsi="Times New Roman" w:cs="Times New Roman"/>
          <w:sz w:val="24"/>
          <w:szCs w:val="24"/>
        </w:rPr>
        <w:t>Strona uprawniona do otrzymania kary umownej może żądać odsetek ustawowych za opóźnienie za każdy dzień opóźnienia.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120" w:line="240" w:lineRule="auto"/>
        <w:ind w:left="7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Zapłata odszkodowania lub kar umownych nie zwalnia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 obowiązków związanych z realizacją Umowy.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120" w:line="240" w:lineRule="auto"/>
        <w:ind w:left="7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Strony zastrzegają prawo do dochodzenia odszkodowania uzupełniającego zgodnie z zasadami ogólnymi Kodeksu cywilnego, przenoszącego wysokość kar umownych do wysokości rzeczywiście poniesionej szkody.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120" w:line="240" w:lineRule="auto"/>
        <w:ind w:left="7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Postanowienia niniejszego paragrafu obowiązują także po rozwiązaniu, odstąpieniu lub wygaśnięciu umowy.</w:t>
      </w:r>
    </w:p>
    <w:p w:rsidR="00BD2B90" w:rsidRPr="007154D4" w:rsidRDefault="00BD2B90" w:rsidP="00560C15">
      <w:pPr>
        <w:pStyle w:val="Teksttreci0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120" w:line="240" w:lineRule="auto"/>
        <w:ind w:left="720" w:hanging="440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Łączna maksymalna wysokość kar umownych, których mogą dochodzić strony nie może przekroczyć 30% wartości Umowy określonej w § 3 ust. 1.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ZAMAWIAJĄCEMU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przysługuje prawo sumowania (kumulowania) kar umownych naliczonych z różnych tytułów, jak i w ramach tytułów za ich poszczególne przypadki z zachowaniem maksymalnych limitów z tytułu łączenia kar wskazanych w Umowie.</w:t>
      </w:r>
    </w:p>
    <w:p w:rsidR="007154D4" w:rsidRPr="00086885" w:rsidRDefault="007154D4" w:rsidP="007154D4">
      <w:pPr>
        <w:pStyle w:val="Teksttreci0"/>
        <w:widowControl w:val="0"/>
        <w:shd w:val="clear" w:color="auto" w:fill="auto"/>
        <w:tabs>
          <w:tab w:val="left" w:pos="677"/>
        </w:tabs>
        <w:spacing w:after="12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2B90" w:rsidRPr="00086885" w:rsidRDefault="00BD2B90" w:rsidP="00560C15">
      <w:pPr>
        <w:pStyle w:val="Teksttreci0"/>
        <w:widowControl w:val="0"/>
        <w:numPr>
          <w:ilvl w:val="0"/>
          <w:numId w:val="28"/>
        </w:numPr>
        <w:shd w:val="clear" w:color="auto" w:fill="auto"/>
        <w:spacing w:after="12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D2B90" w:rsidRPr="00086885" w:rsidRDefault="00BD2B90" w:rsidP="00EC01B2">
      <w:pPr>
        <w:pStyle w:val="Teksttreci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9"/>
        </w:numPr>
        <w:shd w:val="clear" w:color="auto" w:fill="auto"/>
        <w:tabs>
          <w:tab w:val="left" w:pos="677"/>
        </w:tabs>
        <w:spacing w:after="120" w:line="240" w:lineRule="auto"/>
        <w:ind w:left="7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może odstąpić od umowy w trybie natychmiastowym, zgodnie z art. 492 Kodeksu cywilnego, bez wyznaczania dodatkowego terminu, z przyczyn leżących po stronie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 w szczególności gdy: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30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nie wykonuje prac zgodnie z umową lub pisemnymi zastrzeżeniami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albo przerywa prace ze swojej winy na okres dłuższy niż 14 dni lub jest w zwłoce z wykonaniem prac przez okres 14 dni;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30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jest w zwłoce z rozpoczęciem wykonywania przedmiotu umowy o kres dłuższy niż 14 dni lub nie kontynuuje prac mimo wezwania złożonego na piśmie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;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30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nie wykonuje poleceń Zamawiającego w zakresie terminów realizacji poszczególnych elementów Przedmiotu Umowy lub jeżeli stopień zaawansowania realizacji Przedmiotu Umowy w ocenie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będzie wskazywał, iż termin jego wykonania jest zagrożony;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30"/>
        </w:numPr>
        <w:shd w:val="clear" w:color="auto" w:fill="auto"/>
        <w:tabs>
          <w:tab w:val="left" w:pos="1118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okoliczności dotyczą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: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31"/>
        </w:numPr>
        <w:shd w:val="clear" w:color="auto" w:fill="auto"/>
        <w:tabs>
          <w:tab w:val="left" w:pos="1587"/>
        </w:tabs>
        <w:spacing w:after="120" w:line="240" w:lineRule="auto"/>
        <w:ind w:left="158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likwidacji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 z wyjątkiem dobrowolności likwidacji w celu połączenia lub reorganizacji,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31"/>
        </w:numPr>
        <w:shd w:val="clear" w:color="auto" w:fill="auto"/>
        <w:tabs>
          <w:tab w:val="left" w:pos="1587"/>
        </w:tabs>
        <w:spacing w:after="120" w:line="240" w:lineRule="auto"/>
        <w:ind w:left="158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 xml:space="preserve">wszczęcia postępowania egzekucyjnego z majątku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 w zakresie uniemożliwiającym wykonanie przedmiotowego zamówienia;</w:t>
      </w:r>
    </w:p>
    <w:p w:rsidR="0072211A" w:rsidRDefault="00BD2B90" w:rsidP="0072211A">
      <w:pPr>
        <w:pStyle w:val="Teksttreci0"/>
        <w:widowControl w:val="0"/>
        <w:numPr>
          <w:ilvl w:val="0"/>
          <w:numId w:val="29"/>
        </w:numPr>
        <w:shd w:val="clear" w:color="auto" w:fill="auto"/>
        <w:tabs>
          <w:tab w:val="left" w:pos="677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może odstąpić od umowy, w terminie 30 dni od powzięcia wiadomości o tych okolicznościach. W takim wypadku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może żądać jedynie wynagrodzenia należnego mu z tytułu wykonania części umowy, zgodnie z protokołem zaawansowania prac.</w:t>
      </w:r>
    </w:p>
    <w:p w:rsidR="0072211A" w:rsidRDefault="00BD2B90" w:rsidP="0072211A">
      <w:pPr>
        <w:pStyle w:val="Teksttreci0"/>
        <w:widowControl w:val="0"/>
        <w:numPr>
          <w:ilvl w:val="0"/>
          <w:numId w:val="29"/>
        </w:numPr>
        <w:shd w:val="clear" w:color="auto" w:fill="auto"/>
        <w:tabs>
          <w:tab w:val="left" w:pos="677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11A">
        <w:rPr>
          <w:rStyle w:val="Teksttreci"/>
          <w:rFonts w:ascii="Times New Roman" w:hAnsi="Times New Roman" w:cs="Times New Roman"/>
          <w:sz w:val="24"/>
          <w:szCs w:val="24"/>
        </w:rPr>
        <w:t xml:space="preserve">W przypadku odstąpienia od Umowy z przyczyn leżących po stronie </w:t>
      </w:r>
      <w:r w:rsidRPr="0072211A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72211A">
        <w:rPr>
          <w:rStyle w:val="Teksttreci"/>
          <w:rFonts w:ascii="Times New Roman" w:hAnsi="Times New Roman" w:cs="Times New Roman"/>
          <w:sz w:val="24"/>
          <w:szCs w:val="24"/>
        </w:rPr>
        <w:t xml:space="preserve">, </w:t>
      </w:r>
      <w:r w:rsidRPr="0072211A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72211A">
        <w:rPr>
          <w:rStyle w:val="Teksttreci"/>
          <w:rFonts w:ascii="Times New Roman" w:hAnsi="Times New Roman" w:cs="Times New Roman"/>
          <w:sz w:val="24"/>
          <w:szCs w:val="24"/>
        </w:rPr>
        <w:t>może powierzyć realizację Przedmiotu Umowy osobie trzeciej, bez konieczności uzyskiwania w tym zakresie odrębnego upoważnienia, w tym upoważnienia Sądu.</w:t>
      </w:r>
    </w:p>
    <w:p w:rsidR="0072211A" w:rsidRDefault="00BD2B90" w:rsidP="0072211A">
      <w:pPr>
        <w:pStyle w:val="Teksttreci0"/>
        <w:widowControl w:val="0"/>
        <w:numPr>
          <w:ilvl w:val="0"/>
          <w:numId w:val="29"/>
        </w:numPr>
        <w:shd w:val="clear" w:color="auto" w:fill="auto"/>
        <w:tabs>
          <w:tab w:val="left" w:pos="677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11A">
        <w:rPr>
          <w:rStyle w:val="Teksttreci"/>
          <w:rFonts w:ascii="Times New Roman" w:hAnsi="Times New Roman" w:cs="Times New Roman"/>
          <w:sz w:val="24"/>
          <w:szCs w:val="24"/>
        </w:rPr>
        <w:t>W przypadku odstąpienia od Umowy w mocy pozostają wszystkie postanowienia Umowy w odniesieniu do zrealizowanej części świadczenia, w szczególności postanowienia § 10 dotyczące rękojmi za wady i gwarancji.</w:t>
      </w:r>
    </w:p>
    <w:p w:rsidR="0072211A" w:rsidRDefault="00C34F05" w:rsidP="0072211A">
      <w:pPr>
        <w:pStyle w:val="Teksttreci0"/>
        <w:widowControl w:val="0"/>
        <w:numPr>
          <w:ilvl w:val="0"/>
          <w:numId w:val="29"/>
        </w:numPr>
        <w:shd w:val="clear" w:color="auto" w:fill="auto"/>
        <w:tabs>
          <w:tab w:val="left" w:pos="677"/>
        </w:tabs>
        <w:spacing w:after="120"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72211A">
        <w:rPr>
          <w:rStyle w:val="Teksttreci"/>
          <w:rFonts w:ascii="Times New Roman" w:hAnsi="Times New Roman" w:cs="Times New Roman"/>
          <w:sz w:val="24"/>
          <w:szCs w:val="24"/>
        </w:rPr>
        <w:t xml:space="preserve">W przypadku odstąpienia od Umowy </w:t>
      </w:r>
      <w:r w:rsidRPr="0072211A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72211A">
        <w:rPr>
          <w:rStyle w:val="Teksttreci"/>
          <w:rFonts w:ascii="Times New Roman" w:hAnsi="Times New Roman" w:cs="Times New Roman"/>
          <w:sz w:val="24"/>
          <w:szCs w:val="24"/>
        </w:rPr>
        <w:t>ma prawo do naliczenia kar umownych zgodnych z § 11 Umowy.</w:t>
      </w:r>
    </w:p>
    <w:p w:rsidR="00C34F05" w:rsidRPr="0072211A" w:rsidRDefault="00C34F05" w:rsidP="0072211A">
      <w:pPr>
        <w:pStyle w:val="Teksttreci0"/>
        <w:widowControl w:val="0"/>
        <w:numPr>
          <w:ilvl w:val="0"/>
          <w:numId w:val="29"/>
        </w:numPr>
        <w:shd w:val="clear" w:color="auto" w:fill="auto"/>
        <w:tabs>
          <w:tab w:val="left" w:pos="677"/>
        </w:tabs>
        <w:spacing w:after="120"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72211A">
        <w:rPr>
          <w:rStyle w:val="Teksttreci"/>
          <w:rFonts w:ascii="Times New Roman" w:hAnsi="Times New Roman" w:cs="Times New Roman"/>
          <w:sz w:val="24"/>
          <w:szCs w:val="24"/>
        </w:rPr>
        <w:t xml:space="preserve">Zastrzeżone w umowie prawo odstąpienia prawo odstąpienia ZAMAWIAJĄCY jest uprawniony realizować w okresie od daty zawarcia umowy do dnia, w którym upływa termin obowiązywania gwarancji, o którym mowa w § 10 umowy. </w:t>
      </w:r>
    </w:p>
    <w:p w:rsidR="00C34F05" w:rsidRPr="00086885" w:rsidRDefault="00C34F05" w:rsidP="00C34F05">
      <w:pPr>
        <w:pStyle w:val="Teksttreci0"/>
        <w:widowControl w:val="0"/>
        <w:shd w:val="clear" w:color="auto" w:fill="auto"/>
        <w:tabs>
          <w:tab w:val="left" w:pos="398"/>
        </w:tabs>
        <w:spacing w:after="120" w:line="240" w:lineRule="auto"/>
        <w:ind w:left="4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2B90" w:rsidRPr="00086885" w:rsidRDefault="00BD2B90" w:rsidP="00560C15">
      <w:pPr>
        <w:pStyle w:val="Teksttreci0"/>
        <w:widowControl w:val="0"/>
        <w:numPr>
          <w:ilvl w:val="0"/>
          <w:numId w:val="28"/>
        </w:numPr>
        <w:shd w:val="clear" w:color="auto" w:fill="auto"/>
        <w:spacing w:after="12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D2B90" w:rsidRPr="00086885" w:rsidRDefault="00BD2B90" w:rsidP="00EC01B2">
      <w:pPr>
        <w:pStyle w:val="Teksttreci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Przedstawiciele stron: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32"/>
        </w:numPr>
        <w:shd w:val="clear" w:color="auto" w:fill="auto"/>
        <w:tabs>
          <w:tab w:val="left" w:pos="398"/>
          <w:tab w:val="left" w:leader="dot" w:pos="8736"/>
        </w:tabs>
        <w:spacing w:after="120" w:line="24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Do kierowania pracami projektowymi stanowiącymi przedmiot umowy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wyznacza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32"/>
        </w:numPr>
        <w:shd w:val="clear" w:color="auto" w:fill="auto"/>
        <w:tabs>
          <w:tab w:val="left" w:pos="398"/>
          <w:tab w:val="left" w:leader="dot" w:pos="8736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Funkcje projektanta w branży drogowej pełnić będzie: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32"/>
        </w:numPr>
        <w:shd w:val="clear" w:color="auto" w:fill="auto"/>
        <w:tabs>
          <w:tab w:val="left" w:pos="398"/>
          <w:tab w:val="left" w:leader="dot" w:pos="8314"/>
        </w:tabs>
        <w:spacing w:after="120" w:line="24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Jako koordynatora w zakresie realizacji obowiązków umownych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,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wyznacza: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28"/>
        </w:numPr>
        <w:shd w:val="clear" w:color="auto" w:fill="auto"/>
        <w:spacing w:after="12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D2B90" w:rsidRPr="00086885" w:rsidRDefault="00BD2B90" w:rsidP="00EC01B2">
      <w:pPr>
        <w:pStyle w:val="Teksttreci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Zmiany umowy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33"/>
        </w:numPr>
        <w:shd w:val="clear" w:color="auto" w:fill="auto"/>
        <w:tabs>
          <w:tab w:val="left" w:pos="398"/>
        </w:tabs>
        <w:spacing w:after="120" w:line="24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Zakazana jest istotna zmiana postanowień zawartej umowy w stosunku do treści oferty, na podstawie której dokonano wyboru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 z zastrzeżeniem możliwości dokonania zmian w umowie w przypadkach określonych w Prawie zamówień publicznych oraz zmian, o jakich mowa w Umowie.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33"/>
        </w:numPr>
        <w:shd w:val="clear" w:color="auto" w:fill="auto"/>
        <w:tabs>
          <w:tab w:val="left" w:pos="398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Dopuszczalne są następujące rodzaje i warunki istotnej zmiany treści Umowy w zakresie: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34"/>
        </w:numPr>
        <w:shd w:val="clear" w:color="auto" w:fill="auto"/>
        <w:tabs>
          <w:tab w:val="left" w:pos="843"/>
        </w:tabs>
        <w:spacing w:after="12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zmiany terminu realizacji Przedmiotu Umowy w przypadku: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35"/>
        </w:numPr>
        <w:shd w:val="clear" w:color="auto" w:fill="auto"/>
        <w:tabs>
          <w:tab w:val="left" w:pos="1030"/>
        </w:tabs>
        <w:spacing w:after="120" w:line="240" w:lineRule="auto"/>
        <w:ind w:left="10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zwłoki w wydaniu przez podmioty niebędące organami administracji rządowej i samorządowej wymaganych decyzji, zezwoleń, opinii, uzgodnień, postanowień itp., z przyczyn niezawinionych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wynoszącą powyżej 30 dni liczonych od dnia złożenia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kompletnego wniosku o wydanie decyzji, zezwolenia, opinii, uzgodnienia, postanowienia itp. przez ww. podmioty,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35"/>
        </w:numPr>
        <w:shd w:val="clear" w:color="auto" w:fill="auto"/>
        <w:tabs>
          <w:tab w:val="left" w:pos="1030"/>
        </w:tabs>
        <w:spacing w:after="120" w:line="240" w:lineRule="auto"/>
        <w:ind w:left="10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 xml:space="preserve">przekroczenia zakreślonych przez prawo terminów wydawania właściwych decyzji, zezwoleń, postanowień, warunków, opinii lub uzgodnień wymaganych przepisami prawa lub niniejszą umową przez organy administracji, jak również organy i podmioty, których działalność wymaga wydania ww. dokumentów, z przyczyn niezależnych od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</w:t>
      </w:r>
    </w:p>
    <w:p w:rsidR="004F48B9" w:rsidRDefault="00BD2B90" w:rsidP="004F48B9">
      <w:pPr>
        <w:pStyle w:val="Teksttreci0"/>
        <w:widowControl w:val="0"/>
        <w:numPr>
          <w:ilvl w:val="0"/>
          <w:numId w:val="35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odmowy lub zwłoki w wydaniu przez organy administracji, jak również organy lub inne podmioty, wymaganych decyzji, zezwoleń, opinii, uzgodnień, postanowień itp., z przyczyn niezawinionych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WYKONAWCĘ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;</w:t>
      </w:r>
    </w:p>
    <w:p w:rsidR="004F48B9" w:rsidRDefault="00BD2B90" w:rsidP="004F48B9">
      <w:pPr>
        <w:pStyle w:val="Teksttreci0"/>
        <w:widowControl w:val="0"/>
        <w:numPr>
          <w:ilvl w:val="0"/>
          <w:numId w:val="35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F48B9">
        <w:rPr>
          <w:rStyle w:val="Teksttreci"/>
          <w:rFonts w:ascii="Times New Roman" w:hAnsi="Times New Roman" w:cs="Times New Roman"/>
          <w:sz w:val="24"/>
          <w:szCs w:val="24"/>
        </w:rPr>
        <w:t>odmową lub zwłoką organów administracji publicznej w wydaniu decyzji administracyjnych, uzgodnień, ekspertyz lub innych aktów administracyjnych niezbędnych do wykonania przedmiotu umowy, pomimo spełnienia prze</w:t>
      </w:r>
      <w:r w:rsidR="00E228EB" w:rsidRPr="004F48B9">
        <w:rPr>
          <w:rStyle w:val="Teksttreci"/>
          <w:rFonts w:ascii="Times New Roman" w:hAnsi="Times New Roman" w:cs="Times New Roman"/>
          <w:sz w:val="24"/>
          <w:szCs w:val="24"/>
        </w:rPr>
        <w:t xml:space="preserve">z </w:t>
      </w:r>
      <w:r w:rsidRPr="004F48B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4F48B9">
        <w:rPr>
          <w:rStyle w:val="Teksttreci"/>
          <w:rFonts w:ascii="Times New Roman" w:hAnsi="Times New Roman" w:cs="Times New Roman"/>
          <w:sz w:val="24"/>
          <w:szCs w:val="24"/>
        </w:rPr>
        <w:t xml:space="preserve">warunków ich uzyskania, w tym przede wszystkim złożenia przez </w:t>
      </w:r>
      <w:r w:rsidRPr="004F48B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4F48B9">
        <w:rPr>
          <w:rStyle w:val="Teksttreci"/>
          <w:rFonts w:ascii="Times New Roman" w:hAnsi="Times New Roman" w:cs="Times New Roman"/>
          <w:sz w:val="24"/>
          <w:szCs w:val="24"/>
        </w:rPr>
        <w:t>prawidłowego i kompletnego wniosku o ich wydanie,</w:t>
      </w:r>
    </w:p>
    <w:p w:rsidR="004F48B9" w:rsidRDefault="00BD2B90" w:rsidP="004F48B9">
      <w:pPr>
        <w:pStyle w:val="Teksttreci0"/>
        <w:widowControl w:val="0"/>
        <w:numPr>
          <w:ilvl w:val="0"/>
          <w:numId w:val="35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F48B9">
        <w:rPr>
          <w:rStyle w:val="Teksttreci"/>
          <w:rFonts w:ascii="Times New Roman" w:hAnsi="Times New Roman" w:cs="Times New Roman"/>
          <w:sz w:val="24"/>
          <w:szCs w:val="24"/>
        </w:rPr>
        <w:t xml:space="preserve">nałożeniem przez organ dodatkowych, nieprzewidzianych obowiązków (w tym wykonania dodatkowych prac) i czynności proceduralnych, w tym konieczności uzyskania wyroku sądu lub innego orzeczenia sądu albo decyzji (stanowiska) innego organu, czego </w:t>
      </w:r>
      <w:r w:rsidRPr="004F48B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4F48B9">
        <w:rPr>
          <w:rStyle w:val="Teksttreci"/>
          <w:rFonts w:ascii="Times New Roman" w:hAnsi="Times New Roman" w:cs="Times New Roman"/>
          <w:sz w:val="24"/>
          <w:szCs w:val="24"/>
        </w:rPr>
        <w:t>nie mógł przewidzieć przy zachowaniu należytej staranności,</w:t>
      </w:r>
    </w:p>
    <w:p w:rsidR="004F48B9" w:rsidRDefault="00BD2B90" w:rsidP="004F48B9">
      <w:pPr>
        <w:pStyle w:val="Teksttreci0"/>
        <w:widowControl w:val="0"/>
        <w:numPr>
          <w:ilvl w:val="0"/>
          <w:numId w:val="35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F48B9">
        <w:rPr>
          <w:rStyle w:val="Teksttreci"/>
          <w:rFonts w:ascii="Times New Roman" w:hAnsi="Times New Roman" w:cs="Times New Roman"/>
          <w:sz w:val="24"/>
          <w:szCs w:val="24"/>
        </w:rPr>
        <w:t>wystąpienia konieczności zaspokojenia roszczeń osób trzecich, nieartykułowanych lub niemożliwych do jednoznacznego przewidzenia w chwili zawarcia Umowy, a które uniemożliwiają dalsze wykonanie przedmiotu zamówienia, w szczególności uzyskanie odpowiednich decyzji, zezwoleń, uzgodnień wydawanych przez organy administracji publicznej, a także uzyskanie warunków przyłączeniowych od gestorów sieci,</w:t>
      </w:r>
    </w:p>
    <w:p w:rsidR="004F48B9" w:rsidRDefault="00BD2B90" w:rsidP="004F48B9">
      <w:pPr>
        <w:pStyle w:val="Teksttreci0"/>
        <w:widowControl w:val="0"/>
        <w:numPr>
          <w:ilvl w:val="0"/>
          <w:numId w:val="35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F48B9">
        <w:rPr>
          <w:rStyle w:val="Teksttreci"/>
          <w:rFonts w:ascii="Times New Roman" w:hAnsi="Times New Roman" w:cs="Times New Roman"/>
          <w:sz w:val="24"/>
          <w:szCs w:val="24"/>
        </w:rPr>
        <w:t xml:space="preserve">wszczęcia przez jakikolwiek podmiot postępowania sądowego lub administracyjnego uniemożliwiającego wykonanie przedmiotu umowy przez </w:t>
      </w:r>
      <w:r w:rsidRPr="004F48B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WYKONAWCĘ</w:t>
      </w:r>
      <w:r w:rsidRPr="004F48B9">
        <w:rPr>
          <w:rStyle w:val="Teksttreci"/>
          <w:rFonts w:ascii="Times New Roman" w:hAnsi="Times New Roman" w:cs="Times New Roman"/>
          <w:sz w:val="24"/>
          <w:szCs w:val="24"/>
        </w:rPr>
        <w:t>, w szczególności wstrzymujące możliwość uzyskania odpowiednich decyzji administracyjnych, uzgodnień, zezwoleń, ekspertyz lub innych aktów administracyjnych niezbędnych do wykonania przedmiotu umowy,</w:t>
      </w:r>
    </w:p>
    <w:p w:rsidR="004F48B9" w:rsidRDefault="00BD2B90" w:rsidP="004F48B9">
      <w:pPr>
        <w:pStyle w:val="Teksttreci0"/>
        <w:widowControl w:val="0"/>
        <w:numPr>
          <w:ilvl w:val="0"/>
          <w:numId w:val="35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F48B9">
        <w:rPr>
          <w:rStyle w:val="Teksttreci"/>
          <w:rFonts w:ascii="Times New Roman" w:hAnsi="Times New Roman" w:cs="Times New Roman"/>
          <w:sz w:val="24"/>
          <w:szCs w:val="24"/>
        </w:rPr>
        <w:t>konieczności wykonania dodatkowych badań i ekspertyz,</w:t>
      </w:r>
    </w:p>
    <w:p w:rsidR="004F48B9" w:rsidRDefault="00BD2B90" w:rsidP="004F48B9">
      <w:pPr>
        <w:pStyle w:val="Teksttreci0"/>
        <w:widowControl w:val="0"/>
        <w:numPr>
          <w:ilvl w:val="0"/>
          <w:numId w:val="35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F48B9">
        <w:rPr>
          <w:rStyle w:val="Teksttreci"/>
          <w:rFonts w:ascii="Times New Roman" w:hAnsi="Times New Roman" w:cs="Times New Roman"/>
          <w:sz w:val="24"/>
          <w:szCs w:val="24"/>
        </w:rPr>
        <w:t>realizacji w drodze odrębnej umowy prac projektowych powiązanych z przedmiotem niniejszej umowy, wymuszającej konieczność skoordynowania prac projektowych i uwzględnienia wzajemnych powiązań, mających wpływ na uzgodniony termin zakończenia jego realizacji (powodujących konieczność jego wydłużenia),</w:t>
      </w:r>
    </w:p>
    <w:p w:rsidR="004F48B9" w:rsidRPr="004F48B9" w:rsidRDefault="00BD2B90" w:rsidP="004F48B9">
      <w:pPr>
        <w:pStyle w:val="Teksttreci0"/>
        <w:widowControl w:val="0"/>
        <w:numPr>
          <w:ilvl w:val="0"/>
          <w:numId w:val="35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4F48B9">
        <w:rPr>
          <w:rStyle w:val="Teksttreci"/>
          <w:rFonts w:ascii="Times New Roman" w:hAnsi="Times New Roman" w:cs="Times New Roman"/>
          <w:sz w:val="24"/>
          <w:szCs w:val="24"/>
        </w:rPr>
        <w:t xml:space="preserve">wstrzymania przez </w:t>
      </w:r>
      <w:r w:rsidRPr="004F48B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4F48B9">
        <w:rPr>
          <w:rStyle w:val="Teksttreci"/>
          <w:rFonts w:ascii="Times New Roman" w:hAnsi="Times New Roman" w:cs="Times New Roman"/>
          <w:sz w:val="24"/>
          <w:szCs w:val="24"/>
        </w:rPr>
        <w:t>realizacji umowy,</w:t>
      </w:r>
    </w:p>
    <w:p w:rsidR="004F48B9" w:rsidRDefault="00BD2B90" w:rsidP="004F48B9">
      <w:pPr>
        <w:pStyle w:val="Teksttreci0"/>
        <w:widowControl w:val="0"/>
        <w:numPr>
          <w:ilvl w:val="0"/>
          <w:numId w:val="35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F48B9">
        <w:rPr>
          <w:rStyle w:val="Teksttreci"/>
          <w:rFonts w:ascii="Times New Roman" w:hAnsi="Times New Roman" w:cs="Times New Roman"/>
          <w:sz w:val="24"/>
          <w:szCs w:val="24"/>
        </w:rPr>
        <w:t xml:space="preserve">zwłoki </w:t>
      </w:r>
      <w:r w:rsidRPr="004F48B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4F48B9">
        <w:rPr>
          <w:rStyle w:val="Teksttreci"/>
          <w:rFonts w:ascii="Times New Roman" w:hAnsi="Times New Roman" w:cs="Times New Roman"/>
          <w:sz w:val="24"/>
          <w:szCs w:val="24"/>
        </w:rPr>
        <w:t xml:space="preserve">w przekazaniu </w:t>
      </w:r>
      <w:r w:rsidRPr="004F48B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4F48B9">
        <w:rPr>
          <w:rStyle w:val="Teksttreci"/>
          <w:rFonts w:ascii="Times New Roman" w:hAnsi="Times New Roman" w:cs="Times New Roman"/>
          <w:sz w:val="24"/>
          <w:szCs w:val="24"/>
        </w:rPr>
        <w:t xml:space="preserve">dokumentów niezbędnych do wykonania przedmiotu umowy, których obowiązek przekazania </w:t>
      </w:r>
      <w:r w:rsidRPr="004F48B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4F48B9">
        <w:rPr>
          <w:rStyle w:val="Teksttreci"/>
          <w:rFonts w:ascii="Times New Roman" w:hAnsi="Times New Roman" w:cs="Times New Roman"/>
          <w:sz w:val="24"/>
          <w:szCs w:val="24"/>
        </w:rPr>
        <w:t>wynika z umowy,</w:t>
      </w:r>
    </w:p>
    <w:p w:rsidR="004F48B9" w:rsidRDefault="00BD2B90" w:rsidP="004F48B9">
      <w:pPr>
        <w:pStyle w:val="Teksttreci0"/>
        <w:widowControl w:val="0"/>
        <w:numPr>
          <w:ilvl w:val="0"/>
          <w:numId w:val="35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F48B9">
        <w:rPr>
          <w:rStyle w:val="Teksttreci"/>
          <w:rFonts w:ascii="Times New Roman" w:hAnsi="Times New Roman" w:cs="Times New Roman"/>
          <w:sz w:val="24"/>
          <w:szCs w:val="24"/>
        </w:rPr>
        <w:t xml:space="preserve">zmian obowiązujących przepisów prawa wpływających na termin wykonania przedmiotu umowy, w tym w szczególności nałożenia na </w:t>
      </w:r>
      <w:r w:rsidRPr="004F48B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4F48B9">
        <w:rPr>
          <w:rStyle w:val="Teksttreci"/>
          <w:rFonts w:ascii="Times New Roman" w:hAnsi="Times New Roman" w:cs="Times New Roman"/>
          <w:sz w:val="24"/>
          <w:szCs w:val="24"/>
        </w:rPr>
        <w:t>obowiązku uzyskania dodatkowych decyzji administracyjnych, uzgodnień, zezwoleń, ekspertyz lub innych aktów administracyjnych niezbędnych do wykonania przedmiotu umowy, których uzyskanie nie było konieczne na etapie składania ofert,</w:t>
      </w:r>
    </w:p>
    <w:p w:rsidR="00BD2B90" w:rsidRPr="004F48B9" w:rsidRDefault="00BD2B90" w:rsidP="004F48B9">
      <w:pPr>
        <w:pStyle w:val="Teksttreci0"/>
        <w:widowControl w:val="0"/>
        <w:numPr>
          <w:ilvl w:val="0"/>
          <w:numId w:val="35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F48B9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 xml:space="preserve">wystąpienia warunków siły wyższej, które uniemożliwiły lub uniemożliwiają wykonanie umowy w określonym pierwotnie terminie, - termin wykonania umowy, może ulec zmianie o czas, o jaki wyżej wskazane okoliczności wpłynęły na termin wykonania umowy przez </w:t>
      </w:r>
      <w:r w:rsidRPr="004F48B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WYKONAWCĘ</w:t>
      </w:r>
      <w:r w:rsidRPr="004F48B9">
        <w:rPr>
          <w:rStyle w:val="Teksttreci"/>
          <w:rFonts w:ascii="Times New Roman" w:hAnsi="Times New Roman" w:cs="Times New Roman"/>
          <w:sz w:val="24"/>
          <w:szCs w:val="24"/>
        </w:rPr>
        <w:t xml:space="preserve">, to jest uniemożliwiły </w:t>
      </w:r>
      <w:r w:rsidRPr="004F48B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4F48B9">
        <w:rPr>
          <w:rStyle w:val="Teksttreci"/>
          <w:rFonts w:ascii="Times New Roman" w:hAnsi="Times New Roman" w:cs="Times New Roman"/>
          <w:sz w:val="24"/>
          <w:szCs w:val="24"/>
        </w:rPr>
        <w:t>terminową realizację przedmiotu umowy;</w:t>
      </w:r>
    </w:p>
    <w:p w:rsidR="00BD2B90" w:rsidRPr="00086885" w:rsidRDefault="00BD2B90" w:rsidP="0072211A">
      <w:pPr>
        <w:pStyle w:val="Teksttreci0"/>
        <w:widowControl w:val="0"/>
        <w:numPr>
          <w:ilvl w:val="0"/>
          <w:numId w:val="38"/>
        </w:numPr>
        <w:shd w:val="clear" w:color="auto" w:fill="auto"/>
        <w:tabs>
          <w:tab w:val="left" w:pos="1147"/>
        </w:tabs>
        <w:spacing w:after="12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zmiany terminu wykonania Opcji - sp</w:t>
      </w:r>
      <w:r w:rsidR="0072211A">
        <w:rPr>
          <w:rStyle w:val="Teksttreci"/>
          <w:rFonts w:ascii="Times New Roman" w:hAnsi="Times New Roman" w:cs="Times New Roman"/>
          <w:sz w:val="24"/>
          <w:szCs w:val="24"/>
        </w:rPr>
        <w:t xml:space="preserve">rawowanie nadzoru autorskiego w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przypadku:</w:t>
      </w:r>
    </w:p>
    <w:p w:rsidR="004F48B9" w:rsidRDefault="00BD2B90" w:rsidP="004F48B9">
      <w:pPr>
        <w:pStyle w:val="Teksttreci0"/>
        <w:widowControl w:val="0"/>
        <w:numPr>
          <w:ilvl w:val="0"/>
          <w:numId w:val="39"/>
        </w:numPr>
        <w:shd w:val="clear" w:color="auto" w:fill="auto"/>
        <w:tabs>
          <w:tab w:val="left" w:pos="1282"/>
        </w:tabs>
        <w:spacing w:after="12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48B9">
        <w:rPr>
          <w:rStyle w:val="Teksttreci"/>
          <w:rFonts w:ascii="Times New Roman" w:hAnsi="Times New Roman" w:cs="Times New Roman"/>
          <w:sz w:val="24"/>
          <w:szCs w:val="24"/>
        </w:rPr>
        <w:t>przedłużającej się procedury związanej z przeprowadzeniem postępowania przetargowego na roboty budowlane w oparciu o dokumentację projektową stanowiącą przedmiot Zamówienia Podstawowego,</w:t>
      </w:r>
    </w:p>
    <w:p w:rsidR="00BD2B90" w:rsidRPr="004F48B9" w:rsidRDefault="00BD2B90" w:rsidP="004F48B9">
      <w:pPr>
        <w:pStyle w:val="Teksttreci0"/>
        <w:widowControl w:val="0"/>
        <w:numPr>
          <w:ilvl w:val="0"/>
          <w:numId w:val="39"/>
        </w:numPr>
        <w:shd w:val="clear" w:color="auto" w:fill="auto"/>
        <w:tabs>
          <w:tab w:val="left" w:pos="1282"/>
        </w:tabs>
        <w:spacing w:after="12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48B9">
        <w:rPr>
          <w:rStyle w:val="Teksttreci"/>
          <w:rFonts w:ascii="Times New Roman" w:hAnsi="Times New Roman" w:cs="Times New Roman"/>
          <w:sz w:val="24"/>
          <w:szCs w:val="24"/>
        </w:rPr>
        <w:t>zmiany terminu zakończenia robót budowlanych, wykonywanych w oparciu o dokumentację projektową stanowiącą przedmiot Zamówienia Podstawowego.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38"/>
        </w:numPr>
        <w:shd w:val="clear" w:color="auto" w:fill="auto"/>
        <w:tabs>
          <w:tab w:val="left" w:pos="1147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zmiany zakresu przedmiotu umowy w następujących przypadkach: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40"/>
        </w:numPr>
        <w:shd w:val="clear" w:color="auto" w:fill="auto"/>
        <w:tabs>
          <w:tab w:val="left" w:pos="1317"/>
        </w:tabs>
        <w:spacing w:after="120" w:line="240" w:lineRule="auto"/>
        <w:ind w:left="1260" w:hanging="3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zmniejszenia zakresu przedmiotu zamówienia/ zaniechanie czynności lub prac w razie zaistnienia istotnej zmiany okoliczności powodującej, że wykonanie umowy w pierwotnym zakresie nie leży w interesie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lub interesie publicznym lub też okaże się, że realizacja przedmiotu umowy w pełnym zakresie nie jest konieczna lub okaże się niemożliwa, lub wykonanie niektórych prac nie jest konieczne lub okaże się niemożliwe, a także w przypadku wystąpienia siły wyższej - z jednoczesnym zmniejszeniem wynagrodzenia, przy czym zmniejszenie zakresu przedmiotu zamówienia jest dopuszczalne w granicach uzasadnionego interesu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lub interesu publicznego lub o zakres zaniechanych prac, z zastrzeżeniem, że zakres prac nie może ulec zmniejszeniu o więcej niż 30% zakresu finansowego przedmiotu zamówienia, przy czym powyższe ograniczenie zmniejszenia zakresu finansowego przedmiotu zamówienia nie dotyczy przypadków wystąpienia siły wyższej,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40"/>
        </w:numPr>
        <w:shd w:val="clear" w:color="auto" w:fill="auto"/>
        <w:tabs>
          <w:tab w:val="left" w:pos="1317"/>
        </w:tabs>
        <w:spacing w:after="120" w:line="240" w:lineRule="auto"/>
        <w:ind w:left="1260" w:hanging="3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wystąpienia konieczności wykonania czynności lub prac dodatkowych, jeśli stały się one niezbędne,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40"/>
        </w:numPr>
        <w:shd w:val="clear" w:color="auto" w:fill="auto"/>
        <w:tabs>
          <w:tab w:val="left" w:pos="1317"/>
        </w:tabs>
        <w:spacing w:after="120" w:line="240" w:lineRule="auto"/>
        <w:ind w:left="1260" w:hanging="3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polecenia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dokonania zmian we wcześniej zaakceptowanych lub zatwierdzonych, lub uzgodnionych, lub zaopiniowanych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opracowaniach projektowych;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40"/>
        </w:numPr>
        <w:shd w:val="clear" w:color="auto" w:fill="auto"/>
        <w:tabs>
          <w:tab w:val="left" w:pos="1317"/>
        </w:tabs>
        <w:spacing w:after="120" w:line="240" w:lineRule="auto"/>
        <w:ind w:left="1260" w:hanging="3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koniecznością wprowadzenia podziału Przedmiotu Umowy na etapy lub na kolejne etapy, lub dokonania zmian w Przedmiocie Umowy z przyczyn technicznych, technologicznych lub organizacyjnych leżących po stronie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lub w wyniku prowadzonych spraw sądowych, administracyjnych lub zaistnienia nieprzewidzianej, z zachowaniem należytej staranności, konieczności uzyskania decyzji administracyjnej;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40"/>
        </w:numPr>
        <w:shd w:val="clear" w:color="auto" w:fill="auto"/>
        <w:tabs>
          <w:tab w:val="left" w:pos="1317"/>
        </w:tabs>
        <w:spacing w:after="120" w:line="240" w:lineRule="auto"/>
        <w:ind w:left="1260" w:hanging="3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wystąpienia nieprzewidzianych w dokumentacji postępowania o udzielenie zamówienia publicznego okoliczności powodujące konieczność zmiany opisu przedmiotu zamówienia, w tym w szczególności, jeżeli informacje wynikające z opisu przedmiotu zamówienia okażą się nieprawidłowe, co spowoduje konieczność zmiany opisu przedmiotu zamówienia w zakresie cech, funkcjonalności lub innych wymagań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odnoszących się do projektowanego obiektu, a także zmian rozwiązań technicznych, technologicznych lub materiałowych,</w:t>
      </w:r>
    </w:p>
    <w:p w:rsidR="00BD2B90" w:rsidRPr="00086885" w:rsidRDefault="00BD2B90" w:rsidP="00EC01B2">
      <w:pPr>
        <w:pStyle w:val="Teksttreci0"/>
        <w:spacing w:after="120" w:line="240" w:lineRule="auto"/>
        <w:ind w:left="1260" w:firstLine="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- wystąpienie powyższych okoliczności uprawnia strony do zmiany umowy w zakresie, w jakim informacje znajdujące się w dokumentacji postępowania okażą się niezgodne z zastanym stanem rzeczywistym,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40"/>
        </w:numPr>
        <w:shd w:val="clear" w:color="auto" w:fill="auto"/>
        <w:tabs>
          <w:tab w:val="left" w:pos="1317"/>
        </w:tabs>
        <w:spacing w:after="120" w:line="240" w:lineRule="auto"/>
        <w:ind w:left="1260" w:hanging="3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konieczności zmiany opisu przedmiotu zamówienia, której wprowadzenie jest wynikiem:</w:t>
      </w:r>
    </w:p>
    <w:p w:rsidR="00E228EB" w:rsidRDefault="00BD2B90" w:rsidP="00560C15">
      <w:pPr>
        <w:pStyle w:val="Teksttreci0"/>
        <w:widowControl w:val="0"/>
        <w:numPr>
          <w:ilvl w:val="0"/>
          <w:numId w:val="41"/>
        </w:numPr>
        <w:shd w:val="clear" w:color="auto" w:fill="auto"/>
        <w:tabs>
          <w:tab w:val="left" w:pos="1569"/>
        </w:tabs>
        <w:spacing w:after="120" w:line="240" w:lineRule="auto"/>
        <w:ind w:left="16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rozwoju technicznego, technologicznego lub w zakresie materiałów budowlanych, a wprowadzenie zmiany spowoduje, że zaprojektowane rozwiązanie będzie przewidywać najbardziej aktualne lub odpowiednie rozwiązania techniczne, technologiczne lub w zakresie stosowanych materiałów budowlanych,</w:t>
      </w:r>
    </w:p>
    <w:p w:rsidR="00BD2B90" w:rsidRPr="00E228EB" w:rsidRDefault="00BD2B90" w:rsidP="00560C15">
      <w:pPr>
        <w:pStyle w:val="Teksttreci0"/>
        <w:widowControl w:val="0"/>
        <w:numPr>
          <w:ilvl w:val="0"/>
          <w:numId w:val="41"/>
        </w:numPr>
        <w:shd w:val="clear" w:color="auto" w:fill="auto"/>
        <w:tabs>
          <w:tab w:val="left" w:pos="1569"/>
        </w:tabs>
        <w:spacing w:after="120" w:line="240" w:lineRule="auto"/>
        <w:ind w:left="16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E228EB">
        <w:rPr>
          <w:rStyle w:val="Teksttreci"/>
          <w:rFonts w:ascii="Times New Roman" w:hAnsi="Times New Roman" w:cs="Times New Roman"/>
          <w:sz w:val="24"/>
          <w:szCs w:val="24"/>
        </w:rPr>
        <w:t xml:space="preserve">zmian wymagań </w:t>
      </w:r>
      <w:r w:rsidRPr="00E228EB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E228EB">
        <w:rPr>
          <w:rStyle w:val="Teksttreci"/>
          <w:rFonts w:ascii="Times New Roman" w:hAnsi="Times New Roman" w:cs="Times New Roman"/>
          <w:sz w:val="24"/>
          <w:szCs w:val="24"/>
        </w:rPr>
        <w:t>, co do przedmiotu zamówienia, które nie były przewidziane w pierwotnym opisie przedmiotu zamówienia, a ich wprowadzenie jest zasadne ze względów funkcjonalnych projektowanego obiektu,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41"/>
        </w:numPr>
        <w:shd w:val="clear" w:color="auto" w:fill="auto"/>
        <w:tabs>
          <w:tab w:val="left" w:pos="1569"/>
        </w:tabs>
        <w:spacing w:after="120" w:line="240" w:lineRule="auto"/>
        <w:ind w:left="16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zmian obowiązujących przepisów prawa, które weszły w życie po terminie składania ofert, powodujących konieczność zmiany zakresu przedmiotu zamówienia, w tym w szczególności zmiany obowiązków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lub rozwiązań wynikających z opisu przedmiotu zamówienia,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41"/>
        </w:numPr>
        <w:shd w:val="clear" w:color="auto" w:fill="auto"/>
        <w:tabs>
          <w:tab w:val="left" w:pos="1569"/>
        </w:tabs>
        <w:spacing w:after="120" w:line="240" w:lineRule="auto"/>
        <w:ind w:left="16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zaprzestania korzystania z rozwiązań, materiałów lub technologii przewidzianej w opisie przedmiotu zamówienia lub umowie i zastąpienie dotychczasowych postanowień w tym zakresie aktualnie stosowanymi rozwiązaniami, materiałami lub technologiami.</w:t>
      </w:r>
    </w:p>
    <w:p w:rsidR="00BD2B90" w:rsidRPr="00086885" w:rsidRDefault="00BD2B90" w:rsidP="00EC01B2">
      <w:pPr>
        <w:pStyle w:val="Teksttreci0"/>
        <w:spacing w:after="120" w:line="240" w:lineRule="auto"/>
        <w:ind w:left="114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Wystąpienie powyższych okoliczności umożliwia stronom zmianę umowy poprzez zmianę obowiązków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lub opisu przedmiotu zamówienia, w tym przede wszystkim poprzez wprowadzenie nowych lub innych rozwiązań technicznych, technologicznych, jakie mają być zastosowane w projektowanym obiekcie, albo zmiany materiałów oczekiwanych dotychczas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 pod warunkiem, że wprowadzane modyfikacje nie zmieniają przeznaczenia projektowanego obiektu oraz ogólnego charakteru umowy, a przy tym są niezbędne do realizacji celu umowy, co Strony są w stanie wykazać;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42"/>
        </w:numPr>
        <w:shd w:val="clear" w:color="auto" w:fill="auto"/>
        <w:tabs>
          <w:tab w:val="left" w:pos="1147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zmiany osób skierowanych do realizacji zamówienia lub podwykonawcy:</w:t>
      </w:r>
    </w:p>
    <w:p w:rsidR="004F48B9" w:rsidRDefault="00BD2B90" w:rsidP="004F48B9">
      <w:pPr>
        <w:pStyle w:val="Teksttreci0"/>
        <w:widowControl w:val="0"/>
        <w:numPr>
          <w:ilvl w:val="0"/>
          <w:numId w:val="43"/>
        </w:numPr>
        <w:shd w:val="clear" w:color="auto" w:fill="auto"/>
        <w:tabs>
          <w:tab w:val="left" w:pos="1300"/>
        </w:tabs>
        <w:spacing w:after="120" w:line="240" w:lineRule="auto"/>
        <w:ind w:left="1260" w:hanging="320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dopuszczalna jest zmiana osób skierowanych do realizacji zamówienia w odniesieniu do osób wskazanych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na etapie postępowania o udzielenie zamówienia publicznego w sytuacji, gdy zmiana będzie polegać na zastąpieniu dotychczasowej osoby inną osobą, która będzie posiadać doświadczenie potwierdzające spełnienie warunków udziału w postępowaniu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WYKONAWCĘ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</w:t>
      </w:r>
    </w:p>
    <w:p w:rsidR="00BD2B90" w:rsidRPr="004F48B9" w:rsidRDefault="00BD2B90" w:rsidP="004F48B9">
      <w:pPr>
        <w:pStyle w:val="Teksttreci0"/>
        <w:widowControl w:val="0"/>
        <w:numPr>
          <w:ilvl w:val="0"/>
          <w:numId w:val="43"/>
        </w:numPr>
        <w:shd w:val="clear" w:color="auto" w:fill="auto"/>
        <w:tabs>
          <w:tab w:val="left" w:pos="1300"/>
        </w:tabs>
        <w:spacing w:after="120" w:line="240" w:lineRule="auto"/>
        <w:ind w:left="1260" w:hanging="320"/>
        <w:jc w:val="both"/>
        <w:rPr>
          <w:rFonts w:ascii="Times New Roman" w:hAnsi="Times New Roman" w:cs="Times New Roman"/>
          <w:sz w:val="24"/>
          <w:szCs w:val="24"/>
        </w:rPr>
      </w:pPr>
      <w:r w:rsidRPr="004F48B9">
        <w:rPr>
          <w:rStyle w:val="Teksttreci"/>
          <w:rFonts w:ascii="Times New Roman" w:hAnsi="Times New Roman" w:cs="Times New Roman"/>
          <w:sz w:val="24"/>
          <w:szCs w:val="24"/>
        </w:rPr>
        <w:t xml:space="preserve">dopuszczalna jest zmiana podwykonawcy, na którego zdolnościach technicznych lub zawodowych lub sytuacji finansowej lub ekonomicznej polegał </w:t>
      </w:r>
      <w:r w:rsidRPr="004F48B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WYKONAWCA</w:t>
      </w:r>
      <w:r w:rsidRPr="004F48B9">
        <w:rPr>
          <w:rStyle w:val="Teksttreci"/>
          <w:rFonts w:ascii="Times New Roman" w:hAnsi="Times New Roman" w:cs="Times New Roman"/>
          <w:sz w:val="24"/>
          <w:szCs w:val="24"/>
        </w:rPr>
        <w:t>, ubiegając się o udzielenie zamówienia w sytuacji, gdy nie będzie już dysponować zasobami wskazanego w ofercie podmiotu - jeżeli wykaże on, że zastępujący podmiot spełnia określone w dokumentach zamówienia warunki udziału w postępowaniu.</w:t>
      </w:r>
    </w:p>
    <w:p w:rsidR="00BD2B90" w:rsidRPr="00086885" w:rsidRDefault="00BD2B90" w:rsidP="004F48B9">
      <w:pPr>
        <w:pStyle w:val="Teksttreci0"/>
        <w:widowControl w:val="0"/>
        <w:numPr>
          <w:ilvl w:val="0"/>
          <w:numId w:val="61"/>
        </w:numPr>
        <w:shd w:val="clear" w:color="auto" w:fill="auto"/>
        <w:tabs>
          <w:tab w:val="left" w:pos="1147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zmiany danych teleadresowych,</w:t>
      </w:r>
    </w:p>
    <w:p w:rsidR="00BD2B90" w:rsidRPr="00086885" w:rsidRDefault="00BD2B90" w:rsidP="004F48B9">
      <w:pPr>
        <w:pStyle w:val="Teksttreci0"/>
        <w:widowControl w:val="0"/>
        <w:numPr>
          <w:ilvl w:val="0"/>
          <w:numId w:val="61"/>
        </w:numPr>
        <w:shd w:val="clear" w:color="auto" w:fill="auto"/>
        <w:tabs>
          <w:tab w:val="left" w:pos="1147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 xml:space="preserve">zastąpienia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nowym wykonawcą:</w:t>
      </w:r>
    </w:p>
    <w:p w:rsidR="00933544" w:rsidRDefault="00BD2B90" w:rsidP="00933544">
      <w:pPr>
        <w:pStyle w:val="Teksttreci0"/>
        <w:widowControl w:val="0"/>
        <w:numPr>
          <w:ilvl w:val="0"/>
          <w:numId w:val="44"/>
        </w:numPr>
        <w:shd w:val="clear" w:color="auto" w:fill="auto"/>
        <w:tabs>
          <w:tab w:val="left" w:pos="1569"/>
        </w:tabs>
        <w:spacing w:after="120" w:line="240" w:lineRule="auto"/>
        <w:ind w:left="1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wyniku śmierci lub ustania bytu prawnego jednego z członków konsorcjum będącego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WYKONAWCĄ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(dotyczy przypadku, gdy zamówienie realizowane jest</w:t>
      </w:r>
      <w:r w:rsidR="00E228EB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przez konsorcjum), o ile pozostali członkowie konsorcjum spełniają warunki udziału w postępowaniu o udzielenie zamówienia, lub</w:t>
      </w:r>
    </w:p>
    <w:p w:rsidR="00BD2B90" w:rsidRPr="00933544" w:rsidRDefault="00BD2B90" w:rsidP="00933544">
      <w:pPr>
        <w:pStyle w:val="Teksttreci0"/>
        <w:widowControl w:val="0"/>
        <w:numPr>
          <w:ilvl w:val="0"/>
          <w:numId w:val="44"/>
        </w:numPr>
        <w:shd w:val="clear" w:color="auto" w:fill="auto"/>
        <w:tabs>
          <w:tab w:val="left" w:pos="1569"/>
        </w:tabs>
        <w:spacing w:after="120" w:line="240" w:lineRule="auto"/>
        <w:ind w:left="1540" w:hanging="540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w wyniku sukcesji, wstępując w prawa i obowiązki </w:t>
      </w:r>
      <w:r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, w następstwie przejęcia, połączenia, podziału, przekształcenia, upadłości, restrukturyzacji, dziedziczenia lub nabycia dotychczasowego </w:t>
      </w:r>
      <w:r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933544">
        <w:rPr>
          <w:rStyle w:val="Teksttreci"/>
          <w:rFonts w:ascii="Times New Roman" w:hAnsi="Times New Roman" w:cs="Times New Roman"/>
          <w:sz w:val="24"/>
          <w:szCs w:val="24"/>
        </w:rPr>
        <w:t>, lub jego przedsiębiorstwa, o ile nowy wykonawca spełnia warunki udziału w postępowaniu o udzielenie zamówienia, nie zachodzą wobec niego podstawy wykluczenia oraz nie pociąga to za sobą innych istotnych zmian Umowy, a także</w:t>
      </w:r>
      <w:r w:rsidR="004F48B9"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 nie ma na celu uniknięcia stosowania Prawa zamówień publicznych, lub w wyniku</w:t>
      </w:r>
      <w:r w:rsidR="00933544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r w:rsidR="004F48B9" w:rsidRPr="00933544">
        <w:rPr>
          <w:rStyle w:val="Teksttreci"/>
          <w:rFonts w:ascii="Times New Roman" w:hAnsi="Times New Roman" w:cs="Times New Roman"/>
          <w:sz w:val="24"/>
          <w:szCs w:val="24"/>
        </w:rPr>
        <w:t>przejęcia przez ZAMAWIAJĄCEGO zobowiązań WYKONAWCY względem</w:t>
      </w:r>
      <w:r w:rsidR="00933544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r w:rsidR="004F48B9" w:rsidRPr="00933544">
        <w:rPr>
          <w:rStyle w:val="Teksttreci"/>
          <w:rFonts w:ascii="Times New Roman" w:hAnsi="Times New Roman" w:cs="Times New Roman"/>
          <w:sz w:val="24"/>
          <w:szCs w:val="24"/>
        </w:rPr>
        <w:t>jego podwykonawców, w szczególności na skutek utraty płynności finansowej</w:t>
      </w:r>
      <w:r w:rsidR="00933544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  </w:t>
      </w:r>
      <w:r w:rsidR="004F48B9" w:rsidRPr="00933544">
        <w:rPr>
          <w:rStyle w:val="Teksttreci"/>
          <w:rFonts w:ascii="Times New Roman" w:hAnsi="Times New Roman" w:cs="Times New Roman"/>
          <w:sz w:val="24"/>
          <w:szCs w:val="24"/>
        </w:rPr>
        <w:t>przez WYKONAWCĘ i niezapłacenia należności podwykonawców.</w:t>
      </w:r>
    </w:p>
    <w:p w:rsidR="00933544" w:rsidRPr="00933544" w:rsidRDefault="00933544" w:rsidP="00933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933544" w:rsidRDefault="00933544" w:rsidP="00933544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W wyniku zaistnienia okoliczności, o których mowa w ust. 2 zmianie ulegną postanowienia Umowy, na które ww. okoliczności mają wpływ, w szczególności termin realizacji Przedmiotu Umowy, zakres świadczenia oraz sposób zrealizowania Przedmiotu Umowy, a także wynagrodzenie </w:t>
      </w:r>
      <w:r w:rsidRPr="00933544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WYKONAWCY</w:t>
      </w: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. </w:t>
      </w:r>
    </w:p>
    <w:p w:rsidR="00933544" w:rsidRDefault="00933544" w:rsidP="00933544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Wniosek o zmianę postanowień Umowy musi być wyrażony na piśmie. Strona występująca o zmianę postanowień Umowy zobowiązana jest do udokumentowania zaistnienia okoliczności stanowiących podstawę takiej zmiany, charakter oraz warunki wprowadzenia zmiany. </w:t>
      </w:r>
    </w:p>
    <w:p w:rsidR="00933544" w:rsidRDefault="00933544" w:rsidP="00933544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Wszystkie postanowienia ust. 2 stanowią katalog zmian, na które </w:t>
      </w:r>
      <w:r w:rsidRPr="00933544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ZAMAWIAJĄCY </w:t>
      </w: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może wyrazić zgodę lub odmówić jej wyrażenia bez potrzeby podawania uzasadnienia. </w:t>
      </w:r>
    </w:p>
    <w:p w:rsidR="00933544" w:rsidRPr="005A6B97" w:rsidRDefault="00933544" w:rsidP="005A6B97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>Wszelkie zmiany Umowy wymagają pod rygorem nieważności zgody obu stron, wyrażonej w formie pisemnego aneksu do Umowy, z wyjątkiem zmian, o któryc</w:t>
      </w:r>
      <w:r w:rsidR="005A6B97">
        <w:rPr>
          <w:rFonts w:ascii="Times New Roman" w:hAnsi="Times New Roman" w:cs="Times New Roman"/>
          <w:color w:val="000000"/>
          <w:kern w:val="0"/>
          <w:sz w:val="23"/>
          <w:szCs w:val="23"/>
        </w:rPr>
        <w:t>h mowa w ust. 2 pkt. 3 i pkt 4.</w:t>
      </w:r>
    </w:p>
    <w:p w:rsidR="00933544" w:rsidRPr="00933544" w:rsidRDefault="00933544" w:rsidP="00933544">
      <w:pPr>
        <w:numPr>
          <w:ilvl w:val="2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:rsidR="00933544" w:rsidRPr="00933544" w:rsidRDefault="00933544" w:rsidP="005A6B97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933544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§ 15</w:t>
      </w:r>
    </w:p>
    <w:p w:rsidR="00933544" w:rsidRPr="00933544" w:rsidRDefault="00933544" w:rsidP="005A6B97">
      <w:pPr>
        <w:pStyle w:val="Akapitzlist"/>
        <w:numPr>
          <w:ilvl w:val="0"/>
          <w:numId w:val="62"/>
        </w:numPr>
        <w:spacing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33544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Zmiana wynagrodzenia</w:t>
      </w:r>
    </w:p>
    <w:p w:rsidR="00933544" w:rsidRDefault="00933544" w:rsidP="009335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33544" w:rsidRPr="00933544" w:rsidRDefault="00933544" w:rsidP="00933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933544" w:rsidRDefault="00933544" w:rsidP="00933544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147" w:line="240" w:lineRule="auto"/>
        <w:ind w:left="284" w:hanging="284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933544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ZAMAWIAJĄCY </w:t>
      </w: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przewiduje możliwość zmiany wysokości wynagrodzenia, jeżeli zmiany te będą miały wpływ na koszty wykonania Umowy przez </w:t>
      </w:r>
      <w:r w:rsidRPr="00933544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WYKONAWCĘ</w:t>
      </w: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, w następujących przypadkach: </w:t>
      </w:r>
    </w:p>
    <w:p w:rsidR="00933544" w:rsidRDefault="00933544" w:rsidP="00933544">
      <w:pPr>
        <w:pStyle w:val="Akapitzlist"/>
        <w:autoSpaceDE w:val="0"/>
        <w:autoSpaceDN w:val="0"/>
        <w:adjustRightInd w:val="0"/>
        <w:spacing w:after="147" w:line="240" w:lineRule="auto"/>
        <w:ind w:left="567" w:hanging="141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1) w przypadku zmiany stawki podatku od towarów i usług, </w:t>
      </w:r>
    </w:p>
    <w:p w:rsidR="00933544" w:rsidRDefault="00933544" w:rsidP="00933544">
      <w:pPr>
        <w:pStyle w:val="Akapitzlist"/>
        <w:autoSpaceDE w:val="0"/>
        <w:autoSpaceDN w:val="0"/>
        <w:adjustRightInd w:val="0"/>
        <w:spacing w:after="147" w:line="240" w:lineRule="auto"/>
        <w:ind w:left="567" w:hanging="141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2) w przypadku zmiany wysokości minimalnego wynagrodzenia za pracę, albo wysokości minimalnej stawki godzinowej, ustalonych na podstawie ustawy z dnia 10 października 2002 r. </w:t>
      </w:r>
      <w:r w:rsidRPr="00933544">
        <w:rPr>
          <w:rFonts w:ascii="Times New Roman" w:hAnsi="Times New Roman" w:cs="Times New Roman"/>
          <w:i/>
          <w:iCs/>
          <w:color w:val="000000"/>
          <w:kern w:val="0"/>
          <w:sz w:val="23"/>
          <w:szCs w:val="23"/>
        </w:rPr>
        <w:t>o minimalnym wynagrodzeniu za pracę</w:t>
      </w: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, </w:t>
      </w:r>
    </w:p>
    <w:p w:rsidR="00933544" w:rsidRDefault="00933544" w:rsidP="00933544">
      <w:pPr>
        <w:pStyle w:val="Akapitzlist"/>
        <w:autoSpaceDE w:val="0"/>
        <w:autoSpaceDN w:val="0"/>
        <w:adjustRightInd w:val="0"/>
        <w:spacing w:after="147" w:line="240" w:lineRule="auto"/>
        <w:ind w:left="567" w:hanging="141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3</w:t>
      </w: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) w przypadku zmian zasad podlegania ubezpieczeniom społecznym lub ubezpieczeniu zdrowotnemu lub zmiany wysokości stawki składki na ubezpieczenia społeczne lub zdrowotne, </w:t>
      </w:r>
    </w:p>
    <w:p w:rsidR="00933544" w:rsidRDefault="00933544" w:rsidP="00933544">
      <w:pPr>
        <w:pStyle w:val="Akapitzlist"/>
        <w:autoSpaceDE w:val="0"/>
        <w:autoSpaceDN w:val="0"/>
        <w:adjustRightInd w:val="0"/>
        <w:spacing w:after="147" w:line="240" w:lineRule="auto"/>
        <w:ind w:left="567" w:hanging="141"/>
        <w:rPr>
          <w:rFonts w:ascii="Times New Roman" w:hAnsi="Times New Roman" w:cs="Times New Roman"/>
          <w:i/>
          <w:iCs/>
          <w:color w:val="000000"/>
          <w:kern w:val="0"/>
          <w:sz w:val="23"/>
          <w:szCs w:val="23"/>
        </w:rPr>
      </w:pP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4) zasad gromadzenia i wysokości wpłat do pracowniczych planów kapitałowych, o których mowa w ustawie z dnia 4 października 2018 r. </w:t>
      </w:r>
      <w:r w:rsidRPr="00933544">
        <w:rPr>
          <w:rFonts w:ascii="Times New Roman" w:hAnsi="Times New Roman" w:cs="Times New Roman"/>
          <w:i/>
          <w:iCs/>
          <w:color w:val="000000"/>
          <w:kern w:val="0"/>
          <w:sz w:val="23"/>
          <w:szCs w:val="23"/>
        </w:rPr>
        <w:t xml:space="preserve">o pracowniczych planach kapitałowych. </w:t>
      </w:r>
    </w:p>
    <w:p w:rsidR="00933544" w:rsidRDefault="00933544" w:rsidP="00933544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147" w:line="240" w:lineRule="auto"/>
        <w:ind w:left="284" w:hanging="284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W sytuacji wystąpienia okoliczności wskazanych w ust. 1 pkt 1 </w:t>
      </w:r>
      <w:r w:rsidRPr="00933544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WYKONAWCA </w:t>
      </w: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jest uprawniony złożyć </w:t>
      </w:r>
      <w:r w:rsidRPr="00933544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ZAMAWIAJĄCEMU </w:t>
      </w: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pisemny wniosek o zmianę Umowy w zakresie </w:t>
      </w: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lastRenderedPageBreak/>
        <w:t xml:space="preserve">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</w:t>
      </w:r>
      <w:r w:rsidRPr="00933544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WYKONAWCY </w:t>
      </w: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po zmianie Umowy. </w:t>
      </w:r>
    </w:p>
    <w:p w:rsidR="00933544" w:rsidRPr="00933544" w:rsidRDefault="00933544" w:rsidP="00933544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  <w:shd w:val="clear" w:color="auto" w:fill="auto"/>
        </w:rPr>
      </w:pP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W sytuacji wystąpienia okoliczności wskazanych w ust. 1 pkt 2 </w:t>
      </w:r>
      <w:r w:rsidRPr="00933544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WYKONAWCA </w:t>
      </w: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jest uprawniony złożyć </w:t>
      </w:r>
      <w:r w:rsidRPr="00933544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ZAMAWIAJĄCEMU </w:t>
      </w: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>pisemny wniosek o zmianę Umowy w zakresie płatności wynikających z faktur wystawionych po wejściu w życie przepisów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  <w:r w:rsidR="00BD2B90"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zmieniających wysokość minimalnego wynagrodzenia za pracę. Wniosek powinien zawierać wyczerpujące uzasadnienie faktyczne i wskazanie podstaw prawnych oraz dokładne wyliczenie kwoty wynagrodzenia należnego </w:t>
      </w:r>
      <w:r w:rsidR="00BD2B90"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="00BD2B90"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po zmianie Umowy, w szczególności </w:t>
      </w:r>
      <w:r w:rsidR="00BD2B90"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="00BD2B90"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zobowiązuje się wykazać związek pomiędzy wnioskowaną kwotą podwyższenia wynagrodzenia, a wpływem zmiany minimalnego wynagrodzenia za pracę na kalkulację wynagrodzenia. Wniosek powinien obejmować jedynie dodatkowe koszty realizacji Umowy, które </w:t>
      </w:r>
      <w:r w:rsidR="00BD2B90"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="00BD2B90"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obowiązkowo ponosi w związku z podwyższeniem wysokości płacy minimalnej. </w:t>
      </w:r>
      <w:r w:rsidR="00BD2B90"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BD2B90"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oświadcza, iż nie będzie akceptował, kosztów wynikających z podwyższenia wynagrodzeń pracownikom </w:t>
      </w:r>
      <w:r w:rsidR="00BD2B90"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="00BD2B90" w:rsidRPr="00933544">
        <w:rPr>
          <w:rStyle w:val="Teksttreci"/>
          <w:rFonts w:ascii="Times New Roman" w:hAnsi="Times New Roman" w:cs="Times New Roman"/>
          <w:sz w:val="24"/>
          <w:szCs w:val="24"/>
        </w:rPr>
        <w:t>, które nie są konieczne w celu ich dostosowania do wysokości minimalnego wynagrodzenia za pracę, w szczególności koszty podwyższenia wynagrodzenia w kwocie przewyższającej wysokość płacy minimalnej.</w:t>
      </w:r>
    </w:p>
    <w:p w:rsidR="00933544" w:rsidRPr="00933544" w:rsidRDefault="00BD2B90" w:rsidP="00933544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  <w:shd w:val="clear" w:color="auto" w:fill="auto"/>
        </w:rPr>
      </w:pPr>
      <w:r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W sytuacji wystąpienia okoliczności wskazanych w ust. 1 pkt 3 </w:t>
      </w:r>
      <w:r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jest uprawniony złożyć </w:t>
      </w:r>
      <w:r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ZAMAWIAJĄCEMU </w:t>
      </w:r>
      <w:r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</w:t>
      </w:r>
      <w:r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po zmianie Umowy, w szczególności </w:t>
      </w:r>
      <w:r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zobowiązuje się wykazać związek pomiędzy wnioskowaną kwotą podwyższenia wynagrodzenia a wpływem zmiany zasad, o których mowa w ust. 1 pkt 3 na kalkulację wynagrodzenia. Wniosek może obejmować jedynie dodatkowe koszty realizacji Umowy, które </w:t>
      </w:r>
      <w:r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933544">
        <w:rPr>
          <w:rStyle w:val="Teksttreci"/>
          <w:rFonts w:ascii="Times New Roman" w:hAnsi="Times New Roman" w:cs="Times New Roman"/>
          <w:sz w:val="24"/>
          <w:szCs w:val="24"/>
        </w:rPr>
        <w:t>obowiązkowo ponosi w związku ze zmianą zasad, o których mowa w ust. 1 pkt 3.</w:t>
      </w:r>
    </w:p>
    <w:p w:rsidR="00933544" w:rsidRPr="00933544" w:rsidRDefault="00BD2B90" w:rsidP="00933544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  <w:shd w:val="clear" w:color="auto" w:fill="auto"/>
        </w:rPr>
      </w:pPr>
      <w:r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W sytuacji wystąpienia okoliczności wskazanych w ust. 1 pkt 4 </w:t>
      </w:r>
      <w:r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jest uprawniony złożyć </w:t>
      </w:r>
      <w:r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ZAMAWIAJĄCEMU </w:t>
      </w:r>
      <w:r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pisemny wniosek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</w:t>
      </w:r>
      <w:r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po zmianie Umowy, w szczególności </w:t>
      </w:r>
      <w:r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zobowiązuje się wykazać związek pomiędzy wnioskowaną kwotą podwyższenia wynagrodzenia, a wpływem zmiany zasad, o których mowa w ust. 1 pkt 4 na kalkulację wynagrodzenia. Wniosek może obejmować jedynie dodatkowe koszty realizacji Umowy, które </w:t>
      </w:r>
      <w:r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933544">
        <w:rPr>
          <w:rStyle w:val="Teksttreci"/>
          <w:rFonts w:ascii="Times New Roman" w:hAnsi="Times New Roman" w:cs="Times New Roman"/>
          <w:sz w:val="24"/>
          <w:szCs w:val="24"/>
        </w:rPr>
        <w:t>obowiązkowo ponosi w związku ze zmianą zasad, o których mowa w ust. 1 pkt 4.</w:t>
      </w:r>
    </w:p>
    <w:p w:rsidR="00933544" w:rsidRPr="00933544" w:rsidRDefault="00BD2B90" w:rsidP="00933544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  <w:shd w:val="clear" w:color="auto" w:fill="auto"/>
        </w:rPr>
      </w:pPr>
      <w:r w:rsidRPr="00933544">
        <w:rPr>
          <w:rStyle w:val="Teksttreci"/>
          <w:rFonts w:ascii="Times New Roman" w:hAnsi="Times New Roman" w:cs="Times New Roman"/>
          <w:sz w:val="24"/>
          <w:szCs w:val="24"/>
        </w:rPr>
        <w:t>Zmiana Umowy w zakresie zmiany wynagrodzenia z przyczyn określonych w ust. 1 pkt 1 - 4 obejmować będzie wyłącznie płatności za usługi, których w dniu zmiany jeszcze nie wykonano.</w:t>
      </w:r>
    </w:p>
    <w:p w:rsidR="00933544" w:rsidRPr="00933544" w:rsidRDefault="00BD2B90" w:rsidP="00933544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  <w:shd w:val="clear" w:color="auto" w:fill="auto"/>
        </w:rPr>
      </w:pPr>
      <w:r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Obowiązek udowodnienia wpływu zmian, o których mowa w ust. 1 na zmianę wynagrodzenia należy do </w:t>
      </w:r>
      <w:r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, pod rygorem odmowy dokonania zmiany Umowy przez </w:t>
      </w:r>
      <w:r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933544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:rsidR="00BD2B90" w:rsidRPr="005A6B97" w:rsidRDefault="00BD2B90" w:rsidP="00EC01B2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 xml:space="preserve">Zmiany o których mowa w ust. 1 mogą zostać dokonane adekwatnie do okoliczności, które je uzasadniają, w szczególności ewentualna zmiana zasad rozliczeń powodująca 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 xml:space="preserve">podwyższenie wynagrodzenia </w:t>
      </w:r>
      <w:r w:rsidRPr="005A6B97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>nastąpi wyłącznie o wskaźnik wynikający z obowiązujących przepisów lub zakresu dokonanej zmiany sposobu wykonywania umowy.</w:t>
      </w:r>
    </w:p>
    <w:p w:rsidR="00BD2B90" w:rsidRPr="00086885" w:rsidRDefault="00BD2B90" w:rsidP="00EC01B2">
      <w:pPr>
        <w:pStyle w:val="Nagwek31"/>
        <w:keepNext/>
        <w:keepLines/>
        <w:spacing w:after="120"/>
        <w:rPr>
          <w:sz w:val="24"/>
          <w:szCs w:val="24"/>
        </w:rPr>
      </w:pPr>
      <w:bookmarkStart w:id="2" w:name="bookmark28"/>
      <w:r w:rsidRPr="00086885">
        <w:rPr>
          <w:rStyle w:val="Nagwek30"/>
          <w:rFonts w:eastAsiaTheme="majorEastAsia"/>
          <w:sz w:val="24"/>
          <w:szCs w:val="24"/>
        </w:rPr>
        <w:t>§ 16</w:t>
      </w:r>
      <w:bookmarkEnd w:id="2"/>
    </w:p>
    <w:p w:rsidR="00BD2B90" w:rsidRPr="00086885" w:rsidRDefault="00BD2B90" w:rsidP="00EC01B2">
      <w:pPr>
        <w:pStyle w:val="Nagwek31"/>
        <w:keepNext/>
        <w:keepLines/>
        <w:spacing w:after="120"/>
        <w:rPr>
          <w:sz w:val="24"/>
          <w:szCs w:val="24"/>
        </w:rPr>
      </w:pPr>
      <w:r w:rsidRPr="00086885">
        <w:rPr>
          <w:rStyle w:val="Nagwek30"/>
          <w:rFonts w:eastAsiaTheme="majorEastAsia"/>
          <w:sz w:val="24"/>
          <w:szCs w:val="24"/>
        </w:rPr>
        <w:t>Waloryzacja wynagrodzenia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47"/>
        </w:numPr>
        <w:shd w:val="clear" w:color="auto" w:fill="auto"/>
        <w:tabs>
          <w:tab w:val="left" w:pos="384"/>
        </w:tabs>
        <w:spacing w:after="120" w:line="240" w:lineRule="auto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przewiduje możliwość waloryzacji wynagrodzenia należnego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dla oddania wzrostów lub spadków kosztów związanych z realizacją zamówienia za wykonanie Zamówienia Podstawowego, zgodnie z poniższymi zasadami: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48"/>
        </w:numPr>
        <w:shd w:val="clear" w:color="auto" w:fill="auto"/>
        <w:tabs>
          <w:tab w:val="left" w:pos="750"/>
        </w:tabs>
        <w:spacing w:after="120" w:line="240" w:lineRule="auto"/>
        <w:ind w:left="8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Waloryzacja będzie się odbywać się w oparciu o wskaźnik cen towarów i usług publikowany przez Główny Urząd Statystyczny (zwany dalej GUS), w układzie miesiąc poprzedni = 100, dotyczący kolejnych miesięcy kalendarzowych począwszy od miesiąca otwarcia oferty, do miesiąca za który została wystawiona faktura VAT za realizację Zamówienia Podstawowego. W przypadku, gdyby w/w wskaźnik przestał być dostępny, strony uzgodnią inny, najbardziej zbliżony wskaźnik publikowany przez GUS.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48"/>
        </w:numPr>
        <w:shd w:val="clear" w:color="auto" w:fill="auto"/>
        <w:tabs>
          <w:tab w:val="left" w:pos="765"/>
        </w:tabs>
        <w:spacing w:after="120" w:line="240" w:lineRule="auto"/>
        <w:ind w:left="8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Wskaźnik waloryzacji 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Ww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(n) przez który należy każdorazowo przemnożyć wartość faktury VAT za n-ty miesiąc powstaje poprzez przemnożenie przez siebie wskaźników cen towarów i usług dla kolejnych miesięcy począwszy od miesiąca w którym nastąpiło otwarcie oferty (miesiąc 0 gdy wskaźnik jest równy 100) do miesiąca za który nastąpi wystawienie faktury (miesiąc n-ty) wg poniższego wzoru:</w:t>
      </w:r>
    </w:p>
    <w:p w:rsidR="00933544" w:rsidRDefault="00B1365D" w:rsidP="00EC01B2">
      <w:pPr>
        <w:pStyle w:val="Teksttreci0"/>
        <w:spacing w:after="120" w:line="240" w:lineRule="auto"/>
        <w:ind w:firstLine="82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25400</wp:posOffset>
                </wp:positionV>
                <wp:extent cx="5362575" cy="590550"/>
                <wp:effectExtent l="0" t="0" r="28575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B97" w:rsidRDefault="005A6B97" w:rsidP="00B136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𝐖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>𝐰 (𝐧)</w:t>
                            </w:r>
                            <w:r w:rsidRPr="00B1365D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 a + (1 −</w:t>
                            </w:r>
                            <w:r w:rsidRPr="00B1365D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a) × (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𝐖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  <w:u w:val="single"/>
                              </w:rPr>
                              <w:t>𝟎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× 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𝐖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  <w:u w:val="single"/>
                              </w:rPr>
                              <w:t xml:space="preserve">𝟏 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× 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𝐖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× 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𝐖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× .........…......... ×   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𝐖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  <w:u w:val="single"/>
                              </w:rPr>
                              <w:t>𝐧−𝟏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× 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𝐖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  <w:u w:val="single"/>
                              </w:rPr>
                              <w:t>𝐧</w:t>
                            </w:r>
                          </w:p>
                          <w:p w:rsidR="005A6B97" w:rsidRDefault="005A6B97" w:rsidP="00B136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24"/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    100     100      100    100     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      100         100</w:t>
                            </w:r>
                          </w:p>
                          <w:p w:rsidR="005A6B97" w:rsidRDefault="005A6B97" w:rsidP="00B136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24"/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5A6B97" w:rsidRDefault="005A6B97" w:rsidP="00B136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5A6B97" w:rsidRDefault="005A6B97" w:rsidP="00B136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5A6B97" w:rsidRDefault="005A6B97" w:rsidP="00B136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5A6B97" w:rsidRDefault="005A6B97" w:rsidP="00B136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  <w:p w:rsidR="005A6B97" w:rsidRDefault="005A6B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5.05pt;margin-top:2pt;width:422.25pt;height:46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" fillcolor="white [3201]" strokeweight=".5pt">
                <v:textbox>
                  <w:txbxContent>
                    <w:p w:rsidR="005A6B97" w:rsidRDefault="005A6B97" w:rsidP="00B136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>𝐖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</w:rPr>
                        <w:t>𝐰 (𝐧)</w:t>
                      </w:r>
                      <w:r w:rsidRPr="00B1365D"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>= a + (1 −</w:t>
                      </w:r>
                      <w:r w:rsidRPr="00B1365D"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>a) × (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𝐖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  <w:u w:val="single"/>
                        </w:rPr>
                        <w:t>𝟎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 xml:space="preserve">× 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𝐖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  <w:u w:val="single"/>
                        </w:rPr>
                        <w:t xml:space="preserve">𝟏 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 xml:space="preserve">× 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𝐖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  <w:u w:val="single"/>
                        </w:rPr>
                        <w:t>2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 xml:space="preserve">× 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𝐖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  <w:u w:val="single"/>
                        </w:rPr>
                        <w:t>3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 xml:space="preserve">× .........…......... ×   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𝐖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  <w:u w:val="single"/>
                        </w:rPr>
                        <w:t>𝐧−𝟏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 xml:space="preserve">× 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𝐖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  <w:u w:val="single"/>
                        </w:rPr>
                        <w:t>𝐧</w:t>
                      </w:r>
                    </w:p>
                    <w:p w:rsidR="005A6B97" w:rsidRDefault="005A6B97" w:rsidP="00B136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124"/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    100     100      100    100     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      100         100</w:t>
                      </w:r>
                    </w:p>
                    <w:p w:rsidR="005A6B97" w:rsidRDefault="005A6B97" w:rsidP="00B136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124"/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:rsidR="005A6B97" w:rsidRDefault="005A6B97" w:rsidP="00B136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:rsidR="005A6B97" w:rsidRDefault="005A6B97" w:rsidP="00B136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:rsidR="005A6B97" w:rsidRDefault="005A6B97" w:rsidP="00B136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:rsidR="005A6B97" w:rsidRDefault="005A6B97" w:rsidP="00B136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</w:rPr>
                      </w:pPr>
                    </w:p>
                    <w:p w:rsidR="005A6B97" w:rsidRDefault="005A6B97"/>
                  </w:txbxContent>
                </v:textbox>
              </v:shape>
            </w:pict>
          </mc:Fallback>
        </mc:AlternateContent>
      </w:r>
    </w:p>
    <w:p w:rsidR="00933544" w:rsidRDefault="00933544" w:rsidP="00EC01B2">
      <w:pPr>
        <w:pStyle w:val="Teksttreci0"/>
        <w:spacing w:after="120" w:line="240" w:lineRule="auto"/>
        <w:ind w:firstLine="82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933544" w:rsidRDefault="00933544" w:rsidP="00EC01B2">
      <w:pPr>
        <w:pStyle w:val="Teksttreci0"/>
        <w:spacing w:after="120" w:line="240" w:lineRule="auto"/>
        <w:ind w:firstLine="82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BD2B90" w:rsidRPr="00086885" w:rsidRDefault="00BD2B90" w:rsidP="00EC01B2">
      <w:pPr>
        <w:pStyle w:val="Teksttreci0"/>
        <w:spacing w:after="120" w:line="240" w:lineRule="auto"/>
        <w:ind w:firstLine="8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gdzie:</w:t>
      </w:r>
    </w:p>
    <w:p w:rsidR="00BD2B90" w:rsidRPr="00086885" w:rsidRDefault="00BD2B90" w:rsidP="00EC01B2">
      <w:pPr>
        <w:pStyle w:val="Teksttreci0"/>
        <w:spacing w:after="120" w:line="240" w:lineRule="auto"/>
        <w:ind w:firstLine="8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„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Ww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(n)" -wskaźnik waloryzacji dla n-tego miesiąca;</w:t>
      </w:r>
    </w:p>
    <w:p w:rsidR="00BD2B90" w:rsidRPr="00086885" w:rsidRDefault="00BD2B90" w:rsidP="00EC01B2">
      <w:pPr>
        <w:pStyle w:val="Teksttreci0"/>
        <w:spacing w:after="12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„a" - stały współczynnik o wartości 0,5 obrazujący część wynagrodzenia, które nie podlega waloryzacji (element niewaloryzowany).</w:t>
      </w:r>
    </w:p>
    <w:p w:rsidR="00BD2B90" w:rsidRPr="00086885" w:rsidRDefault="00BD2B90" w:rsidP="00EC01B2">
      <w:pPr>
        <w:pStyle w:val="Teksttreci0"/>
        <w:spacing w:after="12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„W0" - wskaźnik „0” z miesiąca otwarcia oferty = 100</w:t>
      </w:r>
    </w:p>
    <w:p w:rsidR="00BD2B90" w:rsidRPr="00086885" w:rsidRDefault="00BD2B90" w:rsidP="00EC01B2">
      <w:pPr>
        <w:pStyle w:val="Teksttreci0"/>
        <w:spacing w:after="12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„W1" - wskaźnik „1” z następnego miesiąca po miesiącu otwarcia oferty (wskaźnik cen towarów i usług publikowany przez GUS, w układzie miesiąc poprzedni = 100)</w:t>
      </w:r>
    </w:p>
    <w:p w:rsidR="00BD2B90" w:rsidRPr="00086885" w:rsidRDefault="00BD2B90" w:rsidP="00EC01B2">
      <w:pPr>
        <w:pStyle w:val="Teksttreci0"/>
        <w:spacing w:after="12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„W2”, „W3",. - wskaźniki „2”, „3”, ... z kolejnych miesięcy po miesiącu otwarcia oferty (wskaźnik cen towarów i usług publikowany przez GUS, w układzie miesiąc poprzedni = 100)</w:t>
      </w:r>
    </w:p>
    <w:p w:rsidR="00BD2B90" w:rsidRPr="00086885" w:rsidRDefault="00BD2B90" w:rsidP="00EC01B2">
      <w:pPr>
        <w:pStyle w:val="Teksttreci0"/>
        <w:spacing w:after="12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Wn-1- wskaźnik „n-1” z miesiąca poprzedzającego miesiąc za który nastąpi wystawienie faktury (wskaźnik cen towarów i usług publikowany przez GUS, w układzie miesiąc poprzedni = 100)</w:t>
      </w:r>
    </w:p>
    <w:p w:rsidR="00BD2B90" w:rsidRPr="00086885" w:rsidRDefault="00BD2B90" w:rsidP="00EC01B2">
      <w:pPr>
        <w:pStyle w:val="Teksttreci0"/>
        <w:spacing w:after="12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„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Wn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" - wskaźnik „n” z miesiąca za który nastąpi wystawienie faktury (wskaźnik cen towarów i usług publikowany przez GUS, w układzie miesiąc poprzedni = 100)</w:t>
      </w:r>
    </w:p>
    <w:p w:rsidR="00BD2B90" w:rsidRDefault="00BD2B90" w:rsidP="00EC01B2">
      <w:pPr>
        <w:pStyle w:val="Teksttreci0"/>
        <w:spacing w:after="120" w:line="240" w:lineRule="auto"/>
        <w:ind w:left="82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 praktyce wskaźnik „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Ww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(n)" powstaje poprzez przemnożenie poprzednio obliczonego wskaźnika dla miesiąca n-1 przez wskaźnik dla miesiąca bieżącego n</w:t>
      </w:r>
    </w:p>
    <w:p w:rsidR="000F6A5F" w:rsidRDefault="00BD2B90" w:rsidP="000F6A5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 Math"/>
          <w:color w:val="000000"/>
          <w:kern w:val="0"/>
          <w:sz w:val="14"/>
          <w:szCs w:val="14"/>
        </w:rPr>
      </w:pPr>
      <w:bookmarkStart w:id="3" w:name="bookmark35"/>
      <w:proofErr w:type="spellStart"/>
      <w:r w:rsidRPr="00086885">
        <w:rPr>
          <w:rStyle w:val="Nagwek20"/>
          <w:rFonts w:eastAsiaTheme="majorEastAsia"/>
          <w:sz w:val="24"/>
          <w:szCs w:val="24"/>
        </w:rPr>
        <w:t>W</w:t>
      </w:r>
      <w:r w:rsidRPr="00086885">
        <w:rPr>
          <w:rStyle w:val="Nagwek20"/>
          <w:rFonts w:eastAsiaTheme="majorEastAsia"/>
          <w:sz w:val="24"/>
          <w:szCs w:val="24"/>
          <w:vertAlign w:val="subscript"/>
        </w:rPr>
        <w:t>w</w:t>
      </w:r>
      <w:proofErr w:type="spellEnd"/>
      <w:r w:rsidR="00B1365D">
        <w:rPr>
          <w:rStyle w:val="Nagwek20"/>
          <w:rFonts w:eastAsiaTheme="majorEastAsia"/>
          <w:sz w:val="24"/>
          <w:szCs w:val="24"/>
        </w:rPr>
        <w:t xml:space="preserve">(n) = a + (1 - a) </w:t>
      </w:r>
      <w:r w:rsidR="00B1365D">
        <w:rPr>
          <w:rFonts w:ascii="Cambria Math" w:hAnsi="Cambria Math" w:cs="Cambria Math"/>
          <w:color w:val="000000"/>
          <w:kern w:val="0"/>
          <w:sz w:val="24"/>
          <w:szCs w:val="24"/>
        </w:rPr>
        <w:t>×</w:t>
      </w:r>
      <w:r w:rsidRPr="00086885">
        <w:rPr>
          <w:rStyle w:val="Nagwek20"/>
          <w:rFonts w:eastAsiaTheme="majorEastAsia"/>
          <w:sz w:val="24"/>
          <w:szCs w:val="24"/>
        </w:rPr>
        <w:t xml:space="preserve"> (</w:t>
      </w:r>
      <w:proofErr w:type="spellStart"/>
      <w:r w:rsidR="000F6A5F" w:rsidRPr="00086885">
        <w:rPr>
          <w:rStyle w:val="Nagwek20"/>
          <w:rFonts w:eastAsiaTheme="majorEastAsia"/>
          <w:sz w:val="24"/>
          <w:szCs w:val="24"/>
        </w:rPr>
        <w:t>W</w:t>
      </w:r>
      <w:r w:rsidR="000F6A5F" w:rsidRPr="00086885">
        <w:rPr>
          <w:rStyle w:val="Nagwek20"/>
          <w:rFonts w:eastAsiaTheme="majorEastAsia"/>
          <w:sz w:val="24"/>
          <w:szCs w:val="24"/>
          <w:vertAlign w:val="subscript"/>
        </w:rPr>
        <w:t>w</w:t>
      </w:r>
      <w:proofErr w:type="spellEnd"/>
      <w:r w:rsidR="000F6A5F" w:rsidRPr="00086885">
        <w:rPr>
          <w:rStyle w:val="Nagwek20"/>
          <w:rFonts w:eastAsiaTheme="majorEastAsia"/>
          <w:sz w:val="24"/>
          <w:szCs w:val="24"/>
        </w:rPr>
        <w:t xml:space="preserve"> </w:t>
      </w:r>
      <w:r w:rsidRPr="00086885">
        <w:rPr>
          <w:rStyle w:val="Nagwek20"/>
          <w:rFonts w:eastAsiaTheme="majorEastAsia"/>
          <w:sz w:val="24"/>
          <w:szCs w:val="24"/>
        </w:rPr>
        <w:t xml:space="preserve">(n-1) </w:t>
      </w:r>
      <w:r w:rsidR="000F6A5F">
        <w:rPr>
          <w:rFonts w:ascii="Cambria Math" w:hAnsi="Cambria Math" w:cs="Cambria Math"/>
          <w:color w:val="000000"/>
          <w:kern w:val="0"/>
          <w:sz w:val="24"/>
          <w:szCs w:val="24"/>
        </w:rPr>
        <w:t>×</w:t>
      </w:r>
      <w:r w:rsidRPr="00086885">
        <w:rPr>
          <w:rStyle w:val="Nagwek20"/>
          <w:rFonts w:eastAsiaTheme="majorEastAsia"/>
          <w:sz w:val="24"/>
          <w:szCs w:val="24"/>
        </w:rPr>
        <w:t xml:space="preserve"> </w:t>
      </w:r>
      <w:r w:rsidR="000F6A5F" w:rsidRPr="000F6A5F">
        <w:rPr>
          <w:rFonts w:ascii="Cambria Math" w:hAnsi="Cambria Math" w:cs="Cambria Math"/>
          <w:color w:val="000000"/>
          <w:kern w:val="0"/>
          <w:sz w:val="17"/>
          <w:szCs w:val="17"/>
          <w:u w:val="single"/>
        </w:rPr>
        <w:t>𝐖</w:t>
      </w:r>
      <w:r w:rsidR="000F6A5F" w:rsidRPr="000F6A5F">
        <w:rPr>
          <w:rFonts w:ascii="Cambria Math" w:hAnsi="Cambria Math" w:cs="Cambria Math"/>
          <w:color w:val="000000"/>
          <w:kern w:val="0"/>
          <w:sz w:val="14"/>
          <w:szCs w:val="14"/>
          <w:u w:val="single"/>
        </w:rPr>
        <w:t>𝐧</w:t>
      </w:r>
      <w:r w:rsidR="000F6A5F" w:rsidRPr="00086885">
        <w:rPr>
          <w:rStyle w:val="Nagwek20"/>
          <w:rFonts w:eastAsiaTheme="majorEastAsia"/>
          <w:sz w:val="24"/>
          <w:szCs w:val="24"/>
        </w:rPr>
        <w:t>)</w:t>
      </w:r>
    </w:p>
    <w:p w:rsidR="00BD2B90" w:rsidRPr="000F6A5F" w:rsidRDefault="000F6A5F" w:rsidP="000F6A5F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Cambria Math" w:hAnsi="Cambria Math" w:cs="Cambria Math"/>
          <w:color w:val="000000"/>
          <w:kern w:val="0"/>
          <w:sz w:val="17"/>
          <w:szCs w:val="17"/>
        </w:rPr>
      </w:pPr>
      <w:r>
        <w:rPr>
          <w:rFonts w:ascii="Cambria Math" w:hAnsi="Cambria Math" w:cs="Cambria Math"/>
          <w:color w:val="000000"/>
          <w:kern w:val="0"/>
          <w:sz w:val="17"/>
          <w:szCs w:val="17"/>
        </w:rPr>
        <w:t xml:space="preserve">            100</w:t>
      </w:r>
      <w:bookmarkEnd w:id="3"/>
    </w:p>
    <w:p w:rsidR="005A6B97" w:rsidRDefault="005A6B97" w:rsidP="0072211A">
      <w:pPr>
        <w:pStyle w:val="Teksttreci0"/>
        <w:spacing w:after="120" w:line="240" w:lineRule="auto"/>
        <w:ind w:firstLine="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933544" w:rsidRDefault="00BD2B90" w:rsidP="00933544">
      <w:pPr>
        <w:pStyle w:val="Teksttreci0"/>
        <w:spacing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gdzie:</w:t>
      </w:r>
    </w:p>
    <w:p w:rsidR="00933544" w:rsidRDefault="00BD2B90" w:rsidP="00933544">
      <w:pPr>
        <w:pStyle w:val="Teksttreci0"/>
        <w:spacing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„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Ww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(n)" - wskaźnik waloryzacji dla n-tego miesiąca;</w:t>
      </w:r>
    </w:p>
    <w:p w:rsidR="00933544" w:rsidRDefault="00BD2B90" w:rsidP="00933544">
      <w:pPr>
        <w:pStyle w:val="Teksttreci0"/>
        <w:spacing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„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Ww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(n-1)" — wskaźnik waloryzacji z miesiąca poprzedzającego miesiąc za który nastąpiło wystawienie faktury</w:t>
      </w:r>
    </w:p>
    <w:p w:rsidR="00BD2B90" w:rsidRPr="00086885" w:rsidRDefault="00BD2B90" w:rsidP="00933544">
      <w:pPr>
        <w:pStyle w:val="Teksttreci0"/>
        <w:spacing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„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Wn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" - wskaźnik „n” z miesiąca za który nastąpiło wystawienie faktury (wskaźnik cen towarów i usług publikowany przez GUS, w układzie miesiąc poprzedni = 100)</w:t>
      </w:r>
    </w:p>
    <w:p w:rsidR="000F6A5F" w:rsidRDefault="000F6A5F" w:rsidP="009022E7">
      <w:pPr>
        <w:autoSpaceDE w:val="0"/>
        <w:autoSpaceDN w:val="0"/>
        <w:adjustRightInd w:val="0"/>
        <w:spacing w:after="0" w:line="240" w:lineRule="auto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Ilorazy wskaźników cen (np. </w:t>
      </w:r>
      <w:r w:rsidRPr="000F6A5F">
        <w:rPr>
          <w:rFonts w:ascii="Cambria Math" w:hAnsi="Cambria Math" w:cs="Cambria Math"/>
          <w:color w:val="000000"/>
          <w:kern w:val="0"/>
          <w:sz w:val="17"/>
          <w:szCs w:val="17"/>
          <w:u w:val="single"/>
        </w:rPr>
        <w:t>𝐖</w:t>
      </w:r>
      <w:r w:rsidRPr="000F6A5F">
        <w:rPr>
          <w:rFonts w:ascii="Cambria Math" w:hAnsi="Cambria Math" w:cs="Cambria Math"/>
          <w:color w:val="000000"/>
          <w:kern w:val="0"/>
          <w:sz w:val="14"/>
          <w:szCs w:val="14"/>
          <w:u w:val="single"/>
        </w:rPr>
        <w:t>𝟏</w:t>
      </w:r>
      <w:r w:rsidR="00BD2B90"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) należy obliczać z dokładnością do trzech miejsc po przecinku. </w:t>
      </w:r>
      <w:r w:rsidR="009022E7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Cambria Math" w:hAnsi="Cambria Math" w:cs="Cambria Math"/>
          <w:color w:val="000000"/>
          <w:kern w:val="0"/>
          <w:sz w:val="17"/>
          <w:szCs w:val="17"/>
        </w:rPr>
        <w:t>100</w:t>
      </w:r>
    </w:p>
    <w:p w:rsidR="00BD2B90" w:rsidRDefault="00BD2B90" w:rsidP="000F6A5F">
      <w:pPr>
        <w:autoSpaceDE w:val="0"/>
        <w:autoSpaceDN w:val="0"/>
        <w:adjustRightInd w:val="0"/>
        <w:spacing w:after="0" w:line="240" w:lineRule="auto"/>
        <w:rPr>
          <w:rStyle w:val="Teksttreci"/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Natomiast wynik iloczynów tj. wskaźnik waloryzacji 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Ww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(n) należy obliczać z dokładnością do 4 miejsc po przecinku.</w:t>
      </w:r>
    </w:p>
    <w:p w:rsidR="000F6A5F" w:rsidRPr="000F6A5F" w:rsidRDefault="000F6A5F" w:rsidP="000F6A5F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kern w:val="0"/>
          <w:sz w:val="14"/>
          <w:szCs w:val="14"/>
        </w:rPr>
      </w:pPr>
    </w:p>
    <w:p w:rsidR="00BD2B90" w:rsidRPr="00086885" w:rsidRDefault="00BD2B90" w:rsidP="00933544">
      <w:pPr>
        <w:pStyle w:val="Teksttreci0"/>
        <w:widowControl w:val="0"/>
        <w:numPr>
          <w:ilvl w:val="0"/>
          <w:numId w:val="47"/>
        </w:numPr>
        <w:shd w:val="clear" w:color="auto" w:fill="auto"/>
        <w:tabs>
          <w:tab w:val="left" w:pos="684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Kwota netto płatna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związana z realizacją zamówienia za wykonanie Zamówienia Podstawowego będzie waloryzowane jednokrotnie w miesiącu w którym nastąpi odbiór końcowy opracowanej dokumentacji projektowo - kosztorysowej wraz z prawomocną decyzją pozwolenia budowlanego.</w:t>
      </w:r>
    </w:p>
    <w:p w:rsidR="00BD2B90" w:rsidRPr="00086885" w:rsidRDefault="00BD2B90" w:rsidP="00933544">
      <w:pPr>
        <w:pStyle w:val="Teksttreci0"/>
        <w:widowControl w:val="0"/>
        <w:numPr>
          <w:ilvl w:val="0"/>
          <w:numId w:val="47"/>
        </w:numPr>
        <w:shd w:val="clear" w:color="auto" w:fill="auto"/>
        <w:tabs>
          <w:tab w:val="left" w:pos="684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przewiduje możliwość jednokrotnej waloryzacji wynagrodzenia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po zakończeniu prac opracowania dokumentacji projektowo - kosztorysowej wraz z prawomocną decyzją pozwolenia budowlanego za okres od dnia zawarcia umowy do dnia podpisania protokołu odbioru dokumentacji projektowo - kosztorysowej wraz z prawomocną decyzją pozwolenia budowlanego.</w:t>
      </w:r>
    </w:p>
    <w:p w:rsidR="00BD2B90" w:rsidRPr="00086885" w:rsidRDefault="00BD2B90" w:rsidP="00933544">
      <w:pPr>
        <w:pStyle w:val="Teksttreci0"/>
        <w:widowControl w:val="0"/>
        <w:numPr>
          <w:ilvl w:val="0"/>
          <w:numId w:val="47"/>
        </w:numPr>
        <w:shd w:val="clear" w:color="auto" w:fill="auto"/>
        <w:tabs>
          <w:tab w:val="left" w:pos="684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Strony ustalają maksymalną wartość obniżenia albo wzrostu wynagrodzenia za realizację Opcji - sprawowanie nadzoru autorskiego w efekcie zastosowania Waloryzacji na poziomie nie większym niż 15 % wynagrodzenia za realizację Zamówienia Podstawowego określonego w ofercie.</w:t>
      </w:r>
    </w:p>
    <w:p w:rsidR="00BD2B90" w:rsidRPr="00086885" w:rsidRDefault="00BD2B90" w:rsidP="00933544">
      <w:pPr>
        <w:pStyle w:val="Teksttreci0"/>
        <w:widowControl w:val="0"/>
        <w:numPr>
          <w:ilvl w:val="0"/>
          <w:numId w:val="47"/>
        </w:numPr>
        <w:shd w:val="clear" w:color="auto" w:fill="auto"/>
        <w:tabs>
          <w:tab w:val="left" w:pos="684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Wysokość wynagrodzenia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może podlegać waloryzacji gdy wskaźnik wzrostu lub spadku wskaźnika 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Ww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(n) przekroczy poziom równy lub wyższy niż 104,0 lub równy lub niższy niż 96,0 w odniesieniu do wskaźnika 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Wb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opublikowanego w miesiącu zawarcia umowy.</w:t>
      </w:r>
    </w:p>
    <w:p w:rsidR="00BD2B90" w:rsidRPr="00086885" w:rsidRDefault="00BD2B90" w:rsidP="00933544">
      <w:pPr>
        <w:pStyle w:val="Teksttreci0"/>
        <w:widowControl w:val="0"/>
        <w:numPr>
          <w:ilvl w:val="0"/>
          <w:numId w:val="47"/>
        </w:numPr>
        <w:shd w:val="clear" w:color="auto" w:fill="auto"/>
        <w:tabs>
          <w:tab w:val="left" w:pos="684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Waloryzacja wynagrodzenia będzie następowała automatycznie i nie wymaga zawierania Aneksu od umowy.</w:t>
      </w:r>
    </w:p>
    <w:p w:rsidR="00BD2B90" w:rsidRPr="00086885" w:rsidRDefault="00BD2B90" w:rsidP="00933544">
      <w:pPr>
        <w:pStyle w:val="Teksttreci0"/>
        <w:widowControl w:val="0"/>
        <w:numPr>
          <w:ilvl w:val="0"/>
          <w:numId w:val="47"/>
        </w:numPr>
        <w:shd w:val="clear" w:color="auto" w:fill="auto"/>
        <w:tabs>
          <w:tab w:val="left" w:pos="674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WYKONAWCA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 który uzyska waloryzację zobowiązany jest do zmiany wynagrodzenia</w:t>
      </w:r>
    </w:p>
    <w:p w:rsidR="00BD2B90" w:rsidRPr="00086885" w:rsidRDefault="00BD2B90" w:rsidP="000F6A5F">
      <w:pPr>
        <w:pStyle w:val="Teksttreci0"/>
        <w:spacing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przysługującego podwykonawcy, z którym zawarł umowę, w zakresie odpowiadającym zmianom kosztów dotyczących zobowiązania podwykonawcy, jeżeli łącznie spełnione są następujące warunki:</w:t>
      </w:r>
    </w:p>
    <w:p w:rsidR="00BD2B90" w:rsidRPr="00086885" w:rsidRDefault="00BD2B90" w:rsidP="000F6A5F">
      <w:pPr>
        <w:pStyle w:val="Teksttreci0"/>
        <w:widowControl w:val="0"/>
        <w:numPr>
          <w:ilvl w:val="0"/>
          <w:numId w:val="49"/>
        </w:numPr>
        <w:shd w:val="clear" w:color="auto" w:fill="auto"/>
        <w:tabs>
          <w:tab w:val="left" w:pos="1118"/>
        </w:tabs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przedmiotem umowy są usługi w zakresie Zamówienia Podstawowego oraz</w:t>
      </w:r>
    </w:p>
    <w:p w:rsidR="00BD2B90" w:rsidRPr="00086885" w:rsidRDefault="00BD2B90" w:rsidP="000F6A5F">
      <w:pPr>
        <w:pStyle w:val="Teksttreci0"/>
        <w:widowControl w:val="0"/>
        <w:numPr>
          <w:ilvl w:val="0"/>
          <w:numId w:val="49"/>
        </w:numPr>
        <w:shd w:val="clear" w:color="auto" w:fill="auto"/>
        <w:tabs>
          <w:tab w:val="left" w:pos="1120"/>
        </w:tabs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okres obowiązywania umowy w zakresie Zamówienia Podstawowego przekracza 6 miesięcy.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50"/>
        </w:numPr>
        <w:shd w:val="clear" w:color="auto" w:fill="auto"/>
        <w:spacing w:after="12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D2B90" w:rsidRPr="00086885" w:rsidRDefault="00BD2B90" w:rsidP="00560C15">
      <w:pPr>
        <w:pStyle w:val="Teksttreci0"/>
        <w:widowControl w:val="0"/>
        <w:numPr>
          <w:ilvl w:val="0"/>
          <w:numId w:val="51"/>
        </w:numPr>
        <w:shd w:val="clear" w:color="auto" w:fill="auto"/>
        <w:tabs>
          <w:tab w:val="left" w:pos="684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przewiduje możliwość waloryzacji wynagrodzenia należnego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dla oddania wzrostów lub spadków kosztów związanych z realizacją zamówienia w części dotyczącej Opcji, zgodnie z poniższymi zasadami:</w:t>
      </w:r>
    </w:p>
    <w:p w:rsidR="00BD2B90" w:rsidRPr="00933544" w:rsidRDefault="00BD2B90" w:rsidP="00933544">
      <w:pPr>
        <w:pStyle w:val="Teksttreci0"/>
        <w:widowControl w:val="0"/>
        <w:numPr>
          <w:ilvl w:val="0"/>
          <w:numId w:val="52"/>
        </w:numPr>
        <w:shd w:val="clear" w:color="auto" w:fill="auto"/>
        <w:tabs>
          <w:tab w:val="left" w:pos="1120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Waloryzacja będzie się odbywać się w oparciu o wskaźnik cen towarów i usług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publikowany przez Główny Urząd Statystyczny (zwany dalej GUS), w układzie miesiąc poprzedni = 100, dotyczący kolejnych miesięcy kalendarzowych począwszy od miesiąca otwarcia oferty, do miesiąca za który została wystawiona faktura VAT za</w:t>
      </w:r>
      <w:r w:rsidR="00933544">
        <w:rPr>
          <w:rFonts w:ascii="Times New Roman" w:hAnsi="Times New Roman" w:cs="Times New Roman"/>
          <w:sz w:val="24"/>
          <w:szCs w:val="24"/>
        </w:rPr>
        <w:t xml:space="preserve"> </w:t>
      </w:r>
      <w:r w:rsidRPr="00933544">
        <w:rPr>
          <w:rStyle w:val="Teksttreci"/>
          <w:rFonts w:ascii="Times New Roman" w:hAnsi="Times New Roman" w:cs="Times New Roman"/>
          <w:sz w:val="24"/>
          <w:szCs w:val="24"/>
        </w:rPr>
        <w:t>realizację Opcji - sprawowanie nadzoru autorskiego. W przypadku, gdyby w/w wskaźnik przestał być dostępny, strony uzgodnią inny, najbardziej zbliżony wskaźnik publikowany przez GUS.</w:t>
      </w:r>
    </w:p>
    <w:p w:rsidR="00BD2B90" w:rsidRPr="00933544" w:rsidRDefault="00BD2B90" w:rsidP="00560C15">
      <w:pPr>
        <w:pStyle w:val="Teksttreci0"/>
        <w:widowControl w:val="0"/>
        <w:numPr>
          <w:ilvl w:val="0"/>
          <w:numId w:val="52"/>
        </w:numPr>
        <w:shd w:val="clear" w:color="auto" w:fill="auto"/>
        <w:tabs>
          <w:tab w:val="left" w:pos="1088"/>
        </w:tabs>
        <w:spacing w:after="120" w:line="240" w:lineRule="auto"/>
        <w:ind w:left="1140" w:hanging="420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Wskaźnik waloryzacji 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Ww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(n) przez który należy każdorazowo przemnożyć wartość faktury VAT za n-ty miesiąc powstaje poprzez przemnożenie przez siebie wskaźników cen towarów i usług dla kolejnych miesięcy począwszy od miesiąca w którym nastąpiło otwarcie oferty (miesiąc 0 gdy wskaźnik jest równy 100) do miesiąca za który nastąpi wystawienie faktury (miesiąc n-ty) wg poniższego wzoru:</w:t>
      </w:r>
    </w:p>
    <w:p w:rsidR="000F6A5F" w:rsidRDefault="000F6A5F" w:rsidP="00EC01B2">
      <w:pPr>
        <w:pStyle w:val="Teksttreci0"/>
        <w:spacing w:after="120" w:line="240" w:lineRule="auto"/>
        <w:ind w:left="11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0F6A5F">
        <w:rPr>
          <w:rFonts w:ascii="Times New Roman" w:eastAsiaTheme="minorHAns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289E8E2" wp14:editId="7FB7CE2F">
                <wp:simplePos x="0" y="0"/>
                <wp:positionH relativeFrom="column">
                  <wp:posOffset>540385</wp:posOffset>
                </wp:positionH>
                <wp:positionV relativeFrom="paragraph">
                  <wp:posOffset>33655</wp:posOffset>
                </wp:positionV>
                <wp:extent cx="5362575" cy="590550"/>
                <wp:effectExtent l="0" t="0" r="28575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6B97" w:rsidRDefault="005A6B97" w:rsidP="000F6A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𝐖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>𝐰 (𝐧)</w:t>
                            </w:r>
                            <w:r w:rsidRPr="00B1365D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 a + (1 −</w:t>
                            </w:r>
                            <w:r w:rsidRPr="00B1365D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a) × (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𝐖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  <w:u w:val="single"/>
                              </w:rPr>
                              <w:t>𝟎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× 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𝐖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  <w:u w:val="single"/>
                              </w:rPr>
                              <w:t xml:space="preserve">𝟏 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× 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𝐖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× 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𝐖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× .........…......... ×   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𝐖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  <w:u w:val="single"/>
                              </w:rPr>
                              <w:t>𝐧−𝟏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× 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𝐖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  <w:u w:val="single"/>
                              </w:rPr>
                              <w:t>𝐧</w:t>
                            </w:r>
                          </w:p>
                          <w:p w:rsidR="005A6B97" w:rsidRDefault="005A6B97" w:rsidP="000F6A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24"/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    100     100      100    100     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      100         100</w:t>
                            </w:r>
                          </w:p>
                          <w:p w:rsidR="005A6B97" w:rsidRDefault="005A6B97" w:rsidP="000F6A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24"/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5A6B97" w:rsidRDefault="005A6B97" w:rsidP="000F6A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5A6B97" w:rsidRDefault="005A6B97" w:rsidP="000F6A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5A6B97" w:rsidRDefault="005A6B97" w:rsidP="000F6A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5A6B97" w:rsidRDefault="005A6B97" w:rsidP="000F6A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  <w:p w:rsidR="005A6B97" w:rsidRDefault="005A6B97" w:rsidP="000F6A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" o:spid="_x0000_s1027" type="#_x0000_t202" style="position:absolute;left:0;text-align:left;margin-left:42.55pt;margin-top:2.65pt;width:422.25pt;height:46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" fillcolor="window" strokeweight=".5pt">
                <v:textbox>
                  <w:txbxContent>
                    <w:p w:rsidR="005A6B97" w:rsidRDefault="005A6B97" w:rsidP="000F6A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>𝐖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</w:rPr>
                        <w:t>𝐰 (𝐧)</w:t>
                      </w:r>
                      <w:r w:rsidRPr="00B1365D"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>= a + (1 −</w:t>
                      </w:r>
                      <w:r w:rsidRPr="00B1365D"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>a) × (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𝐖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  <w:u w:val="single"/>
                        </w:rPr>
                        <w:t>𝟎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 xml:space="preserve">× 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𝐖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  <w:u w:val="single"/>
                        </w:rPr>
                        <w:t xml:space="preserve">𝟏 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 xml:space="preserve">× 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𝐖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  <w:u w:val="single"/>
                        </w:rPr>
                        <w:t>2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 xml:space="preserve">× 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𝐖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  <w:u w:val="single"/>
                        </w:rPr>
                        <w:t>3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 xml:space="preserve">× .........…......... ×   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𝐖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  <w:u w:val="single"/>
                        </w:rPr>
                        <w:t>𝐧−𝟏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 xml:space="preserve">× 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𝐖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  <w:u w:val="single"/>
                        </w:rPr>
                        <w:t>𝐧</w:t>
                      </w:r>
                    </w:p>
                    <w:p w:rsidR="005A6B97" w:rsidRDefault="005A6B97" w:rsidP="000F6A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124"/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    100     100      100    100     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      100         100</w:t>
                      </w:r>
                    </w:p>
                    <w:p w:rsidR="005A6B97" w:rsidRDefault="005A6B97" w:rsidP="000F6A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124"/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:rsidR="005A6B97" w:rsidRDefault="005A6B97" w:rsidP="000F6A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:rsidR="005A6B97" w:rsidRDefault="005A6B97" w:rsidP="000F6A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:rsidR="005A6B97" w:rsidRDefault="005A6B97" w:rsidP="000F6A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:rsidR="005A6B97" w:rsidRDefault="005A6B97" w:rsidP="000F6A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</w:rPr>
                      </w:pPr>
                    </w:p>
                    <w:p w:rsidR="005A6B97" w:rsidRDefault="005A6B97" w:rsidP="000F6A5F"/>
                  </w:txbxContent>
                </v:textbox>
              </v:shape>
            </w:pict>
          </mc:Fallback>
        </mc:AlternateContent>
      </w:r>
    </w:p>
    <w:p w:rsidR="000F6A5F" w:rsidRDefault="000F6A5F" w:rsidP="00EC01B2">
      <w:pPr>
        <w:pStyle w:val="Teksttreci0"/>
        <w:spacing w:after="120" w:line="240" w:lineRule="auto"/>
        <w:ind w:left="11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0F6A5F" w:rsidRDefault="000F6A5F" w:rsidP="00EC01B2">
      <w:pPr>
        <w:pStyle w:val="Teksttreci0"/>
        <w:spacing w:after="120" w:line="240" w:lineRule="auto"/>
        <w:ind w:left="11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BD2B90" w:rsidRPr="00086885" w:rsidRDefault="00BD2B90" w:rsidP="00EC01B2">
      <w:pPr>
        <w:pStyle w:val="Teksttreci0"/>
        <w:spacing w:after="12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gdzie:</w:t>
      </w:r>
    </w:p>
    <w:p w:rsidR="00BD2B90" w:rsidRPr="00086885" w:rsidRDefault="00BD2B90" w:rsidP="00EC01B2">
      <w:pPr>
        <w:pStyle w:val="Teksttreci0"/>
        <w:spacing w:after="120" w:line="240" w:lineRule="auto"/>
        <w:ind w:left="114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„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Ww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(n)" -wskaźnik waloryzacji dla n-tego miesiąca;</w:t>
      </w:r>
    </w:p>
    <w:p w:rsidR="00BD2B90" w:rsidRPr="00086885" w:rsidRDefault="00BD2B90" w:rsidP="00EC01B2">
      <w:pPr>
        <w:pStyle w:val="Teksttreci0"/>
        <w:spacing w:after="120" w:line="240" w:lineRule="auto"/>
        <w:ind w:left="114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„a" - stały współczynnik o wartości 0,5 obrazujący część wynagrodzenia, które nie podlega waloryzacji (element niewaloryzowany).</w:t>
      </w:r>
    </w:p>
    <w:p w:rsidR="00BD2B90" w:rsidRPr="00086885" w:rsidRDefault="00BD2B90" w:rsidP="002D7A1C">
      <w:pPr>
        <w:pStyle w:val="Teksttreci0"/>
        <w:spacing w:after="120" w:line="240" w:lineRule="auto"/>
        <w:ind w:left="1140" w:hanging="6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„W0" - wskaźnik „0” z miesiąca otwarcia oferty = 100</w:t>
      </w:r>
    </w:p>
    <w:p w:rsidR="00BD2B90" w:rsidRPr="00086885" w:rsidRDefault="00BD2B90" w:rsidP="002D7A1C">
      <w:pPr>
        <w:pStyle w:val="Teksttreci0"/>
        <w:spacing w:after="120" w:line="240" w:lineRule="auto"/>
        <w:ind w:left="1140" w:hanging="6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„W1" - wskaźnik „1” z następnego miesiąca po miesiącu otwarcia oferty (wskaźnik cen towarów i usług publikowany przez GUS, w układzie miesiąc poprzedni = 100)</w:t>
      </w:r>
    </w:p>
    <w:p w:rsidR="00BD2B90" w:rsidRPr="00086885" w:rsidRDefault="00BD2B90" w:rsidP="002D7A1C">
      <w:pPr>
        <w:pStyle w:val="Teksttreci0"/>
        <w:spacing w:after="120" w:line="240" w:lineRule="auto"/>
        <w:ind w:left="1140" w:hanging="6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„W2”, „W3",. - wskaźniki „2”, „3”, ... z kolejnych miesięcy po miesiącu otwarcia oferty (wskaźnik cen towarów i usług publikowany przez GUS, w układzie miesiąc poprzedni = 100)</w:t>
      </w:r>
    </w:p>
    <w:p w:rsidR="00BD2B90" w:rsidRPr="00086885" w:rsidRDefault="00BD2B90" w:rsidP="002D7A1C">
      <w:pPr>
        <w:pStyle w:val="Teksttreci0"/>
        <w:spacing w:after="120" w:line="240" w:lineRule="auto"/>
        <w:ind w:left="1140" w:hanging="6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Wn-1- wskaźnik „n-1” z miesiąca poprzedzającego miesiąc za który nastąpi wystawienie faktury (wskaźnik cen towarów i usług publikowany przez GUS, w układzie miesiąc poprzedni = 100)</w:t>
      </w:r>
    </w:p>
    <w:p w:rsidR="00BD2B90" w:rsidRPr="00086885" w:rsidRDefault="00BD2B90" w:rsidP="002D7A1C">
      <w:pPr>
        <w:pStyle w:val="Teksttreci0"/>
        <w:spacing w:after="120" w:line="240" w:lineRule="auto"/>
        <w:ind w:left="1140" w:hanging="6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„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Wn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" - wskaźnik „n” z miesiąca za który nastąpi wystawienie faktury (wskaźnik cen towarów i usług publikowany przez GUS, w układzie miesiąc poprzedni = 100)</w:t>
      </w:r>
    </w:p>
    <w:p w:rsidR="00BD2B90" w:rsidRPr="00086885" w:rsidRDefault="00BD2B90" w:rsidP="002D7A1C">
      <w:pPr>
        <w:pStyle w:val="Teksttreci0"/>
        <w:spacing w:after="120" w:line="240" w:lineRule="auto"/>
        <w:ind w:left="1140" w:hanging="6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 praktyce wskaźnik „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Ww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(n)" powstaje poprzez przemnożenie poprzednio obliczonego wskaźnika dla miesiąca n-1 przez wskaźnik dla miesiąca bieżącego n</w:t>
      </w:r>
    </w:p>
    <w:p w:rsidR="002D7A1C" w:rsidRDefault="00BD2B90" w:rsidP="002D7A1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 Math"/>
          <w:color w:val="000000"/>
          <w:kern w:val="0"/>
          <w:sz w:val="14"/>
          <w:szCs w:val="14"/>
        </w:rPr>
      </w:pPr>
      <w:bookmarkStart w:id="4" w:name="bookmark41"/>
      <w:proofErr w:type="spellStart"/>
      <w:r w:rsidRPr="00086885">
        <w:rPr>
          <w:rStyle w:val="Nagwek20"/>
          <w:rFonts w:eastAsiaTheme="majorEastAsia"/>
          <w:sz w:val="24"/>
          <w:szCs w:val="24"/>
        </w:rPr>
        <w:t>W</w:t>
      </w:r>
      <w:r w:rsidRPr="002D7A1C">
        <w:rPr>
          <w:rStyle w:val="Nagwek20"/>
          <w:rFonts w:eastAsiaTheme="majorEastAsia"/>
          <w:sz w:val="24"/>
          <w:szCs w:val="24"/>
          <w:vertAlign w:val="subscript"/>
        </w:rPr>
        <w:t>w</w:t>
      </w:r>
      <w:proofErr w:type="spellEnd"/>
      <w:r w:rsidRPr="002D7A1C">
        <w:rPr>
          <w:rStyle w:val="Nagwek20"/>
          <w:rFonts w:eastAsiaTheme="majorEastAsia"/>
          <w:sz w:val="24"/>
          <w:szCs w:val="24"/>
          <w:vertAlign w:val="subscript"/>
        </w:rPr>
        <w:t>(n)</w:t>
      </w:r>
      <w:r w:rsidRPr="00086885">
        <w:rPr>
          <w:rStyle w:val="Nagwek20"/>
          <w:rFonts w:eastAsiaTheme="majorEastAsia"/>
          <w:sz w:val="24"/>
          <w:szCs w:val="24"/>
        </w:rPr>
        <w:t xml:space="preserve"> = a + (1 - a) x (</w:t>
      </w:r>
      <w:proofErr w:type="spellStart"/>
      <w:r w:rsidRPr="00086885">
        <w:rPr>
          <w:rStyle w:val="Nagwek20"/>
          <w:rFonts w:eastAsiaTheme="majorEastAsia"/>
          <w:sz w:val="24"/>
          <w:szCs w:val="24"/>
        </w:rPr>
        <w:t>W</w:t>
      </w:r>
      <w:r w:rsidRPr="002D7A1C">
        <w:rPr>
          <w:rStyle w:val="Nagwek20"/>
          <w:rFonts w:eastAsiaTheme="majorEastAsia"/>
          <w:sz w:val="24"/>
          <w:szCs w:val="24"/>
          <w:vertAlign w:val="subscript"/>
        </w:rPr>
        <w:t>w</w:t>
      </w:r>
      <w:proofErr w:type="spellEnd"/>
      <w:r w:rsidRPr="002D7A1C">
        <w:rPr>
          <w:rStyle w:val="Nagwek20"/>
          <w:rFonts w:eastAsiaTheme="majorEastAsia"/>
          <w:sz w:val="24"/>
          <w:szCs w:val="24"/>
          <w:vertAlign w:val="subscript"/>
        </w:rPr>
        <w:t xml:space="preserve"> (n-l) </w:t>
      </w:r>
      <w:r w:rsidR="002D7A1C">
        <w:rPr>
          <w:rStyle w:val="Nagwek20"/>
          <w:rFonts w:eastAsiaTheme="majorEastAsia"/>
          <w:sz w:val="24"/>
          <w:szCs w:val="24"/>
        </w:rPr>
        <w:t xml:space="preserve">x </w:t>
      </w:r>
      <w:r w:rsidR="002D7A1C" w:rsidRPr="000F6A5F">
        <w:rPr>
          <w:rFonts w:ascii="Cambria Math" w:hAnsi="Cambria Math" w:cs="Cambria Math"/>
          <w:color w:val="000000"/>
          <w:kern w:val="0"/>
          <w:sz w:val="17"/>
          <w:szCs w:val="17"/>
          <w:u w:val="single"/>
        </w:rPr>
        <w:t>𝐖</w:t>
      </w:r>
      <w:r w:rsidR="002D7A1C" w:rsidRPr="000F6A5F">
        <w:rPr>
          <w:rFonts w:ascii="Cambria Math" w:hAnsi="Cambria Math" w:cs="Cambria Math"/>
          <w:color w:val="000000"/>
          <w:kern w:val="0"/>
          <w:sz w:val="14"/>
          <w:szCs w:val="14"/>
          <w:u w:val="single"/>
        </w:rPr>
        <w:t>𝐧</w:t>
      </w:r>
      <w:r w:rsidR="002D7A1C" w:rsidRPr="00086885">
        <w:rPr>
          <w:rStyle w:val="Nagwek20"/>
          <w:rFonts w:eastAsiaTheme="majorEastAsia"/>
          <w:sz w:val="24"/>
          <w:szCs w:val="24"/>
        </w:rPr>
        <w:t>)</w:t>
      </w:r>
    </w:p>
    <w:p w:rsidR="00BD2B90" w:rsidRPr="002D7A1C" w:rsidRDefault="002D7A1C" w:rsidP="002D7A1C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Cambria Math" w:hAnsi="Cambria Math" w:cs="Cambria Math"/>
          <w:color w:val="000000"/>
          <w:kern w:val="0"/>
          <w:sz w:val="17"/>
          <w:szCs w:val="17"/>
        </w:rPr>
      </w:pPr>
      <w:r>
        <w:rPr>
          <w:rFonts w:ascii="Cambria Math" w:hAnsi="Cambria Math" w:cs="Cambria Math"/>
          <w:color w:val="000000"/>
          <w:kern w:val="0"/>
          <w:sz w:val="17"/>
          <w:szCs w:val="17"/>
        </w:rPr>
        <w:t xml:space="preserve"> 100</w:t>
      </w:r>
      <w:bookmarkEnd w:id="4"/>
    </w:p>
    <w:p w:rsidR="00BD2B90" w:rsidRPr="00086885" w:rsidRDefault="00BD2B90" w:rsidP="00EC01B2">
      <w:pPr>
        <w:pStyle w:val="Teksttreci0"/>
        <w:spacing w:after="120" w:line="240" w:lineRule="auto"/>
        <w:ind w:left="114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gdzie:</w:t>
      </w:r>
    </w:p>
    <w:p w:rsidR="00BD2B90" w:rsidRPr="00086885" w:rsidRDefault="00BD2B90" w:rsidP="00EC01B2">
      <w:pPr>
        <w:pStyle w:val="Teksttreci0"/>
        <w:spacing w:after="120" w:line="240" w:lineRule="auto"/>
        <w:ind w:left="114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„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Ww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(n)" - wskaźnik waloryzacji dla n-tego miesiąca;</w:t>
      </w:r>
    </w:p>
    <w:p w:rsidR="00BD2B90" w:rsidRPr="00086885" w:rsidRDefault="00BD2B90" w:rsidP="00EC01B2">
      <w:pPr>
        <w:pStyle w:val="Teksttreci0"/>
        <w:spacing w:after="120" w:line="240" w:lineRule="auto"/>
        <w:ind w:left="114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„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Ww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(n-1)" - wskaźnik waloryzacji z miesiąca poprzedzającego miesiąc za który nastąpiło wystawienie faktury</w:t>
      </w:r>
    </w:p>
    <w:p w:rsidR="00BD2B90" w:rsidRPr="00086885" w:rsidRDefault="00BD2B90" w:rsidP="00EC01B2">
      <w:pPr>
        <w:pStyle w:val="Teksttreci0"/>
        <w:spacing w:after="120" w:line="240" w:lineRule="auto"/>
        <w:ind w:left="114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„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Wn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" - wskaźnik „n” z miesiąca za który nastąpiło wystawienie faktury (wskaźnik cen towarów i usług publikowany przez GUS, w układzie miesiąc poprzedni = 100)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52"/>
        </w:numPr>
        <w:shd w:val="clear" w:color="auto" w:fill="auto"/>
        <w:tabs>
          <w:tab w:val="left" w:pos="1088"/>
        </w:tabs>
        <w:spacing w:after="120" w:line="240" w:lineRule="auto"/>
        <w:ind w:left="1300" w:hanging="58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Ilorazy wskaźników cen (np. W</w:t>
      </w:r>
      <w:r w:rsidRPr="00086885">
        <w:rPr>
          <w:rStyle w:val="Teksttreci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) należy obliczać z dokładnością do trzech miejsc po przecinku. Natomiast wynik iloczynów tj. wskaźnik waloryzacji 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Ww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(n) należy obliczać z dokładnością do 4 miejsc po przecinku.</w:t>
      </w:r>
    </w:p>
    <w:p w:rsidR="00BD2B90" w:rsidRPr="002D7A1C" w:rsidRDefault="00BD2B90" w:rsidP="002D7A1C">
      <w:pPr>
        <w:pStyle w:val="Teksttreci0"/>
        <w:widowControl w:val="0"/>
        <w:numPr>
          <w:ilvl w:val="0"/>
          <w:numId w:val="51"/>
        </w:numPr>
        <w:shd w:val="clear" w:color="auto" w:fill="auto"/>
        <w:tabs>
          <w:tab w:val="left" w:pos="774"/>
        </w:tabs>
        <w:spacing w:after="120" w:line="240" w:lineRule="auto"/>
        <w:ind w:left="709" w:hanging="409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Kwota netto płatna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związana z realizacją zamówienia w części</w:t>
      </w:r>
      <w:r w:rsidR="002D7A1C">
        <w:rPr>
          <w:rFonts w:ascii="Times New Roman" w:hAnsi="Times New Roman" w:cs="Times New Roman"/>
          <w:sz w:val="24"/>
          <w:szCs w:val="24"/>
        </w:rPr>
        <w:t xml:space="preserve"> </w:t>
      </w:r>
      <w:r w:rsidRPr="002D7A1C">
        <w:rPr>
          <w:rStyle w:val="Teksttreci"/>
          <w:rFonts w:ascii="Times New Roman" w:hAnsi="Times New Roman" w:cs="Times New Roman"/>
          <w:sz w:val="24"/>
          <w:szCs w:val="24"/>
        </w:rPr>
        <w:t>dotyczącej Opcji będzie waloryzowane jednokrot</w:t>
      </w:r>
      <w:r w:rsidR="002D7A1C" w:rsidRPr="002D7A1C">
        <w:rPr>
          <w:rStyle w:val="Teksttreci"/>
          <w:rFonts w:ascii="Times New Roman" w:hAnsi="Times New Roman" w:cs="Times New Roman"/>
          <w:sz w:val="24"/>
          <w:szCs w:val="24"/>
        </w:rPr>
        <w:t xml:space="preserve">nie w miesiącu w którym nastąpi </w:t>
      </w:r>
      <w:r w:rsidRPr="002D7A1C">
        <w:rPr>
          <w:rStyle w:val="Teksttreci"/>
          <w:rFonts w:ascii="Times New Roman" w:hAnsi="Times New Roman" w:cs="Times New Roman"/>
          <w:sz w:val="24"/>
          <w:szCs w:val="24"/>
        </w:rPr>
        <w:t>odbiór</w:t>
      </w:r>
      <w:r w:rsidR="002D7A1C" w:rsidRPr="002D7A1C">
        <w:rPr>
          <w:rFonts w:ascii="Times New Roman" w:hAnsi="Times New Roman" w:cs="Times New Roman"/>
          <w:sz w:val="24"/>
          <w:szCs w:val="24"/>
        </w:rPr>
        <w:t xml:space="preserve"> </w:t>
      </w:r>
      <w:r w:rsidRPr="002D7A1C">
        <w:rPr>
          <w:rStyle w:val="Teksttreci"/>
          <w:rFonts w:ascii="Times New Roman" w:hAnsi="Times New Roman" w:cs="Times New Roman"/>
          <w:sz w:val="24"/>
          <w:szCs w:val="24"/>
        </w:rPr>
        <w:t>końcowy robót budowlanych zrealizowanych w oparciu o opracowaną dokumentację projektowa.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51"/>
        </w:numPr>
        <w:shd w:val="clear" w:color="auto" w:fill="auto"/>
        <w:tabs>
          <w:tab w:val="left" w:pos="687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przewiduje możliwość jednokrotnej waloryzacji wynagrodzenia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po zakończeniu całości robót budowlanych za okres od dnia zawarcia umowy do dnia podpisania protokołu odbioru końcowego robót.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51"/>
        </w:numPr>
        <w:shd w:val="clear" w:color="auto" w:fill="auto"/>
        <w:tabs>
          <w:tab w:val="left" w:pos="687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Strony ustalają maksymalną wartość obniżenia albo wzrostu wynagrodzenia za realizację Opcji - sprawowanie nadzoru autorskiego w efekcie zastosowania Waloryzacji na poziomie nie większym niż 15 % wynagrodzenia za realizację Opcji - sprawowanie nadzoru autorskiego określonej w ofercie.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51"/>
        </w:numPr>
        <w:shd w:val="clear" w:color="auto" w:fill="auto"/>
        <w:tabs>
          <w:tab w:val="left" w:pos="687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Wysokość wynagrodzenia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może podlegać waloryzacji gdy wskaźnik wzrostu lub spadku wskaźnika 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Ww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(n) przekroczy poziom równy lub wyższy niż 104,0 lub równy lub niższy niż 96,0 w odniesieniu do wskaźnika 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Wb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opublikowanego w miesiącu zawarcia umowy.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51"/>
        </w:numPr>
        <w:shd w:val="clear" w:color="auto" w:fill="auto"/>
        <w:tabs>
          <w:tab w:val="left" w:pos="687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Waloryzacja wynagrodzenia będzie następowała automatycznie i nie wymaga zawierania Aneksu od umowy.</w:t>
      </w:r>
    </w:p>
    <w:p w:rsidR="00BD2B90" w:rsidRPr="00692E10" w:rsidRDefault="00BD2B90" w:rsidP="00692E10">
      <w:pPr>
        <w:pStyle w:val="Teksttreci0"/>
        <w:widowControl w:val="0"/>
        <w:numPr>
          <w:ilvl w:val="0"/>
          <w:numId w:val="51"/>
        </w:numPr>
        <w:shd w:val="clear" w:color="auto" w:fill="auto"/>
        <w:tabs>
          <w:tab w:val="left" w:pos="670"/>
        </w:tabs>
        <w:spacing w:after="12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WYKONAWCA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 który uzyska waloryzację zobowiązany jest do zmiany wynagrodzenia</w:t>
      </w:r>
      <w:r w:rsidR="00692E10">
        <w:rPr>
          <w:rFonts w:ascii="Times New Roman" w:hAnsi="Times New Roman" w:cs="Times New Roman"/>
          <w:sz w:val="24"/>
          <w:szCs w:val="24"/>
        </w:rPr>
        <w:t xml:space="preserve"> </w:t>
      </w:r>
      <w:r w:rsidRPr="00692E10">
        <w:rPr>
          <w:rStyle w:val="Teksttreci"/>
          <w:rFonts w:ascii="Times New Roman" w:hAnsi="Times New Roman" w:cs="Times New Roman"/>
          <w:sz w:val="24"/>
          <w:szCs w:val="24"/>
        </w:rPr>
        <w:t>przysługującego podwykonawcy, z którym zawarł umowę, w zakresie odpowiadającym zmianom kosztów dotyczących zobowiązania podwykonawcy, jeżeli łącznie spełnione są następujące warunki: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53"/>
        </w:numPr>
        <w:shd w:val="clear" w:color="auto" w:fill="auto"/>
        <w:tabs>
          <w:tab w:val="left" w:pos="1165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przedmiotem umowy są usługi w zakresie nadzoru autorskiego oraz</w:t>
      </w:r>
    </w:p>
    <w:p w:rsidR="00BD2B90" w:rsidRPr="00692E10" w:rsidRDefault="00BD2B90" w:rsidP="00560C15">
      <w:pPr>
        <w:pStyle w:val="Teksttreci0"/>
        <w:widowControl w:val="0"/>
        <w:numPr>
          <w:ilvl w:val="0"/>
          <w:numId w:val="53"/>
        </w:numPr>
        <w:shd w:val="clear" w:color="auto" w:fill="auto"/>
        <w:tabs>
          <w:tab w:val="left" w:pos="1165"/>
        </w:tabs>
        <w:spacing w:after="120" w:line="240" w:lineRule="auto"/>
        <w:ind w:firstLine="720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okres obowiązywania umowy o nadzór autorski przekracza 6 miesięcy.</w:t>
      </w:r>
    </w:p>
    <w:p w:rsidR="00692E10" w:rsidRPr="00086885" w:rsidRDefault="00692E10" w:rsidP="00692E10">
      <w:pPr>
        <w:pStyle w:val="Teksttreci0"/>
        <w:widowControl w:val="0"/>
        <w:shd w:val="clear" w:color="auto" w:fill="auto"/>
        <w:tabs>
          <w:tab w:val="left" w:pos="1165"/>
        </w:tabs>
        <w:spacing w:after="12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2B90" w:rsidRPr="00086885" w:rsidRDefault="00BD2B90" w:rsidP="00560C15">
      <w:pPr>
        <w:pStyle w:val="Teksttreci0"/>
        <w:widowControl w:val="0"/>
        <w:numPr>
          <w:ilvl w:val="0"/>
          <w:numId w:val="50"/>
        </w:numPr>
        <w:shd w:val="clear" w:color="auto" w:fill="auto"/>
        <w:spacing w:after="12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D2B90" w:rsidRDefault="00BD2B90" w:rsidP="00EC01B2">
      <w:pPr>
        <w:pStyle w:val="Teksttreci0"/>
        <w:spacing w:after="120" w:line="240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Klauzula informacyjna dotycząca przetwarzania danych osobowych</w:t>
      </w:r>
    </w:p>
    <w:p w:rsidR="005A6B97" w:rsidRPr="00086885" w:rsidRDefault="005A6B97" w:rsidP="00EC01B2">
      <w:pPr>
        <w:pStyle w:val="Teksttreci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B97" w:rsidRPr="005A6B97" w:rsidRDefault="005A6B97" w:rsidP="005A6B97">
      <w:pPr>
        <w:tabs>
          <w:tab w:val="num" w:pos="426"/>
        </w:tabs>
        <w:spacing w:after="100"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 xml:space="preserve">Stosownie do art. 13 ust. 1 i 2 rozporządzenia Parlamentu Europejskiego i Rady (UE) 2016/679 z dnia 27 kwietnia 2016 r. w sprawie ochrony osób fizycznych w związku 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br/>
        <w:t xml:space="preserve">z przetwarzaniem danych osobowych i w sprawie swobodnego przepływu takich danych oraz uchylenia dyrektywy 95/46/WE (ogólne rozporządzenie o ochronie danych osobowych)(Dz. Urz. UE L 119, str. 1 ze zm. – dalej „RODO”) Zamawiający informuje, iż administratorem danych osobowych jest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PGL LP Nadleśnictwo Prudnik, 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Style w:val="Teksttreci"/>
          <w:rFonts w:ascii="Times New Roman" w:hAnsi="Times New Roman" w:cs="Times New Roman"/>
          <w:sz w:val="24"/>
          <w:szCs w:val="24"/>
        </w:rPr>
        <w:t>prudnik@katowice.lasy.gov.pl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>, tel.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77 436 32 41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 xml:space="preserve">. Z Inspektorem Ochrony Danych można skontaktować się na adres e-mail: </w:t>
      </w:r>
      <w:hyperlink r:id="rId8" w:history="1">
        <w:r w:rsidRPr="005A6B97">
          <w:rPr>
            <w:rStyle w:val="Teksttreci"/>
            <w:rFonts w:ascii="Times New Roman" w:hAnsi="Times New Roman" w:cs="Times New Roman"/>
            <w:sz w:val="24"/>
            <w:szCs w:val="24"/>
          </w:rPr>
          <w:t>iod@comp-net.pl</w:t>
        </w:r>
      </w:hyperlink>
      <w:r w:rsidRPr="005A6B97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</w:p>
    <w:p w:rsidR="005A6B97" w:rsidRPr="005A6B97" w:rsidRDefault="005A6B97" w:rsidP="005A6B97">
      <w:pPr>
        <w:tabs>
          <w:tab w:val="num" w:pos="426"/>
        </w:tabs>
        <w:spacing w:after="100" w:line="240" w:lineRule="auto"/>
        <w:ind w:left="709" w:hanging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>1.2.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Zamawiający przetwarza dane osobowe zebrane w niniejszym postępowaniu o udzielenie zamówienia publicznego w sposób gwarantujący zabezpieczenie przed ich bezprawnym rozpowszechnianiem. </w:t>
      </w:r>
    </w:p>
    <w:p w:rsidR="005A6B97" w:rsidRPr="005A6B97" w:rsidRDefault="005A6B97" w:rsidP="005A6B97">
      <w:pPr>
        <w:tabs>
          <w:tab w:val="num" w:pos="426"/>
        </w:tabs>
        <w:spacing w:after="100" w:line="240" w:lineRule="auto"/>
        <w:ind w:left="709" w:hanging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1.3.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Zamawiający udostępnia dane osobowe, o których mowa w art. 10 RODO w celu umożliwienia korzystania ze środków ochrony prawnej, o których mowa w dziale IX PZP, do upływu terminu do ich wniesienia. </w:t>
      </w:r>
    </w:p>
    <w:p w:rsidR="005A6B97" w:rsidRPr="005A6B97" w:rsidRDefault="005A6B97" w:rsidP="005A6B97">
      <w:pPr>
        <w:spacing w:after="100" w:line="240" w:lineRule="auto"/>
        <w:ind w:left="705" w:hanging="705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>1.4.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Dane osobowe przetwarzane będą na podstawie art. 6 ust. 1 lit. c RODO w celu związanym z prowadzeniem niniejszego postępowania o udzielenie zamówienia publicznego 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br/>
        <w:t>oraz jego rozstrzygnięciem, jak również, po wybraniu Wykonawcy – na podstawie art. 6 ust. 1 lit. b RODO w celu zawarcia umowy w sprawie zamówienia publicznego oraz jej realizacji, a także udokumentowania postępowania o udzielenie zamówienia i jego archiwizacji.</w:t>
      </w:r>
    </w:p>
    <w:p w:rsidR="005A6B97" w:rsidRPr="005A6B97" w:rsidRDefault="005A6B97" w:rsidP="005A6B97">
      <w:pPr>
        <w:tabs>
          <w:tab w:val="num" w:pos="426"/>
        </w:tabs>
        <w:spacing w:after="100" w:line="240" w:lineRule="auto"/>
        <w:ind w:left="709" w:hanging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>1.5.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  <w:t>Odbiorcami danych osobowych będą osoby lub podmioty, którym dokumentacja postępowania zostanie udostępniona w oparciu o art. 18 – 19 oraz 74 – 76 PZP.</w:t>
      </w:r>
    </w:p>
    <w:p w:rsidR="005A6B97" w:rsidRPr="005A6B97" w:rsidRDefault="005A6B97" w:rsidP="005A6B97">
      <w:pPr>
        <w:tabs>
          <w:tab w:val="num" w:pos="426"/>
        </w:tabs>
        <w:spacing w:after="100" w:line="240" w:lineRule="auto"/>
        <w:ind w:left="709" w:hanging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>1.6.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Dane osobowe pozyskane w związku z prowadzeniem niniejszego postępowania 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br/>
        <w:t>o udzielenie zamówienia publicznego będą przechowywane, zgodnie z art. 78 ust. 1 PZP, przez okres 4 lat od dnia zakończenia postępowania o udzielenie zamówienia publicznego, a jeżeli czas trwania umowy przekracza 4 lata, okres przechowywania obejmuje cały okres obowiązywania umowy w sprawie zamówienia publicznego.</w:t>
      </w:r>
    </w:p>
    <w:p w:rsidR="005A6B97" w:rsidRPr="005A6B97" w:rsidRDefault="005A6B97" w:rsidP="005A6B97">
      <w:pPr>
        <w:tabs>
          <w:tab w:val="num" w:pos="426"/>
        </w:tabs>
        <w:spacing w:after="100" w:line="240" w:lineRule="auto"/>
        <w:ind w:left="709" w:hanging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>1.7.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Niezależnie od postanowień pkt 1.6. powyżej, w przypadku zawarcia umowy w sprawie zamówienia publicznego, dane osobowe będą przetwarzane do upływu okresu przedawnienia roszczeń wynikających z umowy w sprawie zamówienia publicznego. </w:t>
      </w:r>
    </w:p>
    <w:p w:rsidR="005A6B97" w:rsidRPr="005A6B97" w:rsidRDefault="005A6B97" w:rsidP="005A6B97">
      <w:pPr>
        <w:spacing w:after="100" w:line="240" w:lineRule="auto"/>
        <w:ind w:left="709" w:hanging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>1.8.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Dane osobowe pozyskane w związku z prowadzeniem niniejszego postępowania 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br/>
        <w:t xml:space="preserve">o udzielenie zamówienia mogą zostać przekazane podmiotom przetwarzającym dane 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br/>
        <w:t xml:space="preserve">w imieniu administratora danych osobowych np. podmiotom świadczącym usługi doradcze, w tym usługi prawne, i konsultingowe, firmom zapewniającym niszczenie materiałów itp. </w:t>
      </w:r>
    </w:p>
    <w:p w:rsidR="005A6B97" w:rsidRPr="005A6B97" w:rsidRDefault="005A6B97" w:rsidP="005A6B97">
      <w:pPr>
        <w:spacing w:after="100" w:line="240" w:lineRule="auto"/>
        <w:ind w:left="709" w:hanging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>1.9.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  <w:t>Stosownie do art. 22 RODO, decyzje dotyczące danych osobowych nie będą podejmowane w sposób zautomatyzowany, w tym również w formie profilowania.</w:t>
      </w:r>
    </w:p>
    <w:p w:rsidR="005A6B97" w:rsidRPr="005A6B97" w:rsidRDefault="005A6B97" w:rsidP="005A6B97">
      <w:pPr>
        <w:spacing w:after="100" w:line="240" w:lineRule="auto"/>
        <w:ind w:left="709" w:hanging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>1.10.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  <w:t>Osoba, której dotyczą pozyskane w związku z prowadzeniem niniejszego postępowania dane osobowe, ma prawo:</w:t>
      </w:r>
    </w:p>
    <w:p w:rsidR="005A6B97" w:rsidRPr="005A6B97" w:rsidRDefault="005A6B97" w:rsidP="005A6B97">
      <w:pPr>
        <w:numPr>
          <w:ilvl w:val="0"/>
          <w:numId w:val="66"/>
        </w:numPr>
        <w:spacing w:after="100" w:line="240" w:lineRule="auto"/>
        <w:ind w:left="1418" w:hanging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 xml:space="preserve">dostępu do swoich danych osobowych – zgodnie z art. 15 RODO, przy czym 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br/>
        <w:t>Zamawiający może żądać wskazania dodatkowych informacji mających na celu sprecyzowanie nazwy lub daty zakończonego postępowania o udzielenie zamówienia publicznego;</w:t>
      </w:r>
    </w:p>
    <w:p w:rsidR="005A6B97" w:rsidRPr="005A6B97" w:rsidRDefault="005A6B97" w:rsidP="005A6B97">
      <w:pPr>
        <w:numPr>
          <w:ilvl w:val="0"/>
          <w:numId w:val="66"/>
        </w:numPr>
        <w:spacing w:after="100" w:line="240" w:lineRule="auto"/>
        <w:ind w:left="1418" w:hanging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>do sprostowania swoich danych osobowych – zgodnie z art. 16 RODO, przy czym  skorzystanie z uprawnienia do sprostowania lub uzupełnienia danych osobowych, o którym mowa w art. 16 RODO, nie może skutkować zmianą wyniku postępowania o udzielenie zamówienia publicznego, ani zmianą postanowień umowy w zakresie niezgodnym z PZP oraz nie może naruszać integralności protokołu oraz jego załączników;</w:t>
      </w:r>
    </w:p>
    <w:p w:rsidR="005A6B97" w:rsidRPr="005A6B97" w:rsidRDefault="005A6B97" w:rsidP="005A6B97">
      <w:pPr>
        <w:numPr>
          <w:ilvl w:val="0"/>
          <w:numId w:val="66"/>
        </w:numPr>
        <w:spacing w:after="100" w:line="240" w:lineRule="auto"/>
        <w:ind w:left="1418" w:hanging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 xml:space="preserve">do żądania od Zamawiającego – jako administratora, ograniczenia przetwarzania danych osobowych z zastrzeżeniem przypadków, o których mowa w art. 18 ust. 2 RODO, przy czym prawo do ograniczenia przetwarzania nie ma zastosowania 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br/>
        <w:t xml:space="preserve">w odniesieniu do przechowywania, w celu zapewnienia korzystania ze środków ochrony prawnej lub w celu ochrony praw innej osoby fizycznej lub prawnej, lub z uwagi na ważne względy interesu publicznego Unii 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Europejskiej lub państwa członkowskiego; prawo to nie ogranicza przetwarzania danych osobowych do czasu zakończenia postępowania o udzielenie zamówienia publicznego;</w:t>
      </w:r>
    </w:p>
    <w:p w:rsidR="005A6B97" w:rsidRPr="005A6B97" w:rsidRDefault="005A6B97" w:rsidP="005A6B97">
      <w:pPr>
        <w:numPr>
          <w:ilvl w:val="0"/>
          <w:numId w:val="66"/>
        </w:numPr>
        <w:spacing w:after="100" w:line="240" w:lineRule="auto"/>
        <w:ind w:left="1418" w:hanging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 xml:space="preserve">wniesienia skargi do Prezesa Urzędu Ochrony Danych Osobowych (na adres Urzędu Ochrony Danych Osobowych, ul. Stawki 2, 00-193 Warszawa) 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br/>
        <w:t xml:space="preserve">w przypadku uznania, iż przetwarzanie jej danych osobowych narusza przepisy 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br/>
        <w:t>o ochronie danych osobowych, w tym przepisy RODO.</w:t>
      </w:r>
    </w:p>
    <w:p w:rsidR="005A6B97" w:rsidRPr="005A6B97" w:rsidRDefault="005A6B97" w:rsidP="005A6B97">
      <w:pPr>
        <w:spacing w:after="100" w:line="240" w:lineRule="auto"/>
        <w:ind w:left="709" w:hanging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>1.12.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Obowiązek podania danych osobowych jest wymogiem ustawowym określonym 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br/>
        <w:t>w przepisach PZP, związanym z udziałem w postępowaniu o udzielenie zamówienia publicznego; konsekwencje niepodania określonych danych określa PZP.</w:t>
      </w:r>
    </w:p>
    <w:p w:rsidR="005A6B97" w:rsidRPr="005A6B97" w:rsidRDefault="005A6B97" w:rsidP="005A6B97">
      <w:pPr>
        <w:spacing w:after="100" w:line="240" w:lineRule="auto"/>
        <w:ind w:left="709" w:hanging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>1.13.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Osobie, której dane osobowe zostały pozyskane przez Zamawiającego w związku 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br/>
        <w:t>z prowadzeniem niniejszego postępowania o udzielenie zamówienia publicznego nie przysługuje:</w:t>
      </w:r>
    </w:p>
    <w:p w:rsidR="005A6B97" w:rsidRPr="005A6B97" w:rsidRDefault="005A6B97" w:rsidP="005A6B97">
      <w:pPr>
        <w:numPr>
          <w:ilvl w:val="0"/>
          <w:numId w:val="67"/>
        </w:numPr>
        <w:tabs>
          <w:tab w:val="left" w:pos="993"/>
        </w:tabs>
        <w:spacing w:after="100" w:line="240" w:lineRule="auto"/>
        <w:ind w:left="993" w:hanging="284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 xml:space="preserve">prawo do usunięcia danych osobowych, o czym przesadza art. 17 ust. 3 lit. b, d 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br/>
        <w:t xml:space="preserve">lub e RODO, </w:t>
      </w:r>
    </w:p>
    <w:p w:rsidR="005A6B97" w:rsidRPr="005A6B97" w:rsidRDefault="005A6B97" w:rsidP="005A6B97">
      <w:pPr>
        <w:tabs>
          <w:tab w:val="left" w:pos="993"/>
        </w:tabs>
        <w:spacing w:after="100" w:line="240" w:lineRule="auto"/>
        <w:ind w:left="993" w:hanging="284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>2)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  <w:t>prawo do przenoszenia danych osobowych, o którym mowa w art. 20 RODO,</w:t>
      </w:r>
    </w:p>
    <w:p w:rsidR="005A6B97" w:rsidRPr="005A6B97" w:rsidRDefault="005A6B97" w:rsidP="005A6B97">
      <w:pPr>
        <w:tabs>
          <w:tab w:val="left" w:pos="993"/>
        </w:tabs>
        <w:spacing w:after="100" w:line="240" w:lineRule="auto"/>
        <w:ind w:left="993" w:hanging="284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3) 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 xml:space="preserve">określone w art. 21 RODO prawo sprzeciwu wobec przetwarzania danych osobowych, a to z uwagi na fakt, że podstawą prawną przetwarzania danych osobowych jest art. 6 ust. 1 lit. c RODO. </w:t>
      </w:r>
    </w:p>
    <w:p w:rsidR="005A6B97" w:rsidRDefault="005A6B97" w:rsidP="005A6B97">
      <w:pPr>
        <w:spacing w:after="100" w:line="240" w:lineRule="auto"/>
        <w:ind w:left="709" w:hanging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>1.14.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:rsidR="005A6B97" w:rsidRDefault="005A6B97" w:rsidP="005A6B97">
      <w:pPr>
        <w:spacing w:after="100" w:line="240" w:lineRule="auto"/>
        <w:ind w:left="709" w:hanging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5A6B97" w:rsidRPr="005A6B97" w:rsidRDefault="005A6B97" w:rsidP="005A6B97">
      <w:pPr>
        <w:spacing w:after="100" w:line="240" w:lineRule="auto"/>
        <w:ind w:left="709" w:hanging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BD2B90" w:rsidRPr="00086885" w:rsidRDefault="00BD2B90" w:rsidP="00EC01B2">
      <w:pPr>
        <w:pStyle w:val="Teksttreci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§ 19</w:t>
      </w:r>
    </w:p>
    <w:p w:rsidR="00BD2B90" w:rsidRPr="00086885" w:rsidRDefault="00BD2B90" w:rsidP="00EC01B2">
      <w:pPr>
        <w:pStyle w:val="Teksttreci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BD2B90" w:rsidRPr="00B362BB" w:rsidRDefault="00BD2B90" w:rsidP="00B362BB">
      <w:pPr>
        <w:pStyle w:val="Teksttreci0"/>
        <w:widowControl w:val="0"/>
        <w:numPr>
          <w:ilvl w:val="0"/>
          <w:numId w:val="58"/>
        </w:numPr>
        <w:shd w:val="clear" w:color="auto" w:fill="auto"/>
        <w:tabs>
          <w:tab w:val="left" w:pos="716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Zmiany i uzupełnienia umowy mogą nastąpić, pod rygorem nieważności, w formie pisemnego aneksu.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58"/>
        </w:numPr>
        <w:shd w:val="clear" w:color="auto" w:fill="auto"/>
        <w:tabs>
          <w:tab w:val="left" w:pos="743"/>
        </w:tabs>
        <w:spacing w:after="12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Wszelkie spory wynikłe w trakcie wykonywania niniejszej umowy będą rozstrzygane przed sądem powszechnym, właściwym miejscowo dla siedziby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58"/>
        </w:numPr>
        <w:shd w:val="clear" w:color="auto" w:fill="auto"/>
        <w:tabs>
          <w:tab w:val="left" w:pos="743"/>
        </w:tabs>
        <w:spacing w:after="12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 sprawach nieuregulowanych Umową stosuje się przepisy powszechnie obowiązującego prawa, w tym: Kodeksu cywilnego, Prawa budowlanego i Prawa zamówień publicznych oraz wszystkich aktów wykonawczych wydanych na podstawie ww. ustaw.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58"/>
        </w:numPr>
        <w:shd w:val="clear" w:color="auto" w:fill="auto"/>
        <w:tabs>
          <w:tab w:val="left" w:pos="710"/>
        </w:tabs>
        <w:spacing w:after="12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Postanowienia Umowy są interpretowane na podstawie przepisów prawa polskiego.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58"/>
        </w:numPr>
        <w:shd w:val="clear" w:color="auto" w:fill="auto"/>
        <w:tabs>
          <w:tab w:val="left" w:pos="743"/>
        </w:tabs>
        <w:spacing w:after="12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Ilekroć w Umowie pojęcie użyte jest w liczbie pojedynczej, dotyczy to również pojęcia w liczbie mnogiej i odwrotnie, chyba, że z określonego uregulowania wynika wyraźnie odmienna intencja.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58"/>
        </w:numPr>
        <w:shd w:val="clear" w:color="auto" w:fill="auto"/>
        <w:tabs>
          <w:tab w:val="left" w:pos="743"/>
        </w:tabs>
        <w:spacing w:after="12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Ilekroć w Umowie przy określeniu terminów jest mowa o „dniach" rozumie się przez to każdy dzień kalendarzowy, a jeśli jest mowa o „dniach roboczych" rozumie się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przez to każdy dzień tygodnia od poniedziałku do piątku, z wyłączeniem dni ustawowo wolnych od pracy.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58"/>
        </w:numPr>
        <w:shd w:val="clear" w:color="auto" w:fill="auto"/>
        <w:tabs>
          <w:tab w:val="left" w:pos="743"/>
        </w:tabs>
        <w:spacing w:after="12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Umowa niniejsza sporządzona została w 3 egzemplarzach z przeznaczeniem: 2 egzemplarze dla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ZAMAWIAJĄCEMU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i 1 egzemplarz dla Wykonawcy.</w:t>
      </w:r>
    </w:p>
    <w:p w:rsidR="0072211A" w:rsidRDefault="0072211A" w:rsidP="00EC01B2">
      <w:pPr>
        <w:pStyle w:val="Teksttreci0"/>
        <w:spacing w:after="120" w:line="240" w:lineRule="auto"/>
        <w:ind w:firstLine="32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BD2B90" w:rsidRPr="00086885" w:rsidRDefault="00BD2B90" w:rsidP="00EC01B2">
      <w:pPr>
        <w:pStyle w:val="Teksttreci0"/>
        <w:spacing w:after="12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Załączniki stanowiące integralną część Umowy:</w:t>
      </w:r>
    </w:p>
    <w:p w:rsidR="00BD2B90" w:rsidRPr="00086885" w:rsidRDefault="00BD2B90" w:rsidP="00560C15">
      <w:pPr>
        <w:pStyle w:val="Teksttreci0"/>
        <w:widowControl w:val="0"/>
        <w:numPr>
          <w:ilvl w:val="0"/>
          <w:numId w:val="59"/>
        </w:numPr>
        <w:shd w:val="clear" w:color="auto" w:fill="auto"/>
        <w:tabs>
          <w:tab w:val="left" w:pos="710"/>
        </w:tabs>
        <w:spacing w:after="12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Załącznik nr 1 - Opis przedmiotu zamówienia (OPZ)</w:t>
      </w:r>
    </w:p>
    <w:p w:rsidR="00BD2B90" w:rsidRPr="005A6B97" w:rsidRDefault="00BD2B90" w:rsidP="00560C15">
      <w:pPr>
        <w:pStyle w:val="Teksttreci0"/>
        <w:widowControl w:val="0"/>
        <w:numPr>
          <w:ilvl w:val="0"/>
          <w:numId w:val="59"/>
        </w:numPr>
        <w:shd w:val="clear" w:color="auto" w:fill="auto"/>
        <w:tabs>
          <w:tab w:val="left" w:pos="710"/>
        </w:tabs>
        <w:spacing w:after="120" w:line="240" w:lineRule="auto"/>
        <w:ind w:firstLine="320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Załącznik nr 2 - Oferta Wykonawcy</w:t>
      </w:r>
    </w:p>
    <w:p w:rsidR="005A6B97" w:rsidRDefault="005A6B97" w:rsidP="005A6B97">
      <w:pPr>
        <w:pStyle w:val="Teksttreci0"/>
        <w:widowControl w:val="0"/>
        <w:shd w:val="clear" w:color="auto" w:fill="auto"/>
        <w:tabs>
          <w:tab w:val="left" w:pos="710"/>
        </w:tabs>
        <w:spacing w:after="120" w:line="240" w:lineRule="auto"/>
        <w:ind w:firstLine="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5A6B97" w:rsidRPr="00086885" w:rsidRDefault="005A6B97" w:rsidP="005A6B97">
      <w:pPr>
        <w:pStyle w:val="Teksttreci0"/>
        <w:widowControl w:val="0"/>
        <w:shd w:val="clear" w:color="auto" w:fill="auto"/>
        <w:tabs>
          <w:tab w:val="left" w:pos="710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2B90" w:rsidRPr="00086885" w:rsidRDefault="00BD2B90" w:rsidP="00EC01B2">
      <w:pPr>
        <w:pStyle w:val="Nagwek11"/>
        <w:keepNext/>
        <w:keepLines/>
        <w:spacing w:after="120"/>
        <w:jc w:val="both"/>
        <w:rPr>
          <w:sz w:val="24"/>
          <w:szCs w:val="24"/>
        </w:rPr>
      </w:pPr>
      <w:r w:rsidRPr="0008688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A2EDAAF" wp14:editId="32884005">
                <wp:simplePos x="0" y="0"/>
                <wp:positionH relativeFrom="page">
                  <wp:posOffset>4975225</wp:posOffset>
                </wp:positionH>
                <wp:positionV relativeFrom="paragraph">
                  <wp:posOffset>12700</wp:posOffset>
                </wp:positionV>
                <wp:extent cx="1304290" cy="216535"/>
                <wp:effectExtent l="0" t="0" r="0" b="0"/>
                <wp:wrapSquare wrapText="left"/>
                <wp:docPr id="413" name="Shape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6B97" w:rsidRDefault="005A6B97" w:rsidP="00BD2B90">
                            <w:pPr>
                              <w:pStyle w:val="Teksttreci40"/>
                              <w:spacing w:after="0"/>
                            </w:pPr>
                            <w:r>
                              <w:rPr>
                                <w:rStyle w:val="Teksttreci4"/>
                                <w:rFonts w:eastAsiaTheme="majorEastAsia"/>
                              </w:rPr>
                              <w:t>WYKONAWCA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13" o:spid="_x0000_s1028" type="#_x0000_t202" style="position:absolute;left:0;text-align:left;margin-left:391.75pt;margin-top:1pt;width:102.7pt;height:17.05pt;z-index:2517411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" filled="f" stroked="f">
                <v:textbox inset="0,0,0,0">
                  <w:txbxContent>
                    <w:p w:rsidR="005A6B97" w:rsidRDefault="005A6B97" w:rsidP="00BD2B90">
                      <w:pPr>
                        <w:pStyle w:val="Teksttreci40"/>
                        <w:spacing w:after="0"/>
                      </w:pPr>
                      <w:r>
                        <w:rPr>
                          <w:rStyle w:val="Teksttreci4"/>
                          <w:rFonts w:eastAsiaTheme="majorEastAsia"/>
                        </w:rPr>
                        <w:t>WYKONAWCA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6" w:name="bookmark47"/>
      <w:r w:rsidRPr="00086885">
        <w:rPr>
          <w:rStyle w:val="Nagwek10"/>
          <w:sz w:val="24"/>
          <w:szCs w:val="24"/>
        </w:rPr>
        <w:t>ZAMAWIAJĄCY</w:t>
      </w:r>
      <w:bookmarkEnd w:id="6"/>
    </w:p>
    <w:p w:rsidR="00BD2B90" w:rsidRPr="00086885" w:rsidRDefault="00BD2B90" w:rsidP="00EC01B2">
      <w:pPr>
        <w:pStyle w:val="Teksttreci20"/>
        <w:tabs>
          <w:tab w:val="left" w:pos="3319"/>
        </w:tabs>
        <w:spacing w:after="120" w:line="24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:rsidR="00550501" w:rsidRPr="00086885" w:rsidRDefault="00550501" w:rsidP="00EC01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550501" w:rsidRPr="00086885" w:rsidSect="008B016E">
      <w:headerReference w:type="default" r:id="rId9"/>
      <w:footerReference w:type="default" r:id="rId10"/>
      <w:pgSz w:w="11906" w:h="16838"/>
      <w:pgMar w:top="1417" w:right="1417" w:bottom="1417" w:left="1417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DD9" w:rsidRDefault="00603DD9" w:rsidP="00B15FAB">
      <w:pPr>
        <w:spacing w:after="0" w:line="240" w:lineRule="auto"/>
      </w:pPr>
      <w:r>
        <w:separator/>
      </w:r>
    </w:p>
  </w:endnote>
  <w:endnote w:type="continuationSeparator" w:id="0">
    <w:p w:rsidR="00603DD9" w:rsidRDefault="00603DD9" w:rsidP="00B1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B97" w:rsidRDefault="005A6B9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048E080" wp14:editId="26D96079">
              <wp:simplePos x="0" y="0"/>
              <wp:positionH relativeFrom="page">
                <wp:posOffset>6569710</wp:posOffset>
              </wp:positionH>
              <wp:positionV relativeFrom="page">
                <wp:posOffset>10284460</wp:posOffset>
              </wp:positionV>
              <wp:extent cx="725170" cy="88265"/>
              <wp:effectExtent l="0" t="0" r="0" b="0"/>
              <wp:wrapNone/>
              <wp:docPr id="36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51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6B97" w:rsidRDefault="005A6B97" w:rsidP="00B362BB">
                          <w:pPr>
                            <w:pStyle w:val="Nagweklubstopka20"/>
                          </w:pPr>
                          <w:r>
                            <w:rPr>
                              <w:rStyle w:val="Nagweklubstopka2"/>
                              <w:rFonts w:eastAsiaTheme="majorEastAsia"/>
                            </w:rPr>
                            <w:t xml:space="preserve">Strona </w:t>
                          </w:r>
                          <w:r>
                            <w:rPr>
                              <w:rFonts w:eastAsiaTheme="majorEastAsia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eastAsiaTheme="majorEastAsia"/>
                            </w:rPr>
                            <w:fldChar w:fldCharType="separate"/>
                          </w:r>
                          <w:r w:rsidR="0072211A" w:rsidRPr="0072211A">
                            <w:rPr>
                              <w:rStyle w:val="Nagweklubstopka2"/>
                              <w:rFonts w:eastAsiaTheme="majorEastAsia"/>
                              <w:b/>
                              <w:bCs/>
                              <w:noProof/>
                            </w:rPr>
                            <w:t>29</w:t>
                          </w:r>
                          <w:r>
                            <w:rPr>
                              <w:rStyle w:val="Nagweklubstopka2"/>
                              <w:rFonts w:eastAsiaTheme="majorEastAsia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517.3pt;margin-top:809.8pt;width:57.1pt;height:6.9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" filled="f" stroked="f">
              <v:textbox style="mso-fit-shape-to-text:t" inset="0,0,0,0">
                <w:txbxContent>
                  <w:p w:rsidR="005A6B97" w:rsidRDefault="005A6B97" w:rsidP="00B362BB">
                    <w:pPr>
                      <w:pStyle w:val="Nagweklubstopka20"/>
                    </w:pPr>
                    <w:r>
                      <w:rPr>
                        <w:rStyle w:val="Nagweklubstopka2"/>
                        <w:rFonts w:eastAsiaTheme="majorEastAsia"/>
                      </w:rPr>
                      <w:t xml:space="preserve">Strona </w:t>
                    </w:r>
                    <w:r>
                      <w:rPr>
                        <w:rFonts w:eastAsiaTheme="majorEastAsia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eastAsiaTheme="majorEastAsia"/>
                      </w:rPr>
                      <w:fldChar w:fldCharType="separate"/>
                    </w:r>
                    <w:r w:rsidR="0072211A" w:rsidRPr="0072211A">
                      <w:rPr>
                        <w:rStyle w:val="Nagweklubstopka2"/>
                        <w:rFonts w:eastAsiaTheme="majorEastAsia"/>
                        <w:b/>
                        <w:bCs/>
                        <w:noProof/>
                      </w:rPr>
                      <w:t>29</w:t>
                    </w:r>
                    <w:r>
                      <w:rPr>
                        <w:rStyle w:val="Nagweklubstopka2"/>
                        <w:rFonts w:eastAsiaTheme="majorEastAsia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DD9" w:rsidRDefault="00603DD9" w:rsidP="00B15FAB">
      <w:pPr>
        <w:spacing w:after="0" w:line="240" w:lineRule="auto"/>
      </w:pPr>
      <w:r>
        <w:separator/>
      </w:r>
    </w:p>
  </w:footnote>
  <w:footnote w:type="continuationSeparator" w:id="0">
    <w:p w:rsidR="00603DD9" w:rsidRDefault="00603DD9" w:rsidP="00B1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B97" w:rsidRDefault="005A6B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A04E24" wp14:editId="22E2AFE5">
          <wp:simplePos x="0" y="0"/>
          <wp:positionH relativeFrom="column">
            <wp:posOffset>46355</wp:posOffset>
          </wp:positionH>
          <wp:positionV relativeFrom="paragraph">
            <wp:posOffset>-335280</wp:posOffset>
          </wp:positionV>
          <wp:extent cx="5990590" cy="857250"/>
          <wp:effectExtent l="0" t="0" r="0" b="0"/>
          <wp:wrapSquare wrapText="bothSides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stawowy pasek znaków FEnIKS_bez tł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059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8AD"/>
    <w:multiLevelType w:val="multilevel"/>
    <w:tmpl w:val="21E018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F55BF"/>
    <w:multiLevelType w:val="multilevel"/>
    <w:tmpl w:val="9A6461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B7BA8"/>
    <w:multiLevelType w:val="multilevel"/>
    <w:tmpl w:val="5E680E58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66D2ECC"/>
    <w:multiLevelType w:val="multilevel"/>
    <w:tmpl w:val="19B8F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4331FE"/>
    <w:multiLevelType w:val="multilevel"/>
    <w:tmpl w:val="2CCAC8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7010EB"/>
    <w:multiLevelType w:val="hybridMultilevel"/>
    <w:tmpl w:val="AB42884A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0E0D3D40"/>
    <w:multiLevelType w:val="multilevel"/>
    <w:tmpl w:val="080298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A81429"/>
    <w:multiLevelType w:val="multilevel"/>
    <w:tmpl w:val="5908DC36"/>
    <w:lvl w:ilvl="0">
      <w:start w:val="3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CA7A40"/>
    <w:multiLevelType w:val="multilevel"/>
    <w:tmpl w:val="59AA2A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50228D"/>
    <w:multiLevelType w:val="multilevel"/>
    <w:tmpl w:val="5B02E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8912B9"/>
    <w:multiLevelType w:val="multilevel"/>
    <w:tmpl w:val="E77AB1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FE4DA2"/>
    <w:multiLevelType w:val="multilevel"/>
    <w:tmpl w:val="25E412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26340E"/>
    <w:multiLevelType w:val="multilevel"/>
    <w:tmpl w:val="93C8F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982274"/>
    <w:multiLevelType w:val="multilevel"/>
    <w:tmpl w:val="EAFA11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0D35DB"/>
    <w:multiLevelType w:val="multilevel"/>
    <w:tmpl w:val="BCA48C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907FF3"/>
    <w:multiLevelType w:val="multilevel"/>
    <w:tmpl w:val="9D8EDC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FA112A2"/>
    <w:multiLevelType w:val="multilevel"/>
    <w:tmpl w:val="0C4AF8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0396681"/>
    <w:multiLevelType w:val="multilevel"/>
    <w:tmpl w:val="829CFB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36D359B"/>
    <w:multiLevelType w:val="multilevel"/>
    <w:tmpl w:val="5C78E5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408715D"/>
    <w:multiLevelType w:val="multilevel"/>
    <w:tmpl w:val="B54EE35C"/>
    <w:lvl w:ilvl="0">
      <w:start w:val="8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4F165B3"/>
    <w:multiLevelType w:val="multilevel"/>
    <w:tmpl w:val="A2565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50D0C64"/>
    <w:multiLevelType w:val="multilevel"/>
    <w:tmpl w:val="006C6C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63D1E90"/>
    <w:multiLevelType w:val="multilevel"/>
    <w:tmpl w:val="57CA5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6831B33"/>
    <w:multiLevelType w:val="multilevel"/>
    <w:tmpl w:val="E6AE302C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26C16F49"/>
    <w:multiLevelType w:val="multilevel"/>
    <w:tmpl w:val="49A6EF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7D24FF5"/>
    <w:multiLevelType w:val="multilevel"/>
    <w:tmpl w:val="7E96D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81D11A0"/>
    <w:multiLevelType w:val="multilevel"/>
    <w:tmpl w:val="9E687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D8A40E3"/>
    <w:multiLevelType w:val="multilevel"/>
    <w:tmpl w:val="31DE9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E3556F8"/>
    <w:multiLevelType w:val="multilevel"/>
    <w:tmpl w:val="57A49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E4829BF"/>
    <w:multiLevelType w:val="multilevel"/>
    <w:tmpl w:val="80665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21635A6"/>
    <w:multiLevelType w:val="hybridMultilevel"/>
    <w:tmpl w:val="D8F266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5B652F0"/>
    <w:multiLevelType w:val="multilevel"/>
    <w:tmpl w:val="EDE05266"/>
    <w:lvl w:ilvl="0">
      <w:start w:val="1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8AB283B"/>
    <w:multiLevelType w:val="multilevel"/>
    <w:tmpl w:val="3C7843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90F2A6E"/>
    <w:multiLevelType w:val="multilevel"/>
    <w:tmpl w:val="DDF0CBB0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DB161FA"/>
    <w:multiLevelType w:val="multilevel"/>
    <w:tmpl w:val="04DA9F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E755B46"/>
    <w:multiLevelType w:val="multilevel"/>
    <w:tmpl w:val="8F9E1E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F793EA5"/>
    <w:multiLevelType w:val="multilevel"/>
    <w:tmpl w:val="21F40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FF83EDD"/>
    <w:multiLevelType w:val="multilevel"/>
    <w:tmpl w:val="A544BF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1940DE6"/>
    <w:multiLevelType w:val="multilevel"/>
    <w:tmpl w:val="AF04C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33A9983"/>
    <w:multiLevelType w:val="hybridMultilevel"/>
    <w:tmpl w:val="CD06589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45A504F1"/>
    <w:multiLevelType w:val="multilevel"/>
    <w:tmpl w:val="9D7E52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B29324C"/>
    <w:multiLevelType w:val="multilevel"/>
    <w:tmpl w:val="753CE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E2472B4"/>
    <w:multiLevelType w:val="multilevel"/>
    <w:tmpl w:val="67BAD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F9E252C"/>
    <w:multiLevelType w:val="multilevel"/>
    <w:tmpl w:val="7F40217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0C31549"/>
    <w:multiLevelType w:val="multilevel"/>
    <w:tmpl w:val="8ABA6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A82F64"/>
    <w:multiLevelType w:val="multilevel"/>
    <w:tmpl w:val="8CB8EE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4A63E7F"/>
    <w:multiLevelType w:val="multilevel"/>
    <w:tmpl w:val="79B47A0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54E67C7"/>
    <w:multiLevelType w:val="multilevel"/>
    <w:tmpl w:val="188C0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63E3EBD"/>
    <w:multiLevelType w:val="multilevel"/>
    <w:tmpl w:val="35A8B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7E4206C"/>
    <w:multiLevelType w:val="multilevel"/>
    <w:tmpl w:val="E86E6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7FD5776"/>
    <w:multiLevelType w:val="hybridMultilevel"/>
    <w:tmpl w:val="02CA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632646"/>
    <w:multiLevelType w:val="multilevel"/>
    <w:tmpl w:val="0D224C32"/>
    <w:lvl w:ilvl="0">
      <w:start w:val="12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EA4796C"/>
    <w:multiLevelType w:val="multilevel"/>
    <w:tmpl w:val="FDD8F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09A3A34"/>
    <w:multiLevelType w:val="multilevel"/>
    <w:tmpl w:val="448C0954"/>
    <w:lvl w:ilvl="0">
      <w:start w:val="17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14726F2"/>
    <w:multiLevelType w:val="multilevel"/>
    <w:tmpl w:val="913E82D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88F7C73"/>
    <w:multiLevelType w:val="multilevel"/>
    <w:tmpl w:val="19F41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58">
    <w:nsid w:val="699245CD"/>
    <w:multiLevelType w:val="multilevel"/>
    <w:tmpl w:val="2C0C23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AD82540"/>
    <w:multiLevelType w:val="multilevel"/>
    <w:tmpl w:val="943A2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AEB18CB"/>
    <w:multiLevelType w:val="multilevel"/>
    <w:tmpl w:val="9B78E7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B40342C"/>
    <w:multiLevelType w:val="multilevel"/>
    <w:tmpl w:val="903AA6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D2617FE"/>
    <w:multiLevelType w:val="multilevel"/>
    <w:tmpl w:val="31FE565C"/>
    <w:lvl w:ilvl="0">
      <w:start w:val="10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E939C4D"/>
    <w:multiLevelType w:val="multilevel"/>
    <w:tmpl w:val="5E348B82"/>
    <w:lvl w:ilvl="0">
      <w:start w:val="1"/>
      <w:numFmt w:val="ideographDigital"/>
      <w:lvlText w:val=""/>
      <w:lvlJc w:val="left"/>
    </w:lvl>
    <w:lvl w:ilvl="1">
      <w:start w:val="1"/>
      <w:numFmt w:val="decimal"/>
      <w:lvlText w:val="%1."/>
      <w:lvlJc w:val="left"/>
    </w:lvl>
    <w:lvl w:ilvl="2">
      <w:start w:val="1"/>
      <w:numFmt w:val="ideographDigital"/>
      <w:lvlText w:val="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00412EE"/>
    <w:multiLevelType w:val="multilevel"/>
    <w:tmpl w:val="BEFC47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6F44AC1"/>
    <w:multiLevelType w:val="multilevel"/>
    <w:tmpl w:val="2862B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D893941"/>
    <w:multiLevelType w:val="multilevel"/>
    <w:tmpl w:val="4CBAFA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E3628C9"/>
    <w:multiLevelType w:val="multilevel"/>
    <w:tmpl w:val="C870F4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3"/>
  </w:num>
  <w:num w:numId="3">
    <w:abstractNumId w:val="44"/>
  </w:num>
  <w:num w:numId="4">
    <w:abstractNumId w:val="14"/>
  </w:num>
  <w:num w:numId="5">
    <w:abstractNumId w:val="18"/>
  </w:num>
  <w:num w:numId="6">
    <w:abstractNumId w:val="10"/>
  </w:num>
  <w:num w:numId="7">
    <w:abstractNumId w:val="40"/>
  </w:num>
  <w:num w:numId="8">
    <w:abstractNumId w:val="22"/>
  </w:num>
  <w:num w:numId="9">
    <w:abstractNumId w:val="7"/>
  </w:num>
  <w:num w:numId="10">
    <w:abstractNumId w:val="49"/>
  </w:num>
  <w:num w:numId="11">
    <w:abstractNumId w:val="34"/>
  </w:num>
  <w:num w:numId="12">
    <w:abstractNumId w:val="58"/>
  </w:num>
  <w:num w:numId="13">
    <w:abstractNumId w:val="20"/>
  </w:num>
  <w:num w:numId="14">
    <w:abstractNumId w:val="37"/>
  </w:num>
  <w:num w:numId="15">
    <w:abstractNumId w:val="12"/>
  </w:num>
  <w:num w:numId="16">
    <w:abstractNumId w:val="50"/>
  </w:num>
  <w:num w:numId="17">
    <w:abstractNumId w:val="41"/>
  </w:num>
  <w:num w:numId="18">
    <w:abstractNumId w:val="15"/>
  </w:num>
  <w:num w:numId="19">
    <w:abstractNumId w:val="19"/>
  </w:num>
  <w:num w:numId="20">
    <w:abstractNumId w:val="59"/>
  </w:num>
  <w:num w:numId="21">
    <w:abstractNumId w:val="4"/>
  </w:num>
  <w:num w:numId="22">
    <w:abstractNumId w:val="26"/>
  </w:num>
  <w:num w:numId="23">
    <w:abstractNumId w:val="56"/>
  </w:num>
  <w:num w:numId="24">
    <w:abstractNumId w:val="6"/>
  </w:num>
  <w:num w:numId="25">
    <w:abstractNumId w:val="27"/>
  </w:num>
  <w:num w:numId="26">
    <w:abstractNumId w:val="38"/>
  </w:num>
  <w:num w:numId="27">
    <w:abstractNumId w:val="13"/>
  </w:num>
  <w:num w:numId="28">
    <w:abstractNumId w:val="52"/>
  </w:num>
  <w:num w:numId="29">
    <w:abstractNumId w:val="42"/>
  </w:num>
  <w:num w:numId="30">
    <w:abstractNumId w:val="17"/>
  </w:num>
  <w:num w:numId="31">
    <w:abstractNumId w:val="66"/>
  </w:num>
  <w:num w:numId="32">
    <w:abstractNumId w:val="29"/>
  </w:num>
  <w:num w:numId="33">
    <w:abstractNumId w:val="36"/>
  </w:num>
  <w:num w:numId="34">
    <w:abstractNumId w:val="48"/>
  </w:num>
  <w:num w:numId="35">
    <w:abstractNumId w:val="32"/>
  </w:num>
  <w:num w:numId="36">
    <w:abstractNumId w:val="62"/>
  </w:num>
  <w:num w:numId="37">
    <w:abstractNumId w:val="31"/>
  </w:num>
  <w:num w:numId="38">
    <w:abstractNumId w:val="43"/>
  </w:num>
  <w:num w:numId="39">
    <w:abstractNumId w:val="16"/>
  </w:num>
  <w:num w:numId="40">
    <w:abstractNumId w:val="60"/>
  </w:num>
  <w:num w:numId="41">
    <w:abstractNumId w:val="0"/>
  </w:num>
  <w:num w:numId="42">
    <w:abstractNumId w:val="47"/>
  </w:num>
  <w:num w:numId="43">
    <w:abstractNumId w:val="21"/>
  </w:num>
  <w:num w:numId="44">
    <w:abstractNumId w:val="24"/>
  </w:num>
  <w:num w:numId="45">
    <w:abstractNumId w:val="64"/>
  </w:num>
  <w:num w:numId="46">
    <w:abstractNumId w:val="55"/>
  </w:num>
  <w:num w:numId="47">
    <w:abstractNumId w:val="3"/>
  </w:num>
  <w:num w:numId="48">
    <w:abstractNumId w:val="35"/>
  </w:num>
  <w:num w:numId="49">
    <w:abstractNumId w:val="46"/>
  </w:num>
  <w:num w:numId="50">
    <w:abstractNumId w:val="54"/>
  </w:num>
  <w:num w:numId="51">
    <w:abstractNumId w:val="25"/>
  </w:num>
  <w:num w:numId="52">
    <w:abstractNumId w:val="61"/>
  </w:num>
  <w:num w:numId="53">
    <w:abstractNumId w:val="11"/>
  </w:num>
  <w:num w:numId="54">
    <w:abstractNumId w:val="65"/>
  </w:num>
  <w:num w:numId="55">
    <w:abstractNumId w:val="9"/>
  </w:num>
  <w:num w:numId="56">
    <w:abstractNumId w:val="8"/>
  </w:num>
  <w:num w:numId="57">
    <w:abstractNumId w:val="67"/>
  </w:num>
  <w:num w:numId="58">
    <w:abstractNumId w:val="28"/>
  </w:num>
  <w:num w:numId="59">
    <w:abstractNumId w:val="53"/>
  </w:num>
  <w:num w:numId="60">
    <w:abstractNumId w:val="30"/>
  </w:num>
  <w:num w:numId="61">
    <w:abstractNumId w:val="23"/>
  </w:num>
  <w:num w:numId="62">
    <w:abstractNumId w:val="39"/>
  </w:num>
  <w:num w:numId="63">
    <w:abstractNumId w:val="2"/>
  </w:num>
  <w:num w:numId="64">
    <w:abstractNumId w:val="63"/>
  </w:num>
  <w:num w:numId="65">
    <w:abstractNumId w:val="51"/>
  </w:num>
  <w:num w:numId="6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5"/>
  </w:num>
  <w:num w:numId="69">
    <w:abstractNumId w:val="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CB"/>
    <w:rsid w:val="00086885"/>
    <w:rsid w:val="0009369D"/>
    <w:rsid w:val="000C4FD9"/>
    <w:rsid w:val="000C6905"/>
    <w:rsid w:val="000D3926"/>
    <w:rsid w:val="000F6A5F"/>
    <w:rsid w:val="0012664E"/>
    <w:rsid w:val="00142A7B"/>
    <w:rsid w:val="00195221"/>
    <w:rsid w:val="001D594A"/>
    <w:rsid w:val="002B3412"/>
    <w:rsid w:val="002C5FDE"/>
    <w:rsid w:val="002D568D"/>
    <w:rsid w:val="002D7A1C"/>
    <w:rsid w:val="002F5CA0"/>
    <w:rsid w:val="0031257F"/>
    <w:rsid w:val="0032320E"/>
    <w:rsid w:val="00337790"/>
    <w:rsid w:val="00353894"/>
    <w:rsid w:val="0037459A"/>
    <w:rsid w:val="004265AF"/>
    <w:rsid w:val="0042674F"/>
    <w:rsid w:val="00481739"/>
    <w:rsid w:val="00486D75"/>
    <w:rsid w:val="004A2F1D"/>
    <w:rsid w:val="004F48B9"/>
    <w:rsid w:val="00532504"/>
    <w:rsid w:val="00540F9A"/>
    <w:rsid w:val="00540FC4"/>
    <w:rsid w:val="00550501"/>
    <w:rsid w:val="00560C15"/>
    <w:rsid w:val="00587734"/>
    <w:rsid w:val="005A6B97"/>
    <w:rsid w:val="00603DD9"/>
    <w:rsid w:val="006403C4"/>
    <w:rsid w:val="006410CB"/>
    <w:rsid w:val="00646D78"/>
    <w:rsid w:val="00670312"/>
    <w:rsid w:val="00690666"/>
    <w:rsid w:val="00692E10"/>
    <w:rsid w:val="006962CF"/>
    <w:rsid w:val="006B3F13"/>
    <w:rsid w:val="007154D4"/>
    <w:rsid w:val="0072211A"/>
    <w:rsid w:val="0075585E"/>
    <w:rsid w:val="0078485F"/>
    <w:rsid w:val="00815623"/>
    <w:rsid w:val="00893E17"/>
    <w:rsid w:val="00895C9A"/>
    <w:rsid w:val="008B016E"/>
    <w:rsid w:val="008F0886"/>
    <w:rsid w:val="009022E7"/>
    <w:rsid w:val="009038FB"/>
    <w:rsid w:val="00933544"/>
    <w:rsid w:val="00942634"/>
    <w:rsid w:val="00943124"/>
    <w:rsid w:val="00991E68"/>
    <w:rsid w:val="00AB071A"/>
    <w:rsid w:val="00AD5072"/>
    <w:rsid w:val="00B0301E"/>
    <w:rsid w:val="00B1365D"/>
    <w:rsid w:val="00B15FAB"/>
    <w:rsid w:val="00B362BB"/>
    <w:rsid w:val="00B55D22"/>
    <w:rsid w:val="00B917CD"/>
    <w:rsid w:val="00B92463"/>
    <w:rsid w:val="00BD2B90"/>
    <w:rsid w:val="00BE3261"/>
    <w:rsid w:val="00C34F05"/>
    <w:rsid w:val="00C70CE9"/>
    <w:rsid w:val="00CC1EE1"/>
    <w:rsid w:val="00D710B8"/>
    <w:rsid w:val="00D76411"/>
    <w:rsid w:val="00DF6EE4"/>
    <w:rsid w:val="00E07723"/>
    <w:rsid w:val="00E228EB"/>
    <w:rsid w:val="00EC01B2"/>
    <w:rsid w:val="00F10425"/>
    <w:rsid w:val="00FE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1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1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10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10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10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10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10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10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1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1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10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0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10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10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10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10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10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10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1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10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1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1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10CB"/>
    <w:rPr>
      <w:i/>
      <w:iCs/>
      <w:color w:val="404040" w:themeColor="text1" w:themeTint="BF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6410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10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1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10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10C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15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FAB"/>
  </w:style>
  <w:style w:type="paragraph" w:styleId="Stopka">
    <w:name w:val="footer"/>
    <w:basedOn w:val="Normalny"/>
    <w:link w:val="StopkaZnak"/>
    <w:uiPriority w:val="99"/>
    <w:unhideWhenUsed/>
    <w:rsid w:val="00B15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FAB"/>
  </w:style>
  <w:style w:type="character" w:styleId="Hipercze">
    <w:name w:val="Hyperlink"/>
    <w:basedOn w:val="Domylnaczcionkaakapitu"/>
    <w:uiPriority w:val="99"/>
    <w:unhideWhenUsed/>
    <w:rsid w:val="00142A7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2A7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CA0"/>
    <w:rPr>
      <w:rFonts w:ascii="Tahoma" w:hAnsi="Tahoma" w:cs="Tahoma"/>
      <w:sz w:val="16"/>
      <w:szCs w:val="16"/>
    </w:rPr>
  </w:style>
  <w:style w:type="character" w:customStyle="1" w:styleId="Nagwek30">
    <w:name w:val="Nagłówek #3_"/>
    <w:basedOn w:val="Domylnaczcionkaakapitu"/>
    <w:link w:val="Nagwek31"/>
    <w:rsid w:val="002F5CA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Nagwek31">
    <w:name w:val="Nagłówek #3"/>
    <w:basedOn w:val="Normalny"/>
    <w:link w:val="Nagwek30"/>
    <w:rsid w:val="002F5CA0"/>
    <w:pPr>
      <w:widowControl w:val="0"/>
      <w:spacing w:after="38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2F5CA0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481739"/>
    <w:rPr>
      <w:color w:val="954F72" w:themeColor="followedHyperlink"/>
      <w:u w:val="single"/>
    </w:r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locked/>
    <w:rsid w:val="0078485F"/>
  </w:style>
  <w:style w:type="character" w:customStyle="1" w:styleId="Teksttreci">
    <w:name w:val="Tekst treści_"/>
    <w:basedOn w:val="Domylnaczcionkaakapitu"/>
    <w:link w:val="Teksttreci0"/>
    <w:locked/>
    <w:rsid w:val="0078485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8485F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</w:rPr>
  </w:style>
  <w:style w:type="character" w:customStyle="1" w:styleId="Nagweklubstopka2">
    <w:name w:val="Nagłówek lub stopka (2)_"/>
    <w:basedOn w:val="Domylnaczcionkaakapitu"/>
    <w:link w:val="Nagweklubstopka20"/>
    <w:rsid w:val="00BD2B90"/>
    <w:rPr>
      <w:rFonts w:ascii="Times New Roman" w:eastAsia="Times New Roman" w:hAnsi="Times New Roman" w:cs="Times New Roman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BD2B90"/>
    <w:rPr>
      <w:rFonts w:ascii="Arial" w:eastAsia="Arial" w:hAnsi="Arial" w:cs="Arial"/>
      <w:color w:val="2F2E2D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D2B9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treci2">
    <w:name w:val="Tekst treści (2)_"/>
    <w:basedOn w:val="Domylnaczcionkaakapitu"/>
    <w:link w:val="Teksttreci20"/>
    <w:rsid w:val="00BD2B90"/>
    <w:rPr>
      <w:rFonts w:ascii="Arial" w:eastAsia="Arial" w:hAnsi="Arial" w:cs="Arial"/>
      <w:color w:val="2F2E2D"/>
      <w:sz w:val="18"/>
      <w:szCs w:val="18"/>
    </w:rPr>
  </w:style>
  <w:style w:type="character" w:customStyle="1" w:styleId="Spistreci">
    <w:name w:val="Spis treści_"/>
    <w:basedOn w:val="Domylnaczcionkaakapitu"/>
    <w:link w:val="Spistreci0"/>
    <w:rsid w:val="00BD2B90"/>
    <w:rPr>
      <w:rFonts w:ascii="Times New Roman" w:eastAsia="Times New Roman" w:hAnsi="Times New Roman" w:cs="Times New Roman"/>
    </w:rPr>
  </w:style>
  <w:style w:type="character" w:customStyle="1" w:styleId="Teksttreci3">
    <w:name w:val="Tekst treści (3)_"/>
    <w:basedOn w:val="Domylnaczcionkaakapitu"/>
    <w:link w:val="Teksttreci30"/>
    <w:rsid w:val="00BD2B90"/>
    <w:rPr>
      <w:rFonts w:ascii="Times New Roman" w:eastAsia="Times New Roman" w:hAnsi="Times New Roman" w:cs="Times New Roman"/>
      <w:sz w:val="18"/>
      <w:szCs w:val="18"/>
    </w:rPr>
  </w:style>
  <w:style w:type="character" w:customStyle="1" w:styleId="Nagwek20">
    <w:name w:val="Nagłówek #2_"/>
    <w:basedOn w:val="Domylnaczcionkaakapitu"/>
    <w:link w:val="Nagwek21"/>
    <w:rsid w:val="00BD2B90"/>
    <w:rPr>
      <w:rFonts w:ascii="Times New Roman" w:eastAsia="Times New Roman" w:hAnsi="Times New Roman" w:cs="Times New Roman"/>
    </w:rPr>
  </w:style>
  <w:style w:type="character" w:customStyle="1" w:styleId="Nagwek10">
    <w:name w:val="Nagłówek #1_"/>
    <w:basedOn w:val="Domylnaczcionkaakapitu"/>
    <w:link w:val="Nagwek11"/>
    <w:rsid w:val="00BD2B9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lubstopka20">
    <w:name w:val="Nagłówek lub stopka (2)"/>
    <w:basedOn w:val="Normalny"/>
    <w:link w:val="Nagweklubstopka2"/>
    <w:rsid w:val="00BD2B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0">
    <w:name w:val="Podpis obrazu"/>
    <w:basedOn w:val="Normalny"/>
    <w:link w:val="Podpisobrazu"/>
    <w:rsid w:val="00BD2B90"/>
    <w:pPr>
      <w:widowControl w:val="0"/>
      <w:spacing w:after="0" w:line="233" w:lineRule="auto"/>
    </w:pPr>
    <w:rPr>
      <w:rFonts w:ascii="Arial" w:eastAsia="Arial" w:hAnsi="Arial" w:cs="Arial"/>
      <w:color w:val="2F2E2D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BD2B90"/>
    <w:pPr>
      <w:widowControl w:val="0"/>
      <w:spacing w:after="5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rsid w:val="00BD2B90"/>
    <w:pPr>
      <w:widowControl w:val="0"/>
      <w:spacing w:after="50" w:line="233" w:lineRule="auto"/>
      <w:ind w:left="1140"/>
    </w:pPr>
    <w:rPr>
      <w:rFonts w:ascii="Arial" w:eastAsia="Arial" w:hAnsi="Arial" w:cs="Arial"/>
      <w:color w:val="2F2E2D"/>
      <w:sz w:val="18"/>
      <w:szCs w:val="18"/>
    </w:rPr>
  </w:style>
  <w:style w:type="paragraph" w:customStyle="1" w:styleId="Spistreci0">
    <w:name w:val="Spis treści"/>
    <w:basedOn w:val="Normalny"/>
    <w:link w:val="Spistreci"/>
    <w:rsid w:val="00BD2B90"/>
    <w:pPr>
      <w:widowControl w:val="0"/>
      <w:spacing w:after="0" w:line="240" w:lineRule="auto"/>
      <w:ind w:firstLine="880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rsid w:val="00BD2B90"/>
    <w:pPr>
      <w:widowControl w:val="0"/>
      <w:spacing w:after="0" w:line="134" w:lineRule="exact"/>
      <w:ind w:firstLine="1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21">
    <w:name w:val="Nagłówek #2"/>
    <w:basedOn w:val="Normalny"/>
    <w:link w:val="Nagwek20"/>
    <w:rsid w:val="00BD2B90"/>
    <w:pPr>
      <w:widowControl w:val="0"/>
      <w:spacing w:after="100" w:line="216" w:lineRule="auto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Nagwek11">
    <w:name w:val="Nagłówek #1"/>
    <w:basedOn w:val="Normalny"/>
    <w:link w:val="Nagwek10"/>
    <w:rsid w:val="00BD2B90"/>
    <w:pPr>
      <w:widowControl w:val="0"/>
      <w:spacing w:after="6360" w:line="240" w:lineRule="auto"/>
      <w:ind w:left="10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6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7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674F"/>
    <w:rPr>
      <w:b/>
      <w:bCs/>
      <w:sz w:val="20"/>
      <w:szCs w:val="20"/>
    </w:rPr>
  </w:style>
  <w:style w:type="paragraph" w:customStyle="1" w:styleId="Default">
    <w:name w:val="Default"/>
    <w:rsid w:val="00B917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infotele">
    <w:name w:val="infotele"/>
    <w:basedOn w:val="Domylnaczcionkaakapitu"/>
    <w:rsid w:val="005A6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1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1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10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10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10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10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10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10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1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1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10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0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10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10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10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10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10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10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1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10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1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1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10CB"/>
    <w:rPr>
      <w:i/>
      <w:iCs/>
      <w:color w:val="404040" w:themeColor="text1" w:themeTint="BF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6410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10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1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10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10C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15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FAB"/>
  </w:style>
  <w:style w:type="paragraph" w:styleId="Stopka">
    <w:name w:val="footer"/>
    <w:basedOn w:val="Normalny"/>
    <w:link w:val="StopkaZnak"/>
    <w:uiPriority w:val="99"/>
    <w:unhideWhenUsed/>
    <w:rsid w:val="00B15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FAB"/>
  </w:style>
  <w:style w:type="character" w:styleId="Hipercze">
    <w:name w:val="Hyperlink"/>
    <w:basedOn w:val="Domylnaczcionkaakapitu"/>
    <w:uiPriority w:val="99"/>
    <w:unhideWhenUsed/>
    <w:rsid w:val="00142A7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2A7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CA0"/>
    <w:rPr>
      <w:rFonts w:ascii="Tahoma" w:hAnsi="Tahoma" w:cs="Tahoma"/>
      <w:sz w:val="16"/>
      <w:szCs w:val="16"/>
    </w:rPr>
  </w:style>
  <w:style w:type="character" w:customStyle="1" w:styleId="Nagwek30">
    <w:name w:val="Nagłówek #3_"/>
    <w:basedOn w:val="Domylnaczcionkaakapitu"/>
    <w:link w:val="Nagwek31"/>
    <w:rsid w:val="002F5CA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Nagwek31">
    <w:name w:val="Nagłówek #3"/>
    <w:basedOn w:val="Normalny"/>
    <w:link w:val="Nagwek30"/>
    <w:rsid w:val="002F5CA0"/>
    <w:pPr>
      <w:widowControl w:val="0"/>
      <w:spacing w:after="38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2F5CA0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481739"/>
    <w:rPr>
      <w:color w:val="954F72" w:themeColor="followedHyperlink"/>
      <w:u w:val="single"/>
    </w:r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locked/>
    <w:rsid w:val="0078485F"/>
  </w:style>
  <w:style w:type="character" w:customStyle="1" w:styleId="Teksttreci">
    <w:name w:val="Tekst treści_"/>
    <w:basedOn w:val="Domylnaczcionkaakapitu"/>
    <w:link w:val="Teksttreci0"/>
    <w:locked/>
    <w:rsid w:val="0078485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8485F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</w:rPr>
  </w:style>
  <w:style w:type="character" w:customStyle="1" w:styleId="Nagweklubstopka2">
    <w:name w:val="Nagłówek lub stopka (2)_"/>
    <w:basedOn w:val="Domylnaczcionkaakapitu"/>
    <w:link w:val="Nagweklubstopka20"/>
    <w:rsid w:val="00BD2B90"/>
    <w:rPr>
      <w:rFonts w:ascii="Times New Roman" w:eastAsia="Times New Roman" w:hAnsi="Times New Roman" w:cs="Times New Roman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BD2B90"/>
    <w:rPr>
      <w:rFonts w:ascii="Arial" w:eastAsia="Arial" w:hAnsi="Arial" w:cs="Arial"/>
      <w:color w:val="2F2E2D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D2B9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treci2">
    <w:name w:val="Tekst treści (2)_"/>
    <w:basedOn w:val="Domylnaczcionkaakapitu"/>
    <w:link w:val="Teksttreci20"/>
    <w:rsid w:val="00BD2B90"/>
    <w:rPr>
      <w:rFonts w:ascii="Arial" w:eastAsia="Arial" w:hAnsi="Arial" w:cs="Arial"/>
      <w:color w:val="2F2E2D"/>
      <w:sz w:val="18"/>
      <w:szCs w:val="18"/>
    </w:rPr>
  </w:style>
  <w:style w:type="character" w:customStyle="1" w:styleId="Spistreci">
    <w:name w:val="Spis treści_"/>
    <w:basedOn w:val="Domylnaczcionkaakapitu"/>
    <w:link w:val="Spistreci0"/>
    <w:rsid w:val="00BD2B90"/>
    <w:rPr>
      <w:rFonts w:ascii="Times New Roman" w:eastAsia="Times New Roman" w:hAnsi="Times New Roman" w:cs="Times New Roman"/>
    </w:rPr>
  </w:style>
  <w:style w:type="character" w:customStyle="1" w:styleId="Teksttreci3">
    <w:name w:val="Tekst treści (3)_"/>
    <w:basedOn w:val="Domylnaczcionkaakapitu"/>
    <w:link w:val="Teksttreci30"/>
    <w:rsid w:val="00BD2B90"/>
    <w:rPr>
      <w:rFonts w:ascii="Times New Roman" w:eastAsia="Times New Roman" w:hAnsi="Times New Roman" w:cs="Times New Roman"/>
      <w:sz w:val="18"/>
      <w:szCs w:val="18"/>
    </w:rPr>
  </w:style>
  <w:style w:type="character" w:customStyle="1" w:styleId="Nagwek20">
    <w:name w:val="Nagłówek #2_"/>
    <w:basedOn w:val="Domylnaczcionkaakapitu"/>
    <w:link w:val="Nagwek21"/>
    <w:rsid w:val="00BD2B90"/>
    <w:rPr>
      <w:rFonts w:ascii="Times New Roman" w:eastAsia="Times New Roman" w:hAnsi="Times New Roman" w:cs="Times New Roman"/>
    </w:rPr>
  </w:style>
  <w:style w:type="character" w:customStyle="1" w:styleId="Nagwek10">
    <w:name w:val="Nagłówek #1_"/>
    <w:basedOn w:val="Domylnaczcionkaakapitu"/>
    <w:link w:val="Nagwek11"/>
    <w:rsid w:val="00BD2B9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lubstopka20">
    <w:name w:val="Nagłówek lub stopka (2)"/>
    <w:basedOn w:val="Normalny"/>
    <w:link w:val="Nagweklubstopka2"/>
    <w:rsid w:val="00BD2B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0">
    <w:name w:val="Podpis obrazu"/>
    <w:basedOn w:val="Normalny"/>
    <w:link w:val="Podpisobrazu"/>
    <w:rsid w:val="00BD2B90"/>
    <w:pPr>
      <w:widowControl w:val="0"/>
      <w:spacing w:after="0" w:line="233" w:lineRule="auto"/>
    </w:pPr>
    <w:rPr>
      <w:rFonts w:ascii="Arial" w:eastAsia="Arial" w:hAnsi="Arial" w:cs="Arial"/>
      <w:color w:val="2F2E2D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BD2B90"/>
    <w:pPr>
      <w:widowControl w:val="0"/>
      <w:spacing w:after="5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rsid w:val="00BD2B90"/>
    <w:pPr>
      <w:widowControl w:val="0"/>
      <w:spacing w:after="50" w:line="233" w:lineRule="auto"/>
      <w:ind w:left="1140"/>
    </w:pPr>
    <w:rPr>
      <w:rFonts w:ascii="Arial" w:eastAsia="Arial" w:hAnsi="Arial" w:cs="Arial"/>
      <w:color w:val="2F2E2D"/>
      <w:sz w:val="18"/>
      <w:szCs w:val="18"/>
    </w:rPr>
  </w:style>
  <w:style w:type="paragraph" w:customStyle="1" w:styleId="Spistreci0">
    <w:name w:val="Spis treści"/>
    <w:basedOn w:val="Normalny"/>
    <w:link w:val="Spistreci"/>
    <w:rsid w:val="00BD2B90"/>
    <w:pPr>
      <w:widowControl w:val="0"/>
      <w:spacing w:after="0" w:line="240" w:lineRule="auto"/>
      <w:ind w:firstLine="880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rsid w:val="00BD2B90"/>
    <w:pPr>
      <w:widowControl w:val="0"/>
      <w:spacing w:after="0" w:line="134" w:lineRule="exact"/>
      <w:ind w:firstLine="1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21">
    <w:name w:val="Nagłówek #2"/>
    <w:basedOn w:val="Normalny"/>
    <w:link w:val="Nagwek20"/>
    <w:rsid w:val="00BD2B90"/>
    <w:pPr>
      <w:widowControl w:val="0"/>
      <w:spacing w:after="100" w:line="216" w:lineRule="auto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Nagwek11">
    <w:name w:val="Nagłówek #1"/>
    <w:basedOn w:val="Normalny"/>
    <w:link w:val="Nagwek10"/>
    <w:rsid w:val="00BD2B90"/>
    <w:pPr>
      <w:widowControl w:val="0"/>
      <w:spacing w:after="6360" w:line="240" w:lineRule="auto"/>
      <w:ind w:left="10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6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7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674F"/>
    <w:rPr>
      <w:b/>
      <w:bCs/>
      <w:sz w:val="20"/>
      <w:szCs w:val="20"/>
    </w:rPr>
  </w:style>
  <w:style w:type="paragraph" w:customStyle="1" w:styleId="Default">
    <w:name w:val="Default"/>
    <w:rsid w:val="00B917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infotele">
    <w:name w:val="infotele"/>
    <w:basedOn w:val="Domylnaczcionkaakapitu"/>
    <w:rsid w:val="005A6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29</Pages>
  <Words>10618</Words>
  <Characters>63711</Characters>
  <Application>Microsoft Office Word</Application>
  <DocSecurity>0</DocSecurity>
  <Lines>530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Wieczorek (Nadleśnictwo Radom)</dc:creator>
  <cp:lastModifiedBy>Marcelina  Rypień</cp:lastModifiedBy>
  <cp:revision>6</cp:revision>
  <dcterms:created xsi:type="dcterms:W3CDTF">2025-07-11T11:44:00Z</dcterms:created>
  <dcterms:modified xsi:type="dcterms:W3CDTF">2025-07-16T06:34:00Z</dcterms:modified>
</cp:coreProperties>
</file>