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3709" w14:textId="496E8316" w:rsidR="003B18A4" w:rsidRPr="00551B32" w:rsidRDefault="003B18A4" w:rsidP="003B18A4">
      <w:pPr>
        <w:pStyle w:val="Pta"/>
        <w:rPr>
          <w:rFonts w:cstheme="minorHAnsi"/>
          <w:b/>
          <w:noProof/>
          <w:color w:val="1F4E79" w:themeColor="accent1" w:themeShade="80"/>
          <w:sz w:val="24"/>
          <w:szCs w:val="18"/>
        </w:rPr>
      </w:pPr>
      <w:r>
        <w:rPr>
          <w:rFonts w:cstheme="minorHAnsi"/>
          <w:b/>
          <w:noProof/>
          <w:color w:val="1F4E79" w:themeColor="accent1" w:themeShade="80"/>
          <w:sz w:val="24"/>
          <w:szCs w:val="18"/>
        </w:rPr>
        <w:t>Príloha č. 4</w:t>
      </w:r>
      <w:r w:rsidRPr="00551B32">
        <w:rPr>
          <w:rFonts w:cstheme="minorHAnsi"/>
          <w:b/>
          <w:noProof/>
          <w:color w:val="1F4E79" w:themeColor="accent1" w:themeShade="80"/>
          <w:sz w:val="24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636C57D7" w14:textId="70D0023F" w:rsidR="003B18A4" w:rsidRPr="00B535FD" w:rsidRDefault="003B18A4" w:rsidP="003B18A4">
      <w:pPr>
        <w:pStyle w:val="Pta"/>
        <w:jc w:val="both"/>
        <w:rPr>
          <w:noProof/>
          <w:color w:val="1F4E79" w:themeColor="accent1" w:themeShade="80"/>
          <w:sz w:val="18"/>
          <w:szCs w:val="18"/>
        </w:rPr>
      </w:pPr>
      <w:r w:rsidRPr="00551B32">
        <w:rPr>
          <w:noProof/>
          <w:color w:val="1F4E79" w:themeColor="accent1" w:themeShade="80"/>
          <w:sz w:val="18"/>
          <w:szCs w:val="18"/>
        </w:rPr>
        <w:t xml:space="preserve">k Metodickému usmerneniu Riadiaceho orgánu č. </w:t>
      </w:r>
      <w:r w:rsidR="00A525A5">
        <w:rPr>
          <w:noProof/>
          <w:color w:val="1F4E79" w:themeColor="accent1" w:themeShade="80"/>
          <w:sz w:val="18"/>
          <w:szCs w:val="18"/>
        </w:rPr>
        <w:t>2</w:t>
      </w:r>
      <w:r w:rsidRPr="00551B32">
        <w:rPr>
          <w:noProof/>
          <w:color w:val="1F4E79" w:themeColor="accent1" w:themeShade="80"/>
          <w:sz w:val="18"/>
          <w:szCs w:val="18"/>
        </w:rPr>
        <w:t>/202</w:t>
      </w:r>
      <w:r w:rsidR="00A525A5">
        <w:rPr>
          <w:noProof/>
          <w:color w:val="1F4E79" w:themeColor="accent1" w:themeShade="80"/>
          <w:sz w:val="18"/>
          <w:szCs w:val="18"/>
        </w:rPr>
        <w:t>5</w:t>
      </w:r>
      <w:r w:rsidRPr="00551B32">
        <w:rPr>
          <w:noProof/>
          <w:color w:val="1F4E79" w:themeColor="accent1" w:themeShade="80"/>
          <w:sz w:val="18"/>
          <w:szCs w:val="18"/>
        </w:rPr>
        <w:t xml:space="preserve"> </w:t>
      </w:r>
      <w:r w:rsidR="008E7A4D">
        <w:rPr>
          <w:noProof/>
          <w:color w:val="1F4E79" w:themeColor="accent1" w:themeShade="80"/>
          <w:sz w:val="18"/>
          <w:szCs w:val="18"/>
        </w:rPr>
        <w:t>o</w:t>
      </w:r>
      <w:r w:rsidRPr="00551B32">
        <w:rPr>
          <w:noProof/>
          <w:color w:val="1F4E79" w:themeColor="accent1" w:themeShade="80"/>
          <w:sz w:val="18"/>
          <w:szCs w:val="18"/>
        </w:rPr>
        <w:t xml:space="preserve"> obstarávan</w:t>
      </w:r>
      <w:r w:rsidR="008E7A4D">
        <w:rPr>
          <w:noProof/>
          <w:color w:val="1F4E79" w:themeColor="accent1" w:themeShade="80"/>
          <w:sz w:val="18"/>
          <w:szCs w:val="18"/>
        </w:rPr>
        <w:t>í</w:t>
      </w:r>
      <w:r w:rsidRPr="00551B32">
        <w:rPr>
          <w:noProof/>
          <w:color w:val="1F4E79" w:themeColor="accent1" w:themeShade="80"/>
          <w:sz w:val="18"/>
          <w:szCs w:val="18"/>
        </w:rPr>
        <w:t xml:space="preserve"> tovarov, služieb a stavebných prác p</w:t>
      </w:r>
      <w:r>
        <w:rPr>
          <w:noProof/>
          <w:color w:val="1F4E79" w:themeColor="accent1" w:themeShade="80"/>
          <w:sz w:val="18"/>
          <w:szCs w:val="18"/>
        </w:rPr>
        <w:t xml:space="preserve">ri </w:t>
      </w:r>
      <w:r w:rsidRPr="00551B32">
        <w:rPr>
          <w:noProof/>
          <w:color w:val="1F4E79" w:themeColor="accent1" w:themeShade="80"/>
          <w:sz w:val="18"/>
          <w:szCs w:val="18"/>
        </w:rPr>
        <w:t>implementáci</w:t>
      </w:r>
      <w:r w:rsidR="008E7A4D">
        <w:rPr>
          <w:noProof/>
          <w:color w:val="1F4E79" w:themeColor="accent1" w:themeShade="80"/>
          <w:sz w:val="18"/>
          <w:szCs w:val="18"/>
        </w:rPr>
        <w:t>i</w:t>
      </w:r>
      <w:r w:rsidRPr="00551B32">
        <w:rPr>
          <w:noProof/>
          <w:color w:val="1F4E79" w:themeColor="accent1" w:themeShade="80"/>
          <w:sz w:val="18"/>
          <w:szCs w:val="18"/>
        </w:rPr>
        <w:t xml:space="preserve"> projektových intervencií S</w:t>
      </w:r>
      <w:r w:rsidR="008E7A4D">
        <w:rPr>
          <w:noProof/>
          <w:color w:val="1F4E79" w:themeColor="accent1" w:themeShade="80"/>
          <w:sz w:val="18"/>
          <w:szCs w:val="18"/>
        </w:rPr>
        <w:t>trategického plánu</w:t>
      </w:r>
      <w:r w:rsidRPr="00551B32">
        <w:rPr>
          <w:noProof/>
          <w:color w:val="1F4E79" w:themeColor="accent1" w:themeShade="80"/>
          <w:sz w:val="18"/>
          <w:szCs w:val="18"/>
        </w:rPr>
        <w:t xml:space="preserve"> SPP 2023 - 2027</w:t>
      </w:r>
    </w:p>
    <w:p w14:paraId="62CC1E4A" w14:textId="4BB2DCA4" w:rsidR="00590007" w:rsidRDefault="00590007" w:rsidP="00590007"/>
    <w:p w14:paraId="27C75EAA" w14:textId="5F345928" w:rsidR="00590007" w:rsidRPr="00F2693B" w:rsidRDefault="003B18A4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F2693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VÝZVA NA PREDKLADANIE PONÚK</w:t>
      </w:r>
    </w:p>
    <w:p w14:paraId="6834FF1D" w14:textId="5029334E" w:rsidR="003B18A4" w:rsidRDefault="003B18A4" w:rsidP="003B18A4">
      <w:pPr>
        <w:pStyle w:val="Odsekzoznamu"/>
        <w:spacing w:after="0"/>
        <w:ind w:left="360"/>
        <w:jc w:val="center"/>
        <w:rPr>
          <w:noProof/>
          <w:sz w:val="18"/>
        </w:rPr>
      </w:pPr>
      <w:r>
        <w:rPr>
          <w:rFonts w:cstheme="minorHAnsi"/>
          <w:sz w:val="18"/>
        </w:rPr>
        <w:t>podľa kap. 8</w:t>
      </w:r>
      <w:r w:rsidRPr="006F0867">
        <w:rPr>
          <w:rFonts w:cstheme="minorHAnsi"/>
          <w:sz w:val="18"/>
        </w:rPr>
        <w:t xml:space="preserve"> </w:t>
      </w:r>
      <w:r w:rsidRPr="006F0867">
        <w:rPr>
          <w:noProof/>
          <w:sz w:val="18"/>
        </w:rPr>
        <w:t xml:space="preserve">Metodického usmernenia Riadiaceho orgánu č. </w:t>
      </w:r>
      <w:r w:rsidR="00500041">
        <w:rPr>
          <w:noProof/>
          <w:sz w:val="18"/>
        </w:rPr>
        <w:t>2</w:t>
      </w:r>
      <w:r w:rsidRPr="006F0867">
        <w:rPr>
          <w:noProof/>
          <w:sz w:val="18"/>
        </w:rPr>
        <w:t>/202</w:t>
      </w:r>
      <w:r w:rsidR="00500041">
        <w:rPr>
          <w:noProof/>
          <w:sz w:val="18"/>
        </w:rPr>
        <w:t>5</w:t>
      </w:r>
      <w:r w:rsidR="008E7A4D">
        <w:rPr>
          <w:noProof/>
          <w:sz w:val="18"/>
        </w:rPr>
        <w:t xml:space="preserve"> o</w:t>
      </w:r>
      <w:r w:rsidRPr="006F0867">
        <w:rPr>
          <w:noProof/>
          <w:sz w:val="18"/>
        </w:rPr>
        <w:t xml:space="preserve"> obstarávan</w:t>
      </w:r>
      <w:r w:rsidR="008E7A4D">
        <w:rPr>
          <w:noProof/>
          <w:sz w:val="18"/>
        </w:rPr>
        <w:t>í</w:t>
      </w:r>
      <w:r w:rsidRPr="006F0867">
        <w:rPr>
          <w:noProof/>
          <w:sz w:val="18"/>
        </w:rPr>
        <w:t xml:space="preserve"> tovarov, služieb a stavebných prác pri implementáci</w:t>
      </w:r>
      <w:r w:rsidR="008E7A4D">
        <w:rPr>
          <w:noProof/>
          <w:sz w:val="18"/>
        </w:rPr>
        <w:t>i</w:t>
      </w:r>
      <w:r w:rsidRPr="006F0867">
        <w:rPr>
          <w:noProof/>
          <w:sz w:val="18"/>
        </w:rPr>
        <w:t xml:space="preserve"> projektových intervencií S</w:t>
      </w:r>
      <w:r w:rsidR="008E7A4D">
        <w:rPr>
          <w:noProof/>
          <w:sz w:val="18"/>
        </w:rPr>
        <w:t>trategického plánu</w:t>
      </w:r>
      <w:r w:rsidRPr="006F0867">
        <w:rPr>
          <w:noProof/>
          <w:sz w:val="18"/>
        </w:rPr>
        <w:t xml:space="preserve"> SPP 2023 – 2027</w:t>
      </w:r>
    </w:p>
    <w:p w14:paraId="723C3496" w14:textId="1DA1BA6B" w:rsidR="00CE6144" w:rsidRDefault="00CE6144" w:rsidP="003B18A4">
      <w:pPr>
        <w:pStyle w:val="Odsekzoznamu"/>
        <w:spacing w:after="0"/>
        <w:ind w:left="36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(ďalej len „Metodické usmernenie“)</w:t>
      </w:r>
    </w:p>
    <w:p w14:paraId="60795769" w14:textId="2A1B4E5B" w:rsidR="00CE6144" w:rsidRDefault="00CE6144" w:rsidP="003B18A4">
      <w:pPr>
        <w:pStyle w:val="Odsekzoznamu"/>
        <w:spacing w:after="0"/>
        <w:ind w:left="360"/>
        <w:jc w:val="center"/>
        <w:rPr>
          <w:rFonts w:cstheme="minorHAnsi"/>
          <w:sz w:val="18"/>
        </w:rPr>
      </w:pPr>
    </w:p>
    <w:p w14:paraId="7499D285" w14:textId="3AC961CE" w:rsidR="00CE6144" w:rsidRPr="00CE6144" w:rsidRDefault="00CE6144" w:rsidP="00F2693B">
      <w:pPr>
        <w:pStyle w:val="Odsekzoznamu"/>
        <w:numPr>
          <w:ilvl w:val="0"/>
          <w:numId w:val="3"/>
        </w:numPr>
        <w:tabs>
          <w:tab w:val="left" w:pos="1935"/>
        </w:tabs>
        <w:spacing w:after="0"/>
        <w:ind w:left="426" w:hanging="357"/>
        <w:rPr>
          <w:b/>
          <w:sz w:val="24"/>
          <w:u w:val="single"/>
        </w:rPr>
      </w:pPr>
      <w:r w:rsidRPr="003B18A4">
        <w:rPr>
          <w:b/>
          <w:sz w:val="24"/>
          <w:u w:val="single"/>
        </w:rPr>
        <w:t>Základné údaje:</w:t>
      </w:r>
    </w:p>
    <w:p w14:paraId="38822E66" w14:textId="5C9E7DD5" w:rsidR="003B18A4" w:rsidRPr="00CE6144" w:rsidRDefault="003B18A4" w:rsidP="00CE6144">
      <w:pPr>
        <w:pStyle w:val="Odsekzoznamu"/>
        <w:spacing w:after="0"/>
        <w:ind w:left="360"/>
        <w:jc w:val="center"/>
        <w:rPr>
          <w:noProof/>
          <w:sz w:val="18"/>
        </w:rPr>
      </w:pPr>
    </w:p>
    <w:tbl>
      <w:tblPr>
        <w:tblStyle w:val="Mriekatabuky"/>
        <w:tblpPr w:leftFromText="141" w:rightFromText="141" w:vertAnchor="text" w:horzAnchor="margin" w:tblpY="-29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2B746E" w:rsidRPr="00590007" w14:paraId="070B234A" w14:textId="77777777" w:rsidTr="002B746E">
        <w:trPr>
          <w:trHeight w:val="304"/>
        </w:trPr>
        <w:tc>
          <w:tcPr>
            <w:tcW w:w="4463" w:type="dxa"/>
          </w:tcPr>
          <w:p w14:paraId="0636A632" w14:textId="5AE9A02A" w:rsidR="002B746E" w:rsidRPr="00F2693B" w:rsidRDefault="002B746E" w:rsidP="002B746E">
            <w:pPr>
              <w:spacing w:before="60" w:after="60"/>
              <w:rPr>
                <w:rFonts w:cs="Times New Roman"/>
                <w:b/>
              </w:rPr>
            </w:pPr>
            <w:r w:rsidRPr="00F2693B">
              <w:rPr>
                <w:rFonts w:cs="Times New Roman"/>
                <w:b/>
              </w:rPr>
              <w:t>Obstarávateľ</w:t>
            </w:r>
            <w:r w:rsidRPr="00F2693B">
              <w:rPr>
                <w:rStyle w:val="Odkaznapoznmkupodiarou"/>
                <w:rFonts w:cs="Times New Roman"/>
                <w:b/>
              </w:rPr>
              <w:footnoteReference w:id="2"/>
            </w:r>
            <w:r w:rsidR="00DF2EE5">
              <w:rPr>
                <w:rFonts w:cs="Times New Roman"/>
                <w:b/>
                <w:vertAlign w:val="superscript"/>
              </w:rPr>
              <w:t>)</w:t>
            </w:r>
            <w:r w:rsidRPr="00F2693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463" w:type="dxa"/>
          </w:tcPr>
          <w:p w14:paraId="032394AB" w14:textId="77CCE717" w:rsidR="002B746E" w:rsidRPr="00320BDD" w:rsidRDefault="00320BDD" w:rsidP="002B746E">
            <w:pPr>
              <w:jc w:val="both"/>
              <w:rPr>
                <w:rFonts w:ascii="Calibri" w:eastAsia="Times New Roman" w:hAnsi="Calibri" w:cs="Times New Roman"/>
                <w:iCs/>
                <w:lang w:eastAsia="sk-SK"/>
              </w:rPr>
            </w:pPr>
            <w:r w:rsidRPr="00320BDD">
              <w:rPr>
                <w:rFonts w:cstheme="minorHAnsi"/>
                <w:iCs/>
                <w:sz w:val="20"/>
                <w:szCs w:val="20"/>
              </w:rPr>
              <w:t>Pigagro, s.r.o., Ipeľský Sokolec 360, 935 75 Ipeľský Sokolec; IČO: 36 046 272; DIČ: 2020075541</w:t>
            </w:r>
          </w:p>
        </w:tc>
      </w:tr>
      <w:tr w:rsidR="002B746E" w:rsidRPr="00590007" w14:paraId="48E23581" w14:textId="77777777" w:rsidTr="002B746E">
        <w:trPr>
          <w:trHeight w:val="304"/>
        </w:trPr>
        <w:tc>
          <w:tcPr>
            <w:tcW w:w="4463" w:type="dxa"/>
          </w:tcPr>
          <w:p w14:paraId="51558615" w14:textId="77777777" w:rsidR="002B746E" w:rsidRPr="00F2693B" w:rsidRDefault="002B746E" w:rsidP="002B746E">
            <w:pPr>
              <w:spacing w:before="60" w:after="60"/>
              <w:rPr>
                <w:rFonts w:cs="Times New Roman"/>
                <w:b/>
                <w:vertAlign w:val="superscript"/>
              </w:rPr>
            </w:pPr>
            <w:r w:rsidRPr="00F2693B">
              <w:rPr>
                <w:rFonts w:cs="Times New Roman"/>
                <w:b/>
              </w:rPr>
              <w:t>V zastúpení:</w:t>
            </w:r>
            <w:r w:rsidRPr="00F2693B">
              <w:rPr>
                <w:rStyle w:val="Odkaznapoznmkupodiarou"/>
                <w:rFonts w:cs="Times New Roman"/>
                <w:b/>
              </w:rPr>
              <w:footnoteReference w:id="3"/>
            </w:r>
            <w:r w:rsidRPr="00F2693B">
              <w:rPr>
                <w:rFonts w:cs="Times New Roman"/>
                <w:b/>
                <w:vertAlign w:val="superscript"/>
              </w:rPr>
              <w:t>)</w:t>
            </w:r>
          </w:p>
        </w:tc>
        <w:tc>
          <w:tcPr>
            <w:tcW w:w="4463" w:type="dxa"/>
          </w:tcPr>
          <w:p w14:paraId="5905A6F0" w14:textId="53FF83CD" w:rsidR="002B746E" w:rsidRPr="00590007" w:rsidRDefault="0001669D" w:rsidP="002B74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1669D">
              <w:rPr>
                <w:rFonts w:ascii="Calibri" w:eastAsia="Times New Roman" w:hAnsi="Calibri" w:cs="Times New Roman"/>
                <w:color w:val="000000"/>
                <w:lang w:eastAsia="sk-SK"/>
              </w:rPr>
              <w:t>Peter Munk Laursen, konateľ</w:t>
            </w:r>
          </w:p>
        </w:tc>
      </w:tr>
      <w:tr w:rsidR="002B746E" w:rsidRPr="00590007" w14:paraId="2F084B91" w14:textId="77777777" w:rsidTr="002B746E">
        <w:trPr>
          <w:trHeight w:val="304"/>
        </w:trPr>
        <w:tc>
          <w:tcPr>
            <w:tcW w:w="4463" w:type="dxa"/>
          </w:tcPr>
          <w:p w14:paraId="292B7A6B" w14:textId="77777777" w:rsidR="002B746E" w:rsidRPr="00F2693B" w:rsidRDefault="002B746E" w:rsidP="002B746E">
            <w:pPr>
              <w:spacing w:before="60" w:after="60"/>
              <w:rPr>
                <w:rFonts w:cs="Times New Roman"/>
                <w:b/>
              </w:rPr>
            </w:pPr>
            <w:r w:rsidRPr="00F2693B">
              <w:rPr>
                <w:rFonts w:cstheme="minorHAnsi"/>
                <w:b/>
              </w:rPr>
              <w:t>Číslo výzvy na predkladanie žiadosti o príspevok</w:t>
            </w:r>
          </w:p>
        </w:tc>
        <w:tc>
          <w:tcPr>
            <w:tcW w:w="4463" w:type="dxa"/>
          </w:tcPr>
          <w:p w14:paraId="04042B93" w14:textId="4F193F6A" w:rsidR="002B746E" w:rsidRPr="00590007" w:rsidRDefault="008F0BC8" w:rsidP="002B74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0BC8">
              <w:rPr>
                <w:rFonts w:ascii="Calibri" w:eastAsia="Times New Roman" w:hAnsi="Calibri" w:cs="Times New Roman"/>
                <w:color w:val="000000"/>
                <w:lang w:eastAsia="sk-SK"/>
              </w:rPr>
              <w:t>72/PRV/2023</w:t>
            </w:r>
          </w:p>
        </w:tc>
      </w:tr>
      <w:tr w:rsidR="002B746E" w:rsidRPr="00590007" w14:paraId="7211EE6A" w14:textId="77777777" w:rsidTr="002B746E">
        <w:trPr>
          <w:trHeight w:val="304"/>
        </w:trPr>
        <w:tc>
          <w:tcPr>
            <w:tcW w:w="4463" w:type="dxa"/>
          </w:tcPr>
          <w:p w14:paraId="6C47D71C" w14:textId="77777777" w:rsidR="002B746E" w:rsidRPr="00F2693B" w:rsidRDefault="002B746E" w:rsidP="002B746E">
            <w:pPr>
              <w:spacing w:before="60" w:after="60"/>
              <w:rPr>
                <w:rFonts w:cstheme="minorHAnsi"/>
                <w:b/>
              </w:rPr>
            </w:pPr>
            <w:r w:rsidRPr="00F2693B">
              <w:rPr>
                <w:rFonts w:cstheme="minorHAnsi"/>
                <w:b/>
              </w:rPr>
              <w:t>Kód intervencie</w:t>
            </w:r>
            <w:r w:rsidRPr="00F2693B">
              <w:rPr>
                <w:rStyle w:val="Odkaznapoznmkupodiarou"/>
                <w:rFonts w:cstheme="minorHAnsi"/>
                <w:b/>
              </w:rPr>
              <w:footnoteReference w:id="4"/>
            </w:r>
            <w:r w:rsidRPr="00F2693B"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463" w:type="dxa"/>
          </w:tcPr>
          <w:p w14:paraId="1B143A6B" w14:textId="16A2B54E" w:rsidR="002B746E" w:rsidRPr="00590007" w:rsidRDefault="002B746E" w:rsidP="002B74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B746E" w:rsidRPr="00590007" w14:paraId="3CB2A1DD" w14:textId="77777777" w:rsidTr="002B746E">
        <w:trPr>
          <w:trHeight w:val="304"/>
        </w:trPr>
        <w:tc>
          <w:tcPr>
            <w:tcW w:w="4463" w:type="dxa"/>
          </w:tcPr>
          <w:p w14:paraId="34F446A7" w14:textId="77777777" w:rsidR="002B746E" w:rsidRPr="00F2693B" w:rsidRDefault="002B746E" w:rsidP="002B746E">
            <w:pPr>
              <w:spacing w:before="60" w:after="60"/>
              <w:rPr>
                <w:rFonts w:cstheme="minorHAnsi"/>
                <w:b/>
                <w:vertAlign w:val="superscript"/>
              </w:rPr>
            </w:pPr>
            <w:r w:rsidRPr="00F2693B">
              <w:rPr>
                <w:rFonts w:cstheme="minorHAnsi"/>
                <w:b/>
              </w:rPr>
              <w:t>Názov intervencie</w:t>
            </w:r>
            <w:r w:rsidRPr="00F2693B">
              <w:rPr>
                <w:rFonts w:cstheme="minorHAnsi"/>
                <w:b/>
                <w:vertAlign w:val="superscript"/>
              </w:rPr>
              <w:t>3)</w:t>
            </w:r>
          </w:p>
        </w:tc>
        <w:tc>
          <w:tcPr>
            <w:tcW w:w="4463" w:type="dxa"/>
          </w:tcPr>
          <w:p w14:paraId="1A474F1C" w14:textId="7B12251C" w:rsidR="002B746E" w:rsidRPr="00590007" w:rsidRDefault="002B746E" w:rsidP="002B74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B746E" w:rsidRPr="00590007" w14:paraId="3B686FC9" w14:textId="77777777" w:rsidTr="002B746E">
        <w:trPr>
          <w:trHeight w:val="304"/>
        </w:trPr>
        <w:tc>
          <w:tcPr>
            <w:tcW w:w="4463" w:type="dxa"/>
          </w:tcPr>
          <w:p w14:paraId="2BF87A12" w14:textId="77777777" w:rsidR="002B746E" w:rsidRPr="00F2693B" w:rsidRDefault="002B746E" w:rsidP="002B746E">
            <w:pPr>
              <w:spacing w:before="60" w:after="60"/>
              <w:rPr>
                <w:rFonts w:cstheme="minorHAnsi"/>
                <w:b/>
                <w:vertAlign w:val="superscript"/>
              </w:rPr>
            </w:pPr>
            <w:r w:rsidRPr="00F2693B">
              <w:rPr>
                <w:rFonts w:cstheme="minorHAnsi"/>
                <w:b/>
              </w:rPr>
              <w:t>Typ intervencie</w:t>
            </w:r>
            <w:r w:rsidRPr="00F2693B">
              <w:rPr>
                <w:rFonts w:cstheme="minorHAnsi"/>
                <w:b/>
                <w:vertAlign w:val="superscript"/>
              </w:rPr>
              <w:t>3)</w:t>
            </w:r>
          </w:p>
        </w:tc>
        <w:tc>
          <w:tcPr>
            <w:tcW w:w="4463" w:type="dxa"/>
          </w:tcPr>
          <w:p w14:paraId="766FD5C2" w14:textId="022690B9" w:rsidR="002B746E" w:rsidRPr="00590007" w:rsidRDefault="002B746E" w:rsidP="002B74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B746E" w:rsidRPr="00590007" w14:paraId="5CC78D58" w14:textId="77777777" w:rsidTr="002B746E">
        <w:trPr>
          <w:trHeight w:val="304"/>
        </w:trPr>
        <w:tc>
          <w:tcPr>
            <w:tcW w:w="4463" w:type="dxa"/>
          </w:tcPr>
          <w:p w14:paraId="309532AF" w14:textId="77777777" w:rsidR="002B746E" w:rsidRPr="00F2693B" w:rsidRDefault="002B746E" w:rsidP="002B746E">
            <w:pPr>
              <w:spacing w:before="60" w:after="60"/>
              <w:rPr>
                <w:rFonts w:cs="Times New Roman"/>
                <w:b/>
                <w:vertAlign w:val="superscript"/>
              </w:rPr>
            </w:pPr>
            <w:r w:rsidRPr="00F2693B">
              <w:rPr>
                <w:rFonts w:cs="Times New Roman"/>
                <w:b/>
              </w:rPr>
              <w:t>Názov projektu a kód žiadosti o príspevok</w:t>
            </w:r>
            <w:r w:rsidRPr="00F2693B">
              <w:rPr>
                <w:rStyle w:val="Odkaznapoznmkupodiarou"/>
                <w:rFonts w:cs="Times New Roman"/>
                <w:b/>
              </w:rPr>
              <w:footnoteReference w:id="5"/>
            </w:r>
            <w:r w:rsidRPr="00F2693B">
              <w:rPr>
                <w:rFonts w:cs="Times New Roman"/>
                <w:b/>
                <w:vertAlign w:val="superscript"/>
              </w:rPr>
              <w:t>)</w:t>
            </w:r>
          </w:p>
        </w:tc>
        <w:tc>
          <w:tcPr>
            <w:tcW w:w="4463" w:type="dxa"/>
          </w:tcPr>
          <w:p w14:paraId="66C6340C" w14:textId="2545120E" w:rsidR="002B746E" w:rsidRPr="00590007" w:rsidRDefault="002B746E" w:rsidP="002B74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B746E" w:rsidRPr="00590007" w14:paraId="6098EF30" w14:textId="77777777" w:rsidTr="002B746E">
        <w:trPr>
          <w:trHeight w:val="504"/>
        </w:trPr>
        <w:tc>
          <w:tcPr>
            <w:tcW w:w="4463" w:type="dxa"/>
          </w:tcPr>
          <w:p w14:paraId="6E8652C4" w14:textId="77777777" w:rsidR="002B746E" w:rsidRPr="00F2693B" w:rsidRDefault="002B746E" w:rsidP="002B746E">
            <w:pPr>
              <w:spacing w:before="60" w:after="60"/>
              <w:rPr>
                <w:rFonts w:cs="Times New Roman"/>
                <w:b/>
              </w:rPr>
            </w:pPr>
            <w:r w:rsidRPr="00F2693B">
              <w:rPr>
                <w:rFonts w:cs="Times New Roman"/>
                <w:b/>
              </w:rPr>
              <w:t>Kontaktné údaje pre zabezpečenie komunikácie s potenciálnymi dodávateľmi</w:t>
            </w:r>
          </w:p>
        </w:tc>
        <w:tc>
          <w:tcPr>
            <w:tcW w:w="4463" w:type="dxa"/>
          </w:tcPr>
          <w:p w14:paraId="5CC90F2B" w14:textId="77777777" w:rsidR="00D53A87" w:rsidRDefault="00D53A87" w:rsidP="002B746E">
            <w:pPr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Mgr. Roman Mikušinec; </w:t>
            </w:r>
            <w:r w:rsidRPr="00D53A87">
              <w:rPr>
                <w:rFonts w:ascii="Calibri" w:eastAsia="Times New Roman" w:hAnsi="Calibri" w:cs="Times New Roman"/>
                <w:color w:val="000000"/>
                <w:lang w:eastAsia="sk-SK"/>
              </w:rPr>
              <w:t>Pigagro, s.r.o., Ipeľský Sokolec 360, 935 75 Ipeľský Sokolec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  <w:r>
              <w:t xml:space="preserve"> </w:t>
            </w:r>
          </w:p>
          <w:p w14:paraId="33883AB1" w14:textId="77777777" w:rsidR="00D53A87" w:rsidRDefault="00D53A87" w:rsidP="00D53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53A87"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934 680</w:t>
            </w:r>
          </w:p>
          <w:p w14:paraId="32221553" w14:textId="497450EA" w:rsidR="00D53A87" w:rsidRPr="00590007" w:rsidRDefault="00D53A87" w:rsidP="00D53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2B746E" w:rsidRPr="00590007" w14:paraId="6F9CF7BB" w14:textId="77777777" w:rsidTr="00D53A87">
        <w:trPr>
          <w:trHeight w:val="2554"/>
        </w:trPr>
        <w:tc>
          <w:tcPr>
            <w:tcW w:w="4463" w:type="dxa"/>
          </w:tcPr>
          <w:p w14:paraId="661CDCB3" w14:textId="77777777" w:rsidR="002B746E" w:rsidRPr="00F2693B" w:rsidRDefault="002B746E" w:rsidP="002B746E">
            <w:pPr>
              <w:spacing w:before="60" w:after="60"/>
              <w:rPr>
                <w:rFonts w:cs="Times New Roman"/>
                <w:b/>
              </w:rPr>
            </w:pPr>
            <w:r w:rsidRPr="00F2693B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</w:tcPr>
          <w:p w14:paraId="4523205A" w14:textId="4774C4DE" w:rsidR="002B746E" w:rsidRPr="00590007" w:rsidRDefault="007F0B29" w:rsidP="007F0B2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F0B29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rámci projektu „Fotovoltické zariadenie –PIGAGRO, Bruty“ a „Fotovoltické zariadenie –PIGAGRO, Dolné Semerovce“ v zmysle projektovej dokumentácie a výkazu výmer.</w:t>
            </w:r>
          </w:p>
        </w:tc>
      </w:tr>
    </w:tbl>
    <w:p w14:paraId="4D1A1C2B" w14:textId="77777777" w:rsidR="002B746E" w:rsidRPr="005B49E6" w:rsidRDefault="002B746E" w:rsidP="00590007">
      <w:pPr>
        <w:spacing w:after="0" w:line="240" w:lineRule="auto"/>
        <w:jc w:val="both"/>
        <w:rPr>
          <w:color w:val="000000"/>
        </w:rPr>
      </w:pPr>
    </w:p>
    <w:p w14:paraId="3C280AE7" w14:textId="7BC7F6B7" w:rsidR="00590007" w:rsidRPr="003B18A4" w:rsidRDefault="00590007" w:rsidP="00F2693B">
      <w:pPr>
        <w:pStyle w:val="Zkladntext2"/>
        <w:numPr>
          <w:ilvl w:val="0"/>
          <w:numId w:val="3"/>
        </w:numPr>
        <w:tabs>
          <w:tab w:val="left" w:pos="426"/>
        </w:tabs>
        <w:spacing w:after="240"/>
        <w:ind w:left="426"/>
        <w:rPr>
          <w:rFonts w:asciiTheme="minorHAnsi" w:hAnsiTheme="minorHAnsi"/>
          <w:u w:val="single"/>
        </w:rPr>
      </w:pPr>
      <w:r w:rsidRPr="003B18A4">
        <w:rPr>
          <w:rFonts w:asciiTheme="minorHAnsi" w:hAnsiTheme="minorHAnsi"/>
          <w:u w:val="single"/>
        </w:rPr>
        <w:t>Názov zákazky</w:t>
      </w:r>
      <w:r w:rsidR="00C55E13" w:rsidRPr="003B18A4">
        <w:rPr>
          <w:rFonts w:asciiTheme="minorHAnsi" w:hAnsiTheme="minorHAnsi"/>
          <w:u w:val="single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4672"/>
      </w:tblGrid>
      <w:tr w:rsidR="00590007" w:rsidRPr="002B746E" w14:paraId="33AA83BC" w14:textId="77777777" w:rsidTr="002E02BA">
        <w:tc>
          <w:tcPr>
            <w:tcW w:w="2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2B746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2B746E">
              <w:rPr>
                <w:rFonts w:cstheme="minorHAnsi"/>
                <w:b/>
              </w:rPr>
              <w:t>Názov zákazky</w:t>
            </w:r>
          </w:p>
        </w:tc>
        <w:tc>
          <w:tcPr>
            <w:tcW w:w="6090" w:type="dxa"/>
            <w:gridSpan w:val="2"/>
          </w:tcPr>
          <w:p w14:paraId="45ADB2A0" w14:textId="6E62F3F3" w:rsidR="00590007" w:rsidRPr="002B746E" w:rsidRDefault="002E02BA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2E02BA">
              <w:rPr>
                <w:rFonts w:cstheme="minorHAnsi"/>
                <w:b/>
              </w:rPr>
              <w:t>Výstavba fotovoltického zariadenia</w:t>
            </w:r>
          </w:p>
        </w:tc>
      </w:tr>
      <w:tr w:rsidR="00590007" w:rsidRPr="002B746E" w14:paraId="6F73C909" w14:textId="77777777" w:rsidTr="002E02BA">
        <w:tc>
          <w:tcPr>
            <w:tcW w:w="2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CC7C3DC" w:rsidR="00590007" w:rsidRPr="002B746E" w:rsidRDefault="00590007" w:rsidP="00AF170B">
            <w:pPr>
              <w:spacing w:before="60" w:after="60"/>
              <w:rPr>
                <w:rFonts w:cstheme="minorHAnsi"/>
                <w:b/>
              </w:rPr>
            </w:pPr>
            <w:bookmarkStart w:id="0" w:name="_Hlk203171260"/>
            <w:r w:rsidRPr="002B746E">
              <w:rPr>
                <w:rFonts w:cstheme="minorHAnsi"/>
                <w:b/>
              </w:rPr>
              <w:lastRenderedPageBreak/>
              <w:t>Rozdelenie/spojenie</w:t>
            </w:r>
            <w:r w:rsidR="00746CDA" w:rsidRPr="002B746E">
              <w:rPr>
                <w:rStyle w:val="Odkaznapoznmkupodiarou"/>
                <w:rFonts w:cstheme="minorHAnsi"/>
                <w:b/>
              </w:rPr>
              <w:footnoteReference w:id="6"/>
            </w:r>
            <w:r w:rsidR="00B850FC" w:rsidRPr="002B746E">
              <w:rPr>
                <w:rFonts w:cstheme="minorHAnsi"/>
                <w:b/>
                <w:vertAlign w:val="superscript"/>
              </w:rPr>
              <w:t>)</w:t>
            </w:r>
            <w:r w:rsidRPr="002B746E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6090" w:type="dxa"/>
            <w:gridSpan w:val="2"/>
          </w:tcPr>
          <w:p w14:paraId="3F27A864" w14:textId="248A1325" w:rsidR="00590007" w:rsidRPr="002E02BA" w:rsidRDefault="002E02B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2E02BA">
              <w:rPr>
                <w:rFonts w:cstheme="minorHAnsi"/>
                <w:bCs/>
              </w:rPr>
              <w:t>Zákazk</w:t>
            </w:r>
            <w:r w:rsidR="00EE0FE9">
              <w:rPr>
                <w:rFonts w:cstheme="minorHAnsi"/>
                <w:bCs/>
              </w:rPr>
              <w:t>a</w:t>
            </w:r>
            <w:r w:rsidRPr="002E02BA">
              <w:rPr>
                <w:rFonts w:cstheme="minorHAnsi"/>
                <w:bCs/>
              </w:rPr>
              <w:t xml:space="preserve"> je rozdelená na dve časti, nakoľko sa jedná o dva samostatné objekty, ktoré sú rovnako samostatne stavebne riešené.</w:t>
            </w:r>
          </w:p>
        </w:tc>
      </w:tr>
      <w:bookmarkEnd w:id="0"/>
      <w:tr w:rsidR="00590007" w:rsidRPr="002B746E" w14:paraId="51941B2C" w14:textId="77777777" w:rsidTr="002E02BA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2B746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2B746E">
              <w:rPr>
                <w:rFonts w:cstheme="minorHAnsi"/>
                <w:b/>
              </w:rPr>
              <w:t>P.č.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2B746E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2B746E">
              <w:rPr>
                <w:rFonts w:cstheme="minorHAnsi"/>
                <w:b/>
              </w:rPr>
              <w:t>Predmet zákazky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2B746E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2B746E">
              <w:rPr>
                <w:rFonts w:cstheme="minorHAnsi"/>
                <w:b/>
              </w:rPr>
              <w:t>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2B746E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2B746E">
              <w:rPr>
                <w:rFonts w:cstheme="minorHAnsi"/>
                <w:b/>
              </w:rPr>
              <w:t xml:space="preserve">PHZ bez DPH              </w:t>
            </w:r>
            <w:r w:rsidRPr="002B746E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1DC42FB6" w:rsidR="00590007" w:rsidRPr="002B746E" w:rsidRDefault="002B746E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="00590007" w:rsidRPr="002B746E">
              <w:rPr>
                <w:rFonts w:cstheme="minorHAnsi"/>
                <w:b/>
              </w:rPr>
              <w:t>pis predmetu zákazky</w:t>
            </w:r>
          </w:p>
        </w:tc>
      </w:tr>
      <w:tr w:rsidR="00590007" w:rsidRPr="002B746E" w14:paraId="604AF1CE" w14:textId="77777777" w:rsidTr="002E02BA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FD5C684" w:rsidR="00590007" w:rsidRPr="002E02BA" w:rsidRDefault="002E02BA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2E02BA">
              <w:rPr>
                <w:rFonts w:cstheme="minorHAnsi"/>
                <w:bCs/>
                <w:sz w:val="18"/>
                <w:szCs w:val="18"/>
              </w:rPr>
              <w:t>Fotovoltické zariadenie –PIGAGRO, Bruty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72DB389" w:rsidR="00590007" w:rsidRPr="002E02BA" w:rsidRDefault="002E02BA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2E02BA">
              <w:rPr>
                <w:rFonts w:cstheme="minorHAnsi"/>
                <w:bCs/>
                <w:sz w:val="18"/>
                <w:szCs w:val="18"/>
              </w:rPr>
              <w:t>1 celok (stavebné práce)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5FA5EF2" w:rsidR="00590007" w:rsidRPr="002E02BA" w:rsidRDefault="00590007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2E02BA">
              <w:rPr>
                <w:rFonts w:cstheme="minorHAnsi"/>
                <w:bCs/>
                <w:sz w:val="18"/>
                <w:szCs w:val="18"/>
              </w:rPr>
              <w:t> </w:t>
            </w:r>
            <w:r w:rsidR="00694AD6" w:rsidRPr="00694AD6">
              <w:rPr>
                <w:rFonts w:cstheme="minorHAnsi"/>
                <w:bCs/>
                <w:sz w:val="18"/>
                <w:szCs w:val="18"/>
              </w:rPr>
              <w:t>102 165,55</w:t>
            </w:r>
            <w:r w:rsidR="002E02BA" w:rsidRPr="002E02BA">
              <w:rPr>
                <w:rFonts w:cstheme="minorHAnsi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815F416" w:rsidR="00590007" w:rsidRPr="002E02BA" w:rsidRDefault="002E02BA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2E02BA">
              <w:rPr>
                <w:rFonts w:cstheme="minorHAnsi"/>
                <w:bCs/>
                <w:sz w:val="18"/>
                <w:szCs w:val="18"/>
              </w:rPr>
              <w:t>Predmetom zákazky je realizácia stavebných prác v rámci projektu „Fotovoltické zariadenie –PIGAGRO, Bruty“ v zmysle projektovej dokumentácie a výkazu výmer.</w:t>
            </w:r>
          </w:p>
        </w:tc>
      </w:tr>
      <w:tr w:rsidR="00590007" w:rsidRPr="002B746E" w14:paraId="47C5BB5C" w14:textId="77777777" w:rsidTr="002E02BA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6A6F248A" w:rsidR="00590007" w:rsidRPr="00A92207" w:rsidRDefault="00A92207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A92207">
              <w:rPr>
                <w:rFonts w:cstheme="minorHAnsi"/>
                <w:bCs/>
                <w:sz w:val="18"/>
                <w:szCs w:val="18"/>
              </w:rPr>
              <w:t>Fotovoltické zariadenie –PIGAGRO, Dolné Semerovce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2FBBC687" w:rsidR="00590007" w:rsidRPr="00A92207" w:rsidRDefault="00A92207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A92207">
              <w:rPr>
                <w:rFonts w:cstheme="minorHAnsi"/>
                <w:bCs/>
                <w:sz w:val="18"/>
                <w:szCs w:val="18"/>
              </w:rPr>
              <w:t>1 celok (stavebné práce)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3BE6BE81" w:rsidR="00590007" w:rsidRPr="00A92207" w:rsidRDefault="00694AD6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694AD6">
              <w:rPr>
                <w:rFonts w:cstheme="minorHAnsi"/>
                <w:bCs/>
                <w:sz w:val="18"/>
                <w:szCs w:val="18"/>
              </w:rPr>
              <w:t>114 415,49</w:t>
            </w:r>
            <w:r w:rsidR="00A92207" w:rsidRPr="00A92207">
              <w:rPr>
                <w:rFonts w:cstheme="minorHAnsi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0614E55C" w:rsidR="00590007" w:rsidRPr="00DD32D5" w:rsidRDefault="00DD32D5" w:rsidP="00AF170B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DD32D5">
              <w:rPr>
                <w:rFonts w:cstheme="minorHAnsi"/>
                <w:bCs/>
                <w:sz w:val="18"/>
                <w:szCs w:val="18"/>
              </w:rPr>
              <w:t>Predmetom zákazky je realizácia stavebných prác v rámci projektu „Fotovoltické zariadenie –PIGAGRO, Dolné Semerovce“ v zmysle projektovej dokumentácie a výkazu výmer.</w:t>
            </w:r>
          </w:p>
        </w:tc>
      </w:tr>
      <w:tr w:rsidR="00590007" w:rsidRPr="002B746E" w14:paraId="27CE1661" w14:textId="77777777" w:rsidTr="002E02BA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 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63378E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6086"/>
        <w:gridCol w:w="1417"/>
        <w:gridCol w:w="1559"/>
      </w:tblGrid>
      <w:tr w:rsidR="00590007" w:rsidRPr="002B746E" w14:paraId="2BF03EF8" w14:textId="77777777" w:rsidTr="001638E5">
        <w:trPr>
          <w:trHeight w:val="55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63378E" w:rsidRDefault="00590007" w:rsidP="00AF170B">
            <w:pPr>
              <w:jc w:val="both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Lehota na predkladanie ponúk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C3D5373" w:rsidR="00590007" w:rsidRPr="00343462" w:rsidRDefault="00590007" w:rsidP="00AF170B">
            <w:pPr>
              <w:jc w:val="both"/>
              <w:rPr>
                <w:rFonts w:eastAsia="Times New Roman" w:cstheme="minorHAnsi"/>
                <w:lang w:eastAsia="sk-SK"/>
              </w:rPr>
            </w:pPr>
            <w:r w:rsidRPr="00343462">
              <w:rPr>
                <w:rFonts w:eastAsia="Times New Roman" w:cstheme="minorHAnsi"/>
                <w:lang w:eastAsia="sk-SK"/>
              </w:rPr>
              <w:t> </w:t>
            </w:r>
            <w:r w:rsidR="00343462" w:rsidRPr="00343462">
              <w:rPr>
                <w:rFonts w:eastAsia="Times New Roman" w:cstheme="minorHAnsi"/>
                <w:lang w:eastAsia="sk-SK"/>
              </w:rPr>
              <w:t xml:space="preserve"> </w:t>
            </w:r>
            <w:r w:rsidR="002906C2">
              <w:rPr>
                <w:rFonts w:eastAsia="Times New Roman" w:cstheme="minorHAnsi"/>
                <w:lang w:eastAsia="sk-SK"/>
              </w:rPr>
              <w:t>04.08</w:t>
            </w:r>
            <w:r w:rsidR="00343462" w:rsidRPr="00343462">
              <w:rPr>
                <w:rFonts w:eastAsia="Times New Roman" w:cstheme="minorHAnsi"/>
                <w:lang w:eastAsia="sk-SK"/>
              </w:rPr>
              <w:t>.2025 do 09.00</w:t>
            </w:r>
          </w:p>
        </w:tc>
      </w:tr>
      <w:tr w:rsidR="00590007" w:rsidRPr="002B746E" w14:paraId="65BF4A6E" w14:textId="77777777" w:rsidTr="001638E5">
        <w:trPr>
          <w:trHeight w:val="545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A670F38" w:rsidR="00590007" w:rsidRPr="0063378E" w:rsidRDefault="00590007" w:rsidP="00AF170B">
            <w:pPr>
              <w:jc w:val="both"/>
              <w:rPr>
                <w:rFonts w:cstheme="minorHAnsi"/>
                <w:b/>
                <w:vertAlign w:val="superscript"/>
              </w:rPr>
            </w:pPr>
            <w:r w:rsidRPr="0063378E">
              <w:rPr>
                <w:rFonts w:cstheme="minorHAnsi"/>
                <w:b/>
              </w:rPr>
              <w:t>Možnosť predĺženia lehoty na predkladanie ponúk</w:t>
            </w:r>
            <w:r w:rsidR="00746CDA" w:rsidRPr="0063378E">
              <w:rPr>
                <w:rStyle w:val="Odkaznapoznmkupodiarou"/>
                <w:rFonts w:cstheme="minorHAnsi"/>
                <w:b/>
              </w:rPr>
              <w:footnoteReference w:id="7"/>
            </w:r>
            <w:r w:rsidR="00B850FC" w:rsidRPr="0063378E"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343462" w:rsidRDefault="00590007" w:rsidP="00AF170B">
            <w:pPr>
              <w:jc w:val="both"/>
              <w:rPr>
                <w:rFonts w:cstheme="minorHAnsi"/>
                <w:b/>
                <w:strike/>
              </w:rPr>
            </w:pPr>
            <w:r w:rsidRPr="0063378E">
              <w:rPr>
                <w:rFonts w:cstheme="minorHAnsi"/>
                <w:b/>
              </w:rPr>
              <w:t xml:space="preserve">           </w:t>
            </w:r>
            <w:r w:rsidRPr="00343462">
              <w:rPr>
                <w:rFonts w:cstheme="minorHAnsi"/>
                <w:b/>
                <w:strike/>
              </w:rPr>
              <w:t xml:space="preserve">ÁNO                      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63378E" w:rsidRDefault="00590007" w:rsidP="00AF170B">
            <w:pPr>
              <w:jc w:val="center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NIE</w:t>
            </w:r>
          </w:p>
        </w:tc>
      </w:tr>
      <w:tr w:rsidR="00590007" w:rsidRPr="002B746E" w14:paraId="0E0A67E7" w14:textId="77777777" w:rsidTr="001638E5">
        <w:trPr>
          <w:trHeight w:val="563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63378E" w:rsidRDefault="00590007" w:rsidP="00AF170B">
            <w:pPr>
              <w:jc w:val="both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Kritérium na vyhodnotenie ponúk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7D2A7439" w:rsidR="00590007" w:rsidRPr="00F2693B" w:rsidRDefault="00343462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>Najnižšia cena bez DPH</w:t>
            </w:r>
          </w:p>
        </w:tc>
      </w:tr>
      <w:tr w:rsidR="00590007" w:rsidRPr="002B746E" w14:paraId="73114DDE" w14:textId="77777777" w:rsidTr="001638E5">
        <w:trPr>
          <w:trHeight w:val="557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63378E" w:rsidRDefault="00590007" w:rsidP="00AF170B">
            <w:pPr>
              <w:jc w:val="both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Miesto a spôsob doručenia ponúk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12680DD" w:rsidR="00590007" w:rsidRPr="00F2693B" w:rsidRDefault="00343462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2B746E" w14:paraId="38FEB974" w14:textId="77777777" w:rsidTr="001638E5">
        <w:trPr>
          <w:trHeight w:val="549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63378E" w:rsidRDefault="00590007" w:rsidP="00AF170B">
            <w:pPr>
              <w:jc w:val="both"/>
              <w:rPr>
                <w:rFonts w:cstheme="minorHAnsi"/>
                <w:b/>
              </w:rPr>
            </w:pPr>
            <w:r w:rsidRPr="0063378E">
              <w:rPr>
                <w:rFonts w:cstheme="minorHAnsi"/>
                <w:b/>
              </w:rPr>
              <w:t>Dátum vyhodnotenia ponúk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3C690CB" w:rsidR="00590007" w:rsidRPr="00F2693B" w:rsidRDefault="00590007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F2693B"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="002906C2">
              <w:rPr>
                <w:rFonts w:eastAsia="Times New Roman" w:cstheme="minorHAnsi"/>
                <w:color w:val="000000"/>
                <w:lang w:eastAsia="sk-SK"/>
              </w:rPr>
              <w:t>04.08</w:t>
            </w:r>
            <w:r w:rsidR="00343462" w:rsidRPr="00343462">
              <w:rPr>
                <w:rFonts w:eastAsia="Times New Roman" w:cstheme="minorHAnsi"/>
                <w:color w:val="000000"/>
                <w:lang w:eastAsia="sk-SK"/>
              </w:rPr>
              <w:t>.2025 o 11.00</w:t>
            </w:r>
          </w:p>
        </w:tc>
      </w:tr>
      <w:tr w:rsidR="00590007" w:rsidRPr="002B746E" w14:paraId="4D2AFE59" w14:textId="77777777" w:rsidTr="001638E5">
        <w:trPr>
          <w:trHeight w:val="2542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6122265" w:rsidR="00590007" w:rsidRPr="00F2693B" w:rsidRDefault="00590007" w:rsidP="00AF170B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63378E">
              <w:rPr>
                <w:rFonts w:cstheme="minorHAnsi"/>
                <w:b/>
              </w:rPr>
              <w:t xml:space="preserve">Dodávateľ je povinný dokladovať podmienku </w:t>
            </w:r>
            <w:r w:rsidR="0058475E" w:rsidRPr="0063378E">
              <w:rPr>
                <w:rFonts w:cstheme="minorHAnsi"/>
                <w:b/>
              </w:rPr>
              <w:t xml:space="preserve">osobného </w:t>
            </w:r>
            <w:r w:rsidRPr="0063378E">
              <w:rPr>
                <w:rFonts w:cstheme="minorHAnsi"/>
                <w:b/>
              </w:rPr>
              <w:t xml:space="preserve"> postavenia</w:t>
            </w:r>
            <w:r w:rsidR="00746CDA" w:rsidRPr="0063378E">
              <w:rPr>
                <w:rStyle w:val="Odkaznapoznmkupodiarou"/>
                <w:rFonts w:cstheme="minorHAnsi"/>
                <w:b/>
              </w:rPr>
              <w:footnoteReference w:id="8"/>
            </w:r>
            <w:r w:rsidR="00B850FC" w:rsidRPr="0063378E">
              <w:rPr>
                <w:rFonts w:cstheme="minorHAnsi"/>
                <w:b/>
                <w:vertAlign w:val="superscript"/>
              </w:rPr>
              <w:t>)</w:t>
            </w:r>
            <w:r w:rsidRPr="00F2693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63378E" w:rsidRDefault="00590007" w:rsidP="00AF170B">
            <w:pPr>
              <w:jc w:val="both"/>
              <w:rPr>
                <w:rFonts w:cstheme="minorHAnsi"/>
              </w:rPr>
            </w:pPr>
            <w:r w:rsidRPr="0063378E">
              <w:rPr>
                <w:rFonts w:cstheme="minorHAnsi"/>
              </w:rPr>
              <w:t>- je oprávnený dodávať tovar, uskutočňovať stavebné práce alebo poskytovať službu v rozsahu, ktorý zodpovedá predmetu  zákazky</w:t>
            </w:r>
          </w:p>
          <w:p w14:paraId="73B32016" w14:textId="00BE31AB" w:rsidR="00590007" w:rsidRPr="0063378E" w:rsidRDefault="00590007" w:rsidP="00AF170B">
            <w:pPr>
              <w:jc w:val="both"/>
              <w:rPr>
                <w:rFonts w:cstheme="minorHAnsi"/>
              </w:rPr>
            </w:pPr>
            <w:r w:rsidRPr="0063378E">
              <w:rPr>
                <w:rFonts w:cstheme="minorHAnsi"/>
              </w:rPr>
              <w:t>- nemá uložený zákaz účasti vo verejnom obstarávaní potvrdený konečným rozhodnutím v Slovenskej republike a v štáte sídla, miesta podnikania alebo obvyklého pobytu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7F8FCA" w14:textId="77777777" w:rsidR="00343462" w:rsidRPr="00343462" w:rsidRDefault="00590007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F2693B"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="00343462" w:rsidRPr="00343462">
              <w:rPr>
                <w:rFonts w:eastAsia="Times New Roman" w:cstheme="minorHAnsi"/>
                <w:color w:val="000000"/>
                <w:lang w:eastAsia="sk-SK"/>
              </w:rPr>
              <w:t>- Uchádzač predloží sken originálu dokladu o oprávnení  uskutočňovať stavebné práce,  ktoré zodpovedajú predmetu zákazky</w:t>
            </w:r>
          </w:p>
          <w:p w14:paraId="42BC0230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>- Uchádzač predloží sken originálu čestného vyhlásenia, že nemá uložený zákaz účasti vo verejnom obstarávaní potvrdený konečným rozhodnutím v Slovenskej republike a v štáte sídla, miesta podnikania alebo obvyklého pobytu.</w:t>
            </w:r>
          </w:p>
          <w:p w14:paraId="41ACC20E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1B9D6C07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</w:t>
            </w:r>
            <w:r w:rsidRPr="00343462">
              <w:rPr>
                <w:rFonts w:eastAsia="Times New Roman" w:cstheme="minorHAnsi"/>
                <w:color w:val="000000"/>
                <w:lang w:eastAsia="sk-SK"/>
              </w:rPr>
              <w:lastRenderedPageBreak/>
              <w:t>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      </w:r>
          </w:p>
          <w:p w14:paraId="01461353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39E2CEF9" w14:textId="78601544" w:rsidR="00590007" w:rsidRPr="00F2693B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>Podmienky osobnostného postavenia sa vzťahujú na všetky časti predmetu zákazky.</w:t>
            </w:r>
          </w:p>
        </w:tc>
      </w:tr>
      <w:tr w:rsidR="00590007" w:rsidRPr="002B746E" w14:paraId="692377CF" w14:textId="77777777" w:rsidTr="001638E5">
        <w:trPr>
          <w:trHeight w:val="1543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0E3F14BB" w:rsidR="00590007" w:rsidRPr="00F2693B" w:rsidRDefault="00590007" w:rsidP="00F2693B">
            <w:pPr>
              <w:jc w:val="both"/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sk-SK"/>
              </w:rPr>
            </w:pPr>
            <w:r w:rsidRPr="00F2693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F2693B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9"/>
            </w:r>
            <w:r w:rsidR="00B850FC" w:rsidRPr="00F2693B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sk-SK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F04FF0" w14:textId="77777777" w:rsidR="00343462" w:rsidRPr="00343462" w:rsidRDefault="00590007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F2693B"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="00343462" w:rsidRPr="00343462">
              <w:rPr>
                <w:rFonts w:eastAsia="Times New Roman" w:cstheme="minorHAnsi"/>
                <w:color w:val="000000"/>
                <w:lang w:eastAsia="sk-SK"/>
              </w:rPr>
              <w:t xml:space="preserve"> 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  100 000,00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7C379089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7AB0DCC4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 xml:space="preserve">Potenciálny dodávateľ môže predbežne nahradiť doklady na preukázanie splnenia </w:t>
            </w:r>
            <w:r w:rsidRPr="00343462">
              <w:rPr>
                <w:rFonts w:eastAsia="Times New Roman" w:cstheme="minorHAnsi"/>
                <w:color w:val="000000"/>
                <w:lang w:eastAsia="sk-SK"/>
              </w:rPr>
              <w:lastRenderedPageBreak/>
              <w:t>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  <w:p w14:paraId="6E1234ED" w14:textId="77777777" w:rsidR="00343462" w:rsidRPr="00343462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  <w:p w14:paraId="2D5D2364" w14:textId="4B854D53" w:rsidR="00590007" w:rsidRPr="00F2693B" w:rsidRDefault="00343462" w:rsidP="0034346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343462">
              <w:rPr>
                <w:rFonts w:eastAsia="Times New Roman" w:cstheme="minorHAnsi"/>
                <w:color w:val="000000"/>
                <w:lang w:eastAsia="sk-SK"/>
              </w:rPr>
              <w:t>Podmienky  finančného a ekonomického postavenia, technickej spôsobilosti alebo odbornej spôsobilosti  sa vzťahujú na všetky časti predmetu zákazky.</w:t>
            </w:r>
          </w:p>
        </w:tc>
      </w:tr>
      <w:tr w:rsidR="00590007" w:rsidRPr="002B746E" w14:paraId="5CA44BA6" w14:textId="77777777" w:rsidTr="001638E5">
        <w:trPr>
          <w:trHeight w:val="690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31C9ED26" w:rsidR="00590007" w:rsidRPr="00F2693B" w:rsidRDefault="00590007" w:rsidP="00AF170B">
            <w:pPr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sk-SK"/>
              </w:rPr>
            </w:pPr>
            <w:r w:rsidRPr="00F2693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F2693B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10"/>
            </w:r>
            <w:r w:rsidR="00B850FC" w:rsidRPr="00F2693B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sk-SK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F2693B" w:rsidRDefault="00590007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9A3092B" w14:textId="5220B98E" w:rsidR="00590007" w:rsidRPr="003B18A4" w:rsidRDefault="00590007" w:rsidP="00F2693B">
      <w:pPr>
        <w:pStyle w:val="Zkladntext2"/>
        <w:numPr>
          <w:ilvl w:val="0"/>
          <w:numId w:val="3"/>
        </w:numPr>
        <w:tabs>
          <w:tab w:val="left" w:pos="426"/>
        </w:tabs>
        <w:spacing w:after="240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3B18A4">
        <w:rPr>
          <w:rFonts w:asciiTheme="minorHAnsi" w:hAnsiTheme="minorHAnsi" w:cstheme="minorHAnsi"/>
          <w:sz w:val="22"/>
          <w:szCs w:val="22"/>
          <w:u w:val="single"/>
        </w:rPr>
        <w:t>Dodatočné informácie</w:t>
      </w:r>
      <w:r w:rsidR="00C55E13" w:rsidRPr="003B18A4">
        <w:rPr>
          <w:rFonts w:asciiTheme="minorHAnsi" w:hAnsiTheme="minorHAnsi" w:cstheme="minorHAnsi"/>
          <w:sz w:val="22"/>
          <w:szCs w:val="22"/>
          <w:u w:val="single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1638E5">
        <w:trPr>
          <w:trHeight w:val="485"/>
        </w:trPr>
        <w:tc>
          <w:tcPr>
            <w:tcW w:w="9062" w:type="dxa"/>
            <w:vAlign w:val="center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1638E5">
        <w:trPr>
          <w:trHeight w:val="2121"/>
        </w:trPr>
        <w:tc>
          <w:tcPr>
            <w:tcW w:w="9062" w:type="dxa"/>
            <w:vAlign w:val="center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1638E5">
        <w:trPr>
          <w:trHeight w:val="1272"/>
        </w:trPr>
        <w:tc>
          <w:tcPr>
            <w:tcW w:w="9062" w:type="dxa"/>
            <w:vAlign w:val="center"/>
          </w:tcPr>
          <w:p w14:paraId="3BF78F07" w14:textId="394D6373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údaje o všetkých známych subdodávateľoch; údaje o osobe oprávnenej konať </w:t>
            </w:r>
            <w:r w:rsidR="002B746E" w:rsidRPr="00590007">
              <w:t>za</w:t>
            </w:r>
            <w:r w:rsidR="002B746E">
              <w:t> </w:t>
            </w:r>
            <w:r w:rsidRPr="00590007">
              <w:t>subdodávateľa v rozsahu meno a priezvisko, adresa trvalého pobytu, dátum narodenia, ak ide o</w:t>
            </w:r>
            <w:r w:rsidR="002B746E">
              <w:t> </w:t>
            </w:r>
            <w:r w:rsidRPr="00590007">
              <w:t>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0A437AE" w:rsidR="00590007" w:rsidRPr="00590007" w:rsidRDefault="00D8574E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D8574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Ipeľský Sokolec</w:t>
            </w:r>
            <w:r w:rsidRPr="00D8574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0F15B02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D8574E">
              <w:rPr>
                <w:rFonts w:ascii="Calibri" w:eastAsia="Times New Roman" w:hAnsi="Calibri" w:cs="Times New Roman"/>
                <w:color w:val="000000"/>
                <w:lang w:eastAsia="sk-SK"/>
              </w:rPr>
              <w:t>18.07.2025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40C392DA" w:rsidR="00590007" w:rsidRPr="00F2693B" w:rsidRDefault="00590007" w:rsidP="00A4765D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F2693B">
              <w:rPr>
                <w:sz w:val="18"/>
                <w:szCs w:val="18"/>
              </w:rPr>
              <w:t>podpis a pečiatka štatutárneho zástupcu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343462" w:rsidRPr="00590007" w14:paraId="3835F08D" w14:textId="77777777" w:rsidTr="00343462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343462" w:rsidRPr="00F2693B" w:rsidRDefault="00343462" w:rsidP="003434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26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Prílohy</w:t>
            </w:r>
            <w:r w:rsidRPr="00F269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306E6" w14:textId="0DB55E00" w:rsidR="00343462" w:rsidRPr="00590007" w:rsidRDefault="00343462" w:rsidP="003434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343462" w:rsidRPr="00590007" w14:paraId="4B7ABE60" w14:textId="77777777" w:rsidTr="00343462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343462" w:rsidRPr="00590007" w:rsidRDefault="00343462" w:rsidP="003434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3EC70" w14:textId="77777777" w:rsidR="00343462" w:rsidRPr="00590007" w:rsidRDefault="00343462" w:rsidP="003434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1FF22E46" w14:textId="77777777" w:rsidR="00343462" w:rsidRPr="00590007" w:rsidRDefault="00343462" w:rsidP="003434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8E60601" w14:textId="77777777" w:rsidR="00343462" w:rsidRDefault="00343462" w:rsidP="003434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1B81254A" w14:textId="77777777" w:rsidR="00343462" w:rsidRDefault="00343462" w:rsidP="003434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dielo</w:t>
            </w:r>
          </w:p>
          <w:p w14:paraId="52B84F67" w14:textId="448041F4" w:rsidR="00343462" w:rsidRPr="00590007" w:rsidRDefault="00343462" w:rsidP="0034346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Identifikačné údaje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A745" w14:textId="77777777" w:rsidR="00231CE2" w:rsidRDefault="00231CE2" w:rsidP="00590007">
      <w:pPr>
        <w:spacing w:after="0" w:line="240" w:lineRule="auto"/>
      </w:pPr>
      <w:r>
        <w:separator/>
      </w:r>
    </w:p>
  </w:endnote>
  <w:endnote w:type="continuationSeparator" w:id="0">
    <w:p w14:paraId="07872D2D" w14:textId="77777777" w:rsidR="00231CE2" w:rsidRDefault="00231CE2" w:rsidP="00590007">
      <w:pPr>
        <w:spacing w:after="0" w:line="240" w:lineRule="auto"/>
      </w:pPr>
      <w:r>
        <w:continuationSeparator/>
      </w:r>
    </w:p>
  </w:endnote>
  <w:endnote w:type="continuationNotice" w:id="1">
    <w:p w14:paraId="1EA55813" w14:textId="77777777" w:rsidR="00231CE2" w:rsidRDefault="00231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606344"/>
      <w:docPartObj>
        <w:docPartGallery w:val="Page Numbers (Bottom of Page)"/>
        <w:docPartUnique/>
      </w:docPartObj>
    </w:sdtPr>
    <w:sdtContent>
      <w:p w14:paraId="0B9CA322" w14:textId="12112A42" w:rsidR="00A4765D" w:rsidRDefault="00A476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8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5C7E" w14:textId="77777777" w:rsidR="00231CE2" w:rsidRDefault="00231CE2" w:rsidP="00590007">
      <w:pPr>
        <w:spacing w:after="0" w:line="240" w:lineRule="auto"/>
      </w:pPr>
      <w:r>
        <w:separator/>
      </w:r>
    </w:p>
  </w:footnote>
  <w:footnote w:type="continuationSeparator" w:id="0">
    <w:p w14:paraId="7FD87318" w14:textId="77777777" w:rsidR="00231CE2" w:rsidRDefault="00231CE2" w:rsidP="00590007">
      <w:pPr>
        <w:spacing w:after="0" w:line="240" w:lineRule="auto"/>
      </w:pPr>
      <w:r>
        <w:continuationSeparator/>
      </w:r>
    </w:p>
  </w:footnote>
  <w:footnote w:type="continuationNotice" w:id="1">
    <w:p w14:paraId="605061B0" w14:textId="77777777" w:rsidR="00231CE2" w:rsidRDefault="00231CE2">
      <w:pPr>
        <w:spacing w:after="0" w:line="240" w:lineRule="auto"/>
      </w:pPr>
    </w:p>
  </w:footnote>
  <w:footnote w:id="2">
    <w:p w14:paraId="73D8B55F" w14:textId="77777777" w:rsidR="002B746E" w:rsidRPr="00782D1A" w:rsidRDefault="002B746E" w:rsidP="002B746E">
      <w:pPr>
        <w:pStyle w:val="Textpoznmkypodiarou"/>
        <w:ind w:left="142" w:hanging="142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V zmysle Metodického usmernenia pojem „obstarávateľ“ označuje žiadateľa, resp. prijímateľa príspevku podľa zákona o príspevkoch, ktorý je povinný pri obstarávaní tovarov, služieb a stavebných prác povinný postupovať podľa Metodického usmernenia</w:t>
      </w:r>
    </w:p>
  </w:footnote>
  <w:footnote w:id="3">
    <w:p w14:paraId="5BB2E1D7" w14:textId="77777777" w:rsidR="002B746E" w:rsidRPr="00782D1A" w:rsidRDefault="002B746E" w:rsidP="002B746E">
      <w:pPr>
        <w:pStyle w:val="Textpoznmkypodiarou"/>
        <w:ind w:left="142" w:hanging="142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Ak relevantné, o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bstarávateľ vloží len sken plnomocenstva a originál uchová u seba pre potreby k nahliadnutiu/resp. k predloženiu na základe požiadavky Platobnej agentúry.</w:t>
      </w:r>
    </w:p>
  </w:footnote>
  <w:footnote w:id="4">
    <w:p w14:paraId="788ED755" w14:textId="77777777" w:rsidR="002B746E" w:rsidRPr="00782D1A" w:rsidRDefault="002B746E" w:rsidP="002B746E">
      <w:pPr>
        <w:pStyle w:val="Textpoznmkypodiarou"/>
        <w:ind w:left="142" w:hanging="142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Podľa Výzvy na predkladanie žiadosti o príspevok.</w:t>
      </w:r>
    </w:p>
  </w:footnote>
  <w:footnote w:id="5">
    <w:p w14:paraId="1AE7DD1B" w14:textId="77777777" w:rsidR="002B746E" w:rsidRPr="00782D1A" w:rsidRDefault="002B746E" w:rsidP="002B746E">
      <w:pPr>
        <w:pStyle w:val="Textpoznmkypodiarou"/>
        <w:ind w:left="142" w:hanging="142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Len v prípade predloženia po schválení žiadosti o príspevok.</w:t>
      </w:r>
    </w:p>
  </w:footnote>
  <w:footnote w:id="6">
    <w:p w14:paraId="7FE1DAEA" w14:textId="5706DC95" w:rsidR="00746CDA" w:rsidRPr="00782D1A" w:rsidRDefault="00746CDA" w:rsidP="00746CDA">
      <w:pPr>
        <w:pStyle w:val="Textpoznmkypodiarou"/>
        <w:ind w:left="0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="00B850FC"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Nehodiace sa preškrtnite</w:t>
      </w:r>
      <w:r w:rsidR="007E23C1"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.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 xml:space="preserve"> </w:t>
      </w:r>
    </w:p>
  </w:footnote>
  <w:footnote w:id="7">
    <w:p w14:paraId="6BE4A657" w14:textId="746D4485" w:rsidR="00746CDA" w:rsidRPr="00782D1A" w:rsidRDefault="00746CDA" w:rsidP="00746CDA">
      <w:pPr>
        <w:pStyle w:val="Textpoznmkypodiarou"/>
        <w:ind w:left="0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="00B850FC"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Nehodiace sa preškrtnite - áno ostáva, ak ide o výzvu s predĺženou lehotou.</w:t>
      </w:r>
    </w:p>
  </w:footnote>
  <w:footnote w:id="8">
    <w:p w14:paraId="7F716312" w14:textId="09C4F2EF" w:rsidR="00746CDA" w:rsidRPr="00782D1A" w:rsidRDefault="00746CDA" w:rsidP="00746CDA">
      <w:pPr>
        <w:pStyle w:val="Textpoznmkypodiarou"/>
        <w:ind w:left="0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="00B850FC"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Definuje sa spôsob predloženia – typ dokumentu, ktorý má potencionálny dodávateľ predložiť.</w:t>
      </w:r>
    </w:p>
  </w:footnote>
  <w:footnote w:id="9">
    <w:p w14:paraId="1352BD7B" w14:textId="0BAA135C" w:rsidR="00590007" w:rsidRPr="00782D1A" w:rsidRDefault="00590007" w:rsidP="00746CDA">
      <w:pPr>
        <w:pStyle w:val="Textpoznmkypodiarou"/>
        <w:ind w:left="0"/>
        <w:jc w:val="both"/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="00B850FC"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Doplniť a špecifikovať, čo má potencionálny dodávateľ preukázať a akou formou, ak je relevantné.</w:t>
      </w:r>
    </w:p>
  </w:footnote>
  <w:footnote w:id="10">
    <w:p w14:paraId="683BD56C" w14:textId="69389BB7" w:rsidR="00590007" w:rsidRPr="00782D1A" w:rsidRDefault="00590007" w:rsidP="00746CDA">
      <w:pPr>
        <w:pStyle w:val="Textpoznmkypodiarou"/>
        <w:ind w:left="0"/>
        <w:jc w:val="both"/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</w:pPr>
      <w:r w:rsidRPr="00782D1A">
        <w:rPr>
          <w:rStyle w:val="Odkaznapoznmkupodiarou"/>
          <w:rFonts w:asciiTheme="majorHAnsi" w:hAnsiTheme="majorHAnsi" w:cstheme="majorHAnsi"/>
          <w:color w:val="auto"/>
          <w:sz w:val="18"/>
          <w:szCs w:val="18"/>
        </w:rPr>
        <w:footnoteRef/>
      </w:r>
      <w:r w:rsidR="00B850FC" w:rsidRPr="00782D1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)</w:t>
      </w:r>
      <w:r w:rsidRPr="00782D1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782D1A">
        <w:rPr>
          <w:rFonts w:asciiTheme="majorHAnsi" w:eastAsia="Times New Roman" w:hAnsiTheme="majorHAnsi" w:cstheme="majorHAnsi"/>
          <w:color w:val="auto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9793" w14:textId="1EF98041" w:rsidR="00A1498B" w:rsidRDefault="00A1498B" w:rsidP="00A1498B">
    <w:pPr>
      <w:pStyle w:val="Hlavika"/>
      <w:rPr>
        <w:color w:val="002060"/>
      </w:rPr>
    </w:pPr>
    <w:r>
      <w:rPr>
        <w:color w:val="002060"/>
      </w:rPr>
      <w:t xml:space="preserve">   </w:t>
    </w:r>
    <w:r>
      <w:rPr>
        <w:rFonts w:ascii="Calibri Light" w:hAnsi="Calibri Light" w:cs="Calibri Light"/>
        <w:noProof/>
        <w:color w:val="002060"/>
        <w:sz w:val="20"/>
        <w:szCs w:val="20"/>
        <w:lang w:eastAsia="sk-SK"/>
      </w:rPr>
      <w:drawing>
        <wp:inline distT="0" distB="0" distL="0" distR="0" wp14:anchorId="60E0A5DD" wp14:editId="358A8ABF">
          <wp:extent cx="1076325" cy="400050"/>
          <wp:effectExtent l="0" t="0" r="9525" b="0"/>
          <wp:docPr id="6" name="Obrázok 6" descr="cid:image003.jpg@01DA55D3.12389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A55D3.123897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2060"/>
      </w:rPr>
      <w:t xml:space="preserve">                                                </w:t>
    </w:r>
    <w:r>
      <w:rPr>
        <w:color w:val="002060"/>
      </w:rPr>
      <w:tab/>
    </w:r>
    <w:r>
      <w:rPr>
        <w:noProof/>
        <w:color w:val="002060"/>
        <w:lang w:eastAsia="sk-SK"/>
      </w:rPr>
      <w:drawing>
        <wp:inline distT="0" distB="0" distL="0" distR="0" wp14:anchorId="2547EA1A" wp14:editId="6CBA932A">
          <wp:extent cx="495300" cy="333375"/>
          <wp:effectExtent l="0" t="0" r="0" b="9525"/>
          <wp:docPr id="2" name="Obrázok 2" descr="e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ú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2060"/>
      </w:rPr>
      <w:t xml:space="preserve">              </w:t>
    </w:r>
    <w:r>
      <w:rPr>
        <w:color w:val="002060"/>
      </w:rPr>
      <w:tab/>
      <w:t xml:space="preserve"> </w:t>
    </w:r>
    <w:r>
      <w:rPr>
        <w:noProof/>
        <w:color w:val="002060"/>
        <w:lang w:eastAsia="sk-SK"/>
      </w:rPr>
      <w:drawing>
        <wp:inline distT="0" distB="0" distL="0" distR="0" wp14:anchorId="52ECA09D" wp14:editId="35D4CCAA">
          <wp:extent cx="904875" cy="323850"/>
          <wp:effectExtent l="0" t="0" r="9525" b="0"/>
          <wp:docPr id="1" name="Obrázok 1" descr="Fotogaléria - Pozvánka na medzinárodnú vedeckú konferenciu - Ministerstvo  pôdohospodárstva a rozvoja vidieka 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Fotogaléria - Pozvánka na medzinárodnú vedeckú konferenciu - Ministerstvo  pôdohospodárstva a rozvoja vidieka 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2060"/>
      </w:rPr>
      <w:t xml:space="preserve">                          </w:t>
    </w:r>
  </w:p>
  <w:p w14:paraId="0EF5DBDD" w14:textId="77777777" w:rsidR="00A1498B" w:rsidRDefault="00A1498B" w:rsidP="00A1498B">
    <w:pPr>
      <w:pStyle w:val="Hlavika"/>
      <w:tabs>
        <w:tab w:val="clear" w:pos="4536"/>
        <w:tab w:val="center" w:pos="4253"/>
      </w:tabs>
      <w:rPr>
        <w:sz w:val="10"/>
      </w:rPr>
    </w:pPr>
    <w:r>
      <w:rPr>
        <w:sz w:val="10"/>
      </w:rPr>
      <w:tab/>
      <w:t xml:space="preserve">                              Európsky poľnohospodársky fond </w:t>
    </w:r>
  </w:p>
  <w:p w14:paraId="1C6BED09" w14:textId="3865D4B5" w:rsidR="00590007" w:rsidRPr="00A1498B" w:rsidRDefault="00A1498B" w:rsidP="00A1498B">
    <w:pPr>
      <w:pStyle w:val="Hlavika"/>
      <w:tabs>
        <w:tab w:val="clear" w:pos="4536"/>
        <w:tab w:val="center" w:pos="4111"/>
      </w:tabs>
      <w:rPr>
        <w:sz w:val="10"/>
      </w:rPr>
    </w:pPr>
    <w:r>
      <w:rPr>
        <w:sz w:val="10"/>
      </w:rPr>
      <w:tab/>
      <w:t xml:space="preserve">                                             pre rozvoj vidieka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30AB"/>
    <w:multiLevelType w:val="hybridMultilevel"/>
    <w:tmpl w:val="E9D2ABE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88854">
    <w:abstractNumId w:val="0"/>
  </w:num>
  <w:num w:numId="2" w16cid:durableId="1144929714">
    <w:abstractNumId w:val="1"/>
  </w:num>
  <w:num w:numId="3" w16cid:durableId="9987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7"/>
    <w:rsid w:val="0001669D"/>
    <w:rsid w:val="00017A79"/>
    <w:rsid w:val="0002756F"/>
    <w:rsid w:val="00041BF7"/>
    <w:rsid w:val="000F1141"/>
    <w:rsid w:val="00106352"/>
    <w:rsid w:val="001638E5"/>
    <w:rsid w:val="001F687D"/>
    <w:rsid w:val="00230C5A"/>
    <w:rsid w:val="00231CE2"/>
    <w:rsid w:val="002906C2"/>
    <w:rsid w:val="002B746E"/>
    <w:rsid w:val="002C5A11"/>
    <w:rsid w:val="002E02BA"/>
    <w:rsid w:val="00303625"/>
    <w:rsid w:val="00320BDD"/>
    <w:rsid w:val="0032186C"/>
    <w:rsid w:val="00343462"/>
    <w:rsid w:val="003B18A4"/>
    <w:rsid w:val="003F6A75"/>
    <w:rsid w:val="00413D4F"/>
    <w:rsid w:val="0049240A"/>
    <w:rsid w:val="00500041"/>
    <w:rsid w:val="00502DE1"/>
    <w:rsid w:val="00540A5B"/>
    <w:rsid w:val="00554075"/>
    <w:rsid w:val="0058475E"/>
    <w:rsid w:val="00590007"/>
    <w:rsid w:val="005954FA"/>
    <w:rsid w:val="005B49E6"/>
    <w:rsid w:val="005D7BA6"/>
    <w:rsid w:val="0062030B"/>
    <w:rsid w:val="0063378E"/>
    <w:rsid w:val="00635F1E"/>
    <w:rsid w:val="006570A7"/>
    <w:rsid w:val="00694AD6"/>
    <w:rsid w:val="006A22A6"/>
    <w:rsid w:val="007366B5"/>
    <w:rsid w:val="00746CDA"/>
    <w:rsid w:val="00782D1A"/>
    <w:rsid w:val="007A396C"/>
    <w:rsid w:val="007E23C1"/>
    <w:rsid w:val="007F0B29"/>
    <w:rsid w:val="008239E4"/>
    <w:rsid w:val="00877D4C"/>
    <w:rsid w:val="008E7A4D"/>
    <w:rsid w:val="008F0BC8"/>
    <w:rsid w:val="008F151B"/>
    <w:rsid w:val="00930238"/>
    <w:rsid w:val="009E238D"/>
    <w:rsid w:val="00A1498B"/>
    <w:rsid w:val="00A4765D"/>
    <w:rsid w:val="00A525A5"/>
    <w:rsid w:val="00A64373"/>
    <w:rsid w:val="00A92207"/>
    <w:rsid w:val="00B06ABA"/>
    <w:rsid w:val="00B25CD2"/>
    <w:rsid w:val="00B850FC"/>
    <w:rsid w:val="00BA52BF"/>
    <w:rsid w:val="00C15D1A"/>
    <w:rsid w:val="00C5256C"/>
    <w:rsid w:val="00C55E13"/>
    <w:rsid w:val="00C74176"/>
    <w:rsid w:val="00C93783"/>
    <w:rsid w:val="00CE6144"/>
    <w:rsid w:val="00D53A87"/>
    <w:rsid w:val="00D8574E"/>
    <w:rsid w:val="00DD32D5"/>
    <w:rsid w:val="00DF2EE5"/>
    <w:rsid w:val="00E576D5"/>
    <w:rsid w:val="00E66001"/>
    <w:rsid w:val="00EE0FE9"/>
    <w:rsid w:val="00F2693B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570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570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570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0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0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0A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3378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53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image003.jpg@01DA55D3.1238975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8DF2-F98A-4683-B6AB-BE863BC3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Roman Mikušinec</cp:lastModifiedBy>
  <cp:revision>15</cp:revision>
  <dcterms:created xsi:type="dcterms:W3CDTF">2025-05-04T16:23:00Z</dcterms:created>
  <dcterms:modified xsi:type="dcterms:W3CDTF">2025-07-19T22:03:00Z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