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FFAB" w14:textId="5003620A" w:rsidR="00EF1069" w:rsidRDefault="0013333F" w:rsidP="00CA38AD">
      <w:pPr>
        <w:pStyle w:val="Nadpis2"/>
        <w:numPr>
          <w:ilvl w:val="0"/>
          <w:numId w:val="37"/>
        </w:numPr>
        <w:ind w:left="426"/>
      </w:pPr>
      <w:r>
        <w:t xml:space="preserve"> </w:t>
      </w:r>
      <w:r w:rsidR="001D35CA">
        <w:t>Správa privilegovaných účtov - Opis predmetu zákazky</w:t>
      </w:r>
    </w:p>
    <w:p w14:paraId="4BAB0163" w14:textId="77777777" w:rsidR="000C454D" w:rsidRPr="00161EDE" w:rsidRDefault="000C454D" w:rsidP="000C454D">
      <w:pPr>
        <w:pStyle w:val="Zkladntext"/>
        <w:rPr>
          <w:rFonts w:ascii="Cambria" w:hAnsi="Cambria"/>
          <w:b/>
          <w:bCs/>
        </w:rPr>
      </w:pPr>
      <w:r w:rsidRPr="00161EDE">
        <w:rPr>
          <w:rFonts w:ascii="Cambria" w:hAnsi="Cambria"/>
          <w:b/>
          <w:bCs/>
        </w:rPr>
        <w:t>Predmetom obstarávania je:</w:t>
      </w:r>
    </w:p>
    <w:p w14:paraId="7A610AA1" w14:textId="77777777" w:rsidR="00D73A36" w:rsidRDefault="00D73A36" w:rsidP="009D6ED1">
      <w:pPr>
        <w:pStyle w:val="Zkladntext"/>
        <w:numPr>
          <w:ilvl w:val="0"/>
          <w:numId w:val="58"/>
        </w:numPr>
        <w:ind w:left="426"/>
        <w:rPr>
          <w:rFonts w:ascii="Cambria" w:hAnsi="Cambria"/>
        </w:rPr>
      </w:pPr>
      <w:r>
        <w:rPr>
          <w:rFonts w:ascii="Cambria" w:hAnsi="Cambria"/>
        </w:rPr>
        <w:t>a</w:t>
      </w:r>
      <w:r w:rsidRPr="00161EDE">
        <w:rPr>
          <w:rFonts w:ascii="Cambria" w:hAnsi="Cambria"/>
        </w:rPr>
        <w:t>nalýz</w:t>
      </w:r>
      <w:r w:rsidR="008B0748">
        <w:rPr>
          <w:rFonts w:ascii="Cambria" w:hAnsi="Cambria"/>
        </w:rPr>
        <w:t>a</w:t>
      </w:r>
      <w:r w:rsidRPr="00161EDE">
        <w:rPr>
          <w:rFonts w:ascii="Cambria" w:hAnsi="Cambria"/>
        </w:rPr>
        <w:t xml:space="preserve"> prostredia infraštruktúry </w:t>
      </w:r>
      <w:r w:rsidR="000567FA">
        <w:rPr>
          <w:rFonts w:ascii="Cambria" w:hAnsi="Cambria"/>
        </w:rPr>
        <w:t xml:space="preserve">verejného </w:t>
      </w:r>
      <w:r w:rsidRPr="00161EDE">
        <w:rPr>
          <w:rFonts w:ascii="Cambria" w:hAnsi="Cambria"/>
        </w:rPr>
        <w:t>obstarávateľa v rozsahu potrebnom pre vy</w:t>
      </w:r>
      <w:r w:rsidR="008B0748">
        <w:rPr>
          <w:rFonts w:ascii="Cambria" w:hAnsi="Cambria"/>
        </w:rPr>
        <w:t>pracova</w:t>
      </w:r>
      <w:r w:rsidRPr="00161EDE">
        <w:rPr>
          <w:rFonts w:ascii="Cambria" w:hAnsi="Cambria"/>
        </w:rPr>
        <w:t xml:space="preserve">nie </w:t>
      </w:r>
      <w:r w:rsidRPr="00D73A36">
        <w:rPr>
          <w:rFonts w:ascii="Cambria" w:hAnsi="Cambria"/>
        </w:rPr>
        <w:t>detailného návrhu riešenia</w:t>
      </w:r>
    </w:p>
    <w:p w14:paraId="77E1B041" w14:textId="77777777" w:rsidR="00BE6781" w:rsidRPr="00D73A36" w:rsidRDefault="00BE6781" w:rsidP="00161EDE">
      <w:pPr>
        <w:pStyle w:val="Zkladntext"/>
        <w:numPr>
          <w:ilvl w:val="0"/>
          <w:numId w:val="58"/>
        </w:numPr>
        <w:ind w:left="426"/>
        <w:rPr>
          <w:rFonts w:ascii="Cambria" w:hAnsi="Cambria"/>
        </w:rPr>
      </w:pPr>
      <w:r w:rsidRPr="00D73A36">
        <w:rPr>
          <w:rFonts w:ascii="Cambria" w:hAnsi="Cambria"/>
        </w:rPr>
        <w:t>vypracovanie detailného návrhu riešenia</w:t>
      </w:r>
      <w:r w:rsidR="00D73A36" w:rsidRPr="00D73A36">
        <w:rPr>
          <w:rFonts w:ascii="Cambria" w:hAnsi="Cambria"/>
        </w:rPr>
        <w:t>;</w:t>
      </w:r>
    </w:p>
    <w:p w14:paraId="2833B1DD" w14:textId="77777777" w:rsidR="00D635E8" w:rsidRDefault="00D635E8" w:rsidP="00161EDE">
      <w:pPr>
        <w:pStyle w:val="Zkladntext"/>
        <w:numPr>
          <w:ilvl w:val="0"/>
          <w:numId w:val="58"/>
        </w:numPr>
        <w:ind w:left="426"/>
        <w:rPr>
          <w:rFonts w:ascii="Cambria" w:hAnsi="Cambria"/>
        </w:rPr>
      </w:pPr>
      <w:r>
        <w:rPr>
          <w:rFonts w:ascii="Cambria" w:hAnsi="Cambria"/>
        </w:rPr>
        <w:t xml:space="preserve">dodanie </w:t>
      </w:r>
      <w:r w:rsidRPr="00F8591F">
        <w:rPr>
          <w:rFonts w:ascii="Cambria" w:hAnsi="Cambria"/>
        </w:rPr>
        <w:t>systému pre riadenie a správu privilegovaných účtov (ďalej len „systém SPÚ“)</w:t>
      </w:r>
      <w:r w:rsidRPr="00D635E8">
        <w:rPr>
          <w:rFonts w:ascii="Cambria" w:hAnsi="Cambria"/>
        </w:rPr>
        <w:t xml:space="preserve"> </w:t>
      </w:r>
      <w:r w:rsidR="0008753C">
        <w:rPr>
          <w:rFonts w:ascii="Cambria" w:hAnsi="Cambria"/>
        </w:rPr>
        <w:t xml:space="preserve">s využitím na trhu bežne dostupného SW produktu zameraného na problematiku </w:t>
      </w:r>
      <w:proofErr w:type="spellStart"/>
      <w:r w:rsidR="0008753C">
        <w:rPr>
          <w:rFonts w:ascii="Cambria" w:hAnsi="Cambria"/>
        </w:rPr>
        <w:t>Privileged</w:t>
      </w:r>
      <w:proofErr w:type="spellEnd"/>
      <w:r w:rsidR="0008753C">
        <w:rPr>
          <w:rFonts w:ascii="Cambria" w:hAnsi="Cambria"/>
        </w:rPr>
        <w:t xml:space="preserve"> Access managementu (PAM), v</w:t>
      </w:r>
      <w:r w:rsidR="009D6ED1">
        <w:rPr>
          <w:rFonts w:ascii="Cambria" w:hAnsi="Cambria"/>
        </w:rPr>
        <w:t>rá</w:t>
      </w:r>
      <w:r w:rsidR="0008753C">
        <w:rPr>
          <w:rFonts w:ascii="Cambria" w:hAnsi="Cambria"/>
        </w:rPr>
        <w:t xml:space="preserve">tane potrebných </w:t>
      </w:r>
      <w:r w:rsidR="00997976" w:rsidRPr="00997976">
        <w:rPr>
          <w:rFonts w:ascii="Cambria" w:hAnsi="Cambria"/>
        </w:rPr>
        <w:t>licencií</w:t>
      </w:r>
      <w:r w:rsidR="00D73A36">
        <w:rPr>
          <w:rFonts w:ascii="Cambria" w:hAnsi="Cambria"/>
        </w:rPr>
        <w:t xml:space="preserve"> spolu s ich </w:t>
      </w:r>
      <w:proofErr w:type="spellStart"/>
      <w:r w:rsidR="00997976" w:rsidRPr="00997976">
        <w:rPr>
          <w:rFonts w:ascii="Cambria" w:hAnsi="Cambria"/>
        </w:rPr>
        <w:t>maintenance</w:t>
      </w:r>
      <w:proofErr w:type="spellEnd"/>
      <w:r w:rsidR="00997976" w:rsidRPr="00997976">
        <w:rPr>
          <w:rFonts w:ascii="Cambria" w:hAnsi="Cambria"/>
        </w:rPr>
        <w:t xml:space="preserve">/ subskripcií </w:t>
      </w:r>
      <w:r w:rsidR="0008753C">
        <w:rPr>
          <w:rFonts w:ascii="Cambria" w:hAnsi="Cambria"/>
        </w:rPr>
        <w:t xml:space="preserve">SW produktu a všetkých jeho potrebných modulov, </w:t>
      </w:r>
      <w:r>
        <w:rPr>
          <w:rFonts w:ascii="Cambria" w:hAnsi="Cambria"/>
        </w:rPr>
        <w:t>v trvaní 5 rokov vrátanie času potrebného na implementáciu;</w:t>
      </w:r>
    </w:p>
    <w:p w14:paraId="623B35B0" w14:textId="77777777" w:rsidR="000C454D" w:rsidRDefault="000C454D" w:rsidP="00D73A36">
      <w:pPr>
        <w:pStyle w:val="Zkladntext"/>
        <w:numPr>
          <w:ilvl w:val="0"/>
          <w:numId w:val="58"/>
        </w:numPr>
        <w:ind w:left="426"/>
        <w:rPr>
          <w:rFonts w:ascii="Cambria" w:hAnsi="Cambria"/>
        </w:rPr>
      </w:pPr>
      <w:r w:rsidRPr="00F8591F">
        <w:rPr>
          <w:rFonts w:ascii="Cambria" w:hAnsi="Cambria"/>
        </w:rPr>
        <w:t>implementácia systému SPÚ, vrátane SW licencií/subskripcií</w:t>
      </w:r>
      <w:r w:rsidR="00D635E8">
        <w:rPr>
          <w:rFonts w:ascii="Cambria" w:hAnsi="Cambria"/>
        </w:rPr>
        <w:t>;</w:t>
      </w:r>
    </w:p>
    <w:p w14:paraId="148788F1" w14:textId="77777777" w:rsidR="000C454D" w:rsidRPr="00F8591F" w:rsidRDefault="00D635E8" w:rsidP="00161EDE">
      <w:pPr>
        <w:pStyle w:val="Zkladntext"/>
        <w:numPr>
          <w:ilvl w:val="0"/>
          <w:numId w:val="58"/>
        </w:numPr>
        <w:ind w:left="426"/>
        <w:rPr>
          <w:rFonts w:ascii="Cambria" w:hAnsi="Cambria"/>
        </w:rPr>
      </w:pPr>
      <w:r>
        <w:rPr>
          <w:rFonts w:ascii="Cambria" w:hAnsi="Cambria"/>
        </w:rPr>
        <w:t>p</w:t>
      </w:r>
      <w:r w:rsidR="000C454D" w:rsidRPr="00F8591F">
        <w:rPr>
          <w:rFonts w:ascii="Cambria" w:hAnsi="Cambria"/>
        </w:rPr>
        <w:t>oskytovani</w:t>
      </w:r>
      <w:r w:rsidR="00225B9E">
        <w:rPr>
          <w:rFonts w:ascii="Cambria" w:hAnsi="Cambria"/>
        </w:rPr>
        <w:t>e</w:t>
      </w:r>
      <w:r w:rsidR="000C454D" w:rsidRPr="00F8591F">
        <w:rPr>
          <w:rFonts w:ascii="Cambria" w:hAnsi="Cambria"/>
        </w:rPr>
        <w:t xml:space="preserve"> servisných služieb </w:t>
      </w:r>
      <w:r>
        <w:rPr>
          <w:rFonts w:ascii="Cambria" w:hAnsi="Cambria"/>
        </w:rPr>
        <w:t xml:space="preserve">uchádzačom </w:t>
      </w:r>
      <w:r w:rsidR="000C454D">
        <w:rPr>
          <w:rFonts w:ascii="Cambria" w:hAnsi="Cambria"/>
        </w:rPr>
        <w:t>v dĺžke 5 rokov od ukončenia implementácie</w:t>
      </w:r>
      <w:r w:rsidR="000C454D" w:rsidRPr="00F8591F">
        <w:rPr>
          <w:rFonts w:ascii="Cambria" w:hAnsi="Cambria"/>
        </w:rPr>
        <w:t xml:space="preserve">. </w:t>
      </w:r>
    </w:p>
    <w:p w14:paraId="2E9D3D86" w14:textId="77777777" w:rsidR="00747999" w:rsidRDefault="00747999" w:rsidP="00FB2805">
      <w:pPr>
        <w:pStyle w:val="Zkladntext"/>
        <w:rPr>
          <w:rFonts w:ascii="Cambria" w:hAnsi="Cambria"/>
        </w:rPr>
      </w:pPr>
      <w:r w:rsidRPr="00F8591F">
        <w:rPr>
          <w:rFonts w:ascii="Cambria" w:eastAsia="Ebrima" w:hAnsi="Cambria" w:cs="Arial"/>
        </w:rPr>
        <w:t xml:space="preserve">Systém SPÚ </w:t>
      </w:r>
      <w:r w:rsidRPr="00F8591F">
        <w:rPr>
          <w:rFonts w:ascii="Cambria" w:hAnsi="Cambria"/>
        </w:rPr>
        <w:t xml:space="preserve">bude implementovaný a prevádzkovaný v infraštruktúre </w:t>
      </w:r>
      <w:r w:rsidR="00D635E8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>obstarávateľa (on premise).</w:t>
      </w:r>
      <w:r w:rsidR="00F87DD4">
        <w:rPr>
          <w:rFonts w:ascii="Cambria" w:hAnsi="Cambria"/>
        </w:rPr>
        <w:t xml:space="preserve"> Komponenty </w:t>
      </w:r>
      <w:r w:rsidR="007B74D2">
        <w:rPr>
          <w:rFonts w:ascii="Cambria" w:hAnsi="Cambria"/>
        </w:rPr>
        <w:t xml:space="preserve">potrebné </w:t>
      </w:r>
      <w:r w:rsidR="00F87DD4">
        <w:rPr>
          <w:rFonts w:ascii="Cambria" w:hAnsi="Cambria"/>
        </w:rPr>
        <w:t xml:space="preserve">pre </w:t>
      </w:r>
      <w:r w:rsidR="007B74D2">
        <w:rPr>
          <w:rFonts w:ascii="Cambria" w:hAnsi="Cambria"/>
        </w:rPr>
        <w:t>zabezpečenie</w:t>
      </w:r>
      <w:r w:rsidR="00F87DD4">
        <w:rPr>
          <w:rFonts w:ascii="Cambria" w:hAnsi="Cambria"/>
        </w:rPr>
        <w:t xml:space="preserve"> </w:t>
      </w:r>
      <w:r w:rsidR="00913DE4">
        <w:rPr>
          <w:rFonts w:ascii="Cambria" w:hAnsi="Cambria"/>
        </w:rPr>
        <w:t>analy</w:t>
      </w:r>
      <w:r w:rsidR="007B74D2">
        <w:rPr>
          <w:rFonts w:ascii="Cambria" w:hAnsi="Cambria"/>
        </w:rPr>
        <w:t>tickej funkcionality</w:t>
      </w:r>
      <w:r w:rsidR="00913DE4">
        <w:rPr>
          <w:rFonts w:ascii="Cambria" w:hAnsi="Cambria"/>
        </w:rPr>
        <w:t xml:space="preserve"> a vyhodnocovania môžu byť realizované aj v</w:t>
      </w:r>
      <w:r w:rsidR="00F17EEC">
        <w:rPr>
          <w:rFonts w:ascii="Cambria" w:hAnsi="Cambria"/>
        </w:rPr>
        <w:t> </w:t>
      </w:r>
      <w:proofErr w:type="spellStart"/>
      <w:r w:rsidR="00913DE4">
        <w:rPr>
          <w:rFonts w:ascii="Cambria" w:hAnsi="Cambria"/>
        </w:rPr>
        <w:t>cloude</w:t>
      </w:r>
      <w:proofErr w:type="spellEnd"/>
      <w:r w:rsidR="00F17EEC">
        <w:rPr>
          <w:rFonts w:ascii="Cambria" w:hAnsi="Cambria"/>
        </w:rPr>
        <w:t>, pre tieto komponenty platia rovnaké požiadavky na dostupnosť ako u ostatných komponentov systému SPÚ.</w:t>
      </w:r>
    </w:p>
    <w:p w14:paraId="614E0B74" w14:textId="77777777" w:rsidR="00794033" w:rsidRPr="00F8591F" w:rsidRDefault="00386377" w:rsidP="00FB2805">
      <w:pPr>
        <w:pStyle w:val="Zkladntext"/>
        <w:rPr>
          <w:rFonts w:ascii="Cambria" w:hAnsi="Cambria"/>
        </w:rPr>
      </w:pPr>
      <w:r w:rsidRPr="00F8591F">
        <w:rPr>
          <w:rFonts w:ascii="Cambria" w:hAnsi="Cambria"/>
        </w:rPr>
        <w:t>Dodan</w:t>
      </w:r>
      <w:r w:rsidR="00652B14" w:rsidRPr="00F8591F">
        <w:rPr>
          <w:rFonts w:ascii="Cambria" w:hAnsi="Cambria"/>
        </w:rPr>
        <w:t xml:space="preserve">ý systém SPÚ </w:t>
      </w:r>
      <w:r w:rsidR="00D635E8">
        <w:rPr>
          <w:rFonts w:ascii="Cambria" w:hAnsi="Cambria"/>
        </w:rPr>
        <w:t xml:space="preserve">musí </w:t>
      </w:r>
      <w:r w:rsidR="00FB2805" w:rsidRPr="00F8591F">
        <w:rPr>
          <w:rFonts w:ascii="Cambria" w:hAnsi="Cambria"/>
        </w:rPr>
        <w:t>pokryť hlavne</w:t>
      </w:r>
      <w:r w:rsidR="00794033" w:rsidRPr="00F8591F">
        <w:rPr>
          <w:rFonts w:ascii="Cambria" w:hAnsi="Cambria"/>
        </w:rPr>
        <w:t>:</w:t>
      </w:r>
    </w:p>
    <w:p w14:paraId="0A1A4FD0" w14:textId="77777777" w:rsidR="00DD5620" w:rsidRPr="00F8591F" w:rsidRDefault="00FB2805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F8591F">
        <w:rPr>
          <w:rFonts w:ascii="Cambria" w:hAnsi="Cambria" w:cs="Arial"/>
        </w:rPr>
        <w:t>centralizovan</w:t>
      </w:r>
      <w:r w:rsidRPr="00DF7FD9">
        <w:rPr>
          <w:rFonts w:ascii="Cambria" w:eastAsiaTheme="minorEastAsia" w:hAnsi="Cambria" w:cs="Arial"/>
        </w:rPr>
        <w:t>ú správu</w:t>
      </w:r>
      <w:r w:rsidR="00DF1163" w:rsidRPr="00DF7FD9">
        <w:rPr>
          <w:rFonts w:ascii="Cambria" w:eastAsiaTheme="minorEastAsia" w:hAnsi="Cambria" w:cs="Arial"/>
        </w:rPr>
        <w:t xml:space="preserve"> pr</w:t>
      </w:r>
      <w:r w:rsidR="00296E1F" w:rsidRPr="00DF7FD9">
        <w:rPr>
          <w:rFonts w:ascii="Cambria" w:eastAsiaTheme="minorEastAsia" w:hAnsi="Cambria" w:cs="Arial"/>
        </w:rPr>
        <w:t>ivilegovaných účtov</w:t>
      </w:r>
      <w:r w:rsidR="008942C7" w:rsidRPr="00DF7FD9">
        <w:rPr>
          <w:rFonts w:ascii="Cambria" w:eastAsiaTheme="minorEastAsia" w:hAnsi="Cambria" w:cs="Arial"/>
        </w:rPr>
        <w:t xml:space="preserve"> a ich používateľov</w:t>
      </w:r>
      <w:r w:rsidR="00C93D0C" w:rsidRPr="00DF7FD9">
        <w:rPr>
          <w:rFonts w:ascii="Cambria" w:eastAsiaTheme="minorEastAsia" w:hAnsi="Cambria" w:cs="Arial"/>
        </w:rPr>
        <w:t xml:space="preserve"> a </w:t>
      </w:r>
      <w:r w:rsidRPr="00F8591F">
        <w:rPr>
          <w:rFonts w:ascii="Cambria" w:eastAsia="Ebrima" w:hAnsi="Cambria" w:cs="Arial"/>
        </w:rPr>
        <w:t xml:space="preserve">riadenie </w:t>
      </w:r>
      <w:r w:rsidR="00296E1F" w:rsidRPr="00F8591F">
        <w:rPr>
          <w:rFonts w:ascii="Cambria" w:eastAsia="Ebrima" w:hAnsi="Cambria" w:cs="Arial"/>
        </w:rPr>
        <w:t xml:space="preserve">celého ich </w:t>
      </w:r>
      <w:r w:rsidRPr="00F8591F">
        <w:rPr>
          <w:rFonts w:ascii="Cambria" w:eastAsia="Ebrima" w:hAnsi="Cambria" w:cs="Arial"/>
        </w:rPr>
        <w:t xml:space="preserve">životného cyklu, </w:t>
      </w:r>
    </w:p>
    <w:p w14:paraId="2E749CE7" w14:textId="77777777" w:rsidR="00F13FCA" w:rsidRPr="00F8591F" w:rsidRDefault="000839EE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161EDE">
        <w:rPr>
          <w:rFonts w:ascii="Cambria" w:hAnsi="Cambria" w:cs="Arial"/>
        </w:rPr>
        <w:t>riadenie</w:t>
      </w:r>
      <w:r w:rsidRPr="00DF7FD9">
        <w:rPr>
          <w:rFonts w:ascii="Cambria" w:eastAsiaTheme="minorEastAsia" w:hAnsi="Cambria" w:cs="Arial"/>
        </w:rPr>
        <w:t xml:space="preserve"> </w:t>
      </w:r>
      <w:r w:rsidR="002608A5" w:rsidRPr="00DF7FD9">
        <w:rPr>
          <w:rFonts w:ascii="Cambria" w:eastAsiaTheme="minorEastAsia" w:hAnsi="Cambria" w:cs="Arial"/>
        </w:rPr>
        <w:t xml:space="preserve">prístupov </w:t>
      </w:r>
      <w:r w:rsidR="00AE169B" w:rsidRPr="00DF7FD9">
        <w:rPr>
          <w:rFonts w:ascii="Cambria" w:eastAsiaTheme="minorEastAsia" w:hAnsi="Cambria" w:cs="Arial"/>
        </w:rPr>
        <w:t xml:space="preserve">používateľov </w:t>
      </w:r>
      <w:r w:rsidR="002608A5" w:rsidRPr="00DF7FD9">
        <w:rPr>
          <w:rFonts w:ascii="Cambria" w:eastAsiaTheme="minorEastAsia" w:hAnsi="Cambria" w:cs="Arial"/>
        </w:rPr>
        <w:t>ku jednotlivým komponentom ICT</w:t>
      </w:r>
      <w:r w:rsidR="00CF149C" w:rsidRPr="00F8591F">
        <w:rPr>
          <w:rFonts w:ascii="Cambria" w:hAnsi="Cambria" w:cs="Arial"/>
        </w:rPr>
        <w:t xml:space="preserve"> ako </w:t>
      </w:r>
      <w:r w:rsidR="00D635E8">
        <w:rPr>
          <w:rFonts w:ascii="Cambria" w:hAnsi="Cambria" w:cs="Arial"/>
        </w:rPr>
        <w:t xml:space="preserve">sú </w:t>
      </w:r>
      <w:r w:rsidR="00CF149C" w:rsidRPr="00F8591F">
        <w:rPr>
          <w:rFonts w:ascii="Cambria" w:hAnsi="Cambria" w:cs="Arial"/>
        </w:rPr>
        <w:t xml:space="preserve">zariadenia, operačné systémy, služby IT, ... (ďalej len „koncové </w:t>
      </w:r>
      <w:r w:rsidR="00E247C5" w:rsidRPr="00F8591F">
        <w:rPr>
          <w:rFonts w:ascii="Cambria" w:hAnsi="Cambria" w:cs="Arial"/>
        </w:rPr>
        <w:t>systémy“)</w:t>
      </w:r>
      <w:r w:rsidR="00D73A36">
        <w:rPr>
          <w:rFonts w:ascii="Cambria" w:hAnsi="Cambria" w:cs="Arial"/>
        </w:rPr>
        <w:t>,</w:t>
      </w:r>
    </w:p>
    <w:p w14:paraId="4AB4288D" w14:textId="77777777" w:rsidR="00AE169B" w:rsidRPr="00F8591F" w:rsidRDefault="00AE169B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F8591F">
        <w:rPr>
          <w:rFonts w:ascii="Cambria" w:hAnsi="Cambria" w:cs="Arial"/>
        </w:rPr>
        <w:t xml:space="preserve">centralizovanú správu tzv. </w:t>
      </w:r>
      <w:proofErr w:type="spellStart"/>
      <w:r w:rsidRPr="00F8591F">
        <w:rPr>
          <w:rFonts w:ascii="Cambria" w:hAnsi="Cambria" w:cs="Arial"/>
        </w:rPr>
        <w:t>secrets</w:t>
      </w:r>
      <w:proofErr w:type="spellEnd"/>
      <w:r w:rsidRPr="00F8591F">
        <w:rPr>
          <w:rFonts w:ascii="Cambria" w:hAnsi="Cambria" w:cs="Arial"/>
        </w:rPr>
        <w:t>, tzn. technologických účtov, ktoré využívajú koncové systémy pre prístup k iným koncovým systémom</w:t>
      </w:r>
      <w:r w:rsidR="00C36005" w:rsidRPr="00F8591F">
        <w:rPr>
          <w:rFonts w:ascii="Cambria" w:hAnsi="Cambria" w:cs="Arial"/>
        </w:rPr>
        <w:t xml:space="preserve"> </w:t>
      </w:r>
      <w:r w:rsidR="00C36005" w:rsidRPr="00DF7FD9">
        <w:rPr>
          <w:rFonts w:ascii="Cambria" w:eastAsiaTheme="minorEastAsia" w:hAnsi="Cambria" w:cs="Arial"/>
        </w:rPr>
        <w:t xml:space="preserve">a </w:t>
      </w:r>
      <w:r w:rsidR="00C36005" w:rsidRPr="00F8591F">
        <w:rPr>
          <w:rFonts w:ascii="Cambria" w:eastAsia="Ebrima" w:hAnsi="Cambria" w:cs="Arial"/>
        </w:rPr>
        <w:t>riadenie celého ich životného cyklu,</w:t>
      </w:r>
    </w:p>
    <w:p w14:paraId="7C8492DE" w14:textId="77777777" w:rsidR="003E00B7" w:rsidRPr="00F8591F" w:rsidRDefault="00794033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161EDE">
        <w:rPr>
          <w:rFonts w:ascii="Cambria" w:hAnsi="Cambria" w:cs="Arial"/>
        </w:rPr>
        <w:t>bezpečn</w:t>
      </w:r>
      <w:r w:rsidR="00AE4898" w:rsidRPr="00161EDE">
        <w:rPr>
          <w:rFonts w:ascii="Cambria" w:hAnsi="Cambria" w:cs="Arial"/>
        </w:rPr>
        <w:t>é</w:t>
      </w:r>
      <w:r w:rsidR="00AE4898" w:rsidRPr="00DF7FD9">
        <w:rPr>
          <w:rFonts w:ascii="Cambria" w:eastAsiaTheme="minorEastAsia" w:hAnsi="Cambria" w:cs="Arial"/>
        </w:rPr>
        <w:t xml:space="preserve"> uloženie </w:t>
      </w:r>
      <w:r w:rsidR="00A425BA" w:rsidRPr="00DF7FD9">
        <w:rPr>
          <w:rFonts w:ascii="Cambria" w:eastAsiaTheme="minorEastAsia" w:hAnsi="Cambria" w:cs="Arial"/>
        </w:rPr>
        <w:t>hesiel, kľúčov a informácií o účtoch v chránenom úložisku (</w:t>
      </w:r>
      <w:proofErr w:type="spellStart"/>
      <w:r w:rsidR="00A425BA" w:rsidRPr="00DF7FD9">
        <w:rPr>
          <w:rFonts w:ascii="Cambria" w:eastAsiaTheme="minorEastAsia" w:hAnsi="Cambria" w:cs="Arial"/>
        </w:rPr>
        <w:t>vault</w:t>
      </w:r>
      <w:proofErr w:type="spellEnd"/>
      <w:r w:rsidR="00A425BA" w:rsidRPr="00DF7FD9">
        <w:rPr>
          <w:rFonts w:ascii="Cambria" w:eastAsiaTheme="minorEastAsia" w:hAnsi="Cambria" w:cs="Arial"/>
        </w:rPr>
        <w:t>)</w:t>
      </w:r>
      <w:r w:rsidR="008E24BE" w:rsidRPr="00DF7FD9">
        <w:rPr>
          <w:rFonts w:ascii="Cambria" w:eastAsiaTheme="minorEastAsia" w:hAnsi="Cambria" w:cs="Arial"/>
        </w:rPr>
        <w:t>,</w:t>
      </w:r>
    </w:p>
    <w:p w14:paraId="05035333" w14:textId="77777777" w:rsidR="001720F9" w:rsidRPr="00F8591F" w:rsidRDefault="006D7D11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161EDE">
        <w:rPr>
          <w:rFonts w:ascii="Cambria" w:hAnsi="Cambria" w:cs="Arial"/>
        </w:rPr>
        <w:t>bezpečné</w:t>
      </w:r>
      <w:r w:rsidRPr="00DF7FD9">
        <w:rPr>
          <w:rFonts w:ascii="Cambria" w:eastAsiaTheme="minorEastAsia" w:hAnsi="Cambria" w:cs="Arial"/>
        </w:rPr>
        <w:t xml:space="preserve"> a auditované </w:t>
      </w:r>
      <w:r w:rsidR="00794033" w:rsidRPr="00DF7FD9">
        <w:rPr>
          <w:rFonts w:ascii="Cambria" w:eastAsiaTheme="minorEastAsia" w:hAnsi="Cambria" w:cs="Arial"/>
        </w:rPr>
        <w:t>zdieľa</w:t>
      </w:r>
      <w:r w:rsidRPr="00DF7FD9">
        <w:rPr>
          <w:rFonts w:ascii="Cambria" w:eastAsiaTheme="minorEastAsia" w:hAnsi="Cambria" w:cs="Arial"/>
        </w:rPr>
        <w:t>nie privilegovaných</w:t>
      </w:r>
      <w:r w:rsidR="00794033" w:rsidRPr="00DF7FD9">
        <w:rPr>
          <w:rFonts w:ascii="Cambria" w:eastAsiaTheme="minorEastAsia" w:hAnsi="Cambria" w:cs="Arial"/>
        </w:rPr>
        <w:t xml:space="preserve"> účto</w:t>
      </w:r>
      <w:r w:rsidRPr="00DF7FD9">
        <w:rPr>
          <w:rFonts w:ascii="Cambria" w:eastAsiaTheme="minorEastAsia" w:hAnsi="Cambria" w:cs="Arial"/>
        </w:rPr>
        <w:t>v používateľmi</w:t>
      </w:r>
      <w:r w:rsidR="00794033" w:rsidRPr="00F8591F">
        <w:rPr>
          <w:rFonts w:ascii="Cambria" w:hAnsi="Cambria" w:cs="Arial"/>
        </w:rPr>
        <w:t xml:space="preserve">, </w:t>
      </w:r>
    </w:p>
    <w:p w14:paraId="6B9B8B70" w14:textId="77777777" w:rsidR="00FB2805" w:rsidRPr="00F8591F" w:rsidRDefault="00273C83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D73A36">
        <w:rPr>
          <w:rFonts w:ascii="Cambria" w:hAnsi="Cambria" w:cs="Arial"/>
        </w:rPr>
        <w:t>analýza</w:t>
      </w:r>
      <w:r w:rsidRPr="00F8591F">
        <w:rPr>
          <w:rFonts w:ascii="Cambria" w:hAnsi="Cambria"/>
        </w:rPr>
        <w:t xml:space="preserve"> a </w:t>
      </w:r>
      <w:r w:rsidR="001720F9" w:rsidRPr="00F8591F">
        <w:rPr>
          <w:rFonts w:ascii="Cambria" w:hAnsi="Cambria"/>
        </w:rPr>
        <w:t>poskytovanie</w:t>
      </w:r>
      <w:r w:rsidR="00FB2805" w:rsidRPr="00F8591F">
        <w:rPr>
          <w:rFonts w:ascii="Cambria" w:hAnsi="Cambria"/>
        </w:rPr>
        <w:t xml:space="preserve"> rizikov</w:t>
      </w:r>
      <w:r w:rsidR="001720F9" w:rsidRPr="00F8591F">
        <w:rPr>
          <w:rFonts w:ascii="Cambria" w:hAnsi="Cambria"/>
        </w:rPr>
        <w:t>ých</w:t>
      </w:r>
      <w:r w:rsidR="00FB2805" w:rsidRPr="00F8591F">
        <w:rPr>
          <w:rFonts w:ascii="Cambria" w:hAnsi="Cambria"/>
        </w:rPr>
        <w:t xml:space="preserve"> bezpečnostn</w:t>
      </w:r>
      <w:r w:rsidR="001720F9" w:rsidRPr="00F8591F">
        <w:rPr>
          <w:rFonts w:ascii="Cambria" w:hAnsi="Cambria"/>
        </w:rPr>
        <w:t>ých</w:t>
      </w:r>
      <w:r w:rsidR="00FB2805" w:rsidRPr="00F8591F">
        <w:rPr>
          <w:rFonts w:ascii="Cambria" w:hAnsi="Cambria"/>
        </w:rPr>
        <w:t xml:space="preserve"> </w:t>
      </w:r>
      <w:r w:rsidR="00FB2805" w:rsidRPr="0F74BACC">
        <w:rPr>
          <w:rFonts w:ascii="Cambria" w:hAnsi="Cambria"/>
        </w:rPr>
        <w:t>udalost</w:t>
      </w:r>
      <w:r w:rsidR="742F8C69" w:rsidRPr="0F74BACC">
        <w:rPr>
          <w:rFonts w:ascii="Cambria" w:hAnsi="Cambria"/>
        </w:rPr>
        <w:t>í</w:t>
      </w:r>
      <w:r w:rsidR="00C17E13" w:rsidRPr="00F8591F">
        <w:rPr>
          <w:rFonts w:ascii="Cambria" w:hAnsi="Cambria"/>
        </w:rPr>
        <w:t xml:space="preserve">, </w:t>
      </w:r>
      <w:r w:rsidR="00FB2805" w:rsidRPr="00F8591F">
        <w:rPr>
          <w:rFonts w:ascii="Cambria" w:hAnsi="Cambria"/>
        </w:rPr>
        <w:t>odhaľovan</w:t>
      </w:r>
      <w:r w:rsidR="00C17E13" w:rsidRPr="00F8591F">
        <w:rPr>
          <w:rFonts w:ascii="Cambria" w:hAnsi="Cambria"/>
        </w:rPr>
        <w:t>ie pokusov o</w:t>
      </w:r>
      <w:r w:rsidR="00167234" w:rsidRPr="00F8591F">
        <w:rPr>
          <w:rFonts w:ascii="Cambria" w:hAnsi="Cambria"/>
        </w:rPr>
        <w:t> </w:t>
      </w:r>
      <w:r w:rsidR="00C17E13" w:rsidRPr="00F8591F">
        <w:rPr>
          <w:rFonts w:ascii="Cambria" w:hAnsi="Cambria"/>
        </w:rPr>
        <w:t>zneužitie</w:t>
      </w:r>
      <w:r w:rsidR="00167234" w:rsidRPr="00F8591F">
        <w:rPr>
          <w:rFonts w:ascii="Cambria" w:hAnsi="Cambria"/>
        </w:rPr>
        <w:t xml:space="preserve"> privilegovaných</w:t>
      </w:r>
      <w:r w:rsidR="00FB2805" w:rsidRPr="00F8591F">
        <w:rPr>
          <w:rFonts w:ascii="Cambria" w:hAnsi="Cambria"/>
        </w:rPr>
        <w:t xml:space="preserve"> prístupov.</w:t>
      </w:r>
    </w:p>
    <w:p w14:paraId="49414591" w14:textId="77777777" w:rsidR="00FB2805" w:rsidRPr="00F8591F" w:rsidRDefault="00FB2805" w:rsidP="00FB2805">
      <w:pPr>
        <w:pStyle w:val="Zkladntext"/>
        <w:spacing w:before="0"/>
        <w:rPr>
          <w:rFonts w:ascii="Cambria" w:hAnsi="Cambria"/>
        </w:rPr>
      </w:pPr>
    </w:p>
    <w:p w14:paraId="6816AB82" w14:textId="77777777" w:rsidR="005B6A07" w:rsidRPr="00F8591F" w:rsidRDefault="00FB2805" w:rsidP="00161EDE">
      <w:pPr>
        <w:spacing w:line="240" w:lineRule="auto"/>
        <w:jc w:val="both"/>
        <w:rPr>
          <w:rFonts w:eastAsia="Ebrima" w:cs="Arial"/>
        </w:rPr>
      </w:pPr>
      <w:r w:rsidRPr="00F8591F">
        <w:rPr>
          <w:rFonts w:eastAsia="Ebrima" w:cs="Arial"/>
        </w:rPr>
        <w:t>Poj</w:t>
      </w:r>
      <w:r w:rsidR="004306E5" w:rsidRPr="00F8591F">
        <w:rPr>
          <w:rFonts w:eastAsia="Ebrima" w:cs="Arial"/>
        </w:rPr>
        <w:t>em</w:t>
      </w:r>
      <w:r w:rsidRPr="00F8591F">
        <w:rPr>
          <w:rFonts w:eastAsia="Ebrima" w:cs="Arial"/>
        </w:rPr>
        <w:t xml:space="preserve"> privilegovaný účet označuje účet v </w:t>
      </w:r>
      <w:r w:rsidR="005B6A07" w:rsidRPr="00F8591F">
        <w:rPr>
          <w:rFonts w:eastAsia="Ebrima" w:cs="Arial"/>
        </w:rPr>
        <w:t>koncovom</w:t>
      </w:r>
      <w:r w:rsidRPr="00F8591F">
        <w:rPr>
          <w:rFonts w:eastAsia="Ebrima" w:cs="Arial"/>
        </w:rPr>
        <w:t xml:space="preserve"> systéme, ktorý má vysoké oprávnenia, t. j. účty typu/role </w:t>
      </w:r>
      <w:proofErr w:type="spellStart"/>
      <w:r w:rsidRPr="00F8591F">
        <w:rPr>
          <w:rFonts w:eastAsia="Ebrima" w:cs="Arial"/>
        </w:rPr>
        <w:t>root</w:t>
      </w:r>
      <w:proofErr w:type="spellEnd"/>
      <w:r w:rsidRPr="00F8591F">
        <w:rPr>
          <w:rFonts w:eastAsia="Ebrima" w:cs="Arial"/>
        </w:rPr>
        <w:t xml:space="preserve"> v Linux/UNIX systémoch, účty typu/role Administrátor vo Windows systémoch</w:t>
      </w:r>
      <w:r w:rsidR="00F413FF" w:rsidRPr="00F8591F">
        <w:rPr>
          <w:rFonts w:eastAsia="Ebrima" w:cs="Arial"/>
        </w:rPr>
        <w:t xml:space="preserve"> a pod.</w:t>
      </w:r>
      <w:r w:rsidR="00B55979" w:rsidRPr="00F8591F">
        <w:rPr>
          <w:rFonts w:eastAsia="Ebrima" w:cs="Arial"/>
        </w:rPr>
        <w:t>, resp. každý účet, ktorý má vyššie oprávnenia než bežné používateľské</w:t>
      </w:r>
      <w:r w:rsidR="00EB07AA" w:rsidRPr="00F8591F">
        <w:rPr>
          <w:rFonts w:eastAsia="Ebrima" w:cs="Arial"/>
        </w:rPr>
        <w:t xml:space="preserve"> a ktorý slúži k výkonu správy</w:t>
      </w:r>
      <w:r w:rsidR="00266EEA" w:rsidRPr="00F8591F">
        <w:rPr>
          <w:rFonts w:eastAsia="Ebrima" w:cs="Arial"/>
        </w:rPr>
        <w:t xml:space="preserve"> akejkoľvek časti koncového systému</w:t>
      </w:r>
      <w:r w:rsidR="00900703" w:rsidRPr="00F8591F">
        <w:rPr>
          <w:rFonts w:eastAsia="Ebrima" w:cs="Arial"/>
        </w:rPr>
        <w:t xml:space="preserve">. </w:t>
      </w:r>
      <w:r w:rsidR="008628F9" w:rsidRPr="00F8591F">
        <w:rPr>
          <w:rFonts w:eastAsia="Ebrima" w:cs="Arial"/>
        </w:rPr>
        <w:t>Privilegovaný účet môže byť zdieľaný</w:t>
      </w:r>
      <w:r w:rsidR="005B6A07" w:rsidRPr="00F8591F">
        <w:rPr>
          <w:rFonts w:eastAsia="Ebrima" w:cs="Arial"/>
        </w:rPr>
        <w:t xml:space="preserve">. </w:t>
      </w:r>
    </w:p>
    <w:p w14:paraId="48BE8047" w14:textId="77777777" w:rsidR="00204977" w:rsidRPr="00F8591F" w:rsidRDefault="00204977" w:rsidP="00161EDE">
      <w:pPr>
        <w:spacing w:line="240" w:lineRule="auto"/>
        <w:jc w:val="both"/>
        <w:rPr>
          <w:rFonts w:eastAsia="Ebrima" w:cs="Arial"/>
        </w:rPr>
      </w:pPr>
      <w:r w:rsidRPr="00F8591F">
        <w:rPr>
          <w:rFonts w:eastAsia="Ebrima" w:cs="Arial"/>
        </w:rPr>
        <w:t xml:space="preserve">Pojem používateľ označuje fyzickú osobu, ktorá používa privilegované účty. Ide hlavne o pracovníkov prevádzky, dodávateľov, alebo vývojárov. </w:t>
      </w:r>
    </w:p>
    <w:p w14:paraId="4F4C0CC4" w14:textId="77777777" w:rsidR="5AC92ACB" w:rsidRDefault="00900703" w:rsidP="5AC92ACB">
      <w:pPr>
        <w:spacing w:line="240" w:lineRule="auto"/>
        <w:jc w:val="both"/>
        <w:rPr>
          <w:rFonts w:eastAsia="Ebrima" w:cs="Arial"/>
        </w:rPr>
      </w:pPr>
      <w:r w:rsidRPr="03E2234D">
        <w:rPr>
          <w:rFonts w:eastAsia="Ebrima" w:cs="Arial"/>
        </w:rPr>
        <w:t>Poj</w:t>
      </w:r>
      <w:r w:rsidR="00BA3754" w:rsidRPr="03E2234D">
        <w:rPr>
          <w:rFonts w:eastAsia="Ebrima" w:cs="Arial"/>
        </w:rPr>
        <w:t>em</w:t>
      </w:r>
      <w:r w:rsidR="00D542DE" w:rsidRPr="03E2234D">
        <w:rPr>
          <w:rFonts w:eastAsia="Ebrima" w:cs="Arial"/>
        </w:rPr>
        <w:t xml:space="preserve"> technologický účet označuje</w:t>
      </w:r>
      <w:r w:rsidR="00FB2805" w:rsidRPr="03E2234D">
        <w:rPr>
          <w:rFonts w:eastAsia="Ebrima" w:cs="Arial"/>
        </w:rPr>
        <w:t xml:space="preserve"> systémové účty používané </w:t>
      </w:r>
      <w:r w:rsidR="00F413FF" w:rsidRPr="03E2234D">
        <w:rPr>
          <w:rFonts w:eastAsia="Ebrima" w:cs="Arial"/>
        </w:rPr>
        <w:t xml:space="preserve">koncovými </w:t>
      </w:r>
      <w:r w:rsidR="001C4C80" w:rsidRPr="03E2234D">
        <w:rPr>
          <w:rFonts w:eastAsia="Ebrima" w:cs="Arial"/>
        </w:rPr>
        <w:t>systémami</w:t>
      </w:r>
      <w:r w:rsidR="00C36CDB" w:rsidRPr="03E2234D">
        <w:rPr>
          <w:rFonts w:eastAsia="Ebrima" w:cs="Arial"/>
        </w:rPr>
        <w:t xml:space="preserve"> (obvykle pre prístup k iným koncovým systémom)</w:t>
      </w:r>
      <w:r w:rsidR="00FB2805" w:rsidRPr="03E2234D">
        <w:rPr>
          <w:rFonts w:eastAsia="Ebrima" w:cs="Arial"/>
        </w:rPr>
        <w:t xml:space="preserve">, ktoré nie sú viazané na fyzickú osobu. </w:t>
      </w:r>
    </w:p>
    <w:p w14:paraId="3392A767" w14:textId="77777777" w:rsidR="00B046A4" w:rsidRPr="00F8591F" w:rsidRDefault="00B046A4" w:rsidP="00161EDE">
      <w:pPr>
        <w:spacing w:line="240" w:lineRule="auto"/>
        <w:jc w:val="both"/>
        <w:rPr>
          <w:rFonts w:eastAsia="Ebrima" w:cs="Arial"/>
        </w:rPr>
      </w:pPr>
      <w:r w:rsidRPr="00F8591F">
        <w:rPr>
          <w:rFonts w:eastAsia="Ebrima" w:cs="Arial"/>
        </w:rPr>
        <w:t xml:space="preserve">Pojem privilegovaný prístup označuje </w:t>
      </w:r>
      <w:r w:rsidR="002D5DEF" w:rsidRPr="00F8591F">
        <w:rPr>
          <w:rFonts w:eastAsia="Ebrima" w:cs="Arial"/>
        </w:rPr>
        <w:t>kon</w:t>
      </w:r>
      <w:r w:rsidR="009253DA" w:rsidRPr="00F8591F">
        <w:rPr>
          <w:rFonts w:eastAsia="Ebrima" w:cs="Arial"/>
        </w:rPr>
        <w:t xml:space="preserve">figuračné </w:t>
      </w:r>
      <w:r w:rsidR="00DD3811" w:rsidRPr="00F8591F">
        <w:rPr>
          <w:rFonts w:eastAsia="Ebrima" w:cs="Arial"/>
        </w:rPr>
        <w:t>spojenie používateľa s privilegovaným/</w:t>
      </w:r>
      <w:r w:rsidR="00D635E8">
        <w:rPr>
          <w:rFonts w:eastAsia="Ebrima" w:cs="Arial"/>
        </w:rPr>
        <w:t xml:space="preserve"> /</w:t>
      </w:r>
      <w:r w:rsidR="00DD3811" w:rsidRPr="00F8591F">
        <w:rPr>
          <w:rFonts w:eastAsia="Ebrima" w:cs="Arial"/>
        </w:rPr>
        <w:t>technologickým účtom</w:t>
      </w:r>
      <w:r w:rsidR="00552032" w:rsidRPr="00F8591F">
        <w:rPr>
          <w:rFonts w:eastAsia="Ebrima" w:cs="Arial"/>
        </w:rPr>
        <w:t xml:space="preserve"> a koncovým systémom</w:t>
      </w:r>
      <w:r w:rsidR="009253DA" w:rsidRPr="00F8591F">
        <w:rPr>
          <w:rFonts w:eastAsia="Ebrima" w:cs="Arial"/>
        </w:rPr>
        <w:t xml:space="preserve"> v systéme SPÚ</w:t>
      </w:r>
      <w:r w:rsidR="00552032" w:rsidRPr="00F8591F">
        <w:rPr>
          <w:rFonts w:eastAsia="Ebrima" w:cs="Arial"/>
        </w:rPr>
        <w:t>.</w:t>
      </w:r>
    </w:p>
    <w:p w14:paraId="1C2CD8FC" w14:textId="77777777" w:rsidR="0065307B" w:rsidRPr="00F8591F" w:rsidRDefault="0065307B" w:rsidP="0065307B">
      <w:pPr>
        <w:pStyle w:val="Zkladntext"/>
        <w:spacing w:before="0"/>
        <w:rPr>
          <w:rFonts w:ascii="Cambria" w:hAnsi="Cambria"/>
        </w:rPr>
      </w:pPr>
    </w:p>
    <w:p w14:paraId="7F8D08B8" w14:textId="77777777" w:rsidR="0065307B" w:rsidRPr="00F8591F" w:rsidRDefault="0065307B" w:rsidP="0065307B">
      <w:pPr>
        <w:pStyle w:val="Zkladntext"/>
        <w:spacing w:before="0"/>
        <w:rPr>
          <w:rFonts w:ascii="Cambria" w:eastAsia="Ebrima" w:hAnsi="Cambria" w:cs="Arial"/>
        </w:rPr>
      </w:pPr>
      <w:r w:rsidRPr="00F8591F">
        <w:rPr>
          <w:rFonts w:ascii="Cambria" w:eastAsia="Ebrima" w:hAnsi="Cambria" w:cs="Arial"/>
        </w:rPr>
        <w:t xml:space="preserve">Detailné požiadavky na </w:t>
      </w:r>
      <w:r w:rsidR="007A0D36" w:rsidRPr="00F8591F">
        <w:rPr>
          <w:rFonts w:ascii="Cambria" w:eastAsia="Ebrima" w:hAnsi="Cambria" w:cs="Arial"/>
        </w:rPr>
        <w:t>s</w:t>
      </w:r>
      <w:r w:rsidR="007B5FA4" w:rsidRPr="00F8591F">
        <w:rPr>
          <w:rFonts w:ascii="Cambria" w:eastAsia="Ebrima" w:hAnsi="Cambria" w:cs="Arial"/>
        </w:rPr>
        <w:t xml:space="preserve">ystém SPÚ </w:t>
      </w:r>
      <w:r w:rsidR="006673A5" w:rsidRPr="00F8591F">
        <w:rPr>
          <w:rFonts w:ascii="Cambria" w:eastAsia="Ebrima" w:hAnsi="Cambria" w:cs="Arial"/>
        </w:rPr>
        <w:t xml:space="preserve">sú </w:t>
      </w:r>
      <w:r w:rsidR="00CA5B11">
        <w:rPr>
          <w:rFonts w:ascii="Cambria" w:eastAsia="Ebrima" w:hAnsi="Cambria" w:cs="Arial"/>
        </w:rPr>
        <w:t xml:space="preserve">uvedené </w:t>
      </w:r>
      <w:r w:rsidR="00172C51" w:rsidRPr="00F8591F">
        <w:rPr>
          <w:rFonts w:ascii="Cambria" w:eastAsia="Ebrima" w:hAnsi="Cambria" w:cs="Arial"/>
        </w:rPr>
        <w:t xml:space="preserve">v prílohe </w:t>
      </w:r>
      <w:r w:rsidR="00D635E8">
        <w:rPr>
          <w:rFonts w:ascii="Cambria" w:eastAsia="Ebrima" w:hAnsi="Cambria" w:cs="Arial"/>
        </w:rPr>
        <w:t xml:space="preserve">PNOZ </w:t>
      </w:r>
      <w:r w:rsidR="00A71C96">
        <w:rPr>
          <w:rFonts w:ascii="Cambria" w:eastAsia="Ebrima" w:hAnsi="Cambria" w:cs="Arial"/>
        </w:rPr>
        <w:t>–</w:t>
      </w:r>
      <w:r w:rsidR="00172C51" w:rsidRPr="00F8591F">
        <w:rPr>
          <w:rFonts w:ascii="Cambria" w:eastAsia="Ebrima" w:hAnsi="Cambria" w:cs="Arial"/>
        </w:rPr>
        <w:t xml:space="preserve"> Funk</w:t>
      </w:r>
      <w:r w:rsidR="00A71C96">
        <w:rPr>
          <w:rFonts w:ascii="Cambria" w:eastAsia="Ebrima" w:hAnsi="Cambria" w:cs="Arial"/>
        </w:rPr>
        <w:t xml:space="preserve">cionálne </w:t>
      </w:r>
      <w:r w:rsidR="001A4B68">
        <w:rPr>
          <w:rFonts w:ascii="Cambria" w:eastAsia="Ebrima" w:hAnsi="Cambria" w:cs="Arial"/>
        </w:rPr>
        <w:t xml:space="preserve">a bezpečnostné </w:t>
      </w:r>
      <w:r w:rsidR="00A71C96">
        <w:rPr>
          <w:rFonts w:ascii="Cambria" w:eastAsia="Ebrima" w:hAnsi="Cambria" w:cs="Arial"/>
        </w:rPr>
        <w:t>požiadavky na</w:t>
      </w:r>
      <w:r w:rsidR="00172C51" w:rsidRPr="00F8591F">
        <w:rPr>
          <w:rFonts w:ascii="Cambria" w:eastAsia="Ebrima" w:hAnsi="Cambria" w:cs="Arial"/>
        </w:rPr>
        <w:t xml:space="preserve"> </w:t>
      </w:r>
      <w:r w:rsidR="002553B8" w:rsidRPr="00F8591F">
        <w:rPr>
          <w:rFonts w:ascii="Cambria" w:eastAsia="Ebrima" w:hAnsi="Cambria" w:cs="Arial"/>
        </w:rPr>
        <w:t>systém</w:t>
      </w:r>
      <w:r w:rsidR="00172C51" w:rsidRPr="00F8591F">
        <w:rPr>
          <w:rFonts w:ascii="Cambria" w:eastAsia="Ebrima" w:hAnsi="Cambria" w:cs="Arial"/>
        </w:rPr>
        <w:t xml:space="preserve"> SP</w:t>
      </w:r>
      <w:r w:rsidR="002553B8" w:rsidRPr="00F8591F">
        <w:rPr>
          <w:rFonts w:ascii="Cambria" w:eastAsia="Ebrima" w:hAnsi="Cambria" w:cs="Arial"/>
        </w:rPr>
        <w:t>Ú.</w:t>
      </w:r>
    </w:p>
    <w:p w14:paraId="60947E7E" w14:textId="77777777" w:rsidR="001A2EC0" w:rsidRPr="00F8591F" w:rsidRDefault="001A2EC0" w:rsidP="0065307B">
      <w:pPr>
        <w:pStyle w:val="Zkladntext"/>
        <w:spacing w:before="0"/>
        <w:rPr>
          <w:rFonts w:ascii="Cambria" w:eastAsia="Ebrima" w:hAnsi="Cambria" w:cs="Arial"/>
        </w:rPr>
      </w:pPr>
    </w:p>
    <w:p w14:paraId="3BC58728" w14:textId="77777777" w:rsidR="001A2EC0" w:rsidRPr="00F8591F" w:rsidRDefault="00636228" w:rsidP="00A71C96">
      <w:pPr>
        <w:pStyle w:val="Zkladntext"/>
        <w:spacing w:before="0"/>
        <w:rPr>
          <w:rFonts w:ascii="Cambria" w:hAnsi="Cambria"/>
        </w:rPr>
      </w:pPr>
      <w:r w:rsidRPr="00F8591F">
        <w:rPr>
          <w:rFonts w:ascii="Cambria" w:hAnsi="Cambria"/>
        </w:rPr>
        <w:lastRenderedPageBreak/>
        <w:t xml:space="preserve">Pri </w:t>
      </w:r>
      <w:r w:rsidR="00DB5448" w:rsidRPr="00F8591F">
        <w:rPr>
          <w:rFonts w:ascii="Cambria" w:hAnsi="Cambria"/>
        </w:rPr>
        <w:t>implementácii</w:t>
      </w:r>
      <w:r w:rsidRPr="00F8591F">
        <w:rPr>
          <w:rFonts w:ascii="Cambria" w:hAnsi="Cambria"/>
        </w:rPr>
        <w:t xml:space="preserve"> a</w:t>
      </w:r>
      <w:r w:rsidR="00DB5448" w:rsidRPr="00F8591F">
        <w:rPr>
          <w:rFonts w:ascii="Cambria" w:hAnsi="Cambria"/>
        </w:rPr>
        <w:t> </w:t>
      </w:r>
      <w:r w:rsidRPr="00F8591F">
        <w:rPr>
          <w:rFonts w:ascii="Cambria" w:hAnsi="Cambria"/>
        </w:rPr>
        <w:t>prev</w:t>
      </w:r>
      <w:r w:rsidR="00DB5448" w:rsidRPr="00F8591F">
        <w:rPr>
          <w:rFonts w:ascii="Cambria" w:hAnsi="Cambria"/>
        </w:rPr>
        <w:t xml:space="preserve">ádzke </w:t>
      </w:r>
      <w:r w:rsidR="00DB5448" w:rsidRPr="00F8591F">
        <w:rPr>
          <w:rFonts w:ascii="Cambria" w:eastAsia="Ebrima" w:hAnsi="Cambria" w:cs="Arial"/>
        </w:rPr>
        <w:t xml:space="preserve">systému SPÚ </w:t>
      </w:r>
      <w:r w:rsidR="008D1215" w:rsidRPr="00F8591F">
        <w:rPr>
          <w:rFonts w:ascii="Cambria" w:hAnsi="Cambria"/>
        </w:rPr>
        <w:t xml:space="preserve">musia byť okrem požiadaviek </w:t>
      </w:r>
      <w:r w:rsidR="008A45D8" w:rsidRPr="00F8591F">
        <w:rPr>
          <w:rFonts w:ascii="Cambria" w:hAnsi="Cambria"/>
        </w:rPr>
        <w:t>uvedených v</w:t>
      </w:r>
      <w:r w:rsidR="00CA5B11">
        <w:rPr>
          <w:rFonts w:ascii="Cambria" w:hAnsi="Cambria"/>
        </w:rPr>
        <w:t xml:space="preserve"> tomto opise predmetu zákazky </w:t>
      </w:r>
      <w:r w:rsidR="002E19AC" w:rsidRPr="00F8591F">
        <w:rPr>
          <w:rFonts w:ascii="Cambria" w:hAnsi="Cambria"/>
        </w:rPr>
        <w:t>dod</w:t>
      </w:r>
      <w:r w:rsidR="00647A92" w:rsidRPr="00F8591F">
        <w:rPr>
          <w:rFonts w:ascii="Cambria" w:hAnsi="Cambria"/>
        </w:rPr>
        <w:t>ržané aj</w:t>
      </w:r>
      <w:r w:rsidR="001A2EC0" w:rsidRPr="00F8591F">
        <w:rPr>
          <w:rFonts w:ascii="Cambria" w:hAnsi="Cambria"/>
        </w:rPr>
        <w:t xml:space="preserve"> štandard</w:t>
      </w:r>
      <w:r w:rsidR="00647A92" w:rsidRPr="00F8591F">
        <w:rPr>
          <w:rFonts w:ascii="Cambria" w:hAnsi="Cambria"/>
        </w:rPr>
        <w:t>y</w:t>
      </w:r>
      <w:r w:rsidR="001A2EC0" w:rsidRPr="00F8591F">
        <w:rPr>
          <w:rFonts w:ascii="Cambria" w:hAnsi="Cambria"/>
        </w:rPr>
        <w:t xml:space="preserve"> </w:t>
      </w:r>
      <w:r w:rsidR="005270E5" w:rsidRPr="00F8591F">
        <w:rPr>
          <w:rFonts w:ascii="Cambria" w:hAnsi="Cambria"/>
        </w:rPr>
        <w:t>(architektonické, bezpe</w:t>
      </w:r>
      <w:r w:rsidR="00FF571B" w:rsidRPr="00F8591F">
        <w:rPr>
          <w:rFonts w:ascii="Cambria" w:hAnsi="Cambria"/>
        </w:rPr>
        <w:t>čnostn</w:t>
      </w:r>
      <w:r w:rsidR="00DB64B7" w:rsidRPr="00F8591F">
        <w:rPr>
          <w:rFonts w:ascii="Cambria" w:hAnsi="Cambria"/>
        </w:rPr>
        <w:t>é</w:t>
      </w:r>
      <w:r w:rsidR="00FF571B" w:rsidRPr="00F8591F">
        <w:rPr>
          <w:rFonts w:ascii="Cambria" w:hAnsi="Cambria"/>
        </w:rPr>
        <w:t>, technologické</w:t>
      </w:r>
      <w:r w:rsidR="006A0FC1" w:rsidRPr="00F8591F">
        <w:rPr>
          <w:rFonts w:ascii="Cambria" w:hAnsi="Cambria"/>
        </w:rPr>
        <w:t>, projektové</w:t>
      </w:r>
      <w:r w:rsidR="00FF571B" w:rsidRPr="00F8591F">
        <w:rPr>
          <w:rFonts w:ascii="Cambria" w:hAnsi="Cambria"/>
        </w:rPr>
        <w:t>)</w:t>
      </w:r>
      <w:r w:rsidR="00CA5B11">
        <w:rPr>
          <w:rFonts w:ascii="Cambria" w:hAnsi="Cambria"/>
        </w:rPr>
        <w:t>,</w:t>
      </w:r>
      <w:r w:rsidR="00FF571B" w:rsidRPr="00F8591F">
        <w:rPr>
          <w:rFonts w:ascii="Cambria" w:hAnsi="Cambria"/>
        </w:rPr>
        <w:t xml:space="preserve"> ktoré </w:t>
      </w:r>
      <w:r w:rsidR="00CA5B11" w:rsidRPr="00F8591F">
        <w:rPr>
          <w:rFonts w:ascii="Cambria" w:eastAsia="Ebrima" w:hAnsi="Cambria" w:cs="Arial"/>
        </w:rPr>
        <w:t xml:space="preserve">sú </w:t>
      </w:r>
      <w:r w:rsidR="00CA5B11">
        <w:rPr>
          <w:rFonts w:ascii="Cambria" w:eastAsia="Ebrima" w:hAnsi="Cambria" w:cs="Arial"/>
        </w:rPr>
        <w:t xml:space="preserve">uvedené </w:t>
      </w:r>
      <w:r w:rsidR="00CA5B11" w:rsidRPr="00F8591F">
        <w:rPr>
          <w:rFonts w:ascii="Cambria" w:eastAsia="Ebrima" w:hAnsi="Cambria" w:cs="Arial"/>
        </w:rPr>
        <w:t xml:space="preserve">v prílohe </w:t>
      </w:r>
      <w:r w:rsidR="00CA5B11">
        <w:rPr>
          <w:rFonts w:ascii="Cambria" w:eastAsia="Ebrima" w:hAnsi="Cambria" w:cs="Arial"/>
        </w:rPr>
        <w:t>PNOZ –</w:t>
      </w:r>
      <w:r w:rsidR="00CA5B11" w:rsidRPr="00F8591F">
        <w:rPr>
          <w:rFonts w:ascii="Cambria" w:eastAsia="Ebrima" w:hAnsi="Cambria" w:cs="Arial"/>
        </w:rPr>
        <w:t xml:space="preserve"> Funk</w:t>
      </w:r>
      <w:r w:rsidR="00CA5B11">
        <w:rPr>
          <w:rFonts w:ascii="Cambria" w:eastAsia="Ebrima" w:hAnsi="Cambria" w:cs="Arial"/>
        </w:rPr>
        <w:t xml:space="preserve">cionálne </w:t>
      </w:r>
      <w:r w:rsidR="001A4B68">
        <w:rPr>
          <w:rFonts w:ascii="Cambria" w:eastAsia="Ebrima" w:hAnsi="Cambria" w:cs="Arial"/>
        </w:rPr>
        <w:t xml:space="preserve">a bezpečnostné </w:t>
      </w:r>
      <w:r w:rsidR="00CA5B11">
        <w:rPr>
          <w:rFonts w:ascii="Cambria" w:eastAsia="Ebrima" w:hAnsi="Cambria" w:cs="Arial"/>
        </w:rPr>
        <w:t>požiadavky na</w:t>
      </w:r>
      <w:r w:rsidR="00CA5B11" w:rsidRPr="00F8591F">
        <w:rPr>
          <w:rFonts w:ascii="Cambria" w:eastAsia="Ebrima" w:hAnsi="Cambria" w:cs="Arial"/>
        </w:rPr>
        <w:t xml:space="preserve"> systém SPÚ</w:t>
      </w:r>
      <w:r w:rsidR="00936090" w:rsidRPr="00F8591F">
        <w:rPr>
          <w:rFonts w:ascii="Cambria" w:hAnsi="Cambria"/>
        </w:rPr>
        <w:t>.</w:t>
      </w:r>
      <w:r w:rsidR="00FF571B" w:rsidRPr="00F8591F">
        <w:rPr>
          <w:rFonts w:ascii="Cambria" w:hAnsi="Cambria"/>
        </w:rPr>
        <w:t xml:space="preserve"> </w:t>
      </w:r>
      <w:r w:rsidR="00744D3C" w:rsidRPr="00F8591F">
        <w:rPr>
          <w:rFonts w:ascii="Cambria" w:hAnsi="Cambria"/>
        </w:rPr>
        <w:t xml:space="preserve">Rovnako </w:t>
      </w:r>
      <w:r w:rsidR="00D24F94" w:rsidRPr="00F8591F">
        <w:rPr>
          <w:rFonts w:ascii="Cambria" w:hAnsi="Cambria"/>
        </w:rPr>
        <w:t xml:space="preserve">záväzné </w:t>
      </w:r>
      <w:r w:rsidR="00ED1F11" w:rsidRPr="00F8591F">
        <w:rPr>
          <w:rFonts w:ascii="Cambria" w:hAnsi="Cambria"/>
        </w:rPr>
        <w:t xml:space="preserve">sú </w:t>
      </w:r>
      <w:r w:rsidR="00D24F94" w:rsidRPr="00F8591F">
        <w:rPr>
          <w:rFonts w:ascii="Cambria" w:hAnsi="Cambria"/>
        </w:rPr>
        <w:t>pre nastavenia systému SPÚ</w:t>
      </w:r>
      <w:r w:rsidR="00ED1F11" w:rsidRPr="00F8591F">
        <w:rPr>
          <w:rFonts w:ascii="Cambria" w:hAnsi="Cambria"/>
        </w:rPr>
        <w:t xml:space="preserve"> </w:t>
      </w:r>
      <w:r w:rsidR="001A2EC0" w:rsidRPr="00F8591F">
        <w:rPr>
          <w:rFonts w:ascii="Cambria" w:hAnsi="Cambria"/>
        </w:rPr>
        <w:t>a</w:t>
      </w:r>
      <w:r w:rsidR="00ED1F11" w:rsidRPr="00F8591F">
        <w:rPr>
          <w:rFonts w:ascii="Cambria" w:hAnsi="Cambria"/>
        </w:rPr>
        <w:t>j</w:t>
      </w:r>
      <w:r w:rsidR="001A2EC0" w:rsidRPr="00F8591F">
        <w:rPr>
          <w:rFonts w:ascii="Cambria" w:hAnsi="Cambria"/>
        </w:rPr>
        <w:t xml:space="preserve"> in</w:t>
      </w:r>
      <w:r w:rsidR="00647A92" w:rsidRPr="00F8591F">
        <w:rPr>
          <w:rFonts w:ascii="Cambria" w:hAnsi="Cambria"/>
        </w:rPr>
        <w:t>é</w:t>
      </w:r>
      <w:r w:rsidR="001A2EC0" w:rsidRPr="00F8591F">
        <w:rPr>
          <w:rFonts w:ascii="Cambria" w:hAnsi="Cambria"/>
        </w:rPr>
        <w:t xml:space="preserve"> </w:t>
      </w:r>
      <w:r w:rsidR="00AC7C27" w:rsidRPr="00F8591F">
        <w:rPr>
          <w:rFonts w:ascii="Cambria" w:hAnsi="Cambria"/>
        </w:rPr>
        <w:t>intern</w:t>
      </w:r>
      <w:r w:rsidR="00647A92" w:rsidRPr="00F8591F">
        <w:rPr>
          <w:rFonts w:ascii="Cambria" w:hAnsi="Cambria"/>
        </w:rPr>
        <w:t>é</w:t>
      </w:r>
      <w:r w:rsidR="00AC7C27" w:rsidRPr="00F8591F">
        <w:rPr>
          <w:rFonts w:ascii="Cambria" w:hAnsi="Cambria"/>
        </w:rPr>
        <w:t xml:space="preserve"> </w:t>
      </w:r>
      <w:r w:rsidR="001A2EC0" w:rsidRPr="00F8591F">
        <w:rPr>
          <w:rFonts w:ascii="Cambria" w:hAnsi="Cambria"/>
        </w:rPr>
        <w:t>predpis</w:t>
      </w:r>
      <w:r w:rsidR="00647A92" w:rsidRPr="00F8591F">
        <w:rPr>
          <w:rFonts w:ascii="Cambria" w:hAnsi="Cambria"/>
        </w:rPr>
        <w:t>y</w:t>
      </w:r>
      <w:r w:rsidR="001A2EC0" w:rsidRPr="00F8591F">
        <w:rPr>
          <w:rFonts w:ascii="Cambria" w:hAnsi="Cambria"/>
        </w:rPr>
        <w:t xml:space="preserve"> </w:t>
      </w:r>
      <w:r w:rsidR="001403CD">
        <w:rPr>
          <w:rFonts w:ascii="Cambria" w:hAnsi="Cambria"/>
        </w:rPr>
        <w:t xml:space="preserve">verejného </w:t>
      </w:r>
      <w:r w:rsidR="00AC7C27" w:rsidRPr="00F8591F">
        <w:rPr>
          <w:rFonts w:ascii="Cambria" w:hAnsi="Cambria"/>
        </w:rPr>
        <w:t>obstarávateľa</w:t>
      </w:r>
      <w:r w:rsidR="001A2EC0" w:rsidRPr="00F8591F">
        <w:rPr>
          <w:rFonts w:ascii="Cambria" w:hAnsi="Cambria"/>
        </w:rPr>
        <w:t xml:space="preserve"> (napr. </w:t>
      </w:r>
      <w:r w:rsidR="00883BDF" w:rsidRPr="00F8591F">
        <w:rPr>
          <w:rFonts w:ascii="Cambria" w:hAnsi="Cambria"/>
        </w:rPr>
        <w:t>bezpečnostné politiky</w:t>
      </w:r>
      <w:r w:rsidR="008A45D8" w:rsidRPr="00F8591F">
        <w:rPr>
          <w:rFonts w:ascii="Cambria" w:hAnsi="Cambria"/>
        </w:rPr>
        <w:t xml:space="preserve"> hesiel a pod.</w:t>
      </w:r>
      <w:r w:rsidR="001A2EC0" w:rsidRPr="00F8591F">
        <w:rPr>
          <w:rFonts w:ascii="Cambria" w:hAnsi="Cambria"/>
        </w:rPr>
        <w:t>)</w:t>
      </w:r>
      <w:r w:rsidR="004D1EDF" w:rsidRPr="00F8591F">
        <w:rPr>
          <w:rFonts w:ascii="Cambria" w:hAnsi="Cambria"/>
        </w:rPr>
        <w:t xml:space="preserve">, ktoré majú nevýznamný dopad na </w:t>
      </w:r>
      <w:r w:rsidR="001E1AE4" w:rsidRPr="00F8591F">
        <w:rPr>
          <w:rFonts w:ascii="Cambria" w:hAnsi="Cambria"/>
        </w:rPr>
        <w:t xml:space="preserve">tvorbu </w:t>
      </w:r>
      <w:r w:rsidR="004D1EDF" w:rsidRPr="00F8591F">
        <w:rPr>
          <w:rFonts w:ascii="Cambria" w:hAnsi="Cambria"/>
        </w:rPr>
        <w:t>cenov</w:t>
      </w:r>
      <w:r w:rsidR="001E1AE4" w:rsidRPr="00F8591F">
        <w:rPr>
          <w:rFonts w:ascii="Cambria" w:hAnsi="Cambria"/>
        </w:rPr>
        <w:t>ej</w:t>
      </w:r>
      <w:r w:rsidR="004D1EDF" w:rsidRPr="00F8591F">
        <w:rPr>
          <w:rFonts w:ascii="Cambria" w:hAnsi="Cambria"/>
        </w:rPr>
        <w:t xml:space="preserve"> ponuk</w:t>
      </w:r>
      <w:r w:rsidR="001E1AE4" w:rsidRPr="00F8591F">
        <w:rPr>
          <w:rFonts w:ascii="Cambria" w:hAnsi="Cambria"/>
        </w:rPr>
        <w:t>y</w:t>
      </w:r>
      <w:r w:rsidR="004D1EDF" w:rsidRPr="00F8591F">
        <w:rPr>
          <w:rFonts w:ascii="Cambria" w:hAnsi="Cambria"/>
        </w:rPr>
        <w:t xml:space="preserve"> a ktoré budú </w:t>
      </w:r>
      <w:r w:rsidR="002F655D">
        <w:rPr>
          <w:rFonts w:ascii="Cambria" w:hAnsi="Cambria"/>
        </w:rPr>
        <w:t>uchádzač</w:t>
      </w:r>
      <w:r w:rsidR="004D1EDF" w:rsidRPr="00F8591F">
        <w:rPr>
          <w:rFonts w:ascii="Cambria" w:hAnsi="Cambria"/>
        </w:rPr>
        <w:t xml:space="preserve">ovi poskytnuté vo fáze tvorby </w:t>
      </w:r>
      <w:r w:rsidR="00CE0BAC" w:rsidRPr="00F8591F">
        <w:rPr>
          <w:rFonts w:ascii="Cambria" w:hAnsi="Cambria"/>
        </w:rPr>
        <w:t>detailného návrhu riešenia</w:t>
      </w:r>
      <w:r w:rsidR="00136EC0" w:rsidRPr="00F8591F">
        <w:rPr>
          <w:rFonts w:ascii="Cambria" w:hAnsi="Cambria"/>
        </w:rPr>
        <w:t xml:space="preserve"> (ďalej len „DNR“)</w:t>
      </w:r>
      <w:r w:rsidR="001A2EC0" w:rsidRPr="00F8591F">
        <w:rPr>
          <w:rFonts w:ascii="Cambria" w:hAnsi="Cambria"/>
        </w:rPr>
        <w:t xml:space="preserve">. </w:t>
      </w:r>
    </w:p>
    <w:p w14:paraId="23DEEC24" w14:textId="77777777" w:rsidR="001A2EC0" w:rsidRDefault="001A2EC0" w:rsidP="0065307B">
      <w:pPr>
        <w:pStyle w:val="Zkladntext"/>
        <w:spacing w:before="0"/>
      </w:pPr>
    </w:p>
    <w:p w14:paraId="3A15D60E" w14:textId="77777777" w:rsidR="00A73F8B" w:rsidRDefault="007A40A0" w:rsidP="00A73F8B">
      <w:pPr>
        <w:pStyle w:val="Nadpis2"/>
      </w:pPr>
      <w:r>
        <w:t xml:space="preserve">2. </w:t>
      </w:r>
      <w:r w:rsidR="00A73F8B">
        <w:t>Určenie rozsahu nasadenia</w:t>
      </w:r>
    </w:p>
    <w:p w14:paraId="72C19AAB" w14:textId="77777777" w:rsidR="00A73F8B" w:rsidRDefault="00A73F8B" w:rsidP="00A71C96">
      <w:pPr>
        <w:jc w:val="both"/>
      </w:pPr>
      <w:bookmarkStart w:id="0" w:name="_Toc105588860"/>
      <w:r>
        <w:t xml:space="preserve">Tu uvedené údaje slúžia pre určenie potrebného množstva </w:t>
      </w:r>
      <w:r w:rsidR="00E638C0">
        <w:t>SW</w:t>
      </w:r>
      <w:r>
        <w:t xml:space="preserve"> produktov, ich licencií či subskripcií</w:t>
      </w:r>
      <w:r w:rsidR="00D73A36">
        <w:t>,</w:t>
      </w:r>
      <w:r>
        <w:t xml:space="preserve"> ktoré </w:t>
      </w:r>
      <w:r w:rsidR="002F655D">
        <w:t>uchádzač</w:t>
      </w:r>
      <w:r>
        <w:t xml:space="preserve"> dodá a tiež pre určenie rozsahu implementačných prác.</w:t>
      </w:r>
    </w:p>
    <w:p w14:paraId="08578C2F" w14:textId="1F817B7C" w:rsidR="00A73F8B" w:rsidRPr="000676FE" w:rsidRDefault="00A73F8B" w:rsidP="00A71C96">
      <w:pPr>
        <w:jc w:val="both"/>
        <w:rPr>
          <w:highlight w:val="yellow"/>
        </w:rPr>
      </w:pPr>
      <w:r w:rsidRPr="000676FE">
        <w:rPr>
          <w:highlight w:val="yellow"/>
        </w:rPr>
        <w:t xml:space="preserve">Celkový počet interných používateľov </w:t>
      </w:r>
      <w:r w:rsidR="00D86324" w:rsidRPr="000676FE">
        <w:rPr>
          <w:highlight w:val="yellow"/>
        </w:rPr>
        <w:t>systému SPÚ</w:t>
      </w:r>
      <w:r w:rsidRPr="000676FE">
        <w:rPr>
          <w:highlight w:val="yellow"/>
        </w:rPr>
        <w:t xml:space="preserve"> bude maximálne </w:t>
      </w:r>
      <w:r w:rsidR="00A877CB">
        <w:rPr>
          <w:highlight w:val="yellow"/>
        </w:rPr>
        <w:t>55</w:t>
      </w:r>
      <w:r w:rsidR="000676FE" w:rsidRPr="000676FE">
        <w:rPr>
          <w:highlight w:val="yellow"/>
        </w:rPr>
        <w:t xml:space="preserve">. </w:t>
      </w:r>
    </w:p>
    <w:p w14:paraId="21A99682" w14:textId="7CED9DB0" w:rsidR="00A73F8B" w:rsidRDefault="00A73F8B" w:rsidP="00A71C96">
      <w:pPr>
        <w:jc w:val="both"/>
      </w:pPr>
      <w:r w:rsidRPr="000676FE">
        <w:rPr>
          <w:highlight w:val="yellow"/>
        </w:rPr>
        <w:t xml:space="preserve">Celkový počet externých používateľov (nie zamestnancov </w:t>
      </w:r>
      <w:r w:rsidR="001403CD" w:rsidRPr="000676FE">
        <w:rPr>
          <w:highlight w:val="yellow"/>
        </w:rPr>
        <w:t xml:space="preserve">verejného </w:t>
      </w:r>
      <w:r w:rsidRPr="000676FE">
        <w:rPr>
          <w:highlight w:val="yellow"/>
        </w:rPr>
        <w:t xml:space="preserve">obstarávateľa, pracovníci zmluvnej dodávateľskej podpory) </w:t>
      </w:r>
      <w:r w:rsidR="00D86324" w:rsidRPr="000676FE">
        <w:rPr>
          <w:highlight w:val="yellow"/>
        </w:rPr>
        <w:t xml:space="preserve">systému SPÚ </w:t>
      </w:r>
      <w:r w:rsidRPr="000676FE">
        <w:rPr>
          <w:highlight w:val="yellow"/>
        </w:rPr>
        <w:t xml:space="preserve">bude maximálne </w:t>
      </w:r>
      <w:r w:rsidR="00A877CB">
        <w:rPr>
          <w:highlight w:val="yellow"/>
        </w:rPr>
        <w:t>115</w:t>
      </w:r>
      <w:r w:rsidR="000676FE" w:rsidRPr="000676FE">
        <w:rPr>
          <w:highlight w:val="yellow"/>
        </w:rPr>
        <w:t>.</w:t>
      </w:r>
      <w:r w:rsidR="000676FE">
        <w:t xml:space="preserve"> </w:t>
      </w:r>
    </w:p>
    <w:p w14:paraId="01FFABE2" w14:textId="77777777" w:rsidR="00A73F8B" w:rsidRDefault="00A73F8B" w:rsidP="00A71C96">
      <w:pPr>
        <w:jc w:val="both"/>
      </w:pPr>
      <w:r>
        <w:t xml:space="preserve">Všetky </w:t>
      </w:r>
      <w:r w:rsidR="00DB701E">
        <w:t>konkr</w:t>
      </w:r>
      <w:r w:rsidR="0016184D">
        <w:t>étne množstvá</w:t>
      </w:r>
      <w:r>
        <w:t xml:space="preserve"> uvedené v kapitolách 2.1 a 2.</w:t>
      </w:r>
      <w:r w:rsidR="00F20BD1">
        <w:t>2</w:t>
      </w:r>
      <w:r>
        <w:t xml:space="preserve"> sú maximálne</w:t>
      </w:r>
      <w:r w:rsidR="005C10AF">
        <w:t xml:space="preserve"> a nimi je daný rozsah dodávky SW produktu</w:t>
      </w:r>
      <w:r w:rsidR="00F20BD1">
        <w:t xml:space="preserve">. </w:t>
      </w:r>
      <w:r w:rsidR="007608CB">
        <w:t xml:space="preserve">Zoznamy v kapitolách 2.3 až 2.5 slúžia pre zorientovanie sa v zložitosti </w:t>
      </w:r>
      <w:r w:rsidR="008F5B4B">
        <w:t xml:space="preserve">infraštruktúry </w:t>
      </w:r>
      <w:r w:rsidR="001403CD">
        <w:t xml:space="preserve">verejného </w:t>
      </w:r>
      <w:r w:rsidR="008F5B4B">
        <w:t xml:space="preserve">obstarávateľa </w:t>
      </w:r>
      <w:r w:rsidR="00063A41">
        <w:t>a nemusia byť úplné.</w:t>
      </w:r>
      <w:r>
        <w:t xml:space="preserve"> </w:t>
      </w:r>
    </w:p>
    <w:p w14:paraId="4871A87C" w14:textId="77777777" w:rsidR="00A73F8B" w:rsidRPr="00AC68BD" w:rsidRDefault="00A73F8B" w:rsidP="00A73F8B">
      <w:pPr>
        <w:pStyle w:val="Nadpis3"/>
      </w:pPr>
      <w:r>
        <w:t xml:space="preserve">2.1 </w:t>
      </w:r>
      <w:r w:rsidRPr="004F79F6">
        <w:t xml:space="preserve">Zoznam </w:t>
      </w:r>
      <w:r>
        <w:t xml:space="preserve">fyzických </w:t>
      </w:r>
      <w:r w:rsidRPr="004F79F6">
        <w:t>zariadení</w:t>
      </w:r>
      <w:r w:rsidR="00BE1D6E">
        <w:t>,</w:t>
      </w:r>
      <w:r w:rsidRPr="004F79F6">
        <w:t xml:space="preserve"> ku ktorým sa pristupuje prostredníctvom privilegovaných účtov</w:t>
      </w:r>
    </w:p>
    <w:bookmarkEnd w:id="0"/>
    <w:p w14:paraId="4B597D68" w14:textId="77777777" w:rsidR="00A73F8B" w:rsidRPr="004774E9" w:rsidRDefault="00A73F8B" w:rsidP="00A73F8B">
      <w:pPr>
        <w:rPr>
          <w:u w:val="single"/>
        </w:rPr>
      </w:pPr>
      <w:r w:rsidRPr="2107563C">
        <w:rPr>
          <w:u w:val="single"/>
        </w:rPr>
        <w:t xml:space="preserve">Fyzické servery: </w:t>
      </w:r>
    </w:p>
    <w:p w14:paraId="432CDFE3" w14:textId="77777777" w:rsidR="00A73F8B" w:rsidRDefault="00A73F8B" w:rsidP="00A71C96">
      <w:pPr>
        <w:jc w:val="both"/>
      </w:pPr>
      <w:r>
        <w:t xml:space="preserve">Celkový počet fyzických serverov je 85. Technológie zahrňujú </w:t>
      </w:r>
      <w:proofErr w:type="spellStart"/>
      <w:r>
        <w:t>vendorov</w:t>
      </w:r>
      <w:proofErr w:type="spellEnd"/>
      <w:r>
        <w:t xml:space="preserve"> HP, Dell, </w:t>
      </w:r>
      <w:proofErr w:type="spellStart"/>
      <w:r>
        <w:t>Supermicro</w:t>
      </w:r>
      <w:proofErr w:type="spellEnd"/>
      <w:r>
        <w:t xml:space="preserve">. </w:t>
      </w:r>
      <w:proofErr w:type="spellStart"/>
      <w:r>
        <w:t>Lenovo</w:t>
      </w:r>
      <w:proofErr w:type="spellEnd"/>
      <w:r>
        <w:t xml:space="preserve">. Spôsob prístupu: </w:t>
      </w:r>
      <w:proofErr w:type="spellStart"/>
      <w:r>
        <w:t>WebGUI</w:t>
      </w:r>
      <w:proofErr w:type="spellEnd"/>
      <w:r>
        <w:t xml:space="preserve"> cez protokoly http/</w:t>
      </w:r>
      <w:proofErr w:type="spellStart"/>
      <w:r>
        <w:t>https</w:t>
      </w:r>
      <w:proofErr w:type="spellEnd"/>
      <w:r>
        <w:t>, te</w:t>
      </w:r>
      <w:r w:rsidR="009E4FE2">
        <w:t>r</w:t>
      </w:r>
      <w:r>
        <w:t>minálový klient cez protokol SSH.</w:t>
      </w:r>
    </w:p>
    <w:p w14:paraId="2B95F0E4" w14:textId="77777777" w:rsidR="00A73F8B" w:rsidRPr="008B0D89" w:rsidRDefault="00A73F8B" w:rsidP="00A73F8B">
      <w:r w:rsidRPr="2107563C">
        <w:rPr>
          <w:u w:val="single"/>
        </w:rPr>
        <w:t>Sieťové zariadenia:</w:t>
      </w:r>
      <w:r>
        <w:t xml:space="preserve"> </w:t>
      </w:r>
    </w:p>
    <w:p w14:paraId="3247241C" w14:textId="77777777" w:rsidR="00A73F8B" w:rsidRDefault="00A73F8B" w:rsidP="00A73F8B">
      <w:r>
        <w:t xml:space="preserve">Celkový počet sieťových zariadení je 490. Technológie zahrňujú </w:t>
      </w:r>
      <w:proofErr w:type="spellStart"/>
      <w:r>
        <w:t>vendorov</w:t>
      </w:r>
      <w:proofErr w:type="spellEnd"/>
      <w:r>
        <w:t xml:space="preserve"> HP, Cisco, </w:t>
      </w:r>
      <w:proofErr w:type="spellStart"/>
      <w:r>
        <w:t>Fortinet</w:t>
      </w:r>
      <w:proofErr w:type="spellEnd"/>
      <w:r>
        <w:t xml:space="preserve">, f5, IBM, </w:t>
      </w:r>
      <w:proofErr w:type="spellStart"/>
      <w:r>
        <w:t>Brocade</w:t>
      </w:r>
      <w:proofErr w:type="spellEnd"/>
      <w:r>
        <w:t xml:space="preserve">, </w:t>
      </w:r>
      <w:proofErr w:type="spellStart"/>
      <w:r>
        <w:t>Infoblox</w:t>
      </w:r>
      <w:proofErr w:type="spellEnd"/>
      <w:r>
        <w:t xml:space="preserve">, </w:t>
      </w:r>
      <w:proofErr w:type="spellStart"/>
      <w:r>
        <w:t>Barracuda</w:t>
      </w:r>
      <w:proofErr w:type="spellEnd"/>
      <w:r>
        <w:t xml:space="preserve">, </w:t>
      </w:r>
      <w:proofErr w:type="spellStart"/>
      <w:r>
        <w:t>Forcepoint</w:t>
      </w:r>
      <w:proofErr w:type="spellEnd"/>
      <w:r>
        <w:t xml:space="preserve">, </w:t>
      </w:r>
      <w:proofErr w:type="spellStart"/>
      <w:r>
        <w:t>SkyHigh</w:t>
      </w:r>
      <w:proofErr w:type="spellEnd"/>
      <w:r>
        <w:t xml:space="preserve">, ADVA, </w:t>
      </w:r>
      <w:proofErr w:type="spellStart"/>
      <w:r>
        <w:t>Mitel</w:t>
      </w:r>
      <w:proofErr w:type="spellEnd"/>
      <w:r>
        <w:t xml:space="preserve">. Spôsob prístupu: </w:t>
      </w:r>
      <w:proofErr w:type="spellStart"/>
      <w:r>
        <w:t>WebGUI</w:t>
      </w:r>
      <w:proofErr w:type="spellEnd"/>
      <w:r>
        <w:t xml:space="preserve"> cez protokoly http/</w:t>
      </w:r>
      <w:proofErr w:type="spellStart"/>
      <w:r>
        <w:t>https</w:t>
      </w:r>
      <w:proofErr w:type="spellEnd"/>
      <w:r>
        <w:t>, te</w:t>
      </w:r>
      <w:r w:rsidR="008F5E44">
        <w:t>r</w:t>
      </w:r>
      <w:r>
        <w:t>minálový klient cez protokol SSH.</w:t>
      </w:r>
    </w:p>
    <w:p w14:paraId="6E41125F" w14:textId="77777777" w:rsidR="00A73F8B" w:rsidRDefault="00A73F8B" w:rsidP="00A73F8B">
      <w:pPr>
        <w:rPr>
          <w:u w:val="single"/>
        </w:rPr>
      </w:pPr>
      <w:r w:rsidRPr="00DD2E0B">
        <w:rPr>
          <w:u w:val="single"/>
        </w:rPr>
        <w:t>Diskové polia:</w:t>
      </w:r>
    </w:p>
    <w:p w14:paraId="516ABC4C" w14:textId="77777777" w:rsidR="00A73F8B" w:rsidRDefault="00A73F8B" w:rsidP="00A73F8B">
      <w:r>
        <w:t>Celkový počet diskových polí je 4.</w:t>
      </w:r>
      <w:r w:rsidRPr="00466EE0">
        <w:t xml:space="preserve"> </w:t>
      </w:r>
      <w:r>
        <w:t xml:space="preserve">Technológie zahrňujú </w:t>
      </w:r>
      <w:proofErr w:type="spellStart"/>
      <w:r>
        <w:t>vendorov</w:t>
      </w:r>
      <w:proofErr w:type="spellEnd"/>
      <w:r>
        <w:t xml:space="preserve"> HP a Dell. Spôsob prístupu: </w:t>
      </w:r>
      <w:proofErr w:type="spellStart"/>
      <w:r>
        <w:t>WebGUI</w:t>
      </w:r>
      <w:proofErr w:type="spellEnd"/>
      <w:r>
        <w:t xml:space="preserve"> cez protokoly http/</w:t>
      </w:r>
      <w:proofErr w:type="spellStart"/>
      <w:r>
        <w:t>https</w:t>
      </w:r>
      <w:proofErr w:type="spellEnd"/>
      <w:r>
        <w:t xml:space="preserve"> a te</w:t>
      </w:r>
      <w:r w:rsidR="00112B92">
        <w:t>r</w:t>
      </w:r>
      <w:r>
        <w:t>minálový klient cez protokol SSH.</w:t>
      </w:r>
    </w:p>
    <w:p w14:paraId="06C69E22" w14:textId="77777777" w:rsidR="00A73F8B" w:rsidRDefault="00A73F8B" w:rsidP="00A73F8B">
      <w:pPr>
        <w:rPr>
          <w:u w:val="single"/>
        </w:rPr>
      </w:pPr>
      <w:r>
        <w:rPr>
          <w:u w:val="single"/>
        </w:rPr>
        <w:t>Desktopy</w:t>
      </w:r>
      <w:r w:rsidRPr="00DD2E0B">
        <w:rPr>
          <w:u w:val="single"/>
        </w:rPr>
        <w:t>:</w:t>
      </w:r>
    </w:p>
    <w:p w14:paraId="0CAD2EC2" w14:textId="77777777" w:rsidR="00A73F8B" w:rsidRDefault="00A73F8B" w:rsidP="00A73F8B">
      <w:r>
        <w:t>Celkový počet desktop zariadení je 1600 (500 PC a 1100 notebookov).</w:t>
      </w:r>
    </w:p>
    <w:p w14:paraId="6AE788FD" w14:textId="77777777" w:rsidR="00A73F8B" w:rsidRDefault="00A73F8B" w:rsidP="00A73F8B"/>
    <w:p w14:paraId="4F7F3ACF" w14:textId="77777777" w:rsidR="00A73F8B" w:rsidRPr="00AC68BD" w:rsidRDefault="00A73F8B" w:rsidP="00A73F8B">
      <w:pPr>
        <w:pStyle w:val="Nadpis3"/>
      </w:pPr>
      <w:r>
        <w:t>2.2 Zoznam OS</w:t>
      </w:r>
      <w:r w:rsidR="00283294">
        <w:t>,</w:t>
      </w:r>
      <w:r>
        <w:t xml:space="preserve"> ku ktorým sa pristupuje prostredníctvom privilegovaných účtov</w:t>
      </w:r>
    </w:p>
    <w:p w14:paraId="5EFFFC6D" w14:textId="77777777" w:rsidR="00A73F8B" w:rsidRDefault="00A73F8B" w:rsidP="00A73F8B">
      <w:r>
        <w:t xml:space="preserve">Celkový počet Windows serverov je 280. </w:t>
      </w:r>
    </w:p>
    <w:p w14:paraId="1D83CAA6" w14:textId="77777777" w:rsidR="00A73F8B" w:rsidRDefault="00A73F8B" w:rsidP="00A73F8B">
      <w:r>
        <w:t>Celkový počet Linux serverov je 170.</w:t>
      </w:r>
    </w:p>
    <w:p w14:paraId="64020F1B" w14:textId="77777777" w:rsidR="00A73F8B" w:rsidRDefault="00A73F8B" w:rsidP="00A73F8B">
      <w:r>
        <w:t xml:space="preserve">Celkový počet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 xml:space="preserve"> je 45 ks.</w:t>
      </w:r>
    </w:p>
    <w:p w14:paraId="3E0A5F9E" w14:textId="77777777" w:rsidR="00A73F8B" w:rsidRDefault="00A73F8B" w:rsidP="00A73F8B">
      <w:r>
        <w:t xml:space="preserve">Celkový počet </w:t>
      </w:r>
      <w:proofErr w:type="spellStart"/>
      <w:r>
        <w:t>VMware</w:t>
      </w:r>
      <w:proofErr w:type="spellEnd"/>
      <w:r>
        <w:t xml:space="preserve"> virtuálnych </w:t>
      </w:r>
      <w:proofErr w:type="spellStart"/>
      <w:r>
        <w:t>appliance</w:t>
      </w:r>
      <w:proofErr w:type="spellEnd"/>
      <w:r>
        <w:t xml:space="preserve"> (</w:t>
      </w:r>
      <w:proofErr w:type="spellStart"/>
      <w:r>
        <w:t>Photon</w:t>
      </w:r>
      <w:proofErr w:type="spellEnd"/>
      <w:r>
        <w:t xml:space="preserve"> OS/</w:t>
      </w:r>
      <w:proofErr w:type="spellStart"/>
      <w:r>
        <w:t>Ubuntu</w:t>
      </w:r>
      <w:proofErr w:type="spellEnd"/>
      <w:r>
        <w:t>) je 10 ks.</w:t>
      </w:r>
    </w:p>
    <w:p w14:paraId="2F02FDF3" w14:textId="77777777" w:rsidR="00A73F8B" w:rsidRDefault="00A73F8B" w:rsidP="00A73F8B">
      <w:r>
        <w:lastRenderedPageBreak/>
        <w:t xml:space="preserve">Celkový počet proprietárnych OS na sieťových zariadeniach je 490. Technológie zahrňujú </w:t>
      </w:r>
      <w:proofErr w:type="spellStart"/>
      <w:r>
        <w:t>vendorov</w:t>
      </w:r>
      <w:proofErr w:type="spellEnd"/>
      <w:r>
        <w:t xml:space="preserve"> HP, Cisco, </w:t>
      </w:r>
      <w:proofErr w:type="spellStart"/>
      <w:r>
        <w:t>Fortinet</w:t>
      </w:r>
      <w:proofErr w:type="spellEnd"/>
      <w:r>
        <w:t xml:space="preserve">, f5, IBM, </w:t>
      </w:r>
      <w:proofErr w:type="spellStart"/>
      <w:r>
        <w:t>Brocade</w:t>
      </w:r>
      <w:proofErr w:type="spellEnd"/>
      <w:r>
        <w:t xml:space="preserve">, </w:t>
      </w:r>
      <w:proofErr w:type="spellStart"/>
      <w:r>
        <w:t>Infoblox</w:t>
      </w:r>
      <w:proofErr w:type="spellEnd"/>
      <w:r>
        <w:t xml:space="preserve">, </w:t>
      </w:r>
      <w:proofErr w:type="spellStart"/>
      <w:r>
        <w:t>Barracuda</w:t>
      </w:r>
      <w:proofErr w:type="spellEnd"/>
      <w:r>
        <w:t xml:space="preserve">, </w:t>
      </w:r>
      <w:proofErr w:type="spellStart"/>
      <w:r>
        <w:t>Forcepoint</w:t>
      </w:r>
      <w:proofErr w:type="spellEnd"/>
      <w:r>
        <w:t xml:space="preserve">, </w:t>
      </w:r>
      <w:proofErr w:type="spellStart"/>
      <w:r>
        <w:t>SkyHigh</w:t>
      </w:r>
      <w:proofErr w:type="spellEnd"/>
      <w:r>
        <w:t xml:space="preserve">, ADVA, </w:t>
      </w:r>
      <w:proofErr w:type="spellStart"/>
      <w:r>
        <w:t>Mitel</w:t>
      </w:r>
      <w:proofErr w:type="spellEnd"/>
      <w:r>
        <w:t xml:space="preserve">. </w:t>
      </w:r>
    </w:p>
    <w:p w14:paraId="20D52D0B" w14:textId="77777777" w:rsidR="00A73F8B" w:rsidRDefault="00A73F8B" w:rsidP="00A73F8B">
      <w:r>
        <w:t>Celkový počet Windows Desktop (Windows 10 a 11) je 1600. Z toho približne 500 je trvalo dostupných PC a 1100 je notebookov, ktoré sa pripájajú podľa potreby.</w:t>
      </w:r>
    </w:p>
    <w:p w14:paraId="2D2DC9B3" w14:textId="77777777" w:rsidR="00A73F8B" w:rsidRDefault="00A73F8B" w:rsidP="00A73F8B"/>
    <w:p w14:paraId="509FB58A" w14:textId="77777777" w:rsidR="00A73F8B" w:rsidRDefault="00A73F8B" w:rsidP="00A73F8B">
      <w:pPr>
        <w:pStyle w:val="Nadpis3"/>
      </w:pPr>
      <w:r>
        <w:t>2.3 Zoznam technologických služieb IT</w:t>
      </w:r>
      <w:r w:rsidR="00283294">
        <w:t>,</w:t>
      </w:r>
      <w:r>
        <w:t xml:space="preserve"> ku ktorým sa pristupuje prostredníctvom privilegovaných účtov</w:t>
      </w:r>
    </w:p>
    <w:p w14:paraId="1A043CFC" w14:textId="77777777" w:rsidR="00A73F8B" w:rsidRDefault="00A73F8B" w:rsidP="00A73F8B">
      <w:proofErr w:type="spellStart"/>
      <w:r>
        <w:t>LogRhythm</w:t>
      </w:r>
      <w:proofErr w:type="spellEnd"/>
    </w:p>
    <w:p w14:paraId="2FA45ED3" w14:textId="77777777" w:rsidR="00A73F8B" w:rsidRDefault="00A73F8B" w:rsidP="00A73F8B">
      <w:proofErr w:type="spellStart"/>
      <w:r>
        <w:t>Flowmon</w:t>
      </w:r>
      <w:proofErr w:type="spellEnd"/>
    </w:p>
    <w:p w14:paraId="4FD67EDF" w14:textId="77777777" w:rsidR="00A73F8B" w:rsidRDefault="00A73F8B" w:rsidP="00A73F8B">
      <w:proofErr w:type="spellStart"/>
      <w:r>
        <w:t>NetMon</w:t>
      </w:r>
      <w:proofErr w:type="spellEnd"/>
    </w:p>
    <w:p w14:paraId="72CE1005" w14:textId="77777777" w:rsidR="00A73F8B" w:rsidRDefault="00A73F8B" w:rsidP="00A73F8B">
      <w:proofErr w:type="spellStart"/>
      <w:r>
        <w:t>Tenable</w:t>
      </w:r>
      <w:proofErr w:type="spellEnd"/>
      <w:r>
        <w:t xml:space="preserve"> SC</w:t>
      </w:r>
    </w:p>
    <w:p w14:paraId="664975F1" w14:textId="77777777" w:rsidR="00A73F8B" w:rsidRDefault="00A73F8B" w:rsidP="00A73F8B">
      <w:proofErr w:type="spellStart"/>
      <w:r>
        <w:t>Sandbox</w:t>
      </w:r>
      <w:proofErr w:type="spellEnd"/>
      <w:r>
        <w:t xml:space="preserve"> – </w:t>
      </w:r>
      <w:proofErr w:type="spellStart"/>
      <w:r>
        <w:t>Trellix</w:t>
      </w:r>
      <w:proofErr w:type="spellEnd"/>
    </w:p>
    <w:p w14:paraId="2B3E8E92" w14:textId="77777777" w:rsidR="00A73F8B" w:rsidRDefault="00A73F8B" w:rsidP="00A73F8B">
      <w:r>
        <w:t>DB Oracle</w:t>
      </w:r>
    </w:p>
    <w:p w14:paraId="19F03FB9" w14:textId="77777777" w:rsidR="00A73F8B" w:rsidRDefault="00A73F8B" w:rsidP="00A73F8B">
      <w:r>
        <w:t>Oracle APEX</w:t>
      </w:r>
    </w:p>
    <w:p w14:paraId="30C95707" w14:textId="77777777" w:rsidR="00A73F8B" w:rsidRDefault="00A73F8B" w:rsidP="00A73F8B">
      <w:r>
        <w:t>DB MS SQL</w:t>
      </w:r>
    </w:p>
    <w:p w14:paraId="371C7193" w14:textId="77777777" w:rsidR="00A73F8B" w:rsidRDefault="00A73F8B" w:rsidP="00A73F8B">
      <w:r>
        <w:t>MS SSAS</w:t>
      </w:r>
    </w:p>
    <w:p w14:paraId="593DD98F" w14:textId="77777777" w:rsidR="00A73F8B" w:rsidRDefault="00A73F8B" w:rsidP="00A73F8B">
      <w:r>
        <w:t>DB MS SSIS</w:t>
      </w:r>
    </w:p>
    <w:p w14:paraId="34D035E4" w14:textId="77777777" w:rsidR="00A73F8B" w:rsidRDefault="00A73F8B" w:rsidP="00A73F8B">
      <w:r>
        <w:t xml:space="preserve">DB MS </w:t>
      </w:r>
      <w:proofErr w:type="spellStart"/>
      <w:r>
        <w:t>ReportServer</w:t>
      </w:r>
      <w:proofErr w:type="spellEnd"/>
    </w:p>
    <w:p w14:paraId="32B037BB" w14:textId="77777777" w:rsidR="00A73F8B" w:rsidRDefault="00A73F8B" w:rsidP="00A73F8B">
      <w:proofErr w:type="spellStart"/>
      <w:r>
        <w:t>PowerBI</w:t>
      </w:r>
      <w:proofErr w:type="spellEnd"/>
      <w:r>
        <w:t xml:space="preserve"> </w:t>
      </w:r>
      <w:proofErr w:type="spellStart"/>
      <w:r>
        <w:t>ReportServer</w:t>
      </w:r>
      <w:proofErr w:type="spellEnd"/>
    </w:p>
    <w:p w14:paraId="2D56DAD9" w14:textId="77777777" w:rsidR="00A73F8B" w:rsidRDefault="00A73F8B" w:rsidP="00A73F8B"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SSO</w:t>
      </w:r>
    </w:p>
    <w:p w14:paraId="78168F78" w14:textId="77777777" w:rsidR="00A73F8B" w:rsidRDefault="00A73F8B" w:rsidP="00A73F8B"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JBoss</w:t>
      </w:r>
      <w:proofErr w:type="spellEnd"/>
    </w:p>
    <w:p w14:paraId="148AEA3A" w14:textId="77777777" w:rsidR="000768B7" w:rsidRDefault="000768B7" w:rsidP="00A73F8B">
      <w:proofErr w:type="spellStart"/>
      <w:r>
        <w:t>Tomcat</w:t>
      </w:r>
      <w:proofErr w:type="spellEnd"/>
    </w:p>
    <w:p w14:paraId="304881D2" w14:textId="77777777" w:rsidR="000768B7" w:rsidRDefault="000768B7" w:rsidP="00A73F8B">
      <w:proofErr w:type="spellStart"/>
      <w:r>
        <w:t>SpringBoot</w:t>
      </w:r>
      <w:proofErr w:type="spellEnd"/>
    </w:p>
    <w:p w14:paraId="68A92B74" w14:textId="77777777" w:rsidR="00A73F8B" w:rsidRDefault="00A73F8B" w:rsidP="00A73F8B">
      <w:proofErr w:type="spellStart"/>
      <w:r>
        <w:t>VMware</w:t>
      </w:r>
      <w:proofErr w:type="spellEnd"/>
      <w:r>
        <w:t xml:space="preserve"> </w:t>
      </w:r>
      <w:proofErr w:type="spellStart"/>
      <w:r>
        <w:t>vCenter</w:t>
      </w:r>
      <w:proofErr w:type="spellEnd"/>
    </w:p>
    <w:p w14:paraId="3CF4FCFF" w14:textId="77777777" w:rsidR="00A73F8B" w:rsidRDefault="00A73F8B" w:rsidP="00A73F8B">
      <w:proofErr w:type="spellStart"/>
      <w:r>
        <w:t>VMware</w:t>
      </w:r>
      <w:proofErr w:type="spellEnd"/>
      <w:r>
        <w:t xml:space="preserve"> </w:t>
      </w:r>
      <w:proofErr w:type="spellStart"/>
      <w:r>
        <w:t>Horizon</w:t>
      </w:r>
      <w:proofErr w:type="spellEnd"/>
      <w:r>
        <w:t xml:space="preserve"> + </w:t>
      </w:r>
      <w:proofErr w:type="spellStart"/>
      <w:r>
        <w:t>AppVolume</w:t>
      </w:r>
      <w:proofErr w:type="spellEnd"/>
    </w:p>
    <w:p w14:paraId="1D9AA625" w14:textId="77777777" w:rsidR="00A73F8B" w:rsidRDefault="00A73F8B" w:rsidP="00A73F8B">
      <w:proofErr w:type="spellStart"/>
      <w:r>
        <w:t>NetBackup</w:t>
      </w:r>
      <w:proofErr w:type="spellEnd"/>
    </w:p>
    <w:p w14:paraId="50E4954F" w14:textId="77777777" w:rsidR="00A73F8B" w:rsidRDefault="00A73F8B" w:rsidP="00A73F8B">
      <w:proofErr w:type="spellStart"/>
      <w:r>
        <w:t>Veeam</w:t>
      </w:r>
      <w:proofErr w:type="spellEnd"/>
      <w:r>
        <w:t xml:space="preserve"> M365 </w:t>
      </w:r>
      <w:proofErr w:type="spellStart"/>
      <w:r>
        <w:t>Bkp</w:t>
      </w:r>
      <w:proofErr w:type="spellEnd"/>
    </w:p>
    <w:p w14:paraId="6C40D68E" w14:textId="77777777" w:rsidR="00A73F8B" w:rsidRDefault="00A73F8B" w:rsidP="00A73F8B">
      <w:r>
        <w:t xml:space="preserve">MS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</w:p>
    <w:p w14:paraId="0E740425" w14:textId="77777777" w:rsidR="000768B7" w:rsidRDefault="000768B7" w:rsidP="00A73F8B">
      <w:r>
        <w:t xml:space="preserve">MS </w:t>
      </w:r>
      <w:proofErr w:type="spellStart"/>
      <w:r>
        <w:t>Entra</w:t>
      </w:r>
      <w:proofErr w:type="spellEnd"/>
    </w:p>
    <w:p w14:paraId="13CFAAFA" w14:textId="77777777" w:rsidR="00C52CD9" w:rsidRDefault="00C52CD9" w:rsidP="00A73F8B">
      <w:r>
        <w:t>MS IIS</w:t>
      </w:r>
    </w:p>
    <w:p w14:paraId="20DF00C1" w14:textId="77777777" w:rsidR="00A73F8B" w:rsidRDefault="00A73F8B" w:rsidP="00A73F8B">
      <w:proofErr w:type="spellStart"/>
      <w:r>
        <w:t>FortiClient</w:t>
      </w:r>
      <w:proofErr w:type="spellEnd"/>
      <w:r>
        <w:t xml:space="preserve"> EMS server</w:t>
      </w:r>
      <w:r w:rsidR="000768B7">
        <w:t xml:space="preserve"> (</w:t>
      </w:r>
      <w:proofErr w:type="spellStart"/>
      <w:r w:rsidR="000768B7">
        <w:t>cloud</w:t>
      </w:r>
      <w:proofErr w:type="spellEnd"/>
      <w:r w:rsidR="000768B7">
        <w:t>)</w:t>
      </w:r>
    </w:p>
    <w:p w14:paraId="262CADFA" w14:textId="77777777" w:rsidR="00A73F8B" w:rsidRDefault="00A73F8B" w:rsidP="00A73F8B">
      <w:r>
        <w:t xml:space="preserve">HP </w:t>
      </w:r>
      <w:proofErr w:type="spellStart"/>
      <w:r>
        <w:t>Proactive</w:t>
      </w:r>
      <w:proofErr w:type="spellEnd"/>
      <w:r>
        <w:t xml:space="preserve"> </w:t>
      </w:r>
      <w:proofErr w:type="spellStart"/>
      <w:r>
        <w:t>Insights</w:t>
      </w:r>
      <w:proofErr w:type="spellEnd"/>
    </w:p>
    <w:p w14:paraId="1B1B1CB3" w14:textId="77777777" w:rsidR="00921874" w:rsidRDefault="00921874" w:rsidP="00A73F8B">
      <w:proofErr w:type="spellStart"/>
      <w:r>
        <w:t>Lotus</w:t>
      </w:r>
      <w:proofErr w:type="spellEnd"/>
      <w:r>
        <w:t xml:space="preserve"> Notes</w:t>
      </w:r>
    </w:p>
    <w:p w14:paraId="7A28C070" w14:textId="77777777" w:rsidR="00A73F8B" w:rsidRDefault="00A73F8B" w:rsidP="00A73F8B">
      <w:r>
        <w:lastRenderedPageBreak/>
        <w:t xml:space="preserve">Zoznam uvedených technologických služieb </w:t>
      </w:r>
      <w:r w:rsidR="006B1207">
        <w:t>nemusí byť úplný</w:t>
      </w:r>
      <w:r>
        <w:t xml:space="preserve"> a</w:t>
      </w:r>
      <w:r w:rsidR="006B1207">
        <w:t> môže byť</w:t>
      </w:r>
      <w:r>
        <w:t xml:space="preserve"> </w:t>
      </w:r>
      <w:r w:rsidR="00D73A36">
        <w:t xml:space="preserve">počas prípravy DNR </w:t>
      </w:r>
      <w:r>
        <w:t xml:space="preserve">doplnený </w:t>
      </w:r>
      <w:r w:rsidR="0021219B">
        <w:t>o</w:t>
      </w:r>
      <w:r>
        <w:t> ďalšie technologické služby.</w:t>
      </w:r>
    </w:p>
    <w:p w14:paraId="086B787C" w14:textId="77777777" w:rsidR="00A73F8B" w:rsidRDefault="00A73F8B" w:rsidP="00A73F8B">
      <w:pPr>
        <w:pStyle w:val="Nadpis3"/>
      </w:pPr>
      <w:r>
        <w:t>2.4 Zoznam zákazníckych služieb IT</w:t>
      </w:r>
      <w:r w:rsidR="00283294">
        <w:t>,</w:t>
      </w:r>
      <w:r>
        <w:t xml:space="preserve"> ku ktorým sa pristupuje prostredníctvom privilegovaných účtov</w:t>
      </w:r>
    </w:p>
    <w:p w14:paraId="1DF9E0D3" w14:textId="77777777" w:rsidR="00172833" w:rsidRPr="005760D1" w:rsidRDefault="00172833" w:rsidP="00A73F8B">
      <w:pPr>
        <w:ind w:left="-20" w:right="-20"/>
        <w:rPr>
          <w:rFonts w:eastAsia="Cambria" w:cs="Cambria"/>
        </w:rPr>
      </w:pPr>
      <w:r w:rsidRPr="005760D1">
        <w:rPr>
          <w:rFonts w:eastAsia="Cambria" w:cs="Cambria"/>
        </w:rPr>
        <w:t xml:space="preserve">Celkový počet zákazníckych služieb je cca 220. Nižšie uvádzame tie, ktoré nevyužívajú autentifikačné </w:t>
      </w:r>
      <w:r w:rsidR="000768B7" w:rsidRPr="005760D1">
        <w:rPr>
          <w:rFonts w:eastAsia="Cambria" w:cs="Cambria"/>
        </w:rPr>
        <w:t>mechanizmy</w:t>
      </w:r>
      <w:r w:rsidRPr="005760D1">
        <w:rPr>
          <w:rFonts w:eastAsia="Cambria" w:cs="Cambria"/>
        </w:rPr>
        <w:t xml:space="preserve"> niektorej z technologických služieb uvedených v bode 2.3.</w:t>
      </w:r>
      <w:r w:rsidR="00834C4D" w:rsidRPr="005760D1">
        <w:rPr>
          <w:rFonts w:eastAsia="Cambria" w:cs="Cambria"/>
        </w:rPr>
        <w:t xml:space="preserve"> Zoznam nemusí byť </w:t>
      </w:r>
      <w:r w:rsidR="00834C4D">
        <w:t xml:space="preserve">úplný a môže byť </w:t>
      </w:r>
      <w:r w:rsidR="00D73A36">
        <w:t xml:space="preserve">počas prípravy DNR </w:t>
      </w:r>
      <w:r w:rsidR="00834C4D">
        <w:t>doplnený.</w:t>
      </w:r>
    </w:p>
    <w:p w14:paraId="1632C5D6" w14:textId="77777777" w:rsidR="00A73F8B" w:rsidRDefault="00A65E20" w:rsidP="00A73F8B">
      <w:pPr>
        <w:ind w:left="-20" w:right="-20"/>
      </w:pPr>
      <w:r w:rsidRPr="005760D1">
        <w:rPr>
          <w:rFonts w:eastAsia="Cambria" w:cs="Cambria"/>
        </w:rPr>
        <w:t xml:space="preserve">CA Service </w:t>
      </w:r>
      <w:proofErr w:type="spellStart"/>
      <w:r w:rsidRPr="005760D1">
        <w:rPr>
          <w:rFonts w:eastAsia="Cambria" w:cs="Cambria"/>
        </w:rPr>
        <w:t>Desk</w:t>
      </w:r>
      <w:proofErr w:type="spellEnd"/>
      <w:r w:rsidRPr="005760D1">
        <w:rPr>
          <w:rFonts w:eastAsia="Cambria" w:cs="Cambria"/>
        </w:rPr>
        <w:t xml:space="preserve"> Manager</w:t>
      </w:r>
      <w:r w:rsidR="00A73F8B" w:rsidRPr="58249A06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3F8B" w:rsidRPr="005760D1">
        <w:rPr>
          <w:rFonts w:eastAsia="Cambria" w:cs="Cambria"/>
        </w:rPr>
        <w:t xml:space="preserve"> </w:t>
      </w:r>
    </w:p>
    <w:p w14:paraId="34DC6BA6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  <w:lang w:val="en-US"/>
        </w:rPr>
      </w:pPr>
      <w:r w:rsidRPr="005760D1">
        <w:rPr>
          <w:rFonts w:eastAsia="Cambria" w:cs="Cambria"/>
        </w:rPr>
        <w:t xml:space="preserve">CA Web </w:t>
      </w:r>
      <w:proofErr w:type="spellStart"/>
      <w:r w:rsidRPr="005760D1">
        <w:rPr>
          <w:rFonts w:eastAsia="Cambria" w:cs="Cambria"/>
        </w:rPr>
        <w:t>Screen</w:t>
      </w:r>
      <w:proofErr w:type="spellEnd"/>
      <w:r w:rsidRPr="005760D1">
        <w:rPr>
          <w:rFonts w:eastAsia="Cambria" w:cs="Cambria"/>
        </w:rPr>
        <w:t xml:space="preserve"> </w:t>
      </w:r>
      <w:proofErr w:type="spellStart"/>
      <w:r w:rsidRPr="005760D1">
        <w:rPr>
          <w:rFonts w:eastAsia="Cambria" w:cs="Cambria"/>
        </w:rPr>
        <w:t>Painter</w:t>
      </w:r>
      <w:proofErr w:type="spellEnd"/>
      <w:r w:rsidRPr="005760D1">
        <w:rPr>
          <w:rFonts w:eastAsia="Cambria" w:cs="Cambria"/>
          <w:lang w:val="en-US"/>
        </w:rPr>
        <w:t xml:space="preserve"> </w:t>
      </w:r>
    </w:p>
    <w:p w14:paraId="071A8F08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CMDB </w:t>
      </w:r>
      <w:proofErr w:type="spellStart"/>
      <w:r w:rsidRPr="005760D1">
        <w:rPr>
          <w:rFonts w:eastAsia="Cambria" w:cs="Cambria"/>
        </w:rPr>
        <w:t>Visualizer</w:t>
      </w:r>
      <w:proofErr w:type="spellEnd"/>
      <w:r w:rsidRPr="005760D1">
        <w:rPr>
          <w:rFonts w:eastAsia="Cambria" w:cs="Cambria"/>
        </w:rPr>
        <w:t xml:space="preserve"> Admin </w:t>
      </w:r>
      <w:proofErr w:type="spellStart"/>
      <w:r w:rsidRPr="005760D1">
        <w:rPr>
          <w:rFonts w:eastAsia="Cambria" w:cs="Cambria"/>
        </w:rPr>
        <w:t>Console</w:t>
      </w:r>
      <w:proofErr w:type="spellEnd"/>
      <w:r w:rsidRPr="005760D1">
        <w:rPr>
          <w:rFonts w:eastAsia="Cambria" w:cs="Cambria"/>
        </w:rPr>
        <w:t xml:space="preserve"> </w:t>
      </w:r>
    </w:p>
    <w:p w14:paraId="20EDE393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CA SAP </w:t>
      </w:r>
      <w:proofErr w:type="spellStart"/>
      <w:r w:rsidRPr="005760D1">
        <w:rPr>
          <w:rFonts w:eastAsia="Cambria" w:cs="Cambria"/>
        </w:rPr>
        <w:t>Bussiness</w:t>
      </w:r>
      <w:proofErr w:type="spellEnd"/>
      <w:r w:rsidRPr="005760D1">
        <w:rPr>
          <w:rFonts w:eastAsia="Cambria" w:cs="Cambria"/>
        </w:rPr>
        <w:t xml:space="preserve"> </w:t>
      </w:r>
      <w:proofErr w:type="spellStart"/>
      <w:r w:rsidRPr="005760D1">
        <w:rPr>
          <w:rFonts w:eastAsia="Cambria" w:cs="Cambria"/>
        </w:rPr>
        <w:t>Objects</w:t>
      </w:r>
      <w:proofErr w:type="spellEnd"/>
      <w:r w:rsidRPr="005760D1">
        <w:rPr>
          <w:rFonts w:eastAsia="Cambria" w:cs="Cambria"/>
        </w:rPr>
        <w:t xml:space="preserve">,  </w:t>
      </w:r>
    </w:p>
    <w:p w14:paraId="614044AF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CA SAP </w:t>
      </w:r>
      <w:proofErr w:type="spellStart"/>
      <w:r w:rsidRPr="005760D1">
        <w:rPr>
          <w:rFonts w:eastAsia="Cambria" w:cs="Cambria"/>
        </w:rPr>
        <w:t>Bussiness</w:t>
      </w:r>
      <w:proofErr w:type="spellEnd"/>
      <w:r w:rsidRPr="005760D1">
        <w:rPr>
          <w:rFonts w:eastAsia="Cambria" w:cs="Cambria"/>
        </w:rPr>
        <w:t xml:space="preserve"> </w:t>
      </w:r>
      <w:proofErr w:type="spellStart"/>
      <w:r w:rsidRPr="005760D1">
        <w:rPr>
          <w:rFonts w:eastAsia="Cambria" w:cs="Cambria"/>
        </w:rPr>
        <w:t>Intelligence</w:t>
      </w:r>
      <w:proofErr w:type="spellEnd"/>
      <w:r w:rsidRPr="005760D1">
        <w:rPr>
          <w:rFonts w:eastAsia="Cambria" w:cs="Cambria"/>
        </w:rPr>
        <w:t xml:space="preserve">,  </w:t>
      </w:r>
    </w:p>
    <w:p w14:paraId="7997D5F2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CA SAP </w:t>
      </w:r>
      <w:proofErr w:type="spellStart"/>
      <w:r w:rsidRPr="005760D1">
        <w:rPr>
          <w:rFonts w:eastAsia="Cambria" w:cs="Cambria"/>
        </w:rPr>
        <w:t>Universe</w:t>
      </w:r>
      <w:proofErr w:type="spellEnd"/>
      <w:r w:rsidRPr="005760D1">
        <w:rPr>
          <w:rFonts w:eastAsia="Cambria" w:cs="Cambria"/>
        </w:rPr>
        <w:t xml:space="preserve"> Designe </w:t>
      </w:r>
      <w:proofErr w:type="spellStart"/>
      <w:r w:rsidRPr="005760D1">
        <w:rPr>
          <w:rFonts w:eastAsia="Cambria" w:cs="Cambria"/>
        </w:rPr>
        <w:t>Tool</w:t>
      </w:r>
      <w:proofErr w:type="spellEnd"/>
      <w:r w:rsidRPr="005760D1">
        <w:rPr>
          <w:rFonts w:eastAsia="Cambria" w:cs="Cambria"/>
        </w:rPr>
        <w:t xml:space="preserve"> </w:t>
      </w:r>
    </w:p>
    <w:p w14:paraId="50F7A617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TIBCO </w:t>
      </w:r>
      <w:proofErr w:type="spellStart"/>
      <w:r w:rsidRPr="005760D1">
        <w:rPr>
          <w:rFonts w:eastAsia="Cambria" w:cs="Cambria"/>
        </w:rPr>
        <w:t>Jaspersoft</w:t>
      </w:r>
      <w:proofErr w:type="spellEnd"/>
      <w:r w:rsidRPr="005760D1">
        <w:rPr>
          <w:rFonts w:eastAsia="Cambria" w:cs="Cambria"/>
        </w:rPr>
        <w:t xml:space="preserve"> </w:t>
      </w:r>
    </w:p>
    <w:p w14:paraId="47AB9FE4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>TRAP</w:t>
      </w:r>
      <w:r w:rsidR="002E3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3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E3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3423" w:rsidRPr="005760D1">
        <w:rPr>
          <w:rFonts w:eastAsia="Cambria" w:cs="Cambria"/>
        </w:rPr>
        <w:t>Php</w:t>
      </w:r>
      <w:proofErr w:type="spellEnd"/>
      <w:r w:rsidR="009F339E" w:rsidRPr="005760D1">
        <w:rPr>
          <w:rFonts w:eastAsia="Cambria" w:cs="Cambria"/>
        </w:rPr>
        <w:t xml:space="preserve"> / </w:t>
      </w:r>
      <w:proofErr w:type="spellStart"/>
      <w:r w:rsidR="009F339E" w:rsidRPr="005760D1">
        <w:rPr>
          <w:rFonts w:eastAsia="Cambria" w:cs="Cambria"/>
        </w:rPr>
        <w:t>custom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Webklient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JavaFX</w:t>
      </w:r>
      <w:proofErr w:type="spellEnd"/>
      <w:r w:rsidR="009F339E" w:rsidRPr="005760D1">
        <w:rPr>
          <w:rFonts w:eastAsia="Cambria" w:cs="Cambria"/>
        </w:rPr>
        <w:t xml:space="preserve"> (klient)</w:t>
      </w:r>
    </w:p>
    <w:p w14:paraId="1E21B802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>SIPS</w:t>
      </w:r>
      <w:r w:rsidR="002E3423" w:rsidRPr="005760D1">
        <w:rPr>
          <w:rFonts w:eastAsia="Cambria" w:cs="Cambria"/>
        </w:rPr>
        <w:t xml:space="preserve"> </w:t>
      </w:r>
      <w:r w:rsidR="009F339E" w:rsidRPr="005760D1">
        <w:rPr>
          <w:rFonts w:eastAsia="Cambria" w:cs="Cambria"/>
        </w:rPr>
        <w:t>–</w:t>
      </w:r>
      <w:r w:rsidR="002E3423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custom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Webklient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JavaFX</w:t>
      </w:r>
      <w:proofErr w:type="spellEnd"/>
      <w:r w:rsidR="009F339E" w:rsidRPr="005760D1">
        <w:rPr>
          <w:rFonts w:eastAsia="Cambria" w:cs="Cambria"/>
        </w:rPr>
        <w:t xml:space="preserve"> (klient)</w:t>
      </w:r>
    </w:p>
    <w:p w14:paraId="0E9CF7D3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 xml:space="preserve">EBS </w:t>
      </w:r>
      <w:r w:rsidR="002E3423" w:rsidRPr="005760D1">
        <w:rPr>
          <w:rFonts w:eastAsia="Cambria" w:cs="Cambria"/>
        </w:rPr>
        <w:t xml:space="preserve">– </w:t>
      </w:r>
      <w:proofErr w:type="spellStart"/>
      <w:r w:rsidR="002E3423" w:rsidRPr="005760D1">
        <w:rPr>
          <w:rFonts w:eastAsia="Cambria" w:cs="Cambria"/>
        </w:rPr>
        <w:t>Grails</w:t>
      </w:r>
      <w:proofErr w:type="spellEnd"/>
      <w:r w:rsidR="002E3423" w:rsidRPr="005760D1">
        <w:rPr>
          <w:rFonts w:eastAsia="Cambria" w:cs="Cambria"/>
        </w:rPr>
        <w:t xml:space="preserve"> / </w:t>
      </w:r>
      <w:proofErr w:type="spellStart"/>
      <w:r w:rsidR="002E3423" w:rsidRPr="005760D1">
        <w:rPr>
          <w:rFonts w:eastAsia="Cambria" w:cs="Cambria"/>
        </w:rPr>
        <w:t>Groovy</w:t>
      </w:r>
      <w:proofErr w:type="spellEnd"/>
      <w:r w:rsidR="009F339E" w:rsidRPr="005760D1">
        <w:rPr>
          <w:rFonts w:eastAsia="Cambria" w:cs="Cambria"/>
        </w:rPr>
        <w:t xml:space="preserve"> / </w:t>
      </w:r>
      <w:proofErr w:type="spellStart"/>
      <w:r w:rsidR="009F339E" w:rsidRPr="005760D1">
        <w:rPr>
          <w:rFonts w:eastAsia="Cambria" w:cs="Cambria"/>
        </w:rPr>
        <w:t>custom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Webklient</w:t>
      </w:r>
      <w:proofErr w:type="spellEnd"/>
      <w:r w:rsidR="009F339E" w:rsidRPr="005760D1">
        <w:rPr>
          <w:rFonts w:eastAsia="Cambria" w:cs="Cambria"/>
        </w:rPr>
        <w:t xml:space="preserve"> </w:t>
      </w:r>
      <w:proofErr w:type="spellStart"/>
      <w:r w:rsidR="009F339E" w:rsidRPr="005760D1">
        <w:rPr>
          <w:rFonts w:eastAsia="Cambria" w:cs="Cambria"/>
        </w:rPr>
        <w:t>JavaFX</w:t>
      </w:r>
      <w:proofErr w:type="spellEnd"/>
      <w:r w:rsidR="009F339E" w:rsidRPr="005760D1">
        <w:rPr>
          <w:rFonts w:eastAsia="Cambria" w:cs="Cambria"/>
        </w:rPr>
        <w:t xml:space="preserve"> (klient)</w:t>
      </w:r>
    </w:p>
    <w:p w14:paraId="36DC1DFD" w14:textId="77777777" w:rsidR="00A73F8B" w:rsidRDefault="00A73F8B" w:rsidP="00A73F8B">
      <w:pPr>
        <w:ind w:left="-20" w:right="-20"/>
      </w:pPr>
      <w:proofErr w:type="spellStart"/>
      <w:r w:rsidRPr="005760D1">
        <w:rPr>
          <w:rFonts w:eastAsia="Cambria" w:cs="Cambria"/>
        </w:rPr>
        <w:t>Excalibur</w:t>
      </w:r>
      <w:proofErr w:type="spellEnd"/>
      <w:r w:rsidRPr="005760D1">
        <w:rPr>
          <w:rFonts w:eastAsia="Cambria" w:cs="Cambria"/>
          <w:lang w:val="en-US"/>
        </w:rPr>
        <w:t xml:space="preserve"> </w:t>
      </w:r>
    </w:p>
    <w:p w14:paraId="35773F90" w14:textId="77777777" w:rsidR="00A73F8B" w:rsidRDefault="00A73F8B" w:rsidP="00A73F8B">
      <w:pPr>
        <w:ind w:left="-20" w:right="-20"/>
      </w:pPr>
      <w:proofErr w:type="spellStart"/>
      <w:r w:rsidRPr="005760D1">
        <w:rPr>
          <w:rFonts w:eastAsia="Cambria" w:cs="Cambria"/>
        </w:rPr>
        <w:t>Swift</w:t>
      </w:r>
      <w:proofErr w:type="spellEnd"/>
      <w:r w:rsidRPr="005760D1">
        <w:rPr>
          <w:rFonts w:eastAsia="Cambria" w:cs="Cambria"/>
        </w:rPr>
        <w:t xml:space="preserve"> Alliance Access</w:t>
      </w:r>
      <w:r w:rsidRPr="005760D1">
        <w:rPr>
          <w:rFonts w:eastAsia="Cambria" w:cs="Cambria"/>
          <w:lang w:val="en-US"/>
        </w:rPr>
        <w:t xml:space="preserve"> </w:t>
      </w:r>
    </w:p>
    <w:p w14:paraId="3ACE4A2F" w14:textId="77777777" w:rsidR="00A73F8B" w:rsidRDefault="00A73F8B" w:rsidP="00A73F8B">
      <w:r>
        <w:t>MDM</w:t>
      </w:r>
      <w:r w:rsidR="00A65E20">
        <w:t xml:space="preserve"> – </w:t>
      </w:r>
      <w:proofErr w:type="spellStart"/>
      <w:r w:rsidR="00A65E20">
        <w:t>Ivanti</w:t>
      </w:r>
      <w:proofErr w:type="spellEnd"/>
      <w:r w:rsidR="00A65E20">
        <w:t xml:space="preserve"> </w:t>
      </w:r>
      <w:proofErr w:type="spellStart"/>
      <w:r w:rsidR="00A65E20">
        <w:t>MobilIron</w:t>
      </w:r>
      <w:proofErr w:type="spellEnd"/>
    </w:p>
    <w:p w14:paraId="1700C2DF" w14:textId="77777777" w:rsidR="00A73F8B" w:rsidRDefault="00A73F8B" w:rsidP="00A73F8B">
      <w:r>
        <w:t>IBFO</w:t>
      </w:r>
      <w:r w:rsidR="00172833">
        <w:t xml:space="preserve"> – </w:t>
      </w:r>
      <w:proofErr w:type="spellStart"/>
      <w:r w:rsidR="00172833">
        <w:t>Wall</w:t>
      </w:r>
      <w:proofErr w:type="spellEnd"/>
      <w:r w:rsidR="00172833">
        <w:t xml:space="preserve"> </w:t>
      </w:r>
      <w:proofErr w:type="spellStart"/>
      <w:r w:rsidR="00172833">
        <w:t>Street</w:t>
      </w:r>
      <w:proofErr w:type="spellEnd"/>
      <w:r w:rsidR="00172833">
        <w:t xml:space="preserve"> Suite</w:t>
      </w:r>
    </w:p>
    <w:p w14:paraId="134097AB" w14:textId="77777777" w:rsidR="006C4E3C" w:rsidRDefault="006C4E3C" w:rsidP="00A73F8B">
      <w:r>
        <w:t>FINU – SAP suite</w:t>
      </w:r>
    </w:p>
    <w:p w14:paraId="30072682" w14:textId="77777777" w:rsidR="00A73F8B" w:rsidRDefault="00A73F8B" w:rsidP="00A73F8B">
      <w:r>
        <w:t>EBOS</w:t>
      </w:r>
      <w:r w:rsidR="006C4E3C">
        <w:t xml:space="preserve"> - </w:t>
      </w:r>
      <w:proofErr w:type="spellStart"/>
      <w:r w:rsidR="006C4E3C">
        <w:t>custom</w:t>
      </w:r>
      <w:proofErr w:type="spellEnd"/>
      <w:r w:rsidR="006C4E3C">
        <w:t xml:space="preserve"> klient pre Windows</w:t>
      </w:r>
    </w:p>
    <w:p w14:paraId="1D5D0339" w14:textId="77777777" w:rsidR="00172833" w:rsidRDefault="00A73F8B" w:rsidP="00A73F8B">
      <w:r>
        <w:t>P</w:t>
      </w:r>
      <w:r w:rsidR="00172833">
        <w:t>ersonalistika a mzdy</w:t>
      </w:r>
      <w:r w:rsidR="00A84546">
        <w:t xml:space="preserve"> - </w:t>
      </w:r>
      <w:proofErr w:type="spellStart"/>
      <w:r w:rsidR="00A84546">
        <w:t>custom</w:t>
      </w:r>
      <w:proofErr w:type="spellEnd"/>
      <w:r w:rsidR="00A84546">
        <w:t xml:space="preserve"> klient pre Windows</w:t>
      </w:r>
    </w:p>
    <w:p w14:paraId="14516BD0" w14:textId="77777777" w:rsidR="00893639" w:rsidRDefault="00893639" w:rsidP="00893639">
      <w:proofErr w:type="spellStart"/>
      <w:r>
        <w:t>Dispečér</w:t>
      </w:r>
      <w:proofErr w:type="spellEnd"/>
      <w:r>
        <w:t xml:space="preserve"> - </w:t>
      </w:r>
      <w:proofErr w:type="spellStart"/>
      <w:r>
        <w:t>custom</w:t>
      </w:r>
      <w:proofErr w:type="spellEnd"/>
      <w:r>
        <w:t xml:space="preserve"> klient pre Windows</w:t>
      </w:r>
    </w:p>
    <w:p w14:paraId="12A1D6B1" w14:textId="77777777" w:rsidR="001F5A10" w:rsidRDefault="001F5A10" w:rsidP="001F5A10">
      <w:r>
        <w:t xml:space="preserve">Microsoft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Manager - </w:t>
      </w:r>
      <w:proofErr w:type="spellStart"/>
      <w:r>
        <w:t>custom</w:t>
      </w:r>
      <w:proofErr w:type="spellEnd"/>
      <w:r>
        <w:t xml:space="preserve"> klient pre Windows</w:t>
      </w:r>
    </w:p>
    <w:p w14:paraId="65B60CC1" w14:textId="77777777" w:rsidR="00893639" w:rsidRDefault="00893639" w:rsidP="00893639">
      <w:r>
        <w:t xml:space="preserve">SEPA </w:t>
      </w:r>
      <w:proofErr w:type="spellStart"/>
      <w:r>
        <w:t>Engine</w:t>
      </w:r>
      <w:proofErr w:type="spellEnd"/>
      <w:r>
        <w:t xml:space="preserve"> - Oracle SQL Developer</w:t>
      </w:r>
    </w:p>
    <w:p w14:paraId="14143AC2" w14:textId="77777777" w:rsidR="00893639" w:rsidRDefault="00893639" w:rsidP="00A73F8B"/>
    <w:p w14:paraId="671ED481" w14:textId="77777777" w:rsidR="00A73F8B" w:rsidRDefault="00A73F8B" w:rsidP="00A73F8B">
      <w:pPr>
        <w:pStyle w:val="Nadpis3"/>
      </w:pPr>
      <w:bookmarkStart w:id="1" w:name="_Toc105588863"/>
      <w:r>
        <w:t>2.5 Rozhrania a protokoly</w:t>
      </w:r>
      <w:bookmarkEnd w:id="1"/>
    </w:p>
    <w:p w14:paraId="24CB4343" w14:textId="77777777" w:rsidR="00A73F8B" w:rsidRDefault="00A73F8B" w:rsidP="00A73F8B">
      <w:r>
        <w:t>RDP</w:t>
      </w:r>
    </w:p>
    <w:p w14:paraId="24E0387C" w14:textId="77777777" w:rsidR="00A73F8B" w:rsidRDefault="00A73F8B" w:rsidP="00A73F8B">
      <w:r>
        <w:t>SSH</w:t>
      </w:r>
    </w:p>
    <w:p w14:paraId="48E3AA0A" w14:textId="77777777" w:rsidR="00A73F8B" w:rsidRDefault="00A73F8B" w:rsidP="00A73F8B">
      <w:proofErr w:type="spellStart"/>
      <w:r>
        <w:t>Https</w:t>
      </w:r>
      <w:proofErr w:type="spellEnd"/>
    </w:p>
    <w:p w14:paraId="60FF15ED" w14:textId="77777777" w:rsidR="00A73F8B" w:rsidRDefault="00A73F8B" w:rsidP="00A73F8B">
      <w:proofErr w:type="spellStart"/>
      <w:r>
        <w:t>ftps</w:t>
      </w:r>
      <w:proofErr w:type="spellEnd"/>
    </w:p>
    <w:p w14:paraId="34F90C33" w14:textId="77777777" w:rsidR="00A73F8B" w:rsidRDefault="00A73F8B" w:rsidP="00A73F8B">
      <w:proofErr w:type="spellStart"/>
      <w:r>
        <w:t>sftp</w:t>
      </w:r>
      <w:proofErr w:type="spellEnd"/>
    </w:p>
    <w:p w14:paraId="5155D7F8" w14:textId="77777777" w:rsidR="00A73F8B" w:rsidRDefault="00A73F8B" w:rsidP="00A73F8B">
      <w:r>
        <w:t>SQL over TCP</w:t>
      </w:r>
      <w:r>
        <w:tab/>
        <w:t>(TCP port 1433)</w:t>
      </w:r>
    </w:p>
    <w:p w14:paraId="654B1DF5" w14:textId="77777777" w:rsidR="00A73F8B" w:rsidRDefault="00A73F8B" w:rsidP="00A73F8B">
      <w:r>
        <w:lastRenderedPageBreak/>
        <w:t>RPC Port-</w:t>
      </w:r>
      <w:proofErr w:type="spellStart"/>
      <w:r>
        <w:t>mapper</w:t>
      </w:r>
      <w:proofErr w:type="spellEnd"/>
      <w:r>
        <w:t xml:space="preserve"> (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to WMI to </w:t>
      </w:r>
      <w:proofErr w:type="spellStart"/>
      <w:r>
        <w:t>locate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>) (TCP port 135)</w:t>
      </w:r>
    </w:p>
    <w:p w14:paraId="0DC92A2E" w14:textId="77777777" w:rsidR="00A73F8B" w:rsidRDefault="00A73F8B" w:rsidP="00A73F8B">
      <w:r>
        <w:t>SSKS 7770 (</w:t>
      </w:r>
      <w:proofErr w:type="spellStart"/>
      <w:r>
        <w:t>license</w:t>
      </w:r>
      <w:proofErr w:type="spellEnd"/>
      <w:r>
        <w:t xml:space="preserve"> a admin </w:t>
      </w:r>
      <w:proofErr w:type="spellStart"/>
      <w:r>
        <w:t>tool</w:t>
      </w:r>
      <w:proofErr w:type="spellEnd"/>
      <w:r>
        <w:t>)</w:t>
      </w:r>
    </w:p>
    <w:p w14:paraId="7963E8F2" w14:textId="77777777" w:rsidR="00A73F8B" w:rsidRDefault="00A73F8B" w:rsidP="00A73F8B">
      <w:proofErr w:type="spellStart"/>
      <w:r>
        <w:t>jdbc</w:t>
      </w:r>
      <w:proofErr w:type="spellEnd"/>
      <w:r>
        <w:t xml:space="preserve"> (OCI/</w:t>
      </w:r>
      <w:proofErr w:type="spellStart"/>
      <w:r>
        <w:t>thin</w:t>
      </w:r>
      <w:proofErr w:type="spellEnd"/>
      <w:r>
        <w:t>)</w:t>
      </w:r>
    </w:p>
    <w:p w14:paraId="08EC7BA3" w14:textId="77777777" w:rsidR="00A73F8B" w:rsidRDefault="00A73F8B" w:rsidP="00A73F8B">
      <w:r>
        <w:t xml:space="preserve">Oracle Net </w:t>
      </w:r>
      <w:proofErr w:type="spellStart"/>
      <w:r>
        <w:t>Stack</w:t>
      </w:r>
      <w:proofErr w:type="spellEnd"/>
    </w:p>
    <w:p w14:paraId="734FC918" w14:textId="77777777" w:rsidR="00A73F8B" w:rsidRDefault="00A73F8B" w:rsidP="00A73F8B">
      <w:r>
        <w:t>WMI</w:t>
      </w:r>
    </w:p>
    <w:p w14:paraId="56E2965A" w14:textId="77777777" w:rsidR="00A73F8B" w:rsidRDefault="00A73F8B" w:rsidP="00A73F8B">
      <w:r>
        <w:t>WS-Management (</w:t>
      </w:r>
      <w:proofErr w:type="spellStart"/>
      <w:r>
        <w:t>WinRM</w:t>
      </w:r>
      <w:proofErr w:type="spellEnd"/>
      <w:r>
        <w:t>)</w:t>
      </w:r>
    </w:p>
    <w:p w14:paraId="4DAEE59E" w14:textId="77777777" w:rsidR="00A73F8B" w:rsidRDefault="00A73F8B" w:rsidP="00A73F8B">
      <w:r>
        <w:t xml:space="preserve">Zoznam rozhraní </w:t>
      </w:r>
      <w:r w:rsidR="00F928F2">
        <w:t xml:space="preserve">nemusí byť konečný, </w:t>
      </w:r>
      <w:r>
        <w:t xml:space="preserve">môže byť </w:t>
      </w:r>
      <w:r w:rsidR="00F928F2">
        <w:t xml:space="preserve">počas prípravy DNR </w:t>
      </w:r>
      <w:r>
        <w:t>rozšírený.</w:t>
      </w:r>
    </w:p>
    <w:p w14:paraId="49ABBFF4" w14:textId="77777777" w:rsidR="006D0A26" w:rsidRPr="00AC68BD" w:rsidRDefault="00F4105A" w:rsidP="00F32B35">
      <w:pPr>
        <w:pStyle w:val="Nadpis2"/>
        <w:numPr>
          <w:ilvl w:val="0"/>
          <w:numId w:val="38"/>
        </w:numPr>
      </w:pPr>
      <w:r>
        <w:t>Požiadavky na implementáciu</w:t>
      </w:r>
      <w:r w:rsidR="006D0A26">
        <w:t xml:space="preserve"> </w:t>
      </w:r>
      <w:r w:rsidR="006D0A26">
        <w:rPr>
          <w:rFonts w:eastAsia="Ebrima" w:cs="Arial"/>
        </w:rPr>
        <w:t>s</w:t>
      </w:r>
      <w:r w:rsidR="006D0A26">
        <w:rPr>
          <w:rFonts w:ascii="Arial" w:eastAsia="Ebrima" w:hAnsi="Arial" w:cs="Arial"/>
        </w:rPr>
        <w:t>ystému SPÚ</w:t>
      </w:r>
    </w:p>
    <w:p w14:paraId="5CEFE083" w14:textId="77777777" w:rsidR="006D0A26" w:rsidRPr="00F8591F" w:rsidRDefault="002F655D" w:rsidP="006D0A26">
      <w:pPr>
        <w:pStyle w:val="Zkladntext"/>
        <w:rPr>
          <w:rFonts w:ascii="Cambria" w:hAnsi="Cambria"/>
        </w:rPr>
      </w:pPr>
      <w:r>
        <w:rPr>
          <w:rFonts w:ascii="Cambria" w:hAnsi="Cambria"/>
        </w:rPr>
        <w:t xml:space="preserve">Od úspešného uchádzača verejný obstarávateľ požaduje </w:t>
      </w:r>
      <w:proofErr w:type="spellStart"/>
      <w:r>
        <w:rPr>
          <w:rFonts w:ascii="Cambria" w:hAnsi="Cambria"/>
        </w:rPr>
        <w:t>na</w:t>
      </w:r>
      <w:r w:rsidR="006D0A26" w:rsidRPr="00F8591F">
        <w:rPr>
          <w:rFonts w:ascii="Cambria" w:hAnsi="Cambria"/>
        </w:rPr>
        <w:t>implement</w:t>
      </w:r>
      <w:r>
        <w:rPr>
          <w:rFonts w:ascii="Cambria" w:hAnsi="Cambria"/>
        </w:rPr>
        <w:t>ovanie</w:t>
      </w:r>
      <w:proofErr w:type="spellEnd"/>
      <w:r w:rsidR="006D0A26" w:rsidRPr="00F8591F">
        <w:rPr>
          <w:rFonts w:ascii="Cambria" w:hAnsi="Cambria"/>
        </w:rPr>
        <w:t xml:space="preserve"> produkčné</w:t>
      </w:r>
      <w:r>
        <w:rPr>
          <w:rFonts w:ascii="Cambria" w:hAnsi="Cambria"/>
        </w:rPr>
        <w:t>ho</w:t>
      </w:r>
      <w:r w:rsidR="006D0A26" w:rsidRPr="00F8591F">
        <w:rPr>
          <w:rFonts w:ascii="Cambria" w:hAnsi="Cambria"/>
        </w:rPr>
        <w:t xml:space="preserve"> a</w:t>
      </w:r>
      <w:r>
        <w:rPr>
          <w:rFonts w:ascii="Cambria" w:hAnsi="Cambria"/>
        </w:rPr>
        <w:t>j</w:t>
      </w:r>
      <w:r w:rsidR="006D0A26" w:rsidRPr="00F8591F">
        <w:rPr>
          <w:rFonts w:ascii="Cambria" w:hAnsi="Cambria"/>
        </w:rPr>
        <w:t xml:space="preserve"> testovaci</w:t>
      </w:r>
      <w:r>
        <w:rPr>
          <w:rFonts w:ascii="Cambria" w:hAnsi="Cambria"/>
        </w:rPr>
        <w:t>eho</w:t>
      </w:r>
      <w:r w:rsidR="006D0A26" w:rsidRPr="00F8591F">
        <w:rPr>
          <w:rFonts w:ascii="Cambria" w:hAnsi="Cambria"/>
        </w:rPr>
        <w:t xml:space="preserve"> prostredi</w:t>
      </w:r>
      <w:r>
        <w:rPr>
          <w:rFonts w:ascii="Cambria" w:hAnsi="Cambria"/>
        </w:rPr>
        <w:t>a</w:t>
      </w:r>
      <w:r w:rsidR="006D0A26" w:rsidRPr="00F8591F">
        <w:rPr>
          <w:rFonts w:ascii="Cambria" w:hAnsi="Cambria"/>
        </w:rPr>
        <w:t xml:space="preserve"> </w:t>
      </w:r>
      <w:r w:rsidR="006D0A26" w:rsidRPr="00F8591F">
        <w:rPr>
          <w:rFonts w:ascii="Cambria" w:eastAsia="Ebrima" w:hAnsi="Cambria" w:cs="Arial"/>
        </w:rPr>
        <w:t>systému SPÚ</w:t>
      </w:r>
      <w:r w:rsidR="00997976">
        <w:rPr>
          <w:rFonts w:ascii="Cambria" w:eastAsia="Ebrima" w:hAnsi="Cambria" w:cs="Arial"/>
        </w:rPr>
        <w:t xml:space="preserve"> v infraštruktúre NBS</w:t>
      </w:r>
      <w:r w:rsidR="006D0A26" w:rsidRPr="00F8591F">
        <w:rPr>
          <w:rFonts w:ascii="Cambria" w:hAnsi="Cambria"/>
        </w:rPr>
        <w:t xml:space="preserve">. </w:t>
      </w:r>
    </w:p>
    <w:p w14:paraId="7984D881" w14:textId="77777777" w:rsidR="00D97666" w:rsidRPr="00F8591F" w:rsidRDefault="0059070A" w:rsidP="006D0A26">
      <w:pPr>
        <w:pStyle w:val="Zkladntext"/>
        <w:rPr>
          <w:rFonts w:ascii="Cambria" w:hAnsi="Cambria"/>
        </w:rPr>
      </w:pPr>
      <w:r w:rsidRPr="00F8591F">
        <w:rPr>
          <w:rFonts w:ascii="Cambria" w:hAnsi="Cambria"/>
        </w:rPr>
        <w:t>Pre p</w:t>
      </w:r>
      <w:r w:rsidR="006D0A26" w:rsidRPr="00F8591F">
        <w:rPr>
          <w:rFonts w:ascii="Cambria" w:hAnsi="Cambria"/>
        </w:rPr>
        <w:t xml:space="preserve">rodukčné prostredie dodá </w:t>
      </w:r>
      <w:r w:rsidR="002F655D">
        <w:rPr>
          <w:rFonts w:ascii="Cambria" w:hAnsi="Cambria"/>
        </w:rPr>
        <w:t>uchádzač</w:t>
      </w:r>
      <w:r w:rsidR="006D0A26" w:rsidRPr="00F8591F">
        <w:rPr>
          <w:rFonts w:ascii="Cambria" w:hAnsi="Cambria"/>
        </w:rPr>
        <w:t xml:space="preserve"> dv</w:t>
      </w:r>
      <w:r w:rsidR="00C92722" w:rsidRPr="00F8591F">
        <w:rPr>
          <w:rFonts w:ascii="Cambria" w:hAnsi="Cambria"/>
        </w:rPr>
        <w:t>a kusy</w:t>
      </w:r>
      <w:r w:rsidR="006D0A26" w:rsidRPr="00F8591F">
        <w:rPr>
          <w:rFonts w:ascii="Cambria" w:hAnsi="Cambria"/>
        </w:rPr>
        <w:t xml:space="preserve"> HW </w:t>
      </w:r>
      <w:proofErr w:type="spellStart"/>
      <w:r w:rsidR="006D0A26" w:rsidRPr="00F8591F">
        <w:rPr>
          <w:rFonts w:ascii="Cambria" w:hAnsi="Cambria"/>
        </w:rPr>
        <w:t>appliance</w:t>
      </w:r>
      <w:proofErr w:type="spellEnd"/>
      <w:r w:rsidR="006D0A26" w:rsidRPr="00F8591F">
        <w:rPr>
          <w:rFonts w:ascii="Cambria" w:hAnsi="Cambria"/>
        </w:rPr>
        <w:t xml:space="preserve">, ktoré budú implementované v hlavnom a záložnom technologickom pracovisku (HTP, ZTP) </w:t>
      </w:r>
      <w:r w:rsidR="002F655D">
        <w:rPr>
          <w:rFonts w:ascii="Cambria" w:hAnsi="Cambria"/>
        </w:rPr>
        <w:t xml:space="preserve">verejného </w:t>
      </w:r>
      <w:r w:rsidR="006D0A26" w:rsidRPr="00F8591F">
        <w:rPr>
          <w:rFonts w:ascii="Cambria" w:hAnsi="Cambria"/>
        </w:rPr>
        <w:t>obstarávateľa</w:t>
      </w:r>
      <w:r w:rsidR="00C92722" w:rsidRPr="00F8591F">
        <w:rPr>
          <w:rFonts w:ascii="Cambria" w:hAnsi="Cambria"/>
        </w:rPr>
        <w:t xml:space="preserve"> a na ktorých bude prevádzkovan</w:t>
      </w:r>
      <w:r w:rsidR="00165BA7" w:rsidRPr="00F8591F">
        <w:rPr>
          <w:rFonts w:ascii="Cambria" w:hAnsi="Cambria"/>
        </w:rPr>
        <w:t xml:space="preserve">á </w:t>
      </w:r>
      <w:r w:rsidR="006B7C29" w:rsidRPr="00F8591F">
        <w:rPr>
          <w:rFonts w:ascii="Cambria" w:hAnsi="Cambria"/>
        </w:rPr>
        <w:t xml:space="preserve">minimálne </w:t>
      </w:r>
      <w:r w:rsidR="00165BA7" w:rsidRPr="00F8591F">
        <w:rPr>
          <w:rFonts w:ascii="Cambria" w:hAnsi="Cambria"/>
        </w:rPr>
        <w:t>služba</w:t>
      </w:r>
      <w:r w:rsidR="00DC10AA" w:rsidRPr="00F8591F">
        <w:rPr>
          <w:rFonts w:ascii="Cambria" w:hAnsi="Cambria"/>
        </w:rPr>
        <w:t xml:space="preserve"> </w:t>
      </w:r>
      <w:proofErr w:type="spellStart"/>
      <w:r w:rsidR="00DC10AA" w:rsidRPr="00F8591F">
        <w:rPr>
          <w:rFonts w:ascii="Cambria" w:hAnsi="Cambria"/>
        </w:rPr>
        <w:t>vault</w:t>
      </w:r>
      <w:proofErr w:type="spellEnd"/>
      <w:r w:rsidR="00B50B22" w:rsidRPr="00F8591F">
        <w:rPr>
          <w:rFonts w:ascii="Cambria" w:hAnsi="Cambria"/>
        </w:rPr>
        <w:t xml:space="preserve"> a tiež </w:t>
      </w:r>
      <w:r w:rsidR="00B056C7" w:rsidRPr="00F8591F">
        <w:rPr>
          <w:rFonts w:ascii="Cambria" w:hAnsi="Cambria"/>
        </w:rPr>
        <w:t xml:space="preserve">sa na ňu budú ukladať nahrávky </w:t>
      </w:r>
      <w:r w:rsidR="00E93980" w:rsidRPr="00F8591F">
        <w:rPr>
          <w:rFonts w:ascii="Cambria" w:hAnsi="Cambria"/>
        </w:rPr>
        <w:t xml:space="preserve">a ich metadáta </w:t>
      </w:r>
      <w:r w:rsidR="00B056C7" w:rsidRPr="00F8591F">
        <w:rPr>
          <w:rFonts w:ascii="Cambria" w:hAnsi="Cambria"/>
        </w:rPr>
        <w:t>realizované systémom SPÚ</w:t>
      </w:r>
      <w:r w:rsidR="006D0A26" w:rsidRPr="00F8591F">
        <w:rPr>
          <w:rFonts w:ascii="Cambria" w:hAnsi="Cambria"/>
        </w:rPr>
        <w:t xml:space="preserve">. </w:t>
      </w:r>
      <w:r w:rsidR="00F80B96">
        <w:rPr>
          <w:rFonts w:ascii="Cambria" w:hAnsi="Cambria"/>
        </w:rPr>
        <w:t xml:space="preserve">HW </w:t>
      </w:r>
      <w:proofErr w:type="spellStart"/>
      <w:r w:rsidR="00F80B96">
        <w:rPr>
          <w:rFonts w:ascii="Cambria" w:hAnsi="Cambria"/>
        </w:rPr>
        <w:t>appliance</w:t>
      </w:r>
      <w:proofErr w:type="spellEnd"/>
      <w:r w:rsidR="00F80B96">
        <w:rPr>
          <w:rFonts w:ascii="Cambria" w:hAnsi="Cambria"/>
        </w:rPr>
        <w:t xml:space="preserve"> musia byť </w:t>
      </w:r>
      <w:proofErr w:type="spellStart"/>
      <w:r w:rsidR="00F80B96">
        <w:rPr>
          <w:rFonts w:ascii="Cambria" w:hAnsi="Cambria"/>
        </w:rPr>
        <w:t>osaditeľné</w:t>
      </w:r>
      <w:proofErr w:type="spellEnd"/>
      <w:r w:rsidR="00F80B96">
        <w:rPr>
          <w:rFonts w:ascii="Cambria" w:hAnsi="Cambria"/>
        </w:rPr>
        <w:t xml:space="preserve"> do štandardného 19</w:t>
      </w:r>
      <w:r w:rsidR="002461EE">
        <w:rPr>
          <w:rFonts w:ascii="Cambria" w:hAnsi="Cambria"/>
        </w:rPr>
        <w:t xml:space="preserve"> palcového </w:t>
      </w:r>
      <w:proofErr w:type="spellStart"/>
      <w:r w:rsidR="002461EE">
        <w:rPr>
          <w:rFonts w:ascii="Cambria" w:hAnsi="Cambria"/>
        </w:rPr>
        <w:t>racku</w:t>
      </w:r>
      <w:proofErr w:type="spellEnd"/>
      <w:r w:rsidR="0048164F">
        <w:rPr>
          <w:rFonts w:ascii="Cambria" w:hAnsi="Cambria"/>
        </w:rPr>
        <w:t xml:space="preserve"> a ich výška nepresiahne 2U. </w:t>
      </w:r>
      <w:r w:rsidR="00E51183">
        <w:rPr>
          <w:rFonts w:ascii="Cambria" w:hAnsi="Cambria"/>
        </w:rPr>
        <w:t xml:space="preserve">Konfigurácia HW </w:t>
      </w:r>
      <w:proofErr w:type="spellStart"/>
      <w:r w:rsidR="00E51183">
        <w:rPr>
          <w:rFonts w:ascii="Cambria" w:hAnsi="Cambria"/>
        </w:rPr>
        <w:t>appliance</w:t>
      </w:r>
      <w:proofErr w:type="spellEnd"/>
      <w:r w:rsidR="00E51183">
        <w:rPr>
          <w:rFonts w:ascii="Cambria" w:hAnsi="Cambria"/>
        </w:rPr>
        <w:t xml:space="preserve"> musí byť navrhnutá tak, aby splňovala </w:t>
      </w:r>
      <w:r w:rsidR="002F655D">
        <w:rPr>
          <w:rFonts w:ascii="Cambria" w:hAnsi="Cambria"/>
        </w:rPr>
        <w:t>požiadavky</w:t>
      </w:r>
      <w:r w:rsidR="00EC04F8">
        <w:rPr>
          <w:rFonts w:ascii="Cambria" w:hAnsi="Cambria"/>
        </w:rPr>
        <w:t xml:space="preserve"> na dostupnosť služby a výkon potrebný pre požadovaný rozsah nasadenia. </w:t>
      </w:r>
      <w:r w:rsidR="00E71A85">
        <w:rPr>
          <w:rFonts w:ascii="Cambria" w:hAnsi="Cambria"/>
        </w:rPr>
        <w:t xml:space="preserve">Súčasťou dodávky bude aj </w:t>
      </w:r>
      <w:r w:rsidR="00462F77">
        <w:rPr>
          <w:rFonts w:ascii="Cambria" w:hAnsi="Cambria"/>
        </w:rPr>
        <w:t xml:space="preserve">HW podpora </w:t>
      </w:r>
      <w:r w:rsidR="00BB0335">
        <w:rPr>
          <w:rFonts w:ascii="Cambria" w:hAnsi="Cambria"/>
        </w:rPr>
        <w:t xml:space="preserve">pre HW </w:t>
      </w:r>
      <w:proofErr w:type="spellStart"/>
      <w:r w:rsidR="00BB0335">
        <w:rPr>
          <w:rFonts w:ascii="Cambria" w:hAnsi="Cambria"/>
        </w:rPr>
        <w:t>appliance</w:t>
      </w:r>
      <w:proofErr w:type="spellEnd"/>
      <w:r w:rsidR="00BB0335">
        <w:rPr>
          <w:rFonts w:ascii="Cambria" w:hAnsi="Cambria"/>
        </w:rPr>
        <w:t xml:space="preserve"> s</w:t>
      </w:r>
      <w:r w:rsidR="00462999">
        <w:rPr>
          <w:rFonts w:ascii="Cambria" w:hAnsi="Cambria"/>
        </w:rPr>
        <w:t> </w:t>
      </w:r>
      <w:r w:rsidR="00BB0335">
        <w:rPr>
          <w:rFonts w:ascii="Cambria" w:hAnsi="Cambria"/>
        </w:rPr>
        <w:t>parametrami</w:t>
      </w:r>
      <w:r w:rsidR="00462999">
        <w:rPr>
          <w:rFonts w:ascii="Cambria" w:hAnsi="Cambria"/>
        </w:rPr>
        <w:t xml:space="preserve"> </w:t>
      </w:r>
      <w:r w:rsidR="00503EDC">
        <w:rPr>
          <w:rFonts w:ascii="Cambria" w:hAnsi="Cambria"/>
        </w:rPr>
        <w:t xml:space="preserve">podpory určenými </w:t>
      </w:r>
      <w:r w:rsidR="002F655D">
        <w:rPr>
          <w:rFonts w:ascii="Cambria" w:hAnsi="Cambria"/>
        </w:rPr>
        <w:t>uchádzač</w:t>
      </w:r>
      <w:r w:rsidR="00503EDC">
        <w:rPr>
          <w:rFonts w:ascii="Cambria" w:hAnsi="Cambria"/>
        </w:rPr>
        <w:t xml:space="preserve">om tak, aby bolo pri poruche </w:t>
      </w:r>
      <w:r w:rsidR="002B01CD">
        <w:rPr>
          <w:rFonts w:ascii="Cambria" w:hAnsi="Cambria"/>
        </w:rPr>
        <w:t xml:space="preserve">HW </w:t>
      </w:r>
      <w:r w:rsidR="00503EDC">
        <w:rPr>
          <w:rFonts w:ascii="Cambria" w:hAnsi="Cambria"/>
        </w:rPr>
        <w:t>možné dod</w:t>
      </w:r>
      <w:r w:rsidR="00D30691">
        <w:rPr>
          <w:rFonts w:ascii="Cambria" w:hAnsi="Cambria"/>
        </w:rPr>
        <w:t xml:space="preserve">ržať požadované SLA pre systém SPÚ. </w:t>
      </w:r>
      <w:r w:rsidR="00F57173">
        <w:rPr>
          <w:rFonts w:ascii="Cambria" w:hAnsi="Cambria"/>
        </w:rPr>
        <w:t xml:space="preserve">V prípade, že súčasťou HW </w:t>
      </w:r>
      <w:proofErr w:type="spellStart"/>
      <w:r w:rsidR="00F57173">
        <w:rPr>
          <w:rFonts w:ascii="Cambria" w:hAnsi="Cambria"/>
        </w:rPr>
        <w:t>appliance</w:t>
      </w:r>
      <w:proofErr w:type="spellEnd"/>
      <w:r w:rsidR="00F57173">
        <w:rPr>
          <w:rFonts w:ascii="Cambria" w:hAnsi="Cambria"/>
        </w:rPr>
        <w:t xml:space="preserve"> nie je operačný systém, musí byť </w:t>
      </w:r>
      <w:r w:rsidR="0016741A">
        <w:rPr>
          <w:rFonts w:ascii="Cambria" w:hAnsi="Cambria"/>
        </w:rPr>
        <w:t xml:space="preserve">aj tento samostatnou súčasťou dodávky. </w:t>
      </w:r>
      <w:r w:rsidR="000609A0" w:rsidRPr="00F8591F">
        <w:rPr>
          <w:rFonts w:ascii="Cambria" w:hAnsi="Cambria"/>
        </w:rPr>
        <w:t xml:space="preserve">Ostatné komponenty </w:t>
      </w:r>
      <w:r w:rsidR="00CC0B2B" w:rsidRPr="00F8591F">
        <w:rPr>
          <w:rFonts w:ascii="Cambria" w:hAnsi="Cambria"/>
        </w:rPr>
        <w:t xml:space="preserve">systému SPÚ </w:t>
      </w:r>
      <w:r w:rsidR="00CB2E3C" w:rsidRPr="00F8591F">
        <w:rPr>
          <w:rFonts w:ascii="Cambria" w:hAnsi="Cambria"/>
        </w:rPr>
        <w:t xml:space="preserve">môžu byť prevádzkované na HW </w:t>
      </w:r>
      <w:proofErr w:type="spellStart"/>
      <w:r w:rsidR="00CB2E3C" w:rsidRPr="00F8591F">
        <w:rPr>
          <w:rFonts w:ascii="Cambria" w:hAnsi="Cambria"/>
        </w:rPr>
        <w:t>appliance</w:t>
      </w:r>
      <w:proofErr w:type="spellEnd"/>
      <w:r w:rsidR="00CB2E3C" w:rsidRPr="00F8591F">
        <w:rPr>
          <w:rFonts w:ascii="Cambria" w:hAnsi="Cambria"/>
        </w:rPr>
        <w:t xml:space="preserve">, alebo </w:t>
      </w:r>
      <w:r w:rsidR="000609A0" w:rsidRPr="00F8591F">
        <w:rPr>
          <w:rFonts w:ascii="Cambria" w:hAnsi="Cambria"/>
        </w:rPr>
        <w:t xml:space="preserve">budú realizované vo forme virtuálnych </w:t>
      </w:r>
      <w:proofErr w:type="spellStart"/>
      <w:r w:rsidR="000609A0" w:rsidRPr="00F8591F">
        <w:rPr>
          <w:rFonts w:ascii="Cambria" w:hAnsi="Cambria"/>
        </w:rPr>
        <w:t>appliance</w:t>
      </w:r>
      <w:proofErr w:type="spellEnd"/>
      <w:r w:rsidR="009D0064" w:rsidRPr="00F8591F">
        <w:rPr>
          <w:rFonts w:ascii="Cambria" w:hAnsi="Cambria"/>
        </w:rPr>
        <w:t xml:space="preserve"> vo virtuálnej</w:t>
      </w:r>
      <w:r w:rsidR="008A3256">
        <w:rPr>
          <w:rFonts w:ascii="Cambria" w:hAnsi="Cambria"/>
        </w:rPr>
        <w:t xml:space="preserve"> </w:t>
      </w:r>
      <w:proofErr w:type="spellStart"/>
      <w:r w:rsidR="008A3256">
        <w:rPr>
          <w:rFonts w:ascii="Cambria" w:hAnsi="Cambria"/>
        </w:rPr>
        <w:t>VMware</w:t>
      </w:r>
      <w:proofErr w:type="spellEnd"/>
      <w:r w:rsidR="009D0064" w:rsidRPr="00F8591F">
        <w:rPr>
          <w:rFonts w:ascii="Cambria" w:hAnsi="Cambria"/>
        </w:rPr>
        <w:t xml:space="preserve"> infraštruktúre </w:t>
      </w:r>
      <w:r w:rsidR="00466E78">
        <w:rPr>
          <w:rFonts w:ascii="Cambria" w:hAnsi="Cambria"/>
        </w:rPr>
        <w:t xml:space="preserve">verejného </w:t>
      </w:r>
      <w:r w:rsidR="009D0064" w:rsidRPr="00F8591F">
        <w:rPr>
          <w:rFonts w:ascii="Cambria" w:hAnsi="Cambria"/>
        </w:rPr>
        <w:t>obstarávateľa</w:t>
      </w:r>
      <w:r w:rsidR="00EC5E66" w:rsidRPr="00F8591F">
        <w:rPr>
          <w:rFonts w:ascii="Cambria" w:hAnsi="Cambria"/>
        </w:rPr>
        <w:t xml:space="preserve">. Virtuálne servery </w:t>
      </w:r>
      <w:r w:rsidR="008152FD" w:rsidRPr="00F8591F">
        <w:rPr>
          <w:rFonts w:ascii="Cambria" w:hAnsi="Cambria"/>
        </w:rPr>
        <w:t xml:space="preserve">pre tento účel </w:t>
      </w:r>
      <w:r w:rsidR="00EC5E66" w:rsidRPr="00F8591F">
        <w:rPr>
          <w:rFonts w:ascii="Cambria" w:hAnsi="Cambria"/>
        </w:rPr>
        <w:t xml:space="preserve">poskytne </w:t>
      </w:r>
      <w:r w:rsidR="002F655D">
        <w:rPr>
          <w:rFonts w:ascii="Cambria" w:hAnsi="Cambria"/>
        </w:rPr>
        <w:t>uchádzač</w:t>
      </w:r>
      <w:r w:rsidR="00EC5E66" w:rsidRPr="00F8591F">
        <w:rPr>
          <w:rFonts w:ascii="Cambria" w:hAnsi="Cambria"/>
        </w:rPr>
        <w:t xml:space="preserve">ovi </w:t>
      </w:r>
      <w:r w:rsidR="00466E78">
        <w:rPr>
          <w:rFonts w:ascii="Cambria" w:hAnsi="Cambria"/>
        </w:rPr>
        <w:t xml:space="preserve">verejný </w:t>
      </w:r>
      <w:r w:rsidR="008152FD" w:rsidRPr="00F8591F">
        <w:rPr>
          <w:rFonts w:ascii="Cambria" w:hAnsi="Cambria"/>
        </w:rPr>
        <w:t>obstarávateľ.</w:t>
      </w:r>
      <w:r w:rsidR="0068383C" w:rsidRPr="0068383C">
        <w:rPr>
          <w:rFonts w:ascii="Cambria" w:hAnsi="Cambria"/>
        </w:rPr>
        <w:t xml:space="preserve"> </w:t>
      </w:r>
      <w:r w:rsidR="0068383C">
        <w:rPr>
          <w:rFonts w:ascii="Cambria" w:hAnsi="Cambria"/>
        </w:rPr>
        <w:t xml:space="preserve">V prípade, že súčasťou virtuálnej </w:t>
      </w:r>
      <w:proofErr w:type="spellStart"/>
      <w:r w:rsidR="0068383C">
        <w:rPr>
          <w:rFonts w:ascii="Cambria" w:hAnsi="Cambria"/>
        </w:rPr>
        <w:t>appliance</w:t>
      </w:r>
      <w:proofErr w:type="spellEnd"/>
      <w:r w:rsidR="0068383C">
        <w:rPr>
          <w:rFonts w:ascii="Cambria" w:hAnsi="Cambria"/>
        </w:rPr>
        <w:t xml:space="preserve"> nie je operačný systém, musí byť aj tento samostatnou súčasťou dodávky.</w:t>
      </w:r>
    </w:p>
    <w:p w14:paraId="7872C1AC" w14:textId="77777777" w:rsidR="005E2EE5" w:rsidRPr="00F8591F" w:rsidRDefault="006D0A26" w:rsidP="006D0A26">
      <w:pPr>
        <w:pStyle w:val="Zkladntext"/>
        <w:rPr>
          <w:rFonts w:ascii="Cambria" w:hAnsi="Cambria"/>
        </w:rPr>
      </w:pPr>
      <w:r w:rsidRPr="00F8591F">
        <w:rPr>
          <w:rFonts w:ascii="Cambria" w:hAnsi="Cambria"/>
        </w:rPr>
        <w:t>Produkčné prostredie systému SPÚ bude implementované v</w:t>
      </w:r>
      <w:r w:rsidR="00997976">
        <w:rPr>
          <w:rFonts w:ascii="Cambria" w:hAnsi="Cambria"/>
        </w:rPr>
        <w:t> </w:t>
      </w:r>
      <w:r w:rsidRPr="00F8591F">
        <w:rPr>
          <w:rFonts w:ascii="Cambria" w:hAnsi="Cambria"/>
        </w:rPr>
        <w:t>režime</w:t>
      </w:r>
      <w:r w:rsidR="00997976">
        <w:rPr>
          <w:rFonts w:ascii="Cambria" w:hAnsi="Cambria"/>
        </w:rPr>
        <w:t xml:space="preserve"> vysokej dostupnosti (HA)</w:t>
      </w:r>
      <w:r w:rsidRPr="00F8591F">
        <w:rPr>
          <w:rFonts w:ascii="Cambria" w:hAnsi="Cambria"/>
        </w:rPr>
        <w:t>, model hot/</w:t>
      </w:r>
      <w:proofErr w:type="spellStart"/>
      <w:r w:rsidRPr="00F8591F">
        <w:rPr>
          <w:rFonts w:ascii="Cambria" w:hAnsi="Cambria"/>
        </w:rPr>
        <w:t>standby</w:t>
      </w:r>
      <w:proofErr w:type="spellEnd"/>
      <w:r w:rsidRPr="00F8591F">
        <w:rPr>
          <w:rFonts w:ascii="Cambria" w:hAnsi="Cambria"/>
        </w:rPr>
        <w:t>, synchrónny mód. Primárn</w:t>
      </w:r>
      <w:r w:rsidR="008F1D61" w:rsidRPr="00F8591F">
        <w:rPr>
          <w:rFonts w:ascii="Cambria" w:hAnsi="Cambria"/>
        </w:rPr>
        <w:t>e</w:t>
      </w:r>
      <w:r w:rsidRPr="00F8591F">
        <w:rPr>
          <w:rFonts w:ascii="Cambria" w:hAnsi="Cambria"/>
        </w:rPr>
        <w:t xml:space="preserve"> </w:t>
      </w:r>
      <w:r w:rsidR="002C5C78" w:rsidRPr="00F8591F">
        <w:rPr>
          <w:rFonts w:ascii="Cambria" w:hAnsi="Cambria"/>
        </w:rPr>
        <w:t>uzly</w:t>
      </w:r>
      <w:r w:rsidRPr="00F8591F">
        <w:rPr>
          <w:rFonts w:ascii="Cambria" w:hAnsi="Cambria"/>
        </w:rPr>
        <w:t xml:space="preserve"> bud</w:t>
      </w:r>
      <w:r w:rsidR="002C5C78" w:rsidRPr="00F8591F">
        <w:rPr>
          <w:rFonts w:ascii="Cambria" w:hAnsi="Cambria"/>
        </w:rPr>
        <w:t>ú</w:t>
      </w:r>
      <w:r w:rsidRPr="00F8591F">
        <w:rPr>
          <w:rFonts w:ascii="Cambria" w:hAnsi="Cambria"/>
        </w:rPr>
        <w:t xml:space="preserve">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umiestnen</w:t>
      </w:r>
      <w:r w:rsidR="002C5C78" w:rsidRPr="00F8591F">
        <w:rPr>
          <w:rFonts w:ascii="Cambria" w:hAnsi="Cambria"/>
        </w:rPr>
        <w:t>é</w:t>
      </w:r>
      <w:r w:rsidRPr="00F8591F">
        <w:rPr>
          <w:rFonts w:ascii="Cambria" w:hAnsi="Cambria"/>
        </w:rPr>
        <w:t xml:space="preserve"> na HTP, </w:t>
      </w:r>
      <w:proofErr w:type="spellStart"/>
      <w:r w:rsidRPr="00F8591F">
        <w:rPr>
          <w:rFonts w:ascii="Cambria" w:hAnsi="Cambria"/>
        </w:rPr>
        <w:t>standby</w:t>
      </w:r>
      <w:proofErr w:type="spellEnd"/>
      <w:r w:rsidRPr="00F8591F">
        <w:rPr>
          <w:rFonts w:ascii="Cambria" w:hAnsi="Cambria"/>
        </w:rPr>
        <w:t xml:space="preserve">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bud</w:t>
      </w:r>
      <w:r w:rsidR="002C5C78" w:rsidRPr="00F8591F">
        <w:rPr>
          <w:rFonts w:ascii="Cambria" w:hAnsi="Cambria"/>
        </w:rPr>
        <w:t>ú</w:t>
      </w:r>
      <w:r w:rsidRPr="00F8591F">
        <w:rPr>
          <w:rFonts w:ascii="Cambria" w:hAnsi="Cambria"/>
        </w:rPr>
        <w:t xml:space="preserve"> umiestnen</w:t>
      </w:r>
      <w:r w:rsidR="002C5C78" w:rsidRPr="00F8591F">
        <w:rPr>
          <w:rFonts w:ascii="Cambria" w:hAnsi="Cambria"/>
        </w:rPr>
        <w:t>é</w:t>
      </w:r>
      <w:r w:rsidRPr="00F8591F">
        <w:rPr>
          <w:rFonts w:ascii="Cambria" w:hAnsi="Cambria"/>
        </w:rPr>
        <w:t xml:space="preserve"> na ZTP, </w:t>
      </w:r>
      <w:proofErr w:type="spellStart"/>
      <w:r w:rsidRPr="00F8591F">
        <w:rPr>
          <w:rFonts w:ascii="Cambria" w:hAnsi="Cambria"/>
        </w:rPr>
        <w:t>failover</w:t>
      </w:r>
      <w:proofErr w:type="spellEnd"/>
      <w:r w:rsidRPr="00F8591F">
        <w:rPr>
          <w:rFonts w:ascii="Cambria" w:hAnsi="Cambria"/>
        </w:rPr>
        <w:t xml:space="preserve"> </w:t>
      </w:r>
      <w:r w:rsidR="00466E78" w:rsidRPr="00F8591F">
        <w:rPr>
          <w:rFonts w:ascii="Cambria" w:hAnsi="Cambria"/>
        </w:rPr>
        <w:t>v</w:t>
      </w:r>
      <w:r w:rsidR="00466E78">
        <w:rPr>
          <w:rFonts w:ascii="Cambria" w:hAnsi="Cambria"/>
        </w:rPr>
        <w:t>rátane</w:t>
      </w:r>
      <w:r w:rsidR="00466E78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 xml:space="preserve">presmerovania používateľov automatizovaný. </w:t>
      </w:r>
      <w:r w:rsidR="009F310C" w:rsidRPr="00F8591F">
        <w:rPr>
          <w:rFonts w:ascii="Cambria" w:hAnsi="Cambria"/>
        </w:rPr>
        <w:t xml:space="preserve">Pre účely </w:t>
      </w:r>
      <w:proofErr w:type="spellStart"/>
      <w:r w:rsidR="005419FF" w:rsidRPr="00F8591F">
        <w:rPr>
          <w:rFonts w:ascii="Cambria" w:hAnsi="Cambria"/>
        </w:rPr>
        <w:t>disaster</w:t>
      </w:r>
      <w:proofErr w:type="spellEnd"/>
      <w:r w:rsidR="005419FF" w:rsidRPr="00F8591F">
        <w:rPr>
          <w:rFonts w:ascii="Cambria" w:hAnsi="Cambria"/>
        </w:rPr>
        <w:t xml:space="preserve"> </w:t>
      </w:r>
      <w:proofErr w:type="spellStart"/>
      <w:r w:rsidR="005419FF" w:rsidRPr="00F8591F">
        <w:rPr>
          <w:rFonts w:ascii="Cambria" w:hAnsi="Cambria"/>
        </w:rPr>
        <w:t>recovery</w:t>
      </w:r>
      <w:proofErr w:type="spellEnd"/>
      <w:r w:rsidR="00555CFC" w:rsidRPr="00F8591F">
        <w:rPr>
          <w:rFonts w:ascii="Cambria" w:hAnsi="Cambria"/>
        </w:rPr>
        <w:t xml:space="preserve"> </w:t>
      </w:r>
      <w:proofErr w:type="spellStart"/>
      <w:r w:rsidR="00555CFC" w:rsidRPr="00F8591F">
        <w:rPr>
          <w:rFonts w:ascii="Cambria" w:hAnsi="Cambria"/>
        </w:rPr>
        <w:t>vault</w:t>
      </w:r>
      <w:proofErr w:type="spellEnd"/>
      <w:r w:rsidR="00056B53" w:rsidRPr="00F8591F">
        <w:rPr>
          <w:rFonts w:ascii="Cambria" w:hAnsi="Cambria"/>
        </w:rPr>
        <w:t>-u</w:t>
      </w:r>
      <w:r w:rsidR="00555CFC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 xml:space="preserve">poskytne </w:t>
      </w:r>
      <w:r w:rsidR="00466E78">
        <w:rPr>
          <w:rFonts w:ascii="Cambria" w:hAnsi="Cambria"/>
        </w:rPr>
        <w:t xml:space="preserve">verejný </w:t>
      </w:r>
      <w:r w:rsidRPr="00F8591F">
        <w:rPr>
          <w:rFonts w:ascii="Cambria" w:hAnsi="Cambria"/>
        </w:rPr>
        <w:t xml:space="preserve">obstarávateľ virtuálny server v ďalšom nezávislom pracovisku </w:t>
      </w:r>
      <w:r w:rsidR="00466E78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>obstarávateľa</w:t>
      </w:r>
      <w:r w:rsidR="005419FF" w:rsidRPr="00F8591F">
        <w:rPr>
          <w:rFonts w:ascii="Cambria" w:hAnsi="Cambria"/>
        </w:rPr>
        <w:t xml:space="preserve">, pričom </w:t>
      </w:r>
      <w:r w:rsidR="00056B53" w:rsidRPr="00F8591F">
        <w:rPr>
          <w:rFonts w:ascii="Cambria" w:hAnsi="Cambria"/>
        </w:rPr>
        <w:t xml:space="preserve">tento </w:t>
      </w:r>
      <w:proofErr w:type="spellStart"/>
      <w:r w:rsidR="00056B53" w:rsidRPr="00F8591F">
        <w:rPr>
          <w:rFonts w:ascii="Cambria" w:hAnsi="Cambria"/>
        </w:rPr>
        <w:t>vault</w:t>
      </w:r>
      <w:proofErr w:type="spellEnd"/>
      <w:r w:rsidR="00056B53" w:rsidRPr="00F8591F">
        <w:rPr>
          <w:rFonts w:ascii="Cambria" w:hAnsi="Cambria"/>
        </w:rPr>
        <w:t xml:space="preserve"> </w:t>
      </w:r>
      <w:r w:rsidR="00825767" w:rsidRPr="00F8591F">
        <w:rPr>
          <w:rFonts w:ascii="Cambria" w:hAnsi="Cambria"/>
        </w:rPr>
        <w:t>bude</w:t>
      </w:r>
      <w:r w:rsidR="00056B53" w:rsidRPr="00F8591F">
        <w:rPr>
          <w:rFonts w:ascii="Cambria" w:hAnsi="Cambria"/>
        </w:rPr>
        <w:t xml:space="preserve"> </w:t>
      </w:r>
      <w:r w:rsidR="004F3CF8" w:rsidRPr="00F8591F">
        <w:rPr>
          <w:rFonts w:ascii="Cambria" w:hAnsi="Cambria"/>
        </w:rPr>
        <w:t xml:space="preserve">prevádzkovaný v režime </w:t>
      </w:r>
      <w:proofErr w:type="spellStart"/>
      <w:r w:rsidR="004F3CF8" w:rsidRPr="00F8591F">
        <w:rPr>
          <w:rFonts w:ascii="Cambria" w:hAnsi="Cambria"/>
        </w:rPr>
        <w:t>cold</w:t>
      </w:r>
      <w:proofErr w:type="spellEnd"/>
      <w:r w:rsidR="004F3CF8" w:rsidRPr="00F8591F">
        <w:rPr>
          <w:rFonts w:ascii="Cambria" w:hAnsi="Cambria"/>
        </w:rPr>
        <w:t xml:space="preserve"> </w:t>
      </w:r>
      <w:proofErr w:type="spellStart"/>
      <w:r w:rsidR="004F3CF8" w:rsidRPr="00F8591F">
        <w:rPr>
          <w:rFonts w:ascii="Cambria" w:hAnsi="Cambria"/>
        </w:rPr>
        <w:t>standby</w:t>
      </w:r>
      <w:proofErr w:type="spellEnd"/>
      <w:r w:rsidR="004F3CF8" w:rsidRPr="00F8591F">
        <w:rPr>
          <w:rFonts w:ascii="Cambria" w:hAnsi="Cambria"/>
        </w:rPr>
        <w:t xml:space="preserve"> so synchronizáciou vykonávanou jeden krát de</w:t>
      </w:r>
      <w:r w:rsidR="00BC61A6" w:rsidRPr="00F8591F">
        <w:rPr>
          <w:rFonts w:ascii="Cambria" w:hAnsi="Cambria"/>
        </w:rPr>
        <w:t>nne</w:t>
      </w:r>
      <w:r w:rsidRPr="00F8591F">
        <w:rPr>
          <w:rFonts w:ascii="Cambria" w:hAnsi="Cambria"/>
        </w:rPr>
        <w:t xml:space="preserve">. </w:t>
      </w:r>
      <w:r w:rsidR="00BC61A6" w:rsidRPr="00F8591F">
        <w:rPr>
          <w:rFonts w:ascii="Cambria" w:hAnsi="Cambria"/>
        </w:rPr>
        <w:t>Tento virtuálny server</w:t>
      </w:r>
      <w:r w:rsidR="003B636D" w:rsidRPr="00F8591F">
        <w:rPr>
          <w:rFonts w:ascii="Cambria" w:hAnsi="Cambria"/>
        </w:rPr>
        <w:t xml:space="preserve"> bude možné využiť aj na</w:t>
      </w:r>
      <w:r w:rsidR="00BC61A6" w:rsidRPr="00F8591F">
        <w:rPr>
          <w:rFonts w:ascii="Cambria" w:hAnsi="Cambria"/>
        </w:rPr>
        <w:t xml:space="preserve"> účely automatizácie </w:t>
      </w:r>
      <w:proofErr w:type="spellStart"/>
      <w:r w:rsidR="00BC61A6" w:rsidRPr="00F8591F">
        <w:rPr>
          <w:rFonts w:ascii="Cambria" w:hAnsi="Cambria"/>
        </w:rPr>
        <w:t>failover</w:t>
      </w:r>
      <w:proofErr w:type="spellEnd"/>
      <w:r w:rsidR="00BC61A6" w:rsidRPr="00F8591F">
        <w:rPr>
          <w:rFonts w:ascii="Cambria" w:hAnsi="Cambria"/>
        </w:rPr>
        <w:t xml:space="preserve"> procesu </w:t>
      </w:r>
      <w:r w:rsidR="00CE3DE3" w:rsidRPr="00F8591F">
        <w:rPr>
          <w:rFonts w:ascii="Cambria" w:hAnsi="Cambria"/>
        </w:rPr>
        <w:t xml:space="preserve">ak to bude potrebné. </w:t>
      </w:r>
      <w:r w:rsidR="002F655D">
        <w:rPr>
          <w:rFonts w:ascii="Cambria" w:hAnsi="Cambria"/>
        </w:rPr>
        <w:t>Uchádzač</w:t>
      </w:r>
      <w:r w:rsidR="00697C22" w:rsidRPr="00F8591F">
        <w:rPr>
          <w:rFonts w:ascii="Cambria" w:hAnsi="Cambria"/>
        </w:rPr>
        <w:t xml:space="preserve"> dodá aj proces s</w:t>
      </w:r>
      <w:r w:rsidR="003B67F4" w:rsidRPr="00F8591F">
        <w:rPr>
          <w:rFonts w:ascii="Cambria" w:hAnsi="Cambria"/>
        </w:rPr>
        <w:t> </w:t>
      </w:r>
      <w:r w:rsidR="00697C22" w:rsidRPr="00F8591F">
        <w:rPr>
          <w:rFonts w:ascii="Cambria" w:hAnsi="Cambria"/>
        </w:rPr>
        <w:t>popisom</w:t>
      </w:r>
      <w:r w:rsidR="003B67F4" w:rsidRPr="00F8591F">
        <w:rPr>
          <w:rFonts w:ascii="Cambria" w:hAnsi="Cambria"/>
        </w:rPr>
        <w:t>.</w:t>
      </w:r>
      <w:r w:rsidR="00697C22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 xml:space="preserve">Pre automatické presmerovanie používateľov je tiež možné využiť službu f5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(</w:t>
      </w:r>
      <w:proofErr w:type="spellStart"/>
      <w:r w:rsidRPr="00F8591F">
        <w:rPr>
          <w:rFonts w:ascii="Cambria" w:hAnsi="Cambria"/>
        </w:rPr>
        <w:t>loadbalancing</w:t>
      </w:r>
      <w:proofErr w:type="spellEnd"/>
      <w:r w:rsidRPr="00F8591F">
        <w:rPr>
          <w:rFonts w:ascii="Cambria" w:hAnsi="Cambria"/>
        </w:rPr>
        <w:t xml:space="preserve">, </w:t>
      </w:r>
      <w:proofErr w:type="spellStart"/>
      <w:r w:rsidRPr="00F8591F">
        <w:rPr>
          <w:rFonts w:ascii="Cambria" w:hAnsi="Cambria"/>
        </w:rPr>
        <w:t>failover</w:t>
      </w:r>
      <w:proofErr w:type="spellEnd"/>
      <w:r w:rsidRPr="00F8591F">
        <w:rPr>
          <w:rFonts w:ascii="Cambria" w:hAnsi="Cambria"/>
        </w:rPr>
        <w:t xml:space="preserve">) </w:t>
      </w:r>
      <w:r w:rsidR="00466E78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 xml:space="preserve">obstarávateľa. </w:t>
      </w:r>
    </w:p>
    <w:p w14:paraId="657CEA94" w14:textId="77777777" w:rsidR="006D0A26" w:rsidRPr="00F8591F" w:rsidRDefault="006D0A26" w:rsidP="006D0A26">
      <w:pPr>
        <w:pStyle w:val="Zkladntext"/>
        <w:rPr>
          <w:rFonts w:ascii="Cambria" w:hAnsi="Cambria"/>
        </w:rPr>
      </w:pPr>
      <w:r w:rsidRPr="00F8591F">
        <w:rPr>
          <w:rFonts w:ascii="Cambria" w:hAnsi="Cambria"/>
        </w:rPr>
        <w:t xml:space="preserve">Správu </w:t>
      </w:r>
      <w:r w:rsidR="005E2EE5" w:rsidRPr="00F8591F">
        <w:rPr>
          <w:rFonts w:ascii="Cambria" w:hAnsi="Cambria"/>
        </w:rPr>
        <w:t>všetkých</w:t>
      </w:r>
      <w:r w:rsidRPr="00F8591F">
        <w:rPr>
          <w:rFonts w:ascii="Cambria" w:hAnsi="Cambria"/>
        </w:rPr>
        <w:t xml:space="preserve">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pre systém SPÚ bude aj počas bežnej prevádzky zabezpečovať </w:t>
      </w:r>
      <w:r w:rsidR="002F655D">
        <w:rPr>
          <w:rFonts w:ascii="Cambria" w:hAnsi="Cambria"/>
        </w:rPr>
        <w:t>uchádzač</w:t>
      </w:r>
      <w:r w:rsidRPr="00F8591F">
        <w:rPr>
          <w:rFonts w:ascii="Cambria" w:hAnsi="Cambria"/>
        </w:rPr>
        <w:t xml:space="preserve"> v</w:t>
      </w:r>
      <w:r w:rsidR="003459CC" w:rsidRPr="00F8591F">
        <w:rPr>
          <w:rFonts w:ascii="Cambria" w:hAnsi="Cambria"/>
        </w:rPr>
        <w:t xml:space="preserve"> plnom </w:t>
      </w:r>
      <w:r w:rsidRPr="00F8591F">
        <w:rPr>
          <w:rFonts w:ascii="Cambria" w:hAnsi="Cambria"/>
        </w:rPr>
        <w:t xml:space="preserve">rozsahu. </w:t>
      </w:r>
      <w:r w:rsidR="000175E7" w:rsidRPr="00F8591F">
        <w:rPr>
          <w:rFonts w:ascii="Cambria" w:hAnsi="Cambria"/>
        </w:rPr>
        <w:t>K</w:t>
      </w:r>
      <w:r w:rsidRPr="00F8591F">
        <w:rPr>
          <w:rFonts w:ascii="Cambria" w:hAnsi="Cambria"/>
        </w:rPr>
        <w:t xml:space="preserve">onfiguráciu </w:t>
      </w:r>
      <w:r w:rsidR="000175E7" w:rsidRPr="00F8591F">
        <w:rPr>
          <w:rFonts w:ascii="Cambria" w:hAnsi="Cambria"/>
        </w:rPr>
        <w:t xml:space="preserve">úložiska na HW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navrhne </w:t>
      </w:r>
      <w:r w:rsidR="002F655D">
        <w:rPr>
          <w:rFonts w:ascii="Cambria" w:hAnsi="Cambria"/>
        </w:rPr>
        <w:t>uchádzač</w:t>
      </w:r>
      <w:r w:rsidRPr="00F8591F">
        <w:rPr>
          <w:rFonts w:ascii="Cambria" w:hAnsi="Cambria"/>
        </w:rPr>
        <w:t xml:space="preserve"> tak, aby zabezpečil </w:t>
      </w:r>
      <w:proofErr w:type="spellStart"/>
      <w:r w:rsidR="001E33B5" w:rsidRPr="00F8591F">
        <w:rPr>
          <w:rFonts w:ascii="Cambria" w:hAnsi="Cambria"/>
        </w:rPr>
        <w:t>retenciu</w:t>
      </w:r>
      <w:proofErr w:type="spellEnd"/>
      <w:r w:rsidR="001E33B5" w:rsidRPr="00F8591F">
        <w:rPr>
          <w:rFonts w:ascii="Cambria" w:hAnsi="Cambria"/>
        </w:rPr>
        <w:t xml:space="preserve"> nahrávok v dĺžke jedného roka. </w:t>
      </w:r>
      <w:r w:rsidR="00DD4583" w:rsidRPr="00F8591F">
        <w:rPr>
          <w:rFonts w:ascii="Cambria" w:hAnsi="Cambria"/>
        </w:rPr>
        <w:t xml:space="preserve">Konfiguráciu všetkých </w:t>
      </w:r>
      <w:proofErr w:type="spellStart"/>
      <w:r w:rsidR="00DD4583" w:rsidRPr="00F8591F">
        <w:rPr>
          <w:rFonts w:ascii="Cambria" w:hAnsi="Cambria"/>
        </w:rPr>
        <w:t>appli</w:t>
      </w:r>
      <w:r w:rsidR="00F71331" w:rsidRPr="00F8591F">
        <w:rPr>
          <w:rFonts w:ascii="Cambria" w:hAnsi="Cambria"/>
        </w:rPr>
        <w:t>a</w:t>
      </w:r>
      <w:r w:rsidR="00DD4583" w:rsidRPr="00F8591F">
        <w:rPr>
          <w:rFonts w:ascii="Cambria" w:hAnsi="Cambria"/>
        </w:rPr>
        <w:t>nce</w:t>
      </w:r>
      <w:proofErr w:type="spellEnd"/>
      <w:r w:rsidR="00DD4583" w:rsidRPr="00F8591F">
        <w:rPr>
          <w:rFonts w:ascii="Cambria" w:hAnsi="Cambria"/>
        </w:rPr>
        <w:t xml:space="preserve"> navrhne </w:t>
      </w:r>
      <w:r w:rsidR="002F655D">
        <w:rPr>
          <w:rFonts w:ascii="Cambria" w:hAnsi="Cambria"/>
        </w:rPr>
        <w:t>uchádzač</w:t>
      </w:r>
      <w:r w:rsidR="00DD4583" w:rsidRPr="00F8591F">
        <w:rPr>
          <w:rFonts w:ascii="Cambria" w:hAnsi="Cambria"/>
        </w:rPr>
        <w:t xml:space="preserve"> tak, aby naplnil </w:t>
      </w:r>
      <w:r w:rsidRPr="00F8591F">
        <w:rPr>
          <w:rFonts w:ascii="Cambria" w:hAnsi="Cambria"/>
        </w:rPr>
        <w:t xml:space="preserve">výkonnostné požiadavky a požiadavky na SLA </w:t>
      </w:r>
      <w:r w:rsidR="001403CD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>obstarávateľa.</w:t>
      </w:r>
    </w:p>
    <w:p w14:paraId="04401CCA" w14:textId="77777777" w:rsidR="006D0A26" w:rsidRPr="00F8591F" w:rsidRDefault="006D0A26" w:rsidP="006D0A26">
      <w:pPr>
        <w:pStyle w:val="Zkladntext"/>
        <w:rPr>
          <w:rFonts w:ascii="Cambria" w:hAnsi="Cambria"/>
        </w:rPr>
      </w:pPr>
      <w:r w:rsidRPr="00F8591F">
        <w:rPr>
          <w:rFonts w:ascii="Cambria" w:hAnsi="Cambria"/>
        </w:rPr>
        <w:t xml:space="preserve">Testovacie prostredie </w:t>
      </w:r>
      <w:r w:rsidR="00466E78">
        <w:rPr>
          <w:rFonts w:ascii="Cambria" w:hAnsi="Cambria"/>
        </w:rPr>
        <w:t xml:space="preserve">musí </w:t>
      </w:r>
      <w:r w:rsidRPr="00F8591F">
        <w:rPr>
          <w:rFonts w:ascii="Cambria" w:hAnsi="Cambria"/>
        </w:rPr>
        <w:t xml:space="preserve">mať plnohodnotnú funkcionalitu, ale bez potreby plnenia požiadaviek na výkon, dostupnosť (nie je </w:t>
      </w:r>
      <w:r w:rsidRPr="00E7639F">
        <w:rPr>
          <w:rFonts w:ascii="Cambria" w:hAnsi="Cambria"/>
        </w:rPr>
        <w:t>požadované HA)</w:t>
      </w:r>
      <w:r w:rsidRPr="00F8591F">
        <w:rPr>
          <w:rFonts w:ascii="Cambria" w:hAnsi="Cambria"/>
        </w:rPr>
        <w:t xml:space="preserve"> a rozsah produkčného prostredia, t. j. pri minimalistických HW a SW licenčných nákladoch. Pre účely prevádzky testovacieho prostredia poskytne </w:t>
      </w:r>
      <w:r w:rsidR="00466E78">
        <w:rPr>
          <w:rFonts w:ascii="Cambria" w:hAnsi="Cambria"/>
        </w:rPr>
        <w:t xml:space="preserve">verejný </w:t>
      </w:r>
      <w:r w:rsidRPr="00F8591F">
        <w:rPr>
          <w:rFonts w:ascii="Cambria" w:hAnsi="Cambria"/>
        </w:rPr>
        <w:t>obstarávateľ výpočtové prostriedky vo vlastnej virtuálnej infraštruktúre.</w:t>
      </w:r>
      <w:r>
        <w:t xml:space="preserve"> </w:t>
      </w:r>
      <w:r w:rsidRPr="00F8591F">
        <w:rPr>
          <w:rFonts w:ascii="Cambria" w:hAnsi="Cambria"/>
        </w:rPr>
        <w:t xml:space="preserve">Prostredie bude </w:t>
      </w:r>
      <w:r w:rsidR="00084DA3">
        <w:rPr>
          <w:rFonts w:ascii="Cambria" w:hAnsi="Cambria"/>
        </w:rPr>
        <w:t>prevádzkované trvale</w:t>
      </w:r>
      <w:r w:rsidR="00FF1734">
        <w:rPr>
          <w:rFonts w:ascii="Cambria" w:hAnsi="Cambria"/>
        </w:rPr>
        <w:t xml:space="preserve"> počas prevádzky Produkčného prostredia a bude </w:t>
      </w:r>
      <w:r w:rsidRPr="00F8591F">
        <w:rPr>
          <w:rFonts w:ascii="Cambria" w:hAnsi="Cambria"/>
        </w:rPr>
        <w:t xml:space="preserve">slúžiť pre potreby školení a testovania pri nasadzovaní nových funkcionalít, úpravách či </w:t>
      </w:r>
      <w:proofErr w:type="spellStart"/>
      <w:r w:rsidRPr="00F8591F">
        <w:rPr>
          <w:rFonts w:ascii="Cambria" w:hAnsi="Cambria"/>
        </w:rPr>
        <w:t>updatovaní</w:t>
      </w:r>
      <w:proofErr w:type="spellEnd"/>
      <w:r w:rsidRPr="00F8591F">
        <w:rPr>
          <w:rFonts w:ascii="Cambria" w:hAnsi="Cambria"/>
        </w:rPr>
        <w:t xml:space="preserve"> </w:t>
      </w:r>
      <w:r w:rsidRPr="00F8591F">
        <w:rPr>
          <w:rFonts w:ascii="Cambria" w:eastAsia="Ebrima" w:hAnsi="Cambria" w:cs="Arial"/>
        </w:rPr>
        <w:t>systému SPÚ</w:t>
      </w:r>
      <w:r w:rsidRPr="00F8591F">
        <w:rPr>
          <w:rFonts w:ascii="Cambria" w:hAnsi="Cambria"/>
        </w:rPr>
        <w:t>.</w:t>
      </w:r>
    </w:p>
    <w:p w14:paraId="2A9D2FE0" w14:textId="77777777" w:rsidR="001975B8" w:rsidRPr="00F8591F" w:rsidRDefault="001975B8" w:rsidP="006D0A26">
      <w:pPr>
        <w:pStyle w:val="Zkladntext"/>
        <w:rPr>
          <w:rFonts w:ascii="Cambria" w:hAnsi="Cambria"/>
          <w:color w:val="0070C0"/>
        </w:rPr>
      </w:pPr>
      <w:r w:rsidRPr="00F8591F">
        <w:rPr>
          <w:rFonts w:ascii="Cambria" w:hAnsi="Cambria"/>
          <w:color w:val="0070C0"/>
        </w:rPr>
        <w:t>Súčasťou implementácie</w:t>
      </w:r>
      <w:r w:rsidR="00734712" w:rsidRPr="00F8591F">
        <w:rPr>
          <w:rFonts w:ascii="Cambria" w:hAnsi="Cambria"/>
          <w:color w:val="0070C0"/>
        </w:rPr>
        <w:t xml:space="preserve"> systému SPÚ</w:t>
      </w:r>
      <w:r w:rsidRPr="00F8591F">
        <w:rPr>
          <w:rFonts w:ascii="Cambria" w:hAnsi="Cambria"/>
          <w:color w:val="0070C0"/>
        </w:rPr>
        <w:t xml:space="preserve"> bude:</w:t>
      </w:r>
    </w:p>
    <w:p w14:paraId="6B426A95" w14:textId="77777777" w:rsidR="002733D8" w:rsidRPr="005760D1" w:rsidRDefault="002733D8" w:rsidP="005760D1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lastRenderedPageBreak/>
        <w:t xml:space="preserve">Analýza prostredia infraštruktúry </w:t>
      </w:r>
      <w:r w:rsidR="001403CD" w:rsidRPr="005760D1">
        <w:rPr>
          <w:rFonts w:eastAsia="Times New Roman" w:cs="Times New Roman"/>
        </w:rPr>
        <w:t xml:space="preserve">verejného </w:t>
      </w:r>
      <w:r w:rsidRPr="005760D1">
        <w:rPr>
          <w:rFonts w:eastAsia="Times New Roman" w:cs="Times New Roman"/>
        </w:rPr>
        <w:t>obstarávateľa v rozsahu potrebnom pre vytvorenie DNR.</w:t>
      </w:r>
    </w:p>
    <w:p w14:paraId="6DFFB789" w14:textId="77777777" w:rsidR="002733D8" w:rsidRPr="005760D1" w:rsidRDefault="002733D8" w:rsidP="005760D1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Vytvorenie detailného návrhu riešenia (v texte aj „DNR“) dodávaného systému, zapracovanie pripomienok verejného obstarávateľa do DNR.</w:t>
      </w:r>
    </w:p>
    <w:p w14:paraId="0630E1B5" w14:textId="77777777" w:rsidR="00E517CC" w:rsidRPr="005760D1" w:rsidRDefault="00E517CC" w:rsidP="005760D1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Dodávk</w:t>
      </w:r>
      <w:r w:rsidR="005D3C8C" w:rsidRPr="005760D1">
        <w:rPr>
          <w:rFonts w:eastAsia="Times New Roman" w:cs="Times New Roman"/>
        </w:rPr>
        <w:t>a</w:t>
      </w:r>
      <w:r w:rsidRPr="005760D1">
        <w:rPr>
          <w:rFonts w:eastAsia="Times New Roman" w:cs="Times New Roman"/>
        </w:rPr>
        <w:t xml:space="preserve"> </w:t>
      </w:r>
      <w:r w:rsidR="005D3C8C" w:rsidRPr="005760D1">
        <w:rPr>
          <w:rFonts w:eastAsia="Times New Roman" w:cs="Times New Roman"/>
        </w:rPr>
        <w:t>SW licencií</w:t>
      </w:r>
      <w:r w:rsidR="002733D8" w:rsidRPr="005760D1">
        <w:rPr>
          <w:rFonts w:eastAsia="Times New Roman" w:cs="Times New Roman"/>
        </w:rPr>
        <w:t xml:space="preserve"> a ich </w:t>
      </w:r>
      <w:proofErr w:type="spellStart"/>
      <w:r w:rsidR="005D3C8C" w:rsidRPr="005760D1">
        <w:rPr>
          <w:rFonts w:eastAsia="Times New Roman" w:cs="Times New Roman"/>
        </w:rPr>
        <w:t>maintenance</w:t>
      </w:r>
      <w:proofErr w:type="spellEnd"/>
      <w:r w:rsidR="005D3C8C" w:rsidRPr="005760D1">
        <w:rPr>
          <w:rFonts w:eastAsia="Times New Roman" w:cs="Times New Roman"/>
        </w:rPr>
        <w:t xml:space="preserve">/ subskripcií </w:t>
      </w:r>
      <w:r w:rsidRPr="005760D1">
        <w:rPr>
          <w:rFonts w:eastAsia="Times New Roman" w:cs="Times New Roman"/>
        </w:rPr>
        <w:t xml:space="preserve">pre požadovaný počet </w:t>
      </w:r>
      <w:r w:rsidR="00215CC1" w:rsidRPr="005760D1">
        <w:rPr>
          <w:rFonts w:eastAsia="Times New Roman" w:cs="Times New Roman"/>
        </w:rPr>
        <w:t>po</w:t>
      </w:r>
      <w:r w:rsidRPr="005760D1">
        <w:rPr>
          <w:rFonts w:eastAsia="Times New Roman" w:cs="Times New Roman"/>
        </w:rPr>
        <w:t>užívateľov/</w:t>
      </w:r>
      <w:r w:rsidR="00F928F2" w:rsidRPr="005760D1">
        <w:rPr>
          <w:rFonts w:eastAsia="Times New Roman" w:cs="Times New Roman"/>
        </w:rPr>
        <w:t xml:space="preserve"> </w:t>
      </w:r>
      <w:r w:rsidR="00E62DD6" w:rsidRPr="005760D1">
        <w:rPr>
          <w:rFonts w:eastAsia="Times New Roman" w:cs="Times New Roman"/>
        </w:rPr>
        <w:t>účtov/</w:t>
      </w:r>
      <w:r w:rsidR="00F928F2" w:rsidRPr="005760D1">
        <w:rPr>
          <w:rFonts w:eastAsia="Times New Roman" w:cs="Times New Roman"/>
        </w:rPr>
        <w:t xml:space="preserve"> </w:t>
      </w:r>
      <w:r w:rsidR="00166A81" w:rsidRPr="005760D1">
        <w:rPr>
          <w:rFonts w:eastAsia="Times New Roman" w:cs="Times New Roman"/>
        </w:rPr>
        <w:t>koncových systémov</w:t>
      </w:r>
      <w:r w:rsidRPr="005760D1">
        <w:rPr>
          <w:rFonts w:eastAsia="Times New Roman" w:cs="Times New Roman"/>
        </w:rPr>
        <w:t xml:space="preserve"> a implementované funkcionality.</w:t>
      </w:r>
    </w:p>
    <w:p w14:paraId="1C4F95A1" w14:textId="77777777" w:rsidR="00E622D4" w:rsidRPr="005760D1" w:rsidRDefault="00E622D4" w:rsidP="005760D1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Analýza koncových systémov</w:t>
      </w:r>
      <w:r w:rsidR="009F5C74" w:rsidRPr="005760D1">
        <w:rPr>
          <w:rFonts w:eastAsia="Times New Roman" w:cs="Times New Roman"/>
        </w:rPr>
        <w:t>,</w:t>
      </w:r>
      <w:r w:rsidRPr="005760D1">
        <w:rPr>
          <w:rFonts w:eastAsia="Times New Roman" w:cs="Times New Roman"/>
        </w:rPr>
        <w:t xml:space="preserve"> </w:t>
      </w:r>
      <w:r w:rsidR="008F2454" w:rsidRPr="005760D1">
        <w:rPr>
          <w:rFonts w:eastAsia="Times New Roman" w:cs="Times New Roman"/>
        </w:rPr>
        <w:t>ktorej výstupom bude</w:t>
      </w:r>
      <w:r w:rsidR="00973D0C" w:rsidRPr="005760D1">
        <w:rPr>
          <w:rFonts w:eastAsia="Times New Roman" w:cs="Times New Roman"/>
        </w:rPr>
        <w:t xml:space="preserve"> vytvorenie </w:t>
      </w:r>
      <w:r w:rsidR="00705E76" w:rsidRPr="005760D1">
        <w:rPr>
          <w:rFonts w:eastAsia="Times New Roman" w:cs="Times New Roman"/>
        </w:rPr>
        <w:t xml:space="preserve">dokumentu/ </w:t>
      </w:r>
      <w:r w:rsidR="00973D0C" w:rsidRPr="005760D1">
        <w:rPr>
          <w:rFonts w:eastAsia="Times New Roman" w:cs="Times New Roman"/>
        </w:rPr>
        <w:t xml:space="preserve">zadania pre budúcu implementáciu </w:t>
      </w:r>
      <w:proofErr w:type="spellStart"/>
      <w:r w:rsidR="00973D0C" w:rsidRPr="005760D1">
        <w:rPr>
          <w:rFonts w:eastAsia="Times New Roman" w:cs="Times New Roman"/>
        </w:rPr>
        <w:t>secrets</w:t>
      </w:r>
      <w:proofErr w:type="spellEnd"/>
      <w:r w:rsidR="00973D0C" w:rsidRPr="005760D1">
        <w:rPr>
          <w:rFonts w:eastAsia="Times New Roman" w:cs="Times New Roman"/>
        </w:rPr>
        <w:t xml:space="preserve"> managementu</w:t>
      </w:r>
      <w:r w:rsidR="001D069E" w:rsidRPr="005760D1">
        <w:rPr>
          <w:rFonts w:eastAsia="Times New Roman" w:cs="Times New Roman"/>
        </w:rPr>
        <w:t xml:space="preserve"> </w:t>
      </w:r>
      <w:r w:rsidR="002733D8" w:rsidRPr="005760D1">
        <w:rPr>
          <w:rFonts w:eastAsia="Times New Roman" w:cs="Times New Roman"/>
        </w:rPr>
        <w:t xml:space="preserve">(implementácia </w:t>
      </w:r>
      <w:proofErr w:type="spellStart"/>
      <w:r w:rsidR="002733D8" w:rsidRPr="005760D1">
        <w:rPr>
          <w:rFonts w:eastAsia="Times New Roman" w:cs="Times New Roman"/>
        </w:rPr>
        <w:t>secrets</w:t>
      </w:r>
      <w:proofErr w:type="spellEnd"/>
      <w:r w:rsidR="002733D8" w:rsidRPr="005760D1">
        <w:rPr>
          <w:rFonts w:eastAsia="Times New Roman" w:cs="Times New Roman"/>
        </w:rPr>
        <w:t xml:space="preserve"> managementu nie je predmetom tohto obstarávania; verejný obstarávateľ požadujem od uchádzača </w:t>
      </w:r>
      <w:proofErr w:type="spellStart"/>
      <w:r w:rsidR="002733D8" w:rsidRPr="005760D1">
        <w:rPr>
          <w:rFonts w:eastAsia="Times New Roman" w:cs="Times New Roman"/>
        </w:rPr>
        <w:t>ponúknúť</w:t>
      </w:r>
      <w:proofErr w:type="spellEnd"/>
      <w:r w:rsidR="002733D8" w:rsidRPr="005760D1">
        <w:rPr>
          <w:rFonts w:eastAsia="Times New Roman" w:cs="Times New Roman"/>
        </w:rPr>
        <w:t xml:space="preserve"> taký SW produkt, ktorý umožní implementáciu </w:t>
      </w:r>
      <w:proofErr w:type="spellStart"/>
      <w:r w:rsidR="002733D8" w:rsidRPr="005760D1">
        <w:rPr>
          <w:rFonts w:eastAsia="Times New Roman" w:cs="Times New Roman"/>
        </w:rPr>
        <w:t>secrets</w:t>
      </w:r>
      <w:proofErr w:type="spellEnd"/>
      <w:r w:rsidR="002733D8" w:rsidRPr="005760D1">
        <w:rPr>
          <w:rFonts w:eastAsia="Times New Roman" w:cs="Times New Roman"/>
        </w:rPr>
        <w:t xml:space="preserve"> </w:t>
      </w:r>
      <w:proofErr w:type="spellStart"/>
      <w:r w:rsidR="002733D8" w:rsidRPr="005760D1">
        <w:rPr>
          <w:rFonts w:eastAsia="Times New Roman" w:cs="Times New Roman"/>
        </w:rPr>
        <w:t>managemetu</w:t>
      </w:r>
      <w:proofErr w:type="spellEnd"/>
      <w:r w:rsidR="002733D8" w:rsidRPr="005760D1">
        <w:rPr>
          <w:rFonts w:eastAsia="Times New Roman" w:cs="Times New Roman"/>
        </w:rPr>
        <w:t xml:space="preserve">) </w:t>
      </w:r>
      <w:r w:rsidR="001D069E" w:rsidRPr="005760D1">
        <w:rPr>
          <w:rFonts w:eastAsia="Times New Roman" w:cs="Times New Roman"/>
        </w:rPr>
        <w:t>s využitím SW produktu</w:t>
      </w:r>
      <w:r w:rsidR="009F5C74" w:rsidRPr="005760D1">
        <w:rPr>
          <w:rFonts w:eastAsia="Times New Roman" w:cs="Times New Roman"/>
        </w:rPr>
        <w:t>,</w:t>
      </w:r>
      <w:r w:rsidR="001D069E" w:rsidRPr="005760D1">
        <w:rPr>
          <w:rFonts w:eastAsia="Times New Roman" w:cs="Times New Roman"/>
        </w:rPr>
        <w:t xml:space="preserve"> ktorý je súčasťou ponuky</w:t>
      </w:r>
      <w:r w:rsidR="00705E76" w:rsidRPr="005760D1">
        <w:rPr>
          <w:rFonts w:eastAsia="Times New Roman" w:cs="Times New Roman"/>
        </w:rPr>
        <w:t>, max</w:t>
      </w:r>
      <w:r w:rsidR="002733D8" w:rsidRPr="005760D1">
        <w:rPr>
          <w:rFonts w:eastAsia="Times New Roman" w:cs="Times New Roman"/>
        </w:rPr>
        <w:t xml:space="preserve">imálne </w:t>
      </w:r>
      <w:r w:rsidR="00DE32F6" w:rsidRPr="005760D1">
        <w:rPr>
          <w:rFonts w:eastAsia="Times New Roman" w:cs="Times New Roman"/>
        </w:rPr>
        <w:t>množstvo koncových systémov</w:t>
      </w:r>
      <w:r w:rsidR="009F5C74" w:rsidRPr="005760D1">
        <w:rPr>
          <w:rFonts w:eastAsia="Times New Roman" w:cs="Times New Roman"/>
        </w:rPr>
        <w:t>,</w:t>
      </w:r>
      <w:r w:rsidR="00DE32F6" w:rsidRPr="005760D1">
        <w:rPr>
          <w:rFonts w:eastAsia="Times New Roman" w:cs="Times New Roman"/>
        </w:rPr>
        <w:t xml:space="preserve"> ktoré je potrebné zanalyzovať je </w:t>
      </w:r>
      <w:r w:rsidR="0065512A" w:rsidRPr="005760D1">
        <w:rPr>
          <w:rFonts w:eastAsia="Times New Roman" w:cs="Times New Roman"/>
        </w:rPr>
        <w:t>220</w:t>
      </w:r>
      <w:r w:rsidR="002368EB" w:rsidRPr="005760D1">
        <w:rPr>
          <w:rFonts w:eastAsia="Times New Roman" w:cs="Times New Roman"/>
        </w:rPr>
        <w:t>.</w:t>
      </w:r>
      <w:r w:rsidR="00A26012" w:rsidRPr="005760D1">
        <w:rPr>
          <w:rFonts w:eastAsia="Times New Roman" w:cs="Times New Roman"/>
        </w:rPr>
        <w:t xml:space="preserve"> </w:t>
      </w:r>
      <w:r w:rsidR="009A044C" w:rsidRPr="005760D1">
        <w:rPr>
          <w:rFonts w:eastAsia="Times New Roman" w:cs="Times New Roman"/>
        </w:rPr>
        <w:t xml:space="preserve">Počas analýzy je potrebné najmä posúdiť možnosť integrácie </w:t>
      </w:r>
      <w:r w:rsidR="004730ED" w:rsidRPr="005760D1">
        <w:rPr>
          <w:rFonts w:eastAsia="Times New Roman" w:cs="Times New Roman"/>
        </w:rPr>
        <w:t xml:space="preserve">koncových systémov </w:t>
      </w:r>
      <w:r w:rsidR="009A044C" w:rsidRPr="005760D1">
        <w:rPr>
          <w:rFonts w:eastAsia="Times New Roman" w:cs="Times New Roman"/>
        </w:rPr>
        <w:t xml:space="preserve">do </w:t>
      </w:r>
      <w:proofErr w:type="spellStart"/>
      <w:r w:rsidR="009A044C" w:rsidRPr="005760D1">
        <w:rPr>
          <w:rFonts w:eastAsia="Times New Roman" w:cs="Times New Roman"/>
        </w:rPr>
        <w:t>secrets</w:t>
      </w:r>
      <w:proofErr w:type="spellEnd"/>
      <w:r w:rsidR="009A044C" w:rsidRPr="005760D1">
        <w:rPr>
          <w:rFonts w:eastAsia="Times New Roman" w:cs="Times New Roman"/>
        </w:rPr>
        <w:t xml:space="preserve"> managementu </w:t>
      </w:r>
      <w:r w:rsidR="004730ED" w:rsidRPr="005760D1">
        <w:rPr>
          <w:rFonts w:eastAsia="Times New Roman" w:cs="Times New Roman"/>
        </w:rPr>
        <w:t xml:space="preserve">bez </w:t>
      </w:r>
      <w:r w:rsidR="000305CB" w:rsidRPr="005760D1">
        <w:rPr>
          <w:rFonts w:eastAsia="Times New Roman" w:cs="Times New Roman"/>
        </w:rPr>
        <w:t xml:space="preserve">závažných úprav na strane koncového systému </w:t>
      </w:r>
      <w:r w:rsidR="009A044C" w:rsidRPr="005760D1">
        <w:rPr>
          <w:rFonts w:eastAsia="Times New Roman" w:cs="Times New Roman"/>
        </w:rPr>
        <w:t xml:space="preserve">a v prípade, že možná je, tak s využitím akej technológie. </w:t>
      </w:r>
      <w:r w:rsidR="00A26012" w:rsidRPr="005760D1">
        <w:rPr>
          <w:rFonts w:eastAsia="Times New Roman" w:cs="Times New Roman"/>
        </w:rPr>
        <w:t xml:space="preserve">Výstup analýzy by mal obsahovať </w:t>
      </w:r>
      <w:r w:rsidR="00C04E64" w:rsidRPr="005760D1">
        <w:rPr>
          <w:rFonts w:eastAsia="Times New Roman" w:cs="Times New Roman"/>
        </w:rPr>
        <w:t>zoznam systémov, ktoré nie je možné integrovať so zdôvodnením prečo to nie je možn</w:t>
      </w:r>
      <w:r w:rsidR="004730ED" w:rsidRPr="005760D1">
        <w:rPr>
          <w:rFonts w:eastAsia="Times New Roman" w:cs="Times New Roman"/>
        </w:rPr>
        <w:t>é</w:t>
      </w:r>
      <w:r w:rsidR="00636B0D" w:rsidRPr="005760D1">
        <w:rPr>
          <w:rFonts w:eastAsia="Times New Roman" w:cs="Times New Roman"/>
        </w:rPr>
        <w:t>, zoznam systém</w:t>
      </w:r>
      <w:r w:rsidR="00940BC4" w:rsidRPr="005760D1">
        <w:rPr>
          <w:rFonts w:eastAsia="Times New Roman" w:cs="Times New Roman"/>
        </w:rPr>
        <w:t>ov</w:t>
      </w:r>
      <w:r w:rsidR="00636B0D" w:rsidRPr="005760D1">
        <w:rPr>
          <w:rFonts w:eastAsia="Times New Roman" w:cs="Times New Roman"/>
        </w:rPr>
        <w:t xml:space="preserve"> u ktorých integrácia možná je a akou technológiou a tiež zoznam všetkých technologických účtov, ktoré s</w:t>
      </w:r>
      <w:r w:rsidR="00137A40" w:rsidRPr="005760D1">
        <w:rPr>
          <w:rFonts w:eastAsia="Times New Roman" w:cs="Times New Roman"/>
        </w:rPr>
        <w:t>ú využívané v koncových systémoch.</w:t>
      </w:r>
    </w:p>
    <w:p w14:paraId="342BEFCC" w14:textId="77777777" w:rsidR="00E517CC" w:rsidRPr="00F8591F" w:rsidRDefault="006A0B94" w:rsidP="009E307F">
      <w:pPr>
        <w:pStyle w:val="Odsekzoznamu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Nasadenie</w:t>
      </w:r>
      <w:r w:rsidR="00E517CC" w:rsidRPr="005760D1">
        <w:rPr>
          <w:rFonts w:eastAsia="Times New Roman" w:cs="Times New Roman"/>
        </w:rPr>
        <w:t xml:space="preserve"> </w:t>
      </w:r>
      <w:r w:rsidR="00A0596C" w:rsidRPr="005760D1">
        <w:rPr>
          <w:rFonts w:eastAsia="Times New Roman" w:cs="Times New Roman"/>
        </w:rPr>
        <w:t xml:space="preserve">systému SPÚ v </w:t>
      </w:r>
      <w:r w:rsidR="00B938BC" w:rsidRPr="005760D1">
        <w:rPr>
          <w:rFonts w:eastAsia="Times New Roman" w:cs="Times New Roman"/>
        </w:rPr>
        <w:t xml:space="preserve">požadovanom </w:t>
      </w:r>
      <w:r w:rsidR="00E517CC" w:rsidRPr="005760D1">
        <w:rPr>
          <w:rFonts w:eastAsia="Times New Roman" w:cs="Times New Roman"/>
        </w:rPr>
        <w:t>rozsahu</w:t>
      </w:r>
      <w:r w:rsidR="003E2FAA" w:rsidRPr="00F8591F">
        <w:rPr>
          <w:rFonts w:eastAsia="Times New Roman" w:cs="Times New Roman"/>
        </w:rPr>
        <w:t xml:space="preserve"> a v</w:t>
      </w:r>
      <w:r w:rsidR="008D3E33" w:rsidRPr="00F8591F">
        <w:rPr>
          <w:rFonts w:eastAsia="Times New Roman" w:cs="Times New Roman"/>
        </w:rPr>
        <w:t> rozsahu požadovaných funkcionalít</w:t>
      </w:r>
      <w:r w:rsidR="004057B6" w:rsidRPr="00F8591F">
        <w:rPr>
          <w:rFonts w:eastAsia="Times New Roman" w:cs="Times New Roman"/>
        </w:rPr>
        <w:t xml:space="preserve">, </w:t>
      </w:r>
      <w:r w:rsidR="008D0366">
        <w:rPr>
          <w:rFonts w:eastAsia="Times New Roman" w:cs="Times New Roman"/>
        </w:rPr>
        <w:t xml:space="preserve">v súlade s DNR, </w:t>
      </w:r>
      <w:r w:rsidR="004057B6" w:rsidRPr="00F8591F">
        <w:rPr>
          <w:rFonts w:eastAsia="Times New Roman" w:cs="Times New Roman"/>
        </w:rPr>
        <w:t>najmä však:</w:t>
      </w:r>
    </w:p>
    <w:p w14:paraId="149B2254" w14:textId="77777777" w:rsidR="004057B6" w:rsidRPr="00F8591F" w:rsidRDefault="004057B6" w:rsidP="00161EDE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>vytvorenie katalógu rol</w:t>
      </w:r>
      <w:r w:rsidR="00566094" w:rsidRPr="00F8591F">
        <w:rPr>
          <w:rFonts w:cs="Arial"/>
        </w:rPr>
        <w:t>y</w:t>
      </w:r>
      <w:r w:rsidRPr="00F8591F">
        <w:rPr>
          <w:rFonts w:cs="Arial"/>
        </w:rPr>
        <w:t xml:space="preserve"> pre používateľov</w:t>
      </w:r>
    </w:p>
    <w:p w14:paraId="1E80B35B" w14:textId="77777777" w:rsidR="004057B6" w:rsidRPr="00F8591F" w:rsidRDefault="004057B6" w:rsidP="00161EDE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>vytvorenie zoznamu privilegovaných účtov</w:t>
      </w:r>
    </w:p>
    <w:p w14:paraId="4A6D5E6F" w14:textId="77777777" w:rsidR="004057B6" w:rsidRPr="00F8591F" w:rsidRDefault="004057B6" w:rsidP="00161EDE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>vytvorenie prístupovej matice, ktorá mapuje katalóg rol</w:t>
      </w:r>
      <w:r w:rsidR="007F37C6" w:rsidRPr="00F8591F">
        <w:rPr>
          <w:rFonts w:cs="Arial"/>
        </w:rPr>
        <w:t>y</w:t>
      </w:r>
      <w:r w:rsidRPr="00F8591F">
        <w:rPr>
          <w:rFonts w:cs="Arial"/>
        </w:rPr>
        <w:t xml:space="preserve"> so zoznamom privilegovaných účtov a zadefinovanie úrovne prístupov</w:t>
      </w:r>
      <w:r w:rsidR="007F37C6" w:rsidRPr="00F8591F">
        <w:rPr>
          <w:rFonts w:cs="Arial"/>
        </w:rPr>
        <w:t xml:space="preserve"> na koncové systémy</w:t>
      </w:r>
      <w:r w:rsidR="00706C12" w:rsidRPr="00F8591F">
        <w:rPr>
          <w:rFonts w:cs="Arial"/>
        </w:rPr>
        <w:t xml:space="preserve"> pre jednotlivé roly, príp. jednotlivých používateľov</w:t>
      </w:r>
    </w:p>
    <w:p w14:paraId="60CCA0E3" w14:textId="77777777" w:rsidR="0013037A" w:rsidRPr="00F8591F" w:rsidRDefault="0022652A" w:rsidP="00161EDE">
      <w:pPr>
        <w:pStyle w:val="Odsekzoznamu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</w:t>
      </w:r>
      <w:r w:rsidR="0013037A" w:rsidRPr="00F8591F">
        <w:rPr>
          <w:rFonts w:eastAsia="Times New Roman" w:cs="Times New Roman"/>
        </w:rPr>
        <w:t>ytvorenie používateľov</w:t>
      </w:r>
      <w:r w:rsidR="003E199B" w:rsidRPr="00F8591F">
        <w:rPr>
          <w:rFonts w:eastAsia="Times New Roman" w:cs="Times New Roman"/>
        </w:rPr>
        <w:t>, účtov</w:t>
      </w:r>
      <w:r w:rsidR="00F73419" w:rsidRPr="00F8591F">
        <w:rPr>
          <w:rFonts w:eastAsia="Times New Roman" w:cs="Times New Roman"/>
        </w:rPr>
        <w:t xml:space="preserve">, </w:t>
      </w:r>
      <w:r w:rsidR="0013037A" w:rsidRPr="00F8591F">
        <w:rPr>
          <w:rFonts w:eastAsia="Times New Roman" w:cs="Times New Roman"/>
        </w:rPr>
        <w:t>rol</w:t>
      </w:r>
      <w:r w:rsidR="006458CB" w:rsidRPr="00F8591F">
        <w:rPr>
          <w:rFonts w:eastAsia="Times New Roman" w:cs="Times New Roman"/>
        </w:rPr>
        <w:t>y</w:t>
      </w:r>
      <w:r w:rsidR="00F73419" w:rsidRPr="00F8591F">
        <w:rPr>
          <w:rFonts w:eastAsia="Times New Roman" w:cs="Times New Roman"/>
        </w:rPr>
        <w:t xml:space="preserve"> a koncových systémov</w:t>
      </w:r>
    </w:p>
    <w:p w14:paraId="25451921" w14:textId="77777777" w:rsidR="0022652A" w:rsidRPr="00F8591F" w:rsidRDefault="00F73419" w:rsidP="00161EDE">
      <w:pPr>
        <w:pStyle w:val="Odsekzoznamu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vytvorenie privilegovaných prístupov</w:t>
      </w:r>
    </w:p>
    <w:p w14:paraId="66E1D9B5" w14:textId="77777777" w:rsidR="0013037A" w:rsidRPr="00F8591F" w:rsidRDefault="0022652A" w:rsidP="00161EDE">
      <w:pPr>
        <w:pStyle w:val="Odsekzoznamu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</w:t>
      </w:r>
      <w:r w:rsidR="0013037A" w:rsidRPr="00F8591F">
        <w:rPr>
          <w:rFonts w:eastAsia="Times New Roman" w:cs="Times New Roman"/>
        </w:rPr>
        <w:t>ytvorenie základných reportov a</w:t>
      </w:r>
      <w:r w:rsidR="008120D1" w:rsidRPr="00F8591F">
        <w:rPr>
          <w:rFonts w:eastAsia="Times New Roman" w:cs="Times New Roman"/>
        </w:rPr>
        <w:t> </w:t>
      </w:r>
      <w:proofErr w:type="spellStart"/>
      <w:r w:rsidR="0013037A" w:rsidRPr="00F8591F">
        <w:rPr>
          <w:rFonts w:eastAsia="Times New Roman" w:cs="Times New Roman"/>
        </w:rPr>
        <w:t>dashboardov</w:t>
      </w:r>
      <w:proofErr w:type="spellEnd"/>
    </w:p>
    <w:p w14:paraId="0169E2FA" w14:textId="77777777" w:rsidR="008120D1" w:rsidRPr="00F8591F" w:rsidRDefault="008120D1" w:rsidP="00161EDE">
      <w:pPr>
        <w:pStyle w:val="Odsekzoznamu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 xml:space="preserve">zrealizovanie integrácií </w:t>
      </w:r>
      <w:r w:rsidR="00AD6F3B" w:rsidRPr="00F8591F">
        <w:rPr>
          <w:rFonts w:eastAsia="Times New Roman" w:cs="Times New Roman"/>
        </w:rPr>
        <w:t xml:space="preserve">systému SPÚ </w:t>
      </w:r>
      <w:r w:rsidRPr="00F8591F">
        <w:rPr>
          <w:rFonts w:eastAsia="Times New Roman" w:cs="Times New Roman"/>
        </w:rPr>
        <w:t xml:space="preserve">na iné služby IT </w:t>
      </w:r>
      <w:r w:rsidR="001403CD">
        <w:rPr>
          <w:rFonts w:eastAsia="Times New Roman" w:cs="Times New Roman"/>
        </w:rPr>
        <w:t xml:space="preserve">verejného </w:t>
      </w:r>
      <w:r w:rsidRPr="00F8591F">
        <w:rPr>
          <w:rFonts w:eastAsia="Times New Roman" w:cs="Times New Roman"/>
        </w:rPr>
        <w:t>obstarávateľa</w:t>
      </w:r>
    </w:p>
    <w:p w14:paraId="56354BB7" w14:textId="77777777" w:rsidR="004057B6" w:rsidRPr="00F8591F" w:rsidRDefault="004057B6" w:rsidP="00161EDE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 xml:space="preserve">vytvorenie </w:t>
      </w:r>
      <w:r w:rsidR="007F5C8C" w:rsidRPr="00F8591F">
        <w:rPr>
          <w:rFonts w:cs="Arial"/>
        </w:rPr>
        <w:t>a popísanie</w:t>
      </w:r>
      <w:r w:rsidRPr="00F8591F">
        <w:rPr>
          <w:rFonts w:cs="Arial"/>
        </w:rPr>
        <w:t xml:space="preserve"> procesov</w:t>
      </w:r>
      <w:r w:rsidR="007F5C8C" w:rsidRPr="00F8591F">
        <w:rPr>
          <w:rFonts w:cs="Arial"/>
        </w:rPr>
        <w:t xml:space="preserve"> súvisiacich so systémom SPÚ</w:t>
      </w:r>
    </w:p>
    <w:p w14:paraId="55A67C7A" w14:textId="77777777" w:rsidR="00E517CC" w:rsidRPr="005760D1" w:rsidRDefault="00F57849" w:rsidP="005760D1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d</w:t>
      </w:r>
      <w:r w:rsidR="00E517CC" w:rsidRPr="005760D1">
        <w:rPr>
          <w:rFonts w:eastAsia="Times New Roman" w:cs="Times New Roman"/>
        </w:rPr>
        <w:t>odanie dokumentácie</w:t>
      </w:r>
      <w:r w:rsidR="00AD6F3B" w:rsidRPr="005760D1">
        <w:rPr>
          <w:rFonts w:eastAsia="Times New Roman" w:cs="Times New Roman"/>
        </w:rPr>
        <w:t xml:space="preserve"> k </w:t>
      </w:r>
      <w:r w:rsidR="00AD6F3B" w:rsidRPr="00F8591F">
        <w:rPr>
          <w:rFonts w:eastAsia="Times New Roman" w:cs="Times New Roman"/>
        </w:rPr>
        <w:t>systému SPÚ</w:t>
      </w:r>
    </w:p>
    <w:p w14:paraId="6F02472F" w14:textId="77777777" w:rsidR="00F80B8C" w:rsidRPr="005760D1" w:rsidRDefault="000C7EE7" w:rsidP="005760D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T</w:t>
      </w:r>
      <w:r w:rsidR="00F80B8C" w:rsidRPr="005760D1">
        <w:rPr>
          <w:rFonts w:eastAsia="Times New Roman" w:cs="Times New Roman"/>
        </w:rPr>
        <w:t xml:space="preserve">estovanie systému SPÚ a príprava na akceptáciu </w:t>
      </w:r>
      <w:r w:rsidR="001512E1" w:rsidRPr="005760D1">
        <w:rPr>
          <w:rFonts w:eastAsia="Times New Roman" w:cs="Times New Roman"/>
        </w:rPr>
        <w:t>diela</w:t>
      </w:r>
    </w:p>
    <w:p w14:paraId="4571C15F" w14:textId="77777777" w:rsidR="003D43F9" w:rsidRPr="005760D1" w:rsidRDefault="003D43F9" w:rsidP="005760D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Školenie pre používateľov</w:t>
      </w:r>
      <w:r w:rsidR="00ED0A8C" w:rsidRPr="005760D1">
        <w:rPr>
          <w:rFonts w:eastAsia="Times New Roman" w:cs="Times New Roman"/>
        </w:rPr>
        <w:t xml:space="preserve"> systému SPÚ – separátne</w:t>
      </w:r>
      <w:r w:rsidR="00E14855" w:rsidRPr="005760D1">
        <w:rPr>
          <w:rFonts w:eastAsia="Times New Roman" w:cs="Times New Roman"/>
        </w:rPr>
        <w:t>,</w:t>
      </w:r>
      <w:r w:rsidR="00ED0A8C" w:rsidRPr="005760D1">
        <w:rPr>
          <w:rFonts w:eastAsia="Times New Roman" w:cs="Times New Roman"/>
        </w:rPr>
        <w:t xml:space="preserve"> pre každú z definovaných roly v systéme SPÚ</w:t>
      </w:r>
      <w:r w:rsidR="00D76738" w:rsidRPr="005760D1">
        <w:rPr>
          <w:rFonts w:eastAsia="Times New Roman" w:cs="Times New Roman"/>
        </w:rPr>
        <w:t xml:space="preserve"> – v rozsahu potrebnom k vykonávaniu bežných prevádzkových úkonov jednotlivých roly</w:t>
      </w:r>
    </w:p>
    <w:p w14:paraId="3814378C" w14:textId="77777777" w:rsidR="00740DB4" w:rsidRPr="005760D1" w:rsidRDefault="00740DB4" w:rsidP="005760D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Projektový manažment na strane dodávateľa počas celej doby trvania projektu</w:t>
      </w:r>
    </w:p>
    <w:p w14:paraId="7AA3CE1F" w14:textId="77777777" w:rsidR="00EA020F" w:rsidRPr="00F8591F" w:rsidRDefault="00EA020F" w:rsidP="00EA020F">
      <w:pPr>
        <w:spacing w:after="0" w:line="240" w:lineRule="auto"/>
        <w:rPr>
          <w:rFonts w:eastAsia="Cambria" w:cs="Cambria"/>
          <w:b/>
          <w:bCs/>
          <w:color w:val="000000" w:themeColor="text1"/>
          <w:lang w:eastAsia="sk-SK"/>
        </w:rPr>
      </w:pPr>
    </w:p>
    <w:p w14:paraId="79277A69" w14:textId="77777777" w:rsidR="001E289D" w:rsidRPr="00F8591F" w:rsidRDefault="001E289D" w:rsidP="00EA020F">
      <w:pPr>
        <w:spacing w:after="0" w:line="240" w:lineRule="auto"/>
        <w:rPr>
          <w:color w:val="0070C0"/>
        </w:rPr>
      </w:pPr>
      <w:r w:rsidRPr="00F8591F">
        <w:rPr>
          <w:color w:val="0070C0"/>
        </w:rPr>
        <w:t>Súčasťou implementácie nie je:</w:t>
      </w:r>
    </w:p>
    <w:p w14:paraId="7A9017C9" w14:textId="77777777" w:rsidR="001E289D" w:rsidRPr="00F8591F" w:rsidRDefault="009F48B0" w:rsidP="00161EDE">
      <w:pPr>
        <w:pStyle w:val="Odsekzoznamu"/>
        <w:numPr>
          <w:ilvl w:val="0"/>
          <w:numId w:val="23"/>
        </w:numPr>
        <w:spacing w:after="0" w:line="240" w:lineRule="auto"/>
        <w:jc w:val="both"/>
      </w:pPr>
      <w:r w:rsidRPr="005760D1">
        <w:rPr>
          <w:rFonts w:eastAsia="Times New Roman" w:cs="Times New Roman"/>
        </w:rPr>
        <w:t>Implementácia</w:t>
      </w:r>
      <w:r w:rsidRPr="00F8591F">
        <w:rPr>
          <w:rFonts w:cs="Arial"/>
        </w:rPr>
        <w:t xml:space="preserve"> </w:t>
      </w:r>
      <w:r w:rsidR="001E289D" w:rsidRPr="00F8591F">
        <w:rPr>
          <w:rFonts w:cs="Arial"/>
        </w:rPr>
        <w:t>centralizovan</w:t>
      </w:r>
      <w:r w:rsidRPr="00F8591F">
        <w:rPr>
          <w:rFonts w:cs="Arial"/>
        </w:rPr>
        <w:t>ej</w:t>
      </w:r>
      <w:r w:rsidR="001E289D" w:rsidRPr="00F8591F">
        <w:rPr>
          <w:rFonts w:cs="Arial"/>
        </w:rPr>
        <w:t xml:space="preserve"> správ</w:t>
      </w:r>
      <w:r w:rsidRPr="00F8591F">
        <w:rPr>
          <w:rFonts w:cs="Arial"/>
        </w:rPr>
        <w:t>y</w:t>
      </w:r>
      <w:r w:rsidR="001E289D" w:rsidRPr="00F8591F">
        <w:rPr>
          <w:rFonts w:cs="Arial"/>
        </w:rPr>
        <w:t xml:space="preserve"> </w:t>
      </w:r>
      <w:proofErr w:type="spellStart"/>
      <w:r w:rsidR="001E289D" w:rsidRPr="00F8591F">
        <w:rPr>
          <w:rFonts w:cs="Arial"/>
        </w:rPr>
        <w:t>secrets</w:t>
      </w:r>
      <w:proofErr w:type="spellEnd"/>
      <w:r w:rsidRPr="00F8591F">
        <w:rPr>
          <w:rFonts w:cs="Arial"/>
        </w:rPr>
        <w:t xml:space="preserve"> (</w:t>
      </w:r>
      <w:proofErr w:type="spellStart"/>
      <w:r w:rsidRPr="00F8591F">
        <w:rPr>
          <w:rFonts w:cs="Arial"/>
        </w:rPr>
        <w:t>secrets</w:t>
      </w:r>
      <w:proofErr w:type="spellEnd"/>
      <w:r w:rsidRPr="00F8591F">
        <w:rPr>
          <w:rFonts w:cs="Arial"/>
        </w:rPr>
        <w:t xml:space="preserve"> management)</w:t>
      </w:r>
      <w:r w:rsidR="00BB0394" w:rsidRPr="00F8591F">
        <w:rPr>
          <w:rFonts w:cs="Arial"/>
        </w:rPr>
        <w:t>, jej realizácia bude vykonaná samostatným projektom</w:t>
      </w:r>
      <w:r w:rsidR="00E93677" w:rsidRPr="00F8591F">
        <w:rPr>
          <w:rFonts w:cs="Arial"/>
        </w:rPr>
        <w:t xml:space="preserve"> </w:t>
      </w:r>
      <w:r w:rsidR="004B1C84" w:rsidRPr="00F8591F">
        <w:rPr>
          <w:rFonts w:cs="Arial"/>
        </w:rPr>
        <w:t>neskôr</w:t>
      </w:r>
      <w:r w:rsidR="006703C9">
        <w:rPr>
          <w:rFonts w:cs="Arial"/>
        </w:rPr>
        <w:t>, SW produkt ju a</w:t>
      </w:r>
      <w:r w:rsidR="00612660">
        <w:rPr>
          <w:rFonts w:cs="Arial"/>
        </w:rPr>
        <w:t>le musí umožňovať</w:t>
      </w:r>
      <w:r w:rsidR="00E14855">
        <w:rPr>
          <w:rFonts w:cs="Arial"/>
        </w:rPr>
        <w:t>.</w:t>
      </w:r>
    </w:p>
    <w:p w14:paraId="04ED6DCA" w14:textId="77777777" w:rsidR="001E289D" w:rsidRDefault="001E289D" w:rsidP="00EA020F">
      <w:pPr>
        <w:spacing w:after="0" w:line="240" w:lineRule="auto"/>
        <w:rPr>
          <w:rFonts w:eastAsia="Cambria" w:cs="Cambria"/>
          <w:b/>
          <w:bCs/>
          <w:color w:val="000000" w:themeColor="text1"/>
          <w:lang w:eastAsia="sk-SK"/>
        </w:rPr>
      </w:pPr>
    </w:p>
    <w:p w14:paraId="239983ED" w14:textId="77777777" w:rsidR="007E7926" w:rsidRDefault="007E7926" w:rsidP="00161EDE">
      <w:pPr>
        <w:keepNext/>
        <w:spacing w:after="0" w:line="240" w:lineRule="auto"/>
        <w:rPr>
          <w:rFonts w:eastAsia="Cambria" w:cs="Cambria"/>
          <w:b/>
          <w:bCs/>
          <w:color w:val="0070C0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t xml:space="preserve">Požiadavky na </w:t>
      </w:r>
      <w:r w:rsidR="00084B35">
        <w:rPr>
          <w:rFonts w:eastAsia="Cambria" w:cs="Cambria"/>
          <w:b/>
          <w:bCs/>
          <w:color w:val="0070C0"/>
          <w:lang w:eastAsia="sk-SK"/>
        </w:rPr>
        <w:t>reporty a </w:t>
      </w:r>
      <w:proofErr w:type="spellStart"/>
      <w:r w:rsidR="00084B35">
        <w:rPr>
          <w:rFonts w:eastAsia="Cambria" w:cs="Cambria"/>
          <w:b/>
          <w:bCs/>
          <w:color w:val="0070C0"/>
          <w:lang w:eastAsia="sk-SK"/>
        </w:rPr>
        <w:t>dashboardy</w:t>
      </w:r>
      <w:proofErr w:type="spellEnd"/>
    </w:p>
    <w:p w14:paraId="5366CEA6" w14:textId="77777777" w:rsidR="00084B35" w:rsidRPr="006062EE" w:rsidRDefault="002F655D" w:rsidP="006062EE">
      <w:pPr>
        <w:pStyle w:val="Odsekzoznamu"/>
        <w:numPr>
          <w:ilvl w:val="0"/>
          <w:numId w:val="17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>
        <w:rPr>
          <w:rFonts w:eastAsia="Cambria" w:cs="Cambria"/>
          <w:color w:val="000000" w:themeColor="text1"/>
          <w:lang w:eastAsia="sk-SK"/>
        </w:rPr>
        <w:t>Uchádzač</w:t>
      </w:r>
      <w:r w:rsidR="00E849A1" w:rsidRPr="006062EE">
        <w:rPr>
          <w:rFonts w:eastAsia="Cambria" w:cs="Cambria"/>
          <w:color w:val="000000" w:themeColor="text1"/>
          <w:lang w:eastAsia="sk-SK"/>
        </w:rPr>
        <w:t xml:space="preserve"> zrealizuje max</w:t>
      </w:r>
      <w:r w:rsidR="009F5C74">
        <w:rPr>
          <w:rFonts w:eastAsia="Cambria" w:cs="Cambria"/>
          <w:color w:val="000000" w:themeColor="text1"/>
          <w:lang w:eastAsia="sk-SK"/>
        </w:rPr>
        <w:t xml:space="preserve">imálne </w:t>
      </w:r>
      <w:r w:rsidR="005442EA" w:rsidRPr="006062EE">
        <w:rPr>
          <w:rFonts w:eastAsia="Cambria" w:cs="Cambria"/>
          <w:color w:val="000000" w:themeColor="text1"/>
          <w:lang w:eastAsia="sk-SK"/>
        </w:rPr>
        <w:t xml:space="preserve">3 </w:t>
      </w:r>
      <w:proofErr w:type="spellStart"/>
      <w:r w:rsidR="005442EA" w:rsidRPr="006062EE">
        <w:rPr>
          <w:rFonts w:eastAsia="Cambria" w:cs="Cambria"/>
          <w:color w:val="000000" w:themeColor="text1"/>
          <w:lang w:eastAsia="sk-SK"/>
        </w:rPr>
        <w:t>custom</w:t>
      </w:r>
      <w:proofErr w:type="spellEnd"/>
      <w:r w:rsidR="005442EA" w:rsidRPr="006062EE">
        <w:rPr>
          <w:rFonts w:eastAsia="Cambria" w:cs="Cambria"/>
          <w:color w:val="000000" w:themeColor="text1"/>
          <w:lang w:eastAsia="sk-SK"/>
        </w:rPr>
        <w:t xml:space="preserve"> reporty a 1 </w:t>
      </w:r>
      <w:proofErr w:type="spellStart"/>
      <w:r w:rsidR="005442EA" w:rsidRPr="006062EE">
        <w:rPr>
          <w:rFonts w:eastAsia="Cambria" w:cs="Cambria"/>
          <w:color w:val="000000" w:themeColor="text1"/>
          <w:lang w:eastAsia="sk-SK"/>
        </w:rPr>
        <w:t>dashboard</w:t>
      </w:r>
      <w:proofErr w:type="spellEnd"/>
      <w:r w:rsidR="005442EA" w:rsidRPr="006062EE">
        <w:rPr>
          <w:rFonts w:eastAsia="Cambria" w:cs="Cambria"/>
          <w:color w:val="000000" w:themeColor="text1"/>
          <w:lang w:eastAsia="sk-SK"/>
        </w:rPr>
        <w:t xml:space="preserve"> podľa požiadaviek </w:t>
      </w:r>
      <w:r w:rsidR="009F5C74">
        <w:rPr>
          <w:rFonts w:eastAsia="Cambria" w:cs="Cambria"/>
          <w:color w:val="000000" w:themeColor="text1"/>
          <w:lang w:eastAsia="sk-SK"/>
        </w:rPr>
        <w:t xml:space="preserve">verejného </w:t>
      </w:r>
      <w:r w:rsidR="005442EA" w:rsidRPr="006062EE">
        <w:rPr>
          <w:rFonts w:eastAsia="Cambria" w:cs="Cambria"/>
          <w:color w:val="000000" w:themeColor="text1"/>
          <w:lang w:eastAsia="sk-SK"/>
        </w:rPr>
        <w:t>obstarávateľa, ktoré budú</w:t>
      </w:r>
      <w:r w:rsidR="00342301">
        <w:rPr>
          <w:rFonts w:eastAsia="Cambria" w:cs="Cambria"/>
          <w:color w:val="000000" w:themeColor="text1"/>
          <w:lang w:eastAsia="sk-SK"/>
        </w:rPr>
        <w:t xml:space="preserve"> zo strany </w:t>
      </w:r>
      <w:r w:rsidR="009F5C74">
        <w:rPr>
          <w:rFonts w:eastAsia="Cambria" w:cs="Cambria"/>
          <w:color w:val="000000" w:themeColor="text1"/>
          <w:lang w:eastAsia="sk-SK"/>
        </w:rPr>
        <w:t xml:space="preserve">verejného </w:t>
      </w:r>
      <w:r w:rsidR="00342301">
        <w:rPr>
          <w:rFonts w:eastAsia="Cambria" w:cs="Cambria"/>
          <w:color w:val="000000" w:themeColor="text1"/>
          <w:lang w:eastAsia="sk-SK"/>
        </w:rPr>
        <w:t>obstarávateľa</w:t>
      </w:r>
      <w:r w:rsidR="005442EA" w:rsidRPr="006062EE">
        <w:rPr>
          <w:rFonts w:eastAsia="Cambria" w:cs="Cambria"/>
          <w:color w:val="000000" w:themeColor="text1"/>
          <w:lang w:eastAsia="sk-SK"/>
        </w:rPr>
        <w:t xml:space="preserve"> špecifikované po </w:t>
      </w:r>
      <w:r w:rsidR="008E77C0">
        <w:rPr>
          <w:rFonts w:eastAsia="Cambria" w:cs="Cambria"/>
          <w:color w:val="000000" w:themeColor="text1"/>
          <w:lang w:eastAsia="sk-SK"/>
        </w:rPr>
        <w:t>z</w:t>
      </w:r>
      <w:r w:rsidR="006062EE" w:rsidRPr="006062EE">
        <w:rPr>
          <w:rFonts w:eastAsia="Cambria" w:cs="Cambria"/>
          <w:color w:val="000000" w:themeColor="text1"/>
          <w:lang w:eastAsia="sk-SK"/>
        </w:rPr>
        <w:t>realiz</w:t>
      </w:r>
      <w:r w:rsidR="008E77C0">
        <w:rPr>
          <w:rFonts w:eastAsia="Cambria" w:cs="Cambria"/>
          <w:color w:val="000000" w:themeColor="text1"/>
          <w:lang w:eastAsia="sk-SK"/>
        </w:rPr>
        <w:t>ovaní</w:t>
      </w:r>
      <w:r w:rsidR="006062EE" w:rsidRPr="006062EE">
        <w:rPr>
          <w:rFonts w:eastAsia="Cambria" w:cs="Cambria"/>
          <w:color w:val="000000" w:themeColor="text1"/>
          <w:lang w:eastAsia="sk-SK"/>
        </w:rPr>
        <w:t xml:space="preserve"> školení.</w:t>
      </w:r>
    </w:p>
    <w:p w14:paraId="2A128EF2" w14:textId="77777777" w:rsidR="007E7926" w:rsidRDefault="007E7926" w:rsidP="00EA020F">
      <w:pPr>
        <w:spacing w:after="0" w:line="240" w:lineRule="auto"/>
        <w:rPr>
          <w:rFonts w:eastAsia="Cambria" w:cs="Cambria"/>
          <w:b/>
          <w:bCs/>
          <w:color w:val="0070C0"/>
          <w:lang w:eastAsia="sk-SK"/>
        </w:rPr>
      </w:pPr>
    </w:p>
    <w:p w14:paraId="2502AF2F" w14:textId="77777777" w:rsidR="00EA020F" w:rsidRPr="002F10F1" w:rsidRDefault="00EA020F" w:rsidP="00EA020F">
      <w:pPr>
        <w:spacing w:after="0" w:line="240" w:lineRule="auto"/>
        <w:rPr>
          <w:rFonts w:eastAsia="Cambria" w:cs="Cambria"/>
          <w:color w:val="000000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t>Požiadavky na integráciu s</w:t>
      </w:r>
      <w:r w:rsidR="00923ACA">
        <w:rPr>
          <w:rFonts w:eastAsia="Cambria" w:cs="Cambria"/>
          <w:b/>
          <w:bCs/>
          <w:color w:val="0070C0"/>
          <w:lang w:eastAsia="sk-SK"/>
        </w:rPr>
        <w:t xml:space="preserve"> inými </w:t>
      </w:r>
      <w:r w:rsidRPr="00EA020F">
        <w:rPr>
          <w:rFonts w:eastAsia="Cambria" w:cs="Cambria"/>
          <w:b/>
          <w:bCs/>
          <w:color w:val="0070C0"/>
          <w:lang w:eastAsia="sk-SK"/>
        </w:rPr>
        <w:t>službami IT</w:t>
      </w:r>
      <w:r w:rsidR="00923ACA">
        <w:rPr>
          <w:rFonts w:eastAsia="Cambria" w:cs="Cambria"/>
          <w:b/>
          <w:bCs/>
          <w:color w:val="0070C0"/>
          <w:lang w:eastAsia="sk-SK"/>
        </w:rPr>
        <w:t xml:space="preserve"> </w:t>
      </w:r>
      <w:r w:rsidR="009F5C74">
        <w:rPr>
          <w:rFonts w:eastAsia="Cambria" w:cs="Cambria"/>
          <w:b/>
          <w:bCs/>
          <w:color w:val="0070C0"/>
          <w:lang w:eastAsia="sk-SK"/>
        </w:rPr>
        <w:t xml:space="preserve">verejného </w:t>
      </w:r>
      <w:r w:rsidR="00923ACA">
        <w:rPr>
          <w:rFonts w:eastAsia="Cambria" w:cs="Cambria"/>
          <w:b/>
          <w:bCs/>
          <w:color w:val="0070C0"/>
          <w:lang w:eastAsia="sk-SK"/>
        </w:rPr>
        <w:t>obstarávateľa</w:t>
      </w:r>
    </w:p>
    <w:p w14:paraId="73076CAC" w14:textId="77777777" w:rsidR="00EA020F" w:rsidRPr="00546B62" w:rsidRDefault="00EA020F" w:rsidP="008A6A4C">
      <w:pPr>
        <w:pStyle w:val="Odsekzoznamu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so skenerom zraniteľností - systém </w:t>
      </w:r>
      <w:r w:rsidR="006D46E7">
        <w:rPr>
          <w:rFonts w:eastAsia="Cambria" w:cs="Cambria"/>
          <w:color w:val="000000" w:themeColor="text1"/>
          <w:lang w:eastAsia="sk-SK"/>
        </w:rPr>
        <w:t xml:space="preserve">SPÚ </w:t>
      </w:r>
      <w:r w:rsidRPr="37451585">
        <w:rPr>
          <w:rFonts w:eastAsia="Cambria" w:cs="Cambria"/>
          <w:color w:val="000000" w:themeColor="text1"/>
          <w:lang w:eastAsia="sk-SK"/>
        </w:rPr>
        <w:t xml:space="preserve">musí umožniť využitie účtov spravovaných v systéme </w:t>
      </w:r>
      <w:r w:rsidR="008B0748">
        <w:rPr>
          <w:rFonts w:eastAsia="Cambria" w:cs="Cambria"/>
          <w:color w:val="000000" w:themeColor="text1"/>
          <w:lang w:eastAsia="sk-SK"/>
        </w:rPr>
        <w:t xml:space="preserve">SPÚ </w:t>
      </w:r>
      <w:r w:rsidRPr="37451585">
        <w:rPr>
          <w:rFonts w:eastAsia="Cambria" w:cs="Cambria"/>
          <w:color w:val="000000" w:themeColor="text1"/>
          <w:lang w:eastAsia="sk-SK"/>
        </w:rPr>
        <w:t xml:space="preserve">na skenovanie zraniteľností </w:t>
      </w:r>
      <w:r w:rsidR="008B0748">
        <w:rPr>
          <w:rFonts w:eastAsia="Cambria" w:cs="Cambria"/>
          <w:color w:val="000000" w:themeColor="text1"/>
          <w:lang w:eastAsia="sk-SK"/>
        </w:rPr>
        <w:t xml:space="preserve">integrovaných systémov </w:t>
      </w:r>
      <w:r w:rsidRPr="37451585">
        <w:rPr>
          <w:rFonts w:eastAsia="Cambria" w:cs="Cambria"/>
          <w:color w:val="000000" w:themeColor="text1"/>
          <w:lang w:eastAsia="sk-SK"/>
        </w:rPr>
        <w:t xml:space="preserve">(Windows, SSH, Oracle </w:t>
      </w:r>
      <w:proofErr w:type="spellStart"/>
      <w:r w:rsidRPr="37451585">
        <w:rPr>
          <w:rFonts w:eastAsia="Cambria" w:cs="Cambria"/>
          <w:color w:val="000000" w:themeColor="text1"/>
          <w:lang w:eastAsia="sk-SK"/>
        </w:rPr>
        <w:t>credentials</w:t>
      </w:r>
      <w:proofErr w:type="spellEnd"/>
      <w:r w:rsidRPr="37451585">
        <w:rPr>
          <w:rFonts w:eastAsia="Cambria" w:cs="Cambria"/>
          <w:color w:val="000000" w:themeColor="text1"/>
          <w:lang w:eastAsia="sk-SK"/>
        </w:rPr>
        <w:t xml:space="preserve"> a pod.)</w:t>
      </w:r>
      <w:r w:rsidR="00A8582C">
        <w:rPr>
          <w:rFonts w:eastAsia="Cambria" w:cs="Cambria"/>
          <w:color w:val="000000" w:themeColor="text1"/>
          <w:lang w:eastAsia="sk-SK"/>
        </w:rPr>
        <w:t>,</w:t>
      </w:r>
    </w:p>
    <w:p w14:paraId="7EE0F113" w14:textId="77777777" w:rsidR="00EA020F" w:rsidRPr="005760D1" w:rsidRDefault="00EA020F" w:rsidP="005760D1">
      <w:pPr>
        <w:pStyle w:val="Odsekzoznamu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>s  Monitoringom bezpečnosti IT (systém slúžiaci na zber a vyhodnocovanie auditných a bezpečnostných udalostí v informačných systémoch a infraštruktúrach IS) – logovanie auditných záznamov o využívaní privilegovaných účtov, prístupu k</w:t>
      </w:r>
      <w:r w:rsidR="00A8582C">
        <w:rPr>
          <w:rFonts w:eastAsia="Cambria" w:cs="Cambria"/>
          <w:color w:val="000000" w:themeColor="text1"/>
          <w:lang w:eastAsia="sk-SK"/>
        </w:rPr>
        <w:t> </w:t>
      </w:r>
      <w:r w:rsidRPr="37451585">
        <w:rPr>
          <w:rFonts w:eastAsia="Cambria" w:cs="Cambria"/>
          <w:color w:val="000000" w:themeColor="text1"/>
          <w:lang w:eastAsia="sk-SK"/>
        </w:rPr>
        <w:t>heslám</w:t>
      </w:r>
      <w:r w:rsidR="00A8582C">
        <w:rPr>
          <w:rFonts w:eastAsia="Cambria" w:cs="Cambria"/>
          <w:color w:val="000000" w:themeColor="text1"/>
          <w:lang w:eastAsia="sk-SK"/>
        </w:rPr>
        <w:t>,</w:t>
      </w:r>
    </w:p>
    <w:p w14:paraId="168D6A01" w14:textId="77777777" w:rsidR="00CF728B" w:rsidRPr="005760D1" w:rsidRDefault="00EA020F" w:rsidP="005760D1">
      <w:pPr>
        <w:pStyle w:val="Odsekzoznamu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lastRenderedPageBreak/>
        <w:t>s Monitoringom infraštruktúry IT (centráln</w:t>
      </w:r>
      <w:r w:rsidR="008A3256">
        <w:rPr>
          <w:rFonts w:eastAsia="Cambria" w:cs="Cambria"/>
          <w:color w:val="000000" w:themeColor="text1"/>
          <w:lang w:eastAsia="sk-SK"/>
        </w:rPr>
        <w:t>y</w:t>
      </w:r>
      <w:r w:rsidRPr="37451585">
        <w:rPr>
          <w:rFonts w:eastAsia="Cambria" w:cs="Cambria"/>
          <w:color w:val="000000" w:themeColor="text1"/>
          <w:lang w:eastAsia="sk-SK"/>
        </w:rPr>
        <w:t xml:space="preserve"> systém</w:t>
      </w:r>
      <w:r w:rsidR="008A3256">
        <w:rPr>
          <w:rFonts w:eastAsia="Cambria" w:cs="Cambria"/>
          <w:color w:val="000000" w:themeColor="text1"/>
          <w:lang w:eastAsia="sk-SK"/>
        </w:rPr>
        <w:t xml:space="preserve"> </w:t>
      </w:r>
      <w:proofErr w:type="spellStart"/>
      <w:r w:rsidR="008A3256">
        <w:rPr>
          <w:rFonts w:eastAsia="Cambria" w:cs="Cambria"/>
          <w:color w:val="000000" w:themeColor="text1"/>
          <w:lang w:eastAsia="sk-SK"/>
        </w:rPr>
        <w:t>Zabbix</w:t>
      </w:r>
      <w:proofErr w:type="spellEnd"/>
      <w:r w:rsidRPr="37451585">
        <w:rPr>
          <w:rFonts w:eastAsia="Cambria" w:cs="Cambria"/>
          <w:color w:val="000000" w:themeColor="text1"/>
          <w:lang w:eastAsia="sk-SK"/>
        </w:rPr>
        <w:t xml:space="preserve"> pre operačný monitoring infraštruktúry IT a informačných systémov</w:t>
      </w:r>
      <w:r w:rsidR="008A3256">
        <w:rPr>
          <w:rFonts w:eastAsia="Cambria" w:cs="Cambria"/>
          <w:color w:val="000000" w:themeColor="text1"/>
          <w:lang w:eastAsia="sk-SK"/>
        </w:rPr>
        <w:t>)</w:t>
      </w:r>
      <w:r w:rsidR="00CF728B">
        <w:rPr>
          <w:rFonts w:eastAsia="Cambria" w:cs="Cambria"/>
          <w:color w:val="000000" w:themeColor="text1"/>
          <w:lang w:eastAsia="sk-SK"/>
        </w:rPr>
        <w:t>,</w:t>
      </w:r>
    </w:p>
    <w:p w14:paraId="4A2864D5" w14:textId="77777777" w:rsidR="00EA020F" w:rsidRPr="005760D1" w:rsidRDefault="00CF728B" w:rsidP="005760D1">
      <w:pPr>
        <w:pStyle w:val="Odsekzoznamu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>
        <w:rPr>
          <w:rFonts w:eastAsia="Cambria" w:cs="Cambria"/>
          <w:color w:val="000000" w:themeColor="text1"/>
          <w:lang w:eastAsia="sk-SK"/>
        </w:rPr>
        <w:t>so systémom pre</w:t>
      </w:r>
      <w:r w:rsidR="00BA0703">
        <w:rPr>
          <w:rFonts w:eastAsia="Cambria" w:cs="Cambria"/>
          <w:color w:val="000000" w:themeColor="text1"/>
          <w:lang w:eastAsia="sk-SK"/>
        </w:rPr>
        <w:t xml:space="preserve"> </w:t>
      </w:r>
      <w:proofErr w:type="spellStart"/>
      <w:r w:rsidR="00BA0703">
        <w:rPr>
          <w:rFonts w:eastAsia="Cambria" w:cs="Cambria"/>
          <w:color w:val="000000" w:themeColor="text1"/>
          <w:lang w:eastAsia="sk-SK"/>
        </w:rPr>
        <w:t>multifaktorovú</w:t>
      </w:r>
      <w:proofErr w:type="spellEnd"/>
      <w:r w:rsidR="00BA0703">
        <w:rPr>
          <w:rFonts w:eastAsia="Cambria" w:cs="Cambria"/>
          <w:color w:val="000000" w:themeColor="text1"/>
          <w:lang w:eastAsia="sk-SK"/>
        </w:rPr>
        <w:t xml:space="preserve"> autentifikáciu </w:t>
      </w:r>
      <w:r w:rsidR="00ED121B">
        <w:rPr>
          <w:rFonts w:eastAsia="Cambria" w:cs="Cambria"/>
          <w:color w:val="000000" w:themeColor="text1"/>
          <w:lang w:eastAsia="sk-SK"/>
        </w:rPr>
        <w:t xml:space="preserve">(MFA) </w:t>
      </w:r>
      <w:r w:rsidR="00BE6781">
        <w:rPr>
          <w:rFonts w:eastAsia="Cambria" w:cs="Cambria"/>
          <w:color w:val="000000" w:themeColor="text1"/>
          <w:lang w:eastAsia="sk-SK"/>
        </w:rPr>
        <w:t xml:space="preserve">verejného </w:t>
      </w:r>
      <w:r w:rsidR="00BA0703">
        <w:rPr>
          <w:rFonts w:eastAsia="Cambria" w:cs="Cambria"/>
          <w:color w:val="000000" w:themeColor="text1"/>
          <w:lang w:eastAsia="sk-SK"/>
        </w:rPr>
        <w:t>obstarávateľa v prípade, že bude požadovaná</w:t>
      </w:r>
      <w:r w:rsidR="00C04813">
        <w:rPr>
          <w:rFonts w:eastAsia="Cambria" w:cs="Cambria"/>
          <w:color w:val="000000" w:themeColor="text1"/>
          <w:lang w:eastAsia="sk-SK"/>
        </w:rPr>
        <w:t xml:space="preserve"> obstarávateľom</w:t>
      </w:r>
      <w:r w:rsidR="0065357D">
        <w:rPr>
          <w:rFonts w:eastAsia="Cambria" w:cs="Cambria"/>
          <w:color w:val="000000" w:themeColor="text1"/>
          <w:lang w:eastAsia="sk-SK"/>
        </w:rPr>
        <w:t xml:space="preserve"> v čase vytvárania DNR</w:t>
      </w:r>
      <w:r w:rsidR="00226BA9">
        <w:rPr>
          <w:rFonts w:eastAsia="Cambria" w:cs="Cambria"/>
          <w:color w:val="000000" w:themeColor="text1"/>
          <w:lang w:eastAsia="sk-SK"/>
        </w:rPr>
        <w:t>.</w:t>
      </w:r>
    </w:p>
    <w:p w14:paraId="0AB10943" w14:textId="77777777" w:rsidR="009A6556" w:rsidRDefault="009A6556" w:rsidP="009A6556">
      <w:pPr>
        <w:spacing w:after="0" w:line="240" w:lineRule="auto"/>
        <w:rPr>
          <w:rFonts w:eastAsia="Cambria" w:cs="Cambria"/>
          <w:b/>
          <w:bCs/>
          <w:color w:val="000000" w:themeColor="text1"/>
          <w:szCs w:val="22"/>
          <w:lang w:eastAsia="sk-SK"/>
        </w:rPr>
      </w:pPr>
    </w:p>
    <w:p w14:paraId="44BD0690" w14:textId="77777777" w:rsidR="009A6556" w:rsidRPr="005760D1" w:rsidRDefault="009A6556" w:rsidP="005760D1">
      <w:pPr>
        <w:spacing w:after="0" w:line="240" w:lineRule="auto"/>
        <w:rPr>
          <w:rFonts w:eastAsia="Cambria" w:cs="Cambria"/>
          <w:b/>
          <w:color w:val="0070C0"/>
          <w:lang w:eastAsia="sk-SK"/>
        </w:rPr>
      </w:pPr>
      <w:r w:rsidRPr="005760D1">
        <w:rPr>
          <w:rFonts w:eastAsia="Cambria" w:cs="Cambria"/>
          <w:b/>
          <w:color w:val="0070C0"/>
          <w:lang w:eastAsia="sk-SK"/>
        </w:rPr>
        <w:t>Požiadavky na procesy</w:t>
      </w:r>
    </w:p>
    <w:p w14:paraId="22B19722" w14:textId="77777777" w:rsidR="00D40738" w:rsidRDefault="009A6556" w:rsidP="00D40738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Popísať  proces pre riadenie </w:t>
      </w:r>
      <w:r w:rsidR="005F6D87">
        <w:rPr>
          <w:rFonts w:eastAsia="Cambria" w:cs="Cambria"/>
          <w:color w:val="000000" w:themeColor="text1"/>
          <w:lang w:eastAsia="sk-SK"/>
        </w:rPr>
        <w:t>účtov, používateľov a</w:t>
      </w:r>
      <w:r w:rsidR="004240C8">
        <w:rPr>
          <w:rFonts w:eastAsia="Cambria" w:cs="Cambria"/>
          <w:color w:val="000000" w:themeColor="text1"/>
          <w:lang w:eastAsia="sk-SK"/>
        </w:rPr>
        <w:t> </w:t>
      </w:r>
      <w:r w:rsidRPr="37451585">
        <w:rPr>
          <w:rFonts w:eastAsia="Cambria" w:cs="Cambria"/>
          <w:color w:val="000000" w:themeColor="text1"/>
          <w:lang w:eastAsia="sk-SK"/>
        </w:rPr>
        <w:t>rol</w:t>
      </w:r>
      <w:r w:rsidR="005F6D87">
        <w:rPr>
          <w:rFonts w:eastAsia="Cambria" w:cs="Cambria"/>
          <w:color w:val="000000" w:themeColor="text1"/>
          <w:lang w:eastAsia="sk-SK"/>
        </w:rPr>
        <w:t>y</w:t>
      </w:r>
      <w:r w:rsidR="004240C8">
        <w:rPr>
          <w:rFonts w:eastAsia="Cambria" w:cs="Cambria"/>
          <w:color w:val="000000" w:themeColor="text1"/>
          <w:lang w:eastAsia="sk-SK"/>
        </w:rPr>
        <w:t xml:space="preserve"> a p</w:t>
      </w:r>
      <w:r w:rsidR="001E161B" w:rsidRPr="004240C8">
        <w:rPr>
          <w:rFonts w:eastAsia="Cambria" w:cs="Cambria"/>
          <w:color w:val="000000" w:themeColor="text1"/>
          <w:lang w:eastAsia="sk-SK"/>
        </w:rPr>
        <w:t xml:space="preserve">opísať  </w:t>
      </w:r>
      <w:r w:rsidRPr="004240C8">
        <w:rPr>
          <w:rFonts w:eastAsia="Cambria" w:cs="Cambria"/>
          <w:color w:val="000000" w:themeColor="text1"/>
          <w:lang w:eastAsia="sk-SK"/>
        </w:rPr>
        <w:t>autorizačn</w:t>
      </w:r>
      <w:r w:rsidR="004240C8">
        <w:rPr>
          <w:rFonts w:eastAsia="Cambria" w:cs="Cambria"/>
          <w:color w:val="000000" w:themeColor="text1"/>
          <w:lang w:eastAsia="sk-SK"/>
        </w:rPr>
        <w:t>é</w:t>
      </w:r>
      <w:r w:rsidRPr="004240C8">
        <w:rPr>
          <w:rFonts w:eastAsia="Cambria" w:cs="Cambria"/>
          <w:color w:val="000000" w:themeColor="text1"/>
          <w:lang w:eastAsia="sk-SK"/>
        </w:rPr>
        <w:t xml:space="preserve"> pravid</w:t>
      </w:r>
      <w:r w:rsidR="000A5B92">
        <w:rPr>
          <w:rFonts w:eastAsia="Cambria" w:cs="Cambria"/>
          <w:color w:val="000000" w:themeColor="text1"/>
          <w:lang w:eastAsia="sk-SK"/>
        </w:rPr>
        <w:t>lá</w:t>
      </w:r>
      <w:r w:rsidR="001E161B" w:rsidRPr="004240C8">
        <w:rPr>
          <w:rFonts w:eastAsia="Cambria" w:cs="Cambria"/>
          <w:color w:val="000000" w:themeColor="text1"/>
          <w:lang w:eastAsia="sk-SK"/>
        </w:rPr>
        <w:t>.</w:t>
      </w:r>
      <w:r w:rsidR="00D40738">
        <w:rPr>
          <w:rFonts w:eastAsia="Cambria" w:cs="Cambria"/>
          <w:color w:val="000000" w:themeColor="text1"/>
          <w:lang w:eastAsia="sk-SK"/>
        </w:rPr>
        <w:t xml:space="preserve"> </w:t>
      </w:r>
    </w:p>
    <w:p w14:paraId="11FFBE82" w14:textId="77777777" w:rsidR="00D40738" w:rsidRPr="0002621E" w:rsidRDefault="00D40738" w:rsidP="0002621E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00D40738">
        <w:rPr>
          <w:rFonts w:eastAsia="Cambria" w:cs="Cambria"/>
          <w:color w:val="000000" w:themeColor="text1"/>
        </w:rPr>
        <w:t>Popísať proces životného cyklu privilegovaných prístupov</w:t>
      </w:r>
      <w:r w:rsidR="00A52538">
        <w:rPr>
          <w:rFonts w:eastAsia="Cambria" w:cs="Cambria"/>
          <w:color w:val="000000" w:themeColor="text1"/>
        </w:rPr>
        <w:t>.</w:t>
      </w:r>
    </w:p>
    <w:p w14:paraId="1B3C3BD3" w14:textId="77777777" w:rsidR="009A6556" w:rsidRPr="00C77FBB" w:rsidRDefault="009A6556" w:rsidP="009A6556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37451585">
        <w:rPr>
          <w:rFonts w:eastAsia="Cambria" w:cs="Cambria"/>
          <w:color w:val="000000" w:themeColor="text1"/>
          <w:lang w:eastAsia="sk-SK"/>
        </w:rPr>
        <w:t>Popísať schvaľovac</w:t>
      </w:r>
      <w:r w:rsidR="000A5B92">
        <w:rPr>
          <w:rFonts w:eastAsia="Cambria" w:cs="Cambria"/>
          <w:color w:val="000000" w:themeColor="text1"/>
          <w:lang w:eastAsia="sk-SK"/>
        </w:rPr>
        <w:t>ie</w:t>
      </w:r>
      <w:r w:rsidRPr="37451585">
        <w:rPr>
          <w:rFonts w:eastAsia="Cambria" w:cs="Cambria"/>
          <w:color w:val="000000" w:themeColor="text1"/>
          <w:lang w:eastAsia="sk-SK"/>
        </w:rPr>
        <w:t xml:space="preserve"> proces</w:t>
      </w:r>
      <w:r w:rsidR="000A5B92">
        <w:rPr>
          <w:rFonts w:eastAsia="Cambria" w:cs="Cambria"/>
          <w:color w:val="000000" w:themeColor="text1"/>
          <w:lang w:eastAsia="sk-SK"/>
        </w:rPr>
        <w:t>y</w:t>
      </w:r>
      <w:r w:rsidRPr="37451585">
        <w:rPr>
          <w:rFonts w:eastAsia="Cambria" w:cs="Cambria"/>
          <w:color w:val="000000" w:themeColor="text1"/>
          <w:lang w:eastAsia="sk-SK"/>
        </w:rPr>
        <w:t xml:space="preserve"> </w:t>
      </w:r>
      <w:r w:rsidR="00AE6C40">
        <w:rPr>
          <w:rFonts w:eastAsia="Cambria" w:cs="Cambria"/>
          <w:color w:val="000000" w:themeColor="text1"/>
          <w:lang w:eastAsia="sk-SK"/>
        </w:rPr>
        <w:t>súvisiace so životným cyklom</w:t>
      </w:r>
      <w:r w:rsidRPr="37451585">
        <w:rPr>
          <w:rFonts w:eastAsia="Cambria" w:cs="Cambria"/>
          <w:color w:val="000000" w:themeColor="text1"/>
          <w:lang w:eastAsia="sk-SK"/>
        </w:rPr>
        <w:t xml:space="preserve"> privilegovaných prístupov</w:t>
      </w:r>
      <w:r w:rsidR="00AE6C40">
        <w:rPr>
          <w:rFonts w:eastAsia="Cambria" w:cs="Cambria"/>
          <w:color w:val="000000" w:themeColor="text1"/>
          <w:lang w:eastAsia="sk-SK"/>
        </w:rPr>
        <w:t>.</w:t>
      </w:r>
    </w:p>
    <w:p w14:paraId="70CFC2C6" w14:textId="77777777" w:rsidR="009A6556" w:rsidRDefault="009A6556" w:rsidP="009A6556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Popísať prevádzkový proces  k správe privilegovaných prístupov pre </w:t>
      </w:r>
      <w:r w:rsidR="004477A6">
        <w:rPr>
          <w:rFonts w:eastAsia="Cambria" w:cs="Cambria"/>
          <w:color w:val="000000" w:themeColor="text1"/>
          <w:lang w:eastAsia="sk-SK"/>
        </w:rPr>
        <w:t>správcov systému SPÚ</w:t>
      </w:r>
      <w:r w:rsidR="000E340F">
        <w:rPr>
          <w:rFonts w:eastAsia="Cambria" w:cs="Cambria"/>
          <w:color w:val="000000" w:themeColor="text1"/>
          <w:lang w:eastAsia="sk-SK"/>
        </w:rPr>
        <w:t>.</w:t>
      </w:r>
    </w:p>
    <w:p w14:paraId="6D701DD0" w14:textId="77777777" w:rsidR="006F4E9D" w:rsidRPr="00084B35" w:rsidRDefault="006F4E9D" w:rsidP="009A6556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>
        <w:t xml:space="preserve">Popísať break </w:t>
      </w:r>
      <w:proofErr w:type="spellStart"/>
      <w:r>
        <w:t>glass</w:t>
      </w:r>
      <w:proofErr w:type="spellEnd"/>
      <w:r>
        <w:t xml:space="preserve"> proces pre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prístup ku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vault</w:t>
      </w:r>
      <w:proofErr w:type="spellEnd"/>
      <w:r>
        <w:t>-u.</w:t>
      </w:r>
    </w:p>
    <w:p w14:paraId="0134A662" w14:textId="77777777" w:rsidR="00084B35" w:rsidRDefault="00084B35" w:rsidP="00084B35">
      <w:pPr>
        <w:pStyle w:val="Odsekzoznamu"/>
        <w:spacing w:after="0" w:line="240" w:lineRule="auto"/>
        <w:ind w:left="426"/>
        <w:jc w:val="both"/>
      </w:pPr>
    </w:p>
    <w:p w14:paraId="5BDFADC7" w14:textId="77777777" w:rsidR="00084B35" w:rsidRPr="00C40859" w:rsidRDefault="00532E4E" w:rsidP="00532E4E">
      <w:pPr>
        <w:spacing w:after="0" w:line="240" w:lineRule="auto"/>
        <w:rPr>
          <w:rFonts w:eastAsia="Cambria" w:cs="Cambria"/>
          <w:color w:val="000000" w:themeColor="text1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t>Požiadavky na</w:t>
      </w:r>
      <w:r>
        <w:rPr>
          <w:rFonts w:eastAsia="Cambria" w:cs="Cambria"/>
          <w:b/>
          <w:bCs/>
          <w:color w:val="0070C0"/>
          <w:lang w:eastAsia="sk-SK"/>
        </w:rPr>
        <w:t xml:space="preserve"> dokumentáciu k systému SPÚ</w:t>
      </w:r>
    </w:p>
    <w:p w14:paraId="2F1AA3A1" w14:textId="77777777" w:rsidR="00C84DB9" w:rsidRPr="005760D1" w:rsidRDefault="00E31C55" w:rsidP="005760D1">
      <w:pPr>
        <w:spacing w:after="0" w:line="240" w:lineRule="auto"/>
        <w:jc w:val="both"/>
        <w:rPr>
          <w:rStyle w:val="normaltextrun"/>
        </w:rPr>
      </w:pPr>
      <w:r w:rsidRPr="005760D1">
        <w:rPr>
          <w:rStyle w:val="normaltextrun"/>
        </w:rPr>
        <w:t>Dokumentáci</w:t>
      </w:r>
      <w:r w:rsidR="00BE6781" w:rsidRPr="005760D1">
        <w:rPr>
          <w:rStyle w:val="normaltextrun"/>
        </w:rPr>
        <w:t>u</w:t>
      </w:r>
      <w:r w:rsidRPr="005760D1">
        <w:rPr>
          <w:rStyle w:val="normaltextrun"/>
        </w:rPr>
        <w:t xml:space="preserve"> systému </w:t>
      </w:r>
      <w:r w:rsidR="00BE6781" w:rsidRPr="005760D1">
        <w:rPr>
          <w:rStyle w:val="normaltextrun"/>
        </w:rPr>
        <w:t xml:space="preserve">SPU je nutné vypracovať </w:t>
      </w:r>
      <w:r w:rsidRPr="005760D1">
        <w:rPr>
          <w:rStyle w:val="normaltextrun"/>
        </w:rPr>
        <w:t>v súlade s</w:t>
      </w:r>
      <w:r w:rsidR="006A1155" w:rsidRPr="005760D1">
        <w:rPr>
          <w:rStyle w:val="normaltextrun"/>
        </w:rPr>
        <w:t> </w:t>
      </w:r>
      <w:r w:rsidR="00EB5590" w:rsidRPr="005760D1">
        <w:rPr>
          <w:rStyle w:val="normaltextrun"/>
        </w:rPr>
        <w:t>internými</w:t>
      </w:r>
      <w:r w:rsidR="006A1155" w:rsidRPr="005760D1">
        <w:rPr>
          <w:rStyle w:val="normaltextrun"/>
        </w:rPr>
        <w:t xml:space="preserve"> požiadavkami </w:t>
      </w:r>
      <w:r w:rsidR="00BE6781" w:rsidRPr="005760D1">
        <w:rPr>
          <w:rStyle w:val="normaltextrun"/>
        </w:rPr>
        <w:t xml:space="preserve">verejného </w:t>
      </w:r>
      <w:r w:rsidR="006A1155" w:rsidRPr="005760D1">
        <w:rPr>
          <w:rStyle w:val="normaltextrun"/>
        </w:rPr>
        <w:t>obstarávateľa</w:t>
      </w:r>
      <w:r w:rsidR="008C3591" w:rsidRPr="005760D1">
        <w:rPr>
          <w:rStyle w:val="normaltextrun"/>
        </w:rPr>
        <w:t xml:space="preserve"> (verejný obstarávateľ má preddefinované vzorové formuláre)</w:t>
      </w:r>
      <w:r w:rsidR="006A1155" w:rsidRPr="005760D1">
        <w:rPr>
          <w:rStyle w:val="normaltextrun"/>
        </w:rPr>
        <w:t xml:space="preserve">, </w:t>
      </w:r>
      <w:r w:rsidR="00E048C7" w:rsidRPr="005760D1">
        <w:rPr>
          <w:rStyle w:val="normaltextrun"/>
        </w:rPr>
        <w:t>ku kľúčovým dokumentom patria najmä:</w:t>
      </w:r>
    </w:p>
    <w:p w14:paraId="2C0431DA" w14:textId="77777777" w:rsidR="00BC561C" w:rsidRPr="00B80980" w:rsidRDefault="00BC561C" w:rsidP="005760D1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</w:pPr>
      <w:r w:rsidRPr="005760D1">
        <w:rPr>
          <w:rStyle w:val="normaltextrun"/>
        </w:rPr>
        <w:t>De</w:t>
      </w:r>
      <w:r w:rsidR="00B80980" w:rsidRPr="005760D1">
        <w:rPr>
          <w:rStyle w:val="normaltextrun"/>
        </w:rPr>
        <w:t>t</w:t>
      </w:r>
      <w:r w:rsidRPr="005760D1">
        <w:rPr>
          <w:rStyle w:val="normaltextrun"/>
        </w:rPr>
        <w:t>ailný návrh riešenia</w:t>
      </w:r>
      <w:r w:rsidR="00D026E7" w:rsidRPr="005760D1">
        <w:rPr>
          <w:rStyle w:val="normaltextrun"/>
        </w:rPr>
        <w:t xml:space="preserve"> (DNR)</w:t>
      </w:r>
    </w:p>
    <w:p w14:paraId="37F95448" w14:textId="77777777" w:rsidR="00BC561C" w:rsidRPr="0028780F" w:rsidRDefault="00BC561C" w:rsidP="0028780F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Používateľská dokumentácia</w:t>
      </w:r>
      <w:r w:rsidRPr="0028780F">
        <w:rPr>
          <w:rStyle w:val="normaltextrun"/>
        </w:rPr>
        <w:t> </w:t>
      </w:r>
    </w:p>
    <w:p w14:paraId="7323310F" w14:textId="77777777" w:rsidR="00BC561C" w:rsidRPr="0028780F" w:rsidRDefault="00BC561C" w:rsidP="0028780F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Technická dokumentácia</w:t>
      </w:r>
    </w:p>
    <w:p w14:paraId="281E03A9" w14:textId="77777777" w:rsidR="00BC561C" w:rsidRPr="0028780F" w:rsidRDefault="00BC561C" w:rsidP="0028780F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Inštalačná dokumentácia</w:t>
      </w:r>
      <w:r w:rsidRPr="0028780F">
        <w:rPr>
          <w:rStyle w:val="normaltextrun"/>
        </w:rPr>
        <w:t> </w:t>
      </w:r>
    </w:p>
    <w:p w14:paraId="227F43F0" w14:textId="77777777" w:rsidR="00BC561C" w:rsidRPr="0028780F" w:rsidRDefault="00BC561C" w:rsidP="0028780F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Administrátorská dokumentácia</w:t>
      </w:r>
      <w:r w:rsidRPr="0028780F">
        <w:rPr>
          <w:rStyle w:val="normaltextrun"/>
        </w:rPr>
        <w:t> </w:t>
      </w:r>
    </w:p>
    <w:p w14:paraId="075E03FD" w14:textId="77777777" w:rsidR="00BC561C" w:rsidRPr="0028780F" w:rsidRDefault="00FE1184" w:rsidP="0028780F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D</w:t>
      </w:r>
      <w:r w:rsidR="00BC561C" w:rsidRPr="005760D1">
        <w:rPr>
          <w:rStyle w:val="normaltextrun"/>
        </w:rPr>
        <w:t>okumentácia</w:t>
      </w:r>
      <w:r w:rsidRPr="005760D1">
        <w:rPr>
          <w:rStyle w:val="normaltextrun"/>
        </w:rPr>
        <w:t xml:space="preserve"> pre školenia</w:t>
      </w:r>
    </w:p>
    <w:p w14:paraId="3CCBC46C" w14:textId="77777777" w:rsidR="006C26B7" w:rsidRPr="00C52684" w:rsidRDefault="00E057DE" w:rsidP="006C26B7">
      <w:pPr>
        <w:pStyle w:val="Nadpis1"/>
        <w:rPr>
          <w:rFonts w:ascii="Cambria" w:hAnsi="Cambria"/>
        </w:rPr>
      </w:pPr>
      <w:bookmarkStart w:id="2" w:name="_Toc105588871"/>
      <w:r w:rsidRPr="00C52684">
        <w:rPr>
          <w:rFonts w:ascii="Cambria" w:hAnsi="Cambria"/>
        </w:rPr>
        <w:t xml:space="preserve">4. </w:t>
      </w:r>
      <w:bookmarkEnd w:id="2"/>
      <w:r w:rsidR="00900F70">
        <w:rPr>
          <w:rFonts w:ascii="Cambria" w:hAnsi="Cambria"/>
        </w:rPr>
        <w:t>Servisné služby</w:t>
      </w:r>
    </w:p>
    <w:p w14:paraId="703B2FF5" w14:textId="77777777" w:rsidR="00290CEE" w:rsidRPr="00C52684" w:rsidRDefault="004307CA" w:rsidP="004307CA">
      <w:pPr>
        <w:pStyle w:val="Nadpis3"/>
        <w:rPr>
          <w:rFonts w:ascii="Cambria" w:hAnsi="Cambria"/>
          <w:sz w:val="22"/>
          <w:szCs w:val="22"/>
        </w:rPr>
      </w:pPr>
      <w:bookmarkStart w:id="3" w:name="_Toc105588872"/>
      <w:r w:rsidRPr="00C52684">
        <w:rPr>
          <w:rFonts w:ascii="Cambria" w:hAnsi="Cambria"/>
          <w:sz w:val="22"/>
          <w:szCs w:val="22"/>
        </w:rPr>
        <w:t xml:space="preserve">4.1 </w:t>
      </w:r>
      <w:r w:rsidR="00290CEE" w:rsidRPr="00C52684">
        <w:rPr>
          <w:rFonts w:ascii="Cambria" w:hAnsi="Cambria"/>
          <w:sz w:val="22"/>
          <w:szCs w:val="22"/>
        </w:rPr>
        <w:t>Prevádzková doba</w:t>
      </w:r>
      <w:bookmarkEnd w:id="3"/>
      <w:r w:rsidR="00BE6781">
        <w:rPr>
          <w:rFonts w:ascii="Cambria" w:hAnsi="Cambria"/>
          <w:sz w:val="22"/>
          <w:szCs w:val="22"/>
        </w:rPr>
        <w:t xml:space="preserve"> systému SPU</w:t>
      </w:r>
    </w:p>
    <w:p w14:paraId="29ABCA35" w14:textId="77777777" w:rsidR="00E34ED9" w:rsidRPr="00C52684" w:rsidRDefault="00290CEE" w:rsidP="00C52684">
      <w:r w:rsidRPr="00C52684">
        <w:t>Systém SP</w:t>
      </w:r>
      <w:r w:rsidR="0025185F" w:rsidRPr="00C52684">
        <w:t>Ú</w:t>
      </w:r>
      <w:r w:rsidRPr="00C52684">
        <w:t xml:space="preserve"> </w:t>
      </w:r>
      <w:r w:rsidR="00751C8E">
        <w:t>bude</w:t>
      </w:r>
      <w:r w:rsidR="00534337" w:rsidRPr="00C52684">
        <w:t xml:space="preserve"> prevádzkovaný</w:t>
      </w:r>
      <w:r w:rsidRPr="00C52684">
        <w:t xml:space="preserve"> nepretržite 24 hodín denne. </w:t>
      </w:r>
    </w:p>
    <w:p w14:paraId="3E792500" w14:textId="77777777" w:rsidR="00505AB9" w:rsidRPr="00C52684" w:rsidRDefault="00505AB9" w:rsidP="00505AB9">
      <w:pPr>
        <w:pStyle w:val="Nadpis3"/>
        <w:rPr>
          <w:rFonts w:ascii="Cambria" w:hAnsi="Cambria"/>
          <w:sz w:val="22"/>
          <w:szCs w:val="22"/>
        </w:rPr>
      </w:pPr>
      <w:r w:rsidRPr="00C52684">
        <w:rPr>
          <w:rFonts w:ascii="Cambria" w:hAnsi="Cambria"/>
          <w:sz w:val="22"/>
          <w:szCs w:val="22"/>
        </w:rPr>
        <w:t xml:space="preserve">4.2 </w:t>
      </w:r>
      <w:r w:rsidR="00311400">
        <w:rPr>
          <w:rFonts w:ascii="Cambria" w:hAnsi="Cambria"/>
          <w:sz w:val="22"/>
          <w:szCs w:val="22"/>
        </w:rPr>
        <w:t>Členenie servisných</w:t>
      </w:r>
      <w:r w:rsidR="001B3B16" w:rsidRPr="00C52684">
        <w:rPr>
          <w:rFonts w:ascii="Cambria" w:hAnsi="Cambria"/>
          <w:sz w:val="22"/>
          <w:szCs w:val="22"/>
        </w:rPr>
        <w:t xml:space="preserve"> služieb</w:t>
      </w:r>
    </w:p>
    <w:p w14:paraId="488D515C" w14:textId="77777777" w:rsidR="00FB3510" w:rsidRPr="00C52684" w:rsidRDefault="00FB3510" w:rsidP="00FB3510">
      <w:r w:rsidRPr="00C52684">
        <w:t>Servisné služby členíme na</w:t>
      </w:r>
      <w:r w:rsidR="00892400" w:rsidRPr="00C52684">
        <w:t>:</w:t>
      </w:r>
    </w:p>
    <w:p w14:paraId="70770086" w14:textId="77777777" w:rsidR="00892400" w:rsidRPr="00C52684" w:rsidRDefault="00892400" w:rsidP="0037384F">
      <w:pPr>
        <w:pStyle w:val="Odsekzoznamu"/>
        <w:numPr>
          <w:ilvl w:val="0"/>
          <w:numId w:val="33"/>
        </w:numPr>
      </w:pPr>
      <w:r w:rsidRPr="00C52684">
        <w:t>Služby podpory a</w:t>
      </w:r>
      <w:r w:rsidR="0096614F">
        <w:t> </w:t>
      </w:r>
      <w:r w:rsidRPr="00C52684">
        <w:t>údržby</w:t>
      </w:r>
      <w:r w:rsidR="0096614F">
        <w:t>, ktoré sú zahrnut</w:t>
      </w:r>
      <w:r w:rsidR="00ED3D38">
        <w:t>é v pravidelných paušálnych poplatkoch,</w:t>
      </w:r>
      <w:r w:rsidR="004D62F0">
        <w:t xml:space="preserve"> fakturovaných štvrťročne,</w:t>
      </w:r>
    </w:p>
    <w:p w14:paraId="205C072C" w14:textId="77777777" w:rsidR="00892400" w:rsidRDefault="00892400" w:rsidP="00892400">
      <w:pPr>
        <w:pStyle w:val="Odsekzoznamu"/>
        <w:numPr>
          <w:ilvl w:val="0"/>
          <w:numId w:val="33"/>
        </w:numPr>
      </w:pPr>
      <w:r w:rsidRPr="00C52684">
        <w:t xml:space="preserve">Implementačné </w:t>
      </w:r>
      <w:r w:rsidR="007F2C56">
        <w:t xml:space="preserve">a konzultačné </w:t>
      </w:r>
      <w:r w:rsidRPr="00C52684">
        <w:t>služby</w:t>
      </w:r>
      <w:r w:rsidR="00ED3D38">
        <w:t xml:space="preserve">, ktoré sa realizujú </w:t>
      </w:r>
      <w:r w:rsidR="00CD11E4">
        <w:t>na objednávku</w:t>
      </w:r>
      <w:r w:rsidR="00B60E3E">
        <w:t xml:space="preserve"> v množstve vyjadrenom v osobohodinách, maximálne množstvo hodí</w:t>
      </w:r>
      <w:r w:rsidR="00763E9A">
        <w:t xml:space="preserve">n implementačných </w:t>
      </w:r>
      <w:r w:rsidR="00325284">
        <w:t>a</w:t>
      </w:r>
      <w:r w:rsidR="00F91066">
        <w:t> </w:t>
      </w:r>
      <w:r w:rsidR="00325284">
        <w:t>kon</w:t>
      </w:r>
      <w:r w:rsidR="00F91066">
        <w:t xml:space="preserve">zultačných </w:t>
      </w:r>
      <w:r w:rsidR="00763E9A">
        <w:t xml:space="preserve">služieb počas trvania servisnej zmluvy nepresiahne </w:t>
      </w:r>
      <w:r w:rsidR="00B119E2">
        <w:t>30</w:t>
      </w:r>
      <w:r w:rsidR="00763E9A">
        <w:t>00 hodín</w:t>
      </w:r>
      <w:r w:rsidR="005508EA">
        <w:t>,</w:t>
      </w:r>
    </w:p>
    <w:p w14:paraId="058BEB72" w14:textId="77777777" w:rsidR="005508EA" w:rsidRPr="00C52684" w:rsidRDefault="005508EA" w:rsidP="00892400">
      <w:pPr>
        <w:pStyle w:val="Odsekzoznamu"/>
        <w:numPr>
          <w:ilvl w:val="0"/>
          <w:numId w:val="33"/>
        </w:numPr>
      </w:pPr>
      <w:r>
        <w:t>Roz</w:t>
      </w:r>
      <w:r w:rsidR="00892A6F">
        <w:t>širovanie systému SPÚ</w:t>
      </w:r>
      <w:r w:rsidR="00417723">
        <w:t>.</w:t>
      </w:r>
    </w:p>
    <w:p w14:paraId="63D41A53" w14:textId="77777777" w:rsidR="00417723" w:rsidRPr="00C52684" w:rsidRDefault="00417723" w:rsidP="00417723">
      <w:pPr>
        <w:pStyle w:val="Nadpis3"/>
        <w:rPr>
          <w:rFonts w:ascii="Cambria" w:hAnsi="Cambria"/>
          <w:sz w:val="22"/>
          <w:szCs w:val="22"/>
        </w:rPr>
      </w:pPr>
      <w:r w:rsidRPr="00C52684">
        <w:rPr>
          <w:rFonts w:ascii="Cambria" w:hAnsi="Cambria"/>
          <w:sz w:val="22"/>
          <w:szCs w:val="22"/>
        </w:rPr>
        <w:t>4.</w:t>
      </w:r>
      <w:r>
        <w:rPr>
          <w:rFonts w:ascii="Cambria" w:hAnsi="Cambria"/>
          <w:sz w:val="22"/>
          <w:szCs w:val="22"/>
        </w:rPr>
        <w:t>3</w:t>
      </w:r>
      <w:r w:rsidRPr="00C52684">
        <w:rPr>
          <w:rFonts w:ascii="Cambria" w:hAnsi="Cambria"/>
          <w:sz w:val="22"/>
          <w:szCs w:val="22"/>
        </w:rPr>
        <w:t xml:space="preserve"> </w:t>
      </w:r>
      <w:r w:rsidR="00812DF1">
        <w:rPr>
          <w:rFonts w:ascii="Cambria" w:hAnsi="Cambria"/>
          <w:sz w:val="22"/>
          <w:szCs w:val="22"/>
        </w:rPr>
        <w:t>Podpora, údržba a implementačné služby</w:t>
      </w:r>
      <w:r w:rsidR="00B51AA0">
        <w:rPr>
          <w:rFonts w:ascii="Cambria" w:hAnsi="Cambria"/>
          <w:sz w:val="22"/>
          <w:szCs w:val="22"/>
        </w:rPr>
        <w:t xml:space="preserve"> - popis</w:t>
      </w:r>
    </w:p>
    <w:p w14:paraId="5B02DEE8" w14:textId="77777777" w:rsidR="00C1241E" w:rsidRDefault="00E86952" w:rsidP="0037384F">
      <w:r w:rsidRPr="00C52684">
        <w:t>Popis jednotlivých služieb je uvedený v nasledovnej tabu</w:t>
      </w:r>
      <w:r w:rsidR="00557E07" w:rsidRPr="00C52684">
        <w:t>ľke:</w:t>
      </w:r>
    </w:p>
    <w:p w14:paraId="182E54AF" w14:textId="77777777" w:rsidR="002A5D58" w:rsidRDefault="002A5D58" w:rsidP="00505AB9">
      <w:pPr>
        <w:pStyle w:val="Zkladntext"/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76"/>
        <w:gridCol w:w="6348"/>
      </w:tblGrid>
      <w:tr w:rsidR="00327906" w:rsidRPr="006E2D43" w14:paraId="2FBC518E" w14:textId="77777777" w:rsidTr="00DF7FD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4736E5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ID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B5D560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Oblasť (proces)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6BB0504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Služba</w:t>
            </w:r>
          </w:p>
        </w:tc>
      </w:tr>
      <w:tr w:rsidR="00327906" w:rsidRPr="006E2D43" w14:paraId="24972551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8C06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B5C16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9CF4" w14:textId="77777777" w:rsidR="00327906" w:rsidRPr="005760D1" w:rsidRDefault="00327906" w:rsidP="005760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E8576D">
              <w:rPr>
                <w:rFonts w:cs="Arial"/>
                <w:sz w:val="18"/>
                <w:szCs w:val="18"/>
              </w:rPr>
              <w:t xml:space="preserve">Poskytovanie poradenstva (telefonicky, elektronickou poštou, prostredníctvom IS Service </w:t>
            </w:r>
            <w:proofErr w:type="spellStart"/>
            <w:r w:rsidRPr="00E8576D">
              <w:rPr>
                <w:rFonts w:cs="Arial"/>
                <w:sz w:val="18"/>
                <w:szCs w:val="18"/>
              </w:rPr>
              <w:t>Desk</w:t>
            </w:r>
            <w:proofErr w:type="spellEnd"/>
            <w:r w:rsidRPr="00E8576D">
              <w:rPr>
                <w:rFonts w:cs="Arial"/>
                <w:sz w:val="18"/>
                <w:szCs w:val="18"/>
              </w:rPr>
              <w:t>) súvisiacich s problematikou bežnej prevádzky dodaného systému a jeho častí ako aj s chybovými hláseniami systému, funkcionality dodaného systému, administrácie dodaného systému</w:t>
            </w:r>
          </w:p>
        </w:tc>
      </w:tr>
      <w:tr w:rsidR="00327906" w:rsidRPr="006E2D43" w14:paraId="024C0962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F64D3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4BC8AC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360A" w14:textId="77777777" w:rsidR="00327906" w:rsidRPr="005760D1" w:rsidRDefault="00327906" w:rsidP="005760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C64AB9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Sledovanie a vyhodnocovanie aktualizácií softvéru, poskytovanie informácií objednávateľovi o nových verziách a opravách programového vybavenia dodaného informačného systému a použitých softvérov tretích strán spolu s odporúčaním na ich aplikovanie, vrátane predkladania návrhov na zlepšenie výkonnosti a možností rozvoja</w:t>
            </w:r>
          </w:p>
        </w:tc>
      </w:tr>
      <w:tr w:rsidR="00327906" w:rsidRPr="006E2D43" w14:paraId="482690F8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0AFB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P-3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320BC0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906D" w14:textId="77777777" w:rsidR="00327906" w:rsidRPr="005760D1" w:rsidRDefault="00327906" w:rsidP="005760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78688E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Poskytovanie poradenstva (prostredníctvom IS Service </w:t>
            </w:r>
            <w:proofErr w:type="spellStart"/>
            <w:r w:rsidRPr="0078688E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Desk</w:t>
            </w:r>
            <w:proofErr w:type="spellEnd"/>
            <w:r w:rsidRPr="0078688E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) súvisiacich s postupmi pri zmenách konfigurácie dodaného systému</w:t>
            </w:r>
          </w:p>
        </w:tc>
      </w:tr>
      <w:tr w:rsidR="00327906" w:rsidRPr="006E2D43" w14:paraId="3D5995C2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5F2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3F61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F221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Sledovanie operačného stavu a výkonnosti dodaného systému s využitím natívnych nástrojov dodaného systému a operačného monitoringu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objednáv</w:t>
            </w:r>
            <w:r w:rsidRPr="004B2D60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ateľa, do ktorého bude poskytovateľovi zriadený potrebný prístup (proaktívny monitoring)</w:t>
            </w:r>
          </w:p>
        </w:tc>
      </w:tr>
      <w:tr w:rsidR="00327906" w:rsidRPr="006E2D43" w14:paraId="6A111E50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30F0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F4CB20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51F4" w14:textId="77777777" w:rsidR="00327906" w:rsidRPr="004B2D60" w:rsidRDefault="00327906" w:rsidP="006935C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Nahlasovanie akéhokoľvek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 xml:space="preserve">bezpečnostného zistenia </w:t>
            </w:r>
            <w:r w:rsidRPr="004B2D60">
              <w:rPr>
                <w:sz w:val="18"/>
                <w:szCs w:val="18"/>
              </w:rPr>
              <w:t>ihneď po jeho identifikácii</w:t>
            </w:r>
            <w:r w:rsidRPr="004B2D60">
              <w:rPr>
                <w:rFonts w:cs="Arial"/>
                <w:sz w:val="18"/>
                <w:szCs w:val="18"/>
              </w:rPr>
              <w:t xml:space="preserve"> </w:t>
            </w:r>
          </w:p>
          <w:p w14:paraId="3E51FAD9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>Pozri bod 1.2 a,</w:t>
            </w:r>
          </w:p>
        </w:tc>
      </w:tr>
      <w:tr w:rsidR="00327906" w:rsidRPr="006E2D43" w14:paraId="26112C09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C7D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3368B5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CD48" w14:textId="77777777" w:rsidR="00327906" w:rsidRPr="004B2D60" w:rsidRDefault="00327906" w:rsidP="006935C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Súčinnosť pri výskyte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 xml:space="preserve">bezpečnostného incidentu </w:t>
            </w:r>
          </w:p>
          <w:p w14:paraId="568421CA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 xml:space="preserve">pozri body 1.2 b, c, d , e, f, </w:t>
            </w:r>
          </w:p>
        </w:tc>
      </w:tr>
      <w:tr w:rsidR="00327906" w:rsidRPr="006E2D43" w14:paraId="7FF41708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30D16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AA118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6B80" w14:textId="77777777" w:rsidR="00327906" w:rsidRPr="004B2D60" w:rsidRDefault="00327906" w:rsidP="006935C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Súčinnosť pri výskyte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>bezpečnostnej hrozby</w:t>
            </w:r>
          </w:p>
          <w:p w14:paraId="08D8CB18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>pozri body 1.2 b. c. f,</w:t>
            </w:r>
          </w:p>
        </w:tc>
      </w:tr>
      <w:tr w:rsidR="00327906" w:rsidRPr="006E2D43" w14:paraId="079C5584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47A67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789BDB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039E" w14:textId="77777777" w:rsidR="00327906" w:rsidRPr="004B2D60" w:rsidRDefault="00327906" w:rsidP="006935C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Súčinnosť pri výskyte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>podozrivej udalosti</w:t>
            </w:r>
          </w:p>
          <w:p w14:paraId="0D977CD3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>pozri body 1.2 b, c, f,</w:t>
            </w:r>
          </w:p>
        </w:tc>
      </w:tr>
      <w:tr w:rsidR="00327906" w:rsidRPr="006E2D43" w14:paraId="333BAF35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95889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16405C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D2ED" w14:textId="77777777" w:rsidR="00327906" w:rsidRPr="004B2D60" w:rsidRDefault="00327906" w:rsidP="006935C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>Posudzovanie návrhov objednávateľa na malé zmeny nastavenia a konfigurácie dodaného systému ako aj konzultácie v rozsahu do 8 osobohodín / 1 požiadavka na zmenu</w:t>
            </w:r>
          </w:p>
        </w:tc>
      </w:tr>
      <w:tr w:rsidR="00327906" w:rsidRPr="006E2D43" w14:paraId="6D8B946D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4751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65B7B4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66F4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Riešenie a odstránenie prevádzkových aj bezpečnostných incidentov klasifikovaných. ako: </w:t>
            </w:r>
            <w:r w:rsidRPr="00D9521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k-SK"/>
              </w:rPr>
              <w:t>„Zásadný incident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“ a obnova riadnej prevádzky buď výkonom činností na mieste, po vzájomnej dohode objednávateľa a poskytovateľa zabezpečeným vzdialeným prístupom</w:t>
            </w:r>
          </w:p>
        </w:tc>
      </w:tr>
      <w:tr w:rsidR="00327906" w:rsidRPr="006E2D43" w14:paraId="182B5EA5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081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63DB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6981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Riešenie a odstránenie prevádzkových aj bezpečnostných incidentov klasifikovaných ako: </w:t>
            </w:r>
            <w:r w:rsidRPr="00D9521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k-SK"/>
              </w:rPr>
              <w:t>„Závažný incident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“ a obnova riadnej prevádzky buď výkonom činností na mieste, po vzájomnej dohode objednávateľa a poskytovateľa zabezpečeným vzdialeným prístupom</w:t>
            </w:r>
          </w:p>
        </w:tc>
      </w:tr>
      <w:tr w:rsidR="00327906" w:rsidRPr="006E2D43" w14:paraId="429BE486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9F2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198D3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3BB7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Riešenie a odstránenie prevádzkových aj bezpečnostných incidentov klasifikovaných ako: </w:t>
            </w:r>
            <w:r w:rsidRPr="00D9521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„Nepodstatný incident“ 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buď výkonom činností na mieste, po vzájomnej dohode objednávateľa a poskytovateľa zabezpečeným vzdialeným prístupom</w:t>
            </w:r>
          </w:p>
        </w:tc>
      </w:tr>
      <w:tr w:rsidR="00327906" w:rsidRPr="006E2D43" w14:paraId="7DC5A74F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CB0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CEB3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FD6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Nasadzovanie opravných balíčkov (patch) a aktualizácií do všetkých komponentov dodaného systému, nasadzovanie odsúhlasuje poverený pracovník objednávateľa</w:t>
            </w:r>
          </w:p>
        </w:tc>
      </w:tr>
      <w:tr w:rsidR="00327906" w:rsidRPr="006E2D43" w14:paraId="586A9870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08859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6B818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8B6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Zaznamenávanie prevádzkových a bezpečnostných incidentov identifikovaných poskytovateľom ihneď po identifikovaní, do </w:t>
            </w:r>
            <w:proofErr w:type="spellStart"/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ticketovacieho</w:t>
            </w:r>
            <w:proofErr w:type="spellEnd"/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 nástroja </w:t>
            </w:r>
            <w:r w:rsidR="001403CD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verejného 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obstarávateľa v prípade, že incident ešte nebol identifikovaný a zaznamenaný pracovníkmi objednávateľa.</w:t>
            </w:r>
          </w:p>
        </w:tc>
      </w:tr>
      <w:tr w:rsidR="00327906" w:rsidRPr="006E2D43" w14:paraId="4F59F5E5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6F73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K-1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272D2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Konzultácia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37FF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Konzultácie priamo na pracovisku objednávateľa alebo online</w:t>
            </w:r>
          </w:p>
        </w:tc>
      </w:tr>
      <w:tr w:rsidR="00327906" w:rsidRPr="006E2D43" w14:paraId="4AC37908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B3E3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S-1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CF812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Skolenie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8A96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B657DB">
              <w:rPr>
                <w:rFonts w:cs="Arial"/>
                <w:sz w:val="18"/>
                <w:szCs w:val="18"/>
              </w:rPr>
              <w:t>Školenie k dodanému systému, prípadne jeho ľubovoľnej časti podľa požiadaviek uvedených v objednávke (školenie sa vykoná v priestoroch objednávateľa, pokiaľ sa objednávateľ s poskytovateľom nedohodnú inak)</w:t>
            </w:r>
          </w:p>
        </w:tc>
      </w:tr>
      <w:tr w:rsidR="00327906" w:rsidRPr="006E2D43" w14:paraId="2D61488F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F365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456C9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Implementácia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48D8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Vykonať predbežnú analýzu a vypracovať písomnú ponuku na funkčnú analýzu požiadavky a na návrh riešenia</w:t>
            </w:r>
          </w:p>
        </w:tc>
      </w:tr>
      <w:tr w:rsidR="00327906" w:rsidRPr="006E2D43" w14:paraId="3EC90839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515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I-2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35E90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Implementácia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4DE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Vykonať funkčnú analýzu požiadavky a vypracovať návrh riešenia </w:t>
            </w:r>
          </w:p>
        </w:tc>
      </w:tr>
      <w:tr w:rsidR="00327906" w:rsidRPr="006E2D43" w14:paraId="02F97033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48C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I-3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EEAEF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Implementácia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5442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Realizácia požiadavky, aktualizácia sprievodnej dokumentácie dodaného systému</w:t>
            </w:r>
          </w:p>
        </w:tc>
      </w:tr>
    </w:tbl>
    <w:p w14:paraId="365210B2" w14:textId="77777777" w:rsidR="002A5D58" w:rsidRDefault="002A5D58" w:rsidP="00505AB9">
      <w:pPr>
        <w:pStyle w:val="Zkladntext"/>
      </w:pPr>
    </w:p>
    <w:p w14:paraId="0557510A" w14:textId="77777777" w:rsidR="007A505D" w:rsidRDefault="007A505D" w:rsidP="00505AB9">
      <w:pPr>
        <w:pStyle w:val="Zkladntext"/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54"/>
        <w:gridCol w:w="6980"/>
      </w:tblGrid>
      <w:tr w:rsidR="005F763E" w:rsidRPr="007723DB" w14:paraId="22E1FB71" w14:textId="77777777" w:rsidTr="00DF7FD9">
        <w:tc>
          <w:tcPr>
            <w:tcW w:w="5000" w:type="pct"/>
            <w:gridSpan w:val="2"/>
            <w:shd w:val="clear" w:color="auto" w:fill="E7E6E6" w:themeFill="background2"/>
          </w:tcPr>
          <w:p w14:paraId="01CCA4FC" w14:textId="77777777" w:rsidR="005F763E" w:rsidRPr="005760D1" w:rsidRDefault="005F763E" w:rsidP="005760D1">
            <w:pPr>
              <w:spacing w:before="40" w:after="40"/>
              <w:jc w:val="both"/>
              <w:rPr>
                <w:rFonts w:cs="Tahoma"/>
                <w:b/>
                <w:sz w:val="20"/>
              </w:rPr>
            </w:pPr>
            <w:r w:rsidRPr="005760D1">
              <w:rPr>
                <w:rFonts w:cs="Arial"/>
                <w:b/>
                <w:sz w:val="20"/>
              </w:rPr>
              <w:t>Popis kategórie incidentov</w:t>
            </w:r>
          </w:p>
        </w:tc>
      </w:tr>
      <w:tr w:rsidR="005F763E" w:rsidRPr="007723DB" w14:paraId="509770D7" w14:textId="77777777" w:rsidTr="00064753">
        <w:tc>
          <w:tcPr>
            <w:tcW w:w="1049" w:type="pct"/>
            <w:shd w:val="clear" w:color="auto" w:fill="E7E6E6" w:themeFill="background2"/>
          </w:tcPr>
          <w:p w14:paraId="5277D1C1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rFonts w:cs="Tahoma"/>
                <w:b/>
                <w:sz w:val="20"/>
                <w:szCs w:val="20"/>
              </w:rPr>
              <w:t>Závažnosť/typ  incidentu</w:t>
            </w:r>
          </w:p>
        </w:tc>
        <w:tc>
          <w:tcPr>
            <w:tcW w:w="3951" w:type="pct"/>
            <w:shd w:val="clear" w:color="auto" w:fill="E7E6E6" w:themeFill="background2"/>
          </w:tcPr>
          <w:p w14:paraId="59B6B054" w14:textId="77777777" w:rsidR="005F763E" w:rsidRPr="005760D1" w:rsidRDefault="005F763E" w:rsidP="005760D1">
            <w:pPr>
              <w:pStyle w:val="Zarkazkladnhotextu3"/>
              <w:spacing w:before="240" w:after="20"/>
              <w:rPr>
                <w:sz w:val="20"/>
                <w:szCs w:val="20"/>
              </w:rPr>
            </w:pPr>
            <w:r w:rsidRPr="005760D1">
              <w:rPr>
                <w:rFonts w:cs="Tahoma"/>
                <w:b/>
                <w:sz w:val="20"/>
                <w:szCs w:val="20"/>
              </w:rPr>
              <w:t>Popis naliehavosti incidentu</w:t>
            </w:r>
          </w:p>
        </w:tc>
      </w:tr>
      <w:tr w:rsidR="005F763E" w:rsidRPr="007723DB" w14:paraId="6201831C" w14:textId="77777777" w:rsidTr="00064753">
        <w:tc>
          <w:tcPr>
            <w:tcW w:w="1049" w:type="pct"/>
          </w:tcPr>
          <w:p w14:paraId="5CD0B847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Zásadný prevádzkový incident</w:t>
            </w:r>
          </w:p>
        </w:tc>
        <w:tc>
          <w:tcPr>
            <w:tcW w:w="3951" w:type="pct"/>
          </w:tcPr>
          <w:p w14:paraId="4E3A6345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Do tejto klasifikácie spadajú všetky neplánované výpadky prevádzky IS oznámené poskytovateľovi objednávateľom, u ktorých sa riešením incidentu zistí, že je spôsobený vážnou chybou alebo nedostatkom IS a táto chyba a/alebo nedostatok zabraňuje jeho riadnemu používaniu v prevádzke nasledovne:</w:t>
            </w:r>
          </w:p>
          <w:p w14:paraId="30FF21FD" w14:textId="77777777" w:rsidR="005F763E" w:rsidRPr="005760D1" w:rsidRDefault="005F763E" w:rsidP="005760D1">
            <w:pPr>
              <w:pStyle w:val="Zarkazkladnhotextu3"/>
              <w:numPr>
                <w:ilvl w:val="0"/>
                <w:numId w:val="61"/>
              </w:numPr>
              <w:spacing w:before="60" w:after="20" w:line="240" w:lineRule="auto"/>
              <w:ind w:left="258" w:hanging="183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lastRenderedPageBreak/>
              <w:t xml:space="preserve">Aplikačné funkcie systému nie sú funkčné ako celok, alebo ide o takú chybu alebo nedostatok IS, ktorý neumožní úspešne realizovať bankové procesy v NBS podporované IS alebo </w:t>
            </w:r>
          </w:p>
          <w:p w14:paraId="46C7AB2B" w14:textId="77777777" w:rsidR="005F763E" w:rsidRPr="005760D1" w:rsidRDefault="005F763E" w:rsidP="005760D1">
            <w:pPr>
              <w:pStyle w:val="Zarkazkladnhotextu3"/>
              <w:numPr>
                <w:ilvl w:val="0"/>
                <w:numId w:val="61"/>
              </w:numPr>
              <w:spacing w:before="60" w:after="20" w:line="240" w:lineRule="auto"/>
              <w:ind w:left="258" w:hanging="183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IS, prostredníctvom ktorých sa realizujú časovo závislé bankové procesy súvisiace najmä s hotovostnými, majetkovými prevodmi a účtovnými procedúrami, nie sú úplne funkčné, alebo</w:t>
            </w:r>
          </w:p>
          <w:p w14:paraId="74FE7CAA" w14:textId="77777777" w:rsidR="005F763E" w:rsidRPr="005760D1" w:rsidRDefault="005F763E" w:rsidP="005760D1">
            <w:pPr>
              <w:pStyle w:val="Zarkazkladnhotextu3"/>
              <w:numPr>
                <w:ilvl w:val="0"/>
                <w:numId w:val="61"/>
              </w:numPr>
              <w:spacing w:before="60" w:after="20" w:line="240" w:lineRule="auto"/>
              <w:ind w:left="258" w:hanging="183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IS, ktoré majú priamy dopad na riadny chod NBS, nie sú funkčné.</w:t>
            </w:r>
          </w:p>
        </w:tc>
      </w:tr>
      <w:tr w:rsidR="005F763E" w:rsidRPr="007723DB" w14:paraId="01CC8AAD" w14:textId="77777777" w:rsidTr="00064753">
        <w:tc>
          <w:tcPr>
            <w:tcW w:w="1049" w:type="pct"/>
          </w:tcPr>
          <w:p w14:paraId="6F0FC507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lastRenderedPageBreak/>
              <w:t>Závažný prevádzkový incident</w:t>
            </w:r>
          </w:p>
        </w:tc>
        <w:tc>
          <w:tcPr>
            <w:tcW w:w="3951" w:type="pct"/>
          </w:tcPr>
          <w:p w14:paraId="4B06810C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Do tejto klasifikácie spadajú všetky neplánované výpadky prevádzky IS oznámené poskytovateľovi objednávateľom, u ktorých sa riešením incidentu zistí, že je spôsobený chybou alebo nedostatkom IS a táto chyba a/alebo nedostatok zabraňuje jeho plnohodnotné používani</w:t>
            </w:r>
            <w:r w:rsidR="002A5B3B" w:rsidRPr="005760D1">
              <w:rPr>
                <w:sz w:val="20"/>
                <w:szCs w:val="20"/>
              </w:rPr>
              <w:t>e</w:t>
            </w:r>
            <w:r w:rsidRPr="005760D1">
              <w:rPr>
                <w:sz w:val="20"/>
                <w:szCs w:val="20"/>
              </w:rPr>
              <w:t xml:space="preserve"> v prevádzke nasledovne:</w:t>
            </w:r>
          </w:p>
          <w:p w14:paraId="53918B97" w14:textId="77777777" w:rsidR="005F763E" w:rsidRPr="005760D1" w:rsidRDefault="005F763E" w:rsidP="005760D1">
            <w:pPr>
              <w:pStyle w:val="Zarkazkladnhotextu3"/>
              <w:numPr>
                <w:ilvl w:val="0"/>
                <w:numId w:val="62"/>
              </w:numPr>
              <w:spacing w:before="60" w:after="20" w:line="240" w:lineRule="auto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 neumožňujú vykonanie činnosti a/alebo vytvorenie výstupov, ktoré NBS potrebuje na splnenie svojich záväzkov voči externým subjektom,</w:t>
            </w:r>
          </w:p>
          <w:p w14:paraId="11A4FEB8" w14:textId="77777777" w:rsidR="005F763E" w:rsidRPr="005760D1" w:rsidRDefault="005F763E" w:rsidP="005760D1">
            <w:pPr>
              <w:pStyle w:val="Zarkazkladnhotextu3"/>
              <w:numPr>
                <w:ilvl w:val="0"/>
                <w:numId w:val="62"/>
              </w:numPr>
              <w:spacing w:before="60" w:after="20" w:line="240" w:lineRule="auto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IS, prostredníctvom ktorých sa realizujú časovo závislé bankové procesy súvisiace najmä s hotovostnými, majetkovými prevodmi a účtovnými procedúrami, nie sú čiastočne funkčné.</w:t>
            </w:r>
          </w:p>
        </w:tc>
      </w:tr>
      <w:tr w:rsidR="005F763E" w:rsidRPr="007723DB" w14:paraId="39A7D1D3" w14:textId="77777777" w:rsidTr="00064753">
        <w:tc>
          <w:tcPr>
            <w:tcW w:w="1049" w:type="pct"/>
          </w:tcPr>
          <w:p w14:paraId="1EF0BA4F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Nepodstatný prevádzkový incident</w:t>
            </w:r>
          </w:p>
        </w:tc>
        <w:tc>
          <w:tcPr>
            <w:tcW w:w="3951" w:type="pct"/>
          </w:tcPr>
          <w:p w14:paraId="142829AB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 xml:space="preserve">Do tejto klasifikácie spadajú všetky neplánované výpadky prevádzky IS oznámené poskytovateľovi objednávateľom, ktoré nie sú klasifikované ako závažné alebo zásadné incidenty. </w:t>
            </w:r>
          </w:p>
          <w:p w14:paraId="63D33BBE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Incidenty tejto klasifikácie síce obmedzujú používanie systému ale v zásade neobmedzujú základné funkcie a prevádzku tohto IS.</w:t>
            </w:r>
          </w:p>
        </w:tc>
      </w:tr>
    </w:tbl>
    <w:p w14:paraId="76295168" w14:textId="77777777" w:rsidR="00064753" w:rsidRPr="005760D1" w:rsidRDefault="00064753" w:rsidP="005760D1">
      <w:pPr>
        <w:pStyle w:val="Zarkazkladnhotextu"/>
        <w:numPr>
          <w:ilvl w:val="1"/>
          <w:numId w:val="64"/>
        </w:numPr>
        <w:spacing w:before="120" w:after="0" w:line="240" w:lineRule="auto"/>
        <w:ind w:left="567" w:hanging="567"/>
        <w:jc w:val="both"/>
        <w:rPr>
          <w:sz w:val="20"/>
        </w:rPr>
      </w:pPr>
      <w:r w:rsidRPr="00B46E61">
        <w:rPr>
          <w:b/>
          <w:bCs/>
          <w:sz w:val="20"/>
        </w:rPr>
        <w:t xml:space="preserve">Bezpečnostnými zisteniami </w:t>
      </w:r>
      <w:r w:rsidRPr="00B46E61">
        <w:rPr>
          <w:sz w:val="20"/>
        </w:rPr>
        <w:t>sú podľa stupňa významu (utriedené od najvyššieho po najnižší):</w:t>
      </w:r>
    </w:p>
    <w:p w14:paraId="2A25071B" w14:textId="77777777" w:rsidR="00064753" w:rsidRPr="005760D1" w:rsidRDefault="00064753" w:rsidP="005760D1">
      <w:pPr>
        <w:pStyle w:val="Zarkazkladnhotextu"/>
        <w:numPr>
          <w:ilvl w:val="1"/>
          <w:numId w:val="65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b/>
          <w:bCs/>
          <w:sz w:val="20"/>
        </w:rPr>
        <w:t>bezpečnostný incident,</w:t>
      </w:r>
    </w:p>
    <w:p w14:paraId="698E6841" w14:textId="77777777" w:rsidR="00064753" w:rsidRPr="005760D1" w:rsidRDefault="00064753" w:rsidP="005760D1">
      <w:pPr>
        <w:pStyle w:val="Zarkazkladnhotextu"/>
        <w:numPr>
          <w:ilvl w:val="1"/>
          <w:numId w:val="65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b/>
          <w:bCs/>
          <w:sz w:val="20"/>
        </w:rPr>
        <w:t>bezpečnostná hrozba,</w:t>
      </w:r>
    </w:p>
    <w:p w14:paraId="17427077" w14:textId="77777777" w:rsidR="00064753" w:rsidRPr="005760D1" w:rsidRDefault="00064753" w:rsidP="005760D1">
      <w:pPr>
        <w:pStyle w:val="Zarkazkladnhotextu"/>
        <w:numPr>
          <w:ilvl w:val="1"/>
          <w:numId w:val="65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b/>
          <w:bCs/>
          <w:sz w:val="20"/>
        </w:rPr>
        <w:t>podozrivá udalosť.</w:t>
      </w:r>
    </w:p>
    <w:p w14:paraId="6AE13974" w14:textId="77777777" w:rsidR="00064753" w:rsidRPr="005760D1" w:rsidRDefault="00064753" w:rsidP="005760D1">
      <w:pPr>
        <w:pStyle w:val="Zarkazkladnhotextu"/>
        <w:tabs>
          <w:tab w:val="left" w:pos="567"/>
        </w:tabs>
        <w:spacing w:before="120"/>
        <w:ind w:left="567"/>
        <w:rPr>
          <w:sz w:val="20"/>
        </w:rPr>
      </w:pPr>
      <w:r w:rsidRPr="00B46E61">
        <w:rPr>
          <w:sz w:val="20"/>
        </w:rPr>
        <w:t>Uvedené pojmy sú</w:t>
      </w:r>
      <w:r w:rsidRPr="00B46E61">
        <w:rPr>
          <w:b/>
          <w:bCs/>
          <w:sz w:val="20"/>
        </w:rPr>
        <w:t xml:space="preserve"> </w:t>
      </w:r>
      <w:r w:rsidRPr="00B46E61">
        <w:rPr>
          <w:sz w:val="20"/>
        </w:rPr>
        <w:t>bližšie</w:t>
      </w:r>
      <w:r>
        <w:rPr>
          <w:b/>
          <w:bCs/>
          <w:sz w:val="20"/>
        </w:rPr>
        <w:t xml:space="preserve"> </w:t>
      </w:r>
      <w:r w:rsidRPr="00B46E61">
        <w:rPr>
          <w:sz w:val="20"/>
        </w:rPr>
        <w:t>definované v Prílohe č. 5: Slovník pojmov Servisnej zmluvy.</w:t>
      </w:r>
    </w:p>
    <w:p w14:paraId="5D660822" w14:textId="77777777" w:rsidR="00064753" w:rsidRPr="005760D1" w:rsidRDefault="00064753" w:rsidP="005760D1">
      <w:pPr>
        <w:pStyle w:val="Zarkazkladnhotextu"/>
        <w:numPr>
          <w:ilvl w:val="1"/>
          <w:numId w:val="64"/>
        </w:numPr>
        <w:spacing w:before="120" w:after="0" w:line="240" w:lineRule="auto"/>
        <w:ind w:left="567" w:hanging="567"/>
        <w:jc w:val="both"/>
        <w:rPr>
          <w:sz w:val="20"/>
        </w:rPr>
      </w:pPr>
      <w:r w:rsidRPr="00B46E61">
        <w:rPr>
          <w:sz w:val="20"/>
        </w:rPr>
        <w:t>Nahlasovanie a poskytovanie súčinnosti zo strany Poskytovateľa pri riešení bezpečnostných zistení:</w:t>
      </w:r>
    </w:p>
    <w:p w14:paraId="2E52D6E5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720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>Poskytovateľ sa zaväzuje nahlásiť akékoľvek bezpečnostné zistenie ihneď po jeho identifikácii,</w:t>
      </w:r>
    </w:p>
    <w:p w14:paraId="3B0AE12A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>Poskytovateľ sa zaväzuje poskytnúť súčinnosť pri identifikácií a analýze bezpečnostného zistenia </w:t>
      </w:r>
      <w:r w:rsidRPr="00B46E61" w:rsidDel="004676D2">
        <w:rPr>
          <w:sz w:val="20"/>
        </w:rPr>
        <w:t xml:space="preserve"> </w:t>
      </w:r>
      <w:r w:rsidRPr="00B46E61">
        <w:rPr>
          <w:sz w:val="20"/>
        </w:rPr>
        <w:t>v rozsahu potrebnom na jeho detailnú identifikáciu, zistenie času vzniku a trvania, rozsahu a príčiny,</w:t>
      </w:r>
    </w:p>
    <w:p w14:paraId="2B6CD729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>Poskytovateľ sa zaväzuje poskytnúť súčinnosť pri návrhu opatrení a termínov na odstránenie bezpečnostného zistenia, a takisto identifikovať prípadné dopady navrhnutých opatrení na funkčnosť a prevádzku systému,</w:t>
      </w:r>
    </w:p>
    <w:p w14:paraId="0986FDA4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 xml:space="preserve">Poskytovateľ sa zaväzuje poskytnúť súčinnosť pri kontrole a identifikácii zmien v IT infraštruktúre a IS objednávateľa po narušení bezpečnosti </w:t>
      </w:r>
      <w:r w:rsidRPr="00B46E61">
        <w:rPr>
          <w:b/>
          <w:bCs/>
          <w:sz w:val="20"/>
        </w:rPr>
        <w:t>(platí len pre bezpečnostné incidenty)</w:t>
      </w:r>
      <w:r w:rsidRPr="00B46E61">
        <w:rPr>
          <w:sz w:val="20"/>
        </w:rPr>
        <w:t>,</w:t>
      </w:r>
    </w:p>
    <w:p w14:paraId="1ABD2378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 xml:space="preserve">Poskytovateľ sa zaväzuje poskytnúť súčinnosť pri odstránení následkov vyplývajúcich z narušenia bezpečnosti </w:t>
      </w:r>
      <w:r w:rsidRPr="00B46E61">
        <w:rPr>
          <w:b/>
          <w:bCs/>
          <w:sz w:val="20"/>
        </w:rPr>
        <w:t>(platí len pre bezpečnostné incidenty)</w:t>
      </w:r>
      <w:r w:rsidRPr="00B46E61">
        <w:rPr>
          <w:sz w:val="20"/>
        </w:rPr>
        <w:t>,</w:t>
      </w:r>
    </w:p>
    <w:p w14:paraId="6506707C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>Poskytovateľ sa zaväzuje poskytnúť súčinnosť pri návrhu a realizácii opatrení na zamedzenie opakovania bezpečnostného zistenia v termíne na základe vzájomnej dohody.</w:t>
      </w:r>
    </w:p>
    <w:p w14:paraId="4316203C" w14:textId="4FBD191E" w:rsidR="00E06C08" w:rsidRDefault="00E06C08" w:rsidP="00E06C08">
      <w:pPr>
        <w:pStyle w:val="Zkladntext"/>
      </w:pPr>
    </w:p>
    <w:p w14:paraId="4233D1AF" w14:textId="77777777" w:rsidR="001B3B16" w:rsidRPr="00C52684" w:rsidRDefault="001B3B16" w:rsidP="00C52684">
      <w:pPr>
        <w:pStyle w:val="Nadpis3"/>
        <w:rPr>
          <w:rFonts w:ascii="Cambria" w:hAnsi="Cambria"/>
        </w:rPr>
      </w:pPr>
      <w:r w:rsidRPr="00C52684">
        <w:rPr>
          <w:rFonts w:ascii="Cambria" w:hAnsi="Cambria"/>
        </w:rPr>
        <w:lastRenderedPageBreak/>
        <w:t>4.</w:t>
      </w:r>
      <w:r w:rsidR="00C85413">
        <w:rPr>
          <w:rFonts w:ascii="Cambria" w:hAnsi="Cambria"/>
        </w:rPr>
        <w:t>4</w:t>
      </w:r>
      <w:r w:rsidR="00C85413" w:rsidRPr="00C52684">
        <w:rPr>
          <w:rFonts w:ascii="Cambria" w:hAnsi="Cambria"/>
        </w:rPr>
        <w:t xml:space="preserve"> </w:t>
      </w:r>
      <w:r w:rsidR="00B51AA0">
        <w:rPr>
          <w:rFonts w:ascii="Cambria" w:hAnsi="Cambria"/>
          <w:sz w:val="22"/>
          <w:szCs w:val="22"/>
        </w:rPr>
        <w:t xml:space="preserve">Podpora, údržba a implementačné služby </w:t>
      </w:r>
      <w:r w:rsidR="00336212">
        <w:rPr>
          <w:rFonts w:ascii="Cambria" w:hAnsi="Cambria"/>
          <w:sz w:val="22"/>
          <w:szCs w:val="22"/>
        </w:rPr>
        <w:t>–</w:t>
      </w:r>
      <w:r w:rsidR="00B51AA0">
        <w:rPr>
          <w:rFonts w:ascii="Cambria" w:hAnsi="Cambria"/>
          <w:sz w:val="22"/>
          <w:szCs w:val="22"/>
        </w:rPr>
        <w:t xml:space="preserve"> </w:t>
      </w:r>
      <w:r w:rsidR="00336212">
        <w:rPr>
          <w:rFonts w:ascii="Cambria" w:hAnsi="Cambria"/>
          <w:sz w:val="22"/>
          <w:szCs w:val="22"/>
        </w:rPr>
        <w:t>úroveň služieb</w:t>
      </w:r>
    </w:p>
    <w:p w14:paraId="58FFFFAA" w14:textId="77777777" w:rsidR="00E34ED9" w:rsidRDefault="00E34ED9" w:rsidP="00290CEE">
      <w:pPr>
        <w:pStyle w:val="Zkladntext"/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967"/>
        <w:gridCol w:w="3260"/>
        <w:gridCol w:w="2977"/>
      </w:tblGrid>
      <w:tr w:rsidR="00B9345C" w:rsidRPr="009755AE" w14:paraId="0EFDFBF8" w14:textId="77777777" w:rsidTr="00DF7FD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FFF578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ID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78FF32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Dostupnosť služby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E2EBB8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Frekvencia vykonávania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 xml:space="preserve"> / Lehota na reakciu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79C16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 w:themeColor="text1"/>
                <w:sz w:val="20"/>
                <w:lang w:eastAsia="sk-SK"/>
              </w:rPr>
              <w:t>Lehota na vykonanie služby</w:t>
            </w:r>
          </w:p>
        </w:tc>
      </w:tr>
      <w:tr w:rsidR="00B9345C" w:rsidRPr="009755AE" w14:paraId="260C06EB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0141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23D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C00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potreby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3BFC" w14:textId="0015A8EF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8BD0C7C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2D14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B9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F2BB" w14:textId="16445822" w:rsidR="00B9345C" w:rsidRPr="005760D1" w:rsidRDefault="00A877CB" w:rsidP="00877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priebežne,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minimálne raz mesačne vo forme reportu zaslaného formou emailu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D69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5979F6FE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E2A3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6F2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F71" w14:textId="5CB29033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potreby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A50" w14:textId="3EC06829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6E696038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5680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3960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FFA8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priebežne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319" w14:textId="2CBB857D" w:rsidR="00B9345C" w:rsidRPr="009755AE" w:rsidRDefault="00DF2703" w:rsidP="00693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2D8AB49A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D48E4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391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9853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Ihneď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87FC" w14:textId="30FCE1FB" w:rsidR="00B9345C" w:rsidRPr="009755AE" w:rsidRDefault="00DF2703" w:rsidP="00693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09C92669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3A8F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45C8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EE9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BDAB" w14:textId="2A2D3F09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DD2007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34318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A4FE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83BC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8682" w14:textId="1271F05A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739C2204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D95F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080D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9BD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34A9" w14:textId="0EC80CE2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45B2513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1DF80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08A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5EEE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B1E" w14:textId="12A41544" w:rsidR="00B9345C" w:rsidRDefault="00DF2703" w:rsidP="00693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1B04053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2850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59CE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</w:t>
            </w:r>
            <w:r w:rsidR="00AD0729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16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(</w:t>
            </w:r>
            <w:r w:rsidR="005F5880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6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.00-</w:t>
            </w:r>
            <w:r w:rsidR="005F5880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22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.00</w:t>
            </w:r>
            <w:r w:rsidRPr="00DF7FD9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E62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2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AAE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</w:tr>
      <w:tr w:rsidR="00B9345C" w:rsidRPr="009755AE" w14:paraId="3F01256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8531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F39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</w:t>
            </w:r>
            <w:r w:rsidR="00AD0729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16 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</w:t>
            </w:r>
            <w:r w:rsidR="008860B3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6.00-22.0</w:t>
            </w:r>
            <w:r w:rsidR="008860B3" w:rsidRPr="00DF7FD9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0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F273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1053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24 hodín od prijatia žiadosti</w:t>
            </w:r>
          </w:p>
        </w:tc>
      </w:tr>
      <w:tr w:rsidR="00B9345C" w:rsidRPr="009755AE" w14:paraId="25D346EF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E34A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5AAE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 (7.00-16.00)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C62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926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72 hodín od prijatia žiadosti</w:t>
            </w:r>
          </w:p>
        </w:tc>
      </w:tr>
      <w:tr w:rsidR="00B9345C" w:rsidRPr="009755AE" w14:paraId="145195B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09AE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D4C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 (7.00-16.00)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B238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odsúhlasenia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E5F" w14:textId="34F9B5DB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</w:pPr>
            <w:r w:rsidRPr="4DD266EE"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  <w:t>do 72 hodín od odsúhlasenia ak nie je dohodnuté inak</w:t>
            </w:r>
          </w:p>
        </w:tc>
      </w:tr>
      <w:tr w:rsidR="00B9345C" w:rsidRPr="009755AE" w14:paraId="2466909B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85D1A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71F5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 (7.00-16.00)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90BA" w14:textId="36F2928B" w:rsidR="00B9345C" w:rsidRPr="00DF7FD9" w:rsidRDefault="4DD266EE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</w:pPr>
            <w:r w:rsidRPr="4DD266EE"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  <w:t>ihneď po identifikovaní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2FC5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6FE392BB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63D57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K-1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DA79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F958" w14:textId="0D2A839D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974F" w14:textId="3C55270D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objednávky</w:t>
            </w:r>
          </w:p>
        </w:tc>
      </w:tr>
      <w:tr w:rsidR="00B9345C" w:rsidRPr="009755AE" w14:paraId="1C3B333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F265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S-1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B3E1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9882" w14:textId="233E2413" w:rsidR="00B9345C" w:rsidRPr="005760D1" w:rsidRDefault="00BA7C86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5792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objednávky</w:t>
            </w:r>
          </w:p>
        </w:tc>
      </w:tr>
      <w:tr w:rsidR="00B9345C" w:rsidRPr="009755AE" w14:paraId="04CFD5F3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9D49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B07A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2E4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E00C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72 hodín od prijatia žiadosti ak nie je s obstarávateľom dohodnuté inak</w:t>
            </w:r>
          </w:p>
        </w:tc>
      </w:tr>
      <w:tr w:rsidR="00B9345C" w:rsidRPr="009755AE" w14:paraId="1EE8D679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777C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B05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700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19B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72 hodín od prijatia žiadosti ak nie je s obstarávateľom dohodnuté inak</w:t>
            </w:r>
          </w:p>
        </w:tc>
      </w:tr>
      <w:tr w:rsidR="00B9345C" w:rsidRPr="009755AE" w14:paraId="51F456CC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8AFC1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I-3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6A1C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CB3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24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416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objednávky</w:t>
            </w:r>
          </w:p>
        </w:tc>
      </w:tr>
      <w:tr w:rsidR="00B9345C" w:rsidRPr="009755AE" w14:paraId="64192594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2C167" w14:textId="68782EBE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5878" w14:textId="454E50A2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DB72" w14:textId="710E1BD3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74D0" w14:textId="527F19D0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</w:tbl>
    <w:p w14:paraId="33C38CB0" w14:textId="77777777" w:rsidR="007605F5" w:rsidRPr="005760D1" w:rsidRDefault="007605F5" w:rsidP="005760D1">
      <w:pPr>
        <w:pStyle w:val="Zarkazkladnhotextu"/>
        <w:spacing w:before="120" w:after="0" w:line="240" w:lineRule="auto"/>
        <w:ind w:left="0"/>
        <w:jc w:val="both"/>
        <w:rPr>
          <w:sz w:val="20"/>
        </w:rPr>
      </w:pPr>
      <w:r w:rsidRPr="007723DB">
        <w:rPr>
          <w:sz w:val="20"/>
        </w:rPr>
        <w:t>Pri poskytovaní služby Údržba je Lehota služby záväzná aj v prípade, ak by pri jednotlivých činnostiach služby Údržba požadovaných objednávateľom počas Dostupnosti služby malo jej dodržanie prekročiť hornú hranicu stanovenej pracovnej doby.</w:t>
      </w:r>
    </w:p>
    <w:p w14:paraId="6FF90152" w14:textId="77777777" w:rsidR="00B9345C" w:rsidRDefault="00B9345C" w:rsidP="00290CEE">
      <w:pPr>
        <w:pStyle w:val="Zkladntext"/>
      </w:pPr>
    </w:p>
    <w:p w14:paraId="3EB48845" w14:textId="7680EC7C" w:rsidR="0080386E" w:rsidRPr="00A37AEB" w:rsidRDefault="0080386E" w:rsidP="0080386E">
      <w:pPr>
        <w:pStyle w:val="Nadpis3"/>
      </w:pPr>
      <w:r>
        <w:t>4.</w:t>
      </w:r>
      <w:r w:rsidR="00C85413">
        <w:t xml:space="preserve">5 </w:t>
      </w:r>
      <w:r w:rsidR="007A62D7">
        <w:t xml:space="preserve">Rozsah </w:t>
      </w:r>
      <w:r w:rsidR="00A7223A">
        <w:t>systému SPÚ</w:t>
      </w:r>
    </w:p>
    <w:p w14:paraId="2EDCA50C" w14:textId="73DDF223" w:rsidR="00EE1F86" w:rsidRPr="009E307F" w:rsidRDefault="00104B6A" w:rsidP="003B10C5">
      <w:p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Uchádzač do</w:t>
      </w:r>
      <w:r w:rsidR="00434E4E" w:rsidRPr="009E307F">
        <w:rPr>
          <w:rFonts w:cs="Arial"/>
          <w:lang w:eastAsia="sk-SK"/>
        </w:rPr>
        <w:t>dá počas trvania zmluvy ma</w:t>
      </w:r>
      <w:r w:rsidR="005803AF" w:rsidRPr="009E307F">
        <w:rPr>
          <w:rFonts w:cs="Arial"/>
          <w:lang w:eastAsia="sk-SK"/>
        </w:rPr>
        <w:t>x</w:t>
      </w:r>
      <w:r w:rsidR="00434E4E" w:rsidRPr="009E307F">
        <w:rPr>
          <w:rFonts w:cs="Arial"/>
          <w:lang w:eastAsia="sk-SK"/>
        </w:rPr>
        <w:t xml:space="preserve">imálne nasledovný </w:t>
      </w:r>
      <w:r w:rsidR="007A62D7">
        <w:rPr>
          <w:rFonts w:cs="Arial"/>
          <w:lang w:eastAsia="sk-SK"/>
        </w:rPr>
        <w:t>rozsah/</w:t>
      </w:r>
      <w:r w:rsidR="00434E4E" w:rsidRPr="009E307F">
        <w:rPr>
          <w:rFonts w:cs="Arial"/>
          <w:lang w:eastAsia="sk-SK"/>
        </w:rPr>
        <w:t xml:space="preserve">počet </w:t>
      </w:r>
      <w:r w:rsidR="009A09F9" w:rsidRPr="009E307F">
        <w:rPr>
          <w:rFonts w:cs="Arial"/>
          <w:lang w:eastAsia="sk-SK"/>
        </w:rPr>
        <w:t>systému SPÚ:</w:t>
      </w:r>
    </w:p>
    <w:p w14:paraId="61B47900" w14:textId="77777777" w:rsidR="009A09F9" w:rsidRPr="009E307F" w:rsidRDefault="00D8172E" w:rsidP="0037384F">
      <w:pPr>
        <w:pStyle w:val="Odsekzoznamu"/>
        <w:numPr>
          <w:ilvl w:val="0"/>
          <w:numId w:val="33"/>
        </w:num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lastRenderedPageBreak/>
        <w:t>15 interných používateľov</w:t>
      </w:r>
      <w:r w:rsidR="00E6180A" w:rsidRPr="009E307F">
        <w:rPr>
          <w:rFonts w:cs="Arial"/>
          <w:lang w:eastAsia="sk-SK"/>
        </w:rPr>
        <w:t>,</w:t>
      </w:r>
    </w:p>
    <w:p w14:paraId="6392E551" w14:textId="77777777" w:rsidR="00D8172E" w:rsidRPr="009E307F" w:rsidRDefault="00D8172E" w:rsidP="00D8172E">
      <w:pPr>
        <w:pStyle w:val="Odsekzoznamu"/>
        <w:numPr>
          <w:ilvl w:val="0"/>
          <w:numId w:val="33"/>
        </w:num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35 externých používateľov</w:t>
      </w:r>
      <w:r w:rsidR="00E6180A" w:rsidRPr="009E307F">
        <w:rPr>
          <w:rFonts w:cs="Arial"/>
          <w:lang w:eastAsia="sk-SK"/>
        </w:rPr>
        <w:t>.</w:t>
      </w:r>
    </w:p>
    <w:p w14:paraId="26BAC5E2" w14:textId="77777777" w:rsidR="005225C6" w:rsidRPr="003A6AEC" w:rsidRDefault="007E2E65" w:rsidP="005225C6">
      <w:pPr>
        <w:pStyle w:val="Nadpis1"/>
      </w:pPr>
      <w:bookmarkStart w:id="4" w:name="_Toc105588879"/>
      <w:r>
        <w:t>Prístup k realizácii projektu</w:t>
      </w:r>
      <w:bookmarkEnd w:id="4"/>
    </w:p>
    <w:p w14:paraId="66463AA1" w14:textId="77777777" w:rsidR="00DD0474" w:rsidRPr="005760D1" w:rsidRDefault="00DD0474" w:rsidP="0037384F">
      <w:pPr>
        <w:pStyle w:val="Default"/>
        <w:jc w:val="both"/>
        <w:rPr>
          <w:rFonts w:ascii="Cambria" w:hAnsi="Cambria"/>
        </w:rPr>
      </w:pPr>
      <w:r w:rsidRPr="009E307F">
        <w:rPr>
          <w:rFonts w:ascii="Cambria" w:hAnsi="Cambria"/>
          <w:sz w:val="22"/>
          <w:szCs w:val="22"/>
        </w:rPr>
        <w:t xml:space="preserve">Verejný obstarávateľ požaduje od </w:t>
      </w:r>
      <w:r w:rsidR="008660FB" w:rsidRPr="009E307F">
        <w:rPr>
          <w:rFonts w:ascii="Cambria" w:hAnsi="Cambria"/>
          <w:sz w:val="22"/>
          <w:szCs w:val="22"/>
        </w:rPr>
        <w:t>uchádzača</w:t>
      </w:r>
      <w:r w:rsidRPr="009E307F">
        <w:rPr>
          <w:rFonts w:ascii="Cambria" w:hAnsi="Cambria"/>
          <w:sz w:val="22"/>
          <w:szCs w:val="22"/>
        </w:rPr>
        <w:t>, aby bol projekt riadený na základe metodiky, ktorú určuje pracovný predpis NBS č. 20/2020 o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>projektovom riadení. Projektové  témy, ktoré nie sú priamo upravené vyššie uvedenou metodikou budú realizované v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>súlade s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 xml:space="preserve">PRINCE2 metodikou.  </w:t>
      </w:r>
    </w:p>
    <w:p w14:paraId="2F440FED" w14:textId="77777777" w:rsidR="00DD0474" w:rsidRPr="009E307F" w:rsidRDefault="00DD0474" w:rsidP="00DD0474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Predpis </w:t>
      </w:r>
      <w:r w:rsidR="002D1670" w:rsidRPr="009E307F">
        <w:rPr>
          <w:rFonts w:ascii="Cambria" w:hAnsi="Cambria"/>
          <w:sz w:val="22"/>
          <w:szCs w:val="22"/>
        </w:rPr>
        <w:t xml:space="preserve">č. </w:t>
      </w:r>
      <w:r w:rsidRPr="009E307F">
        <w:rPr>
          <w:rFonts w:ascii="Cambria" w:hAnsi="Cambria"/>
          <w:sz w:val="22"/>
          <w:szCs w:val="22"/>
        </w:rPr>
        <w:t>20/2020 o projektovom riadení je samostatnou prílohou súťažných podkladov.</w:t>
      </w:r>
    </w:p>
    <w:p w14:paraId="6123BDFA" w14:textId="77777777" w:rsidR="00DB4D15" w:rsidRPr="009E307F" w:rsidRDefault="00DB4D15" w:rsidP="00DD0474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333C1994" w14:textId="77777777" w:rsidR="007E2E65" w:rsidRPr="009E307F" w:rsidRDefault="001065C1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Obstarávateľ</w:t>
      </w:r>
      <w:r w:rsidR="007E2E65" w:rsidRPr="009E307F">
        <w:rPr>
          <w:rFonts w:ascii="Cambria" w:hAnsi="Cambria"/>
          <w:sz w:val="22"/>
          <w:szCs w:val="22"/>
        </w:rPr>
        <w:t xml:space="preserve"> požaduje, aby </w:t>
      </w:r>
      <w:r w:rsidR="004458CC"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v rámci ponuky vypracoval </w:t>
      </w:r>
      <w:r w:rsidR="00C628BC" w:rsidRPr="009E307F">
        <w:rPr>
          <w:rFonts w:ascii="Cambria" w:hAnsi="Cambria"/>
          <w:sz w:val="22"/>
          <w:szCs w:val="22"/>
        </w:rPr>
        <w:t xml:space="preserve">projektový plán </w:t>
      </w:r>
      <w:r w:rsidR="007E2E65" w:rsidRPr="009E307F">
        <w:rPr>
          <w:rFonts w:ascii="Cambria" w:hAnsi="Cambria"/>
          <w:sz w:val="22"/>
          <w:szCs w:val="22"/>
        </w:rPr>
        <w:t xml:space="preserve">a v priebehu projektu aktualizoval plán projektu pre realizáciu </w:t>
      </w:r>
      <w:r w:rsidR="007C21BE" w:rsidRPr="009E307F">
        <w:rPr>
          <w:rFonts w:ascii="Cambria" w:hAnsi="Cambria"/>
          <w:sz w:val="22"/>
          <w:szCs w:val="22"/>
        </w:rPr>
        <w:t>jednotlivých</w:t>
      </w:r>
      <w:r w:rsidR="007E2E65" w:rsidRPr="009E307F">
        <w:rPr>
          <w:rFonts w:ascii="Cambria" w:hAnsi="Cambria"/>
          <w:sz w:val="22"/>
          <w:szCs w:val="22"/>
        </w:rPr>
        <w:t xml:space="preserve"> projektových výstupov</w:t>
      </w:r>
      <w:r w:rsidR="00AD2121" w:rsidRPr="009E307F">
        <w:rPr>
          <w:rFonts w:ascii="Cambria" w:hAnsi="Cambria"/>
          <w:sz w:val="22"/>
          <w:szCs w:val="22"/>
        </w:rPr>
        <w:t>.</w:t>
      </w:r>
    </w:p>
    <w:p w14:paraId="23AE22FA" w14:textId="77777777" w:rsidR="007E2E65" w:rsidRPr="009E307F" w:rsidRDefault="007E2E65" w:rsidP="007E2E6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6A808CFC" w14:textId="77777777" w:rsidR="007E2E65" w:rsidRPr="009E307F" w:rsidRDefault="00516D2B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navrhne projektový plán, ktorý zabezpečí dodanie manažérskych a špecializovaných produktov podľa jednotlivých etáp s cieľom naplnenia </w:t>
      </w:r>
      <w:r w:rsidR="007F2B9E" w:rsidRPr="009E307F">
        <w:rPr>
          <w:rFonts w:ascii="Cambria" w:hAnsi="Cambria"/>
          <w:sz w:val="22"/>
          <w:szCs w:val="22"/>
        </w:rPr>
        <w:t>zadania</w:t>
      </w:r>
      <w:r w:rsidR="007E2E65" w:rsidRPr="009E307F">
        <w:rPr>
          <w:rFonts w:ascii="Cambria" w:hAnsi="Cambria"/>
          <w:sz w:val="22"/>
          <w:szCs w:val="22"/>
        </w:rPr>
        <w:t xml:space="preserve"> projektu</w:t>
      </w:r>
      <w:r w:rsidR="002F01C6" w:rsidRPr="009E307F">
        <w:rPr>
          <w:rFonts w:ascii="Cambria" w:hAnsi="Cambria"/>
          <w:sz w:val="22"/>
          <w:szCs w:val="22"/>
        </w:rPr>
        <w:t xml:space="preserve"> </w:t>
      </w:r>
      <w:r w:rsidR="007E2E65" w:rsidRPr="009E307F">
        <w:rPr>
          <w:rFonts w:ascii="Cambria" w:hAnsi="Cambria"/>
          <w:sz w:val="22"/>
          <w:szCs w:val="22"/>
        </w:rPr>
        <w:t>a ktorý bude reflektovať projektové závislosti,</w:t>
      </w:r>
      <w:r w:rsidR="00D80C13" w:rsidRPr="009E307F">
        <w:rPr>
          <w:rFonts w:ascii="Cambria" w:hAnsi="Cambria"/>
          <w:sz w:val="22"/>
          <w:szCs w:val="22"/>
        </w:rPr>
        <w:t xml:space="preserve"> riziká a kapacity</w:t>
      </w:r>
      <w:r w:rsidR="007E2E65" w:rsidRPr="009E307F">
        <w:rPr>
          <w:rFonts w:ascii="Cambria" w:hAnsi="Cambria"/>
          <w:sz w:val="22"/>
          <w:szCs w:val="22"/>
        </w:rPr>
        <w:t>.</w:t>
      </w:r>
    </w:p>
    <w:p w14:paraId="60AD9A47" w14:textId="77777777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 xml:space="preserve">uchádzač </w:t>
      </w:r>
      <w:r w:rsidR="007E2E65" w:rsidRPr="009E307F">
        <w:rPr>
          <w:rFonts w:ascii="Cambria" w:hAnsi="Cambria"/>
          <w:sz w:val="22"/>
          <w:szCs w:val="22"/>
        </w:rPr>
        <w:t xml:space="preserve">v priebehu projektu vypracoval aj plány jednotlivých etáp projektu. </w:t>
      </w:r>
    </w:p>
    <w:p w14:paraId="7F0483DC" w14:textId="77777777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v jednotlivých plánoch uviedol požiadavky na súčinnosť objednávateľa pre dané výstupy a iné externé závislosti (napr. z iných projektov), vrátane kalkulácie požadovaných kapacít na strane objednávateľa podľa pozícií.</w:t>
      </w:r>
    </w:p>
    <w:p w14:paraId="6B43889A" w14:textId="77777777" w:rsidR="007E2E65" w:rsidRPr="009E307F" w:rsidRDefault="007E2E6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Projektový plán a etapové plány požaduje objednávateľ vypracovať vo formáte MS Project.</w:t>
      </w:r>
    </w:p>
    <w:p w14:paraId="18DC7B8D" w14:textId="77777777" w:rsidR="004F69D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5D7C9096" w14:textId="77777777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 xml:space="preserve">uchádzač </w:t>
      </w:r>
      <w:r w:rsidR="007E2E65" w:rsidRPr="009E307F">
        <w:rPr>
          <w:rFonts w:ascii="Cambria" w:hAnsi="Cambria"/>
          <w:sz w:val="22"/>
          <w:szCs w:val="22"/>
        </w:rPr>
        <w:t xml:space="preserve">pri príprave časového harmonogramu počítal so schvaľovacím procesom na strane </w:t>
      </w:r>
      <w:r w:rsidR="001403CD">
        <w:rPr>
          <w:rFonts w:ascii="Cambria" w:hAnsi="Cambria"/>
          <w:sz w:val="22"/>
          <w:szCs w:val="22"/>
        </w:rPr>
        <w:t xml:space="preserve">verejného </w:t>
      </w:r>
      <w:r w:rsidRPr="009E307F">
        <w:rPr>
          <w:rFonts w:ascii="Cambria" w:hAnsi="Cambria"/>
          <w:sz w:val="22"/>
          <w:szCs w:val="22"/>
        </w:rPr>
        <w:t>obstarávateľa</w:t>
      </w:r>
      <w:r w:rsidR="007E2E65" w:rsidRPr="009E307F">
        <w:rPr>
          <w:rFonts w:ascii="Cambria" w:hAnsi="Cambria"/>
          <w:sz w:val="22"/>
          <w:szCs w:val="22"/>
        </w:rPr>
        <w:t>:</w:t>
      </w:r>
    </w:p>
    <w:p w14:paraId="0EC3A575" w14:textId="77777777" w:rsidR="007E2E65" w:rsidRPr="009E307F" w:rsidRDefault="007E2E65" w:rsidP="00A45CC7">
      <w:pPr>
        <w:pStyle w:val="Default"/>
        <w:numPr>
          <w:ilvl w:val="0"/>
          <w:numId w:val="63"/>
        </w:numPr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15 pracovných dní v prípade schválenia dokumentácie (v závislosti od rozsahu);</w:t>
      </w:r>
    </w:p>
    <w:p w14:paraId="02AF409D" w14:textId="77777777" w:rsidR="00DB4D15" w:rsidRPr="009E307F" w:rsidRDefault="007E2E65" w:rsidP="00A45CC7">
      <w:pPr>
        <w:pStyle w:val="Default"/>
        <w:numPr>
          <w:ilvl w:val="0"/>
          <w:numId w:val="63"/>
        </w:numPr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20 pracovných dní v prípade schválenia ostatných výstupov (v závislosti od rozsahu).</w:t>
      </w:r>
    </w:p>
    <w:p w14:paraId="184E88FA" w14:textId="77777777" w:rsidR="006B3EBD" w:rsidRPr="009E307F" w:rsidRDefault="006B3EBD" w:rsidP="0037384F">
      <w:pPr>
        <w:pStyle w:val="Nadpis2"/>
        <w:rPr>
          <w:rFonts w:ascii="Cambria" w:hAnsi="Cambria" w:cstheme="minorHAnsi"/>
          <w:sz w:val="22"/>
          <w:szCs w:val="22"/>
        </w:rPr>
      </w:pPr>
      <w:bookmarkStart w:id="5" w:name="_Toc164254837"/>
    </w:p>
    <w:p w14:paraId="17E98C4F" w14:textId="77777777" w:rsidR="006B3EBD" w:rsidRPr="003D2C44" w:rsidRDefault="006B3EBD" w:rsidP="0037384F">
      <w:pPr>
        <w:pStyle w:val="Nadpis2"/>
      </w:pPr>
      <w:r w:rsidRPr="0037384F">
        <w:t>Projektové</w:t>
      </w:r>
      <w:r>
        <w:t xml:space="preserve"> aktivity a výstupy – sumárny prehľad</w:t>
      </w:r>
      <w:bookmarkEnd w:id="5"/>
    </w:p>
    <w:p w14:paraId="75B860A1" w14:textId="77777777" w:rsidR="006B3EBD" w:rsidRPr="005760D1" w:rsidRDefault="006B3EBD" w:rsidP="0037384F">
      <w:pPr>
        <w:pStyle w:val="Default"/>
        <w:jc w:val="both"/>
        <w:rPr>
          <w:rFonts w:ascii="Cambria" w:hAnsi="Cambria"/>
        </w:rPr>
      </w:pPr>
      <w:r w:rsidRPr="009E307F">
        <w:rPr>
          <w:rFonts w:ascii="Cambria" w:hAnsi="Cambria"/>
          <w:sz w:val="22"/>
          <w:szCs w:val="22"/>
        </w:rPr>
        <w:t>Objednávateľ požaduje, aby poskytovateľ v rámci plnenia predmetu dodávky dodal práce a služby, manažérske a špecializované produkty, dokumentáciu a zmluvné dodávky podľa jednotlivých etáp projektu (štruktúra reflektuje Pracovný predpis o projektovom riadení v Národnej banke Slovenska) a zároveň reflektuje základné usmernenia a pravidlá ECB a ESCB. Uvedené produkty budú dodané v slovenskom jazyku.</w:t>
      </w:r>
      <w:r w:rsidR="00EB282A">
        <w:rPr>
          <w:rFonts w:ascii="Cambria" w:hAnsi="Cambria"/>
          <w:sz w:val="22"/>
          <w:szCs w:val="22"/>
        </w:rPr>
        <w:t xml:space="preserve"> Odklon od nižšie uvedeného zoznamu </w:t>
      </w:r>
      <w:r w:rsidR="002B3C9E">
        <w:rPr>
          <w:rFonts w:ascii="Cambria" w:hAnsi="Cambria"/>
          <w:sz w:val="22"/>
          <w:szCs w:val="22"/>
        </w:rPr>
        <w:t>projektových výstupov je možný po vzájomnej dohode oboch strán.</w:t>
      </w:r>
    </w:p>
    <w:p w14:paraId="3D5FE797" w14:textId="77777777" w:rsidR="006B3EBD" w:rsidRPr="003D2C44" w:rsidRDefault="006B3EBD" w:rsidP="006B3EBD">
      <w:pPr>
        <w:jc w:val="both"/>
        <w:rPr>
          <w:rFonts w:asciiTheme="minorHAnsi" w:hAnsiTheme="minorHAnsi" w:cstheme="minorHAnsi"/>
          <w:szCs w:val="22"/>
        </w:rPr>
      </w:pPr>
    </w:p>
    <w:p w14:paraId="2344634D" w14:textId="77777777" w:rsidR="006B3EBD" w:rsidRPr="009E307F" w:rsidRDefault="006B3EBD" w:rsidP="006B3EBD">
      <w:pPr>
        <w:pStyle w:val="Nadpis3"/>
        <w:rPr>
          <w:rFonts w:ascii="Cambria" w:hAnsi="Cambria" w:cs="Arial"/>
        </w:rPr>
      </w:pPr>
      <w:bookmarkStart w:id="6" w:name="_Toc164254838"/>
      <w:r w:rsidRPr="009E307F">
        <w:rPr>
          <w:rFonts w:ascii="Cambria" w:hAnsi="Cambria" w:cs="Arial"/>
        </w:rPr>
        <w:t>Zmluvné dodávky</w:t>
      </w:r>
      <w:bookmarkEnd w:id="6"/>
    </w:p>
    <w:p w14:paraId="11A2337A" w14:textId="77777777" w:rsidR="006B3EBD" w:rsidRPr="009E307F" w:rsidRDefault="006B3EBD" w:rsidP="006B3EBD">
      <w:pPr>
        <w:pStyle w:val="Obyajntext"/>
        <w:ind w:left="632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Zmluvné dodávky projektu predstavujú:</w:t>
      </w:r>
    </w:p>
    <w:p w14:paraId="169D9322" w14:textId="77777777" w:rsidR="006B3EBD" w:rsidRPr="009E307F" w:rsidRDefault="006B3EBD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color w:val="000000"/>
          <w:sz w:val="22"/>
          <w:szCs w:val="22"/>
        </w:rPr>
      </w:pPr>
      <w:r w:rsidRPr="009E307F">
        <w:rPr>
          <w:rFonts w:ascii="Cambria" w:hAnsi="Cambria" w:cs="Arial"/>
          <w:color w:val="000000"/>
          <w:sz w:val="22"/>
          <w:szCs w:val="22"/>
        </w:rPr>
        <w:t>dodávaná služba realizovaná v zmysle požiadaviek na riešenie,</w:t>
      </w:r>
    </w:p>
    <w:p w14:paraId="36224197" w14:textId="77777777" w:rsidR="006B3EBD" w:rsidRPr="009E307F" w:rsidRDefault="006B3EBD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projektová dokumentácia,</w:t>
      </w:r>
    </w:p>
    <w:p w14:paraId="5B3B0735" w14:textId="77777777" w:rsidR="006B3EBD" w:rsidRPr="009E307F" w:rsidRDefault="006B3EBD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sprievodná dokumentácia dodávaného systému,</w:t>
      </w:r>
    </w:p>
    <w:p w14:paraId="029075CB" w14:textId="77777777" w:rsidR="006B3EBD" w:rsidRPr="009E307F" w:rsidRDefault="006B3EBD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dokumentácia týkajúca sa integračných rozhraní,</w:t>
      </w:r>
    </w:p>
    <w:p w14:paraId="7B0391AF" w14:textId="77777777" w:rsidR="00EC47C7" w:rsidRDefault="006B3EBD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zmluvne stanovené práce a</w:t>
      </w:r>
      <w:r w:rsidR="00EC47C7">
        <w:rPr>
          <w:rFonts w:ascii="Cambria" w:hAnsi="Cambria" w:cs="Arial"/>
          <w:sz w:val="22"/>
          <w:szCs w:val="22"/>
        </w:rPr>
        <w:t> </w:t>
      </w:r>
      <w:r w:rsidRPr="009E307F">
        <w:rPr>
          <w:rFonts w:ascii="Cambria" w:hAnsi="Cambria" w:cs="Arial"/>
          <w:sz w:val="22"/>
          <w:szCs w:val="22"/>
        </w:rPr>
        <w:t>služby</w:t>
      </w:r>
    </w:p>
    <w:p w14:paraId="52F8D578" w14:textId="77777777" w:rsidR="006B3EBD" w:rsidRPr="009E307F" w:rsidRDefault="00EC47C7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Pr="00EC47C7">
        <w:rPr>
          <w:rFonts w:ascii="Cambria" w:hAnsi="Cambria" w:cs="Arial"/>
          <w:sz w:val="22"/>
          <w:szCs w:val="22"/>
        </w:rPr>
        <w:t>rínosy systému budú prezentované dodávateľom úvodom projektu</w:t>
      </w:r>
      <w:r>
        <w:rPr>
          <w:rFonts w:ascii="Cambria" w:hAnsi="Cambria" w:cs="Arial"/>
          <w:sz w:val="22"/>
          <w:szCs w:val="22"/>
        </w:rPr>
        <w:t xml:space="preserve"> pre zainteresované strany projektu (riadiaca rada, projektový tím)</w:t>
      </w:r>
      <w:r w:rsidRPr="00EC47C7">
        <w:rPr>
          <w:rFonts w:ascii="Cambria" w:hAnsi="Cambria" w:cs="Arial"/>
          <w:sz w:val="22"/>
          <w:szCs w:val="22"/>
        </w:rPr>
        <w:t>.</w:t>
      </w:r>
    </w:p>
    <w:p w14:paraId="2F2246EB" w14:textId="77777777" w:rsidR="006B3EBD" w:rsidRPr="009E307F" w:rsidRDefault="006B3EBD" w:rsidP="006B3EBD">
      <w:pPr>
        <w:ind w:left="118"/>
        <w:rPr>
          <w:rFonts w:cs="Arial"/>
          <w:color w:val="000000" w:themeColor="text1"/>
          <w:sz w:val="20"/>
          <w:lang w:eastAsia="sk-SK"/>
        </w:rPr>
      </w:pPr>
    </w:p>
    <w:p w14:paraId="5107758B" w14:textId="77777777" w:rsidR="006B3EBD" w:rsidRPr="005760D1" w:rsidRDefault="006B3EBD" w:rsidP="006B3EBD">
      <w:pPr>
        <w:pStyle w:val="Nadpis3"/>
        <w:rPr>
          <w:rFonts w:ascii="Cambria" w:hAnsi="Cambria" w:cs="Arial"/>
        </w:rPr>
      </w:pPr>
      <w:bookmarkStart w:id="7" w:name="_Toc127880508"/>
      <w:bookmarkStart w:id="8" w:name="_Toc164254839"/>
      <w:r w:rsidRPr="009E307F">
        <w:rPr>
          <w:rFonts w:ascii="Cambria" w:hAnsi="Cambria" w:cs="Arial"/>
        </w:rPr>
        <w:lastRenderedPageBreak/>
        <w:t>Riadená</w:t>
      </w:r>
      <w:r w:rsidRPr="005760D1">
        <w:rPr>
          <w:rFonts w:ascii="Cambria" w:hAnsi="Cambria" w:cs="Arial"/>
        </w:rPr>
        <w:t xml:space="preserve"> projektová dokumentácia</w:t>
      </w:r>
      <w:bookmarkEnd w:id="7"/>
      <w:r w:rsidRPr="005760D1">
        <w:rPr>
          <w:rFonts w:ascii="Cambria" w:hAnsi="Cambria" w:cs="Arial"/>
        </w:rPr>
        <w:t xml:space="preserve"> (manažérske produkty)</w:t>
      </w:r>
      <w:bookmarkEnd w:id="8"/>
    </w:p>
    <w:p w14:paraId="26353CF9" w14:textId="77777777" w:rsidR="006B3EBD" w:rsidRPr="009E307F" w:rsidRDefault="006B3EBD" w:rsidP="006B3EBD">
      <w:pPr>
        <w:pStyle w:val="Odsekzoznamu"/>
        <w:spacing w:line="240" w:lineRule="auto"/>
        <w:ind w:left="426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Rozsah manažérskych produktov je stanovený internou projektovou metodikou a obsahuje najmä nasledovné produkty dodávané v súlade s harmonogramom jednotlivých fáz a etáp projektu:</w:t>
      </w:r>
    </w:p>
    <w:p w14:paraId="6370F060" w14:textId="77777777" w:rsidR="006B3EBD" w:rsidRPr="009E307F" w:rsidRDefault="006B3EBD" w:rsidP="006B3EBD">
      <w:pPr>
        <w:pStyle w:val="Odsekzoznamu"/>
        <w:numPr>
          <w:ilvl w:val="0"/>
          <w:numId w:val="53"/>
        </w:numPr>
        <w:spacing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Projektový iniciálny dokument (PID) vrátane komunikačnej stratégie</w:t>
      </w:r>
    </w:p>
    <w:p w14:paraId="7EC27D7F" w14:textId="77777777" w:rsidR="006B3EBD" w:rsidRPr="009E307F" w:rsidRDefault="006B3EBD" w:rsidP="006B3EBD">
      <w:pPr>
        <w:pStyle w:val="Odsekzoznamu"/>
        <w:numPr>
          <w:ilvl w:val="0"/>
          <w:numId w:val="53"/>
        </w:numPr>
        <w:spacing w:before="240" w:after="24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Organizačné zabezpečenie projektu (súčasť PID)</w:t>
      </w:r>
    </w:p>
    <w:p w14:paraId="06555D30" w14:textId="77777777" w:rsidR="006B3EBD" w:rsidRPr="009E307F" w:rsidRDefault="006B3EBD" w:rsidP="006B3EBD">
      <w:pPr>
        <w:pStyle w:val="Odsekzoznamu"/>
        <w:numPr>
          <w:ilvl w:val="0"/>
          <w:numId w:val="53"/>
        </w:numPr>
        <w:spacing w:before="240" w:after="24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Stratégia testovania</w:t>
      </w:r>
    </w:p>
    <w:p w14:paraId="13E4AB38" w14:textId="77777777" w:rsidR="006B3EBD" w:rsidRPr="009E307F" w:rsidRDefault="006B3EBD" w:rsidP="006B3EBD">
      <w:pPr>
        <w:pStyle w:val="Odsekzoznamu"/>
        <w:spacing w:before="240" w:after="24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46894056" w14:textId="77777777" w:rsidR="006B3EBD" w:rsidRPr="009E307F" w:rsidRDefault="006B3EBD" w:rsidP="006B3EBD">
      <w:pPr>
        <w:pStyle w:val="Odsekzoznamu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Projektové plány</w:t>
      </w:r>
    </w:p>
    <w:p w14:paraId="1A75F78A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Plán projektu </w:t>
      </w:r>
    </w:p>
    <w:p w14:paraId="3AA629DF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etapy migrácie údajov</w:t>
      </w:r>
    </w:p>
    <w:p w14:paraId="13A12775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Plán školení personálu </w:t>
      </w:r>
    </w:p>
    <w:p w14:paraId="28736602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testovania dodávaného riešenia</w:t>
      </w:r>
    </w:p>
    <w:p w14:paraId="6E1D1E89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Plán testovania systému na migráciu údajov </w:t>
      </w:r>
    </w:p>
    <w:p w14:paraId="6E29565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testovania integračných rozhraní, plán testovania z pohľadu systémovej integrácie</w:t>
      </w:r>
    </w:p>
    <w:p w14:paraId="42E343D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cs="Arial"/>
          <w:color w:val="000000" w:themeColor="text1"/>
        </w:rPr>
        <w:t xml:space="preserve">Plán skúšobnej prevádzky </w:t>
      </w:r>
    </w:p>
    <w:p w14:paraId="23AF6EE5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roll-out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 xml:space="preserve"> plán riešenia </w:t>
      </w:r>
    </w:p>
    <w:p w14:paraId="1C3E1977" w14:textId="77777777" w:rsidR="006B3EBD" w:rsidRPr="009E307F" w:rsidRDefault="006B3EBD" w:rsidP="006B3EBD">
      <w:pPr>
        <w:pStyle w:val="Odsekzoznamu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1563AEA5" w14:textId="77777777" w:rsidR="006B3EBD" w:rsidRPr="009E307F" w:rsidRDefault="006B3EBD" w:rsidP="006B3EBD">
      <w:pPr>
        <w:pStyle w:val="Odsekzoznamu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Správy o stave realizácie projektu</w:t>
      </w:r>
    </w:p>
    <w:p w14:paraId="2C2F9D33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stave realizácie projektu</w:t>
      </w:r>
    </w:p>
    <w:p w14:paraId="39AE7C47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testovaní dodávaného systému</w:t>
      </w:r>
    </w:p>
    <w:p w14:paraId="75E285F5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Správa o skúšobnej prevádzke </w:t>
      </w:r>
    </w:p>
    <w:p w14:paraId="0E3A03DD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Správa o ukončení projektu </w:t>
      </w:r>
    </w:p>
    <w:p w14:paraId="62B2F280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získaných poznatkoch (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Lessons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 xml:space="preserve"> 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learned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 xml:space="preserve">) </w:t>
      </w:r>
    </w:p>
    <w:p w14:paraId="060E01B4" w14:textId="77777777" w:rsidR="006B3EBD" w:rsidRPr="009E307F" w:rsidRDefault="006B3EBD" w:rsidP="006B3EBD">
      <w:pPr>
        <w:pStyle w:val="Odsekzoznamu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62640AC4" w14:textId="77777777" w:rsidR="006B3EBD" w:rsidRPr="009E307F" w:rsidRDefault="006B3EBD" w:rsidP="006B3EBD">
      <w:pPr>
        <w:pStyle w:val="Odsekzoznamu"/>
        <w:numPr>
          <w:ilvl w:val="0"/>
          <w:numId w:val="49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cs="Arial"/>
          <w:color w:val="000000" w:themeColor="text1"/>
        </w:rPr>
        <w:t>Prijímacie protokoly spracované pri dodaní systému</w:t>
      </w:r>
    </w:p>
    <w:p w14:paraId="32FDD9C5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 funkčnom testovaní (priebežne počas testovania)</w:t>
      </w:r>
    </w:p>
    <w:p w14:paraId="4F9828D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 integračnom testovaní</w:t>
      </w:r>
    </w:p>
    <w:p w14:paraId="1B649F5F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 migračnom testovaní</w:t>
      </w:r>
    </w:p>
    <w:p w14:paraId="7E42C75D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testovania</w:t>
      </w:r>
    </w:p>
    <w:p w14:paraId="62E74267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integračných rozhraní</w:t>
      </w:r>
    </w:p>
    <w:p w14:paraId="5CEB60ED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migračného testovania</w:t>
      </w:r>
    </w:p>
    <w:p w14:paraId="4CF2596F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nasadenia do skúšobnej prevádzky</w:t>
      </w:r>
    </w:p>
    <w:p w14:paraId="085DE267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nasadenia do bežnej prevádzky</w:t>
      </w:r>
    </w:p>
    <w:p w14:paraId="14C32C30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ind w:hanging="371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 o splnení a dokončení predmetu zmluvy</w:t>
      </w:r>
    </w:p>
    <w:p w14:paraId="1E82EBB5" w14:textId="77777777" w:rsidR="006B3EBD" w:rsidRPr="009E307F" w:rsidRDefault="006B3EBD" w:rsidP="006B3EBD">
      <w:pPr>
        <w:pStyle w:val="Odsekzoznamu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1F99300F" w14:textId="77777777" w:rsidR="006B3EBD" w:rsidRPr="009E307F" w:rsidRDefault="006B3EBD" w:rsidP="006B3EBD">
      <w:pPr>
        <w:pStyle w:val="Odsekzoznamu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eastAsia="Times New Roman" w:cs="Arial"/>
          <w:color w:val="000000" w:themeColor="text1"/>
          <w:lang w:eastAsia="sk-SK"/>
        </w:rPr>
        <w:t>Katalógy riadenia jednotlivých oblastí projektu</w:t>
      </w:r>
    </w:p>
    <w:p w14:paraId="52D576DB" w14:textId="77777777" w:rsidR="006B3EBD" w:rsidRPr="009E307F" w:rsidRDefault="006B3EBD" w:rsidP="006B3EBD">
      <w:pPr>
        <w:pStyle w:val="Obyaj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rizík,</w:t>
      </w:r>
    </w:p>
    <w:p w14:paraId="623D8D5E" w14:textId="77777777" w:rsidR="006B3EBD" w:rsidRPr="009E307F" w:rsidRDefault="006B3EBD" w:rsidP="006B3EBD">
      <w:pPr>
        <w:pStyle w:val="Obyaj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požiadaviek,</w:t>
      </w:r>
    </w:p>
    <w:p w14:paraId="6E6538DF" w14:textId="77777777" w:rsidR="006B3EBD" w:rsidRPr="009E307F" w:rsidRDefault="006B3EBD" w:rsidP="006B3EBD">
      <w:pPr>
        <w:pStyle w:val="Obyaj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nedostatkov,</w:t>
      </w:r>
    </w:p>
    <w:p w14:paraId="3C43A82A" w14:textId="77777777" w:rsidR="006B3EBD" w:rsidRPr="009E307F" w:rsidRDefault="006B3EBD" w:rsidP="006B3EBD">
      <w:pPr>
        <w:pStyle w:val="Obyaj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otvorených otázok</w:t>
      </w:r>
    </w:p>
    <w:p w14:paraId="0A97357E" w14:textId="77777777" w:rsidR="006B3EBD" w:rsidRPr="009E307F" w:rsidRDefault="006B3EBD" w:rsidP="006B3EBD">
      <w:pPr>
        <w:pStyle w:val="Obyaj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zmenových požiadaviek</w:t>
      </w:r>
    </w:p>
    <w:p w14:paraId="65EBDB44" w14:textId="77777777" w:rsidR="006B3EBD" w:rsidRPr="009E307F" w:rsidRDefault="006B3EBD" w:rsidP="006B3EBD">
      <w:pPr>
        <w:pStyle w:val="Obyajntext"/>
        <w:spacing w:before="0" w:after="0" w:line="240" w:lineRule="auto"/>
        <w:ind w:left="720"/>
        <w:rPr>
          <w:rFonts w:ascii="Cambria" w:hAnsi="Cambria" w:cs="Arial"/>
          <w:color w:val="000000" w:themeColor="text1"/>
          <w:sz w:val="22"/>
          <w:szCs w:val="22"/>
        </w:rPr>
      </w:pPr>
    </w:p>
    <w:p w14:paraId="2447BE42" w14:textId="77777777" w:rsidR="006B3EBD" w:rsidRPr="009E307F" w:rsidRDefault="006B3EBD" w:rsidP="006B3EBD">
      <w:pPr>
        <w:pStyle w:val="Odsekzoznamu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Ostatné manažérske produkty</w:t>
      </w:r>
    </w:p>
    <w:p w14:paraId="6F5ABBCC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Zoznam úloh, zodpovedností a termínov plnenia (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t.j.To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>-Do list)</w:t>
      </w:r>
    </w:p>
    <w:p w14:paraId="06E36870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Príprava prezentácií na projektové stretnutia</w:t>
      </w:r>
    </w:p>
    <w:p w14:paraId="5D2A56B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Zápisy z projektových stretnutí</w:t>
      </w:r>
    </w:p>
    <w:p w14:paraId="3C4EB0DB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 stave projektu na týždňovej báze</w:t>
      </w:r>
    </w:p>
    <w:p w14:paraId="31E3A8BC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Prehľad plnenia plánu vo formáte MS Project (súčasť Správy o stave projektu)</w:t>
      </w:r>
    </w:p>
    <w:p w14:paraId="05CD12B6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 stave a riadení projektových rizík na mesačnej báze</w:t>
      </w:r>
    </w:p>
    <w:p w14:paraId="27537E80" w14:textId="77777777" w:rsidR="006B3EBD" w:rsidRPr="009E307F" w:rsidRDefault="006B3EBD" w:rsidP="006B3EBD">
      <w:pPr>
        <w:ind w:left="118"/>
        <w:rPr>
          <w:rFonts w:cs="Arial"/>
          <w:color w:val="000000" w:themeColor="text1"/>
          <w:sz w:val="20"/>
          <w:lang w:eastAsia="sk-SK"/>
        </w:rPr>
      </w:pPr>
    </w:p>
    <w:p w14:paraId="4928B8AF" w14:textId="77777777" w:rsidR="006B3EBD" w:rsidRPr="009E307F" w:rsidRDefault="006B3EBD" w:rsidP="006B3EBD">
      <w:pPr>
        <w:pStyle w:val="Nadpis3"/>
        <w:rPr>
          <w:rFonts w:ascii="Cambria" w:hAnsi="Cambria" w:cs="Arial"/>
        </w:rPr>
      </w:pPr>
      <w:bookmarkStart w:id="9" w:name="_Toc127880509"/>
      <w:bookmarkStart w:id="10" w:name="_Toc164254840"/>
      <w:bookmarkStart w:id="11" w:name="_Toc289164320"/>
      <w:r w:rsidRPr="009E307F">
        <w:rPr>
          <w:rFonts w:ascii="Cambria" w:hAnsi="Cambria" w:cs="Arial"/>
        </w:rPr>
        <w:t>Sprievodná dokumentácia</w:t>
      </w:r>
      <w:bookmarkEnd w:id="9"/>
      <w:r w:rsidRPr="009E307F">
        <w:rPr>
          <w:rFonts w:ascii="Cambria" w:hAnsi="Cambria" w:cs="Arial"/>
        </w:rPr>
        <w:t xml:space="preserve"> (špecializované produkty)</w:t>
      </w:r>
      <w:bookmarkEnd w:id="10"/>
    </w:p>
    <w:p w14:paraId="3A41F6A7" w14:textId="77777777" w:rsidR="006B3EBD" w:rsidRPr="009E307F" w:rsidRDefault="006B3EBD" w:rsidP="006B3EBD">
      <w:pPr>
        <w:pStyle w:val="Odsekzoznamu"/>
        <w:spacing w:after="0" w:line="240" w:lineRule="auto"/>
        <w:ind w:left="426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Rozsah špecializovaných produktov je daný samotným zadaním a projektu a obsahuje najmä nasledovné výstupy:</w:t>
      </w:r>
    </w:p>
    <w:p w14:paraId="0FA03FC9" w14:textId="77777777" w:rsidR="006B3EBD" w:rsidRPr="009E307F" w:rsidRDefault="006B3EBD" w:rsidP="006B3EBD">
      <w:pPr>
        <w:pStyle w:val="Odsekzoznamu"/>
        <w:spacing w:after="0" w:line="240" w:lineRule="auto"/>
        <w:ind w:left="426"/>
        <w:rPr>
          <w:rFonts w:cs="Arial"/>
          <w:color w:val="000000" w:themeColor="text1"/>
        </w:rPr>
      </w:pPr>
    </w:p>
    <w:p w14:paraId="11BBB0B4" w14:textId="77777777" w:rsidR="006B3EBD" w:rsidRPr="009E307F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Vývojová dokumentácia dodávaného systému</w:t>
      </w:r>
      <w:bookmarkEnd w:id="11"/>
    </w:p>
    <w:p w14:paraId="6876A315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Rozdielová analýza</w:t>
      </w:r>
    </w:p>
    <w:p w14:paraId="2A5B5796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Detailný návrh riešenia (DNR)</w:t>
      </w:r>
    </w:p>
    <w:p w14:paraId="0D3BF21B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návrh riešenia a funkčný prototyp systému pre migráciu </w:t>
      </w:r>
    </w:p>
    <w:p w14:paraId="4FC3BCC4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Prístup k testovaniu (súčasť Testovacej stratégie)</w:t>
      </w:r>
    </w:p>
    <w:p w14:paraId="232D8592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Migračná stratégia </w:t>
      </w:r>
    </w:p>
    <w:p w14:paraId="2469E7C4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Integračná dokumentácia </w:t>
      </w:r>
    </w:p>
    <w:p w14:paraId="0DED06C0" w14:textId="77777777" w:rsidR="006B3EBD" w:rsidRPr="009E307F" w:rsidRDefault="006B3EBD" w:rsidP="006B3EBD">
      <w:pPr>
        <w:rPr>
          <w:rFonts w:cs="Arial"/>
          <w:color w:val="000000" w:themeColor="text1"/>
          <w:lang w:eastAsia="sk-SK"/>
        </w:rPr>
      </w:pPr>
    </w:p>
    <w:p w14:paraId="59289E3C" w14:textId="77777777" w:rsidR="006B3EBD" w:rsidRPr="005760D1" w:rsidRDefault="006B3EBD" w:rsidP="0037384F">
      <w:pPr>
        <w:ind w:left="426"/>
        <w:jc w:val="both"/>
        <w:rPr>
          <w:rFonts w:cs="Arial"/>
          <w:b/>
          <w:color w:val="000000" w:themeColor="text1"/>
          <w:sz w:val="20"/>
          <w:lang w:eastAsia="sk-SK"/>
        </w:rPr>
      </w:pPr>
      <w:r w:rsidRPr="005760D1">
        <w:rPr>
          <w:rFonts w:cs="Arial"/>
        </w:rPr>
        <w:t xml:space="preserve">Detailný návrh riešenia bude v súlade politikami a usmerneniami </w:t>
      </w:r>
      <w:r w:rsidR="00670536" w:rsidRPr="005760D1">
        <w:rPr>
          <w:rFonts w:cs="Arial"/>
        </w:rPr>
        <w:t xml:space="preserve">NBS, </w:t>
      </w:r>
      <w:r w:rsidRPr="005760D1">
        <w:rPr>
          <w:rFonts w:cs="Arial"/>
        </w:rPr>
        <w:t>ESCB, zákonmi a predpismi.</w:t>
      </w:r>
      <w:r w:rsidRPr="009E307F">
        <w:rPr>
          <w:rFonts w:cs="Arial"/>
          <w:szCs w:val="22"/>
        </w:rPr>
        <w:br/>
      </w:r>
    </w:p>
    <w:p w14:paraId="064B3D44" w14:textId="77777777" w:rsidR="006B3EBD" w:rsidRPr="009E307F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bookmarkStart w:id="12" w:name="_Toc289164319"/>
      <w:r w:rsidRPr="009E307F">
        <w:rPr>
          <w:rFonts w:cs="Arial"/>
          <w:color w:val="000000" w:themeColor="text1"/>
        </w:rPr>
        <w:t>Ostatná projektová dokumentácia</w:t>
      </w:r>
      <w:bookmarkEnd w:id="12"/>
      <w:r w:rsidRPr="009E307F">
        <w:rPr>
          <w:rFonts w:cs="Arial"/>
          <w:color w:val="000000" w:themeColor="text1"/>
        </w:rPr>
        <w:t xml:space="preserve"> </w:t>
      </w:r>
    </w:p>
    <w:p w14:paraId="0F7A0889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Prevádzkový poriadok dodávaného systému </w:t>
      </w:r>
    </w:p>
    <w:p w14:paraId="364A00E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Zoznam licencií</w:t>
      </w:r>
    </w:p>
    <w:p w14:paraId="50126A60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Informácie, podklady a vysvetlenia</w:t>
      </w:r>
    </w:p>
    <w:p w14:paraId="6D87BC64" w14:textId="77777777" w:rsidR="006B3EBD" w:rsidRPr="009E307F" w:rsidRDefault="006B3EBD" w:rsidP="007436E3">
      <w:pPr>
        <w:rPr>
          <w:rFonts w:cs="Arial"/>
          <w:color w:val="000000" w:themeColor="text1"/>
          <w:lang w:eastAsia="sk-SK"/>
        </w:rPr>
      </w:pPr>
    </w:p>
    <w:p w14:paraId="0B53282A" w14:textId="77777777" w:rsidR="006B3EBD" w:rsidRPr="009E307F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 xml:space="preserve">Používateľská dokumentácia dodávaného systému </w:t>
      </w:r>
    </w:p>
    <w:p w14:paraId="10389306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Používateľská príručka dodávaného systému</w:t>
      </w:r>
    </w:p>
    <w:p w14:paraId="656D16C2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Príručka správy a prevádzky dodávaného systému</w:t>
      </w:r>
    </w:p>
    <w:p w14:paraId="250EF88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Integračný manuál</w:t>
      </w:r>
    </w:p>
    <w:p w14:paraId="4A621E87" w14:textId="77777777" w:rsidR="006B3EBD" w:rsidRPr="009E307F" w:rsidRDefault="006B3EBD" w:rsidP="006B3EBD">
      <w:pPr>
        <w:ind w:left="118"/>
        <w:rPr>
          <w:rFonts w:cs="Arial"/>
          <w:b/>
          <w:color w:val="000000" w:themeColor="text1"/>
          <w:sz w:val="20"/>
          <w:lang w:eastAsia="sk-SK"/>
        </w:rPr>
      </w:pPr>
    </w:p>
    <w:p w14:paraId="3139EAB3" w14:textId="77777777" w:rsidR="006B3EBD" w:rsidRPr="009E307F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</w:rPr>
      </w:pPr>
      <w:r w:rsidRPr="009E307F">
        <w:rPr>
          <w:rFonts w:cs="Arial"/>
        </w:rPr>
        <w:t>Inštalačná dokumentácia</w:t>
      </w:r>
    </w:p>
    <w:p w14:paraId="15ED9DB6" w14:textId="77777777" w:rsidR="006B3EBD" w:rsidRPr="009E307F" w:rsidRDefault="006B3EBD" w:rsidP="006B3EBD">
      <w:pPr>
        <w:pStyle w:val="Odsekzoznamu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Inštalačná a konfiguračná príručka dodávaného systému</w:t>
      </w:r>
    </w:p>
    <w:p w14:paraId="57C809EF" w14:textId="77777777" w:rsidR="006B3EBD" w:rsidRPr="009E307F" w:rsidRDefault="006B3EBD" w:rsidP="006B3EBD">
      <w:pPr>
        <w:pStyle w:val="Odsekzoznamu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Inštalačná a konfiguračná príručka systému na migráciu údajov</w:t>
      </w:r>
    </w:p>
    <w:p w14:paraId="30320638" w14:textId="77777777" w:rsidR="006B3EBD" w:rsidRPr="009E307F" w:rsidRDefault="006B3EBD" w:rsidP="006B3EBD">
      <w:pPr>
        <w:pStyle w:val="Odsekzoznamu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Príručka migrácie údajov</w:t>
      </w:r>
    </w:p>
    <w:p w14:paraId="0A255782" w14:textId="77777777" w:rsidR="006B3EBD" w:rsidRPr="009E307F" w:rsidRDefault="006B3EBD" w:rsidP="006B3EBD">
      <w:pPr>
        <w:pStyle w:val="Odsekzoznamu"/>
        <w:spacing w:after="0" w:line="240" w:lineRule="auto"/>
        <w:ind w:left="851"/>
        <w:rPr>
          <w:rFonts w:cs="Arial"/>
          <w:color w:val="000000" w:themeColor="text1"/>
        </w:rPr>
      </w:pPr>
    </w:p>
    <w:p w14:paraId="559ABC70" w14:textId="77777777" w:rsidR="006B3EBD" w:rsidRPr="009E307F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Technická dokumentácia</w:t>
      </w:r>
    </w:p>
    <w:p w14:paraId="2C3C06F4" w14:textId="77777777" w:rsidR="006B3EBD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Prevádzková dokumentácia</w:t>
      </w:r>
    </w:p>
    <w:p w14:paraId="15E3988F" w14:textId="77777777" w:rsidR="009E307F" w:rsidRDefault="009E307F" w:rsidP="009E307F">
      <w:pPr>
        <w:spacing w:after="0" w:line="240" w:lineRule="auto"/>
        <w:rPr>
          <w:rFonts w:cs="Arial"/>
          <w:color w:val="000000" w:themeColor="text1"/>
        </w:rPr>
      </w:pPr>
    </w:p>
    <w:p w14:paraId="5760583A" w14:textId="77777777" w:rsidR="007436E3" w:rsidRDefault="00AC222B" w:rsidP="4F43B7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Spôsob výkonu </w:t>
      </w:r>
      <w:r w:rsidR="00D56A79">
        <w:rPr>
          <w:sz w:val="28"/>
          <w:szCs w:val="28"/>
          <w:u w:val="single"/>
        </w:rPr>
        <w:t xml:space="preserve">požadovaných </w:t>
      </w:r>
      <w:r>
        <w:rPr>
          <w:sz w:val="28"/>
          <w:szCs w:val="28"/>
          <w:u w:val="single"/>
        </w:rPr>
        <w:t>činnost</w:t>
      </w:r>
      <w:r w:rsidR="00D56A79">
        <w:rPr>
          <w:sz w:val="28"/>
          <w:szCs w:val="28"/>
          <w:u w:val="single"/>
        </w:rPr>
        <w:t>í</w:t>
      </w:r>
    </w:p>
    <w:p w14:paraId="26257E57" w14:textId="77777777" w:rsidR="00D56A79" w:rsidRDefault="00F21787" w:rsidP="00B22DE7">
      <w:pPr>
        <w:pStyle w:val="Odsekzoznamu"/>
        <w:numPr>
          <w:ilvl w:val="1"/>
          <w:numId w:val="60"/>
        </w:numPr>
        <w:spacing w:after="0" w:line="240" w:lineRule="auto"/>
        <w:rPr>
          <w:rFonts w:cs="Arial"/>
          <w:color w:val="000000" w:themeColor="text1"/>
        </w:rPr>
      </w:pPr>
      <w:r w:rsidRPr="00AA009B">
        <w:rPr>
          <w:rFonts w:cs="Arial"/>
          <w:color w:val="000000" w:themeColor="text1"/>
        </w:rPr>
        <w:t xml:space="preserve">Pre pracovníkov </w:t>
      </w:r>
      <w:r w:rsidR="002F655D">
        <w:rPr>
          <w:rFonts w:cs="Arial"/>
          <w:color w:val="000000" w:themeColor="text1"/>
        </w:rPr>
        <w:t>uchádzač</w:t>
      </w:r>
      <w:r w:rsidRPr="00AA009B">
        <w:rPr>
          <w:rFonts w:cs="Arial"/>
          <w:color w:val="000000" w:themeColor="text1"/>
        </w:rPr>
        <w:t xml:space="preserve">a bude </w:t>
      </w:r>
      <w:r w:rsidR="00B22DE7" w:rsidRPr="00AA009B">
        <w:rPr>
          <w:rFonts w:cs="Arial"/>
          <w:color w:val="000000" w:themeColor="text1"/>
        </w:rPr>
        <w:t xml:space="preserve">zriadený vzdialený prístup s využitím VPN </w:t>
      </w:r>
      <w:r w:rsidR="001403CD">
        <w:rPr>
          <w:rFonts w:cs="Arial"/>
          <w:color w:val="000000" w:themeColor="text1"/>
        </w:rPr>
        <w:t xml:space="preserve">verejného </w:t>
      </w:r>
      <w:r w:rsidR="00B22DE7" w:rsidRPr="00AA009B">
        <w:rPr>
          <w:rFonts w:cs="Arial"/>
          <w:color w:val="000000" w:themeColor="text1"/>
        </w:rPr>
        <w:t>obstarávateľa</w:t>
      </w:r>
      <w:r w:rsidR="001A31BF">
        <w:rPr>
          <w:rFonts w:cs="Arial"/>
          <w:color w:val="000000" w:themeColor="text1"/>
        </w:rPr>
        <w:t xml:space="preserve"> v rozsahu, aby mohli vykonávať požadované činnosti.</w:t>
      </w:r>
    </w:p>
    <w:p w14:paraId="076C9E36" w14:textId="77777777" w:rsidR="00B22DE7" w:rsidRDefault="0075572E" w:rsidP="00AA009B">
      <w:pPr>
        <w:pStyle w:val="Odsekzoznamu"/>
        <w:numPr>
          <w:ilvl w:val="1"/>
          <w:numId w:val="60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</w:t>
      </w:r>
      <w:r w:rsidR="00D8049E">
        <w:rPr>
          <w:rFonts w:cs="Arial"/>
          <w:color w:val="000000" w:themeColor="text1"/>
        </w:rPr>
        <w:t>šetky činnosti</w:t>
      </w:r>
      <w:r w:rsidR="00AF1C32">
        <w:rPr>
          <w:rFonts w:cs="Arial"/>
          <w:color w:val="000000" w:themeColor="text1"/>
        </w:rPr>
        <w:t>,</w:t>
      </w:r>
      <w:r w:rsidR="00D8049E">
        <w:rPr>
          <w:rFonts w:cs="Arial"/>
          <w:color w:val="000000" w:themeColor="text1"/>
        </w:rPr>
        <w:t xml:space="preserve"> u ktorých je to</w:t>
      </w:r>
      <w:r>
        <w:rPr>
          <w:rFonts w:cs="Arial"/>
          <w:color w:val="000000" w:themeColor="text1"/>
        </w:rPr>
        <w:t xml:space="preserve"> pož</w:t>
      </w:r>
      <w:r w:rsidR="00D8049E">
        <w:rPr>
          <w:rFonts w:cs="Arial"/>
          <w:color w:val="000000" w:themeColor="text1"/>
        </w:rPr>
        <w:t>adované</w:t>
      </w:r>
      <w:r>
        <w:rPr>
          <w:rFonts w:cs="Arial"/>
          <w:color w:val="000000" w:themeColor="text1"/>
        </w:rPr>
        <w:t xml:space="preserve"> </w:t>
      </w:r>
      <w:r w:rsidR="00AF1C32">
        <w:rPr>
          <w:rFonts w:cs="Arial"/>
          <w:color w:val="000000" w:themeColor="text1"/>
        </w:rPr>
        <w:t xml:space="preserve">verejným </w:t>
      </w:r>
      <w:r>
        <w:rPr>
          <w:rFonts w:cs="Arial"/>
          <w:color w:val="000000" w:themeColor="text1"/>
        </w:rPr>
        <w:t>obstarávateľ</w:t>
      </w:r>
      <w:r w:rsidR="00D8049E">
        <w:rPr>
          <w:rFonts w:cs="Arial"/>
          <w:color w:val="000000" w:themeColor="text1"/>
        </w:rPr>
        <w:t>om</w:t>
      </w:r>
      <w:r>
        <w:rPr>
          <w:rFonts w:cs="Arial"/>
          <w:color w:val="000000" w:themeColor="text1"/>
        </w:rPr>
        <w:t xml:space="preserve"> bu</w:t>
      </w:r>
      <w:r w:rsidR="005B59D8">
        <w:rPr>
          <w:rFonts w:cs="Arial"/>
          <w:color w:val="000000" w:themeColor="text1"/>
        </w:rPr>
        <w:t xml:space="preserve">dú realizované na pracovisku </w:t>
      </w:r>
      <w:r w:rsidR="00AF1C32">
        <w:rPr>
          <w:rFonts w:cs="Arial"/>
          <w:color w:val="000000" w:themeColor="text1"/>
        </w:rPr>
        <w:t xml:space="preserve">verejného </w:t>
      </w:r>
      <w:r w:rsidR="005B59D8">
        <w:rPr>
          <w:rFonts w:cs="Arial"/>
          <w:color w:val="000000" w:themeColor="text1"/>
        </w:rPr>
        <w:t>obstarávateľa (on-premise).</w:t>
      </w:r>
    </w:p>
    <w:p w14:paraId="6CFE1F7B" w14:textId="77777777" w:rsidR="001C27BE" w:rsidRDefault="001C27BE" w:rsidP="00AA009B">
      <w:pPr>
        <w:pStyle w:val="Odsekzoznamu"/>
        <w:numPr>
          <w:ilvl w:val="1"/>
          <w:numId w:val="60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Prístup k systému SPÚ bude možný výhradne s využitím VPN</w:t>
      </w:r>
      <w:r w:rsidR="00AF1C32">
        <w:rPr>
          <w:rFonts w:cs="Arial"/>
          <w:color w:val="000000" w:themeColor="text1"/>
        </w:rPr>
        <w:t xml:space="preserve"> verejného</w:t>
      </w:r>
      <w:r>
        <w:rPr>
          <w:rFonts w:cs="Arial"/>
          <w:color w:val="000000" w:themeColor="text1"/>
        </w:rPr>
        <w:t xml:space="preserve"> obstarávateľa, alebo z pracoviska </w:t>
      </w:r>
      <w:r w:rsidR="00AF1C32">
        <w:rPr>
          <w:rFonts w:cs="Arial"/>
          <w:color w:val="000000" w:themeColor="text1"/>
        </w:rPr>
        <w:t xml:space="preserve">verejného </w:t>
      </w:r>
      <w:r>
        <w:rPr>
          <w:rFonts w:cs="Arial"/>
          <w:color w:val="000000" w:themeColor="text1"/>
        </w:rPr>
        <w:t>obstarávateľa</w:t>
      </w:r>
      <w:r w:rsidR="00D006B4">
        <w:rPr>
          <w:rFonts w:cs="Arial"/>
          <w:color w:val="000000" w:themeColor="text1"/>
        </w:rPr>
        <w:t>.</w:t>
      </w:r>
    </w:p>
    <w:p w14:paraId="6C0AB5C8" w14:textId="77777777" w:rsidR="00E7639F" w:rsidRDefault="00E7639F" w:rsidP="00E7639F">
      <w:pPr>
        <w:spacing w:after="0" w:line="240" w:lineRule="auto"/>
        <w:rPr>
          <w:rFonts w:cs="Arial"/>
          <w:color w:val="000000" w:themeColor="text1"/>
        </w:rPr>
      </w:pPr>
    </w:p>
    <w:p w14:paraId="71EC9C7C" w14:textId="77777777" w:rsidR="00E7639F" w:rsidRPr="00161EDE" w:rsidRDefault="00E7639F" w:rsidP="00161EDE">
      <w:pPr>
        <w:pStyle w:val="Nadpis1"/>
        <w:rPr>
          <w:sz w:val="28"/>
          <w:szCs w:val="28"/>
        </w:rPr>
      </w:pPr>
      <w:r w:rsidRPr="00161EDE">
        <w:rPr>
          <w:sz w:val="28"/>
          <w:szCs w:val="28"/>
        </w:rPr>
        <w:t>Iné požiadavky verejného obstarávateľa na predmet zákazky:</w:t>
      </w:r>
    </w:p>
    <w:p w14:paraId="1D3C315E" w14:textId="058DCF47" w:rsidR="00CD061F" w:rsidRPr="00CD061F" w:rsidRDefault="00CD061F" w:rsidP="00CD061F">
      <w:pPr>
        <w:spacing w:after="0" w:line="240" w:lineRule="auto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>Verejný obstarávateľ požaduje, aby uchádzač v ponuke predložil potvrdenie od výrobcu ponúkaného softvéru, že:</w:t>
      </w:r>
    </w:p>
    <w:p w14:paraId="293EA16A" w14:textId="77777777" w:rsidR="00CD061F" w:rsidRPr="00CD061F" w:rsidRDefault="00CD061F" w:rsidP="00161EDE">
      <w:pPr>
        <w:numPr>
          <w:ilvl w:val="0"/>
          <w:numId w:val="69"/>
        </w:numPr>
        <w:spacing w:after="0" w:line="240" w:lineRule="auto"/>
        <w:ind w:left="426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lastRenderedPageBreak/>
        <w:t>ponúkaný softvér pochádza od autorizovaného distribútora z oficiálnej distribučnej siete výrobcu na území Európskeho hospodárskeho priestoru a</w:t>
      </w:r>
    </w:p>
    <w:p w14:paraId="62C3372C" w14:textId="77777777" w:rsidR="00CD061F" w:rsidRPr="00CD061F" w:rsidRDefault="00CD061F" w:rsidP="00161EDE">
      <w:pPr>
        <w:numPr>
          <w:ilvl w:val="0"/>
          <w:numId w:val="69"/>
        </w:numPr>
        <w:spacing w:after="0" w:line="240" w:lineRule="auto"/>
        <w:ind w:left="426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>ponúkaný softvér je určený pre trh Európskeho hospodárskeho priestoru a</w:t>
      </w:r>
    </w:p>
    <w:p w14:paraId="762880C0" w14:textId="77777777" w:rsidR="00CD061F" w:rsidRPr="00CD061F" w:rsidRDefault="00CD061F" w:rsidP="00161EDE">
      <w:pPr>
        <w:numPr>
          <w:ilvl w:val="0"/>
          <w:numId w:val="69"/>
        </w:numPr>
        <w:spacing w:after="0" w:line="240" w:lineRule="auto"/>
        <w:ind w:left="426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 xml:space="preserve">ponúkaný softvér nemá ohlásený dátum ukončenia životnosti (End of </w:t>
      </w:r>
      <w:proofErr w:type="spellStart"/>
      <w:r w:rsidRPr="00CD061F">
        <w:rPr>
          <w:rFonts w:cs="Arial"/>
          <w:color w:val="000000" w:themeColor="text1"/>
        </w:rPr>
        <w:t>Life</w:t>
      </w:r>
      <w:proofErr w:type="spellEnd"/>
      <w:r w:rsidRPr="00CD061F">
        <w:rPr>
          <w:rFonts w:cs="Arial"/>
          <w:color w:val="000000" w:themeColor="text1"/>
        </w:rPr>
        <w:t xml:space="preserve">) alebo predaja (End of </w:t>
      </w:r>
      <w:proofErr w:type="spellStart"/>
      <w:r w:rsidRPr="00CD061F">
        <w:rPr>
          <w:rFonts w:cs="Arial"/>
          <w:color w:val="000000" w:themeColor="text1"/>
        </w:rPr>
        <w:t>Sale</w:t>
      </w:r>
      <w:proofErr w:type="spellEnd"/>
      <w:r w:rsidRPr="00CD061F">
        <w:rPr>
          <w:rFonts w:cs="Arial"/>
          <w:color w:val="000000" w:themeColor="text1"/>
        </w:rPr>
        <w:t>).</w:t>
      </w:r>
    </w:p>
    <w:p w14:paraId="0AE049ED" w14:textId="77777777" w:rsidR="00E7639F" w:rsidRPr="00161EDE" w:rsidRDefault="00E7639F" w:rsidP="00161EDE">
      <w:pPr>
        <w:spacing w:after="0" w:line="240" w:lineRule="auto"/>
        <w:rPr>
          <w:rFonts w:cs="Arial"/>
          <w:color w:val="000000" w:themeColor="text1"/>
        </w:rPr>
      </w:pPr>
    </w:p>
    <w:sectPr w:rsidR="00E7639F" w:rsidRPr="00161EDE" w:rsidSect="0057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664C" w14:textId="77777777" w:rsidR="00651420" w:rsidRDefault="00651420" w:rsidP="0009480D">
      <w:pPr>
        <w:spacing w:after="0" w:line="240" w:lineRule="auto"/>
      </w:pPr>
      <w:r>
        <w:separator/>
      </w:r>
    </w:p>
  </w:endnote>
  <w:endnote w:type="continuationSeparator" w:id="0">
    <w:p w14:paraId="25B4262C" w14:textId="77777777" w:rsidR="00651420" w:rsidRDefault="00651420" w:rsidP="0009480D">
      <w:pPr>
        <w:spacing w:after="0" w:line="240" w:lineRule="auto"/>
      </w:pPr>
      <w:r>
        <w:continuationSeparator/>
      </w:r>
    </w:p>
  </w:endnote>
  <w:endnote w:type="continuationNotice" w:id="1">
    <w:p w14:paraId="43DC48DD" w14:textId="77777777" w:rsidR="00651420" w:rsidRDefault="00651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09FD" w14:textId="77777777" w:rsidR="00651420" w:rsidRDefault="00651420" w:rsidP="0009480D">
      <w:pPr>
        <w:spacing w:after="0" w:line="240" w:lineRule="auto"/>
      </w:pPr>
      <w:r>
        <w:separator/>
      </w:r>
    </w:p>
  </w:footnote>
  <w:footnote w:type="continuationSeparator" w:id="0">
    <w:p w14:paraId="5C764C9D" w14:textId="77777777" w:rsidR="00651420" w:rsidRDefault="00651420" w:rsidP="0009480D">
      <w:pPr>
        <w:spacing w:after="0" w:line="240" w:lineRule="auto"/>
      </w:pPr>
      <w:r>
        <w:continuationSeparator/>
      </w:r>
    </w:p>
  </w:footnote>
  <w:footnote w:type="continuationNotice" w:id="1">
    <w:p w14:paraId="005272AC" w14:textId="77777777" w:rsidR="00651420" w:rsidRDefault="006514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6"/>
      <w:numFmt w:val="decimal"/>
      <w:pStyle w:val="slovanzoznam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/>
      </w:rPr>
    </w:lvl>
  </w:abstractNum>
  <w:abstractNum w:abstractNumId="1" w15:restartNumberingAfterBreak="0">
    <w:nsid w:val="01A83F20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BE5"/>
    <w:multiLevelType w:val="hybridMultilevel"/>
    <w:tmpl w:val="11461C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9A4"/>
    <w:multiLevelType w:val="multilevel"/>
    <w:tmpl w:val="EDF8E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7366F"/>
    <w:multiLevelType w:val="multilevel"/>
    <w:tmpl w:val="E13C7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441EA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2D8"/>
    <w:multiLevelType w:val="hybridMultilevel"/>
    <w:tmpl w:val="897034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7DCC"/>
    <w:multiLevelType w:val="multilevel"/>
    <w:tmpl w:val="B526E38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8" w15:restartNumberingAfterBreak="0">
    <w:nsid w:val="1AC11088"/>
    <w:multiLevelType w:val="hybridMultilevel"/>
    <w:tmpl w:val="ADA40202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5B8D"/>
    <w:multiLevelType w:val="hybridMultilevel"/>
    <w:tmpl w:val="D3CCAFF8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5EC"/>
    <w:multiLevelType w:val="hybridMultilevel"/>
    <w:tmpl w:val="35765D54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36E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163439"/>
    <w:multiLevelType w:val="multilevel"/>
    <w:tmpl w:val="E32836DC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lowerLetter"/>
      <w:lvlText w:val="%2)"/>
      <w:lvlJc w:val="left"/>
      <w:pPr>
        <w:ind w:left="1002" w:hanging="360"/>
      </w:pPr>
    </w:lvl>
    <w:lvl w:ilvl="2">
      <w:start w:val="1"/>
      <w:numFmt w:val="lowerRoman"/>
      <w:lvlText w:val="%3)"/>
      <w:lvlJc w:val="left"/>
      <w:pPr>
        <w:ind w:left="1362" w:hanging="360"/>
      </w:p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13" w15:restartNumberingAfterBreak="0">
    <w:nsid w:val="236516E9"/>
    <w:multiLevelType w:val="hybridMultilevel"/>
    <w:tmpl w:val="FD985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0BA9"/>
    <w:multiLevelType w:val="hybridMultilevel"/>
    <w:tmpl w:val="47FE4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E4A96"/>
    <w:multiLevelType w:val="hybridMultilevel"/>
    <w:tmpl w:val="536855E2"/>
    <w:lvl w:ilvl="0" w:tplc="FFFFFFFF">
      <w:start w:val="1"/>
      <w:numFmt w:val="decimal"/>
      <w:lvlText w:val="%1."/>
      <w:lvlJc w:val="left"/>
      <w:pPr>
        <w:tabs>
          <w:tab w:val="num" w:pos="-435"/>
        </w:tabs>
        <w:ind w:left="-43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-150"/>
        </w:tabs>
        <w:ind w:left="-1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570"/>
        </w:tabs>
        <w:ind w:left="5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290"/>
        </w:tabs>
        <w:ind w:left="12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010"/>
        </w:tabs>
        <w:ind w:left="20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450"/>
        </w:tabs>
        <w:ind w:left="34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170"/>
        </w:tabs>
        <w:ind w:left="41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180"/>
      </w:pPr>
    </w:lvl>
  </w:abstractNum>
  <w:abstractNum w:abstractNumId="16" w15:restartNumberingAfterBreak="0">
    <w:nsid w:val="29CC2A2C"/>
    <w:multiLevelType w:val="multilevel"/>
    <w:tmpl w:val="67A82FD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4E3088"/>
    <w:multiLevelType w:val="multilevel"/>
    <w:tmpl w:val="0D4A1B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8E2990"/>
    <w:multiLevelType w:val="hybridMultilevel"/>
    <w:tmpl w:val="6F7EB76A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01DA7"/>
    <w:multiLevelType w:val="hybridMultilevel"/>
    <w:tmpl w:val="850807D8"/>
    <w:lvl w:ilvl="0" w:tplc="041B0017">
      <w:start w:val="1"/>
      <w:numFmt w:val="lowerLetter"/>
      <w:lvlText w:val="%1)"/>
      <w:lvlJc w:val="left"/>
      <w:pPr>
        <w:ind w:left="1996" w:hanging="360"/>
      </w:pPr>
    </w:lvl>
    <w:lvl w:ilvl="1" w:tplc="041B0019">
      <w:start w:val="1"/>
      <w:numFmt w:val="lowerLetter"/>
      <w:lvlText w:val="%2."/>
      <w:lvlJc w:val="left"/>
      <w:pPr>
        <w:ind w:left="2716" w:hanging="360"/>
      </w:pPr>
    </w:lvl>
    <w:lvl w:ilvl="2" w:tplc="041B001B">
      <w:start w:val="1"/>
      <w:numFmt w:val="lowerRoman"/>
      <w:lvlText w:val="%3."/>
      <w:lvlJc w:val="right"/>
      <w:pPr>
        <w:ind w:left="3436" w:hanging="180"/>
      </w:pPr>
    </w:lvl>
    <w:lvl w:ilvl="3" w:tplc="041B000F">
      <w:start w:val="1"/>
      <w:numFmt w:val="decimal"/>
      <w:lvlText w:val="%4."/>
      <w:lvlJc w:val="left"/>
      <w:pPr>
        <w:ind w:left="4156" w:hanging="360"/>
      </w:pPr>
    </w:lvl>
    <w:lvl w:ilvl="4" w:tplc="041B0019">
      <w:start w:val="1"/>
      <w:numFmt w:val="lowerLetter"/>
      <w:lvlText w:val="%5."/>
      <w:lvlJc w:val="left"/>
      <w:pPr>
        <w:ind w:left="4876" w:hanging="360"/>
      </w:pPr>
    </w:lvl>
    <w:lvl w:ilvl="5" w:tplc="041B001B">
      <w:start w:val="1"/>
      <w:numFmt w:val="lowerRoman"/>
      <w:lvlText w:val="%6."/>
      <w:lvlJc w:val="right"/>
      <w:pPr>
        <w:ind w:left="5596" w:hanging="180"/>
      </w:pPr>
    </w:lvl>
    <w:lvl w:ilvl="6" w:tplc="041B000F">
      <w:start w:val="1"/>
      <w:numFmt w:val="decimal"/>
      <w:lvlText w:val="%7."/>
      <w:lvlJc w:val="left"/>
      <w:pPr>
        <w:ind w:left="6316" w:hanging="360"/>
      </w:pPr>
    </w:lvl>
    <w:lvl w:ilvl="7" w:tplc="041B0019">
      <w:start w:val="1"/>
      <w:numFmt w:val="lowerLetter"/>
      <w:lvlText w:val="%8."/>
      <w:lvlJc w:val="left"/>
      <w:pPr>
        <w:ind w:left="7036" w:hanging="360"/>
      </w:pPr>
    </w:lvl>
    <w:lvl w:ilvl="8" w:tplc="041B001B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2D752046"/>
    <w:multiLevelType w:val="hybridMultilevel"/>
    <w:tmpl w:val="9A923CF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58D4A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0A6C"/>
    <w:multiLevelType w:val="multilevel"/>
    <w:tmpl w:val="AFD61CB6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lowerLetter"/>
      <w:lvlText w:val="%2)"/>
      <w:lvlJc w:val="left"/>
      <w:pPr>
        <w:ind w:left="1002" w:hanging="360"/>
      </w:pPr>
    </w:lvl>
    <w:lvl w:ilvl="2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22" w15:restartNumberingAfterBreak="0">
    <w:nsid w:val="30BC4DA2"/>
    <w:multiLevelType w:val="hybridMultilevel"/>
    <w:tmpl w:val="0BC85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F7B26"/>
    <w:multiLevelType w:val="singleLevel"/>
    <w:tmpl w:val="F07C4A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36735A3"/>
    <w:multiLevelType w:val="hybridMultilevel"/>
    <w:tmpl w:val="F036F1E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5594F3D"/>
    <w:multiLevelType w:val="hybridMultilevel"/>
    <w:tmpl w:val="C6A6421A"/>
    <w:lvl w:ilvl="0" w:tplc="1D9C6674">
      <w:start w:val="9"/>
      <w:numFmt w:val="bullet"/>
      <w:lvlText w:val="-"/>
      <w:lvlJc w:val="left"/>
      <w:pPr>
        <w:ind w:left="580" w:hanging="360"/>
      </w:pPr>
      <w:rPr>
        <w:rFonts w:ascii="Cambria" w:eastAsiaTheme="minorHAnsi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6" w15:restartNumberingAfterBreak="0">
    <w:nsid w:val="35F36871"/>
    <w:multiLevelType w:val="multilevel"/>
    <w:tmpl w:val="EA8C9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26757"/>
    <w:multiLevelType w:val="hybridMultilevel"/>
    <w:tmpl w:val="8EFCF1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663C0"/>
    <w:multiLevelType w:val="multilevel"/>
    <w:tmpl w:val="E33E866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39F235EC"/>
    <w:multiLevelType w:val="multilevel"/>
    <w:tmpl w:val="818651F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A616C60"/>
    <w:multiLevelType w:val="hybridMultilevel"/>
    <w:tmpl w:val="B9F0B14E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8BCFD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128AA"/>
    <w:multiLevelType w:val="hybridMultilevel"/>
    <w:tmpl w:val="65840F16"/>
    <w:lvl w:ilvl="0" w:tplc="F07C4A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84667F"/>
    <w:multiLevelType w:val="multilevel"/>
    <w:tmpl w:val="E6EED6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33" w15:restartNumberingAfterBreak="0">
    <w:nsid w:val="42724880"/>
    <w:multiLevelType w:val="hybridMultilevel"/>
    <w:tmpl w:val="0F14F0E6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6B2B63"/>
    <w:multiLevelType w:val="hybridMultilevel"/>
    <w:tmpl w:val="18A85BF6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43903358"/>
    <w:multiLevelType w:val="hybridMultilevel"/>
    <w:tmpl w:val="DD6AAC8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0D42C8"/>
    <w:multiLevelType w:val="hybridMultilevel"/>
    <w:tmpl w:val="7EFE779E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5C468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9D11377"/>
    <w:multiLevelType w:val="hybridMultilevel"/>
    <w:tmpl w:val="9C04E6C2"/>
    <w:lvl w:ilvl="0" w:tplc="4FBE8DF0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211245"/>
    <w:multiLevelType w:val="hybridMultilevel"/>
    <w:tmpl w:val="4F560758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4C089C"/>
    <w:multiLevelType w:val="multilevel"/>
    <w:tmpl w:val="4F062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E66D5C0"/>
    <w:multiLevelType w:val="hybridMultilevel"/>
    <w:tmpl w:val="17B2618A"/>
    <w:lvl w:ilvl="0" w:tplc="7D8A9F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06D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C3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E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21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D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25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9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C1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D41BF6"/>
    <w:multiLevelType w:val="hybridMultilevel"/>
    <w:tmpl w:val="BB88C78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52F96B90"/>
    <w:multiLevelType w:val="hybridMultilevel"/>
    <w:tmpl w:val="7E2498A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543A5E90"/>
    <w:multiLevelType w:val="hybridMultilevel"/>
    <w:tmpl w:val="FE6E6F8C"/>
    <w:lvl w:ilvl="0" w:tplc="CDF835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6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C6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8E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0E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A6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CE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86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4F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FA7872"/>
    <w:multiLevelType w:val="multilevel"/>
    <w:tmpl w:val="7DC08F1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A9C6F2A"/>
    <w:multiLevelType w:val="hybridMultilevel"/>
    <w:tmpl w:val="FAE6EE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65496C"/>
    <w:multiLevelType w:val="multilevel"/>
    <w:tmpl w:val="12BC0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547D71"/>
    <w:multiLevelType w:val="hybridMultilevel"/>
    <w:tmpl w:val="485426DA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FF2719"/>
    <w:multiLevelType w:val="hybridMultilevel"/>
    <w:tmpl w:val="432C591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F1A2EA4"/>
    <w:multiLevelType w:val="multilevel"/>
    <w:tmpl w:val="FBD6FB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2E07268"/>
    <w:multiLevelType w:val="hybridMultilevel"/>
    <w:tmpl w:val="8B62ADD4"/>
    <w:lvl w:ilvl="0" w:tplc="31E0EF92">
      <w:start w:val="1"/>
      <w:numFmt w:val="decimal"/>
      <w:lvlText w:val="%1)"/>
      <w:lvlJc w:val="left"/>
      <w:pPr>
        <w:ind w:left="720" w:hanging="360"/>
      </w:pPr>
    </w:lvl>
    <w:lvl w:ilvl="1" w:tplc="5EA8B9F2">
      <w:start w:val="1"/>
      <w:numFmt w:val="lowerLetter"/>
      <w:lvlText w:val="%2."/>
      <w:lvlJc w:val="left"/>
      <w:pPr>
        <w:ind w:left="1440" w:hanging="360"/>
      </w:pPr>
    </w:lvl>
    <w:lvl w:ilvl="2" w:tplc="1A14DBF6">
      <w:start w:val="1"/>
      <w:numFmt w:val="lowerRoman"/>
      <w:lvlText w:val="%3."/>
      <w:lvlJc w:val="right"/>
      <w:pPr>
        <w:ind w:left="2160" w:hanging="180"/>
      </w:pPr>
    </w:lvl>
    <w:lvl w:ilvl="3" w:tplc="16AE8860">
      <w:start w:val="1"/>
      <w:numFmt w:val="decimal"/>
      <w:lvlText w:val="%4."/>
      <w:lvlJc w:val="left"/>
      <w:pPr>
        <w:ind w:left="2880" w:hanging="360"/>
      </w:pPr>
    </w:lvl>
    <w:lvl w:ilvl="4" w:tplc="41B66B1E">
      <w:start w:val="1"/>
      <w:numFmt w:val="lowerLetter"/>
      <w:lvlText w:val="%5."/>
      <w:lvlJc w:val="left"/>
      <w:pPr>
        <w:ind w:left="3600" w:hanging="360"/>
      </w:pPr>
    </w:lvl>
    <w:lvl w:ilvl="5" w:tplc="D13C8A7C">
      <w:start w:val="1"/>
      <w:numFmt w:val="lowerRoman"/>
      <w:lvlText w:val="%6."/>
      <w:lvlJc w:val="right"/>
      <w:pPr>
        <w:ind w:left="4320" w:hanging="180"/>
      </w:pPr>
    </w:lvl>
    <w:lvl w:ilvl="6" w:tplc="4DE84880">
      <w:start w:val="1"/>
      <w:numFmt w:val="decimal"/>
      <w:lvlText w:val="%7."/>
      <w:lvlJc w:val="left"/>
      <w:pPr>
        <w:ind w:left="5040" w:hanging="360"/>
      </w:pPr>
    </w:lvl>
    <w:lvl w:ilvl="7" w:tplc="A9107442">
      <w:start w:val="1"/>
      <w:numFmt w:val="lowerLetter"/>
      <w:lvlText w:val="%8."/>
      <w:lvlJc w:val="left"/>
      <w:pPr>
        <w:ind w:left="5760" w:hanging="360"/>
      </w:pPr>
    </w:lvl>
    <w:lvl w:ilvl="8" w:tplc="91DC31F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ED5405"/>
    <w:multiLevelType w:val="multilevel"/>
    <w:tmpl w:val="DAAC93C0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362" w:hanging="360"/>
      </w:p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53" w15:restartNumberingAfterBreak="0">
    <w:nsid w:val="64485EEC"/>
    <w:multiLevelType w:val="hybridMultilevel"/>
    <w:tmpl w:val="8BB89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741930"/>
    <w:multiLevelType w:val="multilevel"/>
    <w:tmpl w:val="ED546BEE"/>
    <w:lvl w:ilvl="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7A279E8"/>
    <w:multiLevelType w:val="hybridMultilevel"/>
    <w:tmpl w:val="55F4ED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3F7277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6E3F6B"/>
    <w:multiLevelType w:val="multilevel"/>
    <w:tmpl w:val="6C14B3DC"/>
    <w:lvl w:ilvl="0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26"/>
        </w:tabs>
        <w:ind w:left="192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6"/>
        </w:tabs>
        <w:ind w:left="264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6"/>
        </w:tabs>
        <w:ind w:left="480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6"/>
        </w:tabs>
        <w:ind w:left="552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6"/>
        </w:tabs>
        <w:ind w:left="6966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2A74AD7"/>
    <w:multiLevelType w:val="hybridMultilevel"/>
    <w:tmpl w:val="C59A5D8E"/>
    <w:lvl w:ilvl="0" w:tplc="041B0017">
      <w:start w:val="1"/>
      <w:numFmt w:val="lowerLetter"/>
      <w:lvlText w:val="%1)"/>
      <w:lvlJc w:val="left"/>
      <w:pPr>
        <w:ind w:left="838" w:hanging="360"/>
      </w:p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9" w15:restartNumberingAfterBreak="0">
    <w:nsid w:val="734B5CB9"/>
    <w:multiLevelType w:val="hybridMultilevel"/>
    <w:tmpl w:val="490CA4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283655"/>
    <w:multiLevelType w:val="hybridMultilevel"/>
    <w:tmpl w:val="DB025E1C"/>
    <w:lvl w:ilvl="0" w:tplc="4F5E5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77D431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7827455E"/>
    <w:multiLevelType w:val="multilevel"/>
    <w:tmpl w:val="C60A1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63" w15:restartNumberingAfterBreak="0">
    <w:nsid w:val="78EE1E16"/>
    <w:multiLevelType w:val="multilevel"/>
    <w:tmpl w:val="C442AC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5F7CE1"/>
    <w:multiLevelType w:val="hybridMultilevel"/>
    <w:tmpl w:val="8B62AD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D6DF2"/>
    <w:multiLevelType w:val="multilevel"/>
    <w:tmpl w:val="4B0A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AA21D3"/>
    <w:multiLevelType w:val="multilevel"/>
    <w:tmpl w:val="1E0639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CA55014"/>
    <w:multiLevelType w:val="hybridMultilevel"/>
    <w:tmpl w:val="1ACA07B8"/>
    <w:lvl w:ilvl="0" w:tplc="98604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D6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AD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6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A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0E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89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8F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68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55557">
    <w:abstractNumId w:val="54"/>
  </w:num>
  <w:num w:numId="2" w16cid:durableId="1933126238">
    <w:abstractNumId w:val="0"/>
  </w:num>
  <w:num w:numId="3" w16cid:durableId="1348479478">
    <w:abstractNumId w:val="40"/>
  </w:num>
  <w:num w:numId="4" w16cid:durableId="1288659666">
    <w:abstractNumId w:val="50"/>
  </w:num>
  <w:num w:numId="5" w16cid:durableId="718742569">
    <w:abstractNumId w:val="0"/>
  </w:num>
  <w:num w:numId="6" w16cid:durableId="2360514">
    <w:abstractNumId w:val="28"/>
  </w:num>
  <w:num w:numId="7" w16cid:durableId="526987566">
    <w:abstractNumId w:val="32"/>
  </w:num>
  <w:num w:numId="8" w16cid:durableId="607540058">
    <w:abstractNumId w:val="7"/>
  </w:num>
  <w:num w:numId="9" w16cid:durableId="1586180834">
    <w:abstractNumId w:val="59"/>
  </w:num>
  <w:num w:numId="10" w16cid:durableId="793444706">
    <w:abstractNumId w:val="51"/>
  </w:num>
  <w:num w:numId="11" w16cid:durableId="1433088471">
    <w:abstractNumId w:val="61"/>
  </w:num>
  <w:num w:numId="12" w16cid:durableId="1002706365">
    <w:abstractNumId w:val="25"/>
  </w:num>
  <w:num w:numId="13" w16cid:durableId="1055810767">
    <w:abstractNumId w:val="37"/>
  </w:num>
  <w:num w:numId="14" w16cid:durableId="1316837704">
    <w:abstractNumId w:val="11"/>
  </w:num>
  <w:num w:numId="15" w16cid:durableId="17243042">
    <w:abstractNumId w:val="56"/>
  </w:num>
  <w:num w:numId="16" w16cid:durableId="1165130792">
    <w:abstractNumId w:val="1"/>
  </w:num>
  <w:num w:numId="17" w16cid:durableId="302277209">
    <w:abstractNumId w:val="5"/>
  </w:num>
  <w:num w:numId="18" w16cid:durableId="795803686">
    <w:abstractNumId w:val="39"/>
  </w:num>
  <w:num w:numId="19" w16cid:durableId="1445805530">
    <w:abstractNumId w:val="18"/>
  </w:num>
  <w:num w:numId="20" w16cid:durableId="126094392">
    <w:abstractNumId w:val="33"/>
  </w:num>
  <w:num w:numId="21" w16cid:durableId="1179390744">
    <w:abstractNumId w:val="6"/>
  </w:num>
  <w:num w:numId="22" w16cid:durableId="336661515">
    <w:abstractNumId w:val="22"/>
  </w:num>
  <w:num w:numId="23" w16cid:durableId="1609896103">
    <w:abstractNumId w:val="13"/>
  </w:num>
  <w:num w:numId="24" w16cid:durableId="1380589318">
    <w:abstractNumId w:val="30"/>
  </w:num>
  <w:num w:numId="25" w16cid:durableId="1394424401">
    <w:abstractNumId w:val="48"/>
  </w:num>
  <w:num w:numId="26" w16cid:durableId="18745049">
    <w:abstractNumId w:val="55"/>
  </w:num>
  <w:num w:numId="27" w16cid:durableId="1743486040">
    <w:abstractNumId w:val="20"/>
  </w:num>
  <w:num w:numId="28" w16cid:durableId="1941640040">
    <w:abstractNumId w:val="8"/>
  </w:num>
  <w:num w:numId="29" w16cid:durableId="1700593728">
    <w:abstractNumId w:val="10"/>
  </w:num>
  <w:num w:numId="30" w16cid:durableId="1442217755">
    <w:abstractNumId w:val="36"/>
  </w:num>
  <w:num w:numId="31" w16cid:durableId="1156989929">
    <w:abstractNumId w:val="9"/>
  </w:num>
  <w:num w:numId="32" w16cid:durableId="1192260892">
    <w:abstractNumId w:val="57"/>
  </w:num>
  <w:num w:numId="33" w16cid:durableId="858543538">
    <w:abstractNumId w:val="34"/>
  </w:num>
  <w:num w:numId="34" w16cid:durableId="2096049423">
    <w:abstractNumId w:val="41"/>
  </w:num>
  <w:num w:numId="35" w16cid:durableId="1418556186">
    <w:abstractNumId w:val="44"/>
  </w:num>
  <w:num w:numId="36" w16cid:durableId="1958633572">
    <w:abstractNumId w:val="67"/>
  </w:num>
  <w:num w:numId="37" w16cid:durableId="767626587">
    <w:abstractNumId w:val="2"/>
  </w:num>
  <w:num w:numId="38" w16cid:durableId="918518057">
    <w:abstractNumId w:val="35"/>
  </w:num>
  <w:num w:numId="39" w16cid:durableId="176582140">
    <w:abstractNumId w:val="14"/>
  </w:num>
  <w:num w:numId="40" w16cid:durableId="2125954327">
    <w:abstractNumId w:val="65"/>
  </w:num>
  <w:num w:numId="41" w16cid:durableId="931671051">
    <w:abstractNumId w:val="4"/>
  </w:num>
  <w:num w:numId="42" w16cid:durableId="1798526390">
    <w:abstractNumId w:val="26"/>
  </w:num>
  <w:num w:numId="43" w16cid:durableId="1993410124">
    <w:abstractNumId w:val="47"/>
  </w:num>
  <w:num w:numId="44" w16cid:durableId="1057586082">
    <w:abstractNumId w:val="3"/>
  </w:num>
  <w:num w:numId="45" w16cid:durableId="1504393935">
    <w:abstractNumId w:val="63"/>
  </w:num>
  <w:num w:numId="46" w16cid:durableId="1231840662">
    <w:abstractNumId w:val="17"/>
  </w:num>
  <w:num w:numId="47" w16cid:durableId="75366988">
    <w:abstractNumId w:val="64"/>
  </w:num>
  <w:num w:numId="48" w16cid:durableId="533009144">
    <w:abstractNumId w:val="12"/>
  </w:num>
  <w:num w:numId="49" w16cid:durableId="2022513563">
    <w:abstractNumId w:val="58"/>
  </w:num>
  <w:num w:numId="50" w16cid:durableId="998188837">
    <w:abstractNumId w:val="66"/>
  </w:num>
  <w:num w:numId="51" w16cid:durableId="2074817051">
    <w:abstractNumId w:val="23"/>
  </w:num>
  <w:num w:numId="52" w16cid:durableId="2035497047">
    <w:abstractNumId w:val="31"/>
  </w:num>
  <w:num w:numId="53" w16cid:durableId="266743697">
    <w:abstractNumId w:val="24"/>
  </w:num>
  <w:num w:numId="54" w16cid:durableId="235090995">
    <w:abstractNumId w:val="38"/>
  </w:num>
  <w:num w:numId="55" w16cid:durableId="928348806">
    <w:abstractNumId w:val="53"/>
  </w:num>
  <w:num w:numId="56" w16cid:durableId="977031546">
    <w:abstractNumId w:val="49"/>
  </w:num>
  <w:num w:numId="57" w16cid:durableId="2058121369">
    <w:abstractNumId w:val="21"/>
  </w:num>
  <w:num w:numId="58" w16cid:durableId="1188104627">
    <w:abstractNumId w:val="42"/>
  </w:num>
  <w:num w:numId="59" w16cid:durableId="948464498">
    <w:abstractNumId w:val="27"/>
  </w:num>
  <w:num w:numId="60" w16cid:durableId="326057864">
    <w:abstractNumId w:val="52"/>
  </w:num>
  <w:num w:numId="61" w16cid:durableId="80880537">
    <w:abstractNumId w:val="15"/>
  </w:num>
  <w:num w:numId="62" w16cid:durableId="1877960434">
    <w:abstractNumId w:val="60"/>
  </w:num>
  <w:num w:numId="63" w16cid:durableId="1226261560">
    <w:abstractNumId w:val="46"/>
  </w:num>
  <w:num w:numId="64" w16cid:durableId="1603143960">
    <w:abstractNumId w:val="62"/>
  </w:num>
  <w:num w:numId="65" w16cid:durableId="3407918">
    <w:abstractNumId w:val="16"/>
  </w:num>
  <w:num w:numId="66" w16cid:durableId="1868105609">
    <w:abstractNumId w:val="29"/>
  </w:num>
  <w:num w:numId="67" w16cid:durableId="1876387543">
    <w:abstractNumId w:val="45"/>
  </w:num>
  <w:num w:numId="68" w16cid:durableId="1532454613">
    <w:abstractNumId w:val="43"/>
  </w:num>
  <w:num w:numId="69" w16cid:durableId="589241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B8"/>
    <w:rsid w:val="00000183"/>
    <w:rsid w:val="0000274C"/>
    <w:rsid w:val="00005911"/>
    <w:rsid w:val="000064BC"/>
    <w:rsid w:val="00006EC0"/>
    <w:rsid w:val="00010FB2"/>
    <w:rsid w:val="0001173A"/>
    <w:rsid w:val="00011D7F"/>
    <w:rsid w:val="00012E9B"/>
    <w:rsid w:val="0001408C"/>
    <w:rsid w:val="000164B5"/>
    <w:rsid w:val="00016A46"/>
    <w:rsid w:val="000175E7"/>
    <w:rsid w:val="0002621E"/>
    <w:rsid w:val="00027185"/>
    <w:rsid w:val="00027B24"/>
    <w:rsid w:val="000305CB"/>
    <w:rsid w:val="0003167B"/>
    <w:rsid w:val="00031BB5"/>
    <w:rsid w:val="000333B3"/>
    <w:rsid w:val="00034D8B"/>
    <w:rsid w:val="00036D5D"/>
    <w:rsid w:val="000379F8"/>
    <w:rsid w:val="00042A3F"/>
    <w:rsid w:val="00044367"/>
    <w:rsid w:val="00046CA4"/>
    <w:rsid w:val="00050EFD"/>
    <w:rsid w:val="000523D8"/>
    <w:rsid w:val="000533DE"/>
    <w:rsid w:val="00054803"/>
    <w:rsid w:val="000567FA"/>
    <w:rsid w:val="00056B53"/>
    <w:rsid w:val="000574C6"/>
    <w:rsid w:val="000601C8"/>
    <w:rsid w:val="000609A0"/>
    <w:rsid w:val="000624A2"/>
    <w:rsid w:val="0006251B"/>
    <w:rsid w:val="00063A41"/>
    <w:rsid w:val="00064753"/>
    <w:rsid w:val="000675BF"/>
    <w:rsid w:val="000676FE"/>
    <w:rsid w:val="00070F18"/>
    <w:rsid w:val="0007188A"/>
    <w:rsid w:val="000768B7"/>
    <w:rsid w:val="00077CA8"/>
    <w:rsid w:val="000813A2"/>
    <w:rsid w:val="00082CE2"/>
    <w:rsid w:val="000839EE"/>
    <w:rsid w:val="00083D49"/>
    <w:rsid w:val="0008462F"/>
    <w:rsid w:val="00084B35"/>
    <w:rsid w:val="00084DA3"/>
    <w:rsid w:val="000866BF"/>
    <w:rsid w:val="0008753C"/>
    <w:rsid w:val="00090B1A"/>
    <w:rsid w:val="00092966"/>
    <w:rsid w:val="0009480D"/>
    <w:rsid w:val="000979F7"/>
    <w:rsid w:val="00097E3A"/>
    <w:rsid w:val="00097F47"/>
    <w:rsid w:val="000A1581"/>
    <w:rsid w:val="000A5B92"/>
    <w:rsid w:val="000A76D4"/>
    <w:rsid w:val="000A7D0D"/>
    <w:rsid w:val="000B4737"/>
    <w:rsid w:val="000B7801"/>
    <w:rsid w:val="000C454D"/>
    <w:rsid w:val="000C6B33"/>
    <w:rsid w:val="000C7EE7"/>
    <w:rsid w:val="000D1955"/>
    <w:rsid w:val="000D28E5"/>
    <w:rsid w:val="000D7DA8"/>
    <w:rsid w:val="000E173A"/>
    <w:rsid w:val="000E248E"/>
    <w:rsid w:val="000E340F"/>
    <w:rsid w:val="000E7DD8"/>
    <w:rsid w:val="000F1F24"/>
    <w:rsid w:val="000F2D06"/>
    <w:rsid w:val="000F5B43"/>
    <w:rsid w:val="00101508"/>
    <w:rsid w:val="00102685"/>
    <w:rsid w:val="00104B6A"/>
    <w:rsid w:val="00104CC6"/>
    <w:rsid w:val="00105607"/>
    <w:rsid w:val="00105EE8"/>
    <w:rsid w:val="001065C1"/>
    <w:rsid w:val="001069C4"/>
    <w:rsid w:val="00107B39"/>
    <w:rsid w:val="001104EA"/>
    <w:rsid w:val="00110AEE"/>
    <w:rsid w:val="001110ED"/>
    <w:rsid w:val="00112B92"/>
    <w:rsid w:val="00113798"/>
    <w:rsid w:val="001148DC"/>
    <w:rsid w:val="0011545B"/>
    <w:rsid w:val="001154B9"/>
    <w:rsid w:val="00115BD0"/>
    <w:rsid w:val="001164C7"/>
    <w:rsid w:val="00117791"/>
    <w:rsid w:val="001201F0"/>
    <w:rsid w:val="00120B5D"/>
    <w:rsid w:val="00122769"/>
    <w:rsid w:val="00122A2B"/>
    <w:rsid w:val="001232D3"/>
    <w:rsid w:val="00126671"/>
    <w:rsid w:val="0013037A"/>
    <w:rsid w:val="00130860"/>
    <w:rsid w:val="00131990"/>
    <w:rsid w:val="00131D36"/>
    <w:rsid w:val="0013333F"/>
    <w:rsid w:val="00133537"/>
    <w:rsid w:val="00134BDF"/>
    <w:rsid w:val="00136EC0"/>
    <w:rsid w:val="00137A40"/>
    <w:rsid w:val="001403CD"/>
    <w:rsid w:val="00141F28"/>
    <w:rsid w:val="0014637B"/>
    <w:rsid w:val="00146FF3"/>
    <w:rsid w:val="001512E1"/>
    <w:rsid w:val="0015563D"/>
    <w:rsid w:val="0016184D"/>
    <w:rsid w:val="00161EDE"/>
    <w:rsid w:val="00162A2F"/>
    <w:rsid w:val="00165BA7"/>
    <w:rsid w:val="001663B6"/>
    <w:rsid w:val="00166A81"/>
    <w:rsid w:val="00167234"/>
    <w:rsid w:val="0016741A"/>
    <w:rsid w:val="001720F9"/>
    <w:rsid w:val="0017240D"/>
    <w:rsid w:val="00172833"/>
    <w:rsid w:val="00172A3D"/>
    <w:rsid w:val="00172C51"/>
    <w:rsid w:val="00174D28"/>
    <w:rsid w:val="0018115F"/>
    <w:rsid w:val="00181D48"/>
    <w:rsid w:val="001835DC"/>
    <w:rsid w:val="00184EF5"/>
    <w:rsid w:val="00187D40"/>
    <w:rsid w:val="00191618"/>
    <w:rsid w:val="00191A0C"/>
    <w:rsid w:val="0019219F"/>
    <w:rsid w:val="00192886"/>
    <w:rsid w:val="00194898"/>
    <w:rsid w:val="00196180"/>
    <w:rsid w:val="001975B8"/>
    <w:rsid w:val="001A16E6"/>
    <w:rsid w:val="001A2EC0"/>
    <w:rsid w:val="001A31BF"/>
    <w:rsid w:val="001A4B68"/>
    <w:rsid w:val="001A5A20"/>
    <w:rsid w:val="001A694C"/>
    <w:rsid w:val="001B1457"/>
    <w:rsid w:val="001B2C75"/>
    <w:rsid w:val="001B3B16"/>
    <w:rsid w:val="001B3EC0"/>
    <w:rsid w:val="001C1845"/>
    <w:rsid w:val="001C250E"/>
    <w:rsid w:val="001C27BE"/>
    <w:rsid w:val="001C3982"/>
    <w:rsid w:val="001C499C"/>
    <w:rsid w:val="001C4C80"/>
    <w:rsid w:val="001C7A5D"/>
    <w:rsid w:val="001D01FE"/>
    <w:rsid w:val="001D069E"/>
    <w:rsid w:val="001D0A3E"/>
    <w:rsid w:val="001D1616"/>
    <w:rsid w:val="001D35CA"/>
    <w:rsid w:val="001D536B"/>
    <w:rsid w:val="001D5F9F"/>
    <w:rsid w:val="001D78AE"/>
    <w:rsid w:val="001E161B"/>
    <w:rsid w:val="001E1AE4"/>
    <w:rsid w:val="001E2136"/>
    <w:rsid w:val="001E289D"/>
    <w:rsid w:val="001E33B5"/>
    <w:rsid w:val="001E39C9"/>
    <w:rsid w:val="001E3E8D"/>
    <w:rsid w:val="001E4EE9"/>
    <w:rsid w:val="001E5199"/>
    <w:rsid w:val="001E53B6"/>
    <w:rsid w:val="001E5645"/>
    <w:rsid w:val="001E58F7"/>
    <w:rsid w:val="001E5FF6"/>
    <w:rsid w:val="001E7D34"/>
    <w:rsid w:val="001F11BE"/>
    <w:rsid w:val="001F2451"/>
    <w:rsid w:val="001F512A"/>
    <w:rsid w:val="001F5A10"/>
    <w:rsid w:val="001F7439"/>
    <w:rsid w:val="00200549"/>
    <w:rsid w:val="00200FEB"/>
    <w:rsid w:val="00203608"/>
    <w:rsid w:val="00203ADA"/>
    <w:rsid w:val="00204977"/>
    <w:rsid w:val="00204BCF"/>
    <w:rsid w:val="002059F7"/>
    <w:rsid w:val="00205B1A"/>
    <w:rsid w:val="0021019F"/>
    <w:rsid w:val="00211E93"/>
    <w:rsid w:val="00212010"/>
    <w:rsid w:val="0021219B"/>
    <w:rsid w:val="00215CC1"/>
    <w:rsid w:val="00216F9E"/>
    <w:rsid w:val="00220ADA"/>
    <w:rsid w:val="00220FFB"/>
    <w:rsid w:val="00221416"/>
    <w:rsid w:val="00221665"/>
    <w:rsid w:val="002224D2"/>
    <w:rsid w:val="00222D6A"/>
    <w:rsid w:val="002230D7"/>
    <w:rsid w:val="002234BD"/>
    <w:rsid w:val="00224288"/>
    <w:rsid w:val="00225679"/>
    <w:rsid w:val="00225B9E"/>
    <w:rsid w:val="0022652A"/>
    <w:rsid w:val="00226BA9"/>
    <w:rsid w:val="00230E1A"/>
    <w:rsid w:val="00233AA0"/>
    <w:rsid w:val="002368EB"/>
    <w:rsid w:val="00237DF1"/>
    <w:rsid w:val="00242DB6"/>
    <w:rsid w:val="002431FC"/>
    <w:rsid w:val="00244A39"/>
    <w:rsid w:val="00244DB0"/>
    <w:rsid w:val="00245757"/>
    <w:rsid w:val="002461EE"/>
    <w:rsid w:val="002464C7"/>
    <w:rsid w:val="00250ECD"/>
    <w:rsid w:val="0025185F"/>
    <w:rsid w:val="0025217F"/>
    <w:rsid w:val="00253308"/>
    <w:rsid w:val="0025341C"/>
    <w:rsid w:val="002538B8"/>
    <w:rsid w:val="002545EA"/>
    <w:rsid w:val="002553B8"/>
    <w:rsid w:val="00256932"/>
    <w:rsid w:val="002577B0"/>
    <w:rsid w:val="00257E08"/>
    <w:rsid w:val="002608A5"/>
    <w:rsid w:val="00261742"/>
    <w:rsid w:val="002619D7"/>
    <w:rsid w:val="00263F0A"/>
    <w:rsid w:val="00263FBD"/>
    <w:rsid w:val="00264A14"/>
    <w:rsid w:val="00265739"/>
    <w:rsid w:val="00266EEA"/>
    <w:rsid w:val="0027135E"/>
    <w:rsid w:val="002733D8"/>
    <w:rsid w:val="00273A03"/>
    <w:rsid w:val="00273C83"/>
    <w:rsid w:val="00274F4E"/>
    <w:rsid w:val="002804CF"/>
    <w:rsid w:val="00283294"/>
    <w:rsid w:val="00285BDE"/>
    <w:rsid w:val="00286347"/>
    <w:rsid w:val="002867E1"/>
    <w:rsid w:val="002871BF"/>
    <w:rsid w:val="0028780F"/>
    <w:rsid w:val="002901DB"/>
    <w:rsid w:val="00290CEE"/>
    <w:rsid w:val="00294CCF"/>
    <w:rsid w:val="00296431"/>
    <w:rsid w:val="00296E1F"/>
    <w:rsid w:val="002A0BDD"/>
    <w:rsid w:val="002A27B8"/>
    <w:rsid w:val="002A4488"/>
    <w:rsid w:val="002A491D"/>
    <w:rsid w:val="002A5AF1"/>
    <w:rsid w:val="002A5B3B"/>
    <w:rsid w:val="002A5D58"/>
    <w:rsid w:val="002B01CD"/>
    <w:rsid w:val="002B03E6"/>
    <w:rsid w:val="002B1CB1"/>
    <w:rsid w:val="002B27B3"/>
    <w:rsid w:val="002B3C9E"/>
    <w:rsid w:val="002B4CD0"/>
    <w:rsid w:val="002B5714"/>
    <w:rsid w:val="002B6870"/>
    <w:rsid w:val="002B7BBC"/>
    <w:rsid w:val="002C1E3D"/>
    <w:rsid w:val="002C5C78"/>
    <w:rsid w:val="002C6462"/>
    <w:rsid w:val="002D1670"/>
    <w:rsid w:val="002D1BA0"/>
    <w:rsid w:val="002D2D04"/>
    <w:rsid w:val="002D2D78"/>
    <w:rsid w:val="002D3B5D"/>
    <w:rsid w:val="002D5DEF"/>
    <w:rsid w:val="002D5E24"/>
    <w:rsid w:val="002E19AC"/>
    <w:rsid w:val="002E209A"/>
    <w:rsid w:val="002E3423"/>
    <w:rsid w:val="002E3BE2"/>
    <w:rsid w:val="002E62EE"/>
    <w:rsid w:val="002F01C6"/>
    <w:rsid w:val="002F10F1"/>
    <w:rsid w:val="002F25A2"/>
    <w:rsid w:val="002F447B"/>
    <w:rsid w:val="002F487D"/>
    <w:rsid w:val="002F63EA"/>
    <w:rsid w:val="002F655D"/>
    <w:rsid w:val="002F7813"/>
    <w:rsid w:val="002F7E23"/>
    <w:rsid w:val="00300AE2"/>
    <w:rsid w:val="003065A1"/>
    <w:rsid w:val="0030752C"/>
    <w:rsid w:val="00310077"/>
    <w:rsid w:val="003111DE"/>
    <w:rsid w:val="00311400"/>
    <w:rsid w:val="003115C1"/>
    <w:rsid w:val="00311B19"/>
    <w:rsid w:val="003121DD"/>
    <w:rsid w:val="003151CE"/>
    <w:rsid w:val="003157BC"/>
    <w:rsid w:val="00323F82"/>
    <w:rsid w:val="00324CEE"/>
    <w:rsid w:val="00325284"/>
    <w:rsid w:val="003268A2"/>
    <w:rsid w:val="00326F4F"/>
    <w:rsid w:val="00327906"/>
    <w:rsid w:val="00330F73"/>
    <w:rsid w:val="00332F34"/>
    <w:rsid w:val="00333970"/>
    <w:rsid w:val="003349BB"/>
    <w:rsid w:val="00336212"/>
    <w:rsid w:val="0033663A"/>
    <w:rsid w:val="00337796"/>
    <w:rsid w:val="00342301"/>
    <w:rsid w:val="003433E5"/>
    <w:rsid w:val="00343E91"/>
    <w:rsid w:val="003459CC"/>
    <w:rsid w:val="00347906"/>
    <w:rsid w:val="003516B9"/>
    <w:rsid w:val="00351AC9"/>
    <w:rsid w:val="00351B99"/>
    <w:rsid w:val="003521E0"/>
    <w:rsid w:val="00353FCC"/>
    <w:rsid w:val="00361371"/>
    <w:rsid w:val="00361E96"/>
    <w:rsid w:val="00362C01"/>
    <w:rsid w:val="003636B5"/>
    <w:rsid w:val="003657B7"/>
    <w:rsid w:val="00365B3D"/>
    <w:rsid w:val="003700A1"/>
    <w:rsid w:val="00371611"/>
    <w:rsid w:val="00372537"/>
    <w:rsid w:val="0037384F"/>
    <w:rsid w:val="003744EC"/>
    <w:rsid w:val="0037481D"/>
    <w:rsid w:val="0037757E"/>
    <w:rsid w:val="00380797"/>
    <w:rsid w:val="00381AC9"/>
    <w:rsid w:val="00382737"/>
    <w:rsid w:val="00384A38"/>
    <w:rsid w:val="003861CF"/>
    <w:rsid w:val="00386377"/>
    <w:rsid w:val="00390B8B"/>
    <w:rsid w:val="0039209A"/>
    <w:rsid w:val="00392F01"/>
    <w:rsid w:val="00394353"/>
    <w:rsid w:val="00394F33"/>
    <w:rsid w:val="0039689A"/>
    <w:rsid w:val="003973D7"/>
    <w:rsid w:val="003977D6"/>
    <w:rsid w:val="00397DA2"/>
    <w:rsid w:val="003A28AF"/>
    <w:rsid w:val="003A384D"/>
    <w:rsid w:val="003A5071"/>
    <w:rsid w:val="003A50BD"/>
    <w:rsid w:val="003A74F5"/>
    <w:rsid w:val="003B0011"/>
    <w:rsid w:val="003B045F"/>
    <w:rsid w:val="003B10C5"/>
    <w:rsid w:val="003B47F9"/>
    <w:rsid w:val="003B636D"/>
    <w:rsid w:val="003B67F4"/>
    <w:rsid w:val="003B7AD5"/>
    <w:rsid w:val="003C3D1D"/>
    <w:rsid w:val="003C6284"/>
    <w:rsid w:val="003C7204"/>
    <w:rsid w:val="003C75FE"/>
    <w:rsid w:val="003D04A1"/>
    <w:rsid w:val="003D0947"/>
    <w:rsid w:val="003D1F93"/>
    <w:rsid w:val="003D43F9"/>
    <w:rsid w:val="003E00B7"/>
    <w:rsid w:val="003E0475"/>
    <w:rsid w:val="003E0C4D"/>
    <w:rsid w:val="003E199B"/>
    <w:rsid w:val="003E2FAA"/>
    <w:rsid w:val="003E3C32"/>
    <w:rsid w:val="003E4C86"/>
    <w:rsid w:val="003E65D0"/>
    <w:rsid w:val="003F0715"/>
    <w:rsid w:val="003F1BF6"/>
    <w:rsid w:val="003F67DC"/>
    <w:rsid w:val="003F6917"/>
    <w:rsid w:val="003F6D9E"/>
    <w:rsid w:val="00401534"/>
    <w:rsid w:val="0040472B"/>
    <w:rsid w:val="004057B6"/>
    <w:rsid w:val="004100B0"/>
    <w:rsid w:val="00413F55"/>
    <w:rsid w:val="00415B8E"/>
    <w:rsid w:val="0041712D"/>
    <w:rsid w:val="00417155"/>
    <w:rsid w:val="00417723"/>
    <w:rsid w:val="004225B9"/>
    <w:rsid w:val="004228ED"/>
    <w:rsid w:val="004240C8"/>
    <w:rsid w:val="0042723A"/>
    <w:rsid w:val="00427FFE"/>
    <w:rsid w:val="004306E5"/>
    <w:rsid w:val="004307CA"/>
    <w:rsid w:val="00430FD9"/>
    <w:rsid w:val="00433C32"/>
    <w:rsid w:val="00434E4E"/>
    <w:rsid w:val="00435BFF"/>
    <w:rsid w:val="00435EA3"/>
    <w:rsid w:val="00436242"/>
    <w:rsid w:val="00437DC6"/>
    <w:rsid w:val="004408E0"/>
    <w:rsid w:val="00440983"/>
    <w:rsid w:val="00444009"/>
    <w:rsid w:val="004458CC"/>
    <w:rsid w:val="00445B18"/>
    <w:rsid w:val="004477A6"/>
    <w:rsid w:val="004531D6"/>
    <w:rsid w:val="0045585D"/>
    <w:rsid w:val="00456800"/>
    <w:rsid w:val="00460B08"/>
    <w:rsid w:val="004614B8"/>
    <w:rsid w:val="00462999"/>
    <w:rsid w:val="00462F77"/>
    <w:rsid w:val="00465D02"/>
    <w:rsid w:val="00466E78"/>
    <w:rsid w:val="00467C59"/>
    <w:rsid w:val="00470248"/>
    <w:rsid w:val="004710BF"/>
    <w:rsid w:val="00471278"/>
    <w:rsid w:val="004730C0"/>
    <w:rsid w:val="004730ED"/>
    <w:rsid w:val="0047363F"/>
    <w:rsid w:val="004749A1"/>
    <w:rsid w:val="00476131"/>
    <w:rsid w:val="004774E9"/>
    <w:rsid w:val="0048164F"/>
    <w:rsid w:val="0048187E"/>
    <w:rsid w:val="00481A16"/>
    <w:rsid w:val="00484030"/>
    <w:rsid w:val="004859BB"/>
    <w:rsid w:val="00485E1E"/>
    <w:rsid w:val="004865BF"/>
    <w:rsid w:val="0048729C"/>
    <w:rsid w:val="0049064E"/>
    <w:rsid w:val="00490FD2"/>
    <w:rsid w:val="00491BC7"/>
    <w:rsid w:val="004A04CF"/>
    <w:rsid w:val="004A073F"/>
    <w:rsid w:val="004A3F30"/>
    <w:rsid w:val="004A448A"/>
    <w:rsid w:val="004A7A98"/>
    <w:rsid w:val="004A7CAD"/>
    <w:rsid w:val="004B1C84"/>
    <w:rsid w:val="004B2399"/>
    <w:rsid w:val="004B2BCA"/>
    <w:rsid w:val="004B2D60"/>
    <w:rsid w:val="004B4025"/>
    <w:rsid w:val="004B6B59"/>
    <w:rsid w:val="004B6EB3"/>
    <w:rsid w:val="004C72D5"/>
    <w:rsid w:val="004D1EDF"/>
    <w:rsid w:val="004D333B"/>
    <w:rsid w:val="004D3988"/>
    <w:rsid w:val="004D4FEE"/>
    <w:rsid w:val="004D62F0"/>
    <w:rsid w:val="004D7E2D"/>
    <w:rsid w:val="004E04A4"/>
    <w:rsid w:val="004E2244"/>
    <w:rsid w:val="004E7115"/>
    <w:rsid w:val="004E7723"/>
    <w:rsid w:val="004F0497"/>
    <w:rsid w:val="004F242C"/>
    <w:rsid w:val="004F2B65"/>
    <w:rsid w:val="004F3CF8"/>
    <w:rsid w:val="004F3E93"/>
    <w:rsid w:val="004F61F4"/>
    <w:rsid w:val="004F69D5"/>
    <w:rsid w:val="00501EE0"/>
    <w:rsid w:val="00503907"/>
    <w:rsid w:val="00503DE9"/>
    <w:rsid w:val="00503EDC"/>
    <w:rsid w:val="005050FA"/>
    <w:rsid w:val="00505AB9"/>
    <w:rsid w:val="005112F4"/>
    <w:rsid w:val="005116DC"/>
    <w:rsid w:val="00512C40"/>
    <w:rsid w:val="00513772"/>
    <w:rsid w:val="00514D08"/>
    <w:rsid w:val="00516D2B"/>
    <w:rsid w:val="00517E06"/>
    <w:rsid w:val="005225C6"/>
    <w:rsid w:val="00522824"/>
    <w:rsid w:val="00522AAA"/>
    <w:rsid w:val="005256B3"/>
    <w:rsid w:val="005256BF"/>
    <w:rsid w:val="005270E5"/>
    <w:rsid w:val="00527801"/>
    <w:rsid w:val="005316F2"/>
    <w:rsid w:val="0053295D"/>
    <w:rsid w:val="00532E4E"/>
    <w:rsid w:val="005330A6"/>
    <w:rsid w:val="00534337"/>
    <w:rsid w:val="00534B9F"/>
    <w:rsid w:val="005352C1"/>
    <w:rsid w:val="00536093"/>
    <w:rsid w:val="00537A14"/>
    <w:rsid w:val="005419FF"/>
    <w:rsid w:val="005430F2"/>
    <w:rsid w:val="005442EA"/>
    <w:rsid w:val="005508EA"/>
    <w:rsid w:val="005511E2"/>
    <w:rsid w:val="00552032"/>
    <w:rsid w:val="00553EA1"/>
    <w:rsid w:val="00555CF5"/>
    <w:rsid w:val="00555CFC"/>
    <w:rsid w:val="00557E07"/>
    <w:rsid w:val="00562816"/>
    <w:rsid w:val="005632E2"/>
    <w:rsid w:val="0056360D"/>
    <w:rsid w:val="00563E5C"/>
    <w:rsid w:val="00564381"/>
    <w:rsid w:val="00566094"/>
    <w:rsid w:val="00566B33"/>
    <w:rsid w:val="00566BA9"/>
    <w:rsid w:val="005678B0"/>
    <w:rsid w:val="00570710"/>
    <w:rsid w:val="00572F7C"/>
    <w:rsid w:val="00573740"/>
    <w:rsid w:val="00574DDC"/>
    <w:rsid w:val="005750B3"/>
    <w:rsid w:val="005760D1"/>
    <w:rsid w:val="0057722E"/>
    <w:rsid w:val="005803AF"/>
    <w:rsid w:val="00580AB5"/>
    <w:rsid w:val="005845FC"/>
    <w:rsid w:val="00586C50"/>
    <w:rsid w:val="0059070A"/>
    <w:rsid w:val="00590807"/>
    <w:rsid w:val="00592B67"/>
    <w:rsid w:val="005939CC"/>
    <w:rsid w:val="00597631"/>
    <w:rsid w:val="005A1CD3"/>
    <w:rsid w:val="005A34FC"/>
    <w:rsid w:val="005A35ED"/>
    <w:rsid w:val="005A4232"/>
    <w:rsid w:val="005A6EFB"/>
    <w:rsid w:val="005A7727"/>
    <w:rsid w:val="005B065C"/>
    <w:rsid w:val="005B1E9B"/>
    <w:rsid w:val="005B33AE"/>
    <w:rsid w:val="005B47F2"/>
    <w:rsid w:val="005B48EC"/>
    <w:rsid w:val="005B59D8"/>
    <w:rsid w:val="005B5FE5"/>
    <w:rsid w:val="005B67C8"/>
    <w:rsid w:val="005B6A07"/>
    <w:rsid w:val="005B6D60"/>
    <w:rsid w:val="005B7D0E"/>
    <w:rsid w:val="005C10AF"/>
    <w:rsid w:val="005C18A9"/>
    <w:rsid w:val="005C5B59"/>
    <w:rsid w:val="005C5BDB"/>
    <w:rsid w:val="005C7C07"/>
    <w:rsid w:val="005C7D86"/>
    <w:rsid w:val="005D191B"/>
    <w:rsid w:val="005D1CA3"/>
    <w:rsid w:val="005D3C8C"/>
    <w:rsid w:val="005D5871"/>
    <w:rsid w:val="005D7D4C"/>
    <w:rsid w:val="005E14BE"/>
    <w:rsid w:val="005E2764"/>
    <w:rsid w:val="005E2EE5"/>
    <w:rsid w:val="005E3078"/>
    <w:rsid w:val="005E5916"/>
    <w:rsid w:val="005E7AA2"/>
    <w:rsid w:val="005F3D94"/>
    <w:rsid w:val="005F5880"/>
    <w:rsid w:val="005F6D87"/>
    <w:rsid w:val="005F763E"/>
    <w:rsid w:val="005F795F"/>
    <w:rsid w:val="00600F71"/>
    <w:rsid w:val="00603564"/>
    <w:rsid w:val="00604AFC"/>
    <w:rsid w:val="006062EE"/>
    <w:rsid w:val="00606D17"/>
    <w:rsid w:val="006112BA"/>
    <w:rsid w:val="00611B25"/>
    <w:rsid w:val="00611C66"/>
    <w:rsid w:val="00611DA1"/>
    <w:rsid w:val="00612660"/>
    <w:rsid w:val="00616CBD"/>
    <w:rsid w:val="00620913"/>
    <w:rsid w:val="00620E4C"/>
    <w:rsid w:val="00625083"/>
    <w:rsid w:val="00625A4E"/>
    <w:rsid w:val="00626D0E"/>
    <w:rsid w:val="00630326"/>
    <w:rsid w:val="0063180E"/>
    <w:rsid w:val="00634190"/>
    <w:rsid w:val="00636228"/>
    <w:rsid w:val="00636B0D"/>
    <w:rsid w:val="0064159C"/>
    <w:rsid w:val="006430C3"/>
    <w:rsid w:val="006450B3"/>
    <w:rsid w:val="006458CB"/>
    <w:rsid w:val="006470E3"/>
    <w:rsid w:val="00647A92"/>
    <w:rsid w:val="00650BC5"/>
    <w:rsid w:val="00651420"/>
    <w:rsid w:val="00651FEA"/>
    <w:rsid w:val="00652902"/>
    <w:rsid w:val="00652B14"/>
    <w:rsid w:val="0065307B"/>
    <w:rsid w:val="0065357D"/>
    <w:rsid w:val="006539B8"/>
    <w:rsid w:val="00653AC5"/>
    <w:rsid w:val="00653B08"/>
    <w:rsid w:val="00653E42"/>
    <w:rsid w:val="0065512A"/>
    <w:rsid w:val="00661E8B"/>
    <w:rsid w:val="006673A5"/>
    <w:rsid w:val="006703C9"/>
    <w:rsid w:val="00670536"/>
    <w:rsid w:val="00671D87"/>
    <w:rsid w:val="0067479C"/>
    <w:rsid w:val="006759BC"/>
    <w:rsid w:val="006825B9"/>
    <w:rsid w:val="0068383C"/>
    <w:rsid w:val="00683939"/>
    <w:rsid w:val="006839D3"/>
    <w:rsid w:val="00685EFA"/>
    <w:rsid w:val="00686670"/>
    <w:rsid w:val="00693C82"/>
    <w:rsid w:val="006949C0"/>
    <w:rsid w:val="00694C3C"/>
    <w:rsid w:val="00696EC1"/>
    <w:rsid w:val="00697C22"/>
    <w:rsid w:val="006A0B94"/>
    <w:rsid w:val="006A0FC1"/>
    <w:rsid w:val="006A1155"/>
    <w:rsid w:val="006A1190"/>
    <w:rsid w:val="006A2ADE"/>
    <w:rsid w:val="006A2C0C"/>
    <w:rsid w:val="006A36C7"/>
    <w:rsid w:val="006A3706"/>
    <w:rsid w:val="006A3AFC"/>
    <w:rsid w:val="006B1207"/>
    <w:rsid w:val="006B1F62"/>
    <w:rsid w:val="006B33BF"/>
    <w:rsid w:val="006B372C"/>
    <w:rsid w:val="006B3EBD"/>
    <w:rsid w:val="006B51F6"/>
    <w:rsid w:val="006B7A32"/>
    <w:rsid w:val="006B7C29"/>
    <w:rsid w:val="006C1A9F"/>
    <w:rsid w:val="006C1FD3"/>
    <w:rsid w:val="006C26B7"/>
    <w:rsid w:val="006C27EA"/>
    <w:rsid w:val="006C2928"/>
    <w:rsid w:val="006C4E3C"/>
    <w:rsid w:val="006D0A26"/>
    <w:rsid w:val="006D0D39"/>
    <w:rsid w:val="006D46E7"/>
    <w:rsid w:val="006D7D11"/>
    <w:rsid w:val="006E0B45"/>
    <w:rsid w:val="006E1323"/>
    <w:rsid w:val="006E283B"/>
    <w:rsid w:val="006E2D43"/>
    <w:rsid w:val="006E4982"/>
    <w:rsid w:val="006E6964"/>
    <w:rsid w:val="006E6A14"/>
    <w:rsid w:val="006F1D9D"/>
    <w:rsid w:val="006F1EBB"/>
    <w:rsid w:val="006F301A"/>
    <w:rsid w:val="006F4E9D"/>
    <w:rsid w:val="006F5C63"/>
    <w:rsid w:val="006F5DEE"/>
    <w:rsid w:val="00703754"/>
    <w:rsid w:val="00705114"/>
    <w:rsid w:val="00705E76"/>
    <w:rsid w:val="007069BF"/>
    <w:rsid w:val="00706C12"/>
    <w:rsid w:val="00706E24"/>
    <w:rsid w:val="00710167"/>
    <w:rsid w:val="00711675"/>
    <w:rsid w:val="007236A1"/>
    <w:rsid w:val="007302C4"/>
    <w:rsid w:val="007305D6"/>
    <w:rsid w:val="00730821"/>
    <w:rsid w:val="00733847"/>
    <w:rsid w:val="00734712"/>
    <w:rsid w:val="0073700F"/>
    <w:rsid w:val="00740DB4"/>
    <w:rsid w:val="00741AB7"/>
    <w:rsid w:val="00741E35"/>
    <w:rsid w:val="007421EB"/>
    <w:rsid w:val="007436E3"/>
    <w:rsid w:val="00744AB2"/>
    <w:rsid w:val="00744D3C"/>
    <w:rsid w:val="007464B1"/>
    <w:rsid w:val="007472C9"/>
    <w:rsid w:val="00747999"/>
    <w:rsid w:val="00751C8E"/>
    <w:rsid w:val="0075255D"/>
    <w:rsid w:val="00754FFB"/>
    <w:rsid w:val="0075572E"/>
    <w:rsid w:val="00756603"/>
    <w:rsid w:val="007575D0"/>
    <w:rsid w:val="00757E65"/>
    <w:rsid w:val="007605F5"/>
    <w:rsid w:val="007608CB"/>
    <w:rsid w:val="0076126E"/>
    <w:rsid w:val="00761B25"/>
    <w:rsid w:val="007625F0"/>
    <w:rsid w:val="00762790"/>
    <w:rsid w:val="00763E9A"/>
    <w:rsid w:val="0076410A"/>
    <w:rsid w:val="007664FE"/>
    <w:rsid w:val="0076702A"/>
    <w:rsid w:val="0077235F"/>
    <w:rsid w:val="00772E8C"/>
    <w:rsid w:val="007747E7"/>
    <w:rsid w:val="00776094"/>
    <w:rsid w:val="00782367"/>
    <w:rsid w:val="00782E06"/>
    <w:rsid w:val="00783FC4"/>
    <w:rsid w:val="0078688E"/>
    <w:rsid w:val="00787300"/>
    <w:rsid w:val="00792E56"/>
    <w:rsid w:val="00794033"/>
    <w:rsid w:val="007952EE"/>
    <w:rsid w:val="0079634A"/>
    <w:rsid w:val="007A0D36"/>
    <w:rsid w:val="007A36DC"/>
    <w:rsid w:val="007A40A0"/>
    <w:rsid w:val="007A505D"/>
    <w:rsid w:val="007A62D7"/>
    <w:rsid w:val="007A6582"/>
    <w:rsid w:val="007A7FCA"/>
    <w:rsid w:val="007B0C0F"/>
    <w:rsid w:val="007B4583"/>
    <w:rsid w:val="007B5A92"/>
    <w:rsid w:val="007B5FA4"/>
    <w:rsid w:val="007B74D2"/>
    <w:rsid w:val="007C05EC"/>
    <w:rsid w:val="007C09A4"/>
    <w:rsid w:val="007C0F7E"/>
    <w:rsid w:val="007C21BE"/>
    <w:rsid w:val="007C4C49"/>
    <w:rsid w:val="007C4C4C"/>
    <w:rsid w:val="007C4F4D"/>
    <w:rsid w:val="007C5557"/>
    <w:rsid w:val="007C56F9"/>
    <w:rsid w:val="007C763E"/>
    <w:rsid w:val="007D26DC"/>
    <w:rsid w:val="007D3520"/>
    <w:rsid w:val="007D3E58"/>
    <w:rsid w:val="007D50E9"/>
    <w:rsid w:val="007D5383"/>
    <w:rsid w:val="007D5CAB"/>
    <w:rsid w:val="007D7700"/>
    <w:rsid w:val="007E0159"/>
    <w:rsid w:val="007E2E65"/>
    <w:rsid w:val="007E4B41"/>
    <w:rsid w:val="007E6599"/>
    <w:rsid w:val="007E7221"/>
    <w:rsid w:val="007E77C7"/>
    <w:rsid w:val="007E7926"/>
    <w:rsid w:val="007F2B9E"/>
    <w:rsid w:val="007F2C56"/>
    <w:rsid w:val="007F37C6"/>
    <w:rsid w:val="007F4F28"/>
    <w:rsid w:val="007F5C8C"/>
    <w:rsid w:val="007F77AE"/>
    <w:rsid w:val="0080386E"/>
    <w:rsid w:val="0080421C"/>
    <w:rsid w:val="0080469E"/>
    <w:rsid w:val="00805630"/>
    <w:rsid w:val="0080662E"/>
    <w:rsid w:val="00810350"/>
    <w:rsid w:val="00811AEB"/>
    <w:rsid w:val="00812060"/>
    <w:rsid w:val="008120D1"/>
    <w:rsid w:val="00812DF1"/>
    <w:rsid w:val="008152FD"/>
    <w:rsid w:val="00816B29"/>
    <w:rsid w:val="00817051"/>
    <w:rsid w:val="00822BD8"/>
    <w:rsid w:val="00822CAF"/>
    <w:rsid w:val="008247CB"/>
    <w:rsid w:val="00825767"/>
    <w:rsid w:val="008261BF"/>
    <w:rsid w:val="00826898"/>
    <w:rsid w:val="00826AA6"/>
    <w:rsid w:val="0083008C"/>
    <w:rsid w:val="0083303E"/>
    <w:rsid w:val="00834C4D"/>
    <w:rsid w:val="00835935"/>
    <w:rsid w:val="00835D7B"/>
    <w:rsid w:val="00840456"/>
    <w:rsid w:val="00840E80"/>
    <w:rsid w:val="00842DA2"/>
    <w:rsid w:val="008452F5"/>
    <w:rsid w:val="0084629B"/>
    <w:rsid w:val="0084771C"/>
    <w:rsid w:val="00847791"/>
    <w:rsid w:val="00847D17"/>
    <w:rsid w:val="00862374"/>
    <w:rsid w:val="00862434"/>
    <w:rsid w:val="008628F9"/>
    <w:rsid w:val="008631F2"/>
    <w:rsid w:val="00863728"/>
    <w:rsid w:val="008660FB"/>
    <w:rsid w:val="008712B2"/>
    <w:rsid w:val="00872CA5"/>
    <w:rsid w:val="0087425D"/>
    <w:rsid w:val="00874C2A"/>
    <w:rsid w:val="008757F9"/>
    <w:rsid w:val="00877849"/>
    <w:rsid w:val="00882493"/>
    <w:rsid w:val="008837A1"/>
    <w:rsid w:val="00883BDF"/>
    <w:rsid w:val="00884D16"/>
    <w:rsid w:val="008860B3"/>
    <w:rsid w:val="008917DE"/>
    <w:rsid w:val="00891C05"/>
    <w:rsid w:val="008921A8"/>
    <w:rsid w:val="00892382"/>
    <w:rsid w:val="00892400"/>
    <w:rsid w:val="00892A6F"/>
    <w:rsid w:val="00892C98"/>
    <w:rsid w:val="00893639"/>
    <w:rsid w:val="008942C7"/>
    <w:rsid w:val="008A02E8"/>
    <w:rsid w:val="008A31BA"/>
    <w:rsid w:val="008A3256"/>
    <w:rsid w:val="008A3950"/>
    <w:rsid w:val="008A45D8"/>
    <w:rsid w:val="008A5A8A"/>
    <w:rsid w:val="008A6A4C"/>
    <w:rsid w:val="008A777F"/>
    <w:rsid w:val="008B0748"/>
    <w:rsid w:val="008B0D89"/>
    <w:rsid w:val="008B35EE"/>
    <w:rsid w:val="008B38F7"/>
    <w:rsid w:val="008B549E"/>
    <w:rsid w:val="008B63AC"/>
    <w:rsid w:val="008B6632"/>
    <w:rsid w:val="008B7C44"/>
    <w:rsid w:val="008C019B"/>
    <w:rsid w:val="008C3591"/>
    <w:rsid w:val="008D0366"/>
    <w:rsid w:val="008D0C54"/>
    <w:rsid w:val="008D1215"/>
    <w:rsid w:val="008D13C8"/>
    <w:rsid w:val="008D3E33"/>
    <w:rsid w:val="008D609C"/>
    <w:rsid w:val="008D6265"/>
    <w:rsid w:val="008D757F"/>
    <w:rsid w:val="008E07AB"/>
    <w:rsid w:val="008E1DCF"/>
    <w:rsid w:val="008E23DD"/>
    <w:rsid w:val="008E24BE"/>
    <w:rsid w:val="008E42F3"/>
    <w:rsid w:val="008E47AC"/>
    <w:rsid w:val="008E6112"/>
    <w:rsid w:val="008E737F"/>
    <w:rsid w:val="008E77C0"/>
    <w:rsid w:val="008F1D61"/>
    <w:rsid w:val="008F2454"/>
    <w:rsid w:val="008F4AA0"/>
    <w:rsid w:val="008F5B4B"/>
    <w:rsid w:val="008F5D94"/>
    <w:rsid w:val="008F5DB0"/>
    <w:rsid w:val="008F5E44"/>
    <w:rsid w:val="008F6F2D"/>
    <w:rsid w:val="008F7200"/>
    <w:rsid w:val="00900442"/>
    <w:rsid w:val="00900703"/>
    <w:rsid w:val="00900F70"/>
    <w:rsid w:val="00911D1B"/>
    <w:rsid w:val="00911FD3"/>
    <w:rsid w:val="009123D1"/>
    <w:rsid w:val="00913D9F"/>
    <w:rsid w:val="00913DE4"/>
    <w:rsid w:val="009171AE"/>
    <w:rsid w:val="0091795B"/>
    <w:rsid w:val="00920760"/>
    <w:rsid w:val="00920CD0"/>
    <w:rsid w:val="00921874"/>
    <w:rsid w:val="00922381"/>
    <w:rsid w:val="009238C7"/>
    <w:rsid w:val="00923ACA"/>
    <w:rsid w:val="009253DA"/>
    <w:rsid w:val="00926B0F"/>
    <w:rsid w:val="00935855"/>
    <w:rsid w:val="00936090"/>
    <w:rsid w:val="00940545"/>
    <w:rsid w:val="00940BC4"/>
    <w:rsid w:val="009427DD"/>
    <w:rsid w:val="00943190"/>
    <w:rsid w:val="009456D5"/>
    <w:rsid w:val="00950DA2"/>
    <w:rsid w:val="009513C1"/>
    <w:rsid w:val="009524B5"/>
    <w:rsid w:val="0095333F"/>
    <w:rsid w:val="0095389B"/>
    <w:rsid w:val="00953DC5"/>
    <w:rsid w:val="0095479C"/>
    <w:rsid w:val="009642C8"/>
    <w:rsid w:val="0096504F"/>
    <w:rsid w:val="00965878"/>
    <w:rsid w:val="0096614F"/>
    <w:rsid w:val="0096659A"/>
    <w:rsid w:val="009676A1"/>
    <w:rsid w:val="009701D8"/>
    <w:rsid w:val="009722F8"/>
    <w:rsid w:val="009736F8"/>
    <w:rsid w:val="00973D0C"/>
    <w:rsid w:val="009755AE"/>
    <w:rsid w:val="00981B9E"/>
    <w:rsid w:val="00981C0E"/>
    <w:rsid w:val="009841D6"/>
    <w:rsid w:val="00986766"/>
    <w:rsid w:val="00986C27"/>
    <w:rsid w:val="00990785"/>
    <w:rsid w:val="00990E1F"/>
    <w:rsid w:val="009913D0"/>
    <w:rsid w:val="00992868"/>
    <w:rsid w:val="00992A73"/>
    <w:rsid w:val="00995794"/>
    <w:rsid w:val="00997976"/>
    <w:rsid w:val="009A044C"/>
    <w:rsid w:val="009A09F9"/>
    <w:rsid w:val="009A3845"/>
    <w:rsid w:val="009A42F5"/>
    <w:rsid w:val="009A484A"/>
    <w:rsid w:val="009A5740"/>
    <w:rsid w:val="009A6556"/>
    <w:rsid w:val="009A6FA0"/>
    <w:rsid w:val="009B004B"/>
    <w:rsid w:val="009B08B8"/>
    <w:rsid w:val="009B1845"/>
    <w:rsid w:val="009B3391"/>
    <w:rsid w:val="009B3BB9"/>
    <w:rsid w:val="009B3C24"/>
    <w:rsid w:val="009C418C"/>
    <w:rsid w:val="009C4C3C"/>
    <w:rsid w:val="009C4EC7"/>
    <w:rsid w:val="009D0064"/>
    <w:rsid w:val="009D0171"/>
    <w:rsid w:val="009D3D21"/>
    <w:rsid w:val="009D6377"/>
    <w:rsid w:val="009D6ED1"/>
    <w:rsid w:val="009D75FD"/>
    <w:rsid w:val="009E015F"/>
    <w:rsid w:val="009E060D"/>
    <w:rsid w:val="009E08A2"/>
    <w:rsid w:val="009E11F3"/>
    <w:rsid w:val="009E307F"/>
    <w:rsid w:val="009E49CF"/>
    <w:rsid w:val="009E4CCF"/>
    <w:rsid w:val="009E4FE2"/>
    <w:rsid w:val="009F275D"/>
    <w:rsid w:val="009F2BE6"/>
    <w:rsid w:val="009F310C"/>
    <w:rsid w:val="009F339E"/>
    <w:rsid w:val="009F3768"/>
    <w:rsid w:val="009F3E72"/>
    <w:rsid w:val="009F48B0"/>
    <w:rsid w:val="009F5C74"/>
    <w:rsid w:val="00A005A2"/>
    <w:rsid w:val="00A021A9"/>
    <w:rsid w:val="00A0568B"/>
    <w:rsid w:val="00A0596C"/>
    <w:rsid w:val="00A071B6"/>
    <w:rsid w:val="00A07328"/>
    <w:rsid w:val="00A07A6F"/>
    <w:rsid w:val="00A110E4"/>
    <w:rsid w:val="00A14803"/>
    <w:rsid w:val="00A15795"/>
    <w:rsid w:val="00A15ECB"/>
    <w:rsid w:val="00A15F53"/>
    <w:rsid w:val="00A20D42"/>
    <w:rsid w:val="00A217F7"/>
    <w:rsid w:val="00A2213D"/>
    <w:rsid w:val="00A2258C"/>
    <w:rsid w:val="00A26012"/>
    <w:rsid w:val="00A2758F"/>
    <w:rsid w:val="00A2771C"/>
    <w:rsid w:val="00A30EB8"/>
    <w:rsid w:val="00A311F8"/>
    <w:rsid w:val="00A3368F"/>
    <w:rsid w:val="00A34711"/>
    <w:rsid w:val="00A367D0"/>
    <w:rsid w:val="00A425BA"/>
    <w:rsid w:val="00A44B86"/>
    <w:rsid w:val="00A45B27"/>
    <w:rsid w:val="00A45CC7"/>
    <w:rsid w:val="00A52538"/>
    <w:rsid w:val="00A6019F"/>
    <w:rsid w:val="00A612F4"/>
    <w:rsid w:val="00A63933"/>
    <w:rsid w:val="00A63EAB"/>
    <w:rsid w:val="00A652AA"/>
    <w:rsid w:val="00A65E20"/>
    <w:rsid w:val="00A719D6"/>
    <w:rsid w:val="00A71C96"/>
    <w:rsid w:val="00A72224"/>
    <w:rsid w:val="00A7223A"/>
    <w:rsid w:val="00A72730"/>
    <w:rsid w:val="00A73F8B"/>
    <w:rsid w:val="00A75EAF"/>
    <w:rsid w:val="00A76884"/>
    <w:rsid w:val="00A84546"/>
    <w:rsid w:val="00A84940"/>
    <w:rsid w:val="00A8582C"/>
    <w:rsid w:val="00A86AB9"/>
    <w:rsid w:val="00A877CB"/>
    <w:rsid w:val="00A91323"/>
    <w:rsid w:val="00A945F3"/>
    <w:rsid w:val="00A948F2"/>
    <w:rsid w:val="00A9748B"/>
    <w:rsid w:val="00AA009B"/>
    <w:rsid w:val="00AA2F10"/>
    <w:rsid w:val="00AA3811"/>
    <w:rsid w:val="00AA5948"/>
    <w:rsid w:val="00AA7F7D"/>
    <w:rsid w:val="00AB1F21"/>
    <w:rsid w:val="00AB1FDD"/>
    <w:rsid w:val="00AB71ED"/>
    <w:rsid w:val="00AC0517"/>
    <w:rsid w:val="00AC1860"/>
    <w:rsid w:val="00AC1C38"/>
    <w:rsid w:val="00AC222B"/>
    <w:rsid w:val="00AC2D08"/>
    <w:rsid w:val="00AC3C87"/>
    <w:rsid w:val="00AC604D"/>
    <w:rsid w:val="00AC637B"/>
    <w:rsid w:val="00AC7220"/>
    <w:rsid w:val="00AC7C27"/>
    <w:rsid w:val="00AD0729"/>
    <w:rsid w:val="00AD2121"/>
    <w:rsid w:val="00AD24D3"/>
    <w:rsid w:val="00AD3506"/>
    <w:rsid w:val="00AD3B35"/>
    <w:rsid w:val="00AD4213"/>
    <w:rsid w:val="00AD6F3B"/>
    <w:rsid w:val="00AE0523"/>
    <w:rsid w:val="00AE169B"/>
    <w:rsid w:val="00AE1982"/>
    <w:rsid w:val="00AE4898"/>
    <w:rsid w:val="00AE6C40"/>
    <w:rsid w:val="00AF1C32"/>
    <w:rsid w:val="00AF2036"/>
    <w:rsid w:val="00AF33B4"/>
    <w:rsid w:val="00AF4761"/>
    <w:rsid w:val="00AF4F3B"/>
    <w:rsid w:val="00AF5ACC"/>
    <w:rsid w:val="00AF5B7D"/>
    <w:rsid w:val="00B0132A"/>
    <w:rsid w:val="00B0172B"/>
    <w:rsid w:val="00B01E64"/>
    <w:rsid w:val="00B03A37"/>
    <w:rsid w:val="00B046A4"/>
    <w:rsid w:val="00B04945"/>
    <w:rsid w:val="00B04BCF"/>
    <w:rsid w:val="00B056C7"/>
    <w:rsid w:val="00B05E09"/>
    <w:rsid w:val="00B06423"/>
    <w:rsid w:val="00B070EE"/>
    <w:rsid w:val="00B109C8"/>
    <w:rsid w:val="00B10E01"/>
    <w:rsid w:val="00B119E2"/>
    <w:rsid w:val="00B129F2"/>
    <w:rsid w:val="00B13FDB"/>
    <w:rsid w:val="00B14104"/>
    <w:rsid w:val="00B14548"/>
    <w:rsid w:val="00B1699A"/>
    <w:rsid w:val="00B17F6D"/>
    <w:rsid w:val="00B21B1D"/>
    <w:rsid w:val="00B21DC8"/>
    <w:rsid w:val="00B222DA"/>
    <w:rsid w:val="00B22DE7"/>
    <w:rsid w:val="00B259DF"/>
    <w:rsid w:val="00B264E1"/>
    <w:rsid w:val="00B26545"/>
    <w:rsid w:val="00B26F4E"/>
    <w:rsid w:val="00B274C3"/>
    <w:rsid w:val="00B27DDB"/>
    <w:rsid w:val="00B314AA"/>
    <w:rsid w:val="00B319A1"/>
    <w:rsid w:val="00B31C02"/>
    <w:rsid w:val="00B321CF"/>
    <w:rsid w:val="00B33874"/>
    <w:rsid w:val="00B37C67"/>
    <w:rsid w:val="00B42F36"/>
    <w:rsid w:val="00B44A55"/>
    <w:rsid w:val="00B46EBC"/>
    <w:rsid w:val="00B50191"/>
    <w:rsid w:val="00B50B22"/>
    <w:rsid w:val="00B51726"/>
    <w:rsid w:val="00B51AA0"/>
    <w:rsid w:val="00B54D35"/>
    <w:rsid w:val="00B55979"/>
    <w:rsid w:val="00B60E3E"/>
    <w:rsid w:val="00B64087"/>
    <w:rsid w:val="00B65180"/>
    <w:rsid w:val="00B6569D"/>
    <w:rsid w:val="00B669E4"/>
    <w:rsid w:val="00B70E58"/>
    <w:rsid w:val="00B7122B"/>
    <w:rsid w:val="00B712C4"/>
    <w:rsid w:val="00B71A81"/>
    <w:rsid w:val="00B724C6"/>
    <w:rsid w:val="00B72D21"/>
    <w:rsid w:val="00B747BD"/>
    <w:rsid w:val="00B7765A"/>
    <w:rsid w:val="00B8050B"/>
    <w:rsid w:val="00B80980"/>
    <w:rsid w:val="00B80FF1"/>
    <w:rsid w:val="00B81557"/>
    <w:rsid w:val="00B84B00"/>
    <w:rsid w:val="00B868D7"/>
    <w:rsid w:val="00B869B3"/>
    <w:rsid w:val="00B9138D"/>
    <w:rsid w:val="00B9206A"/>
    <w:rsid w:val="00B9345C"/>
    <w:rsid w:val="00B938BC"/>
    <w:rsid w:val="00BA0703"/>
    <w:rsid w:val="00BA2B17"/>
    <w:rsid w:val="00BA3754"/>
    <w:rsid w:val="00BA4BE5"/>
    <w:rsid w:val="00BA5B00"/>
    <w:rsid w:val="00BA7C86"/>
    <w:rsid w:val="00BB0335"/>
    <w:rsid w:val="00BB0394"/>
    <w:rsid w:val="00BB0CDA"/>
    <w:rsid w:val="00BB1029"/>
    <w:rsid w:val="00BB7288"/>
    <w:rsid w:val="00BC1201"/>
    <w:rsid w:val="00BC45E5"/>
    <w:rsid w:val="00BC561C"/>
    <w:rsid w:val="00BC615E"/>
    <w:rsid w:val="00BC61A6"/>
    <w:rsid w:val="00BD0A7F"/>
    <w:rsid w:val="00BD0E2D"/>
    <w:rsid w:val="00BD373B"/>
    <w:rsid w:val="00BD3F47"/>
    <w:rsid w:val="00BD3FE4"/>
    <w:rsid w:val="00BD68BC"/>
    <w:rsid w:val="00BD7EC4"/>
    <w:rsid w:val="00BE06F6"/>
    <w:rsid w:val="00BE168B"/>
    <w:rsid w:val="00BE1D6E"/>
    <w:rsid w:val="00BE22A9"/>
    <w:rsid w:val="00BE3A29"/>
    <w:rsid w:val="00BE6781"/>
    <w:rsid w:val="00BF05FA"/>
    <w:rsid w:val="00BF0E2A"/>
    <w:rsid w:val="00BF3B8F"/>
    <w:rsid w:val="00BF46F4"/>
    <w:rsid w:val="00BF475E"/>
    <w:rsid w:val="00C00C45"/>
    <w:rsid w:val="00C041F6"/>
    <w:rsid w:val="00C04813"/>
    <w:rsid w:val="00C04D4C"/>
    <w:rsid w:val="00C04E64"/>
    <w:rsid w:val="00C0642B"/>
    <w:rsid w:val="00C068CC"/>
    <w:rsid w:val="00C1241E"/>
    <w:rsid w:val="00C14AC0"/>
    <w:rsid w:val="00C17E13"/>
    <w:rsid w:val="00C20462"/>
    <w:rsid w:val="00C21F16"/>
    <w:rsid w:val="00C2247F"/>
    <w:rsid w:val="00C25C4A"/>
    <w:rsid w:val="00C27BE2"/>
    <w:rsid w:val="00C325DC"/>
    <w:rsid w:val="00C32C3D"/>
    <w:rsid w:val="00C34F81"/>
    <w:rsid w:val="00C3573F"/>
    <w:rsid w:val="00C35DF4"/>
    <w:rsid w:val="00C35E8A"/>
    <w:rsid w:val="00C36005"/>
    <w:rsid w:val="00C36CDB"/>
    <w:rsid w:val="00C36FE2"/>
    <w:rsid w:val="00C41F31"/>
    <w:rsid w:val="00C43C56"/>
    <w:rsid w:val="00C46E16"/>
    <w:rsid w:val="00C52684"/>
    <w:rsid w:val="00C52CD9"/>
    <w:rsid w:val="00C54E97"/>
    <w:rsid w:val="00C55544"/>
    <w:rsid w:val="00C55CCB"/>
    <w:rsid w:val="00C570E9"/>
    <w:rsid w:val="00C628BC"/>
    <w:rsid w:val="00C64AB9"/>
    <w:rsid w:val="00C72D4B"/>
    <w:rsid w:val="00C7304D"/>
    <w:rsid w:val="00C7343F"/>
    <w:rsid w:val="00C75E45"/>
    <w:rsid w:val="00C76CB9"/>
    <w:rsid w:val="00C77501"/>
    <w:rsid w:val="00C77F7A"/>
    <w:rsid w:val="00C8064E"/>
    <w:rsid w:val="00C80C87"/>
    <w:rsid w:val="00C84DB9"/>
    <w:rsid w:val="00C85413"/>
    <w:rsid w:val="00C8584B"/>
    <w:rsid w:val="00C858D9"/>
    <w:rsid w:val="00C85AFA"/>
    <w:rsid w:val="00C85CAC"/>
    <w:rsid w:val="00C87AF9"/>
    <w:rsid w:val="00C90838"/>
    <w:rsid w:val="00C90E36"/>
    <w:rsid w:val="00C91DE3"/>
    <w:rsid w:val="00C92722"/>
    <w:rsid w:val="00C93D0C"/>
    <w:rsid w:val="00C9537D"/>
    <w:rsid w:val="00CA0664"/>
    <w:rsid w:val="00CA22D9"/>
    <w:rsid w:val="00CA38AD"/>
    <w:rsid w:val="00CA3C2F"/>
    <w:rsid w:val="00CA3E13"/>
    <w:rsid w:val="00CA4E0F"/>
    <w:rsid w:val="00CA57F5"/>
    <w:rsid w:val="00CA5B11"/>
    <w:rsid w:val="00CA5E5B"/>
    <w:rsid w:val="00CA606B"/>
    <w:rsid w:val="00CA60F5"/>
    <w:rsid w:val="00CA7562"/>
    <w:rsid w:val="00CA765C"/>
    <w:rsid w:val="00CB01FF"/>
    <w:rsid w:val="00CB0DDC"/>
    <w:rsid w:val="00CB17A4"/>
    <w:rsid w:val="00CB2E3C"/>
    <w:rsid w:val="00CB3E2A"/>
    <w:rsid w:val="00CB4D03"/>
    <w:rsid w:val="00CB622D"/>
    <w:rsid w:val="00CB7B42"/>
    <w:rsid w:val="00CB7C08"/>
    <w:rsid w:val="00CC0B2B"/>
    <w:rsid w:val="00CC2A79"/>
    <w:rsid w:val="00CC4FBA"/>
    <w:rsid w:val="00CC72E6"/>
    <w:rsid w:val="00CD061F"/>
    <w:rsid w:val="00CD11E4"/>
    <w:rsid w:val="00CD2AE2"/>
    <w:rsid w:val="00CD5C28"/>
    <w:rsid w:val="00CD7EAB"/>
    <w:rsid w:val="00CE06EB"/>
    <w:rsid w:val="00CE0BAC"/>
    <w:rsid w:val="00CE1C38"/>
    <w:rsid w:val="00CE21DE"/>
    <w:rsid w:val="00CE220D"/>
    <w:rsid w:val="00CE3DE3"/>
    <w:rsid w:val="00CF028C"/>
    <w:rsid w:val="00CF149C"/>
    <w:rsid w:val="00CF2661"/>
    <w:rsid w:val="00CF45CD"/>
    <w:rsid w:val="00CF5BB1"/>
    <w:rsid w:val="00CF728B"/>
    <w:rsid w:val="00D006B4"/>
    <w:rsid w:val="00D01429"/>
    <w:rsid w:val="00D026E7"/>
    <w:rsid w:val="00D03113"/>
    <w:rsid w:val="00D03755"/>
    <w:rsid w:val="00D04D09"/>
    <w:rsid w:val="00D07E18"/>
    <w:rsid w:val="00D125EA"/>
    <w:rsid w:val="00D149C5"/>
    <w:rsid w:val="00D15666"/>
    <w:rsid w:val="00D21555"/>
    <w:rsid w:val="00D21C00"/>
    <w:rsid w:val="00D22E36"/>
    <w:rsid w:val="00D24F94"/>
    <w:rsid w:val="00D26690"/>
    <w:rsid w:val="00D30691"/>
    <w:rsid w:val="00D30AB3"/>
    <w:rsid w:val="00D32EDA"/>
    <w:rsid w:val="00D34A34"/>
    <w:rsid w:val="00D35438"/>
    <w:rsid w:val="00D36706"/>
    <w:rsid w:val="00D37195"/>
    <w:rsid w:val="00D40738"/>
    <w:rsid w:val="00D437BE"/>
    <w:rsid w:val="00D45BC4"/>
    <w:rsid w:val="00D53F13"/>
    <w:rsid w:val="00D542DE"/>
    <w:rsid w:val="00D5516B"/>
    <w:rsid w:val="00D56A79"/>
    <w:rsid w:val="00D61347"/>
    <w:rsid w:val="00D635E8"/>
    <w:rsid w:val="00D63BFD"/>
    <w:rsid w:val="00D64CFD"/>
    <w:rsid w:val="00D65CEA"/>
    <w:rsid w:val="00D73A36"/>
    <w:rsid w:val="00D76738"/>
    <w:rsid w:val="00D8049E"/>
    <w:rsid w:val="00D80C13"/>
    <w:rsid w:val="00D8172E"/>
    <w:rsid w:val="00D83B9B"/>
    <w:rsid w:val="00D84A8D"/>
    <w:rsid w:val="00D84FB2"/>
    <w:rsid w:val="00D850CB"/>
    <w:rsid w:val="00D86227"/>
    <w:rsid w:val="00D86324"/>
    <w:rsid w:val="00D903EA"/>
    <w:rsid w:val="00D90C6A"/>
    <w:rsid w:val="00D93A33"/>
    <w:rsid w:val="00D94D4E"/>
    <w:rsid w:val="00D9521A"/>
    <w:rsid w:val="00D95CA9"/>
    <w:rsid w:val="00D97666"/>
    <w:rsid w:val="00DA0A53"/>
    <w:rsid w:val="00DA7747"/>
    <w:rsid w:val="00DB0756"/>
    <w:rsid w:val="00DB2E53"/>
    <w:rsid w:val="00DB4D15"/>
    <w:rsid w:val="00DB5448"/>
    <w:rsid w:val="00DB5842"/>
    <w:rsid w:val="00DB5F0A"/>
    <w:rsid w:val="00DB64B7"/>
    <w:rsid w:val="00DB6C6A"/>
    <w:rsid w:val="00DB701E"/>
    <w:rsid w:val="00DC0579"/>
    <w:rsid w:val="00DC10AA"/>
    <w:rsid w:val="00DC1250"/>
    <w:rsid w:val="00DC18AA"/>
    <w:rsid w:val="00DC20FB"/>
    <w:rsid w:val="00DC31FD"/>
    <w:rsid w:val="00DC348F"/>
    <w:rsid w:val="00DC5595"/>
    <w:rsid w:val="00DC6FEC"/>
    <w:rsid w:val="00DD0474"/>
    <w:rsid w:val="00DD056F"/>
    <w:rsid w:val="00DD1F99"/>
    <w:rsid w:val="00DD202B"/>
    <w:rsid w:val="00DD2E0B"/>
    <w:rsid w:val="00DD3811"/>
    <w:rsid w:val="00DD4583"/>
    <w:rsid w:val="00DD5620"/>
    <w:rsid w:val="00DD7316"/>
    <w:rsid w:val="00DD7374"/>
    <w:rsid w:val="00DD74F4"/>
    <w:rsid w:val="00DE2830"/>
    <w:rsid w:val="00DE32F6"/>
    <w:rsid w:val="00DE4417"/>
    <w:rsid w:val="00DE4C3B"/>
    <w:rsid w:val="00DF1163"/>
    <w:rsid w:val="00DF1B54"/>
    <w:rsid w:val="00DF2703"/>
    <w:rsid w:val="00DF4BBC"/>
    <w:rsid w:val="00DF60FC"/>
    <w:rsid w:val="00DF7F77"/>
    <w:rsid w:val="00DF7FD9"/>
    <w:rsid w:val="00E00848"/>
    <w:rsid w:val="00E017EE"/>
    <w:rsid w:val="00E02702"/>
    <w:rsid w:val="00E03FEC"/>
    <w:rsid w:val="00E04120"/>
    <w:rsid w:val="00E048C7"/>
    <w:rsid w:val="00E04EC0"/>
    <w:rsid w:val="00E0537B"/>
    <w:rsid w:val="00E057DE"/>
    <w:rsid w:val="00E06C08"/>
    <w:rsid w:val="00E073BD"/>
    <w:rsid w:val="00E14855"/>
    <w:rsid w:val="00E156B0"/>
    <w:rsid w:val="00E21033"/>
    <w:rsid w:val="00E228B8"/>
    <w:rsid w:val="00E22D2A"/>
    <w:rsid w:val="00E22F5F"/>
    <w:rsid w:val="00E23A2F"/>
    <w:rsid w:val="00E247C5"/>
    <w:rsid w:val="00E25553"/>
    <w:rsid w:val="00E268E3"/>
    <w:rsid w:val="00E31C55"/>
    <w:rsid w:val="00E326F4"/>
    <w:rsid w:val="00E33E48"/>
    <w:rsid w:val="00E34ED9"/>
    <w:rsid w:val="00E37AFF"/>
    <w:rsid w:val="00E4011D"/>
    <w:rsid w:val="00E41073"/>
    <w:rsid w:val="00E45A18"/>
    <w:rsid w:val="00E45D7D"/>
    <w:rsid w:val="00E51183"/>
    <w:rsid w:val="00E51318"/>
    <w:rsid w:val="00E517CC"/>
    <w:rsid w:val="00E5469A"/>
    <w:rsid w:val="00E56C6A"/>
    <w:rsid w:val="00E57353"/>
    <w:rsid w:val="00E6078F"/>
    <w:rsid w:val="00E6180A"/>
    <w:rsid w:val="00E622D4"/>
    <w:rsid w:val="00E62553"/>
    <w:rsid w:val="00E62DD6"/>
    <w:rsid w:val="00E638C0"/>
    <w:rsid w:val="00E64D29"/>
    <w:rsid w:val="00E70C47"/>
    <w:rsid w:val="00E71A85"/>
    <w:rsid w:val="00E7541D"/>
    <w:rsid w:val="00E7639F"/>
    <w:rsid w:val="00E76927"/>
    <w:rsid w:val="00E778B4"/>
    <w:rsid w:val="00E8019A"/>
    <w:rsid w:val="00E8099A"/>
    <w:rsid w:val="00E849A1"/>
    <w:rsid w:val="00E86638"/>
    <w:rsid w:val="00E86952"/>
    <w:rsid w:val="00E87C3D"/>
    <w:rsid w:val="00E9014E"/>
    <w:rsid w:val="00E905FB"/>
    <w:rsid w:val="00E91862"/>
    <w:rsid w:val="00E93677"/>
    <w:rsid w:val="00E93980"/>
    <w:rsid w:val="00E96A1B"/>
    <w:rsid w:val="00EA020F"/>
    <w:rsid w:val="00EA1D66"/>
    <w:rsid w:val="00EA3C00"/>
    <w:rsid w:val="00EA62DB"/>
    <w:rsid w:val="00EA69D6"/>
    <w:rsid w:val="00EA6EC5"/>
    <w:rsid w:val="00EB07AA"/>
    <w:rsid w:val="00EB282A"/>
    <w:rsid w:val="00EB33A0"/>
    <w:rsid w:val="00EB389A"/>
    <w:rsid w:val="00EB3DDD"/>
    <w:rsid w:val="00EB5590"/>
    <w:rsid w:val="00EC04F8"/>
    <w:rsid w:val="00EC3778"/>
    <w:rsid w:val="00EC47C7"/>
    <w:rsid w:val="00EC5E66"/>
    <w:rsid w:val="00EC604B"/>
    <w:rsid w:val="00EC6A98"/>
    <w:rsid w:val="00EC7C73"/>
    <w:rsid w:val="00ED045E"/>
    <w:rsid w:val="00ED0A8C"/>
    <w:rsid w:val="00ED121B"/>
    <w:rsid w:val="00ED174F"/>
    <w:rsid w:val="00ED1CD6"/>
    <w:rsid w:val="00ED1F11"/>
    <w:rsid w:val="00ED2A48"/>
    <w:rsid w:val="00ED3007"/>
    <w:rsid w:val="00ED3D38"/>
    <w:rsid w:val="00ED6846"/>
    <w:rsid w:val="00EDDCFA"/>
    <w:rsid w:val="00EE03B0"/>
    <w:rsid w:val="00EE0B65"/>
    <w:rsid w:val="00EE1F86"/>
    <w:rsid w:val="00EE4002"/>
    <w:rsid w:val="00EE4564"/>
    <w:rsid w:val="00EE78F8"/>
    <w:rsid w:val="00EF1069"/>
    <w:rsid w:val="00EF2534"/>
    <w:rsid w:val="00EF2595"/>
    <w:rsid w:val="00EF3787"/>
    <w:rsid w:val="00EF6093"/>
    <w:rsid w:val="00F02FD8"/>
    <w:rsid w:val="00F03691"/>
    <w:rsid w:val="00F0442C"/>
    <w:rsid w:val="00F0473F"/>
    <w:rsid w:val="00F11811"/>
    <w:rsid w:val="00F12950"/>
    <w:rsid w:val="00F13FCA"/>
    <w:rsid w:val="00F16A17"/>
    <w:rsid w:val="00F17B26"/>
    <w:rsid w:val="00F17EEC"/>
    <w:rsid w:val="00F20AE3"/>
    <w:rsid w:val="00F20BD1"/>
    <w:rsid w:val="00F21787"/>
    <w:rsid w:val="00F22E76"/>
    <w:rsid w:val="00F236F8"/>
    <w:rsid w:val="00F23F77"/>
    <w:rsid w:val="00F27B00"/>
    <w:rsid w:val="00F30532"/>
    <w:rsid w:val="00F32632"/>
    <w:rsid w:val="00F32B35"/>
    <w:rsid w:val="00F34514"/>
    <w:rsid w:val="00F373FF"/>
    <w:rsid w:val="00F4105A"/>
    <w:rsid w:val="00F413FF"/>
    <w:rsid w:val="00F432BB"/>
    <w:rsid w:val="00F43ABE"/>
    <w:rsid w:val="00F47F3D"/>
    <w:rsid w:val="00F57173"/>
    <w:rsid w:val="00F57849"/>
    <w:rsid w:val="00F62B86"/>
    <w:rsid w:val="00F64949"/>
    <w:rsid w:val="00F65C13"/>
    <w:rsid w:val="00F71331"/>
    <w:rsid w:val="00F73419"/>
    <w:rsid w:val="00F75AA4"/>
    <w:rsid w:val="00F80B57"/>
    <w:rsid w:val="00F80B8C"/>
    <w:rsid w:val="00F80B96"/>
    <w:rsid w:val="00F8245B"/>
    <w:rsid w:val="00F8591F"/>
    <w:rsid w:val="00F86171"/>
    <w:rsid w:val="00F86481"/>
    <w:rsid w:val="00F872F6"/>
    <w:rsid w:val="00F87DD4"/>
    <w:rsid w:val="00F91066"/>
    <w:rsid w:val="00F928F2"/>
    <w:rsid w:val="00FA0789"/>
    <w:rsid w:val="00FA5E67"/>
    <w:rsid w:val="00FA7DFB"/>
    <w:rsid w:val="00FB00D8"/>
    <w:rsid w:val="00FB2805"/>
    <w:rsid w:val="00FB2A1E"/>
    <w:rsid w:val="00FB3510"/>
    <w:rsid w:val="00FB3DD7"/>
    <w:rsid w:val="00FB3EFA"/>
    <w:rsid w:val="00FB5CB3"/>
    <w:rsid w:val="00FB633D"/>
    <w:rsid w:val="00FC1B04"/>
    <w:rsid w:val="00FC3214"/>
    <w:rsid w:val="00FC40D4"/>
    <w:rsid w:val="00FC46E0"/>
    <w:rsid w:val="00FD07B2"/>
    <w:rsid w:val="00FD1096"/>
    <w:rsid w:val="00FD3437"/>
    <w:rsid w:val="00FD5BD3"/>
    <w:rsid w:val="00FD60B4"/>
    <w:rsid w:val="00FD7CB3"/>
    <w:rsid w:val="00FE1184"/>
    <w:rsid w:val="00FE1A90"/>
    <w:rsid w:val="00FE29B3"/>
    <w:rsid w:val="00FE35A2"/>
    <w:rsid w:val="00FE36B6"/>
    <w:rsid w:val="00FE3CE5"/>
    <w:rsid w:val="00FE79E7"/>
    <w:rsid w:val="00FF04B5"/>
    <w:rsid w:val="00FF07E4"/>
    <w:rsid w:val="00FF1734"/>
    <w:rsid w:val="00FF2517"/>
    <w:rsid w:val="00FF26E0"/>
    <w:rsid w:val="00FF317C"/>
    <w:rsid w:val="00FF571B"/>
    <w:rsid w:val="00FF750A"/>
    <w:rsid w:val="00FF75E1"/>
    <w:rsid w:val="00FF7C4E"/>
    <w:rsid w:val="02A89BD0"/>
    <w:rsid w:val="03E2234D"/>
    <w:rsid w:val="07B194B5"/>
    <w:rsid w:val="08934D98"/>
    <w:rsid w:val="0A3067C1"/>
    <w:rsid w:val="0D1F580B"/>
    <w:rsid w:val="0DA14943"/>
    <w:rsid w:val="0DFE001B"/>
    <w:rsid w:val="0F288114"/>
    <w:rsid w:val="0F74BACC"/>
    <w:rsid w:val="10768201"/>
    <w:rsid w:val="154B78E8"/>
    <w:rsid w:val="16692703"/>
    <w:rsid w:val="16BC82F4"/>
    <w:rsid w:val="177B2FCE"/>
    <w:rsid w:val="18FB103B"/>
    <w:rsid w:val="1E505295"/>
    <w:rsid w:val="1FB055BB"/>
    <w:rsid w:val="25F09E7D"/>
    <w:rsid w:val="277A7B2D"/>
    <w:rsid w:val="27D652C4"/>
    <w:rsid w:val="28F9F266"/>
    <w:rsid w:val="2B00DBFC"/>
    <w:rsid w:val="2C096D7E"/>
    <w:rsid w:val="2C6BAEDF"/>
    <w:rsid w:val="31CEA3CE"/>
    <w:rsid w:val="32F314FB"/>
    <w:rsid w:val="33069A78"/>
    <w:rsid w:val="358B5F23"/>
    <w:rsid w:val="3B412591"/>
    <w:rsid w:val="3C2EF33C"/>
    <w:rsid w:val="3CC72794"/>
    <w:rsid w:val="3D1E148F"/>
    <w:rsid w:val="3F0F6328"/>
    <w:rsid w:val="41F5C108"/>
    <w:rsid w:val="4218B3F4"/>
    <w:rsid w:val="46919C6A"/>
    <w:rsid w:val="4BE5761A"/>
    <w:rsid w:val="4DD266EE"/>
    <w:rsid w:val="4EDB061F"/>
    <w:rsid w:val="4F43B761"/>
    <w:rsid w:val="5A74A523"/>
    <w:rsid w:val="5AC92ACB"/>
    <w:rsid w:val="5CBD235A"/>
    <w:rsid w:val="6000232C"/>
    <w:rsid w:val="60905E34"/>
    <w:rsid w:val="644B7516"/>
    <w:rsid w:val="674EC248"/>
    <w:rsid w:val="6786D32D"/>
    <w:rsid w:val="6806EA8F"/>
    <w:rsid w:val="6C60D347"/>
    <w:rsid w:val="6D1D4C6C"/>
    <w:rsid w:val="742F8C69"/>
    <w:rsid w:val="743E7090"/>
    <w:rsid w:val="74733AB9"/>
    <w:rsid w:val="7FB8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F690D"/>
  <w15:chartTrackingRefBased/>
  <w15:docId w15:val="{616819B0-F652-43C5-B773-2780C0E2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styleId="Zmienka">
    <w:name w:val="Mention"/>
    <w:basedOn w:val="Predvolenpsmoodseku"/>
    <w:uiPriority w:val="99"/>
    <w:unhideWhenUsed/>
    <w:rsid w:val="00131D36"/>
    <w:rPr>
      <w:color w:val="2B579A"/>
      <w:shd w:val="clear" w:color="auto" w:fill="E1DFDD"/>
    </w:rPr>
  </w:style>
  <w:style w:type="paragraph" w:styleId="slovanzoznam2">
    <w:name w:val="List Number 2"/>
    <w:basedOn w:val="Normlny"/>
    <w:uiPriority w:val="99"/>
    <w:rsid w:val="000B7801"/>
    <w:pPr>
      <w:numPr>
        <w:numId w:val="2"/>
      </w:numPr>
      <w:tabs>
        <w:tab w:val="left" w:pos="900"/>
      </w:tabs>
      <w:suppressAutoHyphens/>
      <w:spacing w:before="60" w:after="0" w:line="100" w:lineRule="atLeast"/>
      <w:jc w:val="both"/>
    </w:pPr>
    <w:rPr>
      <w:rFonts w:ascii="Times New Roman" w:eastAsia="Times New Roman" w:hAnsi="Times New Roman" w:cs="Times New Roman"/>
      <w:szCs w:val="22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E1D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E1DCF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E1DC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1D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1DC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DCF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 zoznamu2,ODRAZKY PRVA UROVEN,body,List Paragraph1,Use Case List Paragraph,Bullet List,Odstavec cíl se seznamem,Odstavec se seznamem1,VS_Odsek,Odsek zoznamu Uroven 1,Bullets Level 1,bullet,Bullet Number,lp1,lp11,List Paragraph11,b1"/>
    <w:basedOn w:val="Normlny"/>
    <w:link w:val="OdsekzoznamuChar"/>
    <w:uiPriority w:val="34"/>
    <w:qFormat/>
    <w:rsid w:val="002059F7"/>
    <w:pPr>
      <w:ind w:left="720"/>
      <w:contextualSpacing/>
    </w:pPr>
  </w:style>
  <w:style w:type="character" w:customStyle="1" w:styleId="OdsekzoznamuChar">
    <w:name w:val="Odsek zoznamu Char"/>
    <w:aliases w:val="Odsek zoznamu2 Char,ODRAZKY PRVA UROVEN Char,body Char,List Paragraph1 Char,Use Case List Paragraph Char,Bullet List Char,Odstavec cíl se seznamem Char,Odstavec se seznamem1 Char,VS_Odsek Char,Odsek zoznamu Uroven 1 Char,bullet Char"/>
    <w:basedOn w:val="Predvolenpsmoodseku"/>
    <w:link w:val="Odsekzoznamu"/>
    <w:uiPriority w:val="34"/>
    <w:qFormat/>
    <w:locked/>
    <w:rsid w:val="00CC72E6"/>
    <w:rPr>
      <w:sz w:val="22"/>
    </w:rPr>
  </w:style>
  <w:style w:type="paragraph" w:styleId="Revzia">
    <w:name w:val="Revision"/>
    <w:hidden/>
    <w:uiPriority w:val="99"/>
    <w:semiHidden/>
    <w:rsid w:val="002C6462"/>
    <w:pPr>
      <w:spacing w:after="0" w:line="240" w:lineRule="auto"/>
    </w:pPr>
    <w:rPr>
      <w:sz w:val="22"/>
    </w:rPr>
  </w:style>
  <w:style w:type="paragraph" w:styleId="Zkladntext">
    <w:name w:val="Body Text"/>
    <w:basedOn w:val="Normlny"/>
    <w:link w:val="ZkladntextChar"/>
    <w:rsid w:val="00EF10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 w:line="240" w:lineRule="auto"/>
      <w:jc w:val="both"/>
    </w:pPr>
    <w:rPr>
      <w:rFonts w:ascii="Arial" w:eastAsia="Times New Roman" w:hAnsi="Arial" w:cs="Times New Roman"/>
      <w:szCs w:val="22"/>
    </w:rPr>
  </w:style>
  <w:style w:type="character" w:customStyle="1" w:styleId="ZkladntextChar">
    <w:name w:val="Základný text Char"/>
    <w:basedOn w:val="Predvolenpsmoodseku"/>
    <w:link w:val="Zkladntext"/>
    <w:rsid w:val="00EF1069"/>
    <w:rPr>
      <w:rFonts w:ascii="Arial" w:eastAsia="Times New Roman" w:hAnsi="Arial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0A7D0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22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y"/>
    <w:rsid w:val="005B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5B48EC"/>
  </w:style>
  <w:style w:type="character" w:customStyle="1" w:styleId="eop">
    <w:name w:val="eop"/>
    <w:basedOn w:val="Predvolenpsmoodseku"/>
    <w:rsid w:val="005B48EC"/>
  </w:style>
  <w:style w:type="paragraph" w:styleId="Obyajntext">
    <w:name w:val="Plain Text"/>
    <w:basedOn w:val="Normlny"/>
    <w:link w:val="ObyajntextChar"/>
    <w:rsid w:val="002B6870"/>
    <w:pPr>
      <w:spacing w:before="120" w:after="80"/>
      <w:jc w:val="both"/>
    </w:pPr>
    <w:rPr>
      <w:rFonts w:ascii="Courier New" w:eastAsia="Times New Roman" w:hAnsi="Courier New" w:cs="Times New Roman"/>
      <w:noProof/>
      <w:sz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2B6870"/>
    <w:rPr>
      <w:rFonts w:ascii="Courier New" w:eastAsia="Times New Roman" w:hAnsi="Courier New" w:cs="Times New Roman"/>
      <w:noProof/>
      <w:lang w:eastAsia="sk-SK"/>
    </w:rPr>
  </w:style>
  <w:style w:type="table" w:customStyle="1" w:styleId="TableGrid1">
    <w:name w:val="Table Grid1"/>
    <w:rsid w:val="002B6870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F763E"/>
    <w:pPr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F763E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4753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475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FB3600D88D84E9AAB06A345D0C412" ma:contentTypeVersion="6" ma:contentTypeDescription="Create a new document." ma:contentTypeScope="" ma:versionID="b68a7dbf0fa923cae0e4e6206362df23">
  <xsd:schema xmlns:xsd="http://www.w3.org/2001/XMLSchema" xmlns:xs="http://www.w3.org/2001/XMLSchema" xmlns:p="http://schemas.microsoft.com/office/2006/metadata/properties" xmlns:ns2="cab691b3-c62d-4835-8f47-91226df194c6" xmlns:ns3="9693a5a8-a532-410f-8ab3-b26268a3005f" targetNamespace="http://schemas.microsoft.com/office/2006/metadata/properties" ma:root="true" ma:fieldsID="ec0ddfde2f368500198801fc44578711" ns2:_="" ns3:_="">
    <xsd:import namespace="cab691b3-c62d-4835-8f47-91226df194c6"/>
    <xsd:import namespace="9693a5a8-a532-410f-8ab3-b26268a30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91b3-c62d-4835-8f47-91226df19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a5a8-a532-410f-8ab3-b26268a30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9D3F5-89EF-4E3C-BA48-D7EC9B2DC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D304AF-9C3F-4381-AE9F-D2CCA3AC2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691b3-c62d-4835-8f47-91226df194c6"/>
    <ds:schemaRef ds:uri="9693a5a8-a532-410f-8ab3-b26268a30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331E4-6228-44B3-9E2A-8DC6D2F86C9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b60b2b9-2118-4f49-8523-e6b14eef901c}" enabled="1" method="Privileged" siteId="{b38b69c2-5d85-4d56-8293-be9e8cd957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4569</Words>
  <Characters>26046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 OPZ IS SPU.docx</vt:lpstr>
    </vt:vector>
  </TitlesOfParts>
  <Company/>
  <LinksUpToDate>false</LinksUpToDate>
  <CharactersWithSpaces>30554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Hačko Maroš</cp:lastModifiedBy>
  <cp:revision>5</cp:revision>
  <dcterms:created xsi:type="dcterms:W3CDTF">2025-07-16T06:59:00Z</dcterms:created>
  <dcterms:modified xsi:type="dcterms:W3CDTF">2025-08-21T09:09:00Z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0x010100BD7FB3600D88D84E9AAB06A345D0C412</vt:lpwstr>
  </property>
  <property fmtid="{D5CDD505-2E9C-101B-9397-08002B2CF9AE}" pid="3" name="_dlc_policyId">
    <vt:lpwstr>0x0101003C09C1C19F0DE344A0C214A2C1B10EE600BB30227C2B4F8F4F8044F092EDDB3BCE</vt:lpwstr>
  </property>
  <property fmtid="{D5CDD505-2E9C-101B-9397-08002B2CF9AE}" pid="4" name="ItemRetentionFormula">
    <vt:lpwstr/>
  </property>
  <property fmtid="{D5CDD505-2E9C-101B-9397-08002B2CF9AE}" pid="5" name="_docset_NoMedatataSyncRequired">
    <vt:lpwstr>False</vt:lpwstr>
  </property>
</Properties>
</file>