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37F84" w14:textId="77777777" w:rsidR="009B4A3B" w:rsidRPr="009B4A3B" w:rsidRDefault="009B4A3B" w:rsidP="009B4A3B">
      <w:pPr>
        <w:keepNext/>
        <w:ind w:left="425" w:hanging="425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VYHLÁSENIE UCHÁDZAČA</w:t>
      </w:r>
    </w:p>
    <w:p w14:paraId="637FA578" w14:textId="77777777" w:rsidR="009B4A3B" w:rsidRPr="009B4A3B" w:rsidRDefault="009B4A3B" w:rsidP="009B4A3B">
      <w:pPr>
        <w:keepNext/>
        <w:ind w:left="425" w:hanging="425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</w:p>
    <w:p w14:paraId="32FBE77A" w14:textId="77777777" w:rsidR="009B4A3B" w:rsidRPr="009B4A3B" w:rsidRDefault="009B4A3B" w:rsidP="009B4A3B">
      <w:pPr>
        <w:keepNext/>
        <w:keepLines/>
        <w:widowControl w:val="0"/>
        <w:contextualSpacing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4EC08F8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snapToGrid w:val="0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snapToGrid w:val="0"/>
          <w:color w:val="auto"/>
          <w:sz w:val="20"/>
          <w:szCs w:val="20"/>
          <w:lang w:eastAsia="sk-SK"/>
        </w:rPr>
        <w:t>my, nižšie podpísaní oprávnení zástupcovia uvedeného uchádzača/členov skupiny dodávateľov, ktorá je uchádzačom, týmto vyhlasujeme, že sme preskúmali a prijímame bez výhrad alebo obmedzení súťažné podklady pre túto verejnú súťaž v celom rozsahu a v súlade so všetkými podmienkami v týchto SP.</w:t>
      </w:r>
    </w:p>
    <w:p w14:paraId="6E20B6CE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snapToGrid w:val="0"/>
          <w:color w:val="00B050"/>
          <w:sz w:val="20"/>
          <w:szCs w:val="20"/>
          <w:lang w:eastAsia="sk-SK"/>
        </w:rPr>
      </w:pPr>
    </w:p>
    <w:p w14:paraId="7811FD2F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Túto ponuku predkladáme 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samostatne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vertAlign w:val="superscript"/>
          <w:lang w:eastAsia="sk-SK"/>
        </w:rPr>
        <w:footnoteReference w:id="1"/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/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ako skupina dodávateľov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sk-SK"/>
        </w:rPr>
        <w:t>&lt;doplňte názov alebo obchodné meno uchádzača&gt;]</w:t>
      </w:r>
      <w:r w:rsidRPr="009B4A3B">
        <w:rPr>
          <w:rFonts w:ascii="Arial" w:eastAsia="Times New Roman" w:hAnsi="Arial" w:cs="Arial"/>
          <w:color w:val="FF0000"/>
          <w:sz w:val="20"/>
          <w:szCs w:val="20"/>
          <w:lang w:eastAsia="sk-SK"/>
        </w:rPr>
        <w:t>.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 Potvrdzujeme, že nie sme zapojení do prípravy žiadnej inej ponuky predkladanej v tejto súťaži (či už ako člen skupiny dodávateľov alebo ako samostatný uchádzač).</w:t>
      </w:r>
    </w:p>
    <w:p w14:paraId="652AFA1E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Sme si plne vedomí toho, že ak ponuku predkladáme ako skupina dodávateľov, jej zloženie sa nemôže v priebehu verejného obstarávania meniť. Sme si taktiež vedomí skutočnosti, že členovia skupiny dodávateľov, ktorá je uchádzačom, zodpovedaj</w:t>
      </w:r>
      <w:bookmarkStart w:id="0" w:name="_GoBack"/>
      <w:bookmarkEnd w:id="0"/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ú spoločne a nerozdielne voči verejnému obstarávateľovi, pokiaľ ide o účasť vo vyššie uvedenom postupe verejného obstarávania a o plnenie akejkoľvek Dohody, ktorá bude ako jeho výsledok s nami uzavretá.</w:t>
      </w:r>
    </w:p>
    <w:p w14:paraId="3CCA4F74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856E6F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Potvrdzujeme, že nie sme v žiadnom takom postavení, ktoré by nás vylučovalo z účasti na postupoch verejného obstarávania podľa zákona č. 343/2015 Z. z. o verejnom obstarávaní a o zmene a doplnení niektorých zákonov v znení neskorších predpisov (ďalej len „zákon o verejnom obstarávaní“), a že nie sme v konflikte záujmov alebo v žiadnom inom vzťahu s inými uchádzačmi alebo fyzickými osobami alebo právnickými osobami zúčastnenými na príprave alebo vykonávaní Dohody.</w:t>
      </w:r>
    </w:p>
    <w:p w14:paraId="78E752B1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5D5C3CA5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Potvrdzujeme, že máme k dispozícii personálne kapacity, technické prostriedky, strojové a technické zariadenia potrebné na plnenie Dohody.</w:t>
      </w:r>
    </w:p>
    <w:p w14:paraId="368F78F5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92021E0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V prípade akejkoľvek zmeny vyššie uvedených okolností budeme o tejto skutočnosti bezodkladne informovať verejného obstarávateľa v ktorejkoľvek fáze verejného obstarávania alebo plnenia Dohody. Záväzne vyhlasujeme, že všetky informácie obsiahnuté v tejto ponuke sú pravdivé a plne si uvedomujeme a súhlasíme, že  akákoľvek nepresná alebo neúplná informácia, ktorá je v tejto ponuke poskytnutá, môže viesť k nášmu vylúčeniu z tejto verejnej súťaže a z uzavretia Dohody, ktorá je jej výsledkom.</w:t>
      </w:r>
    </w:p>
    <w:p w14:paraId="20C0642C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FCF9EA4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V prípade, ak komisia na vyhodnotenie ponúk vyberie našu ponuku, zaväzujeme sa, že na základe žiadosti verejného obstarávateľa poskytneme písomné vyhlásenie, že sa naše postavenie vzhľadom na dôvody vylúčenia uvedené v zákone 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>o verejnom obstarávaní</w:t>
      </w:r>
      <w:r w:rsidRPr="009B4A3B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nezmenilo v období, ktoré uplynulo od vyhotovenia dokladov, dokumentov a iných písomností preukazujúcich splnenie podmienok účasti vo  verejnej súťaži, ktoré sme predložili spolu s formulárom na predloženie našej ponuky. Uvedomujeme si, že ak do dňa podpisu Dohody neposkytneme toto vyhlásenie, alebo ak sa preukáže, že údaje uvedené v ponuke sú nepravdivé, informácia 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o výsledku vyhodnotenia ponúk, v ktorom nám oznámi verejný obstarávateľ ako úspešnému uchádzačovi prijatie našej ponuky, môže byť vyhlásené za neplatné a byť zrušené.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 </w:t>
      </w:r>
    </w:p>
    <w:p w14:paraId="2B05A4F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129651BA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b/>
          <w:i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Zároveň čestne vyhlasujeme, že so všetkými dokumentmi tvoriacimi Dohodu sme sa oboznámili, súhlasíme s ich znením v plnom rozsahu.</w:t>
      </w:r>
    </w:p>
    <w:p w14:paraId="2BCA16AD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2D4B6FB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57C5D4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7F133912" w14:textId="77777777" w:rsidR="009B4A3B" w:rsidRPr="009B4A3B" w:rsidRDefault="009B4A3B" w:rsidP="009B4A3B">
      <w:pPr>
        <w:keepNext/>
        <w:keepLines/>
        <w:widowControl w:val="0"/>
        <w:ind w:left="4110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..................................................................</w:t>
      </w:r>
    </w:p>
    <w:p w14:paraId="1F8154F0" w14:textId="77777777" w:rsidR="009B4A3B" w:rsidRPr="009B4A3B" w:rsidRDefault="009B4A3B" w:rsidP="009B4A3B">
      <w:pPr>
        <w:autoSpaceDE w:val="0"/>
        <w:autoSpaceDN w:val="0"/>
        <w:ind w:left="2124" w:firstLine="708"/>
        <w:contextualSpacing/>
        <w:jc w:val="center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>meno, priezvisko a</w:t>
      </w:r>
      <w:r w:rsidRPr="009B4A3B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> </w:t>
      </w:r>
      <w:r w:rsidRPr="009B4A3B">
        <w:rPr>
          <w:rFonts w:ascii="Arial" w:eastAsia="Times New Roman" w:hAnsi="Arial" w:cs="Arial"/>
          <w:b/>
          <w:bCs/>
          <w:cap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podpis uchádzača, jeho štatutárneho orgánu alebo člena štatutárneho orgánu alebo iného zástupcu uchádzača, ktorý je oprávnený konať v mene uchádzača v záväzkových vzťahoch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4BC36" w14:textId="77777777" w:rsidR="001A0DD9" w:rsidRDefault="001A0DD9" w:rsidP="001B78C9">
      <w:r>
        <w:separator/>
      </w:r>
    </w:p>
  </w:endnote>
  <w:endnote w:type="continuationSeparator" w:id="0">
    <w:p w14:paraId="009098E8" w14:textId="77777777" w:rsidR="001A0DD9" w:rsidRDefault="001A0DD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A90D9D9" w:rsidR="006A3440" w:rsidRPr="009B4A3B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9B4A3B">
              <w:rPr>
                <w:color w:val="000000"/>
              </w:rPr>
              <w:t xml:space="preserve">Strana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PAGE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813C8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9B4A3B">
              <w:rPr>
                <w:color w:val="000000"/>
              </w:rPr>
              <w:t xml:space="preserve"> z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NUMPAGES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813C8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8747D" w14:textId="77777777" w:rsidR="001A0DD9" w:rsidRDefault="001A0DD9" w:rsidP="001B78C9">
      <w:r>
        <w:separator/>
      </w:r>
    </w:p>
  </w:footnote>
  <w:footnote w:type="continuationSeparator" w:id="0">
    <w:p w14:paraId="6AC05DB8" w14:textId="77777777" w:rsidR="001A0DD9" w:rsidRDefault="001A0DD9" w:rsidP="001B78C9">
      <w:r>
        <w:continuationSeparator/>
      </w:r>
    </w:p>
  </w:footnote>
  <w:footnote w:id="1">
    <w:p w14:paraId="3FA43628" w14:textId="77777777" w:rsidR="009B4A3B" w:rsidRPr="002E07C8" w:rsidRDefault="009B4A3B" w:rsidP="009B4A3B">
      <w:pPr>
        <w:pStyle w:val="Textpoznmkypodiarou"/>
        <w:rPr>
          <w:rFonts w:cs="Arial"/>
          <w:sz w:val="18"/>
          <w:szCs w:val="18"/>
        </w:rPr>
      </w:pPr>
      <w:r w:rsidRPr="002E07C8">
        <w:rPr>
          <w:rStyle w:val="Odkaznapoznmkupodiarou"/>
          <w:rFonts w:cs="Arial"/>
          <w:sz w:val="18"/>
          <w:szCs w:val="18"/>
        </w:rPr>
        <w:footnoteRef/>
      </w:r>
      <w:r w:rsidRPr="002E07C8">
        <w:rPr>
          <w:rFonts w:cs="Arial"/>
          <w:sz w:val="18"/>
          <w:szCs w:val="18"/>
        </w:rPr>
        <w:t xml:space="preserve"> </w:t>
      </w:r>
      <w:proofErr w:type="spellStart"/>
      <w:r w:rsidRPr="002E07C8">
        <w:rPr>
          <w:rFonts w:cs="Arial"/>
          <w:sz w:val="18"/>
          <w:szCs w:val="18"/>
        </w:rPr>
        <w:t>Nehodiace</w:t>
      </w:r>
      <w:proofErr w:type="spellEnd"/>
      <w:r w:rsidRPr="002E07C8">
        <w:rPr>
          <w:rFonts w:cs="Arial"/>
          <w:sz w:val="18"/>
          <w:szCs w:val="18"/>
        </w:rPr>
        <w:t xml:space="preserve"> sa odstráňte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813C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ACA02" w14:textId="036A85AF" w:rsidR="009B4A3B" w:rsidRDefault="009B4A3B">
    <w:pPr>
      <w:pStyle w:val="Hlavika"/>
      <w:rPr>
        <w:rFonts w:ascii="Arial" w:hAnsi="Arial" w:cs="Arial"/>
        <w:sz w:val="20"/>
      </w:rPr>
    </w:pPr>
    <w:r w:rsidRPr="009B4A3B">
      <w:rPr>
        <w:rFonts w:ascii="Arial" w:hAnsi="Arial" w:cs="Arial"/>
        <w:sz w:val="20"/>
      </w:rPr>
      <w:t>„</w:t>
    </w:r>
    <w:r w:rsidR="00A813C8" w:rsidRPr="00A813C8">
      <w:rPr>
        <w:rFonts w:ascii="Arial" w:hAnsi="Arial" w:cs="Arial"/>
        <w:sz w:val="20"/>
      </w:rPr>
      <w:t>Čistenie retenčných nádrží, odlučovačov ropných látok</w:t>
    </w:r>
    <w:r w:rsidRPr="009B4A3B">
      <w:rPr>
        <w:rFonts w:ascii="Arial" w:hAnsi="Arial" w:cs="Arial"/>
        <w:sz w:val="20"/>
      </w:rPr>
      <w:t>“</w:t>
    </w:r>
  </w:p>
  <w:p w14:paraId="6494DAF6" w14:textId="503EFF45" w:rsidR="00A008F4" w:rsidRPr="009B4A3B" w:rsidRDefault="009B4A3B" w:rsidP="009B4A3B">
    <w:pPr>
      <w:pStyle w:val="Hlavika"/>
      <w:jc w:val="right"/>
      <w:rPr>
        <w:rFonts w:ascii="Arial" w:hAnsi="Arial" w:cs="Arial"/>
        <w:sz w:val="20"/>
      </w:rPr>
    </w:pPr>
    <w:r w:rsidRPr="009B4A3B">
      <w:rPr>
        <w:rFonts w:ascii="Arial" w:hAnsi="Arial" w:cs="Arial"/>
        <w:noProof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F8543ED">
          <wp:simplePos x="0" y="0"/>
          <wp:positionH relativeFrom="margin">
            <wp:align>left</wp:align>
          </wp:positionH>
          <wp:positionV relativeFrom="paragraph">
            <wp:posOffset>289477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A3B">
      <w:rPr>
        <w:rFonts w:ascii="Arial" w:hAnsi="Arial" w:cs="Arial"/>
        <w:sz w:val="20"/>
      </w:rPr>
      <w:t>Príloha č. 4 k časti A.1 SP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813C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A0DD9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0056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B4A3B"/>
    <w:rsid w:val="00A008F4"/>
    <w:rsid w:val="00A32268"/>
    <w:rsid w:val="00A813C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Textpoznmkypodiarou">
    <w:name w:val="footnote text"/>
    <w:basedOn w:val="Normlny"/>
    <w:link w:val="TextpoznmkypodiarouChar"/>
    <w:rsid w:val="009B4A3B"/>
    <w:pPr>
      <w:jc w:val="both"/>
    </w:pPr>
    <w:rPr>
      <w:rFonts w:ascii="Arial" w:eastAsia="Calibri" w:hAnsi="Arial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9B4A3B"/>
    <w:rPr>
      <w:rFonts w:ascii="Arial" w:eastAsia="Calibri" w:hAnsi="Arial" w:cs="Times New Roman"/>
      <w:sz w:val="20"/>
      <w:szCs w:val="20"/>
    </w:rPr>
  </w:style>
  <w:style w:type="character" w:styleId="Odkaznapoznmkupodiarou">
    <w:name w:val="footnote reference"/>
    <w:rsid w:val="009B4A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9</cp:revision>
  <cp:lastPrinted>2024-06-11T06:48:00Z</cp:lastPrinted>
  <dcterms:created xsi:type="dcterms:W3CDTF">2024-06-11T06:32:00Z</dcterms:created>
  <dcterms:modified xsi:type="dcterms:W3CDTF">2025-04-15T14:03:00Z</dcterms:modified>
</cp:coreProperties>
</file>