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DEA8" w14:textId="77777777" w:rsidR="00A17B9E" w:rsidRPr="00331DF9" w:rsidRDefault="00192ABC">
      <w:pPr>
        <w:pStyle w:val="Nadpis1"/>
      </w:pPr>
      <w:r w:rsidRPr="00331DF9">
        <w:t>Zámer PTK</w:t>
      </w:r>
    </w:p>
    <w:p w14:paraId="3AC08C5A" w14:textId="77777777" w:rsidR="00A17B9E" w:rsidRPr="00331DF9" w:rsidRDefault="00192ABC">
      <w:r w:rsidRPr="00331DF9">
        <w:t>v rámci prípravy podaktivít národného projektu Príležitosť pre všetkých</w:t>
      </w:r>
      <w:r w:rsidRPr="00331DF9">
        <w:br/>
        <w:t>Podaktivita B1: Príprava a realizácia vzdelávacích činností</w:t>
      </w:r>
    </w:p>
    <w:p w14:paraId="07D530D1" w14:textId="77777777" w:rsidR="00A17B9E" w:rsidRPr="00331DF9" w:rsidRDefault="00192ABC">
      <w:pPr>
        <w:pStyle w:val="Nadpis2"/>
      </w:pPr>
      <w:r w:rsidRPr="00331DF9">
        <w:t>Účel dokumentu</w:t>
      </w:r>
    </w:p>
    <w:p w14:paraId="18BE666B" w14:textId="77777777" w:rsidR="00A17B9E" w:rsidRPr="00331DF9" w:rsidRDefault="00192ABC">
      <w:r w:rsidRPr="00331DF9">
        <w:t>Vstup pre prípravu podkladov pre vyhlásenie prípravných trhových konzultácií (PTK):</w:t>
      </w:r>
      <w:r w:rsidRPr="00331DF9">
        <w:br/>
        <w:t>- Zámer PTK</w:t>
      </w:r>
      <w:r w:rsidRPr="00331DF9">
        <w:br/>
        <w:t>- Zhrnutie predmetu PTK</w:t>
      </w:r>
      <w:r w:rsidRPr="00331DF9">
        <w:br/>
        <w:t>- Okruhy tém PTK</w:t>
      </w:r>
    </w:p>
    <w:p w14:paraId="5B6BDBF4" w14:textId="77777777" w:rsidR="00A17B9E" w:rsidRPr="00331DF9" w:rsidRDefault="00192ABC">
      <w:pPr>
        <w:pStyle w:val="Nadpis2"/>
      </w:pPr>
      <w:r w:rsidRPr="00331DF9">
        <w:t>Zámer PTK</w:t>
      </w:r>
    </w:p>
    <w:p w14:paraId="53E20B9D" w14:textId="735FEA8F" w:rsidR="00A17B9E" w:rsidRPr="00FB10FD" w:rsidRDefault="00192ABC" w:rsidP="00FB10FD">
      <w:pPr>
        <w:pStyle w:val="Zkladntext"/>
        <w:ind w:left="1"/>
        <w:rPr>
          <w:rFonts w:eastAsia="Calibri" w:cs="Calibri"/>
        </w:rPr>
      </w:pPr>
      <w:r w:rsidRPr="00331DF9">
        <w:t>Predmetom prípravných trhových konzultácií je preverenie a konzultácia možností realizácie vzdelávacích činností v rámci podaktivity B1 národného projektu Príležitosť pre všetkých, zameraných na posilnenie informovanosti a budovanie kapacít v oblasti desegregácie vo vzdelávaní.</w:t>
      </w:r>
      <w:r w:rsidRPr="00331DF9">
        <w:br/>
      </w:r>
      <w:r w:rsidRPr="00331DF9">
        <w:br/>
        <w:t>Cieľom PTK je:</w:t>
      </w:r>
      <w:r w:rsidRPr="00331DF9">
        <w:br/>
        <w:t>- oboznámiť potenciálnych dodávateľov so zámerom podaktivity, jej cieľmi, rozsahom a harmonogramom,</w:t>
      </w:r>
      <w:r w:rsidRPr="00331DF9">
        <w:br/>
        <w:t xml:space="preserve">- </w:t>
      </w:r>
      <w:r w:rsidR="00ED0D79" w:rsidRPr="00ED0D79">
        <w:rPr>
          <w:rFonts w:eastAsia="Calibri" w:cs="Calibri"/>
        </w:rPr>
        <w:t>overenie</w:t>
      </w:r>
      <w:r w:rsidR="00ED0D79" w:rsidRPr="00ED0D79">
        <w:rPr>
          <w:rFonts w:eastAsia="Calibri" w:cs="Calibri"/>
          <w:spacing w:val="-5"/>
        </w:rPr>
        <w:t xml:space="preserve"> </w:t>
      </w:r>
      <w:r w:rsidR="00ED0D79" w:rsidRPr="00ED0D79">
        <w:rPr>
          <w:rFonts w:eastAsia="Calibri" w:cs="Calibri"/>
        </w:rPr>
        <w:t>realizovateľnosti</w:t>
      </w:r>
      <w:r w:rsidR="00ED0D79" w:rsidRPr="00ED0D79">
        <w:rPr>
          <w:rFonts w:eastAsia="Calibri" w:cs="Calibri"/>
          <w:spacing w:val="-5"/>
        </w:rPr>
        <w:t xml:space="preserve"> </w:t>
      </w:r>
      <w:r w:rsidR="00ED0D79" w:rsidRPr="00ED0D79">
        <w:rPr>
          <w:rFonts w:eastAsia="Calibri" w:cs="Calibri"/>
        </w:rPr>
        <w:t>a</w:t>
      </w:r>
      <w:r w:rsidR="00ED0D79">
        <w:rPr>
          <w:rFonts w:eastAsia="Calibri" w:cs="Calibri"/>
          <w:spacing w:val="-1"/>
        </w:rPr>
        <w:t> </w:t>
      </w:r>
      <w:r w:rsidR="00ED0D79" w:rsidRPr="00ED0D79">
        <w:rPr>
          <w:rFonts w:eastAsia="Calibri" w:cs="Calibri"/>
          <w:spacing w:val="-2"/>
        </w:rPr>
        <w:t>nastavenie</w:t>
      </w:r>
      <w:r w:rsidR="00ED0D79">
        <w:rPr>
          <w:rFonts w:eastAsia="Calibri" w:cs="Calibri"/>
          <w:spacing w:val="-2"/>
        </w:rPr>
        <w:t xml:space="preserve"> </w:t>
      </w:r>
      <w:r w:rsidR="00ED0D79" w:rsidRPr="00ED0D79">
        <w:rPr>
          <w:rFonts w:eastAsia="Calibri" w:cs="Calibri"/>
        </w:rPr>
        <w:t>primeranosti</w:t>
      </w:r>
      <w:r w:rsidR="00ED0D79" w:rsidRPr="00ED0D79">
        <w:rPr>
          <w:rFonts w:eastAsia="Calibri" w:cs="Calibri"/>
          <w:spacing w:val="-7"/>
        </w:rPr>
        <w:t xml:space="preserve"> </w:t>
      </w:r>
      <w:r w:rsidR="00ED0D79" w:rsidRPr="00ED0D79">
        <w:rPr>
          <w:rFonts w:eastAsia="Calibri" w:cs="Calibri"/>
        </w:rPr>
        <w:t>požiadaviek</w:t>
      </w:r>
      <w:r w:rsidR="00ED0D79" w:rsidRPr="00ED0D79">
        <w:rPr>
          <w:rFonts w:eastAsia="Calibri" w:cs="Calibri"/>
          <w:spacing w:val="-6"/>
        </w:rPr>
        <w:t xml:space="preserve"> </w:t>
      </w:r>
      <w:r w:rsidR="00ED0D79" w:rsidRPr="00ED0D79">
        <w:rPr>
          <w:rFonts w:eastAsia="Calibri" w:cs="Calibri"/>
        </w:rPr>
        <w:t>na</w:t>
      </w:r>
      <w:r w:rsidR="00ED0D79" w:rsidRPr="00ED0D79">
        <w:rPr>
          <w:rFonts w:eastAsia="Calibri" w:cs="Calibri"/>
          <w:spacing w:val="-6"/>
        </w:rPr>
        <w:t xml:space="preserve"> </w:t>
      </w:r>
      <w:r w:rsidR="00ED0D79" w:rsidRPr="00ED0D79">
        <w:rPr>
          <w:rFonts w:eastAsia="Calibri" w:cs="Calibri"/>
        </w:rPr>
        <w:t>plnenie</w:t>
      </w:r>
      <w:r w:rsidR="00ED0D79" w:rsidRPr="00ED0D79">
        <w:rPr>
          <w:rFonts w:eastAsia="Calibri" w:cs="Calibri"/>
          <w:spacing w:val="-6"/>
        </w:rPr>
        <w:t xml:space="preserve"> </w:t>
      </w:r>
      <w:r w:rsidR="00ED0D79" w:rsidRPr="00ED0D79">
        <w:rPr>
          <w:rFonts w:eastAsia="Calibri" w:cs="Calibri"/>
        </w:rPr>
        <w:t>predmetu</w:t>
      </w:r>
      <w:r w:rsidR="00ED0D79" w:rsidRPr="00ED0D79">
        <w:rPr>
          <w:rFonts w:eastAsia="Calibri" w:cs="Calibri"/>
          <w:spacing w:val="-9"/>
        </w:rPr>
        <w:t xml:space="preserve"> </w:t>
      </w:r>
      <w:r w:rsidR="00ED0D79" w:rsidRPr="00ED0D79">
        <w:rPr>
          <w:rFonts w:eastAsia="Calibri" w:cs="Calibri"/>
        </w:rPr>
        <w:t>PTK</w:t>
      </w:r>
      <w:r w:rsidR="00ED0D79" w:rsidRPr="00ED0D79">
        <w:rPr>
          <w:rFonts w:eastAsia="Calibri" w:cs="Calibri"/>
          <w:spacing w:val="-6"/>
        </w:rPr>
        <w:t xml:space="preserve"> </w:t>
      </w:r>
      <w:r w:rsidR="00ED0D79" w:rsidRPr="00ED0D79">
        <w:rPr>
          <w:rFonts w:eastAsia="Calibri" w:cs="Calibri"/>
        </w:rPr>
        <w:t>u</w:t>
      </w:r>
      <w:r w:rsidR="00ED0D79" w:rsidRPr="00ED0D79">
        <w:rPr>
          <w:rFonts w:eastAsia="Calibri" w:cs="Calibri"/>
          <w:spacing w:val="-7"/>
        </w:rPr>
        <w:t xml:space="preserve"> </w:t>
      </w:r>
      <w:r w:rsidR="00ED0D79" w:rsidRPr="00ED0D79">
        <w:rPr>
          <w:rFonts w:eastAsia="Calibri" w:cs="Calibri"/>
        </w:rPr>
        <w:t>relevantných</w:t>
      </w:r>
      <w:r w:rsidR="00ED0D79" w:rsidRPr="00ED0D79">
        <w:rPr>
          <w:rFonts w:eastAsia="Calibri" w:cs="Calibri"/>
          <w:spacing w:val="-7"/>
        </w:rPr>
        <w:t xml:space="preserve"> </w:t>
      </w:r>
      <w:r w:rsidR="00ED0D79" w:rsidRPr="00ED0D79">
        <w:rPr>
          <w:rFonts w:eastAsia="Calibri" w:cs="Calibri"/>
        </w:rPr>
        <w:t>hospodárskych</w:t>
      </w:r>
      <w:r w:rsidR="00ED0D79" w:rsidRPr="00ED0D79">
        <w:rPr>
          <w:rFonts w:eastAsia="Calibri" w:cs="Calibri"/>
          <w:spacing w:val="-7"/>
        </w:rPr>
        <w:t xml:space="preserve"> </w:t>
      </w:r>
      <w:r w:rsidR="00ED0D79" w:rsidRPr="00ED0D79">
        <w:rPr>
          <w:rFonts w:eastAsia="Calibri" w:cs="Calibri"/>
          <w:spacing w:val="-2"/>
        </w:rPr>
        <w:t>subjektov.</w:t>
      </w:r>
      <w:r w:rsidRPr="00331DF9">
        <w:br/>
        <w:t>- prekonzultovať a spresniť návrh tematických modulov, obsahových rámcov, foriem a metodík vzdelávania,</w:t>
      </w:r>
      <w:r w:rsidRPr="00331DF9">
        <w:br/>
        <w:t>- vyhodnotiť možnosti prispôsobenia obsahu lokálnemu kontextu v jednotlivých lokalitách,</w:t>
      </w:r>
      <w:r w:rsidRPr="00331DF9">
        <w:br/>
        <w:t>- prijať rozhodnutia smerujúce k definovaniu optimálnych požiadaviek na odborné a realizačné zabezpečenie predmetného vzdelávacieho programu,</w:t>
      </w:r>
      <w:r w:rsidRPr="00331DF9">
        <w:br/>
        <w:t>- pripraviť podklady pre transparentné a otvorené verejné obstarávanie dodávateľa vzdelávacích činností.</w:t>
      </w:r>
      <w:r w:rsidRPr="00331DF9">
        <w:br/>
      </w:r>
      <w:r w:rsidR="00326625">
        <w:t>- o</w:t>
      </w:r>
      <w:r w:rsidRPr="00331DF9">
        <w:t>rganizátor PTK (MŠVVaM SR) sleduje prostredníctvom týchto konzultácií najmä:</w:t>
      </w:r>
      <w:r w:rsidRPr="00331DF9">
        <w:br/>
        <w:t>- zabezpečenie odborne kvalitnej a metodicky ucelenej ponuky vzdelávania so zreteľom na princípy ľudských práv, inklúzie a sociálnej spravodlivosti,</w:t>
      </w:r>
      <w:r w:rsidRPr="00331DF9">
        <w:br/>
        <w:t>- dosiahnutie postojovej zmeny účastníkov</w:t>
      </w:r>
      <w:r w:rsidR="00C7023C" w:rsidRPr="00331DF9">
        <w:t xml:space="preserve"> a účastníčok</w:t>
      </w:r>
      <w:r w:rsidRPr="00331DF9">
        <w:t xml:space="preserve"> prostredníctvom </w:t>
      </w:r>
      <w:r w:rsidR="00FB10FD" w:rsidRPr="00331DF9">
        <w:t>zážitkových</w:t>
      </w:r>
      <w:r w:rsidRPr="00331DF9">
        <w:t xml:space="preserve"> foriem vzdelávania a reflektívnej praxe,</w:t>
      </w:r>
      <w:r w:rsidRPr="00331DF9">
        <w:br/>
        <w:t>- identifikáciu možných rizík a prekážok v procese realizácie a návrhy na ich riešenie,</w:t>
      </w:r>
      <w:r w:rsidRPr="00331DF9">
        <w:br/>
        <w:t>- overenie formátu, rozsahu a kombinácie prezenčných a online foriem vzdelávania v rámci plánovanej implementácie v 13 lokalitách,</w:t>
      </w:r>
      <w:r w:rsidRPr="00331DF9">
        <w:br/>
        <w:t>- zabezpečenie rovnomerného pokrytia tematických oblastí vzdelávania vzhľadom na potreby cieľovej skupiny.</w:t>
      </w:r>
    </w:p>
    <w:p w14:paraId="21E45610" w14:textId="77777777" w:rsidR="00A17B9E" w:rsidRPr="00331DF9" w:rsidRDefault="00192ABC">
      <w:pPr>
        <w:pStyle w:val="Nadpis2"/>
      </w:pPr>
      <w:r w:rsidRPr="00331DF9">
        <w:lastRenderedPageBreak/>
        <w:t>Zhrnutie predmetu PTK</w:t>
      </w:r>
    </w:p>
    <w:p w14:paraId="2EC73D81" w14:textId="77777777" w:rsidR="00AA6082" w:rsidRDefault="00192ABC">
      <w:r w:rsidRPr="00331DF9">
        <w:t>Predmetom PTK je príprava a realizácia komplexného vzdelávacieho programu, zameraného na:</w:t>
      </w:r>
      <w:r w:rsidRPr="00331DF9">
        <w:br/>
        <w:t>- zvyšovanie povedomia o negatívnych dôsledkoch segregácie vo vzdelávaní,</w:t>
      </w:r>
      <w:r w:rsidRPr="00331DF9">
        <w:br/>
        <w:t>- posilňovanie hodnotového rámca účastníkov v súlade s princípmi rovnosti, rozmanitosti a rešpektu,</w:t>
      </w:r>
      <w:r w:rsidRPr="00331DF9">
        <w:br/>
        <w:t>- rozvoj interkultúrnych kompetencií a komunikačných zručností,</w:t>
      </w:r>
      <w:r w:rsidRPr="00331DF9">
        <w:br/>
        <w:t>- podpora schopnosti identifikovať a iniciovať zmenu v lokálnom kontexte.</w:t>
      </w:r>
      <w:r w:rsidRPr="00331DF9">
        <w:br/>
      </w:r>
      <w:r w:rsidRPr="00331DF9">
        <w:br/>
        <w:t>Vzdelávací program bude realizovaný v 13 lokalitách (pilotné desegregačné projekty), pričom:</w:t>
      </w:r>
    </w:p>
    <w:p w14:paraId="398F6FA3" w14:textId="09FB4E42" w:rsidR="00657DE7" w:rsidRDefault="00192ABC" w:rsidP="00AA6082">
      <w:pPr>
        <w:pStyle w:val="Odsekzoznamu"/>
        <w:numPr>
          <w:ilvl w:val="0"/>
          <w:numId w:val="11"/>
        </w:numPr>
      </w:pPr>
      <w:r w:rsidRPr="00331DF9">
        <w:t>minimálny počet účastníkov je 550 osôb,</w:t>
      </w:r>
    </w:p>
    <w:p w14:paraId="7CF85373" w14:textId="77777777" w:rsidR="00AA6082" w:rsidRDefault="00AA6082" w:rsidP="00AA6082">
      <w:pPr>
        <w:pStyle w:val="Odsekzoznamu"/>
        <w:numPr>
          <w:ilvl w:val="0"/>
          <w:numId w:val="11"/>
        </w:numPr>
      </w:pPr>
      <w:r>
        <w:t>p</w:t>
      </w:r>
      <w:r w:rsidR="00657DE7">
        <w:t>rogram treba akreditovať podľa zákon</w:t>
      </w:r>
      <w:r w:rsidR="00FB412F">
        <w:t>a o mládeži (zákon 282/2008 Z.z</w:t>
      </w:r>
      <w:r>
        <w:t>)</w:t>
      </w:r>
    </w:p>
    <w:p w14:paraId="1BD79ACA" w14:textId="77777777" w:rsidR="00AA6082" w:rsidRDefault="00192ABC" w:rsidP="00AA6082">
      <w:pPr>
        <w:pStyle w:val="Odsekzoznamu"/>
        <w:numPr>
          <w:ilvl w:val="0"/>
          <w:numId w:val="11"/>
        </w:numPr>
      </w:pPr>
      <w:r w:rsidRPr="00331DF9">
        <w:t>program bude kombinovať prezenčné a online formy vzdelávania,</w:t>
      </w:r>
    </w:p>
    <w:p w14:paraId="47971BA3" w14:textId="77777777" w:rsidR="00AA6082" w:rsidRDefault="00192ABC" w:rsidP="00AA6082">
      <w:pPr>
        <w:pStyle w:val="Odsekzoznamu"/>
        <w:numPr>
          <w:ilvl w:val="0"/>
          <w:numId w:val="11"/>
        </w:numPr>
      </w:pPr>
      <w:r w:rsidRPr="00331DF9">
        <w:t>prezenčná časť bude realizovaná ako dvojdňové bloky (2 × 8 hodín) v jednotlivých lokalitách</w:t>
      </w:r>
      <w:r w:rsidR="007952C3">
        <w:t>,</w:t>
      </w:r>
    </w:p>
    <w:p w14:paraId="6224A0D0" w14:textId="1DA71A9C" w:rsidR="007952C3" w:rsidRDefault="00192ABC" w:rsidP="00AA6082">
      <w:pPr>
        <w:pStyle w:val="Odsekzoznamu"/>
        <w:numPr>
          <w:ilvl w:val="0"/>
          <w:numId w:val="11"/>
        </w:numPr>
      </w:pPr>
      <w:r w:rsidRPr="00331DF9">
        <w:t>online forma môže doplniť alebo rozšíriť jednotlivé moduly podľa charakteru a náročnosti témy</w:t>
      </w:r>
      <w:r w:rsidR="00F04B9B">
        <w:t>.</w:t>
      </w:r>
    </w:p>
    <w:p w14:paraId="4FC656FD" w14:textId="0475165E" w:rsidR="00A17B9E" w:rsidRPr="00331DF9" w:rsidRDefault="00192ABC">
      <w:r w:rsidRPr="00331DF9">
        <w:br/>
        <w:t>Zámerom je zabezpečiť odborne garantované, z</w:t>
      </w:r>
      <w:r w:rsidR="0011534B">
        <w:t>á</w:t>
      </w:r>
      <w:r w:rsidRPr="00331DF9">
        <w:t xml:space="preserve">žitkové a interaktívne vzdelávanie, ktoré sa </w:t>
      </w:r>
      <w:r w:rsidRPr="0011534B">
        <w:t>bude realizovať prostredníctvom zazmluvnen</w:t>
      </w:r>
      <w:r w:rsidR="00B41FDF" w:rsidRPr="0011534B">
        <w:t>ého hospodárskeho subjektu</w:t>
      </w:r>
      <w:r w:rsidRPr="0011534B">
        <w:t>,</w:t>
      </w:r>
      <w:r w:rsidRPr="00331DF9">
        <w:t xml:space="preserve"> </w:t>
      </w:r>
      <w:r w:rsidR="00943B1E" w:rsidRPr="00943B1E">
        <w:t>disponujúce</w:t>
      </w:r>
      <w:r w:rsidR="0011534B">
        <w:t xml:space="preserve">ho </w:t>
      </w:r>
      <w:r w:rsidR="00943B1E" w:rsidRPr="00943B1E">
        <w:t>relevantnou expertízou, skúsenosťami a kapacitami.</w:t>
      </w:r>
      <w:r w:rsidRPr="00331DF9">
        <w:br/>
      </w:r>
      <w:r w:rsidRPr="00331DF9">
        <w:br/>
        <w:t xml:space="preserve">Realizácia vzdelávania je plánovaná od ukončenia verejného obstarávania </w:t>
      </w:r>
      <w:r w:rsidR="00B40501">
        <w:t xml:space="preserve">predbežne do </w:t>
      </w:r>
      <w:r w:rsidR="00943B1E">
        <w:t>apríla</w:t>
      </w:r>
      <w:r w:rsidRPr="00331DF9">
        <w:t xml:space="preserve"> 2027.</w:t>
      </w:r>
    </w:p>
    <w:p w14:paraId="07040413" w14:textId="77777777" w:rsidR="00A17B9E" w:rsidRPr="00331DF9" w:rsidRDefault="00192ABC">
      <w:pPr>
        <w:pStyle w:val="Nadpis2"/>
      </w:pPr>
      <w:r w:rsidRPr="00331DF9">
        <w:t>Okruhy tém PTK</w:t>
      </w:r>
    </w:p>
    <w:p w14:paraId="401D106A" w14:textId="779087FC" w:rsidR="00A17B9E" w:rsidRPr="00331DF9" w:rsidRDefault="00192ABC">
      <w:r w:rsidRPr="00331DF9">
        <w:t>V rámci prípravných konzultácií budú predmetom diskusie najmä nasledovné oblasti:</w:t>
      </w:r>
      <w:r w:rsidRPr="00331DF9">
        <w:br/>
        <w:t>- návrh a obsahové vymedzenie jednotlivých vzdelávacích modulov,</w:t>
      </w:r>
      <w:r w:rsidRPr="00331DF9">
        <w:br/>
        <w:t>- vhodnosť zvolených pedagogických prístupov, techník a metodík,</w:t>
      </w:r>
      <w:r w:rsidRPr="00331DF9">
        <w:br/>
        <w:t>- rozsah a periodicita realizácie vzdelávania, vrátane kombinácie formátov (prezenčne/online),</w:t>
      </w:r>
      <w:r w:rsidRPr="00331DF9">
        <w:br/>
        <w:t>- mechanizmy spätnej väzby a hodnotenia dopadu vzdelávania na účastníkov,</w:t>
      </w:r>
      <w:r w:rsidRPr="00331DF9">
        <w:br/>
        <w:t>- odborné a technické kapacity dodávateľov, ich predchádzajúce skúsenosti a portfólio,</w:t>
      </w:r>
      <w:r w:rsidRPr="00331DF9">
        <w:br/>
        <w:t>- možnosti adaptácie vzdelávacieho programu podľa potrieb jednotlivých lokalít,</w:t>
      </w:r>
      <w:r w:rsidRPr="00331DF9">
        <w:br/>
        <w:t>- riziká spojené s citlivosťou témy a návrhy na ich pedagogické uchopenie,</w:t>
      </w:r>
      <w:r w:rsidRPr="00331DF9">
        <w:br/>
        <w:t>- návrhy na zabezpečenie udržateľnosti a širšieho využitia vzdelávacieho programu po ukončení projektu</w:t>
      </w:r>
      <w:r w:rsidR="00CC1131">
        <w:t xml:space="preserve"> </w:t>
      </w:r>
    </w:p>
    <w:p w14:paraId="360B7F3C" w14:textId="77777777" w:rsidR="00A17B9E" w:rsidRPr="00331DF9" w:rsidRDefault="00192ABC">
      <w:pPr>
        <w:pStyle w:val="Nadpis2"/>
      </w:pPr>
      <w:r w:rsidRPr="00331DF9">
        <w:t>Ďalší postup</w:t>
      </w:r>
    </w:p>
    <w:p w14:paraId="721CFAA2" w14:textId="76DD1210" w:rsidR="00A17B9E" w:rsidRDefault="00192ABC">
      <w:r w:rsidRPr="00331DF9">
        <w:t xml:space="preserve">PTK sa plánuje zrealizovať </w:t>
      </w:r>
      <w:r w:rsidR="00722B43">
        <w:t>9</w:t>
      </w:r>
      <w:r w:rsidR="00326625">
        <w:t xml:space="preserve">. </w:t>
      </w:r>
      <w:r w:rsidR="00722B43">
        <w:t>septembr</w:t>
      </w:r>
      <w:r w:rsidR="00326625">
        <w:t xml:space="preserve">a </w:t>
      </w:r>
      <w:r w:rsidRPr="00331DF9">
        <w:t>2025. Výstupy z PTK budú slúžiť ako podklad pre prípravu súťažných podkladov a následného verejného obstarávania dodávateľa vzdelávacích činností v rámci podaktivity B1 národného projektu Príležitosť pre všetkých.</w:t>
      </w:r>
    </w:p>
    <w:sectPr w:rsidR="00A17B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391C6A"/>
    <w:multiLevelType w:val="hybridMultilevel"/>
    <w:tmpl w:val="6B7E4714"/>
    <w:lvl w:ilvl="0" w:tplc="23245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F3067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1266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EB02E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FD2DE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8ED2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59007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4C6C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E6802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671A21DD"/>
    <w:multiLevelType w:val="hybridMultilevel"/>
    <w:tmpl w:val="7840AB1E"/>
    <w:lvl w:ilvl="0" w:tplc="E6E46B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50857"/>
    <w:multiLevelType w:val="hybridMultilevel"/>
    <w:tmpl w:val="67AEFB8C"/>
    <w:lvl w:ilvl="0" w:tplc="D6F86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8A15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49E37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44A77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9A6B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EEE6A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D8E4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8ECBD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868A2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7EF7244E"/>
    <w:multiLevelType w:val="hybridMultilevel"/>
    <w:tmpl w:val="C156A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6305">
    <w:abstractNumId w:val="8"/>
  </w:num>
  <w:num w:numId="2" w16cid:durableId="1677732602">
    <w:abstractNumId w:val="6"/>
  </w:num>
  <w:num w:numId="3" w16cid:durableId="1763646691">
    <w:abstractNumId w:val="5"/>
  </w:num>
  <w:num w:numId="4" w16cid:durableId="896933190">
    <w:abstractNumId w:val="4"/>
  </w:num>
  <w:num w:numId="5" w16cid:durableId="1711109439">
    <w:abstractNumId w:val="7"/>
  </w:num>
  <w:num w:numId="6" w16cid:durableId="391124350">
    <w:abstractNumId w:val="3"/>
  </w:num>
  <w:num w:numId="7" w16cid:durableId="1214461337">
    <w:abstractNumId w:val="2"/>
  </w:num>
  <w:num w:numId="8" w16cid:durableId="1112434580">
    <w:abstractNumId w:val="1"/>
  </w:num>
  <w:num w:numId="9" w16cid:durableId="951471503">
    <w:abstractNumId w:val="0"/>
  </w:num>
  <w:num w:numId="10" w16cid:durableId="1733847800">
    <w:abstractNumId w:val="10"/>
  </w:num>
  <w:num w:numId="11" w16cid:durableId="192159114">
    <w:abstractNumId w:val="12"/>
  </w:num>
  <w:num w:numId="12" w16cid:durableId="1804544960">
    <w:abstractNumId w:val="9"/>
  </w:num>
  <w:num w:numId="13" w16cid:durableId="12703122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3564"/>
    <w:rsid w:val="0011534B"/>
    <w:rsid w:val="0015074B"/>
    <w:rsid w:val="00192ABC"/>
    <w:rsid w:val="0029639D"/>
    <w:rsid w:val="00326625"/>
    <w:rsid w:val="00326F90"/>
    <w:rsid w:val="00331DF9"/>
    <w:rsid w:val="003D3F95"/>
    <w:rsid w:val="0043639F"/>
    <w:rsid w:val="0048271B"/>
    <w:rsid w:val="005765C7"/>
    <w:rsid w:val="00657DE7"/>
    <w:rsid w:val="00661317"/>
    <w:rsid w:val="006B1231"/>
    <w:rsid w:val="006E3697"/>
    <w:rsid w:val="00722B43"/>
    <w:rsid w:val="007659BC"/>
    <w:rsid w:val="007952C3"/>
    <w:rsid w:val="007B03E5"/>
    <w:rsid w:val="00943B1E"/>
    <w:rsid w:val="00986649"/>
    <w:rsid w:val="00A17B9E"/>
    <w:rsid w:val="00A74840"/>
    <w:rsid w:val="00AA1D8D"/>
    <w:rsid w:val="00AA6082"/>
    <w:rsid w:val="00AC3F37"/>
    <w:rsid w:val="00AF45AE"/>
    <w:rsid w:val="00B40501"/>
    <w:rsid w:val="00B41FDF"/>
    <w:rsid w:val="00B47730"/>
    <w:rsid w:val="00B643B1"/>
    <w:rsid w:val="00C7023C"/>
    <w:rsid w:val="00CB0664"/>
    <w:rsid w:val="00CC1131"/>
    <w:rsid w:val="00CF45BE"/>
    <w:rsid w:val="00DA27C9"/>
    <w:rsid w:val="00EA6C9B"/>
    <w:rsid w:val="00ED0D79"/>
    <w:rsid w:val="00EF1513"/>
    <w:rsid w:val="00F04B9B"/>
    <w:rsid w:val="00F723B7"/>
    <w:rsid w:val="00FB10FD"/>
    <w:rsid w:val="00FB41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66DA28E-8A53-4AA1-924C-13C90B55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Calibri" w:hAnsi="Calibri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7B03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B03E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B03E5"/>
    <w:rPr>
      <w:rFonts w:ascii="Calibri" w:hAnsi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3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3E5"/>
    <w:rPr>
      <w:rFonts w:ascii="Calibri" w:hAnsi="Calibri"/>
      <w:b/>
      <w:bCs/>
      <w:sz w:val="20"/>
      <w:szCs w:val="2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Zboroňová Martina</cp:lastModifiedBy>
  <cp:revision>31</cp:revision>
  <dcterms:created xsi:type="dcterms:W3CDTF">2013-12-24T08:15:00Z</dcterms:created>
  <dcterms:modified xsi:type="dcterms:W3CDTF">2025-08-19T07:38:00Z</dcterms:modified>
  <cp:category/>
</cp:coreProperties>
</file>