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310DBCBA" w:rsidR="00A23C61" w:rsidRPr="0045613A" w:rsidRDefault="005225E2" w:rsidP="00886624">
      <w:pPr>
        <w:pStyle w:val="Zkladntext"/>
        <w:jc w:val="center"/>
        <w:rPr>
          <w:rFonts w:ascii="Garamond" w:hAnsi="Garamond"/>
          <w:sz w:val="22"/>
        </w:rPr>
      </w:pPr>
      <w:r>
        <w:rPr>
          <w:rFonts w:ascii="Garamond" w:hAnsi="Garamond"/>
          <w:sz w:val="22"/>
        </w:rPr>
        <w:t>Stavebné práce</w:t>
      </w:r>
    </w:p>
    <w:p w14:paraId="64051DF0" w14:textId="77777777" w:rsidR="00886624" w:rsidRPr="0045613A" w:rsidRDefault="00886624" w:rsidP="00886624">
      <w:pPr>
        <w:pStyle w:val="Zkladntext"/>
        <w:jc w:val="center"/>
        <w:rPr>
          <w:rFonts w:ascii="Garamond" w:hAnsi="Garamond"/>
          <w:sz w:val="22"/>
        </w:rPr>
      </w:pPr>
    </w:p>
    <w:p w14:paraId="28DFFF07" w14:textId="703FFB52"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5225E2">
        <w:rPr>
          <w:b/>
          <w:color w:val="00000A"/>
          <w:sz w:val="28"/>
          <w:szCs w:val="24"/>
        </w:rPr>
        <w:t>3</w:t>
      </w:r>
      <w:r w:rsidR="00886624" w:rsidRPr="0045613A">
        <w:rPr>
          <w:b/>
          <w:color w:val="00000A"/>
          <w:sz w:val="28"/>
          <w:szCs w:val="24"/>
        </w:rPr>
        <w:t>/20</w:t>
      </w:r>
      <w:r w:rsidR="007E2EB6">
        <w:rPr>
          <w:b/>
          <w:color w:val="00000A"/>
          <w:sz w:val="28"/>
          <w:szCs w:val="24"/>
        </w:rPr>
        <w:t>20</w:t>
      </w:r>
    </w:p>
    <w:p w14:paraId="69AB2B65" w14:textId="65F7B9DA" w:rsidR="00886624" w:rsidRPr="0045613A" w:rsidRDefault="00717E20" w:rsidP="00EA3117">
      <w:pPr>
        <w:pStyle w:val="Zkladntext31"/>
        <w:rPr>
          <w:rFonts w:cs="Arial"/>
          <w:color w:val="00000A"/>
          <w:sz w:val="28"/>
          <w:szCs w:val="30"/>
        </w:rPr>
      </w:pPr>
      <w:r>
        <w:rPr>
          <w:color w:val="00000A"/>
          <w:sz w:val="28"/>
          <w:szCs w:val="24"/>
        </w:rPr>
        <w:t>„</w:t>
      </w:r>
      <w:r w:rsidR="005225E2" w:rsidRPr="005225E2">
        <w:rPr>
          <w:b/>
          <w:color w:val="00000A"/>
          <w:sz w:val="28"/>
          <w:szCs w:val="24"/>
        </w:rPr>
        <w:t>Asfaltovanie, oprava povrchov električkových tratí, frézovanie a odvoz asfaltových povrchov</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05D70EE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5225E2">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5438DE26" w:rsidR="00CA4F9B" w:rsidRPr="00FE3883" w:rsidRDefault="00EA620E" w:rsidP="00CA4F9B">
      <w:pPr>
        <w:tabs>
          <w:tab w:val="right" w:leader="dot" w:pos="10080"/>
        </w:tabs>
        <w:ind w:left="5940"/>
        <w:rPr>
          <w:rFonts w:cs="Arial"/>
          <w:sz w:val="22"/>
        </w:rPr>
      </w:pPr>
      <w:r>
        <w:rPr>
          <w:rFonts w:cs="Arial"/>
          <w:sz w:val="22"/>
        </w:rPr>
        <w:t xml:space="preserve">Ing. </w:t>
      </w:r>
      <w:r w:rsidR="00FC54C9">
        <w:rPr>
          <w:rFonts w:cs="Arial"/>
          <w:sz w:val="22"/>
        </w:rPr>
        <w:t>Michal Halomi</w:t>
      </w:r>
    </w:p>
    <w:p w14:paraId="60AA111F" w14:textId="2B39EF37" w:rsidR="00A23C61" w:rsidRPr="00FE3883" w:rsidRDefault="00666B1C" w:rsidP="00CA4F9B">
      <w:pPr>
        <w:tabs>
          <w:tab w:val="right" w:leader="dot" w:pos="10080"/>
        </w:tabs>
        <w:ind w:left="5940"/>
        <w:rPr>
          <w:rFonts w:cs="Arial"/>
          <w:sz w:val="22"/>
        </w:rPr>
      </w:pPr>
      <w:r>
        <w:rPr>
          <w:rFonts w:cs="Arial"/>
          <w:sz w:val="22"/>
        </w:rPr>
        <w:t>člen predstavenstva</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421863CA"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6C867AC"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FC54C9">
          <w:rPr>
            <w:webHidden/>
          </w:rPr>
          <w:t>3</w:t>
        </w:r>
        <w:r w:rsidR="003C4B5B">
          <w:rPr>
            <w:webHidden/>
          </w:rPr>
          <w:fldChar w:fldCharType="end"/>
        </w:r>
      </w:hyperlink>
    </w:p>
    <w:p w14:paraId="565E1300" w14:textId="52A3FE98" w:rsidR="003C4B5B" w:rsidRDefault="00F6145C">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FC54C9">
          <w:rPr>
            <w:webHidden/>
          </w:rPr>
          <w:t>3</w:t>
        </w:r>
        <w:r w:rsidR="003C4B5B">
          <w:rPr>
            <w:webHidden/>
          </w:rPr>
          <w:fldChar w:fldCharType="end"/>
        </w:r>
      </w:hyperlink>
    </w:p>
    <w:p w14:paraId="720BD657" w14:textId="3900D2AE" w:rsidR="003C4B5B" w:rsidRDefault="00F6145C">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FC54C9">
          <w:rPr>
            <w:webHidden/>
          </w:rPr>
          <w:t>5</w:t>
        </w:r>
        <w:r w:rsidR="003C4B5B">
          <w:rPr>
            <w:webHidden/>
          </w:rPr>
          <w:fldChar w:fldCharType="end"/>
        </w:r>
      </w:hyperlink>
    </w:p>
    <w:p w14:paraId="4B2AC4A9" w14:textId="4AEA3591" w:rsidR="003C4B5B" w:rsidRDefault="00F6145C">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FC54C9">
          <w:rPr>
            <w:webHidden/>
          </w:rPr>
          <w:t>5</w:t>
        </w:r>
        <w:r w:rsidR="003C4B5B">
          <w:rPr>
            <w:webHidden/>
          </w:rPr>
          <w:fldChar w:fldCharType="end"/>
        </w:r>
      </w:hyperlink>
    </w:p>
    <w:p w14:paraId="42C76761" w14:textId="5DB00601" w:rsidR="003C4B5B" w:rsidRDefault="00F6145C">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FC54C9">
          <w:rPr>
            <w:webHidden/>
          </w:rPr>
          <w:t>6</w:t>
        </w:r>
        <w:r w:rsidR="003C4B5B">
          <w:rPr>
            <w:webHidden/>
          </w:rPr>
          <w:fldChar w:fldCharType="end"/>
        </w:r>
      </w:hyperlink>
    </w:p>
    <w:p w14:paraId="76D5C1DC" w14:textId="5CF9F555" w:rsidR="003C4B5B" w:rsidRDefault="00F6145C">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FC54C9">
          <w:rPr>
            <w:webHidden/>
          </w:rPr>
          <w:t>6</w:t>
        </w:r>
        <w:r w:rsidR="003C4B5B">
          <w:rPr>
            <w:webHidden/>
          </w:rPr>
          <w:fldChar w:fldCharType="end"/>
        </w:r>
      </w:hyperlink>
    </w:p>
    <w:p w14:paraId="017B1C06" w14:textId="18F09072" w:rsidR="003C4B5B" w:rsidRDefault="00F6145C">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FC54C9">
          <w:rPr>
            <w:webHidden/>
          </w:rPr>
          <w:t>6</w:t>
        </w:r>
        <w:r w:rsidR="003C4B5B">
          <w:rPr>
            <w:webHidden/>
          </w:rPr>
          <w:fldChar w:fldCharType="end"/>
        </w:r>
      </w:hyperlink>
    </w:p>
    <w:p w14:paraId="6AEEB279" w14:textId="7F40BBBD" w:rsidR="003C4B5B" w:rsidRDefault="00F6145C">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FC54C9">
          <w:rPr>
            <w:webHidden/>
          </w:rPr>
          <w:t>6</w:t>
        </w:r>
        <w:r w:rsidR="003C4B5B">
          <w:rPr>
            <w:webHidden/>
          </w:rPr>
          <w:fldChar w:fldCharType="end"/>
        </w:r>
      </w:hyperlink>
    </w:p>
    <w:p w14:paraId="6241B0CF" w14:textId="54444CC6" w:rsidR="003C4B5B" w:rsidRDefault="00F6145C">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FC54C9">
          <w:rPr>
            <w:webHidden/>
          </w:rPr>
          <w:t>7</w:t>
        </w:r>
        <w:r w:rsidR="003C4B5B">
          <w:rPr>
            <w:webHidden/>
          </w:rPr>
          <w:fldChar w:fldCharType="end"/>
        </w:r>
      </w:hyperlink>
    </w:p>
    <w:p w14:paraId="0D28ED50" w14:textId="12D71716" w:rsidR="003C4B5B" w:rsidRDefault="00F6145C">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FC54C9">
          <w:rPr>
            <w:webHidden/>
          </w:rPr>
          <w:t>7</w:t>
        </w:r>
        <w:r w:rsidR="003C4B5B">
          <w:rPr>
            <w:webHidden/>
          </w:rPr>
          <w:fldChar w:fldCharType="end"/>
        </w:r>
      </w:hyperlink>
    </w:p>
    <w:p w14:paraId="7624D00E" w14:textId="11A9E7FD" w:rsidR="003C4B5B" w:rsidRDefault="00F6145C">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FC54C9">
          <w:rPr>
            <w:webHidden/>
          </w:rPr>
          <w:t>7</w:t>
        </w:r>
        <w:r w:rsidR="003C4B5B">
          <w:rPr>
            <w:webHidden/>
          </w:rPr>
          <w:fldChar w:fldCharType="end"/>
        </w:r>
      </w:hyperlink>
    </w:p>
    <w:p w14:paraId="7D4E998D" w14:textId="2A7E2472" w:rsidR="003C4B5B" w:rsidRDefault="00F6145C">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FC54C9">
          <w:rPr>
            <w:webHidden/>
          </w:rPr>
          <w:t>8</w:t>
        </w:r>
        <w:r w:rsidR="003C4B5B">
          <w:rPr>
            <w:webHidden/>
          </w:rPr>
          <w:fldChar w:fldCharType="end"/>
        </w:r>
      </w:hyperlink>
    </w:p>
    <w:p w14:paraId="4B65A8CA" w14:textId="3AEFE142" w:rsidR="003C4B5B" w:rsidRDefault="00F6145C">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FC54C9">
          <w:rPr>
            <w:webHidden/>
          </w:rPr>
          <w:t>8</w:t>
        </w:r>
        <w:r w:rsidR="003C4B5B">
          <w:rPr>
            <w:webHidden/>
          </w:rPr>
          <w:fldChar w:fldCharType="end"/>
        </w:r>
      </w:hyperlink>
    </w:p>
    <w:p w14:paraId="16091CE2" w14:textId="10C93769" w:rsidR="003C4B5B" w:rsidRDefault="00F6145C">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FC54C9">
          <w:rPr>
            <w:webHidden/>
          </w:rPr>
          <w:t>10</w:t>
        </w:r>
        <w:r w:rsidR="003C4B5B">
          <w:rPr>
            <w:webHidden/>
          </w:rPr>
          <w:fldChar w:fldCharType="end"/>
        </w:r>
      </w:hyperlink>
    </w:p>
    <w:p w14:paraId="76A5D939" w14:textId="745E86D7" w:rsidR="003C4B5B" w:rsidRDefault="00F6145C">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FC54C9">
          <w:rPr>
            <w:webHidden/>
          </w:rPr>
          <w:t>10</w:t>
        </w:r>
        <w:r w:rsidR="003C4B5B">
          <w:rPr>
            <w:webHidden/>
          </w:rPr>
          <w:fldChar w:fldCharType="end"/>
        </w:r>
      </w:hyperlink>
    </w:p>
    <w:p w14:paraId="538B58B7" w14:textId="51827BE0" w:rsidR="003C4B5B" w:rsidRDefault="00F6145C">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FC54C9">
          <w:rPr>
            <w:webHidden/>
          </w:rPr>
          <w:t>10</w:t>
        </w:r>
        <w:r w:rsidR="003C4B5B">
          <w:rPr>
            <w:webHidden/>
          </w:rPr>
          <w:fldChar w:fldCharType="end"/>
        </w:r>
      </w:hyperlink>
    </w:p>
    <w:p w14:paraId="23D74BCF" w14:textId="7C00B484" w:rsidR="003C4B5B" w:rsidRDefault="00F6145C">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FC54C9">
          <w:rPr>
            <w:webHidden/>
          </w:rPr>
          <w:t>10</w:t>
        </w:r>
        <w:r w:rsidR="003C4B5B">
          <w:rPr>
            <w:webHidden/>
          </w:rPr>
          <w:fldChar w:fldCharType="end"/>
        </w:r>
      </w:hyperlink>
    </w:p>
    <w:p w14:paraId="15840A2F" w14:textId="7E3A0D96" w:rsidR="003C4B5B" w:rsidRDefault="00F6145C">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FC54C9">
          <w:rPr>
            <w:webHidden/>
          </w:rPr>
          <w:t>10</w:t>
        </w:r>
        <w:r w:rsidR="003C4B5B">
          <w:rPr>
            <w:webHidden/>
          </w:rPr>
          <w:fldChar w:fldCharType="end"/>
        </w:r>
      </w:hyperlink>
    </w:p>
    <w:p w14:paraId="05877994" w14:textId="6517A833" w:rsidR="003C4B5B" w:rsidRDefault="00F6145C">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FC54C9">
          <w:rPr>
            <w:webHidden/>
          </w:rPr>
          <w:t>11</w:t>
        </w:r>
        <w:r w:rsidR="003C4B5B">
          <w:rPr>
            <w:webHidden/>
          </w:rPr>
          <w:fldChar w:fldCharType="end"/>
        </w:r>
      </w:hyperlink>
    </w:p>
    <w:p w14:paraId="394FE7B3" w14:textId="2E598D9A" w:rsidR="003C4B5B" w:rsidRDefault="00F6145C">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FC54C9">
          <w:rPr>
            <w:webHidden/>
          </w:rPr>
          <w:t>12</w:t>
        </w:r>
        <w:r w:rsidR="003C4B5B">
          <w:rPr>
            <w:webHidden/>
          </w:rPr>
          <w:fldChar w:fldCharType="end"/>
        </w:r>
      </w:hyperlink>
    </w:p>
    <w:p w14:paraId="49789C10" w14:textId="7E64BA7E" w:rsidR="003C4B5B" w:rsidRDefault="00F6145C">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FC54C9">
          <w:rPr>
            <w:webHidden/>
          </w:rPr>
          <w:t>12</w:t>
        </w:r>
        <w:r w:rsidR="003C4B5B">
          <w:rPr>
            <w:webHidden/>
          </w:rPr>
          <w:fldChar w:fldCharType="end"/>
        </w:r>
      </w:hyperlink>
    </w:p>
    <w:p w14:paraId="3307EA14" w14:textId="1210AA16" w:rsidR="003C4B5B" w:rsidRDefault="00F6145C">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FC54C9">
          <w:rPr>
            <w:webHidden/>
          </w:rPr>
          <w:t>14</w:t>
        </w:r>
        <w:r w:rsidR="003C4B5B">
          <w:rPr>
            <w:webHidden/>
          </w:rPr>
          <w:fldChar w:fldCharType="end"/>
        </w:r>
      </w:hyperlink>
    </w:p>
    <w:p w14:paraId="51ABDA0E" w14:textId="20D8FBDB" w:rsidR="003C4B5B" w:rsidRDefault="00F6145C">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FC54C9">
          <w:rPr>
            <w:webHidden/>
          </w:rPr>
          <w:t>16</w:t>
        </w:r>
        <w:r w:rsidR="003C4B5B">
          <w:rPr>
            <w:webHidden/>
          </w:rPr>
          <w:fldChar w:fldCharType="end"/>
        </w:r>
      </w:hyperlink>
    </w:p>
    <w:p w14:paraId="48D92E4A" w14:textId="0071275F" w:rsidR="003C4B5B" w:rsidRDefault="00F6145C">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FC54C9">
          <w:rPr>
            <w:webHidden/>
          </w:rPr>
          <w:t>16</w:t>
        </w:r>
        <w:r w:rsidR="003C4B5B">
          <w:rPr>
            <w:webHidden/>
          </w:rPr>
          <w:fldChar w:fldCharType="end"/>
        </w:r>
      </w:hyperlink>
    </w:p>
    <w:p w14:paraId="4ED1B99A" w14:textId="6FC4A5D2" w:rsidR="003C4B5B" w:rsidRDefault="00F6145C">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FC54C9">
          <w:rPr>
            <w:webHidden/>
          </w:rPr>
          <w:t>16</w:t>
        </w:r>
        <w:r w:rsidR="003C4B5B">
          <w:rPr>
            <w:webHidden/>
          </w:rPr>
          <w:fldChar w:fldCharType="end"/>
        </w:r>
      </w:hyperlink>
    </w:p>
    <w:p w14:paraId="5ECA384A" w14:textId="1D6672F9" w:rsidR="003C4B5B" w:rsidRDefault="00F6145C">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FC54C9">
          <w:rPr>
            <w:webHidden/>
          </w:rPr>
          <w:t>17</w:t>
        </w:r>
        <w:r w:rsidR="003C4B5B">
          <w:rPr>
            <w:webHidden/>
          </w:rPr>
          <w:fldChar w:fldCharType="end"/>
        </w:r>
      </w:hyperlink>
    </w:p>
    <w:p w14:paraId="0EDE4594" w14:textId="2DE02193" w:rsidR="003C4B5B" w:rsidRDefault="00F6145C">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FC54C9">
          <w:rPr>
            <w:webHidden/>
          </w:rPr>
          <w:t>18</w:t>
        </w:r>
        <w:r w:rsidR="003C4B5B">
          <w:rPr>
            <w:webHidden/>
          </w:rPr>
          <w:fldChar w:fldCharType="end"/>
        </w:r>
      </w:hyperlink>
    </w:p>
    <w:p w14:paraId="001FF851" w14:textId="40B83F9C" w:rsidR="003C4B5B" w:rsidRDefault="00F6145C">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FC54C9">
          <w:rPr>
            <w:webHidden/>
          </w:rPr>
          <w:t>18</w:t>
        </w:r>
        <w:r w:rsidR="003C4B5B">
          <w:rPr>
            <w:webHidden/>
          </w:rPr>
          <w:fldChar w:fldCharType="end"/>
        </w:r>
      </w:hyperlink>
    </w:p>
    <w:p w14:paraId="6585DBB8" w14:textId="2F2646DE" w:rsidR="003C4B5B" w:rsidRDefault="00F6145C">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FC54C9">
          <w:rPr>
            <w:webHidden/>
          </w:rPr>
          <w:t>18</w:t>
        </w:r>
        <w:r w:rsidR="003C4B5B">
          <w:rPr>
            <w:webHidden/>
          </w:rPr>
          <w:fldChar w:fldCharType="end"/>
        </w:r>
      </w:hyperlink>
    </w:p>
    <w:p w14:paraId="5B4B06B3" w14:textId="52E47688" w:rsidR="003C4B5B" w:rsidRDefault="00F6145C">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FC54C9">
          <w:rPr>
            <w:webHidden/>
          </w:rPr>
          <w:t>18</w:t>
        </w:r>
        <w:r w:rsidR="003C4B5B">
          <w:rPr>
            <w:webHidden/>
          </w:rPr>
          <w:fldChar w:fldCharType="end"/>
        </w:r>
      </w:hyperlink>
    </w:p>
    <w:p w14:paraId="684CD59F" w14:textId="30550CF5" w:rsidR="003C4B5B" w:rsidRDefault="00F6145C">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FC54C9">
          <w:rPr>
            <w:webHidden/>
          </w:rPr>
          <w:t>19</w:t>
        </w:r>
        <w:r w:rsidR="003C4B5B">
          <w:rPr>
            <w:webHidden/>
          </w:rPr>
          <w:fldChar w:fldCharType="end"/>
        </w:r>
      </w:hyperlink>
    </w:p>
    <w:p w14:paraId="66AC115F" w14:textId="0379A276" w:rsidR="003C4B5B" w:rsidRDefault="00F6145C">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FC54C9">
          <w:rPr>
            <w:webHidden/>
          </w:rPr>
          <w:t>19</w:t>
        </w:r>
        <w:r w:rsidR="003C4B5B">
          <w:rPr>
            <w:webHidden/>
          </w:rPr>
          <w:fldChar w:fldCharType="end"/>
        </w:r>
      </w:hyperlink>
    </w:p>
    <w:p w14:paraId="722356D4" w14:textId="5D6506A8" w:rsidR="003C4B5B" w:rsidRDefault="00F6145C">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FC54C9">
          <w:rPr>
            <w:webHidden/>
          </w:rPr>
          <w:t>19</w:t>
        </w:r>
        <w:r w:rsidR="003C4B5B">
          <w:rPr>
            <w:webHidden/>
          </w:rPr>
          <w:fldChar w:fldCharType="end"/>
        </w:r>
      </w:hyperlink>
    </w:p>
    <w:p w14:paraId="50C703BE" w14:textId="01B61446" w:rsidR="003C4B5B" w:rsidRDefault="00F6145C">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FC54C9">
          <w:rPr>
            <w:webHidden/>
          </w:rPr>
          <w:t>20</w:t>
        </w:r>
        <w:r w:rsidR="003C4B5B">
          <w:rPr>
            <w:webHidden/>
          </w:rPr>
          <w:fldChar w:fldCharType="end"/>
        </w:r>
      </w:hyperlink>
    </w:p>
    <w:p w14:paraId="7DE76C42" w14:textId="12988F6D" w:rsidR="003C4B5B" w:rsidRDefault="00F6145C">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FC54C9">
          <w:rPr>
            <w:webHidden/>
          </w:rPr>
          <w:t>21</w:t>
        </w:r>
        <w:r w:rsidR="003C4B5B">
          <w:rPr>
            <w:webHidden/>
          </w:rPr>
          <w:fldChar w:fldCharType="end"/>
        </w:r>
      </w:hyperlink>
    </w:p>
    <w:p w14:paraId="323110D2" w14:textId="32B73AC5" w:rsidR="003C4B5B" w:rsidRDefault="00F6145C">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FC54C9">
          <w:rPr>
            <w:webHidden/>
          </w:rPr>
          <w:t>21</w:t>
        </w:r>
        <w:r w:rsidR="003C4B5B">
          <w:rPr>
            <w:webHidden/>
          </w:rPr>
          <w:fldChar w:fldCharType="end"/>
        </w:r>
      </w:hyperlink>
    </w:p>
    <w:p w14:paraId="1F5F110C" w14:textId="20AB7292" w:rsidR="003C4B5B" w:rsidRDefault="00F6145C">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FC54C9">
          <w:rPr>
            <w:webHidden/>
          </w:rPr>
          <w:t>21</w:t>
        </w:r>
        <w:r w:rsidR="003C4B5B">
          <w:rPr>
            <w:webHidden/>
          </w:rPr>
          <w:fldChar w:fldCharType="end"/>
        </w:r>
      </w:hyperlink>
    </w:p>
    <w:p w14:paraId="1D1DBB26" w14:textId="643A73E9" w:rsidR="003C4B5B" w:rsidRDefault="00F6145C">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FC54C9">
          <w:rPr>
            <w:webHidden/>
          </w:rPr>
          <w:t>21</w:t>
        </w:r>
        <w:r w:rsidR="003C4B5B">
          <w:rPr>
            <w:webHidden/>
          </w:rPr>
          <w:fldChar w:fldCharType="end"/>
        </w:r>
      </w:hyperlink>
    </w:p>
    <w:p w14:paraId="18A166B7" w14:textId="3C4538B7" w:rsidR="003C4B5B" w:rsidRDefault="00F6145C">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FC54C9">
          <w:rPr>
            <w:webHidden/>
          </w:rPr>
          <w:t>21</w:t>
        </w:r>
        <w:r w:rsidR="003C4B5B">
          <w:rPr>
            <w:webHidden/>
          </w:rPr>
          <w:fldChar w:fldCharType="end"/>
        </w:r>
      </w:hyperlink>
    </w:p>
    <w:p w14:paraId="02EE4005" w14:textId="258ADB96" w:rsidR="003C4B5B" w:rsidRDefault="00F6145C">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FC54C9">
          <w:rPr>
            <w:webHidden/>
          </w:rPr>
          <w:t>22</w:t>
        </w:r>
        <w:r w:rsidR="003C4B5B">
          <w:rPr>
            <w:webHidden/>
          </w:rPr>
          <w:fldChar w:fldCharType="end"/>
        </w:r>
      </w:hyperlink>
    </w:p>
    <w:p w14:paraId="091AA283" w14:textId="16501A3F" w:rsidR="003C4B5B" w:rsidRDefault="00F6145C">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FC54C9">
          <w:rPr>
            <w:webHidden/>
          </w:rPr>
          <w:t>22</w:t>
        </w:r>
        <w:r w:rsidR="003C4B5B">
          <w:rPr>
            <w:webHidden/>
          </w:rPr>
          <w:fldChar w:fldCharType="end"/>
        </w:r>
      </w:hyperlink>
    </w:p>
    <w:p w14:paraId="5DD932E3" w14:textId="4A96F3D1" w:rsidR="003C4B5B" w:rsidRDefault="00F6145C">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FC54C9">
          <w:rPr>
            <w:webHidden/>
          </w:rPr>
          <w:t>23</w:t>
        </w:r>
        <w:r w:rsidR="003C4B5B">
          <w:rPr>
            <w:webHidden/>
          </w:rPr>
          <w:fldChar w:fldCharType="end"/>
        </w:r>
      </w:hyperlink>
    </w:p>
    <w:p w14:paraId="7082213E" w14:textId="595B05AA" w:rsidR="003C4B5B" w:rsidRDefault="00F6145C">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FC54C9">
          <w:rPr>
            <w:webHidden/>
          </w:rPr>
          <w:t>24</w:t>
        </w:r>
        <w:r w:rsidR="003C4B5B">
          <w:rPr>
            <w:webHidden/>
          </w:rPr>
          <w:fldChar w:fldCharType="end"/>
        </w:r>
      </w:hyperlink>
    </w:p>
    <w:p w14:paraId="4B4242EE" w14:textId="40ABFAAF" w:rsidR="003C4B5B" w:rsidRDefault="00F6145C">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FC54C9">
          <w:rPr>
            <w:webHidden/>
          </w:rPr>
          <w:t>25</w:t>
        </w:r>
        <w:r w:rsidR="003C4B5B">
          <w:rPr>
            <w:webHidden/>
          </w:rPr>
          <w:fldChar w:fldCharType="end"/>
        </w:r>
      </w:hyperlink>
    </w:p>
    <w:p w14:paraId="480E8498" w14:textId="074D011E" w:rsidR="003C4B5B" w:rsidRDefault="00F6145C">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FC54C9">
          <w:rPr>
            <w:webHidden/>
          </w:rPr>
          <w:t>26</w:t>
        </w:r>
        <w:r w:rsidR="003C4B5B">
          <w:rPr>
            <w:webHidden/>
          </w:rPr>
          <w:fldChar w:fldCharType="end"/>
        </w:r>
      </w:hyperlink>
    </w:p>
    <w:p w14:paraId="700196C7" w14:textId="5312DADF" w:rsidR="003C4B5B" w:rsidRDefault="00F6145C">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FC54C9">
          <w:rPr>
            <w:webHidden/>
          </w:rPr>
          <w:t>28</w:t>
        </w:r>
        <w:r w:rsidR="003C4B5B">
          <w:rPr>
            <w:webHidden/>
          </w:rPr>
          <w:fldChar w:fldCharType="end"/>
        </w:r>
      </w:hyperlink>
    </w:p>
    <w:p w14:paraId="5F5FE1A1" w14:textId="69AAFABA" w:rsidR="003C4B5B" w:rsidRDefault="00F6145C">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6727766" w:rsidR="00A23C61" w:rsidRPr="00837FA0" w:rsidRDefault="00A23C61" w:rsidP="00651862">
      <w:pPr>
        <w:ind w:firstLine="709"/>
      </w:pPr>
      <w:r w:rsidRPr="00837FA0">
        <w:t>Kontaktná osoba:</w:t>
      </w:r>
      <w:r w:rsidRPr="00837FA0">
        <w:tab/>
      </w:r>
      <w:r w:rsidR="005225E2">
        <w:t>PhDr. Kristína Juhászová</w:t>
      </w:r>
      <w:r w:rsidRPr="00837FA0">
        <w:t xml:space="preserve"> </w:t>
      </w:r>
    </w:p>
    <w:p w14:paraId="21EE3608" w14:textId="360064E4" w:rsidR="00A23C61" w:rsidRPr="00837FA0" w:rsidRDefault="00A23C61" w:rsidP="00651862">
      <w:pPr>
        <w:ind w:firstLine="709"/>
      </w:pPr>
      <w:r w:rsidRPr="00837FA0">
        <w:t>Telefón:</w:t>
      </w:r>
      <w:r w:rsidRPr="00837FA0">
        <w:tab/>
      </w:r>
      <w:r w:rsidRPr="00837FA0">
        <w:tab/>
      </w:r>
      <w:r w:rsidR="003B6FDA">
        <w:t>02/5950 14</w:t>
      </w:r>
      <w:r w:rsidR="005225E2">
        <w:t>28</w:t>
      </w:r>
    </w:p>
    <w:p w14:paraId="2399908F" w14:textId="2256357F"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5225E2" w:rsidRPr="004A4BC3">
          <w:rPr>
            <w:rStyle w:val="Hypertextovprepojenie"/>
          </w:rPr>
          <w:t>juhaszova.kristina@dpb.sk</w:t>
        </w:r>
      </w:hyperlink>
    </w:p>
    <w:p w14:paraId="1DD9DFCF" w14:textId="77777777" w:rsidR="005225E2" w:rsidRPr="005225E2" w:rsidRDefault="005225E2" w:rsidP="00651862">
      <w:pPr>
        <w:ind w:firstLine="709"/>
        <w:rPr>
          <w:color w:val="0000FF"/>
          <w:u w:val="single"/>
        </w:rPr>
      </w:pP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697AAAA7" w:rsidR="008F6518" w:rsidRDefault="000C6337" w:rsidP="003B6FDA">
      <w:pPr>
        <w:ind w:left="709"/>
        <w:jc w:val="both"/>
      </w:pPr>
      <w:bookmarkStart w:id="12" w:name="_Toc421174939"/>
      <w:r w:rsidRPr="003B6FDA">
        <w:rPr>
          <w:b/>
          <w:bCs/>
        </w:rPr>
        <w:t>Predmetom zákazk</w:t>
      </w:r>
      <w:r w:rsidRPr="00D50402">
        <w:rPr>
          <w:b/>
          <w:bCs/>
        </w:rPr>
        <w:t xml:space="preserve">y </w:t>
      </w:r>
      <w:r w:rsidR="00793326">
        <w:rPr>
          <w:rFonts w:cs="Arial"/>
        </w:rPr>
        <w:t xml:space="preserve">je </w:t>
      </w:r>
      <w:r w:rsidR="005225E2">
        <w:rPr>
          <w:rFonts w:cs="Arial"/>
        </w:rPr>
        <w:t>oprava a vytvorenie povrchu električkových tratí, zastávok a k nim prislúchajúcich povrchov</w:t>
      </w:r>
      <w:r w:rsidR="004861BA">
        <w:rPr>
          <w:rFonts w:cs="Arial"/>
        </w:rPr>
        <w:t>.</w:t>
      </w:r>
      <w:r w:rsidR="005F037F">
        <w:rPr>
          <w:rFonts w:cs="Arial"/>
        </w:rPr>
        <w:t xml:space="preserve">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42AD728E" w:rsidR="00F10326" w:rsidRDefault="005225E2" w:rsidP="00D3725C">
      <w:pPr>
        <w:ind w:left="709"/>
        <w:jc w:val="both"/>
        <w:rPr>
          <w:b/>
          <w:noProof w:val="0"/>
        </w:rPr>
      </w:pPr>
      <w:r w:rsidRPr="005225E2">
        <w:rPr>
          <w:b/>
          <w:noProof w:val="0"/>
        </w:rPr>
        <w:t>Asfaltovanie, oprava povrchov električkových tratí, frézovanie a odvoz asfaltových povrchov</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31DDF398" w14:textId="7EA1CF7C" w:rsidR="008C46F9" w:rsidRDefault="008C46F9" w:rsidP="004861BA">
      <w:pPr>
        <w:jc w:val="both"/>
        <w:rPr>
          <w:bCs/>
          <w:noProof w:val="0"/>
        </w:rPr>
      </w:pPr>
      <w:r>
        <w:rPr>
          <w:b/>
        </w:rPr>
        <w:tab/>
      </w:r>
      <w:r w:rsidR="005225E2">
        <w:rPr>
          <w:bCs/>
          <w:noProof w:val="0"/>
        </w:rPr>
        <w:t>45000000-7 Stavebné práce</w:t>
      </w:r>
    </w:p>
    <w:p w14:paraId="20A1CD46" w14:textId="73CE950A" w:rsidR="005225E2" w:rsidRDefault="005225E2" w:rsidP="004861BA">
      <w:pPr>
        <w:jc w:val="both"/>
        <w:rPr>
          <w:bCs/>
          <w:noProof w:val="0"/>
        </w:rPr>
      </w:pPr>
      <w:r>
        <w:rPr>
          <w:bCs/>
          <w:noProof w:val="0"/>
        </w:rPr>
        <w:tab/>
        <w:t>45233142-6 Práce na oprave ciest</w:t>
      </w:r>
    </w:p>
    <w:p w14:paraId="5738A3FB" w14:textId="24A0F903" w:rsidR="005225E2" w:rsidRDefault="005225E2" w:rsidP="004861BA">
      <w:pPr>
        <w:jc w:val="both"/>
        <w:rPr>
          <w:bCs/>
          <w:noProof w:val="0"/>
        </w:rPr>
      </w:pPr>
      <w:r>
        <w:rPr>
          <w:bCs/>
          <w:noProof w:val="0"/>
        </w:rPr>
        <w:tab/>
        <w:t>44113700-2 Materiály na opravu ciest</w:t>
      </w:r>
    </w:p>
    <w:p w14:paraId="4E7DB45E" w14:textId="30ED0361" w:rsidR="005225E2" w:rsidRDefault="005225E2" w:rsidP="004861BA">
      <w:pPr>
        <w:jc w:val="both"/>
        <w:rPr>
          <w:bCs/>
          <w:noProof w:val="0"/>
        </w:rPr>
      </w:pPr>
      <w:r>
        <w:rPr>
          <w:bCs/>
          <w:noProof w:val="0"/>
        </w:rPr>
        <w:tab/>
        <w:t>44113800-3 Materiály na úpravu povrchu ciest</w:t>
      </w:r>
    </w:p>
    <w:p w14:paraId="0FA77AAE" w14:textId="2ECBF301" w:rsidR="005225E2" w:rsidRDefault="005225E2" w:rsidP="004861BA">
      <w:pPr>
        <w:jc w:val="both"/>
        <w:rPr>
          <w:bCs/>
          <w:noProof w:val="0"/>
        </w:rPr>
      </w:pPr>
      <w:r>
        <w:rPr>
          <w:bCs/>
          <w:noProof w:val="0"/>
        </w:rPr>
        <w:tab/>
        <w:t>45233141-9 Práce na údržbu ciest</w:t>
      </w:r>
    </w:p>
    <w:p w14:paraId="61364AA6" w14:textId="23BF4871" w:rsidR="005225E2" w:rsidRDefault="005225E2" w:rsidP="004861BA">
      <w:pPr>
        <w:jc w:val="both"/>
        <w:rPr>
          <w:bCs/>
          <w:noProof w:val="0"/>
        </w:rPr>
      </w:pPr>
      <w:r>
        <w:rPr>
          <w:bCs/>
          <w:noProof w:val="0"/>
        </w:rPr>
        <w:tab/>
        <w:t>44113900-4 Materiály na údržbu ciest</w:t>
      </w:r>
    </w:p>
    <w:p w14:paraId="7C4ACC8C" w14:textId="73C1E89C" w:rsidR="005225E2" w:rsidRDefault="005225E2" w:rsidP="004861BA">
      <w:pPr>
        <w:jc w:val="both"/>
        <w:rPr>
          <w:bCs/>
          <w:noProof w:val="0"/>
        </w:rPr>
      </w:pPr>
      <w:r>
        <w:rPr>
          <w:bCs/>
          <w:noProof w:val="0"/>
        </w:rPr>
        <w:tab/>
        <w:t>45100000-8 Príprava staveniska</w:t>
      </w:r>
    </w:p>
    <w:p w14:paraId="7105A1E7" w14:textId="6BA61C9A" w:rsidR="005225E2" w:rsidRDefault="005225E2" w:rsidP="004861BA">
      <w:pPr>
        <w:jc w:val="both"/>
        <w:rPr>
          <w:bCs/>
          <w:noProof w:val="0"/>
        </w:rPr>
      </w:pPr>
      <w:r>
        <w:rPr>
          <w:bCs/>
          <w:noProof w:val="0"/>
        </w:rPr>
        <w:tab/>
      </w:r>
      <w:r w:rsidR="006C0518">
        <w:rPr>
          <w:bCs/>
          <w:noProof w:val="0"/>
        </w:rPr>
        <w:t>45112000-5 Výkopové práce a presun zemín</w:t>
      </w:r>
    </w:p>
    <w:p w14:paraId="5EA42446" w14:textId="154C1934" w:rsidR="006C0518" w:rsidRDefault="006C0518" w:rsidP="004861BA">
      <w:pPr>
        <w:jc w:val="both"/>
        <w:rPr>
          <w:bCs/>
          <w:noProof w:val="0"/>
        </w:rPr>
      </w:pPr>
      <w:r>
        <w:rPr>
          <w:bCs/>
          <w:noProof w:val="0"/>
        </w:rPr>
        <w:tab/>
        <w:t>45234126-5 Stavebné práce na výstavbe električkových koľajníc</w:t>
      </w:r>
    </w:p>
    <w:p w14:paraId="236F94CB" w14:textId="71002064" w:rsidR="006C0518" w:rsidRPr="008C46F9" w:rsidRDefault="006C0518" w:rsidP="004861BA">
      <w:pPr>
        <w:jc w:val="both"/>
        <w:rPr>
          <w:bCs/>
          <w:noProof w:val="0"/>
        </w:rPr>
      </w:pPr>
      <w:r>
        <w:rPr>
          <w:bCs/>
          <w:noProof w:val="0"/>
        </w:rPr>
        <w:tab/>
        <w:t>71320000-7 Inžinierske projektovanie</w:t>
      </w: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6C0518">
      <w:pPr>
        <w:pStyle w:val="Odsekzoznamu"/>
        <w:numPr>
          <w:ilvl w:val="0"/>
          <w:numId w:val="31"/>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6A4E070F" w:rsidR="003003A2" w:rsidRPr="00256B80" w:rsidRDefault="003003A2" w:rsidP="006C0518">
      <w:pPr>
        <w:pStyle w:val="Odsekzoznamu"/>
        <w:numPr>
          <w:ilvl w:val="1"/>
          <w:numId w:val="42"/>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F6253B">
        <w:rPr>
          <w:rFonts w:ascii="Garamond" w:hAnsi="Garamond"/>
          <w:sz w:val="24"/>
        </w:rPr>
        <w:t>je</w:t>
      </w:r>
      <w:r w:rsidRPr="00256B80">
        <w:rPr>
          <w:rFonts w:ascii="Garamond" w:hAnsi="Garamond"/>
          <w:sz w:val="24"/>
        </w:rPr>
        <w:t>:</w:t>
      </w:r>
    </w:p>
    <w:p w14:paraId="14E516CF" w14:textId="327561B3" w:rsidR="00384459" w:rsidRDefault="00384459" w:rsidP="00384459">
      <w:pPr>
        <w:pStyle w:val="Textkomentra"/>
        <w:rPr>
          <w:noProof w:val="0"/>
          <w:szCs w:val="24"/>
        </w:rPr>
      </w:pPr>
      <w:bookmarkStart w:id="26" w:name="_Toc380494210"/>
      <w:bookmarkStart w:id="27" w:name="_Toc476636352"/>
      <w:r>
        <w:rPr>
          <w:szCs w:val="24"/>
        </w:rPr>
        <w:tab/>
      </w:r>
      <w:r w:rsidRPr="00384459">
        <w:rPr>
          <w:color w:val="000000" w:themeColor="text1"/>
        </w:rPr>
        <w:t xml:space="preserve">Povrchy siete električkových tratí, povrchy pre koľajové výhybky a križovatky, priecestia </w:t>
      </w:r>
      <w:r w:rsidRPr="00384459">
        <w:rPr>
          <w:color w:val="000000" w:themeColor="text1"/>
        </w:rPr>
        <w:tab/>
        <w:t>a prechody cez električkové trate a električkové zastávky MHD</w:t>
      </w:r>
    </w:p>
    <w:p w14:paraId="54674F29" w14:textId="33A8D300" w:rsidR="008C46F9" w:rsidRPr="00384459" w:rsidRDefault="008C46F9" w:rsidP="005F037F">
      <w:pPr>
        <w:pStyle w:val="Odsekzoznamu"/>
        <w:ind w:left="360"/>
        <w:jc w:val="both"/>
        <w:rPr>
          <w:rFonts w:ascii="Garamond" w:hAnsi="Garamond"/>
          <w:sz w:val="24"/>
          <w:szCs w:val="24"/>
          <w:highlight w:val="yellow"/>
        </w:rPr>
      </w:pPr>
    </w:p>
    <w:p w14:paraId="4BA68827" w14:textId="104FB07E" w:rsidR="006C0518" w:rsidRDefault="006C0518" w:rsidP="005F037F">
      <w:pPr>
        <w:pStyle w:val="Odsekzoznamu"/>
        <w:ind w:left="360"/>
        <w:jc w:val="both"/>
        <w:rPr>
          <w:rFonts w:ascii="Garamond" w:hAnsi="Garamond"/>
          <w:sz w:val="24"/>
          <w:szCs w:val="24"/>
          <w:highlight w:val="yellow"/>
        </w:rPr>
      </w:pPr>
    </w:p>
    <w:p w14:paraId="5C328AF1" w14:textId="77777777" w:rsidR="006C0518" w:rsidRPr="005F037F" w:rsidRDefault="006C0518" w:rsidP="005F037F">
      <w:pPr>
        <w:pStyle w:val="Odsekzoznamu"/>
        <w:ind w:left="360"/>
        <w:jc w:val="both"/>
        <w:rPr>
          <w:rFonts w:ascii="Garamond" w:hAnsi="Garamond"/>
          <w:sz w:val="24"/>
          <w:szCs w:val="24"/>
          <w:highlight w:val="yellow"/>
        </w:rPr>
      </w:pPr>
    </w:p>
    <w:p w14:paraId="6E173E46" w14:textId="2837C6BC" w:rsidR="008716FD" w:rsidRPr="00D55E07" w:rsidRDefault="008716FD" w:rsidP="008716FD">
      <w:pPr>
        <w:pStyle w:val="Nadpis3"/>
        <w:numPr>
          <w:ilvl w:val="0"/>
          <w:numId w:val="1"/>
        </w:numPr>
        <w:ind w:left="0" w:firstLine="0"/>
        <w:rPr>
          <w:noProof w:val="0"/>
        </w:rPr>
      </w:pPr>
      <w:bookmarkStart w:id="28" w:name="_Toc30662994"/>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47629C3B" w:rsidR="008B6D1C" w:rsidRPr="006C0518" w:rsidRDefault="000B218F" w:rsidP="006C0518">
      <w:pPr>
        <w:pStyle w:val="Odsekzoznamu"/>
        <w:numPr>
          <w:ilvl w:val="1"/>
          <w:numId w:val="46"/>
        </w:numPr>
        <w:jc w:val="both"/>
        <w:rPr>
          <w:rFonts w:ascii="Garamond" w:hAnsi="Garamond"/>
          <w:sz w:val="24"/>
          <w:szCs w:val="24"/>
        </w:rPr>
      </w:pPr>
      <w:bookmarkStart w:id="29" w:name="_Hlk7183400"/>
      <w:r w:rsidRPr="006C0518">
        <w:rPr>
          <w:rFonts w:ascii="Garamond" w:hAnsi="Garamond"/>
          <w:sz w:val="24"/>
          <w:szCs w:val="24"/>
        </w:rPr>
        <w:t>Predpokladaná</w:t>
      </w:r>
      <w:r w:rsidR="008B6D1C" w:rsidRPr="006C0518">
        <w:rPr>
          <w:rFonts w:ascii="Garamond" w:hAnsi="Garamond"/>
          <w:sz w:val="24"/>
          <w:szCs w:val="24"/>
        </w:rPr>
        <w:t xml:space="preserve"> hodnota </w:t>
      </w:r>
      <w:r w:rsidRPr="006C0518">
        <w:rPr>
          <w:rFonts w:ascii="Garamond" w:hAnsi="Garamond"/>
          <w:sz w:val="24"/>
          <w:szCs w:val="24"/>
        </w:rPr>
        <w:t xml:space="preserve">zákazky: </w:t>
      </w:r>
      <w:r w:rsidR="006C0518" w:rsidRPr="006C0518">
        <w:rPr>
          <w:rFonts w:ascii="Garamond" w:hAnsi="Garamond"/>
          <w:b/>
          <w:bCs/>
          <w:sz w:val="24"/>
          <w:szCs w:val="24"/>
        </w:rPr>
        <w:t>999 403,00</w:t>
      </w:r>
      <w:r w:rsidR="00802E0B" w:rsidRPr="006C0518">
        <w:rPr>
          <w:rFonts w:ascii="Garamond" w:hAnsi="Garamond"/>
          <w:b/>
          <w:bCs/>
          <w:sz w:val="24"/>
          <w:szCs w:val="24"/>
        </w:rPr>
        <w:t xml:space="preserve"> </w:t>
      </w:r>
      <w:r w:rsidR="008B6D1C" w:rsidRPr="006C0518">
        <w:rPr>
          <w:rFonts w:ascii="Garamond" w:hAnsi="Garamond"/>
          <w:b/>
          <w:bCs/>
          <w:sz w:val="24"/>
          <w:szCs w:val="24"/>
        </w:rPr>
        <w:t>EUR bez DPH</w:t>
      </w:r>
      <w:r w:rsidR="008B6D1C" w:rsidRPr="006C0518">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6C0518">
      <w:pPr>
        <w:pStyle w:val="Odsekzoznamu"/>
        <w:numPr>
          <w:ilvl w:val="1"/>
          <w:numId w:val="46"/>
        </w:numPr>
        <w:rPr>
          <w:rFonts w:ascii="Garamond" w:hAnsi="Garamond"/>
          <w:sz w:val="24"/>
          <w:szCs w:val="24"/>
        </w:rPr>
      </w:pPr>
      <w:bookmarkStart w:id="30"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7E76B54F" w14:textId="77777777" w:rsidR="005F037F" w:rsidRPr="005F037F" w:rsidRDefault="005F037F" w:rsidP="005F037F">
      <w:pPr>
        <w:jc w:val="both"/>
      </w:pPr>
    </w:p>
    <w:p w14:paraId="6CBFEE01" w14:textId="783F1671" w:rsidR="008716FD" w:rsidRPr="00837FA0"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FAAE9D3" w:rsidR="00B41AA3" w:rsidRPr="006C0518" w:rsidRDefault="006C0518" w:rsidP="006C0518">
      <w:pPr>
        <w:pStyle w:val="Odsekzoznamu"/>
        <w:numPr>
          <w:ilvl w:val="0"/>
          <w:numId w:val="33"/>
        </w:numPr>
        <w:jc w:val="both"/>
        <w:rPr>
          <w:rFonts w:ascii="Garamond" w:hAnsi="Garamond"/>
          <w:sz w:val="24"/>
          <w:szCs w:val="24"/>
        </w:rPr>
      </w:pPr>
      <w:bookmarkStart w:id="32" w:name="_Hlk29902554"/>
      <w:bookmarkStart w:id="33" w:name="_Hlk34308662"/>
      <w:r>
        <w:rPr>
          <w:rFonts w:ascii="Garamond" w:hAnsi="Garamond"/>
          <w:sz w:val="24"/>
          <w:szCs w:val="24"/>
        </w:rPr>
        <w:tab/>
        <w:t xml:space="preserve">Výsledkom verejnej súťaže bude uzavretie </w:t>
      </w:r>
      <w:r>
        <w:rPr>
          <w:rFonts w:ascii="Garamond" w:hAnsi="Garamond"/>
          <w:b/>
          <w:bCs/>
          <w:sz w:val="24"/>
          <w:szCs w:val="24"/>
        </w:rPr>
        <w:t xml:space="preserve">Rámcovej zmluvy o dielo </w:t>
      </w:r>
      <w:r>
        <w:rPr>
          <w:rFonts w:ascii="Garamond" w:hAnsi="Garamond"/>
          <w:sz w:val="24"/>
          <w:szCs w:val="24"/>
        </w:rPr>
        <w:t>podľa § 536 a </w:t>
      </w:r>
      <w:proofErr w:type="spellStart"/>
      <w:r>
        <w:rPr>
          <w:rFonts w:ascii="Garamond" w:hAnsi="Garamond"/>
          <w:sz w:val="24"/>
          <w:szCs w:val="24"/>
        </w:rPr>
        <w:t>nasl</w:t>
      </w:r>
      <w:proofErr w:type="spellEnd"/>
      <w:r>
        <w:rPr>
          <w:rFonts w:ascii="Garamond" w:hAnsi="Garamond"/>
          <w:sz w:val="24"/>
          <w:szCs w:val="24"/>
        </w:rPr>
        <w:t xml:space="preserve">. </w:t>
      </w:r>
      <w:r>
        <w:rPr>
          <w:rFonts w:ascii="Garamond" w:hAnsi="Garamond"/>
          <w:sz w:val="24"/>
          <w:szCs w:val="24"/>
        </w:rPr>
        <w:tab/>
        <w:t xml:space="preserve">zákona č. 513/1991 Zb. Obchodného zákonníka  s úspešným uchádzačom, ktorý sa </w:t>
      </w:r>
      <w:r>
        <w:rPr>
          <w:rFonts w:ascii="Garamond" w:hAnsi="Garamond"/>
          <w:sz w:val="24"/>
          <w:szCs w:val="24"/>
        </w:rPr>
        <w:tab/>
        <w:t xml:space="preserve">umiestni v danej časti predmetu zákazky v poradí na prvom mieste na základe </w:t>
      </w:r>
      <w:r>
        <w:rPr>
          <w:rFonts w:ascii="Garamond" w:hAnsi="Garamond"/>
          <w:sz w:val="24"/>
          <w:szCs w:val="24"/>
        </w:rPr>
        <w:tab/>
        <w:t xml:space="preserve">objektívnych kritérií na vyhodnotenie ponúk podľa časti A.2 Kritériá na vyhodnotenie </w:t>
      </w:r>
      <w:r>
        <w:rPr>
          <w:rFonts w:ascii="Garamond" w:hAnsi="Garamond"/>
          <w:sz w:val="24"/>
          <w:szCs w:val="24"/>
        </w:rPr>
        <w:tab/>
        <w:t xml:space="preserve">ponúk a pravidlá ich uplatnenia. </w:t>
      </w:r>
      <w:r w:rsidR="004861BA" w:rsidRPr="006C0518">
        <w:rPr>
          <w:rFonts w:ascii="Garamond" w:hAnsi="Garamond"/>
          <w:sz w:val="24"/>
          <w:szCs w:val="24"/>
        </w:rPr>
        <w:t xml:space="preserve"> </w:t>
      </w:r>
      <w:bookmarkEnd w:id="32"/>
    </w:p>
    <w:bookmarkEnd w:id="33"/>
    <w:p w14:paraId="592C636B" w14:textId="3D750226"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181632">
        <w:rPr>
          <w:rFonts w:cs="Arial"/>
          <w:noProof w:val="0"/>
          <w:szCs w:val="20"/>
        </w:rPr>
        <w:t>dodanie tovaru</w:t>
      </w:r>
      <w:r w:rsidR="008716FD" w:rsidRPr="00837FA0">
        <w:rPr>
          <w:rFonts w:cs="Arial"/>
          <w:noProof w:val="0"/>
          <w:szCs w:val="20"/>
        </w:rPr>
        <w:t xml:space="preserve"> tvorí časť B.1</w:t>
      </w:r>
      <w:r w:rsidR="00181632">
        <w:rPr>
          <w:rFonts w:cs="Arial"/>
          <w:noProof w:val="0"/>
          <w:szCs w:val="20"/>
        </w:rPr>
        <w:t xml:space="preserve"> Obchodné podmienky poskytovania predmetu obstarávania</w:t>
      </w:r>
      <w:r w:rsidR="008716FD" w:rsidRPr="00837FA0">
        <w:rPr>
          <w:rFonts w:cs="Arial"/>
          <w:noProof w:val="0"/>
          <w:szCs w:val="20"/>
        </w:rPr>
        <w:t xml:space="preserve"> </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30662996"/>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58DC8FB9" w:rsidR="00E076EC" w:rsidRDefault="00E076EC" w:rsidP="008F7482">
      <w:pPr>
        <w:tabs>
          <w:tab w:val="right" w:leader="dot" w:pos="0"/>
        </w:tabs>
        <w:spacing w:before="200"/>
        <w:ind w:left="705" w:right="-29" w:hanging="705"/>
        <w:jc w:val="both"/>
        <w:rPr>
          <w:rFonts w:cs="Arial"/>
          <w:noProof w:val="0"/>
          <w:szCs w:val="20"/>
        </w:rPr>
      </w:pPr>
    </w:p>
    <w:p w14:paraId="20828A3F" w14:textId="4AFE44CA" w:rsidR="006C0518" w:rsidRDefault="006C0518" w:rsidP="008F7482">
      <w:pPr>
        <w:tabs>
          <w:tab w:val="right" w:leader="dot" w:pos="0"/>
        </w:tabs>
        <w:spacing w:before="200"/>
        <w:ind w:left="705" w:right="-29" w:hanging="705"/>
        <w:jc w:val="both"/>
        <w:rPr>
          <w:rFonts w:cs="Arial"/>
          <w:noProof w:val="0"/>
          <w:szCs w:val="20"/>
        </w:rPr>
      </w:pPr>
    </w:p>
    <w:p w14:paraId="17A1D22D" w14:textId="77777777" w:rsidR="006C0518" w:rsidRPr="00837FA0" w:rsidRDefault="006C0518"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30662997"/>
      <w:r w:rsidRPr="00837FA0">
        <w:rPr>
          <w:noProof w:val="0"/>
        </w:rPr>
        <w:lastRenderedPageBreak/>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C0518">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6B0615D" w14:textId="77777777" w:rsidR="00CF23E5" w:rsidRPr="00CF23E5" w:rsidRDefault="00CF23E5" w:rsidP="00CF23E5">
      <w:pPr>
        <w:pStyle w:val="Odsekzoznamu"/>
        <w:rPr>
          <w:rFonts w:ascii="Garamond" w:hAnsi="Garamond" w:cs="Arial"/>
          <w:spacing w:val="-1"/>
          <w:sz w:val="24"/>
          <w:szCs w:val="24"/>
        </w:rPr>
      </w:pPr>
    </w:p>
    <w:p w14:paraId="7B463DF3" w14:textId="77777777" w:rsidR="00CF23E5" w:rsidRDefault="00CF23E5" w:rsidP="00CF23E5">
      <w:pPr>
        <w:pStyle w:val="Odsekzoznamu"/>
        <w:shd w:val="clear" w:color="auto" w:fill="FFFFFF"/>
        <w:spacing w:after="0" w:line="240" w:lineRule="auto"/>
        <w:ind w:left="709"/>
        <w:contextualSpacing w:val="0"/>
        <w:jc w:val="both"/>
        <w:rPr>
          <w:rFonts w:ascii="Garamond" w:hAnsi="Garamond" w:cs="Arial"/>
          <w:spacing w:val="-1"/>
          <w:sz w:val="24"/>
          <w:szCs w:val="24"/>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0662999"/>
      <w:bookmarkStart w:id="44" w:name="_Toc380494215"/>
      <w:r w:rsidRPr="00837FA0">
        <w:rPr>
          <w:noProof w:val="0"/>
        </w:rPr>
        <w:lastRenderedPageBreak/>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30663000"/>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6C0518">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7" w:name="_Toc380494216"/>
      <w:bookmarkStart w:id="48" w:name="_Toc476636359"/>
      <w:bookmarkStart w:id="49" w:name="_Toc30663001"/>
      <w:r w:rsidRPr="000C0D7E">
        <w:rPr>
          <w:noProof w:val="0"/>
        </w:rPr>
        <w:t>Obhliadka miesta dodania predmetu zákazky</w:t>
      </w:r>
      <w:bookmarkStart w:id="50" w:name="_Toc369511210"/>
      <w:bookmarkStart w:id="51" w:name="_Toc380494217"/>
      <w:bookmarkEnd w:id="47"/>
      <w:bookmarkEnd w:id="48"/>
      <w:bookmarkEnd w:id="49"/>
    </w:p>
    <w:p w14:paraId="7717023B" w14:textId="02830174" w:rsidR="00F86508" w:rsidRPr="00837FA0" w:rsidRDefault="00FB098B" w:rsidP="000C0D7E">
      <w:pPr>
        <w:pStyle w:val="Odsekzoznamu"/>
        <w:spacing w:before="120"/>
        <w:ind w:left="360"/>
        <w:jc w:val="both"/>
      </w:pPr>
      <w:r>
        <w:rPr>
          <w:rFonts w:ascii="Garamond" w:hAnsi="Garamond"/>
          <w:sz w:val="24"/>
          <w:szCs w:val="24"/>
        </w:rPr>
        <w:tab/>
      </w:r>
      <w:r w:rsidR="000C0D7E">
        <w:rPr>
          <w:rFonts w:ascii="Garamond" w:hAnsi="Garamond"/>
          <w:sz w:val="24"/>
          <w:szCs w:val="24"/>
        </w:rPr>
        <w:t>Nevyžaduje sa.</w:t>
      </w:r>
    </w:p>
    <w:p w14:paraId="48BD9741" w14:textId="77777777" w:rsidR="0059307C" w:rsidRPr="0059307C" w:rsidRDefault="008716FD" w:rsidP="0059307C">
      <w:pPr>
        <w:pStyle w:val="Nadpis2"/>
        <w:rPr>
          <w:noProof w:val="0"/>
          <w:szCs w:val="26"/>
        </w:rPr>
      </w:pPr>
      <w:bookmarkStart w:id="52" w:name="_Toc476636360"/>
      <w:bookmarkStart w:id="53" w:name="_Toc30663002"/>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30663003"/>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6C0518">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lastRenderedPageBreak/>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30663004"/>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30663005"/>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30663006"/>
      <w:bookmarkStart w:id="67" w:name="_Hlk10628315"/>
      <w:r w:rsidRPr="00837FA0">
        <w:rPr>
          <w:noProof w:val="0"/>
        </w:rPr>
        <w:t>Zábezpeka ponuky</w:t>
      </w:r>
      <w:bookmarkEnd w:id="63"/>
      <w:bookmarkEnd w:id="64"/>
      <w:bookmarkEnd w:id="65"/>
      <w:bookmarkEnd w:id="66"/>
    </w:p>
    <w:p w14:paraId="7CCC3B6C" w14:textId="77777777" w:rsidR="00DE6AC7" w:rsidRPr="00DE6AC7" w:rsidRDefault="00DE6AC7"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7"/>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74306E6" w14:textId="4325D931" w:rsidR="00DE6AC7" w:rsidRPr="00DE6AC7" w:rsidRDefault="00DE6AC7" w:rsidP="00DE6AC7">
      <w:pPr>
        <w:pStyle w:val="Odsekzoznamu"/>
        <w:numPr>
          <w:ilvl w:val="1"/>
          <w:numId w:val="48"/>
        </w:numPr>
        <w:spacing w:before="120"/>
        <w:jc w:val="both"/>
        <w:rPr>
          <w:rFonts w:ascii="Garamond" w:hAnsi="Garamond" w:cs="Arial"/>
          <w:sz w:val="24"/>
          <w:szCs w:val="24"/>
        </w:rPr>
      </w:pPr>
      <w:r w:rsidRPr="00DE6AC7">
        <w:rPr>
          <w:rFonts w:ascii="Garamond" w:hAnsi="Garamond" w:cs="Arial"/>
          <w:sz w:val="24"/>
          <w:szCs w:val="24"/>
        </w:rPr>
        <w:t>Zábezpeka na zabezpečenie viazanosti ponuky sa vyžaduje.</w:t>
      </w:r>
    </w:p>
    <w:p w14:paraId="416C84DD" w14:textId="2EF8031B" w:rsidR="00DE6AC7" w:rsidRPr="00837FA0" w:rsidRDefault="00DE6AC7" w:rsidP="00DE6AC7">
      <w:pPr>
        <w:numPr>
          <w:ilvl w:val="1"/>
          <w:numId w:val="48"/>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8B7E6E">
        <w:rPr>
          <w:rFonts w:cs="Arial"/>
          <w:b/>
          <w:noProof w:val="0"/>
          <w:szCs w:val="20"/>
          <w:shd w:val="clear" w:color="auto" w:fill="FFFFFF" w:themeFill="background1"/>
        </w:rPr>
        <w:t>20</w:t>
      </w:r>
      <w:r>
        <w:rPr>
          <w:rFonts w:cs="Arial"/>
          <w:b/>
          <w:noProof w:val="0"/>
          <w:szCs w:val="20"/>
          <w:shd w:val="clear" w:color="auto" w:fill="FFFFFF" w:themeFill="background1"/>
        </w:rPr>
        <w:t xml:space="preserve"> 000</w:t>
      </w:r>
      <w:r w:rsidRPr="00146593">
        <w:rPr>
          <w:b/>
          <w:noProof w:val="0"/>
          <w:shd w:val="clear" w:color="auto" w:fill="FFFFFF" w:themeFill="background1"/>
        </w:rPr>
        <w:t>,-</w:t>
      </w:r>
      <w:r w:rsidRPr="00146593">
        <w:rPr>
          <w:noProof w:val="0"/>
          <w:shd w:val="clear" w:color="auto" w:fill="FFFFFF" w:themeFill="background1"/>
        </w:rPr>
        <w:t xml:space="preserve"> EUR (slovom</w:t>
      </w:r>
      <w:r w:rsidRPr="00146593">
        <w:rPr>
          <w:noProof w:val="0"/>
        </w:rPr>
        <w:t xml:space="preserve">: </w:t>
      </w:r>
      <w:proofErr w:type="spellStart"/>
      <w:r>
        <w:rPr>
          <w:noProof w:val="0"/>
        </w:rPr>
        <w:t>d</w:t>
      </w:r>
      <w:r w:rsidR="008B7E6E">
        <w:rPr>
          <w:noProof w:val="0"/>
        </w:rPr>
        <w:t>vatsať</w:t>
      </w:r>
      <w:r>
        <w:rPr>
          <w:noProof w:val="0"/>
        </w:rPr>
        <w:t>tisíc</w:t>
      </w:r>
      <w:proofErr w:type="spellEnd"/>
      <w:r w:rsidRPr="00146593">
        <w:rPr>
          <w:noProof w:val="0"/>
        </w:rPr>
        <w:t xml:space="preserve"> eur)</w:t>
      </w:r>
      <w:r w:rsidRPr="00146593">
        <w:rPr>
          <w:rFonts w:cs="Arial"/>
          <w:noProof w:val="0"/>
          <w:szCs w:val="20"/>
        </w:rPr>
        <w:t>.</w:t>
      </w:r>
    </w:p>
    <w:p w14:paraId="7B31EDEB" w14:textId="77777777" w:rsidR="00DE6AC7" w:rsidRPr="00837FA0" w:rsidRDefault="00DE6AC7" w:rsidP="00DE6AC7">
      <w:pPr>
        <w:numPr>
          <w:ilvl w:val="1"/>
          <w:numId w:val="48"/>
        </w:numPr>
        <w:spacing w:before="120"/>
        <w:jc w:val="both"/>
        <w:rPr>
          <w:rFonts w:cs="Arial"/>
          <w:noProof w:val="0"/>
          <w:szCs w:val="20"/>
        </w:rPr>
      </w:pPr>
      <w:r w:rsidRPr="00837FA0">
        <w:rPr>
          <w:rFonts w:cs="Arial"/>
          <w:noProof w:val="0"/>
          <w:szCs w:val="20"/>
        </w:rPr>
        <w:t>Spôsoby zloženia zábezpeky ponuky:</w:t>
      </w:r>
    </w:p>
    <w:p w14:paraId="45815631" w14:textId="77777777" w:rsidR="00DE6AC7" w:rsidRDefault="00DE6AC7" w:rsidP="00DE6AC7">
      <w:pPr>
        <w:numPr>
          <w:ilvl w:val="0"/>
          <w:numId w:val="27"/>
        </w:numPr>
        <w:ind w:hanging="11"/>
        <w:jc w:val="both"/>
        <w:rPr>
          <w:rFonts w:cs="Arial"/>
          <w:noProof w:val="0"/>
          <w:szCs w:val="20"/>
        </w:rPr>
      </w:pPr>
      <w:r w:rsidRPr="00837FA0">
        <w:rPr>
          <w:rFonts w:cs="Arial"/>
          <w:noProof w:val="0"/>
          <w:szCs w:val="20"/>
        </w:rPr>
        <w:t>poskytnutím bankovej záruky za uchádzača</w:t>
      </w:r>
      <w:r>
        <w:rPr>
          <w:rFonts w:cs="Arial"/>
          <w:noProof w:val="0"/>
          <w:szCs w:val="20"/>
        </w:rPr>
        <w:t>,</w:t>
      </w:r>
    </w:p>
    <w:p w14:paraId="0DD47F87" w14:textId="77777777" w:rsidR="00DE6AC7" w:rsidRPr="00F161EF" w:rsidRDefault="00DE6AC7" w:rsidP="00DE6AC7">
      <w:pPr>
        <w:numPr>
          <w:ilvl w:val="0"/>
          <w:numId w:val="27"/>
        </w:numPr>
        <w:ind w:hanging="11"/>
        <w:jc w:val="both"/>
        <w:rPr>
          <w:rFonts w:cs="Arial"/>
          <w:noProof w:val="0"/>
          <w:szCs w:val="20"/>
        </w:rPr>
      </w:pPr>
      <w:r w:rsidRPr="00F161EF">
        <w:rPr>
          <w:rFonts w:cs="Arial"/>
          <w:noProof w:val="0"/>
          <w:szCs w:val="20"/>
        </w:rPr>
        <w:t>poistením záruky alebo</w:t>
      </w:r>
    </w:p>
    <w:p w14:paraId="2C2D1CD6" w14:textId="77777777" w:rsidR="00DE6AC7" w:rsidRDefault="00DE6AC7" w:rsidP="00DE6AC7">
      <w:pPr>
        <w:numPr>
          <w:ilvl w:val="0"/>
          <w:numId w:val="27"/>
        </w:numPr>
        <w:ind w:hanging="11"/>
        <w:jc w:val="both"/>
        <w:rPr>
          <w:rFonts w:cs="Arial"/>
          <w:noProof w:val="0"/>
          <w:szCs w:val="20"/>
        </w:rPr>
      </w:pPr>
      <w:r w:rsidRPr="00837FA0">
        <w:rPr>
          <w:rFonts w:cs="Arial"/>
          <w:noProof w:val="0"/>
          <w:szCs w:val="20"/>
        </w:rPr>
        <w:t>zložením finančných prostriedkov na bankový účet obstarávateľskej organizácie.</w:t>
      </w:r>
    </w:p>
    <w:p w14:paraId="59B7F975" w14:textId="77777777" w:rsidR="00DE6AC7" w:rsidRPr="006003CF" w:rsidRDefault="00DE6AC7" w:rsidP="00DE6AC7">
      <w:pPr>
        <w:ind w:left="720"/>
        <w:jc w:val="both"/>
        <w:rPr>
          <w:rFonts w:cs="Arial"/>
          <w:noProof w:val="0"/>
          <w:szCs w:val="20"/>
        </w:rPr>
      </w:pPr>
    </w:p>
    <w:p w14:paraId="01E9F4CB" w14:textId="77777777" w:rsidR="00DE6AC7" w:rsidRPr="00837FA0" w:rsidRDefault="00DE6AC7" w:rsidP="00DE6AC7">
      <w:pPr>
        <w:numPr>
          <w:ilvl w:val="1"/>
          <w:numId w:val="48"/>
        </w:numPr>
        <w:jc w:val="both"/>
        <w:rPr>
          <w:rFonts w:cs="Arial"/>
          <w:b/>
          <w:noProof w:val="0"/>
          <w:szCs w:val="20"/>
        </w:rPr>
      </w:pPr>
      <w:r w:rsidRPr="00837FA0">
        <w:rPr>
          <w:rFonts w:cs="Arial"/>
          <w:b/>
          <w:noProof w:val="0"/>
          <w:szCs w:val="20"/>
        </w:rPr>
        <w:t>Podmienky zloženia zábezpeky ponuky</w:t>
      </w:r>
    </w:p>
    <w:p w14:paraId="0760C9D2" w14:textId="77777777" w:rsidR="00DE6AC7" w:rsidRPr="00837FA0" w:rsidRDefault="00DE6AC7" w:rsidP="00DE6AC7">
      <w:pPr>
        <w:ind w:left="720"/>
        <w:jc w:val="both"/>
        <w:rPr>
          <w:rFonts w:cs="Arial"/>
          <w:b/>
          <w:noProof w:val="0"/>
          <w:szCs w:val="20"/>
        </w:rPr>
      </w:pPr>
    </w:p>
    <w:p w14:paraId="272B2801" w14:textId="77777777" w:rsidR="00DE6AC7" w:rsidRPr="00B319C3" w:rsidRDefault="00DE6AC7" w:rsidP="00DE6AC7">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DAA6700" w14:textId="77777777" w:rsidR="00DE6AC7" w:rsidRDefault="00DE6AC7" w:rsidP="00DE6AC7">
      <w:pPr>
        <w:ind w:left="720"/>
        <w:jc w:val="both"/>
        <w:rPr>
          <w:rFonts w:cs="Arial"/>
          <w:noProof w:val="0"/>
          <w:szCs w:val="20"/>
        </w:rPr>
      </w:pPr>
    </w:p>
    <w:p w14:paraId="4D3E41E1" w14:textId="77777777" w:rsidR="00DE6AC7" w:rsidRDefault="00DE6AC7" w:rsidP="00DE6AC7">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687232D9" w14:textId="77777777" w:rsidR="00DE6AC7" w:rsidRPr="00835059" w:rsidRDefault="00DE6AC7" w:rsidP="00DE6AC7">
      <w:pPr>
        <w:tabs>
          <w:tab w:val="left" w:pos="0"/>
        </w:tabs>
        <w:spacing w:before="100"/>
        <w:ind w:left="709"/>
        <w:jc w:val="both"/>
        <w:rPr>
          <w:rFonts w:cs="Arial"/>
          <w:bCs/>
          <w:szCs w:val="20"/>
        </w:rPr>
      </w:pPr>
      <w:r w:rsidRPr="00835059">
        <w:rPr>
          <w:rFonts w:cs="Arial"/>
          <w:bCs/>
          <w:szCs w:val="20"/>
        </w:rPr>
        <w:t>Dopravný podnik Bratislava, akciová spoločnosť</w:t>
      </w:r>
    </w:p>
    <w:p w14:paraId="00158E12" w14:textId="77777777" w:rsidR="00DE6AC7" w:rsidRPr="00835059" w:rsidRDefault="00DE6AC7" w:rsidP="00DE6AC7">
      <w:pPr>
        <w:tabs>
          <w:tab w:val="left" w:pos="0"/>
        </w:tabs>
        <w:spacing w:before="100"/>
        <w:ind w:left="709"/>
        <w:jc w:val="both"/>
        <w:rPr>
          <w:rFonts w:cs="Arial"/>
          <w:bCs/>
          <w:szCs w:val="20"/>
        </w:rPr>
      </w:pPr>
      <w:r w:rsidRPr="00835059">
        <w:rPr>
          <w:rFonts w:cs="Arial"/>
          <w:bCs/>
          <w:szCs w:val="20"/>
        </w:rPr>
        <w:t>Olejkárska 1</w:t>
      </w:r>
    </w:p>
    <w:p w14:paraId="55F7F6D8" w14:textId="77777777" w:rsidR="00DE6AC7" w:rsidRPr="00835059" w:rsidRDefault="00DE6AC7" w:rsidP="00DE6AC7">
      <w:pPr>
        <w:tabs>
          <w:tab w:val="left" w:pos="0"/>
        </w:tabs>
        <w:spacing w:before="100"/>
        <w:ind w:left="709"/>
        <w:jc w:val="both"/>
        <w:rPr>
          <w:rFonts w:cs="Arial"/>
          <w:bCs/>
          <w:szCs w:val="20"/>
        </w:rPr>
      </w:pPr>
      <w:r w:rsidRPr="00835059">
        <w:rPr>
          <w:rFonts w:cs="Arial"/>
          <w:bCs/>
          <w:szCs w:val="20"/>
        </w:rPr>
        <w:t>814 52 Bratislava.</w:t>
      </w:r>
    </w:p>
    <w:p w14:paraId="24C5A00D" w14:textId="77777777" w:rsidR="00DE6AC7" w:rsidRPr="00835059" w:rsidRDefault="00DE6AC7" w:rsidP="00DE6AC7">
      <w:pPr>
        <w:tabs>
          <w:tab w:val="left" w:pos="0"/>
        </w:tabs>
        <w:spacing w:before="100"/>
        <w:ind w:left="709"/>
        <w:jc w:val="both"/>
        <w:rPr>
          <w:rFonts w:cs="Arial"/>
          <w:bCs/>
          <w:szCs w:val="20"/>
        </w:rPr>
      </w:pPr>
      <w:r w:rsidRPr="00835059">
        <w:rPr>
          <w:rFonts w:cs="Arial"/>
          <w:bCs/>
          <w:szCs w:val="20"/>
        </w:rPr>
        <w:lastRenderedPageBreak/>
        <w:t>Kontaktné miesto: prízemie - podateľňa v čase: pondelok až piatok 07:00 –15:00 hod.</w:t>
      </w:r>
    </w:p>
    <w:p w14:paraId="4C99E332" w14:textId="77777777" w:rsidR="00DE6AC7" w:rsidRDefault="00DE6AC7" w:rsidP="00DE6AC7">
      <w:pPr>
        <w:tabs>
          <w:tab w:val="left" w:pos="0"/>
        </w:tabs>
        <w:spacing w:before="100"/>
        <w:ind w:left="709"/>
        <w:jc w:val="both"/>
        <w:rPr>
          <w:rFonts w:cs="Arial"/>
          <w:szCs w:val="20"/>
        </w:rPr>
      </w:pPr>
    </w:p>
    <w:p w14:paraId="46ADD226" w14:textId="00C84B01" w:rsidR="00DE6AC7" w:rsidRPr="00C25130" w:rsidRDefault="00DE6AC7" w:rsidP="00DE6AC7">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Asfaltovanie, oprava povrchov električkových tratí,, frézovanie a odvoz asfaltových povrchov</w:t>
      </w:r>
      <w:r w:rsidRPr="00C25130">
        <w:rPr>
          <w:rFonts w:cs="Arial"/>
          <w:szCs w:val="20"/>
        </w:rPr>
        <w:t>“ a s poznámkou „SÚŤAŽ-NEOTVARAŤ“.</w:t>
      </w:r>
    </w:p>
    <w:p w14:paraId="1563E59B" w14:textId="77777777" w:rsidR="00DE6AC7" w:rsidRPr="00C626A9" w:rsidRDefault="00DE6AC7" w:rsidP="00DE6AC7">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346C3111" w14:textId="77777777" w:rsidR="00DE6AC7" w:rsidRPr="00C626A9" w:rsidRDefault="00DE6AC7" w:rsidP="00DE6AC7">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35A33723" w14:textId="77777777" w:rsidR="00DE6AC7" w:rsidRPr="00837FA0" w:rsidRDefault="00DE6AC7" w:rsidP="00DE6AC7">
      <w:pPr>
        <w:jc w:val="both"/>
        <w:rPr>
          <w:rFonts w:cs="Arial"/>
          <w:noProof w:val="0"/>
          <w:szCs w:val="20"/>
        </w:rPr>
      </w:pPr>
    </w:p>
    <w:p w14:paraId="51870B03" w14:textId="77777777" w:rsidR="00DE6AC7" w:rsidRPr="00837FA0" w:rsidRDefault="00DE6AC7" w:rsidP="00DE6AC7">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44BE4F00" w14:textId="77777777" w:rsidR="00DE6AC7" w:rsidRPr="00837FA0" w:rsidRDefault="00DE6AC7" w:rsidP="00DE6AC7">
      <w:pPr>
        <w:tabs>
          <w:tab w:val="left" w:pos="0"/>
        </w:tabs>
        <w:spacing w:before="100"/>
        <w:jc w:val="both"/>
        <w:rPr>
          <w:rFonts w:cs="Arial"/>
          <w:b/>
          <w:noProof w:val="0"/>
          <w:szCs w:val="20"/>
        </w:rPr>
      </w:pPr>
    </w:p>
    <w:p w14:paraId="53E995D4" w14:textId="77777777" w:rsidR="00DE6AC7" w:rsidRDefault="00DE6AC7" w:rsidP="00DE6AC7">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4325D642" w14:textId="77777777" w:rsidR="00DE6AC7" w:rsidRPr="00DF3DFE" w:rsidRDefault="00DE6AC7" w:rsidP="00DE6AC7">
      <w:pPr>
        <w:shd w:val="clear" w:color="auto" w:fill="FFFFFF"/>
        <w:tabs>
          <w:tab w:val="right" w:leader="dot" w:pos="0"/>
        </w:tabs>
        <w:ind w:left="709" w:hanging="709"/>
        <w:rPr>
          <w:rFonts w:cs="Arial"/>
          <w:noProof w:val="0"/>
          <w:szCs w:val="20"/>
        </w:rPr>
      </w:pPr>
    </w:p>
    <w:p w14:paraId="1D997F90" w14:textId="77777777" w:rsidR="00DE6AC7" w:rsidRPr="00837FA0" w:rsidRDefault="00DE6AC7" w:rsidP="00DE6AC7">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24BF8C22" w14:textId="77777777" w:rsidR="00DE6AC7" w:rsidRDefault="00DE6AC7" w:rsidP="00DE6AC7">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636FBF81" w14:textId="77777777" w:rsidR="00DE6AC7" w:rsidRPr="00837FA0" w:rsidRDefault="00DE6AC7" w:rsidP="00DE6AC7">
      <w:pPr>
        <w:shd w:val="clear" w:color="auto" w:fill="FFFFFF"/>
        <w:tabs>
          <w:tab w:val="right" w:leader="dot" w:pos="709"/>
        </w:tabs>
        <w:ind w:left="709" w:hanging="709"/>
        <w:jc w:val="both"/>
        <w:rPr>
          <w:rFonts w:cs="Arial"/>
          <w:shd w:val="clear" w:color="auto" w:fill="FFFFFF"/>
        </w:rPr>
      </w:pPr>
    </w:p>
    <w:p w14:paraId="511298D2" w14:textId="77777777" w:rsidR="00DE6AC7" w:rsidRDefault="00DE6AC7" w:rsidP="00DE6AC7">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517D8BC7" w14:textId="77777777" w:rsidR="00DE6AC7" w:rsidRPr="00DF3DFE" w:rsidRDefault="00DE6AC7" w:rsidP="00DE6AC7">
      <w:pPr>
        <w:shd w:val="clear" w:color="auto" w:fill="FFFFFF"/>
        <w:tabs>
          <w:tab w:val="right" w:leader="dot" w:pos="0"/>
        </w:tabs>
        <w:ind w:left="709"/>
        <w:jc w:val="both"/>
        <w:rPr>
          <w:rFonts w:cs="Arial"/>
          <w:noProof w:val="0"/>
          <w:szCs w:val="20"/>
        </w:rPr>
      </w:pPr>
    </w:p>
    <w:p w14:paraId="586822D0" w14:textId="77777777" w:rsidR="00DE6AC7" w:rsidRDefault="00DE6AC7" w:rsidP="00DE6AC7">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2E0C7761" w14:textId="77777777" w:rsidR="00DE6AC7" w:rsidRDefault="00DE6AC7" w:rsidP="00DE6AC7">
      <w:pPr>
        <w:tabs>
          <w:tab w:val="left" w:pos="709"/>
          <w:tab w:val="right" w:leader="dot" w:pos="10034"/>
        </w:tabs>
        <w:ind w:left="709"/>
        <w:jc w:val="both"/>
        <w:rPr>
          <w:rFonts w:cs="Arial"/>
          <w:noProof w:val="0"/>
          <w:szCs w:val="20"/>
        </w:rPr>
      </w:pPr>
    </w:p>
    <w:p w14:paraId="2F4C9AB5" w14:textId="77777777" w:rsidR="00DE6AC7" w:rsidRPr="004D104F" w:rsidRDefault="00DE6AC7" w:rsidP="00DE6AC7">
      <w:pPr>
        <w:ind w:left="720"/>
        <w:jc w:val="both"/>
        <w:rPr>
          <w:rFonts w:cs="Arial"/>
          <w:b/>
          <w:szCs w:val="20"/>
          <w:highlight w:val="yellow"/>
        </w:rPr>
      </w:pPr>
      <w:r w:rsidRPr="004759D1">
        <w:rPr>
          <w:rFonts w:cs="Arial"/>
          <w:b/>
          <w:szCs w:val="20"/>
        </w:rPr>
        <w:t>c)Poskytnutie poistenia záruky za uchádzača</w:t>
      </w:r>
    </w:p>
    <w:p w14:paraId="28D7DCC2" w14:textId="77777777" w:rsidR="00DE6AC7" w:rsidRPr="00B319C3" w:rsidRDefault="00DE6AC7" w:rsidP="00DE6AC7">
      <w:pPr>
        <w:ind w:left="720"/>
        <w:jc w:val="both"/>
        <w:rPr>
          <w:rFonts w:cs="Arial"/>
          <w:b/>
          <w:szCs w:val="20"/>
        </w:rPr>
      </w:pPr>
    </w:p>
    <w:p w14:paraId="7C3CD17E" w14:textId="77777777" w:rsidR="00DE6AC7" w:rsidRPr="00C25130" w:rsidRDefault="00DE6AC7" w:rsidP="00DE6AC7">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443DD8DE" w14:textId="77777777" w:rsidR="00DE6AC7" w:rsidRPr="00C25130" w:rsidRDefault="00DE6AC7" w:rsidP="00DE6AC7">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13B58D80" w14:textId="77777777" w:rsidR="00DE6AC7" w:rsidRPr="00C25130" w:rsidRDefault="00DE6AC7" w:rsidP="00DE6AC7">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37021A9A" w14:textId="77777777" w:rsidR="00DE6AC7" w:rsidRPr="00C25130" w:rsidRDefault="00DE6AC7" w:rsidP="00DE6AC7">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66C35B23" w14:textId="2DE5DFE5" w:rsidR="00DE6AC7" w:rsidRDefault="00DE6AC7" w:rsidP="00DE6AC7">
      <w:pPr>
        <w:tabs>
          <w:tab w:val="left" w:pos="0"/>
        </w:tabs>
        <w:spacing w:before="100"/>
        <w:ind w:left="709"/>
        <w:jc w:val="both"/>
        <w:rPr>
          <w:rFonts w:cs="Arial"/>
          <w:szCs w:val="20"/>
        </w:rPr>
      </w:pPr>
      <w:r w:rsidRPr="00C25130">
        <w:rPr>
          <w:rFonts w:cs="Arial"/>
          <w:szCs w:val="20"/>
        </w:rPr>
        <w:lastRenderedPageBreak/>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Pr>
          <w:rFonts w:cs="Arial"/>
          <w:b/>
          <w:bCs/>
          <w:noProof w:val="0"/>
          <w:szCs w:val="20"/>
        </w:rPr>
        <w:t>Asfaltovanie, oprava povrchov električkových tratí,, frézovanie a odvoz asfaltových povrchov</w:t>
      </w:r>
      <w:r w:rsidRPr="00C25130">
        <w:rPr>
          <w:rFonts w:cs="Arial"/>
          <w:szCs w:val="20"/>
        </w:rPr>
        <w:t>“ a s poznámkou „SÚŤAŽ-NEOTVARAŤ“.</w:t>
      </w:r>
    </w:p>
    <w:p w14:paraId="6F8C3BB5" w14:textId="77777777" w:rsidR="00DE6AC7" w:rsidRPr="00DF3DFE" w:rsidRDefault="00DE6AC7" w:rsidP="00DE6AC7">
      <w:pPr>
        <w:spacing w:before="100"/>
        <w:jc w:val="both"/>
        <w:rPr>
          <w:rFonts w:cs="Arial"/>
          <w:noProof w:val="0"/>
          <w:szCs w:val="20"/>
        </w:rPr>
      </w:pPr>
    </w:p>
    <w:p w14:paraId="71DB8177" w14:textId="77777777" w:rsidR="00DE6AC7" w:rsidRPr="00EA6749" w:rsidRDefault="00DE6AC7" w:rsidP="00DE6AC7">
      <w:pPr>
        <w:numPr>
          <w:ilvl w:val="1"/>
          <w:numId w:val="48"/>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0D02B608" w14:textId="77777777" w:rsidR="00DE6AC7" w:rsidRDefault="00DE6AC7" w:rsidP="00DE6AC7">
      <w:pPr>
        <w:jc w:val="both"/>
        <w:rPr>
          <w:rFonts w:cs="Calibri"/>
          <w:szCs w:val="20"/>
        </w:rPr>
      </w:pPr>
    </w:p>
    <w:p w14:paraId="3C0E17DD" w14:textId="77777777" w:rsidR="00DE6AC7" w:rsidRPr="00D20704" w:rsidRDefault="00DE6AC7" w:rsidP="00DE6AC7">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03B653A7" w14:textId="77777777" w:rsidR="00DE6AC7" w:rsidRPr="00D20704" w:rsidRDefault="00DE6AC7" w:rsidP="00DE6AC7">
      <w:pPr>
        <w:ind w:firstLine="709"/>
        <w:jc w:val="both"/>
        <w:rPr>
          <w:rFonts w:cs="Calibri"/>
          <w:szCs w:val="20"/>
        </w:rPr>
      </w:pPr>
      <w:r>
        <w:rPr>
          <w:rFonts w:cs="Calibri"/>
          <w:szCs w:val="20"/>
        </w:rPr>
        <w:t xml:space="preserve">- </w:t>
      </w:r>
      <w:r w:rsidRPr="00D20704">
        <w:rPr>
          <w:rFonts w:cs="Calibri"/>
          <w:szCs w:val="20"/>
        </w:rPr>
        <w:t>uplynutia lehoty viazanosti ponúk,</w:t>
      </w:r>
    </w:p>
    <w:p w14:paraId="04B3E365" w14:textId="77777777" w:rsidR="00DE6AC7" w:rsidRPr="00D20704" w:rsidRDefault="00DE6AC7" w:rsidP="00DE6AC7">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0427563D" w14:textId="77777777" w:rsidR="00DE6AC7" w:rsidRDefault="00DE6AC7" w:rsidP="00DE6AC7">
      <w:pPr>
        <w:ind w:firstLine="709"/>
        <w:jc w:val="both"/>
        <w:rPr>
          <w:rFonts w:cs="Calibri"/>
          <w:szCs w:val="20"/>
        </w:rPr>
      </w:pPr>
      <w:r>
        <w:rPr>
          <w:rFonts w:cs="Calibri"/>
          <w:szCs w:val="20"/>
        </w:rPr>
        <w:t xml:space="preserve">- </w:t>
      </w:r>
      <w:r w:rsidRPr="00D20704">
        <w:rPr>
          <w:rFonts w:cs="Calibri"/>
          <w:szCs w:val="20"/>
        </w:rPr>
        <w:t>uzavretia Zmluvy.</w:t>
      </w:r>
    </w:p>
    <w:p w14:paraId="74240CA4" w14:textId="77777777" w:rsidR="00DE6AC7" w:rsidRDefault="00DE6AC7" w:rsidP="00DE6AC7">
      <w:pPr>
        <w:ind w:firstLine="709"/>
        <w:jc w:val="both"/>
        <w:rPr>
          <w:rFonts w:cs="Calibri"/>
          <w:szCs w:val="20"/>
        </w:rPr>
      </w:pPr>
    </w:p>
    <w:p w14:paraId="2605EF68" w14:textId="77777777" w:rsidR="00DE6AC7" w:rsidRDefault="00DE6AC7" w:rsidP="00DE6AC7">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4CBE3E20" w14:textId="77777777" w:rsidR="00DE6AC7" w:rsidRPr="004759D1" w:rsidRDefault="00DE6AC7" w:rsidP="00DE6AC7">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39622732" w14:textId="77777777" w:rsidR="00DE6AC7" w:rsidRDefault="00DE6AC7" w:rsidP="00DE6AC7">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05866D47" w14:textId="77777777" w:rsidR="00DE6AC7" w:rsidRDefault="00DE6AC7" w:rsidP="00DE6AC7">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111AF48B" w14:textId="77777777" w:rsidR="00DE6AC7" w:rsidRDefault="00DE6AC7" w:rsidP="00DE6AC7">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5224315E" w14:textId="77777777" w:rsidR="00DE6AC7" w:rsidRPr="004759D1" w:rsidRDefault="00DE6AC7" w:rsidP="00DE6AC7">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072F41FA" w14:textId="5D66854F" w:rsidR="00644C30" w:rsidRPr="00DE6AC7" w:rsidRDefault="00644C30" w:rsidP="00DE6AC7">
      <w:pPr>
        <w:spacing w:before="120"/>
        <w:ind w:left="720"/>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30663007"/>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C0518">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w:t>
      </w:r>
      <w:r w:rsidRPr="009E7AEC">
        <w:rPr>
          <w:rFonts w:eastAsia="Calibri" w:cs="Arial"/>
          <w:i/>
          <w:iCs/>
          <w:noProof w:val="0"/>
          <w:szCs w:val="20"/>
          <w:lang w:eastAsia="en-US"/>
        </w:rPr>
        <w:lastRenderedPageBreak/>
        <w:t xml:space="preserve">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4009AD5E"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DE6AC7">
        <w:rPr>
          <w:rFonts w:cs="Arial"/>
          <w:noProof w:val="0"/>
          <w:szCs w:val="20"/>
        </w:rPr>
        <w:t>Doklad o zložení zábezpeky ponuky podľa bodu 18 týchto súťažných podkladov</w:t>
      </w:r>
      <w:r w:rsidRPr="00151277">
        <w:rPr>
          <w:rFonts w:cs="Arial"/>
          <w:noProof w:val="0"/>
          <w:szCs w:val="20"/>
        </w:rPr>
        <w:t>;</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w:t>
      </w:r>
      <w:r w:rsidRPr="00151277">
        <w:rPr>
          <w:rFonts w:cs="Arial"/>
          <w:noProof w:val="0"/>
          <w:szCs w:val="20"/>
        </w:rPr>
        <w:lastRenderedPageBreak/>
        <w:t xml:space="preserve">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30663008"/>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30663009"/>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30663010"/>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w:t>
      </w:r>
      <w:r w:rsidRPr="00E97D34">
        <w:lastRenderedPageBreak/>
        <w:t xml:space="preserve">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30663011"/>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C0518">
      <w:pPr>
        <w:numPr>
          <w:ilvl w:val="0"/>
          <w:numId w:val="4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C0518">
      <w:pPr>
        <w:numPr>
          <w:ilvl w:val="0"/>
          <w:numId w:val="4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6C4CB4B" w:rsidR="001E6B03" w:rsidRPr="000C0D7E"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A55024">
        <w:rPr>
          <w:rFonts w:cs="Arial"/>
          <w:b/>
          <w:bCs/>
          <w:noProof w:val="0"/>
          <w:szCs w:val="20"/>
        </w:rPr>
        <w:t>Asfaltovanie, oprava povrchov električkových tratí, frézovanie a odvoz asfaltových povrchov</w:t>
      </w:r>
      <w:r w:rsidRPr="000C0D7E">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30663012"/>
      <w:r w:rsidRPr="006256CD">
        <w:t>Miesto a lehota na predkladanie ponúk</w:t>
      </w:r>
      <w:bookmarkEnd w:id="85"/>
      <w:bookmarkEnd w:id="86"/>
      <w:bookmarkEnd w:id="87"/>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6D33D693"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F6145C" w:rsidRPr="00F6145C">
        <w:rPr>
          <w:rFonts w:cs="Arial"/>
          <w:b/>
          <w:bCs/>
          <w:szCs w:val="20"/>
        </w:rPr>
        <w:t>16.04</w:t>
      </w:r>
      <w:r w:rsidR="00A55024" w:rsidRPr="00F6145C">
        <w:rPr>
          <w:rFonts w:cs="Arial"/>
          <w:b/>
          <w:bCs/>
          <w:szCs w:val="20"/>
        </w:rPr>
        <w:t>.</w:t>
      </w:r>
      <w:r w:rsidR="00795871" w:rsidRPr="00F6145C">
        <w:rPr>
          <w:rFonts w:cs="Arial"/>
          <w:b/>
          <w:bCs/>
          <w:szCs w:val="20"/>
        </w:rPr>
        <w:t xml:space="preserve">2020 do </w:t>
      </w:r>
      <w:r w:rsidR="00A55024" w:rsidRPr="00F6145C">
        <w:rPr>
          <w:rFonts w:cs="Arial"/>
          <w:b/>
          <w:bCs/>
          <w:szCs w:val="20"/>
        </w:rPr>
        <w:t>09</w:t>
      </w:r>
      <w:r w:rsidR="00795871" w:rsidRPr="00F6145C">
        <w:rPr>
          <w:rFonts w:cs="Arial"/>
          <w:b/>
          <w:bCs/>
          <w:szCs w:val="20"/>
        </w:rPr>
        <w:t>,00</w:t>
      </w:r>
      <w:r w:rsidRPr="00F6145C">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0113159" w14:textId="77777777" w:rsidR="003F109F" w:rsidRPr="00A23FE8" w:rsidRDefault="003F109F" w:rsidP="000A042B">
      <w:pPr>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0663013"/>
      <w:r w:rsidRPr="006256CD">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0663014"/>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0663015"/>
      <w:r w:rsidRPr="00837FA0">
        <w:rPr>
          <w:noProof w:val="0"/>
        </w:rPr>
        <w:t>Otváranie ponúk</w:t>
      </w:r>
      <w:bookmarkStart w:id="99" w:name="_GoBack"/>
      <w:bookmarkEnd w:id="95"/>
      <w:bookmarkEnd w:id="96"/>
      <w:bookmarkEnd w:id="97"/>
      <w:bookmarkEnd w:id="98"/>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bookmarkEnd w:id="99"/>
    </w:p>
    <w:p w14:paraId="6C879B2A" w14:textId="4B49E5FF" w:rsidR="001E55F4" w:rsidRDefault="00B157BD" w:rsidP="006C0518">
      <w:pPr>
        <w:keepNext/>
        <w:widowControl w:val="0"/>
        <w:numPr>
          <w:ilvl w:val="1"/>
          <w:numId w:val="26"/>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3A6431">
        <w:t xml:space="preserve">dňa </w:t>
      </w:r>
      <w:r w:rsidR="00F6145C" w:rsidRPr="00F6145C">
        <w:rPr>
          <w:rFonts w:cs="Arial"/>
          <w:b/>
          <w:bCs/>
        </w:rPr>
        <w:t>16.04</w:t>
      </w:r>
      <w:r w:rsidR="00795871" w:rsidRPr="00F6145C">
        <w:rPr>
          <w:rFonts w:cs="Arial"/>
          <w:b/>
          <w:bCs/>
        </w:rPr>
        <w:t xml:space="preserve">.2020 o </w:t>
      </w:r>
      <w:r w:rsidR="00A55024" w:rsidRPr="00F6145C">
        <w:rPr>
          <w:rFonts w:cs="Arial"/>
          <w:b/>
          <w:bCs/>
        </w:rPr>
        <w:t>10</w:t>
      </w:r>
      <w:r w:rsidR="00795871" w:rsidRPr="00F6145C">
        <w:rPr>
          <w:rFonts w:cs="Arial"/>
          <w:b/>
          <w:bCs/>
        </w:rPr>
        <w:t>,00</w:t>
      </w:r>
      <w:r w:rsidR="0090444F" w:rsidRPr="00F6145C">
        <w:rPr>
          <w:rFonts w:cs="Arial"/>
          <w:b/>
          <w:bCs/>
        </w:rPr>
        <w:t xml:space="preserve"> hod.</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C0518">
      <w:pPr>
        <w:keepNext/>
        <w:widowControl w:val="0"/>
        <w:numPr>
          <w:ilvl w:val="1"/>
          <w:numId w:val="26"/>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C0518">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w:t>
      </w:r>
      <w:r w:rsidRPr="00606147">
        <w:lastRenderedPageBreak/>
        <w:t xml:space="preserve">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C0518">
      <w:pPr>
        <w:keepNext/>
        <w:widowControl w:val="0"/>
        <w:numPr>
          <w:ilvl w:val="1"/>
          <w:numId w:val="26"/>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C0518">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6C0518">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3066301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7" w:name="_Toc3066301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C0518">
      <w:pPr>
        <w:pStyle w:val="Nadpis3"/>
        <w:numPr>
          <w:ilvl w:val="0"/>
          <w:numId w:val="26"/>
        </w:numPr>
        <w:tabs>
          <w:tab w:val="left" w:pos="708"/>
        </w:tabs>
        <w:ind w:left="0" w:firstLine="0"/>
      </w:pPr>
      <w:bookmarkStart w:id="108" w:name="_Toc3066301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 xml:space="preserve">Komisia vyhodnotí jednotlivé časti ponuky z hľadiska splnenia požiadaviek obstarávateľa na predmet zákazky a vylúči ponuky, ktoré nespĺňajú požiadavky na predmet zákazky uvedené v oznámení o vyhlásení verejného obstarávania, v súťažných podkladoch a v </w:t>
      </w:r>
      <w:r w:rsidRPr="00EB62DA">
        <w:rPr>
          <w:rFonts w:cs="Calibri"/>
          <w:noProof w:val="0"/>
          <w:color w:val="000000"/>
          <w:szCs w:val="22"/>
          <w:lang w:eastAsia="cs-CZ"/>
        </w:rPr>
        <w:lastRenderedPageBreak/>
        <w:t>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9" w:name="_Toc3066301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w:t>
      </w:r>
      <w:r w:rsidR="008C26EC" w:rsidRPr="008C26EC">
        <w:rPr>
          <w:rFonts w:cs="Arial"/>
          <w:noProof w:val="0"/>
          <w:szCs w:val="20"/>
        </w:rPr>
        <w:lastRenderedPageBreak/>
        <w:t>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3066302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3066302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3066302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3066302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3066302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 xml:space="preserve">ZVO, ak nebola </w:t>
      </w:r>
      <w:r w:rsidRPr="00F860E0">
        <w:lastRenderedPageBreak/>
        <w:t>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F68FDC8" w:rsidR="00A23FE8" w:rsidRDefault="00A23FE8" w:rsidP="00A23FE8">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9DCAFF4" w14:textId="77777777" w:rsidR="00D948EA" w:rsidRDefault="00D948EA" w:rsidP="00D948EA">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4"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3066302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 xml:space="preserve">Ak bola predložená len jedna ponuka </w:t>
      </w:r>
      <w:r w:rsidRPr="00837FA0">
        <w:rPr>
          <w:noProof w:val="0"/>
        </w:rPr>
        <w:lastRenderedPageBreak/>
        <w:t>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1A3A4DBB" w14:textId="77777777" w:rsidR="00D948EA" w:rsidRDefault="00D948EA" w:rsidP="00D948EA">
      <w:pPr>
        <w:shd w:val="clear" w:color="auto" w:fill="FFFFFF"/>
        <w:spacing w:before="67" w:line="274" w:lineRule="exact"/>
        <w:ind w:left="709" w:right="-29"/>
        <w:jc w:val="both"/>
        <w:rPr>
          <w:noProof w:val="0"/>
        </w:rPr>
      </w:pP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30663027"/>
      <w:r w:rsidRPr="00837FA0">
        <w:rPr>
          <w:noProof w:val="0"/>
        </w:rPr>
        <w:t>9. Subdodávatelia</w:t>
      </w:r>
      <w:bookmarkEnd w:id="140"/>
      <w:bookmarkEnd w:id="141"/>
    </w:p>
    <w:p w14:paraId="542BA9FB" w14:textId="7C6E4670" w:rsidR="00D8444C" w:rsidRPr="00BC53F2" w:rsidRDefault="00652E9F" w:rsidP="006C0518">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C0518">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C0518">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C0518">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C0518">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C0518">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30663028"/>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1"/>
      <w:bookmarkEnd w:id="144"/>
      <w:bookmarkEnd w:id="145"/>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3D541BDD" w14:textId="104D0973" w:rsidR="00786ADC" w:rsidRDefault="00786ADC" w:rsidP="00FE5BBD">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3A584242" w14:textId="3DB75204" w:rsidR="000034C4" w:rsidRDefault="000034C4" w:rsidP="000034C4">
      <w:pPr>
        <w:pStyle w:val="Odsekzoznamu"/>
        <w:spacing w:line="240" w:lineRule="exact"/>
        <w:ind w:left="360"/>
        <w:jc w:val="both"/>
        <w:rPr>
          <w:rFonts w:ascii="Garamond" w:hAnsi="Garamond"/>
          <w:b/>
          <w:bCs/>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160"/>
        <w:gridCol w:w="2603"/>
      </w:tblGrid>
      <w:tr w:rsidR="008B7702" w14:paraId="4630E6DE" w14:textId="77777777" w:rsidTr="00CC1EE1">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055A56" w14:textId="77777777" w:rsidR="008B7702" w:rsidRDefault="008B7702" w:rsidP="00666B1C">
            <w:pPr>
              <w:jc w:val="center"/>
              <w:rPr>
                <w:b/>
                <w:noProof w:val="0"/>
                <w:sz w:val="28"/>
                <w:lang w:val="cs-CZ" w:eastAsia="cs-CZ"/>
              </w:rPr>
            </w:pPr>
            <w:bookmarkStart w:id="150" w:name="_Hlk21515796"/>
            <w:r>
              <w:rPr>
                <w:b/>
                <w:sz w:val="28"/>
                <w:lang w:val="cs-CZ" w:eastAsia="cs-CZ"/>
              </w:rPr>
              <w:t>č. k.</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67839D" w14:textId="77777777" w:rsidR="008B7702" w:rsidRDefault="008B7702" w:rsidP="00666B1C">
            <w:pPr>
              <w:jc w:val="center"/>
              <w:rPr>
                <w:b/>
                <w:sz w:val="28"/>
                <w:lang w:val="cs-CZ" w:eastAsia="cs-CZ"/>
              </w:rPr>
            </w:pPr>
            <w:r>
              <w:rPr>
                <w:b/>
                <w:sz w:val="28"/>
                <w:lang w:val="cs-CZ" w:eastAsia="cs-CZ"/>
              </w:rPr>
              <w:t>Kritérium</w:t>
            </w:r>
          </w:p>
        </w:tc>
      </w:tr>
      <w:tr w:rsidR="008B7702" w14:paraId="20F7A692" w14:textId="77777777" w:rsidTr="00CC1EE1">
        <w:tc>
          <w:tcPr>
            <w:tcW w:w="8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159B67" w14:textId="77777777" w:rsidR="008B7702" w:rsidRPr="00C0187A" w:rsidRDefault="008B7702" w:rsidP="00666B1C">
            <w:pPr>
              <w:jc w:val="center"/>
              <w:rPr>
                <w:b/>
              </w:rPr>
            </w:pPr>
            <w:r w:rsidRPr="00C0187A">
              <w:rPr>
                <w:b/>
              </w:rPr>
              <w:t>Kritérium celková zmluvná cena za predmet zákazky</w:t>
            </w:r>
          </w:p>
        </w:tc>
      </w:tr>
      <w:tr w:rsidR="008B7702" w14:paraId="7792D489" w14:textId="77777777" w:rsidTr="00CC1EE1">
        <w:trPr>
          <w:trHeight w:val="1221"/>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57BDF4F2" w14:textId="77777777" w:rsidR="008B7702" w:rsidRDefault="008B7702" w:rsidP="00666B1C">
            <w:pPr>
              <w:jc w:val="center"/>
              <w:rPr>
                <w:b/>
                <w:lang w:val="cs-CZ" w:eastAsia="cs-CZ"/>
              </w:rPr>
            </w:pPr>
            <w:r>
              <w:rPr>
                <w:b/>
                <w:lang w:val="cs-CZ" w:eastAsia="cs-CZ"/>
              </w:rPr>
              <w:t>1.</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6AD3D0" w14:textId="77777777" w:rsidR="008B7702" w:rsidRDefault="008B7702" w:rsidP="00666B1C">
            <w:pPr>
              <w:rPr>
                <w:b/>
                <w:sz w:val="20"/>
              </w:rPr>
            </w:pPr>
          </w:p>
          <w:p w14:paraId="764C9B9D" w14:textId="77777777" w:rsidR="008B7702" w:rsidRPr="00C0187A" w:rsidRDefault="008B7702" w:rsidP="00666B1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3FADA0E" w14:textId="77777777" w:rsidR="008B7702" w:rsidRDefault="008B7702" w:rsidP="00666B1C">
            <w:pPr>
              <w:rPr>
                <w:b/>
                <w:lang w:val="cs-CZ" w:eastAsia="cs-CZ"/>
              </w:rPr>
            </w:pPr>
            <w:r w:rsidRPr="00C0187A">
              <w:rPr>
                <w:sz w:val="20"/>
              </w:rPr>
              <w:t>(netto EUR)</w:t>
            </w: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798C4D62" w14:textId="77777777" w:rsidR="008B7702" w:rsidRPr="0095618F" w:rsidRDefault="008B7702" w:rsidP="00666B1C">
            <w:pPr>
              <w:jc w:val="center"/>
              <w:rPr>
                <w:b/>
                <w:sz w:val="20"/>
                <w:lang w:eastAsia="cs-CZ"/>
              </w:rPr>
            </w:pPr>
            <w:r w:rsidRPr="0095618F">
              <w:rPr>
                <w:b/>
                <w:sz w:val="20"/>
                <w:lang w:eastAsia="cs-CZ"/>
              </w:rPr>
              <w:t>netto EUR</w:t>
            </w:r>
          </w:p>
          <w:p w14:paraId="1681A403" w14:textId="77777777" w:rsidR="008B7702" w:rsidRDefault="008B7702" w:rsidP="00666B1C">
            <w:pPr>
              <w:jc w:val="center"/>
              <w:rPr>
                <w:b/>
                <w:sz w:val="20"/>
                <w:lang w:eastAsia="cs-CZ"/>
              </w:rPr>
            </w:pPr>
          </w:p>
          <w:p w14:paraId="067DC0DD" w14:textId="77777777" w:rsidR="008B7702" w:rsidRPr="0095618F" w:rsidRDefault="008B7702" w:rsidP="00666B1C">
            <w:pPr>
              <w:jc w:val="center"/>
              <w:rPr>
                <w:b/>
                <w:sz w:val="20"/>
                <w:lang w:eastAsia="cs-CZ"/>
              </w:rPr>
            </w:pPr>
            <w:r w:rsidRPr="0095618F">
              <w:rPr>
                <w:b/>
                <w:sz w:val="20"/>
                <w:lang w:eastAsia="cs-CZ"/>
              </w:rPr>
              <w:t>......................................</w:t>
            </w:r>
          </w:p>
          <w:p w14:paraId="215C937D" w14:textId="77777777" w:rsidR="008B7702" w:rsidRDefault="008B7702" w:rsidP="00666B1C">
            <w:pPr>
              <w:jc w:val="center"/>
              <w:rPr>
                <w:b/>
                <w:lang w:val="cs-CZ" w:eastAsia="cs-CZ"/>
              </w:rPr>
            </w:pPr>
            <w:r w:rsidRPr="0095618F">
              <w:rPr>
                <w:b/>
                <w:sz w:val="20"/>
                <w:lang w:eastAsia="cs-CZ"/>
              </w:rPr>
              <w:t>EUR</w:t>
            </w:r>
          </w:p>
        </w:tc>
      </w:tr>
    </w:tbl>
    <w:bookmarkEnd w:id="150"/>
    <w:p w14:paraId="05E7BC9B" w14:textId="079E4833" w:rsidR="000034C4" w:rsidRPr="000A042B" w:rsidRDefault="000A042B" w:rsidP="000A042B">
      <w:pPr>
        <w:pStyle w:val="Odsekzoznamu"/>
        <w:spacing w:line="240" w:lineRule="exact"/>
        <w:ind w:left="360"/>
        <w:jc w:val="both"/>
        <w:rPr>
          <w:rFonts w:ascii="Garamond" w:hAnsi="Garamond"/>
          <w:b/>
          <w:bCs/>
          <w:color w:val="000000"/>
          <w:sz w:val="24"/>
          <w:szCs w:val="24"/>
        </w:rPr>
      </w:pPr>
      <w:r>
        <w:rPr>
          <w:rFonts w:ascii="Garamond" w:hAnsi="Garamond"/>
          <w:b/>
          <w:bCs/>
          <w:color w:val="000000"/>
          <w:sz w:val="24"/>
          <w:szCs w:val="24"/>
        </w:rPr>
        <w:br w:type="textWrapping" w:clear="all"/>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5FF119E6"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D948EA" w:rsidRPr="00D7174D">
        <w:t>uskutočnenie stav</w:t>
      </w:r>
      <w:r w:rsidR="00D7174D">
        <w:t>e</w:t>
      </w:r>
      <w:r w:rsidR="00D948EA" w:rsidRPr="00D7174D">
        <w:t>bných prác</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77777777" w:rsidR="00D948EA" w:rsidRPr="00BD05DF" w:rsidRDefault="00D948EA"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1" w:name="_Toc30663029"/>
      <w:bookmarkStart w:id="152" w:name="_Hlk14781500"/>
      <w:r>
        <w:rPr>
          <w:noProof w:val="0"/>
        </w:rPr>
        <w:lastRenderedPageBreak/>
        <w:t xml:space="preserve">B.1  </w:t>
      </w:r>
      <w:bookmarkStart w:id="153" w:name="_Hlk506552517"/>
      <w:r>
        <w:rPr>
          <w:noProof w:val="0"/>
        </w:rPr>
        <w:t>OBCHODNÉ P</w:t>
      </w:r>
      <w:r w:rsidR="00D7174D">
        <w:rPr>
          <w:noProof w:val="0"/>
        </w:rPr>
        <w:t>O</w:t>
      </w:r>
      <w:r>
        <w:rPr>
          <w:noProof w:val="0"/>
        </w:rPr>
        <w:t>DMIENKY POSKYTOVANIA PREDMETU OBSTARÁVANIA</w:t>
      </w:r>
      <w:bookmarkEnd w:id="146"/>
      <w:bookmarkEnd w:id="147"/>
      <w:bookmarkEnd w:id="151"/>
      <w:bookmarkEnd w:id="153"/>
    </w:p>
    <w:bookmarkEnd w:id="152"/>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4" w:name="_Toc30663030"/>
      <w:r w:rsidRPr="00837FA0">
        <w:rPr>
          <w:noProof w:val="0"/>
        </w:rPr>
        <w:lastRenderedPageBreak/>
        <w:t>B.2  O</w:t>
      </w:r>
      <w:bookmarkEnd w:id="148"/>
      <w:r w:rsidR="00036013" w:rsidRPr="00837FA0">
        <w:rPr>
          <w:noProof w:val="0"/>
        </w:rPr>
        <w:t>PIS PREDMETU ZÁKAZKY</w:t>
      </w:r>
      <w:bookmarkStart w:id="155" w:name="_Toc527363009"/>
      <w:bookmarkStart w:id="156" w:name="_Toc527363092"/>
      <w:bookmarkStart w:id="157" w:name="_Toc10633663"/>
      <w:bookmarkStart w:id="158" w:name="_Toc11414940"/>
      <w:bookmarkStart w:id="159" w:name="_Hlk526169255"/>
      <w:bookmarkStart w:id="160" w:name="_Hlk530993822"/>
      <w:bookmarkStart w:id="161" w:name="_Toc506982042"/>
      <w:bookmarkStart w:id="162" w:name="_Toc476636398"/>
      <w:bookmarkEnd w:id="149"/>
      <w:bookmarkEnd w:id="154"/>
    </w:p>
    <w:p w14:paraId="3F13E77B" w14:textId="77777777" w:rsidR="00A55024" w:rsidRDefault="00A55024" w:rsidP="00A55024">
      <w:pPr>
        <w:pStyle w:val="Nadpis1"/>
        <w:rPr>
          <w:noProof w:val="0"/>
        </w:rPr>
      </w:pPr>
    </w:p>
    <w:p w14:paraId="2E06210E" w14:textId="77777777" w:rsidR="00531BC0" w:rsidRDefault="00D7174D" w:rsidP="00A55024">
      <w:pPr>
        <w:pStyle w:val="Nadpis1"/>
        <w:jc w:val="both"/>
        <w:rPr>
          <w:rFonts w:cs="Arial"/>
          <w:sz w:val="24"/>
          <w:szCs w:val="24"/>
        </w:rPr>
      </w:pPr>
      <w:r w:rsidRPr="00A55024">
        <w:rPr>
          <w:rFonts w:cs="Arial"/>
          <w:b/>
          <w:bCs/>
          <w:sz w:val="24"/>
          <w:szCs w:val="24"/>
        </w:rPr>
        <w:t>Predmetom zákazky</w:t>
      </w:r>
      <w:r w:rsidRPr="00A55024">
        <w:rPr>
          <w:rFonts w:cs="Arial"/>
          <w:sz w:val="24"/>
          <w:szCs w:val="24"/>
        </w:rPr>
        <w:t xml:space="preserve"> </w:t>
      </w:r>
      <w:r w:rsidR="00A55024" w:rsidRPr="00A55024">
        <w:rPr>
          <w:rFonts w:cs="Arial"/>
          <w:sz w:val="24"/>
          <w:szCs w:val="24"/>
        </w:rPr>
        <w:t xml:space="preserve">je oprava a vytvorenie povrchu električkových tratí, zastávok a k nim prislúchajúcich povrchov. </w:t>
      </w:r>
    </w:p>
    <w:p w14:paraId="6B9DF7F9" w14:textId="77777777" w:rsidR="00531BC0" w:rsidRDefault="00531BC0" w:rsidP="00A55024">
      <w:pPr>
        <w:pStyle w:val="Nadpis1"/>
        <w:jc w:val="both"/>
        <w:rPr>
          <w:rFonts w:cs="Arial"/>
          <w:sz w:val="24"/>
          <w:szCs w:val="24"/>
        </w:rPr>
      </w:pPr>
    </w:p>
    <w:p w14:paraId="410949A4" w14:textId="3C2ED494" w:rsidR="00A55024" w:rsidRDefault="00A55024" w:rsidP="00A55024">
      <w:pPr>
        <w:pStyle w:val="Nadpis1"/>
        <w:jc w:val="both"/>
        <w:rPr>
          <w:rFonts w:cs="Arial"/>
          <w:sz w:val="24"/>
          <w:szCs w:val="24"/>
        </w:rPr>
      </w:pPr>
      <w:r w:rsidRPr="00A55024">
        <w:rPr>
          <w:rFonts w:cs="Arial"/>
          <w:sz w:val="24"/>
          <w:szCs w:val="24"/>
        </w:rPr>
        <w:t>Typy povrchov – asfaltobetónový povrch, zámková dlažba a betónový povrch.  Práce budú vykonávané pri opravách a výmene koľajníc, koľajových výhybiek, výmene a opravy krytu električkových tratí a zastávok. Súčasťou zákazky je odstránenie starého povrchu vybúraním, resp. odfrézovaním asfaltového krytu, vyčistenie po podkladovú vrstvu, očistenie koľajníc a upevňovacích prvkov koľajníc, vytvorenie penetračnej vrstvy pred pokládkou nového asfaltobetónového krytu.  U povrchoch tvorených zámkovou dlažbou rozobratie, vyčistenie a vytvorenie nového povrchu s podkladovými vrstvami. Práce budú vykonávané aj počas prevádzky dopravy, v čase vylúčenia električkovej dopravy v nočných hodinách, resp. v dňoch pracovného voľna podľa požiadavky objednávateľa. Súčasťou je aj zabezpečenie platného povolenia na výkon prác (napr. POD, rozkopávkové povolenie, cestná uzávierka)  a osadenie dopravného značenia v čase opráv, ako aj obnovenie dopravného značenia po ukončení prác na základe platného a odsúhlaseného povolenia (napr. POD, rozkopávkové povolenie, cestná uzávierka) a odvoz a likvidácia odpadu.</w:t>
      </w:r>
    </w:p>
    <w:p w14:paraId="65AE8016" w14:textId="77777777" w:rsidR="00A55024" w:rsidRDefault="00A55024" w:rsidP="00A55024">
      <w:pPr>
        <w:pStyle w:val="Nadpis1"/>
        <w:jc w:val="both"/>
        <w:rPr>
          <w:rFonts w:cs="Arial"/>
          <w:sz w:val="24"/>
          <w:szCs w:val="24"/>
        </w:rPr>
      </w:pPr>
    </w:p>
    <w:p w14:paraId="6B1E66E9" w14:textId="695D8B0D" w:rsidR="00A55024" w:rsidRDefault="00A55024" w:rsidP="00A55024">
      <w:pPr>
        <w:pStyle w:val="Nadpis1"/>
        <w:jc w:val="both"/>
        <w:rPr>
          <w:rFonts w:cs="Arial"/>
          <w:sz w:val="24"/>
          <w:szCs w:val="24"/>
        </w:rPr>
      </w:pPr>
      <w:r w:rsidRPr="00A55024">
        <w:rPr>
          <w:rFonts w:cs="Arial"/>
          <w:sz w:val="24"/>
          <w:szCs w:val="24"/>
        </w:rPr>
        <w:t>Všetky požadované stavebné práce musia byť pre zabezpečenie plynulej a bezpečnej premávky realizované odstránením pôvodných poškodených konštrukčných vrstiev s následnou pokládkou nových živičných zmesí, zámkovej dlažby a betónových povrchov. Súčasťou čiastkovej zákazky môžu byť aj ďalšie stavebné práce súvisiace s požadovanými prácami, najmä vyspravenie porušených povrchov na priľahlých chodníkoch, opravy zastávok MHD, výškové úpravy vývodov inžinierskych sietí – mreží vpustov, poklopov dažďovej kanalizácie, úpravy obrubníkov pri vozovkách, chodníkoch ako i záhonových obrubníkov, prídlažby, dláždenie plôch, asfaltovanie plôch a priľahlých priestranstiev, opravy zariadení slúžiacich pre odvádzanie dažďových vôd z povrchov komunikácií, chodníkov a priľahlých priestranstiev prípadne ich novým vybudovaním</w:t>
      </w:r>
      <w:r w:rsidR="00531BC0">
        <w:rPr>
          <w:rFonts w:cs="Arial"/>
          <w:sz w:val="24"/>
          <w:szCs w:val="24"/>
        </w:rPr>
        <w:t>.</w:t>
      </w:r>
    </w:p>
    <w:p w14:paraId="3ECEFB2A" w14:textId="77777777" w:rsidR="00531BC0" w:rsidRPr="00A639D9" w:rsidRDefault="00531BC0" w:rsidP="00531BC0">
      <w:pPr>
        <w:pStyle w:val="Zkladntext"/>
        <w:spacing w:before="120"/>
        <w:rPr>
          <w:rFonts w:ascii="Garamond" w:hAnsi="Garamond" w:cs="Arial"/>
          <w:sz w:val="24"/>
          <w:u w:val="single"/>
        </w:rPr>
      </w:pPr>
      <w:r w:rsidRPr="00A639D9">
        <w:rPr>
          <w:rFonts w:ascii="Garamond" w:hAnsi="Garamond" w:cs="Arial"/>
          <w:sz w:val="24"/>
          <w:u w:val="single"/>
        </w:rPr>
        <w:t>Na výrobu asfaltových zmesí AC pre pokládky na komunikáciách musia byt použité modifikované asfalty podľa STN EN 14023 PMB 45/80-75. Cestný asfalt 70/100 podľa STN EN 12591 pre zmes AC na</w:t>
      </w:r>
      <w:r w:rsidRPr="00A639D9">
        <w:rPr>
          <w:rFonts w:ascii="Garamond" w:hAnsi="Garamond" w:cs="Arial"/>
          <w:spacing w:val="-7"/>
          <w:sz w:val="24"/>
          <w:u w:val="single"/>
        </w:rPr>
        <w:t xml:space="preserve"> </w:t>
      </w:r>
      <w:r w:rsidRPr="00A639D9">
        <w:rPr>
          <w:rFonts w:ascii="Garamond" w:hAnsi="Garamond" w:cs="Arial"/>
          <w:sz w:val="24"/>
          <w:u w:val="single"/>
        </w:rPr>
        <w:t>opravu</w:t>
      </w:r>
      <w:r w:rsidRPr="00A639D9">
        <w:rPr>
          <w:rFonts w:ascii="Garamond" w:hAnsi="Garamond" w:cs="Arial"/>
          <w:spacing w:val="-7"/>
          <w:sz w:val="24"/>
          <w:u w:val="single"/>
        </w:rPr>
        <w:t xml:space="preserve"> </w:t>
      </w:r>
      <w:r w:rsidRPr="00A639D9">
        <w:rPr>
          <w:rFonts w:ascii="Garamond" w:hAnsi="Garamond" w:cs="Arial"/>
          <w:sz w:val="24"/>
          <w:u w:val="single"/>
        </w:rPr>
        <w:t>povrchov</w:t>
      </w:r>
      <w:r w:rsidRPr="00A639D9">
        <w:rPr>
          <w:rFonts w:ascii="Garamond" w:hAnsi="Garamond" w:cs="Arial"/>
          <w:spacing w:val="-9"/>
          <w:sz w:val="24"/>
          <w:u w:val="single"/>
        </w:rPr>
        <w:t xml:space="preserve"> </w:t>
      </w:r>
      <w:r w:rsidRPr="00A639D9">
        <w:rPr>
          <w:rFonts w:ascii="Garamond" w:hAnsi="Garamond" w:cs="Arial"/>
          <w:sz w:val="24"/>
          <w:u w:val="single"/>
        </w:rPr>
        <w:t>na</w:t>
      </w:r>
      <w:r w:rsidRPr="00A639D9">
        <w:rPr>
          <w:rFonts w:ascii="Garamond" w:hAnsi="Garamond" w:cs="Arial"/>
          <w:spacing w:val="-7"/>
          <w:sz w:val="24"/>
          <w:u w:val="single"/>
        </w:rPr>
        <w:t xml:space="preserve"> </w:t>
      </w:r>
      <w:r w:rsidRPr="00A639D9">
        <w:rPr>
          <w:rFonts w:ascii="Garamond" w:hAnsi="Garamond" w:cs="Arial"/>
          <w:sz w:val="24"/>
          <w:u w:val="single"/>
        </w:rPr>
        <w:t>chodníkoch.</w:t>
      </w:r>
      <w:r w:rsidRPr="00A639D9">
        <w:rPr>
          <w:rFonts w:ascii="Garamond" w:hAnsi="Garamond" w:cs="Arial"/>
          <w:spacing w:val="-7"/>
          <w:sz w:val="24"/>
          <w:u w:val="single"/>
        </w:rPr>
        <w:t xml:space="preserve"> </w:t>
      </w:r>
      <w:r w:rsidRPr="00A639D9">
        <w:rPr>
          <w:rFonts w:ascii="Garamond" w:hAnsi="Garamond" w:cs="Arial"/>
          <w:sz w:val="24"/>
          <w:u w:val="single"/>
        </w:rPr>
        <w:t>Používajú</w:t>
      </w:r>
      <w:r w:rsidRPr="00A639D9">
        <w:rPr>
          <w:rFonts w:ascii="Garamond" w:hAnsi="Garamond" w:cs="Arial"/>
          <w:spacing w:val="-10"/>
          <w:sz w:val="24"/>
          <w:u w:val="single"/>
        </w:rPr>
        <w:t xml:space="preserve"> </w:t>
      </w:r>
      <w:r w:rsidRPr="00A639D9">
        <w:rPr>
          <w:rFonts w:ascii="Garamond" w:hAnsi="Garamond" w:cs="Arial"/>
          <w:sz w:val="24"/>
          <w:u w:val="single"/>
        </w:rPr>
        <w:t>sa</w:t>
      </w:r>
      <w:r w:rsidRPr="00A639D9">
        <w:rPr>
          <w:rFonts w:ascii="Garamond" w:hAnsi="Garamond" w:cs="Arial"/>
          <w:spacing w:val="-6"/>
          <w:sz w:val="24"/>
          <w:u w:val="single"/>
        </w:rPr>
        <w:t xml:space="preserve"> </w:t>
      </w:r>
      <w:r w:rsidRPr="00A639D9">
        <w:rPr>
          <w:rFonts w:ascii="Garamond" w:hAnsi="Garamond" w:cs="Arial"/>
          <w:sz w:val="24"/>
          <w:u w:val="single"/>
        </w:rPr>
        <w:t>najmä</w:t>
      </w:r>
      <w:r w:rsidRPr="00A639D9">
        <w:rPr>
          <w:rFonts w:ascii="Garamond" w:hAnsi="Garamond" w:cs="Arial"/>
          <w:spacing w:val="-7"/>
          <w:sz w:val="24"/>
          <w:u w:val="single"/>
        </w:rPr>
        <w:t xml:space="preserve"> </w:t>
      </w:r>
      <w:r w:rsidRPr="00A639D9">
        <w:rPr>
          <w:rFonts w:ascii="Garamond" w:hAnsi="Garamond" w:cs="Arial"/>
          <w:sz w:val="24"/>
          <w:u w:val="single"/>
        </w:rPr>
        <w:t>minerálne</w:t>
      </w:r>
      <w:r w:rsidRPr="00A639D9">
        <w:rPr>
          <w:rFonts w:ascii="Garamond" w:hAnsi="Garamond" w:cs="Arial"/>
          <w:spacing w:val="-7"/>
          <w:sz w:val="24"/>
          <w:u w:val="single"/>
        </w:rPr>
        <w:t xml:space="preserve"> </w:t>
      </w:r>
      <w:r w:rsidRPr="00A639D9">
        <w:rPr>
          <w:rFonts w:ascii="Garamond" w:hAnsi="Garamond" w:cs="Arial"/>
          <w:sz w:val="24"/>
          <w:u w:val="single"/>
        </w:rPr>
        <w:t>vláknité</w:t>
      </w:r>
      <w:r w:rsidRPr="00A639D9">
        <w:rPr>
          <w:rFonts w:ascii="Garamond" w:hAnsi="Garamond" w:cs="Arial"/>
          <w:spacing w:val="-7"/>
          <w:sz w:val="24"/>
          <w:u w:val="single"/>
        </w:rPr>
        <w:t xml:space="preserve"> </w:t>
      </w:r>
      <w:r w:rsidRPr="00A639D9">
        <w:rPr>
          <w:rFonts w:ascii="Garamond" w:hAnsi="Garamond" w:cs="Arial"/>
          <w:sz w:val="24"/>
          <w:u w:val="single"/>
        </w:rPr>
        <w:t>látky</w:t>
      </w:r>
      <w:r w:rsidRPr="00A639D9">
        <w:rPr>
          <w:rFonts w:ascii="Garamond" w:hAnsi="Garamond" w:cs="Arial"/>
          <w:spacing w:val="-10"/>
          <w:sz w:val="24"/>
          <w:u w:val="single"/>
        </w:rPr>
        <w:t xml:space="preserve"> </w:t>
      </w:r>
      <w:r w:rsidRPr="00A639D9">
        <w:rPr>
          <w:rFonts w:ascii="Garamond" w:hAnsi="Garamond" w:cs="Arial"/>
          <w:sz w:val="24"/>
          <w:u w:val="single"/>
        </w:rPr>
        <w:t>a</w:t>
      </w:r>
      <w:r w:rsidRPr="00A639D9">
        <w:rPr>
          <w:rFonts w:ascii="Garamond" w:hAnsi="Garamond" w:cs="Arial"/>
          <w:spacing w:val="-7"/>
          <w:sz w:val="24"/>
          <w:u w:val="single"/>
        </w:rPr>
        <w:t xml:space="preserve"> </w:t>
      </w:r>
      <w:r w:rsidRPr="00A639D9">
        <w:rPr>
          <w:rFonts w:ascii="Garamond" w:hAnsi="Garamond" w:cs="Arial"/>
          <w:sz w:val="24"/>
          <w:u w:val="single"/>
        </w:rPr>
        <w:t>polymérové</w:t>
      </w:r>
      <w:r w:rsidRPr="00A639D9">
        <w:rPr>
          <w:rFonts w:ascii="Garamond" w:hAnsi="Garamond" w:cs="Arial"/>
          <w:spacing w:val="-2"/>
          <w:sz w:val="24"/>
          <w:u w:val="single"/>
        </w:rPr>
        <w:t xml:space="preserve"> </w:t>
      </w:r>
      <w:r w:rsidRPr="00A639D9">
        <w:rPr>
          <w:rFonts w:ascii="Garamond" w:hAnsi="Garamond" w:cs="Arial"/>
          <w:sz w:val="24"/>
          <w:u w:val="single"/>
        </w:rPr>
        <w:t>prísady. Množstvo</w:t>
      </w:r>
      <w:r w:rsidRPr="00A639D9">
        <w:rPr>
          <w:rFonts w:ascii="Garamond" w:hAnsi="Garamond" w:cs="Arial"/>
          <w:spacing w:val="-12"/>
          <w:sz w:val="24"/>
          <w:u w:val="single"/>
        </w:rPr>
        <w:t xml:space="preserve"> </w:t>
      </w:r>
      <w:r w:rsidRPr="00A639D9">
        <w:rPr>
          <w:rFonts w:ascii="Garamond" w:hAnsi="Garamond" w:cs="Arial"/>
          <w:sz w:val="24"/>
          <w:u w:val="single"/>
        </w:rPr>
        <w:t>a</w:t>
      </w:r>
      <w:r w:rsidRPr="00A639D9">
        <w:rPr>
          <w:rFonts w:ascii="Garamond" w:hAnsi="Garamond" w:cs="Arial"/>
          <w:spacing w:val="-12"/>
          <w:sz w:val="24"/>
          <w:u w:val="single"/>
        </w:rPr>
        <w:t xml:space="preserve"> </w:t>
      </w:r>
      <w:r w:rsidRPr="00A639D9">
        <w:rPr>
          <w:rFonts w:ascii="Garamond" w:hAnsi="Garamond" w:cs="Arial"/>
          <w:sz w:val="24"/>
          <w:u w:val="single"/>
        </w:rPr>
        <w:t>druh</w:t>
      </w:r>
      <w:r w:rsidRPr="00A639D9">
        <w:rPr>
          <w:rFonts w:ascii="Garamond" w:hAnsi="Garamond" w:cs="Arial"/>
          <w:spacing w:val="-12"/>
          <w:sz w:val="24"/>
          <w:u w:val="single"/>
        </w:rPr>
        <w:t xml:space="preserve"> </w:t>
      </w:r>
      <w:r w:rsidRPr="00A639D9">
        <w:rPr>
          <w:rFonts w:ascii="Garamond" w:hAnsi="Garamond" w:cs="Arial"/>
          <w:sz w:val="24"/>
          <w:u w:val="single"/>
        </w:rPr>
        <w:t>prísad</w:t>
      </w:r>
      <w:r w:rsidRPr="00A639D9">
        <w:rPr>
          <w:rFonts w:ascii="Garamond" w:hAnsi="Garamond" w:cs="Arial"/>
          <w:spacing w:val="-12"/>
          <w:sz w:val="24"/>
          <w:u w:val="single"/>
        </w:rPr>
        <w:t xml:space="preserve"> </w:t>
      </w:r>
      <w:r w:rsidRPr="00A639D9">
        <w:rPr>
          <w:rFonts w:ascii="Garamond" w:hAnsi="Garamond" w:cs="Arial"/>
          <w:sz w:val="24"/>
          <w:u w:val="single"/>
        </w:rPr>
        <w:t>v</w:t>
      </w:r>
      <w:r w:rsidRPr="00A639D9">
        <w:rPr>
          <w:rFonts w:ascii="Garamond" w:hAnsi="Garamond" w:cs="Arial"/>
          <w:spacing w:val="-14"/>
          <w:sz w:val="24"/>
          <w:u w:val="single"/>
        </w:rPr>
        <w:t xml:space="preserve"> </w:t>
      </w:r>
      <w:r w:rsidRPr="00A639D9">
        <w:rPr>
          <w:rFonts w:ascii="Garamond" w:hAnsi="Garamond" w:cs="Arial"/>
          <w:sz w:val="24"/>
          <w:u w:val="single"/>
        </w:rPr>
        <w:t>asfaltovej</w:t>
      </w:r>
      <w:r w:rsidRPr="00A639D9">
        <w:rPr>
          <w:rFonts w:ascii="Garamond" w:hAnsi="Garamond" w:cs="Arial"/>
          <w:spacing w:val="-9"/>
          <w:sz w:val="24"/>
          <w:u w:val="single"/>
        </w:rPr>
        <w:t xml:space="preserve"> </w:t>
      </w:r>
      <w:r w:rsidRPr="00A639D9">
        <w:rPr>
          <w:rFonts w:ascii="Garamond" w:hAnsi="Garamond" w:cs="Arial"/>
          <w:sz w:val="24"/>
          <w:u w:val="single"/>
        </w:rPr>
        <w:t>zmesi</w:t>
      </w:r>
      <w:r w:rsidRPr="00A639D9">
        <w:rPr>
          <w:rFonts w:ascii="Garamond" w:hAnsi="Garamond" w:cs="Arial"/>
          <w:spacing w:val="-11"/>
          <w:sz w:val="24"/>
          <w:u w:val="single"/>
        </w:rPr>
        <w:t xml:space="preserve"> </w:t>
      </w:r>
      <w:r w:rsidRPr="00A639D9">
        <w:rPr>
          <w:rFonts w:ascii="Garamond" w:hAnsi="Garamond" w:cs="Arial"/>
          <w:sz w:val="24"/>
          <w:u w:val="single"/>
        </w:rPr>
        <w:t>musí</w:t>
      </w:r>
      <w:r w:rsidRPr="00A639D9">
        <w:rPr>
          <w:rFonts w:ascii="Garamond" w:hAnsi="Garamond" w:cs="Arial"/>
          <w:spacing w:val="-10"/>
          <w:sz w:val="24"/>
          <w:u w:val="single"/>
        </w:rPr>
        <w:t xml:space="preserve"> </w:t>
      </w:r>
      <w:r w:rsidRPr="00A639D9">
        <w:rPr>
          <w:rFonts w:ascii="Garamond" w:hAnsi="Garamond" w:cs="Arial"/>
          <w:sz w:val="24"/>
          <w:u w:val="single"/>
        </w:rPr>
        <w:t>byt</w:t>
      </w:r>
      <w:r w:rsidRPr="00A639D9">
        <w:rPr>
          <w:rFonts w:ascii="Garamond" w:hAnsi="Garamond" w:cs="Arial"/>
          <w:spacing w:val="-11"/>
          <w:sz w:val="24"/>
          <w:u w:val="single"/>
        </w:rPr>
        <w:t xml:space="preserve"> </w:t>
      </w:r>
      <w:r w:rsidRPr="00A639D9">
        <w:rPr>
          <w:rFonts w:ascii="Garamond" w:hAnsi="Garamond" w:cs="Arial"/>
          <w:sz w:val="24"/>
          <w:u w:val="single"/>
        </w:rPr>
        <w:t>určený</w:t>
      </w:r>
      <w:r w:rsidRPr="00A639D9">
        <w:rPr>
          <w:rFonts w:ascii="Garamond" w:hAnsi="Garamond" w:cs="Arial"/>
          <w:spacing w:val="-14"/>
          <w:sz w:val="24"/>
          <w:u w:val="single"/>
        </w:rPr>
        <w:t xml:space="preserve"> </w:t>
      </w:r>
      <w:r w:rsidRPr="00A639D9">
        <w:rPr>
          <w:rFonts w:ascii="Garamond" w:hAnsi="Garamond" w:cs="Arial"/>
          <w:sz w:val="24"/>
          <w:u w:val="single"/>
        </w:rPr>
        <w:t>v</w:t>
      </w:r>
      <w:r w:rsidRPr="00A639D9">
        <w:rPr>
          <w:rFonts w:ascii="Garamond" w:hAnsi="Garamond" w:cs="Arial"/>
          <w:spacing w:val="-14"/>
          <w:sz w:val="24"/>
          <w:u w:val="single"/>
        </w:rPr>
        <w:t xml:space="preserve"> </w:t>
      </w:r>
      <w:r w:rsidRPr="00A639D9">
        <w:rPr>
          <w:rFonts w:ascii="Garamond" w:hAnsi="Garamond" w:cs="Arial"/>
          <w:sz w:val="24"/>
          <w:u w:val="single"/>
        </w:rPr>
        <w:t>počiatočnej</w:t>
      </w:r>
      <w:r w:rsidRPr="00A639D9">
        <w:rPr>
          <w:rFonts w:ascii="Garamond" w:hAnsi="Garamond" w:cs="Arial"/>
          <w:spacing w:val="-11"/>
          <w:sz w:val="24"/>
          <w:u w:val="single"/>
        </w:rPr>
        <w:t xml:space="preserve"> </w:t>
      </w:r>
      <w:r w:rsidRPr="00A639D9">
        <w:rPr>
          <w:rFonts w:ascii="Garamond" w:hAnsi="Garamond" w:cs="Arial"/>
          <w:sz w:val="24"/>
          <w:u w:val="single"/>
        </w:rPr>
        <w:t>skúške</w:t>
      </w:r>
      <w:r w:rsidRPr="00A639D9">
        <w:rPr>
          <w:rFonts w:ascii="Garamond" w:hAnsi="Garamond" w:cs="Arial"/>
          <w:spacing w:val="-12"/>
          <w:sz w:val="24"/>
          <w:u w:val="single"/>
        </w:rPr>
        <w:t xml:space="preserve"> </w:t>
      </w:r>
      <w:r w:rsidRPr="00A639D9">
        <w:rPr>
          <w:rFonts w:ascii="Garamond" w:hAnsi="Garamond" w:cs="Arial"/>
          <w:sz w:val="24"/>
          <w:u w:val="single"/>
        </w:rPr>
        <w:t>typu.</w:t>
      </w:r>
      <w:r w:rsidRPr="00A639D9">
        <w:rPr>
          <w:rFonts w:ascii="Garamond" w:hAnsi="Garamond" w:cs="Arial"/>
          <w:spacing w:val="-8"/>
          <w:sz w:val="24"/>
          <w:u w:val="single"/>
        </w:rPr>
        <w:t xml:space="preserve"> </w:t>
      </w:r>
      <w:r w:rsidRPr="00A639D9">
        <w:rPr>
          <w:rFonts w:ascii="Garamond" w:hAnsi="Garamond" w:cs="Arial"/>
          <w:sz w:val="24"/>
          <w:u w:val="single"/>
        </w:rPr>
        <w:t>Uchádzač</w:t>
      </w:r>
      <w:r w:rsidRPr="00A639D9">
        <w:rPr>
          <w:rFonts w:ascii="Garamond" w:hAnsi="Garamond" w:cs="Arial"/>
          <w:spacing w:val="-11"/>
          <w:sz w:val="24"/>
          <w:u w:val="single"/>
        </w:rPr>
        <w:t xml:space="preserve"> </w:t>
      </w:r>
      <w:r w:rsidRPr="00A639D9">
        <w:rPr>
          <w:rFonts w:ascii="Garamond" w:hAnsi="Garamond" w:cs="Arial"/>
          <w:sz w:val="24"/>
          <w:u w:val="single"/>
        </w:rPr>
        <w:t>v</w:t>
      </w:r>
      <w:r w:rsidRPr="00A639D9">
        <w:rPr>
          <w:rFonts w:ascii="Garamond" w:hAnsi="Garamond" w:cs="Arial"/>
          <w:spacing w:val="-14"/>
          <w:sz w:val="24"/>
          <w:u w:val="single"/>
        </w:rPr>
        <w:t xml:space="preserve"> </w:t>
      </w:r>
      <w:r w:rsidRPr="00A639D9">
        <w:rPr>
          <w:rFonts w:ascii="Garamond" w:hAnsi="Garamond" w:cs="Arial"/>
          <w:sz w:val="24"/>
          <w:u w:val="single"/>
        </w:rPr>
        <w:t>rámci ponuky, ako určenú požiadavku na predmet zákazky predloží certifikát asfaltovej zmesi, ktorou bude požadované práce</w:t>
      </w:r>
      <w:r w:rsidRPr="00A639D9">
        <w:rPr>
          <w:rFonts w:ascii="Garamond" w:hAnsi="Garamond" w:cs="Arial"/>
          <w:spacing w:val="-6"/>
          <w:sz w:val="24"/>
          <w:u w:val="single"/>
        </w:rPr>
        <w:t xml:space="preserve"> </w:t>
      </w:r>
      <w:r w:rsidRPr="00A639D9">
        <w:rPr>
          <w:rFonts w:ascii="Garamond" w:hAnsi="Garamond" w:cs="Arial"/>
          <w:sz w:val="24"/>
          <w:u w:val="single"/>
        </w:rPr>
        <w:t>realizovať.</w:t>
      </w:r>
    </w:p>
    <w:p w14:paraId="25865632" w14:textId="77777777" w:rsidR="00531BC0" w:rsidRPr="00A639D9" w:rsidRDefault="00531BC0" w:rsidP="00531BC0">
      <w:pPr>
        <w:pStyle w:val="Zkladntext"/>
        <w:spacing w:before="120"/>
        <w:rPr>
          <w:rFonts w:ascii="Garamond" w:hAnsi="Garamond" w:cs="Arial"/>
          <w:sz w:val="24"/>
          <w:u w:val="single"/>
        </w:rPr>
      </w:pPr>
      <w:r w:rsidRPr="00A639D9">
        <w:rPr>
          <w:rFonts w:ascii="Garamond" w:hAnsi="Garamond" w:cs="Arial"/>
          <w:sz w:val="24"/>
          <w:u w:val="single"/>
        </w:rPr>
        <w:t>Výrobca materiálov použitých na výrobu asfaltových zmesí v procese preukazovania zhody musí dodržať všetky ustanovenia zákona č. 133/2013 Z. z. o stavebných výrobkoch a o zmene a doplnení niektorých zákonov (ďalej len „zákon o stavebných výrobkoch“).</w:t>
      </w:r>
    </w:p>
    <w:p w14:paraId="2DA59122" w14:textId="2A6E13C6" w:rsidR="00531BC0" w:rsidRPr="00531BC0" w:rsidRDefault="00531BC0" w:rsidP="00531BC0">
      <w:pPr>
        <w:pStyle w:val="Zkladntext"/>
        <w:spacing w:before="120"/>
        <w:rPr>
          <w:rFonts w:ascii="Garamond" w:hAnsi="Garamond" w:cs="Arial"/>
          <w:sz w:val="24"/>
        </w:rPr>
      </w:pPr>
      <w:r w:rsidRPr="00A639D9">
        <w:rPr>
          <w:rFonts w:ascii="Garamond" w:hAnsi="Garamond" w:cs="Arial"/>
          <w:sz w:val="24"/>
          <w:u w:val="single"/>
        </w:rPr>
        <w:t>Úspešný uchádzač musí mať vypracovaný kontrolno-skúšobný plán v zmysle ustanovení zákona    č. 254/1998 Z. z. o verejných prácach. V tomto pláne sumarizuje druh a početnosť skúšok zabezpečovaných zhotoviteľom stavebných materiálov a stavebných prác a spôsob ich dokladovania. Úspešný uchádzač predloží kontrolno-skúšobný plán minimálne podľa uvedených požiadaviek pri uzatvorení rámcovej</w:t>
      </w:r>
      <w:r w:rsidRPr="00A639D9">
        <w:rPr>
          <w:rFonts w:ascii="Garamond" w:hAnsi="Garamond" w:cs="Arial"/>
          <w:spacing w:val="-7"/>
          <w:sz w:val="24"/>
          <w:u w:val="single"/>
        </w:rPr>
        <w:t xml:space="preserve"> </w:t>
      </w:r>
      <w:r w:rsidRPr="00A639D9">
        <w:rPr>
          <w:rFonts w:ascii="Garamond" w:hAnsi="Garamond" w:cs="Arial"/>
          <w:sz w:val="24"/>
          <w:u w:val="single"/>
        </w:rPr>
        <w:t>dohody</w:t>
      </w:r>
      <w:r w:rsidRPr="00531BC0">
        <w:rPr>
          <w:rFonts w:ascii="Garamond" w:hAnsi="Garamond" w:cs="Arial"/>
          <w:sz w:val="24"/>
        </w:rPr>
        <w:t>.</w:t>
      </w:r>
    </w:p>
    <w:p w14:paraId="43BD9E71" w14:textId="310B66C0" w:rsidR="00531BC0" w:rsidRPr="00A639D9" w:rsidRDefault="00531BC0" w:rsidP="00531BC0">
      <w:pPr>
        <w:pStyle w:val="Zkladntext"/>
        <w:spacing w:before="120"/>
        <w:rPr>
          <w:rFonts w:ascii="Garamond" w:hAnsi="Garamond" w:cs="Arial"/>
          <w:sz w:val="24"/>
          <w:u w:val="single"/>
        </w:rPr>
      </w:pPr>
      <w:r w:rsidRPr="00A639D9">
        <w:rPr>
          <w:rFonts w:ascii="Garamond" w:hAnsi="Garamond" w:cs="Arial"/>
          <w:sz w:val="24"/>
          <w:u w:val="single"/>
        </w:rPr>
        <w:t>Na základe požiadavky objednávateľa, najmä v prípadoch súvisiacich so zaistením bezpečnosti a plynulosti premávky, sa úspešný uchádzač zaväzuje vykonávať plnenie aj mimo pravidelný pracovný</w:t>
      </w:r>
      <w:r w:rsidRPr="00A639D9">
        <w:rPr>
          <w:rFonts w:ascii="Garamond" w:hAnsi="Garamond" w:cs="Arial"/>
          <w:spacing w:val="-11"/>
          <w:sz w:val="24"/>
          <w:u w:val="single"/>
        </w:rPr>
        <w:t xml:space="preserve"> </w:t>
      </w:r>
      <w:r w:rsidRPr="00A639D9">
        <w:rPr>
          <w:rFonts w:ascii="Garamond" w:hAnsi="Garamond" w:cs="Arial"/>
          <w:sz w:val="24"/>
          <w:u w:val="single"/>
        </w:rPr>
        <w:t>čas</w:t>
      </w:r>
      <w:r w:rsidRPr="00A639D9">
        <w:rPr>
          <w:rFonts w:ascii="Garamond" w:hAnsi="Garamond" w:cs="Arial"/>
          <w:spacing w:val="-9"/>
          <w:sz w:val="24"/>
          <w:u w:val="single"/>
        </w:rPr>
        <w:t xml:space="preserve"> </w:t>
      </w:r>
      <w:r w:rsidRPr="00A639D9">
        <w:rPr>
          <w:rFonts w:ascii="Garamond" w:hAnsi="Garamond" w:cs="Arial"/>
          <w:sz w:val="24"/>
          <w:u w:val="single"/>
        </w:rPr>
        <w:t>vrátane</w:t>
      </w:r>
      <w:r w:rsidRPr="00A639D9">
        <w:rPr>
          <w:rFonts w:ascii="Garamond" w:hAnsi="Garamond" w:cs="Arial"/>
          <w:spacing w:val="-9"/>
          <w:sz w:val="24"/>
          <w:u w:val="single"/>
        </w:rPr>
        <w:t xml:space="preserve"> </w:t>
      </w:r>
      <w:r w:rsidRPr="00A639D9">
        <w:rPr>
          <w:rFonts w:ascii="Garamond" w:hAnsi="Garamond" w:cs="Arial"/>
          <w:sz w:val="24"/>
          <w:u w:val="single"/>
        </w:rPr>
        <w:t>dní</w:t>
      </w:r>
      <w:r w:rsidRPr="00A639D9">
        <w:rPr>
          <w:rFonts w:ascii="Garamond" w:hAnsi="Garamond" w:cs="Arial"/>
          <w:spacing w:val="-9"/>
          <w:sz w:val="24"/>
          <w:u w:val="single"/>
        </w:rPr>
        <w:t xml:space="preserve"> </w:t>
      </w:r>
      <w:r w:rsidRPr="00A639D9">
        <w:rPr>
          <w:rFonts w:ascii="Garamond" w:hAnsi="Garamond" w:cs="Arial"/>
          <w:sz w:val="24"/>
          <w:u w:val="single"/>
        </w:rPr>
        <w:t>pracovného</w:t>
      </w:r>
      <w:r w:rsidRPr="00A639D9">
        <w:rPr>
          <w:rFonts w:ascii="Garamond" w:hAnsi="Garamond" w:cs="Arial"/>
          <w:spacing w:val="-9"/>
          <w:sz w:val="24"/>
          <w:u w:val="single"/>
        </w:rPr>
        <w:t xml:space="preserve"> </w:t>
      </w:r>
      <w:r w:rsidRPr="00A639D9">
        <w:rPr>
          <w:rFonts w:ascii="Garamond" w:hAnsi="Garamond" w:cs="Arial"/>
          <w:sz w:val="24"/>
          <w:u w:val="single"/>
        </w:rPr>
        <w:t>voľna,</w:t>
      </w:r>
      <w:r w:rsidRPr="00A639D9">
        <w:rPr>
          <w:rFonts w:ascii="Garamond" w:hAnsi="Garamond" w:cs="Arial"/>
          <w:spacing w:val="-9"/>
          <w:sz w:val="24"/>
          <w:u w:val="single"/>
        </w:rPr>
        <w:t xml:space="preserve"> </w:t>
      </w:r>
      <w:r w:rsidRPr="00A639D9">
        <w:rPr>
          <w:rFonts w:ascii="Garamond" w:hAnsi="Garamond" w:cs="Arial"/>
          <w:sz w:val="24"/>
          <w:u w:val="single"/>
        </w:rPr>
        <w:t>pokoja</w:t>
      </w:r>
      <w:r w:rsidRPr="00A639D9">
        <w:rPr>
          <w:rFonts w:ascii="Garamond" w:hAnsi="Garamond" w:cs="Arial"/>
          <w:spacing w:val="-9"/>
          <w:sz w:val="24"/>
          <w:u w:val="single"/>
        </w:rPr>
        <w:t xml:space="preserve"> </w:t>
      </w:r>
      <w:r w:rsidRPr="00A639D9">
        <w:rPr>
          <w:rFonts w:ascii="Garamond" w:hAnsi="Garamond" w:cs="Arial"/>
          <w:sz w:val="24"/>
          <w:u w:val="single"/>
        </w:rPr>
        <w:t>a</w:t>
      </w:r>
      <w:r w:rsidRPr="00A639D9">
        <w:rPr>
          <w:rFonts w:ascii="Garamond" w:hAnsi="Garamond" w:cs="Arial"/>
          <w:spacing w:val="-1"/>
          <w:sz w:val="24"/>
          <w:u w:val="single"/>
        </w:rPr>
        <w:t xml:space="preserve"> </w:t>
      </w:r>
      <w:r w:rsidRPr="00A639D9">
        <w:rPr>
          <w:rFonts w:ascii="Garamond" w:hAnsi="Garamond" w:cs="Arial"/>
          <w:sz w:val="24"/>
          <w:u w:val="single"/>
        </w:rPr>
        <w:t>sviatkov</w:t>
      </w:r>
      <w:r w:rsidRPr="00A639D9">
        <w:rPr>
          <w:rFonts w:ascii="Garamond" w:hAnsi="Garamond" w:cs="Arial"/>
          <w:spacing w:val="-10"/>
          <w:sz w:val="24"/>
          <w:u w:val="single"/>
        </w:rPr>
        <w:t xml:space="preserve"> </w:t>
      </w:r>
      <w:r w:rsidRPr="00A639D9">
        <w:rPr>
          <w:rFonts w:ascii="Garamond" w:hAnsi="Garamond" w:cs="Arial"/>
          <w:sz w:val="24"/>
          <w:u w:val="single"/>
        </w:rPr>
        <w:t>pri</w:t>
      </w:r>
      <w:r w:rsidRPr="00A639D9">
        <w:rPr>
          <w:rFonts w:ascii="Garamond" w:hAnsi="Garamond" w:cs="Arial"/>
          <w:spacing w:val="-9"/>
          <w:sz w:val="24"/>
          <w:u w:val="single"/>
        </w:rPr>
        <w:t xml:space="preserve"> </w:t>
      </w:r>
      <w:r w:rsidRPr="00A639D9">
        <w:rPr>
          <w:rFonts w:ascii="Garamond" w:hAnsi="Garamond" w:cs="Arial"/>
          <w:sz w:val="24"/>
          <w:u w:val="single"/>
        </w:rPr>
        <w:t>dodržiavaní</w:t>
      </w:r>
      <w:r w:rsidRPr="00A639D9">
        <w:rPr>
          <w:rFonts w:ascii="Garamond" w:hAnsi="Garamond" w:cs="Arial"/>
          <w:spacing w:val="-8"/>
          <w:sz w:val="24"/>
          <w:u w:val="single"/>
        </w:rPr>
        <w:t xml:space="preserve"> </w:t>
      </w:r>
      <w:r w:rsidRPr="00A639D9">
        <w:rPr>
          <w:rFonts w:ascii="Garamond" w:hAnsi="Garamond" w:cs="Arial"/>
          <w:sz w:val="24"/>
          <w:u w:val="single"/>
        </w:rPr>
        <w:t>a akceptovaní</w:t>
      </w:r>
      <w:r w:rsidRPr="00A639D9">
        <w:rPr>
          <w:rFonts w:ascii="Garamond" w:hAnsi="Garamond" w:cs="Arial"/>
          <w:spacing w:val="-9"/>
          <w:sz w:val="24"/>
          <w:u w:val="single"/>
        </w:rPr>
        <w:t xml:space="preserve"> </w:t>
      </w:r>
      <w:r w:rsidRPr="00A639D9">
        <w:rPr>
          <w:rFonts w:ascii="Garamond" w:hAnsi="Garamond" w:cs="Arial"/>
          <w:sz w:val="24"/>
          <w:u w:val="single"/>
        </w:rPr>
        <w:t>všeobecne záväzných nariadení príslušnej mestskej</w:t>
      </w:r>
      <w:r w:rsidRPr="00A639D9">
        <w:rPr>
          <w:rFonts w:ascii="Garamond" w:hAnsi="Garamond" w:cs="Arial"/>
          <w:spacing w:val="-8"/>
          <w:sz w:val="24"/>
          <w:u w:val="single"/>
        </w:rPr>
        <w:t xml:space="preserve"> </w:t>
      </w:r>
      <w:r w:rsidRPr="00A639D9">
        <w:rPr>
          <w:rFonts w:ascii="Garamond" w:hAnsi="Garamond" w:cs="Arial"/>
          <w:sz w:val="24"/>
          <w:u w:val="single"/>
        </w:rPr>
        <w:t>častí.</w:t>
      </w:r>
    </w:p>
    <w:p w14:paraId="5C742DC4" w14:textId="77777777" w:rsidR="00531BC0" w:rsidRPr="00531BC0" w:rsidRDefault="00531BC0" w:rsidP="00531BC0">
      <w:pPr>
        <w:pStyle w:val="Zkladntext"/>
        <w:spacing w:before="120"/>
        <w:rPr>
          <w:rFonts w:ascii="Garamond" w:hAnsi="Garamond" w:cs="Arial"/>
          <w:sz w:val="24"/>
        </w:rPr>
      </w:pPr>
    </w:p>
    <w:p w14:paraId="700C9470" w14:textId="1D843062" w:rsidR="00531BC0" w:rsidRPr="00A639D9" w:rsidRDefault="00531BC0" w:rsidP="00531BC0">
      <w:pPr>
        <w:pStyle w:val="Zkladntext"/>
        <w:spacing w:before="120"/>
        <w:rPr>
          <w:rFonts w:ascii="Garamond" w:hAnsi="Garamond" w:cs="Arial"/>
          <w:sz w:val="24"/>
          <w:u w:val="single"/>
        </w:rPr>
      </w:pPr>
      <w:r w:rsidRPr="00A639D9">
        <w:rPr>
          <w:rFonts w:ascii="Garamond" w:hAnsi="Garamond" w:cs="Arial"/>
          <w:sz w:val="24"/>
          <w:u w:val="single"/>
        </w:rPr>
        <w:lastRenderedPageBreak/>
        <w:t>Úspešný uchádzač je povinný najneskôr ku dňu riadneho odovzdania diela objednávateľa jednorazovo obnoviť pôvodné vodorovné dopravné značenie na úseku zrealizovaného diela v zmysle príslušných právnych</w:t>
      </w:r>
      <w:r w:rsidRPr="00A639D9">
        <w:rPr>
          <w:rFonts w:ascii="Garamond" w:hAnsi="Garamond" w:cs="Arial"/>
          <w:spacing w:val="-15"/>
          <w:sz w:val="24"/>
          <w:u w:val="single"/>
        </w:rPr>
        <w:t xml:space="preserve"> </w:t>
      </w:r>
      <w:r w:rsidRPr="00A639D9">
        <w:rPr>
          <w:rFonts w:ascii="Garamond" w:hAnsi="Garamond" w:cs="Arial"/>
          <w:sz w:val="24"/>
          <w:u w:val="single"/>
        </w:rPr>
        <w:t>predpisov.</w:t>
      </w:r>
    </w:p>
    <w:p w14:paraId="2DA77D88" w14:textId="23D3FFFD" w:rsidR="00531BC0" w:rsidRPr="00A639D9" w:rsidRDefault="00531BC0" w:rsidP="00531BC0">
      <w:pPr>
        <w:pStyle w:val="Zkladntext"/>
        <w:spacing w:before="120"/>
        <w:rPr>
          <w:rFonts w:ascii="Garamond" w:hAnsi="Garamond" w:cs="Arial"/>
          <w:sz w:val="24"/>
          <w:u w:val="single"/>
        </w:rPr>
      </w:pPr>
      <w:r w:rsidRPr="00A639D9">
        <w:rPr>
          <w:rFonts w:ascii="Garamond" w:hAnsi="Garamond" w:cs="Arial"/>
          <w:sz w:val="24"/>
          <w:u w:val="single"/>
        </w:rPr>
        <w:t>Úspešný uchádzač bude vykonávať plnenie bez vylúčenia cestnej premávky na dotknutej pozemnej komunikácii, len s jej čiastočným obmedzením, ak sa s objednávateľom nedohodne inak. Dočasné dopravné</w:t>
      </w:r>
      <w:r w:rsidRPr="00A639D9">
        <w:rPr>
          <w:rFonts w:ascii="Garamond" w:hAnsi="Garamond" w:cs="Arial"/>
          <w:spacing w:val="-14"/>
          <w:sz w:val="24"/>
          <w:u w:val="single"/>
        </w:rPr>
        <w:t xml:space="preserve"> </w:t>
      </w:r>
      <w:r w:rsidRPr="00A639D9">
        <w:rPr>
          <w:rFonts w:ascii="Garamond" w:hAnsi="Garamond" w:cs="Arial"/>
          <w:sz w:val="24"/>
          <w:u w:val="single"/>
        </w:rPr>
        <w:t>značenie</w:t>
      </w:r>
      <w:r w:rsidRPr="00A639D9">
        <w:rPr>
          <w:rFonts w:ascii="Garamond" w:hAnsi="Garamond" w:cs="Arial"/>
          <w:spacing w:val="-14"/>
          <w:sz w:val="24"/>
          <w:u w:val="single"/>
        </w:rPr>
        <w:t xml:space="preserve"> </w:t>
      </w:r>
      <w:r w:rsidRPr="00A639D9">
        <w:rPr>
          <w:rFonts w:ascii="Garamond" w:hAnsi="Garamond" w:cs="Arial"/>
          <w:sz w:val="24"/>
          <w:u w:val="single"/>
        </w:rPr>
        <w:t>(ďalej</w:t>
      </w:r>
      <w:r w:rsidRPr="00A639D9">
        <w:rPr>
          <w:rFonts w:ascii="Garamond" w:hAnsi="Garamond" w:cs="Arial"/>
          <w:spacing w:val="-13"/>
          <w:sz w:val="24"/>
          <w:u w:val="single"/>
        </w:rPr>
        <w:t xml:space="preserve"> </w:t>
      </w:r>
      <w:r w:rsidRPr="00A639D9">
        <w:rPr>
          <w:rFonts w:ascii="Garamond" w:hAnsi="Garamond" w:cs="Arial"/>
          <w:sz w:val="24"/>
          <w:u w:val="single"/>
        </w:rPr>
        <w:t>len</w:t>
      </w:r>
      <w:r w:rsidRPr="00A639D9">
        <w:rPr>
          <w:rFonts w:ascii="Garamond" w:hAnsi="Garamond" w:cs="Arial"/>
          <w:spacing w:val="-13"/>
          <w:sz w:val="24"/>
          <w:u w:val="single"/>
        </w:rPr>
        <w:t xml:space="preserve"> </w:t>
      </w:r>
      <w:r w:rsidRPr="00A639D9">
        <w:rPr>
          <w:rFonts w:ascii="Garamond" w:hAnsi="Garamond" w:cs="Arial"/>
          <w:sz w:val="24"/>
          <w:u w:val="single"/>
        </w:rPr>
        <w:t>„DDZ“)</w:t>
      </w:r>
      <w:r w:rsidRPr="00A639D9">
        <w:rPr>
          <w:rFonts w:ascii="Garamond" w:hAnsi="Garamond" w:cs="Arial"/>
          <w:spacing w:val="-14"/>
          <w:sz w:val="24"/>
          <w:u w:val="single"/>
        </w:rPr>
        <w:t xml:space="preserve"> </w:t>
      </w:r>
      <w:r w:rsidRPr="00A639D9">
        <w:rPr>
          <w:rFonts w:ascii="Garamond" w:hAnsi="Garamond" w:cs="Arial"/>
          <w:sz w:val="24"/>
          <w:u w:val="single"/>
        </w:rPr>
        <w:t>potrebné</w:t>
      </w:r>
      <w:r w:rsidRPr="00A639D9">
        <w:rPr>
          <w:rFonts w:ascii="Garamond" w:hAnsi="Garamond" w:cs="Arial"/>
          <w:spacing w:val="-14"/>
          <w:sz w:val="24"/>
          <w:u w:val="single"/>
        </w:rPr>
        <w:t xml:space="preserve"> </w:t>
      </w:r>
      <w:r w:rsidRPr="00A639D9">
        <w:rPr>
          <w:rFonts w:ascii="Garamond" w:hAnsi="Garamond" w:cs="Arial"/>
          <w:sz w:val="24"/>
          <w:u w:val="single"/>
        </w:rPr>
        <w:t>pre</w:t>
      </w:r>
      <w:r w:rsidRPr="00A639D9">
        <w:rPr>
          <w:rFonts w:ascii="Garamond" w:hAnsi="Garamond" w:cs="Arial"/>
          <w:spacing w:val="-14"/>
          <w:sz w:val="24"/>
          <w:u w:val="single"/>
        </w:rPr>
        <w:t xml:space="preserve"> </w:t>
      </w:r>
      <w:r w:rsidRPr="00A639D9">
        <w:rPr>
          <w:rFonts w:ascii="Garamond" w:hAnsi="Garamond" w:cs="Arial"/>
          <w:sz w:val="24"/>
          <w:u w:val="single"/>
        </w:rPr>
        <w:t>označenie</w:t>
      </w:r>
      <w:r w:rsidRPr="00A639D9">
        <w:rPr>
          <w:rFonts w:ascii="Garamond" w:hAnsi="Garamond" w:cs="Arial"/>
          <w:spacing w:val="-14"/>
          <w:sz w:val="24"/>
          <w:u w:val="single"/>
        </w:rPr>
        <w:t xml:space="preserve"> </w:t>
      </w:r>
      <w:r w:rsidRPr="00A639D9">
        <w:rPr>
          <w:rFonts w:ascii="Garamond" w:hAnsi="Garamond" w:cs="Arial"/>
          <w:sz w:val="24"/>
          <w:u w:val="single"/>
        </w:rPr>
        <w:t>miesta</w:t>
      </w:r>
      <w:r w:rsidRPr="00A639D9">
        <w:rPr>
          <w:rFonts w:ascii="Garamond" w:hAnsi="Garamond" w:cs="Arial"/>
          <w:spacing w:val="-14"/>
          <w:sz w:val="24"/>
          <w:u w:val="single"/>
        </w:rPr>
        <w:t xml:space="preserve"> </w:t>
      </w:r>
      <w:r w:rsidRPr="00A639D9">
        <w:rPr>
          <w:rFonts w:ascii="Garamond" w:hAnsi="Garamond" w:cs="Arial"/>
          <w:sz w:val="24"/>
          <w:u w:val="single"/>
        </w:rPr>
        <w:t>plnenia</w:t>
      </w:r>
      <w:r w:rsidRPr="00A639D9">
        <w:rPr>
          <w:rFonts w:ascii="Garamond" w:hAnsi="Garamond" w:cs="Arial"/>
          <w:spacing w:val="-14"/>
          <w:sz w:val="24"/>
          <w:u w:val="single"/>
        </w:rPr>
        <w:t xml:space="preserve"> </w:t>
      </w:r>
      <w:r w:rsidRPr="00A639D9">
        <w:rPr>
          <w:rFonts w:ascii="Garamond" w:hAnsi="Garamond" w:cs="Arial"/>
          <w:sz w:val="24"/>
          <w:u w:val="single"/>
        </w:rPr>
        <w:t>obstará</w:t>
      </w:r>
      <w:r w:rsidRPr="00A639D9">
        <w:rPr>
          <w:rFonts w:ascii="Garamond" w:hAnsi="Garamond" w:cs="Arial"/>
          <w:spacing w:val="-14"/>
          <w:sz w:val="24"/>
          <w:u w:val="single"/>
        </w:rPr>
        <w:t xml:space="preserve"> </w:t>
      </w:r>
      <w:r w:rsidRPr="00A639D9">
        <w:rPr>
          <w:rFonts w:ascii="Garamond" w:hAnsi="Garamond" w:cs="Arial"/>
          <w:sz w:val="24"/>
          <w:u w:val="single"/>
        </w:rPr>
        <w:t>a</w:t>
      </w:r>
      <w:r w:rsidRPr="00A639D9">
        <w:rPr>
          <w:rFonts w:ascii="Garamond" w:hAnsi="Garamond" w:cs="Arial"/>
          <w:spacing w:val="-14"/>
          <w:sz w:val="24"/>
          <w:u w:val="single"/>
        </w:rPr>
        <w:t xml:space="preserve"> </w:t>
      </w:r>
      <w:r w:rsidRPr="00A639D9">
        <w:rPr>
          <w:rFonts w:ascii="Garamond" w:hAnsi="Garamond" w:cs="Arial"/>
          <w:sz w:val="24"/>
          <w:u w:val="single"/>
        </w:rPr>
        <w:t>dopraví</w:t>
      </w:r>
      <w:r w:rsidRPr="00A639D9">
        <w:rPr>
          <w:rFonts w:ascii="Garamond" w:hAnsi="Garamond" w:cs="Arial"/>
          <w:spacing w:val="-13"/>
          <w:sz w:val="24"/>
          <w:u w:val="single"/>
        </w:rPr>
        <w:t xml:space="preserve"> </w:t>
      </w:r>
      <w:r w:rsidRPr="00A639D9">
        <w:rPr>
          <w:rFonts w:ascii="Garamond" w:hAnsi="Garamond" w:cs="Arial"/>
          <w:sz w:val="24"/>
          <w:u w:val="single"/>
        </w:rPr>
        <w:t>na</w:t>
      </w:r>
      <w:r w:rsidRPr="00A639D9">
        <w:rPr>
          <w:rFonts w:ascii="Garamond" w:hAnsi="Garamond" w:cs="Arial"/>
          <w:spacing w:val="-14"/>
          <w:sz w:val="24"/>
          <w:u w:val="single"/>
        </w:rPr>
        <w:t xml:space="preserve"> </w:t>
      </w:r>
      <w:r w:rsidRPr="00A639D9">
        <w:rPr>
          <w:rFonts w:ascii="Garamond" w:hAnsi="Garamond" w:cs="Arial"/>
          <w:sz w:val="24"/>
          <w:u w:val="single"/>
        </w:rPr>
        <w:t>miesto použitia úspešný uchádzač, ktorý zabezpečí jeho osadenie v súlade so zákonom NR SR č. 8/2009 Z. z. o cestnej premávke v znení neskorších predpisov a vyhláškou MV SR č. 9/2009 Z. z., ktorou sa vykonáva</w:t>
      </w:r>
      <w:r w:rsidRPr="00A639D9">
        <w:rPr>
          <w:rFonts w:ascii="Garamond" w:hAnsi="Garamond" w:cs="Arial"/>
          <w:spacing w:val="-10"/>
          <w:sz w:val="24"/>
          <w:u w:val="single"/>
        </w:rPr>
        <w:t xml:space="preserve"> </w:t>
      </w:r>
      <w:r w:rsidRPr="00A639D9">
        <w:rPr>
          <w:rFonts w:ascii="Garamond" w:hAnsi="Garamond" w:cs="Arial"/>
          <w:sz w:val="24"/>
          <w:u w:val="single"/>
        </w:rPr>
        <w:t>zákon</w:t>
      </w:r>
      <w:r w:rsidRPr="00A639D9">
        <w:rPr>
          <w:rFonts w:ascii="Garamond" w:hAnsi="Garamond" w:cs="Arial"/>
          <w:spacing w:val="-10"/>
          <w:sz w:val="24"/>
          <w:u w:val="single"/>
        </w:rPr>
        <w:t xml:space="preserve"> </w:t>
      </w:r>
      <w:r w:rsidRPr="00A639D9">
        <w:rPr>
          <w:rFonts w:ascii="Garamond" w:hAnsi="Garamond" w:cs="Arial"/>
          <w:sz w:val="24"/>
          <w:u w:val="single"/>
        </w:rPr>
        <w:t>o</w:t>
      </w:r>
      <w:r w:rsidRPr="00A639D9">
        <w:rPr>
          <w:rFonts w:ascii="Garamond" w:hAnsi="Garamond" w:cs="Arial"/>
          <w:spacing w:val="-10"/>
          <w:sz w:val="24"/>
          <w:u w:val="single"/>
        </w:rPr>
        <w:t xml:space="preserve"> </w:t>
      </w:r>
      <w:r w:rsidRPr="00A639D9">
        <w:rPr>
          <w:rFonts w:ascii="Garamond" w:hAnsi="Garamond" w:cs="Arial"/>
          <w:sz w:val="24"/>
          <w:u w:val="single"/>
        </w:rPr>
        <w:t>cestnej</w:t>
      </w:r>
      <w:r w:rsidRPr="00A639D9">
        <w:rPr>
          <w:rFonts w:ascii="Garamond" w:hAnsi="Garamond" w:cs="Arial"/>
          <w:spacing w:val="-9"/>
          <w:sz w:val="24"/>
          <w:u w:val="single"/>
        </w:rPr>
        <w:t xml:space="preserve"> </w:t>
      </w:r>
      <w:r w:rsidRPr="00A639D9">
        <w:rPr>
          <w:rFonts w:ascii="Garamond" w:hAnsi="Garamond" w:cs="Arial"/>
          <w:sz w:val="24"/>
          <w:u w:val="single"/>
        </w:rPr>
        <w:t>premávke</w:t>
      </w:r>
      <w:r w:rsidRPr="00A639D9">
        <w:rPr>
          <w:rFonts w:ascii="Garamond" w:hAnsi="Garamond" w:cs="Arial"/>
          <w:spacing w:val="-7"/>
          <w:sz w:val="24"/>
          <w:u w:val="single"/>
        </w:rPr>
        <w:t xml:space="preserve"> </w:t>
      </w:r>
      <w:r w:rsidRPr="00A639D9">
        <w:rPr>
          <w:rFonts w:ascii="Garamond" w:hAnsi="Garamond" w:cs="Arial"/>
          <w:sz w:val="24"/>
          <w:u w:val="single"/>
        </w:rPr>
        <w:t>v</w:t>
      </w:r>
      <w:r w:rsidRPr="00A639D9">
        <w:rPr>
          <w:rFonts w:ascii="Garamond" w:hAnsi="Garamond" w:cs="Arial"/>
          <w:spacing w:val="-12"/>
          <w:sz w:val="24"/>
          <w:u w:val="single"/>
        </w:rPr>
        <w:t xml:space="preserve"> </w:t>
      </w:r>
      <w:r w:rsidRPr="00A639D9">
        <w:rPr>
          <w:rFonts w:ascii="Garamond" w:hAnsi="Garamond" w:cs="Arial"/>
          <w:sz w:val="24"/>
          <w:u w:val="single"/>
        </w:rPr>
        <w:t>znení</w:t>
      </w:r>
      <w:r w:rsidRPr="00A639D9">
        <w:rPr>
          <w:rFonts w:ascii="Garamond" w:hAnsi="Garamond" w:cs="Arial"/>
          <w:spacing w:val="-9"/>
          <w:sz w:val="24"/>
          <w:u w:val="single"/>
        </w:rPr>
        <w:t xml:space="preserve"> </w:t>
      </w:r>
      <w:r w:rsidRPr="00A639D9">
        <w:rPr>
          <w:rFonts w:ascii="Garamond" w:hAnsi="Garamond" w:cs="Arial"/>
          <w:sz w:val="24"/>
          <w:u w:val="single"/>
        </w:rPr>
        <w:t>neskorších</w:t>
      </w:r>
      <w:r w:rsidRPr="00A639D9">
        <w:rPr>
          <w:rFonts w:ascii="Garamond" w:hAnsi="Garamond" w:cs="Arial"/>
          <w:spacing w:val="-12"/>
          <w:sz w:val="24"/>
          <w:u w:val="single"/>
        </w:rPr>
        <w:t xml:space="preserve"> </w:t>
      </w:r>
      <w:r w:rsidRPr="00A639D9">
        <w:rPr>
          <w:rFonts w:ascii="Garamond" w:hAnsi="Garamond" w:cs="Arial"/>
          <w:sz w:val="24"/>
          <w:u w:val="single"/>
        </w:rPr>
        <w:t>predpisov</w:t>
      </w:r>
      <w:r w:rsidRPr="00A639D9">
        <w:rPr>
          <w:rFonts w:ascii="Garamond" w:hAnsi="Garamond" w:cs="Arial"/>
          <w:spacing w:val="-12"/>
          <w:sz w:val="24"/>
          <w:u w:val="single"/>
        </w:rPr>
        <w:t xml:space="preserve"> </w:t>
      </w:r>
      <w:r w:rsidRPr="00A639D9">
        <w:rPr>
          <w:rFonts w:ascii="Garamond" w:hAnsi="Garamond" w:cs="Arial"/>
          <w:sz w:val="24"/>
          <w:u w:val="single"/>
        </w:rPr>
        <w:t>a</w:t>
      </w:r>
      <w:r w:rsidRPr="00A639D9">
        <w:rPr>
          <w:rFonts w:ascii="Garamond" w:hAnsi="Garamond" w:cs="Arial"/>
          <w:spacing w:val="-10"/>
          <w:sz w:val="24"/>
          <w:u w:val="single"/>
        </w:rPr>
        <w:t xml:space="preserve"> </w:t>
      </w:r>
      <w:r w:rsidRPr="00A639D9">
        <w:rPr>
          <w:rFonts w:ascii="Garamond" w:hAnsi="Garamond" w:cs="Arial"/>
          <w:sz w:val="24"/>
          <w:u w:val="single"/>
        </w:rPr>
        <w:t>zákonom</w:t>
      </w:r>
      <w:r w:rsidRPr="00A639D9">
        <w:rPr>
          <w:rFonts w:ascii="Garamond" w:hAnsi="Garamond" w:cs="Arial"/>
          <w:spacing w:val="-14"/>
          <w:sz w:val="24"/>
          <w:u w:val="single"/>
        </w:rPr>
        <w:t xml:space="preserve"> </w:t>
      </w:r>
      <w:r w:rsidRPr="00A639D9">
        <w:rPr>
          <w:rFonts w:ascii="Garamond" w:hAnsi="Garamond" w:cs="Arial"/>
          <w:sz w:val="24"/>
          <w:u w:val="single"/>
        </w:rPr>
        <w:t>č.</w:t>
      </w:r>
      <w:r w:rsidRPr="00A639D9">
        <w:rPr>
          <w:rFonts w:ascii="Garamond" w:hAnsi="Garamond" w:cs="Arial"/>
          <w:spacing w:val="-10"/>
          <w:sz w:val="24"/>
          <w:u w:val="single"/>
        </w:rPr>
        <w:t xml:space="preserve"> </w:t>
      </w:r>
      <w:r w:rsidRPr="00A639D9">
        <w:rPr>
          <w:rFonts w:ascii="Garamond" w:hAnsi="Garamond" w:cs="Arial"/>
          <w:sz w:val="24"/>
          <w:u w:val="single"/>
        </w:rPr>
        <w:t>135/1961</w:t>
      </w:r>
      <w:r w:rsidRPr="00A639D9">
        <w:rPr>
          <w:rFonts w:ascii="Garamond" w:hAnsi="Garamond" w:cs="Arial"/>
          <w:spacing w:val="-10"/>
          <w:sz w:val="24"/>
          <w:u w:val="single"/>
        </w:rPr>
        <w:t xml:space="preserve"> </w:t>
      </w:r>
      <w:r w:rsidRPr="00A639D9">
        <w:rPr>
          <w:rFonts w:ascii="Garamond" w:hAnsi="Garamond" w:cs="Arial"/>
          <w:sz w:val="24"/>
          <w:u w:val="single"/>
        </w:rPr>
        <w:t>Zb.</w:t>
      </w:r>
      <w:r w:rsidRPr="00A639D9">
        <w:rPr>
          <w:rFonts w:ascii="Garamond" w:hAnsi="Garamond" w:cs="Arial"/>
          <w:spacing w:val="-10"/>
          <w:sz w:val="24"/>
          <w:u w:val="single"/>
        </w:rPr>
        <w:t xml:space="preserve"> </w:t>
      </w:r>
      <w:r w:rsidRPr="00A639D9">
        <w:rPr>
          <w:rFonts w:ascii="Garamond" w:hAnsi="Garamond" w:cs="Arial"/>
          <w:sz w:val="24"/>
          <w:u w:val="single"/>
        </w:rPr>
        <w:t>v</w:t>
      </w:r>
      <w:r w:rsidRPr="00A639D9">
        <w:rPr>
          <w:rFonts w:ascii="Garamond" w:hAnsi="Garamond" w:cs="Arial"/>
          <w:spacing w:val="-12"/>
          <w:sz w:val="24"/>
          <w:u w:val="single"/>
        </w:rPr>
        <w:t xml:space="preserve"> </w:t>
      </w:r>
      <w:r w:rsidRPr="00A639D9">
        <w:rPr>
          <w:rFonts w:ascii="Garamond" w:hAnsi="Garamond" w:cs="Arial"/>
          <w:sz w:val="24"/>
          <w:u w:val="single"/>
        </w:rPr>
        <w:t>platnom znení. Úspešný uchádzač zodpovedá aj za udržiavanie DDZ a jeho odstránenie po ukončení</w:t>
      </w:r>
      <w:r w:rsidRPr="00A639D9">
        <w:rPr>
          <w:rFonts w:ascii="Garamond" w:hAnsi="Garamond" w:cs="Arial"/>
          <w:spacing w:val="-13"/>
          <w:sz w:val="24"/>
          <w:u w:val="single"/>
        </w:rPr>
        <w:t xml:space="preserve"> </w:t>
      </w:r>
      <w:r w:rsidRPr="00A639D9">
        <w:rPr>
          <w:rFonts w:ascii="Garamond" w:hAnsi="Garamond" w:cs="Arial"/>
          <w:sz w:val="24"/>
          <w:u w:val="single"/>
        </w:rPr>
        <w:t>plnenia</w:t>
      </w:r>
      <w:r w:rsidR="00A639D9" w:rsidRPr="00A639D9">
        <w:rPr>
          <w:rFonts w:ascii="Garamond" w:hAnsi="Garamond" w:cs="Arial"/>
          <w:sz w:val="24"/>
          <w:u w:val="single"/>
        </w:rPr>
        <w:t>.</w:t>
      </w:r>
    </w:p>
    <w:p w14:paraId="0D87932A" w14:textId="6BDB2B07" w:rsidR="00531BC0" w:rsidRPr="00531BC0" w:rsidRDefault="00531BC0" w:rsidP="00531BC0">
      <w:pPr>
        <w:spacing w:before="120"/>
        <w:jc w:val="both"/>
        <w:rPr>
          <w:rFonts w:cs="Arial"/>
          <w:b/>
          <w:bCs/>
        </w:rPr>
      </w:pPr>
      <w:r w:rsidRPr="00531BC0">
        <w:rPr>
          <w:rFonts w:cs="Arial"/>
          <w:b/>
          <w:bCs/>
        </w:rPr>
        <w:t xml:space="preserve">Podmienky pre </w:t>
      </w:r>
      <w:r w:rsidR="00A34431">
        <w:rPr>
          <w:rFonts w:cs="Arial"/>
          <w:b/>
          <w:bCs/>
        </w:rPr>
        <w:t>vykonávanie</w:t>
      </w:r>
      <w:r w:rsidRPr="00531BC0">
        <w:rPr>
          <w:rFonts w:cs="Arial"/>
          <w:b/>
          <w:bCs/>
        </w:rPr>
        <w:t xml:space="preserve"> prác:</w:t>
      </w:r>
    </w:p>
    <w:p w14:paraId="5245F037" w14:textId="77777777" w:rsidR="00A34431" w:rsidRPr="00774D33" w:rsidRDefault="00A34431" w:rsidP="00A34431">
      <w:pPr>
        <w:jc w:val="both"/>
        <w:rPr>
          <w:rFonts w:cs="Arial"/>
          <w:color w:val="000000" w:themeColor="text1"/>
        </w:rPr>
      </w:pPr>
    </w:p>
    <w:p w14:paraId="4C783F7D"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bookmarkStart w:id="163" w:name="_Hlk34915435"/>
      <w:r w:rsidRPr="00774D33">
        <w:rPr>
          <w:rFonts w:ascii="Garamond" w:hAnsi="Garamond" w:cs="Arial"/>
          <w:color w:val="000000" w:themeColor="text1"/>
          <w:sz w:val="24"/>
          <w:szCs w:val="24"/>
        </w:rPr>
        <w:t xml:space="preserve">v prípade havárií je nástup na prácu do 12 hodín s tým, že do 8 hod. sa požaduje označenie miesta dopravným značením; </w:t>
      </w:r>
    </w:p>
    <w:p w14:paraId="3C287BEC"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r w:rsidRPr="00774D33">
        <w:rPr>
          <w:rFonts w:ascii="Garamond" w:hAnsi="Garamond" w:cs="Arial"/>
          <w:color w:val="000000" w:themeColor="text1"/>
          <w:sz w:val="24"/>
          <w:szCs w:val="24"/>
        </w:rPr>
        <w:t>v miestach bez potrebného POD je nástup na prácu do 24 hodín; a</w:t>
      </w:r>
    </w:p>
    <w:p w14:paraId="7826DA95"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bookmarkStart w:id="164" w:name="_Hlk34914944"/>
      <w:r w:rsidRPr="00774D33">
        <w:rPr>
          <w:rFonts w:ascii="Garamond" w:hAnsi="Garamond" w:cs="Arial"/>
          <w:color w:val="000000" w:themeColor="text1"/>
          <w:sz w:val="24"/>
          <w:szCs w:val="24"/>
        </w:rPr>
        <w:t>v prípade opodstatnenosti POD je nástup na prácu do 10 dní</w:t>
      </w:r>
      <w:bookmarkEnd w:id="164"/>
      <w:r w:rsidRPr="00774D33">
        <w:rPr>
          <w:rFonts w:ascii="Garamond" w:hAnsi="Garamond" w:cs="Arial"/>
          <w:color w:val="000000" w:themeColor="text1"/>
          <w:sz w:val="24"/>
          <w:szCs w:val="24"/>
        </w:rPr>
        <w:t xml:space="preserve">. </w:t>
      </w:r>
    </w:p>
    <w:bookmarkEnd w:id="163"/>
    <w:p w14:paraId="53F37B53" w14:textId="77777777" w:rsidR="00531BC0" w:rsidRPr="00774D33" w:rsidRDefault="00531BC0" w:rsidP="00531BC0"/>
    <w:p w14:paraId="2FF2676D" w14:textId="77777777" w:rsidR="00774D33" w:rsidRPr="00774D33" w:rsidRDefault="00774D33" w:rsidP="00774D33">
      <w:pPr>
        <w:spacing w:before="120"/>
        <w:jc w:val="both"/>
        <w:rPr>
          <w:rFonts w:cs="Arial"/>
          <w:b/>
          <w:bCs/>
        </w:rPr>
      </w:pPr>
      <w:r w:rsidRPr="00774D33">
        <w:rPr>
          <w:rFonts w:cs="Arial"/>
          <w:b/>
          <w:bCs/>
        </w:rPr>
        <w:t xml:space="preserve">Požadované technické zabezpečenie: </w:t>
      </w:r>
    </w:p>
    <w:p w14:paraId="01769A84" w14:textId="77777777" w:rsidR="00774D33" w:rsidRPr="00774D33" w:rsidRDefault="00774D33" w:rsidP="00774D33">
      <w:pPr>
        <w:jc w:val="both"/>
        <w:rPr>
          <w:rFonts w:cs="Arial"/>
          <w:u w:val="single"/>
        </w:rPr>
      </w:pPr>
    </w:p>
    <w:p w14:paraId="3E126C3B"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r w:rsidRPr="00774D33">
        <w:rPr>
          <w:rFonts w:ascii="Garamond" w:hAnsi="Garamond" w:cs="Arial"/>
          <w:color w:val="000000" w:themeColor="text1"/>
          <w:sz w:val="24"/>
          <w:szCs w:val="24"/>
        </w:rPr>
        <w:t>min. 2 vibračné valce</w:t>
      </w:r>
    </w:p>
    <w:p w14:paraId="63CEE8B4"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r w:rsidRPr="00774D33">
        <w:rPr>
          <w:rFonts w:ascii="Garamond" w:hAnsi="Garamond" w:cs="Arial"/>
          <w:color w:val="000000" w:themeColor="text1"/>
          <w:sz w:val="24"/>
          <w:szCs w:val="24"/>
        </w:rPr>
        <w:t xml:space="preserve">min. 2 </w:t>
      </w:r>
      <w:proofErr w:type="spellStart"/>
      <w:r w:rsidRPr="00774D33">
        <w:rPr>
          <w:rFonts w:ascii="Garamond" w:hAnsi="Garamond" w:cs="Arial"/>
          <w:color w:val="000000" w:themeColor="text1"/>
          <w:sz w:val="24"/>
          <w:szCs w:val="24"/>
        </w:rPr>
        <w:t>finišéry</w:t>
      </w:r>
      <w:proofErr w:type="spellEnd"/>
      <w:r w:rsidRPr="00774D33">
        <w:rPr>
          <w:rFonts w:ascii="Garamond" w:hAnsi="Garamond" w:cs="Arial"/>
          <w:color w:val="000000" w:themeColor="text1"/>
          <w:sz w:val="24"/>
          <w:szCs w:val="24"/>
        </w:rPr>
        <w:t xml:space="preserve"> pre </w:t>
      </w:r>
      <w:proofErr w:type="spellStart"/>
      <w:r w:rsidRPr="00774D33">
        <w:rPr>
          <w:rFonts w:ascii="Garamond" w:hAnsi="Garamond" w:cs="Arial"/>
          <w:color w:val="000000" w:themeColor="text1"/>
          <w:sz w:val="24"/>
          <w:szCs w:val="24"/>
        </w:rPr>
        <w:t>pokládku</w:t>
      </w:r>
      <w:proofErr w:type="spellEnd"/>
      <w:r w:rsidRPr="00774D33">
        <w:rPr>
          <w:rFonts w:ascii="Garamond" w:hAnsi="Garamond" w:cs="Arial"/>
          <w:color w:val="000000" w:themeColor="text1"/>
          <w:sz w:val="24"/>
          <w:szCs w:val="24"/>
        </w:rPr>
        <w:t xml:space="preserve"> </w:t>
      </w:r>
      <w:proofErr w:type="spellStart"/>
      <w:r w:rsidRPr="00774D33">
        <w:rPr>
          <w:rFonts w:ascii="Garamond" w:hAnsi="Garamond" w:cs="Arial"/>
          <w:color w:val="000000" w:themeColor="text1"/>
          <w:sz w:val="24"/>
          <w:szCs w:val="24"/>
        </w:rPr>
        <w:t>asfaltobetónových</w:t>
      </w:r>
      <w:proofErr w:type="spellEnd"/>
      <w:r w:rsidRPr="00774D33">
        <w:rPr>
          <w:rFonts w:ascii="Garamond" w:hAnsi="Garamond" w:cs="Arial"/>
          <w:color w:val="000000" w:themeColor="text1"/>
          <w:sz w:val="24"/>
          <w:szCs w:val="24"/>
        </w:rPr>
        <w:t xml:space="preserve"> zmesí ( z toho jeden do 1,5 m)</w:t>
      </w:r>
    </w:p>
    <w:p w14:paraId="13C21B75"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r w:rsidRPr="00774D33">
        <w:rPr>
          <w:rFonts w:ascii="Garamond" w:hAnsi="Garamond" w:cs="Arial"/>
          <w:color w:val="000000" w:themeColor="text1"/>
          <w:sz w:val="24"/>
          <w:szCs w:val="24"/>
        </w:rPr>
        <w:t xml:space="preserve">min 2 frézy pre frézovanie </w:t>
      </w:r>
      <w:proofErr w:type="spellStart"/>
      <w:r w:rsidRPr="00774D33">
        <w:rPr>
          <w:rFonts w:ascii="Garamond" w:hAnsi="Garamond" w:cs="Arial"/>
          <w:color w:val="000000" w:themeColor="text1"/>
          <w:sz w:val="24"/>
          <w:szCs w:val="24"/>
        </w:rPr>
        <w:t>asfaltobetónových</w:t>
      </w:r>
      <w:proofErr w:type="spellEnd"/>
      <w:r w:rsidRPr="00774D33">
        <w:rPr>
          <w:rFonts w:ascii="Garamond" w:hAnsi="Garamond" w:cs="Arial"/>
          <w:color w:val="000000" w:themeColor="text1"/>
          <w:sz w:val="24"/>
          <w:szCs w:val="24"/>
        </w:rPr>
        <w:t xml:space="preserve"> povrchov ( jedna do šírky 100 cm a jedna do 40 cm)</w:t>
      </w:r>
    </w:p>
    <w:p w14:paraId="18A417B8" w14:textId="77777777" w:rsidR="00774D33" w:rsidRPr="00774D33" w:rsidRDefault="00774D33" w:rsidP="00774D33">
      <w:pPr>
        <w:pStyle w:val="Odsekzoznamu"/>
        <w:numPr>
          <w:ilvl w:val="0"/>
          <w:numId w:val="50"/>
        </w:numPr>
        <w:spacing w:after="0" w:line="240" w:lineRule="auto"/>
        <w:ind w:left="709" w:hanging="567"/>
        <w:jc w:val="both"/>
        <w:rPr>
          <w:rFonts w:ascii="Garamond" w:hAnsi="Garamond" w:cs="Arial"/>
          <w:color w:val="000000" w:themeColor="text1"/>
          <w:sz w:val="24"/>
          <w:szCs w:val="24"/>
        </w:rPr>
      </w:pPr>
      <w:r w:rsidRPr="00774D33">
        <w:rPr>
          <w:rFonts w:ascii="Garamond" w:hAnsi="Garamond" w:cs="Arial"/>
          <w:color w:val="000000" w:themeColor="text1"/>
          <w:sz w:val="24"/>
          <w:szCs w:val="24"/>
        </w:rPr>
        <w:t xml:space="preserve">24 hodinový prístup k požadovaným asfaltovým zmesiam vyrobeným prostredníctvom </w:t>
      </w:r>
      <w:proofErr w:type="spellStart"/>
      <w:r w:rsidRPr="00774D33">
        <w:rPr>
          <w:rFonts w:ascii="Garamond" w:hAnsi="Garamond" w:cs="Arial"/>
          <w:color w:val="000000" w:themeColor="text1"/>
          <w:sz w:val="24"/>
          <w:szCs w:val="24"/>
        </w:rPr>
        <w:t>obalovacej</w:t>
      </w:r>
      <w:proofErr w:type="spellEnd"/>
      <w:r w:rsidRPr="00774D33">
        <w:rPr>
          <w:rFonts w:ascii="Garamond" w:hAnsi="Garamond" w:cs="Arial"/>
          <w:color w:val="000000" w:themeColor="text1"/>
          <w:sz w:val="24"/>
          <w:szCs w:val="24"/>
        </w:rPr>
        <w:t xml:space="preserve"> súpravy na výrobu </w:t>
      </w:r>
      <w:proofErr w:type="spellStart"/>
      <w:r w:rsidRPr="00774D33">
        <w:rPr>
          <w:rFonts w:ascii="Garamond" w:hAnsi="Garamond" w:cs="Arial"/>
          <w:color w:val="000000" w:themeColor="text1"/>
          <w:sz w:val="24"/>
          <w:szCs w:val="24"/>
        </w:rPr>
        <w:t>asfaltobetónových</w:t>
      </w:r>
      <w:proofErr w:type="spellEnd"/>
      <w:r w:rsidRPr="00774D33">
        <w:rPr>
          <w:rFonts w:ascii="Garamond" w:hAnsi="Garamond" w:cs="Arial"/>
          <w:color w:val="000000" w:themeColor="text1"/>
          <w:sz w:val="24"/>
          <w:szCs w:val="24"/>
        </w:rPr>
        <w:t xml:space="preserve"> zmesí</w:t>
      </w:r>
    </w:p>
    <w:p w14:paraId="049ED73A" w14:textId="77777777" w:rsidR="00623B90" w:rsidRPr="00623B90" w:rsidRDefault="00623B90" w:rsidP="00A55024">
      <w:pPr>
        <w:jc w:val="both"/>
        <w:rPr>
          <w:rFonts w:cs="Arial"/>
        </w:rPr>
      </w:pPr>
    </w:p>
    <w:p w14:paraId="299E2373" w14:textId="32C2C3DA" w:rsidR="00623B90" w:rsidRDefault="00623B90" w:rsidP="00A55024">
      <w:pPr>
        <w:jc w:val="both"/>
        <w:rPr>
          <w:rFonts w:cs="Arial"/>
        </w:rPr>
      </w:pPr>
    </w:p>
    <w:p w14:paraId="74E04A33" w14:textId="77777777" w:rsidR="00623B90" w:rsidRDefault="00623B90" w:rsidP="00A55024">
      <w:pPr>
        <w:jc w:val="both"/>
        <w:rPr>
          <w:rFonts w:cs="Arial"/>
        </w:rPr>
      </w:pPr>
    </w:p>
    <w:p w14:paraId="7064675E" w14:textId="56DE6B9F" w:rsidR="00C84D31" w:rsidRDefault="00C84D31" w:rsidP="00F16DA5">
      <w:pPr>
        <w:jc w:val="both"/>
        <w:rPr>
          <w:rFonts w:cs="Arial"/>
        </w:rPr>
      </w:pPr>
    </w:p>
    <w:p w14:paraId="216D4725" w14:textId="77777777" w:rsidR="006B7E61" w:rsidRPr="00F5111D" w:rsidRDefault="006B7E61" w:rsidP="006B7E61">
      <w:pPr>
        <w:pStyle w:val="Odsekzoznamu"/>
        <w:rPr>
          <w:rFonts w:ascii="Arial Narrow" w:hAnsi="Arial Narrow"/>
          <w:sz w:val="20"/>
          <w:szCs w:val="20"/>
        </w:rPr>
      </w:pPr>
    </w:p>
    <w:p w14:paraId="3209BEB0" w14:textId="77777777" w:rsidR="006B7E61" w:rsidRPr="000A042B" w:rsidRDefault="006B7E61" w:rsidP="006B7E61">
      <w:pPr>
        <w:jc w:val="both"/>
        <w:rPr>
          <w:b/>
        </w:rPr>
      </w:pPr>
    </w:p>
    <w:p w14:paraId="6D337811" w14:textId="77777777" w:rsidR="000A042B" w:rsidRDefault="000A042B" w:rsidP="00D7174D">
      <w:pPr>
        <w:jc w:val="both"/>
        <w:rPr>
          <w:rFonts w:cs="Arial"/>
        </w:rPr>
      </w:pPr>
    </w:p>
    <w:p w14:paraId="6B58278C" w14:textId="77777777" w:rsidR="00D7174D" w:rsidRDefault="00D7174D" w:rsidP="00D7174D">
      <w:pPr>
        <w:jc w:val="both"/>
        <w:rPr>
          <w:rFonts w:cs="Arial"/>
        </w:rPr>
      </w:pPr>
    </w:p>
    <w:p w14:paraId="40F92C24" w14:textId="2A1E7AA9" w:rsidR="00D7174D" w:rsidRDefault="00D7174D" w:rsidP="003A43BC">
      <w:pPr>
        <w:spacing w:after="160" w:line="259" w:lineRule="auto"/>
        <w:jc w:val="both"/>
        <w:rPr>
          <w:rFonts w:ascii="Calibri" w:eastAsia="Calibri" w:hAnsi="Calibri"/>
          <w:noProof w:val="0"/>
          <w:sz w:val="22"/>
          <w:szCs w:val="22"/>
          <w:lang w:eastAsia="en-US"/>
        </w:rPr>
      </w:pPr>
    </w:p>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5"/>
    <w:bookmarkEnd w:id="156"/>
    <w:bookmarkEnd w:id="157"/>
    <w:bookmarkEnd w:id="158"/>
    <w:p w14:paraId="34B3C15F" w14:textId="11AE318E" w:rsidR="00D7174D" w:rsidRDefault="00D7174D" w:rsidP="00B12C95">
      <w:pPr>
        <w:widowControl w:val="0"/>
        <w:tabs>
          <w:tab w:val="left" w:pos="8931"/>
        </w:tabs>
        <w:suppressAutoHyphens/>
        <w:spacing w:after="160"/>
        <w:jc w:val="both"/>
        <w:rPr>
          <w:rFonts w:eastAsia="Arial"/>
          <w:kern w:val="1"/>
          <w:lang w:eastAsia="cs-CZ"/>
        </w:rPr>
      </w:pPr>
    </w:p>
    <w:p w14:paraId="62AFDB17" w14:textId="02D0376B" w:rsidR="00531BC0" w:rsidRDefault="00531BC0" w:rsidP="00B12C95">
      <w:pPr>
        <w:widowControl w:val="0"/>
        <w:tabs>
          <w:tab w:val="left" w:pos="8931"/>
        </w:tabs>
        <w:suppressAutoHyphens/>
        <w:spacing w:after="160"/>
        <w:jc w:val="both"/>
        <w:rPr>
          <w:rFonts w:eastAsia="Arial"/>
          <w:kern w:val="1"/>
          <w:lang w:eastAsia="cs-CZ"/>
        </w:rPr>
      </w:pPr>
    </w:p>
    <w:p w14:paraId="08EAC37D" w14:textId="46183582" w:rsidR="00531BC0" w:rsidRDefault="00531BC0" w:rsidP="00B12C95">
      <w:pPr>
        <w:widowControl w:val="0"/>
        <w:tabs>
          <w:tab w:val="left" w:pos="8931"/>
        </w:tabs>
        <w:suppressAutoHyphens/>
        <w:spacing w:after="160"/>
        <w:jc w:val="both"/>
        <w:rPr>
          <w:rFonts w:eastAsia="Arial"/>
          <w:kern w:val="1"/>
          <w:lang w:eastAsia="cs-CZ"/>
        </w:rPr>
      </w:pPr>
    </w:p>
    <w:p w14:paraId="29C9A25B" w14:textId="3D40D330" w:rsidR="00531BC0" w:rsidRDefault="00531BC0" w:rsidP="00B12C95">
      <w:pPr>
        <w:widowControl w:val="0"/>
        <w:tabs>
          <w:tab w:val="left" w:pos="8931"/>
        </w:tabs>
        <w:suppressAutoHyphens/>
        <w:spacing w:after="160"/>
        <w:jc w:val="both"/>
        <w:rPr>
          <w:rFonts w:eastAsia="Arial"/>
          <w:kern w:val="1"/>
          <w:lang w:eastAsia="cs-CZ"/>
        </w:rPr>
      </w:pPr>
    </w:p>
    <w:p w14:paraId="7AF2A217" w14:textId="545942EE" w:rsidR="00531BC0" w:rsidRDefault="00531BC0" w:rsidP="00B12C95">
      <w:pPr>
        <w:widowControl w:val="0"/>
        <w:tabs>
          <w:tab w:val="left" w:pos="8931"/>
        </w:tabs>
        <w:suppressAutoHyphens/>
        <w:spacing w:after="160"/>
        <w:jc w:val="both"/>
        <w:rPr>
          <w:rFonts w:eastAsia="Arial"/>
          <w:kern w:val="1"/>
          <w:lang w:eastAsia="cs-CZ"/>
        </w:rPr>
      </w:pPr>
    </w:p>
    <w:p w14:paraId="1274D605" w14:textId="0E63F76A" w:rsidR="00AE0DF2" w:rsidRDefault="00AE0DF2" w:rsidP="00B12C95">
      <w:pPr>
        <w:widowControl w:val="0"/>
        <w:tabs>
          <w:tab w:val="left" w:pos="8931"/>
        </w:tabs>
        <w:suppressAutoHyphens/>
        <w:spacing w:after="160"/>
        <w:jc w:val="both"/>
        <w:rPr>
          <w:rFonts w:eastAsia="Arial"/>
          <w:kern w:val="1"/>
          <w:lang w:eastAsia="cs-CZ"/>
        </w:rPr>
      </w:pPr>
    </w:p>
    <w:p w14:paraId="2C1753FB" w14:textId="77777777" w:rsidR="00AE0DF2" w:rsidRDefault="00AE0DF2"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5" w:name="_Toc460836365"/>
      <w:bookmarkStart w:id="166" w:name="_Toc476636402"/>
      <w:bookmarkStart w:id="167" w:name="_Toc30663031"/>
      <w:bookmarkEnd w:id="159"/>
      <w:bookmarkEnd w:id="160"/>
      <w:bookmarkEnd w:id="161"/>
      <w:bookmarkEnd w:id="162"/>
      <w:r w:rsidRPr="00837FA0">
        <w:rPr>
          <w:noProof w:val="0"/>
        </w:rPr>
        <w:lastRenderedPageBreak/>
        <w:t>B.</w:t>
      </w:r>
      <w:r w:rsidR="00231DD0">
        <w:rPr>
          <w:noProof w:val="0"/>
        </w:rPr>
        <w:t>3</w:t>
      </w:r>
      <w:r w:rsidRPr="00837FA0">
        <w:rPr>
          <w:noProof w:val="0"/>
        </w:rPr>
        <w:t xml:space="preserve"> Podmienky účasti</w:t>
      </w:r>
      <w:bookmarkEnd w:id="165"/>
      <w:bookmarkEnd w:id="166"/>
      <w:bookmarkEnd w:id="16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F6145C"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8" w:name="_Toc460836366"/>
      <w:bookmarkStart w:id="169" w:name="_Toc476636403"/>
      <w:bookmarkStart w:id="170" w:name="_Toc527363012"/>
      <w:bookmarkStart w:id="171" w:name="_Toc527363095"/>
      <w:bookmarkStart w:id="172" w:name="_Toc11414943"/>
      <w:bookmarkStart w:id="173" w:name="_Toc13483474"/>
      <w:bookmarkStart w:id="174" w:name="_Toc13816893"/>
      <w:bookmarkStart w:id="175" w:name="_Toc30663032"/>
      <w:r w:rsidRPr="00837FA0">
        <w:lastRenderedPageBreak/>
        <w:t>PODMIENKY ÚČASTI VO VEREJNOM OBSTARÁVANÍ PODĽA § 32 ZÁKONA O VEREJNOM OBSTARÁVANÍ</w:t>
      </w:r>
      <w:bookmarkEnd w:id="168"/>
      <w:bookmarkEnd w:id="169"/>
      <w:bookmarkEnd w:id="170"/>
      <w:bookmarkEnd w:id="171"/>
      <w:bookmarkEnd w:id="172"/>
      <w:bookmarkEnd w:id="173"/>
      <w:bookmarkEnd w:id="174"/>
      <w:bookmarkEnd w:id="175"/>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4EEFFD0F" w:rsidR="007A7DFD" w:rsidRPr="00837FA0" w:rsidRDefault="007A7DFD" w:rsidP="00623B90">
      <w:pPr>
        <w:jc w:val="both"/>
        <w:rPr>
          <w:noProof w:val="0"/>
        </w:rPr>
      </w:pPr>
      <w:r w:rsidRPr="00837FA0">
        <w:t xml:space="preserve">b) </w:t>
      </w:r>
      <w:r w:rsidR="007B21AE">
        <w:t>nemá evidované nedoplatky na poistnom na sociálne poistenie a zdravotná poisťovňa neeviduje voči nemu pohľadávky po splatnosti podľa osobitných predpisov v Slovenskej republike alebo v štáte sídla, miesta podnikania alebo obvyklého pobytu</w:t>
      </w:r>
    </w:p>
    <w:p w14:paraId="2A33C0E3" w14:textId="6B9B56C9" w:rsidR="007A7DFD" w:rsidRPr="00837FA0" w:rsidRDefault="007A7DFD" w:rsidP="007A7DFD">
      <w:pPr>
        <w:spacing w:line="276" w:lineRule="auto"/>
        <w:jc w:val="both"/>
      </w:pPr>
      <w:r w:rsidRPr="00837FA0">
        <w:t xml:space="preserve">c) </w:t>
      </w:r>
      <w:r w:rsidR="007B21AE">
        <w:t>nemá evidované daňové nedoplatky voči daňovému úradu a colnému úradu podľa osobitných predpisov v Slovenskej republike alebo v štáte sídla, miesta podnikania alebo obvyklého pobytu</w:t>
      </w:r>
      <w:r w:rsidRPr="00837FA0">
        <w:t>,</w:t>
      </w:r>
    </w:p>
    <w:p w14:paraId="1E7B7B3D" w14:textId="0AD1E8C5" w:rsidR="007A7DFD" w:rsidRPr="00837FA0" w:rsidRDefault="007A7DFD" w:rsidP="007A7DFD">
      <w:pPr>
        <w:spacing w:line="276" w:lineRule="auto"/>
        <w:jc w:val="both"/>
      </w:pPr>
      <w:r w:rsidRPr="00837FA0">
        <w:t xml:space="preserve">d) nebol na </w:t>
      </w:r>
      <w:r w:rsidR="007B21AE">
        <w:t xml:space="preserve">jeho </w:t>
      </w:r>
      <w:r w:rsidRPr="00837FA0">
        <w:t>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623B90" w:rsidRDefault="007A7DFD" w:rsidP="007A7DFD">
      <w:pPr>
        <w:spacing w:line="276" w:lineRule="auto"/>
        <w:jc w:val="both"/>
      </w:pPr>
      <w:r w:rsidRPr="00623B90">
        <w:t>1.2 Uchádzač, preukazuje splnenie podmienok účasti týkajúce sa osobného postavenia:</w:t>
      </w:r>
    </w:p>
    <w:p w14:paraId="60CA4A0A" w14:textId="77777777" w:rsidR="007A7DFD" w:rsidRPr="00623B90" w:rsidRDefault="007A7DFD" w:rsidP="007A7DFD">
      <w:pPr>
        <w:spacing w:line="276" w:lineRule="auto"/>
        <w:jc w:val="both"/>
      </w:pPr>
      <w:r w:rsidRPr="00623B90">
        <w:t>a) písm. a) doloženým výpisom z registra trestov nie starším ako tri mesiace (uchádzač - právnická osoba predloží aj výpis z registra trestov tejto právnickej osoby),</w:t>
      </w:r>
    </w:p>
    <w:p w14:paraId="4B875060" w14:textId="77777777" w:rsidR="007A7DFD" w:rsidRPr="00623B90" w:rsidRDefault="007A7DFD" w:rsidP="007A7DFD">
      <w:pPr>
        <w:spacing w:line="276" w:lineRule="auto"/>
        <w:jc w:val="both"/>
      </w:pPr>
      <w:r w:rsidRPr="00623B90">
        <w:t>b) písm. b) doloženým potvrdením zdravotnej poisťovne a Sociálnej poisťovne nie starším ako tri mesiace,</w:t>
      </w:r>
    </w:p>
    <w:p w14:paraId="21235E8D" w14:textId="6843454F" w:rsidR="007A7DFD" w:rsidRPr="00623B90" w:rsidRDefault="007A7DFD" w:rsidP="00AB5036">
      <w:pPr>
        <w:rPr>
          <w:noProof w:val="0"/>
        </w:rPr>
      </w:pPr>
      <w:r w:rsidRPr="00623B90">
        <w:t xml:space="preserve">c) </w:t>
      </w:r>
      <w:r w:rsidR="00AB5036" w:rsidRPr="00623B90">
        <w:rPr>
          <w:noProof w:val="0"/>
        </w:rPr>
        <w:t>písm. c) doloženým potvrdením miestne príslušného daňového úradu a miestne príslušného colného úradu nie starším ako tri mesiace,</w:t>
      </w:r>
    </w:p>
    <w:p w14:paraId="64EEFB5F" w14:textId="77777777" w:rsidR="007A7DFD" w:rsidRPr="00623B90" w:rsidRDefault="007A7DFD" w:rsidP="007A7DFD">
      <w:pPr>
        <w:spacing w:line="276" w:lineRule="auto"/>
        <w:jc w:val="both"/>
      </w:pPr>
      <w:r w:rsidRPr="00623B90">
        <w:t>d) písm. d) doloženým potvrdením príslušného súdu nie starším ako tri mesiace,</w:t>
      </w:r>
    </w:p>
    <w:p w14:paraId="3F2E5589" w14:textId="77777777" w:rsidR="007A7DFD" w:rsidRPr="00623B90" w:rsidRDefault="007A7DFD" w:rsidP="007A7DFD">
      <w:pPr>
        <w:spacing w:line="276" w:lineRule="auto"/>
        <w:jc w:val="both"/>
      </w:pPr>
      <w:r w:rsidRPr="00623B90">
        <w:t>e) písm. e) doloženým dokladom o oprávnení dodávať tovar, uskutočňovať stavebné práce, alebo poskytovať službu, ktorý zodpovedá predmetu zákazky</w:t>
      </w:r>
    </w:p>
    <w:p w14:paraId="6F94436E" w14:textId="77777777" w:rsidR="007A7DFD" w:rsidRPr="00623B90" w:rsidRDefault="007A7DFD" w:rsidP="007A7DFD">
      <w:pPr>
        <w:spacing w:line="276" w:lineRule="auto"/>
        <w:jc w:val="both"/>
      </w:pPr>
      <w:r w:rsidRPr="00623B9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6" w:name="_Toc460836367"/>
      <w:bookmarkStart w:id="177" w:name="_Toc476636404"/>
      <w:bookmarkStart w:id="178" w:name="_Toc527363013"/>
      <w:bookmarkStart w:id="179" w:name="_Toc527363096"/>
      <w:bookmarkStart w:id="180" w:name="_Toc11414944"/>
      <w:bookmarkStart w:id="181"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2" w:name="_Toc13816894"/>
      <w:bookmarkStart w:id="183" w:name="_Toc30663033"/>
      <w:r w:rsidRPr="00837FA0">
        <w:lastRenderedPageBreak/>
        <w:t>PODMIENKY ÚČASTI VO VEREJNOM OBSTARÁVANÍ, TÝKAJÚCE SA FINANČNÉHO A EKONOMICKÉHO POSTAVENIA</w:t>
      </w:r>
      <w:bookmarkEnd w:id="176"/>
      <w:bookmarkEnd w:id="177"/>
      <w:bookmarkEnd w:id="178"/>
      <w:bookmarkEnd w:id="179"/>
      <w:bookmarkEnd w:id="180"/>
      <w:bookmarkEnd w:id="181"/>
      <w:bookmarkEnd w:id="182"/>
      <w:bookmarkEnd w:id="183"/>
      <w:r w:rsidRPr="00837FA0">
        <w:t xml:space="preserve"> </w:t>
      </w:r>
      <w:bookmarkStart w:id="184" w:name="__RefHeading__3310_828255503"/>
      <w:bookmarkStart w:id="185" w:name="_Toc460836368"/>
      <w:bookmarkStart w:id="186" w:name="_Toc472021298"/>
      <w:bookmarkStart w:id="187" w:name="_Toc476636405"/>
      <w:bookmarkStart w:id="188" w:name="_Toc527363014"/>
      <w:bookmarkStart w:id="189" w:name="_Toc527363097"/>
      <w:bookmarkEnd w:id="184"/>
    </w:p>
    <w:p w14:paraId="605D6688" w14:textId="62D6936C" w:rsidR="007A7DFD" w:rsidRDefault="007A7DFD" w:rsidP="003F639D">
      <w:pPr>
        <w:pStyle w:val="Nadpis2"/>
      </w:pPr>
      <w:bookmarkStart w:id="190" w:name="_Toc11414945"/>
      <w:bookmarkStart w:id="191" w:name="_Toc13483476"/>
      <w:bookmarkStart w:id="192" w:name="_Toc13816895"/>
      <w:bookmarkStart w:id="193" w:name="_Toc30663034"/>
      <w:r w:rsidRPr="00837FA0">
        <w:t>(§ 33 ZÁKONA O VEREJNOM OBSTARÁVANÍ)</w:t>
      </w:r>
      <w:bookmarkEnd w:id="185"/>
      <w:bookmarkEnd w:id="186"/>
      <w:bookmarkEnd w:id="187"/>
      <w:bookmarkEnd w:id="188"/>
      <w:bookmarkEnd w:id="189"/>
      <w:bookmarkEnd w:id="190"/>
      <w:bookmarkEnd w:id="191"/>
      <w:bookmarkEnd w:id="192"/>
      <w:bookmarkEnd w:id="193"/>
    </w:p>
    <w:p w14:paraId="5CE272D8" w14:textId="77777777" w:rsidR="00181632" w:rsidRPr="00181632" w:rsidRDefault="00181632" w:rsidP="00181632"/>
    <w:p w14:paraId="0A433A8C" w14:textId="736B3EF9" w:rsidR="007E184F" w:rsidRDefault="0055675E" w:rsidP="0055675E">
      <w:pPr>
        <w:spacing w:line="276" w:lineRule="auto"/>
        <w:jc w:val="both"/>
      </w:pPr>
      <w:bookmarkStart w:id="194" w:name="__RefHeading__3312_828255503"/>
      <w:bookmarkStart w:id="195" w:name="_Toc460836369"/>
      <w:bookmarkStart w:id="196" w:name="_Toc476636406"/>
      <w:bookmarkStart w:id="197" w:name="_Toc527363015"/>
      <w:bookmarkStart w:id="198" w:name="_Toc527363098"/>
      <w:bookmarkStart w:id="199" w:name="_Toc11414946"/>
      <w:bookmarkStart w:id="200" w:name="_Toc13483477"/>
      <w:bookmarkStart w:id="201" w:name="_Hlk503363010"/>
      <w:bookmarkEnd w:id="194"/>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2"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2"/>
    </w:p>
    <w:p w14:paraId="7349E693" w14:textId="4CE040D9" w:rsidR="0055675E" w:rsidRDefault="0055675E" w:rsidP="0055675E">
      <w:pPr>
        <w:pStyle w:val="Nadpis2"/>
      </w:pPr>
      <w:bookmarkStart w:id="203" w:name="_Toc30663036"/>
      <w:r w:rsidRPr="00837FA0">
        <w:t>(§ 3</w:t>
      </w:r>
      <w:r>
        <w:t>4</w:t>
      </w:r>
      <w:r w:rsidRPr="00837FA0">
        <w:t xml:space="preserve"> ZÁKONA O VEREJNOM OBSTARÁVANÍ)</w:t>
      </w:r>
      <w:bookmarkEnd w:id="203"/>
    </w:p>
    <w:p w14:paraId="5224A4E4" w14:textId="77777777" w:rsidR="00181632" w:rsidRPr="00181632" w:rsidRDefault="00181632" w:rsidP="00181632"/>
    <w:p w14:paraId="5B10177E" w14:textId="77777777" w:rsidR="00623B90" w:rsidRDefault="00623B90" w:rsidP="00623B90">
      <w:pPr>
        <w:spacing w:line="276" w:lineRule="auto"/>
        <w:jc w:val="both"/>
      </w:pPr>
      <w:r w:rsidRPr="00837FA0">
        <w:t>Uchádzač musí spĺňať podmienky účasti týkajúce sa technickej spôsobilosti podľa § 34 zákona o verejnom obstarávaní, ktoré preukazuje:</w:t>
      </w:r>
    </w:p>
    <w:p w14:paraId="136221A1" w14:textId="77777777" w:rsidR="00623B90" w:rsidRPr="00837FA0" w:rsidRDefault="00623B90" w:rsidP="00623B90">
      <w:pPr>
        <w:spacing w:line="276" w:lineRule="auto"/>
        <w:jc w:val="both"/>
      </w:pPr>
    </w:p>
    <w:p w14:paraId="3B1C0512" w14:textId="2CE5DD16" w:rsidR="00623B90" w:rsidRDefault="00623B90" w:rsidP="00623B90">
      <w:pPr>
        <w:spacing w:line="276" w:lineRule="auto"/>
        <w:jc w:val="both"/>
        <w:rPr>
          <w:b/>
          <w:u w:val="single"/>
        </w:rPr>
      </w:pPr>
      <w:r w:rsidRPr="00146593">
        <w:rPr>
          <w:b/>
        </w:rPr>
        <w:t xml:space="preserve">- </w:t>
      </w:r>
      <w:r w:rsidRPr="00146593">
        <w:rPr>
          <w:b/>
          <w:u w:val="single"/>
        </w:rPr>
        <w:t>podľa § 34 ods. 1 písm. b) zákona o verejnom obstarávaní predložením:</w:t>
      </w:r>
    </w:p>
    <w:p w14:paraId="095F5236" w14:textId="77777777" w:rsidR="00E377E7" w:rsidRPr="00FF33AE" w:rsidRDefault="00E377E7" w:rsidP="00623B90">
      <w:pPr>
        <w:spacing w:line="276" w:lineRule="auto"/>
        <w:jc w:val="both"/>
        <w:rPr>
          <w:b/>
        </w:rPr>
      </w:pPr>
    </w:p>
    <w:p w14:paraId="3CFB6279" w14:textId="5F99D55E" w:rsidR="00623B90" w:rsidRDefault="00623B90" w:rsidP="00623B90">
      <w:pPr>
        <w:spacing w:line="276" w:lineRule="auto"/>
        <w:ind w:left="709"/>
        <w:jc w:val="both"/>
      </w:pPr>
      <w:r w:rsidRPr="00BB562B">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t>:</w:t>
      </w:r>
    </w:p>
    <w:p w14:paraId="12FD9B1E" w14:textId="77777777" w:rsidR="00623B90" w:rsidRPr="00BB562B" w:rsidRDefault="00623B90" w:rsidP="00623B90">
      <w:pPr>
        <w:spacing w:line="276" w:lineRule="auto"/>
        <w:ind w:left="709"/>
        <w:jc w:val="both"/>
      </w:pPr>
    </w:p>
    <w:p w14:paraId="4B422448" w14:textId="0BD12BEB" w:rsidR="00623B90" w:rsidRPr="00BB562B" w:rsidRDefault="00623B90" w:rsidP="00623B90">
      <w:pPr>
        <w:spacing w:line="276" w:lineRule="auto"/>
        <w:ind w:left="709"/>
        <w:jc w:val="both"/>
      </w:pPr>
      <w:r w:rsidRPr="00BB562B">
        <w:t>1. bol verejný obstarávateľ alebo obstarávateľ podľa tohto zákona, dokladom je referencia,</w:t>
      </w:r>
    </w:p>
    <w:p w14:paraId="4376C6FB" w14:textId="77777777" w:rsidR="00623B90" w:rsidRDefault="00623B90" w:rsidP="00623B90">
      <w:pPr>
        <w:spacing w:line="276" w:lineRule="auto"/>
        <w:ind w:left="709"/>
        <w:jc w:val="both"/>
      </w:pPr>
      <w:r w:rsidRPr="00BB562B">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3EBC6972" w14:textId="77777777" w:rsidR="00623B90" w:rsidRPr="00BB562B" w:rsidRDefault="00623B90" w:rsidP="00623B90">
      <w:pPr>
        <w:spacing w:line="276" w:lineRule="auto"/>
        <w:ind w:left="709"/>
        <w:jc w:val="both"/>
      </w:pPr>
    </w:p>
    <w:p w14:paraId="76B88892" w14:textId="48493F8D" w:rsidR="00FF33AE" w:rsidRDefault="00623B90" w:rsidP="00FF33AE">
      <w:pPr>
        <w:spacing w:line="276" w:lineRule="auto"/>
        <w:jc w:val="both"/>
        <w:rPr>
          <w:color w:val="000000" w:themeColor="text1"/>
        </w:rPr>
      </w:pPr>
      <w:r w:rsidRPr="00BB562B">
        <w:t xml:space="preserve">Obstarávateľská organizácia požaduje predložiť zoznam referencií na vykonanie stavebných prác rovnakého, alebo </w:t>
      </w:r>
      <w:r w:rsidRPr="00975047">
        <w:t xml:space="preserve">obdobného charakteru a rozsahu ako je predmet zákazky </w:t>
      </w:r>
      <w:r w:rsidRPr="00146593">
        <w:rPr>
          <w:color w:val="000000" w:themeColor="text1"/>
        </w:rPr>
        <w:t>(</w:t>
      </w:r>
      <w:r>
        <w:rPr>
          <w:color w:val="000000" w:themeColor="text1"/>
        </w:rPr>
        <w:t>práce asfaltobetónových a betónových povrchov pri opravách koľajových tratí</w:t>
      </w:r>
      <w:r w:rsidRPr="00146593">
        <w:rPr>
          <w:color w:val="000000" w:themeColor="text1"/>
        </w:rPr>
        <w:t xml:space="preserve">) v celkovom finančnom objeme min. </w:t>
      </w:r>
      <w:r w:rsidRPr="00590661">
        <w:rPr>
          <w:b/>
          <w:bCs/>
          <w:color w:val="000000" w:themeColor="text1"/>
        </w:rPr>
        <w:t>100 000,00</w:t>
      </w:r>
      <w:r w:rsidRPr="00384459">
        <w:rPr>
          <w:color w:val="000000" w:themeColor="text1"/>
        </w:rPr>
        <w:t xml:space="preserve"> EUR bez DPH (slovom: stotisíc eur).</w:t>
      </w:r>
    </w:p>
    <w:p w14:paraId="5DA8E96D" w14:textId="340FE5D2" w:rsidR="00AE0DF2" w:rsidRDefault="00AE0DF2" w:rsidP="00E377E7">
      <w:pPr>
        <w:spacing w:line="276" w:lineRule="auto"/>
        <w:jc w:val="both"/>
        <w:rPr>
          <w:rFonts w:cs="Arial"/>
          <w:noProof w:val="0"/>
          <w:color w:val="000000"/>
          <w:lang w:val="fr-CH" w:eastAsia="cs-CZ"/>
        </w:rPr>
      </w:pPr>
    </w:p>
    <w:p w14:paraId="0578FF73" w14:textId="46F7EB04" w:rsidR="00AE0DF2" w:rsidRDefault="00AE0DF2" w:rsidP="00AE0DF2">
      <w:pPr>
        <w:spacing w:line="276" w:lineRule="auto"/>
        <w:jc w:val="both"/>
        <w:rPr>
          <w:b/>
          <w:u w:val="single"/>
        </w:rPr>
      </w:pPr>
      <w:r w:rsidRPr="00146593">
        <w:rPr>
          <w:b/>
        </w:rPr>
        <w:t xml:space="preserve">- </w:t>
      </w:r>
      <w:r w:rsidRPr="00146593">
        <w:rPr>
          <w:b/>
          <w:u w:val="single"/>
        </w:rPr>
        <w:t xml:space="preserve">podľa § 34 ods. 1 písm. </w:t>
      </w:r>
      <w:r>
        <w:rPr>
          <w:b/>
          <w:u w:val="single"/>
        </w:rPr>
        <w:t>j</w:t>
      </w:r>
      <w:r w:rsidRPr="00146593">
        <w:rPr>
          <w:b/>
          <w:u w:val="single"/>
        </w:rPr>
        <w:t>) zákona o verejnom obstarávaní predložením:</w:t>
      </w:r>
    </w:p>
    <w:p w14:paraId="2FFFE0C1" w14:textId="77777777" w:rsidR="00AE0DF2" w:rsidRDefault="00AE0DF2" w:rsidP="00AE0DF2">
      <w:pPr>
        <w:spacing w:line="276" w:lineRule="auto"/>
        <w:jc w:val="both"/>
        <w:rPr>
          <w:b/>
          <w:u w:val="single"/>
        </w:rPr>
      </w:pPr>
    </w:p>
    <w:p w14:paraId="4F6AB446" w14:textId="0B3FD298" w:rsidR="00AE0DF2" w:rsidRDefault="00AE0DF2" w:rsidP="00E377E7">
      <w:pPr>
        <w:spacing w:line="276" w:lineRule="auto"/>
        <w:jc w:val="both"/>
        <w:rPr>
          <w:rFonts w:cs="Arial"/>
          <w:color w:val="000000"/>
          <w:shd w:val="clear" w:color="auto" w:fill="FFFFFF"/>
        </w:rPr>
      </w:pPr>
      <w:r>
        <w:rPr>
          <w:rFonts w:cs="Arial"/>
          <w:noProof w:val="0"/>
          <w:color w:val="000000"/>
          <w:lang w:val="fr-CH" w:eastAsia="cs-CZ"/>
        </w:rPr>
        <w:t xml:space="preserve">- </w:t>
      </w:r>
      <w:r w:rsidRPr="00AE0DF2">
        <w:rPr>
          <w:rFonts w:cs="Arial"/>
          <w:color w:val="000000"/>
          <w:shd w:val="clear" w:color="auto" w:fill="FFFFFF"/>
        </w:rPr>
        <w:t>opisom technického vybavenia, študijných a výskumných zariadení a opatrení použitých uchádzačom alebo záujemcom na zabezpečenie kvality</w:t>
      </w:r>
      <w:r>
        <w:rPr>
          <w:rFonts w:cs="Arial"/>
          <w:color w:val="000000"/>
          <w:shd w:val="clear" w:color="auto" w:fill="FFFFFF"/>
        </w:rPr>
        <w:t>;</w:t>
      </w:r>
    </w:p>
    <w:p w14:paraId="2A7ED03C" w14:textId="5E075E6B" w:rsidR="00A639D9" w:rsidRDefault="00A639D9" w:rsidP="00E377E7">
      <w:pPr>
        <w:spacing w:line="276" w:lineRule="auto"/>
        <w:jc w:val="both"/>
        <w:rPr>
          <w:rFonts w:cs="Arial"/>
          <w:color w:val="000000"/>
          <w:shd w:val="clear" w:color="auto" w:fill="FFFFFF"/>
        </w:rPr>
      </w:pPr>
    </w:p>
    <w:p w14:paraId="7DEC0C36" w14:textId="4320BAA9" w:rsidR="00E377E7" w:rsidRDefault="00A639D9" w:rsidP="007E184F">
      <w:pPr>
        <w:spacing w:line="276" w:lineRule="auto"/>
        <w:jc w:val="both"/>
        <w:rPr>
          <w:rFonts w:cs="Arial"/>
          <w:color w:val="000000"/>
          <w:shd w:val="clear" w:color="auto" w:fill="FFFFFF"/>
        </w:rPr>
      </w:pPr>
      <w:r>
        <w:rPr>
          <w:rFonts w:cs="Arial"/>
          <w:color w:val="000000"/>
          <w:shd w:val="clear" w:color="auto" w:fill="FFFFFF"/>
        </w:rPr>
        <w:t xml:space="preserve">Obstarávateľská organizácia požaduje predložiť od uchádzačov  certifikáty </w:t>
      </w:r>
      <w:r>
        <w:rPr>
          <w:rFonts w:cs="Arial"/>
        </w:rPr>
        <w:t>n</w:t>
      </w:r>
      <w:r w:rsidRPr="00531BC0">
        <w:rPr>
          <w:rFonts w:cs="Arial"/>
        </w:rPr>
        <w:t>a výrobu asfaltových zmesí AC pre pokládky na komunikáciách</w:t>
      </w:r>
      <w:r>
        <w:rPr>
          <w:rFonts w:cs="Arial"/>
        </w:rPr>
        <w:t xml:space="preserve"> kde</w:t>
      </w:r>
      <w:r w:rsidRPr="00531BC0">
        <w:rPr>
          <w:rFonts w:cs="Arial"/>
        </w:rPr>
        <w:t xml:space="preserve"> musia by</w:t>
      </w:r>
      <w:r>
        <w:rPr>
          <w:rFonts w:cs="Arial"/>
        </w:rPr>
        <w:t>ť</w:t>
      </w:r>
      <w:r w:rsidRPr="00531BC0">
        <w:rPr>
          <w:rFonts w:cs="Arial"/>
        </w:rPr>
        <w:t xml:space="preserve"> použité modifikované asfalty podľa STN EN 14023 PMB 45/80-75</w:t>
      </w:r>
      <w:r>
        <w:rPr>
          <w:rFonts w:cs="Arial"/>
        </w:rPr>
        <w:t xml:space="preserve"> a c</w:t>
      </w:r>
      <w:r w:rsidRPr="00531BC0">
        <w:rPr>
          <w:rFonts w:cs="Arial"/>
        </w:rPr>
        <w:t>estný asfalt 70/100 podľa STN EN 12591 pre zmes AC na</w:t>
      </w:r>
      <w:r w:rsidRPr="00531BC0">
        <w:rPr>
          <w:rFonts w:cs="Arial"/>
          <w:spacing w:val="-7"/>
        </w:rPr>
        <w:t xml:space="preserve"> </w:t>
      </w:r>
      <w:r w:rsidRPr="00531BC0">
        <w:rPr>
          <w:rFonts w:cs="Arial"/>
        </w:rPr>
        <w:t>opravu</w:t>
      </w:r>
      <w:r w:rsidRPr="00531BC0">
        <w:rPr>
          <w:rFonts w:cs="Arial"/>
          <w:spacing w:val="-7"/>
        </w:rPr>
        <w:t xml:space="preserve"> </w:t>
      </w:r>
      <w:r w:rsidRPr="00531BC0">
        <w:rPr>
          <w:rFonts w:cs="Arial"/>
        </w:rPr>
        <w:t>povrchov</w:t>
      </w:r>
      <w:r w:rsidRPr="00531BC0">
        <w:rPr>
          <w:rFonts w:cs="Arial"/>
          <w:spacing w:val="-9"/>
        </w:rPr>
        <w:t xml:space="preserve"> </w:t>
      </w:r>
      <w:r w:rsidRPr="00531BC0">
        <w:rPr>
          <w:rFonts w:cs="Arial"/>
        </w:rPr>
        <w:t>na</w:t>
      </w:r>
      <w:r w:rsidRPr="00531BC0">
        <w:rPr>
          <w:rFonts w:cs="Arial"/>
          <w:spacing w:val="-7"/>
        </w:rPr>
        <w:t xml:space="preserve"> </w:t>
      </w:r>
      <w:r w:rsidRPr="00531BC0">
        <w:rPr>
          <w:rFonts w:cs="Arial"/>
        </w:rPr>
        <w:t>chodníkoch.</w:t>
      </w:r>
    </w:p>
    <w:p w14:paraId="59A5CC58" w14:textId="2E09CC42" w:rsidR="00CF47F1" w:rsidRDefault="00CF47F1" w:rsidP="007E184F">
      <w:pPr>
        <w:spacing w:line="276" w:lineRule="auto"/>
        <w:jc w:val="both"/>
        <w:rPr>
          <w:rFonts w:cs="Arial"/>
          <w:color w:val="000000"/>
          <w:shd w:val="clear" w:color="auto" w:fill="FFFFFF"/>
        </w:rPr>
      </w:pPr>
    </w:p>
    <w:p w14:paraId="48EDCC2E" w14:textId="0FFFBFC8" w:rsidR="00CF47F1" w:rsidRDefault="00CF47F1" w:rsidP="007E184F">
      <w:pPr>
        <w:spacing w:line="276" w:lineRule="auto"/>
        <w:jc w:val="both"/>
        <w:rPr>
          <w:rFonts w:cs="Arial"/>
          <w:color w:val="000000"/>
          <w:shd w:val="clear" w:color="auto" w:fill="FFFFFF"/>
        </w:rPr>
      </w:pPr>
    </w:p>
    <w:p w14:paraId="616D1C2B" w14:textId="77777777" w:rsidR="00CF47F1" w:rsidRPr="00CF47F1" w:rsidRDefault="00CF47F1" w:rsidP="007E184F">
      <w:pPr>
        <w:spacing w:line="276" w:lineRule="auto"/>
        <w:jc w:val="both"/>
        <w:rPr>
          <w:rFonts w:cs="Arial"/>
          <w:color w:val="000000"/>
          <w:shd w:val="clear" w:color="auto" w:fill="FFFFFF"/>
        </w:rPr>
      </w:pPr>
    </w:p>
    <w:bookmarkEnd w:id="195"/>
    <w:bookmarkEnd w:id="196"/>
    <w:bookmarkEnd w:id="197"/>
    <w:bookmarkEnd w:id="198"/>
    <w:bookmarkEnd w:id="199"/>
    <w:bookmarkEnd w:id="200"/>
    <w:bookmarkEnd w:id="201"/>
    <w:p w14:paraId="00692BEE" w14:textId="69B6F075" w:rsidR="00E05F0B" w:rsidRDefault="00E05F0B" w:rsidP="00AE0DF2">
      <w:pPr>
        <w:jc w:val="both"/>
        <w:rPr>
          <w:rFonts w:cs="Calibri"/>
          <w:color w:val="000000"/>
          <w:lang w:val="fr-CH" w:eastAsia="cs-CZ"/>
        </w:rPr>
      </w:pPr>
    </w:p>
    <w:p w14:paraId="18A73E74" w14:textId="0273CC01" w:rsidR="00E05F0B" w:rsidRPr="008B7E6E" w:rsidRDefault="00E05F0B" w:rsidP="00E05F0B">
      <w:pPr>
        <w:spacing w:line="276" w:lineRule="auto"/>
        <w:jc w:val="both"/>
        <w:rPr>
          <w:b/>
          <w:u w:val="single"/>
        </w:rPr>
      </w:pPr>
      <w:r w:rsidRPr="008B7E6E">
        <w:rPr>
          <w:b/>
        </w:rPr>
        <w:lastRenderedPageBreak/>
        <w:t xml:space="preserve">- </w:t>
      </w:r>
      <w:r w:rsidRPr="008B7E6E">
        <w:rPr>
          <w:b/>
          <w:u w:val="single"/>
        </w:rPr>
        <w:t>podľa § 34 ods. 1 písm. g) zákona o verejnom obstarávaní predložením:</w:t>
      </w:r>
    </w:p>
    <w:p w14:paraId="2A3399FD" w14:textId="77777777" w:rsidR="00E05F0B" w:rsidRPr="008B7E6E" w:rsidRDefault="00E05F0B" w:rsidP="00AE0DF2">
      <w:pPr>
        <w:jc w:val="both"/>
        <w:rPr>
          <w:rFonts w:cs="Calibri"/>
          <w:color w:val="000000"/>
          <w:lang w:val="fr-CH" w:eastAsia="cs-CZ"/>
        </w:rPr>
      </w:pPr>
    </w:p>
    <w:p w14:paraId="783B8368" w14:textId="663565E4" w:rsidR="008B7E6E" w:rsidRPr="00CF47F1" w:rsidRDefault="00E05F0B" w:rsidP="00CF47F1">
      <w:pPr>
        <w:pStyle w:val="Odsekzoznamu"/>
        <w:numPr>
          <w:ilvl w:val="0"/>
          <w:numId w:val="47"/>
        </w:numPr>
        <w:jc w:val="both"/>
        <w:rPr>
          <w:rFonts w:ascii="Garamond" w:hAnsi="Garamond" w:cs="Calibri"/>
          <w:color w:val="000000"/>
          <w:sz w:val="24"/>
          <w:szCs w:val="24"/>
          <w:lang w:val="fr-CH" w:eastAsia="cs-CZ"/>
        </w:rPr>
      </w:pPr>
      <w:r w:rsidRPr="008B7E6E">
        <w:rPr>
          <w:rFonts w:ascii="Garamond" w:hAnsi="Garamond" w:cs="Arial"/>
          <w:color w:val="000000"/>
          <w:sz w:val="24"/>
          <w:szCs w:val="24"/>
          <w:u w:val="single"/>
          <w:shd w:val="clear" w:color="auto" w:fill="FFFFFF"/>
        </w:rPr>
        <w:t>ak ide o stavebné práce</w:t>
      </w:r>
      <w:r w:rsidRPr="008B7E6E">
        <w:rPr>
          <w:rFonts w:ascii="Garamond" w:hAnsi="Garamond" w:cs="Arial"/>
          <w:color w:val="000000"/>
          <w:sz w:val="24"/>
          <w:szCs w:val="24"/>
          <w:shd w:val="clear" w:color="auto" w:fill="FFFFFF"/>
        </w:rPr>
        <w:t xml:space="preserve"> alebo služby, údajmi o vzdelaní a odbornej praxi alebo o odbornej kvalifikácií osôb určených na plnenie zmluvy alebo koncesnej zmluvy alebo riadiacich zamestnancov, ak nie sú kritériom na vyhodnotenie ponúk</w:t>
      </w:r>
    </w:p>
    <w:p w14:paraId="73FD8732" w14:textId="54AEB48B" w:rsidR="008B7E6E" w:rsidRPr="008B7E6E" w:rsidRDefault="00CF47F1" w:rsidP="00CF47F1">
      <w:pPr>
        <w:autoSpaceDE w:val="0"/>
        <w:autoSpaceDN w:val="0"/>
        <w:adjustRightInd w:val="0"/>
        <w:jc w:val="both"/>
        <w:rPr>
          <w:color w:val="000000"/>
          <w:lang w:val="fr-CH" w:eastAsia="cs-CZ"/>
        </w:rPr>
      </w:pPr>
      <w:r>
        <w:rPr>
          <w:color w:val="000000"/>
          <w:lang w:val="fr-CH" w:eastAsia="cs-CZ"/>
        </w:rPr>
        <w:t>Uchádzač predloží ú</w:t>
      </w:r>
      <w:r w:rsidR="008B7E6E" w:rsidRPr="008B7E6E">
        <w:rPr>
          <w:color w:val="000000"/>
          <w:lang w:val="fr-CH" w:eastAsia="cs-CZ"/>
        </w:rPr>
        <w:t xml:space="preserve">daje o vzdelaní a odbornej praxi </w:t>
      </w:r>
      <w:r w:rsidR="008B7E6E" w:rsidRPr="008B7E6E">
        <w:rPr>
          <w:b/>
          <w:bCs/>
          <w:color w:val="000000"/>
          <w:lang w:val="fr-CH" w:eastAsia="cs-CZ"/>
        </w:rPr>
        <w:t>stavbyvedúceho</w:t>
      </w:r>
      <w:r>
        <w:rPr>
          <w:color w:val="000000"/>
          <w:lang w:val="fr-CH" w:eastAsia="cs-CZ"/>
        </w:rPr>
        <w:t xml:space="preserve">, </w:t>
      </w:r>
      <w:r w:rsidR="008B7E6E">
        <w:rPr>
          <w:b/>
          <w:bCs/>
          <w:color w:val="000000"/>
          <w:lang w:val="fr-CH" w:eastAsia="cs-CZ"/>
        </w:rPr>
        <w:t>bezpečnostného technika</w:t>
      </w:r>
      <w:r w:rsidR="008B7E6E" w:rsidRPr="008B7E6E">
        <w:rPr>
          <w:b/>
          <w:bCs/>
          <w:color w:val="000000"/>
          <w:lang w:val="fr-CH" w:eastAsia="cs-CZ"/>
        </w:rPr>
        <w:t xml:space="preserve"> </w:t>
      </w:r>
      <w:r>
        <w:rPr>
          <w:color w:val="000000"/>
          <w:lang w:val="fr-CH" w:eastAsia="cs-CZ"/>
        </w:rPr>
        <w:t xml:space="preserve">a </w:t>
      </w:r>
      <w:r w:rsidR="008B7E6E">
        <w:rPr>
          <w:b/>
          <w:bCs/>
          <w:color w:val="000000"/>
          <w:lang w:val="fr-CH" w:eastAsia="cs-CZ"/>
        </w:rPr>
        <w:t>projektantna</w:t>
      </w:r>
      <w:r>
        <w:rPr>
          <w:b/>
          <w:bCs/>
          <w:color w:val="000000"/>
          <w:lang w:val="fr-CH" w:eastAsia="cs-CZ"/>
        </w:rPr>
        <w:t>.</w:t>
      </w:r>
    </w:p>
    <w:p w14:paraId="53BBF8CB" w14:textId="77777777" w:rsidR="008B7E6E" w:rsidRPr="008B7E6E" w:rsidRDefault="008B7E6E" w:rsidP="008B7E6E">
      <w:pPr>
        <w:autoSpaceDE w:val="0"/>
        <w:autoSpaceDN w:val="0"/>
        <w:adjustRightInd w:val="0"/>
        <w:ind w:firstLine="360"/>
        <w:jc w:val="both"/>
        <w:rPr>
          <w:color w:val="000000"/>
          <w:lang w:val="fr-CH" w:eastAsia="cs-CZ"/>
        </w:rPr>
      </w:pPr>
    </w:p>
    <w:p w14:paraId="00B1CB33" w14:textId="77777777" w:rsidR="00E05F0B" w:rsidRPr="00AE0DF2" w:rsidRDefault="00E05F0B" w:rsidP="00AE0DF2">
      <w:pPr>
        <w:jc w:val="both"/>
        <w:rPr>
          <w:rFonts w:cs="Arial"/>
        </w:rPr>
      </w:pPr>
    </w:p>
    <w:p w14:paraId="34228F72" w14:textId="77777777" w:rsidR="00E377E7" w:rsidRDefault="00E377E7" w:rsidP="00E377E7">
      <w:pPr>
        <w:spacing w:line="276" w:lineRule="auto"/>
        <w:jc w:val="both"/>
        <w:rPr>
          <w:rFonts w:cs="Arial"/>
        </w:rPr>
      </w:pPr>
      <w:r w:rsidRPr="00780A66">
        <w:rPr>
          <w:rFonts w:cs="Arial"/>
        </w:rPr>
        <w:t xml:space="preserve">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r>
        <w:rPr>
          <w:rFonts w:cs="Arial"/>
        </w:rPr>
        <w:t>.</w:t>
      </w:r>
    </w:p>
    <w:p w14:paraId="673EE65A" w14:textId="7317EBCD" w:rsidR="00E377E7" w:rsidRDefault="00E377E7" w:rsidP="00DC1EF1">
      <w:pPr>
        <w:spacing w:line="276" w:lineRule="auto"/>
        <w:jc w:val="both"/>
        <w:rPr>
          <w:rFonts w:cs="Arial"/>
        </w:rPr>
      </w:pPr>
    </w:p>
    <w:p w14:paraId="77BE00E5" w14:textId="52A3E619" w:rsidR="00E377E7" w:rsidRDefault="00E377E7" w:rsidP="00DC1EF1">
      <w:pPr>
        <w:spacing w:line="276" w:lineRule="auto"/>
        <w:jc w:val="both"/>
        <w:rPr>
          <w:rFonts w:cs="Arial"/>
        </w:rPr>
      </w:pPr>
    </w:p>
    <w:p w14:paraId="74BF37DA" w14:textId="02342C0A" w:rsidR="00E377E7" w:rsidRDefault="00E377E7" w:rsidP="00DC1EF1">
      <w:pPr>
        <w:spacing w:line="276" w:lineRule="auto"/>
        <w:jc w:val="both"/>
        <w:rPr>
          <w:rFonts w:cs="Arial"/>
        </w:rPr>
      </w:pPr>
    </w:p>
    <w:p w14:paraId="268A2AC4" w14:textId="73EA53AE" w:rsidR="00E377E7" w:rsidRDefault="00E377E7" w:rsidP="00DC1EF1">
      <w:pPr>
        <w:spacing w:line="276" w:lineRule="auto"/>
        <w:jc w:val="both"/>
        <w:rPr>
          <w:rFonts w:cs="Arial"/>
        </w:rPr>
      </w:pPr>
    </w:p>
    <w:p w14:paraId="7BC48319" w14:textId="3A73ED7A" w:rsidR="00E377E7" w:rsidRDefault="00E377E7" w:rsidP="00DC1EF1">
      <w:pPr>
        <w:spacing w:line="276" w:lineRule="auto"/>
        <w:jc w:val="both"/>
        <w:rPr>
          <w:rFonts w:cs="Arial"/>
        </w:rPr>
      </w:pPr>
    </w:p>
    <w:p w14:paraId="0C6A2E6D" w14:textId="6083BB8D" w:rsidR="00E05F0B" w:rsidRDefault="00E05F0B" w:rsidP="00DC1EF1">
      <w:pPr>
        <w:spacing w:line="276" w:lineRule="auto"/>
        <w:jc w:val="both"/>
        <w:rPr>
          <w:rFonts w:cs="Arial"/>
        </w:rPr>
      </w:pPr>
    </w:p>
    <w:p w14:paraId="38BEF3A7" w14:textId="109628EF" w:rsidR="00E05F0B" w:rsidRDefault="00E05F0B" w:rsidP="00DC1EF1">
      <w:pPr>
        <w:spacing w:line="276" w:lineRule="auto"/>
        <w:jc w:val="both"/>
        <w:rPr>
          <w:rFonts w:cs="Arial"/>
        </w:rPr>
      </w:pPr>
    </w:p>
    <w:p w14:paraId="6BAD1570" w14:textId="6A1C67DD" w:rsidR="00E05F0B" w:rsidRDefault="00E05F0B" w:rsidP="00DC1EF1">
      <w:pPr>
        <w:spacing w:line="276" w:lineRule="auto"/>
        <w:jc w:val="both"/>
        <w:rPr>
          <w:rFonts w:cs="Arial"/>
        </w:rPr>
      </w:pPr>
    </w:p>
    <w:p w14:paraId="5EC984FD" w14:textId="73FFD9D7" w:rsidR="00E05F0B" w:rsidRDefault="00E05F0B" w:rsidP="00DC1EF1">
      <w:pPr>
        <w:spacing w:line="276" w:lineRule="auto"/>
        <w:jc w:val="both"/>
        <w:rPr>
          <w:rFonts w:cs="Arial"/>
        </w:rPr>
      </w:pPr>
    </w:p>
    <w:p w14:paraId="3954F794" w14:textId="0BAAC6F4" w:rsidR="00E05F0B" w:rsidRDefault="00E05F0B" w:rsidP="00DC1EF1">
      <w:pPr>
        <w:spacing w:line="276" w:lineRule="auto"/>
        <w:jc w:val="both"/>
        <w:rPr>
          <w:rFonts w:cs="Arial"/>
        </w:rPr>
      </w:pPr>
    </w:p>
    <w:p w14:paraId="319F3E7B" w14:textId="452CC53B" w:rsidR="00E05F0B" w:rsidRDefault="00E05F0B" w:rsidP="00DC1EF1">
      <w:pPr>
        <w:spacing w:line="276" w:lineRule="auto"/>
        <w:jc w:val="both"/>
        <w:rPr>
          <w:rFonts w:cs="Arial"/>
        </w:rPr>
      </w:pPr>
    </w:p>
    <w:p w14:paraId="61974C63" w14:textId="045A57A6" w:rsidR="00E05F0B" w:rsidRDefault="00E05F0B" w:rsidP="00DC1EF1">
      <w:pPr>
        <w:spacing w:line="276" w:lineRule="auto"/>
        <w:jc w:val="both"/>
        <w:rPr>
          <w:rFonts w:cs="Arial"/>
        </w:rPr>
      </w:pPr>
    </w:p>
    <w:p w14:paraId="18E11B14" w14:textId="0ED88258" w:rsidR="00E05F0B" w:rsidRDefault="00E05F0B" w:rsidP="00DC1EF1">
      <w:pPr>
        <w:spacing w:line="276" w:lineRule="auto"/>
        <w:jc w:val="both"/>
        <w:rPr>
          <w:rFonts w:cs="Arial"/>
        </w:rPr>
      </w:pPr>
    </w:p>
    <w:p w14:paraId="230D26AA" w14:textId="4A91002E" w:rsidR="00E05F0B" w:rsidRDefault="00E05F0B" w:rsidP="00DC1EF1">
      <w:pPr>
        <w:spacing w:line="276" w:lineRule="auto"/>
        <w:jc w:val="both"/>
        <w:rPr>
          <w:rFonts w:cs="Arial"/>
        </w:rPr>
      </w:pPr>
    </w:p>
    <w:p w14:paraId="37C0B5EF" w14:textId="771067C4" w:rsidR="00E05F0B" w:rsidRDefault="00E05F0B" w:rsidP="00DC1EF1">
      <w:pPr>
        <w:spacing w:line="276" w:lineRule="auto"/>
        <w:jc w:val="both"/>
        <w:rPr>
          <w:rFonts w:cs="Arial"/>
        </w:rPr>
      </w:pPr>
    </w:p>
    <w:p w14:paraId="4B69B127" w14:textId="30BE1530" w:rsidR="00E05F0B" w:rsidRDefault="00E05F0B" w:rsidP="00DC1EF1">
      <w:pPr>
        <w:spacing w:line="276" w:lineRule="auto"/>
        <w:jc w:val="both"/>
        <w:rPr>
          <w:rFonts w:cs="Arial"/>
        </w:rPr>
      </w:pPr>
    </w:p>
    <w:p w14:paraId="073F9B1F" w14:textId="2E2EAF15" w:rsidR="00E05F0B" w:rsidRDefault="00E05F0B" w:rsidP="00DC1EF1">
      <w:pPr>
        <w:spacing w:line="276" w:lineRule="auto"/>
        <w:jc w:val="both"/>
        <w:rPr>
          <w:rFonts w:cs="Arial"/>
        </w:rPr>
      </w:pPr>
    </w:p>
    <w:p w14:paraId="4FFF82A8" w14:textId="1844528E" w:rsidR="00E05F0B" w:rsidRDefault="00E05F0B" w:rsidP="00DC1EF1">
      <w:pPr>
        <w:spacing w:line="276" w:lineRule="auto"/>
        <w:jc w:val="both"/>
        <w:rPr>
          <w:rFonts w:cs="Arial"/>
        </w:rPr>
      </w:pPr>
    </w:p>
    <w:p w14:paraId="101FDE2A" w14:textId="319ABD29" w:rsidR="00E05F0B" w:rsidRDefault="00E05F0B" w:rsidP="00DC1EF1">
      <w:pPr>
        <w:spacing w:line="276" w:lineRule="auto"/>
        <w:jc w:val="both"/>
        <w:rPr>
          <w:rFonts w:cs="Arial"/>
        </w:rPr>
      </w:pPr>
    </w:p>
    <w:p w14:paraId="1857A7D0" w14:textId="75CD88D6" w:rsidR="00E05F0B" w:rsidRDefault="00E05F0B" w:rsidP="00DC1EF1">
      <w:pPr>
        <w:spacing w:line="276" w:lineRule="auto"/>
        <w:jc w:val="both"/>
        <w:rPr>
          <w:rFonts w:cs="Arial"/>
        </w:rPr>
      </w:pPr>
    </w:p>
    <w:p w14:paraId="3EF22F7B" w14:textId="77777777" w:rsidR="00E05F0B" w:rsidRDefault="00E05F0B" w:rsidP="00DC1EF1">
      <w:pPr>
        <w:spacing w:line="276" w:lineRule="auto"/>
        <w:jc w:val="both"/>
        <w:rPr>
          <w:rFonts w:cs="Arial"/>
        </w:rPr>
      </w:pPr>
    </w:p>
    <w:p w14:paraId="386E93F4" w14:textId="77777777" w:rsidR="00E377E7" w:rsidRPr="00DC1EF1" w:rsidRDefault="00E377E7"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4" w:name="_Toc30663037"/>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4"/>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5" w:name="_Hlk503360534"/>
      <w:r w:rsidRPr="003D5107">
        <w:rPr>
          <w:rFonts w:cs="Arial"/>
          <w:b/>
          <w:noProof w:val="0"/>
          <w:szCs w:val="20"/>
        </w:rPr>
        <w:t>Príloha č. 1</w:t>
      </w:r>
      <w:r w:rsidRPr="003D5107">
        <w:rPr>
          <w:rFonts w:cs="Arial"/>
          <w:noProof w:val="0"/>
          <w:szCs w:val="20"/>
        </w:rPr>
        <w:t xml:space="preserve"> – </w:t>
      </w:r>
      <w:bookmarkStart w:id="206" w:name="_Hlk503428122"/>
      <w:r w:rsidRPr="003D5107">
        <w:rPr>
          <w:rFonts w:cs="Arial"/>
          <w:noProof w:val="0"/>
          <w:szCs w:val="20"/>
        </w:rPr>
        <w:t>Návrh na plnenie kritérií</w:t>
      </w:r>
    </w:p>
    <w:bookmarkEnd w:id="206"/>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05"/>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7" w:name="_Toc352742790"/>
      <w:bookmarkStart w:id="208"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09" w:name="_Toc380494307"/>
      <w:bookmarkStart w:id="210" w:name="_Toc476636409"/>
      <w:bookmarkStart w:id="211" w:name="_Toc10633673"/>
      <w:bookmarkStart w:id="212" w:name="_Toc11414949"/>
      <w:bookmarkStart w:id="213" w:name="_Toc13483480"/>
      <w:bookmarkStart w:id="214" w:name="_Toc13816899"/>
      <w:bookmarkStart w:id="215" w:name="_Toc30663038"/>
      <w:r w:rsidRPr="00922DBC">
        <w:rPr>
          <w:noProof w:val="0"/>
          <w:sz w:val="28"/>
          <w:szCs w:val="28"/>
        </w:rPr>
        <w:t>Návrh na plnenie kritéri</w:t>
      </w:r>
      <w:bookmarkEnd w:id="209"/>
      <w:r w:rsidR="000341E9" w:rsidRPr="00922DBC">
        <w:rPr>
          <w:noProof w:val="0"/>
          <w:sz w:val="28"/>
          <w:szCs w:val="28"/>
        </w:rPr>
        <w:t>a</w:t>
      </w:r>
      <w:bookmarkEnd w:id="210"/>
      <w:bookmarkEnd w:id="211"/>
      <w:bookmarkEnd w:id="212"/>
      <w:bookmarkEnd w:id="213"/>
      <w:bookmarkEnd w:id="214"/>
      <w:bookmarkEnd w:id="2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p w14:paraId="65DE79ED" w14:textId="77777777" w:rsidR="00752250" w:rsidRDefault="00752250" w:rsidP="00725599">
      <w:pPr>
        <w:rPr>
          <w:rFonts w:cs="Calibri Light"/>
          <w:b/>
          <w:noProof w:val="0"/>
          <w:sz w:val="32"/>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160"/>
        <w:gridCol w:w="2603"/>
      </w:tblGrid>
      <w:tr w:rsidR="007F2436" w14:paraId="74CB424B" w14:textId="77777777" w:rsidTr="0055675E">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A8EC19" w14:textId="77777777" w:rsidR="007F2436" w:rsidRDefault="007F2436" w:rsidP="00666B1C">
            <w:pPr>
              <w:jc w:val="center"/>
              <w:rPr>
                <w:b/>
                <w:noProof w:val="0"/>
                <w:sz w:val="28"/>
                <w:lang w:val="cs-CZ" w:eastAsia="cs-CZ"/>
              </w:rPr>
            </w:pPr>
            <w:r>
              <w:rPr>
                <w:b/>
                <w:sz w:val="28"/>
                <w:lang w:val="cs-CZ" w:eastAsia="cs-CZ"/>
              </w:rPr>
              <w:t>č. k.</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62736" w14:textId="77777777" w:rsidR="007F2436" w:rsidRDefault="007F2436" w:rsidP="00666B1C">
            <w:pPr>
              <w:jc w:val="center"/>
              <w:rPr>
                <w:b/>
                <w:sz w:val="28"/>
                <w:lang w:val="cs-CZ" w:eastAsia="cs-CZ"/>
              </w:rPr>
            </w:pPr>
            <w:r>
              <w:rPr>
                <w:b/>
                <w:sz w:val="28"/>
                <w:lang w:val="cs-CZ" w:eastAsia="cs-CZ"/>
              </w:rPr>
              <w:t>Kritérium</w:t>
            </w:r>
          </w:p>
        </w:tc>
      </w:tr>
      <w:tr w:rsidR="007F2436" w14:paraId="0A82289A" w14:textId="77777777" w:rsidTr="0055675E">
        <w:tc>
          <w:tcPr>
            <w:tcW w:w="8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BB24DE" w14:textId="77777777" w:rsidR="007F2436" w:rsidRPr="00C0187A" w:rsidRDefault="007F2436" w:rsidP="00666B1C">
            <w:pPr>
              <w:jc w:val="center"/>
              <w:rPr>
                <w:b/>
              </w:rPr>
            </w:pPr>
            <w:r w:rsidRPr="00C0187A">
              <w:rPr>
                <w:b/>
              </w:rPr>
              <w:t>Kritérium celková zmluvná cena za predmet zákazky</w:t>
            </w:r>
          </w:p>
        </w:tc>
      </w:tr>
      <w:tr w:rsidR="007F2436" w14:paraId="7353CF66" w14:textId="77777777" w:rsidTr="0055675E">
        <w:trPr>
          <w:trHeight w:val="1221"/>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3E5C4827" w14:textId="77777777" w:rsidR="007F2436" w:rsidRDefault="007F2436" w:rsidP="00666B1C">
            <w:pPr>
              <w:jc w:val="center"/>
              <w:rPr>
                <w:b/>
                <w:lang w:val="cs-CZ" w:eastAsia="cs-CZ"/>
              </w:rPr>
            </w:pPr>
            <w:r>
              <w:rPr>
                <w:b/>
                <w:lang w:val="cs-CZ" w:eastAsia="cs-CZ"/>
              </w:rPr>
              <w:t>1.</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48E073" w14:textId="77777777" w:rsidR="007F2436" w:rsidRDefault="007F2436" w:rsidP="00666B1C">
            <w:pPr>
              <w:rPr>
                <w:b/>
                <w:sz w:val="20"/>
              </w:rPr>
            </w:pPr>
          </w:p>
          <w:p w14:paraId="07D78548" w14:textId="77777777" w:rsidR="007F2436" w:rsidRPr="00C0187A" w:rsidRDefault="007F2436" w:rsidP="00666B1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220C50A" w14:textId="77777777" w:rsidR="007F2436" w:rsidRDefault="007F2436" w:rsidP="00666B1C">
            <w:pPr>
              <w:rPr>
                <w:b/>
                <w:lang w:val="cs-CZ" w:eastAsia="cs-CZ"/>
              </w:rPr>
            </w:pPr>
            <w:r w:rsidRPr="00C0187A">
              <w:rPr>
                <w:sz w:val="20"/>
              </w:rPr>
              <w:t>(netto EUR)</w:t>
            </w: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6E33FF13" w14:textId="77777777" w:rsidR="007F2436" w:rsidRPr="0095618F" w:rsidRDefault="007F2436" w:rsidP="00666B1C">
            <w:pPr>
              <w:jc w:val="center"/>
              <w:rPr>
                <w:b/>
                <w:sz w:val="20"/>
                <w:lang w:eastAsia="cs-CZ"/>
              </w:rPr>
            </w:pPr>
            <w:r w:rsidRPr="0095618F">
              <w:rPr>
                <w:b/>
                <w:sz w:val="20"/>
                <w:lang w:eastAsia="cs-CZ"/>
              </w:rPr>
              <w:t>netto EUR</w:t>
            </w:r>
          </w:p>
          <w:p w14:paraId="5BCD7236" w14:textId="77777777" w:rsidR="007F2436" w:rsidRDefault="007F2436" w:rsidP="00666B1C">
            <w:pPr>
              <w:jc w:val="center"/>
              <w:rPr>
                <w:b/>
                <w:sz w:val="20"/>
                <w:lang w:eastAsia="cs-CZ"/>
              </w:rPr>
            </w:pPr>
          </w:p>
          <w:p w14:paraId="73A37AA0" w14:textId="77777777" w:rsidR="007F2436" w:rsidRPr="0095618F" w:rsidRDefault="007F2436" w:rsidP="00666B1C">
            <w:pPr>
              <w:jc w:val="center"/>
              <w:rPr>
                <w:b/>
                <w:sz w:val="20"/>
                <w:lang w:eastAsia="cs-CZ"/>
              </w:rPr>
            </w:pPr>
            <w:r w:rsidRPr="0095618F">
              <w:rPr>
                <w:b/>
                <w:sz w:val="20"/>
                <w:lang w:eastAsia="cs-CZ"/>
              </w:rPr>
              <w:t>......................................</w:t>
            </w:r>
          </w:p>
          <w:p w14:paraId="61A43360" w14:textId="77777777" w:rsidR="007F2436" w:rsidRDefault="007F2436" w:rsidP="00666B1C">
            <w:pPr>
              <w:jc w:val="center"/>
              <w:rPr>
                <w:b/>
                <w:lang w:val="cs-CZ" w:eastAsia="cs-CZ"/>
              </w:rPr>
            </w:pPr>
            <w:r w:rsidRPr="0095618F">
              <w:rPr>
                <w:b/>
                <w:sz w:val="20"/>
                <w:lang w:eastAsia="cs-CZ"/>
              </w:rPr>
              <w:t>EUR</w:t>
            </w:r>
          </w:p>
        </w:tc>
      </w:tr>
    </w:tbl>
    <w:p w14:paraId="29FEAD4D" w14:textId="2B93F303"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48A4E814"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623B90">
        <w:rPr>
          <w:noProof w:val="0"/>
        </w:rPr>
        <w:t>„</w:t>
      </w:r>
      <w:r w:rsidR="00623B90">
        <w:rPr>
          <w:b/>
          <w:bCs/>
        </w:rPr>
        <w:t>Asfaltovanie, oprava povrchov električkových tratí, frézovanie a odvoz asfaltových povrchov“.</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57680CA2"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21B82439" w14:textId="77777777" w:rsidR="001A530A" w:rsidRDefault="001A530A" w:rsidP="00752250">
      <w:pPr>
        <w:autoSpaceDE w:val="0"/>
        <w:autoSpaceDN w:val="0"/>
        <w:adjustRightInd w:val="0"/>
        <w:rPr>
          <w:rFonts w:cs="Garamond"/>
          <w:i/>
          <w:iCs/>
          <w:noProof w:val="0"/>
          <w:color w:val="000000"/>
          <w:sz w:val="23"/>
          <w:szCs w:val="23"/>
          <w:lang w:eastAsia="cs-CZ"/>
        </w:rPr>
      </w:pPr>
      <w:bookmarkStart w:id="216" w:name="_Toc476636410"/>
      <w:bookmarkEnd w:id="207"/>
      <w:bookmarkEnd w:id="208"/>
    </w:p>
    <w:p w14:paraId="0987F0C6"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29DCED98"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0CAEEAA0"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7" w:name="_Toc10633677"/>
      <w:bookmarkStart w:id="218" w:name="_Toc11414950"/>
      <w:bookmarkStart w:id="219" w:name="_Toc13483481"/>
      <w:bookmarkStart w:id="220" w:name="_Toc13816900"/>
      <w:bookmarkStart w:id="221" w:name="_Toc30663039"/>
      <w:r w:rsidRPr="00837FA0">
        <w:rPr>
          <w:lang w:eastAsia="cs-CZ"/>
        </w:rPr>
        <w:t>Podiel plnenia zo zmluvy</w:t>
      </w:r>
      <w:bookmarkEnd w:id="216"/>
      <w:bookmarkEnd w:id="217"/>
      <w:bookmarkEnd w:id="218"/>
      <w:bookmarkEnd w:id="219"/>
      <w:bookmarkEnd w:id="220"/>
      <w:bookmarkEnd w:id="22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4930" w14:textId="77777777" w:rsidR="00A34431" w:rsidRDefault="00A34431">
      <w:r>
        <w:separator/>
      </w:r>
    </w:p>
  </w:endnote>
  <w:endnote w:type="continuationSeparator" w:id="0">
    <w:p w14:paraId="1EEC3FC7" w14:textId="77777777" w:rsidR="00A34431" w:rsidRDefault="00A34431">
      <w:r>
        <w:continuationSeparator/>
      </w:r>
    </w:p>
  </w:endnote>
  <w:endnote w:type="continuationNotice" w:id="1">
    <w:p w14:paraId="7DDC4DE8" w14:textId="77777777" w:rsidR="00A34431" w:rsidRDefault="00A3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A34431" w:rsidRDefault="00A34431">
        <w:pPr>
          <w:pStyle w:val="Pta"/>
          <w:jc w:val="center"/>
        </w:pPr>
        <w:r>
          <w:fldChar w:fldCharType="begin"/>
        </w:r>
        <w:r>
          <w:instrText>PAGE   \* MERGEFORMAT</w:instrText>
        </w:r>
        <w:r>
          <w:fldChar w:fldCharType="separate"/>
        </w:r>
        <w:r>
          <w:t>21</w:t>
        </w:r>
        <w:r>
          <w:fldChar w:fldCharType="end"/>
        </w:r>
      </w:p>
    </w:sdtContent>
  </w:sdt>
  <w:p w14:paraId="7B1369D7" w14:textId="77777777" w:rsidR="00A34431" w:rsidRDefault="00A34431">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6522" w14:textId="77777777" w:rsidR="00A34431" w:rsidRDefault="00A34431">
      <w:r>
        <w:separator/>
      </w:r>
    </w:p>
  </w:footnote>
  <w:footnote w:type="continuationSeparator" w:id="0">
    <w:p w14:paraId="0714776D" w14:textId="77777777" w:rsidR="00A34431" w:rsidRDefault="00A34431">
      <w:r>
        <w:continuationSeparator/>
      </w:r>
    </w:p>
  </w:footnote>
  <w:footnote w:type="continuationNotice" w:id="1">
    <w:p w14:paraId="37EF9DCD" w14:textId="77777777" w:rsidR="00A34431" w:rsidRDefault="00A34431"/>
  </w:footnote>
  <w:footnote w:id="2">
    <w:p w14:paraId="64EC70E8" w14:textId="77777777" w:rsidR="00A34431" w:rsidRDefault="00A34431"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090354"/>
    <w:multiLevelType w:val="multilevel"/>
    <w:tmpl w:val="9ACA9F18"/>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6"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C655563"/>
    <w:multiLevelType w:val="hybridMultilevel"/>
    <w:tmpl w:val="80D639B8"/>
    <w:lvl w:ilvl="0" w:tplc="E38E407E">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E894850"/>
    <w:multiLevelType w:val="hybridMultilevel"/>
    <w:tmpl w:val="C066A648"/>
    <w:lvl w:ilvl="0" w:tplc="39ACFAB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3"/>
  </w:num>
  <w:num w:numId="4">
    <w:abstractNumId w:val="37"/>
  </w:num>
  <w:num w:numId="5">
    <w:abstractNumId w:val="6"/>
  </w:num>
  <w:num w:numId="6">
    <w:abstractNumId w:val="14"/>
  </w:num>
  <w:num w:numId="7">
    <w:abstractNumId w:val="22"/>
  </w:num>
  <w:num w:numId="8">
    <w:abstractNumId w:val="5"/>
  </w:num>
  <w:num w:numId="9">
    <w:abstractNumId w:val="40"/>
  </w:num>
  <w:num w:numId="10">
    <w:abstractNumId w:val="20"/>
  </w:num>
  <w:num w:numId="11">
    <w:abstractNumId w:val="49"/>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3"/>
  </w:num>
  <w:num w:numId="19">
    <w:abstractNumId w:val="27"/>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42"/>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num>
  <w:num w:numId="29">
    <w:abstractNumId w:val="29"/>
  </w:num>
  <w:num w:numId="30">
    <w:abstractNumId w:val="36"/>
  </w:num>
  <w:num w:numId="31">
    <w:abstractNumId w:val="46"/>
  </w:num>
  <w:num w:numId="32">
    <w:abstractNumId w:val="7"/>
  </w:num>
  <w:num w:numId="33">
    <w:abstractNumId w:val="48"/>
  </w:num>
  <w:num w:numId="34">
    <w:abstractNumId w:val="8"/>
  </w:num>
  <w:num w:numId="35">
    <w:abstractNumId w:val="44"/>
  </w:num>
  <w:num w:numId="36">
    <w:abstractNumId w:val="18"/>
  </w:num>
  <w:num w:numId="37">
    <w:abstractNumId w:val="19"/>
  </w:num>
  <w:num w:numId="38">
    <w:abstractNumId w:val="43"/>
  </w:num>
  <w:num w:numId="39">
    <w:abstractNumId w:val="32"/>
  </w:num>
  <w:num w:numId="40">
    <w:abstractNumId w:val="21"/>
  </w:num>
  <w:num w:numId="41">
    <w:abstractNumId w:val="25"/>
  </w:num>
  <w:num w:numId="42">
    <w:abstractNumId w:val="47"/>
  </w:num>
  <w:num w:numId="43">
    <w:abstractNumId w:val="35"/>
  </w:num>
  <w:num w:numId="44">
    <w:abstractNumId w:val="16"/>
  </w:num>
  <w:num w:numId="45">
    <w:abstractNumId w:val="12"/>
  </w:num>
  <w:num w:numId="46">
    <w:abstractNumId w:val="39"/>
  </w:num>
  <w:num w:numId="47">
    <w:abstractNumId w:val="38"/>
  </w:num>
  <w:num w:numId="48">
    <w:abstractNumId w:val="15"/>
  </w:num>
  <w:num w:numId="49">
    <w:abstractNumId w:val="41"/>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675E"/>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6F7"/>
    <w:rsid w:val="007D3856"/>
    <w:rsid w:val="007D3D42"/>
    <w:rsid w:val="007D3D55"/>
    <w:rsid w:val="007D4587"/>
    <w:rsid w:val="007D52D8"/>
    <w:rsid w:val="007D6F83"/>
    <w:rsid w:val="007D7590"/>
    <w:rsid w:val="007D76D1"/>
    <w:rsid w:val="007D7C18"/>
    <w:rsid w:val="007E007A"/>
    <w:rsid w:val="007E184F"/>
    <w:rsid w:val="007E2120"/>
    <w:rsid w:val="007E2EB6"/>
    <w:rsid w:val="007E37D0"/>
    <w:rsid w:val="007E4169"/>
    <w:rsid w:val="007E4A6F"/>
    <w:rsid w:val="007E4C36"/>
    <w:rsid w:val="007E66A4"/>
    <w:rsid w:val="007E7938"/>
    <w:rsid w:val="007F1476"/>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DD3"/>
    <w:rsid w:val="00AB7457"/>
    <w:rsid w:val="00AB7D1E"/>
    <w:rsid w:val="00AC0924"/>
    <w:rsid w:val="00AC1C79"/>
    <w:rsid w:val="00AC2093"/>
    <w:rsid w:val="00AC2673"/>
    <w:rsid w:val="00AC272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A5"/>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3AE"/>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juhaszova.kristi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F46A-523A-486F-AE97-4FC66BD5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10458</Words>
  <Characters>70764</Characters>
  <Application>Microsoft Office Word</Application>
  <DocSecurity>0</DocSecurity>
  <Lines>589</Lines>
  <Paragraphs>162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81060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Kikina</cp:lastModifiedBy>
  <cp:revision>7</cp:revision>
  <cp:lastPrinted>2020-03-12T12:13:00Z</cp:lastPrinted>
  <dcterms:created xsi:type="dcterms:W3CDTF">2020-03-10T13:58:00Z</dcterms:created>
  <dcterms:modified xsi:type="dcterms:W3CDTF">2020-03-30T07:28:00Z</dcterms:modified>
</cp:coreProperties>
</file>