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71D5" w14:textId="77777777" w:rsidR="005A2E2B" w:rsidRPr="005B2EF8" w:rsidRDefault="005A2E2B" w:rsidP="00C22C57">
      <w:pPr>
        <w:rPr>
          <w:rFonts w:asciiTheme="minorHAnsi" w:hAnsiTheme="minorHAnsi" w:cstheme="minorHAnsi"/>
          <w:b/>
          <w:snapToGrid w:val="0"/>
          <w:sz w:val="32"/>
          <w:szCs w:val="32"/>
        </w:rPr>
      </w:pPr>
      <w:r w:rsidRPr="005B2EF8">
        <w:rPr>
          <w:rFonts w:asciiTheme="minorHAnsi" w:hAnsiTheme="minorHAnsi" w:cstheme="minorHAnsi"/>
          <w:b/>
          <w:snapToGrid w:val="0"/>
          <w:sz w:val="32"/>
          <w:szCs w:val="32"/>
        </w:rPr>
        <w:t>Příloha č. 1</w:t>
      </w:r>
    </w:p>
    <w:p w14:paraId="4D0BCEB2" w14:textId="77777777" w:rsidR="000124EC" w:rsidRDefault="000124EC" w:rsidP="00C22C57">
      <w:pPr>
        <w:rPr>
          <w:rFonts w:ascii="Arial" w:hAnsi="Arial" w:cs="Arial"/>
          <w:b/>
          <w:snapToGrid w:val="0"/>
          <w:sz w:val="36"/>
          <w:szCs w:val="36"/>
        </w:rPr>
      </w:pPr>
    </w:p>
    <w:p w14:paraId="59056618" w14:textId="77777777" w:rsidR="006152B4" w:rsidRPr="001D000D" w:rsidRDefault="006152B4" w:rsidP="00C22C57">
      <w:pPr>
        <w:rPr>
          <w:rFonts w:ascii="Arial" w:hAnsi="Arial" w:cs="Arial"/>
          <w:b/>
          <w:snapToGrid w:val="0"/>
          <w:sz w:val="36"/>
          <w:szCs w:val="36"/>
        </w:rPr>
      </w:pPr>
    </w:p>
    <w:p w14:paraId="3F2A81FB" w14:textId="52BEBDBC" w:rsidR="00C22C57" w:rsidRPr="005B2EF8" w:rsidRDefault="00C22C57" w:rsidP="00C22C57">
      <w:pPr>
        <w:rPr>
          <w:rFonts w:asciiTheme="minorHAnsi" w:hAnsiTheme="minorHAnsi" w:cstheme="minorHAnsi"/>
          <w:b/>
          <w:snapToGrid w:val="0"/>
          <w:sz w:val="32"/>
          <w:szCs w:val="32"/>
        </w:rPr>
      </w:pPr>
      <w:r w:rsidRPr="005B2EF8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Technická </w:t>
      </w:r>
      <w:r w:rsidR="00D61EB1" w:rsidRPr="005B2EF8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specifikace </w:t>
      </w:r>
      <w:r w:rsidR="00A16FD9" w:rsidRPr="005B2EF8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a ceník </w:t>
      </w:r>
      <w:r w:rsidR="00D61EB1" w:rsidRPr="005B2EF8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– </w:t>
      </w:r>
      <w:r w:rsidR="005B2EF8" w:rsidRPr="005B2EF8">
        <w:rPr>
          <w:rFonts w:asciiTheme="minorHAnsi" w:hAnsiTheme="minorHAnsi" w:cstheme="minorHAnsi"/>
          <w:b/>
          <w:snapToGrid w:val="0"/>
          <w:sz w:val="32"/>
          <w:szCs w:val="32"/>
        </w:rPr>
        <w:t>připojení</w:t>
      </w:r>
      <w:r w:rsidRPr="005B2EF8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 DPMB, a.s.</w:t>
      </w:r>
      <w:r w:rsidR="005B2EF8" w:rsidRPr="005B2EF8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 do internetu</w:t>
      </w:r>
    </w:p>
    <w:p w14:paraId="5CC95D2A" w14:textId="77777777" w:rsidR="00C22C57" w:rsidRDefault="00C22C57">
      <w:pPr>
        <w:ind w:left="360"/>
        <w:rPr>
          <w:rFonts w:ascii="Arial" w:hAnsi="Arial" w:cs="Arial"/>
          <w:b/>
          <w:snapToGrid w:val="0"/>
          <w:sz w:val="24"/>
        </w:rPr>
      </w:pPr>
    </w:p>
    <w:p w14:paraId="3407EC13" w14:textId="77777777" w:rsidR="006152B4" w:rsidRDefault="006152B4">
      <w:pPr>
        <w:ind w:left="360"/>
        <w:rPr>
          <w:rFonts w:ascii="Arial" w:hAnsi="Arial" w:cs="Arial"/>
          <w:b/>
          <w:snapToGrid w:val="0"/>
          <w:sz w:val="24"/>
        </w:rPr>
      </w:pPr>
    </w:p>
    <w:p w14:paraId="2EF86A3F" w14:textId="77777777" w:rsidR="000124EC" w:rsidRPr="001D000D" w:rsidRDefault="000124EC">
      <w:pPr>
        <w:ind w:left="360"/>
        <w:rPr>
          <w:rFonts w:ascii="Arial" w:hAnsi="Arial" w:cs="Arial"/>
          <w:b/>
          <w:snapToGrid w:val="0"/>
          <w:sz w:val="24"/>
        </w:rPr>
      </w:pPr>
    </w:p>
    <w:p w14:paraId="4816849B" w14:textId="3461B20A" w:rsidR="000124EC" w:rsidRDefault="000124EC">
      <w:pPr>
        <w:rPr>
          <w:rFonts w:ascii="Arial" w:hAnsi="Arial" w:cs="Arial"/>
          <w:i/>
          <w:snapToGrid w:val="0"/>
        </w:rPr>
      </w:pPr>
    </w:p>
    <w:p w14:paraId="22EA000F" w14:textId="77777777" w:rsidR="006B5D5A" w:rsidRPr="005B2EF8" w:rsidRDefault="006B5D5A" w:rsidP="0035038F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b/>
          <w:snapToGrid w:val="0"/>
          <w:sz w:val="28"/>
          <w:szCs w:val="28"/>
        </w:rPr>
      </w:pPr>
      <w:r w:rsidRPr="005B2EF8">
        <w:rPr>
          <w:rFonts w:asciiTheme="minorHAnsi" w:hAnsiTheme="minorHAnsi" w:cstheme="minorHAnsi"/>
          <w:b/>
          <w:snapToGrid w:val="0"/>
          <w:sz w:val="28"/>
          <w:szCs w:val="28"/>
        </w:rPr>
        <w:t>Internet a související služby</w:t>
      </w:r>
      <w:r w:rsidR="00F30E6D" w:rsidRPr="005B2EF8">
        <w:rPr>
          <w:rFonts w:asciiTheme="minorHAnsi" w:hAnsiTheme="minorHAnsi" w:cstheme="minorHAnsi"/>
          <w:b/>
          <w:snapToGrid w:val="0"/>
          <w:sz w:val="28"/>
          <w:szCs w:val="28"/>
        </w:rPr>
        <w:t xml:space="preserve"> </w:t>
      </w:r>
    </w:p>
    <w:p w14:paraId="0610F973" w14:textId="77777777" w:rsidR="008B158F" w:rsidRPr="001D000D" w:rsidRDefault="008B158F">
      <w:pPr>
        <w:ind w:left="360"/>
        <w:rPr>
          <w:rFonts w:ascii="Arial" w:hAnsi="Arial" w:cs="Arial"/>
          <w:b/>
          <w:i/>
          <w:snapToGrid w:val="0"/>
          <w:sz w:val="28"/>
          <w:szCs w:val="28"/>
        </w:rPr>
      </w:pPr>
    </w:p>
    <w:tbl>
      <w:tblPr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2016"/>
        <w:gridCol w:w="1389"/>
        <w:gridCol w:w="1985"/>
        <w:gridCol w:w="1984"/>
        <w:gridCol w:w="2126"/>
        <w:gridCol w:w="1446"/>
        <w:gridCol w:w="2382"/>
        <w:gridCol w:w="1134"/>
      </w:tblGrid>
      <w:tr w:rsidR="00F05C51" w:rsidRPr="00097657" w14:paraId="656DE4BB" w14:textId="77777777" w:rsidTr="003A21F2">
        <w:trPr>
          <w:jc w:val="center"/>
        </w:trPr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543E5484" w14:textId="77777777" w:rsidR="00F05C51" w:rsidRPr="00097657" w:rsidRDefault="00F05C51" w:rsidP="007F0FA9">
            <w:pPr>
              <w:jc w:val="center"/>
              <w:rPr>
                <w:rFonts w:ascii="Arial" w:eastAsia="Arial Unicode MS" w:hAnsi="Arial" w:cs="Arial"/>
              </w:rPr>
            </w:pPr>
            <w:r w:rsidRPr="00097657">
              <w:rPr>
                <w:rFonts w:ascii="Arial" w:hAnsi="Arial" w:cs="Arial"/>
              </w:rPr>
              <w:t>P. č.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763D3E71" w14:textId="77777777" w:rsidR="00F05C51" w:rsidRPr="005B2EF8" w:rsidRDefault="00F05C51" w:rsidP="007F0FA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269163DF" w14:textId="77777777" w:rsidR="00F05C51" w:rsidRPr="005B2EF8" w:rsidRDefault="00F05C51" w:rsidP="007F0FA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Typ provozu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2B12E5D" w14:textId="77777777" w:rsidR="00F05C51" w:rsidRPr="005B2EF8" w:rsidRDefault="00F05C51" w:rsidP="007F0FA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Požadovaná rychlost hlavní přípojky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24C8325" w14:textId="77777777" w:rsidR="00F05C51" w:rsidRPr="005B2EF8" w:rsidRDefault="00F05C51" w:rsidP="007F0FA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Požadovaná rychlost záložní přípojky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C5008B8" w14:textId="77777777" w:rsidR="00F05C51" w:rsidRPr="005B2EF8" w:rsidRDefault="00F05C51" w:rsidP="007F0FA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Měsíční cena primární i záložní přípojky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056B525D" w14:textId="77777777" w:rsidR="00F05C51" w:rsidRPr="005B2EF8" w:rsidRDefault="00F05C51" w:rsidP="007F0FA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Požadovaná funkcionalita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14:paraId="01437342" w14:textId="77777777" w:rsidR="00F05C51" w:rsidRPr="005B2EF8" w:rsidRDefault="00F05C51" w:rsidP="007F0FA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>Požadovaný druh koncového zařízení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A96AAB" w14:textId="77777777" w:rsidR="00F05C51" w:rsidRPr="005B2EF8" w:rsidRDefault="00F05C51" w:rsidP="007F0FA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>Servis a dohled koncového zařízení</w:t>
            </w:r>
          </w:p>
        </w:tc>
      </w:tr>
      <w:tr w:rsidR="00F05C51" w:rsidRPr="00097657" w14:paraId="07FDC511" w14:textId="77777777" w:rsidTr="003A21F2">
        <w:trPr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ECD1A2" w14:textId="77777777" w:rsidR="00F05C51" w:rsidRPr="00097657" w:rsidRDefault="00F05C51" w:rsidP="007F0FA9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330106" w14:textId="77777777" w:rsidR="00F05C51" w:rsidRPr="005B2EF8" w:rsidRDefault="00F05C51" w:rsidP="007F0FA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BB46D5" w14:textId="77777777" w:rsidR="00F05C51" w:rsidRPr="005B2EF8" w:rsidRDefault="00F05C51" w:rsidP="007F0FA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991266" w14:textId="77777777" w:rsidR="00F05C51" w:rsidRPr="005B2EF8" w:rsidRDefault="00F05C51" w:rsidP="007F0FA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3B5A9" w14:textId="77777777" w:rsidR="00F05C51" w:rsidRPr="005B2EF8" w:rsidRDefault="00F05C51" w:rsidP="007F0FA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3CEFBC" w14:textId="77777777" w:rsidR="00F05C51" w:rsidRPr="005B2EF8" w:rsidRDefault="00F05C51" w:rsidP="007F0FA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Kč (bez DPH)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C5C2E2" w14:textId="77777777" w:rsidR="00F05C51" w:rsidRPr="005B2EF8" w:rsidRDefault="00F05C51" w:rsidP="007F0FA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D22BCB" w14:textId="77777777" w:rsidR="00F05C51" w:rsidRPr="005B2EF8" w:rsidRDefault="00F05C51" w:rsidP="007F0FA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E706D4" w14:textId="77777777" w:rsidR="00F05C51" w:rsidRPr="005B2EF8" w:rsidRDefault="00F05C51" w:rsidP="007F0FA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7F2224" w:rsidRPr="00097657" w14:paraId="4F5C092C" w14:textId="77777777" w:rsidTr="003A21F2">
        <w:trPr>
          <w:jc w:val="center"/>
        </w:trPr>
        <w:tc>
          <w:tcPr>
            <w:tcW w:w="389" w:type="dxa"/>
            <w:tcBorders>
              <w:top w:val="double" w:sz="4" w:space="0" w:color="auto"/>
            </w:tcBorders>
            <w:vAlign w:val="center"/>
          </w:tcPr>
          <w:p w14:paraId="2D7DCCAF" w14:textId="77777777" w:rsidR="007F2224" w:rsidRPr="00097657" w:rsidRDefault="007F2224" w:rsidP="007F0FA9">
            <w:pPr>
              <w:rPr>
                <w:rFonts w:ascii="Arial" w:hAnsi="Arial" w:cs="Arial"/>
                <w:snapToGrid w:val="0"/>
              </w:rPr>
            </w:pPr>
            <w:r w:rsidRPr="00097657"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2016" w:type="dxa"/>
            <w:vMerge w:val="restart"/>
            <w:tcBorders>
              <w:top w:val="double" w:sz="4" w:space="0" w:color="auto"/>
            </w:tcBorders>
            <w:vAlign w:val="center"/>
          </w:tcPr>
          <w:p w14:paraId="4E220F32" w14:textId="77777777" w:rsidR="007F2224" w:rsidRPr="005B2EF8" w:rsidRDefault="007F2224" w:rsidP="004357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Hlinky 64/151, Brno, 603</w:t>
            </w:r>
            <w:r w:rsidR="004357BE" w:rsidRPr="005B2E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B2E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vAlign w:val="center"/>
          </w:tcPr>
          <w:p w14:paraId="0BADBECB" w14:textId="77777777" w:rsidR="007F2224" w:rsidRPr="005B2EF8" w:rsidRDefault="007F2224" w:rsidP="007F0FA9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Fullduplex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237D2C1E" w14:textId="77777777" w:rsidR="007F2224" w:rsidRPr="005B2EF8" w:rsidRDefault="000427C8" w:rsidP="000427C8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5</w:t>
            </w:r>
            <w:r w:rsidR="007F2224"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00Mbps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1412417C" w14:textId="77777777" w:rsidR="007F2224" w:rsidRPr="005B2EF8" w:rsidRDefault="000427C8" w:rsidP="000427C8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5</w:t>
            </w:r>
            <w:r w:rsidR="007F2224"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00Mbps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1B66E992" w14:textId="77777777" w:rsidR="007F2224" w:rsidRPr="000B2AA4" w:rsidRDefault="007F2224" w:rsidP="007F0FA9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</w:pPr>
            <w:proofErr w:type="spellStart"/>
            <w:r w:rsidRPr="000B2AA4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xxx</w:t>
            </w:r>
            <w:proofErr w:type="spellEnd"/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14:paraId="561B505E" w14:textId="77777777" w:rsidR="007F2224" w:rsidRPr="005B2EF8" w:rsidRDefault="007F2224" w:rsidP="007F0FA9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Internet</w:t>
            </w:r>
          </w:p>
        </w:tc>
        <w:tc>
          <w:tcPr>
            <w:tcW w:w="2382" w:type="dxa"/>
            <w:tcBorders>
              <w:top w:val="double" w:sz="4" w:space="0" w:color="auto"/>
            </w:tcBorders>
            <w:vAlign w:val="center"/>
          </w:tcPr>
          <w:p w14:paraId="70E7072E" w14:textId="77777777" w:rsidR="007F2224" w:rsidRPr="005B2EF8" w:rsidRDefault="007F2224" w:rsidP="007F0FA9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Cisco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A0B522A" w14:textId="77777777" w:rsidR="007F2224" w:rsidRPr="005B2EF8" w:rsidRDefault="007F2224" w:rsidP="007F0FA9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ano</w:t>
            </w:r>
          </w:p>
        </w:tc>
      </w:tr>
      <w:tr w:rsidR="004357BE" w:rsidRPr="00097657" w14:paraId="15585823" w14:textId="77777777" w:rsidTr="003A21F2">
        <w:trPr>
          <w:jc w:val="center"/>
        </w:trPr>
        <w:tc>
          <w:tcPr>
            <w:tcW w:w="389" w:type="dxa"/>
            <w:vAlign w:val="center"/>
          </w:tcPr>
          <w:p w14:paraId="18D8B6C0" w14:textId="77777777" w:rsidR="004357BE" w:rsidRPr="00097657" w:rsidRDefault="004357BE" w:rsidP="004357BE">
            <w:pPr>
              <w:rPr>
                <w:rFonts w:ascii="Arial" w:hAnsi="Arial" w:cs="Arial"/>
                <w:snapToGrid w:val="0"/>
              </w:rPr>
            </w:pPr>
            <w:r w:rsidRPr="00097657"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2016" w:type="dxa"/>
            <w:vMerge/>
            <w:vAlign w:val="center"/>
          </w:tcPr>
          <w:p w14:paraId="4CE7AE74" w14:textId="77777777" w:rsidR="004357BE" w:rsidRPr="005B2EF8" w:rsidRDefault="004357BE" w:rsidP="004357BE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6F1C75A6" w14:textId="77777777" w:rsidR="004357BE" w:rsidRPr="005B2EF8" w:rsidRDefault="004357BE" w:rsidP="004357BE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14:paraId="31DA5585" w14:textId="77777777" w:rsidR="004357BE" w:rsidRPr="005B2EF8" w:rsidRDefault="004357BE" w:rsidP="004357BE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200F9EAB" w14:textId="77777777" w:rsidR="004357BE" w:rsidRPr="005B2EF8" w:rsidRDefault="004357BE" w:rsidP="004357BE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1246C750" w14:textId="77777777" w:rsidR="004357BE" w:rsidRPr="000B2AA4" w:rsidRDefault="004357BE" w:rsidP="004357BE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</w:pPr>
            <w:proofErr w:type="spellStart"/>
            <w:r w:rsidRPr="000B2AA4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xxx</w:t>
            </w:r>
            <w:proofErr w:type="spellEnd"/>
          </w:p>
        </w:tc>
        <w:tc>
          <w:tcPr>
            <w:tcW w:w="1446" w:type="dxa"/>
            <w:vAlign w:val="center"/>
          </w:tcPr>
          <w:p w14:paraId="4058FC96" w14:textId="58FD06FB" w:rsidR="004357BE" w:rsidRPr="005B2EF8" w:rsidRDefault="004357BE" w:rsidP="004357BE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>Firewall</w:t>
            </w:r>
            <w:r w:rsid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s DMZ</w:t>
            </w:r>
          </w:p>
        </w:tc>
        <w:tc>
          <w:tcPr>
            <w:tcW w:w="2382" w:type="dxa"/>
            <w:vAlign w:val="center"/>
          </w:tcPr>
          <w:p w14:paraId="30DEECFF" w14:textId="7E415AD4" w:rsidR="004357BE" w:rsidRPr="005B2EF8" w:rsidRDefault="004A2DED" w:rsidP="004357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 xml:space="preserve">Minimálně </w:t>
            </w:r>
            <w:r w:rsidR="004357BE" w:rsidRPr="005B2EF8">
              <w:rPr>
                <w:rFonts w:asciiTheme="minorHAnsi" w:hAnsiTheme="minorHAnsi" w:cstheme="minorHAnsi"/>
                <w:sz w:val="22"/>
                <w:szCs w:val="22"/>
              </w:rPr>
              <w:t>Cisco AS</w:t>
            </w:r>
            <w:r w:rsidR="00FA43CD" w:rsidRPr="005B2EF8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4357BE" w:rsidRPr="005B2EF8">
              <w:rPr>
                <w:rFonts w:asciiTheme="minorHAnsi" w:hAnsiTheme="minorHAnsi" w:cstheme="minorHAnsi"/>
                <w:sz w:val="22"/>
                <w:szCs w:val="22"/>
              </w:rPr>
              <w:t xml:space="preserve">5525-X a vyšší v režimu vysoké dostupnosti (2 ks </w:t>
            </w:r>
            <w:proofErr w:type="spellStart"/>
            <w:r w:rsidR="004357BE" w:rsidRPr="005B2EF8">
              <w:rPr>
                <w:rFonts w:asciiTheme="minorHAnsi" w:hAnsiTheme="minorHAnsi" w:cstheme="minorHAnsi"/>
                <w:sz w:val="22"/>
                <w:szCs w:val="22"/>
              </w:rPr>
              <w:t>failover</w:t>
            </w:r>
            <w:proofErr w:type="spellEnd"/>
            <w:r w:rsidR="004357BE" w:rsidRPr="005B2EF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924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2406" w:rsidRPr="00F92406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aktuálně podporovaná výrobcem</w:t>
            </w:r>
          </w:p>
        </w:tc>
        <w:tc>
          <w:tcPr>
            <w:tcW w:w="1134" w:type="dxa"/>
            <w:vAlign w:val="center"/>
          </w:tcPr>
          <w:p w14:paraId="7336B8B1" w14:textId="77777777" w:rsidR="004357BE" w:rsidRPr="005B2EF8" w:rsidRDefault="004357BE" w:rsidP="004357BE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ano</w:t>
            </w:r>
          </w:p>
        </w:tc>
      </w:tr>
      <w:tr w:rsidR="00396FBD" w:rsidRPr="00097657" w14:paraId="2F2C34D7" w14:textId="77777777" w:rsidTr="003A21F2">
        <w:trPr>
          <w:jc w:val="center"/>
        </w:trPr>
        <w:tc>
          <w:tcPr>
            <w:tcW w:w="389" w:type="dxa"/>
            <w:vAlign w:val="center"/>
          </w:tcPr>
          <w:p w14:paraId="55BA9E84" w14:textId="4DF3F139" w:rsidR="00396FBD" w:rsidRDefault="00396FBD" w:rsidP="008B158F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2016" w:type="dxa"/>
            <w:vAlign w:val="center"/>
          </w:tcPr>
          <w:p w14:paraId="73601534" w14:textId="77777777" w:rsidR="00396FBD" w:rsidRPr="005B2EF8" w:rsidRDefault="00396FBD" w:rsidP="008B15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481A5145" w14:textId="2279FEBC" w:rsidR="00396FBD" w:rsidRPr="005B2EF8" w:rsidRDefault="00396FBD" w:rsidP="008B15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14:paraId="34AC94C4" w14:textId="3D2E42C5" w:rsidR="00396FBD" w:rsidRPr="005B2EF8" w:rsidRDefault="00396FBD" w:rsidP="008B158F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5BD3EEBB" w14:textId="32C45C8E" w:rsidR="00396FBD" w:rsidRPr="005B2EF8" w:rsidRDefault="00396FBD" w:rsidP="008B158F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6C7A595E" w14:textId="44A29EE3" w:rsidR="00396FBD" w:rsidRPr="000B2AA4" w:rsidRDefault="00396FBD" w:rsidP="008B158F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</w:pPr>
            <w:proofErr w:type="spellStart"/>
            <w:r w:rsidRPr="000B2AA4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xxx</w:t>
            </w:r>
            <w:proofErr w:type="spellEnd"/>
          </w:p>
        </w:tc>
        <w:tc>
          <w:tcPr>
            <w:tcW w:w="1446" w:type="dxa"/>
            <w:vAlign w:val="center"/>
          </w:tcPr>
          <w:p w14:paraId="2CC35865" w14:textId="1D8E5C87" w:rsidR="00396FBD" w:rsidRPr="005B2EF8" w:rsidRDefault="00396FBD" w:rsidP="008B15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>DDoS</w:t>
            </w:r>
            <w:proofErr w:type="spellEnd"/>
            <w:r w:rsidRP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ochrana</w:t>
            </w:r>
          </w:p>
        </w:tc>
        <w:tc>
          <w:tcPr>
            <w:tcW w:w="2382" w:type="dxa"/>
            <w:vAlign w:val="center"/>
          </w:tcPr>
          <w:p w14:paraId="5D22EE3C" w14:textId="79805A24" w:rsidR="00396FBD" w:rsidRPr="005B2EF8" w:rsidRDefault="00396FBD" w:rsidP="008B15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01A61F2" w14:textId="085D244E" w:rsidR="00396FBD" w:rsidRPr="005B2EF8" w:rsidRDefault="00396FBD" w:rsidP="008B15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396FBD" w:rsidRPr="00097657" w14:paraId="7E6A5202" w14:textId="77777777" w:rsidTr="003A21F2">
        <w:trPr>
          <w:jc w:val="center"/>
        </w:trPr>
        <w:tc>
          <w:tcPr>
            <w:tcW w:w="389" w:type="dxa"/>
            <w:vAlign w:val="center"/>
          </w:tcPr>
          <w:p w14:paraId="4BAACFB2" w14:textId="34A0A853" w:rsidR="00396FBD" w:rsidRDefault="00396FBD" w:rsidP="008B158F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2016" w:type="dxa"/>
            <w:vAlign w:val="center"/>
          </w:tcPr>
          <w:p w14:paraId="72EEBB4C" w14:textId="77777777" w:rsidR="00396FBD" w:rsidRPr="005B2EF8" w:rsidRDefault="00396FBD" w:rsidP="008B15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4B94586E" w14:textId="12663A51" w:rsidR="00396FBD" w:rsidRPr="005B2EF8" w:rsidRDefault="00396FBD" w:rsidP="008B15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14:paraId="15115DB0" w14:textId="76D7F7CF" w:rsidR="00396FBD" w:rsidRPr="005B2EF8" w:rsidRDefault="00396FBD" w:rsidP="008B158F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5643E7BA" w14:textId="564ABDDA" w:rsidR="00396FBD" w:rsidRPr="005B2EF8" w:rsidRDefault="00396FBD" w:rsidP="008B158F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061DACA8" w14:textId="579F42A5" w:rsidR="00396FBD" w:rsidRPr="000B2AA4" w:rsidRDefault="00396FBD" w:rsidP="008B158F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</w:pPr>
            <w:proofErr w:type="spellStart"/>
            <w:r w:rsidRPr="000B2AA4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xxx</w:t>
            </w:r>
            <w:proofErr w:type="spellEnd"/>
          </w:p>
        </w:tc>
        <w:tc>
          <w:tcPr>
            <w:tcW w:w="1446" w:type="dxa"/>
            <w:vAlign w:val="center"/>
          </w:tcPr>
          <w:p w14:paraId="3B755397" w14:textId="2C30E342" w:rsidR="00396FBD" w:rsidRPr="005B2EF8" w:rsidRDefault="00396FBD" w:rsidP="008B15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eastAsia="Arial Unicode MS" w:hAnsiTheme="minorHAnsi" w:cstheme="minorHAnsi"/>
                <w:sz w:val="22"/>
                <w:szCs w:val="22"/>
              </w:rPr>
              <w:t>geolokační blokování</w:t>
            </w:r>
          </w:p>
        </w:tc>
        <w:tc>
          <w:tcPr>
            <w:tcW w:w="2382" w:type="dxa"/>
            <w:vAlign w:val="center"/>
          </w:tcPr>
          <w:p w14:paraId="1F14A84A" w14:textId="6A8B1BCA" w:rsidR="00396FBD" w:rsidRPr="005B2EF8" w:rsidRDefault="00396FBD" w:rsidP="008B15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688EFF4" w14:textId="06553C9B" w:rsidR="00396FBD" w:rsidRPr="005B2EF8" w:rsidRDefault="00396FBD" w:rsidP="008B15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2EF8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</w:tbl>
    <w:p w14:paraId="59C99CD0" w14:textId="77777777" w:rsidR="006B5D5A" w:rsidRPr="001D000D" w:rsidRDefault="006B5D5A" w:rsidP="008B158F">
      <w:pPr>
        <w:rPr>
          <w:rFonts w:ascii="Arial" w:hAnsi="Arial" w:cs="Arial"/>
          <w:i/>
          <w:snapToGrid w:val="0"/>
        </w:rPr>
      </w:pPr>
    </w:p>
    <w:p w14:paraId="2691C93B" w14:textId="4B3BEDA3" w:rsidR="00062D86" w:rsidRPr="00EA070B" w:rsidRDefault="00B70F46" w:rsidP="00062D86">
      <w:pPr>
        <w:ind w:left="360"/>
        <w:rPr>
          <w:rFonts w:asciiTheme="minorHAnsi" w:hAnsiTheme="minorHAnsi" w:cstheme="minorHAnsi"/>
          <w:snapToGrid w:val="0"/>
          <w:sz w:val="22"/>
          <w:szCs w:val="22"/>
        </w:rPr>
      </w:pPr>
      <w:proofErr w:type="spellStart"/>
      <w:r w:rsidRPr="000B2AA4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xxx</w:t>
      </w:r>
      <w:proofErr w:type="spellEnd"/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 – měsíční</w:t>
      </w:r>
      <w:r w:rsidR="00062D86"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 cena za internet a související služby</w:t>
      </w:r>
    </w:p>
    <w:p w14:paraId="41E1A4F7" w14:textId="77777777" w:rsidR="006B5D5A" w:rsidRPr="001D000D" w:rsidRDefault="006B5D5A" w:rsidP="00B63BD5">
      <w:pPr>
        <w:rPr>
          <w:rFonts w:ascii="Arial" w:hAnsi="Arial" w:cs="Arial"/>
          <w:i/>
          <w:snapToGrid w:val="0"/>
        </w:rPr>
        <w:sectPr w:rsidR="006B5D5A" w:rsidRPr="001D000D" w:rsidSect="00C843CE">
          <w:footerReference w:type="default" r:id="rId7"/>
          <w:pgSz w:w="16838" w:h="11906" w:orient="landscape" w:code="9"/>
          <w:pgMar w:top="1418" w:right="1418" w:bottom="1418" w:left="1418" w:header="708" w:footer="708" w:gutter="0"/>
          <w:cols w:space="708"/>
        </w:sectPr>
      </w:pPr>
    </w:p>
    <w:p w14:paraId="64BA95B5" w14:textId="77777777" w:rsidR="004C1F61" w:rsidRPr="00EA070B" w:rsidRDefault="004C1F61" w:rsidP="004C1F61">
      <w:pPr>
        <w:pStyle w:val="Odstavecseseznamem"/>
        <w:rPr>
          <w:rFonts w:asciiTheme="minorHAnsi" w:hAnsiTheme="minorHAnsi" w:cstheme="minorHAnsi"/>
          <w:b/>
          <w:snapToGrid w:val="0"/>
          <w:sz w:val="22"/>
        </w:rPr>
      </w:pPr>
      <w:r w:rsidRPr="00EA070B">
        <w:rPr>
          <w:rFonts w:asciiTheme="minorHAnsi" w:hAnsiTheme="minorHAnsi" w:cstheme="minorHAnsi"/>
          <w:b/>
          <w:snapToGrid w:val="0"/>
          <w:sz w:val="22"/>
        </w:rPr>
        <w:lastRenderedPageBreak/>
        <w:t>Společné požadavky</w:t>
      </w:r>
    </w:p>
    <w:p w14:paraId="16938F3A" w14:textId="77777777" w:rsidR="004C1F61" w:rsidRPr="00EA070B" w:rsidRDefault="004C1F61" w:rsidP="004C1F61">
      <w:pPr>
        <w:pStyle w:val="Odstavecseseznamem"/>
        <w:rPr>
          <w:rFonts w:asciiTheme="minorHAnsi" w:hAnsiTheme="minorHAnsi" w:cstheme="minorHAnsi"/>
          <w:b/>
          <w:snapToGrid w:val="0"/>
          <w:sz w:val="22"/>
        </w:rPr>
      </w:pPr>
    </w:p>
    <w:p w14:paraId="650E2A2D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datová síť musí umožňovat komunikaci na bázi protokolů TCP/IP </w:t>
      </w:r>
    </w:p>
    <w:p w14:paraId="6B74EFFD" w14:textId="77777777" w:rsidR="004C1F61" w:rsidRPr="00EA070B" w:rsidRDefault="004C1F61" w:rsidP="004C1F6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</w:rPr>
      </w:pPr>
      <w:r w:rsidRPr="00EA070B">
        <w:rPr>
          <w:rFonts w:asciiTheme="minorHAnsi" w:hAnsiTheme="minorHAnsi" w:cstheme="minorHAnsi"/>
          <w:snapToGrid w:val="0"/>
          <w:sz w:val="22"/>
        </w:rPr>
        <w:t xml:space="preserve">zadavatel vyžaduje maximální spolehlivost, z tohoto titulu je vyžadováno, aby uchazeč měl sít provozovanou na fyzických linkách (optická technologie). </w:t>
      </w:r>
    </w:p>
    <w:p w14:paraId="0027AF7B" w14:textId="77777777" w:rsidR="004C1F61" w:rsidRPr="00EA070B" w:rsidRDefault="004C1F61" w:rsidP="004C1F6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</w:rPr>
      </w:pPr>
      <w:r w:rsidRPr="00EA070B">
        <w:rPr>
          <w:rFonts w:asciiTheme="minorHAnsi" w:hAnsiTheme="minorHAnsi" w:cstheme="minorHAnsi"/>
          <w:snapToGrid w:val="0"/>
          <w:sz w:val="22"/>
        </w:rPr>
        <w:t xml:space="preserve">zadavatel požaduje možnost, aby mohl na dočasnou dobu cca 1 měsíce zvednout rychlost až na 1000Mbps. </w:t>
      </w:r>
    </w:p>
    <w:p w14:paraId="0D83AAD3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Ochrana připojení do internetu před útoky </w:t>
      </w:r>
      <w:proofErr w:type="spellStart"/>
      <w:r w:rsidRPr="00EA070B">
        <w:rPr>
          <w:rFonts w:asciiTheme="minorHAnsi" w:hAnsiTheme="minorHAnsi" w:cstheme="minorHAnsi"/>
          <w:snapToGrid w:val="0"/>
          <w:sz w:val="22"/>
          <w:szCs w:val="22"/>
        </w:rPr>
        <w:t>DDoS</w:t>
      </w:r>
      <w:proofErr w:type="spellEnd"/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 provozovaná na samostatném zařízení a předsazená před vstupní firewall:</w:t>
      </w:r>
    </w:p>
    <w:p w14:paraId="0F3D096B" w14:textId="77777777" w:rsidR="004C1F61" w:rsidRPr="00EA070B" w:rsidRDefault="004C1F61" w:rsidP="004C1F61">
      <w:pPr>
        <w:numPr>
          <w:ilvl w:val="1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automatické blokování volumetrických i pomalých útoků včetně </w:t>
      </w:r>
      <w:proofErr w:type="spellStart"/>
      <w:r w:rsidRPr="00EA070B">
        <w:rPr>
          <w:rFonts w:asciiTheme="minorHAnsi" w:hAnsiTheme="minorHAnsi" w:cstheme="minorHAnsi"/>
          <w:snapToGrid w:val="0"/>
          <w:sz w:val="22"/>
          <w:szCs w:val="22"/>
        </w:rPr>
        <w:t>scanování</w:t>
      </w:r>
      <w:proofErr w:type="spellEnd"/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 služeb</w:t>
      </w:r>
    </w:p>
    <w:p w14:paraId="339F0886" w14:textId="77777777" w:rsidR="004C1F61" w:rsidRPr="00EA070B" w:rsidRDefault="004C1F61" w:rsidP="004C1F61">
      <w:pPr>
        <w:numPr>
          <w:ilvl w:val="1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možnost definovat minimálně 3 různé bezpečnostní profily</w:t>
      </w:r>
    </w:p>
    <w:p w14:paraId="7716C09E" w14:textId="64615B55" w:rsidR="004C1F61" w:rsidRPr="00EA070B" w:rsidRDefault="004C1F61" w:rsidP="004C1F61">
      <w:pPr>
        <w:numPr>
          <w:ilvl w:val="1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možnost definovat výjimky formou </w:t>
      </w:r>
      <w:proofErr w:type="spellStart"/>
      <w:r w:rsidRPr="00EA070B">
        <w:rPr>
          <w:rFonts w:asciiTheme="minorHAnsi" w:hAnsiTheme="minorHAnsi" w:cstheme="minorHAnsi"/>
          <w:snapToGrid w:val="0"/>
          <w:sz w:val="22"/>
          <w:szCs w:val="22"/>
        </w:rPr>
        <w:t>white</w:t>
      </w:r>
      <w:proofErr w:type="spellEnd"/>
      <w:r w:rsidRPr="00EA070B">
        <w:rPr>
          <w:rFonts w:asciiTheme="minorHAnsi" w:hAnsiTheme="minorHAnsi" w:cstheme="minorHAnsi"/>
          <w:snapToGrid w:val="0"/>
          <w:sz w:val="22"/>
          <w:szCs w:val="22"/>
        </w:rPr>
        <w:t>/</w:t>
      </w:r>
      <w:proofErr w:type="spellStart"/>
      <w:r w:rsidRPr="00EA070B">
        <w:rPr>
          <w:rFonts w:asciiTheme="minorHAnsi" w:hAnsiTheme="minorHAnsi" w:cstheme="minorHAnsi"/>
          <w:snapToGrid w:val="0"/>
          <w:sz w:val="22"/>
          <w:szCs w:val="22"/>
        </w:rPr>
        <w:t>bl</w:t>
      </w:r>
      <w:r w:rsidR="00650979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Pr="00EA070B">
        <w:rPr>
          <w:rFonts w:asciiTheme="minorHAnsi" w:hAnsiTheme="minorHAnsi" w:cstheme="minorHAnsi"/>
          <w:snapToGrid w:val="0"/>
          <w:sz w:val="22"/>
          <w:szCs w:val="22"/>
        </w:rPr>
        <w:t>ck</w:t>
      </w:r>
      <w:proofErr w:type="spellEnd"/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 list</w:t>
      </w:r>
    </w:p>
    <w:p w14:paraId="3EE86BCE" w14:textId="77777777" w:rsidR="004C1F61" w:rsidRPr="00EA070B" w:rsidRDefault="004C1F61" w:rsidP="004C1F61">
      <w:pPr>
        <w:numPr>
          <w:ilvl w:val="1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web portál zobrazující aktuální stav služby a historii útoků</w:t>
      </w:r>
    </w:p>
    <w:p w14:paraId="757C81CB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Ochrana připojení do internetu možností blokování provozu na základě geolokačních pravidel (geolokační databáze s pravidelnou aktualizací), provozovaná na samostatném zařízení a předsazená před vstupní firewall, možnost nastavit vlastní ACL listy pro oba směry v počtu minimálně 10 000 pravidel bez zpomalení uživatelského rozhraní, možnost automaticky importovat seznamy blokovaných adres z minimálně 3 veřejně dostupných zdrojů bez omezení na zdroje konkrétního výrobce.</w:t>
      </w:r>
    </w:p>
    <w:p w14:paraId="448C3F48" w14:textId="0B50568C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požadovaný termín zprovoznění: </w:t>
      </w:r>
      <w:r w:rsidR="00FA32D3">
        <w:rPr>
          <w:rFonts w:asciiTheme="minorHAnsi" w:hAnsiTheme="minorHAnsi" w:cstheme="minorHAnsi"/>
          <w:snapToGrid w:val="0"/>
          <w:sz w:val="22"/>
          <w:szCs w:val="22"/>
        </w:rPr>
        <w:t xml:space="preserve">do 5 dnů </w:t>
      </w:r>
      <w:r w:rsidRPr="00EA070B">
        <w:rPr>
          <w:rFonts w:asciiTheme="minorHAnsi" w:hAnsiTheme="minorHAnsi" w:cstheme="minorHAnsi"/>
          <w:snapToGrid w:val="0"/>
          <w:sz w:val="22"/>
          <w:szCs w:val="22"/>
        </w:rPr>
        <w:t>od účinnosti smlouvy</w:t>
      </w:r>
    </w:p>
    <w:p w14:paraId="536494C8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kabeláž a napojení na DPMB, a.s. musí z hlediska požární bezpečnosti splňovat normu ČSN 730810 – Požární bezpečnost staveb-požadavky na požární odolnost stavebních konstrukcí</w:t>
      </w:r>
    </w:p>
    <w:p w14:paraId="54AC9E83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ochrana sítě před vnějšími útoky realizací DMZ </w:t>
      </w:r>
    </w:p>
    <w:p w14:paraId="7D49E9F8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hlavní DNS server v DMZ uživatele </w:t>
      </w:r>
    </w:p>
    <w:p w14:paraId="17A1BBE4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možnost logického rozdělení linky pro připojení do internetu na různé poměry rychlostí (200/300, 350/150, atd.)</w:t>
      </w:r>
    </w:p>
    <w:p w14:paraId="32B1E9C7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32 veřejných adres IPv4</w:t>
      </w:r>
    </w:p>
    <w:p w14:paraId="6E6249DD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32 veřejných adres IPv6</w:t>
      </w:r>
    </w:p>
    <w:p w14:paraId="4BB88391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zřízení sekundárního DNS serveru u poskytovatele</w:t>
      </w:r>
    </w:p>
    <w:p w14:paraId="009C3B41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integrace s dohledovým systémem uživatele:</w:t>
      </w:r>
    </w:p>
    <w:p w14:paraId="0499DD78" w14:textId="77777777" w:rsidR="004C1F61" w:rsidRPr="00EA070B" w:rsidRDefault="004C1F61" w:rsidP="004C1F61">
      <w:pPr>
        <w:numPr>
          <w:ilvl w:val="2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SNMP </w:t>
      </w:r>
      <w:proofErr w:type="spellStart"/>
      <w:r w:rsidRPr="00EA070B">
        <w:rPr>
          <w:rFonts w:asciiTheme="minorHAnsi" w:hAnsiTheme="minorHAnsi" w:cstheme="minorHAnsi"/>
          <w:snapToGrid w:val="0"/>
          <w:sz w:val="22"/>
          <w:szCs w:val="22"/>
        </w:rPr>
        <w:t>read</w:t>
      </w:r>
      <w:proofErr w:type="spellEnd"/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EA070B">
        <w:rPr>
          <w:rFonts w:asciiTheme="minorHAnsi" w:hAnsiTheme="minorHAnsi" w:cstheme="minorHAnsi"/>
          <w:snapToGrid w:val="0"/>
          <w:sz w:val="22"/>
          <w:szCs w:val="22"/>
        </w:rPr>
        <w:t>only</w:t>
      </w:r>
      <w:proofErr w:type="spellEnd"/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 přístup do všech aktivních prvků</w:t>
      </w:r>
    </w:p>
    <w:p w14:paraId="1DD2088F" w14:textId="77777777" w:rsidR="004C1F61" w:rsidRPr="00EA070B" w:rsidRDefault="004C1F61" w:rsidP="004C1F61">
      <w:pPr>
        <w:numPr>
          <w:ilvl w:val="2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SNMP trapy ze všech aktivních prvků</w:t>
      </w:r>
    </w:p>
    <w:p w14:paraId="1D9F0B42" w14:textId="77777777" w:rsidR="004C1F61" w:rsidRPr="00EA070B" w:rsidRDefault="004C1F61" w:rsidP="004C1F61">
      <w:pPr>
        <w:numPr>
          <w:ilvl w:val="2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proofErr w:type="spellStart"/>
      <w:r w:rsidRPr="00EA070B">
        <w:rPr>
          <w:rFonts w:asciiTheme="minorHAnsi" w:hAnsiTheme="minorHAnsi" w:cstheme="minorHAnsi"/>
          <w:snapToGrid w:val="0"/>
          <w:sz w:val="22"/>
          <w:szCs w:val="22"/>
        </w:rPr>
        <w:t>syslogy</w:t>
      </w:r>
      <w:proofErr w:type="spellEnd"/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 ze všech aktivních prvků</w:t>
      </w:r>
    </w:p>
    <w:p w14:paraId="797FAB18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plný přístup pro administraci a konfiguraci firewallu ze strany uživatele</w:t>
      </w:r>
    </w:p>
    <w:p w14:paraId="1E6846DF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součástí cenové nabídky musí být veškeré konfigurační práce spojené s přechodem k jinému poskytovateli, které bude provádět síťový specialista zajištující pro zadavatele správu aktivních prvků v jeho majetku.</w:t>
      </w:r>
    </w:p>
    <w:p w14:paraId="21738BAA" w14:textId="77777777" w:rsidR="004C1F61" w:rsidRPr="00EA070B" w:rsidRDefault="004C1F61" w:rsidP="004C1F61">
      <w:pPr>
        <w:ind w:left="720"/>
        <w:rPr>
          <w:rFonts w:asciiTheme="minorHAnsi" w:hAnsiTheme="minorHAnsi" w:cstheme="minorHAnsi"/>
          <w:snapToGrid w:val="0"/>
          <w:sz w:val="22"/>
          <w:szCs w:val="22"/>
        </w:rPr>
      </w:pPr>
    </w:p>
    <w:p w14:paraId="4B29C738" w14:textId="77777777" w:rsidR="00EA070B" w:rsidRDefault="00EA070B" w:rsidP="004C1F61">
      <w:pPr>
        <w:pStyle w:val="Odstavecseseznamem"/>
        <w:rPr>
          <w:rFonts w:asciiTheme="minorHAnsi" w:hAnsiTheme="minorHAnsi" w:cstheme="minorHAnsi"/>
          <w:b/>
          <w:snapToGrid w:val="0"/>
          <w:sz w:val="22"/>
        </w:rPr>
      </w:pPr>
    </w:p>
    <w:p w14:paraId="68C1CA81" w14:textId="112ECAE1" w:rsidR="004C1F61" w:rsidRPr="00EA070B" w:rsidRDefault="004C1F61" w:rsidP="004C1F61">
      <w:pPr>
        <w:pStyle w:val="Odstavecseseznamem"/>
        <w:rPr>
          <w:rFonts w:asciiTheme="minorHAnsi" w:hAnsiTheme="minorHAnsi" w:cstheme="minorHAnsi"/>
          <w:b/>
          <w:snapToGrid w:val="0"/>
          <w:sz w:val="22"/>
        </w:rPr>
      </w:pPr>
      <w:r w:rsidRPr="00EA070B">
        <w:rPr>
          <w:rFonts w:asciiTheme="minorHAnsi" w:hAnsiTheme="minorHAnsi" w:cstheme="minorHAnsi"/>
          <w:b/>
          <w:snapToGrid w:val="0"/>
          <w:sz w:val="22"/>
        </w:rPr>
        <w:t>Služba zajištění nepřetržitého provozu propojení – servisní podmínky</w:t>
      </w:r>
    </w:p>
    <w:p w14:paraId="6118040D" w14:textId="77777777" w:rsidR="004C1F61" w:rsidRPr="00EA070B" w:rsidRDefault="004C1F61" w:rsidP="004C1F61">
      <w:pPr>
        <w:ind w:firstLine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6D829738" w14:textId="6D473DBA" w:rsidR="004C1F61" w:rsidRPr="00EA070B" w:rsidRDefault="004C1F61" w:rsidP="004C1F61">
      <w:pPr>
        <w:ind w:firstLine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K zajištění maximálního dostupnosti spoje požadujeme:</w:t>
      </w:r>
    </w:p>
    <w:p w14:paraId="45F02FD0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nepřetržitý dohled nad přípojkou až po koncové zařízení </w:t>
      </w:r>
    </w:p>
    <w:p w14:paraId="2A670AC4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Jeden společný portál dostupný přes WEB rozhraní:</w:t>
      </w:r>
    </w:p>
    <w:p w14:paraId="4E14D0A0" w14:textId="77777777" w:rsidR="004C1F61" w:rsidRPr="00EA070B" w:rsidRDefault="004C1F61" w:rsidP="004C1F61">
      <w:pPr>
        <w:numPr>
          <w:ilvl w:val="1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monitoring zatížení přípojky internetu – včetně okamžitého on-line přístupu ze strany DPMB</w:t>
      </w:r>
    </w:p>
    <w:p w14:paraId="0F9478A6" w14:textId="77777777" w:rsidR="004C1F61" w:rsidRPr="00EA070B" w:rsidRDefault="004C1F61" w:rsidP="004C1F61">
      <w:pPr>
        <w:numPr>
          <w:ilvl w:val="1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Monitoring SLA, alarmy, dostupnost, informace o poruše</w:t>
      </w:r>
    </w:p>
    <w:p w14:paraId="4DE528B5" w14:textId="77777777" w:rsidR="004C1F61" w:rsidRPr="00EA070B" w:rsidRDefault="004C1F61" w:rsidP="004C1F61">
      <w:pPr>
        <w:numPr>
          <w:ilvl w:val="1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Archiv reportu až 6 měsíců se vzorkováním 1 hod. Detailní </w:t>
      </w:r>
      <w:proofErr w:type="gramStart"/>
      <w:r w:rsidRPr="00EA070B">
        <w:rPr>
          <w:rFonts w:asciiTheme="minorHAnsi" w:hAnsiTheme="minorHAnsi" w:cstheme="minorHAnsi"/>
          <w:snapToGrid w:val="0"/>
          <w:sz w:val="22"/>
          <w:szCs w:val="22"/>
        </w:rPr>
        <w:t>5-ti minutové</w:t>
      </w:r>
      <w:proofErr w:type="gramEnd"/>
      <w:r w:rsidRPr="00EA070B">
        <w:rPr>
          <w:rFonts w:asciiTheme="minorHAnsi" w:hAnsiTheme="minorHAnsi" w:cstheme="minorHAnsi"/>
          <w:snapToGrid w:val="0"/>
          <w:sz w:val="22"/>
          <w:szCs w:val="22"/>
        </w:rPr>
        <w:t xml:space="preserve"> vzorkování s archivem min 6 dnů.</w:t>
      </w:r>
    </w:p>
    <w:p w14:paraId="6B578EA1" w14:textId="77777777" w:rsidR="004C1F61" w:rsidRPr="00EA070B" w:rsidRDefault="004C1F61" w:rsidP="004C1F61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A070B">
        <w:rPr>
          <w:rFonts w:asciiTheme="minorHAnsi" w:hAnsiTheme="minorHAnsi" w:cstheme="minorHAnsi"/>
          <w:snapToGrid w:val="0"/>
          <w:sz w:val="22"/>
          <w:szCs w:val="22"/>
        </w:rPr>
        <w:t>Připojení k internetu musí splňovat podmínky uvedené v tabulce pro jednotlivé lokality</w:t>
      </w:r>
    </w:p>
    <w:p w14:paraId="0346E50C" w14:textId="77777777" w:rsidR="004C1F61" w:rsidRPr="00EA070B" w:rsidRDefault="004C1F61" w:rsidP="004C1F61">
      <w:pPr>
        <w:ind w:left="360"/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pPr w:leftFromText="141" w:rightFromText="141" w:vertAnchor="text" w:horzAnchor="page" w:tblpX="2135" w:tblpY="55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4"/>
        <w:gridCol w:w="1593"/>
        <w:gridCol w:w="992"/>
      </w:tblGrid>
      <w:tr w:rsidR="004C1F61" w:rsidRPr="00EA070B" w14:paraId="635C0884" w14:textId="77777777" w:rsidTr="00677556">
        <w:trPr>
          <w:trHeight w:val="93"/>
        </w:trPr>
        <w:tc>
          <w:tcPr>
            <w:tcW w:w="4214" w:type="dxa"/>
          </w:tcPr>
          <w:p w14:paraId="547A7E31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Úroveň SLA DS </w:t>
            </w:r>
          </w:p>
        </w:tc>
        <w:tc>
          <w:tcPr>
            <w:tcW w:w="1593" w:type="dxa"/>
          </w:tcPr>
          <w:p w14:paraId="7A4806D9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3BA5FF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SLA</w:t>
            </w:r>
          </w:p>
        </w:tc>
      </w:tr>
      <w:tr w:rsidR="004C1F61" w:rsidRPr="00EA070B" w14:paraId="0E58ADFD" w14:textId="77777777" w:rsidTr="00677556">
        <w:trPr>
          <w:trHeight w:val="93"/>
        </w:trPr>
        <w:tc>
          <w:tcPr>
            <w:tcW w:w="4214" w:type="dxa"/>
          </w:tcPr>
          <w:p w14:paraId="5CBFAAD6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 xml:space="preserve">Garantovaná měsíční dostupnost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4009A963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 xml:space="preserve">% </w:t>
            </w:r>
          </w:p>
        </w:tc>
        <w:tc>
          <w:tcPr>
            <w:tcW w:w="992" w:type="dxa"/>
          </w:tcPr>
          <w:p w14:paraId="4DB4060B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99,5</w:t>
            </w:r>
          </w:p>
        </w:tc>
      </w:tr>
      <w:tr w:rsidR="004C1F61" w:rsidRPr="00EA070B" w14:paraId="47AFE304" w14:textId="77777777" w:rsidTr="00677556">
        <w:trPr>
          <w:trHeight w:val="97"/>
        </w:trPr>
        <w:tc>
          <w:tcPr>
            <w:tcW w:w="4214" w:type="dxa"/>
          </w:tcPr>
          <w:p w14:paraId="7B177C27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 xml:space="preserve">Max. délka poruchy </w:t>
            </w:r>
          </w:p>
        </w:tc>
        <w:tc>
          <w:tcPr>
            <w:tcW w:w="1593" w:type="dxa"/>
          </w:tcPr>
          <w:p w14:paraId="4F02DBAE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 xml:space="preserve">Hodin/měsíc </w:t>
            </w:r>
          </w:p>
        </w:tc>
        <w:tc>
          <w:tcPr>
            <w:tcW w:w="992" w:type="dxa"/>
          </w:tcPr>
          <w:p w14:paraId="3BB27143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3,6</w:t>
            </w:r>
          </w:p>
        </w:tc>
      </w:tr>
      <w:tr w:rsidR="004C1F61" w:rsidRPr="00EA070B" w14:paraId="1902B697" w14:textId="77777777" w:rsidTr="00677556">
        <w:trPr>
          <w:trHeight w:val="93"/>
        </w:trPr>
        <w:tc>
          <w:tcPr>
            <w:tcW w:w="4214" w:type="dxa"/>
          </w:tcPr>
          <w:p w14:paraId="41A4FBD3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Doba odezvy</w:t>
            </w:r>
          </w:p>
        </w:tc>
        <w:tc>
          <w:tcPr>
            <w:tcW w:w="1593" w:type="dxa"/>
          </w:tcPr>
          <w:p w14:paraId="715DB2A7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 xml:space="preserve">Minut </w:t>
            </w:r>
          </w:p>
        </w:tc>
        <w:tc>
          <w:tcPr>
            <w:tcW w:w="992" w:type="dxa"/>
          </w:tcPr>
          <w:p w14:paraId="329BAB2D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4C1F61" w:rsidRPr="00EA070B" w14:paraId="6C3971EE" w14:textId="77777777" w:rsidTr="00677556">
        <w:trPr>
          <w:trHeight w:val="159"/>
        </w:trPr>
        <w:tc>
          <w:tcPr>
            <w:tcW w:w="4214" w:type="dxa"/>
          </w:tcPr>
          <w:p w14:paraId="18237F26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 xml:space="preserve">Doba pokrytí </w:t>
            </w:r>
          </w:p>
        </w:tc>
        <w:tc>
          <w:tcPr>
            <w:tcW w:w="1593" w:type="dxa"/>
          </w:tcPr>
          <w:p w14:paraId="24D18270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Hodiny</w:t>
            </w:r>
          </w:p>
        </w:tc>
        <w:tc>
          <w:tcPr>
            <w:tcW w:w="992" w:type="dxa"/>
          </w:tcPr>
          <w:p w14:paraId="1485CDEB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24x7</w:t>
            </w:r>
          </w:p>
        </w:tc>
      </w:tr>
      <w:tr w:rsidR="004C1F61" w:rsidRPr="00EA070B" w14:paraId="0CA8FEE2" w14:textId="77777777" w:rsidTr="00677556">
        <w:trPr>
          <w:trHeight w:val="93"/>
        </w:trPr>
        <w:tc>
          <w:tcPr>
            <w:tcW w:w="4214" w:type="dxa"/>
          </w:tcPr>
          <w:p w14:paraId="72D4B530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Proaktivní SD</w:t>
            </w:r>
          </w:p>
        </w:tc>
        <w:tc>
          <w:tcPr>
            <w:tcW w:w="1593" w:type="dxa"/>
          </w:tcPr>
          <w:p w14:paraId="6537EAD8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D395CC7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4C1F61" w:rsidRPr="00EA070B" w14:paraId="0A9B2D1C" w14:textId="77777777" w:rsidTr="00677556">
        <w:trPr>
          <w:trHeight w:val="93"/>
        </w:trPr>
        <w:tc>
          <w:tcPr>
            <w:tcW w:w="4214" w:type="dxa"/>
          </w:tcPr>
          <w:p w14:paraId="4A46ED9B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 xml:space="preserve">Informování o problému </w:t>
            </w:r>
          </w:p>
        </w:tc>
        <w:tc>
          <w:tcPr>
            <w:tcW w:w="1593" w:type="dxa"/>
          </w:tcPr>
          <w:p w14:paraId="1E16346B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 xml:space="preserve">Hodin </w:t>
            </w:r>
          </w:p>
        </w:tc>
        <w:tc>
          <w:tcPr>
            <w:tcW w:w="992" w:type="dxa"/>
          </w:tcPr>
          <w:p w14:paraId="54E5AFEE" w14:textId="77777777" w:rsidR="004C1F61" w:rsidRPr="00EA070B" w:rsidRDefault="004C1F61" w:rsidP="006775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070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7F7F275E" w14:textId="77777777" w:rsidR="00E62270" w:rsidRPr="001D000D" w:rsidRDefault="00E62270">
      <w:pPr>
        <w:ind w:left="720"/>
        <w:rPr>
          <w:rFonts w:ascii="Arial" w:hAnsi="Arial" w:cs="Arial"/>
          <w:snapToGrid w:val="0"/>
          <w:sz w:val="18"/>
          <w:szCs w:val="18"/>
        </w:rPr>
      </w:pPr>
    </w:p>
    <w:sectPr w:rsidR="00E62270" w:rsidRPr="001D000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6D9A" w14:textId="77777777" w:rsidR="00DC01F0" w:rsidRDefault="00DC01F0">
      <w:r>
        <w:separator/>
      </w:r>
    </w:p>
  </w:endnote>
  <w:endnote w:type="continuationSeparator" w:id="0">
    <w:p w14:paraId="7A1667CC" w14:textId="77777777" w:rsidR="00DC01F0" w:rsidRDefault="00DC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507184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85DBEA" w14:textId="77777777" w:rsidR="00097657" w:rsidRPr="00097657" w:rsidRDefault="00097657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7657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02C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9765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02C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527E1E" w14:textId="77777777" w:rsidR="001330E5" w:rsidRPr="00097657" w:rsidRDefault="001330E5" w:rsidP="00097657">
    <w:pPr>
      <w:pStyle w:val="Zpat"/>
      <w:pBdr>
        <w:bottom w:val="single" w:sz="6" w:space="1" w:color="auto"/>
      </w:pBdr>
      <w:jc w:val="center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EF6A4" w14:textId="77777777" w:rsidR="00DC01F0" w:rsidRDefault="00DC01F0">
      <w:r>
        <w:separator/>
      </w:r>
    </w:p>
  </w:footnote>
  <w:footnote w:type="continuationSeparator" w:id="0">
    <w:p w14:paraId="178B5E86" w14:textId="77777777" w:rsidR="00DC01F0" w:rsidRDefault="00DC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6517F"/>
    <w:multiLevelType w:val="hybridMultilevel"/>
    <w:tmpl w:val="2FC4E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95F4D"/>
    <w:multiLevelType w:val="hybridMultilevel"/>
    <w:tmpl w:val="11F2CFD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BC1BB4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E4D16"/>
    <w:multiLevelType w:val="hybridMultilevel"/>
    <w:tmpl w:val="359E78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854CD"/>
    <w:multiLevelType w:val="hybridMultilevel"/>
    <w:tmpl w:val="A8A08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C6A5B"/>
    <w:multiLevelType w:val="hybridMultilevel"/>
    <w:tmpl w:val="EDD47F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888498">
    <w:abstractNumId w:val="1"/>
  </w:num>
  <w:num w:numId="2" w16cid:durableId="831337295">
    <w:abstractNumId w:val="2"/>
  </w:num>
  <w:num w:numId="3" w16cid:durableId="201481051">
    <w:abstractNumId w:val="4"/>
  </w:num>
  <w:num w:numId="4" w16cid:durableId="1693217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4525608">
    <w:abstractNumId w:val="0"/>
  </w:num>
  <w:num w:numId="6" w16cid:durableId="10900783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9D"/>
    <w:rsid w:val="000124EC"/>
    <w:rsid w:val="000168BA"/>
    <w:rsid w:val="0003186F"/>
    <w:rsid w:val="000373B6"/>
    <w:rsid w:val="000427C8"/>
    <w:rsid w:val="00056F5E"/>
    <w:rsid w:val="00060485"/>
    <w:rsid w:val="00062D86"/>
    <w:rsid w:val="00063EC1"/>
    <w:rsid w:val="00066E1E"/>
    <w:rsid w:val="00066FD3"/>
    <w:rsid w:val="000678DA"/>
    <w:rsid w:val="00084576"/>
    <w:rsid w:val="00086538"/>
    <w:rsid w:val="00097657"/>
    <w:rsid w:val="000B2AA4"/>
    <w:rsid w:val="000B3FA5"/>
    <w:rsid w:val="000B4033"/>
    <w:rsid w:val="000B4B5C"/>
    <w:rsid w:val="000C1922"/>
    <w:rsid w:val="000D222A"/>
    <w:rsid w:val="000D7EF7"/>
    <w:rsid w:val="000F221F"/>
    <w:rsid w:val="000F3BC9"/>
    <w:rsid w:val="0012297B"/>
    <w:rsid w:val="00131001"/>
    <w:rsid w:val="001330E5"/>
    <w:rsid w:val="00141F8B"/>
    <w:rsid w:val="00144A6F"/>
    <w:rsid w:val="001702B2"/>
    <w:rsid w:val="00175A0D"/>
    <w:rsid w:val="0018460C"/>
    <w:rsid w:val="00186C0E"/>
    <w:rsid w:val="001A3411"/>
    <w:rsid w:val="001C7F96"/>
    <w:rsid w:val="001D000D"/>
    <w:rsid w:val="001E1788"/>
    <w:rsid w:val="001E7ABE"/>
    <w:rsid w:val="001F28B1"/>
    <w:rsid w:val="001F5BAA"/>
    <w:rsid w:val="002028C1"/>
    <w:rsid w:val="00210549"/>
    <w:rsid w:val="00213F2A"/>
    <w:rsid w:val="00216743"/>
    <w:rsid w:val="00227A87"/>
    <w:rsid w:val="00234FBE"/>
    <w:rsid w:val="002463C0"/>
    <w:rsid w:val="00252B43"/>
    <w:rsid w:val="00266766"/>
    <w:rsid w:val="0027336D"/>
    <w:rsid w:val="002864EA"/>
    <w:rsid w:val="002A3D4F"/>
    <w:rsid w:val="002B0DAB"/>
    <w:rsid w:val="002B112A"/>
    <w:rsid w:val="002B1D92"/>
    <w:rsid w:val="002C6905"/>
    <w:rsid w:val="002C7A72"/>
    <w:rsid w:val="002C7F05"/>
    <w:rsid w:val="002D5434"/>
    <w:rsid w:val="002E2A92"/>
    <w:rsid w:val="002F1A65"/>
    <w:rsid w:val="002F4AA1"/>
    <w:rsid w:val="002F73ED"/>
    <w:rsid w:val="0030153B"/>
    <w:rsid w:val="00302C18"/>
    <w:rsid w:val="00303C67"/>
    <w:rsid w:val="00313E42"/>
    <w:rsid w:val="0033792E"/>
    <w:rsid w:val="003400D8"/>
    <w:rsid w:val="0035038F"/>
    <w:rsid w:val="00352FFC"/>
    <w:rsid w:val="00385D3F"/>
    <w:rsid w:val="00391AF8"/>
    <w:rsid w:val="00396D09"/>
    <w:rsid w:val="00396FBD"/>
    <w:rsid w:val="003A21F2"/>
    <w:rsid w:val="003B3804"/>
    <w:rsid w:val="003C7485"/>
    <w:rsid w:val="003D1669"/>
    <w:rsid w:val="003E5133"/>
    <w:rsid w:val="003F23FE"/>
    <w:rsid w:val="003F251A"/>
    <w:rsid w:val="004012B1"/>
    <w:rsid w:val="004028EA"/>
    <w:rsid w:val="00402CAC"/>
    <w:rsid w:val="004049DD"/>
    <w:rsid w:val="00426B2B"/>
    <w:rsid w:val="00426C62"/>
    <w:rsid w:val="00427010"/>
    <w:rsid w:val="00431B67"/>
    <w:rsid w:val="004357BE"/>
    <w:rsid w:val="0044493C"/>
    <w:rsid w:val="00451306"/>
    <w:rsid w:val="004573E9"/>
    <w:rsid w:val="00462E5B"/>
    <w:rsid w:val="0046577F"/>
    <w:rsid w:val="004736E4"/>
    <w:rsid w:val="00477AB5"/>
    <w:rsid w:val="0048515E"/>
    <w:rsid w:val="004923C0"/>
    <w:rsid w:val="004A2DED"/>
    <w:rsid w:val="004A4F02"/>
    <w:rsid w:val="004A6716"/>
    <w:rsid w:val="004B042E"/>
    <w:rsid w:val="004B3824"/>
    <w:rsid w:val="004C1F61"/>
    <w:rsid w:val="004C364C"/>
    <w:rsid w:val="004C4E34"/>
    <w:rsid w:val="004D3A76"/>
    <w:rsid w:val="004E11D4"/>
    <w:rsid w:val="004E7825"/>
    <w:rsid w:val="004E796F"/>
    <w:rsid w:val="004F27EB"/>
    <w:rsid w:val="004F660B"/>
    <w:rsid w:val="005017B0"/>
    <w:rsid w:val="0050382E"/>
    <w:rsid w:val="00505563"/>
    <w:rsid w:val="005157FF"/>
    <w:rsid w:val="005212F4"/>
    <w:rsid w:val="00521CA0"/>
    <w:rsid w:val="0052439A"/>
    <w:rsid w:val="005359E9"/>
    <w:rsid w:val="00545A30"/>
    <w:rsid w:val="0055624A"/>
    <w:rsid w:val="00557293"/>
    <w:rsid w:val="005674B0"/>
    <w:rsid w:val="00576628"/>
    <w:rsid w:val="005860A5"/>
    <w:rsid w:val="005871AF"/>
    <w:rsid w:val="00590A9D"/>
    <w:rsid w:val="005A2E2B"/>
    <w:rsid w:val="005B2EF8"/>
    <w:rsid w:val="005B46CD"/>
    <w:rsid w:val="005C32EB"/>
    <w:rsid w:val="005E2354"/>
    <w:rsid w:val="005E4C8C"/>
    <w:rsid w:val="006152B4"/>
    <w:rsid w:val="006158A5"/>
    <w:rsid w:val="00650979"/>
    <w:rsid w:val="00652230"/>
    <w:rsid w:val="00657672"/>
    <w:rsid w:val="00666E45"/>
    <w:rsid w:val="006677D1"/>
    <w:rsid w:val="00672D11"/>
    <w:rsid w:val="00684140"/>
    <w:rsid w:val="006847C9"/>
    <w:rsid w:val="00686B6F"/>
    <w:rsid w:val="00690882"/>
    <w:rsid w:val="006923FC"/>
    <w:rsid w:val="00693ED8"/>
    <w:rsid w:val="006A0D6A"/>
    <w:rsid w:val="006A369C"/>
    <w:rsid w:val="006B280C"/>
    <w:rsid w:val="006B5D5A"/>
    <w:rsid w:val="006B6F56"/>
    <w:rsid w:val="006E2A27"/>
    <w:rsid w:val="006F1441"/>
    <w:rsid w:val="00752968"/>
    <w:rsid w:val="00756D6E"/>
    <w:rsid w:val="00757A98"/>
    <w:rsid w:val="00773262"/>
    <w:rsid w:val="00774C98"/>
    <w:rsid w:val="007750BC"/>
    <w:rsid w:val="00783D77"/>
    <w:rsid w:val="0079147C"/>
    <w:rsid w:val="00791655"/>
    <w:rsid w:val="007920F7"/>
    <w:rsid w:val="007956C9"/>
    <w:rsid w:val="00795B5D"/>
    <w:rsid w:val="00796569"/>
    <w:rsid w:val="007D184E"/>
    <w:rsid w:val="007F2224"/>
    <w:rsid w:val="0080321D"/>
    <w:rsid w:val="00813AE6"/>
    <w:rsid w:val="00815B6C"/>
    <w:rsid w:val="00826236"/>
    <w:rsid w:val="00845715"/>
    <w:rsid w:val="0084729F"/>
    <w:rsid w:val="008550BB"/>
    <w:rsid w:val="00860352"/>
    <w:rsid w:val="00870006"/>
    <w:rsid w:val="008814F9"/>
    <w:rsid w:val="0088283D"/>
    <w:rsid w:val="008844CC"/>
    <w:rsid w:val="00890D4D"/>
    <w:rsid w:val="008A576B"/>
    <w:rsid w:val="008B158F"/>
    <w:rsid w:val="008B3AB8"/>
    <w:rsid w:val="008D31E3"/>
    <w:rsid w:val="008D3DC7"/>
    <w:rsid w:val="008F1FD0"/>
    <w:rsid w:val="008F5D07"/>
    <w:rsid w:val="00905FFF"/>
    <w:rsid w:val="009253CF"/>
    <w:rsid w:val="00941D93"/>
    <w:rsid w:val="00947DDF"/>
    <w:rsid w:val="009539C3"/>
    <w:rsid w:val="00973E6B"/>
    <w:rsid w:val="0097639C"/>
    <w:rsid w:val="00982DFF"/>
    <w:rsid w:val="00985571"/>
    <w:rsid w:val="00995E4B"/>
    <w:rsid w:val="009B1D3E"/>
    <w:rsid w:val="009C4EBD"/>
    <w:rsid w:val="009D3E64"/>
    <w:rsid w:val="009E2221"/>
    <w:rsid w:val="009E2A91"/>
    <w:rsid w:val="009F04DE"/>
    <w:rsid w:val="00A02C41"/>
    <w:rsid w:val="00A10D6F"/>
    <w:rsid w:val="00A16FD9"/>
    <w:rsid w:val="00A20CEF"/>
    <w:rsid w:val="00A53C38"/>
    <w:rsid w:val="00A60905"/>
    <w:rsid w:val="00A66BB2"/>
    <w:rsid w:val="00A80F42"/>
    <w:rsid w:val="00A82E8A"/>
    <w:rsid w:val="00A84BEF"/>
    <w:rsid w:val="00A93A1F"/>
    <w:rsid w:val="00A95794"/>
    <w:rsid w:val="00AA4342"/>
    <w:rsid w:val="00AA73B8"/>
    <w:rsid w:val="00AB111F"/>
    <w:rsid w:val="00AB30F3"/>
    <w:rsid w:val="00AC7E0A"/>
    <w:rsid w:val="00AD031E"/>
    <w:rsid w:val="00AD0C01"/>
    <w:rsid w:val="00AD49C6"/>
    <w:rsid w:val="00AD6B49"/>
    <w:rsid w:val="00AF3697"/>
    <w:rsid w:val="00AF769A"/>
    <w:rsid w:val="00B10C74"/>
    <w:rsid w:val="00B17A33"/>
    <w:rsid w:val="00B252C3"/>
    <w:rsid w:val="00B26C06"/>
    <w:rsid w:val="00B50A59"/>
    <w:rsid w:val="00B514C8"/>
    <w:rsid w:val="00B63386"/>
    <w:rsid w:val="00B63BD5"/>
    <w:rsid w:val="00B672DE"/>
    <w:rsid w:val="00B70F46"/>
    <w:rsid w:val="00B87B5F"/>
    <w:rsid w:val="00BA2FF9"/>
    <w:rsid w:val="00BC70AC"/>
    <w:rsid w:val="00BD5C79"/>
    <w:rsid w:val="00BE0273"/>
    <w:rsid w:val="00BF5315"/>
    <w:rsid w:val="00BF5EAE"/>
    <w:rsid w:val="00C06462"/>
    <w:rsid w:val="00C0682D"/>
    <w:rsid w:val="00C14AD0"/>
    <w:rsid w:val="00C22C57"/>
    <w:rsid w:val="00C25304"/>
    <w:rsid w:val="00C25FD5"/>
    <w:rsid w:val="00C3151E"/>
    <w:rsid w:val="00C32921"/>
    <w:rsid w:val="00C3733F"/>
    <w:rsid w:val="00C442BD"/>
    <w:rsid w:val="00C57DD4"/>
    <w:rsid w:val="00C66C53"/>
    <w:rsid w:val="00C7772A"/>
    <w:rsid w:val="00C77A7E"/>
    <w:rsid w:val="00C843CE"/>
    <w:rsid w:val="00C93856"/>
    <w:rsid w:val="00C94C00"/>
    <w:rsid w:val="00CA0664"/>
    <w:rsid w:val="00CB7347"/>
    <w:rsid w:val="00CC0E14"/>
    <w:rsid w:val="00CC6701"/>
    <w:rsid w:val="00CC6F10"/>
    <w:rsid w:val="00CC7FCF"/>
    <w:rsid w:val="00CD2314"/>
    <w:rsid w:val="00CD297B"/>
    <w:rsid w:val="00CD57AD"/>
    <w:rsid w:val="00CE1365"/>
    <w:rsid w:val="00CE660E"/>
    <w:rsid w:val="00CE6CED"/>
    <w:rsid w:val="00CF0753"/>
    <w:rsid w:val="00D11443"/>
    <w:rsid w:val="00D1501A"/>
    <w:rsid w:val="00D22716"/>
    <w:rsid w:val="00D240D2"/>
    <w:rsid w:val="00D24B54"/>
    <w:rsid w:val="00D2695C"/>
    <w:rsid w:val="00D30789"/>
    <w:rsid w:val="00D32F32"/>
    <w:rsid w:val="00D3486B"/>
    <w:rsid w:val="00D61EB1"/>
    <w:rsid w:val="00D70F1D"/>
    <w:rsid w:val="00D77D79"/>
    <w:rsid w:val="00D8134E"/>
    <w:rsid w:val="00DA1F4B"/>
    <w:rsid w:val="00DA5F1C"/>
    <w:rsid w:val="00DB7998"/>
    <w:rsid w:val="00DC01F0"/>
    <w:rsid w:val="00DD255F"/>
    <w:rsid w:val="00DD314B"/>
    <w:rsid w:val="00DE7109"/>
    <w:rsid w:val="00E113FF"/>
    <w:rsid w:val="00E237B9"/>
    <w:rsid w:val="00E25BD6"/>
    <w:rsid w:val="00E42552"/>
    <w:rsid w:val="00E555AA"/>
    <w:rsid w:val="00E56194"/>
    <w:rsid w:val="00E61811"/>
    <w:rsid w:val="00E62270"/>
    <w:rsid w:val="00E84331"/>
    <w:rsid w:val="00E96EB8"/>
    <w:rsid w:val="00EA070B"/>
    <w:rsid w:val="00EA5D43"/>
    <w:rsid w:val="00EB0349"/>
    <w:rsid w:val="00EB1F3A"/>
    <w:rsid w:val="00EC1F9F"/>
    <w:rsid w:val="00EC3D90"/>
    <w:rsid w:val="00EC71AD"/>
    <w:rsid w:val="00EE6B62"/>
    <w:rsid w:val="00F05C51"/>
    <w:rsid w:val="00F124F3"/>
    <w:rsid w:val="00F20ACB"/>
    <w:rsid w:val="00F30E6D"/>
    <w:rsid w:val="00F4017E"/>
    <w:rsid w:val="00F42E39"/>
    <w:rsid w:val="00F54AC3"/>
    <w:rsid w:val="00F54C89"/>
    <w:rsid w:val="00F611E5"/>
    <w:rsid w:val="00F6451D"/>
    <w:rsid w:val="00F721E0"/>
    <w:rsid w:val="00F772B3"/>
    <w:rsid w:val="00F841F7"/>
    <w:rsid w:val="00F84E58"/>
    <w:rsid w:val="00F8542F"/>
    <w:rsid w:val="00F90809"/>
    <w:rsid w:val="00F92406"/>
    <w:rsid w:val="00F9290C"/>
    <w:rsid w:val="00F93B07"/>
    <w:rsid w:val="00F9457B"/>
    <w:rsid w:val="00FA1841"/>
    <w:rsid w:val="00FA255E"/>
    <w:rsid w:val="00FA32D3"/>
    <w:rsid w:val="00FA43CD"/>
    <w:rsid w:val="00FA5C7A"/>
    <w:rsid w:val="00FC5CDD"/>
    <w:rsid w:val="00FD6843"/>
    <w:rsid w:val="00FF67E0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5CB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napToGrid w:val="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napToGrid w:val="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360"/>
    </w:pPr>
    <w:rPr>
      <w:snapToGrid w:val="0"/>
    </w:rPr>
  </w:style>
  <w:style w:type="paragraph" w:styleId="Zkladntextodsazen2">
    <w:name w:val="Body Text Indent 2"/>
    <w:basedOn w:val="Normln"/>
    <w:pPr>
      <w:ind w:left="708"/>
    </w:pPr>
    <w:rPr>
      <w:snapToGrid w:val="0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</w:style>
  <w:style w:type="character" w:styleId="Sledovanodkaz">
    <w:name w:val="FollowedHyperlink"/>
    <w:rPr>
      <w:color w:val="800080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590A9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D6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62270"/>
    <w:pPr>
      <w:ind w:left="720"/>
      <w:contextualSpacing/>
    </w:pPr>
    <w:rPr>
      <w:rFonts w:ascii="Arial" w:eastAsiaTheme="minorHAnsi" w:hAnsi="Arial" w:cstheme="minorBidi"/>
      <w:szCs w:val="22"/>
      <w:lang w:eastAsia="en-US"/>
    </w:rPr>
  </w:style>
  <w:style w:type="paragraph" w:customStyle="1" w:styleId="Default">
    <w:name w:val="Default"/>
    <w:rsid w:val="00E622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9765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C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5C79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2022-02-15T09:34:00Z</dcterms:created>
  <dcterms:modified xsi:type="dcterms:W3CDTF">2025-09-30T08:07:00Z</dcterms:modified>
</cp:coreProperties>
</file>