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C8B5" w14:textId="58366E0E" w:rsidR="00E83A58" w:rsidRPr="00E83A58" w:rsidRDefault="00E83A58" w:rsidP="00E83A58">
      <w:pPr>
        <w:jc w:val="right"/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Załącznik nr 11</w:t>
      </w:r>
    </w:p>
    <w:p w14:paraId="32D9565A" w14:textId="3EA34AFF" w:rsidR="00036918" w:rsidRPr="00E83A58" w:rsidRDefault="00E83A58" w:rsidP="00036918">
      <w:pPr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1.</w:t>
      </w:r>
      <w:r w:rsidR="00036918" w:rsidRPr="00E83A58">
        <w:rPr>
          <w:rFonts w:ascii="Arial" w:hAnsi="Arial" w:cs="Arial"/>
          <w:sz w:val="24"/>
          <w:szCs w:val="24"/>
        </w:rPr>
        <w:t xml:space="preserve"> Wymagania dla materiałów</w:t>
      </w:r>
    </w:p>
    <w:p w14:paraId="56D28745" w14:textId="4A30F0C9" w:rsidR="00036918" w:rsidRPr="00E83A58" w:rsidRDefault="00E83A58" w:rsidP="000369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36918" w:rsidRPr="00E83A58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. </w:t>
      </w:r>
      <w:r w:rsidR="00036918" w:rsidRPr="00E83A58">
        <w:rPr>
          <w:rFonts w:ascii="Arial" w:hAnsi="Arial" w:cs="Arial"/>
          <w:sz w:val="24"/>
          <w:szCs w:val="24"/>
        </w:rPr>
        <w:t>Wymagania dla kruszyw do mieszanek</w:t>
      </w:r>
    </w:p>
    <w:p w14:paraId="659C5455" w14:textId="77777777" w:rsidR="00036918" w:rsidRPr="00E83A58" w:rsidRDefault="00036918" w:rsidP="00036918">
      <w:pPr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Tablica 1.Wymagania wobec kruszyw do mieszanek niezwiązanych do warstw podbudowy</w:t>
      </w:r>
      <w:r w:rsidR="00185345" w:rsidRPr="00E83A58">
        <w:rPr>
          <w:rFonts w:ascii="Arial" w:hAnsi="Arial" w:cs="Arial"/>
          <w:sz w:val="24"/>
          <w:szCs w:val="24"/>
        </w:rPr>
        <w:t xml:space="preserve"> KR3-KR6</w:t>
      </w:r>
    </w:p>
    <w:p w14:paraId="395C1ACB" w14:textId="77777777" w:rsidR="008A7B44" w:rsidRPr="00E83A58" w:rsidRDefault="00036918" w:rsidP="00036918">
      <w:pPr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pomocniczej i zasadniczej wg WT-4 2010</w:t>
      </w:r>
    </w:p>
    <w:p w14:paraId="1D7CB664" w14:textId="77777777" w:rsidR="00036918" w:rsidRPr="00E83A58" w:rsidRDefault="00036918" w:rsidP="00036918">
      <w:pPr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5FB680A" wp14:editId="68D2F6FC">
            <wp:extent cx="5753100" cy="7219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DC93B" w14:textId="77777777" w:rsidR="00036918" w:rsidRPr="00E83A58" w:rsidRDefault="00036918" w:rsidP="00036918">
      <w:pPr>
        <w:rPr>
          <w:rFonts w:ascii="Arial" w:hAnsi="Arial" w:cs="Arial"/>
          <w:sz w:val="24"/>
          <w:szCs w:val="24"/>
        </w:rPr>
      </w:pPr>
    </w:p>
    <w:p w14:paraId="12CDD166" w14:textId="77777777" w:rsidR="00036918" w:rsidRPr="00E83A58" w:rsidRDefault="00036918" w:rsidP="00036918">
      <w:pPr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5A19F6" wp14:editId="1BA2A1E0">
            <wp:extent cx="5760720" cy="84651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6FE48" w14:textId="73C195B2" w:rsidR="00036918" w:rsidRPr="00E83A58" w:rsidRDefault="00E83A58" w:rsidP="000369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036918" w:rsidRPr="00E83A58">
        <w:rPr>
          <w:rFonts w:ascii="Arial" w:hAnsi="Arial" w:cs="Arial"/>
          <w:sz w:val="24"/>
          <w:szCs w:val="24"/>
        </w:rPr>
        <w:t>.2. Uziarnienie kruszywa</w:t>
      </w:r>
    </w:p>
    <w:p w14:paraId="44B61441" w14:textId="77777777" w:rsidR="00036918" w:rsidRPr="00E83A58" w:rsidRDefault="00036918" w:rsidP="00036918">
      <w:pPr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Mieszanka kruszywa 0/31,5 do w</w:t>
      </w:r>
      <w:r w:rsidR="005D672E" w:rsidRPr="00E83A58">
        <w:rPr>
          <w:rFonts w:ascii="Arial" w:hAnsi="Arial" w:cs="Arial"/>
          <w:sz w:val="24"/>
          <w:szCs w:val="24"/>
        </w:rPr>
        <w:t>arstwy podbudowy pomocniczej KR</w:t>
      </w:r>
      <w:r w:rsidR="00185345" w:rsidRPr="00E83A58">
        <w:rPr>
          <w:rFonts w:ascii="Arial" w:hAnsi="Arial" w:cs="Arial"/>
          <w:sz w:val="24"/>
          <w:szCs w:val="24"/>
        </w:rPr>
        <w:t>3</w:t>
      </w:r>
      <w:r w:rsidR="005D672E" w:rsidRPr="00E83A58">
        <w:rPr>
          <w:rFonts w:ascii="Arial" w:hAnsi="Arial" w:cs="Arial"/>
          <w:sz w:val="24"/>
          <w:szCs w:val="24"/>
        </w:rPr>
        <w:t xml:space="preserve"> </w:t>
      </w:r>
      <w:r w:rsidR="00185345" w:rsidRPr="00E83A58">
        <w:rPr>
          <w:rFonts w:ascii="Arial" w:hAnsi="Arial" w:cs="Arial"/>
          <w:sz w:val="24"/>
          <w:szCs w:val="24"/>
        </w:rPr>
        <w:t>-</w:t>
      </w:r>
      <w:r w:rsidR="005D672E" w:rsidRPr="00E83A58">
        <w:rPr>
          <w:rFonts w:ascii="Arial" w:hAnsi="Arial" w:cs="Arial"/>
          <w:sz w:val="24"/>
          <w:szCs w:val="24"/>
        </w:rPr>
        <w:t xml:space="preserve"> KR</w:t>
      </w:r>
      <w:r w:rsidR="002344D2" w:rsidRPr="00E83A58">
        <w:rPr>
          <w:rFonts w:ascii="Arial" w:hAnsi="Arial" w:cs="Arial"/>
          <w:sz w:val="24"/>
          <w:szCs w:val="24"/>
        </w:rPr>
        <w:t>6</w:t>
      </w:r>
    </w:p>
    <w:p w14:paraId="1833E472" w14:textId="77777777" w:rsidR="00036918" w:rsidRPr="00E83A58" w:rsidRDefault="00036918" w:rsidP="00036918">
      <w:pPr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928C7FF" wp14:editId="3C8D5DA6">
            <wp:extent cx="5760720" cy="25044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FB34C" w14:textId="77777777" w:rsidR="00185345" w:rsidRPr="00E83A58" w:rsidRDefault="00185345" w:rsidP="00185345">
      <w:pPr>
        <w:pStyle w:val="Bezodstpw"/>
        <w:tabs>
          <w:tab w:val="left" w:pos="851"/>
        </w:tabs>
        <w:ind w:left="839" w:hanging="839"/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Rys. 1.</w:t>
      </w:r>
      <w:r w:rsidRPr="00E83A58">
        <w:rPr>
          <w:rFonts w:ascii="Arial" w:hAnsi="Arial" w:cs="Arial"/>
          <w:sz w:val="24"/>
          <w:szCs w:val="24"/>
        </w:rPr>
        <w:tab/>
        <w:t>Krzywe graniczne uziarnienia mieszanki kruszywa niezwiązanego 0/31,5 mm</w:t>
      </w:r>
      <w:r w:rsidR="008A7649" w:rsidRPr="00E83A58">
        <w:rPr>
          <w:rFonts w:ascii="Arial" w:hAnsi="Arial" w:cs="Arial"/>
          <w:sz w:val="24"/>
          <w:szCs w:val="24"/>
        </w:rPr>
        <w:t xml:space="preserve"> </w:t>
      </w:r>
      <w:r w:rsidRPr="00E83A58">
        <w:rPr>
          <w:rFonts w:ascii="Arial" w:hAnsi="Arial" w:cs="Arial"/>
          <w:sz w:val="24"/>
          <w:szCs w:val="24"/>
        </w:rPr>
        <w:t>do warstw podbudowy zasadniczej</w:t>
      </w:r>
    </w:p>
    <w:p w14:paraId="501E21D5" w14:textId="77777777" w:rsidR="00036918" w:rsidRPr="00E83A58" w:rsidRDefault="00036918" w:rsidP="00036918">
      <w:pPr>
        <w:tabs>
          <w:tab w:val="left" w:pos="7938"/>
        </w:tabs>
        <w:jc w:val="both"/>
        <w:rPr>
          <w:rFonts w:ascii="Arial" w:hAnsi="Arial" w:cs="Arial"/>
          <w:sz w:val="24"/>
          <w:szCs w:val="24"/>
        </w:rPr>
      </w:pPr>
    </w:p>
    <w:p w14:paraId="2F04BD33" w14:textId="77777777" w:rsidR="00036918" w:rsidRPr="00E83A58" w:rsidRDefault="00036918" w:rsidP="00036918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Krzywa uziarnienia kruszywa, określona według PN-EN 933-1:2000 powinna leżeć między krzywymi</w:t>
      </w:r>
    </w:p>
    <w:p w14:paraId="63DB18AE" w14:textId="77777777" w:rsidR="00036918" w:rsidRPr="00E83A58" w:rsidRDefault="00036918" w:rsidP="00036918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granicznymi pól dobrego uziarnienia podanymi na rysunkach powyżej.</w:t>
      </w:r>
    </w:p>
    <w:p w14:paraId="674EAC2B" w14:textId="77777777" w:rsidR="00036918" w:rsidRPr="00E83A58" w:rsidRDefault="00036918" w:rsidP="00036918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Oprócz wymagań podanych na rysunku, wymaga się, aby 90% uziarnień mieszanek zbadanych w</w:t>
      </w:r>
      <w:r w:rsidR="00185345" w:rsidRPr="00E83A58">
        <w:rPr>
          <w:rFonts w:ascii="Arial" w:hAnsi="Arial" w:cs="Arial"/>
          <w:sz w:val="24"/>
          <w:szCs w:val="24"/>
        </w:rPr>
        <w:t xml:space="preserve"> </w:t>
      </w:r>
      <w:r w:rsidRPr="00E83A58">
        <w:rPr>
          <w:rFonts w:ascii="Arial" w:hAnsi="Arial" w:cs="Arial"/>
          <w:sz w:val="24"/>
          <w:szCs w:val="24"/>
        </w:rPr>
        <w:t>ramach ZKP w okresie 6 miesięcy spełniało wymagania kategorii podanych w tablicy 2 i 3, aby</w:t>
      </w:r>
      <w:r w:rsidR="00185345" w:rsidRPr="00E83A58">
        <w:rPr>
          <w:rFonts w:ascii="Arial" w:hAnsi="Arial" w:cs="Arial"/>
          <w:sz w:val="24"/>
          <w:szCs w:val="24"/>
        </w:rPr>
        <w:t xml:space="preserve"> </w:t>
      </w:r>
      <w:r w:rsidRPr="00E83A58">
        <w:rPr>
          <w:rFonts w:ascii="Arial" w:hAnsi="Arial" w:cs="Arial"/>
          <w:sz w:val="24"/>
          <w:szCs w:val="24"/>
        </w:rPr>
        <w:t>zapewnić jednorodność i ciągłość uziarnienia mieszanek.</w:t>
      </w:r>
    </w:p>
    <w:p w14:paraId="502FC91C" w14:textId="77777777" w:rsidR="00036918" w:rsidRPr="00E83A58" w:rsidRDefault="00036918" w:rsidP="00036918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Wymiar największego ziarna kruszywa nie może przekraczać 2/3 grubości warstwy układanej</w:t>
      </w:r>
      <w:r w:rsidR="00185345" w:rsidRPr="00E83A58">
        <w:rPr>
          <w:rFonts w:ascii="Arial" w:hAnsi="Arial" w:cs="Arial"/>
          <w:sz w:val="24"/>
          <w:szCs w:val="24"/>
        </w:rPr>
        <w:t xml:space="preserve"> </w:t>
      </w:r>
      <w:r w:rsidRPr="00E83A58">
        <w:rPr>
          <w:rFonts w:ascii="Arial" w:hAnsi="Arial" w:cs="Arial"/>
          <w:sz w:val="24"/>
          <w:szCs w:val="24"/>
        </w:rPr>
        <w:t>jednorazowo.</w:t>
      </w:r>
    </w:p>
    <w:p w14:paraId="544308B1" w14:textId="77777777" w:rsidR="00036918" w:rsidRPr="00E83A58" w:rsidRDefault="00036918" w:rsidP="00036918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Tablica 2. Wymagania wobec jednorodności na sitach kontrolnych- porównanie z deklarowaną przez</w:t>
      </w:r>
    </w:p>
    <w:p w14:paraId="2AB1601E" w14:textId="77777777" w:rsidR="00036918" w:rsidRPr="00E83A58" w:rsidRDefault="00036918" w:rsidP="00036918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producenta wartością (S). Wymagania dotyczą produkowanej i dostarczanej mieszanki. Jeśli</w:t>
      </w:r>
    </w:p>
    <w:p w14:paraId="71C1355D" w14:textId="77777777" w:rsidR="00036918" w:rsidRPr="00E83A58" w:rsidRDefault="00036918" w:rsidP="00036918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 xml:space="preserve">mieszanka zawiera nadmierną zawartość </w:t>
      </w:r>
      <w:proofErr w:type="spellStart"/>
      <w:r w:rsidRPr="00E83A58">
        <w:rPr>
          <w:rFonts w:ascii="Arial" w:hAnsi="Arial" w:cs="Arial"/>
          <w:sz w:val="24"/>
          <w:szCs w:val="24"/>
        </w:rPr>
        <w:t>ziarn</w:t>
      </w:r>
      <w:proofErr w:type="spellEnd"/>
      <w:r w:rsidRPr="00E83A58">
        <w:rPr>
          <w:rFonts w:ascii="Arial" w:hAnsi="Arial" w:cs="Arial"/>
          <w:sz w:val="24"/>
          <w:szCs w:val="24"/>
        </w:rPr>
        <w:t xml:space="preserve"> słabych, wymaganie dotyczy deklarowanego przez</w:t>
      </w:r>
    </w:p>
    <w:p w14:paraId="1C292227" w14:textId="77777777" w:rsidR="00036918" w:rsidRPr="00E83A58" w:rsidRDefault="00036918" w:rsidP="00036918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 xml:space="preserve">producenta uziarnienia mieszanki po pięciokrotnym zagęszczeniu metodą </w:t>
      </w:r>
      <w:proofErr w:type="spellStart"/>
      <w:r w:rsidRPr="00E83A58">
        <w:rPr>
          <w:rFonts w:ascii="Arial" w:hAnsi="Arial" w:cs="Arial"/>
          <w:sz w:val="24"/>
          <w:szCs w:val="24"/>
        </w:rPr>
        <w:t>Proctor’a</w:t>
      </w:r>
      <w:proofErr w:type="spellEnd"/>
      <w:r w:rsidRPr="00E83A58">
        <w:rPr>
          <w:rFonts w:ascii="Arial" w:hAnsi="Arial" w:cs="Arial"/>
          <w:sz w:val="24"/>
          <w:szCs w:val="24"/>
        </w:rPr>
        <w:t>.</w:t>
      </w:r>
    </w:p>
    <w:p w14:paraId="71100543" w14:textId="77777777" w:rsidR="00036918" w:rsidRPr="00E83A58" w:rsidRDefault="00036918" w:rsidP="00036918">
      <w:pPr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164E853F" wp14:editId="5D5A707E">
            <wp:extent cx="5753100" cy="30003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C60B" w14:textId="77777777" w:rsidR="002344D2" w:rsidRPr="00E83A58" w:rsidRDefault="002344D2" w:rsidP="00036918">
      <w:pPr>
        <w:rPr>
          <w:rFonts w:ascii="Arial" w:hAnsi="Arial" w:cs="Arial"/>
          <w:sz w:val="24"/>
          <w:szCs w:val="24"/>
        </w:rPr>
      </w:pPr>
    </w:p>
    <w:p w14:paraId="2F083A49" w14:textId="77777777" w:rsidR="00036918" w:rsidRPr="00E83A58" w:rsidRDefault="00036918" w:rsidP="00036918">
      <w:pPr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2.3.3. Wymagania dla mieszanek kruszywa do warstw podbudowy pomocniczej</w:t>
      </w:r>
    </w:p>
    <w:p w14:paraId="69B0D563" w14:textId="77777777" w:rsidR="00036918" w:rsidRPr="00E83A58" w:rsidRDefault="00036918" w:rsidP="00036918">
      <w:pPr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Tablica 4a. Wymagania wobec mieszanek niezwiązanych do warstw podbudowy pomocniczej wg</w:t>
      </w:r>
    </w:p>
    <w:p w14:paraId="3FF7331F" w14:textId="77777777" w:rsidR="00036918" w:rsidRPr="00E83A58" w:rsidRDefault="00036918" w:rsidP="00036918">
      <w:pPr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sz w:val="24"/>
          <w:szCs w:val="24"/>
        </w:rPr>
        <w:t>WT2- 2010</w:t>
      </w:r>
      <w:r w:rsidR="001011A2" w:rsidRPr="00E83A58">
        <w:rPr>
          <w:rFonts w:ascii="Arial" w:hAnsi="Arial" w:cs="Arial"/>
          <w:sz w:val="24"/>
          <w:szCs w:val="24"/>
        </w:rPr>
        <w:t xml:space="preserve"> KR3 – KR6</w:t>
      </w:r>
    </w:p>
    <w:p w14:paraId="09710548" w14:textId="77777777" w:rsidR="00036918" w:rsidRPr="00E83A58" w:rsidRDefault="00036918" w:rsidP="00036918">
      <w:pPr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719A6ADC" wp14:editId="4C027900">
            <wp:extent cx="5753100" cy="49911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4468A" w14:textId="77777777" w:rsidR="00993131" w:rsidRPr="00E83A58" w:rsidRDefault="00993131" w:rsidP="00036918">
      <w:pPr>
        <w:rPr>
          <w:rFonts w:ascii="Arial" w:hAnsi="Arial" w:cs="Arial"/>
          <w:sz w:val="24"/>
          <w:szCs w:val="24"/>
        </w:rPr>
      </w:pPr>
    </w:p>
    <w:p w14:paraId="0372FC7F" w14:textId="77777777" w:rsidR="00993131" w:rsidRPr="00E83A58" w:rsidRDefault="00993131" w:rsidP="00036918">
      <w:pPr>
        <w:rPr>
          <w:rFonts w:ascii="Arial" w:hAnsi="Arial" w:cs="Arial"/>
          <w:sz w:val="24"/>
          <w:szCs w:val="24"/>
        </w:rPr>
      </w:pPr>
    </w:p>
    <w:p w14:paraId="6D4D37E0" w14:textId="77777777" w:rsidR="00993131" w:rsidRPr="00E83A58" w:rsidRDefault="00993131" w:rsidP="00036918">
      <w:pPr>
        <w:rPr>
          <w:rFonts w:ascii="Arial" w:hAnsi="Arial" w:cs="Arial"/>
          <w:sz w:val="24"/>
          <w:szCs w:val="24"/>
        </w:rPr>
      </w:pPr>
    </w:p>
    <w:p w14:paraId="46657EDE" w14:textId="77777777" w:rsidR="00993131" w:rsidRPr="00E83A58" w:rsidRDefault="00993131" w:rsidP="00036918">
      <w:pPr>
        <w:rPr>
          <w:rFonts w:ascii="Arial" w:hAnsi="Arial" w:cs="Arial"/>
          <w:sz w:val="24"/>
          <w:szCs w:val="24"/>
        </w:rPr>
      </w:pPr>
    </w:p>
    <w:p w14:paraId="3EC0D31B" w14:textId="77777777" w:rsidR="00993131" w:rsidRPr="00E83A58" w:rsidRDefault="00993131" w:rsidP="00036918">
      <w:pPr>
        <w:rPr>
          <w:rFonts w:ascii="Arial" w:hAnsi="Arial" w:cs="Arial"/>
          <w:sz w:val="24"/>
          <w:szCs w:val="24"/>
        </w:rPr>
      </w:pPr>
    </w:p>
    <w:p w14:paraId="066F7F17" w14:textId="77777777" w:rsidR="00993131" w:rsidRPr="00E83A58" w:rsidRDefault="00993131" w:rsidP="00036918">
      <w:pPr>
        <w:rPr>
          <w:rFonts w:ascii="Arial" w:hAnsi="Arial" w:cs="Arial"/>
          <w:sz w:val="24"/>
          <w:szCs w:val="24"/>
        </w:rPr>
      </w:pPr>
    </w:p>
    <w:p w14:paraId="7E6B4562" w14:textId="77777777" w:rsidR="00993131" w:rsidRPr="00E83A58" w:rsidRDefault="00993131" w:rsidP="00036918">
      <w:pPr>
        <w:rPr>
          <w:rFonts w:ascii="Arial" w:hAnsi="Arial" w:cs="Arial"/>
          <w:sz w:val="24"/>
          <w:szCs w:val="24"/>
        </w:rPr>
      </w:pPr>
    </w:p>
    <w:p w14:paraId="7451AAFF" w14:textId="77777777" w:rsidR="00993131" w:rsidRPr="00E83A58" w:rsidRDefault="00993131" w:rsidP="00036918">
      <w:pPr>
        <w:rPr>
          <w:rFonts w:ascii="Arial" w:hAnsi="Arial" w:cs="Arial"/>
          <w:sz w:val="24"/>
          <w:szCs w:val="24"/>
        </w:rPr>
      </w:pPr>
    </w:p>
    <w:p w14:paraId="7C19F623" w14:textId="6498C529" w:rsidR="00993131" w:rsidRDefault="00993131" w:rsidP="00036918">
      <w:pPr>
        <w:rPr>
          <w:rFonts w:ascii="Arial" w:hAnsi="Arial" w:cs="Arial"/>
          <w:sz w:val="24"/>
          <w:szCs w:val="24"/>
        </w:rPr>
      </w:pPr>
    </w:p>
    <w:p w14:paraId="53D09461" w14:textId="03D928F4" w:rsidR="00E83A58" w:rsidRDefault="00E83A58" w:rsidP="00036918">
      <w:pPr>
        <w:rPr>
          <w:rFonts w:ascii="Arial" w:hAnsi="Arial" w:cs="Arial"/>
          <w:sz w:val="24"/>
          <w:szCs w:val="24"/>
        </w:rPr>
      </w:pPr>
    </w:p>
    <w:p w14:paraId="3D04D8B4" w14:textId="7DFA56D7" w:rsidR="00E83A58" w:rsidRDefault="00E83A58" w:rsidP="00036918">
      <w:pPr>
        <w:rPr>
          <w:rFonts w:ascii="Arial" w:hAnsi="Arial" w:cs="Arial"/>
          <w:sz w:val="24"/>
          <w:szCs w:val="24"/>
        </w:rPr>
      </w:pPr>
    </w:p>
    <w:p w14:paraId="07E27410" w14:textId="158B4A54" w:rsidR="00E83A58" w:rsidRDefault="00E83A58" w:rsidP="00036918">
      <w:pPr>
        <w:rPr>
          <w:rFonts w:ascii="Arial" w:hAnsi="Arial" w:cs="Arial"/>
          <w:sz w:val="24"/>
          <w:szCs w:val="24"/>
        </w:rPr>
      </w:pPr>
    </w:p>
    <w:p w14:paraId="1BAF3B0E" w14:textId="77777777" w:rsidR="00E83A58" w:rsidRPr="00E83A58" w:rsidRDefault="00E83A58" w:rsidP="00036918">
      <w:pPr>
        <w:rPr>
          <w:rFonts w:ascii="Arial" w:hAnsi="Arial" w:cs="Arial"/>
          <w:sz w:val="24"/>
          <w:szCs w:val="24"/>
        </w:rPr>
      </w:pPr>
    </w:p>
    <w:p w14:paraId="0B04A683" w14:textId="77777777" w:rsidR="00993131" w:rsidRPr="00E83A58" w:rsidRDefault="00993131" w:rsidP="00036918">
      <w:pPr>
        <w:rPr>
          <w:rFonts w:ascii="Arial" w:hAnsi="Arial" w:cs="Arial"/>
          <w:sz w:val="24"/>
          <w:szCs w:val="24"/>
        </w:rPr>
      </w:pPr>
    </w:p>
    <w:p w14:paraId="4C74A490" w14:textId="5FC4BF59" w:rsidR="00993131" w:rsidRPr="00E83A58" w:rsidRDefault="00E83A58" w:rsidP="000369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1.3. </w:t>
      </w:r>
      <w:r w:rsidR="00993131" w:rsidRPr="00E83A58">
        <w:rPr>
          <w:rFonts w:ascii="Arial" w:hAnsi="Arial" w:cs="Arial"/>
          <w:b/>
          <w:bCs/>
          <w:sz w:val="24"/>
          <w:szCs w:val="24"/>
        </w:rPr>
        <w:t xml:space="preserve">Krzywa uziarnienia dla miału kamiennego 0-8mm </w:t>
      </w:r>
    </w:p>
    <w:p w14:paraId="31DA1243" w14:textId="77777777" w:rsidR="00993131" w:rsidRPr="00E83A58" w:rsidRDefault="00993131" w:rsidP="00036918">
      <w:pPr>
        <w:rPr>
          <w:rFonts w:ascii="Arial" w:hAnsi="Arial" w:cs="Arial"/>
          <w:sz w:val="24"/>
          <w:szCs w:val="24"/>
        </w:rPr>
      </w:pPr>
      <w:r w:rsidRPr="00E83A5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5E8D13D" wp14:editId="1FAFDBA4">
            <wp:extent cx="5753100" cy="61626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131" w:rsidRPr="00E83A58" w:rsidSect="008671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18"/>
    <w:rsid w:val="00036918"/>
    <w:rsid w:val="001011A2"/>
    <w:rsid w:val="00185345"/>
    <w:rsid w:val="002344D2"/>
    <w:rsid w:val="003C632A"/>
    <w:rsid w:val="005D672E"/>
    <w:rsid w:val="0086483D"/>
    <w:rsid w:val="00867110"/>
    <w:rsid w:val="008A7649"/>
    <w:rsid w:val="008A7B44"/>
    <w:rsid w:val="00993131"/>
    <w:rsid w:val="00A326A7"/>
    <w:rsid w:val="00C07034"/>
    <w:rsid w:val="00E83A58"/>
    <w:rsid w:val="00F4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444A"/>
  <w15:docId w15:val="{A7AE5AA2-0B13-4901-997E-0F10CD81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345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1853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rsid w:val="0018534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3</cp:revision>
  <dcterms:created xsi:type="dcterms:W3CDTF">2025-09-24T16:43:00Z</dcterms:created>
  <dcterms:modified xsi:type="dcterms:W3CDTF">2025-09-24T16:46:00Z</dcterms:modified>
</cp:coreProperties>
</file>