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93E4" w14:textId="4D92582A" w:rsidR="00474359" w:rsidRPr="00B37267" w:rsidRDefault="00F768C5" w:rsidP="00DF7505">
      <w:pPr>
        <w:pStyle w:val="Zmluva-Clanok"/>
        <w:rPr>
          <w:b/>
        </w:rPr>
      </w:pPr>
      <w:bookmarkStart w:id="0" w:name="_GoBack"/>
      <w:bookmarkEnd w:id="0"/>
      <w:r w:rsidRPr="00B37267">
        <w:rPr>
          <w:b/>
        </w:rPr>
        <w:t>ZMLUVA O POSKYTOVANÍ SLUŽIEB</w:t>
      </w:r>
    </w:p>
    <w:p w14:paraId="0E557543" w14:textId="77146500" w:rsidR="00C41C3A" w:rsidRPr="00B37267" w:rsidRDefault="009665AB" w:rsidP="00DF7505">
      <w:pPr>
        <w:pStyle w:val="Zmluva-Clanok"/>
        <w:rPr>
          <w:sz w:val="20"/>
          <w:szCs w:val="20"/>
        </w:rPr>
      </w:pPr>
      <w:r w:rsidRPr="00B37267">
        <w:rPr>
          <w:sz w:val="20"/>
          <w:szCs w:val="20"/>
        </w:rPr>
        <w:t>uzatvorená podľa § 269 ods. 2 zákona č. 513/1991 Zb. Obchodný zákonník (ďalej len „</w:t>
      </w:r>
      <w:r w:rsidRPr="00B37267">
        <w:rPr>
          <w:b/>
          <w:sz w:val="20"/>
          <w:szCs w:val="20"/>
        </w:rPr>
        <w:t>Obchodný zákonník</w:t>
      </w:r>
      <w:r w:rsidRPr="00B37267">
        <w:rPr>
          <w:sz w:val="20"/>
          <w:szCs w:val="20"/>
        </w:rPr>
        <w:t>“) a</w:t>
      </w:r>
      <w:r w:rsidR="00667FEE" w:rsidRPr="00B37267">
        <w:rPr>
          <w:sz w:val="20"/>
          <w:szCs w:val="20"/>
        </w:rPr>
        <w:t> </w:t>
      </w:r>
      <w:r w:rsidRPr="00743D59">
        <w:rPr>
          <w:sz w:val="20"/>
          <w:szCs w:val="20"/>
        </w:rPr>
        <w:t>príslušných ustanovení zákona č. 343/2015 Z. z. o verejnom obstarávaní a o zmene a doplnení niektorých zákonov v znení ne</w:t>
      </w:r>
      <w:r w:rsidRPr="00B37267">
        <w:rPr>
          <w:sz w:val="20"/>
          <w:szCs w:val="20"/>
        </w:rPr>
        <w:t>skorších predpisov (ďalej len „</w:t>
      </w:r>
      <w:r w:rsidRPr="00B37267">
        <w:rPr>
          <w:b/>
          <w:sz w:val="20"/>
          <w:szCs w:val="20"/>
        </w:rPr>
        <w:t>zákon o verejnom obstarávaní</w:t>
      </w:r>
      <w:r w:rsidRPr="00B37267">
        <w:rPr>
          <w:sz w:val="20"/>
          <w:szCs w:val="20"/>
        </w:rPr>
        <w:t>“)</w:t>
      </w:r>
    </w:p>
    <w:p w14:paraId="7F80403C" w14:textId="77777777" w:rsidR="00C41C3A" w:rsidRPr="00B37267" w:rsidRDefault="00C41C3A" w:rsidP="00DF7505">
      <w:pPr>
        <w:pStyle w:val="Zmluva-Clanok"/>
        <w:rPr>
          <w:sz w:val="20"/>
          <w:szCs w:val="20"/>
        </w:rPr>
      </w:pPr>
      <w:r w:rsidRPr="00B37267">
        <w:rPr>
          <w:sz w:val="20"/>
          <w:szCs w:val="20"/>
        </w:rPr>
        <w:t>(ďalej len „</w:t>
      </w:r>
      <w:r w:rsidRPr="00B37267">
        <w:rPr>
          <w:b/>
          <w:sz w:val="20"/>
          <w:szCs w:val="20"/>
        </w:rPr>
        <w:t>Zmluva</w:t>
      </w:r>
      <w:r w:rsidRPr="00B37267">
        <w:rPr>
          <w:sz w:val="20"/>
          <w:szCs w:val="20"/>
        </w:rPr>
        <w:t>“)</w:t>
      </w:r>
    </w:p>
    <w:p w14:paraId="762D4723" w14:textId="64739F98" w:rsidR="00C41C3A" w:rsidRPr="00B37267" w:rsidRDefault="009665AB" w:rsidP="00DF7505">
      <w:pPr>
        <w:pStyle w:val="Zmluva-Clanok"/>
      </w:pPr>
      <w:r w:rsidRPr="00B37267">
        <w:t>m</w:t>
      </w:r>
      <w:r w:rsidR="00C41C3A" w:rsidRPr="00B37267">
        <w:t>edzi</w:t>
      </w:r>
      <w:r w:rsidRPr="00B37267">
        <w:t xml:space="preserve"> nasledovnými zmluvnými stranami:</w:t>
      </w:r>
    </w:p>
    <w:p w14:paraId="420F07F8" w14:textId="77777777" w:rsidR="00C41C3A" w:rsidRPr="00B37267" w:rsidRDefault="00C41C3A" w:rsidP="00771F9D">
      <w:pPr>
        <w:pStyle w:val="Zmluva-Clanok"/>
        <w:jc w:val="both"/>
      </w:pPr>
      <w:r w:rsidRPr="00B37267">
        <w:rPr>
          <w:b/>
        </w:rPr>
        <w:t>Objednávateľ</w:t>
      </w:r>
      <w:r w:rsidRPr="00B37267">
        <w:t>:</w:t>
      </w:r>
    </w:p>
    <w:p w14:paraId="55B1917B" w14:textId="77777777" w:rsidR="00C41C3A" w:rsidRPr="00B37267" w:rsidRDefault="00C41C3A" w:rsidP="007C3684">
      <w:pPr>
        <w:pStyle w:val="Bezriadkovania"/>
        <w:tabs>
          <w:tab w:val="left" w:pos="3402"/>
        </w:tabs>
        <w:ind w:left="3402" w:hanging="3402"/>
        <w:rPr>
          <w:rFonts w:asciiTheme="minorHAnsi" w:hAnsiTheme="minorHAnsi" w:cstheme="minorHAnsi"/>
          <w:b/>
        </w:rPr>
      </w:pPr>
      <w:r w:rsidRPr="00B37267">
        <w:rPr>
          <w:rFonts w:asciiTheme="minorHAnsi" w:eastAsiaTheme="minorHAnsi" w:hAnsiTheme="minorHAnsi" w:cstheme="minorHAnsi"/>
          <w:lang w:eastAsia="en-US"/>
        </w:rPr>
        <w:t xml:space="preserve">Názov: </w:t>
      </w:r>
      <w:r w:rsidRPr="00B37267">
        <w:rPr>
          <w:rFonts w:asciiTheme="minorHAnsi" w:eastAsiaTheme="minorHAnsi" w:hAnsiTheme="minorHAnsi" w:cstheme="minorHAnsi"/>
          <w:lang w:eastAsia="en-US"/>
        </w:rPr>
        <w:tab/>
      </w:r>
      <w:r w:rsidRPr="00B37267">
        <w:rPr>
          <w:rFonts w:asciiTheme="minorHAnsi" w:eastAsia="MS Mincho" w:hAnsiTheme="minorHAnsi" w:cstheme="minorHAnsi"/>
          <w:b/>
        </w:rPr>
        <w:t>Slovenská republika zastúpená Ministerstvom dopravy</w:t>
      </w:r>
      <w:r w:rsidR="005D7584" w:rsidRPr="00B37267">
        <w:rPr>
          <w:rFonts w:asciiTheme="minorHAnsi" w:eastAsia="MS Mincho" w:hAnsiTheme="minorHAnsi" w:cstheme="minorHAnsi"/>
          <w:b/>
        </w:rPr>
        <w:t xml:space="preserve"> </w:t>
      </w:r>
      <w:r w:rsidRPr="00B37267">
        <w:rPr>
          <w:rFonts w:asciiTheme="minorHAnsi" w:eastAsia="MS Mincho" w:hAnsiTheme="minorHAnsi" w:cstheme="minorHAnsi"/>
          <w:b/>
        </w:rPr>
        <w:t>Slovenskej republiky</w:t>
      </w:r>
    </w:p>
    <w:p w14:paraId="1826F41A" w14:textId="77777777" w:rsidR="00C41C3A" w:rsidRPr="00B37267" w:rsidRDefault="00C41C3A" w:rsidP="007C3684">
      <w:pPr>
        <w:pStyle w:val="Bezriadkovania"/>
        <w:tabs>
          <w:tab w:val="left" w:pos="3544"/>
        </w:tabs>
        <w:spacing w:after="120"/>
        <w:ind w:left="3402" w:hanging="3402"/>
        <w:rPr>
          <w:rFonts w:asciiTheme="minorHAnsi" w:eastAsiaTheme="minorHAnsi" w:hAnsiTheme="minorHAnsi" w:cstheme="minorHAnsi"/>
        </w:rPr>
      </w:pPr>
      <w:r w:rsidRPr="00B37267">
        <w:rPr>
          <w:rFonts w:asciiTheme="minorHAnsi" w:eastAsiaTheme="minorHAnsi" w:hAnsiTheme="minorHAnsi" w:cstheme="minorHAnsi"/>
          <w:noProof w:val="0"/>
          <w:lang w:eastAsia="en-US"/>
        </w:rPr>
        <w:t xml:space="preserve">Sídlo: </w:t>
      </w:r>
      <w:r w:rsidRPr="00B37267">
        <w:rPr>
          <w:rFonts w:asciiTheme="minorHAnsi" w:eastAsiaTheme="minorHAnsi" w:hAnsiTheme="minorHAnsi" w:cstheme="minorHAnsi"/>
          <w:noProof w:val="0"/>
          <w:lang w:eastAsia="en-US"/>
        </w:rPr>
        <w:tab/>
        <w:t>Námestie slobody č. 6 P.O.BOX 100, 810 05  Bratislava,</w:t>
      </w:r>
      <w:r w:rsidRPr="00B37267">
        <w:rPr>
          <w:rFonts w:asciiTheme="minorHAnsi" w:eastAsiaTheme="minorHAnsi" w:hAnsiTheme="minorHAnsi" w:cstheme="minorHAnsi"/>
        </w:rPr>
        <w:t xml:space="preserve"> </w:t>
      </w:r>
      <w:r w:rsidR="00D23D6A" w:rsidRPr="00B37267">
        <w:rPr>
          <w:rFonts w:asciiTheme="minorHAnsi" w:eastAsiaTheme="minorHAnsi" w:hAnsiTheme="minorHAnsi" w:cstheme="minorHAnsi"/>
        </w:rPr>
        <w:br/>
      </w:r>
      <w:r w:rsidRPr="00B37267">
        <w:rPr>
          <w:rFonts w:asciiTheme="minorHAnsi" w:eastAsiaTheme="minorHAnsi" w:hAnsiTheme="minorHAnsi" w:cstheme="minorHAnsi"/>
        </w:rPr>
        <w:t>Slovenská republika</w:t>
      </w:r>
    </w:p>
    <w:p w14:paraId="76E160EF" w14:textId="4615AF7F" w:rsidR="007C3684" w:rsidRPr="00B37267" w:rsidRDefault="00C41C3A" w:rsidP="007C3684">
      <w:pPr>
        <w:tabs>
          <w:tab w:val="left" w:pos="-360"/>
          <w:tab w:val="left" w:pos="3402"/>
        </w:tabs>
        <w:spacing w:after="0" w:line="240" w:lineRule="auto"/>
        <w:ind w:left="3402" w:hanging="3402"/>
        <w:rPr>
          <w:rFonts w:asciiTheme="minorHAnsi" w:eastAsiaTheme="minorHAnsi" w:hAnsiTheme="minorHAnsi" w:cstheme="minorHAnsi"/>
          <w:sz w:val="24"/>
          <w:lang w:eastAsia="en-US"/>
        </w:rPr>
      </w:pPr>
      <w:r w:rsidRPr="00B37267">
        <w:rPr>
          <w:rFonts w:asciiTheme="minorHAnsi" w:hAnsiTheme="minorHAnsi" w:cstheme="minorHAnsi"/>
          <w:sz w:val="24"/>
        </w:rPr>
        <w:t xml:space="preserve">Oprávnený k podpisu: </w:t>
      </w:r>
      <w:r w:rsidRPr="00B37267">
        <w:rPr>
          <w:rFonts w:asciiTheme="minorHAnsi" w:hAnsiTheme="minorHAnsi" w:cstheme="minorHAnsi"/>
          <w:sz w:val="24"/>
        </w:rPr>
        <w:tab/>
      </w:r>
      <w:r w:rsidR="009665AB" w:rsidRPr="00B37267">
        <w:rPr>
          <w:rFonts w:asciiTheme="minorHAnsi" w:eastAsiaTheme="minorHAnsi" w:hAnsiTheme="minorHAnsi" w:cstheme="minorHAnsi"/>
          <w:sz w:val="24"/>
          <w:lang w:eastAsia="en-US"/>
        </w:rPr>
        <w:t xml:space="preserve">PhDr. Juraj Lovásik, MPH, </w:t>
      </w:r>
      <w:r w:rsidR="009665AB" w:rsidRPr="00B37267">
        <w:rPr>
          <w:rFonts w:asciiTheme="minorHAnsi" w:eastAsiaTheme="minorHAnsi" w:hAnsiTheme="minorHAnsi" w:cstheme="minorHAnsi"/>
          <w:i/>
          <w:sz w:val="24"/>
          <w:lang w:eastAsia="en-US"/>
        </w:rPr>
        <w:t xml:space="preserve">generálny tajomník služobného úradu </w:t>
      </w:r>
      <w:r w:rsidR="00721F03" w:rsidRPr="00B37267">
        <w:rPr>
          <w:rFonts w:asciiTheme="minorHAnsi" w:eastAsiaTheme="minorHAnsi" w:hAnsiTheme="minorHAnsi" w:cstheme="minorHAnsi"/>
          <w:i/>
          <w:sz w:val="24"/>
          <w:lang w:eastAsia="en-US"/>
        </w:rPr>
        <w:t>p</w:t>
      </w:r>
      <w:r w:rsidR="009665AB" w:rsidRPr="00B37267">
        <w:rPr>
          <w:rFonts w:asciiTheme="minorHAnsi" w:eastAsiaTheme="minorHAnsi" w:hAnsiTheme="minorHAnsi" w:cstheme="minorHAnsi"/>
          <w:i/>
          <w:sz w:val="24"/>
          <w:lang w:eastAsia="en-US"/>
        </w:rPr>
        <w:t>overený k podpisu ministrom dopravy S</w:t>
      </w:r>
      <w:r w:rsidR="00C43445" w:rsidRPr="00B37267">
        <w:rPr>
          <w:rFonts w:asciiTheme="minorHAnsi" w:eastAsiaTheme="minorHAnsi" w:hAnsiTheme="minorHAnsi" w:cstheme="minorHAnsi"/>
          <w:i/>
          <w:sz w:val="24"/>
          <w:lang w:eastAsia="en-US"/>
        </w:rPr>
        <w:t>lovenskej republiky</w:t>
      </w:r>
      <w:r w:rsidR="009665AB" w:rsidRPr="00B37267">
        <w:rPr>
          <w:rFonts w:asciiTheme="minorHAnsi" w:eastAsiaTheme="minorHAnsi" w:hAnsiTheme="minorHAnsi" w:cstheme="minorHAnsi"/>
          <w:i/>
          <w:sz w:val="24"/>
          <w:lang w:eastAsia="en-US"/>
        </w:rPr>
        <w:t xml:space="preserve"> v Organizačnom poriadku Ministerstva dopravy Slovenskej republiky</w:t>
      </w:r>
    </w:p>
    <w:p w14:paraId="730678F7" w14:textId="77777777" w:rsidR="007C3684" w:rsidRPr="00B37267" w:rsidRDefault="007C3684" w:rsidP="007C3684">
      <w:pPr>
        <w:tabs>
          <w:tab w:val="left" w:pos="-360"/>
          <w:tab w:val="left" w:pos="3119"/>
        </w:tabs>
        <w:spacing w:after="0" w:line="240" w:lineRule="auto"/>
        <w:ind w:left="3119" w:hanging="3119"/>
        <w:rPr>
          <w:rFonts w:asciiTheme="minorHAnsi" w:hAnsiTheme="minorHAnsi" w:cstheme="minorHAnsi"/>
          <w:sz w:val="24"/>
        </w:rPr>
      </w:pPr>
      <w:r w:rsidRPr="00B37267">
        <w:rPr>
          <w:rFonts w:asciiTheme="minorHAnsi" w:hAnsiTheme="minorHAnsi" w:cstheme="minorHAnsi"/>
          <w:sz w:val="24"/>
        </w:rPr>
        <w:t>Oprávnená osoba Objednávateľa:</w:t>
      </w:r>
    </w:p>
    <w:p w14:paraId="0ABBAF17" w14:textId="1EDE94AC" w:rsidR="009665AB" w:rsidRPr="00B37267" w:rsidRDefault="007C3684" w:rsidP="007C3684">
      <w:pPr>
        <w:tabs>
          <w:tab w:val="left" w:pos="-360"/>
          <w:tab w:val="left" w:pos="3119"/>
        </w:tabs>
        <w:spacing w:after="0" w:line="240" w:lineRule="auto"/>
        <w:ind w:left="3119" w:hanging="3119"/>
        <w:rPr>
          <w:rFonts w:asciiTheme="minorHAnsi" w:hAnsiTheme="minorHAnsi" w:cstheme="minorHAnsi"/>
          <w:sz w:val="24"/>
        </w:rPr>
      </w:pPr>
      <w:r w:rsidRPr="00B37267">
        <w:rPr>
          <w:rFonts w:asciiTheme="minorHAnsi" w:hAnsiTheme="minorHAnsi" w:cstheme="minorHAnsi"/>
          <w:sz w:val="24"/>
        </w:rPr>
        <w:t>E-mailový kontakt:</w:t>
      </w:r>
    </w:p>
    <w:p w14:paraId="5D38B2D6" w14:textId="5B71DC1A" w:rsidR="009665AB" w:rsidRPr="00B37267" w:rsidRDefault="009665AB" w:rsidP="00FF5179">
      <w:pPr>
        <w:pStyle w:val="Bezriadkovania"/>
        <w:tabs>
          <w:tab w:val="left" w:pos="3119"/>
        </w:tabs>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 xml:space="preserve">IČO: </w:t>
      </w:r>
      <w:r w:rsidRPr="00B37267">
        <w:rPr>
          <w:rFonts w:asciiTheme="minorHAnsi" w:eastAsiaTheme="minorHAnsi" w:hAnsiTheme="minorHAnsi" w:cstheme="minorHAnsi"/>
          <w:noProof w:val="0"/>
          <w:lang w:eastAsia="en-US"/>
        </w:rPr>
        <w:tab/>
      </w:r>
      <w:r w:rsidR="007351EB" w:rsidRPr="00B37267">
        <w:rPr>
          <w:rFonts w:asciiTheme="minorHAnsi" w:eastAsiaTheme="minorHAnsi" w:hAnsiTheme="minorHAnsi" w:cstheme="minorHAnsi"/>
          <w:noProof w:val="0"/>
          <w:lang w:eastAsia="en-US"/>
        </w:rPr>
        <w:t xml:space="preserve">   </w:t>
      </w:r>
      <w:r w:rsidR="007C3684" w:rsidRPr="00B37267">
        <w:rPr>
          <w:rFonts w:asciiTheme="minorHAnsi" w:eastAsiaTheme="minorHAnsi" w:hAnsiTheme="minorHAnsi" w:cstheme="minorHAnsi"/>
          <w:noProof w:val="0"/>
          <w:lang w:eastAsia="en-US"/>
        </w:rPr>
        <w:t xml:space="preserve">  </w:t>
      </w:r>
      <w:r w:rsidRPr="00B37267">
        <w:rPr>
          <w:rFonts w:asciiTheme="minorHAnsi" w:eastAsiaTheme="minorHAnsi" w:hAnsiTheme="minorHAnsi" w:cstheme="minorHAnsi"/>
          <w:noProof w:val="0"/>
          <w:lang w:eastAsia="en-US"/>
        </w:rPr>
        <w:t xml:space="preserve">30416094 </w:t>
      </w:r>
    </w:p>
    <w:p w14:paraId="63319F65" w14:textId="6459FE57" w:rsidR="009665AB" w:rsidRPr="00B37267" w:rsidRDefault="009665AB" w:rsidP="009665AB">
      <w:pPr>
        <w:pStyle w:val="Bezriadkovania"/>
        <w:tabs>
          <w:tab w:val="left" w:pos="3119"/>
        </w:tabs>
        <w:ind w:left="3119" w:hanging="3119"/>
        <w:rPr>
          <w:rFonts w:asciiTheme="minorHAnsi" w:eastAsiaTheme="minorHAnsi" w:hAnsiTheme="minorHAnsi" w:cstheme="minorHAnsi"/>
          <w:lang w:eastAsia="en-US"/>
        </w:rPr>
      </w:pPr>
      <w:r w:rsidRPr="00B37267">
        <w:rPr>
          <w:rFonts w:asciiTheme="minorHAnsi" w:eastAsiaTheme="minorHAnsi" w:hAnsiTheme="minorHAnsi" w:cstheme="minorHAnsi"/>
          <w:noProof w:val="0"/>
          <w:lang w:eastAsia="en-US"/>
        </w:rPr>
        <w:t>DIČ:</w:t>
      </w:r>
      <w:r w:rsidRPr="00B37267">
        <w:rPr>
          <w:rFonts w:asciiTheme="minorHAnsi" w:eastAsiaTheme="minorHAnsi" w:hAnsiTheme="minorHAnsi" w:cstheme="minorHAnsi"/>
          <w:noProof w:val="0"/>
          <w:lang w:eastAsia="en-US"/>
        </w:rPr>
        <w:tab/>
      </w:r>
      <w:r w:rsidR="007351EB" w:rsidRPr="00B37267">
        <w:rPr>
          <w:rFonts w:asciiTheme="minorHAnsi" w:eastAsiaTheme="minorHAnsi" w:hAnsiTheme="minorHAnsi" w:cstheme="minorHAnsi"/>
          <w:noProof w:val="0"/>
          <w:lang w:eastAsia="en-US"/>
        </w:rPr>
        <w:t xml:space="preserve">   </w:t>
      </w:r>
      <w:r w:rsidR="007C3684" w:rsidRPr="00B37267">
        <w:rPr>
          <w:rFonts w:asciiTheme="minorHAnsi" w:eastAsiaTheme="minorHAnsi" w:hAnsiTheme="minorHAnsi" w:cstheme="minorHAnsi"/>
          <w:noProof w:val="0"/>
          <w:lang w:eastAsia="en-US"/>
        </w:rPr>
        <w:t xml:space="preserve">  </w:t>
      </w:r>
      <w:r w:rsidRPr="00B37267">
        <w:rPr>
          <w:rFonts w:asciiTheme="minorHAnsi" w:eastAsiaTheme="minorHAnsi" w:hAnsiTheme="minorHAnsi" w:cstheme="minorHAnsi"/>
          <w:noProof w:val="0"/>
          <w:lang w:eastAsia="en-US"/>
        </w:rPr>
        <w:t xml:space="preserve">2020799209 </w:t>
      </w:r>
    </w:p>
    <w:p w14:paraId="01BCD5DD" w14:textId="474840F6" w:rsidR="00C41C3A" w:rsidRPr="00B37267" w:rsidRDefault="00C41C3A" w:rsidP="005F7F4B">
      <w:pPr>
        <w:pStyle w:val="Bezriadkovania"/>
        <w:tabs>
          <w:tab w:val="left" w:pos="3119"/>
        </w:tabs>
        <w:ind w:left="3119" w:hanging="3119"/>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Bankové spojenie (názov banky):</w:t>
      </w:r>
      <w:r w:rsidR="007351EB" w:rsidRPr="00B37267">
        <w:rPr>
          <w:rFonts w:asciiTheme="minorHAnsi" w:eastAsiaTheme="minorHAnsi" w:hAnsiTheme="minorHAnsi" w:cstheme="minorHAnsi"/>
          <w:noProof w:val="0"/>
          <w:lang w:eastAsia="en-US"/>
        </w:rPr>
        <w:t xml:space="preserve"> </w:t>
      </w:r>
      <w:r w:rsidR="007C3684" w:rsidRPr="00B37267">
        <w:rPr>
          <w:rFonts w:asciiTheme="minorHAnsi" w:eastAsiaTheme="minorHAnsi" w:hAnsiTheme="minorHAnsi" w:cstheme="minorHAnsi"/>
          <w:noProof w:val="0"/>
          <w:lang w:eastAsia="en-US"/>
        </w:rPr>
        <w:t xml:space="preserve">   </w:t>
      </w:r>
      <w:r w:rsidRPr="00B37267">
        <w:rPr>
          <w:rFonts w:asciiTheme="minorHAnsi" w:eastAsiaTheme="minorHAnsi" w:hAnsiTheme="minorHAnsi" w:cstheme="minorHAnsi"/>
          <w:noProof w:val="0"/>
          <w:lang w:eastAsia="en-US"/>
        </w:rPr>
        <w:t xml:space="preserve">Štátna pokladnica </w:t>
      </w:r>
    </w:p>
    <w:p w14:paraId="44652F8A" w14:textId="7ABFE528" w:rsidR="00C41C3A" w:rsidRPr="00B37267" w:rsidRDefault="00C41C3A" w:rsidP="005F7F4B">
      <w:pPr>
        <w:pStyle w:val="Bezriadkovania"/>
        <w:tabs>
          <w:tab w:val="left" w:pos="3119"/>
        </w:tabs>
        <w:ind w:left="3119" w:hanging="3119"/>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IBAN:</w:t>
      </w:r>
      <w:r w:rsidRPr="00B37267">
        <w:rPr>
          <w:rFonts w:asciiTheme="minorHAnsi" w:eastAsiaTheme="minorHAnsi" w:hAnsiTheme="minorHAnsi" w:cstheme="minorHAnsi"/>
          <w:noProof w:val="0"/>
          <w:lang w:eastAsia="en-US"/>
        </w:rPr>
        <w:tab/>
      </w:r>
      <w:r w:rsidR="007351EB" w:rsidRPr="00B37267">
        <w:rPr>
          <w:rFonts w:asciiTheme="minorHAnsi" w:eastAsiaTheme="minorHAnsi" w:hAnsiTheme="minorHAnsi" w:cstheme="minorHAnsi"/>
          <w:noProof w:val="0"/>
          <w:lang w:eastAsia="en-US"/>
        </w:rPr>
        <w:t xml:space="preserve">   </w:t>
      </w:r>
      <w:r w:rsidR="007C3684" w:rsidRPr="00B37267">
        <w:rPr>
          <w:rFonts w:asciiTheme="minorHAnsi" w:eastAsiaTheme="minorHAnsi" w:hAnsiTheme="minorHAnsi" w:cstheme="minorHAnsi"/>
          <w:noProof w:val="0"/>
          <w:lang w:eastAsia="en-US"/>
        </w:rPr>
        <w:t xml:space="preserve">  </w:t>
      </w:r>
      <w:r w:rsidRPr="00B37267">
        <w:rPr>
          <w:rFonts w:asciiTheme="minorHAnsi" w:hAnsiTheme="minorHAnsi" w:cstheme="minorHAnsi"/>
        </w:rPr>
        <w:t>SK71 8180 0000 0070 0011 7681</w:t>
      </w:r>
    </w:p>
    <w:p w14:paraId="78DD9A12" w14:textId="77777777" w:rsidR="00C41C3A" w:rsidRPr="00B37267" w:rsidRDefault="00C41C3A" w:rsidP="00C41C3A">
      <w:pPr>
        <w:pStyle w:val="Bezriadkovania"/>
        <w:ind w:left="3119" w:hanging="3119"/>
        <w:rPr>
          <w:rFonts w:asciiTheme="minorHAnsi" w:eastAsiaTheme="minorHAnsi" w:hAnsiTheme="minorHAnsi" w:cstheme="minorHAnsi"/>
          <w:noProof w:val="0"/>
          <w:lang w:eastAsia="en-US"/>
        </w:rPr>
      </w:pPr>
    </w:p>
    <w:p w14:paraId="686CACAE" w14:textId="77777777" w:rsidR="00C41C3A" w:rsidRPr="00B37267" w:rsidRDefault="00C41C3A" w:rsidP="00C41C3A">
      <w:pPr>
        <w:pStyle w:val="Bezriadkovania"/>
        <w:ind w:left="3119" w:hanging="3119"/>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(ďalej len „</w:t>
      </w:r>
      <w:r w:rsidRPr="00B37267">
        <w:rPr>
          <w:rFonts w:asciiTheme="minorHAnsi" w:eastAsiaTheme="minorHAnsi" w:hAnsiTheme="minorHAnsi" w:cstheme="minorHAnsi"/>
          <w:b/>
          <w:noProof w:val="0"/>
          <w:lang w:eastAsia="en-US"/>
        </w:rPr>
        <w:t>Objednávateľ</w:t>
      </w:r>
      <w:r w:rsidRPr="00B37267">
        <w:rPr>
          <w:rFonts w:asciiTheme="minorHAnsi" w:eastAsiaTheme="minorHAnsi" w:hAnsiTheme="minorHAnsi" w:cstheme="minorHAnsi"/>
          <w:noProof w:val="0"/>
          <w:lang w:eastAsia="en-US"/>
        </w:rPr>
        <w:t xml:space="preserve">“ </w:t>
      </w:r>
      <w:r w:rsidR="00F7368F" w:rsidRPr="00B37267">
        <w:rPr>
          <w:rFonts w:asciiTheme="minorHAnsi" w:eastAsiaTheme="minorHAnsi" w:hAnsiTheme="minorHAnsi" w:cstheme="minorHAnsi"/>
          <w:noProof w:val="0"/>
          <w:lang w:eastAsia="en-US"/>
        </w:rPr>
        <w:t>a/</w:t>
      </w:r>
      <w:r w:rsidRPr="00B37267">
        <w:rPr>
          <w:rFonts w:asciiTheme="minorHAnsi" w:eastAsiaTheme="minorHAnsi" w:hAnsiTheme="minorHAnsi" w:cstheme="minorHAnsi"/>
          <w:noProof w:val="0"/>
          <w:lang w:eastAsia="en-US"/>
        </w:rPr>
        <w:t>alebo „</w:t>
      </w:r>
      <w:r w:rsidR="000C6DF8" w:rsidRPr="00B37267">
        <w:rPr>
          <w:rFonts w:asciiTheme="minorHAnsi" w:eastAsiaTheme="minorHAnsi" w:hAnsiTheme="minorHAnsi" w:cstheme="minorHAnsi"/>
          <w:b/>
          <w:noProof w:val="0"/>
          <w:lang w:eastAsia="en-US"/>
        </w:rPr>
        <w:t>MD</w:t>
      </w:r>
      <w:r w:rsidRPr="00B37267">
        <w:rPr>
          <w:rFonts w:asciiTheme="minorHAnsi" w:eastAsiaTheme="minorHAnsi" w:hAnsiTheme="minorHAnsi" w:cstheme="minorHAnsi"/>
          <w:b/>
          <w:noProof w:val="0"/>
          <w:lang w:eastAsia="en-US"/>
        </w:rPr>
        <w:t xml:space="preserve"> SR</w:t>
      </w:r>
      <w:r w:rsidRPr="00B37267">
        <w:rPr>
          <w:rFonts w:asciiTheme="minorHAnsi" w:eastAsiaTheme="minorHAnsi" w:hAnsiTheme="minorHAnsi" w:cstheme="minorHAnsi"/>
          <w:noProof w:val="0"/>
          <w:lang w:eastAsia="en-US"/>
        </w:rPr>
        <w:t>“)</w:t>
      </w:r>
    </w:p>
    <w:p w14:paraId="2C299110" w14:textId="77777777" w:rsidR="00BE7E38" w:rsidRPr="00B37267" w:rsidRDefault="00BE7E38" w:rsidP="00C41C3A">
      <w:pPr>
        <w:pStyle w:val="Bezriadkovania"/>
        <w:ind w:left="3119" w:hanging="3119"/>
        <w:rPr>
          <w:rFonts w:asciiTheme="minorHAnsi" w:eastAsiaTheme="minorHAnsi" w:hAnsiTheme="minorHAnsi" w:cstheme="minorHAnsi"/>
          <w:noProof w:val="0"/>
          <w:lang w:eastAsia="en-US"/>
        </w:rPr>
      </w:pPr>
    </w:p>
    <w:p w14:paraId="51AEE455" w14:textId="77777777" w:rsidR="00C41C3A" w:rsidRPr="00B37267" w:rsidRDefault="00C41C3A" w:rsidP="00DF7505">
      <w:pPr>
        <w:pStyle w:val="Zmluva-Clanok"/>
      </w:pPr>
      <w:r w:rsidRPr="00B37267">
        <w:t>a</w:t>
      </w:r>
    </w:p>
    <w:p w14:paraId="3D7A82B2" w14:textId="77777777" w:rsidR="00C41C3A" w:rsidRPr="00B37267" w:rsidRDefault="00C41C3A" w:rsidP="00771F9D">
      <w:pPr>
        <w:pStyle w:val="Zmluva-Clanok"/>
        <w:jc w:val="both"/>
      </w:pPr>
      <w:r w:rsidRPr="00B37267">
        <w:t>Poskytovateľ:</w:t>
      </w:r>
    </w:p>
    <w:p w14:paraId="1FF4BD22" w14:textId="03DF69FF" w:rsidR="00C41C3A" w:rsidRPr="00D234DA" w:rsidRDefault="00C41C3A" w:rsidP="00C41C3A">
      <w:pPr>
        <w:pStyle w:val="Bezriadkovania"/>
        <w:spacing w:after="120"/>
        <w:ind w:left="3119" w:hanging="3119"/>
        <w:rPr>
          <w:rFonts w:asciiTheme="minorHAnsi" w:eastAsiaTheme="minorHAnsi" w:hAnsiTheme="minorHAnsi" w:cstheme="minorHAnsi"/>
          <w:b/>
          <w:noProof w:val="0"/>
          <w:lang w:eastAsia="en-US"/>
        </w:rPr>
      </w:pPr>
      <w:r w:rsidRPr="00B37267">
        <w:rPr>
          <w:rFonts w:asciiTheme="minorHAnsi" w:eastAsiaTheme="minorHAnsi" w:hAnsiTheme="minorHAnsi" w:cstheme="minorHAnsi"/>
          <w:noProof w:val="0"/>
          <w:lang w:eastAsia="en-US"/>
        </w:rPr>
        <w:t>Obchodné meno:</w:t>
      </w:r>
      <w:r w:rsidRPr="00B37267">
        <w:rPr>
          <w:rFonts w:asciiTheme="minorHAnsi" w:eastAsiaTheme="minorHAnsi" w:hAnsiTheme="minorHAnsi" w:cstheme="minorHAnsi"/>
          <w:b/>
          <w:noProof w:val="0"/>
          <w:lang w:eastAsia="en-US"/>
        </w:rPr>
        <w:tab/>
      </w:r>
      <w:r w:rsidR="00AB4335" w:rsidRPr="00FF5179">
        <w:rPr>
          <w:rFonts w:asciiTheme="minorHAnsi" w:eastAsiaTheme="minorHAnsi" w:hAnsiTheme="minorHAnsi" w:cstheme="minorHAnsi"/>
          <w:noProof w:val="0"/>
          <w:lang w:eastAsia="en-US"/>
        </w:rPr>
        <w:fldChar w:fldCharType="begin"/>
      </w:r>
      <w:r w:rsidR="00AB4335" w:rsidRPr="00B37267">
        <w:rPr>
          <w:rFonts w:asciiTheme="minorHAnsi" w:eastAsiaTheme="minorHAnsi" w:hAnsiTheme="minorHAnsi" w:cstheme="minorHAnsi"/>
          <w:noProof w:val="0"/>
          <w:lang w:eastAsia="en-US"/>
        </w:rPr>
        <w:instrText xml:space="preserve"> macrobutton nobutton [●]</w:instrText>
      </w:r>
      <w:r w:rsidR="00AB4335" w:rsidRPr="00FF5179">
        <w:rPr>
          <w:rFonts w:asciiTheme="minorHAnsi" w:eastAsiaTheme="minorHAnsi" w:hAnsiTheme="minorHAnsi" w:cstheme="minorHAnsi"/>
        </w:rPr>
        <w:fldChar w:fldCharType="end"/>
      </w:r>
    </w:p>
    <w:p w14:paraId="0B088C5C" w14:textId="2CF217F5" w:rsidR="00C41C3A" w:rsidRPr="00D234DA" w:rsidRDefault="00C41C3A" w:rsidP="00C41C3A">
      <w:pPr>
        <w:pStyle w:val="Bezriadkovania"/>
        <w:ind w:left="3119" w:hanging="3119"/>
        <w:rPr>
          <w:rFonts w:asciiTheme="minorHAnsi" w:eastAsiaTheme="minorHAnsi" w:hAnsiTheme="minorHAnsi" w:cstheme="minorHAnsi"/>
          <w:noProof w:val="0"/>
          <w:lang w:eastAsia="en-US"/>
        </w:rPr>
      </w:pPr>
      <w:r w:rsidRPr="00743D59">
        <w:rPr>
          <w:rFonts w:asciiTheme="minorHAnsi" w:eastAsiaTheme="minorHAnsi" w:hAnsiTheme="minorHAnsi" w:cstheme="minorHAnsi"/>
          <w:noProof w:val="0"/>
          <w:lang w:eastAsia="en-US"/>
        </w:rPr>
        <w:t>Sídlo:</w:t>
      </w:r>
      <w:r w:rsidRPr="00743D59">
        <w:rPr>
          <w:rFonts w:asciiTheme="minorHAnsi" w:eastAsiaTheme="minorHAnsi" w:hAnsiTheme="minorHAnsi" w:cstheme="minorHAnsi"/>
          <w:noProof w:val="0"/>
          <w:lang w:eastAsia="en-US"/>
        </w:rPr>
        <w:tab/>
      </w:r>
      <w:r w:rsidR="00AB4335" w:rsidRPr="00743D59">
        <w:rPr>
          <w:rFonts w:asciiTheme="minorHAnsi" w:eastAsiaTheme="minorHAnsi" w:hAnsiTheme="minorHAnsi" w:cstheme="minorHAnsi"/>
          <w:noProof w:val="0"/>
          <w:lang w:eastAsia="en-US"/>
        </w:rPr>
        <w:fldChar w:fldCharType="begin"/>
      </w:r>
      <w:r w:rsidR="00AB4335" w:rsidRPr="00B37267">
        <w:rPr>
          <w:rFonts w:asciiTheme="minorHAnsi" w:eastAsiaTheme="minorHAnsi" w:hAnsiTheme="minorHAnsi" w:cstheme="minorHAnsi"/>
          <w:noProof w:val="0"/>
          <w:lang w:eastAsia="en-US"/>
        </w:rPr>
        <w:instrText xml:space="preserve"> macrobutton nobutton [●]</w:instrText>
      </w:r>
      <w:r w:rsidR="00AB4335" w:rsidRPr="00743D59">
        <w:rPr>
          <w:rFonts w:asciiTheme="minorHAnsi" w:eastAsiaTheme="minorHAnsi" w:hAnsiTheme="minorHAnsi" w:cstheme="minorHAnsi"/>
        </w:rPr>
        <w:fldChar w:fldCharType="end"/>
      </w:r>
    </w:p>
    <w:p w14:paraId="61FD5214" w14:textId="77777777" w:rsidR="00C41C3A" w:rsidRPr="00D234DA" w:rsidRDefault="00C41C3A" w:rsidP="00C41C3A">
      <w:pPr>
        <w:pStyle w:val="Bezriadkovania"/>
        <w:ind w:left="3119" w:hanging="3119"/>
        <w:rPr>
          <w:rFonts w:asciiTheme="minorHAnsi" w:eastAsiaTheme="minorHAnsi" w:hAnsiTheme="minorHAnsi" w:cstheme="minorHAnsi"/>
          <w:noProof w:val="0"/>
          <w:lang w:eastAsia="en-US"/>
        </w:rPr>
      </w:pPr>
      <w:r w:rsidRPr="00743D59">
        <w:rPr>
          <w:rFonts w:asciiTheme="minorHAnsi" w:eastAsiaTheme="minorHAnsi" w:hAnsiTheme="minorHAnsi" w:cstheme="minorHAnsi"/>
          <w:noProof w:val="0"/>
          <w:lang w:eastAsia="en-US"/>
        </w:rPr>
        <w:t xml:space="preserve">IČO: </w:t>
      </w:r>
      <w:r w:rsidRPr="00743D59">
        <w:rPr>
          <w:rFonts w:asciiTheme="minorHAnsi" w:eastAsiaTheme="minorHAnsi" w:hAnsiTheme="minorHAnsi" w:cstheme="minorHAnsi"/>
          <w:noProof w:val="0"/>
          <w:lang w:eastAsia="en-US"/>
        </w:rPr>
        <w:tab/>
      </w:r>
      <w:r w:rsidRPr="00743D59">
        <w:rPr>
          <w:rFonts w:asciiTheme="minorHAnsi" w:eastAsiaTheme="minorHAnsi" w:hAnsiTheme="minorHAnsi" w:cstheme="minorHAnsi"/>
          <w:noProof w:val="0"/>
          <w:lang w:eastAsia="en-US"/>
        </w:rPr>
        <w:fldChar w:fldCharType="begin"/>
      </w:r>
      <w:r w:rsidRPr="00B37267">
        <w:rPr>
          <w:rFonts w:asciiTheme="minorHAnsi" w:eastAsiaTheme="minorHAnsi" w:hAnsiTheme="minorHAnsi" w:cstheme="minorHAnsi"/>
          <w:noProof w:val="0"/>
          <w:lang w:eastAsia="en-US"/>
        </w:rPr>
        <w:instrText xml:space="preserve"> macrobutton nobutton [●]</w:instrText>
      </w:r>
      <w:r w:rsidRPr="00743D59">
        <w:rPr>
          <w:rFonts w:asciiTheme="minorHAnsi" w:eastAsiaTheme="minorHAnsi" w:hAnsiTheme="minorHAnsi" w:cstheme="minorHAnsi"/>
        </w:rPr>
        <w:fldChar w:fldCharType="end"/>
      </w:r>
    </w:p>
    <w:p w14:paraId="4E42ACFF" w14:textId="77777777" w:rsidR="00C41C3A" w:rsidRPr="00D234DA" w:rsidRDefault="00C41C3A" w:rsidP="00C41C3A">
      <w:pPr>
        <w:pStyle w:val="Bezriadkovania"/>
        <w:ind w:left="3119" w:hanging="3119"/>
        <w:rPr>
          <w:rFonts w:asciiTheme="minorHAnsi" w:eastAsiaTheme="minorHAnsi" w:hAnsiTheme="minorHAnsi" w:cstheme="minorHAnsi"/>
          <w:lang w:eastAsia="en-US"/>
        </w:rPr>
      </w:pPr>
      <w:r w:rsidRPr="00743D59">
        <w:rPr>
          <w:rFonts w:asciiTheme="minorHAnsi" w:eastAsiaTheme="minorHAnsi" w:hAnsiTheme="minorHAnsi" w:cstheme="minorHAnsi"/>
          <w:noProof w:val="0"/>
          <w:lang w:eastAsia="en-US"/>
        </w:rPr>
        <w:t>DIČ:</w:t>
      </w:r>
      <w:r w:rsidRPr="00B37267">
        <w:rPr>
          <w:rFonts w:asciiTheme="minorHAnsi" w:eastAsiaTheme="minorHAnsi" w:hAnsiTheme="minorHAnsi" w:cstheme="minorHAnsi"/>
          <w:noProof w:val="0"/>
          <w:lang w:eastAsia="en-US"/>
        </w:rPr>
        <w:tab/>
      </w:r>
      <w:r w:rsidRPr="00743D59">
        <w:rPr>
          <w:rFonts w:asciiTheme="minorHAnsi" w:eastAsiaTheme="minorHAnsi" w:hAnsiTheme="minorHAnsi" w:cstheme="minorHAnsi"/>
          <w:noProof w:val="0"/>
          <w:lang w:eastAsia="en-US"/>
        </w:rPr>
        <w:fldChar w:fldCharType="begin"/>
      </w:r>
      <w:r w:rsidRPr="00B37267">
        <w:rPr>
          <w:rFonts w:asciiTheme="minorHAnsi" w:eastAsiaTheme="minorHAnsi" w:hAnsiTheme="minorHAnsi" w:cstheme="minorHAnsi"/>
          <w:noProof w:val="0"/>
          <w:lang w:eastAsia="en-US"/>
        </w:rPr>
        <w:instrText xml:space="preserve"> macrobutton nobutton [●]</w:instrText>
      </w:r>
      <w:r w:rsidRPr="00743D59">
        <w:rPr>
          <w:rFonts w:asciiTheme="minorHAnsi" w:eastAsiaTheme="minorHAnsi" w:hAnsiTheme="minorHAnsi" w:cstheme="minorHAnsi"/>
        </w:rPr>
        <w:fldChar w:fldCharType="end"/>
      </w:r>
    </w:p>
    <w:p w14:paraId="6EF38368" w14:textId="77777777" w:rsidR="00C41C3A" w:rsidRPr="00D234DA" w:rsidRDefault="00C41C3A" w:rsidP="00C41C3A">
      <w:pPr>
        <w:pStyle w:val="Bezriadkovania"/>
        <w:ind w:left="3119" w:hanging="3119"/>
        <w:rPr>
          <w:rFonts w:asciiTheme="minorHAnsi" w:eastAsiaTheme="minorHAnsi" w:hAnsiTheme="minorHAnsi" w:cstheme="minorHAnsi"/>
          <w:noProof w:val="0"/>
          <w:lang w:eastAsia="en-US"/>
        </w:rPr>
      </w:pPr>
      <w:r w:rsidRPr="00743D59">
        <w:rPr>
          <w:rFonts w:asciiTheme="minorHAnsi" w:eastAsiaTheme="minorHAnsi" w:hAnsiTheme="minorHAnsi" w:cstheme="minorHAnsi"/>
          <w:noProof w:val="0"/>
          <w:lang w:eastAsia="en-US"/>
        </w:rPr>
        <w:t xml:space="preserve">IČ DPH: </w:t>
      </w:r>
      <w:r w:rsidRPr="00743D59">
        <w:rPr>
          <w:rFonts w:asciiTheme="minorHAnsi" w:eastAsiaTheme="minorHAnsi" w:hAnsiTheme="minorHAnsi" w:cstheme="minorHAnsi"/>
          <w:noProof w:val="0"/>
          <w:lang w:eastAsia="en-US"/>
        </w:rPr>
        <w:tab/>
      </w:r>
      <w:r w:rsidRPr="00743D59">
        <w:rPr>
          <w:rFonts w:asciiTheme="minorHAnsi" w:eastAsiaTheme="minorHAnsi" w:hAnsiTheme="minorHAnsi" w:cstheme="minorHAnsi"/>
          <w:noProof w:val="0"/>
          <w:lang w:eastAsia="en-US"/>
        </w:rPr>
        <w:fldChar w:fldCharType="begin"/>
      </w:r>
      <w:r w:rsidRPr="00B37267">
        <w:rPr>
          <w:rFonts w:asciiTheme="minorHAnsi" w:eastAsiaTheme="minorHAnsi" w:hAnsiTheme="minorHAnsi" w:cstheme="minorHAnsi"/>
          <w:noProof w:val="0"/>
          <w:lang w:eastAsia="en-US"/>
        </w:rPr>
        <w:instrText xml:space="preserve"> macrobutton nobutton [●]</w:instrText>
      </w:r>
      <w:r w:rsidRPr="00743D59">
        <w:rPr>
          <w:rFonts w:asciiTheme="minorHAnsi" w:eastAsiaTheme="minorHAnsi" w:hAnsiTheme="minorHAnsi" w:cstheme="minorHAnsi"/>
        </w:rPr>
        <w:fldChar w:fldCharType="end"/>
      </w:r>
    </w:p>
    <w:p w14:paraId="0F0525A5" w14:textId="5E8DCDF2" w:rsidR="00C41C3A" w:rsidRPr="00D234DA" w:rsidRDefault="00343082" w:rsidP="00C41C3A">
      <w:pPr>
        <w:pStyle w:val="Bezriadkovania"/>
        <w:ind w:left="3119" w:hanging="3119"/>
        <w:rPr>
          <w:rFonts w:asciiTheme="minorHAnsi" w:eastAsiaTheme="minorHAnsi" w:hAnsiTheme="minorHAnsi" w:cstheme="minorHAnsi"/>
          <w:noProof w:val="0"/>
          <w:lang w:eastAsia="en-US"/>
        </w:rPr>
      </w:pPr>
      <w:r w:rsidRPr="00743D59">
        <w:rPr>
          <w:rFonts w:asciiTheme="minorHAnsi" w:eastAsiaTheme="minorHAnsi" w:hAnsiTheme="minorHAnsi" w:cstheme="minorHAnsi"/>
          <w:noProof w:val="0"/>
          <w:lang w:eastAsia="en-US"/>
        </w:rPr>
        <w:t>Oprávnený k podpisu</w:t>
      </w:r>
      <w:r w:rsidR="00C41C3A" w:rsidRPr="00743D59">
        <w:rPr>
          <w:rFonts w:asciiTheme="minorHAnsi" w:eastAsiaTheme="minorHAnsi" w:hAnsiTheme="minorHAnsi" w:cstheme="minorHAnsi"/>
          <w:noProof w:val="0"/>
          <w:lang w:eastAsia="en-US"/>
        </w:rPr>
        <w:t>:</w:t>
      </w:r>
      <w:r w:rsidR="00C41C3A" w:rsidRPr="00743D59">
        <w:rPr>
          <w:rFonts w:asciiTheme="minorHAnsi" w:eastAsiaTheme="minorHAnsi" w:hAnsiTheme="minorHAnsi" w:cstheme="minorHAnsi"/>
          <w:noProof w:val="0"/>
          <w:lang w:eastAsia="en-US"/>
        </w:rPr>
        <w:tab/>
      </w:r>
      <w:r w:rsidR="00C41C3A" w:rsidRPr="00743D59">
        <w:rPr>
          <w:rFonts w:asciiTheme="minorHAnsi" w:eastAsiaTheme="minorHAnsi" w:hAnsiTheme="minorHAnsi" w:cstheme="minorHAnsi"/>
          <w:noProof w:val="0"/>
          <w:lang w:eastAsia="en-US"/>
        </w:rPr>
        <w:fldChar w:fldCharType="begin"/>
      </w:r>
      <w:r w:rsidR="00C41C3A" w:rsidRPr="00B37267">
        <w:rPr>
          <w:rFonts w:asciiTheme="minorHAnsi" w:eastAsiaTheme="minorHAnsi" w:hAnsiTheme="minorHAnsi" w:cstheme="minorHAnsi"/>
          <w:noProof w:val="0"/>
          <w:lang w:eastAsia="en-US"/>
        </w:rPr>
        <w:instrText xml:space="preserve"> macrobutton nobutton [●]</w:instrText>
      </w:r>
      <w:r w:rsidR="00C41C3A" w:rsidRPr="00743D59">
        <w:rPr>
          <w:rFonts w:asciiTheme="minorHAnsi" w:eastAsiaTheme="minorHAnsi" w:hAnsiTheme="minorHAnsi" w:cstheme="minorHAnsi"/>
        </w:rPr>
        <w:fldChar w:fldCharType="end"/>
      </w:r>
    </w:p>
    <w:p w14:paraId="5381DDF7" w14:textId="77777777" w:rsidR="00C41C3A" w:rsidRPr="00D234DA" w:rsidRDefault="00C41C3A" w:rsidP="00C41C3A">
      <w:pPr>
        <w:pStyle w:val="Bezriadkovania"/>
        <w:ind w:left="3119" w:hanging="3119"/>
        <w:rPr>
          <w:rFonts w:asciiTheme="minorHAnsi" w:eastAsiaTheme="minorHAnsi" w:hAnsiTheme="minorHAnsi" w:cstheme="minorHAnsi"/>
          <w:noProof w:val="0"/>
          <w:lang w:eastAsia="en-US"/>
        </w:rPr>
      </w:pPr>
      <w:r w:rsidRPr="00743D59">
        <w:rPr>
          <w:rFonts w:asciiTheme="minorHAnsi" w:eastAsiaTheme="minorHAnsi" w:hAnsiTheme="minorHAnsi" w:cstheme="minorHAnsi"/>
          <w:noProof w:val="0"/>
          <w:lang w:eastAsia="en-US"/>
        </w:rPr>
        <w:t>Registrácia:</w:t>
      </w:r>
      <w:r w:rsidRPr="00743D59">
        <w:rPr>
          <w:rFonts w:asciiTheme="minorHAnsi" w:eastAsiaTheme="minorHAnsi" w:hAnsiTheme="minorHAnsi" w:cstheme="minorHAnsi"/>
          <w:noProof w:val="0"/>
          <w:lang w:eastAsia="en-US"/>
        </w:rPr>
        <w:tab/>
        <w:t xml:space="preserve">Obchodný register Okresného súdu </w:t>
      </w:r>
      <w:r w:rsidRPr="00743D59">
        <w:rPr>
          <w:rFonts w:asciiTheme="minorHAnsi" w:eastAsiaTheme="minorHAnsi" w:hAnsiTheme="minorHAnsi" w:cstheme="minorHAnsi"/>
          <w:noProof w:val="0"/>
          <w:lang w:eastAsia="en-US"/>
        </w:rPr>
        <w:fldChar w:fldCharType="begin"/>
      </w:r>
      <w:r w:rsidRPr="00B37267">
        <w:rPr>
          <w:rFonts w:asciiTheme="minorHAnsi" w:eastAsiaTheme="minorHAnsi" w:hAnsiTheme="minorHAnsi" w:cstheme="minorHAnsi"/>
          <w:noProof w:val="0"/>
          <w:lang w:eastAsia="en-US"/>
        </w:rPr>
        <w:instrText xml:space="preserve"> macrobutton nobutton [●]</w:instrText>
      </w:r>
      <w:r w:rsidRPr="00743D59">
        <w:rPr>
          <w:rFonts w:asciiTheme="minorHAnsi" w:eastAsiaTheme="minorHAnsi" w:hAnsiTheme="minorHAnsi" w:cstheme="minorHAnsi"/>
        </w:rPr>
        <w:fldChar w:fldCharType="end"/>
      </w:r>
      <w:r w:rsidRPr="00D234DA">
        <w:rPr>
          <w:rFonts w:asciiTheme="minorHAnsi" w:eastAsiaTheme="minorHAnsi" w:hAnsiTheme="minorHAnsi" w:cstheme="minorHAnsi"/>
          <w:noProof w:val="0"/>
          <w:lang w:eastAsia="en-US"/>
        </w:rPr>
        <w:t xml:space="preserve">, oddiel </w:t>
      </w:r>
      <w:r w:rsidRPr="00743D59">
        <w:rPr>
          <w:rFonts w:asciiTheme="minorHAnsi" w:eastAsiaTheme="minorHAnsi" w:hAnsiTheme="minorHAnsi" w:cstheme="minorHAnsi"/>
          <w:noProof w:val="0"/>
          <w:lang w:eastAsia="en-US"/>
        </w:rPr>
        <w:fldChar w:fldCharType="begin"/>
      </w:r>
      <w:r w:rsidRPr="00B37267">
        <w:rPr>
          <w:rFonts w:asciiTheme="minorHAnsi" w:eastAsiaTheme="minorHAnsi" w:hAnsiTheme="minorHAnsi" w:cstheme="minorHAnsi"/>
          <w:noProof w:val="0"/>
          <w:lang w:eastAsia="en-US"/>
        </w:rPr>
        <w:instrText xml:space="preserve"> macrobutton nobutton [●]</w:instrText>
      </w:r>
      <w:r w:rsidRPr="00743D59">
        <w:rPr>
          <w:rFonts w:asciiTheme="minorHAnsi" w:eastAsiaTheme="minorHAnsi" w:hAnsiTheme="minorHAnsi" w:cstheme="minorHAnsi"/>
        </w:rPr>
        <w:fldChar w:fldCharType="end"/>
      </w:r>
      <w:r w:rsidRPr="00D234DA">
        <w:rPr>
          <w:rFonts w:asciiTheme="minorHAnsi" w:eastAsiaTheme="minorHAnsi" w:hAnsiTheme="minorHAnsi" w:cstheme="minorHAnsi"/>
          <w:noProof w:val="0"/>
          <w:lang w:eastAsia="en-US"/>
        </w:rPr>
        <w:t xml:space="preserve">, vložka č.: </w:t>
      </w:r>
      <w:r w:rsidRPr="00FF5179">
        <w:rPr>
          <w:rFonts w:asciiTheme="minorHAnsi" w:eastAsiaTheme="minorHAnsi" w:hAnsiTheme="minorHAnsi" w:cstheme="minorHAnsi"/>
          <w:noProof w:val="0"/>
          <w:lang w:eastAsia="en-US"/>
        </w:rPr>
        <w:fldChar w:fldCharType="begin"/>
      </w:r>
      <w:r w:rsidRPr="00B37267">
        <w:rPr>
          <w:rFonts w:asciiTheme="minorHAnsi" w:eastAsiaTheme="minorHAnsi" w:hAnsiTheme="minorHAnsi" w:cstheme="minorHAnsi"/>
          <w:noProof w:val="0"/>
          <w:lang w:eastAsia="en-US"/>
        </w:rPr>
        <w:instrText xml:space="preserve"> macrobutton nobutton [●]</w:instrText>
      </w:r>
      <w:r w:rsidRPr="00FF5179">
        <w:rPr>
          <w:rFonts w:asciiTheme="minorHAnsi" w:eastAsiaTheme="minorHAnsi" w:hAnsiTheme="minorHAnsi" w:cstheme="minorHAnsi"/>
        </w:rPr>
        <w:fldChar w:fldCharType="end"/>
      </w:r>
    </w:p>
    <w:p w14:paraId="454F98EF" w14:textId="77777777" w:rsidR="00AB4335" w:rsidRPr="00B37267" w:rsidRDefault="00C41C3A" w:rsidP="00C41C3A">
      <w:pPr>
        <w:pStyle w:val="Bezriadkovania"/>
        <w:ind w:left="3119" w:hanging="3119"/>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Bankové spojenie</w:t>
      </w:r>
    </w:p>
    <w:p w14:paraId="382D4152" w14:textId="690D7BB4" w:rsidR="00C41C3A" w:rsidRPr="00D234DA" w:rsidRDefault="00C41C3A" w:rsidP="00C41C3A">
      <w:pPr>
        <w:pStyle w:val="Bezriadkovania"/>
        <w:ind w:left="3119" w:hanging="3119"/>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 xml:space="preserve"> (názov banky):</w:t>
      </w:r>
      <w:r w:rsidRPr="00B37267">
        <w:rPr>
          <w:rFonts w:asciiTheme="minorHAnsi" w:eastAsiaTheme="minorHAnsi" w:hAnsiTheme="minorHAnsi" w:cstheme="minorHAnsi"/>
          <w:noProof w:val="0"/>
          <w:lang w:eastAsia="en-US"/>
        </w:rPr>
        <w:tab/>
      </w:r>
      <w:r w:rsidRPr="00FF5179">
        <w:rPr>
          <w:rFonts w:asciiTheme="minorHAnsi" w:eastAsiaTheme="minorHAnsi" w:hAnsiTheme="minorHAnsi" w:cstheme="minorHAnsi"/>
          <w:lang w:eastAsia="en-US"/>
        </w:rPr>
        <w:fldChar w:fldCharType="begin"/>
      </w:r>
      <w:r w:rsidRPr="00B37267">
        <w:rPr>
          <w:rFonts w:asciiTheme="minorHAnsi" w:eastAsiaTheme="minorHAnsi" w:hAnsiTheme="minorHAnsi" w:cstheme="minorHAnsi"/>
          <w:noProof w:val="0"/>
          <w:lang w:eastAsia="en-US"/>
        </w:rPr>
        <w:instrText xml:space="preserve"> macrobutton nobutton [●]</w:instrText>
      </w:r>
      <w:r w:rsidRPr="00FF5179">
        <w:rPr>
          <w:rFonts w:asciiTheme="minorHAnsi" w:eastAsiaTheme="minorHAnsi" w:hAnsiTheme="minorHAnsi" w:cstheme="minorHAnsi"/>
        </w:rPr>
        <w:fldChar w:fldCharType="end"/>
      </w:r>
    </w:p>
    <w:p w14:paraId="3B2FB28B" w14:textId="77777777" w:rsidR="00C41C3A" w:rsidRPr="00D234DA" w:rsidRDefault="00C41C3A" w:rsidP="00C41C3A">
      <w:pPr>
        <w:pStyle w:val="Bezriadkovania"/>
        <w:ind w:left="3119" w:hanging="3119"/>
        <w:rPr>
          <w:rFonts w:asciiTheme="minorHAnsi" w:eastAsiaTheme="minorHAnsi" w:hAnsiTheme="minorHAnsi" w:cstheme="minorHAnsi"/>
          <w:noProof w:val="0"/>
          <w:lang w:eastAsia="en-US"/>
        </w:rPr>
      </w:pPr>
      <w:r w:rsidRPr="00743D59">
        <w:rPr>
          <w:rFonts w:asciiTheme="minorHAnsi" w:eastAsiaTheme="minorHAnsi" w:hAnsiTheme="minorHAnsi" w:cstheme="minorHAnsi"/>
          <w:noProof w:val="0"/>
          <w:lang w:eastAsia="en-US"/>
        </w:rPr>
        <w:t>IBAN:</w:t>
      </w:r>
      <w:r w:rsidRPr="00743D59">
        <w:rPr>
          <w:rFonts w:asciiTheme="minorHAnsi" w:eastAsiaTheme="minorHAnsi" w:hAnsiTheme="minorHAnsi" w:cstheme="minorHAnsi"/>
          <w:noProof w:val="0"/>
          <w:lang w:eastAsia="en-US"/>
        </w:rPr>
        <w:tab/>
      </w:r>
      <w:r w:rsidRPr="00743D59">
        <w:rPr>
          <w:rFonts w:asciiTheme="minorHAnsi" w:eastAsiaTheme="minorHAnsi" w:hAnsiTheme="minorHAnsi" w:cstheme="minorHAnsi"/>
          <w:noProof w:val="0"/>
          <w:lang w:eastAsia="en-US"/>
        </w:rPr>
        <w:fldChar w:fldCharType="begin"/>
      </w:r>
      <w:r w:rsidRPr="00B37267">
        <w:rPr>
          <w:rFonts w:asciiTheme="minorHAnsi" w:eastAsiaTheme="minorHAnsi" w:hAnsiTheme="minorHAnsi" w:cstheme="minorHAnsi"/>
          <w:noProof w:val="0"/>
          <w:lang w:eastAsia="en-US"/>
        </w:rPr>
        <w:instrText xml:space="preserve"> macrobutton nobutton [●]</w:instrText>
      </w:r>
      <w:r w:rsidRPr="00743D59">
        <w:rPr>
          <w:rFonts w:asciiTheme="minorHAnsi" w:eastAsiaTheme="minorHAnsi" w:hAnsiTheme="minorHAnsi" w:cstheme="minorHAnsi"/>
        </w:rPr>
        <w:fldChar w:fldCharType="end"/>
      </w:r>
    </w:p>
    <w:p w14:paraId="2FE14A7A" w14:textId="77777777" w:rsidR="00C41C3A" w:rsidRPr="00B37267" w:rsidRDefault="00C41C3A" w:rsidP="00C41C3A">
      <w:pPr>
        <w:pStyle w:val="Bezriadkovania"/>
        <w:rPr>
          <w:rFonts w:asciiTheme="minorHAnsi" w:eastAsiaTheme="minorHAnsi" w:hAnsiTheme="minorHAnsi" w:cstheme="minorHAnsi"/>
          <w:noProof w:val="0"/>
          <w:lang w:eastAsia="en-US"/>
        </w:rPr>
      </w:pPr>
    </w:p>
    <w:p w14:paraId="47532FC5" w14:textId="69A7D89B" w:rsidR="00C41C3A" w:rsidRPr="00B37267" w:rsidRDefault="00C41C3A" w:rsidP="004E4A55">
      <w:pPr>
        <w:pStyle w:val="Bezriadkovania"/>
        <w:jc w:val="both"/>
        <w:rPr>
          <w:rFonts w:asciiTheme="minorHAnsi" w:hAnsiTheme="minorHAnsi" w:cstheme="minorHAnsi"/>
        </w:rPr>
      </w:pPr>
      <w:r w:rsidRPr="00B37267">
        <w:rPr>
          <w:rFonts w:asciiTheme="minorHAnsi" w:eastAsiaTheme="minorHAnsi" w:hAnsiTheme="minorHAnsi" w:cstheme="minorHAnsi"/>
          <w:lang w:eastAsia="en-US"/>
        </w:rPr>
        <w:t>(ďalej len „</w:t>
      </w:r>
      <w:r w:rsidRPr="00B37267">
        <w:rPr>
          <w:rFonts w:asciiTheme="minorHAnsi" w:eastAsiaTheme="minorHAnsi" w:hAnsiTheme="minorHAnsi" w:cstheme="minorHAnsi"/>
          <w:b/>
          <w:lang w:eastAsia="en-US"/>
        </w:rPr>
        <w:t>Poskytovateľ</w:t>
      </w:r>
      <w:r w:rsidRPr="00B37267">
        <w:rPr>
          <w:rFonts w:asciiTheme="minorHAnsi" w:eastAsiaTheme="minorHAnsi" w:hAnsiTheme="minorHAnsi" w:cstheme="minorHAnsi"/>
          <w:lang w:eastAsia="en-US"/>
        </w:rPr>
        <w:t>“</w:t>
      </w:r>
      <w:r w:rsidR="00721F03" w:rsidRPr="00B37267">
        <w:rPr>
          <w:rFonts w:asciiTheme="minorHAnsi" w:hAnsiTheme="minorHAnsi" w:cstheme="minorHAnsi"/>
        </w:rPr>
        <w:t xml:space="preserve">; </w:t>
      </w:r>
      <w:r w:rsidRPr="00B37267">
        <w:rPr>
          <w:rFonts w:asciiTheme="minorHAnsi" w:hAnsiTheme="minorHAnsi" w:cstheme="minorHAnsi"/>
        </w:rPr>
        <w:t xml:space="preserve">Objednávateľ a Poskytovateľ ďalej spoločne </w:t>
      </w:r>
      <w:r w:rsidR="00721F03" w:rsidRPr="00B37267">
        <w:rPr>
          <w:rFonts w:asciiTheme="minorHAnsi" w:hAnsiTheme="minorHAnsi" w:cstheme="minorHAnsi"/>
        </w:rPr>
        <w:t>len</w:t>
      </w:r>
      <w:r w:rsidRPr="00B37267">
        <w:rPr>
          <w:rFonts w:asciiTheme="minorHAnsi" w:hAnsiTheme="minorHAnsi" w:cstheme="minorHAnsi"/>
        </w:rPr>
        <w:t xml:space="preserve"> ako</w:t>
      </w:r>
      <w:r w:rsidR="00647737" w:rsidRPr="00B37267">
        <w:rPr>
          <w:rFonts w:asciiTheme="minorHAnsi" w:hAnsiTheme="minorHAnsi" w:cstheme="minorHAnsi"/>
        </w:rPr>
        <w:t xml:space="preserve"> </w:t>
      </w:r>
      <w:r w:rsidRPr="00B37267">
        <w:rPr>
          <w:rFonts w:asciiTheme="minorHAnsi" w:hAnsiTheme="minorHAnsi" w:cstheme="minorHAnsi"/>
        </w:rPr>
        <w:t>„</w:t>
      </w:r>
      <w:r w:rsidRPr="00B37267">
        <w:rPr>
          <w:rFonts w:asciiTheme="minorHAnsi" w:hAnsiTheme="minorHAnsi" w:cstheme="minorHAnsi"/>
          <w:b/>
        </w:rPr>
        <w:t>Zmluvné strany</w:t>
      </w:r>
      <w:r w:rsidRPr="00B37267">
        <w:rPr>
          <w:rFonts w:asciiTheme="minorHAnsi" w:hAnsiTheme="minorHAnsi" w:cstheme="minorHAnsi"/>
        </w:rPr>
        <w:t>“ a</w:t>
      </w:r>
      <w:r w:rsidR="00721F03" w:rsidRPr="00B37267">
        <w:rPr>
          <w:rFonts w:asciiTheme="minorHAnsi" w:hAnsiTheme="minorHAnsi" w:cstheme="minorHAnsi"/>
        </w:rPr>
        <w:t xml:space="preserve"> jednotlivo </w:t>
      </w:r>
      <w:r w:rsidRPr="00B37267">
        <w:rPr>
          <w:rFonts w:asciiTheme="minorHAnsi" w:hAnsiTheme="minorHAnsi" w:cstheme="minorHAnsi"/>
        </w:rPr>
        <w:t>ako „</w:t>
      </w:r>
      <w:r w:rsidRPr="00B37267">
        <w:rPr>
          <w:rFonts w:asciiTheme="minorHAnsi" w:hAnsiTheme="minorHAnsi" w:cstheme="minorHAnsi"/>
          <w:b/>
        </w:rPr>
        <w:t>Zmluvná strana</w:t>
      </w:r>
      <w:r w:rsidRPr="00B37267">
        <w:rPr>
          <w:rFonts w:asciiTheme="minorHAnsi" w:hAnsiTheme="minorHAnsi" w:cstheme="minorHAnsi"/>
        </w:rPr>
        <w:t>“)</w:t>
      </w:r>
    </w:p>
    <w:p w14:paraId="5D5C63A5" w14:textId="77777777" w:rsidR="00C41C3A" w:rsidRPr="00B37267" w:rsidRDefault="00C41C3A" w:rsidP="00C41C3A">
      <w:pPr>
        <w:pStyle w:val="MLNadpislnku"/>
        <w:numPr>
          <w:ilvl w:val="0"/>
          <w:numId w:val="0"/>
        </w:numPr>
        <w:ind w:left="1"/>
        <w:jc w:val="center"/>
        <w:rPr>
          <w:sz w:val="24"/>
          <w:szCs w:val="24"/>
        </w:rPr>
      </w:pPr>
      <w:r w:rsidRPr="00B37267">
        <w:rPr>
          <w:sz w:val="24"/>
          <w:szCs w:val="24"/>
        </w:rPr>
        <w:lastRenderedPageBreak/>
        <w:t>PREAMBULA</w:t>
      </w:r>
    </w:p>
    <w:p w14:paraId="3C678AEE" w14:textId="3C6AAA69" w:rsidR="00265DF6" w:rsidRPr="00B37267" w:rsidRDefault="00666562" w:rsidP="00BA3349">
      <w:pPr>
        <w:pStyle w:val="MLOdsek"/>
        <w:numPr>
          <w:ilvl w:val="0"/>
          <w:numId w:val="1"/>
        </w:numPr>
        <w:tabs>
          <w:tab w:val="num" w:pos="737"/>
        </w:tabs>
        <w:ind w:left="737" w:hanging="737"/>
        <w:rPr>
          <w:sz w:val="24"/>
          <w:szCs w:val="24"/>
        </w:rPr>
      </w:pPr>
      <w:r w:rsidRPr="00B37267">
        <w:rPr>
          <w:sz w:val="24"/>
          <w:szCs w:val="24"/>
        </w:rPr>
        <w:t>Objednávateľ je správcom</w:t>
      </w:r>
      <w:r w:rsidR="00C728C4" w:rsidRPr="00B37267">
        <w:rPr>
          <w:sz w:val="24"/>
          <w:szCs w:val="24"/>
        </w:rPr>
        <w:t xml:space="preserve"> </w:t>
      </w:r>
      <w:r w:rsidRPr="00B37267">
        <w:rPr>
          <w:sz w:val="24"/>
          <w:szCs w:val="24"/>
        </w:rPr>
        <w:t>informačného systému: Jednotný informačný systém v</w:t>
      </w:r>
      <w:r w:rsidR="00EC378B" w:rsidRPr="00B37267">
        <w:rPr>
          <w:sz w:val="24"/>
          <w:szCs w:val="24"/>
        </w:rPr>
        <w:t> </w:t>
      </w:r>
      <w:r w:rsidRPr="00B37267">
        <w:rPr>
          <w:sz w:val="24"/>
          <w:szCs w:val="24"/>
        </w:rPr>
        <w:t>cestnej doprave (ďalej len „</w:t>
      </w:r>
      <w:r w:rsidRPr="00B37267">
        <w:rPr>
          <w:b/>
          <w:sz w:val="24"/>
          <w:szCs w:val="24"/>
        </w:rPr>
        <w:t>JISCD</w:t>
      </w:r>
      <w:r w:rsidRPr="00B37267">
        <w:rPr>
          <w:sz w:val="24"/>
          <w:szCs w:val="24"/>
        </w:rPr>
        <w:t>“)</w:t>
      </w:r>
      <w:r w:rsidR="00C728C4" w:rsidRPr="00B37267">
        <w:rPr>
          <w:sz w:val="24"/>
          <w:szCs w:val="24"/>
        </w:rPr>
        <w:t xml:space="preserve">, </w:t>
      </w:r>
      <w:r w:rsidR="00EB3C1B" w:rsidRPr="00B37267">
        <w:rPr>
          <w:sz w:val="24"/>
          <w:szCs w:val="24"/>
        </w:rPr>
        <w:t>podľa</w:t>
      </w:r>
      <w:r w:rsidR="00C728C4" w:rsidRPr="00B37267">
        <w:rPr>
          <w:sz w:val="24"/>
          <w:szCs w:val="24"/>
        </w:rPr>
        <w:t xml:space="preserve"> </w:t>
      </w:r>
      <w:r w:rsidR="00232EC7" w:rsidRPr="00B37267">
        <w:rPr>
          <w:sz w:val="24"/>
          <w:szCs w:val="24"/>
        </w:rPr>
        <w:t>§ 2 ods. 2</w:t>
      </w:r>
      <w:r w:rsidR="00C728C4" w:rsidRPr="00B37267">
        <w:rPr>
          <w:sz w:val="24"/>
          <w:szCs w:val="24"/>
        </w:rPr>
        <w:t xml:space="preserve"> zákona č. </w:t>
      </w:r>
      <w:r w:rsidR="00232EC7" w:rsidRPr="00B37267">
        <w:rPr>
          <w:sz w:val="24"/>
          <w:szCs w:val="24"/>
        </w:rPr>
        <w:t>387/2015 Z. z.</w:t>
      </w:r>
      <w:r w:rsidR="00C728C4" w:rsidRPr="00B37267">
        <w:rPr>
          <w:sz w:val="24"/>
          <w:szCs w:val="24"/>
        </w:rPr>
        <w:t xml:space="preserve"> </w:t>
      </w:r>
      <w:r w:rsidR="00232EC7" w:rsidRPr="00B37267">
        <w:rPr>
          <w:sz w:val="24"/>
          <w:szCs w:val="24"/>
        </w:rPr>
        <w:t>o</w:t>
      </w:r>
      <w:r w:rsidR="00EC378B" w:rsidRPr="00B37267">
        <w:rPr>
          <w:sz w:val="24"/>
          <w:szCs w:val="24"/>
        </w:rPr>
        <w:t> </w:t>
      </w:r>
      <w:r w:rsidR="00232EC7" w:rsidRPr="00B37267">
        <w:rPr>
          <w:sz w:val="24"/>
          <w:szCs w:val="24"/>
        </w:rPr>
        <w:t>jednotnom informačnom systéme v cestnej doprave a o zmene a doplnení niektorých zákonov</w:t>
      </w:r>
      <w:r w:rsidR="00066ABB" w:rsidRPr="00B37267">
        <w:rPr>
          <w:sz w:val="24"/>
          <w:szCs w:val="24"/>
        </w:rPr>
        <w:t xml:space="preserve"> v znení neskorších predpisov</w:t>
      </w:r>
      <w:r w:rsidRPr="00B37267">
        <w:rPr>
          <w:sz w:val="24"/>
          <w:szCs w:val="24"/>
        </w:rPr>
        <w:t>, ktorý slúži na efektívne riadenie, evidenciu a kontrolu výkonu štátnej správy na úseku dopravy, konkrétne v oblasti správy autoškôl, v oblasti správy technických služieb a v oblasti riadenia odborných spôsobilostí v cestnej doprave.</w:t>
      </w:r>
      <w:r w:rsidR="00265DF6" w:rsidRPr="00B37267">
        <w:rPr>
          <w:sz w:val="24"/>
          <w:szCs w:val="24"/>
        </w:rPr>
        <w:t xml:space="preserve"> Objednávateľ je správcom majetku štátu, hardvér</w:t>
      </w:r>
      <w:r w:rsidR="00E8613D" w:rsidRPr="00B37267">
        <w:rPr>
          <w:sz w:val="24"/>
          <w:szCs w:val="24"/>
        </w:rPr>
        <w:t>o</w:t>
      </w:r>
      <w:r w:rsidR="00265DF6" w:rsidRPr="00B37267">
        <w:rPr>
          <w:sz w:val="24"/>
          <w:szCs w:val="24"/>
        </w:rPr>
        <w:t>v</w:t>
      </w:r>
      <w:r w:rsidR="00E8613D" w:rsidRPr="00B37267">
        <w:rPr>
          <w:sz w:val="24"/>
          <w:szCs w:val="24"/>
        </w:rPr>
        <w:t>ého</w:t>
      </w:r>
      <w:r w:rsidR="00265DF6" w:rsidRPr="00B37267">
        <w:rPr>
          <w:sz w:val="24"/>
          <w:szCs w:val="24"/>
        </w:rPr>
        <w:t xml:space="preserve"> zariaden</w:t>
      </w:r>
      <w:r w:rsidR="00E8613D" w:rsidRPr="00B37267">
        <w:rPr>
          <w:sz w:val="24"/>
          <w:szCs w:val="24"/>
        </w:rPr>
        <w:t>ia</w:t>
      </w:r>
      <w:r w:rsidR="00807339" w:rsidRPr="00B37267">
        <w:rPr>
          <w:sz w:val="24"/>
          <w:szCs w:val="24"/>
        </w:rPr>
        <w:t>, slúžiaceho</w:t>
      </w:r>
      <w:r w:rsidR="00265DF6" w:rsidRPr="00B37267">
        <w:rPr>
          <w:sz w:val="24"/>
          <w:szCs w:val="24"/>
        </w:rPr>
        <w:t xml:space="preserve"> na prevádzku JISCD.</w:t>
      </w:r>
    </w:p>
    <w:p w14:paraId="6B49AC11" w14:textId="347ED80D" w:rsidR="00C41C3A" w:rsidRPr="00B37267" w:rsidRDefault="00C41C3A" w:rsidP="00BA3349">
      <w:pPr>
        <w:pStyle w:val="MLOdsek"/>
        <w:numPr>
          <w:ilvl w:val="0"/>
          <w:numId w:val="1"/>
        </w:numPr>
        <w:tabs>
          <w:tab w:val="num" w:pos="737"/>
        </w:tabs>
        <w:ind w:left="737" w:hanging="737"/>
        <w:rPr>
          <w:sz w:val="24"/>
          <w:szCs w:val="24"/>
        </w:rPr>
      </w:pPr>
      <w:r w:rsidRPr="00B37267">
        <w:rPr>
          <w:sz w:val="24"/>
          <w:szCs w:val="24"/>
        </w:rPr>
        <w:t xml:space="preserve">Objednávateľ vyhlásil verejné obstarávanie </w:t>
      </w:r>
      <w:r w:rsidR="00BE05CB" w:rsidRPr="00B37267">
        <w:rPr>
          <w:sz w:val="24"/>
          <w:szCs w:val="24"/>
        </w:rPr>
        <w:t>podľa</w:t>
      </w:r>
      <w:r w:rsidRPr="00B37267">
        <w:rPr>
          <w:sz w:val="24"/>
          <w:szCs w:val="24"/>
        </w:rPr>
        <w:t xml:space="preserve"> </w:t>
      </w:r>
      <w:r w:rsidR="00D90B2F" w:rsidRPr="00B37267">
        <w:rPr>
          <w:sz w:val="24"/>
          <w:szCs w:val="24"/>
        </w:rPr>
        <w:t>zákona o verejnom obstarávaní</w:t>
      </w:r>
      <w:r w:rsidRPr="00B37267">
        <w:rPr>
          <w:sz w:val="24"/>
          <w:szCs w:val="24"/>
        </w:rPr>
        <w:t xml:space="preserve"> na obstaranie zákazky s názvom „</w:t>
      </w:r>
      <w:r w:rsidRPr="00B37267">
        <w:rPr>
          <w:i/>
          <w:sz w:val="24"/>
          <w:szCs w:val="24"/>
        </w:rPr>
        <w:t>Systémová a aplikačná podpora</w:t>
      </w:r>
      <w:r w:rsidR="002B7441" w:rsidRPr="00B37267">
        <w:rPr>
          <w:i/>
          <w:sz w:val="24"/>
          <w:szCs w:val="24"/>
        </w:rPr>
        <w:t>,</w:t>
      </w:r>
      <w:r w:rsidRPr="00B37267">
        <w:rPr>
          <w:i/>
          <w:sz w:val="24"/>
          <w:szCs w:val="24"/>
        </w:rPr>
        <w:t> služby rozvoja</w:t>
      </w:r>
      <w:r w:rsidR="002B7441" w:rsidRPr="00B37267">
        <w:rPr>
          <w:i/>
          <w:sz w:val="24"/>
          <w:szCs w:val="24"/>
        </w:rPr>
        <w:t xml:space="preserve"> a</w:t>
      </w:r>
      <w:r w:rsidR="00EC378B" w:rsidRPr="00B37267">
        <w:rPr>
          <w:i/>
          <w:sz w:val="24"/>
          <w:szCs w:val="24"/>
        </w:rPr>
        <w:t> </w:t>
      </w:r>
      <w:r w:rsidR="002B7441" w:rsidRPr="00B37267">
        <w:rPr>
          <w:i/>
          <w:sz w:val="24"/>
          <w:szCs w:val="24"/>
        </w:rPr>
        <w:t>modernizácie</w:t>
      </w:r>
      <w:r w:rsidRPr="00B37267">
        <w:rPr>
          <w:i/>
          <w:sz w:val="24"/>
          <w:szCs w:val="24"/>
        </w:rPr>
        <w:t xml:space="preserve"> Jednotného informačného systému v cestnej doprave (JISCD)</w:t>
      </w:r>
      <w:r w:rsidR="009A5122" w:rsidRPr="00B37267">
        <w:rPr>
          <w:sz w:val="24"/>
          <w:szCs w:val="24"/>
        </w:rPr>
        <w:t>“</w:t>
      </w:r>
      <w:r w:rsidR="00024872" w:rsidRPr="00B37267">
        <w:rPr>
          <w:sz w:val="24"/>
          <w:szCs w:val="24"/>
        </w:rPr>
        <w:t xml:space="preserve"> (ďalej len „</w:t>
      </w:r>
      <w:r w:rsidR="00024872" w:rsidRPr="00B37267">
        <w:rPr>
          <w:b/>
          <w:sz w:val="24"/>
          <w:szCs w:val="24"/>
        </w:rPr>
        <w:t>Zákazka</w:t>
      </w:r>
      <w:r w:rsidR="00024872" w:rsidRPr="00B37267">
        <w:rPr>
          <w:sz w:val="24"/>
          <w:szCs w:val="24"/>
        </w:rPr>
        <w:t>“)</w:t>
      </w:r>
      <w:r w:rsidRPr="00B37267">
        <w:rPr>
          <w:sz w:val="24"/>
          <w:szCs w:val="24"/>
        </w:rPr>
        <w:t xml:space="preserve"> </w:t>
      </w:r>
      <w:r w:rsidR="008C127D" w:rsidRPr="00B37267">
        <w:rPr>
          <w:sz w:val="24"/>
          <w:szCs w:val="24"/>
        </w:rPr>
        <w:t xml:space="preserve">zverejnením oznámenia o vyhlásení verejného obstarávania v Úradnom vestníku Európskej únie dňa </w:t>
      </w:r>
      <w:r w:rsidR="008C127D" w:rsidRPr="00743D59">
        <w:rPr>
          <w:sz w:val="24"/>
          <w:szCs w:val="24"/>
        </w:rPr>
        <w:fldChar w:fldCharType="begin"/>
      </w:r>
      <w:r w:rsidR="008C127D" w:rsidRPr="00B37267">
        <w:rPr>
          <w:sz w:val="24"/>
          <w:szCs w:val="24"/>
        </w:rPr>
        <w:instrText xml:space="preserve"> macrobutton nobutton [●]</w:instrText>
      </w:r>
      <w:r w:rsidR="008C127D" w:rsidRPr="00743D59">
        <w:rPr>
          <w:sz w:val="24"/>
          <w:szCs w:val="24"/>
        </w:rPr>
        <w:fldChar w:fldCharType="end"/>
      </w:r>
      <w:r w:rsidR="008C127D" w:rsidRPr="00D234DA">
        <w:rPr>
          <w:sz w:val="24"/>
          <w:szCs w:val="24"/>
        </w:rPr>
        <w:t xml:space="preserve"> </w:t>
      </w:r>
      <w:r w:rsidR="008C127D" w:rsidRPr="00743D59">
        <w:rPr>
          <w:sz w:val="24"/>
          <w:szCs w:val="24"/>
        </w:rPr>
        <w:t>pod z</w:t>
      </w:r>
      <w:r w:rsidR="008C127D" w:rsidRPr="00B37267">
        <w:rPr>
          <w:sz w:val="24"/>
          <w:szCs w:val="24"/>
        </w:rPr>
        <w:t xml:space="preserve">načkou </w:t>
      </w:r>
      <w:r w:rsidR="008C127D" w:rsidRPr="00743D59">
        <w:rPr>
          <w:sz w:val="24"/>
          <w:szCs w:val="24"/>
        </w:rPr>
        <w:fldChar w:fldCharType="begin"/>
      </w:r>
      <w:r w:rsidR="008C127D" w:rsidRPr="00B37267">
        <w:rPr>
          <w:sz w:val="24"/>
          <w:szCs w:val="24"/>
        </w:rPr>
        <w:instrText xml:space="preserve"> macrobutton nobutton [●]</w:instrText>
      </w:r>
      <w:r w:rsidR="008C127D" w:rsidRPr="00743D59">
        <w:rPr>
          <w:sz w:val="24"/>
          <w:szCs w:val="24"/>
        </w:rPr>
        <w:fldChar w:fldCharType="end"/>
      </w:r>
      <w:r w:rsidR="008C127D" w:rsidRPr="00D234DA">
        <w:rPr>
          <w:sz w:val="24"/>
          <w:szCs w:val="24"/>
        </w:rPr>
        <w:t xml:space="preserve">  a vo Vestníku verejného obstarávania pod číslom </w:t>
      </w:r>
      <w:r w:rsidR="008C127D" w:rsidRPr="00743D59">
        <w:rPr>
          <w:sz w:val="24"/>
          <w:szCs w:val="24"/>
        </w:rPr>
        <w:fldChar w:fldCharType="begin"/>
      </w:r>
      <w:r w:rsidR="008C127D" w:rsidRPr="00B37267">
        <w:rPr>
          <w:sz w:val="24"/>
          <w:szCs w:val="24"/>
        </w:rPr>
        <w:instrText xml:space="preserve"> macrobutton nobutton [●]</w:instrText>
      </w:r>
      <w:r w:rsidR="008C127D" w:rsidRPr="00743D59">
        <w:rPr>
          <w:sz w:val="24"/>
          <w:szCs w:val="24"/>
        </w:rPr>
        <w:fldChar w:fldCharType="end"/>
      </w:r>
      <w:r w:rsidR="008C127D" w:rsidRPr="00D234DA">
        <w:rPr>
          <w:sz w:val="24"/>
          <w:szCs w:val="24"/>
        </w:rPr>
        <w:t xml:space="preserve"> zo dňa </w:t>
      </w:r>
      <w:r w:rsidR="008C127D" w:rsidRPr="00743D59">
        <w:rPr>
          <w:sz w:val="24"/>
          <w:szCs w:val="24"/>
        </w:rPr>
        <w:fldChar w:fldCharType="begin"/>
      </w:r>
      <w:r w:rsidR="008C127D" w:rsidRPr="00B37267">
        <w:rPr>
          <w:sz w:val="24"/>
          <w:szCs w:val="24"/>
        </w:rPr>
        <w:instrText xml:space="preserve"> macrobutton nobutton [●]</w:instrText>
      </w:r>
      <w:r w:rsidR="008C127D" w:rsidRPr="00743D59">
        <w:rPr>
          <w:sz w:val="24"/>
          <w:szCs w:val="24"/>
        </w:rPr>
        <w:fldChar w:fldCharType="end"/>
      </w:r>
      <w:r w:rsidR="008C127D" w:rsidRPr="00D234DA">
        <w:rPr>
          <w:sz w:val="24"/>
          <w:szCs w:val="24"/>
        </w:rPr>
        <w:t xml:space="preserve"> pod značkou </w:t>
      </w:r>
      <w:r w:rsidR="008C127D" w:rsidRPr="00743D59">
        <w:rPr>
          <w:sz w:val="24"/>
          <w:szCs w:val="24"/>
        </w:rPr>
        <w:fldChar w:fldCharType="begin"/>
      </w:r>
      <w:r w:rsidR="008C127D" w:rsidRPr="00B37267">
        <w:rPr>
          <w:sz w:val="24"/>
          <w:szCs w:val="24"/>
        </w:rPr>
        <w:instrText xml:space="preserve"> macrobutton nobutton [●]</w:instrText>
      </w:r>
      <w:r w:rsidR="008C127D" w:rsidRPr="00743D59">
        <w:rPr>
          <w:sz w:val="24"/>
          <w:szCs w:val="24"/>
        </w:rPr>
        <w:fldChar w:fldCharType="end"/>
      </w:r>
      <w:r w:rsidR="008C127D" w:rsidRPr="00D234DA">
        <w:rPr>
          <w:sz w:val="24"/>
          <w:szCs w:val="24"/>
        </w:rPr>
        <w:t xml:space="preserve"> –MSS </w:t>
      </w:r>
      <w:r w:rsidR="008C127D" w:rsidRPr="00743D59">
        <w:rPr>
          <w:rFonts w:eastAsiaTheme="minorHAnsi"/>
          <w:sz w:val="24"/>
          <w:szCs w:val="24"/>
          <w:lang w:eastAsia="en-US"/>
        </w:rPr>
        <w:t>(ďalej len „</w:t>
      </w:r>
      <w:r w:rsidR="008C127D" w:rsidRPr="00743D59">
        <w:rPr>
          <w:rFonts w:eastAsiaTheme="minorHAnsi"/>
          <w:b/>
          <w:sz w:val="24"/>
          <w:szCs w:val="24"/>
          <w:lang w:eastAsia="en-US"/>
        </w:rPr>
        <w:t>Verejné obstarávanie</w:t>
      </w:r>
      <w:r w:rsidR="008C127D" w:rsidRPr="00B37267">
        <w:rPr>
          <w:rFonts w:eastAsiaTheme="minorHAnsi"/>
          <w:sz w:val="24"/>
          <w:szCs w:val="24"/>
          <w:lang w:eastAsia="en-US"/>
        </w:rPr>
        <w:t>“)</w:t>
      </w:r>
      <w:r w:rsidR="008C127D" w:rsidRPr="00B37267">
        <w:rPr>
          <w:sz w:val="24"/>
          <w:szCs w:val="24"/>
        </w:rPr>
        <w:t>.</w:t>
      </w:r>
    </w:p>
    <w:p w14:paraId="045AFFB1" w14:textId="77777777" w:rsidR="00C41C3A" w:rsidRPr="00B37267" w:rsidRDefault="00C41C3A" w:rsidP="004911C4">
      <w:pPr>
        <w:pStyle w:val="MLOdsek"/>
        <w:numPr>
          <w:ilvl w:val="0"/>
          <w:numId w:val="1"/>
        </w:numPr>
        <w:tabs>
          <w:tab w:val="num" w:pos="737"/>
        </w:tabs>
        <w:ind w:left="737" w:hanging="737"/>
        <w:rPr>
          <w:sz w:val="24"/>
          <w:szCs w:val="24"/>
        </w:rPr>
      </w:pPr>
      <w:r w:rsidRPr="00B37267">
        <w:rPr>
          <w:sz w:val="24"/>
          <w:szCs w:val="24"/>
        </w:rPr>
        <w:t xml:space="preserve">Poskytovateľ vyhlasuje, že má na realizáciu predmetu Verejného obstarávania nevyhnutné kapacity a technické schopnosti na dodanie plnenia požadovaného Objednávateľom nevyhnutného na riadny výkon úloh zverených Objednávateľovi na základe osobitných právnych predpisov. </w:t>
      </w:r>
    </w:p>
    <w:p w14:paraId="320FD1FD" w14:textId="0133476A" w:rsidR="00C41C3A" w:rsidRPr="00B37267" w:rsidRDefault="00C41C3A" w:rsidP="004911C4">
      <w:pPr>
        <w:pStyle w:val="MLOdsek"/>
        <w:numPr>
          <w:ilvl w:val="0"/>
          <w:numId w:val="1"/>
        </w:numPr>
        <w:tabs>
          <w:tab w:val="num" w:pos="737"/>
        </w:tabs>
        <w:ind w:left="737" w:hanging="737"/>
        <w:rPr>
          <w:sz w:val="24"/>
          <w:szCs w:val="24"/>
        </w:rPr>
      </w:pPr>
      <w:r w:rsidRPr="00B37267">
        <w:rPr>
          <w:sz w:val="24"/>
          <w:szCs w:val="24"/>
        </w:rPr>
        <w:t xml:space="preserve">Zmluvné strany, vedomé si svojich záväzkov obsiahnutých v tejto Zmluve a s úmyslom byť touto Zmluvou viazané, </w:t>
      </w:r>
      <w:r w:rsidR="00407338" w:rsidRPr="00B37267">
        <w:rPr>
          <w:sz w:val="24"/>
          <w:szCs w:val="24"/>
        </w:rPr>
        <w:t xml:space="preserve">sa </w:t>
      </w:r>
      <w:r w:rsidRPr="00B37267">
        <w:rPr>
          <w:sz w:val="24"/>
          <w:szCs w:val="24"/>
        </w:rPr>
        <w:t>dohodli na uzatvorení Zmluvy v nasledujúcom znení:</w:t>
      </w:r>
    </w:p>
    <w:p w14:paraId="23F7A297" w14:textId="77777777" w:rsidR="00C41C3A" w:rsidRPr="00B37267" w:rsidRDefault="00C41C3A" w:rsidP="004911C4">
      <w:pPr>
        <w:pStyle w:val="MLNadpislnku"/>
        <w:numPr>
          <w:ilvl w:val="0"/>
          <w:numId w:val="4"/>
        </w:numPr>
        <w:jc w:val="center"/>
        <w:rPr>
          <w:sz w:val="24"/>
          <w:szCs w:val="24"/>
        </w:rPr>
      </w:pPr>
      <w:r w:rsidRPr="00B37267">
        <w:rPr>
          <w:sz w:val="24"/>
          <w:szCs w:val="24"/>
        </w:rPr>
        <w:t>DEFINÍCIE POJMOV</w:t>
      </w:r>
    </w:p>
    <w:p w14:paraId="6E253FDD" w14:textId="77777777" w:rsidR="00C41C3A" w:rsidRPr="00B37267" w:rsidRDefault="00C41C3A" w:rsidP="004E4A55">
      <w:pPr>
        <w:pStyle w:val="MLOdsek"/>
        <w:tabs>
          <w:tab w:val="clear" w:pos="737"/>
        </w:tabs>
        <w:ind w:left="0" w:firstLine="0"/>
        <w:rPr>
          <w:sz w:val="24"/>
          <w:szCs w:val="24"/>
        </w:rPr>
      </w:pPr>
      <w:r w:rsidRPr="00B37267">
        <w:rPr>
          <w:sz w:val="24"/>
          <w:szCs w:val="24"/>
        </w:rPr>
        <w:t>Zmluvné strany sa dohodli, že pojmy s veľkým začiatočným písmenom majú nasledovný význam:</w:t>
      </w:r>
    </w:p>
    <w:p w14:paraId="260FE64A" w14:textId="77777777" w:rsidR="00686A7E" w:rsidRPr="00B37267" w:rsidRDefault="00686A7E" w:rsidP="00EA015D">
      <w:pPr>
        <w:pStyle w:val="MLOdsek"/>
        <w:tabs>
          <w:tab w:val="clear" w:pos="737"/>
        </w:tabs>
        <w:ind w:left="0" w:firstLine="0"/>
        <w:rPr>
          <w:sz w:val="24"/>
          <w:szCs w:val="24"/>
        </w:rPr>
      </w:pPr>
      <w:r w:rsidRPr="00B37267">
        <w:rPr>
          <w:b/>
          <w:sz w:val="24"/>
          <w:szCs w:val="24"/>
        </w:rPr>
        <w:t xml:space="preserve">ADR </w:t>
      </w:r>
      <w:r w:rsidRPr="00B37267">
        <w:rPr>
          <w:sz w:val="24"/>
          <w:szCs w:val="24"/>
        </w:rPr>
        <w:t xml:space="preserve">je European Agreement Concerning the International Carriage of Dangerous Goods by Road – </w:t>
      </w:r>
      <w:r w:rsidR="00DE4F16" w:rsidRPr="00B37267">
        <w:rPr>
          <w:sz w:val="24"/>
          <w:szCs w:val="24"/>
        </w:rPr>
        <w:t>D</w:t>
      </w:r>
      <w:r w:rsidRPr="00B37267">
        <w:rPr>
          <w:sz w:val="24"/>
          <w:szCs w:val="24"/>
        </w:rPr>
        <w:t>ohoda o medzinárodnej cestnej preprave nebezpečných vecí.</w:t>
      </w:r>
    </w:p>
    <w:p w14:paraId="4B027907" w14:textId="769769C8" w:rsidR="00C41C3A" w:rsidRPr="00B37267" w:rsidRDefault="00C41C3A" w:rsidP="00EA015D">
      <w:pPr>
        <w:pStyle w:val="MLOdsek"/>
        <w:tabs>
          <w:tab w:val="clear" w:pos="737"/>
        </w:tabs>
        <w:ind w:left="0" w:firstLine="0"/>
        <w:rPr>
          <w:sz w:val="24"/>
          <w:szCs w:val="24"/>
        </w:rPr>
      </w:pPr>
      <w:r w:rsidRPr="00B37267">
        <w:rPr>
          <w:b/>
          <w:sz w:val="24"/>
          <w:szCs w:val="24"/>
        </w:rPr>
        <w:t>Bezpečnostný incident</w:t>
      </w:r>
      <w:r w:rsidRPr="00B37267">
        <w:rPr>
          <w:sz w:val="24"/>
          <w:szCs w:val="24"/>
        </w:rPr>
        <w:t xml:space="preserve"> je akýkoľvek spôsob narušenia bezpečnosti Systému, ako aj akákoľvek bezpečnostná udalosť (udalosť, ktorá priamo ohroz</w:t>
      </w:r>
      <w:r w:rsidR="00C33D44" w:rsidRPr="00B37267">
        <w:rPr>
          <w:sz w:val="24"/>
          <w:szCs w:val="24"/>
        </w:rPr>
        <w:t>uje</w:t>
      </w:r>
      <w:r w:rsidRPr="00B37267">
        <w:rPr>
          <w:sz w:val="24"/>
          <w:szCs w:val="24"/>
        </w:rPr>
        <w:t xml:space="preserve"> aktívum alebo činnosť Objednávateľa), akékoľvek porušenie bezpečnostnej politiky Objednávateľa a pravidiel súvisiacich s bezpečnosťou informačných systémov verejnej správy. Bezpečnostný incident môže </w:t>
      </w:r>
      <w:r w:rsidR="00C33D44" w:rsidRPr="00B37267">
        <w:rPr>
          <w:sz w:val="24"/>
          <w:szCs w:val="24"/>
        </w:rPr>
        <w:t xml:space="preserve">ale </w:t>
      </w:r>
      <w:r w:rsidRPr="00B37267">
        <w:rPr>
          <w:sz w:val="24"/>
          <w:szCs w:val="24"/>
        </w:rPr>
        <w:t>nemusí prebiehať súčasne s Bežným incidentom alebo Kritickým incidentom. Pokiaľ nie je stanovené inak, platia pre povinnosti Poskytovateľa pri riešení Bezpečnostného incidentu ustanovenia o Kritickom incidente.</w:t>
      </w:r>
    </w:p>
    <w:p w14:paraId="38E9DAB5" w14:textId="77777777" w:rsidR="00C41C3A" w:rsidRPr="00B37267" w:rsidRDefault="00C41C3A" w:rsidP="00EA015D">
      <w:pPr>
        <w:pStyle w:val="MLOdsek"/>
        <w:tabs>
          <w:tab w:val="clear" w:pos="737"/>
        </w:tabs>
        <w:ind w:left="0" w:firstLine="0"/>
        <w:rPr>
          <w:sz w:val="24"/>
          <w:szCs w:val="24"/>
        </w:rPr>
      </w:pPr>
      <w:r w:rsidRPr="00B37267">
        <w:rPr>
          <w:b/>
          <w:sz w:val="24"/>
          <w:szCs w:val="24"/>
        </w:rPr>
        <w:t>Bežný incident</w:t>
      </w:r>
      <w:r w:rsidRPr="00B37267">
        <w:rPr>
          <w:sz w:val="24"/>
          <w:szCs w:val="24"/>
        </w:rPr>
        <w:t> je incident, ktorý sa prejavuje výpadkom fungovania jednotlivých častí Systému alebo ich funkčnosti, pričom neobmedzuje použitie Systému ako celku alebo jeho podstatných častí. Za Bežný incident sa považujú aj všetky ostatné incidenty, ktoré nespĺňajú definíciu Kritického incidentu.</w:t>
      </w:r>
    </w:p>
    <w:p w14:paraId="7E78316F" w14:textId="77777777" w:rsidR="001E1A02" w:rsidRPr="00B37267" w:rsidRDefault="00CD1BF0" w:rsidP="00EA015D">
      <w:pPr>
        <w:pStyle w:val="MLOdsek"/>
        <w:tabs>
          <w:tab w:val="clear" w:pos="737"/>
        </w:tabs>
        <w:ind w:left="0" w:firstLine="0"/>
        <w:rPr>
          <w:sz w:val="24"/>
          <w:szCs w:val="24"/>
        </w:rPr>
      </w:pPr>
      <w:r w:rsidRPr="00B37267">
        <w:rPr>
          <w:b/>
          <w:sz w:val="24"/>
          <w:szCs w:val="24"/>
        </w:rPr>
        <w:t>CESDaP</w:t>
      </w:r>
      <w:r w:rsidRPr="00B37267">
        <w:rPr>
          <w:sz w:val="24"/>
          <w:szCs w:val="24"/>
        </w:rPr>
        <w:t xml:space="preserve"> </w:t>
      </w:r>
      <w:r w:rsidR="001E1A02" w:rsidRPr="00B37267">
        <w:rPr>
          <w:sz w:val="24"/>
          <w:szCs w:val="24"/>
        </w:rPr>
        <w:t xml:space="preserve">je </w:t>
      </w:r>
      <w:r w:rsidR="009A5122" w:rsidRPr="00B37267">
        <w:rPr>
          <w:sz w:val="24"/>
          <w:szCs w:val="24"/>
        </w:rPr>
        <w:t xml:space="preserve">Centrálna </w:t>
      </w:r>
      <w:r w:rsidR="001E1A02" w:rsidRPr="00B37267">
        <w:rPr>
          <w:sz w:val="24"/>
          <w:szCs w:val="24"/>
        </w:rPr>
        <w:t>evidencia správnych deliktov a priestupkov.</w:t>
      </w:r>
    </w:p>
    <w:p w14:paraId="640D6DCD" w14:textId="77777777" w:rsidR="00D94503" w:rsidRPr="00D234DA" w:rsidRDefault="00D94503" w:rsidP="00EA015D">
      <w:pPr>
        <w:pStyle w:val="MLOdsek"/>
        <w:tabs>
          <w:tab w:val="clear" w:pos="737"/>
        </w:tabs>
        <w:ind w:left="0" w:firstLine="0"/>
        <w:rPr>
          <w:sz w:val="24"/>
          <w:szCs w:val="24"/>
        </w:rPr>
      </w:pPr>
      <w:r w:rsidRPr="00B37267">
        <w:rPr>
          <w:b/>
          <w:sz w:val="24"/>
          <w:szCs w:val="24"/>
        </w:rPr>
        <w:t xml:space="preserve">CSIRT </w:t>
      </w:r>
      <w:r w:rsidRPr="00FF5179">
        <w:rPr>
          <w:sz w:val="24"/>
          <w:szCs w:val="24"/>
        </w:rPr>
        <w:t>je Computer Security Incident Response Team Slovakia.</w:t>
      </w:r>
    </w:p>
    <w:p w14:paraId="723A42B0" w14:textId="77777777" w:rsidR="00100DE3" w:rsidRPr="00B37267" w:rsidRDefault="00100DE3" w:rsidP="00EA015D">
      <w:pPr>
        <w:pStyle w:val="MLOdsek"/>
        <w:tabs>
          <w:tab w:val="clear" w:pos="737"/>
        </w:tabs>
        <w:ind w:left="0" w:firstLine="0"/>
        <w:rPr>
          <w:sz w:val="24"/>
          <w:szCs w:val="24"/>
        </w:rPr>
      </w:pPr>
      <w:r w:rsidRPr="00B37267">
        <w:rPr>
          <w:b/>
          <w:sz w:val="24"/>
          <w:szCs w:val="24"/>
        </w:rPr>
        <w:t>DA</w:t>
      </w:r>
      <w:r w:rsidRPr="00B37267">
        <w:rPr>
          <w:sz w:val="24"/>
          <w:szCs w:val="24"/>
        </w:rPr>
        <w:t xml:space="preserve"> je digitálna autoškola.</w:t>
      </w:r>
    </w:p>
    <w:p w14:paraId="401D4563" w14:textId="77777777" w:rsidR="00BF7E3F" w:rsidRPr="00B37267" w:rsidRDefault="00BF7E3F" w:rsidP="00EA015D">
      <w:pPr>
        <w:pStyle w:val="MLOdsek"/>
        <w:tabs>
          <w:tab w:val="clear" w:pos="737"/>
        </w:tabs>
        <w:ind w:left="0" w:firstLine="0"/>
        <w:rPr>
          <w:sz w:val="24"/>
          <w:szCs w:val="24"/>
        </w:rPr>
      </w:pPr>
      <w:r w:rsidRPr="00B37267">
        <w:rPr>
          <w:b/>
          <w:sz w:val="24"/>
          <w:szCs w:val="24"/>
        </w:rPr>
        <w:lastRenderedPageBreak/>
        <w:t xml:space="preserve">Dielo </w:t>
      </w:r>
      <w:r w:rsidRPr="00B37267">
        <w:rPr>
          <w:sz w:val="24"/>
          <w:szCs w:val="24"/>
        </w:rPr>
        <w:t xml:space="preserve">je </w:t>
      </w:r>
      <w:r w:rsidR="00AA3782" w:rsidRPr="00B37267">
        <w:rPr>
          <w:sz w:val="24"/>
          <w:szCs w:val="24"/>
        </w:rPr>
        <w:t>Jednotný informačný systém v cestnej doprave, alebo jeho časť, alebo upravená fukcionalita prostredníctvom zmenovej požiadavky.</w:t>
      </w:r>
    </w:p>
    <w:p w14:paraId="3DFBACB9" w14:textId="28740AEA" w:rsidR="00D94503" w:rsidRPr="00743D59" w:rsidRDefault="00D94503" w:rsidP="00EA015D">
      <w:pPr>
        <w:pStyle w:val="MLOdsek"/>
        <w:tabs>
          <w:tab w:val="clear" w:pos="737"/>
        </w:tabs>
        <w:ind w:left="0" w:firstLine="0"/>
        <w:rPr>
          <w:sz w:val="24"/>
          <w:szCs w:val="24"/>
        </w:rPr>
      </w:pPr>
      <w:r w:rsidRPr="00B37267">
        <w:rPr>
          <w:b/>
          <w:sz w:val="24"/>
          <w:szCs w:val="24"/>
        </w:rPr>
        <w:t>Dotknutými osobami</w:t>
      </w:r>
      <w:r w:rsidRPr="00B37267">
        <w:rPr>
          <w:sz w:val="24"/>
          <w:szCs w:val="24"/>
        </w:rPr>
        <w:t xml:space="preserve"> podľa Dohody</w:t>
      </w:r>
      <w:r w:rsidR="00C150EB" w:rsidRPr="00B37267">
        <w:rPr>
          <w:sz w:val="24"/>
          <w:szCs w:val="24"/>
        </w:rPr>
        <w:t xml:space="preserve"> podľa čl</w:t>
      </w:r>
      <w:r w:rsidR="005C6C49">
        <w:rPr>
          <w:sz w:val="24"/>
          <w:szCs w:val="24"/>
        </w:rPr>
        <w:t>.</w:t>
      </w:r>
      <w:r w:rsidR="00C150EB" w:rsidRPr="00D234DA">
        <w:rPr>
          <w:sz w:val="24"/>
          <w:szCs w:val="24"/>
        </w:rPr>
        <w:t xml:space="preserve"> 13 Zmluvy,</w:t>
      </w:r>
      <w:r w:rsidRPr="00743D59">
        <w:rPr>
          <w:sz w:val="24"/>
          <w:szCs w:val="24"/>
        </w:rPr>
        <w:t xml:space="preserve"> sú fyzické osoby, ktoré sú účastníkmi správnych a iných konaní</w:t>
      </w:r>
      <w:r w:rsidRPr="00B37267">
        <w:rPr>
          <w:sz w:val="24"/>
          <w:szCs w:val="24"/>
        </w:rPr>
        <w:t xml:space="preserve"> definovaných v odseku 13.</w:t>
      </w:r>
      <w:r w:rsidR="005C6C49">
        <w:rPr>
          <w:sz w:val="24"/>
          <w:szCs w:val="24"/>
        </w:rPr>
        <w:t>4</w:t>
      </w:r>
      <w:r w:rsidR="005C6C49" w:rsidRPr="00D234DA">
        <w:rPr>
          <w:sz w:val="24"/>
          <w:szCs w:val="24"/>
        </w:rPr>
        <w:t xml:space="preserve"> </w:t>
      </w:r>
      <w:r w:rsidRPr="00743D59">
        <w:rPr>
          <w:sz w:val="24"/>
          <w:szCs w:val="24"/>
        </w:rPr>
        <w:t>Zmluvy.</w:t>
      </w:r>
    </w:p>
    <w:p w14:paraId="7B1E132A" w14:textId="77777777" w:rsidR="00100DE3" w:rsidRPr="00B37267" w:rsidRDefault="004361BF" w:rsidP="00EA015D">
      <w:pPr>
        <w:pStyle w:val="MLOdsek"/>
        <w:tabs>
          <w:tab w:val="clear" w:pos="737"/>
        </w:tabs>
        <w:ind w:left="0" w:firstLine="0"/>
        <w:rPr>
          <w:sz w:val="24"/>
          <w:szCs w:val="24"/>
        </w:rPr>
      </w:pPr>
      <w:r w:rsidRPr="00B37267">
        <w:rPr>
          <w:b/>
          <w:sz w:val="24"/>
          <w:szCs w:val="24"/>
        </w:rPr>
        <w:t>e</w:t>
      </w:r>
      <w:r w:rsidR="00100DE3" w:rsidRPr="00B37267">
        <w:rPr>
          <w:b/>
          <w:sz w:val="24"/>
          <w:szCs w:val="24"/>
        </w:rPr>
        <w:t>DZ</w:t>
      </w:r>
      <w:r w:rsidR="00100DE3" w:rsidRPr="00B37267">
        <w:rPr>
          <w:sz w:val="24"/>
          <w:szCs w:val="24"/>
        </w:rPr>
        <w:t xml:space="preserve"> je </w:t>
      </w:r>
      <w:r w:rsidR="009A5122" w:rsidRPr="00B37267">
        <w:rPr>
          <w:sz w:val="24"/>
          <w:szCs w:val="24"/>
        </w:rPr>
        <w:t xml:space="preserve">Elektronická </w:t>
      </w:r>
      <w:r w:rsidR="00100DE3" w:rsidRPr="00B37267">
        <w:rPr>
          <w:sz w:val="24"/>
          <w:szCs w:val="24"/>
        </w:rPr>
        <w:t>diaľničná známka.</w:t>
      </w:r>
    </w:p>
    <w:p w14:paraId="4BD229EB" w14:textId="77777777" w:rsidR="00100DE3" w:rsidRPr="00B37267" w:rsidRDefault="00100DE3" w:rsidP="00EA015D">
      <w:pPr>
        <w:pStyle w:val="MLOdsek"/>
        <w:tabs>
          <w:tab w:val="clear" w:pos="737"/>
        </w:tabs>
        <w:ind w:left="0" w:firstLine="0"/>
        <w:rPr>
          <w:sz w:val="24"/>
          <w:szCs w:val="24"/>
        </w:rPr>
      </w:pPr>
      <w:r w:rsidRPr="00B37267">
        <w:rPr>
          <w:b/>
          <w:sz w:val="24"/>
          <w:szCs w:val="24"/>
        </w:rPr>
        <w:t>EK</w:t>
      </w:r>
      <w:r w:rsidRPr="00B37267">
        <w:rPr>
          <w:sz w:val="24"/>
          <w:szCs w:val="24"/>
        </w:rPr>
        <w:t xml:space="preserve"> je emisná kontrola.</w:t>
      </w:r>
    </w:p>
    <w:p w14:paraId="589EF95B" w14:textId="77777777" w:rsidR="00E06FBD" w:rsidRPr="00B37267" w:rsidRDefault="00E06FBD" w:rsidP="00EA015D">
      <w:pPr>
        <w:pStyle w:val="MLOdsek"/>
        <w:tabs>
          <w:tab w:val="clear" w:pos="737"/>
        </w:tabs>
        <w:ind w:left="0" w:firstLine="0"/>
        <w:rPr>
          <w:sz w:val="24"/>
          <w:szCs w:val="24"/>
        </w:rPr>
      </w:pPr>
      <w:r w:rsidRPr="00B37267">
        <w:rPr>
          <w:b/>
          <w:sz w:val="24"/>
          <w:szCs w:val="24"/>
        </w:rPr>
        <w:t>ESD</w:t>
      </w:r>
      <w:r w:rsidRPr="00B37267">
        <w:rPr>
          <w:sz w:val="24"/>
          <w:szCs w:val="24"/>
        </w:rPr>
        <w:t xml:space="preserve"> sú elektronické služby v doprave.</w:t>
      </w:r>
    </w:p>
    <w:p w14:paraId="65D101DB" w14:textId="77777777" w:rsidR="00686A7E" w:rsidRPr="00B37267" w:rsidRDefault="00686A7E" w:rsidP="00EA015D">
      <w:pPr>
        <w:pStyle w:val="MLOdsek"/>
        <w:tabs>
          <w:tab w:val="clear" w:pos="737"/>
        </w:tabs>
        <w:ind w:left="0" w:firstLine="0"/>
        <w:rPr>
          <w:sz w:val="24"/>
          <w:szCs w:val="24"/>
        </w:rPr>
      </w:pPr>
      <w:r w:rsidRPr="00B37267">
        <w:rPr>
          <w:b/>
          <w:sz w:val="24"/>
          <w:szCs w:val="24"/>
        </w:rPr>
        <w:t xml:space="preserve">ERRU </w:t>
      </w:r>
      <w:r w:rsidRPr="00B37267">
        <w:rPr>
          <w:sz w:val="24"/>
          <w:szCs w:val="24"/>
        </w:rPr>
        <w:t xml:space="preserve">je European Register of Road Transport Undertakings - </w:t>
      </w:r>
      <w:r w:rsidRPr="00B37267">
        <w:rPr>
          <w:sz w:val="24"/>
          <w:szCs w:val="24"/>
          <w:shd w:val="clear" w:color="auto" w:fill="FBFDFF"/>
        </w:rPr>
        <w:t>elektronický register podnikov cestnej dopravy.</w:t>
      </w:r>
    </w:p>
    <w:p w14:paraId="1E411AAF" w14:textId="721EBB3F" w:rsidR="00100DE3" w:rsidRPr="00B37267" w:rsidRDefault="00100DE3" w:rsidP="00EA015D">
      <w:pPr>
        <w:pStyle w:val="MLOdsek"/>
        <w:tabs>
          <w:tab w:val="clear" w:pos="737"/>
        </w:tabs>
        <w:ind w:left="0" w:firstLine="0"/>
        <w:rPr>
          <w:sz w:val="24"/>
          <w:szCs w:val="24"/>
        </w:rPr>
      </w:pPr>
      <w:r w:rsidRPr="00B37267">
        <w:rPr>
          <w:b/>
          <w:sz w:val="24"/>
          <w:szCs w:val="24"/>
        </w:rPr>
        <w:t>Garant</w:t>
      </w:r>
      <w:r w:rsidRPr="00B37267">
        <w:rPr>
          <w:sz w:val="24"/>
          <w:szCs w:val="24"/>
        </w:rPr>
        <w:t xml:space="preserve"> je odborný pracovník Objednávateľa, ktorý zodpovedá za funkčnú oblasť Systému.</w:t>
      </w:r>
    </w:p>
    <w:p w14:paraId="20026722" w14:textId="3E272E47" w:rsidR="00E47FD2" w:rsidRPr="00B37267" w:rsidRDefault="00E47FD2" w:rsidP="004E4A55">
      <w:pPr>
        <w:pStyle w:val="MLOdsek"/>
        <w:tabs>
          <w:tab w:val="clear" w:pos="737"/>
        </w:tabs>
        <w:spacing w:after="0"/>
        <w:ind w:left="0" w:firstLine="0"/>
        <w:rPr>
          <w:sz w:val="24"/>
          <w:szCs w:val="24"/>
        </w:rPr>
      </w:pPr>
      <w:r w:rsidRPr="00B37267">
        <w:rPr>
          <w:b/>
          <w:sz w:val="24"/>
          <w:szCs w:val="24"/>
        </w:rPr>
        <w:t>GDPR</w:t>
      </w:r>
      <w:r w:rsidRPr="00B37267">
        <w:rPr>
          <w:sz w:val="24"/>
          <w:szCs w:val="24"/>
        </w:rPr>
        <w:t xml:space="preserve"> je nariadenie Európskeho parlamentu a Rady (EÚ) 2016/679 z 27. apríla 2016 o ochrane fyzických osôb pri spracúvaní osobných údajov a o voľnom pohybe takýchto údajov, ktorým sa zrušuje smernica 95/46/ES (všeobecné nariadenie o ochrane údajov).</w:t>
      </w:r>
    </w:p>
    <w:p w14:paraId="00271C69" w14:textId="77777777" w:rsidR="00E47FD2" w:rsidRPr="00B37267" w:rsidRDefault="00E47FD2" w:rsidP="004E4A55">
      <w:pPr>
        <w:pStyle w:val="MLOdsek"/>
        <w:tabs>
          <w:tab w:val="clear" w:pos="737"/>
        </w:tabs>
        <w:spacing w:after="0"/>
        <w:ind w:left="0" w:firstLine="0"/>
        <w:rPr>
          <w:sz w:val="24"/>
          <w:szCs w:val="24"/>
        </w:rPr>
      </w:pPr>
    </w:p>
    <w:p w14:paraId="42A9632C" w14:textId="77777777" w:rsidR="00C41C3A" w:rsidRPr="00B37267" w:rsidRDefault="00C41C3A" w:rsidP="00EA015D">
      <w:pPr>
        <w:pStyle w:val="MLOdsek"/>
        <w:tabs>
          <w:tab w:val="clear" w:pos="737"/>
        </w:tabs>
        <w:ind w:left="0" w:firstLine="0"/>
        <w:rPr>
          <w:sz w:val="24"/>
          <w:szCs w:val="24"/>
        </w:rPr>
      </w:pPr>
      <w:r w:rsidRPr="00B37267">
        <w:rPr>
          <w:b/>
          <w:sz w:val="24"/>
          <w:szCs w:val="24"/>
        </w:rPr>
        <w:t>HW</w:t>
      </w:r>
      <w:r w:rsidRPr="00B37267">
        <w:rPr>
          <w:sz w:val="24"/>
          <w:szCs w:val="24"/>
        </w:rPr>
        <w:t xml:space="preserve"> znamená hardwarový produkt, t. j. hotový výrobok/tovar týkajúci sa alebo predstavujúci celkové technické vybavenie počítača, servera alebo iného technického zariadenia.</w:t>
      </w:r>
    </w:p>
    <w:p w14:paraId="774E6047" w14:textId="77777777" w:rsidR="002B060C" w:rsidRPr="00B37267" w:rsidRDefault="002B060C" w:rsidP="00EA015D">
      <w:pPr>
        <w:pStyle w:val="MLOdsek"/>
        <w:tabs>
          <w:tab w:val="clear" w:pos="737"/>
        </w:tabs>
        <w:ind w:left="0" w:firstLine="0"/>
        <w:rPr>
          <w:sz w:val="24"/>
          <w:szCs w:val="24"/>
        </w:rPr>
      </w:pPr>
      <w:r w:rsidRPr="00B37267">
        <w:rPr>
          <w:b/>
          <w:sz w:val="24"/>
          <w:szCs w:val="24"/>
        </w:rPr>
        <w:t>Incident</w:t>
      </w:r>
      <w:r w:rsidRPr="00B37267">
        <w:rPr>
          <w:sz w:val="24"/>
          <w:szCs w:val="24"/>
        </w:rPr>
        <w:t xml:space="preserve"> je akákoľvek udalosť, pri ktorej je narušená funkčnosť Diela dodaného </w:t>
      </w:r>
      <w:r w:rsidR="00E125CD" w:rsidRPr="00B37267">
        <w:rPr>
          <w:sz w:val="24"/>
          <w:szCs w:val="24"/>
        </w:rPr>
        <w:t>podľa</w:t>
      </w:r>
      <w:r w:rsidRPr="00B37267">
        <w:rPr>
          <w:sz w:val="24"/>
          <w:szCs w:val="24"/>
        </w:rPr>
        <w:t xml:space="preserve"> Zmluvy o dielo, akékoľvek porušenie bezpečnostnej politiky Objednávateľa a pravidiel súvisiacich s prevádzkou  informačných systémov verejnej správy.</w:t>
      </w:r>
    </w:p>
    <w:p w14:paraId="14D08712" w14:textId="77777777" w:rsidR="00686A7E" w:rsidRPr="00B37267" w:rsidRDefault="00686A7E" w:rsidP="00EA015D">
      <w:pPr>
        <w:pStyle w:val="MLOdsek"/>
        <w:tabs>
          <w:tab w:val="clear" w:pos="737"/>
        </w:tabs>
        <w:ind w:left="0" w:firstLine="0"/>
        <w:rPr>
          <w:sz w:val="24"/>
          <w:szCs w:val="24"/>
        </w:rPr>
      </w:pPr>
      <w:r w:rsidRPr="00B37267">
        <w:rPr>
          <w:b/>
          <w:sz w:val="24"/>
          <w:szCs w:val="24"/>
        </w:rPr>
        <w:t>IS KKV</w:t>
      </w:r>
      <w:r w:rsidRPr="00B37267">
        <w:rPr>
          <w:sz w:val="24"/>
          <w:szCs w:val="24"/>
        </w:rPr>
        <w:t xml:space="preserve"> je informačný systém s modulmi KKV, ADR, ERRU, TAXI.</w:t>
      </w:r>
    </w:p>
    <w:p w14:paraId="1EDA7A02" w14:textId="77777777" w:rsidR="00061019" w:rsidRPr="00B37267" w:rsidRDefault="00061019" w:rsidP="00EA015D">
      <w:pPr>
        <w:pStyle w:val="MLOdsek"/>
        <w:tabs>
          <w:tab w:val="clear" w:pos="737"/>
        </w:tabs>
        <w:ind w:left="0" w:firstLine="0"/>
        <w:rPr>
          <w:sz w:val="24"/>
          <w:szCs w:val="24"/>
        </w:rPr>
      </w:pPr>
      <w:r w:rsidRPr="00B37267">
        <w:rPr>
          <w:b/>
          <w:sz w:val="24"/>
          <w:szCs w:val="24"/>
        </w:rPr>
        <w:t>IS ERRU</w:t>
      </w:r>
      <w:r w:rsidRPr="00B37267">
        <w:rPr>
          <w:sz w:val="24"/>
          <w:szCs w:val="24"/>
        </w:rPr>
        <w:t xml:space="preserve"> je informačný systém ERRU.</w:t>
      </w:r>
    </w:p>
    <w:p w14:paraId="3E87689B" w14:textId="77777777" w:rsidR="00100DE3" w:rsidRPr="00B37267" w:rsidRDefault="00100DE3" w:rsidP="00EA015D">
      <w:pPr>
        <w:pStyle w:val="MLOdsek"/>
        <w:tabs>
          <w:tab w:val="clear" w:pos="737"/>
        </w:tabs>
        <w:ind w:left="0" w:firstLine="0"/>
        <w:rPr>
          <w:sz w:val="24"/>
          <w:szCs w:val="24"/>
        </w:rPr>
      </w:pPr>
      <w:r w:rsidRPr="00B37267">
        <w:rPr>
          <w:b/>
          <w:sz w:val="24"/>
          <w:szCs w:val="24"/>
        </w:rPr>
        <w:t>ITS</w:t>
      </w:r>
      <w:r w:rsidRPr="00B37267">
        <w:rPr>
          <w:sz w:val="24"/>
          <w:szCs w:val="24"/>
        </w:rPr>
        <w:t xml:space="preserve"> sú integrované technické služby.</w:t>
      </w:r>
    </w:p>
    <w:p w14:paraId="6BC4DFE4" w14:textId="61B68768" w:rsidR="00D10075" w:rsidRPr="00B37267" w:rsidRDefault="00D10075" w:rsidP="00EA015D">
      <w:pPr>
        <w:pStyle w:val="MLOdsek"/>
        <w:tabs>
          <w:tab w:val="clear" w:pos="737"/>
        </w:tabs>
        <w:ind w:left="0" w:firstLine="0"/>
        <w:rPr>
          <w:sz w:val="24"/>
          <w:szCs w:val="24"/>
        </w:rPr>
      </w:pPr>
      <w:r w:rsidRPr="00B37267">
        <w:rPr>
          <w:b/>
          <w:sz w:val="24"/>
          <w:szCs w:val="24"/>
        </w:rPr>
        <w:t>Komponent</w:t>
      </w:r>
      <w:r w:rsidR="004229F2" w:rsidRPr="00B37267">
        <w:rPr>
          <w:b/>
          <w:sz w:val="24"/>
          <w:szCs w:val="24"/>
        </w:rPr>
        <w:t xml:space="preserve"> </w:t>
      </w:r>
      <w:r w:rsidR="004229F2" w:rsidRPr="00B37267">
        <w:rPr>
          <w:sz w:val="24"/>
          <w:szCs w:val="24"/>
        </w:rPr>
        <w:t xml:space="preserve">je </w:t>
      </w:r>
      <w:r w:rsidR="00AA3782" w:rsidRPr="00B37267">
        <w:rPr>
          <w:sz w:val="24"/>
          <w:szCs w:val="24"/>
        </w:rPr>
        <w:t xml:space="preserve">funkčná </w:t>
      </w:r>
      <w:r w:rsidR="004229F2" w:rsidRPr="00B37267">
        <w:rPr>
          <w:sz w:val="24"/>
          <w:szCs w:val="24"/>
        </w:rPr>
        <w:t xml:space="preserve">časť </w:t>
      </w:r>
      <w:r w:rsidR="00C43445" w:rsidRPr="00B37267">
        <w:rPr>
          <w:sz w:val="24"/>
          <w:szCs w:val="24"/>
        </w:rPr>
        <w:t>S</w:t>
      </w:r>
      <w:r w:rsidR="00AA3782" w:rsidRPr="00B37267">
        <w:rPr>
          <w:sz w:val="24"/>
          <w:szCs w:val="24"/>
        </w:rPr>
        <w:t>ystému.</w:t>
      </w:r>
    </w:p>
    <w:p w14:paraId="7ACE2902" w14:textId="77777777" w:rsidR="00100DE3" w:rsidRPr="00B37267" w:rsidRDefault="00100DE3" w:rsidP="00EA015D">
      <w:pPr>
        <w:pStyle w:val="MLOdsek"/>
        <w:tabs>
          <w:tab w:val="clear" w:pos="737"/>
        </w:tabs>
        <w:ind w:left="0" w:firstLine="0"/>
        <w:rPr>
          <w:sz w:val="24"/>
          <w:szCs w:val="24"/>
        </w:rPr>
      </w:pPr>
      <w:r w:rsidRPr="00B37267">
        <w:rPr>
          <w:b/>
          <w:sz w:val="24"/>
          <w:szCs w:val="24"/>
        </w:rPr>
        <w:t>JDV</w:t>
      </w:r>
      <w:r w:rsidRPr="00B37267">
        <w:rPr>
          <w:sz w:val="24"/>
          <w:szCs w:val="24"/>
        </w:rPr>
        <w:t xml:space="preserve"> je jednotlivo dovezené vozidlo.</w:t>
      </w:r>
    </w:p>
    <w:p w14:paraId="5208233E" w14:textId="47F018AB" w:rsidR="00686A7E" w:rsidRPr="00B37267" w:rsidRDefault="00686A7E" w:rsidP="00EA015D">
      <w:pPr>
        <w:pStyle w:val="MLOdsek"/>
        <w:tabs>
          <w:tab w:val="clear" w:pos="737"/>
        </w:tabs>
        <w:ind w:left="0" w:firstLine="0"/>
        <w:rPr>
          <w:sz w:val="24"/>
          <w:szCs w:val="24"/>
        </w:rPr>
      </w:pPr>
      <w:r w:rsidRPr="00B37267">
        <w:rPr>
          <w:b/>
          <w:sz w:val="24"/>
          <w:szCs w:val="24"/>
        </w:rPr>
        <w:t>JISCD</w:t>
      </w:r>
      <w:r w:rsidRPr="00B37267">
        <w:rPr>
          <w:sz w:val="24"/>
          <w:szCs w:val="24"/>
        </w:rPr>
        <w:t xml:space="preserve"> je Jednotný informačný systém v cestnej doprave podľa zákona č. 387/2015 Z. z. o jednotnom informačnom systéme v cestnej doprave a o zmene a doplnení niektorých zákonov</w:t>
      </w:r>
      <w:r w:rsidR="00642693" w:rsidRPr="00B37267">
        <w:rPr>
          <w:sz w:val="24"/>
          <w:szCs w:val="24"/>
        </w:rPr>
        <w:t xml:space="preserve"> v znení neskorších predpisov</w:t>
      </w:r>
      <w:r w:rsidRPr="00B37267">
        <w:rPr>
          <w:sz w:val="24"/>
          <w:szCs w:val="24"/>
        </w:rPr>
        <w:t>.</w:t>
      </w:r>
    </w:p>
    <w:p w14:paraId="1D3CE28F" w14:textId="77777777" w:rsidR="00686A7E" w:rsidRPr="00B37267" w:rsidRDefault="00686A7E" w:rsidP="00EA015D">
      <w:pPr>
        <w:pStyle w:val="MLOdsek"/>
        <w:tabs>
          <w:tab w:val="clear" w:pos="737"/>
        </w:tabs>
        <w:ind w:left="0" w:firstLine="0"/>
        <w:rPr>
          <w:sz w:val="24"/>
          <w:szCs w:val="24"/>
        </w:rPr>
      </w:pPr>
      <w:r w:rsidRPr="00B37267">
        <w:rPr>
          <w:b/>
          <w:sz w:val="24"/>
          <w:szCs w:val="24"/>
        </w:rPr>
        <w:t xml:space="preserve">KKV </w:t>
      </w:r>
      <w:r w:rsidRPr="00B37267">
        <w:rPr>
          <w:sz w:val="24"/>
          <w:szCs w:val="24"/>
        </w:rPr>
        <w:t>je kvalifikačná karta vodiča.</w:t>
      </w:r>
    </w:p>
    <w:p w14:paraId="0E5B2766" w14:textId="32758B08" w:rsidR="00C41C3A" w:rsidRPr="00B37267" w:rsidRDefault="00C41C3A">
      <w:pPr>
        <w:pStyle w:val="MLOdsek"/>
        <w:tabs>
          <w:tab w:val="clear" w:pos="737"/>
        </w:tabs>
        <w:ind w:left="0" w:firstLine="0"/>
        <w:rPr>
          <w:sz w:val="24"/>
          <w:szCs w:val="24"/>
        </w:rPr>
      </w:pPr>
      <w:r w:rsidRPr="00B37267">
        <w:rPr>
          <w:b/>
          <w:sz w:val="24"/>
        </w:rPr>
        <w:t>Kritický incident</w:t>
      </w:r>
      <w:r w:rsidRPr="00B37267">
        <w:rPr>
          <w:sz w:val="24"/>
        </w:rPr>
        <w:t xml:space="preserve"> je incident, ktorý sa prejavuje výpadkom Systému ako celku, pri ktorom nie je možné použiť ani jednu jeho časť, alebo </w:t>
      </w:r>
      <w:r w:rsidR="00642693" w:rsidRPr="00B37267">
        <w:rPr>
          <w:sz w:val="24"/>
        </w:rPr>
        <w:t xml:space="preserve">sa prejavuje </w:t>
      </w:r>
      <w:r w:rsidRPr="00B37267">
        <w:rPr>
          <w:sz w:val="24"/>
        </w:rPr>
        <w:t xml:space="preserve">výpadkom časti Systému, ktorá obmedzuje použitie Systému v podstatnom rozsahu. Za kritický sa považuje incident, ktorý sa </w:t>
      </w:r>
      <w:r w:rsidRPr="00B37267">
        <w:rPr>
          <w:sz w:val="24"/>
          <w:szCs w:val="24"/>
        </w:rPr>
        <w:t>prejavuje plošne voči aspoň 25 % interným a externým používateľom Systému, je vyvolávaný opakovane alebo má trvalý charakter, a/alebo spôsobuje nepoužiteľnosť celého Systému na stanovený účel.</w:t>
      </w:r>
    </w:p>
    <w:p w14:paraId="5A033FE1" w14:textId="62637B1C" w:rsidR="00686A7E" w:rsidRPr="00B37267" w:rsidRDefault="00686A7E" w:rsidP="00EA015D">
      <w:pPr>
        <w:pStyle w:val="MLOdsek"/>
        <w:tabs>
          <w:tab w:val="clear" w:pos="737"/>
        </w:tabs>
        <w:ind w:left="0" w:firstLine="0"/>
        <w:rPr>
          <w:sz w:val="24"/>
          <w:szCs w:val="24"/>
        </w:rPr>
      </w:pPr>
      <w:r w:rsidRPr="00B37267">
        <w:rPr>
          <w:b/>
          <w:sz w:val="24"/>
          <w:szCs w:val="24"/>
        </w:rPr>
        <w:t xml:space="preserve">KS </w:t>
      </w:r>
      <w:r w:rsidR="009D3402" w:rsidRPr="00B37267">
        <w:rPr>
          <w:b/>
          <w:sz w:val="24"/>
          <w:szCs w:val="24"/>
        </w:rPr>
        <w:t>e</w:t>
      </w:r>
      <w:r w:rsidRPr="00B37267">
        <w:rPr>
          <w:b/>
          <w:sz w:val="24"/>
          <w:szCs w:val="24"/>
        </w:rPr>
        <w:t xml:space="preserve">DZ </w:t>
      </w:r>
      <w:r w:rsidR="00F5441A" w:rsidRPr="00B37267">
        <w:rPr>
          <w:sz w:val="24"/>
          <w:szCs w:val="24"/>
        </w:rPr>
        <w:t>je kontrolný systém úhrady elektronickej diaľničnej známky</w:t>
      </w:r>
      <w:r w:rsidR="00F5441A" w:rsidRPr="00B37267" w:rsidDel="00F5441A">
        <w:rPr>
          <w:sz w:val="24"/>
          <w:szCs w:val="24"/>
        </w:rPr>
        <w:t xml:space="preserve"> </w:t>
      </w:r>
      <w:r w:rsidRPr="00B37267">
        <w:rPr>
          <w:sz w:val="24"/>
          <w:szCs w:val="24"/>
        </w:rPr>
        <w:t>.</w:t>
      </w:r>
    </w:p>
    <w:p w14:paraId="49B6940C" w14:textId="72FE2533" w:rsidR="003F7F15" w:rsidRPr="00B37267" w:rsidRDefault="003F7F15" w:rsidP="00EA015D">
      <w:pPr>
        <w:pStyle w:val="MLOdsek"/>
        <w:tabs>
          <w:tab w:val="clear" w:pos="737"/>
        </w:tabs>
        <w:ind w:left="0" w:firstLine="0"/>
        <w:rPr>
          <w:sz w:val="24"/>
          <w:szCs w:val="24"/>
        </w:rPr>
      </w:pPr>
      <w:r w:rsidRPr="00B37267">
        <w:rPr>
          <w:b/>
          <w:sz w:val="24"/>
          <w:szCs w:val="24"/>
        </w:rPr>
        <w:t xml:space="preserve">KO </w:t>
      </w:r>
      <w:r w:rsidRPr="00B37267">
        <w:rPr>
          <w:sz w:val="24"/>
          <w:szCs w:val="24"/>
        </w:rPr>
        <w:t>je kontrola originality</w:t>
      </w:r>
      <w:r w:rsidR="00AC1459" w:rsidRPr="00B37267">
        <w:rPr>
          <w:sz w:val="24"/>
          <w:szCs w:val="24"/>
        </w:rPr>
        <w:t>.</w:t>
      </w:r>
    </w:p>
    <w:p w14:paraId="7C5A6D1E" w14:textId="24ABCC42" w:rsidR="00C41C3A" w:rsidRPr="00B37267" w:rsidRDefault="00C41C3A" w:rsidP="00EA015D">
      <w:pPr>
        <w:pStyle w:val="MLOdsek"/>
        <w:tabs>
          <w:tab w:val="clear" w:pos="737"/>
        </w:tabs>
        <w:ind w:left="0" w:firstLine="0"/>
        <w:rPr>
          <w:sz w:val="24"/>
          <w:szCs w:val="24"/>
        </w:rPr>
      </w:pPr>
      <w:r w:rsidRPr="00B37267">
        <w:rPr>
          <w:b/>
          <w:sz w:val="24"/>
          <w:szCs w:val="24"/>
        </w:rPr>
        <w:t>Modul</w:t>
      </w:r>
      <w:r w:rsidR="002D6847" w:rsidRPr="00B37267">
        <w:rPr>
          <w:b/>
          <w:sz w:val="24"/>
          <w:szCs w:val="24"/>
        </w:rPr>
        <w:t xml:space="preserve"> </w:t>
      </w:r>
      <w:r w:rsidRPr="00B37267">
        <w:rPr>
          <w:sz w:val="24"/>
          <w:szCs w:val="24"/>
        </w:rPr>
        <w:t xml:space="preserve">je časť Systému; </w:t>
      </w:r>
      <w:r w:rsidR="00814A74" w:rsidRPr="00B37267">
        <w:rPr>
          <w:sz w:val="24"/>
          <w:szCs w:val="24"/>
        </w:rPr>
        <w:t xml:space="preserve"> p</w:t>
      </w:r>
      <w:r w:rsidR="002D6847" w:rsidRPr="00B37267">
        <w:rPr>
          <w:sz w:val="24"/>
          <w:szCs w:val="24"/>
        </w:rPr>
        <w:t xml:space="preserve">opis modulov a domén Jednotného informačného systému v cestnej doprave </w:t>
      </w:r>
      <w:r w:rsidR="00C8229B" w:rsidRPr="00B37267">
        <w:rPr>
          <w:sz w:val="24"/>
          <w:szCs w:val="24"/>
        </w:rPr>
        <w:t>je uvedený v Prílohe č. 1</w:t>
      </w:r>
      <w:r w:rsidR="00D03A84" w:rsidRPr="00B37267">
        <w:rPr>
          <w:sz w:val="24"/>
          <w:szCs w:val="24"/>
        </w:rPr>
        <w:t xml:space="preserve">: </w:t>
      </w:r>
      <w:r w:rsidR="00D03A84" w:rsidRPr="00B37267">
        <w:rPr>
          <w:i/>
          <w:sz w:val="24"/>
          <w:szCs w:val="24"/>
        </w:rPr>
        <w:t>Opis Jednotného informačného systému v cestnej doprave</w:t>
      </w:r>
      <w:r w:rsidR="00D03A84" w:rsidRPr="00B37267">
        <w:rPr>
          <w:sz w:val="24"/>
          <w:szCs w:val="24"/>
        </w:rPr>
        <w:t xml:space="preserve"> (ďalej len „</w:t>
      </w:r>
      <w:r w:rsidR="00D03A84" w:rsidRPr="00B37267">
        <w:rPr>
          <w:b/>
          <w:sz w:val="24"/>
          <w:szCs w:val="24"/>
        </w:rPr>
        <w:t>Príloha č. 1</w:t>
      </w:r>
      <w:r w:rsidR="00D03A84" w:rsidRPr="00B37267">
        <w:rPr>
          <w:sz w:val="24"/>
          <w:szCs w:val="24"/>
        </w:rPr>
        <w:t xml:space="preserve">“) </w:t>
      </w:r>
      <w:r w:rsidRPr="00B37267">
        <w:rPr>
          <w:sz w:val="24"/>
          <w:szCs w:val="24"/>
        </w:rPr>
        <w:t xml:space="preserve"> tejto Zmluvy.</w:t>
      </w:r>
    </w:p>
    <w:p w14:paraId="34191328" w14:textId="77777777" w:rsidR="00100DE3" w:rsidRPr="00B37267" w:rsidRDefault="00100DE3" w:rsidP="00EA015D">
      <w:pPr>
        <w:pStyle w:val="MLOdsek"/>
        <w:tabs>
          <w:tab w:val="clear" w:pos="737"/>
        </w:tabs>
        <w:ind w:left="0" w:firstLine="0"/>
        <w:rPr>
          <w:sz w:val="24"/>
          <w:szCs w:val="24"/>
        </w:rPr>
      </w:pPr>
      <w:r w:rsidRPr="00B37267">
        <w:rPr>
          <w:b/>
          <w:sz w:val="24"/>
          <w:szCs w:val="24"/>
        </w:rPr>
        <w:lastRenderedPageBreak/>
        <w:t>MSD</w:t>
      </w:r>
      <w:r w:rsidRPr="00B37267">
        <w:rPr>
          <w:sz w:val="24"/>
          <w:szCs w:val="24"/>
        </w:rPr>
        <w:t xml:space="preserve"> je modul správnych deliktov.</w:t>
      </w:r>
    </w:p>
    <w:p w14:paraId="4100B7BA" w14:textId="77777777" w:rsidR="002B060C" w:rsidRPr="00B37267" w:rsidRDefault="00F70F42" w:rsidP="00EA015D">
      <w:pPr>
        <w:pStyle w:val="MLOdsek"/>
        <w:tabs>
          <w:tab w:val="clear" w:pos="737"/>
        </w:tabs>
        <w:ind w:left="0" w:firstLine="0"/>
        <w:rPr>
          <w:sz w:val="24"/>
          <w:szCs w:val="24"/>
        </w:rPr>
      </w:pPr>
      <w:r w:rsidRPr="00B37267">
        <w:rPr>
          <w:b/>
          <w:sz w:val="24"/>
          <w:szCs w:val="24"/>
        </w:rPr>
        <w:t>MV SR</w:t>
      </w:r>
      <w:r w:rsidRPr="00B37267">
        <w:rPr>
          <w:sz w:val="24"/>
          <w:szCs w:val="24"/>
        </w:rPr>
        <w:t xml:space="preserve"> je Ministerstvo vnútra Slovenskej republiky.</w:t>
      </w:r>
    </w:p>
    <w:p w14:paraId="53953E60" w14:textId="113649AD" w:rsidR="003F7F15" w:rsidRPr="00B37267" w:rsidRDefault="003F7F15" w:rsidP="00EA015D">
      <w:pPr>
        <w:pStyle w:val="MLOdsek"/>
        <w:tabs>
          <w:tab w:val="clear" w:pos="737"/>
        </w:tabs>
        <w:ind w:left="0" w:firstLine="0"/>
        <w:rPr>
          <w:sz w:val="24"/>
          <w:szCs w:val="24"/>
        </w:rPr>
      </w:pPr>
      <w:r w:rsidRPr="00B37267">
        <w:rPr>
          <w:b/>
          <w:sz w:val="24"/>
          <w:szCs w:val="24"/>
        </w:rPr>
        <w:t xml:space="preserve">MPZ </w:t>
      </w:r>
      <w:r w:rsidRPr="00B37267">
        <w:rPr>
          <w:sz w:val="24"/>
          <w:szCs w:val="24"/>
        </w:rPr>
        <w:t>je montáž plynových zariadení</w:t>
      </w:r>
      <w:r w:rsidR="00AC1459" w:rsidRPr="00B37267">
        <w:rPr>
          <w:sz w:val="24"/>
          <w:szCs w:val="24"/>
        </w:rPr>
        <w:t>.</w:t>
      </w:r>
    </w:p>
    <w:p w14:paraId="1F86C09E" w14:textId="06D38C40" w:rsidR="003C4BD8" w:rsidRPr="00B37267" w:rsidRDefault="003C4BD8" w:rsidP="00EA015D">
      <w:pPr>
        <w:pStyle w:val="MLOdsek"/>
        <w:tabs>
          <w:tab w:val="clear" w:pos="737"/>
        </w:tabs>
        <w:ind w:left="0" w:firstLine="0"/>
        <w:rPr>
          <w:sz w:val="24"/>
          <w:szCs w:val="24"/>
        </w:rPr>
      </w:pPr>
      <w:r w:rsidRPr="00B37267">
        <w:rPr>
          <w:b/>
          <w:sz w:val="24"/>
          <w:szCs w:val="24"/>
        </w:rPr>
        <w:t xml:space="preserve">Nadpaušálne služby </w:t>
      </w:r>
      <w:r w:rsidRPr="00B37267">
        <w:rPr>
          <w:sz w:val="24"/>
          <w:szCs w:val="24"/>
        </w:rPr>
        <w:t>sú</w:t>
      </w:r>
      <w:r w:rsidR="00AC1459" w:rsidRPr="00B37267">
        <w:rPr>
          <w:sz w:val="24"/>
          <w:szCs w:val="24"/>
        </w:rPr>
        <w:t xml:space="preserve"> definované</w:t>
      </w:r>
      <w:r w:rsidRPr="00B37267">
        <w:rPr>
          <w:sz w:val="24"/>
          <w:szCs w:val="24"/>
        </w:rPr>
        <w:t xml:space="preserve"> v ustanovení odseku 3.</w:t>
      </w:r>
      <w:r w:rsidR="00947A34" w:rsidRPr="00B37267">
        <w:rPr>
          <w:sz w:val="24"/>
          <w:szCs w:val="24"/>
        </w:rPr>
        <w:t>2</w:t>
      </w:r>
      <w:r w:rsidR="00F960E8" w:rsidRPr="00B37267">
        <w:rPr>
          <w:sz w:val="24"/>
          <w:szCs w:val="24"/>
        </w:rPr>
        <w:t>.2.</w:t>
      </w:r>
      <w:r w:rsidRPr="00B37267">
        <w:rPr>
          <w:sz w:val="24"/>
          <w:szCs w:val="24"/>
        </w:rPr>
        <w:t>Zmluvy.</w:t>
      </w:r>
    </w:p>
    <w:p w14:paraId="0F983BC7" w14:textId="77777777" w:rsidR="00B678EC" w:rsidRPr="00B37267" w:rsidRDefault="00100DE3" w:rsidP="00EA015D">
      <w:pPr>
        <w:pStyle w:val="MLOdsek"/>
        <w:tabs>
          <w:tab w:val="clear" w:pos="737"/>
        </w:tabs>
        <w:ind w:left="0" w:firstLine="0"/>
        <w:rPr>
          <w:sz w:val="24"/>
          <w:szCs w:val="24"/>
        </w:rPr>
      </w:pPr>
      <w:r w:rsidRPr="00B37267">
        <w:rPr>
          <w:b/>
          <w:sz w:val="24"/>
          <w:szCs w:val="24"/>
        </w:rPr>
        <w:t>NDS</w:t>
      </w:r>
      <w:r w:rsidRPr="00B37267">
        <w:rPr>
          <w:sz w:val="24"/>
          <w:szCs w:val="24"/>
        </w:rPr>
        <w:t xml:space="preserve"> je Národná diaľničná spoločnosť.</w:t>
      </w:r>
    </w:p>
    <w:p w14:paraId="5E39F49E" w14:textId="407369E4" w:rsidR="00F70F42" w:rsidRPr="00B37267" w:rsidRDefault="00F70F42" w:rsidP="00EA015D">
      <w:pPr>
        <w:pStyle w:val="MLOdsek"/>
        <w:tabs>
          <w:tab w:val="clear" w:pos="737"/>
        </w:tabs>
        <w:ind w:left="0" w:firstLine="0"/>
        <w:rPr>
          <w:sz w:val="24"/>
          <w:szCs w:val="24"/>
        </w:rPr>
      </w:pPr>
      <w:r w:rsidRPr="00B37267">
        <w:rPr>
          <w:b/>
          <w:sz w:val="24"/>
          <w:szCs w:val="24"/>
        </w:rPr>
        <w:t>Odbor CDPK</w:t>
      </w:r>
      <w:r w:rsidRPr="00B37267">
        <w:rPr>
          <w:sz w:val="24"/>
          <w:szCs w:val="24"/>
        </w:rPr>
        <w:t xml:space="preserve"> je odbor cestnej dopravy a pozemných komunikácií </w:t>
      </w:r>
      <w:r w:rsidR="00F85246" w:rsidRPr="00B37267">
        <w:rPr>
          <w:sz w:val="24"/>
          <w:szCs w:val="24"/>
        </w:rPr>
        <w:t>na okresných úradoch.</w:t>
      </w:r>
    </w:p>
    <w:p w14:paraId="26B227CC" w14:textId="0A37088B" w:rsidR="001B041E" w:rsidRPr="00743D59" w:rsidRDefault="001B041E" w:rsidP="00EA015D">
      <w:pPr>
        <w:pStyle w:val="MLOdsek"/>
        <w:tabs>
          <w:tab w:val="clear" w:pos="737"/>
        </w:tabs>
        <w:ind w:left="0" w:firstLine="0"/>
        <w:rPr>
          <w:sz w:val="24"/>
          <w:szCs w:val="24"/>
        </w:rPr>
      </w:pPr>
      <w:r w:rsidRPr="00B37267">
        <w:rPr>
          <w:b/>
          <w:sz w:val="24"/>
          <w:szCs w:val="24"/>
        </w:rPr>
        <w:t>Opcia</w:t>
      </w:r>
      <w:r w:rsidR="008E746C">
        <w:rPr>
          <w:b/>
          <w:sz w:val="24"/>
          <w:szCs w:val="24"/>
        </w:rPr>
        <w:t xml:space="preserve"> na Tranzitívnu periódu</w:t>
      </w:r>
      <w:r w:rsidRPr="00D234DA">
        <w:rPr>
          <w:sz w:val="24"/>
          <w:szCs w:val="24"/>
        </w:rPr>
        <w:t xml:space="preserve"> predstavuje právo Objednávateľa </w:t>
      </w:r>
      <w:r w:rsidR="009A4F82" w:rsidRPr="00743D59">
        <w:rPr>
          <w:sz w:val="24"/>
          <w:szCs w:val="24"/>
        </w:rPr>
        <w:t>požadovať p</w:t>
      </w:r>
      <w:r w:rsidRPr="00743D59">
        <w:rPr>
          <w:sz w:val="24"/>
          <w:szCs w:val="24"/>
        </w:rPr>
        <w:t xml:space="preserve">oskytovanie </w:t>
      </w:r>
      <w:r w:rsidR="009A4F82" w:rsidRPr="00B37267">
        <w:rPr>
          <w:sz w:val="24"/>
          <w:szCs w:val="24"/>
        </w:rPr>
        <w:t>Paušálnych a N</w:t>
      </w:r>
      <w:r w:rsidRPr="00B37267">
        <w:rPr>
          <w:sz w:val="24"/>
          <w:szCs w:val="24"/>
        </w:rPr>
        <w:t xml:space="preserve">adpaušálnych služieb počas </w:t>
      </w:r>
      <w:r w:rsidR="00A4288F" w:rsidRPr="00B37267">
        <w:rPr>
          <w:sz w:val="24"/>
          <w:szCs w:val="24"/>
        </w:rPr>
        <w:t>T</w:t>
      </w:r>
      <w:r w:rsidRPr="00B37267">
        <w:rPr>
          <w:sz w:val="24"/>
          <w:szCs w:val="24"/>
        </w:rPr>
        <w:t>ranzitívnej periódy maximálne na obdobie 3</w:t>
      </w:r>
      <w:r w:rsidR="00AC1459" w:rsidRPr="00B37267">
        <w:rPr>
          <w:sz w:val="24"/>
          <w:szCs w:val="24"/>
        </w:rPr>
        <w:t xml:space="preserve"> (troch)</w:t>
      </w:r>
      <w:r w:rsidRPr="00B37267">
        <w:rPr>
          <w:sz w:val="24"/>
          <w:szCs w:val="24"/>
        </w:rPr>
        <w:t xml:space="preserve"> mesiacov podľa článku 4.1 Zmluvy a v súlade s podmienkami uvedenými v tejto Zmluve v cene maximálne do </w:t>
      </w:r>
      <w:r w:rsidR="008E0CA4" w:rsidRPr="00743D59">
        <w:rPr>
          <w:sz w:val="24"/>
          <w:szCs w:val="24"/>
        </w:rPr>
        <w:fldChar w:fldCharType="begin"/>
      </w:r>
      <w:r w:rsidR="008E0CA4" w:rsidRPr="00B37267">
        <w:rPr>
          <w:sz w:val="24"/>
          <w:szCs w:val="24"/>
        </w:rPr>
        <w:instrText xml:space="preserve"> macrobutton nobutton [●]</w:instrText>
      </w:r>
      <w:r w:rsidR="008E0CA4" w:rsidRPr="00743D59">
        <w:rPr>
          <w:sz w:val="24"/>
          <w:szCs w:val="24"/>
        </w:rPr>
        <w:fldChar w:fldCharType="end"/>
      </w:r>
      <w:r w:rsidR="008E0CA4" w:rsidRPr="00D234DA">
        <w:rPr>
          <w:sz w:val="24"/>
          <w:szCs w:val="24"/>
        </w:rPr>
        <w:t xml:space="preserve"> </w:t>
      </w:r>
      <w:r w:rsidRPr="00743D59">
        <w:rPr>
          <w:sz w:val="24"/>
          <w:szCs w:val="24"/>
        </w:rPr>
        <w:t>bez DPH</w:t>
      </w:r>
      <w:r w:rsidR="00AC1459" w:rsidRPr="00743D59">
        <w:rPr>
          <w:sz w:val="24"/>
          <w:szCs w:val="24"/>
        </w:rPr>
        <w:t>;</w:t>
      </w:r>
      <w:r w:rsidR="009A4F82" w:rsidRPr="00743D59">
        <w:rPr>
          <w:sz w:val="24"/>
          <w:szCs w:val="24"/>
        </w:rPr>
        <w:t xml:space="preserve"> platí pritom, že Objednávateľ je právo</w:t>
      </w:r>
      <w:r w:rsidRPr="00B37267">
        <w:rPr>
          <w:sz w:val="24"/>
          <w:szCs w:val="24"/>
        </w:rPr>
        <w:t xml:space="preserve"> </w:t>
      </w:r>
      <w:r w:rsidR="008E746C">
        <w:rPr>
          <w:sz w:val="24"/>
          <w:szCs w:val="24"/>
        </w:rPr>
        <w:t>z tejto o</w:t>
      </w:r>
      <w:r w:rsidR="008E746C" w:rsidRPr="00D234DA">
        <w:rPr>
          <w:sz w:val="24"/>
          <w:szCs w:val="24"/>
        </w:rPr>
        <w:t xml:space="preserve">pcie </w:t>
      </w:r>
      <w:r w:rsidRPr="00743D59">
        <w:rPr>
          <w:sz w:val="24"/>
          <w:szCs w:val="24"/>
        </w:rPr>
        <w:t>oprávnený využiť</w:t>
      </w:r>
      <w:r w:rsidR="00A4288F" w:rsidRPr="00743D59">
        <w:rPr>
          <w:sz w:val="24"/>
          <w:szCs w:val="24"/>
        </w:rPr>
        <w:t xml:space="preserve"> vtedy,</w:t>
      </w:r>
      <w:r w:rsidRPr="00743D59">
        <w:rPr>
          <w:sz w:val="24"/>
          <w:szCs w:val="24"/>
        </w:rPr>
        <w:t xml:space="preserve"> </w:t>
      </w:r>
      <w:r w:rsidR="009A4F82" w:rsidRPr="00743D59">
        <w:rPr>
          <w:sz w:val="24"/>
          <w:szCs w:val="24"/>
        </w:rPr>
        <w:t xml:space="preserve">ak sa úspešným uchádzačom nového verejného obstarávania na prevádzku informačného systému JISCD nestane Poskytovateľ a </w:t>
      </w:r>
      <w:r w:rsidRPr="00B37267">
        <w:rPr>
          <w:sz w:val="24"/>
          <w:szCs w:val="24"/>
        </w:rPr>
        <w:t>vo väzbe na jeho disponibilné zdroje</w:t>
      </w:r>
      <w:r w:rsidR="009A4F82" w:rsidRPr="00B37267">
        <w:rPr>
          <w:sz w:val="24"/>
          <w:szCs w:val="24"/>
        </w:rPr>
        <w:t>. Ž</w:t>
      </w:r>
      <w:r w:rsidRPr="00B37267">
        <w:rPr>
          <w:sz w:val="24"/>
          <w:szCs w:val="24"/>
        </w:rPr>
        <w:t xml:space="preserve">iadne z ustanovení tejto Zmluvy nemožno vykladať tak, že Objednávateľ má aj povinnosť právo </w:t>
      </w:r>
      <w:r w:rsidR="00C27DB5">
        <w:rPr>
          <w:sz w:val="24"/>
          <w:szCs w:val="24"/>
        </w:rPr>
        <w:t>tejto</w:t>
      </w:r>
      <w:r w:rsidR="008E746C">
        <w:rPr>
          <w:sz w:val="24"/>
          <w:szCs w:val="24"/>
        </w:rPr>
        <w:t xml:space="preserve"> o</w:t>
      </w:r>
      <w:r w:rsidR="008E746C" w:rsidRPr="00D234DA">
        <w:rPr>
          <w:sz w:val="24"/>
          <w:szCs w:val="24"/>
        </w:rPr>
        <w:t xml:space="preserve">pcie </w:t>
      </w:r>
      <w:r w:rsidRPr="00743D59">
        <w:rPr>
          <w:sz w:val="24"/>
          <w:szCs w:val="24"/>
        </w:rPr>
        <w:t>využiť.</w:t>
      </w:r>
      <w:r w:rsidR="00A4288F" w:rsidRPr="00743D59">
        <w:rPr>
          <w:sz w:val="24"/>
          <w:szCs w:val="24"/>
        </w:rPr>
        <w:t xml:space="preserve"> </w:t>
      </w:r>
    </w:p>
    <w:p w14:paraId="22BABBED" w14:textId="52B146BE" w:rsidR="0002189C" w:rsidRPr="00B37267" w:rsidRDefault="0002189C">
      <w:pPr>
        <w:spacing w:before="100" w:beforeAutospacing="1" w:after="100" w:afterAutospacing="1" w:line="240" w:lineRule="auto"/>
        <w:rPr>
          <w:rFonts w:asciiTheme="minorHAnsi" w:hAnsiTheme="minorHAnsi" w:cstheme="minorHAnsi"/>
          <w:sz w:val="24"/>
          <w:lang w:eastAsia="sk-SK"/>
        </w:rPr>
      </w:pPr>
      <w:r w:rsidRPr="00B37267">
        <w:rPr>
          <w:rFonts w:asciiTheme="minorHAnsi" w:hAnsiTheme="minorHAnsi" w:cstheme="minorHAnsi"/>
          <w:b/>
          <w:bCs/>
          <w:sz w:val="24"/>
          <w:lang w:eastAsia="sk-SK"/>
        </w:rPr>
        <w:t>Opcia na personalizované unifikované karty</w:t>
      </w:r>
      <w:r w:rsidRPr="00B37267">
        <w:rPr>
          <w:rFonts w:asciiTheme="minorHAnsi" w:hAnsiTheme="minorHAnsi" w:cstheme="minorHAnsi"/>
          <w:sz w:val="24"/>
          <w:lang w:eastAsia="sk-SK"/>
        </w:rPr>
        <w:t xml:space="preserve"> predstavuje právo Objednávateľa požadovať poskytovanie Nadpaušálnych služieb – personalizácie unifikovaných kariet podľa Prílohy č. 2</w:t>
      </w:r>
      <w:r w:rsidR="00D03A84" w:rsidRPr="00B37267">
        <w:rPr>
          <w:rFonts w:asciiTheme="minorHAnsi" w:hAnsiTheme="minorHAnsi" w:cstheme="minorHAnsi"/>
          <w:sz w:val="24"/>
          <w:lang w:eastAsia="sk-SK"/>
        </w:rPr>
        <w:t xml:space="preserve">: </w:t>
      </w:r>
      <w:r w:rsidR="00D03A84" w:rsidRPr="00B37267">
        <w:rPr>
          <w:rFonts w:asciiTheme="minorHAnsi" w:hAnsiTheme="minorHAnsi" w:cstheme="minorHAnsi"/>
          <w:i/>
          <w:sz w:val="24"/>
          <w:lang w:eastAsia="sk-SK"/>
        </w:rPr>
        <w:t>Špecifikácia obsa</w:t>
      </w:r>
      <w:r w:rsidR="00A4288F" w:rsidRPr="00B37267">
        <w:rPr>
          <w:rFonts w:asciiTheme="minorHAnsi" w:hAnsiTheme="minorHAnsi" w:cstheme="minorHAnsi"/>
          <w:i/>
          <w:sz w:val="24"/>
          <w:lang w:eastAsia="sk-SK"/>
        </w:rPr>
        <w:t>hu a rozsahu Paušálnych služieb</w:t>
      </w:r>
      <w:r w:rsidR="00D03A84" w:rsidRPr="00B37267">
        <w:rPr>
          <w:rFonts w:asciiTheme="minorHAnsi" w:hAnsiTheme="minorHAnsi" w:cstheme="minorHAnsi"/>
          <w:i/>
          <w:sz w:val="24"/>
          <w:lang w:eastAsia="sk-SK"/>
        </w:rPr>
        <w:t xml:space="preserve"> a Nadpaušálnych služieb a Služieb </w:t>
      </w:r>
      <w:r w:rsidR="008806F1" w:rsidRPr="00B37267">
        <w:rPr>
          <w:rFonts w:asciiTheme="minorHAnsi" w:hAnsiTheme="minorHAnsi" w:cstheme="minorHAnsi"/>
          <w:i/>
          <w:sz w:val="24"/>
          <w:lang w:eastAsia="sk-SK"/>
        </w:rPr>
        <w:t>zmien</w:t>
      </w:r>
      <w:r w:rsidR="008806F1" w:rsidRPr="00B37267">
        <w:rPr>
          <w:rFonts w:asciiTheme="minorHAnsi" w:hAnsiTheme="minorHAnsi" w:cstheme="minorHAnsi"/>
          <w:sz w:val="24"/>
          <w:lang w:eastAsia="sk-SK"/>
        </w:rPr>
        <w:t xml:space="preserve"> (ďalej len „</w:t>
      </w:r>
      <w:r w:rsidR="008806F1" w:rsidRPr="00B37267">
        <w:rPr>
          <w:rFonts w:asciiTheme="minorHAnsi" w:hAnsiTheme="minorHAnsi" w:cstheme="minorHAnsi"/>
          <w:b/>
          <w:sz w:val="24"/>
          <w:lang w:eastAsia="sk-SK"/>
        </w:rPr>
        <w:t>Príloha č. 2</w:t>
      </w:r>
      <w:r w:rsidR="008806F1" w:rsidRPr="00B37267">
        <w:rPr>
          <w:rFonts w:asciiTheme="minorHAnsi" w:hAnsiTheme="minorHAnsi" w:cstheme="minorHAnsi"/>
          <w:sz w:val="24"/>
          <w:lang w:eastAsia="sk-SK"/>
        </w:rPr>
        <w:t>“)</w:t>
      </w:r>
      <w:r w:rsidR="00D03A84" w:rsidRPr="00B37267">
        <w:rPr>
          <w:rFonts w:asciiTheme="minorHAnsi" w:hAnsiTheme="minorHAnsi" w:cstheme="minorHAnsi"/>
          <w:i/>
          <w:sz w:val="24"/>
          <w:lang w:eastAsia="sk-SK"/>
        </w:rPr>
        <w:t xml:space="preserve"> </w:t>
      </w:r>
      <w:r w:rsidRPr="00B37267">
        <w:rPr>
          <w:rFonts w:asciiTheme="minorHAnsi" w:hAnsiTheme="minorHAnsi" w:cstheme="minorHAnsi"/>
          <w:sz w:val="24"/>
          <w:lang w:eastAsia="sk-SK"/>
        </w:rPr>
        <w:t xml:space="preserve"> tejto Zmluvy, časť B.</w:t>
      </w:r>
      <w:r w:rsidR="004E4A55" w:rsidRPr="00D234DA">
        <w:rPr>
          <w:rFonts w:asciiTheme="minorHAnsi" w:hAnsiTheme="minorHAnsi" w:cstheme="minorHAnsi"/>
          <w:sz w:val="24"/>
          <w:lang w:eastAsia="sk-SK"/>
        </w:rPr>
        <w:t>2</w:t>
      </w:r>
      <w:r w:rsidRPr="00743D59">
        <w:rPr>
          <w:rFonts w:asciiTheme="minorHAnsi" w:hAnsiTheme="minorHAnsi" w:cstheme="minorHAnsi"/>
          <w:sz w:val="24"/>
          <w:lang w:eastAsia="sk-SK"/>
        </w:rPr>
        <w:t xml:space="preserve">, a to </w:t>
      </w:r>
      <w:r w:rsidRPr="00743D59">
        <w:rPr>
          <w:rFonts w:asciiTheme="minorHAnsi" w:hAnsiTheme="minorHAnsi" w:cstheme="minorHAnsi"/>
          <w:bCs/>
          <w:sz w:val="24"/>
          <w:lang w:eastAsia="sk-SK"/>
        </w:rPr>
        <w:t xml:space="preserve">po vyčerpaní počtu 12 000 </w:t>
      </w:r>
      <w:r w:rsidR="00754749" w:rsidRPr="00743D59">
        <w:rPr>
          <w:rFonts w:asciiTheme="minorHAnsi" w:hAnsiTheme="minorHAnsi" w:cstheme="minorHAnsi"/>
          <w:bCs/>
          <w:sz w:val="24"/>
          <w:lang w:eastAsia="sk-SK"/>
        </w:rPr>
        <w:t xml:space="preserve">(dvanásťtisíc) </w:t>
      </w:r>
      <w:r w:rsidRPr="00B37267">
        <w:rPr>
          <w:rFonts w:asciiTheme="minorHAnsi" w:hAnsiTheme="minorHAnsi" w:cstheme="minorHAnsi"/>
          <w:bCs/>
          <w:sz w:val="24"/>
          <w:lang w:eastAsia="sk-SK"/>
        </w:rPr>
        <w:t>kusov kariet</w:t>
      </w:r>
      <w:r w:rsidRPr="00B37267">
        <w:rPr>
          <w:rFonts w:asciiTheme="minorHAnsi" w:hAnsiTheme="minorHAnsi" w:cstheme="minorHAnsi"/>
          <w:sz w:val="24"/>
          <w:lang w:eastAsia="sk-SK"/>
        </w:rPr>
        <w:t xml:space="preserve"> podľa základného rozsahu plnenia. Objednávateľ je oprávnený uplatniť opciu na dodanie </w:t>
      </w:r>
      <w:r w:rsidRPr="00B37267">
        <w:rPr>
          <w:rFonts w:asciiTheme="minorHAnsi" w:hAnsiTheme="minorHAnsi" w:cstheme="minorHAnsi"/>
          <w:bCs/>
          <w:sz w:val="24"/>
          <w:lang w:eastAsia="sk-SK"/>
        </w:rPr>
        <w:t xml:space="preserve">ďalších 12 000 </w:t>
      </w:r>
      <w:r w:rsidR="00754749" w:rsidRPr="00B37267">
        <w:rPr>
          <w:rFonts w:asciiTheme="minorHAnsi" w:hAnsiTheme="minorHAnsi" w:cstheme="minorHAnsi"/>
          <w:bCs/>
          <w:sz w:val="24"/>
          <w:lang w:eastAsia="sk-SK"/>
        </w:rPr>
        <w:t xml:space="preserve">(dvanásťtisíc) </w:t>
      </w:r>
      <w:r w:rsidRPr="00B37267">
        <w:rPr>
          <w:rFonts w:asciiTheme="minorHAnsi" w:hAnsiTheme="minorHAnsi" w:cstheme="minorHAnsi"/>
          <w:bCs/>
          <w:sz w:val="24"/>
          <w:lang w:eastAsia="sk-SK"/>
        </w:rPr>
        <w:t>kusov kariet ročne</w:t>
      </w:r>
      <w:r w:rsidR="007F75FC" w:rsidRPr="00B37267">
        <w:rPr>
          <w:rFonts w:asciiTheme="minorHAnsi" w:hAnsiTheme="minorHAnsi" w:cstheme="minorHAnsi"/>
          <w:bCs/>
          <w:sz w:val="24"/>
          <w:lang w:eastAsia="sk-SK"/>
        </w:rPr>
        <w:t xml:space="preserve"> opakovane</w:t>
      </w:r>
      <w:r w:rsidRPr="00B37267">
        <w:rPr>
          <w:rFonts w:asciiTheme="minorHAnsi" w:hAnsiTheme="minorHAnsi" w:cstheme="minorHAnsi"/>
          <w:sz w:val="24"/>
          <w:lang w:eastAsia="sk-SK"/>
        </w:rPr>
        <w:t xml:space="preserve">, pričom táto opcia môže byť využitá </w:t>
      </w:r>
      <w:r w:rsidRPr="00B37267">
        <w:rPr>
          <w:rFonts w:asciiTheme="minorHAnsi" w:hAnsiTheme="minorHAnsi" w:cstheme="minorHAnsi"/>
          <w:bCs/>
          <w:sz w:val="24"/>
          <w:lang w:eastAsia="sk-SK"/>
        </w:rPr>
        <w:t>kedykoľvek počas trvania Zmluvy</w:t>
      </w:r>
      <w:r w:rsidRPr="00B37267">
        <w:rPr>
          <w:rFonts w:asciiTheme="minorHAnsi" w:hAnsiTheme="minorHAnsi" w:cstheme="minorHAnsi"/>
          <w:sz w:val="24"/>
          <w:lang w:eastAsia="sk-SK"/>
        </w:rPr>
        <w:t xml:space="preserve">, najviac však do </w:t>
      </w:r>
      <w:r w:rsidRPr="00B37267">
        <w:rPr>
          <w:rFonts w:asciiTheme="minorHAnsi" w:hAnsiTheme="minorHAnsi" w:cstheme="minorHAnsi"/>
          <w:bCs/>
          <w:sz w:val="24"/>
          <w:lang w:eastAsia="sk-SK"/>
        </w:rPr>
        <w:t>4</w:t>
      </w:r>
      <w:r w:rsidR="00EC5945" w:rsidRPr="00B37267">
        <w:rPr>
          <w:rFonts w:asciiTheme="minorHAnsi" w:hAnsiTheme="minorHAnsi" w:cstheme="minorHAnsi"/>
          <w:bCs/>
          <w:sz w:val="24"/>
          <w:lang w:eastAsia="sk-SK"/>
        </w:rPr>
        <w:t>5</w:t>
      </w:r>
      <w:r w:rsidRPr="00B37267">
        <w:rPr>
          <w:rFonts w:asciiTheme="minorHAnsi" w:hAnsiTheme="minorHAnsi" w:cstheme="minorHAnsi"/>
          <w:bCs/>
          <w:sz w:val="24"/>
          <w:lang w:eastAsia="sk-SK"/>
        </w:rPr>
        <w:t xml:space="preserve"> </w:t>
      </w:r>
      <w:r w:rsidR="00754749" w:rsidRPr="00B37267">
        <w:rPr>
          <w:rFonts w:asciiTheme="minorHAnsi" w:hAnsiTheme="minorHAnsi" w:cstheme="minorHAnsi"/>
          <w:bCs/>
          <w:sz w:val="24"/>
          <w:lang w:eastAsia="sk-SK"/>
        </w:rPr>
        <w:t>(štyridsať</w:t>
      </w:r>
      <w:r w:rsidR="00EC5945" w:rsidRPr="00B37267">
        <w:rPr>
          <w:rFonts w:asciiTheme="minorHAnsi" w:hAnsiTheme="minorHAnsi" w:cstheme="minorHAnsi"/>
          <w:bCs/>
          <w:sz w:val="24"/>
          <w:lang w:eastAsia="sk-SK"/>
        </w:rPr>
        <w:t>päť</w:t>
      </w:r>
      <w:r w:rsidR="00754749" w:rsidRPr="00B37267">
        <w:rPr>
          <w:rFonts w:asciiTheme="minorHAnsi" w:hAnsiTheme="minorHAnsi" w:cstheme="minorHAnsi"/>
          <w:bCs/>
          <w:sz w:val="24"/>
          <w:lang w:eastAsia="sk-SK"/>
        </w:rPr>
        <w:t xml:space="preserve">) </w:t>
      </w:r>
      <w:r w:rsidRPr="00B37267">
        <w:rPr>
          <w:rFonts w:asciiTheme="minorHAnsi" w:hAnsiTheme="minorHAnsi" w:cstheme="minorHAnsi"/>
          <w:bCs/>
          <w:sz w:val="24"/>
          <w:lang w:eastAsia="sk-SK"/>
        </w:rPr>
        <w:t>mesiacov od jej účinnosti</w:t>
      </w:r>
      <w:r w:rsidRPr="00B37267">
        <w:rPr>
          <w:rFonts w:asciiTheme="minorHAnsi" w:hAnsiTheme="minorHAnsi" w:cstheme="minorHAnsi"/>
          <w:sz w:val="24"/>
          <w:lang w:eastAsia="sk-SK"/>
        </w:rPr>
        <w:t xml:space="preserve">, v súlade s ďalšími podmienkami stanovenými v tejto Zmluve. </w:t>
      </w:r>
      <w:r w:rsidR="004767FB" w:rsidRPr="00B37267">
        <w:rPr>
          <w:rFonts w:asciiTheme="minorHAnsi" w:hAnsiTheme="minorHAnsi" w:cstheme="minorHAnsi"/>
          <w:sz w:val="24"/>
          <w:lang w:eastAsia="sk-SK"/>
        </w:rPr>
        <w:t xml:space="preserve">Pokiaľ Objednávateľ v danom kalendárnom roku nevyužije celý objem opcie, nevyčerpaný počet kariet je možné presunúť a uplatniť v niektorom z nasledujúcich rokov počas trvania Zmluvy, pričom celkový </w:t>
      </w:r>
      <w:r w:rsidR="00A4288F" w:rsidRPr="00B37267">
        <w:rPr>
          <w:rFonts w:asciiTheme="minorHAnsi" w:hAnsiTheme="minorHAnsi" w:cstheme="minorHAnsi"/>
          <w:sz w:val="24"/>
          <w:lang w:eastAsia="sk-SK"/>
        </w:rPr>
        <w:t xml:space="preserve">finančný </w:t>
      </w:r>
      <w:r w:rsidR="004767FB" w:rsidRPr="00B37267">
        <w:rPr>
          <w:rFonts w:asciiTheme="minorHAnsi" w:hAnsiTheme="minorHAnsi" w:cstheme="minorHAnsi"/>
          <w:sz w:val="24"/>
          <w:lang w:eastAsia="sk-SK"/>
        </w:rPr>
        <w:t xml:space="preserve">limit vydaných kariet nesmie prekročiť sumu </w:t>
      </w:r>
      <w:r w:rsidR="008E0CA4" w:rsidRPr="00743D59">
        <w:rPr>
          <w:sz w:val="24"/>
        </w:rPr>
        <w:fldChar w:fldCharType="begin"/>
      </w:r>
      <w:r w:rsidR="008E0CA4" w:rsidRPr="00B37267">
        <w:rPr>
          <w:sz w:val="24"/>
        </w:rPr>
        <w:instrText xml:space="preserve"> macrobutton nobutton [●]</w:instrText>
      </w:r>
      <w:r w:rsidR="008E0CA4" w:rsidRPr="00743D59">
        <w:rPr>
          <w:sz w:val="24"/>
        </w:rPr>
        <w:fldChar w:fldCharType="end"/>
      </w:r>
      <w:r w:rsidR="008E0CA4" w:rsidRPr="00D234DA">
        <w:rPr>
          <w:sz w:val="24"/>
        </w:rPr>
        <w:t xml:space="preserve"> </w:t>
      </w:r>
      <w:r w:rsidR="004767FB" w:rsidRPr="00743D59">
        <w:rPr>
          <w:rFonts w:asciiTheme="minorHAnsi" w:hAnsiTheme="minorHAnsi" w:cstheme="minorHAnsi"/>
          <w:sz w:val="24"/>
          <w:lang w:eastAsia="sk-SK"/>
        </w:rPr>
        <w:t xml:space="preserve">EUR bez DPH za celé obdobie </w:t>
      </w:r>
      <w:r w:rsidR="00A4288F" w:rsidRPr="00743D59">
        <w:rPr>
          <w:rFonts w:asciiTheme="minorHAnsi" w:hAnsiTheme="minorHAnsi" w:cstheme="minorHAnsi"/>
          <w:sz w:val="24"/>
          <w:lang w:eastAsia="sk-SK"/>
        </w:rPr>
        <w:t xml:space="preserve">trvania </w:t>
      </w:r>
      <w:r w:rsidR="004767FB" w:rsidRPr="00743D59">
        <w:rPr>
          <w:rFonts w:asciiTheme="minorHAnsi" w:hAnsiTheme="minorHAnsi" w:cstheme="minorHAnsi"/>
          <w:sz w:val="24"/>
          <w:lang w:eastAsia="sk-SK"/>
        </w:rPr>
        <w:t xml:space="preserve">Zmluvy. </w:t>
      </w:r>
      <w:r w:rsidRPr="00B37267">
        <w:rPr>
          <w:rFonts w:asciiTheme="minorHAnsi" w:hAnsiTheme="minorHAnsi" w:cstheme="minorHAnsi"/>
          <w:sz w:val="24"/>
          <w:lang w:eastAsia="sk-SK"/>
        </w:rPr>
        <w:t xml:space="preserve">Žiadne ustanovenie tejto Zmluvy nemožno vykladať tak, že Objednávateľ má povinnosť opciu využiť. Objednávateľ je právo </w:t>
      </w:r>
      <w:r w:rsidR="00C43445" w:rsidRPr="00B37267">
        <w:rPr>
          <w:rFonts w:asciiTheme="minorHAnsi" w:hAnsiTheme="minorHAnsi" w:cstheme="minorHAnsi"/>
          <w:sz w:val="24"/>
          <w:lang w:eastAsia="sk-SK"/>
        </w:rPr>
        <w:t>o</w:t>
      </w:r>
      <w:r w:rsidRPr="00B37267">
        <w:rPr>
          <w:rFonts w:asciiTheme="minorHAnsi" w:hAnsiTheme="minorHAnsi" w:cstheme="minorHAnsi"/>
          <w:sz w:val="24"/>
          <w:lang w:eastAsia="sk-SK"/>
        </w:rPr>
        <w:t xml:space="preserve">pcie oprávnený využiť vo väzbe na jeho disponibilné zdroje. Uplatnenie opcie si nevyžaduje dodatok k Zmluve, postačuje </w:t>
      </w:r>
      <w:r w:rsidR="00FB0391" w:rsidRPr="00B37267">
        <w:rPr>
          <w:rFonts w:asciiTheme="minorHAnsi" w:hAnsiTheme="minorHAnsi" w:cstheme="minorHAnsi"/>
          <w:sz w:val="24"/>
          <w:lang w:eastAsia="sk-SK"/>
        </w:rPr>
        <w:t xml:space="preserve">jednostranné oznámenie o jej uplatnení, a to minimálne 2 (dva) mesiace pred vyčerpaním počtu 12 000 </w:t>
      </w:r>
      <w:r w:rsidR="00754749" w:rsidRPr="00B37267">
        <w:rPr>
          <w:rFonts w:asciiTheme="minorHAnsi" w:hAnsiTheme="minorHAnsi" w:cstheme="minorHAnsi"/>
          <w:sz w:val="24"/>
          <w:lang w:eastAsia="sk-SK"/>
        </w:rPr>
        <w:t xml:space="preserve">(dvanásťtisíc) </w:t>
      </w:r>
      <w:r w:rsidR="00FB0391" w:rsidRPr="00B37267">
        <w:rPr>
          <w:rFonts w:asciiTheme="minorHAnsi" w:hAnsiTheme="minorHAnsi" w:cstheme="minorHAnsi"/>
          <w:sz w:val="24"/>
          <w:lang w:eastAsia="sk-SK"/>
        </w:rPr>
        <w:t>kusov kariet.</w:t>
      </w:r>
      <w:r w:rsidRPr="00B37267">
        <w:rPr>
          <w:rFonts w:asciiTheme="minorHAnsi" w:hAnsiTheme="minorHAnsi" w:cstheme="minorHAnsi"/>
          <w:sz w:val="24"/>
          <w:lang w:eastAsia="sk-SK"/>
        </w:rPr>
        <w:t xml:space="preserve"> </w:t>
      </w:r>
      <w:r w:rsidR="00DA5227" w:rsidRPr="00B37267">
        <w:rPr>
          <w:rFonts w:asciiTheme="minorHAnsi" w:hAnsiTheme="minorHAnsi" w:cstheme="minorHAnsi"/>
          <w:sz w:val="24"/>
          <w:lang w:eastAsia="sk-SK"/>
        </w:rPr>
        <w:t>Zároveň platí, že p</w:t>
      </w:r>
      <w:r w:rsidR="00EC5945" w:rsidRPr="00B37267">
        <w:rPr>
          <w:rFonts w:asciiTheme="minorHAnsi" w:hAnsiTheme="minorHAnsi" w:cstheme="minorHAnsi"/>
          <w:sz w:val="24"/>
          <w:lang w:eastAsia="sk-SK"/>
        </w:rPr>
        <w:t xml:space="preserve">očas </w:t>
      </w:r>
      <w:r w:rsidR="00DA5227" w:rsidRPr="00B37267">
        <w:rPr>
          <w:rFonts w:asciiTheme="minorHAnsi" w:hAnsiTheme="minorHAnsi" w:cstheme="minorHAnsi"/>
          <w:sz w:val="24"/>
          <w:lang w:eastAsia="sk-SK"/>
        </w:rPr>
        <w:t>T</w:t>
      </w:r>
      <w:r w:rsidR="00EC5945" w:rsidRPr="00B37267">
        <w:rPr>
          <w:rFonts w:asciiTheme="minorHAnsi" w:hAnsiTheme="minorHAnsi" w:cstheme="minorHAnsi"/>
          <w:sz w:val="24"/>
          <w:lang w:eastAsia="sk-SK"/>
        </w:rPr>
        <w:t xml:space="preserve">ranzitívnej periódy je </w:t>
      </w:r>
      <w:r w:rsidR="00DA5227" w:rsidRPr="00B37267">
        <w:rPr>
          <w:rFonts w:asciiTheme="minorHAnsi" w:hAnsiTheme="minorHAnsi" w:cstheme="minorHAnsi"/>
          <w:sz w:val="24"/>
          <w:lang w:eastAsia="sk-SK"/>
        </w:rPr>
        <w:t>O</w:t>
      </w:r>
      <w:r w:rsidR="00EC5945" w:rsidRPr="00B37267">
        <w:rPr>
          <w:rFonts w:asciiTheme="minorHAnsi" w:hAnsiTheme="minorHAnsi" w:cstheme="minorHAnsi"/>
          <w:sz w:val="24"/>
          <w:lang w:eastAsia="sk-SK"/>
        </w:rPr>
        <w:t xml:space="preserve">bjednávateľ oprávnený uplatniť opciu na dodanie personalizovaných unifikovaných kariet v počte maximálne 6 000 (šesťtisíc) kusov kariet za 3 </w:t>
      </w:r>
      <w:r w:rsidR="00DA5227" w:rsidRPr="00B37267">
        <w:rPr>
          <w:rFonts w:asciiTheme="minorHAnsi" w:hAnsiTheme="minorHAnsi" w:cstheme="minorHAnsi"/>
          <w:sz w:val="24"/>
          <w:lang w:eastAsia="sk-SK"/>
        </w:rPr>
        <w:t xml:space="preserve">(tri) </w:t>
      </w:r>
      <w:r w:rsidR="00EC5945" w:rsidRPr="00B37267">
        <w:rPr>
          <w:rFonts w:asciiTheme="minorHAnsi" w:hAnsiTheme="minorHAnsi" w:cstheme="minorHAnsi"/>
          <w:sz w:val="24"/>
          <w:lang w:eastAsia="sk-SK"/>
        </w:rPr>
        <w:t xml:space="preserve">mesiace. </w:t>
      </w:r>
    </w:p>
    <w:p w14:paraId="706A3B7F" w14:textId="448D0253" w:rsidR="00710FAA" w:rsidRPr="00B37267" w:rsidRDefault="00710FAA" w:rsidP="00EA015D">
      <w:pPr>
        <w:pStyle w:val="MLOdsek"/>
        <w:tabs>
          <w:tab w:val="clear" w:pos="737"/>
        </w:tabs>
        <w:ind w:left="0" w:firstLine="0"/>
        <w:rPr>
          <w:sz w:val="24"/>
          <w:szCs w:val="24"/>
        </w:rPr>
      </w:pPr>
      <w:r w:rsidRPr="00B37267">
        <w:rPr>
          <w:b/>
          <w:sz w:val="24"/>
          <w:szCs w:val="24"/>
        </w:rPr>
        <w:t xml:space="preserve">Oprávnená osoba Objednávateľa </w:t>
      </w:r>
      <w:r w:rsidRPr="00B37267">
        <w:rPr>
          <w:sz w:val="24"/>
          <w:szCs w:val="24"/>
        </w:rPr>
        <w:t xml:space="preserve">je fyzická osoba, oprávnená na základe rozhodnutia Riadiaceho výboru projektu vystavovať objednávky k  </w:t>
      </w:r>
      <w:r w:rsidR="00754749" w:rsidRPr="00B37267">
        <w:rPr>
          <w:sz w:val="24"/>
          <w:szCs w:val="24"/>
        </w:rPr>
        <w:t>N</w:t>
      </w:r>
      <w:r w:rsidRPr="00B37267">
        <w:rPr>
          <w:sz w:val="24"/>
          <w:szCs w:val="24"/>
        </w:rPr>
        <w:t xml:space="preserve">adpaušálnym službám a zmenovým konaniam ako i akceptovať výkazy </w:t>
      </w:r>
      <w:r w:rsidR="00754749" w:rsidRPr="00B37267">
        <w:rPr>
          <w:sz w:val="24"/>
          <w:szCs w:val="24"/>
        </w:rPr>
        <w:t>P</w:t>
      </w:r>
      <w:r w:rsidRPr="00B37267">
        <w:rPr>
          <w:sz w:val="24"/>
          <w:szCs w:val="24"/>
        </w:rPr>
        <w:t>aušálnych a </w:t>
      </w:r>
      <w:r w:rsidR="00754749" w:rsidRPr="00B37267">
        <w:rPr>
          <w:sz w:val="24"/>
          <w:szCs w:val="24"/>
        </w:rPr>
        <w:t>N</w:t>
      </w:r>
      <w:r w:rsidRPr="00B37267">
        <w:rPr>
          <w:sz w:val="24"/>
          <w:szCs w:val="24"/>
        </w:rPr>
        <w:t>adpaušálnych služieb po validácii príslušnými vecnými gestormi</w:t>
      </w:r>
      <w:r w:rsidR="00BA1F8D" w:rsidRPr="00B37267">
        <w:rPr>
          <w:sz w:val="24"/>
          <w:szCs w:val="24"/>
        </w:rPr>
        <w:t>, vrátane podpisovania akceptačných protokolov</w:t>
      </w:r>
      <w:r w:rsidR="003A1184">
        <w:rPr>
          <w:sz w:val="24"/>
          <w:szCs w:val="24"/>
        </w:rPr>
        <w:t xml:space="preserve"> a</w:t>
      </w:r>
      <w:r w:rsidR="007C06CA">
        <w:rPr>
          <w:sz w:val="24"/>
          <w:szCs w:val="24"/>
        </w:rPr>
        <w:t xml:space="preserve"> </w:t>
      </w:r>
      <w:r w:rsidR="003A1184">
        <w:rPr>
          <w:sz w:val="24"/>
          <w:szCs w:val="24"/>
        </w:rPr>
        <w:t xml:space="preserve">zabezpečenia </w:t>
      </w:r>
      <w:r w:rsidR="00B61155" w:rsidRPr="003A1184">
        <w:rPr>
          <w:sz w:val="24"/>
          <w:szCs w:val="24"/>
        </w:rPr>
        <w:t xml:space="preserve">technickej podpory </w:t>
      </w:r>
      <w:r w:rsidR="003A1184">
        <w:rPr>
          <w:sz w:val="24"/>
          <w:szCs w:val="24"/>
        </w:rPr>
        <w:t>pri riešení</w:t>
      </w:r>
      <w:r w:rsidR="00B61155" w:rsidRPr="003A1184">
        <w:rPr>
          <w:sz w:val="24"/>
          <w:szCs w:val="24"/>
        </w:rPr>
        <w:t xml:space="preserve"> incidentov na strane Objednávateľa</w:t>
      </w:r>
      <w:r w:rsidR="003A1184">
        <w:rPr>
          <w:sz w:val="24"/>
          <w:szCs w:val="24"/>
        </w:rPr>
        <w:t xml:space="preserve">. </w:t>
      </w:r>
    </w:p>
    <w:p w14:paraId="367958C5" w14:textId="77777777" w:rsidR="00100DE3" w:rsidRPr="00B37267" w:rsidRDefault="00100DE3" w:rsidP="00EA015D">
      <w:pPr>
        <w:pStyle w:val="MLOdsek"/>
        <w:tabs>
          <w:tab w:val="clear" w:pos="737"/>
        </w:tabs>
        <w:ind w:left="0" w:firstLine="0"/>
        <w:rPr>
          <w:sz w:val="24"/>
          <w:szCs w:val="24"/>
        </w:rPr>
      </w:pPr>
      <w:r w:rsidRPr="00B37267">
        <w:rPr>
          <w:b/>
          <w:sz w:val="24"/>
          <w:szCs w:val="24"/>
        </w:rPr>
        <w:t>OS</w:t>
      </w:r>
      <w:r w:rsidRPr="00B37267">
        <w:rPr>
          <w:sz w:val="24"/>
          <w:szCs w:val="24"/>
        </w:rPr>
        <w:t xml:space="preserve"> sú odborné spôsobilosti.</w:t>
      </w:r>
    </w:p>
    <w:p w14:paraId="684F4B1D" w14:textId="77777777" w:rsidR="00100DE3" w:rsidRPr="00B37267" w:rsidRDefault="00100DE3" w:rsidP="00EA015D">
      <w:pPr>
        <w:pStyle w:val="MLOdsek"/>
        <w:tabs>
          <w:tab w:val="clear" w:pos="737"/>
        </w:tabs>
        <w:ind w:left="0" w:firstLine="0"/>
        <w:rPr>
          <w:sz w:val="24"/>
          <w:szCs w:val="24"/>
        </w:rPr>
      </w:pPr>
      <w:r w:rsidRPr="00B37267">
        <w:rPr>
          <w:b/>
          <w:sz w:val="24"/>
          <w:szCs w:val="24"/>
        </w:rPr>
        <w:t>OÚ</w:t>
      </w:r>
      <w:r w:rsidRPr="00B37267">
        <w:rPr>
          <w:sz w:val="24"/>
          <w:szCs w:val="24"/>
        </w:rPr>
        <w:t xml:space="preserve"> je okresný úrad.</w:t>
      </w:r>
    </w:p>
    <w:p w14:paraId="450197AA" w14:textId="709F1572" w:rsidR="00C41C3A" w:rsidRPr="00B37267" w:rsidRDefault="00C41C3A" w:rsidP="00EA015D">
      <w:pPr>
        <w:pStyle w:val="MLOdsek"/>
        <w:tabs>
          <w:tab w:val="clear" w:pos="737"/>
        </w:tabs>
        <w:ind w:left="0" w:firstLine="0"/>
        <w:rPr>
          <w:sz w:val="24"/>
          <w:szCs w:val="24"/>
        </w:rPr>
      </w:pPr>
      <w:r w:rsidRPr="00B37267">
        <w:rPr>
          <w:b/>
          <w:sz w:val="24"/>
          <w:szCs w:val="24"/>
        </w:rPr>
        <w:t>Paušálne služby</w:t>
      </w:r>
      <w:r w:rsidRPr="00B37267">
        <w:rPr>
          <w:sz w:val="24"/>
          <w:szCs w:val="24"/>
        </w:rPr>
        <w:t xml:space="preserve"> sú </w:t>
      </w:r>
      <w:r w:rsidR="00A4288F" w:rsidRPr="00B37267">
        <w:rPr>
          <w:sz w:val="24"/>
          <w:szCs w:val="24"/>
        </w:rPr>
        <w:t>definované</w:t>
      </w:r>
      <w:r w:rsidRPr="00B37267">
        <w:rPr>
          <w:sz w:val="24"/>
          <w:szCs w:val="24"/>
        </w:rPr>
        <w:t xml:space="preserve"> v </w:t>
      </w:r>
      <w:r w:rsidR="00BE05CB" w:rsidRPr="00B37267">
        <w:rPr>
          <w:sz w:val="24"/>
          <w:szCs w:val="24"/>
        </w:rPr>
        <w:t xml:space="preserve">ustanovení odseku </w:t>
      </w:r>
      <w:r w:rsidR="00642EBE" w:rsidRPr="00B37267">
        <w:rPr>
          <w:sz w:val="24"/>
          <w:szCs w:val="24"/>
        </w:rPr>
        <w:t>3.2</w:t>
      </w:r>
      <w:r w:rsidR="00F960E8" w:rsidRPr="00B37267">
        <w:rPr>
          <w:sz w:val="24"/>
          <w:szCs w:val="24"/>
        </w:rPr>
        <w:t>.1.</w:t>
      </w:r>
      <w:r w:rsidRPr="00B37267">
        <w:rPr>
          <w:sz w:val="24"/>
          <w:szCs w:val="24"/>
        </w:rPr>
        <w:t xml:space="preserve"> Zmluvy.</w:t>
      </w:r>
    </w:p>
    <w:p w14:paraId="69241F76" w14:textId="77777777" w:rsidR="00D94503" w:rsidRPr="00B37267" w:rsidRDefault="00D94503" w:rsidP="00EA015D">
      <w:pPr>
        <w:pStyle w:val="MLOdsek"/>
        <w:tabs>
          <w:tab w:val="clear" w:pos="737"/>
        </w:tabs>
        <w:ind w:left="0" w:firstLine="0"/>
        <w:rPr>
          <w:sz w:val="24"/>
          <w:szCs w:val="24"/>
        </w:rPr>
      </w:pPr>
      <w:r w:rsidRPr="00B37267">
        <w:rPr>
          <w:b/>
          <w:sz w:val="24"/>
          <w:szCs w:val="24"/>
        </w:rPr>
        <w:lastRenderedPageBreak/>
        <w:t xml:space="preserve">Plán projektu </w:t>
      </w:r>
      <w:r w:rsidR="007C590F" w:rsidRPr="00B37267">
        <w:rPr>
          <w:sz w:val="24"/>
          <w:szCs w:val="24"/>
        </w:rPr>
        <w:t xml:space="preserve">je </w:t>
      </w:r>
      <w:r w:rsidR="00AA3782" w:rsidRPr="00B37267">
        <w:rPr>
          <w:sz w:val="24"/>
          <w:szCs w:val="24"/>
        </w:rPr>
        <w:t>časový harmonogram dodávky produktov v rámci zmenovej požiadavky, ako i aktivít s nimi súvisiacimi.</w:t>
      </w:r>
    </w:p>
    <w:p w14:paraId="29D7CF61" w14:textId="6C107C12" w:rsidR="001A5E00" w:rsidRPr="00B37267" w:rsidRDefault="001A5E00" w:rsidP="00EA015D">
      <w:pPr>
        <w:pStyle w:val="MLOdsek"/>
        <w:tabs>
          <w:tab w:val="clear" w:pos="737"/>
        </w:tabs>
        <w:ind w:left="0" w:firstLine="0"/>
        <w:rPr>
          <w:sz w:val="24"/>
          <w:szCs w:val="24"/>
        </w:rPr>
      </w:pPr>
      <w:r w:rsidRPr="00B37267">
        <w:rPr>
          <w:b/>
          <w:sz w:val="24"/>
          <w:szCs w:val="24"/>
        </w:rPr>
        <w:t xml:space="preserve">Prechodné obdobie </w:t>
      </w:r>
      <w:r w:rsidRPr="00B37267">
        <w:rPr>
          <w:sz w:val="24"/>
          <w:szCs w:val="24"/>
        </w:rPr>
        <w:t xml:space="preserve">začína </w:t>
      </w:r>
      <w:r w:rsidR="0069162C" w:rsidRPr="00B37267">
        <w:rPr>
          <w:sz w:val="24"/>
          <w:szCs w:val="24"/>
        </w:rPr>
        <w:t xml:space="preserve">plynúť </w:t>
      </w:r>
      <w:r w:rsidRPr="00B37267">
        <w:rPr>
          <w:sz w:val="24"/>
          <w:szCs w:val="24"/>
        </w:rPr>
        <w:t>dňom účinnosti Zmluv</w:t>
      </w:r>
      <w:r w:rsidR="00972EC9" w:rsidRPr="00B37267">
        <w:rPr>
          <w:sz w:val="24"/>
          <w:szCs w:val="24"/>
        </w:rPr>
        <w:t>y</w:t>
      </w:r>
      <w:r w:rsidRPr="00B37267">
        <w:rPr>
          <w:sz w:val="24"/>
          <w:szCs w:val="24"/>
        </w:rPr>
        <w:t xml:space="preserve"> </w:t>
      </w:r>
      <w:r w:rsidR="00972EC9" w:rsidRPr="00B37267">
        <w:rPr>
          <w:sz w:val="24"/>
          <w:szCs w:val="24"/>
        </w:rPr>
        <w:t>a</w:t>
      </w:r>
      <w:r w:rsidRPr="00B37267">
        <w:rPr>
          <w:sz w:val="24"/>
          <w:szCs w:val="24"/>
        </w:rPr>
        <w:t xml:space="preserve"> trvá </w:t>
      </w:r>
      <w:r w:rsidR="00972EC9" w:rsidRPr="00B37267">
        <w:rPr>
          <w:sz w:val="24"/>
          <w:szCs w:val="24"/>
        </w:rPr>
        <w:t xml:space="preserve">najviac </w:t>
      </w:r>
      <w:r w:rsidRPr="00B37267">
        <w:rPr>
          <w:sz w:val="24"/>
          <w:szCs w:val="24"/>
        </w:rPr>
        <w:t xml:space="preserve">3 </w:t>
      </w:r>
      <w:r w:rsidR="00972EC9" w:rsidRPr="00B37267">
        <w:rPr>
          <w:sz w:val="24"/>
          <w:szCs w:val="24"/>
        </w:rPr>
        <w:t xml:space="preserve">(tri) </w:t>
      </w:r>
      <w:r w:rsidRPr="00B37267">
        <w:rPr>
          <w:sz w:val="24"/>
          <w:szCs w:val="24"/>
        </w:rPr>
        <w:t>mesiace</w:t>
      </w:r>
      <w:r w:rsidR="00972EC9" w:rsidRPr="00B37267">
        <w:rPr>
          <w:sz w:val="24"/>
          <w:szCs w:val="24"/>
        </w:rPr>
        <w:t xml:space="preserve">. Počas Prechodného obdobia je Poskytovateľ povinný </w:t>
      </w:r>
      <w:r w:rsidR="00AE2CBD" w:rsidRPr="00B37267">
        <w:rPr>
          <w:sz w:val="24"/>
          <w:szCs w:val="24"/>
        </w:rPr>
        <w:t>preukázať schopnosť poskytovať všetky Služby podľa tejto Zmluvy</w:t>
      </w:r>
      <w:r w:rsidR="0069162C" w:rsidRPr="00B37267">
        <w:rPr>
          <w:sz w:val="24"/>
          <w:szCs w:val="24"/>
        </w:rPr>
        <w:t xml:space="preserve"> tak ako je to uvedené v článku 2</w:t>
      </w:r>
      <w:r w:rsidR="0032762F" w:rsidRPr="00B37267">
        <w:rPr>
          <w:sz w:val="24"/>
          <w:szCs w:val="24"/>
        </w:rPr>
        <w:t>4</w:t>
      </w:r>
      <w:r w:rsidR="00EB3C1B" w:rsidRPr="00B37267">
        <w:rPr>
          <w:sz w:val="24"/>
          <w:szCs w:val="24"/>
        </w:rPr>
        <w:t xml:space="preserve"> Zmluvy</w:t>
      </w:r>
      <w:r w:rsidR="00AE2CBD" w:rsidRPr="00B37267">
        <w:rPr>
          <w:sz w:val="24"/>
          <w:szCs w:val="24"/>
        </w:rPr>
        <w:t>.</w:t>
      </w:r>
    </w:p>
    <w:p w14:paraId="573B8A16" w14:textId="3DE781FA" w:rsidR="009927F8" w:rsidRDefault="009927F8" w:rsidP="00EA015D">
      <w:pPr>
        <w:pStyle w:val="MLOdsek"/>
        <w:tabs>
          <w:tab w:val="clear" w:pos="737"/>
        </w:tabs>
        <w:ind w:left="0" w:firstLine="0"/>
        <w:rPr>
          <w:b/>
          <w:sz w:val="24"/>
          <w:szCs w:val="24"/>
        </w:rPr>
      </w:pPr>
      <w:r w:rsidRPr="00B37267">
        <w:rPr>
          <w:b/>
          <w:sz w:val="24"/>
          <w:szCs w:val="24"/>
        </w:rPr>
        <w:t xml:space="preserve">Produkčné prostredie </w:t>
      </w:r>
      <w:r w:rsidR="004229F2" w:rsidRPr="00B37267">
        <w:rPr>
          <w:sz w:val="24"/>
          <w:szCs w:val="24"/>
        </w:rPr>
        <w:t xml:space="preserve">je prostredie </w:t>
      </w:r>
      <w:r w:rsidR="00AA3782" w:rsidRPr="00B37267">
        <w:rPr>
          <w:sz w:val="24"/>
          <w:szCs w:val="24"/>
        </w:rPr>
        <w:t>v rámci ktorého</w:t>
      </w:r>
      <w:r w:rsidR="004229F2" w:rsidRPr="00B37267">
        <w:rPr>
          <w:sz w:val="24"/>
          <w:szCs w:val="24"/>
        </w:rPr>
        <w:t xml:space="preserve"> používatelia </w:t>
      </w:r>
      <w:r w:rsidR="00AA3782" w:rsidRPr="00B37267">
        <w:rPr>
          <w:sz w:val="24"/>
          <w:szCs w:val="24"/>
        </w:rPr>
        <w:t>realizujú koncové služby JISCD s využitím relevantných integračných väzieb</w:t>
      </w:r>
      <w:r w:rsidR="00AA3782" w:rsidRPr="00B37267">
        <w:rPr>
          <w:b/>
          <w:sz w:val="24"/>
          <w:szCs w:val="24"/>
        </w:rPr>
        <w:t>.</w:t>
      </w:r>
    </w:p>
    <w:p w14:paraId="75721A7A" w14:textId="77389EAC" w:rsidR="00CB752C" w:rsidRPr="00D234DA" w:rsidRDefault="00CB752C" w:rsidP="00EA015D">
      <w:pPr>
        <w:pStyle w:val="MLOdsek"/>
        <w:tabs>
          <w:tab w:val="clear" w:pos="737"/>
        </w:tabs>
        <w:ind w:left="0" w:firstLine="0"/>
        <w:rPr>
          <w:sz w:val="24"/>
          <w:szCs w:val="24"/>
        </w:rPr>
      </w:pPr>
      <w:r>
        <w:rPr>
          <w:b/>
          <w:sz w:val="24"/>
          <w:szCs w:val="24"/>
        </w:rPr>
        <w:t>Projekt odovzdania znalostí</w:t>
      </w:r>
      <w:r w:rsidR="00B61155">
        <w:rPr>
          <w:b/>
          <w:sz w:val="24"/>
          <w:szCs w:val="24"/>
        </w:rPr>
        <w:t xml:space="preserve"> </w:t>
      </w:r>
      <w:r w:rsidR="00876A50" w:rsidRPr="00FF5179">
        <w:rPr>
          <w:sz w:val="24"/>
          <w:szCs w:val="24"/>
        </w:rPr>
        <w:t xml:space="preserve">je koordinovaná aktivita, ktorej cieľom je riadené odovzdanie znalostí, dokumentácie, systémových informácií, zdrojových kódov, know-how a ďalších podkladov potrebných na zabezpečenie kontinuity poskytovania Služieb JISCD novým poskytovateľom. Jeho realizácia sa riadi plánom vypracovaným Poskytovateľom a schváleným Objednávateľom v súlade s </w:t>
      </w:r>
      <w:r w:rsidR="00730996">
        <w:rPr>
          <w:sz w:val="24"/>
          <w:szCs w:val="24"/>
        </w:rPr>
        <w:t>P</w:t>
      </w:r>
      <w:r w:rsidR="00876A50" w:rsidRPr="00FF5179">
        <w:rPr>
          <w:sz w:val="24"/>
          <w:szCs w:val="24"/>
        </w:rPr>
        <w:t>rílohou č. 7</w:t>
      </w:r>
      <w:r w:rsidR="00730996" w:rsidRPr="00B37267">
        <w:rPr>
          <w:sz w:val="24"/>
          <w:szCs w:val="24"/>
        </w:rPr>
        <w:t xml:space="preserve">: </w:t>
      </w:r>
      <w:r w:rsidR="00730996" w:rsidRPr="00B37267">
        <w:rPr>
          <w:i/>
          <w:sz w:val="24"/>
          <w:szCs w:val="24"/>
        </w:rPr>
        <w:t xml:space="preserve">Projekt odovzdania znalostí </w:t>
      </w:r>
      <w:r w:rsidR="00730996" w:rsidRPr="00B37267">
        <w:rPr>
          <w:sz w:val="24"/>
          <w:szCs w:val="24"/>
        </w:rPr>
        <w:t>(ďalej len „</w:t>
      </w:r>
      <w:r w:rsidR="00730996" w:rsidRPr="00B37267">
        <w:rPr>
          <w:b/>
          <w:sz w:val="24"/>
          <w:szCs w:val="24"/>
        </w:rPr>
        <w:t>Príloha č. 7</w:t>
      </w:r>
      <w:r w:rsidR="00730996" w:rsidRPr="00B37267">
        <w:rPr>
          <w:sz w:val="24"/>
          <w:szCs w:val="24"/>
        </w:rPr>
        <w:t xml:space="preserve">“) </w:t>
      </w:r>
      <w:r w:rsidR="00876A50" w:rsidRPr="00FF5179">
        <w:rPr>
          <w:sz w:val="24"/>
          <w:szCs w:val="24"/>
        </w:rPr>
        <w:t>tejto Zmluvy</w:t>
      </w:r>
      <w:r w:rsidR="00AE4349">
        <w:rPr>
          <w:sz w:val="24"/>
          <w:szCs w:val="24"/>
        </w:rPr>
        <w:t xml:space="preserve"> </w:t>
      </w:r>
      <w:r w:rsidR="00AE4349" w:rsidRPr="00AE4349">
        <w:rPr>
          <w:sz w:val="24"/>
          <w:szCs w:val="24"/>
        </w:rPr>
        <w:t>a prebieha výhradne počas Tranzitívnej periódy ako je definovaná v Zmluve.</w:t>
      </w:r>
    </w:p>
    <w:p w14:paraId="222D63A2" w14:textId="741EB375" w:rsidR="00C41C3A" w:rsidRPr="00B37267" w:rsidRDefault="00C41C3A" w:rsidP="00EA015D">
      <w:pPr>
        <w:pStyle w:val="MLOdsek"/>
        <w:tabs>
          <w:tab w:val="clear" w:pos="737"/>
        </w:tabs>
        <w:ind w:left="0" w:firstLine="0"/>
        <w:rPr>
          <w:sz w:val="24"/>
          <w:szCs w:val="24"/>
        </w:rPr>
      </w:pPr>
      <w:bookmarkStart w:id="1" w:name="_Hlk530063311"/>
      <w:r w:rsidRPr="00743D59">
        <w:rPr>
          <w:b/>
          <w:sz w:val="24"/>
          <w:szCs w:val="24"/>
        </w:rPr>
        <w:t>Projektový manažér Objednávateľa</w:t>
      </w:r>
      <w:bookmarkEnd w:id="1"/>
      <w:r w:rsidRPr="00743D59">
        <w:rPr>
          <w:sz w:val="24"/>
          <w:szCs w:val="24"/>
        </w:rPr>
        <w:t xml:space="preserve"> je fyzická osoba, oprávnená konať v mene Objednávateľa </w:t>
      </w:r>
      <w:r w:rsidR="00BE05CB" w:rsidRPr="00B37267">
        <w:rPr>
          <w:sz w:val="24"/>
          <w:szCs w:val="24"/>
        </w:rPr>
        <w:t xml:space="preserve">podľa </w:t>
      </w:r>
      <w:r w:rsidR="00C91BEB" w:rsidRPr="00B37267">
        <w:rPr>
          <w:sz w:val="24"/>
          <w:szCs w:val="24"/>
        </w:rPr>
        <w:t xml:space="preserve">článku </w:t>
      </w:r>
      <w:r w:rsidRPr="00B37267">
        <w:rPr>
          <w:sz w:val="24"/>
          <w:szCs w:val="24"/>
        </w:rPr>
        <w:t>1</w:t>
      </w:r>
      <w:r w:rsidR="007C3684" w:rsidRPr="00B37267">
        <w:rPr>
          <w:sz w:val="24"/>
          <w:szCs w:val="24"/>
        </w:rPr>
        <w:t>6 a 17</w:t>
      </w:r>
      <w:r w:rsidR="002E40BB" w:rsidRPr="00D234DA">
        <w:rPr>
          <w:sz w:val="24"/>
          <w:szCs w:val="24"/>
        </w:rPr>
        <w:t xml:space="preserve"> </w:t>
      </w:r>
      <w:r w:rsidRPr="00D234DA">
        <w:rPr>
          <w:sz w:val="24"/>
          <w:szCs w:val="24"/>
        </w:rPr>
        <w:t xml:space="preserve">tejto Zmluvy, ktorá riadi projektový tím pri </w:t>
      </w:r>
      <w:r w:rsidRPr="00743D59">
        <w:rPr>
          <w:sz w:val="24"/>
          <w:szCs w:val="24"/>
        </w:rPr>
        <w:t xml:space="preserve">realizácii plnení Zmluvy a voči Poskytovateľovi je primárnou kontaktnou osobou za Objednávateľa. Projektový manažér Objednávateľa kontroluje v mene Objednávateľa podľa Zmluvy činnosť Poskytovateľa vrátane ukladania úloh a písomného preberania dokončených plnení Zmluvy, </w:t>
      </w:r>
      <w:r w:rsidRPr="00B37267">
        <w:rPr>
          <w:sz w:val="24"/>
          <w:szCs w:val="24"/>
        </w:rPr>
        <w:t xml:space="preserve"> monitoruje plnenie detailného harmonogramu dodávky a plní ďalšie určené úlohy v mene Objednávateľa. Pre odstránenie pochybnos</w:t>
      </w:r>
      <w:r w:rsidR="0008627F" w:rsidRPr="00B37267">
        <w:rPr>
          <w:sz w:val="24"/>
          <w:szCs w:val="24"/>
        </w:rPr>
        <w:t>t</w:t>
      </w:r>
      <w:r w:rsidRPr="00B37267">
        <w:rPr>
          <w:sz w:val="24"/>
          <w:szCs w:val="24"/>
        </w:rPr>
        <w:t xml:space="preserve">í, Projektový manažér Objednávateľa nemá oprávnenie na podpis dodatku k Zmluve ani na uzavretie akejkoľvek dohody s Poskytovateľom, ktorá by znamenala zmenu </w:t>
      </w:r>
      <w:r w:rsidR="00A57E34" w:rsidRPr="00B37267">
        <w:rPr>
          <w:sz w:val="24"/>
          <w:szCs w:val="24"/>
        </w:rPr>
        <w:t xml:space="preserve">alebo ukončenie </w:t>
      </w:r>
      <w:r w:rsidRPr="00B37267">
        <w:rPr>
          <w:sz w:val="24"/>
          <w:szCs w:val="24"/>
        </w:rPr>
        <w:t xml:space="preserve">tejto Zmluvy. </w:t>
      </w:r>
    </w:p>
    <w:p w14:paraId="4253F812" w14:textId="29A1DAD4" w:rsidR="00C41C3A" w:rsidRPr="00B37267" w:rsidRDefault="00C41C3A" w:rsidP="00EA015D">
      <w:pPr>
        <w:pStyle w:val="MLOdsek"/>
        <w:tabs>
          <w:tab w:val="clear" w:pos="737"/>
        </w:tabs>
        <w:ind w:left="0" w:firstLine="0"/>
        <w:rPr>
          <w:sz w:val="24"/>
          <w:szCs w:val="24"/>
        </w:rPr>
      </w:pPr>
      <w:r w:rsidRPr="00B37267">
        <w:rPr>
          <w:b/>
          <w:sz w:val="24"/>
          <w:szCs w:val="24"/>
        </w:rPr>
        <w:t>Projektový manažér Poskytovateľa</w:t>
      </w:r>
      <w:r w:rsidRPr="00B37267">
        <w:rPr>
          <w:sz w:val="24"/>
          <w:szCs w:val="24"/>
        </w:rPr>
        <w:t xml:space="preserve"> je fyzická osoba, oprávnená konať v mene Poskytovateľa </w:t>
      </w:r>
      <w:r w:rsidR="00BE05CB" w:rsidRPr="00B37267">
        <w:rPr>
          <w:sz w:val="24"/>
          <w:szCs w:val="24"/>
        </w:rPr>
        <w:t xml:space="preserve">podľa </w:t>
      </w:r>
      <w:r w:rsidR="00C91BEB" w:rsidRPr="00B37267">
        <w:rPr>
          <w:sz w:val="24"/>
          <w:szCs w:val="24"/>
        </w:rPr>
        <w:t xml:space="preserve">článku </w:t>
      </w:r>
      <w:r w:rsidRPr="00B37267">
        <w:rPr>
          <w:sz w:val="24"/>
          <w:szCs w:val="24"/>
        </w:rPr>
        <w:t>1</w:t>
      </w:r>
      <w:r w:rsidR="007C3684" w:rsidRPr="00B37267">
        <w:rPr>
          <w:sz w:val="24"/>
          <w:szCs w:val="24"/>
        </w:rPr>
        <w:t>6 a 17</w:t>
      </w:r>
      <w:r w:rsidR="002E40BB" w:rsidRPr="00743D59">
        <w:rPr>
          <w:sz w:val="24"/>
          <w:szCs w:val="24"/>
        </w:rPr>
        <w:t xml:space="preserve"> </w:t>
      </w:r>
      <w:r w:rsidRPr="00D234DA">
        <w:rPr>
          <w:sz w:val="24"/>
          <w:szCs w:val="24"/>
        </w:rPr>
        <w:t>tejto Zmluvy, kto</w:t>
      </w:r>
      <w:r w:rsidRPr="00743D59">
        <w:rPr>
          <w:sz w:val="24"/>
          <w:szCs w:val="24"/>
        </w:rPr>
        <w:t>rá riadi projektový tím Poskytovateľa pri realizácii plnení Zmluvy. Voči Objednávateľovi je primárnou kontaktnou osobou za Poskytovateľa. Má na základe poverenia Poskytovateľa alebo na základe výkonu funkcie u Poskytovateľa dostatočné právomoci na všetky úkony v mene Poskytovateľa podľa Zmluvy, avšak nemá oprávnenie na podpis dodatku k Zmluve ani na uzavretie akejkoľvek dohody s Objednávateľom, ktorá by znamenala zmenu</w:t>
      </w:r>
      <w:r w:rsidR="00A57E34" w:rsidRPr="00743D59">
        <w:rPr>
          <w:sz w:val="24"/>
          <w:szCs w:val="24"/>
        </w:rPr>
        <w:t xml:space="preserve"> alebo ukončenie</w:t>
      </w:r>
      <w:r w:rsidRPr="00B37267">
        <w:rPr>
          <w:sz w:val="24"/>
          <w:szCs w:val="24"/>
        </w:rPr>
        <w:t xml:space="preserve"> tejto Zmluvy.</w:t>
      </w:r>
    </w:p>
    <w:p w14:paraId="2A60A98D" w14:textId="77777777" w:rsidR="00100DE3" w:rsidRPr="00B37267" w:rsidRDefault="00100DE3" w:rsidP="00EA015D">
      <w:pPr>
        <w:pStyle w:val="MLOdsek"/>
        <w:tabs>
          <w:tab w:val="clear" w:pos="737"/>
        </w:tabs>
        <w:ind w:left="0" w:firstLine="0"/>
        <w:rPr>
          <w:sz w:val="24"/>
          <w:szCs w:val="24"/>
        </w:rPr>
      </w:pPr>
      <w:r w:rsidRPr="00B37267">
        <w:rPr>
          <w:b/>
          <w:sz w:val="24"/>
          <w:szCs w:val="24"/>
        </w:rPr>
        <w:t>PV</w:t>
      </w:r>
      <w:r w:rsidRPr="00B37267">
        <w:rPr>
          <w:sz w:val="24"/>
          <w:szCs w:val="24"/>
        </w:rPr>
        <w:t xml:space="preserve"> sú previerky vozidiel.</w:t>
      </w:r>
    </w:p>
    <w:p w14:paraId="595545FC" w14:textId="4154B761" w:rsidR="007D1F2D" w:rsidRPr="00B37267" w:rsidRDefault="00C41C3A" w:rsidP="00EA015D">
      <w:pPr>
        <w:pStyle w:val="Odsekzoznamu"/>
        <w:ind w:left="0"/>
        <w:rPr>
          <w:rFonts w:asciiTheme="minorHAnsi" w:hAnsiTheme="minorHAnsi" w:cstheme="minorHAnsi"/>
          <w:sz w:val="24"/>
          <w:szCs w:val="24"/>
          <w:lang w:eastAsia="cs-CZ"/>
        </w:rPr>
      </w:pPr>
      <w:r w:rsidRPr="00B37267">
        <w:rPr>
          <w:rFonts w:asciiTheme="minorHAnsi" w:hAnsiTheme="minorHAnsi" w:cstheme="minorHAnsi"/>
          <w:b/>
          <w:sz w:val="24"/>
          <w:szCs w:val="24"/>
          <w:lang w:eastAsia="cs-CZ"/>
        </w:rPr>
        <w:t>Riadiaci výbor</w:t>
      </w:r>
      <w:r w:rsidRPr="00B37267">
        <w:rPr>
          <w:rFonts w:asciiTheme="minorHAnsi" w:hAnsiTheme="minorHAnsi" w:cstheme="minorHAnsi"/>
          <w:sz w:val="24"/>
          <w:szCs w:val="24"/>
        </w:rPr>
        <w:t xml:space="preserve"> </w:t>
      </w:r>
      <w:r w:rsidRPr="00B37267">
        <w:rPr>
          <w:rFonts w:asciiTheme="minorHAnsi" w:hAnsiTheme="minorHAnsi" w:cstheme="minorHAnsi"/>
          <w:sz w:val="24"/>
          <w:szCs w:val="24"/>
          <w:lang w:eastAsia="cs-CZ"/>
        </w:rPr>
        <w:t xml:space="preserve">je vrcholný riadiaci orgán projektu tvorený zástupcami Zmluvných strán, ktorý je oprávnený riešiť všetky otázky projektu (s výnimkou uzatvárania dodatkov Zmluvy či iných dohôd majúcich vplyv na rozsah plnenia a účinnosť Zmluvy). Zmluvné strany spoločne ustanovia a obsadia Riadiaci výbor do </w:t>
      </w:r>
      <w:r w:rsidR="00145885" w:rsidRPr="00B37267">
        <w:rPr>
          <w:rFonts w:asciiTheme="minorHAnsi" w:hAnsiTheme="minorHAnsi" w:cstheme="minorHAnsi"/>
          <w:sz w:val="24"/>
          <w:szCs w:val="24"/>
          <w:lang w:eastAsia="cs-CZ"/>
        </w:rPr>
        <w:t>1. (</w:t>
      </w:r>
      <w:r w:rsidR="00BE05CB" w:rsidRPr="00B37267">
        <w:rPr>
          <w:rFonts w:asciiTheme="minorHAnsi" w:hAnsiTheme="minorHAnsi" w:cstheme="minorHAnsi"/>
          <w:sz w:val="24"/>
          <w:szCs w:val="24"/>
          <w:lang w:eastAsia="cs-CZ"/>
        </w:rPr>
        <w:t>jedného)</w:t>
      </w:r>
      <w:r w:rsidRPr="00B37267">
        <w:rPr>
          <w:rFonts w:asciiTheme="minorHAnsi" w:hAnsiTheme="minorHAnsi" w:cstheme="minorHAnsi"/>
          <w:sz w:val="24"/>
          <w:szCs w:val="24"/>
          <w:lang w:eastAsia="cs-CZ"/>
        </w:rPr>
        <w:t xml:space="preserve"> mesiaca od </w:t>
      </w:r>
      <w:r w:rsidR="005141B1" w:rsidRPr="00B37267">
        <w:rPr>
          <w:rFonts w:asciiTheme="minorHAnsi" w:hAnsiTheme="minorHAnsi" w:cstheme="minorHAnsi"/>
          <w:sz w:val="24"/>
          <w:szCs w:val="24"/>
          <w:lang w:eastAsia="cs-CZ"/>
        </w:rPr>
        <w:t xml:space="preserve">účinnosti </w:t>
      </w:r>
      <w:r w:rsidRPr="00B37267">
        <w:rPr>
          <w:rFonts w:asciiTheme="minorHAnsi" w:hAnsiTheme="minorHAnsi" w:cstheme="minorHAnsi"/>
          <w:sz w:val="24"/>
          <w:szCs w:val="24"/>
          <w:lang w:eastAsia="cs-CZ"/>
        </w:rPr>
        <w:t>Zmluvy. Pôsobnosť a kompetencie Riadiaceho výboru a jeho členov určuje Štatút riadiaceho výboru. Zasadnutia riadiaceho výboru sa riadia Rokovacím poriadkom riadiaceho výboru.</w:t>
      </w:r>
    </w:p>
    <w:p w14:paraId="376AC47E" w14:textId="77777777" w:rsidR="00100DE3" w:rsidRPr="00B37267" w:rsidRDefault="00100DE3" w:rsidP="00EA015D">
      <w:pPr>
        <w:pStyle w:val="MLOdsek"/>
        <w:tabs>
          <w:tab w:val="clear" w:pos="737"/>
        </w:tabs>
        <w:ind w:left="0" w:firstLine="0"/>
        <w:rPr>
          <w:sz w:val="24"/>
          <w:szCs w:val="24"/>
        </w:rPr>
      </w:pPr>
      <w:r w:rsidRPr="00B37267">
        <w:rPr>
          <w:b/>
          <w:sz w:val="24"/>
          <w:szCs w:val="24"/>
        </w:rPr>
        <w:t>RFO</w:t>
      </w:r>
      <w:r w:rsidRPr="00B37267">
        <w:rPr>
          <w:sz w:val="24"/>
          <w:szCs w:val="24"/>
        </w:rPr>
        <w:t xml:space="preserve"> je register fyzických osôb.</w:t>
      </w:r>
    </w:p>
    <w:p w14:paraId="1600D77D" w14:textId="77777777" w:rsidR="00100DE3" w:rsidRPr="00B37267" w:rsidRDefault="00100DE3" w:rsidP="00EA015D">
      <w:pPr>
        <w:pStyle w:val="MLOdsek"/>
        <w:tabs>
          <w:tab w:val="clear" w:pos="737"/>
        </w:tabs>
        <w:ind w:left="0" w:firstLine="0"/>
        <w:rPr>
          <w:sz w:val="24"/>
          <w:szCs w:val="24"/>
        </w:rPr>
      </w:pPr>
      <w:r w:rsidRPr="00B37267">
        <w:rPr>
          <w:b/>
          <w:sz w:val="24"/>
          <w:szCs w:val="24"/>
        </w:rPr>
        <w:t>RPO</w:t>
      </w:r>
      <w:r w:rsidRPr="00B37267">
        <w:rPr>
          <w:sz w:val="24"/>
          <w:szCs w:val="24"/>
        </w:rPr>
        <w:t xml:space="preserve"> je register právnických osôb.</w:t>
      </w:r>
    </w:p>
    <w:p w14:paraId="3957955A" w14:textId="77777777" w:rsidR="00F26D26" w:rsidRPr="00B37267" w:rsidRDefault="00F26D26" w:rsidP="00EA015D">
      <w:pPr>
        <w:pStyle w:val="MLOdsek"/>
        <w:tabs>
          <w:tab w:val="clear" w:pos="737"/>
        </w:tabs>
        <w:ind w:left="0" w:firstLine="0"/>
        <w:rPr>
          <w:sz w:val="24"/>
          <w:szCs w:val="24"/>
        </w:rPr>
      </w:pPr>
      <w:r w:rsidRPr="00B37267">
        <w:rPr>
          <w:b/>
          <w:sz w:val="24"/>
          <w:szCs w:val="24"/>
        </w:rPr>
        <w:t>SKVZA</w:t>
      </w:r>
      <w:r w:rsidRPr="00B37267">
        <w:rPr>
          <w:sz w:val="24"/>
          <w:szCs w:val="24"/>
        </w:rPr>
        <w:t xml:space="preserve"> je Slovenská komora výcvikových zariadení autoškôl.</w:t>
      </w:r>
    </w:p>
    <w:p w14:paraId="70096759" w14:textId="77777777" w:rsidR="00100DE3" w:rsidRPr="00B37267" w:rsidRDefault="00100DE3" w:rsidP="00EA015D">
      <w:pPr>
        <w:pStyle w:val="MLOdsek"/>
        <w:tabs>
          <w:tab w:val="clear" w:pos="737"/>
        </w:tabs>
        <w:ind w:left="0" w:firstLine="0"/>
        <w:rPr>
          <w:sz w:val="24"/>
          <w:szCs w:val="24"/>
        </w:rPr>
      </w:pPr>
      <w:r w:rsidRPr="00B37267">
        <w:rPr>
          <w:b/>
          <w:sz w:val="24"/>
          <w:szCs w:val="24"/>
        </w:rPr>
        <w:t>SLA</w:t>
      </w:r>
      <w:r w:rsidR="00D10075" w:rsidRPr="00B37267">
        <w:rPr>
          <w:sz w:val="24"/>
          <w:szCs w:val="24"/>
        </w:rPr>
        <w:t xml:space="preserve"> </w:t>
      </w:r>
      <w:r w:rsidRPr="00B37267">
        <w:rPr>
          <w:sz w:val="24"/>
          <w:szCs w:val="24"/>
        </w:rPr>
        <w:t>je service level agreement.</w:t>
      </w:r>
    </w:p>
    <w:p w14:paraId="33CEB060" w14:textId="3C388CA1" w:rsidR="00C41C3A" w:rsidRDefault="00C41C3A" w:rsidP="00EA015D">
      <w:pPr>
        <w:pStyle w:val="MLOdsek"/>
        <w:tabs>
          <w:tab w:val="clear" w:pos="737"/>
        </w:tabs>
        <w:ind w:left="0" w:firstLine="0"/>
        <w:rPr>
          <w:sz w:val="24"/>
          <w:szCs w:val="24"/>
        </w:rPr>
      </w:pPr>
      <w:r w:rsidRPr="00B37267">
        <w:rPr>
          <w:b/>
          <w:sz w:val="24"/>
          <w:szCs w:val="24"/>
        </w:rPr>
        <w:t>Služby</w:t>
      </w:r>
      <w:r w:rsidRPr="00B37267">
        <w:rPr>
          <w:sz w:val="24"/>
          <w:szCs w:val="24"/>
        </w:rPr>
        <w:t xml:space="preserve"> sú spoločne </w:t>
      </w:r>
      <w:r w:rsidR="008D184E" w:rsidRPr="00B37267">
        <w:rPr>
          <w:sz w:val="24"/>
          <w:szCs w:val="24"/>
        </w:rPr>
        <w:t>Paušálne služby</w:t>
      </w:r>
      <w:r w:rsidR="003C4BD8" w:rsidRPr="00B37267">
        <w:rPr>
          <w:sz w:val="24"/>
          <w:szCs w:val="24"/>
        </w:rPr>
        <w:t xml:space="preserve">, </w:t>
      </w:r>
      <w:r w:rsidR="00EB3C1B" w:rsidRPr="00B37267">
        <w:rPr>
          <w:sz w:val="24"/>
          <w:szCs w:val="24"/>
        </w:rPr>
        <w:t>N</w:t>
      </w:r>
      <w:r w:rsidR="003C4BD8" w:rsidRPr="00B37267">
        <w:rPr>
          <w:sz w:val="24"/>
          <w:szCs w:val="24"/>
        </w:rPr>
        <w:t>adpaušálne služby</w:t>
      </w:r>
      <w:r w:rsidRPr="00B37267">
        <w:rPr>
          <w:sz w:val="24"/>
          <w:szCs w:val="24"/>
        </w:rPr>
        <w:t xml:space="preserve"> a </w:t>
      </w:r>
      <w:r w:rsidR="005F7FB9" w:rsidRPr="00B37267">
        <w:rPr>
          <w:sz w:val="24"/>
          <w:szCs w:val="24"/>
        </w:rPr>
        <w:t>Služby zmien</w:t>
      </w:r>
      <w:r w:rsidRPr="00B37267">
        <w:rPr>
          <w:sz w:val="24"/>
          <w:szCs w:val="24"/>
        </w:rPr>
        <w:t>.</w:t>
      </w:r>
    </w:p>
    <w:p w14:paraId="6077C65E" w14:textId="5E391E1E" w:rsidR="00CB752C" w:rsidRPr="006628C0" w:rsidRDefault="00CB752C" w:rsidP="00EA015D">
      <w:pPr>
        <w:pStyle w:val="MLOdsek"/>
        <w:tabs>
          <w:tab w:val="clear" w:pos="737"/>
        </w:tabs>
        <w:ind w:left="0" w:firstLine="0"/>
        <w:rPr>
          <w:sz w:val="24"/>
          <w:szCs w:val="24"/>
        </w:rPr>
      </w:pPr>
      <w:r w:rsidRPr="00FF5179">
        <w:rPr>
          <w:b/>
          <w:sz w:val="24"/>
          <w:szCs w:val="24"/>
        </w:rPr>
        <w:lastRenderedPageBreak/>
        <w:t>Služba odovzdania znalostí</w:t>
      </w:r>
      <w:r w:rsidR="00B61155">
        <w:rPr>
          <w:b/>
          <w:sz w:val="24"/>
          <w:szCs w:val="24"/>
        </w:rPr>
        <w:t xml:space="preserve"> </w:t>
      </w:r>
      <w:r w:rsidR="006628C0" w:rsidRPr="00FF5179">
        <w:rPr>
          <w:sz w:val="24"/>
          <w:szCs w:val="24"/>
        </w:rPr>
        <w:t>je časovo obmedzená služba poskytovaná Poskytovat</w:t>
      </w:r>
      <w:r w:rsidR="00911A55" w:rsidRPr="00911A55">
        <w:rPr>
          <w:sz w:val="24"/>
          <w:szCs w:val="24"/>
        </w:rPr>
        <w:t>eľom počas Tranzitívnej periódy</w:t>
      </w:r>
      <w:r w:rsidR="006628C0" w:rsidRPr="00FF5179">
        <w:rPr>
          <w:sz w:val="24"/>
          <w:szCs w:val="24"/>
        </w:rPr>
        <w:t xml:space="preserve"> zahŕňajúca činnosti podľa plánu Projektu odovzdania znalostí vrátane odovzdania dokumentácie, hesiel, zdrojových kódov, technickej a systémovej dokumentácie, realizácie školení a workshopov, súčinnosti pri testovaní a pilotnej prevádzke, ako aj spolupráce s novým poskytovateľom s cieľom zabezpečiť plynulý prechod prevádzky JISCD</w:t>
      </w:r>
      <w:r w:rsidR="006628C0">
        <w:rPr>
          <w:sz w:val="24"/>
          <w:szCs w:val="24"/>
        </w:rPr>
        <w:t xml:space="preserve"> </w:t>
      </w:r>
      <w:r w:rsidR="006628C0" w:rsidRPr="006628C0">
        <w:rPr>
          <w:sz w:val="24"/>
          <w:szCs w:val="24"/>
        </w:rPr>
        <w:t>v súlade s touto Zmluvou</w:t>
      </w:r>
      <w:r w:rsidR="006628C0" w:rsidRPr="00FF5179">
        <w:rPr>
          <w:sz w:val="24"/>
          <w:szCs w:val="24"/>
        </w:rPr>
        <w:t>.</w:t>
      </w:r>
    </w:p>
    <w:p w14:paraId="0C7AA159" w14:textId="33A4088F" w:rsidR="00730996" w:rsidRPr="00B37267" w:rsidRDefault="006B043D" w:rsidP="00EA015D">
      <w:pPr>
        <w:pStyle w:val="MLOdsek"/>
        <w:tabs>
          <w:tab w:val="clear" w:pos="737"/>
        </w:tabs>
        <w:ind w:left="0" w:firstLine="0"/>
        <w:rPr>
          <w:sz w:val="24"/>
          <w:szCs w:val="24"/>
        </w:rPr>
      </w:pPr>
      <w:r w:rsidRPr="00D234DA">
        <w:rPr>
          <w:b/>
          <w:sz w:val="24"/>
          <w:szCs w:val="24"/>
        </w:rPr>
        <w:t>Služby zmien</w:t>
      </w:r>
      <w:r w:rsidRPr="00743D59">
        <w:rPr>
          <w:sz w:val="24"/>
          <w:szCs w:val="24"/>
        </w:rPr>
        <w:t xml:space="preserve"> sú popísané v ustanovení odseku </w:t>
      </w:r>
      <w:r w:rsidR="00F960E8" w:rsidRPr="00743D59">
        <w:rPr>
          <w:sz w:val="24"/>
          <w:szCs w:val="24"/>
        </w:rPr>
        <w:t>3.2.3.</w:t>
      </w:r>
      <w:r w:rsidR="00BA343D" w:rsidRPr="00B37267">
        <w:rPr>
          <w:sz w:val="24"/>
          <w:szCs w:val="24"/>
        </w:rPr>
        <w:t xml:space="preserve"> </w:t>
      </w:r>
      <w:r w:rsidRPr="00B37267">
        <w:rPr>
          <w:sz w:val="24"/>
          <w:szCs w:val="24"/>
        </w:rPr>
        <w:t>Zmluvy.</w:t>
      </w:r>
    </w:p>
    <w:p w14:paraId="154CAD39" w14:textId="77777777" w:rsidR="00C41C3A" w:rsidRPr="00B37267" w:rsidRDefault="00C41C3A" w:rsidP="00EA015D">
      <w:pPr>
        <w:pStyle w:val="MLOdsek"/>
        <w:tabs>
          <w:tab w:val="clear" w:pos="737"/>
        </w:tabs>
        <w:ind w:left="0" w:firstLine="0"/>
        <w:rPr>
          <w:sz w:val="24"/>
          <w:szCs w:val="24"/>
        </w:rPr>
      </w:pPr>
      <w:r w:rsidRPr="00B37267">
        <w:rPr>
          <w:b/>
          <w:sz w:val="24"/>
          <w:szCs w:val="24"/>
        </w:rPr>
        <w:t>Systém</w:t>
      </w:r>
      <w:r w:rsidRPr="00B37267">
        <w:rPr>
          <w:sz w:val="24"/>
          <w:szCs w:val="24"/>
        </w:rPr>
        <w:t xml:space="preserve"> je informačný systém JISCD.</w:t>
      </w:r>
    </w:p>
    <w:p w14:paraId="399E20A0" w14:textId="77777777" w:rsidR="003F7F15" w:rsidRPr="00B37267" w:rsidRDefault="00100DE3" w:rsidP="00EA015D">
      <w:pPr>
        <w:pStyle w:val="MLOdsek"/>
        <w:tabs>
          <w:tab w:val="clear" w:pos="737"/>
        </w:tabs>
        <w:ind w:left="0" w:firstLine="0"/>
        <w:rPr>
          <w:sz w:val="24"/>
          <w:szCs w:val="24"/>
        </w:rPr>
      </w:pPr>
      <w:r w:rsidRPr="00B37267">
        <w:rPr>
          <w:b/>
          <w:sz w:val="24"/>
          <w:szCs w:val="24"/>
        </w:rPr>
        <w:t>ŠDU</w:t>
      </w:r>
      <w:r w:rsidRPr="00B37267">
        <w:rPr>
          <w:sz w:val="24"/>
          <w:szCs w:val="24"/>
        </w:rPr>
        <w:t xml:space="preserve"> je Štátny dopravný úrad.</w:t>
      </w:r>
    </w:p>
    <w:p w14:paraId="02566775" w14:textId="395CE180" w:rsidR="00100DE3" w:rsidRPr="00B37267" w:rsidRDefault="00100DE3" w:rsidP="00EA015D">
      <w:pPr>
        <w:pStyle w:val="MLOdsek"/>
        <w:tabs>
          <w:tab w:val="clear" w:pos="737"/>
        </w:tabs>
        <w:ind w:left="0" w:firstLine="0"/>
        <w:rPr>
          <w:sz w:val="24"/>
          <w:szCs w:val="24"/>
        </w:rPr>
      </w:pPr>
      <w:r w:rsidRPr="00B37267">
        <w:rPr>
          <w:b/>
          <w:sz w:val="24"/>
          <w:szCs w:val="24"/>
        </w:rPr>
        <w:t>TK</w:t>
      </w:r>
      <w:r w:rsidRPr="00B37267">
        <w:rPr>
          <w:sz w:val="24"/>
          <w:szCs w:val="24"/>
        </w:rPr>
        <w:t xml:space="preserve"> je technická kontrola.</w:t>
      </w:r>
    </w:p>
    <w:p w14:paraId="359640FC" w14:textId="6B9204BF" w:rsidR="008464CC" w:rsidRPr="00B37267" w:rsidRDefault="008464CC" w:rsidP="00EA015D">
      <w:pPr>
        <w:pStyle w:val="MLOdsek"/>
        <w:ind w:left="0" w:firstLine="0"/>
        <w:rPr>
          <w:sz w:val="24"/>
          <w:szCs w:val="24"/>
        </w:rPr>
      </w:pPr>
      <w:r w:rsidRPr="00B37267">
        <w:rPr>
          <w:b/>
          <w:sz w:val="24"/>
          <w:szCs w:val="24"/>
        </w:rPr>
        <w:t>Tranzitívna perióda</w:t>
      </w:r>
      <w:r w:rsidRPr="00B37267">
        <w:rPr>
          <w:sz w:val="24"/>
          <w:szCs w:val="24"/>
        </w:rPr>
        <w:t xml:space="preserve"> predstavuje </w:t>
      </w:r>
      <w:r w:rsidR="009A4F82" w:rsidRPr="00B37267">
        <w:rPr>
          <w:sz w:val="24"/>
          <w:szCs w:val="24"/>
        </w:rPr>
        <w:t>výkon práva z</w:t>
      </w:r>
      <w:r w:rsidR="008E746C">
        <w:rPr>
          <w:sz w:val="24"/>
          <w:szCs w:val="24"/>
        </w:rPr>
        <w:t> </w:t>
      </w:r>
      <w:r w:rsidR="009A4F82" w:rsidRPr="00D234DA">
        <w:rPr>
          <w:sz w:val="24"/>
          <w:szCs w:val="24"/>
        </w:rPr>
        <w:t>Opcie</w:t>
      </w:r>
      <w:r w:rsidR="008E746C">
        <w:rPr>
          <w:sz w:val="24"/>
          <w:szCs w:val="24"/>
        </w:rPr>
        <w:t xml:space="preserve"> na Tranzitívnu periódu</w:t>
      </w:r>
      <w:r w:rsidR="009A4F82" w:rsidRPr="00D234DA">
        <w:rPr>
          <w:sz w:val="24"/>
          <w:szCs w:val="24"/>
        </w:rPr>
        <w:t xml:space="preserve"> </w:t>
      </w:r>
      <w:r w:rsidRPr="00743D59">
        <w:rPr>
          <w:sz w:val="24"/>
          <w:szCs w:val="24"/>
        </w:rPr>
        <w:t>podľa tejto Zmluvy, ktorú je Objednávateľ opr</w:t>
      </w:r>
      <w:r w:rsidR="001A6B3A" w:rsidRPr="00743D59">
        <w:rPr>
          <w:sz w:val="24"/>
          <w:szCs w:val="24"/>
        </w:rPr>
        <w:t>ávnený uplatniť v prípade, ak</w:t>
      </w:r>
      <w:r w:rsidRPr="00B37267">
        <w:rPr>
          <w:sz w:val="24"/>
          <w:szCs w:val="24"/>
        </w:rPr>
        <w:t xml:space="preserve"> úspešným uchádzačom nového verejného obstarávania na prevádzku informačného systému JISCD </w:t>
      </w:r>
      <w:r w:rsidR="001A6B3A" w:rsidRPr="00B37267">
        <w:rPr>
          <w:sz w:val="24"/>
          <w:szCs w:val="24"/>
        </w:rPr>
        <w:t>nebude</w:t>
      </w:r>
      <w:r w:rsidRPr="00B37267">
        <w:rPr>
          <w:sz w:val="24"/>
          <w:szCs w:val="24"/>
        </w:rPr>
        <w:t xml:space="preserve"> Poskytovateľ</w:t>
      </w:r>
      <w:r w:rsidR="001A6B3A" w:rsidRPr="00B37267">
        <w:rPr>
          <w:sz w:val="24"/>
          <w:szCs w:val="24"/>
        </w:rPr>
        <w:t xml:space="preserve"> a začína dňom začatia poskytovania </w:t>
      </w:r>
      <w:r w:rsidR="00CB752C">
        <w:rPr>
          <w:sz w:val="24"/>
          <w:szCs w:val="24"/>
        </w:rPr>
        <w:t>S</w:t>
      </w:r>
      <w:r w:rsidR="00CB752C" w:rsidRPr="00D234DA">
        <w:rPr>
          <w:sz w:val="24"/>
          <w:szCs w:val="24"/>
        </w:rPr>
        <w:t xml:space="preserve">lužby </w:t>
      </w:r>
      <w:r w:rsidR="00CB752C">
        <w:rPr>
          <w:sz w:val="24"/>
          <w:szCs w:val="24"/>
        </w:rPr>
        <w:t>o</w:t>
      </w:r>
      <w:r w:rsidR="00CB752C" w:rsidRPr="00D234DA">
        <w:rPr>
          <w:sz w:val="24"/>
          <w:szCs w:val="24"/>
        </w:rPr>
        <w:t xml:space="preserve">dovzdania </w:t>
      </w:r>
      <w:r w:rsidR="001A6B3A" w:rsidRPr="00743D59">
        <w:rPr>
          <w:sz w:val="24"/>
          <w:szCs w:val="24"/>
        </w:rPr>
        <w:t>znalostí Poskytovateľom</w:t>
      </w:r>
      <w:r w:rsidR="0013454E" w:rsidRPr="00743D59">
        <w:rPr>
          <w:sz w:val="24"/>
          <w:szCs w:val="24"/>
        </w:rPr>
        <w:t xml:space="preserve">, t. j. </w:t>
      </w:r>
      <w:r w:rsidRPr="00B37267">
        <w:rPr>
          <w:sz w:val="24"/>
          <w:szCs w:val="24"/>
        </w:rPr>
        <w:t xml:space="preserve">dňom nasledujúcim po </w:t>
      </w:r>
      <w:r w:rsidR="000E1784" w:rsidRPr="00B37267">
        <w:rPr>
          <w:sz w:val="24"/>
          <w:szCs w:val="24"/>
        </w:rPr>
        <w:t xml:space="preserve">uplynutí 45 </w:t>
      </w:r>
      <w:r w:rsidR="00A57E34" w:rsidRPr="00B37267">
        <w:rPr>
          <w:sz w:val="24"/>
          <w:szCs w:val="24"/>
        </w:rPr>
        <w:t xml:space="preserve">(štyridsaťpäť) </w:t>
      </w:r>
      <w:r w:rsidR="000E1784" w:rsidRPr="00B37267">
        <w:rPr>
          <w:sz w:val="24"/>
          <w:szCs w:val="24"/>
        </w:rPr>
        <w:t xml:space="preserve">mesiacov </w:t>
      </w:r>
      <w:r w:rsidRPr="00B37267">
        <w:rPr>
          <w:sz w:val="24"/>
          <w:szCs w:val="24"/>
        </w:rPr>
        <w:t xml:space="preserve">trvania tejto Zmluvy a trvá najviac </w:t>
      </w:r>
      <w:r w:rsidR="00A57E34" w:rsidRPr="00B37267">
        <w:rPr>
          <w:sz w:val="24"/>
          <w:szCs w:val="24"/>
        </w:rPr>
        <w:t>3 (</w:t>
      </w:r>
      <w:r w:rsidRPr="00B37267">
        <w:rPr>
          <w:sz w:val="24"/>
          <w:szCs w:val="24"/>
        </w:rPr>
        <w:t>tri) mesiace.</w:t>
      </w:r>
      <w:r w:rsidR="00DD6C23" w:rsidRPr="00B37267">
        <w:rPr>
          <w:sz w:val="24"/>
          <w:szCs w:val="24"/>
        </w:rPr>
        <w:t xml:space="preserve"> </w:t>
      </w:r>
      <w:r w:rsidRPr="00B37267">
        <w:rPr>
          <w:sz w:val="24"/>
          <w:szCs w:val="24"/>
        </w:rPr>
        <w:t>Práva a povinnosti Zmluvných strán, ako aj nového poskytovateľa sa počas Tranzitívnej periódy spravujú dokumentom „Projekt odovzdania znalostí“, ktorý tvorí Prílohu č. 7</w:t>
      </w:r>
      <w:r w:rsidR="00730996">
        <w:rPr>
          <w:sz w:val="24"/>
          <w:szCs w:val="24"/>
        </w:rPr>
        <w:t xml:space="preserve"> </w:t>
      </w:r>
      <w:r w:rsidRPr="00B37267">
        <w:rPr>
          <w:sz w:val="24"/>
          <w:szCs w:val="24"/>
        </w:rPr>
        <w:t>tejto Zmluvy.</w:t>
      </w:r>
      <w:r w:rsidR="00DD6C23" w:rsidRPr="00B37267">
        <w:rPr>
          <w:sz w:val="24"/>
          <w:szCs w:val="24"/>
        </w:rPr>
        <w:t xml:space="preserve"> </w:t>
      </w:r>
      <w:r w:rsidRPr="00B37267">
        <w:rPr>
          <w:sz w:val="24"/>
          <w:szCs w:val="24"/>
        </w:rPr>
        <w:t>Počas trvania Tranzitívnej periódy poskytuje Poskytovateľ</w:t>
      </w:r>
      <w:r w:rsidR="00A57E34" w:rsidRPr="00B37267">
        <w:rPr>
          <w:sz w:val="24"/>
          <w:szCs w:val="24"/>
        </w:rPr>
        <w:t xml:space="preserve"> aj</w:t>
      </w:r>
      <w:r w:rsidRPr="00B37267">
        <w:rPr>
          <w:sz w:val="24"/>
          <w:szCs w:val="24"/>
        </w:rPr>
        <w:t xml:space="preserve"> Paušálne služby </w:t>
      </w:r>
      <w:r w:rsidR="003C62EE" w:rsidRPr="00B37267">
        <w:rPr>
          <w:sz w:val="24"/>
          <w:szCs w:val="24"/>
        </w:rPr>
        <w:t xml:space="preserve">v plnom rozsahu </w:t>
      </w:r>
      <w:r w:rsidRPr="00B37267">
        <w:rPr>
          <w:sz w:val="24"/>
          <w:szCs w:val="24"/>
        </w:rPr>
        <w:t xml:space="preserve">a Nadpaušálne služby </w:t>
      </w:r>
      <w:r w:rsidR="003C62EE" w:rsidRPr="00B37267">
        <w:rPr>
          <w:sz w:val="24"/>
          <w:szCs w:val="24"/>
        </w:rPr>
        <w:t>v závislosti od požiadaviek Objednávateľa</w:t>
      </w:r>
      <w:r w:rsidRPr="00B37267">
        <w:rPr>
          <w:sz w:val="24"/>
          <w:szCs w:val="24"/>
        </w:rPr>
        <w:t xml:space="preserve">. </w:t>
      </w:r>
    </w:p>
    <w:p w14:paraId="47CB9200" w14:textId="77777777" w:rsidR="001E1A02" w:rsidRPr="00B37267" w:rsidRDefault="001E1A02" w:rsidP="00EA015D">
      <w:pPr>
        <w:pStyle w:val="MLOdsek"/>
        <w:tabs>
          <w:tab w:val="clear" w:pos="737"/>
        </w:tabs>
        <w:ind w:left="0" w:firstLine="0"/>
        <w:rPr>
          <w:sz w:val="24"/>
          <w:szCs w:val="24"/>
        </w:rPr>
      </w:pPr>
      <w:r w:rsidRPr="00B37267">
        <w:rPr>
          <w:b/>
          <w:sz w:val="24"/>
          <w:szCs w:val="24"/>
        </w:rPr>
        <w:t>ÚPVS</w:t>
      </w:r>
      <w:r w:rsidRPr="00B37267">
        <w:rPr>
          <w:sz w:val="24"/>
          <w:szCs w:val="24"/>
        </w:rPr>
        <w:t xml:space="preserve"> je ústredný portál verejnej správy.</w:t>
      </w:r>
    </w:p>
    <w:p w14:paraId="67ACE111" w14:textId="6AD89F36" w:rsidR="002B060C" w:rsidRPr="00B37267" w:rsidRDefault="002B060C" w:rsidP="00EA015D">
      <w:pPr>
        <w:pStyle w:val="MLOdsek"/>
        <w:tabs>
          <w:tab w:val="clear" w:pos="737"/>
        </w:tabs>
        <w:ind w:left="0" w:firstLine="0"/>
        <w:rPr>
          <w:sz w:val="24"/>
          <w:szCs w:val="24"/>
        </w:rPr>
      </w:pPr>
      <w:r w:rsidRPr="00B37267">
        <w:rPr>
          <w:b/>
          <w:sz w:val="24"/>
          <w:szCs w:val="24"/>
        </w:rPr>
        <w:t>Vada</w:t>
      </w:r>
      <w:r w:rsidRPr="00B37267">
        <w:rPr>
          <w:sz w:val="24"/>
          <w:szCs w:val="24"/>
        </w:rPr>
        <w:t xml:space="preserve"> je nesúlad medzi skutočným stavom funkčnosti dodaného Komponentu a medzi funkčnými špecifikáciami Komponentu uvedenými v príslušnej potvrdenej objednávke a jej prílohách a/alebo funkčnými špecifikáciami na </w:t>
      </w:r>
      <w:r w:rsidR="00A4288F" w:rsidRPr="00B37267">
        <w:rPr>
          <w:sz w:val="24"/>
          <w:szCs w:val="24"/>
        </w:rPr>
        <w:t>S</w:t>
      </w:r>
      <w:r w:rsidRPr="00B37267">
        <w:rPr>
          <w:sz w:val="24"/>
          <w:szCs w:val="24"/>
        </w:rPr>
        <w:t xml:space="preserve">ystém dohodnutými medzi </w:t>
      </w:r>
      <w:r w:rsidR="002F0A22" w:rsidRPr="00B37267">
        <w:rPr>
          <w:sz w:val="24"/>
          <w:szCs w:val="24"/>
        </w:rPr>
        <w:t>Zmluvn</w:t>
      </w:r>
      <w:r w:rsidRPr="00B37267">
        <w:rPr>
          <w:sz w:val="24"/>
          <w:szCs w:val="24"/>
        </w:rPr>
        <w:t xml:space="preserve">ými stranami, pričom  nesúlad </w:t>
      </w:r>
      <w:r w:rsidR="00BC5F2C" w:rsidRPr="00B37267">
        <w:rPr>
          <w:sz w:val="24"/>
          <w:szCs w:val="24"/>
        </w:rPr>
        <w:t>vznikol</w:t>
      </w:r>
      <w:r w:rsidRPr="00B37267">
        <w:rPr>
          <w:sz w:val="24"/>
          <w:szCs w:val="24"/>
        </w:rPr>
        <w:t xml:space="preserve"> v dôsledku neplnenia  tejto </w:t>
      </w:r>
      <w:r w:rsidR="00BC5F2C" w:rsidRPr="00B37267">
        <w:rPr>
          <w:sz w:val="24"/>
          <w:szCs w:val="24"/>
        </w:rPr>
        <w:t>Z</w:t>
      </w:r>
      <w:r w:rsidRPr="00B37267">
        <w:rPr>
          <w:sz w:val="24"/>
          <w:szCs w:val="24"/>
        </w:rPr>
        <w:t xml:space="preserve">mluvy riadne a môže spôsobiť obmedzenie alebo znemožnenie funkčnosti </w:t>
      </w:r>
      <w:r w:rsidR="00BC5F2C" w:rsidRPr="00B37267">
        <w:rPr>
          <w:sz w:val="24"/>
          <w:szCs w:val="24"/>
        </w:rPr>
        <w:t>S</w:t>
      </w:r>
      <w:r w:rsidRPr="00B37267">
        <w:rPr>
          <w:sz w:val="24"/>
          <w:szCs w:val="24"/>
        </w:rPr>
        <w:t>ystému alebo jeho časti. Poskytovateľ zodpovedá za vady (</w:t>
      </w:r>
      <w:r w:rsidR="00BA5302" w:rsidRPr="00B37267">
        <w:rPr>
          <w:sz w:val="24"/>
          <w:szCs w:val="24"/>
        </w:rPr>
        <w:t>K</w:t>
      </w:r>
      <w:r w:rsidRPr="00B37267">
        <w:rPr>
          <w:sz w:val="24"/>
          <w:szCs w:val="24"/>
        </w:rPr>
        <w:t>omponentu) v čase jeho odovzdania Objednávateľovi. Vadou nie je nefuknčnosť Diela alebo jeho časti spôsobená pôsobením externých faktorov, ktoré Poskytovateľ nedokáže ani pri vynaložení nevyhnutnej miery úsilia  ovplyvniť alebo taká nefunkčnosť Diela, ktorú spôsobil svojím konaním Objednávateľ, alebo tretie strany.</w:t>
      </w:r>
    </w:p>
    <w:p w14:paraId="6E433C90" w14:textId="22EFE53B" w:rsidR="0028461B" w:rsidRPr="00B37267" w:rsidRDefault="0028461B" w:rsidP="00EA015D">
      <w:pPr>
        <w:pStyle w:val="MLOdsek"/>
        <w:tabs>
          <w:tab w:val="clear" w:pos="737"/>
        </w:tabs>
        <w:ind w:left="0" w:firstLine="0"/>
        <w:rPr>
          <w:sz w:val="24"/>
          <w:szCs w:val="24"/>
        </w:rPr>
      </w:pPr>
      <w:r w:rsidRPr="00B37267">
        <w:rPr>
          <w:b/>
          <w:sz w:val="24"/>
          <w:szCs w:val="24"/>
        </w:rPr>
        <w:t xml:space="preserve">Vyhláška o štandardoch </w:t>
      </w:r>
      <w:r w:rsidRPr="00B37267">
        <w:rPr>
          <w:sz w:val="24"/>
          <w:szCs w:val="24"/>
        </w:rPr>
        <w:t xml:space="preserve">je vyhláška </w:t>
      </w:r>
      <w:r w:rsidR="00EB3C1B" w:rsidRPr="00B37267">
        <w:rPr>
          <w:sz w:val="24"/>
          <w:szCs w:val="24"/>
        </w:rPr>
        <w:t xml:space="preserve">Úradu podpredsedu vlády Slovenskej republiky pre </w:t>
      </w:r>
      <w:r w:rsidR="007D3E44" w:rsidRPr="00B37267">
        <w:rPr>
          <w:sz w:val="24"/>
          <w:szCs w:val="24"/>
        </w:rPr>
        <w:t xml:space="preserve">investície a </w:t>
      </w:r>
      <w:r w:rsidR="00EB3C1B" w:rsidRPr="00B37267">
        <w:rPr>
          <w:sz w:val="24"/>
          <w:szCs w:val="24"/>
        </w:rPr>
        <w:t>informatizáciu</w:t>
      </w:r>
      <w:r w:rsidRPr="00B37267">
        <w:rPr>
          <w:sz w:val="24"/>
          <w:szCs w:val="24"/>
        </w:rPr>
        <w:t xml:space="preserve"> </w:t>
      </w:r>
      <w:r w:rsidR="00EB3C1B" w:rsidRPr="00B37267">
        <w:rPr>
          <w:sz w:val="24"/>
          <w:szCs w:val="24"/>
        </w:rPr>
        <w:t>č.</w:t>
      </w:r>
      <w:r w:rsidRPr="00B37267">
        <w:rPr>
          <w:sz w:val="24"/>
          <w:szCs w:val="24"/>
        </w:rPr>
        <w:t xml:space="preserve"> 78/2020</w:t>
      </w:r>
      <w:r w:rsidR="00EB3C1B" w:rsidRPr="00B37267">
        <w:rPr>
          <w:sz w:val="24"/>
          <w:szCs w:val="24"/>
        </w:rPr>
        <w:t xml:space="preserve"> Z. z.</w:t>
      </w:r>
      <w:r w:rsidRPr="00B37267">
        <w:rPr>
          <w:sz w:val="24"/>
          <w:szCs w:val="24"/>
        </w:rPr>
        <w:t xml:space="preserve"> o štandardoch  pre informačné technológie verejnej správy</w:t>
      </w:r>
      <w:r w:rsidR="00BD643F" w:rsidRPr="00B37267">
        <w:rPr>
          <w:sz w:val="24"/>
          <w:szCs w:val="24"/>
        </w:rPr>
        <w:t xml:space="preserve"> v znení neskorších predpisov.</w:t>
      </w:r>
    </w:p>
    <w:p w14:paraId="24775607" w14:textId="01566E7A" w:rsidR="0028461B" w:rsidRPr="00B37267" w:rsidRDefault="0028461B" w:rsidP="00EA015D">
      <w:pPr>
        <w:pStyle w:val="MLOdsek"/>
        <w:tabs>
          <w:tab w:val="clear" w:pos="737"/>
        </w:tabs>
        <w:ind w:left="0" w:firstLine="0"/>
        <w:rPr>
          <w:sz w:val="24"/>
          <w:szCs w:val="24"/>
        </w:rPr>
      </w:pPr>
      <w:r w:rsidRPr="00B37267">
        <w:rPr>
          <w:b/>
          <w:sz w:val="24"/>
          <w:szCs w:val="24"/>
        </w:rPr>
        <w:t xml:space="preserve">Vyhláška o riadení projektov </w:t>
      </w:r>
      <w:r w:rsidRPr="00B37267">
        <w:rPr>
          <w:sz w:val="24"/>
          <w:szCs w:val="24"/>
        </w:rPr>
        <w:t xml:space="preserve">je vyhláška </w:t>
      </w:r>
      <w:r w:rsidR="00FD52B1" w:rsidRPr="00B37267">
        <w:rPr>
          <w:sz w:val="24"/>
          <w:szCs w:val="24"/>
        </w:rPr>
        <w:t>Ministerstva investícií, regionálneho rozvoja a informatizácie Slovenskej republiky č. 401/2023 Z. z. o riadení projektov a zmenových požiadaviek v prevádzke informačných technológií verejnej správy</w:t>
      </w:r>
      <w:r w:rsidR="00BD643F" w:rsidRPr="00B37267">
        <w:rPr>
          <w:sz w:val="24"/>
          <w:szCs w:val="24"/>
        </w:rPr>
        <w:t xml:space="preserve"> v znení vyhlášky č. 46/2025 Z. z.</w:t>
      </w:r>
    </w:p>
    <w:p w14:paraId="112C0BCF" w14:textId="60E6CA99" w:rsidR="0028461B" w:rsidRPr="00B37267" w:rsidRDefault="00D21636" w:rsidP="00EA015D">
      <w:pPr>
        <w:pStyle w:val="MLOdsek"/>
        <w:tabs>
          <w:tab w:val="clear" w:pos="737"/>
        </w:tabs>
        <w:ind w:left="0" w:firstLine="0"/>
        <w:rPr>
          <w:b/>
          <w:sz w:val="24"/>
          <w:szCs w:val="24"/>
        </w:rPr>
      </w:pPr>
      <w:r w:rsidRPr="00B37267">
        <w:rPr>
          <w:b/>
          <w:sz w:val="24"/>
          <w:szCs w:val="24"/>
        </w:rPr>
        <w:t xml:space="preserve">Vyhláška o bezpečnostných opatreniach </w:t>
      </w:r>
      <w:r w:rsidRPr="00B37267">
        <w:rPr>
          <w:sz w:val="24"/>
          <w:szCs w:val="24"/>
        </w:rPr>
        <w:t xml:space="preserve">je vyhláška </w:t>
      </w:r>
      <w:r w:rsidR="00EB3C1B" w:rsidRPr="00B37267">
        <w:rPr>
          <w:sz w:val="24"/>
          <w:szCs w:val="24"/>
        </w:rPr>
        <w:t xml:space="preserve">Úradu podpredsedu vlády Slovenskej republiky pre </w:t>
      </w:r>
      <w:r w:rsidR="002F65F6" w:rsidRPr="00B37267">
        <w:rPr>
          <w:sz w:val="24"/>
          <w:szCs w:val="24"/>
        </w:rPr>
        <w:t xml:space="preserve">investície a </w:t>
      </w:r>
      <w:r w:rsidR="00EB3C1B" w:rsidRPr="00B37267">
        <w:rPr>
          <w:sz w:val="24"/>
          <w:szCs w:val="24"/>
        </w:rPr>
        <w:t xml:space="preserve">informatizáciu č. </w:t>
      </w:r>
      <w:r w:rsidRPr="00B37267">
        <w:rPr>
          <w:sz w:val="24"/>
          <w:szCs w:val="24"/>
        </w:rPr>
        <w:t>179/2020</w:t>
      </w:r>
      <w:r w:rsidR="00EB3C1B" w:rsidRPr="00B37267">
        <w:rPr>
          <w:sz w:val="24"/>
          <w:szCs w:val="24"/>
        </w:rPr>
        <w:t xml:space="preserve"> Z.</w:t>
      </w:r>
      <w:r w:rsidR="00145885" w:rsidRPr="00B37267">
        <w:rPr>
          <w:sz w:val="24"/>
          <w:szCs w:val="24"/>
        </w:rPr>
        <w:t xml:space="preserve"> </w:t>
      </w:r>
      <w:r w:rsidR="00EB3C1B" w:rsidRPr="00B37267">
        <w:rPr>
          <w:sz w:val="24"/>
          <w:szCs w:val="24"/>
        </w:rPr>
        <w:t>z.</w:t>
      </w:r>
      <w:r w:rsidRPr="00B37267">
        <w:rPr>
          <w:sz w:val="24"/>
          <w:szCs w:val="24"/>
        </w:rPr>
        <w:t xml:space="preserve"> ktorou sa ustanovuje spôsob kategorizácie a obsah bezpečnostných opatrení informačných technológií verejnej správy</w:t>
      </w:r>
      <w:r w:rsidR="00BD643F" w:rsidRPr="00B37267">
        <w:rPr>
          <w:sz w:val="24"/>
          <w:szCs w:val="24"/>
        </w:rPr>
        <w:t>.</w:t>
      </w:r>
    </w:p>
    <w:p w14:paraId="0582FA58" w14:textId="273C27AF" w:rsidR="00BD643F" w:rsidRPr="00B37267" w:rsidRDefault="00424293" w:rsidP="004E4A55">
      <w:pPr>
        <w:pStyle w:val="MLOdsek"/>
        <w:tabs>
          <w:tab w:val="clear" w:pos="737"/>
        </w:tabs>
        <w:spacing w:after="0"/>
        <w:ind w:left="0" w:firstLine="0"/>
        <w:rPr>
          <w:b/>
          <w:sz w:val="24"/>
          <w:szCs w:val="24"/>
        </w:rPr>
      </w:pPr>
      <w:r w:rsidRPr="00B37267">
        <w:rPr>
          <w:b/>
          <w:sz w:val="24"/>
        </w:rPr>
        <w:t>Zákon č. 185/2015 Z. z.</w:t>
      </w:r>
      <w:r w:rsidRPr="00B37267">
        <w:rPr>
          <w:sz w:val="24"/>
        </w:rPr>
        <w:t xml:space="preserve"> </w:t>
      </w:r>
      <w:r w:rsidR="00572EF2" w:rsidRPr="00B37267">
        <w:rPr>
          <w:sz w:val="24"/>
        </w:rPr>
        <w:t xml:space="preserve">a/alebo </w:t>
      </w:r>
      <w:r w:rsidR="00572EF2" w:rsidRPr="00B37267">
        <w:rPr>
          <w:b/>
          <w:sz w:val="24"/>
        </w:rPr>
        <w:t>Autorský zákon</w:t>
      </w:r>
      <w:r w:rsidR="00572EF2" w:rsidRPr="00B37267">
        <w:rPr>
          <w:sz w:val="24"/>
        </w:rPr>
        <w:t xml:space="preserve"> </w:t>
      </w:r>
      <w:r w:rsidRPr="00B37267">
        <w:rPr>
          <w:sz w:val="24"/>
        </w:rPr>
        <w:t xml:space="preserve">je </w:t>
      </w:r>
      <w:r w:rsidR="00AF6328" w:rsidRPr="00B37267">
        <w:rPr>
          <w:sz w:val="24"/>
        </w:rPr>
        <w:t xml:space="preserve">zákon č. 185/2015 Z. z. </w:t>
      </w:r>
      <w:r w:rsidRPr="00B37267">
        <w:rPr>
          <w:sz w:val="24"/>
        </w:rPr>
        <w:t>Autorský zák</w:t>
      </w:r>
      <w:r w:rsidR="009F4652" w:rsidRPr="00B37267">
        <w:rPr>
          <w:sz w:val="24"/>
        </w:rPr>
        <w:t>on v znení neskorších predpisov</w:t>
      </w:r>
      <w:r w:rsidR="00BD643F" w:rsidRPr="00B37267">
        <w:rPr>
          <w:sz w:val="24"/>
        </w:rPr>
        <w:t>.</w:t>
      </w:r>
    </w:p>
    <w:p w14:paraId="2E7AA2B8" w14:textId="49CB3619" w:rsidR="00BD643F" w:rsidRPr="00B37267" w:rsidRDefault="0028461B" w:rsidP="004E4A55">
      <w:pPr>
        <w:pStyle w:val="MLOdsek"/>
        <w:tabs>
          <w:tab w:val="clear" w:pos="737"/>
        </w:tabs>
        <w:spacing w:after="0"/>
        <w:ind w:left="0" w:firstLine="0"/>
        <w:rPr>
          <w:b/>
          <w:bCs/>
          <w:sz w:val="24"/>
          <w:szCs w:val="24"/>
        </w:rPr>
      </w:pPr>
      <w:r w:rsidRPr="00B37267">
        <w:rPr>
          <w:b/>
          <w:sz w:val="24"/>
        </w:rPr>
        <w:t xml:space="preserve">Zákon o ITVS </w:t>
      </w:r>
      <w:r w:rsidRPr="00B37267">
        <w:rPr>
          <w:sz w:val="24"/>
        </w:rPr>
        <w:t>je zákon č. 95/2019 Z.</w:t>
      </w:r>
      <w:r w:rsidR="00145885" w:rsidRPr="00B37267">
        <w:rPr>
          <w:sz w:val="24"/>
        </w:rPr>
        <w:t xml:space="preserve"> </w:t>
      </w:r>
      <w:r w:rsidRPr="00B37267">
        <w:rPr>
          <w:sz w:val="24"/>
        </w:rPr>
        <w:t>z. o informačných technológiách vo verejnej správe a o zmene a doplnení niektorých zákonov</w:t>
      </w:r>
      <w:r w:rsidR="002F65F6" w:rsidRPr="00B37267">
        <w:rPr>
          <w:sz w:val="24"/>
        </w:rPr>
        <w:t xml:space="preserve"> v znení neskorších predpisov</w:t>
      </w:r>
      <w:r w:rsidR="00BD643F" w:rsidRPr="00B37267">
        <w:rPr>
          <w:sz w:val="24"/>
        </w:rPr>
        <w:t>.</w:t>
      </w:r>
    </w:p>
    <w:p w14:paraId="7C50159B" w14:textId="13E7288A" w:rsidR="00BD643F" w:rsidRPr="00B37267" w:rsidRDefault="00520BBA" w:rsidP="004E4A55">
      <w:pPr>
        <w:pStyle w:val="MLOdsek"/>
        <w:spacing w:after="0"/>
        <w:ind w:left="0" w:firstLine="0"/>
        <w:rPr>
          <w:b/>
          <w:sz w:val="24"/>
          <w:szCs w:val="24"/>
        </w:rPr>
      </w:pPr>
      <w:r w:rsidRPr="00B37267">
        <w:rPr>
          <w:b/>
          <w:bCs/>
          <w:sz w:val="24"/>
        </w:rPr>
        <w:lastRenderedPageBreak/>
        <w:t>Zákon č. 387/2015 Z. z.</w:t>
      </w:r>
      <w:r w:rsidRPr="00B37267">
        <w:rPr>
          <w:sz w:val="24"/>
        </w:rPr>
        <w:t xml:space="preserve"> je zákon č. 387/2015 Z.z. o jednotnom informačnom systéme v cestnej doprave a o zmene a doplnení niektorých zákonov v znení neskorších predpisov</w:t>
      </w:r>
      <w:r w:rsidR="00BD643F" w:rsidRPr="00B37267">
        <w:rPr>
          <w:sz w:val="24"/>
        </w:rPr>
        <w:t>.</w:t>
      </w:r>
    </w:p>
    <w:p w14:paraId="412997E3" w14:textId="260AE63D" w:rsidR="00BD643F" w:rsidRPr="00B37267" w:rsidRDefault="009A5122" w:rsidP="004E4A55">
      <w:pPr>
        <w:pStyle w:val="MLOdsek"/>
        <w:tabs>
          <w:tab w:val="clear" w:pos="737"/>
        </w:tabs>
        <w:spacing w:after="0"/>
        <w:ind w:left="0" w:firstLine="0"/>
        <w:rPr>
          <w:b/>
          <w:sz w:val="24"/>
          <w:szCs w:val="24"/>
        </w:rPr>
      </w:pPr>
      <w:r w:rsidRPr="00B37267">
        <w:rPr>
          <w:b/>
          <w:sz w:val="24"/>
        </w:rPr>
        <w:t>Zákon o</w:t>
      </w:r>
      <w:r w:rsidR="00B04FD3" w:rsidRPr="00B37267">
        <w:rPr>
          <w:b/>
          <w:sz w:val="24"/>
        </w:rPr>
        <w:t> </w:t>
      </w:r>
      <w:r w:rsidRPr="00B37267">
        <w:rPr>
          <w:b/>
          <w:sz w:val="24"/>
        </w:rPr>
        <w:t>RPVS</w:t>
      </w:r>
      <w:r w:rsidR="00B04FD3" w:rsidRPr="00B37267">
        <w:rPr>
          <w:b/>
          <w:sz w:val="24"/>
        </w:rPr>
        <w:t xml:space="preserve"> </w:t>
      </w:r>
      <w:r w:rsidR="00B04FD3" w:rsidRPr="00B37267">
        <w:rPr>
          <w:sz w:val="24"/>
        </w:rPr>
        <w:t>je zákon č. 315/2016 Z. z o registri partnerov verejného sektora a o zmene a doplnení niektorých zákonov</w:t>
      </w:r>
      <w:r w:rsidR="002F65F6" w:rsidRPr="00B37267">
        <w:rPr>
          <w:sz w:val="24"/>
        </w:rPr>
        <w:t xml:space="preserve"> v znení neskorších predpisov</w:t>
      </w:r>
      <w:r w:rsidR="00BD643F" w:rsidRPr="00B37267">
        <w:rPr>
          <w:sz w:val="24"/>
        </w:rPr>
        <w:t>.</w:t>
      </w:r>
    </w:p>
    <w:p w14:paraId="1756B829" w14:textId="0B2F7D2B" w:rsidR="00BD643F" w:rsidRPr="00B37267" w:rsidRDefault="00F4387C" w:rsidP="004E4A55">
      <w:pPr>
        <w:pStyle w:val="MLOdsek"/>
        <w:tabs>
          <w:tab w:val="clear" w:pos="737"/>
        </w:tabs>
        <w:spacing w:after="0"/>
        <w:ind w:left="0" w:firstLine="0"/>
        <w:rPr>
          <w:b/>
          <w:sz w:val="24"/>
          <w:szCs w:val="24"/>
        </w:rPr>
      </w:pPr>
      <w:r w:rsidRPr="00B37267">
        <w:rPr>
          <w:b/>
          <w:sz w:val="24"/>
        </w:rPr>
        <w:t xml:space="preserve">Zákon č. 106/2018 Z. z. </w:t>
      </w:r>
      <w:r w:rsidRPr="00B37267">
        <w:rPr>
          <w:sz w:val="24"/>
        </w:rPr>
        <w:t>je zákon č. 106/2018 Z. z. o prevádzke vozidiel v cestnej premávke a o zmene a doplnení niektorých zákonov</w:t>
      </w:r>
      <w:r w:rsidR="00CD1BF0" w:rsidRPr="00B37267">
        <w:rPr>
          <w:sz w:val="24"/>
        </w:rPr>
        <w:t xml:space="preserve"> v znení neskorších predpisov</w:t>
      </w:r>
      <w:r w:rsidR="00BD643F" w:rsidRPr="00B37267">
        <w:rPr>
          <w:sz w:val="24"/>
        </w:rPr>
        <w:t>.</w:t>
      </w:r>
    </w:p>
    <w:p w14:paraId="3FEAD780" w14:textId="6F2B15A9" w:rsidR="00BD643F" w:rsidRPr="00B37267" w:rsidRDefault="00CD1BF0" w:rsidP="004E4A55">
      <w:pPr>
        <w:pStyle w:val="MLOdsek"/>
        <w:tabs>
          <w:tab w:val="clear" w:pos="737"/>
        </w:tabs>
        <w:spacing w:after="0"/>
        <w:ind w:left="0" w:firstLine="0"/>
        <w:rPr>
          <w:b/>
          <w:sz w:val="24"/>
          <w:szCs w:val="24"/>
        </w:rPr>
      </w:pPr>
      <w:r w:rsidRPr="00B37267">
        <w:rPr>
          <w:b/>
          <w:sz w:val="24"/>
        </w:rPr>
        <w:t>Zákon č. 56/2012 Z. z.</w:t>
      </w:r>
      <w:r w:rsidR="00D21636" w:rsidRPr="00B37267">
        <w:rPr>
          <w:b/>
          <w:sz w:val="24"/>
        </w:rPr>
        <w:t xml:space="preserve"> </w:t>
      </w:r>
      <w:r w:rsidR="00D21636" w:rsidRPr="00B37267">
        <w:rPr>
          <w:sz w:val="24"/>
        </w:rPr>
        <w:t xml:space="preserve">je zákon </w:t>
      </w:r>
      <w:r w:rsidR="00EB3C1B" w:rsidRPr="00B37267">
        <w:rPr>
          <w:sz w:val="24"/>
        </w:rPr>
        <w:t>č. 56/2012 Z. z.</w:t>
      </w:r>
      <w:r w:rsidR="00D21636" w:rsidRPr="00B37267">
        <w:rPr>
          <w:sz w:val="24"/>
        </w:rPr>
        <w:t xml:space="preserve"> o cestnej doprave</w:t>
      </w:r>
      <w:r w:rsidR="00EB3C1B" w:rsidRPr="00B37267">
        <w:rPr>
          <w:sz w:val="24"/>
        </w:rPr>
        <w:t xml:space="preserve"> v znení neskorších predpisov</w:t>
      </w:r>
      <w:r w:rsidR="00BD643F" w:rsidRPr="00B37267">
        <w:rPr>
          <w:sz w:val="24"/>
        </w:rPr>
        <w:t>.</w:t>
      </w:r>
    </w:p>
    <w:p w14:paraId="1A6700C7" w14:textId="62EAEAA1" w:rsidR="00BD643F" w:rsidRPr="00B37267" w:rsidRDefault="00CD1BF0" w:rsidP="004E4A55">
      <w:pPr>
        <w:pStyle w:val="MLOdsek"/>
        <w:tabs>
          <w:tab w:val="clear" w:pos="737"/>
        </w:tabs>
        <w:spacing w:after="0"/>
        <w:ind w:left="0" w:firstLine="0"/>
        <w:rPr>
          <w:b/>
          <w:sz w:val="24"/>
          <w:szCs w:val="24"/>
        </w:rPr>
      </w:pPr>
      <w:r w:rsidRPr="00B37267">
        <w:rPr>
          <w:b/>
          <w:sz w:val="24"/>
        </w:rPr>
        <w:t>Zákon č. 93/2005 Z. z</w:t>
      </w:r>
      <w:r w:rsidRPr="00B37267">
        <w:rPr>
          <w:sz w:val="24"/>
        </w:rPr>
        <w:t xml:space="preserve">. </w:t>
      </w:r>
      <w:r w:rsidR="002C08C7" w:rsidRPr="00B37267">
        <w:rPr>
          <w:sz w:val="24"/>
        </w:rPr>
        <w:t xml:space="preserve"> je zákon </w:t>
      </w:r>
      <w:r w:rsidR="00EB3C1B" w:rsidRPr="00B37267">
        <w:rPr>
          <w:sz w:val="24"/>
        </w:rPr>
        <w:t xml:space="preserve">č. 93/2005 Z. z. </w:t>
      </w:r>
      <w:r w:rsidR="002C08C7" w:rsidRPr="00B37267">
        <w:rPr>
          <w:sz w:val="24"/>
        </w:rPr>
        <w:t xml:space="preserve"> o autoškolách a o zmene a doplnení niektorých zákonov</w:t>
      </w:r>
      <w:r w:rsidR="00EB3C1B" w:rsidRPr="00B37267">
        <w:rPr>
          <w:sz w:val="24"/>
        </w:rPr>
        <w:t xml:space="preserve"> v znení neskorších predpisov</w:t>
      </w:r>
      <w:r w:rsidR="00BE7E38" w:rsidRPr="00B37267">
        <w:rPr>
          <w:sz w:val="24"/>
        </w:rPr>
        <w:t>.</w:t>
      </w:r>
    </w:p>
    <w:p w14:paraId="468BE85F" w14:textId="2A7FB302" w:rsidR="00CD1BF0" w:rsidRPr="00B37267" w:rsidRDefault="00CD1BF0" w:rsidP="004E4A55">
      <w:pPr>
        <w:pStyle w:val="MLOdsek"/>
        <w:tabs>
          <w:tab w:val="clear" w:pos="737"/>
        </w:tabs>
        <w:spacing w:after="0"/>
        <w:ind w:left="0" w:firstLine="0"/>
        <w:rPr>
          <w:sz w:val="24"/>
          <w:szCs w:val="24"/>
        </w:rPr>
      </w:pPr>
      <w:r w:rsidRPr="00B37267">
        <w:rPr>
          <w:b/>
          <w:sz w:val="24"/>
          <w:szCs w:val="24"/>
        </w:rPr>
        <w:t>Zák</w:t>
      </w:r>
      <w:r w:rsidR="002F0A22" w:rsidRPr="00B37267">
        <w:rPr>
          <w:b/>
          <w:sz w:val="24"/>
          <w:szCs w:val="24"/>
        </w:rPr>
        <w:t>o</w:t>
      </w:r>
      <w:r w:rsidRPr="00B37267">
        <w:rPr>
          <w:b/>
          <w:sz w:val="24"/>
          <w:szCs w:val="24"/>
        </w:rPr>
        <w:t>n č. 280/2006 Z. z.</w:t>
      </w:r>
      <w:r w:rsidR="002C08C7" w:rsidRPr="00B37267">
        <w:rPr>
          <w:b/>
          <w:sz w:val="24"/>
          <w:szCs w:val="24"/>
        </w:rPr>
        <w:t xml:space="preserve"> </w:t>
      </w:r>
      <w:r w:rsidR="002C08C7" w:rsidRPr="00B37267">
        <w:rPr>
          <w:sz w:val="24"/>
          <w:szCs w:val="24"/>
        </w:rPr>
        <w:t xml:space="preserve">je </w:t>
      </w:r>
      <w:r w:rsidR="00EB3C1B" w:rsidRPr="00B37267">
        <w:rPr>
          <w:sz w:val="24"/>
          <w:szCs w:val="24"/>
        </w:rPr>
        <w:t>z</w:t>
      </w:r>
      <w:r w:rsidR="002C08C7" w:rsidRPr="00B37267">
        <w:rPr>
          <w:sz w:val="24"/>
          <w:szCs w:val="24"/>
        </w:rPr>
        <w:t>ákon</w:t>
      </w:r>
      <w:r w:rsidR="00EB3C1B" w:rsidRPr="00B37267">
        <w:rPr>
          <w:sz w:val="24"/>
          <w:szCs w:val="24"/>
        </w:rPr>
        <w:t xml:space="preserve"> č. 280/2006 Z. z.</w:t>
      </w:r>
      <w:r w:rsidR="002C08C7" w:rsidRPr="00B37267">
        <w:rPr>
          <w:sz w:val="24"/>
          <w:szCs w:val="24"/>
        </w:rPr>
        <w:t xml:space="preserve"> o povinnej základnej kvalifikácii a pravidelnom výcviku niektorých vodičov</w:t>
      </w:r>
      <w:r w:rsidR="00EB3C1B" w:rsidRPr="00B37267">
        <w:rPr>
          <w:sz w:val="24"/>
          <w:szCs w:val="24"/>
        </w:rPr>
        <w:t xml:space="preserve"> v znení neskorších pred</w:t>
      </w:r>
      <w:r w:rsidR="00BE7E38" w:rsidRPr="00B37267">
        <w:rPr>
          <w:sz w:val="24"/>
          <w:szCs w:val="24"/>
        </w:rPr>
        <w:t>pisov.</w:t>
      </w:r>
    </w:p>
    <w:p w14:paraId="00030AF4" w14:textId="76C50EB5" w:rsidR="003E2344" w:rsidRPr="00B37267" w:rsidRDefault="003E2344" w:rsidP="004E4A55">
      <w:pPr>
        <w:pStyle w:val="MLOdsek"/>
        <w:tabs>
          <w:tab w:val="clear" w:pos="737"/>
        </w:tabs>
        <w:spacing w:after="0"/>
        <w:ind w:left="0" w:firstLine="0"/>
        <w:rPr>
          <w:sz w:val="24"/>
          <w:szCs w:val="24"/>
        </w:rPr>
      </w:pPr>
      <w:r w:rsidRPr="00B37267">
        <w:rPr>
          <w:b/>
          <w:sz w:val="24"/>
          <w:szCs w:val="24"/>
        </w:rPr>
        <w:t>Zákon o KB</w:t>
      </w:r>
      <w:r w:rsidRPr="00B37267">
        <w:rPr>
          <w:sz w:val="24"/>
          <w:szCs w:val="24"/>
        </w:rPr>
        <w:t xml:space="preserve"> je zákon č. 69/2018 o kybernetickej bezpečnosti a o zmene a doplnení niektorých zákonov v znení neskorších predpisov.</w:t>
      </w:r>
    </w:p>
    <w:p w14:paraId="5377ABE5" w14:textId="6938149A" w:rsidR="00BD643F" w:rsidRPr="00B37267" w:rsidRDefault="00E47FD2" w:rsidP="004E4A55">
      <w:pPr>
        <w:pStyle w:val="MLOdsek"/>
        <w:tabs>
          <w:tab w:val="clear" w:pos="737"/>
        </w:tabs>
        <w:spacing w:after="0"/>
        <w:ind w:left="0" w:firstLine="0"/>
        <w:rPr>
          <w:b/>
          <w:sz w:val="24"/>
          <w:szCs w:val="24"/>
        </w:rPr>
      </w:pPr>
      <w:r w:rsidRPr="00B37267">
        <w:rPr>
          <w:b/>
          <w:sz w:val="24"/>
        </w:rPr>
        <w:t>Zákon o ochrane osobných údajov</w:t>
      </w:r>
      <w:r w:rsidRPr="00B37267">
        <w:rPr>
          <w:sz w:val="24"/>
        </w:rPr>
        <w:t xml:space="preserve"> je zákon č. 18/2018 Z. z. o ochrane osobných údajov a o zmene a doplnení niektorých zákonov v znení neskorších predpisov.</w:t>
      </w:r>
    </w:p>
    <w:p w14:paraId="005E639A" w14:textId="37384AF0" w:rsidR="00B11EFC" w:rsidRPr="00B37267" w:rsidRDefault="00B11EFC" w:rsidP="004E4A55">
      <w:pPr>
        <w:pStyle w:val="MLOdsek"/>
        <w:tabs>
          <w:tab w:val="clear" w:pos="737"/>
        </w:tabs>
        <w:spacing w:after="0"/>
        <w:ind w:left="0" w:firstLine="0"/>
        <w:rPr>
          <w:sz w:val="24"/>
          <w:szCs w:val="24"/>
        </w:rPr>
      </w:pPr>
      <w:r w:rsidRPr="00B37267">
        <w:rPr>
          <w:b/>
          <w:sz w:val="24"/>
          <w:szCs w:val="24"/>
        </w:rPr>
        <w:t xml:space="preserve">Zhotoviteľ </w:t>
      </w:r>
      <w:r w:rsidR="00024872" w:rsidRPr="00B37267">
        <w:rPr>
          <w:sz w:val="24"/>
          <w:szCs w:val="24"/>
        </w:rPr>
        <w:t>autor</w:t>
      </w:r>
      <w:r w:rsidR="0027701E" w:rsidRPr="00B37267">
        <w:rPr>
          <w:sz w:val="24"/>
          <w:szCs w:val="24"/>
        </w:rPr>
        <w:t xml:space="preserve"> diel</w:t>
      </w:r>
      <w:r w:rsidR="00024872" w:rsidRPr="00B37267">
        <w:rPr>
          <w:sz w:val="24"/>
          <w:szCs w:val="24"/>
        </w:rPr>
        <w:t xml:space="preserve">a „Jednotný informačný systém v cestnej doprave“ vytvoreného na základe </w:t>
      </w:r>
      <w:r w:rsidR="0027701E" w:rsidRPr="00B37267">
        <w:rPr>
          <w:sz w:val="24"/>
          <w:szCs w:val="24"/>
        </w:rPr>
        <w:t xml:space="preserve"> </w:t>
      </w:r>
      <w:r w:rsidR="00024872" w:rsidRPr="00B37267">
        <w:rPr>
          <w:sz w:val="24"/>
          <w:szCs w:val="24"/>
        </w:rPr>
        <w:t xml:space="preserve">Zmluvy o dielo </w:t>
      </w:r>
      <w:r w:rsidR="00BD643F" w:rsidRPr="00B37267">
        <w:rPr>
          <w:sz w:val="24"/>
          <w:szCs w:val="24"/>
        </w:rPr>
        <w:t xml:space="preserve">č. </w:t>
      </w:r>
      <w:r w:rsidR="004E63B6" w:rsidRPr="00B37267">
        <w:rPr>
          <w:sz w:val="24"/>
          <w:szCs w:val="24"/>
        </w:rPr>
        <w:t>201/D140/2014</w:t>
      </w:r>
      <w:r w:rsidR="00EC378B" w:rsidRPr="00D234DA">
        <w:rPr>
          <w:sz w:val="24"/>
          <w:szCs w:val="24"/>
        </w:rPr>
        <w:t xml:space="preserve"> z</w:t>
      </w:r>
      <w:r w:rsidR="00024872" w:rsidRPr="00743D59">
        <w:rPr>
          <w:sz w:val="24"/>
          <w:szCs w:val="24"/>
        </w:rPr>
        <w:t>o dňa 2</w:t>
      </w:r>
      <w:r w:rsidR="004E63B6" w:rsidRPr="00B37267">
        <w:rPr>
          <w:sz w:val="24"/>
          <w:szCs w:val="24"/>
        </w:rPr>
        <w:t>5</w:t>
      </w:r>
      <w:r w:rsidR="00024872" w:rsidRPr="00B37267">
        <w:rPr>
          <w:sz w:val="24"/>
          <w:szCs w:val="24"/>
        </w:rPr>
        <w:t>.04.2014</w:t>
      </w:r>
      <w:r w:rsidR="0027701E" w:rsidRPr="00B37267">
        <w:rPr>
          <w:sz w:val="24"/>
          <w:szCs w:val="24"/>
        </w:rPr>
        <w:t>.</w:t>
      </w:r>
    </w:p>
    <w:p w14:paraId="401FAB51" w14:textId="5A02EC75" w:rsidR="00BF7E3F" w:rsidRPr="00B37267" w:rsidRDefault="00BF7E3F" w:rsidP="004E4A55">
      <w:pPr>
        <w:pStyle w:val="MLOdsek"/>
        <w:tabs>
          <w:tab w:val="clear" w:pos="737"/>
        </w:tabs>
        <w:spacing w:after="0"/>
        <w:ind w:left="0" w:firstLine="0"/>
        <w:rPr>
          <w:sz w:val="24"/>
          <w:szCs w:val="24"/>
        </w:rPr>
      </w:pPr>
      <w:r w:rsidRPr="00B37267">
        <w:rPr>
          <w:b/>
          <w:sz w:val="24"/>
          <w:szCs w:val="24"/>
        </w:rPr>
        <w:t xml:space="preserve">Zmluva o dielo </w:t>
      </w:r>
      <w:r w:rsidRPr="00B37267">
        <w:rPr>
          <w:sz w:val="24"/>
          <w:szCs w:val="24"/>
        </w:rPr>
        <w:t xml:space="preserve">je </w:t>
      </w:r>
      <w:r w:rsidR="00BD643F" w:rsidRPr="00B37267">
        <w:rPr>
          <w:sz w:val="24"/>
          <w:szCs w:val="24"/>
        </w:rPr>
        <w:t xml:space="preserve">Zmluva o dielo č. </w:t>
      </w:r>
      <w:r w:rsidR="004E63B6" w:rsidRPr="00B37267">
        <w:rPr>
          <w:sz w:val="24"/>
          <w:szCs w:val="24"/>
        </w:rPr>
        <w:t>201/D140/2014</w:t>
      </w:r>
      <w:r w:rsidR="00EC378B" w:rsidRPr="00743D59">
        <w:rPr>
          <w:sz w:val="24"/>
          <w:szCs w:val="24"/>
        </w:rPr>
        <w:fldChar w:fldCharType="begin"/>
      </w:r>
      <w:r w:rsidR="00EC378B" w:rsidRPr="00B37267">
        <w:rPr>
          <w:sz w:val="24"/>
          <w:szCs w:val="24"/>
        </w:rPr>
        <w:instrText xml:space="preserve"> macrobutton nobutton [●]</w:instrText>
      </w:r>
      <w:r w:rsidR="00EC378B" w:rsidRPr="00743D59">
        <w:rPr>
          <w:sz w:val="24"/>
          <w:szCs w:val="24"/>
        </w:rPr>
        <w:fldChar w:fldCharType="end"/>
      </w:r>
      <w:r w:rsidR="00EC378B" w:rsidRPr="00D234DA">
        <w:rPr>
          <w:sz w:val="24"/>
          <w:szCs w:val="24"/>
        </w:rPr>
        <w:t xml:space="preserve"> </w:t>
      </w:r>
      <w:r w:rsidRPr="00743D59">
        <w:rPr>
          <w:sz w:val="24"/>
          <w:szCs w:val="24"/>
        </w:rPr>
        <w:t>zo dňa 2</w:t>
      </w:r>
      <w:r w:rsidR="004E63B6" w:rsidRPr="00B37267">
        <w:rPr>
          <w:sz w:val="24"/>
          <w:szCs w:val="24"/>
        </w:rPr>
        <w:t>5</w:t>
      </w:r>
      <w:r w:rsidRPr="00B37267">
        <w:rPr>
          <w:sz w:val="24"/>
          <w:szCs w:val="24"/>
        </w:rPr>
        <w:t xml:space="preserve">.04.2014 na zhotovenie </w:t>
      </w:r>
      <w:r w:rsidR="00D10075" w:rsidRPr="00B37267">
        <w:rPr>
          <w:sz w:val="24"/>
          <w:szCs w:val="24"/>
        </w:rPr>
        <w:t xml:space="preserve">diela </w:t>
      </w:r>
      <w:r w:rsidRPr="00B37267">
        <w:rPr>
          <w:sz w:val="24"/>
          <w:szCs w:val="24"/>
        </w:rPr>
        <w:t>JISCD</w:t>
      </w:r>
      <w:r w:rsidR="0013454E" w:rsidRPr="00B37267">
        <w:rPr>
          <w:sz w:val="24"/>
          <w:szCs w:val="24"/>
        </w:rPr>
        <w:t>.</w:t>
      </w:r>
    </w:p>
    <w:p w14:paraId="19FC07E3" w14:textId="77777777" w:rsidR="00C41C3A" w:rsidRPr="00B37267" w:rsidRDefault="00C41C3A" w:rsidP="004911C4">
      <w:pPr>
        <w:pStyle w:val="MLNadpislnku"/>
        <w:numPr>
          <w:ilvl w:val="0"/>
          <w:numId w:val="4"/>
        </w:numPr>
        <w:jc w:val="center"/>
        <w:rPr>
          <w:sz w:val="24"/>
          <w:szCs w:val="24"/>
        </w:rPr>
      </w:pPr>
      <w:r w:rsidRPr="00B37267">
        <w:rPr>
          <w:sz w:val="24"/>
          <w:szCs w:val="24"/>
        </w:rPr>
        <w:t>VYHLÁSENIA ZMLUVNÝCH STRÁN</w:t>
      </w:r>
    </w:p>
    <w:p w14:paraId="74C75FEF" w14:textId="734957E9" w:rsidR="00C41C3A" w:rsidRPr="00B37267" w:rsidRDefault="00C41C3A" w:rsidP="004911C4">
      <w:pPr>
        <w:pStyle w:val="MLOdsek"/>
        <w:numPr>
          <w:ilvl w:val="1"/>
          <w:numId w:val="4"/>
        </w:numPr>
        <w:rPr>
          <w:sz w:val="24"/>
          <w:szCs w:val="24"/>
        </w:rPr>
      </w:pPr>
      <w:r w:rsidRPr="00B37267">
        <w:rPr>
          <w:sz w:val="24"/>
          <w:szCs w:val="24"/>
        </w:rPr>
        <w:t xml:space="preserve">Poskytovateľ vyhlasuje a potvrdzuje, že je právnickou osobou založenou a existujúcou podľa právneho poriadku </w:t>
      </w:r>
      <w:r w:rsidR="00424293" w:rsidRPr="00B37267">
        <w:rPr>
          <w:sz w:val="24"/>
          <w:szCs w:val="24"/>
        </w:rPr>
        <w:t>štátu, v ktorom má svoje sídlo</w:t>
      </w:r>
      <w:r w:rsidRPr="00B37267">
        <w:rPr>
          <w:sz w:val="24"/>
          <w:szCs w:val="24"/>
        </w:rPr>
        <w:t xml:space="preserve"> a spĺňajúcou všetky podmienky a požiadavky stanovené v tejto Zmluve.</w:t>
      </w:r>
    </w:p>
    <w:p w14:paraId="1FB8572D" w14:textId="77777777" w:rsidR="00C41C3A" w:rsidRPr="00B37267" w:rsidRDefault="00C41C3A" w:rsidP="004911C4">
      <w:pPr>
        <w:pStyle w:val="MLOdsek"/>
        <w:numPr>
          <w:ilvl w:val="1"/>
          <w:numId w:val="4"/>
        </w:numPr>
        <w:rPr>
          <w:sz w:val="24"/>
          <w:szCs w:val="24"/>
        </w:rPr>
      </w:pPr>
      <w:r w:rsidRPr="00B37267">
        <w:rPr>
          <w:sz w:val="24"/>
          <w:szCs w:val="24"/>
        </w:rPr>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7DF51CDB" w14:textId="178573D7" w:rsidR="00C41C3A" w:rsidRPr="00B37267" w:rsidRDefault="00C41C3A" w:rsidP="004911C4">
      <w:pPr>
        <w:pStyle w:val="MLOdsek"/>
        <w:numPr>
          <w:ilvl w:val="1"/>
          <w:numId w:val="4"/>
        </w:numPr>
        <w:rPr>
          <w:sz w:val="24"/>
          <w:szCs w:val="24"/>
        </w:rPr>
      </w:pPr>
      <w:r w:rsidRPr="00B37267">
        <w:rPr>
          <w:sz w:val="24"/>
          <w:szCs w:val="24"/>
        </w:rPr>
        <w:t>Poskytovateľ vyhlasuje, že disponuje všetkými oprávneniami požadovanými príslušnými právny</w:t>
      </w:r>
      <w:r w:rsidR="00C91BEB" w:rsidRPr="00B37267">
        <w:rPr>
          <w:sz w:val="24"/>
          <w:szCs w:val="24"/>
        </w:rPr>
        <w:t xml:space="preserve">mi </w:t>
      </w:r>
      <w:r w:rsidRPr="00B37267">
        <w:rPr>
          <w:sz w:val="24"/>
          <w:szCs w:val="24"/>
        </w:rPr>
        <w:t>predpis</w:t>
      </w:r>
      <w:r w:rsidR="00C91BEB" w:rsidRPr="00B37267">
        <w:rPr>
          <w:sz w:val="24"/>
          <w:szCs w:val="24"/>
        </w:rPr>
        <w:t>mi</w:t>
      </w:r>
      <w:r w:rsidRPr="00B37267">
        <w:rPr>
          <w:sz w:val="24"/>
          <w:szCs w:val="24"/>
        </w:rPr>
        <w:t>, ako aj kapacitami a odbornými znal</w:t>
      </w:r>
      <w:r w:rsidR="00424293" w:rsidRPr="00B37267">
        <w:rPr>
          <w:sz w:val="24"/>
          <w:szCs w:val="24"/>
        </w:rPr>
        <w:t xml:space="preserve">osťami nevyhnutnými na riadnu a </w:t>
      </w:r>
      <w:r w:rsidRPr="00B37267">
        <w:rPr>
          <w:sz w:val="24"/>
          <w:szCs w:val="24"/>
        </w:rPr>
        <w:t>včasnú realizáciu predmetu Zmluvy.</w:t>
      </w:r>
    </w:p>
    <w:p w14:paraId="6F97EF4D" w14:textId="77777777" w:rsidR="00424293" w:rsidRPr="00B37267" w:rsidRDefault="00C41C3A" w:rsidP="00771F9D">
      <w:pPr>
        <w:pStyle w:val="MLOdsek"/>
        <w:numPr>
          <w:ilvl w:val="1"/>
          <w:numId w:val="4"/>
        </w:numPr>
        <w:rPr>
          <w:sz w:val="24"/>
          <w:szCs w:val="24"/>
        </w:rPr>
      </w:pPr>
      <w:r w:rsidRPr="00B37267">
        <w:rPr>
          <w:sz w:val="24"/>
          <w:szCs w:val="24"/>
        </w:rPr>
        <w:t xml:space="preserve">Poskytovateľ vyhlasuje a zaväzuje sa, že v čase uzatvorenia Zmluvy má splnené povinnosti, ktoré mu vyplývajú </w:t>
      </w:r>
      <w:r w:rsidR="00BE05CB" w:rsidRPr="00B37267">
        <w:rPr>
          <w:sz w:val="24"/>
          <w:szCs w:val="24"/>
        </w:rPr>
        <w:t>zo</w:t>
      </w:r>
      <w:r w:rsidRPr="00B37267">
        <w:rPr>
          <w:sz w:val="24"/>
          <w:szCs w:val="24"/>
        </w:rPr>
        <w:t xml:space="preserve"> Zákona o </w:t>
      </w:r>
      <w:r w:rsidR="00C91BEB" w:rsidRPr="00B37267">
        <w:rPr>
          <w:sz w:val="24"/>
          <w:szCs w:val="24"/>
        </w:rPr>
        <w:t>RPVS</w:t>
      </w:r>
      <w:r w:rsidRPr="00B37267">
        <w:rPr>
          <w:sz w:val="24"/>
          <w:szCs w:val="24"/>
        </w:rPr>
        <w:t xml:space="preserve"> a počas trvania tejto Zmluvy bude udržiavať zápis v tomto registri a riadne plniť všetky povinnosti vyplývajúce pre neho zo Zákona o </w:t>
      </w:r>
      <w:r w:rsidR="00C91BEB" w:rsidRPr="00B37267">
        <w:rPr>
          <w:sz w:val="24"/>
          <w:szCs w:val="24"/>
        </w:rPr>
        <w:t>RPVS</w:t>
      </w:r>
      <w:r w:rsidRPr="00B37267">
        <w:rPr>
          <w:sz w:val="24"/>
          <w:szCs w:val="24"/>
        </w:rPr>
        <w:t>.</w:t>
      </w:r>
    </w:p>
    <w:p w14:paraId="3F60F0A6" w14:textId="6EEA6293" w:rsidR="00002B7F" w:rsidRPr="00B37267" w:rsidRDefault="00002B7F" w:rsidP="00771F9D">
      <w:pPr>
        <w:pStyle w:val="MLOdsek"/>
        <w:numPr>
          <w:ilvl w:val="1"/>
          <w:numId w:val="4"/>
        </w:numPr>
        <w:rPr>
          <w:sz w:val="24"/>
          <w:szCs w:val="24"/>
        </w:rPr>
      </w:pPr>
      <w:r w:rsidRPr="00B37267">
        <w:rPr>
          <w:sz w:val="24"/>
          <w:szCs w:val="24"/>
        </w:rPr>
        <w:t xml:space="preserve">Poskytovateľ </w:t>
      </w:r>
      <w:r w:rsidR="00527631" w:rsidRPr="00B37267">
        <w:rPr>
          <w:sz w:val="24"/>
          <w:szCs w:val="24"/>
        </w:rPr>
        <w:t xml:space="preserve">má </w:t>
      </w:r>
      <w:r w:rsidRPr="00B37267">
        <w:rPr>
          <w:sz w:val="24"/>
          <w:szCs w:val="24"/>
        </w:rPr>
        <w:t>pre prípad zodpovednosti za škodu spôsoben</w:t>
      </w:r>
      <w:r w:rsidR="00020CF7" w:rsidRPr="00B37267">
        <w:rPr>
          <w:sz w:val="24"/>
          <w:szCs w:val="24"/>
        </w:rPr>
        <w:t>ú</w:t>
      </w:r>
      <w:r w:rsidRPr="00B37267">
        <w:rPr>
          <w:sz w:val="24"/>
          <w:szCs w:val="24"/>
        </w:rPr>
        <w:t xml:space="preserve"> pri poskytovaní plnenia podľa tejto Zmluvy uzatvor</w:t>
      </w:r>
      <w:r w:rsidR="00527631" w:rsidRPr="00B37267">
        <w:rPr>
          <w:sz w:val="24"/>
          <w:szCs w:val="24"/>
        </w:rPr>
        <w:t>enú</w:t>
      </w:r>
      <w:r w:rsidRPr="00B37267">
        <w:rPr>
          <w:sz w:val="24"/>
          <w:szCs w:val="24"/>
        </w:rPr>
        <w:t xml:space="preserve"> poistnú zmluvu, čo </w:t>
      </w:r>
      <w:r w:rsidR="00844075" w:rsidRPr="00B37267">
        <w:rPr>
          <w:sz w:val="24"/>
          <w:szCs w:val="24"/>
        </w:rPr>
        <w:t xml:space="preserve">preukázal </w:t>
      </w:r>
      <w:r w:rsidRPr="00B37267">
        <w:rPr>
          <w:sz w:val="24"/>
          <w:szCs w:val="24"/>
        </w:rPr>
        <w:t xml:space="preserve">Objednávateľovi predložením platnej a účinnej poistnej zmluvy, ktorej predmetom je poistenie zodpovednosti za škodu spôsobenú konaním Poskytovateľa v súvislosti s plnením podľa tejto Zmluvy na poistnú sumu </w:t>
      </w:r>
      <w:r w:rsidR="00E23149" w:rsidRPr="00B37267">
        <w:rPr>
          <w:sz w:val="24"/>
          <w:szCs w:val="24"/>
        </w:rPr>
        <w:t>vo výške</w:t>
      </w:r>
      <w:r w:rsidR="00D90B2F" w:rsidRPr="00B37267">
        <w:rPr>
          <w:sz w:val="24"/>
          <w:szCs w:val="24"/>
        </w:rPr>
        <w:t xml:space="preserve"> 500 000,00 eur</w:t>
      </w:r>
      <w:r w:rsidR="00A4288F" w:rsidRPr="00B37267">
        <w:rPr>
          <w:sz w:val="24"/>
          <w:szCs w:val="24"/>
        </w:rPr>
        <w:t xml:space="preserve"> (slovom: päťstotisíc eur)</w:t>
      </w:r>
      <w:r w:rsidR="00470447" w:rsidRPr="00B37267">
        <w:rPr>
          <w:sz w:val="24"/>
          <w:szCs w:val="24"/>
        </w:rPr>
        <w:t xml:space="preserve">. </w:t>
      </w:r>
      <w:r w:rsidRPr="00B37267">
        <w:rPr>
          <w:sz w:val="24"/>
          <w:szCs w:val="24"/>
        </w:rPr>
        <w:t xml:space="preserve">Zrušenie poistnej zmluvy bez jej nahradenia inou poistnou zmluvou počas platnosti a účinnosti </w:t>
      </w:r>
      <w:r w:rsidR="00020CF7" w:rsidRPr="00B37267">
        <w:rPr>
          <w:sz w:val="24"/>
          <w:szCs w:val="24"/>
        </w:rPr>
        <w:t xml:space="preserve">tejto </w:t>
      </w:r>
      <w:r w:rsidRPr="00B37267">
        <w:rPr>
          <w:sz w:val="24"/>
          <w:szCs w:val="24"/>
        </w:rPr>
        <w:t>Zmluvy je podstatným porušením Zmluvy</w:t>
      </w:r>
      <w:r w:rsidR="00020CF7" w:rsidRPr="00B37267">
        <w:rPr>
          <w:sz w:val="24"/>
          <w:szCs w:val="24"/>
        </w:rPr>
        <w:t xml:space="preserve"> a</w:t>
      </w:r>
      <w:r w:rsidR="00C91BEB" w:rsidRPr="00B37267">
        <w:rPr>
          <w:sz w:val="24"/>
          <w:szCs w:val="24"/>
        </w:rPr>
        <w:t xml:space="preserve"> </w:t>
      </w:r>
      <w:r w:rsidR="00527631" w:rsidRPr="00B37267">
        <w:rPr>
          <w:sz w:val="24"/>
          <w:szCs w:val="24"/>
        </w:rPr>
        <w:t>môže byť</w:t>
      </w:r>
      <w:r w:rsidR="00C91BEB" w:rsidRPr="00B37267">
        <w:rPr>
          <w:sz w:val="24"/>
          <w:szCs w:val="24"/>
        </w:rPr>
        <w:t xml:space="preserve"> dôvodom na odstúpenie od Zmluvy</w:t>
      </w:r>
      <w:r w:rsidRPr="00B37267">
        <w:rPr>
          <w:sz w:val="24"/>
          <w:szCs w:val="24"/>
        </w:rPr>
        <w:t>.</w:t>
      </w:r>
    </w:p>
    <w:p w14:paraId="04FCEA26" w14:textId="72AFC851" w:rsidR="00771F9D" w:rsidRPr="00B37267" w:rsidRDefault="00C41C3A" w:rsidP="00771F9D">
      <w:pPr>
        <w:pStyle w:val="MLOdsek"/>
        <w:numPr>
          <w:ilvl w:val="1"/>
          <w:numId w:val="4"/>
        </w:numPr>
        <w:rPr>
          <w:sz w:val="24"/>
          <w:szCs w:val="24"/>
        </w:rPr>
      </w:pPr>
      <w:r w:rsidRPr="00B37267">
        <w:rPr>
          <w:rFonts w:eastAsiaTheme="minorHAnsi"/>
          <w:sz w:val="24"/>
          <w:szCs w:val="24"/>
          <w:lang w:eastAsia="en-US"/>
        </w:rPr>
        <w:lastRenderedPageBreak/>
        <w:t xml:space="preserve">Objednávateľ vyhlasuje, že obsah Zmluvy je v súlade so všetkými predpismi </w:t>
      </w:r>
      <w:r w:rsidRPr="00B37267">
        <w:rPr>
          <w:sz w:val="24"/>
          <w:szCs w:val="24"/>
        </w:rPr>
        <w:t>upravujúcimi</w:t>
      </w:r>
      <w:r w:rsidRPr="00B37267">
        <w:rPr>
          <w:rFonts w:eastAsiaTheme="minorHAnsi"/>
          <w:sz w:val="24"/>
          <w:szCs w:val="24"/>
          <w:lang w:eastAsia="en-US"/>
        </w:rPr>
        <w:t xml:space="preserve"> činnosť Objednávateľa, najmä s predpismi týkajúcimi sa verejného obstarávania</w:t>
      </w:r>
      <w:r w:rsidR="00C91BEB" w:rsidRPr="00B37267">
        <w:rPr>
          <w:rFonts w:eastAsiaTheme="minorHAnsi"/>
          <w:sz w:val="24"/>
          <w:szCs w:val="24"/>
          <w:lang w:eastAsia="en-US"/>
        </w:rPr>
        <w:t>, Obchodným zákonníkom a</w:t>
      </w:r>
      <w:r w:rsidR="00572EF2" w:rsidRPr="00B37267">
        <w:rPr>
          <w:rFonts w:eastAsiaTheme="minorHAnsi"/>
          <w:sz w:val="24"/>
          <w:szCs w:val="24"/>
          <w:lang w:eastAsia="en-US"/>
        </w:rPr>
        <w:t xml:space="preserve"> Autorským </w:t>
      </w:r>
      <w:r w:rsidR="003D0DB9" w:rsidRPr="00B37267">
        <w:rPr>
          <w:rFonts w:eastAsiaTheme="minorHAnsi"/>
          <w:sz w:val="24"/>
          <w:szCs w:val="24"/>
          <w:lang w:eastAsia="en-US"/>
        </w:rPr>
        <w:t>zákonom</w:t>
      </w:r>
      <w:r w:rsidR="00730996">
        <w:rPr>
          <w:sz w:val="24"/>
          <w:szCs w:val="24"/>
        </w:rPr>
        <w:t>.</w:t>
      </w:r>
    </w:p>
    <w:p w14:paraId="75AF5F1C" w14:textId="77777777" w:rsidR="00470447" w:rsidRPr="00B37267" w:rsidRDefault="00470447" w:rsidP="00771F9D">
      <w:pPr>
        <w:pStyle w:val="MLOdsek"/>
        <w:numPr>
          <w:ilvl w:val="1"/>
          <w:numId w:val="4"/>
        </w:numPr>
        <w:rPr>
          <w:sz w:val="24"/>
          <w:szCs w:val="24"/>
        </w:rPr>
      </w:pPr>
      <w:r w:rsidRPr="00B37267">
        <w:rPr>
          <w:sz w:val="24"/>
          <w:szCs w:val="24"/>
        </w:rPr>
        <w:t xml:space="preserve">Objednávateľ podpisom Zmluvy vyhlasuje, že na účely plnenia tejto Zmluvy má zabezpečenú IT infraštruktúru takým spôsobom, že riadne a včasné plnenie povinností </w:t>
      </w:r>
      <w:r w:rsidR="00BE7E38" w:rsidRPr="00B37267">
        <w:rPr>
          <w:sz w:val="24"/>
          <w:szCs w:val="24"/>
        </w:rPr>
        <w:t xml:space="preserve">Poskytovateľom </w:t>
      </w:r>
      <w:r w:rsidRPr="00B37267">
        <w:rPr>
          <w:sz w:val="24"/>
          <w:szCs w:val="24"/>
        </w:rPr>
        <w:t>bude objektívne možné a bude v súlade so Zmluvou.</w:t>
      </w:r>
    </w:p>
    <w:p w14:paraId="63E0B4EC" w14:textId="77777777" w:rsidR="00C41C3A" w:rsidRPr="00B37267" w:rsidRDefault="00C41C3A" w:rsidP="004911C4">
      <w:pPr>
        <w:pStyle w:val="MLOdsek"/>
        <w:numPr>
          <w:ilvl w:val="1"/>
          <w:numId w:val="4"/>
        </w:numPr>
        <w:rPr>
          <w:rFonts w:eastAsiaTheme="minorHAnsi"/>
          <w:sz w:val="24"/>
          <w:szCs w:val="24"/>
          <w:lang w:eastAsia="en-US"/>
        </w:rPr>
      </w:pPr>
      <w:r w:rsidRPr="00B37267">
        <w:rPr>
          <w:sz w:val="24"/>
          <w:szCs w:val="24"/>
        </w:rPr>
        <w:t xml:space="preserve">Poskytovateľ vyhlasuje a zaväzuje sa, že </w:t>
      </w:r>
      <w:r w:rsidRPr="00B37267">
        <w:rPr>
          <w:sz w:val="24"/>
          <w:szCs w:val="24"/>
          <w:lang w:eastAsia="sk-SK"/>
        </w:rPr>
        <w:t>umožní Objednávateľovi vykonať audit bezpečnosti Systému na overenie miery dodržiavania bezpečnostných požiadaviek relevantných právnych predpisov a zmluvných požiadaviek.</w:t>
      </w:r>
    </w:p>
    <w:p w14:paraId="3E89B666" w14:textId="77777777" w:rsidR="00C41C3A" w:rsidRPr="00B37267" w:rsidRDefault="00C41C3A" w:rsidP="004911C4">
      <w:pPr>
        <w:pStyle w:val="MLOdsek"/>
        <w:numPr>
          <w:ilvl w:val="1"/>
          <w:numId w:val="4"/>
        </w:numPr>
        <w:rPr>
          <w:rFonts w:eastAsiaTheme="minorHAnsi"/>
          <w:sz w:val="24"/>
          <w:szCs w:val="24"/>
          <w:lang w:eastAsia="en-US"/>
        </w:rPr>
      </w:pPr>
      <w:r w:rsidRPr="00B37267">
        <w:rPr>
          <w:sz w:val="24"/>
          <w:szCs w:val="24"/>
        </w:rPr>
        <w:t xml:space="preserve">Poskytovateľ vyhlasuje a zaväzuje sa, že </w:t>
      </w:r>
      <w:r w:rsidRPr="00B37267">
        <w:rPr>
          <w:sz w:val="24"/>
          <w:szCs w:val="24"/>
          <w:lang w:eastAsia="sk-SK"/>
        </w:rPr>
        <w:t>pr</w:t>
      </w:r>
      <w:r w:rsidR="005101CE" w:rsidRPr="00B37267">
        <w:rPr>
          <w:sz w:val="24"/>
          <w:szCs w:val="24"/>
          <w:lang w:eastAsia="sk-SK"/>
        </w:rPr>
        <w:t>í</w:t>
      </w:r>
      <w:r w:rsidRPr="00B37267">
        <w:rPr>
          <w:sz w:val="24"/>
          <w:szCs w:val="24"/>
          <w:lang w:eastAsia="sk-SK"/>
        </w:rPr>
        <w:t>jme opatrenia na zabezpečenie nápravy zistení z auditu bezpečnosti informačných systémov Poskytovateľa.</w:t>
      </w:r>
    </w:p>
    <w:p w14:paraId="442739C7" w14:textId="5CA4C64F" w:rsidR="00C41C3A" w:rsidRPr="00B37267" w:rsidRDefault="00C41C3A" w:rsidP="004911C4">
      <w:pPr>
        <w:pStyle w:val="MLNadpislnku"/>
        <w:numPr>
          <w:ilvl w:val="0"/>
          <w:numId w:val="4"/>
        </w:numPr>
        <w:jc w:val="center"/>
        <w:rPr>
          <w:caps/>
          <w:sz w:val="24"/>
          <w:szCs w:val="24"/>
        </w:rPr>
      </w:pPr>
      <w:r w:rsidRPr="00B37267">
        <w:rPr>
          <w:caps/>
          <w:sz w:val="24"/>
          <w:szCs w:val="24"/>
        </w:rPr>
        <w:t>PREDMET ZMLUVY</w:t>
      </w:r>
      <w:bookmarkStart w:id="2" w:name="_Ref516652402"/>
    </w:p>
    <w:p w14:paraId="2FE04F27" w14:textId="5444F2EF" w:rsidR="00A96330" w:rsidRPr="00B37267" w:rsidRDefault="00A96330" w:rsidP="00105083">
      <w:pPr>
        <w:pStyle w:val="MLNadpislnku"/>
        <w:jc w:val="both"/>
      </w:pPr>
      <w:bookmarkStart w:id="3" w:name="_Ref531074912"/>
      <w:r w:rsidRPr="00B37267">
        <w:rPr>
          <w:b w:val="0"/>
          <w:sz w:val="24"/>
          <w:szCs w:val="24"/>
        </w:rPr>
        <w:t>Predmetom tejto Zmluvy je zabezpečenie komplexných odborných služieb systémovej a</w:t>
      </w:r>
      <w:r w:rsidR="005101CE" w:rsidRPr="00B37267">
        <w:rPr>
          <w:b w:val="0"/>
          <w:sz w:val="24"/>
          <w:szCs w:val="24"/>
        </w:rPr>
        <w:t> </w:t>
      </w:r>
      <w:r w:rsidRPr="00B37267">
        <w:rPr>
          <w:b w:val="0"/>
          <w:sz w:val="24"/>
          <w:szCs w:val="24"/>
        </w:rPr>
        <w:t>aplikačnej podpory prevádzky</w:t>
      </w:r>
      <w:r w:rsidR="00B92443" w:rsidRPr="00B37267">
        <w:rPr>
          <w:b w:val="0"/>
          <w:sz w:val="24"/>
          <w:szCs w:val="24"/>
        </w:rPr>
        <w:t xml:space="preserve">, </w:t>
      </w:r>
      <w:r w:rsidRPr="00B37267">
        <w:rPr>
          <w:b w:val="0"/>
          <w:sz w:val="24"/>
          <w:szCs w:val="24"/>
        </w:rPr>
        <w:t>služieb rozvoja</w:t>
      </w:r>
      <w:r w:rsidR="00B92443" w:rsidRPr="00B37267">
        <w:rPr>
          <w:b w:val="0"/>
          <w:sz w:val="24"/>
          <w:szCs w:val="24"/>
        </w:rPr>
        <w:t xml:space="preserve"> a modernizácie</w:t>
      </w:r>
      <w:r w:rsidRPr="00B37267">
        <w:rPr>
          <w:b w:val="0"/>
          <w:sz w:val="24"/>
          <w:szCs w:val="24"/>
        </w:rPr>
        <w:t xml:space="preserve"> </w:t>
      </w:r>
      <w:r w:rsidR="005101CE" w:rsidRPr="00B37267">
        <w:rPr>
          <w:b w:val="0"/>
          <w:sz w:val="24"/>
          <w:szCs w:val="24"/>
        </w:rPr>
        <w:t>JISCD</w:t>
      </w:r>
      <w:r w:rsidR="006C0ED3" w:rsidRPr="00B37267">
        <w:t xml:space="preserve"> </w:t>
      </w:r>
      <w:r w:rsidR="006C0ED3" w:rsidRPr="00B37267">
        <w:rPr>
          <w:rFonts w:eastAsia="Times New Roman"/>
          <w:b w:val="0"/>
          <w:sz w:val="24"/>
          <w:szCs w:val="24"/>
          <w:lang w:eastAsia="cs-CZ"/>
        </w:rPr>
        <w:t xml:space="preserve">pre Objednávateľa v rozsahu a za podmienok stanovených touto </w:t>
      </w:r>
      <w:r w:rsidR="009F4652" w:rsidRPr="00B37267">
        <w:rPr>
          <w:rFonts w:eastAsia="Times New Roman"/>
          <w:b w:val="0"/>
          <w:sz w:val="24"/>
          <w:szCs w:val="24"/>
          <w:lang w:eastAsia="cs-CZ"/>
        </w:rPr>
        <w:t>Z</w:t>
      </w:r>
      <w:r w:rsidR="006C0ED3" w:rsidRPr="00B37267">
        <w:rPr>
          <w:rFonts w:eastAsia="Times New Roman"/>
          <w:b w:val="0"/>
          <w:sz w:val="24"/>
          <w:szCs w:val="24"/>
          <w:lang w:eastAsia="cs-CZ"/>
        </w:rPr>
        <w:t>mluvou vrátane jej príloh a korelujúcim záväzkom Objednávateľa za riadne a včas poskytnuté Služby zaplatiť Poskytovateľovi cenu v rozsahu  a za podmienok dohodnutých v tejto Zmluve</w:t>
      </w:r>
      <w:r w:rsidRPr="00B37267">
        <w:t xml:space="preserve">. </w:t>
      </w:r>
    </w:p>
    <w:p w14:paraId="4B494610" w14:textId="16D098F2" w:rsidR="00F56518" w:rsidRPr="00B37267" w:rsidRDefault="00C41C3A">
      <w:pPr>
        <w:pStyle w:val="MLOdsek"/>
        <w:keepNext/>
        <w:numPr>
          <w:ilvl w:val="1"/>
          <w:numId w:val="4"/>
        </w:numPr>
        <w:rPr>
          <w:sz w:val="24"/>
          <w:szCs w:val="24"/>
        </w:rPr>
      </w:pPr>
      <w:r w:rsidRPr="00B37267">
        <w:rPr>
          <w:sz w:val="24"/>
          <w:szCs w:val="24"/>
        </w:rPr>
        <w:t>Poskytovateľ sa zaväzuje</w:t>
      </w:r>
      <w:r w:rsidR="00F56518" w:rsidRPr="00B37267">
        <w:rPr>
          <w:sz w:val="24"/>
          <w:szCs w:val="24"/>
        </w:rPr>
        <w:t xml:space="preserve"> za podmienok stanovených v tejto Zmluve</w:t>
      </w:r>
      <w:r w:rsidR="001816DB" w:rsidRPr="00B37267">
        <w:rPr>
          <w:sz w:val="24"/>
          <w:szCs w:val="24"/>
        </w:rPr>
        <w:t xml:space="preserve"> a jej príloh</w:t>
      </w:r>
      <w:r w:rsidR="00F56518" w:rsidRPr="00B37267">
        <w:rPr>
          <w:sz w:val="24"/>
          <w:szCs w:val="24"/>
        </w:rPr>
        <w:t>:</w:t>
      </w:r>
      <w:r w:rsidRPr="00B37267">
        <w:rPr>
          <w:sz w:val="24"/>
          <w:szCs w:val="24"/>
        </w:rPr>
        <w:t xml:space="preserve"> </w:t>
      </w:r>
    </w:p>
    <w:p w14:paraId="5511A4CF" w14:textId="0A79A01C" w:rsidR="00F56518" w:rsidRPr="00B37267" w:rsidRDefault="00F960E8" w:rsidP="00572EF2">
      <w:pPr>
        <w:pStyle w:val="MLOdsek"/>
        <w:keepNext/>
        <w:tabs>
          <w:tab w:val="clear" w:pos="737"/>
        </w:tabs>
        <w:ind w:left="1560" w:hanging="709"/>
        <w:rPr>
          <w:sz w:val="24"/>
          <w:szCs w:val="24"/>
        </w:rPr>
      </w:pPr>
      <w:r w:rsidRPr="00B37267">
        <w:t>3.2.1.</w:t>
      </w:r>
      <w:r w:rsidR="00F56518" w:rsidRPr="00B37267">
        <w:rPr>
          <w:sz w:val="24"/>
          <w:szCs w:val="24"/>
        </w:rPr>
        <w:t xml:space="preserve"> </w:t>
      </w:r>
      <w:r w:rsidR="00C41C3A" w:rsidRPr="00B37267">
        <w:rPr>
          <w:sz w:val="24"/>
          <w:szCs w:val="24"/>
        </w:rPr>
        <w:t>poskyt</w:t>
      </w:r>
      <w:r w:rsidR="004E1299" w:rsidRPr="00B37267">
        <w:rPr>
          <w:sz w:val="24"/>
          <w:szCs w:val="24"/>
        </w:rPr>
        <w:t>ovať</w:t>
      </w:r>
      <w:r w:rsidR="00C41C3A" w:rsidRPr="00B37267">
        <w:rPr>
          <w:sz w:val="24"/>
          <w:szCs w:val="24"/>
        </w:rPr>
        <w:t xml:space="preserve"> a zabezpeč</w:t>
      </w:r>
      <w:r w:rsidR="004E1299" w:rsidRPr="00B37267">
        <w:rPr>
          <w:sz w:val="24"/>
          <w:szCs w:val="24"/>
        </w:rPr>
        <w:t>ovať</w:t>
      </w:r>
      <w:r w:rsidR="00C41C3A" w:rsidRPr="00B37267">
        <w:rPr>
          <w:sz w:val="24"/>
          <w:szCs w:val="24"/>
        </w:rPr>
        <w:t xml:space="preserve"> Objednávateľovi </w:t>
      </w:r>
      <w:r w:rsidR="00944076" w:rsidRPr="00B37267">
        <w:rPr>
          <w:sz w:val="24"/>
          <w:szCs w:val="24"/>
        </w:rPr>
        <w:t xml:space="preserve">komplexné odborné služby systémovej a aplikačnej podpory prevádzky JISCD </w:t>
      </w:r>
      <w:r w:rsidR="004E1299" w:rsidRPr="00B37267">
        <w:rPr>
          <w:sz w:val="24"/>
          <w:szCs w:val="24"/>
        </w:rPr>
        <w:t>podľa požiadaviek uvedených v </w:t>
      </w:r>
      <w:r w:rsidR="008806F1" w:rsidRPr="00B37267">
        <w:rPr>
          <w:sz w:val="24"/>
          <w:szCs w:val="24"/>
        </w:rPr>
        <w:t>P</w:t>
      </w:r>
      <w:r w:rsidR="004E1299" w:rsidRPr="00B37267">
        <w:rPr>
          <w:sz w:val="24"/>
          <w:szCs w:val="24"/>
        </w:rPr>
        <w:t xml:space="preserve">rílohe č. 2 </w:t>
      </w:r>
      <w:bookmarkStart w:id="4" w:name="_Ref519781750"/>
      <w:bookmarkStart w:id="5" w:name="_Ref516662976"/>
      <w:bookmarkEnd w:id="2"/>
      <w:bookmarkEnd w:id="3"/>
      <w:r w:rsidR="00572EF2" w:rsidRPr="00B37267">
        <w:rPr>
          <w:sz w:val="24"/>
          <w:szCs w:val="24"/>
        </w:rPr>
        <w:t xml:space="preserve">Zmluvy </w:t>
      </w:r>
      <w:r w:rsidR="008D184E" w:rsidRPr="00B37267">
        <w:rPr>
          <w:sz w:val="24"/>
          <w:szCs w:val="24"/>
        </w:rPr>
        <w:t>(ďalej len „</w:t>
      </w:r>
      <w:r w:rsidR="008D184E" w:rsidRPr="00B37267">
        <w:rPr>
          <w:b/>
          <w:sz w:val="24"/>
          <w:szCs w:val="24"/>
        </w:rPr>
        <w:t>Paušálne služby</w:t>
      </w:r>
      <w:r w:rsidR="008D184E" w:rsidRPr="00B37267">
        <w:rPr>
          <w:sz w:val="24"/>
          <w:szCs w:val="24"/>
        </w:rPr>
        <w:t>“)</w:t>
      </w:r>
      <w:r w:rsidR="00F56518" w:rsidRPr="00B37267">
        <w:rPr>
          <w:sz w:val="24"/>
          <w:szCs w:val="24"/>
        </w:rPr>
        <w:t>,</w:t>
      </w:r>
    </w:p>
    <w:p w14:paraId="20EC809A" w14:textId="20160819" w:rsidR="005513CE" w:rsidRPr="00B37267" w:rsidRDefault="00F960E8" w:rsidP="00572EF2">
      <w:pPr>
        <w:pStyle w:val="MLOdsek"/>
        <w:keepNext/>
        <w:tabs>
          <w:tab w:val="clear" w:pos="737"/>
        </w:tabs>
        <w:ind w:left="1560" w:hanging="709"/>
        <w:rPr>
          <w:sz w:val="24"/>
          <w:szCs w:val="24"/>
        </w:rPr>
      </w:pPr>
      <w:r w:rsidRPr="00B37267">
        <w:t>3.2.2.</w:t>
      </w:r>
      <w:r w:rsidRPr="00B37267">
        <w:rPr>
          <w:sz w:val="24"/>
          <w:szCs w:val="24"/>
        </w:rPr>
        <w:t xml:space="preserve">   </w:t>
      </w:r>
      <w:r w:rsidR="00F56518" w:rsidRPr="00B37267">
        <w:rPr>
          <w:sz w:val="24"/>
          <w:szCs w:val="24"/>
        </w:rPr>
        <w:t>poskytovať Služby na vyžiadanie</w:t>
      </w:r>
      <w:r w:rsidR="00686061" w:rsidRPr="00B37267">
        <w:rPr>
          <w:sz w:val="24"/>
          <w:szCs w:val="24"/>
        </w:rPr>
        <w:t>, ktoré presahujú rozsah Paušálnych služieb (ďalej len „</w:t>
      </w:r>
      <w:r w:rsidR="00686061" w:rsidRPr="00B37267">
        <w:rPr>
          <w:b/>
          <w:sz w:val="24"/>
          <w:szCs w:val="24"/>
        </w:rPr>
        <w:t>Nadpaušálne služby</w:t>
      </w:r>
      <w:r w:rsidR="00686061" w:rsidRPr="00B37267">
        <w:rPr>
          <w:sz w:val="24"/>
          <w:szCs w:val="24"/>
        </w:rPr>
        <w:t>“)</w:t>
      </w:r>
      <w:r w:rsidR="005C4757" w:rsidRPr="00B37267">
        <w:rPr>
          <w:sz w:val="24"/>
          <w:szCs w:val="24"/>
        </w:rPr>
        <w:t>,</w:t>
      </w:r>
      <w:r w:rsidR="00686061" w:rsidRPr="00B37267">
        <w:rPr>
          <w:sz w:val="24"/>
          <w:szCs w:val="24"/>
        </w:rPr>
        <w:t xml:space="preserve"> a ktorých objem závisí od požiadaviek </w:t>
      </w:r>
      <w:r w:rsidR="00F56518" w:rsidRPr="00B37267">
        <w:rPr>
          <w:sz w:val="24"/>
          <w:szCs w:val="24"/>
        </w:rPr>
        <w:t>Objednávateľ</w:t>
      </w:r>
      <w:r w:rsidR="00686061" w:rsidRPr="00B37267">
        <w:rPr>
          <w:sz w:val="24"/>
          <w:szCs w:val="24"/>
        </w:rPr>
        <w:t>a</w:t>
      </w:r>
      <w:r w:rsidR="00F56518" w:rsidRPr="00B37267">
        <w:rPr>
          <w:sz w:val="24"/>
          <w:szCs w:val="24"/>
        </w:rPr>
        <w:t xml:space="preserve"> a</w:t>
      </w:r>
      <w:r w:rsidR="00686061" w:rsidRPr="00B37267">
        <w:rPr>
          <w:sz w:val="24"/>
          <w:szCs w:val="24"/>
        </w:rPr>
        <w:t xml:space="preserve"> rozsahu plnenia zo strany </w:t>
      </w:r>
      <w:r w:rsidR="00F56518" w:rsidRPr="00B37267">
        <w:rPr>
          <w:sz w:val="24"/>
          <w:szCs w:val="24"/>
        </w:rPr>
        <w:t>Poskytovateľ</w:t>
      </w:r>
      <w:r w:rsidR="00686061" w:rsidRPr="00B37267">
        <w:rPr>
          <w:sz w:val="24"/>
          <w:szCs w:val="24"/>
        </w:rPr>
        <w:t xml:space="preserve">a </w:t>
      </w:r>
      <w:r w:rsidR="00D03A84" w:rsidRPr="00B37267">
        <w:rPr>
          <w:sz w:val="24"/>
          <w:szCs w:val="24"/>
        </w:rPr>
        <w:t xml:space="preserve">podľa </w:t>
      </w:r>
      <w:r w:rsidR="00686061" w:rsidRPr="00B37267">
        <w:rPr>
          <w:sz w:val="24"/>
          <w:szCs w:val="24"/>
        </w:rPr>
        <w:t>Prílohy č. 2</w:t>
      </w:r>
      <w:r w:rsidR="00572EF2" w:rsidRPr="00B37267">
        <w:rPr>
          <w:sz w:val="24"/>
          <w:szCs w:val="24"/>
        </w:rPr>
        <w:t xml:space="preserve"> Zmluvy</w:t>
      </w:r>
      <w:r w:rsidR="00D03A84" w:rsidRPr="00B37267">
        <w:rPr>
          <w:sz w:val="24"/>
          <w:szCs w:val="24"/>
        </w:rPr>
        <w:t>;</w:t>
      </w:r>
      <w:r w:rsidR="004E1299" w:rsidRPr="00B37267">
        <w:rPr>
          <w:sz w:val="24"/>
          <w:szCs w:val="24"/>
        </w:rPr>
        <w:t xml:space="preserve"> </w:t>
      </w:r>
      <w:r w:rsidR="00346AAA" w:rsidRPr="00B37267">
        <w:rPr>
          <w:sz w:val="24"/>
          <w:szCs w:val="24"/>
        </w:rPr>
        <w:t xml:space="preserve">Objednávateľ nie je povinný </w:t>
      </w:r>
      <w:r w:rsidR="00686061" w:rsidRPr="00B37267">
        <w:rPr>
          <w:sz w:val="24"/>
          <w:szCs w:val="24"/>
        </w:rPr>
        <w:t>Nadpaušálne služby objednať ani ich v plnom rozsahu využiť,</w:t>
      </w:r>
    </w:p>
    <w:p w14:paraId="3E241F4A" w14:textId="17438233" w:rsidR="00F87CD1" w:rsidRPr="00B37267" w:rsidRDefault="00F960E8" w:rsidP="00572EF2">
      <w:pPr>
        <w:pStyle w:val="MLOdsek"/>
        <w:keepNext/>
        <w:tabs>
          <w:tab w:val="clear" w:pos="737"/>
        </w:tabs>
        <w:ind w:left="1560" w:hanging="709"/>
        <w:rPr>
          <w:sz w:val="24"/>
          <w:szCs w:val="24"/>
        </w:rPr>
      </w:pPr>
      <w:r w:rsidRPr="00B37267">
        <w:t>3.2.3.</w:t>
      </w:r>
      <w:r w:rsidRPr="00B37267">
        <w:rPr>
          <w:sz w:val="24"/>
          <w:szCs w:val="24"/>
        </w:rPr>
        <w:t xml:space="preserve"> </w:t>
      </w:r>
      <w:r w:rsidR="0033739E" w:rsidRPr="00B37267">
        <w:rPr>
          <w:sz w:val="24"/>
          <w:szCs w:val="24"/>
        </w:rPr>
        <w:t xml:space="preserve">poskytovať počas trvania Zmluvy </w:t>
      </w:r>
      <w:r w:rsidR="00686061" w:rsidRPr="00B37267">
        <w:rPr>
          <w:sz w:val="24"/>
          <w:szCs w:val="24"/>
        </w:rPr>
        <w:t xml:space="preserve">aj </w:t>
      </w:r>
      <w:r w:rsidR="0033739E" w:rsidRPr="00B37267">
        <w:rPr>
          <w:sz w:val="24"/>
          <w:szCs w:val="24"/>
        </w:rPr>
        <w:t xml:space="preserve">Služby realizácie zmien </w:t>
      </w:r>
      <w:r w:rsidR="00686061" w:rsidRPr="00B37267">
        <w:rPr>
          <w:sz w:val="24"/>
          <w:szCs w:val="24"/>
        </w:rPr>
        <w:t>v rozsahu a spôsobom podľa Prílohy č. 2</w:t>
      </w:r>
      <w:r w:rsidR="00572EF2" w:rsidRPr="00B37267">
        <w:rPr>
          <w:sz w:val="24"/>
          <w:szCs w:val="24"/>
        </w:rPr>
        <w:t xml:space="preserve"> Zmluvy </w:t>
      </w:r>
      <w:r w:rsidR="0033739E" w:rsidRPr="00B37267">
        <w:rPr>
          <w:sz w:val="24"/>
          <w:szCs w:val="24"/>
        </w:rPr>
        <w:t>(ďalej len „</w:t>
      </w:r>
      <w:r w:rsidR="0033739E" w:rsidRPr="00B37267">
        <w:rPr>
          <w:b/>
          <w:sz w:val="24"/>
          <w:szCs w:val="24"/>
        </w:rPr>
        <w:t>Služby zmien</w:t>
      </w:r>
      <w:r w:rsidR="0033739E" w:rsidRPr="00B37267">
        <w:rPr>
          <w:sz w:val="24"/>
          <w:szCs w:val="24"/>
        </w:rPr>
        <w:t>“)</w:t>
      </w:r>
      <w:r w:rsidR="00F87CD1" w:rsidRPr="00B37267">
        <w:rPr>
          <w:sz w:val="24"/>
          <w:szCs w:val="24"/>
        </w:rPr>
        <w:t>,</w:t>
      </w:r>
    </w:p>
    <w:p w14:paraId="54F65DFA" w14:textId="7A4C79D3" w:rsidR="00992C07" w:rsidRPr="00B37267" w:rsidRDefault="00F87CD1" w:rsidP="00572EF2">
      <w:pPr>
        <w:pStyle w:val="MLOdsek"/>
        <w:keepNext/>
        <w:tabs>
          <w:tab w:val="clear" w:pos="737"/>
        </w:tabs>
        <w:ind w:left="1560" w:hanging="709"/>
        <w:rPr>
          <w:sz w:val="24"/>
          <w:szCs w:val="24"/>
        </w:rPr>
      </w:pPr>
      <w:r w:rsidRPr="00B37267">
        <w:t>3.</w:t>
      </w:r>
      <w:r w:rsidR="00DF4E78" w:rsidRPr="00B37267">
        <w:t>2.4.</w:t>
      </w:r>
      <w:r w:rsidR="00DF4E78" w:rsidRPr="00B37267">
        <w:rPr>
          <w:sz w:val="24"/>
          <w:szCs w:val="24"/>
        </w:rPr>
        <w:t xml:space="preserve">  </w:t>
      </w:r>
      <w:r w:rsidR="008464CC" w:rsidRPr="00B37267">
        <w:rPr>
          <w:sz w:val="24"/>
          <w:szCs w:val="24"/>
        </w:rPr>
        <w:t xml:space="preserve">v prípade </w:t>
      </w:r>
      <w:r w:rsidR="003C62EE" w:rsidRPr="00B37267">
        <w:rPr>
          <w:sz w:val="24"/>
          <w:szCs w:val="24"/>
        </w:rPr>
        <w:t xml:space="preserve">výkonu práva </w:t>
      </w:r>
      <w:r w:rsidR="002D64D7" w:rsidRPr="00B37267">
        <w:rPr>
          <w:sz w:val="24"/>
          <w:szCs w:val="24"/>
        </w:rPr>
        <w:t>O</w:t>
      </w:r>
      <w:r w:rsidR="003C62EE" w:rsidRPr="00B37267">
        <w:rPr>
          <w:sz w:val="24"/>
          <w:szCs w:val="24"/>
        </w:rPr>
        <w:t xml:space="preserve">pcie </w:t>
      </w:r>
      <w:r w:rsidR="008E746C">
        <w:rPr>
          <w:sz w:val="24"/>
          <w:szCs w:val="24"/>
        </w:rPr>
        <w:t>na</w:t>
      </w:r>
      <w:r w:rsidR="003C62EE" w:rsidRPr="00D234DA">
        <w:rPr>
          <w:sz w:val="24"/>
          <w:szCs w:val="24"/>
        </w:rPr>
        <w:t xml:space="preserve"> </w:t>
      </w:r>
      <w:r w:rsidR="002D64D7" w:rsidRPr="00743D59">
        <w:rPr>
          <w:sz w:val="24"/>
          <w:szCs w:val="24"/>
        </w:rPr>
        <w:t>T</w:t>
      </w:r>
      <w:r w:rsidR="003C62EE" w:rsidRPr="00743D59">
        <w:rPr>
          <w:sz w:val="24"/>
          <w:szCs w:val="24"/>
        </w:rPr>
        <w:t>ranzitívn</w:t>
      </w:r>
      <w:r w:rsidR="008E746C">
        <w:rPr>
          <w:sz w:val="24"/>
          <w:szCs w:val="24"/>
        </w:rPr>
        <w:t>u</w:t>
      </w:r>
      <w:r w:rsidR="003C62EE" w:rsidRPr="00D234DA">
        <w:rPr>
          <w:sz w:val="24"/>
          <w:szCs w:val="24"/>
        </w:rPr>
        <w:t xml:space="preserve"> periód</w:t>
      </w:r>
      <w:r w:rsidR="008E746C">
        <w:rPr>
          <w:sz w:val="24"/>
          <w:szCs w:val="24"/>
        </w:rPr>
        <w:t>u</w:t>
      </w:r>
      <w:r w:rsidR="003C62EE" w:rsidRPr="00D234DA">
        <w:rPr>
          <w:sz w:val="24"/>
          <w:szCs w:val="24"/>
        </w:rPr>
        <w:t xml:space="preserve"> </w:t>
      </w:r>
      <w:r w:rsidR="008464CC" w:rsidRPr="00743D59">
        <w:rPr>
          <w:sz w:val="24"/>
          <w:szCs w:val="24"/>
        </w:rPr>
        <w:t>je Poskytovateľ povinný</w:t>
      </w:r>
      <w:r w:rsidR="002D64D7" w:rsidRPr="00743D59">
        <w:rPr>
          <w:sz w:val="24"/>
          <w:szCs w:val="24"/>
        </w:rPr>
        <w:t xml:space="preserve"> </w:t>
      </w:r>
      <w:r w:rsidR="008464CC" w:rsidRPr="00B37267">
        <w:rPr>
          <w:sz w:val="24"/>
          <w:szCs w:val="24"/>
        </w:rPr>
        <w:t xml:space="preserve">poskytovať počas jej trvania </w:t>
      </w:r>
      <w:r w:rsidR="00CB752C" w:rsidRPr="00FF5179">
        <w:rPr>
          <w:sz w:val="24"/>
          <w:szCs w:val="24"/>
        </w:rPr>
        <w:t>S</w:t>
      </w:r>
      <w:r w:rsidR="008464CC" w:rsidRPr="00743D59">
        <w:rPr>
          <w:sz w:val="24"/>
          <w:szCs w:val="24"/>
        </w:rPr>
        <w:t>lužby odovzdan</w:t>
      </w:r>
      <w:r w:rsidR="00CB752C" w:rsidRPr="00FF5179">
        <w:rPr>
          <w:sz w:val="24"/>
          <w:szCs w:val="24"/>
        </w:rPr>
        <w:t>ia</w:t>
      </w:r>
      <w:r w:rsidR="008464CC" w:rsidRPr="00D234DA">
        <w:rPr>
          <w:sz w:val="24"/>
          <w:szCs w:val="24"/>
        </w:rPr>
        <w:t xml:space="preserve"> znalostí</w:t>
      </w:r>
      <w:r w:rsidR="00CB752C">
        <w:rPr>
          <w:sz w:val="24"/>
          <w:szCs w:val="24"/>
        </w:rPr>
        <w:t>,</w:t>
      </w:r>
      <w:r w:rsidR="00E96434" w:rsidRPr="00D234DA">
        <w:rPr>
          <w:sz w:val="24"/>
          <w:szCs w:val="24"/>
        </w:rPr>
        <w:t xml:space="preserve"> a to s c</w:t>
      </w:r>
      <w:r w:rsidR="00DF4E78" w:rsidRPr="00743D59">
        <w:rPr>
          <w:sz w:val="24"/>
          <w:szCs w:val="24"/>
        </w:rPr>
        <w:t xml:space="preserve">ieľom zabezpečiť efektívne </w:t>
      </w:r>
      <w:r w:rsidR="00686061" w:rsidRPr="00743D59">
        <w:rPr>
          <w:sz w:val="24"/>
          <w:szCs w:val="24"/>
        </w:rPr>
        <w:t xml:space="preserve">a bezproblémové </w:t>
      </w:r>
      <w:r w:rsidR="00DF4E78" w:rsidRPr="00743D59">
        <w:rPr>
          <w:sz w:val="24"/>
          <w:szCs w:val="24"/>
        </w:rPr>
        <w:t xml:space="preserve">odovzdanie vedomostí a informácií </w:t>
      </w:r>
      <w:r w:rsidR="00DF4E78" w:rsidRPr="00743D59">
        <w:rPr>
          <w:sz w:val="24"/>
          <w:szCs w:val="24"/>
        </w:rPr>
        <w:lastRenderedPageBreak/>
        <w:t xml:space="preserve">súvisiacich s poskytovaním Paušálnych </w:t>
      </w:r>
      <w:r w:rsidR="00206D59" w:rsidRPr="00B37267">
        <w:rPr>
          <w:sz w:val="24"/>
          <w:szCs w:val="24"/>
        </w:rPr>
        <w:t xml:space="preserve">a Nadpaušálnych služieb novému </w:t>
      </w:r>
      <w:r w:rsidR="00686061" w:rsidRPr="00B37267">
        <w:rPr>
          <w:sz w:val="24"/>
          <w:szCs w:val="24"/>
        </w:rPr>
        <w:t>p</w:t>
      </w:r>
      <w:r w:rsidR="00DF4E78" w:rsidRPr="00B37267">
        <w:rPr>
          <w:sz w:val="24"/>
          <w:szCs w:val="24"/>
        </w:rPr>
        <w:t>oskytovateľovi, ktoré zahŕňajú najmä:</w:t>
      </w:r>
    </w:p>
    <w:p w14:paraId="51625529" w14:textId="02D0052A" w:rsidR="00DF4E78" w:rsidRPr="00B37267" w:rsidRDefault="00DF4E78" w:rsidP="00572EF2">
      <w:pPr>
        <w:pStyle w:val="MLOdsek"/>
        <w:keepNext/>
        <w:tabs>
          <w:tab w:val="clear" w:pos="737"/>
        </w:tabs>
        <w:ind w:left="1843" w:hanging="425"/>
        <w:rPr>
          <w:sz w:val="24"/>
          <w:szCs w:val="24"/>
        </w:rPr>
      </w:pPr>
      <w:r w:rsidRPr="00B37267">
        <w:rPr>
          <w:sz w:val="24"/>
          <w:szCs w:val="24"/>
        </w:rPr>
        <w:t xml:space="preserve">a) projektové riadenie </w:t>
      </w:r>
      <w:r w:rsidR="00686061" w:rsidRPr="00B37267">
        <w:rPr>
          <w:sz w:val="24"/>
          <w:szCs w:val="24"/>
        </w:rPr>
        <w:t xml:space="preserve">procesu </w:t>
      </w:r>
      <w:r w:rsidRPr="00B37267">
        <w:rPr>
          <w:sz w:val="24"/>
          <w:szCs w:val="24"/>
        </w:rPr>
        <w:t xml:space="preserve">odovzdávania poskytovaných </w:t>
      </w:r>
      <w:r w:rsidR="00047F16" w:rsidRPr="00B37267">
        <w:rPr>
          <w:sz w:val="24"/>
          <w:szCs w:val="24"/>
        </w:rPr>
        <w:t>S</w:t>
      </w:r>
      <w:r w:rsidRPr="00B37267">
        <w:rPr>
          <w:sz w:val="24"/>
          <w:szCs w:val="24"/>
        </w:rPr>
        <w:t>lužie</w:t>
      </w:r>
      <w:r w:rsidR="007D7350" w:rsidRPr="00B37267">
        <w:rPr>
          <w:sz w:val="24"/>
          <w:szCs w:val="24"/>
        </w:rPr>
        <w:t>b</w:t>
      </w:r>
      <w:r w:rsidR="00686061" w:rsidRPr="00B37267">
        <w:rPr>
          <w:sz w:val="24"/>
          <w:szCs w:val="24"/>
        </w:rPr>
        <w:t>,</w:t>
      </w:r>
      <w:r w:rsidRPr="00B37267">
        <w:rPr>
          <w:sz w:val="24"/>
          <w:szCs w:val="24"/>
        </w:rPr>
        <w:t xml:space="preserve"> minimálne v rozsahu </w:t>
      </w:r>
      <w:r w:rsidR="00686061" w:rsidRPr="00B37267">
        <w:rPr>
          <w:sz w:val="24"/>
          <w:szCs w:val="24"/>
        </w:rPr>
        <w:t xml:space="preserve">definovania </w:t>
      </w:r>
      <w:r w:rsidRPr="00B37267">
        <w:rPr>
          <w:sz w:val="24"/>
          <w:szCs w:val="24"/>
        </w:rPr>
        <w:t>organizačnej štruktúry požadovaných projektových tímov, komunikačného plánu a detailného harmonogramu,</w:t>
      </w:r>
    </w:p>
    <w:p w14:paraId="70179FE9" w14:textId="4FBCBF25" w:rsidR="00DF4E78" w:rsidRPr="00B37267" w:rsidRDefault="00DF4E78" w:rsidP="00572EF2">
      <w:pPr>
        <w:pStyle w:val="MLNadpislnku"/>
        <w:numPr>
          <w:ilvl w:val="0"/>
          <w:numId w:val="0"/>
        </w:numPr>
        <w:spacing w:before="0" w:after="0"/>
        <w:ind w:left="1843" w:hanging="425"/>
        <w:jc w:val="both"/>
        <w:rPr>
          <w:rFonts w:eastAsia="Times New Roman"/>
          <w:b w:val="0"/>
          <w:sz w:val="24"/>
          <w:szCs w:val="24"/>
          <w:lang w:eastAsia="cs-CZ"/>
        </w:rPr>
      </w:pPr>
      <w:r w:rsidRPr="00B37267">
        <w:rPr>
          <w:rFonts w:eastAsia="Times New Roman"/>
          <w:b w:val="0"/>
          <w:sz w:val="24"/>
          <w:szCs w:val="24"/>
          <w:lang w:eastAsia="cs-CZ"/>
        </w:rPr>
        <w:t xml:space="preserve">b) </w:t>
      </w:r>
      <w:r w:rsidRPr="00B37267">
        <w:rPr>
          <w:rFonts w:eastAsia="Times New Roman"/>
          <w:b w:val="0"/>
          <w:sz w:val="24"/>
          <w:szCs w:val="24"/>
          <w:lang w:eastAsia="cs-CZ"/>
        </w:rPr>
        <w:tab/>
        <w:t xml:space="preserve">vypracovanie a odovzdanie dokumentov </w:t>
      </w:r>
      <w:r w:rsidR="00686061" w:rsidRPr="00B37267">
        <w:rPr>
          <w:rFonts w:eastAsia="Times New Roman"/>
          <w:b w:val="0"/>
          <w:sz w:val="24"/>
          <w:szCs w:val="24"/>
          <w:lang w:eastAsia="cs-CZ"/>
        </w:rPr>
        <w:t xml:space="preserve">v súlade s požiadavkami špecifikovanými </w:t>
      </w:r>
      <w:r w:rsidRPr="00B37267">
        <w:rPr>
          <w:rFonts w:eastAsia="Times New Roman"/>
          <w:b w:val="0"/>
          <w:sz w:val="24"/>
          <w:szCs w:val="24"/>
          <w:lang w:eastAsia="cs-CZ"/>
        </w:rPr>
        <w:t xml:space="preserve">v Prílohe č. </w:t>
      </w:r>
      <w:r w:rsidR="00992C07" w:rsidRPr="00B37267">
        <w:rPr>
          <w:rFonts w:eastAsia="Times New Roman"/>
          <w:b w:val="0"/>
          <w:sz w:val="24"/>
          <w:szCs w:val="24"/>
          <w:lang w:eastAsia="cs-CZ"/>
        </w:rPr>
        <w:t>7</w:t>
      </w:r>
      <w:r w:rsidR="00572EF2" w:rsidRPr="00B37267">
        <w:rPr>
          <w:rFonts w:eastAsia="Times New Roman"/>
          <w:b w:val="0"/>
          <w:sz w:val="24"/>
          <w:szCs w:val="24"/>
          <w:lang w:eastAsia="cs-CZ"/>
        </w:rPr>
        <w:t xml:space="preserve"> Zmluvy.</w:t>
      </w:r>
    </w:p>
    <w:p w14:paraId="1CCFB316" w14:textId="6D824493" w:rsidR="00DF4E78" w:rsidRPr="00B37267" w:rsidRDefault="00DF4E78" w:rsidP="00F960E8">
      <w:pPr>
        <w:pStyle w:val="MLOdsek"/>
        <w:keepNext/>
        <w:tabs>
          <w:tab w:val="clear" w:pos="737"/>
        </w:tabs>
        <w:ind w:left="1418" w:hanging="709"/>
        <w:rPr>
          <w:sz w:val="24"/>
          <w:szCs w:val="24"/>
        </w:rPr>
      </w:pPr>
    </w:p>
    <w:bookmarkEnd w:id="4"/>
    <w:bookmarkEnd w:id="5"/>
    <w:p w14:paraId="299F85A7" w14:textId="6A38CA7F" w:rsidR="00C41C3A" w:rsidRPr="00B37267" w:rsidRDefault="00C41C3A">
      <w:pPr>
        <w:pStyle w:val="MLOdsek"/>
        <w:numPr>
          <w:ilvl w:val="1"/>
          <w:numId w:val="4"/>
        </w:numPr>
        <w:rPr>
          <w:sz w:val="24"/>
          <w:szCs w:val="24"/>
        </w:rPr>
      </w:pPr>
      <w:r w:rsidRPr="00743D59">
        <w:rPr>
          <w:sz w:val="24"/>
          <w:szCs w:val="24"/>
        </w:rPr>
        <w:t xml:space="preserve">Parametre kvality a štandardy poskytovaných Služieb sa riadia legislatívou v oblasti  štandardardizácie budovania a prevádzky informačných systémov verejnej správy platnou a účinnou v čase poskytovania Služieb, najmä </w:t>
      </w:r>
      <w:r w:rsidR="0019395A" w:rsidRPr="00743D59">
        <w:rPr>
          <w:sz w:val="24"/>
          <w:szCs w:val="24"/>
        </w:rPr>
        <w:t>Z</w:t>
      </w:r>
      <w:r w:rsidR="002B2794" w:rsidRPr="00B37267">
        <w:rPr>
          <w:sz w:val="24"/>
          <w:szCs w:val="24"/>
        </w:rPr>
        <w:t>ákonom</w:t>
      </w:r>
      <w:r w:rsidRPr="00B37267">
        <w:rPr>
          <w:sz w:val="24"/>
          <w:szCs w:val="24"/>
        </w:rPr>
        <w:t xml:space="preserve"> </w:t>
      </w:r>
      <w:r w:rsidR="0019395A" w:rsidRPr="00B37267">
        <w:rPr>
          <w:sz w:val="24"/>
          <w:szCs w:val="24"/>
        </w:rPr>
        <w:t>o ITVS,</w:t>
      </w:r>
      <w:r w:rsidRPr="00B37267">
        <w:rPr>
          <w:b/>
          <w:sz w:val="24"/>
          <w:szCs w:val="24"/>
        </w:rPr>
        <w:t xml:space="preserve"> </w:t>
      </w:r>
      <w:r w:rsidR="0019395A" w:rsidRPr="00B37267">
        <w:rPr>
          <w:sz w:val="24"/>
          <w:szCs w:val="24"/>
        </w:rPr>
        <w:t>V</w:t>
      </w:r>
      <w:r w:rsidR="002B2794" w:rsidRPr="00B37267">
        <w:rPr>
          <w:sz w:val="24"/>
          <w:szCs w:val="24"/>
        </w:rPr>
        <w:t>yhláškou</w:t>
      </w:r>
      <w:r w:rsidR="0019395A" w:rsidRPr="00B37267">
        <w:rPr>
          <w:sz w:val="24"/>
          <w:szCs w:val="24"/>
        </w:rPr>
        <w:t xml:space="preserve"> o štandardoch</w:t>
      </w:r>
      <w:r w:rsidRPr="00B37267">
        <w:rPr>
          <w:sz w:val="24"/>
          <w:szCs w:val="24"/>
        </w:rPr>
        <w:t xml:space="preserve">, </w:t>
      </w:r>
      <w:r w:rsidR="0019395A" w:rsidRPr="00B37267">
        <w:rPr>
          <w:sz w:val="24"/>
          <w:szCs w:val="24"/>
        </w:rPr>
        <w:t>V</w:t>
      </w:r>
      <w:r w:rsidR="00D87839" w:rsidRPr="00B37267">
        <w:rPr>
          <w:sz w:val="24"/>
          <w:szCs w:val="24"/>
        </w:rPr>
        <w:t>yhláškou</w:t>
      </w:r>
      <w:r w:rsidR="0019395A" w:rsidRPr="00B37267">
        <w:rPr>
          <w:sz w:val="24"/>
          <w:szCs w:val="24"/>
        </w:rPr>
        <w:t xml:space="preserve"> o ri</w:t>
      </w:r>
      <w:r w:rsidR="00C92C3D" w:rsidRPr="00B37267">
        <w:rPr>
          <w:sz w:val="24"/>
          <w:szCs w:val="24"/>
        </w:rPr>
        <w:t>a</w:t>
      </w:r>
      <w:r w:rsidR="0019395A" w:rsidRPr="00B37267">
        <w:rPr>
          <w:sz w:val="24"/>
          <w:szCs w:val="24"/>
        </w:rPr>
        <w:t>dení projektov</w:t>
      </w:r>
      <w:r w:rsidR="005B68D6" w:rsidRPr="00B37267">
        <w:rPr>
          <w:sz w:val="24"/>
          <w:szCs w:val="24"/>
        </w:rPr>
        <w:t>,</w:t>
      </w:r>
      <w:r w:rsidR="003E2344" w:rsidRPr="00B37267">
        <w:rPr>
          <w:sz w:val="24"/>
          <w:szCs w:val="24"/>
        </w:rPr>
        <w:t xml:space="preserve"> </w:t>
      </w:r>
      <w:r w:rsidR="005B68D6" w:rsidRPr="00B37267">
        <w:rPr>
          <w:sz w:val="24"/>
          <w:szCs w:val="24"/>
        </w:rPr>
        <w:t>Vyhláškou o bezpečnostných opatreniach,</w:t>
      </w:r>
      <w:r w:rsidR="005B68D6" w:rsidRPr="00B37267">
        <w:rPr>
          <w:b/>
          <w:sz w:val="24"/>
          <w:szCs w:val="24"/>
        </w:rPr>
        <w:t xml:space="preserve"> </w:t>
      </w:r>
      <w:r w:rsidR="003E2344" w:rsidRPr="00B37267">
        <w:rPr>
          <w:sz w:val="24"/>
          <w:szCs w:val="24"/>
        </w:rPr>
        <w:t>Z</w:t>
      </w:r>
      <w:r w:rsidRPr="00B37267">
        <w:rPr>
          <w:sz w:val="24"/>
          <w:szCs w:val="24"/>
        </w:rPr>
        <w:t>ákonom</w:t>
      </w:r>
      <w:r w:rsidR="003E2344" w:rsidRPr="00B37267">
        <w:rPr>
          <w:sz w:val="24"/>
          <w:szCs w:val="24"/>
        </w:rPr>
        <w:t xml:space="preserve"> o KB</w:t>
      </w:r>
      <w:r w:rsidRPr="00B37267">
        <w:rPr>
          <w:sz w:val="24"/>
          <w:szCs w:val="24"/>
        </w:rPr>
        <w:t>, metodik</w:t>
      </w:r>
      <w:r w:rsidR="002B2794" w:rsidRPr="00B37267">
        <w:rPr>
          <w:sz w:val="24"/>
          <w:szCs w:val="24"/>
        </w:rPr>
        <w:t>ami</w:t>
      </w:r>
      <w:r w:rsidRPr="00B37267">
        <w:rPr>
          <w:sz w:val="24"/>
          <w:szCs w:val="24"/>
        </w:rPr>
        <w:t xml:space="preserve"> a stanoviskami príslušných orgánov verejnej správy, s ktorými bol Poskytovateľ oboznámený a ustanoveniami tejto Zmluvy. Parametre poskytovania Služieb sú stanovené v jednotlivých prílohách Zmluvy.</w:t>
      </w:r>
    </w:p>
    <w:p w14:paraId="67D71B53" w14:textId="4556CB4E" w:rsidR="00C41C3A" w:rsidRPr="00743D59" w:rsidRDefault="00C41C3A" w:rsidP="004911C4">
      <w:pPr>
        <w:pStyle w:val="MLOdsek"/>
        <w:numPr>
          <w:ilvl w:val="1"/>
          <w:numId w:val="4"/>
        </w:numPr>
        <w:rPr>
          <w:sz w:val="24"/>
          <w:szCs w:val="24"/>
        </w:rPr>
      </w:pPr>
      <w:r w:rsidRPr="00B37267">
        <w:rPr>
          <w:sz w:val="24"/>
          <w:szCs w:val="24"/>
        </w:rPr>
        <w:t>Objednávateľ sa touto Zmluvou zaväzuje zaplatiť Poskytovateľovi za riadne a včas poskytnuté Služby</w:t>
      </w:r>
      <w:r w:rsidR="00BE09B1" w:rsidRPr="00B37267">
        <w:rPr>
          <w:sz w:val="24"/>
          <w:szCs w:val="24"/>
        </w:rPr>
        <w:t>, vrátane služieb poskytnutých počas</w:t>
      </w:r>
      <w:r w:rsidR="00320A26" w:rsidRPr="00B37267">
        <w:rPr>
          <w:sz w:val="24"/>
          <w:szCs w:val="24"/>
        </w:rPr>
        <w:t xml:space="preserve"> Tranzitívnej periódy </w:t>
      </w:r>
      <w:r w:rsidRPr="00B37267">
        <w:rPr>
          <w:sz w:val="24"/>
          <w:szCs w:val="24"/>
        </w:rPr>
        <w:t xml:space="preserve">cenu dohodnutú podľa článku </w:t>
      </w:r>
      <w:r w:rsidRPr="00743D59">
        <w:rPr>
          <w:sz w:val="24"/>
          <w:szCs w:val="24"/>
        </w:rPr>
        <w:fldChar w:fldCharType="begin"/>
      </w:r>
      <w:r w:rsidRPr="00B37267">
        <w:rPr>
          <w:sz w:val="24"/>
          <w:szCs w:val="24"/>
        </w:rPr>
        <w:instrText xml:space="preserve"> REF _Ref516686527 \r \h  \* MERGEFORMAT </w:instrText>
      </w:r>
      <w:r w:rsidRPr="00743D59">
        <w:rPr>
          <w:sz w:val="24"/>
          <w:szCs w:val="24"/>
        </w:rPr>
      </w:r>
      <w:r w:rsidRPr="00743D59">
        <w:rPr>
          <w:sz w:val="24"/>
          <w:szCs w:val="24"/>
        </w:rPr>
        <w:fldChar w:fldCharType="separate"/>
      </w:r>
      <w:r w:rsidR="0065173F">
        <w:rPr>
          <w:sz w:val="24"/>
          <w:szCs w:val="24"/>
        </w:rPr>
        <w:t>9</w:t>
      </w:r>
      <w:r w:rsidRPr="00743D59">
        <w:rPr>
          <w:sz w:val="24"/>
          <w:szCs w:val="24"/>
        </w:rPr>
        <w:fldChar w:fldCharType="end"/>
      </w:r>
      <w:r w:rsidRPr="00D234DA">
        <w:rPr>
          <w:sz w:val="24"/>
          <w:szCs w:val="24"/>
        </w:rPr>
        <w:t>. Zmluvy za podmienok stanovených v</w:t>
      </w:r>
      <w:r w:rsidR="00BE09B1" w:rsidRPr="00743D59">
        <w:rPr>
          <w:sz w:val="24"/>
          <w:szCs w:val="24"/>
        </w:rPr>
        <w:t xml:space="preserve"> tejto</w:t>
      </w:r>
      <w:r w:rsidRPr="00743D59">
        <w:rPr>
          <w:sz w:val="24"/>
          <w:szCs w:val="24"/>
        </w:rPr>
        <w:t xml:space="preserve"> Zmluve.</w:t>
      </w:r>
    </w:p>
    <w:p w14:paraId="4240402E" w14:textId="1FBD4BEC" w:rsidR="00C41C3A" w:rsidRPr="00B37267" w:rsidRDefault="00C41C3A" w:rsidP="006C0ED3">
      <w:pPr>
        <w:pStyle w:val="MLOdsek"/>
        <w:numPr>
          <w:ilvl w:val="1"/>
          <w:numId w:val="4"/>
        </w:numPr>
        <w:spacing w:after="0"/>
        <w:rPr>
          <w:sz w:val="24"/>
          <w:szCs w:val="24"/>
        </w:rPr>
      </w:pPr>
      <w:r w:rsidRPr="00743D59">
        <w:rPr>
          <w:sz w:val="24"/>
          <w:szCs w:val="24"/>
        </w:rPr>
        <w:t xml:space="preserve">Objednávateľ sa zaväzuje poskytnúť Poskytovateľovi </w:t>
      </w:r>
      <w:r w:rsidR="00686061" w:rsidRPr="00743D59">
        <w:rPr>
          <w:sz w:val="24"/>
          <w:szCs w:val="24"/>
        </w:rPr>
        <w:t>potrebn</w:t>
      </w:r>
      <w:r w:rsidR="00686061" w:rsidRPr="00B37267">
        <w:rPr>
          <w:sz w:val="24"/>
          <w:szCs w:val="24"/>
        </w:rPr>
        <w:t xml:space="preserve">ú </w:t>
      </w:r>
      <w:r w:rsidRPr="00B37267">
        <w:rPr>
          <w:sz w:val="24"/>
          <w:szCs w:val="24"/>
        </w:rPr>
        <w:t>súčinnosť</w:t>
      </w:r>
      <w:r w:rsidR="00686061" w:rsidRPr="00B37267">
        <w:rPr>
          <w:sz w:val="24"/>
          <w:szCs w:val="24"/>
        </w:rPr>
        <w:t xml:space="preserve"> na účely riadneho poskytovania Služieb a</w:t>
      </w:r>
      <w:r w:rsidR="003C556B" w:rsidRPr="00B37267">
        <w:rPr>
          <w:sz w:val="24"/>
          <w:szCs w:val="24"/>
        </w:rPr>
        <w:t>j počas</w:t>
      </w:r>
      <w:r w:rsidR="00686061" w:rsidRPr="00B37267">
        <w:rPr>
          <w:sz w:val="24"/>
          <w:szCs w:val="24"/>
        </w:rPr>
        <w:t xml:space="preserve"> T</w:t>
      </w:r>
      <w:r w:rsidR="001816DB" w:rsidRPr="00B37267">
        <w:rPr>
          <w:sz w:val="24"/>
          <w:szCs w:val="24"/>
        </w:rPr>
        <w:t>r</w:t>
      </w:r>
      <w:r w:rsidR="00686061" w:rsidRPr="00B37267">
        <w:rPr>
          <w:sz w:val="24"/>
          <w:szCs w:val="24"/>
        </w:rPr>
        <w:t>anzitívnej periódy,</w:t>
      </w:r>
      <w:r w:rsidR="00320A26" w:rsidRPr="00B37267">
        <w:rPr>
          <w:sz w:val="24"/>
          <w:szCs w:val="24"/>
        </w:rPr>
        <w:t xml:space="preserve"> </w:t>
      </w:r>
      <w:r w:rsidRPr="00B37267">
        <w:rPr>
          <w:sz w:val="24"/>
          <w:szCs w:val="24"/>
        </w:rPr>
        <w:t>a to v</w:t>
      </w:r>
      <w:r w:rsidR="00BE09B1" w:rsidRPr="00B37267">
        <w:rPr>
          <w:sz w:val="24"/>
          <w:szCs w:val="24"/>
        </w:rPr>
        <w:t> </w:t>
      </w:r>
      <w:r w:rsidRPr="00B37267">
        <w:rPr>
          <w:sz w:val="24"/>
          <w:szCs w:val="24"/>
        </w:rPr>
        <w:t>rozsahu</w:t>
      </w:r>
      <w:r w:rsidR="00BE09B1" w:rsidRPr="00B37267">
        <w:rPr>
          <w:sz w:val="24"/>
          <w:szCs w:val="24"/>
        </w:rPr>
        <w:t xml:space="preserve"> uvedenom </w:t>
      </w:r>
      <w:r w:rsidRPr="00B37267">
        <w:rPr>
          <w:sz w:val="24"/>
          <w:szCs w:val="24"/>
        </w:rPr>
        <w:t>v článku 1</w:t>
      </w:r>
      <w:r w:rsidR="00F00CD2" w:rsidRPr="00B37267">
        <w:rPr>
          <w:sz w:val="24"/>
          <w:szCs w:val="24"/>
        </w:rPr>
        <w:t>7</w:t>
      </w:r>
      <w:r w:rsidRPr="00B37267">
        <w:rPr>
          <w:sz w:val="24"/>
          <w:szCs w:val="24"/>
        </w:rPr>
        <w:t>. Zmluvy.</w:t>
      </w:r>
    </w:p>
    <w:p w14:paraId="1A3B0133" w14:textId="77777777" w:rsidR="006C0ED3" w:rsidRPr="00B37267" w:rsidRDefault="006C0ED3" w:rsidP="006C0ED3">
      <w:pPr>
        <w:pStyle w:val="MLOdsek"/>
        <w:tabs>
          <w:tab w:val="clear" w:pos="737"/>
        </w:tabs>
        <w:spacing w:after="0"/>
        <w:ind w:firstLine="0"/>
        <w:rPr>
          <w:sz w:val="24"/>
          <w:szCs w:val="24"/>
        </w:rPr>
      </w:pPr>
    </w:p>
    <w:p w14:paraId="35EAF64F" w14:textId="41221A27" w:rsidR="00C41C3A" w:rsidRPr="00D234DA" w:rsidRDefault="00D97AE9" w:rsidP="004911C4">
      <w:pPr>
        <w:pStyle w:val="MLNadpislnku"/>
        <w:numPr>
          <w:ilvl w:val="0"/>
          <w:numId w:val="4"/>
        </w:numPr>
        <w:jc w:val="center"/>
        <w:rPr>
          <w:caps/>
          <w:sz w:val="24"/>
          <w:szCs w:val="24"/>
        </w:rPr>
      </w:pPr>
      <w:bookmarkStart w:id="6" w:name="_Ref516652469"/>
      <w:r w:rsidRPr="00B37267">
        <w:rPr>
          <w:caps/>
          <w:sz w:val="24"/>
          <w:szCs w:val="24"/>
        </w:rPr>
        <w:t xml:space="preserve">DOba, </w:t>
      </w:r>
      <w:r w:rsidR="00C41C3A" w:rsidRPr="00B37267">
        <w:rPr>
          <w:caps/>
          <w:sz w:val="24"/>
          <w:szCs w:val="24"/>
        </w:rPr>
        <w:t>MIESTO A</w:t>
      </w:r>
      <w:r w:rsidR="0028352D" w:rsidRPr="00B37267">
        <w:rPr>
          <w:caps/>
          <w:sz w:val="24"/>
          <w:szCs w:val="24"/>
        </w:rPr>
        <w:t> </w:t>
      </w:r>
      <w:r w:rsidRPr="00B37267">
        <w:rPr>
          <w:caps/>
          <w:sz w:val="24"/>
          <w:szCs w:val="24"/>
        </w:rPr>
        <w:t xml:space="preserve">spôsob </w:t>
      </w:r>
      <w:r w:rsidR="00C41C3A" w:rsidRPr="00B37267">
        <w:rPr>
          <w:caps/>
          <w:sz w:val="24"/>
          <w:szCs w:val="24"/>
        </w:rPr>
        <w:t>POSKYTOVANIA SLUŽIEB</w:t>
      </w:r>
    </w:p>
    <w:p w14:paraId="11F80720" w14:textId="2CD0499A" w:rsidR="006021B1" w:rsidRPr="00B37267" w:rsidRDefault="006021B1" w:rsidP="00DD6C23">
      <w:pPr>
        <w:pStyle w:val="MLOdsek"/>
        <w:numPr>
          <w:ilvl w:val="1"/>
          <w:numId w:val="4"/>
        </w:numPr>
        <w:rPr>
          <w:sz w:val="24"/>
        </w:rPr>
      </w:pPr>
      <w:r w:rsidRPr="00743D59">
        <w:rPr>
          <w:sz w:val="24"/>
        </w:rPr>
        <w:t xml:space="preserve">Táto </w:t>
      </w:r>
      <w:r w:rsidR="00783BAB" w:rsidRPr="00B37267">
        <w:rPr>
          <w:sz w:val="24"/>
        </w:rPr>
        <w:t xml:space="preserve">Zmluva </w:t>
      </w:r>
      <w:r w:rsidRPr="00B37267">
        <w:rPr>
          <w:sz w:val="24"/>
        </w:rPr>
        <w:t>sa uzatvára na dobu určitú</w:t>
      </w:r>
      <w:r w:rsidR="00BE44FA" w:rsidRPr="00B37267">
        <w:rPr>
          <w:sz w:val="24"/>
        </w:rPr>
        <w:t xml:space="preserve">, a to na obdobie </w:t>
      </w:r>
      <w:r w:rsidRPr="00B37267">
        <w:rPr>
          <w:sz w:val="24"/>
        </w:rPr>
        <w:t xml:space="preserve"> </w:t>
      </w:r>
      <w:r w:rsidR="00BE44FA" w:rsidRPr="00B37267">
        <w:rPr>
          <w:sz w:val="24"/>
        </w:rPr>
        <w:t>4</w:t>
      </w:r>
      <w:r w:rsidR="007C43DC" w:rsidRPr="00B37267">
        <w:rPr>
          <w:sz w:val="24"/>
        </w:rPr>
        <w:t>5</w:t>
      </w:r>
      <w:r w:rsidRPr="00B37267">
        <w:rPr>
          <w:sz w:val="24"/>
        </w:rPr>
        <w:t xml:space="preserve"> (</w:t>
      </w:r>
      <w:r w:rsidR="00BE44FA" w:rsidRPr="00B37267">
        <w:rPr>
          <w:sz w:val="24"/>
        </w:rPr>
        <w:t>štyridsať</w:t>
      </w:r>
      <w:r w:rsidR="007C43DC" w:rsidRPr="00B37267">
        <w:rPr>
          <w:sz w:val="24"/>
        </w:rPr>
        <w:t>päť</w:t>
      </w:r>
      <w:r w:rsidRPr="00B37267">
        <w:rPr>
          <w:sz w:val="24"/>
        </w:rPr>
        <w:t xml:space="preserve">) mesiacov odo dňa </w:t>
      </w:r>
      <w:r w:rsidR="00BE44FA" w:rsidRPr="00B37267">
        <w:rPr>
          <w:sz w:val="24"/>
        </w:rPr>
        <w:t xml:space="preserve">nadobudnutia </w:t>
      </w:r>
      <w:r w:rsidRPr="00B37267">
        <w:rPr>
          <w:sz w:val="24"/>
        </w:rPr>
        <w:t>účinnosti tejto Zmluvy.</w:t>
      </w:r>
      <w:r w:rsidR="00233EC1" w:rsidRPr="00B37267">
        <w:rPr>
          <w:sz w:val="24"/>
        </w:rPr>
        <w:t xml:space="preserve"> </w:t>
      </w:r>
      <w:r w:rsidR="00C32508" w:rsidRPr="00B37267">
        <w:rPr>
          <w:sz w:val="24"/>
        </w:rPr>
        <w:t xml:space="preserve">V prípade uplatnenia práva </w:t>
      </w:r>
      <w:r w:rsidR="008E746C">
        <w:rPr>
          <w:sz w:val="24"/>
        </w:rPr>
        <w:t>O</w:t>
      </w:r>
      <w:r w:rsidR="00C32508" w:rsidRPr="00D234DA">
        <w:rPr>
          <w:sz w:val="24"/>
        </w:rPr>
        <w:t xml:space="preserve">pcie na </w:t>
      </w:r>
      <w:r w:rsidR="00C32508" w:rsidRPr="00743D59">
        <w:rPr>
          <w:sz w:val="24"/>
        </w:rPr>
        <w:t xml:space="preserve">Tranzitívnu periódu, je Objednávateľ povinný písomne oznámiť uplatnenie tohto práva </w:t>
      </w:r>
      <w:r w:rsidR="00C32508" w:rsidRPr="00B37267">
        <w:rPr>
          <w:sz w:val="24"/>
        </w:rPr>
        <w:t xml:space="preserve">Poskytovateľovi </w:t>
      </w:r>
      <w:r w:rsidR="008E746C">
        <w:rPr>
          <w:sz w:val="24"/>
        </w:rPr>
        <w:t>v lehote podľa odseku 25.12 Zmluvy</w:t>
      </w:r>
      <w:r w:rsidR="00B71CB7" w:rsidRPr="00B37267">
        <w:rPr>
          <w:sz w:val="24"/>
        </w:rPr>
        <w:t xml:space="preserve">, </w:t>
      </w:r>
      <w:r w:rsidR="00C32508" w:rsidRPr="00B37267">
        <w:rPr>
          <w:sz w:val="24"/>
        </w:rPr>
        <w:t xml:space="preserve">a to </w:t>
      </w:r>
      <w:r w:rsidR="008464CC" w:rsidRPr="00B37267">
        <w:rPr>
          <w:sz w:val="24"/>
        </w:rPr>
        <w:t>výlučne v prípade, ak sa úspešným uchádzačom nového verejného obstarávania na prevádzku</w:t>
      </w:r>
      <w:r w:rsidR="00047F16" w:rsidRPr="00B37267">
        <w:rPr>
          <w:sz w:val="24"/>
        </w:rPr>
        <w:t xml:space="preserve"> </w:t>
      </w:r>
      <w:r w:rsidR="008464CC" w:rsidRPr="00B37267">
        <w:rPr>
          <w:sz w:val="24"/>
        </w:rPr>
        <w:t>JISCD nestane súčasný Poskytovateľ.</w:t>
      </w:r>
      <w:r w:rsidR="00B71CB7" w:rsidRPr="00B37267">
        <w:rPr>
          <w:sz w:val="24"/>
        </w:rPr>
        <w:t xml:space="preserve"> Tranzitívna perióda </w:t>
      </w:r>
      <w:r w:rsidR="000C3534" w:rsidRPr="004E4A55">
        <w:rPr>
          <w:sz w:val="24"/>
          <w:szCs w:val="24"/>
        </w:rPr>
        <w:t xml:space="preserve">začína </w:t>
      </w:r>
      <w:r w:rsidR="000C3534">
        <w:rPr>
          <w:sz w:val="24"/>
          <w:szCs w:val="24"/>
        </w:rPr>
        <w:t xml:space="preserve">plynúť </w:t>
      </w:r>
      <w:r w:rsidR="000C3534" w:rsidRPr="004E4A55">
        <w:rPr>
          <w:sz w:val="24"/>
          <w:szCs w:val="24"/>
        </w:rPr>
        <w:t xml:space="preserve">dňom začatia poskytovania </w:t>
      </w:r>
      <w:r w:rsidR="00871920">
        <w:rPr>
          <w:sz w:val="24"/>
          <w:szCs w:val="24"/>
        </w:rPr>
        <w:t>S</w:t>
      </w:r>
      <w:r w:rsidR="000C3534" w:rsidRPr="004E4A55">
        <w:rPr>
          <w:sz w:val="24"/>
          <w:szCs w:val="24"/>
        </w:rPr>
        <w:t xml:space="preserve">lužby </w:t>
      </w:r>
      <w:r w:rsidR="00871920">
        <w:rPr>
          <w:sz w:val="24"/>
          <w:szCs w:val="24"/>
        </w:rPr>
        <w:t>o</w:t>
      </w:r>
      <w:r w:rsidR="000C3534" w:rsidRPr="004E4A55">
        <w:rPr>
          <w:sz w:val="24"/>
          <w:szCs w:val="24"/>
        </w:rPr>
        <w:t xml:space="preserve">dovzdania znalostí Poskytovateľom, t. j. dňom nasledujúcim po </w:t>
      </w:r>
      <w:r w:rsidR="000C3534">
        <w:rPr>
          <w:sz w:val="24"/>
          <w:szCs w:val="24"/>
        </w:rPr>
        <w:t xml:space="preserve">uplynutí 45 (štyridsaťpäť) mesiacov </w:t>
      </w:r>
      <w:r w:rsidR="000C3534" w:rsidRPr="004E4A55">
        <w:rPr>
          <w:sz w:val="24"/>
          <w:szCs w:val="24"/>
        </w:rPr>
        <w:t xml:space="preserve">trvania tejto Zmluvy a trvá najviac tri </w:t>
      </w:r>
      <w:r w:rsidR="000C3534">
        <w:rPr>
          <w:sz w:val="24"/>
          <w:szCs w:val="24"/>
        </w:rPr>
        <w:t xml:space="preserve">3 </w:t>
      </w:r>
      <w:r w:rsidR="000C3534" w:rsidRPr="004E4A55">
        <w:rPr>
          <w:sz w:val="24"/>
          <w:szCs w:val="24"/>
        </w:rPr>
        <w:t>(</w:t>
      </w:r>
      <w:r w:rsidR="000C3534">
        <w:rPr>
          <w:sz w:val="24"/>
          <w:szCs w:val="24"/>
        </w:rPr>
        <w:t>tri</w:t>
      </w:r>
      <w:r w:rsidR="000C3534" w:rsidRPr="004E4A55">
        <w:rPr>
          <w:sz w:val="24"/>
          <w:szCs w:val="24"/>
        </w:rPr>
        <w:t>) mesiace</w:t>
      </w:r>
      <w:r w:rsidR="000C3534">
        <w:rPr>
          <w:sz w:val="24"/>
          <w:szCs w:val="24"/>
        </w:rPr>
        <w:t>.</w:t>
      </w:r>
    </w:p>
    <w:p w14:paraId="7336029B" w14:textId="5B4D80A2" w:rsidR="00C41C3A" w:rsidRPr="00B37267" w:rsidRDefault="00FB2E99" w:rsidP="004911C4">
      <w:pPr>
        <w:pStyle w:val="MLOdsek"/>
        <w:numPr>
          <w:ilvl w:val="1"/>
          <w:numId w:val="4"/>
        </w:numPr>
        <w:rPr>
          <w:rFonts w:eastAsiaTheme="minorHAnsi"/>
          <w:sz w:val="24"/>
          <w:szCs w:val="24"/>
          <w:lang w:eastAsia="en-US"/>
        </w:rPr>
      </w:pPr>
      <w:r w:rsidRPr="00B37267">
        <w:rPr>
          <w:sz w:val="24"/>
          <w:szCs w:val="24"/>
        </w:rPr>
        <w:t>Miestom poskytovania Služieb je sídlo Objednávateľa, sídlo Poskytovateľa a/alebo priestory datacentra Železnice Slovenskej Republiky na Kováčskej 3 a Trnavskej ceste 25 v Bratislave, ak</w:t>
      </w:r>
      <w:r w:rsidR="00C41C3A" w:rsidRPr="00B37267">
        <w:rPr>
          <w:sz w:val="24"/>
          <w:szCs w:val="24"/>
        </w:rPr>
        <w:t xml:space="preserve"> sa Zmluvné strany nedohodnú inak,  a ak to technické podmienky umožňujú</w:t>
      </w:r>
      <w:r w:rsidRPr="00B37267">
        <w:rPr>
          <w:sz w:val="24"/>
          <w:szCs w:val="24"/>
        </w:rPr>
        <w:t xml:space="preserve">. </w:t>
      </w:r>
      <w:r w:rsidR="00C41C3A" w:rsidRPr="00B37267">
        <w:rPr>
          <w:sz w:val="24"/>
          <w:szCs w:val="24"/>
        </w:rPr>
        <w:t xml:space="preserve">  </w:t>
      </w:r>
      <w:r w:rsidRPr="00B37267">
        <w:rPr>
          <w:sz w:val="24"/>
          <w:szCs w:val="24"/>
        </w:rPr>
        <w:t>A</w:t>
      </w:r>
      <w:r w:rsidR="00C41C3A" w:rsidRPr="00B37267">
        <w:rPr>
          <w:sz w:val="24"/>
          <w:szCs w:val="24"/>
        </w:rPr>
        <w:t>k sa Zmluvné strany na tom dohodnú</w:t>
      </w:r>
      <w:r w:rsidR="00871920">
        <w:rPr>
          <w:sz w:val="24"/>
          <w:szCs w:val="24"/>
        </w:rPr>
        <w:t>,</w:t>
      </w:r>
      <w:r w:rsidR="00C41C3A" w:rsidRPr="00B37267">
        <w:rPr>
          <w:sz w:val="24"/>
          <w:szCs w:val="24"/>
        </w:rPr>
        <w:t xml:space="preserve"> Poskytovateľ môže poskytovať Služby aj prostredníctvom vzdialeného prístupu. Poskytovateľ je povinný rešpektovať všetky bezpečnostné, organizačné a technické opatrenia a ďalšie relevantné predpisy Objednávateľa spojené s prácou v priestoroch Objednávateľa i s prístupom k informačným technológiám a sieti Objednávateľa, s ktorými bol vopred oboznámený.</w:t>
      </w:r>
    </w:p>
    <w:p w14:paraId="69168508" w14:textId="28E94A8B" w:rsidR="001816DB" w:rsidRPr="00B37267" w:rsidRDefault="001816DB" w:rsidP="00731ED0">
      <w:pPr>
        <w:pStyle w:val="MLNadpislnku"/>
        <w:spacing w:before="0"/>
        <w:jc w:val="both"/>
        <w:rPr>
          <w:sz w:val="24"/>
          <w:szCs w:val="24"/>
        </w:rPr>
      </w:pPr>
      <w:r w:rsidRPr="00B37267">
        <w:rPr>
          <w:b w:val="0"/>
          <w:sz w:val="24"/>
          <w:szCs w:val="24"/>
        </w:rPr>
        <w:lastRenderedPageBreak/>
        <w:t xml:space="preserve">Paušálne služby definované v časti A </w:t>
      </w:r>
      <w:r w:rsidR="00871920">
        <w:rPr>
          <w:b w:val="0"/>
          <w:sz w:val="24"/>
          <w:szCs w:val="24"/>
        </w:rPr>
        <w:t>P</w:t>
      </w:r>
      <w:r w:rsidRPr="00B37267">
        <w:rPr>
          <w:b w:val="0"/>
          <w:sz w:val="24"/>
          <w:szCs w:val="24"/>
        </w:rPr>
        <w:t xml:space="preserve">rílohy č. </w:t>
      </w:r>
      <w:r w:rsidR="00301990" w:rsidRPr="00B37267">
        <w:rPr>
          <w:b w:val="0"/>
          <w:sz w:val="24"/>
          <w:szCs w:val="24"/>
        </w:rPr>
        <w:t>2</w:t>
      </w:r>
      <w:r w:rsidRPr="00B37267">
        <w:rPr>
          <w:b w:val="0"/>
          <w:sz w:val="24"/>
          <w:szCs w:val="24"/>
        </w:rPr>
        <w:t xml:space="preserve"> Zmluvy bude </w:t>
      </w:r>
      <w:r w:rsidR="00301990" w:rsidRPr="00B37267">
        <w:rPr>
          <w:b w:val="0"/>
          <w:sz w:val="24"/>
          <w:szCs w:val="24"/>
        </w:rPr>
        <w:t>P</w:t>
      </w:r>
      <w:r w:rsidRPr="00B37267">
        <w:rPr>
          <w:b w:val="0"/>
          <w:sz w:val="24"/>
          <w:szCs w:val="24"/>
        </w:rPr>
        <w:t>oskytovateľ poskytovať v súlade s touto Zmluvou</w:t>
      </w:r>
      <w:r w:rsidR="002D64D7" w:rsidRPr="00B37267">
        <w:rPr>
          <w:b w:val="0"/>
          <w:sz w:val="24"/>
          <w:szCs w:val="24"/>
        </w:rPr>
        <w:t xml:space="preserve"> odo d</w:t>
      </w:r>
      <w:r w:rsidR="00F85537" w:rsidRPr="00B37267">
        <w:rPr>
          <w:b w:val="0"/>
          <w:sz w:val="24"/>
          <w:szCs w:val="24"/>
        </w:rPr>
        <w:t xml:space="preserve">ňa </w:t>
      </w:r>
      <w:r w:rsidR="007C3684" w:rsidRPr="00B37267">
        <w:rPr>
          <w:b w:val="0"/>
          <w:sz w:val="24"/>
          <w:szCs w:val="24"/>
        </w:rPr>
        <w:t xml:space="preserve">nasledujúceho po </w:t>
      </w:r>
      <w:r w:rsidR="003D41BA" w:rsidRPr="00B37267">
        <w:rPr>
          <w:b w:val="0"/>
          <w:sz w:val="24"/>
          <w:szCs w:val="24"/>
        </w:rPr>
        <w:t xml:space="preserve">dni </w:t>
      </w:r>
      <w:r w:rsidR="007C3684" w:rsidRPr="00B37267">
        <w:rPr>
          <w:b w:val="0"/>
          <w:sz w:val="24"/>
          <w:szCs w:val="24"/>
        </w:rPr>
        <w:t>protokolárn</w:t>
      </w:r>
      <w:r w:rsidR="003D41BA" w:rsidRPr="00B37267">
        <w:rPr>
          <w:b w:val="0"/>
          <w:sz w:val="24"/>
          <w:szCs w:val="24"/>
        </w:rPr>
        <w:t>eho  prevzatia</w:t>
      </w:r>
      <w:r w:rsidR="007C3684" w:rsidRPr="00B37267">
        <w:rPr>
          <w:b w:val="0"/>
          <w:sz w:val="24"/>
          <w:szCs w:val="24"/>
        </w:rPr>
        <w:t xml:space="preserve"> zdrojových kódov.</w:t>
      </w:r>
      <w:r w:rsidR="00F85537" w:rsidRPr="00B37267">
        <w:rPr>
          <w:b w:val="0"/>
          <w:sz w:val="24"/>
          <w:szCs w:val="24"/>
        </w:rPr>
        <w:t xml:space="preserve"> </w:t>
      </w:r>
      <w:r w:rsidR="00301990" w:rsidRPr="00B37267">
        <w:rPr>
          <w:b w:val="0"/>
          <w:sz w:val="24"/>
          <w:szCs w:val="24"/>
        </w:rPr>
        <w:t xml:space="preserve"> </w:t>
      </w:r>
    </w:p>
    <w:p w14:paraId="78B8EE95" w14:textId="790DE429" w:rsidR="00301990" w:rsidRPr="00D234DA" w:rsidRDefault="00301990" w:rsidP="00731ED0">
      <w:pPr>
        <w:pStyle w:val="MLNadpislnku"/>
        <w:spacing w:before="0"/>
        <w:jc w:val="both"/>
        <w:rPr>
          <w:b w:val="0"/>
          <w:sz w:val="24"/>
          <w:szCs w:val="24"/>
        </w:rPr>
      </w:pPr>
      <w:r w:rsidRPr="00B37267">
        <w:rPr>
          <w:b w:val="0"/>
          <w:sz w:val="24"/>
          <w:szCs w:val="24"/>
        </w:rPr>
        <w:t xml:space="preserve">Nadpaušálne služby a Služby zmien definované v časti B a C </w:t>
      </w:r>
      <w:r w:rsidR="00871920">
        <w:rPr>
          <w:b w:val="0"/>
          <w:sz w:val="24"/>
          <w:szCs w:val="24"/>
        </w:rPr>
        <w:t>P</w:t>
      </w:r>
      <w:r w:rsidRPr="00B37267">
        <w:rPr>
          <w:b w:val="0"/>
          <w:sz w:val="24"/>
          <w:szCs w:val="24"/>
        </w:rPr>
        <w:t xml:space="preserve">rílohy č. 2 Zmluvy bude </w:t>
      </w:r>
      <w:r w:rsidR="00871920">
        <w:rPr>
          <w:b w:val="0"/>
          <w:sz w:val="24"/>
          <w:szCs w:val="24"/>
        </w:rPr>
        <w:t>P</w:t>
      </w:r>
      <w:r w:rsidRPr="00B37267">
        <w:rPr>
          <w:b w:val="0"/>
          <w:sz w:val="24"/>
          <w:szCs w:val="24"/>
        </w:rPr>
        <w:t xml:space="preserve">oskytovateľ poskytovať na základe písomnej objednávky vystavenej v ekonomickom informačnom systéme </w:t>
      </w:r>
      <w:r w:rsidR="00871920">
        <w:rPr>
          <w:b w:val="0"/>
          <w:sz w:val="24"/>
          <w:szCs w:val="24"/>
        </w:rPr>
        <w:t>O</w:t>
      </w:r>
      <w:r w:rsidRPr="00B37267">
        <w:rPr>
          <w:b w:val="0"/>
          <w:sz w:val="24"/>
          <w:szCs w:val="24"/>
        </w:rPr>
        <w:t>bjednávateľa IS CES (ďalej len „</w:t>
      </w:r>
      <w:r w:rsidRPr="00FF5179">
        <w:rPr>
          <w:sz w:val="24"/>
          <w:szCs w:val="24"/>
        </w:rPr>
        <w:t>Objednávka</w:t>
      </w:r>
      <w:r w:rsidRPr="00D234DA">
        <w:rPr>
          <w:b w:val="0"/>
          <w:sz w:val="24"/>
          <w:szCs w:val="24"/>
        </w:rPr>
        <w:t xml:space="preserve">“). Pred </w:t>
      </w:r>
      <w:r w:rsidR="00523E7B" w:rsidRPr="00743D59">
        <w:rPr>
          <w:b w:val="0"/>
          <w:sz w:val="24"/>
          <w:szCs w:val="24"/>
        </w:rPr>
        <w:t>vystavením</w:t>
      </w:r>
      <w:r w:rsidRPr="00743D59">
        <w:rPr>
          <w:b w:val="0"/>
          <w:sz w:val="24"/>
          <w:szCs w:val="24"/>
        </w:rPr>
        <w:t xml:space="preserve"> Objednávky </w:t>
      </w:r>
      <w:r w:rsidR="00523E7B" w:rsidRPr="00B37267">
        <w:rPr>
          <w:b w:val="0"/>
          <w:sz w:val="24"/>
          <w:szCs w:val="24"/>
        </w:rPr>
        <w:t xml:space="preserve">na </w:t>
      </w:r>
      <w:r w:rsidR="00937552" w:rsidRPr="00B37267">
        <w:rPr>
          <w:b w:val="0"/>
          <w:sz w:val="24"/>
          <w:szCs w:val="24"/>
        </w:rPr>
        <w:t xml:space="preserve">Nadpaušálne služby a </w:t>
      </w:r>
      <w:r w:rsidR="002D64D7" w:rsidRPr="00B37267">
        <w:rPr>
          <w:b w:val="0"/>
          <w:sz w:val="24"/>
          <w:szCs w:val="24"/>
        </w:rPr>
        <w:t>S</w:t>
      </w:r>
      <w:r w:rsidR="00523E7B" w:rsidRPr="00B37267">
        <w:rPr>
          <w:b w:val="0"/>
          <w:sz w:val="24"/>
          <w:szCs w:val="24"/>
        </w:rPr>
        <w:t xml:space="preserve">lužby zmien </w:t>
      </w:r>
      <w:r w:rsidRPr="00B37267">
        <w:rPr>
          <w:b w:val="0"/>
          <w:sz w:val="24"/>
          <w:szCs w:val="24"/>
        </w:rPr>
        <w:t xml:space="preserve">je </w:t>
      </w:r>
      <w:r w:rsidR="002D64D7" w:rsidRPr="00B37267">
        <w:rPr>
          <w:b w:val="0"/>
          <w:sz w:val="24"/>
          <w:szCs w:val="24"/>
        </w:rPr>
        <w:t>O</w:t>
      </w:r>
      <w:r w:rsidRPr="00B37267">
        <w:rPr>
          <w:b w:val="0"/>
          <w:sz w:val="24"/>
          <w:szCs w:val="24"/>
        </w:rPr>
        <w:t xml:space="preserve">bjednávateľ povinný </w:t>
      </w:r>
      <w:r w:rsidR="00523E7B" w:rsidRPr="00B37267">
        <w:rPr>
          <w:b w:val="0"/>
          <w:sz w:val="24"/>
          <w:szCs w:val="24"/>
        </w:rPr>
        <w:t xml:space="preserve">zaslať </w:t>
      </w:r>
      <w:r w:rsidRPr="00B37267">
        <w:rPr>
          <w:b w:val="0"/>
          <w:sz w:val="24"/>
          <w:szCs w:val="24"/>
        </w:rPr>
        <w:t xml:space="preserve">e-mailom </w:t>
      </w:r>
      <w:r w:rsidR="002D64D7" w:rsidRPr="00B37267">
        <w:rPr>
          <w:b w:val="0"/>
          <w:sz w:val="24"/>
          <w:szCs w:val="24"/>
        </w:rPr>
        <w:t>P</w:t>
      </w:r>
      <w:r w:rsidRPr="00B37267">
        <w:rPr>
          <w:b w:val="0"/>
          <w:sz w:val="24"/>
          <w:szCs w:val="24"/>
        </w:rPr>
        <w:t>oskytovateľovi</w:t>
      </w:r>
      <w:r w:rsidRPr="00D234DA">
        <w:rPr>
          <w:b w:val="0"/>
          <w:sz w:val="24"/>
          <w:szCs w:val="24"/>
        </w:rPr>
        <w:t xml:space="preserve"> špecifikáciu požadovaných </w:t>
      </w:r>
      <w:r w:rsidR="00937552" w:rsidRPr="00743D59">
        <w:rPr>
          <w:b w:val="0"/>
          <w:sz w:val="24"/>
          <w:szCs w:val="24"/>
        </w:rPr>
        <w:t xml:space="preserve">Nadpaušálnych služieb a </w:t>
      </w:r>
      <w:r w:rsidR="002D64D7" w:rsidRPr="00743D59">
        <w:rPr>
          <w:b w:val="0"/>
          <w:sz w:val="24"/>
          <w:szCs w:val="24"/>
        </w:rPr>
        <w:t>S</w:t>
      </w:r>
      <w:r w:rsidRPr="00B37267">
        <w:rPr>
          <w:b w:val="0"/>
          <w:sz w:val="24"/>
          <w:szCs w:val="24"/>
        </w:rPr>
        <w:t>lužieb</w:t>
      </w:r>
      <w:r w:rsidR="002D64D7" w:rsidRPr="00B37267">
        <w:rPr>
          <w:b w:val="0"/>
          <w:sz w:val="24"/>
          <w:szCs w:val="24"/>
        </w:rPr>
        <w:t xml:space="preserve"> zmien</w:t>
      </w:r>
      <w:r w:rsidR="007C3684" w:rsidRPr="00B37267">
        <w:rPr>
          <w:b w:val="0"/>
          <w:sz w:val="24"/>
          <w:szCs w:val="24"/>
        </w:rPr>
        <w:t xml:space="preserve"> na emailovú adresu Projektového manažéra Poskytovateľa</w:t>
      </w:r>
      <w:r w:rsidRPr="00D234DA">
        <w:rPr>
          <w:b w:val="0"/>
          <w:sz w:val="24"/>
          <w:szCs w:val="24"/>
        </w:rPr>
        <w:t xml:space="preserve">. Poskytovateľ </w:t>
      </w:r>
      <w:r w:rsidR="00523E7B" w:rsidRPr="00743D59">
        <w:rPr>
          <w:b w:val="0"/>
          <w:sz w:val="24"/>
          <w:szCs w:val="24"/>
        </w:rPr>
        <w:t xml:space="preserve">je povinný </w:t>
      </w:r>
      <w:r w:rsidRPr="00743D59">
        <w:rPr>
          <w:b w:val="0"/>
          <w:sz w:val="24"/>
          <w:szCs w:val="24"/>
        </w:rPr>
        <w:t xml:space="preserve">v lehote 3 (troch) pracovných dní od prijatia </w:t>
      </w:r>
      <w:r w:rsidR="00523E7B" w:rsidRPr="00743D59">
        <w:rPr>
          <w:b w:val="0"/>
          <w:sz w:val="24"/>
          <w:szCs w:val="24"/>
        </w:rPr>
        <w:t xml:space="preserve">tejto špecifikácie </w:t>
      </w:r>
      <w:r w:rsidRPr="00B37267">
        <w:rPr>
          <w:b w:val="0"/>
          <w:sz w:val="24"/>
          <w:szCs w:val="24"/>
        </w:rPr>
        <w:t>predlož</w:t>
      </w:r>
      <w:r w:rsidR="00523E7B" w:rsidRPr="00B37267">
        <w:rPr>
          <w:b w:val="0"/>
          <w:sz w:val="24"/>
          <w:szCs w:val="24"/>
        </w:rPr>
        <w:t>iť</w:t>
      </w:r>
      <w:r w:rsidRPr="00B37267">
        <w:rPr>
          <w:b w:val="0"/>
          <w:sz w:val="24"/>
          <w:szCs w:val="24"/>
        </w:rPr>
        <w:t xml:space="preserve"> </w:t>
      </w:r>
      <w:r w:rsidR="00937552" w:rsidRPr="00B37267">
        <w:rPr>
          <w:b w:val="0"/>
          <w:sz w:val="24"/>
          <w:szCs w:val="24"/>
        </w:rPr>
        <w:t xml:space="preserve">ich </w:t>
      </w:r>
      <w:r w:rsidRPr="00B37267">
        <w:rPr>
          <w:b w:val="0"/>
          <w:sz w:val="24"/>
          <w:szCs w:val="24"/>
        </w:rPr>
        <w:t>predpokladaný rozsah</w:t>
      </w:r>
      <w:r w:rsidR="00937552" w:rsidRPr="00B37267">
        <w:rPr>
          <w:b w:val="0"/>
          <w:sz w:val="24"/>
          <w:szCs w:val="24"/>
        </w:rPr>
        <w:t>.</w:t>
      </w:r>
      <w:r w:rsidRPr="00B37267">
        <w:rPr>
          <w:b w:val="0"/>
          <w:sz w:val="24"/>
          <w:szCs w:val="24"/>
        </w:rPr>
        <w:t xml:space="preserve"> </w:t>
      </w:r>
    </w:p>
    <w:p w14:paraId="56100056" w14:textId="6F2A67A8" w:rsidR="00301990" w:rsidRPr="00B37267" w:rsidRDefault="00301990" w:rsidP="00FF5179">
      <w:pPr>
        <w:pStyle w:val="MLNadpislnku"/>
        <w:spacing w:before="0"/>
        <w:jc w:val="both"/>
        <w:rPr>
          <w:b w:val="0"/>
          <w:sz w:val="24"/>
          <w:szCs w:val="24"/>
        </w:rPr>
      </w:pPr>
      <w:r w:rsidRPr="00743D59">
        <w:rPr>
          <w:b w:val="0"/>
          <w:sz w:val="24"/>
          <w:szCs w:val="24"/>
        </w:rPr>
        <w:t xml:space="preserve">Objednávateľ v </w:t>
      </w:r>
      <w:r w:rsidR="00937552" w:rsidRPr="00743D59">
        <w:rPr>
          <w:b w:val="0"/>
          <w:sz w:val="24"/>
          <w:szCs w:val="24"/>
        </w:rPr>
        <w:t>O</w:t>
      </w:r>
      <w:r w:rsidRPr="00B37267">
        <w:rPr>
          <w:b w:val="0"/>
          <w:sz w:val="24"/>
          <w:szCs w:val="24"/>
        </w:rPr>
        <w:t xml:space="preserve">bjednávke uvedie špecifikáciu, množstvo, rozsah požadovaných služieb a lehotu poskytnutia </w:t>
      </w:r>
      <w:r w:rsidR="00937552" w:rsidRPr="00B37267">
        <w:rPr>
          <w:b w:val="0"/>
          <w:sz w:val="24"/>
          <w:szCs w:val="24"/>
        </w:rPr>
        <w:t>Nadpaušálnych služieb a/alebo S</w:t>
      </w:r>
      <w:r w:rsidRPr="00B37267">
        <w:rPr>
          <w:b w:val="0"/>
          <w:sz w:val="24"/>
          <w:szCs w:val="24"/>
        </w:rPr>
        <w:t>lužieb</w:t>
      </w:r>
      <w:r w:rsidR="00937552" w:rsidRPr="00B37267">
        <w:rPr>
          <w:b w:val="0"/>
          <w:sz w:val="24"/>
          <w:szCs w:val="24"/>
        </w:rPr>
        <w:t xml:space="preserve"> zmien</w:t>
      </w:r>
      <w:r w:rsidR="008569FE" w:rsidRPr="00B37267">
        <w:rPr>
          <w:b w:val="0"/>
          <w:sz w:val="24"/>
          <w:szCs w:val="24"/>
        </w:rPr>
        <w:t>.</w:t>
      </w:r>
    </w:p>
    <w:p w14:paraId="289C5060" w14:textId="7E96C19F" w:rsidR="00C41C3A" w:rsidRPr="00743D59" w:rsidRDefault="00C41C3A" w:rsidP="00FF5179">
      <w:pPr>
        <w:pStyle w:val="MLNadpislnku"/>
        <w:spacing w:before="0"/>
        <w:jc w:val="both"/>
        <w:rPr>
          <w:sz w:val="24"/>
          <w:szCs w:val="24"/>
        </w:rPr>
      </w:pPr>
      <w:r w:rsidRPr="00B37267">
        <w:rPr>
          <w:b w:val="0"/>
          <w:sz w:val="24"/>
          <w:szCs w:val="24"/>
        </w:rPr>
        <w:t xml:space="preserve">Poskytovateľ je povinný poskytovať Paušálne </w:t>
      </w:r>
      <w:r w:rsidR="00812C07" w:rsidRPr="00B37267">
        <w:rPr>
          <w:b w:val="0"/>
          <w:sz w:val="24"/>
          <w:szCs w:val="24"/>
        </w:rPr>
        <w:t>služby</w:t>
      </w:r>
      <w:r w:rsidRPr="00B37267">
        <w:rPr>
          <w:b w:val="0"/>
          <w:sz w:val="24"/>
          <w:szCs w:val="24"/>
        </w:rPr>
        <w:t xml:space="preserve"> v rámci časového pokrytia, ktoré je </w:t>
      </w:r>
      <w:bookmarkStart w:id="7" w:name="_Ref516673322"/>
      <w:r w:rsidRPr="00B37267">
        <w:rPr>
          <w:b w:val="0"/>
          <w:sz w:val="24"/>
          <w:szCs w:val="24"/>
        </w:rPr>
        <w:t>detailne vymedzené</w:t>
      </w:r>
      <w:r w:rsidR="00047F16" w:rsidRPr="00B37267">
        <w:rPr>
          <w:b w:val="0"/>
          <w:sz w:val="24"/>
          <w:szCs w:val="24"/>
        </w:rPr>
        <w:t xml:space="preserve"> </w:t>
      </w:r>
      <w:r w:rsidRPr="00B37267">
        <w:rPr>
          <w:b w:val="0"/>
          <w:sz w:val="24"/>
          <w:szCs w:val="24"/>
        </w:rPr>
        <w:t>v</w:t>
      </w:r>
      <w:r w:rsidR="00F03DA6" w:rsidRPr="00B37267">
        <w:rPr>
          <w:b w:val="0"/>
          <w:sz w:val="24"/>
          <w:szCs w:val="24"/>
        </w:rPr>
        <w:t> </w:t>
      </w:r>
      <w:r w:rsidRPr="00B37267">
        <w:rPr>
          <w:b w:val="0"/>
          <w:sz w:val="24"/>
          <w:szCs w:val="24"/>
        </w:rPr>
        <w:t>Prílohe</w:t>
      </w:r>
      <w:r w:rsidR="00F03DA6" w:rsidRPr="00B37267">
        <w:rPr>
          <w:b w:val="0"/>
          <w:sz w:val="24"/>
          <w:szCs w:val="24"/>
        </w:rPr>
        <w:t xml:space="preserve"> č.</w:t>
      </w:r>
      <w:r w:rsidR="005B68D6" w:rsidRPr="00B37267">
        <w:rPr>
          <w:b w:val="0"/>
          <w:sz w:val="24"/>
          <w:szCs w:val="24"/>
        </w:rPr>
        <w:t xml:space="preserve"> </w:t>
      </w:r>
      <w:r w:rsidR="00F03DA6" w:rsidRPr="00B37267">
        <w:rPr>
          <w:b w:val="0"/>
          <w:sz w:val="24"/>
          <w:szCs w:val="24"/>
        </w:rPr>
        <w:t>2</w:t>
      </w:r>
      <w:r w:rsidRPr="00B37267">
        <w:rPr>
          <w:b w:val="0"/>
          <w:sz w:val="24"/>
          <w:szCs w:val="24"/>
        </w:rPr>
        <w:t xml:space="preserve"> Zmluvy</w:t>
      </w:r>
      <w:r w:rsidR="00C52BCB" w:rsidRPr="00B37267">
        <w:rPr>
          <w:b w:val="0"/>
          <w:sz w:val="24"/>
          <w:szCs w:val="24"/>
        </w:rPr>
        <w:t xml:space="preserve"> a</w:t>
      </w:r>
      <w:r w:rsidRPr="00B37267">
        <w:rPr>
          <w:b w:val="0"/>
          <w:sz w:val="24"/>
          <w:szCs w:val="24"/>
        </w:rPr>
        <w:t xml:space="preserve"> v lehotách určených touto Zmluvou</w:t>
      </w:r>
      <w:r w:rsidRPr="00D234DA">
        <w:rPr>
          <w:b w:val="0"/>
          <w:sz w:val="24"/>
          <w:szCs w:val="24"/>
        </w:rPr>
        <w:t>. V prípade oneskorenia poskytnutia Paušálnych služ</w:t>
      </w:r>
      <w:r w:rsidRPr="00743D59">
        <w:rPr>
          <w:b w:val="0"/>
          <w:sz w:val="24"/>
          <w:szCs w:val="24"/>
        </w:rPr>
        <w:t>ieb, ktoré nebude spôsobené zavinením Poskytovateľa, sa lehota na plnenie primerane predĺži dohodou oboch Zmluvných strán, najmenej však o dobu omeškania nezavineného Poskytovateľom.</w:t>
      </w:r>
    </w:p>
    <w:p w14:paraId="1EAAF39E" w14:textId="007F2724" w:rsidR="007F75FC" w:rsidRPr="00B37267" w:rsidRDefault="00F03DA6" w:rsidP="00F03DA6">
      <w:pPr>
        <w:pStyle w:val="MLOdsek"/>
        <w:numPr>
          <w:ilvl w:val="1"/>
          <w:numId w:val="4"/>
        </w:numPr>
        <w:rPr>
          <w:sz w:val="24"/>
          <w:szCs w:val="24"/>
          <w:lang w:eastAsia="sk-SK"/>
        </w:rPr>
      </w:pPr>
      <w:r w:rsidRPr="00743D59">
        <w:rPr>
          <w:sz w:val="24"/>
          <w:szCs w:val="24"/>
          <w:lang w:eastAsia="sk-SK"/>
        </w:rPr>
        <w:t>Poskytovateľ je povinný poskytovať Nadpaušálne služby v rámci časového pokrytia, ktoré je detailne vymedzené v Prílohe č.</w:t>
      </w:r>
      <w:r w:rsidR="005B68D6" w:rsidRPr="00B37267">
        <w:rPr>
          <w:sz w:val="24"/>
          <w:szCs w:val="24"/>
          <w:lang w:eastAsia="sk-SK"/>
        </w:rPr>
        <w:t xml:space="preserve"> </w:t>
      </w:r>
      <w:r w:rsidRPr="00B37267">
        <w:rPr>
          <w:sz w:val="24"/>
          <w:szCs w:val="24"/>
          <w:lang w:eastAsia="sk-SK"/>
        </w:rPr>
        <w:t>2 Zmluvy</w:t>
      </w:r>
      <w:r w:rsidR="00C52BCB" w:rsidRPr="00B37267">
        <w:rPr>
          <w:sz w:val="24"/>
          <w:szCs w:val="24"/>
          <w:lang w:eastAsia="sk-SK"/>
        </w:rPr>
        <w:t xml:space="preserve"> a</w:t>
      </w:r>
      <w:r w:rsidRPr="00B37267">
        <w:rPr>
          <w:sz w:val="24"/>
          <w:szCs w:val="24"/>
          <w:lang w:eastAsia="sk-SK"/>
        </w:rPr>
        <w:t xml:space="preserve"> v lehotách určených </w:t>
      </w:r>
      <w:r w:rsidR="006450AA" w:rsidRPr="00B37267">
        <w:rPr>
          <w:sz w:val="24"/>
          <w:szCs w:val="24"/>
          <w:lang w:eastAsia="sk-SK"/>
        </w:rPr>
        <w:t>v Objednávke</w:t>
      </w:r>
      <w:r w:rsidRPr="00743D59">
        <w:rPr>
          <w:sz w:val="24"/>
          <w:szCs w:val="24"/>
          <w:lang w:eastAsia="sk-SK"/>
        </w:rPr>
        <w:t>. V prípade oneskorenia poskytnutia Nadpaušálnych služieb, ktoré nebude spôsobené zavinením Poskytovateľa, sa lehota na plnenie primerane predĺži dohodou oboch Zmluvných strán, najmenej však o dobu omeškania nezavineného Poskytovateľom.</w:t>
      </w:r>
      <w:r w:rsidR="00FB0391" w:rsidRPr="00743D59">
        <w:rPr>
          <w:sz w:val="24"/>
          <w:szCs w:val="24"/>
          <w:lang w:eastAsia="sk-SK"/>
        </w:rPr>
        <w:t xml:space="preserve"> V prípade, že Objednávateľ uplatní </w:t>
      </w:r>
      <w:r w:rsidR="00937552" w:rsidRPr="00B37267">
        <w:rPr>
          <w:sz w:val="24"/>
          <w:szCs w:val="24"/>
          <w:lang w:eastAsia="sk-SK"/>
        </w:rPr>
        <w:t>O</w:t>
      </w:r>
      <w:r w:rsidR="00FB0391" w:rsidRPr="00B37267">
        <w:rPr>
          <w:sz w:val="24"/>
          <w:szCs w:val="24"/>
          <w:lang w:eastAsia="sk-SK"/>
        </w:rPr>
        <w:t xml:space="preserve">pciu na dodanie personalizovaných unifikovaných kariet podľa článku 1 </w:t>
      </w:r>
      <w:r w:rsidR="00937552" w:rsidRPr="00B37267">
        <w:rPr>
          <w:sz w:val="24"/>
          <w:szCs w:val="24"/>
          <w:lang w:eastAsia="sk-SK"/>
        </w:rPr>
        <w:t xml:space="preserve">Zmluvy, je </w:t>
      </w:r>
      <w:r w:rsidR="00FB0391" w:rsidRPr="00B37267">
        <w:rPr>
          <w:sz w:val="24"/>
          <w:szCs w:val="24"/>
          <w:lang w:eastAsia="sk-SK"/>
        </w:rPr>
        <w:t>Poskytovateľ povinný zabezpečiť ich dodanie v súlade s časovým pokrytím a harmonogramom dohodnutým Zmluvnými stranami.</w:t>
      </w:r>
    </w:p>
    <w:p w14:paraId="737E96AD" w14:textId="28D4FA11" w:rsidR="002F211A" w:rsidRPr="00B37267" w:rsidRDefault="002F211A" w:rsidP="002F211A">
      <w:pPr>
        <w:pStyle w:val="MLOdsek"/>
        <w:numPr>
          <w:ilvl w:val="1"/>
          <w:numId w:val="4"/>
        </w:numPr>
        <w:rPr>
          <w:sz w:val="24"/>
          <w:szCs w:val="24"/>
          <w:lang w:eastAsia="sk-SK"/>
        </w:rPr>
      </w:pPr>
      <w:r w:rsidRPr="00B37267">
        <w:rPr>
          <w:sz w:val="24"/>
          <w:szCs w:val="24"/>
          <w:lang w:eastAsia="sk-SK"/>
        </w:rPr>
        <w:t xml:space="preserve">Na špecifikáciu </w:t>
      </w:r>
      <w:r w:rsidR="005F7FB9" w:rsidRPr="00B37267">
        <w:rPr>
          <w:sz w:val="24"/>
          <w:szCs w:val="24"/>
          <w:lang w:eastAsia="sk-SK"/>
        </w:rPr>
        <w:t>S</w:t>
      </w:r>
      <w:r w:rsidRPr="00B37267">
        <w:rPr>
          <w:sz w:val="24"/>
          <w:szCs w:val="24"/>
          <w:lang w:eastAsia="sk-SK"/>
        </w:rPr>
        <w:t>lužieb</w:t>
      </w:r>
      <w:r w:rsidR="005F7FB9" w:rsidRPr="00B37267">
        <w:rPr>
          <w:sz w:val="24"/>
          <w:szCs w:val="24"/>
          <w:lang w:eastAsia="sk-SK"/>
        </w:rPr>
        <w:t xml:space="preserve"> zmien</w:t>
      </w:r>
      <w:r w:rsidR="00937552" w:rsidRPr="00B37267">
        <w:rPr>
          <w:sz w:val="24"/>
          <w:szCs w:val="24"/>
          <w:lang w:eastAsia="sk-SK"/>
        </w:rPr>
        <w:t xml:space="preserve"> </w:t>
      </w:r>
      <w:r w:rsidRPr="00B37267">
        <w:rPr>
          <w:sz w:val="24"/>
          <w:szCs w:val="24"/>
          <w:lang w:eastAsia="sk-SK"/>
        </w:rPr>
        <w:t>Objednávateľ</w:t>
      </w:r>
      <w:r w:rsidR="00730200" w:rsidRPr="00B37267">
        <w:rPr>
          <w:sz w:val="24"/>
          <w:szCs w:val="24"/>
          <w:lang w:eastAsia="sk-SK"/>
        </w:rPr>
        <w:t> identifik</w:t>
      </w:r>
      <w:r w:rsidR="00133E17" w:rsidRPr="00B37267">
        <w:rPr>
          <w:sz w:val="24"/>
          <w:szCs w:val="24"/>
          <w:lang w:eastAsia="sk-SK"/>
        </w:rPr>
        <w:t>uje</w:t>
      </w:r>
      <w:r w:rsidR="00730200" w:rsidRPr="00B37267">
        <w:rPr>
          <w:sz w:val="24"/>
          <w:szCs w:val="24"/>
          <w:lang w:eastAsia="sk-SK"/>
        </w:rPr>
        <w:t xml:space="preserve"> </w:t>
      </w:r>
      <w:r w:rsidR="00133E17" w:rsidRPr="00B37267">
        <w:rPr>
          <w:sz w:val="24"/>
          <w:szCs w:val="24"/>
          <w:lang w:eastAsia="sk-SK"/>
        </w:rPr>
        <w:t>požiadav</w:t>
      </w:r>
      <w:r w:rsidR="00730200" w:rsidRPr="00B37267">
        <w:rPr>
          <w:sz w:val="24"/>
          <w:szCs w:val="24"/>
          <w:lang w:eastAsia="sk-SK"/>
        </w:rPr>
        <w:t>k</w:t>
      </w:r>
      <w:r w:rsidR="00133E17" w:rsidRPr="00B37267">
        <w:rPr>
          <w:sz w:val="24"/>
          <w:szCs w:val="24"/>
          <w:lang w:eastAsia="sk-SK"/>
        </w:rPr>
        <w:t>y</w:t>
      </w:r>
      <w:r w:rsidR="00730200" w:rsidRPr="00B37267">
        <w:rPr>
          <w:sz w:val="24"/>
          <w:szCs w:val="24"/>
          <w:lang w:eastAsia="sk-SK"/>
        </w:rPr>
        <w:t xml:space="preserve"> na zmenu</w:t>
      </w:r>
      <w:r w:rsidRPr="00B37267">
        <w:rPr>
          <w:sz w:val="24"/>
          <w:szCs w:val="24"/>
          <w:lang w:eastAsia="sk-SK"/>
        </w:rPr>
        <w:t xml:space="preserve"> – Zmenové konanie</w:t>
      </w:r>
      <w:r w:rsidR="00883D6F" w:rsidRPr="00B37267">
        <w:rPr>
          <w:sz w:val="24"/>
          <w:szCs w:val="24"/>
          <w:lang w:eastAsia="sk-SK"/>
        </w:rPr>
        <w:t>.</w:t>
      </w:r>
      <w:r w:rsidRPr="00B37267">
        <w:rPr>
          <w:sz w:val="24"/>
          <w:szCs w:val="24"/>
          <w:lang w:eastAsia="sk-SK"/>
        </w:rPr>
        <w:t xml:space="preserve"> Na základe Objednávateľom požadovaného rozsahu zmien Poskytovateľ </w:t>
      </w:r>
      <w:r w:rsidR="00C22AB3" w:rsidRPr="00B37267">
        <w:rPr>
          <w:sz w:val="24"/>
          <w:szCs w:val="24"/>
          <w:lang w:eastAsia="sk-SK"/>
        </w:rPr>
        <w:t>vypracuje dokument</w:t>
      </w:r>
      <w:r w:rsidR="00730200" w:rsidRPr="00B37267">
        <w:rPr>
          <w:sz w:val="24"/>
          <w:szCs w:val="24"/>
          <w:lang w:eastAsia="sk-SK"/>
        </w:rPr>
        <w:t>, ktor</w:t>
      </w:r>
      <w:r w:rsidR="00C22AB3" w:rsidRPr="00B37267">
        <w:rPr>
          <w:sz w:val="24"/>
          <w:szCs w:val="24"/>
          <w:lang w:eastAsia="sk-SK"/>
        </w:rPr>
        <w:t>ý</w:t>
      </w:r>
      <w:r w:rsidR="00730200" w:rsidRPr="00B37267">
        <w:rPr>
          <w:sz w:val="24"/>
          <w:szCs w:val="24"/>
          <w:lang w:eastAsia="sk-SK"/>
        </w:rPr>
        <w:t xml:space="preserve"> </w:t>
      </w:r>
      <w:r w:rsidRPr="00B37267">
        <w:rPr>
          <w:sz w:val="24"/>
          <w:szCs w:val="24"/>
          <w:lang w:eastAsia="sk-SK"/>
        </w:rPr>
        <w:t>bud</w:t>
      </w:r>
      <w:r w:rsidR="00C22AB3" w:rsidRPr="00B37267">
        <w:rPr>
          <w:sz w:val="24"/>
          <w:szCs w:val="24"/>
          <w:lang w:eastAsia="sk-SK"/>
        </w:rPr>
        <w:t>e</w:t>
      </w:r>
      <w:r w:rsidRPr="00B37267">
        <w:rPr>
          <w:sz w:val="24"/>
          <w:szCs w:val="24"/>
          <w:lang w:eastAsia="sk-SK"/>
        </w:rPr>
        <w:t xml:space="preserve"> obsahovať rámcový návrh riešenia a predpokladan</w:t>
      </w:r>
      <w:r w:rsidR="00133E17" w:rsidRPr="00B37267">
        <w:rPr>
          <w:sz w:val="24"/>
          <w:szCs w:val="24"/>
          <w:lang w:eastAsia="sk-SK"/>
        </w:rPr>
        <w:t>ý</w:t>
      </w:r>
      <w:r w:rsidRPr="00B37267">
        <w:rPr>
          <w:sz w:val="24"/>
          <w:szCs w:val="24"/>
          <w:lang w:eastAsia="sk-SK"/>
        </w:rPr>
        <w:t xml:space="preserve"> harmonogram prác s uvedením navrhovanej doby poskytnutia </w:t>
      </w:r>
      <w:r w:rsidR="005F7FB9" w:rsidRPr="00B37267">
        <w:rPr>
          <w:sz w:val="24"/>
          <w:szCs w:val="24"/>
          <w:lang w:eastAsia="sk-SK"/>
        </w:rPr>
        <w:t>S</w:t>
      </w:r>
      <w:r w:rsidRPr="00B37267">
        <w:rPr>
          <w:sz w:val="24"/>
          <w:szCs w:val="24"/>
          <w:lang w:eastAsia="sk-SK"/>
        </w:rPr>
        <w:t xml:space="preserve">lužieb </w:t>
      </w:r>
      <w:r w:rsidR="005F7FB9" w:rsidRPr="00B37267">
        <w:rPr>
          <w:sz w:val="24"/>
          <w:szCs w:val="24"/>
          <w:lang w:eastAsia="sk-SK"/>
        </w:rPr>
        <w:t xml:space="preserve">zmien </w:t>
      </w:r>
      <w:r w:rsidRPr="00B37267">
        <w:rPr>
          <w:sz w:val="24"/>
          <w:szCs w:val="24"/>
          <w:lang w:eastAsia="sk-SK"/>
        </w:rPr>
        <w:t>a plán ich realizácie</w:t>
      </w:r>
      <w:r w:rsidR="00CF1B61" w:rsidRPr="00B37267">
        <w:rPr>
          <w:sz w:val="24"/>
          <w:szCs w:val="24"/>
          <w:lang w:eastAsia="sk-SK"/>
        </w:rPr>
        <w:t xml:space="preserve"> (ďalej len „</w:t>
      </w:r>
      <w:r w:rsidR="00CF1B61" w:rsidRPr="00B37267">
        <w:rPr>
          <w:b/>
          <w:sz w:val="24"/>
          <w:szCs w:val="24"/>
          <w:lang w:eastAsia="sk-SK"/>
        </w:rPr>
        <w:t>Plán realizácie Služieb zmien</w:t>
      </w:r>
      <w:r w:rsidR="00CF1B61" w:rsidRPr="00B37267">
        <w:rPr>
          <w:sz w:val="24"/>
          <w:szCs w:val="24"/>
          <w:lang w:eastAsia="sk-SK"/>
        </w:rPr>
        <w:t>“)</w:t>
      </w:r>
      <w:r w:rsidRPr="00B37267">
        <w:rPr>
          <w:sz w:val="24"/>
          <w:szCs w:val="24"/>
          <w:lang w:eastAsia="sk-SK"/>
        </w:rPr>
        <w:t xml:space="preserve">. Súčasťou </w:t>
      </w:r>
      <w:r w:rsidR="00CF1B61" w:rsidRPr="00B37267">
        <w:rPr>
          <w:sz w:val="24"/>
          <w:szCs w:val="24"/>
          <w:lang w:eastAsia="sk-SK"/>
        </w:rPr>
        <w:t>P</w:t>
      </w:r>
      <w:r w:rsidRPr="00B37267">
        <w:rPr>
          <w:sz w:val="24"/>
          <w:szCs w:val="24"/>
          <w:lang w:eastAsia="sk-SK"/>
        </w:rPr>
        <w:t xml:space="preserve">lánu realizácie </w:t>
      </w:r>
      <w:r w:rsidR="005F7FB9" w:rsidRPr="00B37267">
        <w:rPr>
          <w:sz w:val="24"/>
          <w:szCs w:val="24"/>
          <w:lang w:eastAsia="sk-SK"/>
        </w:rPr>
        <w:t>Služieb zmien</w:t>
      </w:r>
      <w:r w:rsidRPr="00B37267">
        <w:rPr>
          <w:sz w:val="24"/>
          <w:szCs w:val="24"/>
          <w:lang w:eastAsia="sk-SK"/>
        </w:rPr>
        <w:t xml:space="preserve"> bude predbežná špecifikácia akceptačných testov</w:t>
      </w:r>
      <w:r w:rsidR="00CF1B61" w:rsidRPr="00B37267">
        <w:rPr>
          <w:sz w:val="24"/>
          <w:szCs w:val="24"/>
          <w:lang w:eastAsia="sk-SK"/>
        </w:rPr>
        <w:t xml:space="preserve"> zmien</w:t>
      </w:r>
      <w:r w:rsidRPr="00B37267">
        <w:rPr>
          <w:sz w:val="24"/>
          <w:szCs w:val="24"/>
          <w:lang w:eastAsia="sk-SK"/>
        </w:rPr>
        <w:t xml:space="preserve">. </w:t>
      </w:r>
    </w:p>
    <w:p w14:paraId="5A674EBA" w14:textId="1A298DED" w:rsidR="00C41C3A" w:rsidRPr="00B37267" w:rsidRDefault="00C41C3A" w:rsidP="004911C4">
      <w:pPr>
        <w:pStyle w:val="MLOdsek"/>
        <w:numPr>
          <w:ilvl w:val="1"/>
          <w:numId w:val="4"/>
        </w:numPr>
        <w:rPr>
          <w:rFonts w:eastAsiaTheme="minorHAnsi"/>
          <w:sz w:val="24"/>
          <w:szCs w:val="24"/>
          <w:lang w:eastAsia="en-US"/>
        </w:rPr>
      </w:pPr>
      <w:r w:rsidRPr="00B37267">
        <w:rPr>
          <w:sz w:val="24"/>
          <w:szCs w:val="24"/>
        </w:rPr>
        <w:t xml:space="preserve">Poskytovateľ začne s realizáciou </w:t>
      </w:r>
      <w:r w:rsidR="005F7FB9" w:rsidRPr="00B37267">
        <w:rPr>
          <w:sz w:val="24"/>
          <w:szCs w:val="24"/>
        </w:rPr>
        <w:t>Služieb zmien</w:t>
      </w:r>
      <w:r w:rsidRPr="00B37267">
        <w:rPr>
          <w:sz w:val="24"/>
          <w:szCs w:val="24"/>
        </w:rPr>
        <w:t xml:space="preserve"> až po prijatí písomnej záväznej </w:t>
      </w:r>
      <w:r w:rsidR="00937552" w:rsidRPr="00B37267">
        <w:rPr>
          <w:sz w:val="24"/>
          <w:szCs w:val="24"/>
        </w:rPr>
        <w:t>O</w:t>
      </w:r>
      <w:r w:rsidRPr="00B37267">
        <w:rPr>
          <w:sz w:val="24"/>
          <w:szCs w:val="24"/>
        </w:rPr>
        <w:t xml:space="preserve">bjednávky zo strany Objednávateľa vystavenej na základe podkladov schválených Riadiacim výborom. </w:t>
      </w:r>
      <w:bookmarkEnd w:id="7"/>
      <w:r w:rsidRPr="00B37267">
        <w:rPr>
          <w:sz w:val="24"/>
          <w:szCs w:val="24"/>
        </w:rPr>
        <w:t xml:space="preserve">Ak Objednávateľ vo svojom písomnom vyjadrení nebude súhlasiť s cenovou kalkuláciou Poskytovateľa a ani nedoručí Poskytovateľovi písomnú </w:t>
      </w:r>
      <w:r w:rsidR="00937552" w:rsidRPr="00B37267">
        <w:rPr>
          <w:sz w:val="24"/>
          <w:szCs w:val="24"/>
        </w:rPr>
        <w:t>O</w:t>
      </w:r>
      <w:r w:rsidRPr="00B37267">
        <w:rPr>
          <w:sz w:val="24"/>
          <w:szCs w:val="24"/>
        </w:rPr>
        <w:t xml:space="preserve">bjednávku podpísanú </w:t>
      </w:r>
      <w:r w:rsidR="00793D74" w:rsidRPr="00B37267">
        <w:rPr>
          <w:sz w:val="24"/>
          <w:szCs w:val="24"/>
        </w:rPr>
        <w:t xml:space="preserve"> Oprávnenou o</w:t>
      </w:r>
      <w:r w:rsidR="001E5C00" w:rsidRPr="00B37267">
        <w:rPr>
          <w:sz w:val="24"/>
          <w:szCs w:val="24"/>
        </w:rPr>
        <w:t>sobo</w:t>
      </w:r>
      <w:r w:rsidR="00793D74" w:rsidRPr="00B37267">
        <w:rPr>
          <w:sz w:val="24"/>
          <w:szCs w:val="24"/>
        </w:rPr>
        <w:t>u Objednávateľa</w:t>
      </w:r>
      <w:r w:rsidRPr="00B37267">
        <w:rPr>
          <w:sz w:val="24"/>
          <w:szCs w:val="24"/>
        </w:rPr>
        <w:t xml:space="preserve">, Poskytovateľ </w:t>
      </w:r>
      <w:r w:rsidR="005F7FB9" w:rsidRPr="00B37267">
        <w:rPr>
          <w:sz w:val="24"/>
          <w:szCs w:val="24"/>
        </w:rPr>
        <w:t>Služby zmien</w:t>
      </w:r>
      <w:r w:rsidRPr="00B37267">
        <w:rPr>
          <w:sz w:val="24"/>
          <w:szCs w:val="24"/>
        </w:rPr>
        <w:t xml:space="preserve"> neposkytne</w:t>
      </w:r>
      <w:r w:rsidR="00F03DA6" w:rsidRPr="00B37267">
        <w:rPr>
          <w:sz w:val="24"/>
          <w:szCs w:val="24"/>
        </w:rPr>
        <w:t xml:space="preserve">. </w:t>
      </w:r>
    </w:p>
    <w:p w14:paraId="24B704A0" w14:textId="0226E8E3" w:rsidR="008D018E" w:rsidRPr="00B37267" w:rsidRDefault="004A2125"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 xml:space="preserve">Vyššie uvedené ustanovenia sa primerane použijú aj na </w:t>
      </w:r>
      <w:r w:rsidR="00937552" w:rsidRPr="00B37267">
        <w:rPr>
          <w:rFonts w:eastAsiaTheme="minorHAnsi"/>
          <w:sz w:val="24"/>
          <w:szCs w:val="24"/>
          <w:lang w:eastAsia="en-US"/>
        </w:rPr>
        <w:t xml:space="preserve">poskytovanie </w:t>
      </w:r>
      <w:r w:rsidRPr="00B37267">
        <w:rPr>
          <w:rFonts w:eastAsiaTheme="minorHAnsi"/>
          <w:sz w:val="24"/>
          <w:szCs w:val="24"/>
          <w:lang w:eastAsia="en-US"/>
        </w:rPr>
        <w:t>Paušáln</w:t>
      </w:r>
      <w:r w:rsidR="00937552" w:rsidRPr="00B37267">
        <w:rPr>
          <w:rFonts w:eastAsiaTheme="minorHAnsi"/>
          <w:sz w:val="24"/>
          <w:szCs w:val="24"/>
          <w:lang w:eastAsia="en-US"/>
        </w:rPr>
        <w:t>ych</w:t>
      </w:r>
      <w:r w:rsidRPr="00B37267">
        <w:rPr>
          <w:rFonts w:eastAsiaTheme="minorHAnsi"/>
          <w:sz w:val="24"/>
          <w:szCs w:val="24"/>
          <w:lang w:eastAsia="en-US"/>
        </w:rPr>
        <w:t xml:space="preserve"> a Nadpaušáln</w:t>
      </w:r>
      <w:r w:rsidR="00937552" w:rsidRPr="00B37267">
        <w:rPr>
          <w:rFonts w:eastAsiaTheme="minorHAnsi"/>
          <w:sz w:val="24"/>
          <w:szCs w:val="24"/>
          <w:lang w:eastAsia="en-US"/>
        </w:rPr>
        <w:t>ych</w:t>
      </w:r>
      <w:r w:rsidRPr="00B37267">
        <w:rPr>
          <w:rFonts w:eastAsiaTheme="minorHAnsi"/>
          <w:sz w:val="24"/>
          <w:szCs w:val="24"/>
          <w:lang w:eastAsia="en-US"/>
        </w:rPr>
        <w:t xml:space="preserve"> služ</w:t>
      </w:r>
      <w:r w:rsidR="00937552" w:rsidRPr="00B37267">
        <w:rPr>
          <w:rFonts w:eastAsiaTheme="minorHAnsi"/>
          <w:sz w:val="24"/>
          <w:szCs w:val="24"/>
          <w:lang w:eastAsia="en-US"/>
        </w:rPr>
        <w:t>i</w:t>
      </w:r>
      <w:r w:rsidR="00A13C7E" w:rsidRPr="00B37267">
        <w:rPr>
          <w:rFonts w:eastAsiaTheme="minorHAnsi"/>
          <w:sz w:val="24"/>
          <w:szCs w:val="24"/>
          <w:lang w:eastAsia="en-US"/>
        </w:rPr>
        <w:t>e</w:t>
      </w:r>
      <w:r w:rsidR="00937552" w:rsidRPr="00B37267">
        <w:rPr>
          <w:rFonts w:eastAsiaTheme="minorHAnsi"/>
          <w:sz w:val="24"/>
          <w:szCs w:val="24"/>
          <w:lang w:eastAsia="en-US"/>
        </w:rPr>
        <w:t>b</w:t>
      </w:r>
      <w:r w:rsidRPr="00B37267">
        <w:rPr>
          <w:rFonts w:eastAsiaTheme="minorHAnsi"/>
          <w:sz w:val="24"/>
          <w:szCs w:val="24"/>
          <w:lang w:eastAsia="en-US"/>
        </w:rPr>
        <w:t xml:space="preserve"> počas </w:t>
      </w:r>
      <w:r w:rsidR="00937552" w:rsidRPr="00B37267">
        <w:rPr>
          <w:rFonts w:eastAsiaTheme="minorHAnsi"/>
          <w:sz w:val="24"/>
          <w:szCs w:val="24"/>
          <w:lang w:eastAsia="en-US"/>
        </w:rPr>
        <w:t>T</w:t>
      </w:r>
      <w:r w:rsidRPr="00B37267">
        <w:rPr>
          <w:rFonts w:eastAsiaTheme="minorHAnsi"/>
          <w:sz w:val="24"/>
          <w:szCs w:val="24"/>
          <w:lang w:eastAsia="en-US"/>
        </w:rPr>
        <w:t xml:space="preserve">ranzitívnej periódy. </w:t>
      </w:r>
    </w:p>
    <w:p w14:paraId="4844145B" w14:textId="77777777" w:rsidR="00C41C3A" w:rsidRPr="00B37267" w:rsidRDefault="00C41C3A" w:rsidP="004911C4">
      <w:pPr>
        <w:pStyle w:val="MLNadpislnku"/>
        <w:numPr>
          <w:ilvl w:val="0"/>
          <w:numId w:val="4"/>
        </w:numPr>
        <w:jc w:val="center"/>
        <w:rPr>
          <w:sz w:val="24"/>
          <w:szCs w:val="24"/>
        </w:rPr>
      </w:pPr>
      <w:bookmarkStart w:id="8" w:name="_Ref8976869"/>
      <w:r w:rsidRPr="00B37267">
        <w:rPr>
          <w:sz w:val="24"/>
          <w:szCs w:val="24"/>
        </w:rPr>
        <w:lastRenderedPageBreak/>
        <w:t>RIEŠENIE INCIDENTOV</w:t>
      </w:r>
      <w:bookmarkEnd w:id="8"/>
    </w:p>
    <w:p w14:paraId="76CDB847" w14:textId="77777777" w:rsidR="00055D94" w:rsidRPr="00B37267" w:rsidRDefault="00055D94" w:rsidP="00055D94">
      <w:pPr>
        <w:pStyle w:val="MLOdsek"/>
        <w:numPr>
          <w:ilvl w:val="1"/>
          <w:numId w:val="4"/>
        </w:numPr>
        <w:rPr>
          <w:sz w:val="24"/>
          <w:szCs w:val="24"/>
        </w:rPr>
      </w:pPr>
      <w:bookmarkStart w:id="9" w:name="_Ref8909797"/>
      <w:r w:rsidRPr="00B37267">
        <w:rPr>
          <w:sz w:val="24"/>
          <w:szCs w:val="24"/>
        </w:rPr>
        <w:t>Pri poskytovaní Služieb môže dôjsť k výskytu Incidentov, ktoré sa podľa miery závažnosti delia na:</w:t>
      </w:r>
    </w:p>
    <w:p w14:paraId="4D237819" w14:textId="77777777" w:rsidR="00055D94" w:rsidRPr="00B37267" w:rsidRDefault="00055D94" w:rsidP="00793D74">
      <w:pPr>
        <w:pStyle w:val="MLOdsek"/>
        <w:numPr>
          <w:ilvl w:val="2"/>
          <w:numId w:val="4"/>
        </w:numPr>
        <w:tabs>
          <w:tab w:val="num" w:pos="1276"/>
          <w:tab w:val="num" w:pos="3402"/>
        </w:tabs>
        <w:ind w:left="993" w:hanging="142"/>
        <w:rPr>
          <w:sz w:val="24"/>
          <w:szCs w:val="24"/>
        </w:rPr>
      </w:pPr>
      <w:r w:rsidRPr="00B37267">
        <w:rPr>
          <w:sz w:val="24"/>
          <w:szCs w:val="24"/>
        </w:rPr>
        <w:t>Incidenty urgentnej závažnosti úrovne P1 - kritické,</w:t>
      </w:r>
    </w:p>
    <w:p w14:paraId="64C33E1B" w14:textId="77777777" w:rsidR="00055D94" w:rsidRPr="00B37267" w:rsidRDefault="00055D94" w:rsidP="00793D74">
      <w:pPr>
        <w:pStyle w:val="MLOdsek"/>
        <w:numPr>
          <w:ilvl w:val="2"/>
          <w:numId w:val="4"/>
        </w:numPr>
        <w:tabs>
          <w:tab w:val="num" w:pos="1276"/>
          <w:tab w:val="num" w:pos="3402"/>
        </w:tabs>
        <w:ind w:left="993" w:hanging="142"/>
        <w:rPr>
          <w:sz w:val="24"/>
          <w:szCs w:val="24"/>
        </w:rPr>
      </w:pPr>
      <w:r w:rsidRPr="00B37267">
        <w:rPr>
          <w:sz w:val="24"/>
          <w:szCs w:val="24"/>
        </w:rPr>
        <w:t xml:space="preserve">Incidenty strednej závažnosti úrovne P2 </w:t>
      </w:r>
      <w:r w:rsidR="00955850" w:rsidRPr="00B37267">
        <w:rPr>
          <w:sz w:val="24"/>
          <w:szCs w:val="24"/>
        </w:rPr>
        <w:t>–</w:t>
      </w:r>
      <w:r w:rsidRPr="00B37267">
        <w:rPr>
          <w:sz w:val="24"/>
          <w:szCs w:val="24"/>
        </w:rPr>
        <w:t xml:space="preserve"> závažné</w:t>
      </w:r>
      <w:r w:rsidR="00955850" w:rsidRPr="00B37267">
        <w:rPr>
          <w:sz w:val="24"/>
          <w:szCs w:val="24"/>
        </w:rPr>
        <w:t>,</w:t>
      </w:r>
    </w:p>
    <w:p w14:paraId="313288A5" w14:textId="77777777" w:rsidR="00055D94" w:rsidRPr="00B37267" w:rsidRDefault="00055D94" w:rsidP="00793D74">
      <w:pPr>
        <w:pStyle w:val="MLOdsek"/>
        <w:numPr>
          <w:ilvl w:val="2"/>
          <w:numId w:val="4"/>
        </w:numPr>
        <w:tabs>
          <w:tab w:val="num" w:pos="1276"/>
          <w:tab w:val="num" w:pos="3402"/>
        </w:tabs>
        <w:ind w:left="993" w:hanging="142"/>
        <w:rPr>
          <w:sz w:val="24"/>
          <w:szCs w:val="24"/>
        </w:rPr>
      </w:pPr>
      <w:r w:rsidRPr="00B37267">
        <w:rPr>
          <w:sz w:val="24"/>
          <w:szCs w:val="24"/>
        </w:rPr>
        <w:t>Incidenty nízkej závažnosti úrovne P3 – bežné vady.</w:t>
      </w:r>
    </w:p>
    <w:p w14:paraId="7AB0FEED" w14:textId="77777777" w:rsidR="00055D94" w:rsidRPr="00B37267" w:rsidRDefault="00055D94" w:rsidP="00055D94">
      <w:pPr>
        <w:pStyle w:val="MLOdsek"/>
        <w:numPr>
          <w:ilvl w:val="1"/>
          <w:numId w:val="4"/>
        </w:numPr>
        <w:rPr>
          <w:sz w:val="24"/>
          <w:szCs w:val="24"/>
        </w:rPr>
      </w:pPr>
      <w:r w:rsidRPr="00B37267">
        <w:rPr>
          <w:sz w:val="24"/>
          <w:szCs w:val="24"/>
        </w:rPr>
        <w:t>Bezpečnostné incidenty sa považujú za Incidenty urgentnej alebo strednej závažnosti (P1 alebo P2), a to aj v prípade, ak závažnosť Incidentu nemá vplyv na obvyklú funkčnosť Systému, alebo ak nedosahuje intenzity Incidentu urgentnej alebo strednej závažnosti (P1 alebo P2).</w:t>
      </w:r>
    </w:p>
    <w:p w14:paraId="7330B3E5" w14:textId="77777777" w:rsidR="00055D94" w:rsidRPr="00B37267" w:rsidRDefault="00055D94" w:rsidP="00AD5073">
      <w:pPr>
        <w:pStyle w:val="MLOdsek"/>
        <w:numPr>
          <w:ilvl w:val="1"/>
          <w:numId w:val="4"/>
        </w:numPr>
        <w:rPr>
          <w:sz w:val="24"/>
          <w:szCs w:val="24"/>
        </w:rPr>
      </w:pPr>
      <w:r w:rsidRPr="00B37267">
        <w:rPr>
          <w:sz w:val="24"/>
          <w:szCs w:val="24"/>
        </w:rPr>
        <w:t>Poskytovateľ sa zaväzuje dodržať pri riešení Incidentov reakčn</w:t>
      </w:r>
      <w:r w:rsidR="00A26C6E" w:rsidRPr="00B37267">
        <w:rPr>
          <w:sz w:val="24"/>
          <w:szCs w:val="24"/>
        </w:rPr>
        <w:t>é doby definované v Prílohe č. 2</w:t>
      </w:r>
      <w:r w:rsidRPr="00B37267">
        <w:rPr>
          <w:sz w:val="24"/>
          <w:szCs w:val="24"/>
        </w:rPr>
        <w:t xml:space="preserve"> tejto Zmluvy.</w:t>
      </w:r>
      <w:r w:rsidR="00AD5073" w:rsidRPr="00B37267">
        <w:rPr>
          <w:sz w:val="24"/>
          <w:szCs w:val="24"/>
        </w:rPr>
        <w:t xml:space="preserve"> </w:t>
      </w:r>
      <w:r w:rsidRPr="00B37267">
        <w:rPr>
          <w:sz w:val="24"/>
          <w:szCs w:val="24"/>
        </w:rPr>
        <w:t>Poskytovateľ má právo v rámci reakčnej doby, po dohode s Obje</w:t>
      </w:r>
      <w:r w:rsidR="002C3040" w:rsidRPr="00B37267">
        <w:rPr>
          <w:sz w:val="24"/>
          <w:szCs w:val="24"/>
        </w:rPr>
        <w:t>d</w:t>
      </w:r>
      <w:r w:rsidRPr="00B37267">
        <w:rPr>
          <w:sz w:val="24"/>
          <w:szCs w:val="24"/>
        </w:rPr>
        <w:t>návateľom na základe zistených skutočností prekvalifikovať závažnosť Incidentu na úroveň príslušnú podľa reálne zistenej závažnosti.</w:t>
      </w:r>
    </w:p>
    <w:p w14:paraId="2E724450" w14:textId="6CD40A77" w:rsidR="00055D94" w:rsidRPr="00D234DA" w:rsidRDefault="00055D94" w:rsidP="00055D94">
      <w:pPr>
        <w:pStyle w:val="MLOdsek"/>
        <w:numPr>
          <w:ilvl w:val="1"/>
          <w:numId w:val="4"/>
        </w:numPr>
        <w:rPr>
          <w:sz w:val="24"/>
          <w:szCs w:val="24"/>
        </w:rPr>
      </w:pPr>
      <w:r w:rsidRPr="00B37267">
        <w:rPr>
          <w:sz w:val="24"/>
          <w:szCs w:val="24"/>
        </w:rPr>
        <w:t>Poskytovateľ sa zaväzuje v súčinnosti s</w:t>
      </w:r>
      <w:r w:rsidR="006918EB" w:rsidRPr="00B37267">
        <w:rPr>
          <w:sz w:val="24"/>
          <w:szCs w:val="24"/>
        </w:rPr>
        <w:t xml:space="preserve"> oprávnenou osobou </w:t>
      </w:r>
      <w:r w:rsidRPr="00D234DA">
        <w:rPr>
          <w:sz w:val="24"/>
          <w:szCs w:val="24"/>
        </w:rPr>
        <w:t>Objednávateľa Incidenty riešiť až do:</w:t>
      </w:r>
    </w:p>
    <w:p w14:paraId="70B38F18" w14:textId="77777777" w:rsidR="00055D94" w:rsidRPr="00743D59" w:rsidRDefault="00055D94" w:rsidP="00D03F4D">
      <w:pPr>
        <w:pStyle w:val="MLOdsek"/>
        <w:numPr>
          <w:ilvl w:val="2"/>
          <w:numId w:val="4"/>
        </w:numPr>
        <w:tabs>
          <w:tab w:val="num" w:pos="1276"/>
          <w:tab w:val="num" w:pos="3402"/>
        </w:tabs>
        <w:ind w:left="993" w:hanging="142"/>
        <w:rPr>
          <w:sz w:val="24"/>
          <w:szCs w:val="24"/>
        </w:rPr>
      </w:pPr>
      <w:r w:rsidRPr="00743D59">
        <w:rPr>
          <w:sz w:val="24"/>
          <w:szCs w:val="24"/>
        </w:rPr>
        <w:t>ich vyriešenia, alebo</w:t>
      </w:r>
    </w:p>
    <w:p w14:paraId="33858A59" w14:textId="77777777" w:rsidR="00055D94" w:rsidRPr="00B37267" w:rsidRDefault="00055D94" w:rsidP="00D03F4D">
      <w:pPr>
        <w:pStyle w:val="MLOdsek"/>
        <w:numPr>
          <w:ilvl w:val="2"/>
          <w:numId w:val="4"/>
        </w:numPr>
        <w:tabs>
          <w:tab w:val="num" w:pos="1276"/>
          <w:tab w:val="num" w:pos="3402"/>
        </w:tabs>
        <w:ind w:left="1276" w:hanging="425"/>
        <w:rPr>
          <w:spacing w:val="1"/>
          <w:sz w:val="24"/>
          <w:szCs w:val="24"/>
        </w:rPr>
      </w:pPr>
      <w:r w:rsidRPr="00B37267">
        <w:rPr>
          <w:sz w:val="24"/>
          <w:szCs w:val="24"/>
        </w:rPr>
        <w:t>zabezpečenia dočasného režimu funkčnosti Systému (funkcia a plánovaná použiteľnosť Systému je odlišná od požiadaviek a funkčnej špecifikácie, avšak táto odlišnosť nemá podstatný vplyv na pôvodne plánované využitie Systému) vytvorením náhradného postupu alebo dočasného riešenia.</w:t>
      </w:r>
    </w:p>
    <w:p w14:paraId="25195146" w14:textId="77777777" w:rsidR="00055D94" w:rsidRPr="00B37267" w:rsidRDefault="00055D94" w:rsidP="00AD5073">
      <w:pPr>
        <w:pStyle w:val="MLOdsek"/>
        <w:numPr>
          <w:ilvl w:val="1"/>
          <w:numId w:val="4"/>
        </w:numPr>
        <w:rPr>
          <w:sz w:val="24"/>
          <w:szCs w:val="24"/>
        </w:rPr>
      </w:pPr>
      <w:r w:rsidRPr="00B37267">
        <w:rPr>
          <w:sz w:val="24"/>
          <w:szCs w:val="24"/>
        </w:rPr>
        <w:t>Poskytovateľ sa zaväzuje odstrániť zaevidované Incidenty v dobách definovan</w:t>
      </w:r>
      <w:r w:rsidR="00A26C6E" w:rsidRPr="00B37267">
        <w:rPr>
          <w:sz w:val="24"/>
          <w:szCs w:val="24"/>
        </w:rPr>
        <w:t>ých v Prílohe č.</w:t>
      </w:r>
      <w:r w:rsidR="00955850" w:rsidRPr="00B37267">
        <w:rPr>
          <w:sz w:val="24"/>
          <w:szCs w:val="24"/>
        </w:rPr>
        <w:t> </w:t>
      </w:r>
      <w:r w:rsidR="00A26C6E" w:rsidRPr="00B37267">
        <w:rPr>
          <w:sz w:val="24"/>
          <w:szCs w:val="24"/>
        </w:rPr>
        <w:t>2</w:t>
      </w:r>
      <w:r w:rsidR="00AD5073" w:rsidRPr="00B37267">
        <w:rPr>
          <w:sz w:val="24"/>
          <w:szCs w:val="24"/>
        </w:rPr>
        <w:t xml:space="preserve"> tejto Zmluvy. </w:t>
      </w:r>
      <w:r w:rsidRPr="00B37267">
        <w:rPr>
          <w:sz w:val="24"/>
          <w:szCs w:val="24"/>
        </w:rPr>
        <w:t xml:space="preserve">Do doby riešenia Incidentu nie je započítavaný čas, počas ktorého </w:t>
      </w:r>
      <w:r w:rsidR="00260B85" w:rsidRPr="00B37267">
        <w:rPr>
          <w:sz w:val="24"/>
          <w:szCs w:val="24"/>
        </w:rPr>
        <w:t>P</w:t>
      </w:r>
      <w:r w:rsidRPr="00B37267">
        <w:rPr>
          <w:sz w:val="24"/>
          <w:szCs w:val="24"/>
        </w:rPr>
        <w:t>osk</w:t>
      </w:r>
      <w:r w:rsidR="002C3040" w:rsidRPr="00B37267">
        <w:rPr>
          <w:sz w:val="24"/>
          <w:szCs w:val="24"/>
        </w:rPr>
        <w:t>ytovateľ čaká na súčinnosť Obje</w:t>
      </w:r>
      <w:r w:rsidRPr="00B37267">
        <w:rPr>
          <w:sz w:val="24"/>
          <w:szCs w:val="24"/>
        </w:rPr>
        <w:t>d</w:t>
      </w:r>
      <w:r w:rsidR="002C3040" w:rsidRPr="00B37267">
        <w:rPr>
          <w:sz w:val="24"/>
          <w:szCs w:val="24"/>
        </w:rPr>
        <w:t>n</w:t>
      </w:r>
      <w:r w:rsidRPr="00B37267">
        <w:rPr>
          <w:sz w:val="24"/>
          <w:szCs w:val="24"/>
        </w:rPr>
        <w:t>ávateľa prípadne tretích strán, k</w:t>
      </w:r>
      <w:r w:rsidR="002C3040" w:rsidRPr="00B37267">
        <w:rPr>
          <w:sz w:val="24"/>
          <w:szCs w:val="24"/>
        </w:rPr>
        <w:t>t</w:t>
      </w:r>
      <w:r w:rsidRPr="00B37267">
        <w:rPr>
          <w:sz w:val="24"/>
          <w:szCs w:val="24"/>
        </w:rPr>
        <w:t>orých súčinnosť je na odstránenie Incidentu nevyhnutná.</w:t>
      </w:r>
    </w:p>
    <w:p w14:paraId="574FB535" w14:textId="77777777" w:rsidR="00C41C3A" w:rsidRPr="00B37267" w:rsidRDefault="00C41C3A" w:rsidP="004911C4">
      <w:pPr>
        <w:pStyle w:val="MLOdsek"/>
        <w:numPr>
          <w:ilvl w:val="1"/>
          <w:numId w:val="4"/>
        </w:numPr>
        <w:rPr>
          <w:sz w:val="24"/>
          <w:szCs w:val="24"/>
          <w:lang w:eastAsia="sk-SK"/>
        </w:rPr>
      </w:pPr>
      <w:r w:rsidRPr="00B37267">
        <w:rPr>
          <w:sz w:val="24"/>
          <w:szCs w:val="24"/>
          <w:lang w:eastAsia="sk-SK"/>
        </w:rPr>
        <w:t>Požiadavky na riešenie Incidentov je Objednávateľ povinný nahlasovať na nasledovné kontakty Poskytovateľa:</w:t>
      </w:r>
      <w:bookmarkEnd w:id="9"/>
    </w:p>
    <w:p w14:paraId="27E796BC" w14:textId="77777777" w:rsidR="00C41C3A" w:rsidRPr="00D234DA" w:rsidRDefault="00C41C3A" w:rsidP="00D03F4D">
      <w:pPr>
        <w:pStyle w:val="MLOdsek"/>
        <w:numPr>
          <w:ilvl w:val="2"/>
          <w:numId w:val="4"/>
        </w:numPr>
        <w:tabs>
          <w:tab w:val="num" w:pos="1276"/>
          <w:tab w:val="num" w:pos="3402"/>
        </w:tabs>
        <w:ind w:left="1276" w:hanging="425"/>
        <w:rPr>
          <w:sz w:val="24"/>
          <w:szCs w:val="24"/>
        </w:rPr>
      </w:pPr>
      <w:bookmarkStart w:id="10" w:name="_Ref8909857"/>
      <w:r w:rsidRPr="00B37267">
        <w:rPr>
          <w:sz w:val="24"/>
          <w:szCs w:val="24"/>
        </w:rPr>
        <w:t xml:space="preserve">telefonicky na telefónnom čísle kontaktného centra Poskytovateľa: </w:t>
      </w:r>
      <w:r w:rsidRPr="00FF5179">
        <w:rPr>
          <w:rFonts w:eastAsiaTheme="minorHAnsi"/>
          <w:sz w:val="24"/>
          <w:szCs w:val="24"/>
          <w:lang w:eastAsia="en-US"/>
        </w:rPr>
        <w:fldChar w:fldCharType="begin"/>
      </w:r>
      <w:r w:rsidRPr="00B37267">
        <w:rPr>
          <w:rFonts w:eastAsiaTheme="minorHAnsi"/>
          <w:sz w:val="24"/>
          <w:szCs w:val="24"/>
          <w:lang w:eastAsia="en-US"/>
        </w:rPr>
        <w:instrText xml:space="preserve"> macrobutton nobutton [●]</w:instrText>
      </w:r>
      <w:r w:rsidRPr="00FF5179">
        <w:rPr>
          <w:rFonts w:eastAsiaTheme="minorHAnsi"/>
          <w:sz w:val="24"/>
          <w:szCs w:val="24"/>
        </w:rPr>
        <w:fldChar w:fldCharType="end"/>
      </w:r>
      <w:r w:rsidRPr="00D234DA">
        <w:rPr>
          <w:sz w:val="24"/>
          <w:szCs w:val="24"/>
        </w:rPr>
        <w:t>, alebo</w:t>
      </w:r>
      <w:bookmarkEnd w:id="10"/>
    </w:p>
    <w:p w14:paraId="7A8E7406" w14:textId="77777777" w:rsidR="00C41C3A" w:rsidRPr="00743D59" w:rsidRDefault="00C41C3A" w:rsidP="00D03F4D">
      <w:pPr>
        <w:pStyle w:val="MLOdsek"/>
        <w:numPr>
          <w:ilvl w:val="2"/>
          <w:numId w:val="4"/>
        </w:numPr>
        <w:tabs>
          <w:tab w:val="num" w:pos="1276"/>
          <w:tab w:val="num" w:pos="3402"/>
        </w:tabs>
        <w:ind w:left="1276" w:hanging="425"/>
        <w:rPr>
          <w:sz w:val="24"/>
          <w:szCs w:val="24"/>
        </w:rPr>
      </w:pPr>
      <w:bookmarkStart w:id="11" w:name="_Ref8909852"/>
      <w:r w:rsidRPr="00743D59">
        <w:rPr>
          <w:sz w:val="24"/>
          <w:szCs w:val="24"/>
        </w:rPr>
        <w:t xml:space="preserve">e-mailom na: </w:t>
      </w:r>
      <w:r w:rsidRPr="00743D59">
        <w:rPr>
          <w:rFonts w:eastAsiaTheme="minorHAnsi"/>
          <w:sz w:val="24"/>
          <w:szCs w:val="24"/>
          <w:lang w:eastAsia="en-US"/>
        </w:rPr>
        <w:fldChar w:fldCharType="begin"/>
      </w:r>
      <w:r w:rsidRPr="00B37267">
        <w:rPr>
          <w:rFonts w:eastAsiaTheme="minorHAnsi"/>
          <w:sz w:val="24"/>
          <w:szCs w:val="24"/>
          <w:lang w:eastAsia="en-US"/>
        </w:rPr>
        <w:instrText xml:space="preserve"> macrobutton nobutton [●]</w:instrText>
      </w:r>
      <w:r w:rsidRPr="00743D59">
        <w:rPr>
          <w:rFonts w:eastAsiaTheme="minorHAnsi"/>
          <w:sz w:val="24"/>
          <w:szCs w:val="24"/>
        </w:rPr>
        <w:fldChar w:fldCharType="end"/>
      </w:r>
      <w:r w:rsidRPr="00D234DA">
        <w:rPr>
          <w:rFonts w:eastAsiaTheme="minorHAnsi"/>
          <w:sz w:val="24"/>
          <w:szCs w:val="24"/>
          <w:lang w:eastAsia="en-US"/>
        </w:rPr>
        <w:t>, alebo</w:t>
      </w:r>
    </w:p>
    <w:p w14:paraId="46060031" w14:textId="77777777" w:rsidR="00C41C3A" w:rsidRPr="00D234DA" w:rsidRDefault="00C41C3A" w:rsidP="00D03F4D">
      <w:pPr>
        <w:pStyle w:val="MLOdsek"/>
        <w:numPr>
          <w:ilvl w:val="2"/>
          <w:numId w:val="4"/>
        </w:numPr>
        <w:tabs>
          <w:tab w:val="num" w:pos="1276"/>
          <w:tab w:val="num" w:pos="3402"/>
        </w:tabs>
        <w:ind w:left="1276" w:hanging="425"/>
        <w:rPr>
          <w:sz w:val="24"/>
          <w:szCs w:val="24"/>
        </w:rPr>
      </w:pPr>
      <w:bookmarkStart w:id="12" w:name="_Ref8912466"/>
      <w:r w:rsidRPr="00743D59">
        <w:rPr>
          <w:sz w:val="24"/>
          <w:szCs w:val="24"/>
        </w:rPr>
        <w:t xml:space="preserve">prostredníctvom interného systému Poskytovateľa </w:t>
      </w:r>
      <w:r w:rsidRPr="00743D59">
        <w:rPr>
          <w:rFonts w:eastAsiaTheme="minorHAnsi"/>
          <w:sz w:val="24"/>
          <w:szCs w:val="24"/>
          <w:lang w:eastAsia="en-US"/>
        </w:rPr>
        <w:fldChar w:fldCharType="begin"/>
      </w:r>
      <w:r w:rsidRPr="00B37267">
        <w:rPr>
          <w:rFonts w:eastAsiaTheme="minorHAnsi"/>
          <w:sz w:val="24"/>
          <w:szCs w:val="24"/>
          <w:lang w:eastAsia="en-US"/>
        </w:rPr>
        <w:instrText xml:space="preserve"> macrobutton nobutton [●]</w:instrText>
      </w:r>
      <w:r w:rsidRPr="00743D59">
        <w:rPr>
          <w:rFonts w:eastAsiaTheme="minorHAnsi"/>
          <w:sz w:val="24"/>
          <w:szCs w:val="24"/>
          <w:lang w:eastAsia="en-US"/>
        </w:rPr>
        <w:fldChar w:fldCharType="end"/>
      </w:r>
      <w:r w:rsidRPr="00D234DA">
        <w:rPr>
          <w:sz w:val="24"/>
          <w:szCs w:val="24"/>
        </w:rPr>
        <w:t>.</w:t>
      </w:r>
      <w:bookmarkEnd w:id="11"/>
      <w:bookmarkEnd w:id="12"/>
    </w:p>
    <w:p w14:paraId="6F4234EF" w14:textId="019F697C" w:rsidR="00C41C3A" w:rsidRPr="00B37267" w:rsidRDefault="00C41C3A" w:rsidP="004911C4">
      <w:pPr>
        <w:pStyle w:val="MLOdsek"/>
        <w:numPr>
          <w:ilvl w:val="1"/>
          <w:numId w:val="4"/>
        </w:numPr>
        <w:rPr>
          <w:sz w:val="24"/>
          <w:szCs w:val="24"/>
          <w:lang w:eastAsia="sk-SK"/>
        </w:rPr>
      </w:pPr>
      <w:r w:rsidRPr="00743D59">
        <w:rPr>
          <w:sz w:val="24"/>
          <w:szCs w:val="24"/>
          <w:lang w:eastAsia="sk-SK"/>
        </w:rPr>
        <w:t xml:space="preserve">Zoznam osôb oprávnených na nahlásenie požiadavky z dôvodu riešenia Incidentu zo strany Objednávateľa a ich kontaktné údaje sa Objednávateľ zaväzuje dodať Poskytovateľovi v písomnej forme listinne alebo e-mailom do </w:t>
      </w:r>
      <w:r w:rsidR="002F7692" w:rsidRPr="00B37267">
        <w:rPr>
          <w:sz w:val="24"/>
          <w:szCs w:val="24"/>
          <w:lang w:eastAsia="sk-SK"/>
        </w:rPr>
        <w:t>10 (</w:t>
      </w:r>
      <w:r w:rsidRPr="00B37267">
        <w:rPr>
          <w:sz w:val="24"/>
          <w:szCs w:val="24"/>
          <w:lang w:eastAsia="sk-SK"/>
        </w:rPr>
        <w:t>desiatich) kalendárnych dní od nadobudnutia účinnosti tejto Zmluvy;</w:t>
      </w:r>
      <w:r w:rsidRPr="00D234DA">
        <w:rPr>
          <w:sz w:val="24"/>
          <w:szCs w:val="24"/>
          <w:lang w:eastAsia="sk-SK"/>
        </w:rPr>
        <w:t xml:space="preserve"> každú zmenu týchto osôb je Objednávateľ povinný bezodkladne nahlásiť Poskytovateľovi </w:t>
      </w:r>
      <w:r w:rsidRPr="00743D59">
        <w:rPr>
          <w:sz w:val="24"/>
          <w:szCs w:val="24"/>
          <w:lang w:eastAsia="sk-SK"/>
        </w:rPr>
        <w:t>písomne - listinne alebo e-mailom.</w:t>
      </w:r>
      <w:r w:rsidR="00A243C3" w:rsidRPr="00743D59">
        <w:rPr>
          <w:sz w:val="24"/>
          <w:szCs w:val="24"/>
          <w:lang w:eastAsia="sk-SK"/>
        </w:rPr>
        <w:t xml:space="preserve"> Na zmenu osôb oprávnených na na</w:t>
      </w:r>
      <w:r w:rsidR="00260B85" w:rsidRPr="00743D59">
        <w:rPr>
          <w:sz w:val="24"/>
          <w:szCs w:val="24"/>
          <w:lang w:eastAsia="sk-SK"/>
        </w:rPr>
        <w:t>h</w:t>
      </w:r>
      <w:r w:rsidR="00A243C3" w:rsidRPr="00B37267">
        <w:rPr>
          <w:sz w:val="24"/>
          <w:szCs w:val="24"/>
          <w:lang w:eastAsia="sk-SK"/>
        </w:rPr>
        <w:t xml:space="preserve">lásenie požiadavky z dôvodu riešenia Incidentu zo strany Objednávateľa  a na zmenu kontaktov Poskytovateľa podľa ods. 5.6 </w:t>
      </w:r>
      <w:r w:rsidR="00D03F4D" w:rsidRPr="00B37267">
        <w:rPr>
          <w:sz w:val="24"/>
          <w:szCs w:val="24"/>
          <w:lang w:eastAsia="sk-SK"/>
        </w:rPr>
        <w:t xml:space="preserve">tohto článku Zmluvy </w:t>
      </w:r>
      <w:r w:rsidR="00A243C3" w:rsidRPr="00B37267">
        <w:rPr>
          <w:sz w:val="24"/>
          <w:szCs w:val="24"/>
          <w:lang w:eastAsia="sk-SK"/>
        </w:rPr>
        <w:t>nie je potrebné uzatvorenie dodatku</w:t>
      </w:r>
      <w:r w:rsidR="00D03F4D" w:rsidRPr="00B37267">
        <w:rPr>
          <w:sz w:val="24"/>
          <w:szCs w:val="24"/>
          <w:lang w:eastAsia="sk-SK"/>
        </w:rPr>
        <w:t>.</w:t>
      </w:r>
    </w:p>
    <w:p w14:paraId="59F5AC8F" w14:textId="77777777" w:rsidR="00C41C3A" w:rsidRPr="00B37267" w:rsidRDefault="00C41C3A" w:rsidP="004911C4">
      <w:pPr>
        <w:pStyle w:val="MLOdsek"/>
        <w:numPr>
          <w:ilvl w:val="1"/>
          <w:numId w:val="4"/>
        </w:numPr>
        <w:rPr>
          <w:sz w:val="24"/>
          <w:szCs w:val="24"/>
        </w:rPr>
      </w:pPr>
      <w:r w:rsidRPr="00B37267">
        <w:rPr>
          <w:sz w:val="24"/>
          <w:szCs w:val="24"/>
        </w:rPr>
        <w:t xml:space="preserve">Poskytovateľ je povinný príjem požiadavky Objednávateľa na riešenie Incidentu potvrdiť, v opačnom prípade je Objednávateľ povinný využiť iný spôsob </w:t>
      </w:r>
      <w:r w:rsidRPr="00B37267">
        <w:rPr>
          <w:sz w:val="24"/>
          <w:szCs w:val="24"/>
        </w:rPr>
        <w:lastRenderedPageBreak/>
        <w:t>kontaktovania Poskytovateľa. Poskytovateľ sa zaväzuje pri riešení Incidentov postupovať nasledovne:</w:t>
      </w:r>
    </w:p>
    <w:p w14:paraId="40E9CDFB" w14:textId="489E9F5E" w:rsidR="00C41C3A" w:rsidRPr="00D234DA" w:rsidRDefault="00C41C3A" w:rsidP="00D03F4D">
      <w:pPr>
        <w:pStyle w:val="MLOdsek"/>
        <w:numPr>
          <w:ilvl w:val="2"/>
          <w:numId w:val="4"/>
        </w:numPr>
        <w:tabs>
          <w:tab w:val="num" w:pos="1276"/>
          <w:tab w:val="num" w:pos="3402"/>
        </w:tabs>
        <w:ind w:left="1276" w:hanging="425"/>
        <w:rPr>
          <w:sz w:val="24"/>
          <w:szCs w:val="24"/>
        </w:rPr>
      </w:pPr>
      <w:r w:rsidRPr="00B37267">
        <w:rPr>
          <w:sz w:val="24"/>
          <w:szCs w:val="24"/>
        </w:rPr>
        <w:t>telefonicky sa spojí s</w:t>
      </w:r>
      <w:r w:rsidR="00E73B28" w:rsidRPr="00B37267">
        <w:rPr>
          <w:sz w:val="24"/>
          <w:szCs w:val="24"/>
        </w:rPr>
        <w:t> </w:t>
      </w:r>
      <w:r w:rsidR="00A20BAE">
        <w:rPr>
          <w:sz w:val="24"/>
          <w:szCs w:val="24"/>
        </w:rPr>
        <w:t>O</w:t>
      </w:r>
      <w:r w:rsidR="00E73B28" w:rsidRPr="00B37267">
        <w:rPr>
          <w:sz w:val="24"/>
          <w:szCs w:val="24"/>
        </w:rPr>
        <w:t xml:space="preserve">právnenou osobou </w:t>
      </w:r>
      <w:r w:rsidRPr="00D234DA">
        <w:rPr>
          <w:sz w:val="24"/>
          <w:szCs w:val="24"/>
        </w:rPr>
        <w:t>Objednávateľa,</w:t>
      </w:r>
    </w:p>
    <w:p w14:paraId="648FDC77" w14:textId="77777777" w:rsidR="00C41C3A" w:rsidRPr="00743D59" w:rsidRDefault="00C41C3A" w:rsidP="00D03F4D">
      <w:pPr>
        <w:pStyle w:val="MLOdsek"/>
        <w:numPr>
          <w:ilvl w:val="2"/>
          <w:numId w:val="4"/>
        </w:numPr>
        <w:tabs>
          <w:tab w:val="num" w:pos="1276"/>
          <w:tab w:val="num" w:pos="3402"/>
        </w:tabs>
        <w:ind w:left="1276" w:hanging="425"/>
        <w:rPr>
          <w:sz w:val="24"/>
          <w:szCs w:val="24"/>
        </w:rPr>
      </w:pPr>
      <w:r w:rsidRPr="00743D59">
        <w:rPr>
          <w:sz w:val="24"/>
          <w:szCs w:val="24"/>
        </w:rPr>
        <w:t>v prípade potreby je schopný okamžite sa vzdialene pripojiť na infraštruktúru Objednávateľa,</w:t>
      </w:r>
    </w:p>
    <w:p w14:paraId="7E09A99A" w14:textId="77777777" w:rsidR="00C41C3A" w:rsidRPr="00B37267" w:rsidRDefault="00C41C3A" w:rsidP="00D03F4D">
      <w:pPr>
        <w:pStyle w:val="MLOdsek"/>
        <w:numPr>
          <w:ilvl w:val="2"/>
          <w:numId w:val="4"/>
        </w:numPr>
        <w:tabs>
          <w:tab w:val="num" w:pos="1276"/>
          <w:tab w:val="num" w:pos="3402"/>
        </w:tabs>
        <w:ind w:left="1276" w:hanging="425"/>
        <w:rPr>
          <w:sz w:val="24"/>
          <w:szCs w:val="24"/>
        </w:rPr>
      </w:pPr>
      <w:r w:rsidRPr="00B37267">
        <w:rPr>
          <w:sz w:val="24"/>
          <w:szCs w:val="24"/>
        </w:rPr>
        <w:t>v prípade potreby je schopný osobne sa dostaviť do priestorov organizačných jednotiek a prevádzok Objednávateľa.</w:t>
      </w:r>
    </w:p>
    <w:p w14:paraId="53BC7A1F" w14:textId="77777777" w:rsidR="00C41C3A" w:rsidRPr="00B37267" w:rsidRDefault="00C41C3A" w:rsidP="004911C4">
      <w:pPr>
        <w:pStyle w:val="MLNadpislnku"/>
        <w:numPr>
          <w:ilvl w:val="0"/>
          <w:numId w:val="4"/>
        </w:numPr>
        <w:jc w:val="center"/>
        <w:rPr>
          <w:sz w:val="24"/>
          <w:szCs w:val="24"/>
        </w:rPr>
      </w:pPr>
      <w:bookmarkStart w:id="13" w:name="_Ref519769617"/>
      <w:r w:rsidRPr="00B37267">
        <w:rPr>
          <w:sz w:val="24"/>
          <w:szCs w:val="24"/>
        </w:rPr>
        <w:t>AKCEPTÁCIA</w:t>
      </w:r>
      <w:bookmarkEnd w:id="13"/>
      <w:r w:rsidR="00477D8D" w:rsidRPr="00B37267">
        <w:rPr>
          <w:sz w:val="24"/>
          <w:szCs w:val="24"/>
        </w:rPr>
        <w:t xml:space="preserve"> SLUŽIEB</w:t>
      </w:r>
    </w:p>
    <w:p w14:paraId="6D4F1C44" w14:textId="5F6DEC47" w:rsidR="00807E68" w:rsidRPr="00B37267" w:rsidRDefault="00C41C3A" w:rsidP="004911C4">
      <w:pPr>
        <w:pStyle w:val="MLOdsek"/>
        <w:numPr>
          <w:ilvl w:val="1"/>
          <w:numId w:val="4"/>
        </w:numPr>
        <w:rPr>
          <w:sz w:val="24"/>
          <w:szCs w:val="24"/>
          <w:lang w:eastAsia="sk-SK"/>
        </w:rPr>
      </w:pPr>
      <w:r w:rsidRPr="00B37267">
        <w:rPr>
          <w:sz w:val="24"/>
          <w:szCs w:val="24"/>
          <w:lang w:eastAsia="sk-SK"/>
        </w:rPr>
        <w:t xml:space="preserve">Poskytované Paušálne </w:t>
      </w:r>
      <w:r w:rsidR="001F78A8" w:rsidRPr="00B37267">
        <w:rPr>
          <w:sz w:val="24"/>
          <w:szCs w:val="24"/>
          <w:lang w:eastAsia="sk-SK"/>
        </w:rPr>
        <w:t xml:space="preserve">a Nadpaušálne </w:t>
      </w:r>
      <w:r w:rsidRPr="00B37267">
        <w:rPr>
          <w:sz w:val="24"/>
          <w:szCs w:val="24"/>
          <w:lang w:eastAsia="sk-SK"/>
        </w:rPr>
        <w:t>služby a</w:t>
      </w:r>
      <w:r w:rsidR="001A1A04" w:rsidRPr="00B37267">
        <w:rPr>
          <w:sz w:val="24"/>
          <w:szCs w:val="24"/>
          <w:lang w:eastAsia="sk-SK"/>
        </w:rPr>
        <w:t xml:space="preserve"> s nimi súvisiaca </w:t>
      </w:r>
      <w:r w:rsidRPr="00B37267">
        <w:rPr>
          <w:sz w:val="24"/>
          <w:szCs w:val="24"/>
          <w:lang w:eastAsia="sk-SK"/>
        </w:rPr>
        <w:t>dokumentácia</w:t>
      </w:r>
      <w:r w:rsidR="00A26C6E" w:rsidRPr="00B37267">
        <w:rPr>
          <w:sz w:val="24"/>
          <w:szCs w:val="24"/>
          <w:lang w:eastAsia="sk-SK"/>
        </w:rPr>
        <w:t xml:space="preserve"> podľa Prílohy č.</w:t>
      </w:r>
      <w:r w:rsidR="00024872" w:rsidRPr="00B37267">
        <w:rPr>
          <w:sz w:val="24"/>
          <w:szCs w:val="24"/>
          <w:lang w:eastAsia="sk-SK"/>
        </w:rPr>
        <w:t> </w:t>
      </w:r>
      <w:r w:rsidR="00A26C6E" w:rsidRPr="00B37267">
        <w:rPr>
          <w:sz w:val="24"/>
          <w:szCs w:val="24"/>
          <w:lang w:eastAsia="sk-SK"/>
        </w:rPr>
        <w:t>2</w:t>
      </w:r>
      <w:r w:rsidR="00751FDF" w:rsidRPr="00B37267">
        <w:rPr>
          <w:sz w:val="24"/>
          <w:szCs w:val="24"/>
          <w:lang w:eastAsia="sk-SK"/>
        </w:rPr>
        <w:t xml:space="preserve"> Zmluvy</w:t>
      </w:r>
      <w:r w:rsidRPr="00B37267">
        <w:rPr>
          <w:sz w:val="24"/>
          <w:szCs w:val="24"/>
          <w:lang w:eastAsia="sk-SK"/>
        </w:rPr>
        <w:t xml:space="preserve">, ktorá je súčasťou predmetu plnenia Zmluvy, budú akceptované </w:t>
      </w:r>
      <w:r w:rsidRPr="00B37267">
        <w:rPr>
          <w:sz w:val="24"/>
          <w:szCs w:val="24"/>
        </w:rPr>
        <w:t>na konci kalendárneho mesiaca</w:t>
      </w:r>
      <w:r w:rsidR="00D90DE5" w:rsidRPr="00B37267">
        <w:rPr>
          <w:sz w:val="24"/>
          <w:szCs w:val="24"/>
        </w:rPr>
        <w:t xml:space="preserve"> (Paušálne služby)</w:t>
      </w:r>
      <w:r w:rsidRPr="00B37267">
        <w:rPr>
          <w:sz w:val="24"/>
          <w:szCs w:val="24"/>
        </w:rPr>
        <w:t xml:space="preserve">, prípadne na konci </w:t>
      </w:r>
      <w:r w:rsidR="00B352D0" w:rsidRPr="00B37267">
        <w:rPr>
          <w:sz w:val="24"/>
          <w:szCs w:val="24"/>
        </w:rPr>
        <w:t xml:space="preserve">príslušného </w:t>
      </w:r>
      <w:r w:rsidRPr="00B37267">
        <w:rPr>
          <w:sz w:val="24"/>
          <w:szCs w:val="24"/>
        </w:rPr>
        <w:t>dohodnutého obdobia</w:t>
      </w:r>
      <w:r w:rsidR="00F03DA6" w:rsidRPr="00B37267">
        <w:rPr>
          <w:sz w:val="24"/>
          <w:szCs w:val="24"/>
        </w:rPr>
        <w:t xml:space="preserve"> definovaného v</w:t>
      </w:r>
      <w:r w:rsidR="0019490E" w:rsidRPr="00B37267">
        <w:rPr>
          <w:sz w:val="24"/>
          <w:szCs w:val="24"/>
        </w:rPr>
        <w:t> </w:t>
      </w:r>
      <w:r w:rsidR="00751FDF" w:rsidRPr="00B37267">
        <w:rPr>
          <w:sz w:val="24"/>
          <w:szCs w:val="24"/>
        </w:rPr>
        <w:t>O</w:t>
      </w:r>
      <w:r w:rsidR="00F03DA6" w:rsidRPr="00B37267">
        <w:rPr>
          <w:sz w:val="24"/>
          <w:szCs w:val="24"/>
        </w:rPr>
        <w:t>bjednávke</w:t>
      </w:r>
      <w:r w:rsidR="0019490E" w:rsidRPr="00B37267">
        <w:rPr>
          <w:sz w:val="24"/>
          <w:szCs w:val="24"/>
        </w:rPr>
        <w:t xml:space="preserve"> (Nadpaušálne služby</w:t>
      </w:r>
      <w:r w:rsidR="00751FDF" w:rsidRPr="00B37267">
        <w:rPr>
          <w:sz w:val="24"/>
          <w:szCs w:val="24"/>
        </w:rPr>
        <w:t xml:space="preserve"> a Služby zmien</w:t>
      </w:r>
      <w:r w:rsidR="0019490E" w:rsidRPr="00B37267">
        <w:rPr>
          <w:sz w:val="24"/>
          <w:szCs w:val="24"/>
        </w:rPr>
        <w:t>)</w:t>
      </w:r>
      <w:r w:rsidR="006D7626" w:rsidRPr="00B37267">
        <w:rPr>
          <w:sz w:val="24"/>
          <w:szCs w:val="24"/>
        </w:rPr>
        <w:t xml:space="preserve">, </w:t>
      </w:r>
      <w:r w:rsidR="00751FDF" w:rsidRPr="00B37267">
        <w:rPr>
          <w:sz w:val="24"/>
          <w:szCs w:val="24"/>
        </w:rPr>
        <w:t xml:space="preserve">t. j. </w:t>
      </w:r>
      <w:r w:rsidR="006D7626" w:rsidRPr="00B37267">
        <w:rPr>
          <w:sz w:val="24"/>
          <w:szCs w:val="24"/>
        </w:rPr>
        <w:t xml:space="preserve">po </w:t>
      </w:r>
      <w:r w:rsidR="00751FDF" w:rsidRPr="00B37267">
        <w:rPr>
          <w:sz w:val="24"/>
          <w:szCs w:val="24"/>
        </w:rPr>
        <w:t xml:space="preserve">ich </w:t>
      </w:r>
      <w:r w:rsidR="006D7626" w:rsidRPr="00B37267">
        <w:rPr>
          <w:sz w:val="24"/>
          <w:szCs w:val="24"/>
        </w:rPr>
        <w:t>poskytnutí</w:t>
      </w:r>
      <w:r w:rsidR="00751FDF" w:rsidRPr="00B37267">
        <w:rPr>
          <w:sz w:val="24"/>
          <w:szCs w:val="24"/>
        </w:rPr>
        <w:t>.</w:t>
      </w:r>
      <w:r w:rsidR="00807E68" w:rsidRPr="00B37267">
        <w:rPr>
          <w:sz w:val="24"/>
          <w:szCs w:val="24"/>
        </w:rPr>
        <w:t xml:space="preserve"> </w:t>
      </w:r>
    </w:p>
    <w:p w14:paraId="752E1A49" w14:textId="0C427EA8" w:rsidR="00C41C3A" w:rsidRPr="00B37267" w:rsidRDefault="00C41C3A" w:rsidP="004911C4">
      <w:pPr>
        <w:pStyle w:val="MLOdsek"/>
        <w:numPr>
          <w:ilvl w:val="1"/>
          <w:numId w:val="4"/>
        </w:numPr>
        <w:rPr>
          <w:sz w:val="24"/>
          <w:szCs w:val="24"/>
          <w:lang w:eastAsia="sk-SK"/>
        </w:rPr>
      </w:pPr>
      <w:r w:rsidRPr="00B37267">
        <w:rPr>
          <w:sz w:val="24"/>
          <w:szCs w:val="24"/>
          <w:lang w:eastAsia="sk-SK"/>
        </w:rPr>
        <w:t xml:space="preserve">Objednávateľ je povinný zaslať </w:t>
      </w:r>
      <w:r w:rsidR="00751FDF" w:rsidRPr="00B37267">
        <w:rPr>
          <w:sz w:val="24"/>
          <w:szCs w:val="24"/>
          <w:lang w:eastAsia="sk-SK"/>
        </w:rPr>
        <w:t xml:space="preserve">prípadné </w:t>
      </w:r>
      <w:r w:rsidRPr="00B37267">
        <w:rPr>
          <w:sz w:val="24"/>
          <w:szCs w:val="24"/>
          <w:lang w:eastAsia="sk-SK"/>
        </w:rPr>
        <w:t xml:space="preserve">pripomienky k poskytnutým Paušálnym </w:t>
      </w:r>
      <w:r w:rsidR="001F78A8" w:rsidRPr="00B37267">
        <w:rPr>
          <w:sz w:val="24"/>
          <w:szCs w:val="24"/>
          <w:lang w:eastAsia="sk-SK"/>
        </w:rPr>
        <w:t>a</w:t>
      </w:r>
      <w:r w:rsidR="00F560FC" w:rsidRPr="00B37267">
        <w:rPr>
          <w:sz w:val="24"/>
          <w:szCs w:val="24"/>
          <w:lang w:eastAsia="sk-SK"/>
        </w:rPr>
        <w:t>/alebo</w:t>
      </w:r>
      <w:r w:rsidR="001F78A8" w:rsidRPr="00B37267">
        <w:rPr>
          <w:sz w:val="24"/>
          <w:szCs w:val="24"/>
          <w:lang w:eastAsia="sk-SK"/>
        </w:rPr>
        <w:t xml:space="preserve"> Nadpaušálnym </w:t>
      </w:r>
      <w:r w:rsidRPr="00B37267">
        <w:rPr>
          <w:sz w:val="24"/>
          <w:szCs w:val="24"/>
          <w:lang w:eastAsia="sk-SK"/>
        </w:rPr>
        <w:t xml:space="preserve">službám a/alebo dokumentácii v lehote do </w:t>
      </w:r>
      <w:r w:rsidR="00D90DE5" w:rsidRPr="00B37267">
        <w:rPr>
          <w:sz w:val="24"/>
          <w:szCs w:val="24"/>
          <w:lang w:eastAsia="sk-SK"/>
        </w:rPr>
        <w:t>10 (</w:t>
      </w:r>
      <w:r w:rsidR="00BE05CB" w:rsidRPr="00B37267">
        <w:rPr>
          <w:sz w:val="24"/>
          <w:szCs w:val="24"/>
          <w:lang w:eastAsia="sk-SK"/>
        </w:rPr>
        <w:t>desať)</w:t>
      </w:r>
      <w:r w:rsidRPr="00B37267">
        <w:rPr>
          <w:sz w:val="24"/>
          <w:szCs w:val="24"/>
          <w:lang w:eastAsia="sk-SK"/>
        </w:rPr>
        <w:t xml:space="preserve"> kalendárnych dní odo dňa poskytnutia Paušálnych </w:t>
      </w:r>
      <w:r w:rsidR="003C556B" w:rsidRPr="00B37267">
        <w:rPr>
          <w:sz w:val="24"/>
          <w:szCs w:val="24"/>
          <w:lang w:eastAsia="sk-SK"/>
        </w:rPr>
        <w:t>a</w:t>
      </w:r>
      <w:r w:rsidR="00F560FC" w:rsidRPr="00B37267">
        <w:rPr>
          <w:sz w:val="24"/>
          <w:szCs w:val="24"/>
          <w:lang w:eastAsia="sk-SK"/>
        </w:rPr>
        <w:t>/alebo</w:t>
      </w:r>
      <w:r w:rsidR="003C556B" w:rsidRPr="00B37267">
        <w:rPr>
          <w:sz w:val="24"/>
          <w:szCs w:val="24"/>
          <w:lang w:eastAsia="sk-SK"/>
        </w:rPr>
        <w:t xml:space="preserve"> Nadpaušálnych </w:t>
      </w:r>
      <w:r w:rsidRPr="00B37267">
        <w:rPr>
          <w:sz w:val="24"/>
          <w:szCs w:val="24"/>
          <w:lang w:eastAsia="sk-SK"/>
        </w:rPr>
        <w:t xml:space="preserve">služieb a/alebo dokumentácie vo formáte MS Excel alebo MS Word, inak sa poskytnuté Paušálne </w:t>
      </w:r>
      <w:r w:rsidR="000E7A83" w:rsidRPr="00B37267">
        <w:rPr>
          <w:sz w:val="24"/>
          <w:szCs w:val="24"/>
          <w:lang w:eastAsia="sk-SK"/>
        </w:rPr>
        <w:t xml:space="preserve">a Nadpaušálne </w:t>
      </w:r>
      <w:r w:rsidRPr="00B37267">
        <w:rPr>
          <w:sz w:val="24"/>
          <w:szCs w:val="24"/>
          <w:lang w:eastAsia="sk-SK"/>
        </w:rPr>
        <w:t>služby a/alebo dokumentácia považujú za akceptované.</w:t>
      </w:r>
    </w:p>
    <w:p w14:paraId="04B35BFC" w14:textId="59F0227E" w:rsidR="00C41C3A" w:rsidRPr="00B37267" w:rsidRDefault="00C41C3A" w:rsidP="004911C4">
      <w:pPr>
        <w:pStyle w:val="MLOdsek"/>
        <w:numPr>
          <w:ilvl w:val="1"/>
          <w:numId w:val="4"/>
        </w:numPr>
        <w:rPr>
          <w:sz w:val="24"/>
          <w:szCs w:val="24"/>
          <w:lang w:eastAsia="sk-SK"/>
        </w:rPr>
      </w:pPr>
      <w:r w:rsidRPr="00B37267">
        <w:rPr>
          <w:sz w:val="24"/>
          <w:szCs w:val="24"/>
          <w:lang w:eastAsia="sk-SK"/>
        </w:rPr>
        <w:t xml:space="preserve">Poskytovateľ je </w:t>
      </w:r>
      <w:r w:rsidR="00BC7A1F" w:rsidRPr="00B37267">
        <w:rPr>
          <w:sz w:val="24"/>
          <w:szCs w:val="24"/>
          <w:lang w:eastAsia="sk-SK"/>
        </w:rPr>
        <w:t>povinný pripomienky zohľadniť</w:t>
      </w:r>
      <w:r w:rsidR="001E5C00" w:rsidRPr="00B37267">
        <w:rPr>
          <w:sz w:val="24"/>
          <w:szCs w:val="24"/>
          <w:lang w:eastAsia="sk-SK"/>
        </w:rPr>
        <w:t>,</w:t>
      </w:r>
      <w:r w:rsidR="00BC7A1F" w:rsidRPr="00B37267">
        <w:rPr>
          <w:sz w:val="24"/>
          <w:szCs w:val="24"/>
          <w:lang w:eastAsia="sk-SK"/>
        </w:rPr>
        <w:t xml:space="preserve"> </w:t>
      </w:r>
      <w:r w:rsidRPr="00B37267">
        <w:rPr>
          <w:sz w:val="24"/>
          <w:szCs w:val="24"/>
          <w:lang w:eastAsia="sk-SK"/>
        </w:rPr>
        <w:t xml:space="preserve">zapracovať a poskytovať Paušálne </w:t>
      </w:r>
      <w:r w:rsidR="001F78A8" w:rsidRPr="00B37267">
        <w:rPr>
          <w:sz w:val="24"/>
          <w:szCs w:val="24"/>
          <w:lang w:eastAsia="sk-SK"/>
        </w:rPr>
        <w:t>a</w:t>
      </w:r>
      <w:r w:rsidR="00F560FC" w:rsidRPr="00B37267">
        <w:rPr>
          <w:sz w:val="24"/>
          <w:szCs w:val="24"/>
          <w:lang w:eastAsia="sk-SK"/>
        </w:rPr>
        <w:t>/alebo</w:t>
      </w:r>
      <w:r w:rsidR="001F78A8" w:rsidRPr="00B37267">
        <w:rPr>
          <w:sz w:val="24"/>
          <w:szCs w:val="24"/>
          <w:lang w:eastAsia="sk-SK"/>
        </w:rPr>
        <w:t xml:space="preserve"> Nadpaušálne </w:t>
      </w:r>
      <w:r w:rsidRPr="00B37267">
        <w:rPr>
          <w:sz w:val="24"/>
          <w:szCs w:val="24"/>
          <w:lang w:eastAsia="sk-SK"/>
        </w:rPr>
        <w:t>služby a/alebo dodať dokumentáciu v súlade so zapracovanými pripomienkami. V prípade, ak nie je možné niektorú z pripomienok Objednávateľa akceptovať, Poskytovateľ túto skutočnosť bezodkladne oznámi a </w:t>
      </w:r>
      <w:r w:rsidR="00D97AE9" w:rsidRPr="00B37267">
        <w:rPr>
          <w:sz w:val="24"/>
          <w:szCs w:val="24"/>
          <w:lang w:eastAsia="sk-SK"/>
        </w:rPr>
        <w:t xml:space="preserve">odôvodní </w:t>
      </w:r>
      <w:r w:rsidRPr="00B37267">
        <w:rPr>
          <w:sz w:val="24"/>
          <w:szCs w:val="24"/>
          <w:lang w:eastAsia="sk-SK"/>
        </w:rPr>
        <w:t>Objednávateľovi.</w:t>
      </w:r>
    </w:p>
    <w:p w14:paraId="6FDC7C21" w14:textId="65180EBC" w:rsidR="00C41C3A" w:rsidRPr="00B37267" w:rsidRDefault="00C41C3A" w:rsidP="004911C4">
      <w:pPr>
        <w:pStyle w:val="MLOdsek"/>
        <w:numPr>
          <w:ilvl w:val="1"/>
          <w:numId w:val="4"/>
        </w:numPr>
        <w:rPr>
          <w:sz w:val="24"/>
          <w:szCs w:val="24"/>
          <w:lang w:eastAsia="sk-SK"/>
        </w:rPr>
      </w:pPr>
      <w:r w:rsidRPr="00B37267">
        <w:rPr>
          <w:sz w:val="24"/>
          <w:szCs w:val="24"/>
          <w:lang w:eastAsia="sk-SK"/>
        </w:rPr>
        <w:t xml:space="preserve">Objednávateľ je povinný do </w:t>
      </w:r>
      <w:r w:rsidR="00D90DE5" w:rsidRPr="00B37267">
        <w:rPr>
          <w:sz w:val="24"/>
          <w:szCs w:val="24"/>
          <w:lang w:eastAsia="sk-SK"/>
        </w:rPr>
        <w:t>10 (</w:t>
      </w:r>
      <w:r w:rsidRPr="00B37267">
        <w:rPr>
          <w:sz w:val="24"/>
          <w:szCs w:val="24"/>
          <w:lang w:eastAsia="sk-SK"/>
        </w:rPr>
        <w:t>desiatich</w:t>
      </w:r>
      <w:r w:rsidR="003911A9" w:rsidRPr="00B37267">
        <w:rPr>
          <w:sz w:val="24"/>
          <w:szCs w:val="24"/>
          <w:lang w:eastAsia="sk-SK"/>
        </w:rPr>
        <w:t>)</w:t>
      </w:r>
      <w:r w:rsidRPr="00B37267">
        <w:rPr>
          <w:sz w:val="24"/>
          <w:szCs w:val="24"/>
          <w:lang w:eastAsia="sk-SK"/>
        </w:rPr>
        <w:t xml:space="preserve"> pracovných dní od poskytnutia Paušálnych </w:t>
      </w:r>
      <w:r w:rsidR="001F78A8" w:rsidRPr="00B37267">
        <w:rPr>
          <w:sz w:val="24"/>
          <w:szCs w:val="24"/>
          <w:lang w:eastAsia="sk-SK"/>
        </w:rPr>
        <w:t>a</w:t>
      </w:r>
      <w:r w:rsidR="00F560FC" w:rsidRPr="00B37267">
        <w:rPr>
          <w:sz w:val="24"/>
          <w:szCs w:val="24"/>
          <w:lang w:eastAsia="sk-SK"/>
        </w:rPr>
        <w:t>/alebo</w:t>
      </w:r>
      <w:r w:rsidR="001F78A8" w:rsidRPr="00B37267">
        <w:rPr>
          <w:sz w:val="24"/>
          <w:szCs w:val="24"/>
          <w:lang w:eastAsia="sk-SK"/>
        </w:rPr>
        <w:t> Nadpaušálny</w:t>
      </w:r>
      <w:r w:rsidR="00F560FC" w:rsidRPr="00B37267">
        <w:rPr>
          <w:sz w:val="24"/>
          <w:szCs w:val="24"/>
          <w:lang w:eastAsia="sk-SK"/>
        </w:rPr>
        <w:t>ch</w:t>
      </w:r>
      <w:r w:rsidR="001F78A8" w:rsidRPr="00B37267">
        <w:rPr>
          <w:sz w:val="24"/>
          <w:szCs w:val="24"/>
          <w:lang w:eastAsia="sk-SK"/>
        </w:rPr>
        <w:t xml:space="preserve"> </w:t>
      </w:r>
      <w:r w:rsidRPr="00B37267">
        <w:rPr>
          <w:sz w:val="24"/>
          <w:szCs w:val="24"/>
          <w:lang w:eastAsia="sk-SK"/>
        </w:rPr>
        <w:t xml:space="preserve">služieb a/alebo dodania dokumentácie po zapracovaní pripomienok preveriť spôsob zapracovania pripomienok a v prípade nesúhlasu v uvedenej lehote zaslať svoje stanovisko Poskytovateľovi, inak sa Paušálne </w:t>
      </w:r>
      <w:r w:rsidR="001F78A8" w:rsidRPr="00B37267">
        <w:rPr>
          <w:sz w:val="24"/>
          <w:szCs w:val="24"/>
          <w:lang w:eastAsia="sk-SK"/>
        </w:rPr>
        <w:t>a</w:t>
      </w:r>
      <w:r w:rsidR="00F560FC" w:rsidRPr="00B37267">
        <w:rPr>
          <w:sz w:val="24"/>
          <w:szCs w:val="24"/>
          <w:lang w:eastAsia="sk-SK"/>
        </w:rPr>
        <w:t>/alebo</w:t>
      </w:r>
      <w:r w:rsidR="001F78A8" w:rsidRPr="00B37267">
        <w:rPr>
          <w:sz w:val="24"/>
          <w:szCs w:val="24"/>
          <w:lang w:eastAsia="sk-SK"/>
        </w:rPr>
        <w:t xml:space="preserve"> Nadpaušálne </w:t>
      </w:r>
      <w:r w:rsidRPr="00B37267">
        <w:rPr>
          <w:sz w:val="24"/>
          <w:szCs w:val="24"/>
          <w:lang w:eastAsia="sk-SK"/>
        </w:rPr>
        <w:t>služby a/alebo dokumentácia považujú za akceptované.</w:t>
      </w:r>
      <w:r w:rsidR="007068CC" w:rsidRPr="00B37267">
        <w:rPr>
          <w:sz w:val="24"/>
          <w:szCs w:val="24"/>
          <w:lang w:eastAsia="sk-SK"/>
        </w:rPr>
        <w:t xml:space="preserve"> </w:t>
      </w:r>
      <w:r w:rsidR="007068CC" w:rsidRPr="00B37267">
        <w:rPr>
          <w:sz w:val="24"/>
          <w:szCs w:val="24"/>
        </w:rPr>
        <w:t xml:space="preserve">V prípade, ak Objednávateľ vráti Poskytovateľovi na prepracovanie poskytnutú </w:t>
      </w:r>
      <w:r w:rsidR="00F560FC" w:rsidRPr="00B37267">
        <w:rPr>
          <w:sz w:val="24"/>
          <w:szCs w:val="24"/>
        </w:rPr>
        <w:t>Paušálnue a/alebo Nadpaušálnu s</w:t>
      </w:r>
      <w:r w:rsidR="007068CC" w:rsidRPr="00B37267">
        <w:rPr>
          <w:sz w:val="24"/>
          <w:szCs w:val="24"/>
        </w:rPr>
        <w:t xml:space="preserve">lužbu, ktorá nebola poskytnutá riadne tretíkrát, nie je Objednávateľ povinný Poskytovateľovi zaplatiť odmenu za takúto jednotlivú </w:t>
      </w:r>
      <w:r w:rsidR="00F560FC" w:rsidRPr="00B37267">
        <w:rPr>
          <w:sz w:val="24"/>
          <w:szCs w:val="24"/>
        </w:rPr>
        <w:t>Paušálnu a/alebo Nadpaušálnu s</w:t>
      </w:r>
      <w:r w:rsidR="007068CC" w:rsidRPr="00B37267">
        <w:rPr>
          <w:sz w:val="24"/>
          <w:szCs w:val="24"/>
        </w:rPr>
        <w:t>lužbu.</w:t>
      </w:r>
    </w:p>
    <w:p w14:paraId="7892F6EB" w14:textId="66FA2739" w:rsidR="00C41C3A" w:rsidRPr="00B37267" w:rsidRDefault="00C41C3A" w:rsidP="004911C4">
      <w:pPr>
        <w:pStyle w:val="MLOdsek"/>
        <w:numPr>
          <w:ilvl w:val="1"/>
          <w:numId w:val="4"/>
        </w:numPr>
        <w:rPr>
          <w:sz w:val="24"/>
          <w:szCs w:val="24"/>
          <w:lang w:eastAsia="sk-SK"/>
        </w:rPr>
      </w:pPr>
      <w:r w:rsidRPr="00B37267">
        <w:rPr>
          <w:sz w:val="24"/>
          <w:szCs w:val="24"/>
          <w:lang w:eastAsia="sk-SK"/>
        </w:rPr>
        <w:t xml:space="preserve">Poskytovateľ je povinný odovzdať predkladanú dokumentáciu k poskytovaným Paušálnym </w:t>
      </w:r>
      <w:r w:rsidR="00D849F1" w:rsidRPr="00B37267">
        <w:rPr>
          <w:sz w:val="24"/>
          <w:szCs w:val="24"/>
          <w:lang w:eastAsia="sk-SK"/>
        </w:rPr>
        <w:t>a</w:t>
      </w:r>
      <w:r w:rsidR="001F78A8" w:rsidRPr="00B37267">
        <w:rPr>
          <w:sz w:val="24"/>
          <w:szCs w:val="24"/>
          <w:lang w:eastAsia="sk-SK"/>
        </w:rPr>
        <w:t xml:space="preserve"> Nadpaušálnym </w:t>
      </w:r>
      <w:r w:rsidRPr="00B37267">
        <w:rPr>
          <w:sz w:val="24"/>
          <w:szCs w:val="24"/>
          <w:lang w:eastAsia="sk-SK"/>
        </w:rPr>
        <w:t xml:space="preserve">službám v elektronickej forme na USB nosiči po akceptácii Paušálnych </w:t>
      </w:r>
      <w:r w:rsidR="00D849F1" w:rsidRPr="00B37267">
        <w:rPr>
          <w:sz w:val="24"/>
          <w:szCs w:val="24"/>
          <w:lang w:eastAsia="sk-SK"/>
        </w:rPr>
        <w:t xml:space="preserve">a Nadpaušálnych </w:t>
      </w:r>
      <w:r w:rsidRPr="00B37267">
        <w:rPr>
          <w:sz w:val="24"/>
          <w:szCs w:val="24"/>
          <w:lang w:eastAsia="sk-SK"/>
        </w:rPr>
        <w:t>služieb a v prípade potreby a požiadavky Objednávateľa aj v</w:t>
      </w:r>
      <w:r w:rsidR="00A243C3" w:rsidRPr="00B37267">
        <w:rPr>
          <w:sz w:val="24"/>
          <w:szCs w:val="24"/>
          <w:lang w:eastAsia="sk-SK"/>
        </w:rPr>
        <w:t> 1 (</w:t>
      </w:r>
      <w:r w:rsidRPr="00B37267">
        <w:rPr>
          <w:sz w:val="24"/>
          <w:szCs w:val="24"/>
          <w:lang w:eastAsia="sk-SK"/>
        </w:rPr>
        <w:t>jednom</w:t>
      </w:r>
      <w:r w:rsidR="00A243C3" w:rsidRPr="00B37267">
        <w:rPr>
          <w:sz w:val="24"/>
          <w:szCs w:val="24"/>
          <w:lang w:eastAsia="sk-SK"/>
        </w:rPr>
        <w:t>)</w:t>
      </w:r>
      <w:r w:rsidRPr="00B37267">
        <w:rPr>
          <w:sz w:val="24"/>
          <w:szCs w:val="24"/>
          <w:lang w:eastAsia="sk-SK"/>
        </w:rPr>
        <w:t xml:space="preserve"> vyhotovení v písomnej forme.</w:t>
      </w:r>
    </w:p>
    <w:p w14:paraId="39179C2B" w14:textId="7AF9ABC9" w:rsidR="00055D94" w:rsidRPr="00B37267" w:rsidRDefault="00C41C3A" w:rsidP="00055D94">
      <w:pPr>
        <w:pStyle w:val="MLOdsek"/>
        <w:numPr>
          <w:ilvl w:val="1"/>
          <w:numId w:val="4"/>
        </w:numPr>
        <w:rPr>
          <w:sz w:val="24"/>
          <w:szCs w:val="24"/>
        </w:rPr>
      </w:pPr>
      <w:r w:rsidRPr="00B37267">
        <w:rPr>
          <w:sz w:val="24"/>
          <w:szCs w:val="24"/>
        </w:rPr>
        <w:t xml:space="preserve">Predpokladom pre akceptáciu </w:t>
      </w:r>
      <w:r w:rsidR="005F7FB9" w:rsidRPr="00B37267">
        <w:rPr>
          <w:sz w:val="24"/>
          <w:szCs w:val="24"/>
        </w:rPr>
        <w:t>Služieb zmien</w:t>
      </w:r>
      <w:r w:rsidRPr="00B37267">
        <w:rPr>
          <w:sz w:val="24"/>
          <w:szCs w:val="24"/>
        </w:rPr>
        <w:t xml:space="preserve"> je realizovanie akceptačného testu </w:t>
      </w:r>
      <w:r w:rsidR="008E36FE" w:rsidRPr="00B37267">
        <w:rPr>
          <w:sz w:val="24"/>
          <w:szCs w:val="24"/>
        </w:rPr>
        <w:t xml:space="preserve">podľa </w:t>
      </w:r>
      <w:r w:rsidR="00506F84" w:rsidRPr="00B37267">
        <w:rPr>
          <w:sz w:val="24"/>
          <w:szCs w:val="24"/>
        </w:rPr>
        <w:t>P</w:t>
      </w:r>
      <w:r w:rsidR="008E36FE" w:rsidRPr="00B37267">
        <w:rPr>
          <w:sz w:val="24"/>
          <w:szCs w:val="24"/>
        </w:rPr>
        <w:t>rílohy č. 3</w:t>
      </w:r>
      <w:r w:rsidR="00506F84" w:rsidRPr="00B37267">
        <w:rPr>
          <w:sz w:val="24"/>
          <w:szCs w:val="24"/>
        </w:rPr>
        <w:t xml:space="preserve">: </w:t>
      </w:r>
      <w:r w:rsidR="00506F84" w:rsidRPr="00B37267">
        <w:rPr>
          <w:i/>
          <w:sz w:val="24"/>
          <w:szCs w:val="24"/>
        </w:rPr>
        <w:t xml:space="preserve">Formuláre pre dohodnuté služby </w:t>
      </w:r>
      <w:r w:rsidR="00506F84" w:rsidRPr="00B37267">
        <w:rPr>
          <w:sz w:val="24"/>
          <w:szCs w:val="24"/>
        </w:rPr>
        <w:t xml:space="preserve"> (ďalej len „</w:t>
      </w:r>
      <w:r w:rsidR="00506F84" w:rsidRPr="00CE7793">
        <w:rPr>
          <w:b/>
          <w:sz w:val="24"/>
          <w:szCs w:val="24"/>
        </w:rPr>
        <w:t>Príloha č. 3</w:t>
      </w:r>
      <w:r w:rsidR="00506F84" w:rsidRPr="00D234DA">
        <w:rPr>
          <w:sz w:val="24"/>
          <w:szCs w:val="24"/>
        </w:rPr>
        <w:t xml:space="preserve">“) </w:t>
      </w:r>
      <w:r w:rsidR="008E36FE" w:rsidRPr="00743D59">
        <w:rPr>
          <w:sz w:val="24"/>
          <w:szCs w:val="24"/>
        </w:rPr>
        <w:t xml:space="preserve"> tejto Zmluvy, časť </w:t>
      </w:r>
      <w:r w:rsidR="0019490E" w:rsidRPr="00743D59">
        <w:rPr>
          <w:sz w:val="24"/>
          <w:szCs w:val="24"/>
        </w:rPr>
        <w:t>A</w:t>
      </w:r>
      <w:r w:rsidR="008E36FE" w:rsidRPr="00B37267">
        <w:rPr>
          <w:sz w:val="24"/>
          <w:szCs w:val="24"/>
        </w:rPr>
        <w:t xml:space="preserve"> </w:t>
      </w:r>
      <w:r w:rsidRPr="00B37267">
        <w:rPr>
          <w:sz w:val="24"/>
          <w:szCs w:val="24"/>
        </w:rPr>
        <w:t xml:space="preserve">v testovacom prostredí Objednávateľa. Ak sa Zmluvné strany nedohodnú inak, Objednávateľ sa zaväzuje akceptovať poskytnuté </w:t>
      </w:r>
      <w:r w:rsidR="005F7FB9" w:rsidRPr="00B37267">
        <w:rPr>
          <w:sz w:val="24"/>
          <w:szCs w:val="24"/>
        </w:rPr>
        <w:t>Služby zmien</w:t>
      </w:r>
      <w:r w:rsidRPr="00B37267">
        <w:rPr>
          <w:sz w:val="24"/>
          <w:szCs w:val="24"/>
        </w:rPr>
        <w:t xml:space="preserve">, ak spĺňajú požiadavky </w:t>
      </w:r>
      <w:r w:rsidR="00E125CD" w:rsidRPr="00B37267">
        <w:rPr>
          <w:sz w:val="24"/>
          <w:szCs w:val="24"/>
        </w:rPr>
        <w:t>podľa</w:t>
      </w:r>
      <w:r w:rsidRPr="00B37267">
        <w:rPr>
          <w:sz w:val="24"/>
          <w:szCs w:val="24"/>
        </w:rPr>
        <w:t xml:space="preserve"> obojstranne odsúhlasených funkčných špecifikácií podľa </w:t>
      </w:r>
      <w:r w:rsidR="00506F84" w:rsidRPr="00B37267">
        <w:rPr>
          <w:sz w:val="24"/>
          <w:szCs w:val="24"/>
        </w:rPr>
        <w:t>O</w:t>
      </w:r>
      <w:r w:rsidRPr="00B37267">
        <w:rPr>
          <w:sz w:val="24"/>
          <w:szCs w:val="24"/>
        </w:rPr>
        <w:t xml:space="preserve">bjednávky a zároveň počet nevyriešených defektov, ktorými sa rozumie nesúlad </w:t>
      </w:r>
      <w:r w:rsidRPr="00B37267">
        <w:rPr>
          <w:sz w:val="24"/>
          <w:szCs w:val="24"/>
        </w:rPr>
        <w:lastRenderedPageBreak/>
        <w:t>skutočného stavu funkcionality Systému alebo jeho súčastí s funkčnými špecifikáciami dohodnutými medzi Zmluvnými stranami, zistený na základe funkčných a/alebo akceptačných testov, neprevýši limity uvedené v nasledujúcej tabuľke:</w:t>
      </w:r>
    </w:p>
    <w:tbl>
      <w:tblPr>
        <w:tblStyle w:val="Mriekatabuky"/>
        <w:tblW w:w="4689" w:type="pct"/>
        <w:tblInd w:w="709" w:type="dxa"/>
        <w:tblLayout w:type="fixed"/>
        <w:tblLook w:val="04A0" w:firstRow="1" w:lastRow="0" w:firstColumn="1" w:lastColumn="0" w:noHBand="0" w:noVBand="1"/>
      </w:tblPr>
      <w:tblGrid>
        <w:gridCol w:w="2547"/>
        <w:gridCol w:w="4678"/>
        <w:gridCol w:w="1277"/>
      </w:tblGrid>
      <w:tr w:rsidR="00055D94" w:rsidRPr="00B37267" w14:paraId="4839E975" w14:textId="77777777" w:rsidTr="00142593">
        <w:trPr>
          <w:trHeight w:hRule="exact" w:val="1268"/>
        </w:trPr>
        <w:tc>
          <w:tcPr>
            <w:tcW w:w="1498" w:type="pct"/>
          </w:tcPr>
          <w:p w14:paraId="59CEEEC4" w14:textId="77777777" w:rsidR="00055D94" w:rsidRPr="00B37267" w:rsidRDefault="00055D94" w:rsidP="00000A40">
            <w:pPr>
              <w:pStyle w:val="TableHeader"/>
              <w:spacing w:after="0" w:line="276" w:lineRule="auto"/>
              <w:ind w:left="0"/>
              <w:rPr>
                <w:rFonts w:asciiTheme="minorHAnsi" w:hAnsiTheme="minorHAnsi" w:cstheme="minorHAnsi"/>
                <w:sz w:val="24"/>
                <w:szCs w:val="24"/>
              </w:rPr>
            </w:pPr>
            <w:r w:rsidRPr="00B37267">
              <w:rPr>
                <w:rFonts w:asciiTheme="minorHAnsi" w:hAnsiTheme="minorHAnsi" w:cstheme="minorHAnsi"/>
                <w:sz w:val="24"/>
                <w:szCs w:val="24"/>
              </w:rPr>
              <w:t>Kategória</w:t>
            </w:r>
          </w:p>
        </w:tc>
        <w:tc>
          <w:tcPr>
            <w:tcW w:w="2751" w:type="pct"/>
          </w:tcPr>
          <w:p w14:paraId="72AACA8A" w14:textId="77777777" w:rsidR="00055D94" w:rsidRPr="00B37267" w:rsidRDefault="00055D94" w:rsidP="00000A40">
            <w:pPr>
              <w:pStyle w:val="TableHeader"/>
              <w:spacing w:after="0" w:line="276" w:lineRule="auto"/>
              <w:ind w:left="0"/>
              <w:rPr>
                <w:rFonts w:asciiTheme="minorHAnsi" w:hAnsiTheme="minorHAnsi" w:cstheme="minorHAnsi"/>
                <w:sz w:val="24"/>
                <w:szCs w:val="24"/>
              </w:rPr>
            </w:pPr>
            <w:r w:rsidRPr="00B37267">
              <w:rPr>
                <w:rFonts w:asciiTheme="minorHAnsi" w:hAnsiTheme="minorHAnsi" w:cstheme="minorHAnsi"/>
                <w:sz w:val="24"/>
                <w:szCs w:val="24"/>
              </w:rPr>
              <w:t>Popis</w:t>
            </w:r>
          </w:p>
        </w:tc>
        <w:tc>
          <w:tcPr>
            <w:tcW w:w="751" w:type="pct"/>
          </w:tcPr>
          <w:p w14:paraId="1D28FB35" w14:textId="574028B7" w:rsidR="00055D94" w:rsidRPr="00B37267" w:rsidRDefault="00055D94" w:rsidP="00EC0A5E">
            <w:pPr>
              <w:pStyle w:val="TableHeader"/>
              <w:spacing w:after="0" w:line="276" w:lineRule="auto"/>
              <w:ind w:left="0"/>
              <w:rPr>
                <w:rFonts w:asciiTheme="minorHAnsi" w:hAnsiTheme="minorHAnsi" w:cstheme="minorHAnsi"/>
                <w:sz w:val="24"/>
                <w:szCs w:val="24"/>
              </w:rPr>
            </w:pPr>
            <w:r w:rsidRPr="00B37267">
              <w:rPr>
                <w:rFonts w:asciiTheme="minorHAnsi" w:hAnsiTheme="minorHAnsi" w:cstheme="minorHAnsi"/>
                <w:sz w:val="24"/>
                <w:szCs w:val="24"/>
              </w:rPr>
              <w:t>Povolený početDefektov</w:t>
            </w:r>
          </w:p>
        </w:tc>
      </w:tr>
      <w:tr w:rsidR="00055D94" w:rsidRPr="00B37267" w14:paraId="089A820A" w14:textId="77777777" w:rsidTr="00000A40">
        <w:trPr>
          <w:trHeight w:hRule="exact" w:val="1864"/>
        </w:trPr>
        <w:tc>
          <w:tcPr>
            <w:tcW w:w="1498" w:type="pct"/>
          </w:tcPr>
          <w:p w14:paraId="70BE1919" w14:textId="77777777" w:rsidR="00726970" w:rsidRPr="00B37267" w:rsidRDefault="00055D94" w:rsidP="00000A40">
            <w:pPr>
              <w:shd w:val="clear" w:color="auto" w:fill="FFFFFF"/>
              <w:spacing w:line="276" w:lineRule="auto"/>
              <w:jc w:val="left"/>
              <w:rPr>
                <w:rFonts w:asciiTheme="minorHAnsi" w:hAnsiTheme="minorHAnsi" w:cstheme="minorHAnsi"/>
                <w:b/>
                <w:sz w:val="24"/>
              </w:rPr>
            </w:pPr>
            <w:r w:rsidRPr="00B37267">
              <w:rPr>
                <w:rFonts w:asciiTheme="minorHAnsi" w:hAnsiTheme="minorHAnsi" w:cstheme="minorHAnsi"/>
                <w:b/>
                <w:sz w:val="24"/>
              </w:rPr>
              <w:t>Incident urgentnej</w:t>
            </w:r>
            <w:r w:rsidR="002C3040" w:rsidRPr="00B37267">
              <w:rPr>
                <w:rFonts w:asciiTheme="minorHAnsi" w:hAnsiTheme="minorHAnsi" w:cstheme="minorHAnsi"/>
                <w:b/>
                <w:sz w:val="24"/>
              </w:rPr>
              <w:t xml:space="preserve"> </w:t>
            </w:r>
            <w:r w:rsidRPr="00B37267">
              <w:rPr>
                <w:rFonts w:asciiTheme="minorHAnsi" w:hAnsiTheme="minorHAnsi" w:cstheme="minorHAnsi"/>
                <w:b/>
                <w:sz w:val="24"/>
              </w:rPr>
              <w:t xml:space="preserve">závažnosti </w:t>
            </w:r>
          </w:p>
          <w:p w14:paraId="47D5CDFD" w14:textId="77777777" w:rsidR="00055D94" w:rsidRPr="00B37267" w:rsidRDefault="00055D94" w:rsidP="00000A40">
            <w:pPr>
              <w:shd w:val="clear" w:color="auto" w:fill="FFFFFF"/>
              <w:spacing w:line="276" w:lineRule="auto"/>
              <w:jc w:val="left"/>
              <w:rPr>
                <w:rFonts w:asciiTheme="minorHAnsi" w:hAnsiTheme="minorHAnsi" w:cstheme="minorHAnsi"/>
                <w:b/>
                <w:sz w:val="24"/>
              </w:rPr>
            </w:pPr>
            <w:r w:rsidRPr="00B37267">
              <w:rPr>
                <w:rFonts w:asciiTheme="minorHAnsi" w:hAnsiTheme="minorHAnsi" w:cstheme="minorHAnsi"/>
                <w:b/>
                <w:sz w:val="24"/>
              </w:rPr>
              <w:t>(P1)</w:t>
            </w:r>
          </w:p>
        </w:tc>
        <w:tc>
          <w:tcPr>
            <w:tcW w:w="2751" w:type="pct"/>
          </w:tcPr>
          <w:p w14:paraId="704C5121" w14:textId="5366E77F" w:rsidR="00055D94" w:rsidRPr="00B37267" w:rsidRDefault="00055D94" w:rsidP="00F87CD1">
            <w:pPr>
              <w:shd w:val="clear" w:color="auto" w:fill="FFFFFF"/>
              <w:spacing w:after="0"/>
              <w:ind w:left="32" w:right="347"/>
              <w:rPr>
                <w:rFonts w:asciiTheme="minorHAnsi" w:hAnsiTheme="minorHAnsi" w:cstheme="minorHAnsi"/>
                <w:sz w:val="24"/>
              </w:rPr>
            </w:pPr>
            <w:r w:rsidRPr="00B37267">
              <w:rPr>
                <w:rFonts w:asciiTheme="minorHAnsi" w:hAnsiTheme="minorHAnsi" w:cstheme="minorHAnsi"/>
                <w:spacing w:val="-1"/>
                <w:sz w:val="24"/>
              </w:rPr>
              <w:t xml:space="preserve">Kritický defekt s dopadom na základné funkcionality </w:t>
            </w:r>
            <w:r w:rsidR="000B17B3" w:rsidRPr="00B37267">
              <w:rPr>
                <w:rFonts w:asciiTheme="minorHAnsi" w:hAnsiTheme="minorHAnsi" w:cstheme="minorHAnsi"/>
                <w:sz w:val="24"/>
              </w:rPr>
              <w:t>S</w:t>
            </w:r>
            <w:r w:rsidRPr="00B37267">
              <w:rPr>
                <w:rFonts w:asciiTheme="minorHAnsi" w:hAnsiTheme="minorHAnsi" w:cstheme="minorHAnsi"/>
                <w:sz w:val="24"/>
              </w:rPr>
              <w:t xml:space="preserve">ystému, ktorý by v prípade výskytu v produkčnom </w:t>
            </w:r>
            <w:r w:rsidRPr="00B37267">
              <w:rPr>
                <w:rFonts w:asciiTheme="minorHAnsi" w:hAnsiTheme="minorHAnsi" w:cstheme="minorHAnsi"/>
                <w:spacing w:val="-2"/>
                <w:sz w:val="24"/>
              </w:rPr>
              <w:t>prostredí znemožnil prevádzku S</w:t>
            </w:r>
            <w:r w:rsidR="000E7A83" w:rsidRPr="00B37267">
              <w:rPr>
                <w:rFonts w:asciiTheme="minorHAnsi" w:hAnsiTheme="minorHAnsi" w:cstheme="minorHAnsi"/>
                <w:spacing w:val="-2"/>
                <w:sz w:val="24"/>
              </w:rPr>
              <w:t>ystému</w:t>
            </w:r>
            <w:r w:rsidRPr="00B37267">
              <w:rPr>
                <w:rFonts w:asciiTheme="minorHAnsi" w:hAnsiTheme="minorHAnsi" w:cstheme="minorHAnsi"/>
                <w:spacing w:val="-2"/>
                <w:sz w:val="24"/>
              </w:rPr>
              <w:t xml:space="preserve"> a obsluhu klientov, </w:t>
            </w:r>
            <w:r w:rsidRPr="00B37267">
              <w:rPr>
                <w:rFonts w:asciiTheme="minorHAnsi" w:hAnsiTheme="minorHAnsi" w:cstheme="minorHAnsi"/>
                <w:spacing w:val="-1"/>
                <w:sz w:val="24"/>
              </w:rPr>
              <w:t>resp. v testovacom prostredí zastaví postup testov.</w:t>
            </w:r>
          </w:p>
        </w:tc>
        <w:tc>
          <w:tcPr>
            <w:tcW w:w="751" w:type="pct"/>
          </w:tcPr>
          <w:p w14:paraId="3AD1403F" w14:textId="77777777" w:rsidR="00055D94" w:rsidRPr="00B37267" w:rsidRDefault="00055D94" w:rsidP="00000A40">
            <w:pPr>
              <w:shd w:val="clear" w:color="auto" w:fill="FFFFFF"/>
              <w:spacing w:line="276" w:lineRule="auto"/>
              <w:ind w:left="699" w:right="347"/>
              <w:rPr>
                <w:rFonts w:asciiTheme="minorHAnsi" w:hAnsiTheme="minorHAnsi" w:cstheme="minorHAnsi"/>
                <w:sz w:val="24"/>
              </w:rPr>
            </w:pPr>
            <w:r w:rsidRPr="00B37267">
              <w:rPr>
                <w:rFonts w:asciiTheme="minorHAnsi" w:hAnsiTheme="minorHAnsi" w:cstheme="minorHAnsi"/>
                <w:sz w:val="24"/>
              </w:rPr>
              <w:t>0</w:t>
            </w:r>
          </w:p>
        </w:tc>
      </w:tr>
      <w:tr w:rsidR="00055D94" w:rsidRPr="00B37267" w14:paraId="77AECFBE" w14:textId="77777777" w:rsidTr="00142593">
        <w:trPr>
          <w:trHeight w:hRule="exact" w:val="2530"/>
        </w:trPr>
        <w:tc>
          <w:tcPr>
            <w:tcW w:w="1498" w:type="pct"/>
          </w:tcPr>
          <w:p w14:paraId="2A7B623F" w14:textId="77777777" w:rsidR="00055D94" w:rsidRPr="00B37267" w:rsidRDefault="00055D94" w:rsidP="00000A40">
            <w:pPr>
              <w:shd w:val="clear" w:color="auto" w:fill="FFFFFF"/>
              <w:spacing w:line="276" w:lineRule="auto"/>
              <w:jc w:val="left"/>
              <w:rPr>
                <w:rFonts w:asciiTheme="minorHAnsi" w:hAnsiTheme="minorHAnsi" w:cstheme="minorHAnsi"/>
                <w:b/>
                <w:sz w:val="24"/>
              </w:rPr>
            </w:pPr>
            <w:r w:rsidRPr="00B37267">
              <w:rPr>
                <w:rFonts w:asciiTheme="minorHAnsi" w:hAnsiTheme="minorHAnsi" w:cstheme="minorHAnsi"/>
                <w:b/>
                <w:sz w:val="24"/>
              </w:rPr>
              <w:t>Incident strednej závažnosti (P2)</w:t>
            </w:r>
          </w:p>
        </w:tc>
        <w:tc>
          <w:tcPr>
            <w:tcW w:w="2751" w:type="pct"/>
          </w:tcPr>
          <w:p w14:paraId="5A74CF98" w14:textId="2DCBC602" w:rsidR="00055D94" w:rsidRPr="00B37267" w:rsidRDefault="00055D94" w:rsidP="00F87CD1">
            <w:pPr>
              <w:shd w:val="clear" w:color="auto" w:fill="FFFFFF"/>
              <w:spacing w:after="0"/>
              <w:rPr>
                <w:rFonts w:asciiTheme="minorHAnsi" w:hAnsiTheme="minorHAnsi" w:cstheme="minorHAnsi"/>
                <w:sz w:val="24"/>
              </w:rPr>
            </w:pPr>
            <w:r w:rsidRPr="00B37267">
              <w:rPr>
                <w:rFonts w:asciiTheme="minorHAnsi" w:hAnsiTheme="minorHAnsi" w:cstheme="minorHAnsi"/>
                <w:spacing w:val="-1"/>
                <w:sz w:val="24"/>
              </w:rPr>
              <w:t xml:space="preserve">Vážny defekt s dopadom na funkcionalitu aspoň jedného </w:t>
            </w:r>
            <w:r w:rsidRPr="00B37267">
              <w:rPr>
                <w:rFonts w:asciiTheme="minorHAnsi" w:hAnsiTheme="minorHAnsi" w:cstheme="minorHAnsi"/>
                <w:sz w:val="24"/>
              </w:rPr>
              <w:t>modulu S</w:t>
            </w:r>
            <w:r w:rsidR="000E7A83" w:rsidRPr="00B37267">
              <w:rPr>
                <w:rFonts w:asciiTheme="minorHAnsi" w:hAnsiTheme="minorHAnsi" w:cstheme="minorHAnsi"/>
                <w:sz w:val="24"/>
              </w:rPr>
              <w:t>ystému</w:t>
            </w:r>
            <w:r w:rsidRPr="00B37267">
              <w:rPr>
                <w:rFonts w:asciiTheme="minorHAnsi" w:hAnsiTheme="minorHAnsi" w:cstheme="minorHAnsi"/>
                <w:sz w:val="24"/>
              </w:rPr>
              <w:t xml:space="preserve">, ktorý by v prípade výskytu v produkčnom </w:t>
            </w:r>
            <w:r w:rsidRPr="00B37267">
              <w:rPr>
                <w:rFonts w:asciiTheme="minorHAnsi" w:hAnsiTheme="minorHAnsi" w:cstheme="minorHAnsi"/>
                <w:spacing w:val="-1"/>
                <w:sz w:val="24"/>
              </w:rPr>
              <w:t xml:space="preserve">prostredí znemožnil/ podstatným spôsobom obmedzil </w:t>
            </w:r>
            <w:r w:rsidRPr="00B37267">
              <w:rPr>
                <w:rFonts w:asciiTheme="minorHAnsi" w:hAnsiTheme="minorHAnsi" w:cstheme="minorHAnsi"/>
                <w:sz w:val="24"/>
              </w:rPr>
              <w:t>poskytovanie služieb klientom. Takýto defekt by v testovacom prostredí zastavil postup testov v chybnom module, bez dopadu na testy zvyšných modulov.</w:t>
            </w:r>
          </w:p>
        </w:tc>
        <w:tc>
          <w:tcPr>
            <w:tcW w:w="751" w:type="pct"/>
          </w:tcPr>
          <w:p w14:paraId="4E4CE9B6" w14:textId="77777777" w:rsidR="00055D94" w:rsidRPr="00B37267" w:rsidRDefault="00055D94" w:rsidP="00000A40">
            <w:pPr>
              <w:shd w:val="clear" w:color="auto" w:fill="FFFFFF"/>
              <w:spacing w:line="276" w:lineRule="auto"/>
              <w:ind w:left="720"/>
              <w:rPr>
                <w:rFonts w:asciiTheme="minorHAnsi" w:hAnsiTheme="minorHAnsi" w:cstheme="minorHAnsi"/>
                <w:sz w:val="24"/>
              </w:rPr>
            </w:pPr>
            <w:r w:rsidRPr="00B37267">
              <w:rPr>
                <w:rFonts w:asciiTheme="minorHAnsi" w:hAnsiTheme="minorHAnsi" w:cstheme="minorHAnsi"/>
                <w:sz w:val="24"/>
              </w:rPr>
              <w:t>1</w:t>
            </w:r>
          </w:p>
        </w:tc>
      </w:tr>
      <w:tr w:rsidR="00055D94" w:rsidRPr="00B37267" w14:paraId="1B2BBB3F" w14:textId="77777777" w:rsidTr="00000A40">
        <w:trPr>
          <w:trHeight w:hRule="exact" w:val="987"/>
        </w:trPr>
        <w:tc>
          <w:tcPr>
            <w:tcW w:w="1498" w:type="pct"/>
          </w:tcPr>
          <w:p w14:paraId="0864AA0E" w14:textId="77777777" w:rsidR="00055D94" w:rsidRPr="00B37267" w:rsidRDefault="00055D94" w:rsidP="00000A40">
            <w:pPr>
              <w:shd w:val="clear" w:color="auto" w:fill="FFFFFF"/>
              <w:spacing w:line="276" w:lineRule="auto"/>
              <w:jc w:val="left"/>
              <w:rPr>
                <w:rFonts w:asciiTheme="minorHAnsi" w:hAnsiTheme="minorHAnsi" w:cstheme="minorHAnsi"/>
                <w:b/>
                <w:sz w:val="24"/>
              </w:rPr>
            </w:pPr>
            <w:r w:rsidRPr="00B37267">
              <w:rPr>
                <w:rFonts w:asciiTheme="minorHAnsi" w:hAnsiTheme="minorHAnsi" w:cstheme="minorHAnsi"/>
                <w:b/>
                <w:sz w:val="24"/>
              </w:rPr>
              <w:t>Incident nízkej závažnosti (P3)</w:t>
            </w:r>
          </w:p>
        </w:tc>
        <w:tc>
          <w:tcPr>
            <w:tcW w:w="2751" w:type="pct"/>
          </w:tcPr>
          <w:p w14:paraId="18DCA2A5" w14:textId="77777777" w:rsidR="00055D94" w:rsidRPr="00B37267" w:rsidRDefault="00055D94" w:rsidP="00F87CD1">
            <w:pPr>
              <w:shd w:val="clear" w:color="auto" w:fill="FFFFFF"/>
              <w:spacing w:after="0"/>
              <w:ind w:right="236"/>
              <w:rPr>
                <w:rFonts w:asciiTheme="minorHAnsi" w:hAnsiTheme="minorHAnsi" w:cstheme="minorHAnsi"/>
                <w:sz w:val="24"/>
              </w:rPr>
            </w:pPr>
            <w:r w:rsidRPr="00B37267">
              <w:rPr>
                <w:rFonts w:asciiTheme="minorHAnsi" w:hAnsiTheme="minorHAnsi" w:cstheme="minorHAnsi"/>
                <w:spacing w:val="-1"/>
                <w:sz w:val="24"/>
              </w:rPr>
              <w:t xml:space="preserve">Defekt s nepodstatným dopadom na obsluhu klientov, </w:t>
            </w:r>
            <w:r w:rsidRPr="00B37267">
              <w:rPr>
                <w:rFonts w:asciiTheme="minorHAnsi" w:hAnsiTheme="minorHAnsi" w:cstheme="minorHAnsi"/>
                <w:sz w:val="24"/>
              </w:rPr>
              <w:t>resp. bez dopadu na postup testov v testovacom prostredí.</w:t>
            </w:r>
          </w:p>
        </w:tc>
        <w:tc>
          <w:tcPr>
            <w:tcW w:w="751" w:type="pct"/>
          </w:tcPr>
          <w:p w14:paraId="63585953" w14:textId="77777777" w:rsidR="00055D94" w:rsidRPr="00B37267" w:rsidRDefault="00055D94" w:rsidP="00000A40">
            <w:pPr>
              <w:shd w:val="clear" w:color="auto" w:fill="FFFFFF"/>
              <w:spacing w:line="276" w:lineRule="auto"/>
              <w:ind w:left="720" w:right="236"/>
              <w:rPr>
                <w:rFonts w:asciiTheme="minorHAnsi" w:hAnsiTheme="minorHAnsi" w:cstheme="minorHAnsi"/>
                <w:sz w:val="24"/>
              </w:rPr>
            </w:pPr>
            <w:r w:rsidRPr="00B37267">
              <w:rPr>
                <w:rFonts w:asciiTheme="minorHAnsi" w:hAnsiTheme="minorHAnsi" w:cstheme="minorHAnsi"/>
                <w:sz w:val="24"/>
              </w:rPr>
              <w:t>5</w:t>
            </w:r>
          </w:p>
          <w:p w14:paraId="4F67A6A2" w14:textId="77777777" w:rsidR="00055D94" w:rsidRPr="00B37267" w:rsidRDefault="00055D94" w:rsidP="00000A40">
            <w:pPr>
              <w:shd w:val="clear" w:color="auto" w:fill="FFFFFF"/>
              <w:spacing w:line="276" w:lineRule="auto"/>
              <w:ind w:left="720" w:right="236"/>
              <w:rPr>
                <w:rFonts w:asciiTheme="minorHAnsi" w:hAnsiTheme="minorHAnsi" w:cstheme="minorHAnsi"/>
                <w:sz w:val="24"/>
              </w:rPr>
            </w:pPr>
          </w:p>
          <w:p w14:paraId="56707AC1" w14:textId="77777777" w:rsidR="00055D94" w:rsidRPr="00B37267" w:rsidRDefault="00055D94" w:rsidP="00000A40">
            <w:pPr>
              <w:shd w:val="clear" w:color="auto" w:fill="FFFFFF"/>
              <w:spacing w:line="276" w:lineRule="auto"/>
              <w:ind w:left="720" w:right="236"/>
              <w:rPr>
                <w:rFonts w:asciiTheme="minorHAnsi" w:hAnsiTheme="minorHAnsi" w:cstheme="minorHAnsi"/>
                <w:sz w:val="24"/>
              </w:rPr>
            </w:pPr>
          </w:p>
          <w:p w14:paraId="34221927" w14:textId="77777777" w:rsidR="00055D94" w:rsidRPr="00B37267" w:rsidRDefault="00055D94" w:rsidP="00000A40">
            <w:pPr>
              <w:shd w:val="clear" w:color="auto" w:fill="FFFFFF"/>
              <w:spacing w:line="276" w:lineRule="auto"/>
              <w:ind w:left="720" w:right="236"/>
              <w:rPr>
                <w:rFonts w:asciiTheme="minorHAnsi" w:hAnsiTheme="minorHAnsi" w:cstheme="minorHAnsi"/>
                <w:sz w:val="24"/>
              </w:rPr>
            </w:pPr>
          </w:p>
        </w:tc>
      </w:tr>
    </w:tbl>
    <w:p w14:paraId="77BB1DB3" w14:textId="77777777" w:rsidR="00055D94" w:rsidRPr="00B37267" w:rsidRDefault="00055D94" w:rsidP="00055D94">
      <w:pPr>
        <w:pStyle w:val="MLOdsek"/>
        <w:tabs>
          <w:tab w:val="clear" w:pos="737"/>
        </w:tabs>
        <w:ind w:firstLine="0"/>
        <w:rPr>
          <w:sz w:val="24"/>
          <w:szCs w:val="24"/>
          <w:lang w:eastAsia="sk-SK"/>
        </w:rPr>
      </w:pPr>
    </w:p>
    <w:p w14:paraId="606F569C" w14:textId="7D781084" w:rsidR="00055D94" w:rsidRPr="00B37267" w:rsidRDefault="00055D94" w:rsidP="00055D94">
      <w:pPr>
        <w:pStyle w:val="MLOdsek"/>
        <w:numPr>
          <w:ilvl w:val="1"/>
          <w:numId w:val="4"/>
        </w:numPr>
        <w:rPr>
          <w:sz w:val="24"/>
          <w:szCs w:val="24"/>
          <w:lang w:eastAsia="sk-SK"/>
        </w:rPr>
      </w:pPr>
      <w:r w:rsidRPr="00B37267">
        <w:rPr>
          <w:sz w:val="24"/>
          <w:szCs w:val="24"/>
        </w:rPr>
        <w:t xml:space="preserve">Poskytovateľ sa zaväzuje, že v prípade poskytnutia </w:t>
      </w:r>
      <w:r w:rsidR="005F7FB9" w:rsidRPr="00B37267">
        <w:rPr>
          <w:sz w:val="24"/>
          <w:szCs w:val="24"/>
        </w:rPr>
        <w:t>Služieb zmien</w:t>
      </w:r>
      <w:r w:rsidRPr="00B37267">
        <w:rPr>
          <w:sz w:val="24"/>
          <w:szCs w:val="24"/>
        </w:rPr>
        <w:t xml:space="preserve"> prostredníctvom subdodávateľov alebo treťou stranou, dodrží štandardy pre aktualizáciu informačno-komunikačných technológií a štandardy pre účasť tretej strany v súlade </w:t>
      </w:r>
      <w:r w:rsidR="000F4E10" w:rsidRPr="00B37267">
        <w:rPr>
          <w:sz w:val="24"/>
          <w:szCs w:val="24"/>
        </w:rPr>
        <w:t xml:space="preserve">s Vyhláškou o štandardoch, </w:t>
      </w:r>
      <w:r w:rsidR="0019395A" w:rsidRPr="00B37267">
        <w:rPr>
          <w:sz w:val="24"/>
          <w:szCs w:val="24"/>
        </w:rPr>
        <w:t>V</w:t>
      </w:r>
      <w:r w:rsidR="000F4E10" w:rsidRPr="00B37267">
        <w:rPr>
          <w:sz w:val="24"/>
          <w:szCs w:val="24"/>
        </w:rPr>
        <w:t xml:space="preserve">yhláškou o riadení projektov, </w:t>
      </w:r>
      <w:r w:rsidR="00D90DE5" w:rsidRPr="00B37267">
        <w:rPr>
          <w:sz w:val="24"/>
          <w:szCs w:val="24"/>
        </w:rPr>
        <w:t>V</w:t>
      </w:r>
      <w:r w:rsidR="000F4E10" w:rsidRPr="00B37267">
        <w:rPr>
          <w:sz w:val="24"/>
          <w:szCs w:val="24"/>
        </w:rPr>
        <w:t>yhláškou</w:t>
      </w:r>
      <w:r w:rsidR="00260B85" w:rsidRPr="00B37267">
        <w:rPr>
          <w:sz w:val="24"/>
          <w:szCs w:val="24"/>
        </w:rPr>
        <w:t xml:space="preserve"> </w:t>
      </w:r>
      <w:r w:rsidR="00D90DE5" w:rsidRPr="00B37267">
        <w:rPr>
          <w:sz w:val="24"/>
          <w:szCs w:val="24"/>
        </w:rPr>
        <w:t>o bezpečnostných opatreniach</w:t>
      </w:r>
      <w:r w:rsidRPr="00B37267">
        <w:rPr>
          <w:sz w:val="24"/>
          <w:szCs w:val="24"/>
        </w:rPr>
        <w:t xml:space="preserve">, resp. </w:t>
      </w:r>
      <w:r w:rsidR="00D90DE5" w:rsidRPr="00B37267">
        <w:rPr>
          <w:sz w:val="24"/>
          <w:szCs w:val="24"/>
        </w:rPr>
        <w:t>inými všeobecne záväznými právnymi</w:t>
      </w:r>
      <w:r w:rsidRPr="00B37267">
        <w:rPr>
          <w:sz w:val="24"/>
          <w:szCs w:val="24"/>
        </w:rPr>
        <w:t xml:space="preserve"> predpismi a/alebo metodikou, ktoré ich nahradia. Ak sa počas trvania tejto Zmluvy preukáže, že Poskytovateľ povinnosť podľa predchádzajúcej vety porušil, Objednávateľ má právo odmietnuť akceptáciu </w:t>
      </w:r>
      <w:r w:rsidR="005F7FB9" w:rsidRPr="00B37267">
        <w:rPr>
          <w:sz w:val="24"/>
          <w:szCs w:val="24"/>
        </w:rPr>
        <w:t>Služieb zmien</w:t>
      </w:r>
      <w:r w:rsidRPr="00B37267">
        <w:rPr>
          <w:sz w:val="24"/>
          <w:szCs w:val="24"/>
        </w:rPr>
        <w:t xml:space="preserve"> a nárok na náhradu škody.</w:t>
      </w:r>
    </w:p>
    <w:p w14:paraId="2A5A7ECE" w14:textId="08E7A9FB" w:rsidR="00055D94" w:rsidRPr="00B37267" w:rsidRDefault="00055D94" w:rsidP="00055D94">
      <w:pPr>
        <w:pStyle w:val="MLOdsek"/>
        <w:numPr>
          <w:ilvl w:val="1"/>
          <w:numId w:val="4"/>
        </w:numPr>
        <w:rPr>
          <w:sz w:val="24"/>
          <w:szCs w:val="24"/>
        </w:rPr>
      </w:pPr>
      <w:bookmarkStart w:id="14" w:name="_Ref519769559"/>
      <w:r w:rsidRPr="00B37267">
        <w:rPr>
          <w:sz w:val="24"/>
          <w:szCs w:val="24"/>
        </w:rPr>
        <w:t xml:space="preserve">Zmluvné strany sa zaväzujú potvrdiť poskytnutie </w:t>
      </w:r>
      <w:r w:rsidR="005F7FB9" w:rsidRPr="00B37267">
        <w:rPr>
          <w:sz w:val="24"/>
          <w:szCs w:val="24"/>
        </w:rPr>
        <w:t>Služieb zmien</w:t>
      </w:r>
      <w:r w:rsidRPr="00B37267">
        <w:rPr>
          <w:sz w:val="24"/>
          <w:szCs w:val="24"/>
        </w:rPr>
        <w:t xml:space="preserve"> </w:t>
      </w:r>
      <w:r w:rsidR="003F39B1" w:rsidRPr="00B37267">
        <w:rPr>
          <w:sz w:val="24"/>
          <w:szCs w:val="24"/>
        </w:rPr>
        <w:t>a</w:t>
      </w:r>
      <w:r w:rsidRPr="00B37267">
        <w:rPr>
          <w:sz w:val="24"/>
          <w:szCs w:val="24"/>
        </w:rPr>
        <w:t xml:space="preserve">kceptačným protokolom, ktorý </w:t>
      </w:r>
      <w:r w:rsidR="00EC0A5E" w:rsidRPr="00B37267">
        <w:rPr>
          <w:sz w:val="24"/>
          <w:szCs w:val="24"/>
        </w:rPr>
        <w:t xml:space="preserve">bude </w:t>
      </w:r>
      <w:r w:rsidR="006450AA" w:rsidRPr="00B37267">
        <w:rPr>
          <w:sz w:val="24"/>
          <w:szCs w:val="24"/>
        </w:rPr>
        <w:t>prílohou</w:t>
      </w:r>
      <w:r w:rsidR="00EC0A5E" w:rsidRPr="00B37267">
        <w:rPr>
          <w:sz w:val="24"/>
          <w:szCs w:val="24"/>
        </w:rPr>
        <w:t xml:space="preserve"> </w:t>
      </w:r>
      <w:r w:rsidRPr="00B37267">
        <w:rPr>
          <w:sz w:val="24"/>
          <w:szCs w:val="24"/>
        </w:rPr>
        <w:t xml:space="preserve"> príslušnej faktúry </w:t>
      </w:r>
      <w:r w:rsidR="00EC0A5E" w:rsidRPr="00B37267">
        <w:rPr>
          <w:sz w:val="24"/>
          <w:szCs w:val="24"/>
        </w:rPr>
        <w:t xml:space="preserve">vystavenej </w:t>
      </w:r>
      <w:r w:rsidRPr="00B37267">
        <w:rPr>
          <w:sz w:val="24"/>
          <w:szCs w:val="24"/>
        </w:rPr>
        <w:t>Poskytovateľom</w:t>
      </w:r>
      <w:r w:rsidR="003F39B1" w:rsidRPr="00B37267">
        <w:rPr>
          <w:sz w:val="24"/>
          <w:szCs w:val="24"/>
        </w:rPr>
        <w:t xml:space="preserve"> (ďalej len „</w:t>
      </w:r>
      <w:r w:rsidR="003F39B1" w:rsidRPr="00CE7793">
        <w:rPr>
          <w:b/>
          <w:sz w:val="24"/>
          <w:szCs w:val="24"/>
        </w:rPr>
        <w:t>Akceptačný protokol</w:t>
      </w:r>
      <w:r w:rsidR="003F39B1" w:rsidRPr="00D234DA">
        <w:rPr>
          <w:sz w:val="24"/>
          <w:szCs w:val="24"/>
        </w:rPr>
        <w:t>“)</w:t>
      </w:r>
      <w:bookmarkEnd w:id="14"/>
      <w:r w:rsidRPr="00743D59">
        <w:rPr>
          <w:sz w:val="24"/>
          <w:szCs w:val="24"/>
        </w:rPr>
        <w:t xml:space="preserve">. Vzor Formulára Akceptačný protokol </w:t>
      </w:r>
      <w:r w:rsidRPr="00B37267">
        <w:rPr>
          <w:sz w:val="24"/>
          <w:szCs w:val="24"/>
        </w:rPr>
        <w:t xml:space="preserve">na </w:t>
      </w:r>
      <w:r w:rsidR="005F7FB9" w:rsidRPr="00B37267">
        <w:rPr>
          <w:sz w:val="24"/>
          <w:szCs w:val="24"/>
        </w:rPr>
        <w:t>Služby zmien</w:t>
      </w:r>
      <w:r w:rsidRPr="00B37267">
        <w:rPr>
          <w:sz w:val="24"/>
          <w:szCs w:val="24"/>
        </w:rPr>
        <w:t xml:space="preserve"> tvorí Prílohu č. </w:t>
      </w:r>
      <w:r w:rsidR="00A26C6E" w:rsidRPr="00B37267">
        <w:rPr>
          <w:sz w:val="24"/>
          <w:szCs w:val="24"/>
        </w:rPr>
        <w:t>3</w:t>
      </w:r>
      <w:r w:rsidR="00971934" w:rsidRPr="00B37267">
        <w:rPr>
          <w:sz w:val="24"/>
          <w:szCs w:val="24"/>
        </w:rPr>
        <w:t xml:space="preserve"> </w:t>
      </w:r>
      <w:r w:rsidRPr="00B37267">
        <w:rPr>
          <w:sz w:val="24"/>
          <w:szCs w:val="24"/>
        </w:rPr>
        <w:t>tejto Zmluvy</w:t>
      </w:r>
      <w:r w:rsidR="00142593" w:rsidRPr="00B37267">
        <w:rPr>
          <w:sz w:val="24"/>
          <w:szCs w:val="24"/>
        </w:rPr>
        <w:t xml:space="preserve">, časť </w:t>
      </w:r>
      <w:r w:rsidR="0019490E" w:rsidRPr="00B37267">
        <w:rPr>
          <w:sz w:val="24"/>
          <w:szCs w:val="24"/>
        </w:rPr>
        <w:t>B</w:t>
      </w:r>
      <w:r w:rsidRPr="00B37267">
        <w:rPr>
          <w:sz w:val="24"/>
          <w:szCs w:val="24"/>
        </w:rPr>
        <w:t>.</w:t>
      </w:r>
    </w:p>
    <w:p w14:paraId="6CBF8065" w14:textId="4A1360DF" w:rsidR="00055D94" w:rsidRPr="00B37267" w:rsidRDefault="00055D94" w:rsidP="00055D94">
      <w:pPr>
        <w:pStyle w:val="MLOdsek"/>
        <w:numPr>
          <w:ilvl w:val="1"/>
          <w:numId w:val="4"/>
        </w:numPr>
        <w:rPr>
          <w:sz w:val="24"/>
          <w:szCs w:val="24"/>
          <w:lang w:eastAsia="sk-SK"/>
        </w:rPr>
      </w:pPr>
      <w:r w:rsidRPr="00B37267">
        <w:rPr>
          <w:sz w:val="24"/>
          <w:szCs w:val="24"/>
        </w:rPr>
        <w:t xml:space="preserve">Objednávateľ sa zaväzuje podpísať Formulár Akceptačný protokol </w:t>
      </w:r>
      <w:r w:rsidRPr="00743D59">
        <w:rPr>
          <w:sz w:val="24"/>
          <w:szCs w:val="24"/>
        </w:rPr>
        <w:t>k</w:t>
      </w:r>
      <w:r w:rsidR="00333B14">
        <w:rPr>
          <w:sz w:val="24"/>
          <w:szCs w:val="24"/>
        </w:rPr>
        <w:t xml:space="preserve"> Paušálnym službám resp. </w:t>
      </w:r>
      <w:r w:rsidR="00E73B28" w:rsidRPr="00743D59">
        <w:rPr>
          <w:sz w:val="24"/>
          <w:szCs w:val="24"/>
        </w:rPr>
        <w:t xml:space="preserve">službám poskytovaným na základe </w:t>
      </w:r>
      <w:r w:rsidR="00506F84" w:rsidRPr="00B37267">
        <w:rPr>
          <w:sz w:val="24"/>
          <w:szCs w:val="24"/>
        </w:rPr>
        <w:t>O</w:t>
      </w:r>
      <w:r w:rsidR="00E73B28" w:rsidRPr="00B37267">
        <w:rPr>
          <w:sz w:val="24"/>
          <w:szCs w:val="24"/>
        </w:rPr>
        <w:t>bjednávky</w:t>
      </w:r>
      <w:r w:rsidR="00D94EE1" w:rsidRPr="00B37267">
        <w:rPr>
          <w:sz w:val="24"/>
          <w:szCs w:val="24"/>
        </w:rPr>
        <w:t>,</w:t>
      </w:r>
      <w:r w:rsidRPr="00B37267">
        <w:rPr>
          <w:sz w:val="24"/>
          <w:szCs w:val="24"/>
        </w:rPr>
        <w:t xml:space="preserve"> vystavený Poskytovateľom do</w:t>
      </w:r>
      <w:r w:rsidR="00BE05CB" w:rsidRPr="00B37267">
        <w:rPr>
          <w:sz w:val="24"/>
          <w:szCs w:val="24"/>
        </w:rPr>
        <w:t xml:space="preserve"> </w:t>
      </w:r>
      <w:r w:rsidR="00A243C3" w:rsidRPr="00B37267">
        <w:rPr>
          <w:sz w:val="24"/>
          <w:szCs w:val="24"/>
        </w:rPr>
        <w:t>5. (</w:t>
      </w:r>
      <w:r w:rsidR="00BE05CB" w:rsidRPr="00B37267">
        <w:rPr>
          <w:sz w:val="24"/>
          <w:szCs w:val="24"/>
        </w:rPr>
        <w:t>piatich)</w:t>
      </w:r>
      <w:r w:rsidRPr="00B37267">
        <w:rPr>
          <w:sz w:val="24"/>
          <w:szCs w:val="24"/>
        </w:rPr>
        <w:t xml:space="preserve"> pracovných dní odo dňa </w:t>
      </w:r>
      <w:r w:rsidR="00333B14">
        <w:rPr>
          <w:sz w:val="24"/>
          <w:szCs w:val="24"/>
        </w:rPr>
        <w:t xml:space="preserve">ich poskynutia, resp. </w:t>
      </w:r>
      <w:r w:rsidRPr="00B37267">
        <w:rPr>
          <w:sz w:val="24"/>
          <w:szCs w:val="24"/>
        </w:rPr>
        <w:t xml:space="preserve">úspešného vykonania akceptačných testov </w:t>
      </w:r>
      <w:r w:rsidR="005F7FB9" w:rsidRPr="00B37267">
        <w:rPr>
          <w:sz w:val="24"/>
          <w:szCs w:val="24"/>
        </w:rPr>
        <w:t>Služieb zmien</w:t>
      </w:r>
      <w:r w:rsidRPr="00B37267">
        <w:rPr>
          <w:sz w:val="24"/>
          <w:szCs w:val="24"/>
        </w:rPr>
        <w:t xml:space="preserve">. </w:t>
      </w:r>
    </w:p>
    <w:p w14:paraId="09ADA18C" w14:textId="1B31B721" w:rsidR="00BE05CB" w:rsidRPr="00B37267" w:rsidRDefault="00BE05CB" w:rsidP="00055D94">
      <w:pPr>
        <w:pStyle w:val="MLOdsek"/>
        <w:numPr>
          <w:ilvl w:val="1"/>
          <w:numId w:val="4"/>
        </w:numPr>
        <w:rPr>
          <w:sz w:val="24"/>
          <w:szCs w:val="24"/>
          <w:lang w:eastAsia="sk-SK"/>
        </w:rPr>
      </w:pPr>
      <w:r w:rsidRPr="00B37267">
        <w:rPr>
          <w:sz w:val="24"/>
          <w:szCs w:val="24"/>
        </w:rPr>
        <w:t xml:space="preserve">Formulár Akceptačný protokol je za Zmluvné strany oprávnená podpísať </w:t>
      </w:r>
      <w:r w:rsidR="00506F84" w:rsidRPr="00B37267">
        <w:rPr>
          <w:sz w:val="24"/>
          <w:szCs w:val="24"/>
        </w:rPr>
        <w:t>O</w:t>
      </w:r>
      <w:r w:rsidRPr="00B37267">
        <w:rPr>
          <w:sz w:val="24"/>
          <w:szCs w:val="24"/>
        </w:rPr>
        <w:t xml:space="preserve">právnená osoba </w:t>
      </w:r>
      <w:r w:rsidR="003D1945" w:rsidRPr="00B37267">
        <w:rPr>
          <w:sz w:val="24"/>
          <w:szCs w:val="24"/>
        </w:rPr>
        <w:t>O</w:t>
      </w:r>
      <w:r w:rsidR="00343082" w:rsidRPr="00B37267">
        <w:rPr>
          <w:sz w:val="24"/>
          <w:szCs w:val="24"/>
        </w:rPr>
        <w:t xml:space="preserve">bjednávateľa  a osoba oprávnená k podpisu Zmluvy za </w:t>
      </w:r>
      <w:r w:rsidR="003D1945" w:rsidRPr="00B37267">
        <w:rPr>
          <w:sz w:val="24"/>
          <w:szCs w:val="24"/>
        </w:rPr>
        <w:t>P</w:t>
      </w:r>
      <w:r w:rsidR="00343082" w:rsidRPr="00B37267">
        <w:rPr>
          <w:sz w:val="24"/>
          <w:szCs w:val="24"/>
        </w:rPr>
        <w:t>oskytovateľa</w:t>
      </w:r>
      <w:r w:rsidRPr="00743D59">
        <w:rPr>
          <w:sz w:val="24"/>
          <w:szCs w:val="24"/>
        </w:rPr>
        <w:t>.</w:t>
      </w:r>
    </w:p>
    <w:p w14:paraId="651B3F44" w14:textId="77777777" w:rsidR="00055D94" w:rsidRPr="00B37267" w:rsidRDefault="00055D94" w:rsidP="00055D94">
      <w:pPr>
        <w:pStyle w:val="MLNadpislnku"/>
        <w:numPr>
          <w:ilvl w:val="0"/>
          <w:numId w:val="4"/>
        </w:numPr>
        <w:jc w:val="center"/>
        <w:rPr>
          <w:sz w:val="24"/>
          <w:szCs w:val="24"/>
        </w:rPr>
      </w:pPr>
      <w:r w:rsidRPr="00B37267">
        <w:rPr>
          <w:sz w:val="24"/>
          <w:szCs w:val="24"/>
        </w:rPr>
        <w:lastRenderedPageBreak/>
        <w:t>ZÁRUKA A ODSTRAŇOVANIE VÁD</w:t>
      </w:r>
    </w:p>
    <w:p w14:paraId="6156F183" w14:textId="1D2C78A4" w:rsidR="00055D94" w:rsidRPr="00B37267" w:rsidRDefault="00055D94" w:rsidP="00055D94">
      <w:pPr>
        <w:pStyle w:val="MLOdsek"/>
        <w:numPr>
          <w:ilvl w:val="1"/>
          <w:numId w:val="4"/>
        </w:numPr>
        <w:rPr>
          <w:sz w:val="24"/>
          <w:szCs w:val="24"/>
          <w:lang w:eastAsia="sk-SK"/>
        </w:rPr>
      </w:pPr>
      <w:r w:rsidRPr="00B37267">
        <w:rPr>
          <w:sz w:val="24"/>
          <w:szCs w:val="24"/>
          <w:lang w:eastAsia="sk-SK"/>
        </w:rPr>
        <w:t xml:space="preserve">Objednávateľ sa zaväzuje </w:t>
      </w:r>
      <w:r w:rsidR="00D94EE1" w:rsidRPr="00743D59">
        <w:rPr>
          <w:sz w:val="24"/>
          <w:szCs w:val="24"/>
          <w:lang w:eastAsia="sk-SK"/>
        </w:rPr>
        <w:t xml:space="preserve">počas </w:t>
      </w:r>
      <w:r w:rsidRPr="00743D59">
        <w:rPr>
          <w:sz w:val="24"/>
          <w:szCs w:val="24"/>
          <w:lang w:eastAsia="sk-SK"/>
        </w:rPr>
        <w:t xml:space="preserve">akceptácii Služieb preukázať a zdokumentovať všetky vady </w:t>
      </w:r>
      <w:r w:rsidRPr="00B37267">
        <w:rPr>
          <w:sz w:val="24"/>
          <w:szCs w:val="24"/>
          <w:lang w:eastAsia="sk-SK"/>
        </w:rPr>
        <w:t xml:space="preserve">k poskytnutým Službám.  </w:t>
      </w:r>
    </w:p>
    <w:p w14:paraId="5F7C1850" w14:textId="77777777" w:rsidR="00055D94" w:rsidRPr="00B37267" w:rsidRDefault="00055D94" w:rsidP="00055D94">
      <w:pPr>
        <w:pStyle w:val="MLOdsek"/>
        <w:numPr>
          <w:ilvl w:val="1"/>
          <w:numId w:val="4"/>
        </w:numPr>
        <w:rPr>
          <w:sz w:val="24"/>
          <w:szCs w:val="24"/>
          <w:lang w:eastAsia="sk-SK"/>
        </w:rPr>
      </w:pPr>
      <w:r w:rsidRPr="00B37267">
        <w:rPr>
          <w:sz w:val="24"/>
          <w:szCs w:val="24"/>
          <w:lang w:eastAsia="sk-SK"/>
        </w:rPr>
        <w:t>Vady poskytnutia Služieb sa delia do nasledovných skupín:</w:t>
      </w:r>
    </w:p>
    <w:p w14:paraId="36BD9A37" w14:textId="1CCC52D3" w:rsidR="00055D94" w:rsidRPr="00B37267" w:rsidRDefault="00055D94" w:rsidP="00BA3349">
      <w:pPr>
        <w:pStyle w:val="MLOdsek"/>
        <w:numPr>
          <w:ilvl w:val="2"/>
          <w:numId w:val="4"/>
        </w:numPr>
        <w:tabs>
          <w:tab w:val="num" w:pos="3402"/>
        </w:tabs>
        <w:ind w:left="993" w:hanging="284"/>
        <w:rPr>
          <w:sz w:val="24"/>
          <w:szCs w:val="24"/>
          <w:lang w:eastAsia="sk-SK"/>
        </w:rPr>
      </w:pPr>
      <w:r w:rsidRPr="00B37267">
        <w:rPr>
          <w:sz w:val="24"/>
          <w:szCs w:val="24"/>
          <w:lang w:eastAsia="sk-SK"/>
        </w:rPr>
        <w:t xml:space="preserve">Priorita „URGENTNÁ (P1)“, resp. kritická vada/havária znamená, že Incident spôsobuje nedostupnosť, alebo chybnú funkčnosť Systému ako celku, vrátane kritických funkcionalít produkčného prostredia Systému nevyhnutných na jeho používanie, pričom chybná, alebo nedostupná funkcionalita má významné negatívne dopady na činnosť Objednávateľa. Funkčnosť produkčného prostredia </w:t>
      </w:r>
      <w:r w:rsidR="00E63FCD" w:rsidRPr="00B37267">
        <w:rPr>
          <w:sz w:val="24"/>
          <w:szCs w:val="24"/>
          <w:lang w:eastAsia="sk-SK"/>
        </w:rPr>
        <w:t>Systému</w:t>
      </w:r>
      <w:r w:rsidRPr="00B37267">
        <w:rPr>
          <w:sz w:val="24"/>
          <w:szCs w:val="24"/>
          <w:lang w:eastAsia="sk-SK"/>
        </w:rPr>
        <w:t xml:space="preserve"> nie je Objednávateľ schopný zabezpečiť náhradným spôsobom svojpomocne a to ani technologicky, ani organizačným opatrením. Odstránenie Incidentu nesmie mať negatívny vplyv na konzistenciu dát a výsledky ich spracovania v produkčnom prostredí;</w:t>
      </w:r>
    </w:p>
    <w:p w14:paraId="22D21210" w14:textId="77777777" w:rsidR="00055D94" w:rsidRPr="00B37267" w:rsidRDefault="00055D94" w:rsidP="00BA3349">
      <w:pPr>
        <w:pStyle w:val="MLOdsek"/>
        <w:numPr>
          <w:ilvl w:val="2"/>
          <w:numId w:val="4"/>
        </w:numPr>
        <w:tabs>
          <w:tab w:val="num" w:pos="3402"/>
        </w:tabs>
        <w:ind w:left="993" w:hanging="284"/>
        <w:rPr>
          <w:sz w:val="24"/>
          <w:szCs w:val="24"/>
          <w:lang w:eastAsia="sk-SK"/>
        </w:rPr>
      </w:pPr>
      <w:r w:rsidRPr="00B37267">
        <w:rPr>
          <w:sz w:val="24"/>
          <w:szCs w:val="24"/>
          <w:lang w:eastAsia="sk-SK"/>
        </w:rPr>
        <w:t>Priorita „STREDNÁ (P2)“, resp. závažná vada, porucha aplikácie/í, ktorá neohrozuje základné činnosti aplikácií v rámci softvéru, prípadne ohrozuje len jednotlivé moduly Systému. Spôsobuje však problémy s využívaním a prevádzkovaním softvéru, alebo jeho komponentov. Umožňuje prevádzku bez dôsledkov na konzistenciu dát a výsledky spracovania. Je možné ju dočasne vyriešiť organizačným opatrením prevádzkovateľa, resp. iným technologickým postupom, resp. zabezpečiť náhradným spôsobom svojpomocne;</w:t>
      </w:r>
    </w:p>
    <w:p w14:paraId="700BC0BC" w14:textId="77777777" w:rsidR="00055D94" w:rsidRPr="00B37267" w:rsidRDefault="00055D94" w:rsidP="00BA3349">
      <w:pPr>
        <w:pStyle w:val="MLOdsek"/>
        <w:numPr>
          <w:ilvl w:val="2"/>
          <w:numId w:val="4"/>
        </w:numPr>
        <w:tabs>
          <w:tab w:val="num" w:pos="3402"/>
        </w:tabs>
        <w:ind w:left="993" w:hanging="284"/>
        <w:rPr>
          <w:sz w:val="24"/>
          <w:szCs w:val="24"/>
        </w:rPr>
      </w:pPr>
      <w:r w:rsidRPr="00B37267">
        <w:rPr>
          <w:sz w:val="24"/>
          <w:szCs w:val="24"/>
          <w:lang w:eastAsia="sk-SK"/>
        </w:rPr>
        <w:t>Priorita „NÍZKA (P3)“, resp. bežná vada, bežná porucha aplikácie/í, ktorá neobmedzuje zabezpečenie prevádzky Systému a elektronických služieb, alebo jeho/ich častí a nemá dôsledky na využívanie a</w:t>
      </w:r>
      <w:r w:rsidR="002C3040" w:rsidRPr="00B37267">
        <w:rPr>
          <w:sz w:val="24"/>
          <w:szCs w:val="24"/>
          <w:lang w:eastAsia="sk-SK"/>
        </w:rPr>
        <w:t> </w:t>
      </w:r>
      <w:r w:rsidRPr="00B37267">
        <w:rPr>
          <w:sz w:val="24"/>
          <w:szCs w:val="24"/>
          <w:lang w:eastAsia="sk-SK"/>
        </w:rPr>
        <w:t>prevádzku</w:t>
      </w:r>
      <w:r w:rsidR="002C3040" w:rsidRPr="00B37267">
        <w:rPr>
          <w:sz w:val="24"/>
          <w:szCs w:val="24"/>
          <w:lang w:eastAsia="sk-SK"/>
        </w:rPr>
        <w:t xml:space="preserve"> </w:t>
      </w:r>
      <w:r w:rsidRPr="00B37267">
        <w:rPr>
          <w:sz w:val="24"/>
          <w:szCs w:val="24"/>
          <w:lang w:eastAsia="sk-SK"/>
        </w:rPr>
        <w:t>informačného systému</w:t>
      </w:r>
      <w:r w:rsidRPr="00B37267">
        <w:rPr>
          <w:rFonts w:eastAsia="Calibri"/>
          <w:sz w:val="24"/>
          <w:szCs w:val="24"/>
          <w:lang w:eastAsia="en-US"/>
        </w:rPr>
        <w:t>.</w:t>
      </w:r>
    </w:p>
    <w:p w14:paraId="0DEDCCBC" w14:textId="197B9147" w:rsidR="006F1624" w:rsidRPr="00B37267" w:rsidRDefault="00C41C3A" w:rsidP="00856478">
      <w:pPr>
        <w:pStyle w:val="MLOdsek"/>
        <w:numPr>
          <w:ilvl w:val="1"/>
          <w:numId w:val="4"/>
        </w:numPr>
        <w:rPr>
          <w:sz w:val="24"/>
          <w:szCs w:val="24"/>
        </w:rPr>
      </w:pPr>
      <w:r w:rsidRPr="00B37267">
        <w:rPr>
          <w:sz w:val="24"/>
          <w:szCs w:val="24"/>
        </w:rPr>
        <w:t xml:space="preserve">Ak pri plnení predmetu Zmluvy vznikne autorské dielo vytvorené v rámci rozvoja Systému, Poskytovateľ poskytuje záruku v trvaní </w:t>
      </w:r>
      <w:r w:rsidR="00D90DE5" w:rsidRPr="00B37267">
        <w:rPr>
          <w:sz w:val="24"/>
          <w:szCs w:val="24"/>
        </w:rPr>
        <w:t>24 (</w:t>
      </w:r>
      <w:r w:rsidR="00BE05CB" w:rsidRPr="00B37267">
        <w:rPr>
          <w:sz w:val="24"/>
          <w:szCs w:val="24"/>
        </w:rPr>
        <w:t>dv</w:t>
      </w:r>
      <w:r w:rsidR="005D04EC" w:rsidRPr="00B37267">
        <w:rPr>
          <w:sz w:val="24"/>
          <w:szCs w:val="24"/>
        </w:rPr>
        <w:t>adsaťštyri</w:t>
      </w:r>
      <w:r w:rsidR="00BE05CB" w:rsidRPr="00B37267">
        <w:rPr>
          <w:sz w:val="24"/>
          <w:szCs w:val="24"/>
        </w:rPr>
        <w:t>)</w:t>
      </w:r>
      <w:r w:rsidRPr="00B37267">
        <w:rPr>
          <w:sz w:val="24"/>
          <w:szCs w:val="24"/>
        </w:rPr>
        <w:t xml:space="preserve"> mesiacov odo dňa podpísania akceptačného protokolu o odovzdaní a prevzatí predmetu plnenia Zmluvy alebo jeho časti. Záruka plynie pre každé čiastkové dielo </w:t>
      </w:r>
      <w:r w:rsidR="00E125CD" w:rsidRPr="00B37267">
        <w:rPr>
          <w:sz w:val="24"/>
          <w:szCs w:val="24"/>
        </w:rPr>
        <w:t>podľa</w:t>
      </w:r>
      <w:r w:rsidRPr="00B37267">
        <w:rPr>
          <w:sz w:val="24"/>
          <w:szCs w:val="24"/>
        </w:rPr>
        <w:t xml:space="preserve"> predchádzajúcej vety samostatne. V prípade, ak v dôsledku vady spôsobenej rozšírením Systému prostredníctvom jednotlivých realizovaných zmenových požiadaviek a preukázateľne zavinenej vady Poskytovateľom dôjde počas záručnej doby k odstávke produkčnej verzie Systému alebo k prerušeniu jeho funkcií alebo funkcií potrebných pre riadne fungovanie s inými systémami Objednávateľa, Poskytovateľ je povinný túto vadu odstrániť na vlastné náklady bezodkladne, najneskôr v lehote 48 </w:t>
      </w:r>
      <w:r w:rsidR="005C30FB" w:rsidRPr="00B37267">
        <w:rPr>
          <w:sz w:val="24"/>
          <w:szCs w:val="24"/>
        </w:rPr>
        <w:t xml:space="preserve">(štyridsaťosem) </w:t>
      </w:r>
      <w:r w:rsidRPr="00B37267">
        <w:rPr>
          <w:sz w:val="24"/>
          <w:szCs w:val="24"/>
        </w:rPr>
        <w:t>hodín od okamihu jej oznámenia Objednávateľom, okrem prípadu, ak vada preukázateľne objektívne nie je odstrániteľná v uvedenej lehote, pričom v takom prípade Poskytovateľ oznámi Objednávateľovi lehotu, v ktorej vadu odstráni.</w:t>
      </w:r>
      <w:r w:rsidR="005C30FB" w:rsidRPr="00B37267">
        <w:rPr>
          <w:sz w:val="24"/>
          <w:szCs w:val="24"/>
        </w:rPr>
        <w:t xml:space="preserve"> </w:t>
      </w:r>
      <w:r w:rsidR="00E876ED" w:rsidRPr="00B37267">
        <w:rPr>
          <w:sz w:val="24"/>
          <w:szCs w:val="24"/>
        </w:rPr>
        <w:t xml:space="preserve">Pre odstránenie pochybností, odstránením vady sa rozumie trvalé vyriešenie tejto vady alebo poskytnutie náhradného riešenia, to však len na dobu do uplynutia lehoty na trvalé vyriešenie tejto vady stanovenej Objednávateľom. </w:t>
      </w:r>
      <w:r w:rsidR="006F1624" w:rsidRPr="00B37267">
        <w:rPr>
          <w:sz w:val="24"/>
          <w:szCs w:val="24"/>
        </w:rPr>
        <w:t>Poskytovateľ</w:t>
      </w:r>
      <w:r w:rsidR="00E876ED" w:rsidRPr="00B37267">
        <w:rPr>
          <w:sz w:val="24"/>
          <w:szCs w:val="24"/>
        </w:rPr>
        <w:t xml:space="preserve"> je povinný reagovať na nahlásenú vadu v stanovenej lehote</w:t>
      </w:r>
      <w:r w:rsidR="006F1624" w:rsidRPr="00B37267">
        <w:rPr>
          <w:sz w:val="24"/>
          <w:szCs w:val="24"/>
        </w:rPr>
        <w:t>. Zmluvné strany sa zaväzujú potvrdiť odstránenie vady v zápisnici o odstránení vady JISCD podpísanej oboma Zmluvnými stranami, v ktorej uvedú aj predmet vady JISCD, spôsob a čas jej odstránenia.</w:t>
      </w:r>
    </w:p>
    <w:p w14:paraId="34810279" w14:textId="45F0251D" w:rsidR="00087A27" w:rsidRPr="00B37267" w:rsidRDefault="00087A27" w:rsidP="00856478">
      <w:pPr>
        <w:pStyle w:val="MLOdsek"/>
        <w:numPr>
          <w:ilvl w:val="1"/>
          <w:numId w:val="4"/>
        </w:numPr>
        <w:rPr>
          <w:sz w:val="24"/>
          <w:szCs w:val="24"/>
        </w:rPr>
      </w:pPr>
      <w:r w:rsidRPr="00B37267">
        <w:rPr>
          <w:sz w:val="24"/>
          <w:szCs w:val="24"/>
        </w:rPr>
        <w:t xml:space="preserve">Vyššie uvedené ustanvenie sa použije primerane aj na na </w:t>
      </w:r>
      <w:r w:rsidR="00EC1732" w:rsidRPr="00B37267">
        <w:rPr>
          <w:sz w:val="24"/>
          <w:szCs w:val="24"/>
        </w:rPr>
        <w:t xml:space="preserve">vady poskytnutých Služieb. </w:t>
      </w:r>
    </w:p>
    <w:p w14:paraId="76D3F314" w14:textId="77777777" w:rsidR="00C41C3A" w:rsidRPr="00B37267" w:rsidRDefault="00C41C3A" w:rsidP="004911C4">
      <w:pPr>
        <w:pStyle w:val="MLNadpislnku"/>
        <w:numPr>
          <w:ilvl w:val="0"/>
          <w:numId w:val="4"/>
        </w:numPr>
        <w:jc w:val="center"/>
        <w:rPr>
          <w:sz w:val="24"/>
          <w:szCs w:val="24"/>
        </w:rPr>
      </w:pPr>
      <w:r w:rsidRPr="00B37267">
        <w:rPr>
          <w:sz w:val="24"/>
          <w:szCs w:val="24"/>
        </w:rPr>
        <w:lastRenderedPageBreak/>
        <w:t>PRÁVA A POVINNOSTI ZMLUVNÝCH STRÁN</w:t>
      </w:r>
    </w:p>
    <w:p w14:paraId="3C213B9B" w14:textId="77777777" w:rsidR="00C41C3A" w:rsidRPr="00B37267" w:rsidRDefault="00C41C3A" w:rsidP="004911C4">
      <w:pPr>
        <w:pStyle w:val="MLOdsek"/>
        <w:numPr>
          <w:ilvl w:val="1"/>
          <w:numId w:val="4"/>
        </w:numPr>
        <w:rPr>
          <w:rFonts w:eastAsiaTheme="minorHAnsi"/>
          <w:sz w:val="24"/>
          <w:szCs w:val="24"/>
          <w:lang w:eastAsia="en-US"/>
        </w:rPr>
      </w:pPr>
      <w:bookmarkStart w:id="15" w:name="_Ref519690243"/>
      <w:r w:rsidRPr="00B37267">
        <w:rPr>
          <w:sz w:val="24"/>
          <w:szCs w:val="24"/>
        </w:rPr>
        <w:t>Objednávateľ sa zaväzuje najmä:</w:t>
      </w:r>
      <w:bookmarkEnd w:id="15"/>
      <w:r w:rsidRPr="00B37267">
        <w:rPr>
          <w:sz w:val="24"/>
          <w:szCs w:val="24"/>
        </w:rPr>
        <w:t xml:space="preserve"> </w:t>
      </w:r>
    </w:p>
    <w:p w14:paraId="61F86E2A" w14:textId="77777777" w:rsidR="00C41C3A" w:rsidRPr="00B37267" w:rsidRDefault="00C41C3A" w:rsidP="005C30FB">
      <w:pPr>
        <w:pStyle w:val="MLOdsek"/>
        <w:numPr>
          <w:ilvl w:val="2"/>
          <w:numId w:val="4"/>
        </w:numPr>
        <w:tabs>
          <w:tab w:val="num" w:pos="1276"/>
          <w:tab w:val="num" w:pos="3402"/>
        </w:tabs>
        <w:ind w:left="1276" w:hanging="425"/>
        <w:rPr>
          <w:sz w:val="24"/>
          <w:szCs w:val="24"/>
          <w:lang w:eastAsia="sk-SK"/>
        </w:rPr>
      </w:pPr>
      <w:bookmarkStart w:id="16" w:name="_Ref519690180"/>
      <w:r w:rsidRPr="00B37267">
        <w:rPr>
          <w:sz w:val="24"/>
          <w:szCs w:val="24"/>
          <w:lang w:eastAsia="sk-SK"/>
        </w:rPr>
        <w:t>poskytnúť Poskytovateľovi potrebnú súčinnosť pri poskytovaní Služieb podľa navrhovaného spôsobu a postupu poskytnutia Služieb a zaistiť súčinnosť tretích osôb spolupracujúcich s</w:t>
      </w:r>
      <w:r w:rsidR="00D90DE5" w:rsidRPr="00B37267">
        <w:rPr>
          <w:sz w:val="24"/>
          <w:szCs w:val="24"/>
          <w:lang w:eastAsia="sk-SK"/>
        </w:rPr>
        <w:t> </w:t>
      </w:r>
      <w:r w:rsidRPr="00B37267">
        <w:rPr>
          <w:sz w:val="24"/>
          <w:szCs w:val="24"/>
          <w:lang w:eastAsia="sk-SK"/>
        </w:rPr>
        <w:t>Objednávateľom, ak je taká súčinnosť potrebná pre riadne a včasné plnenie záväzkov Poskytovateľa podľa tejto Zmluvy</w:t>
      </w:r>
      <w:bookmarkEnd w:id="16"/>
      <w:r w:rsidRPr="00B37267">
        <w:rPr>
          <w:sz w:val="24"/>
          <w:szCs w:val="24"/>
          <w:lang w:eastAsia="sk-SK"/>
        </w:rPr>
        <w:t>,</w:t>
      </w:r>
    </w:p>
    <w:p w14:paraId="12A73EB1" w14:textId="77777777" w:rsidR="00C41C3A" w:rsidRPr="00B37267" w:rsidRDefault="00C41C3A" w:rsidP="005C30FB">
      <w:pPr>
        <w:pStyle w:val="MLOdsek"/>
        <w:numPr>
          <w:ilvl w:val="2"/>
          <w:numId w:val="4"/>
        </w:numPr>
        <w:tabs>
          <w:tab w:val="num" w:pos="1276"/>
          <w:tab w:val="num" w:pos="3402"/>
        </w:tabs>
        <w:ind w:left="1276" w:hanging="425"/>
        <w:rPr>
          <w:sz w:val="24"/>
          <w:szCs w:val="24"/>
        </w:rPr>
      </w:pPr>
      <w:r w:rsidRPr="00B37267">
        <w:rPr>
          <w:sz w:val="24"/>
          <w:szCs w:val="24"/>
          <w:lang w:eastAsia="sk-SK"/>
        </w:rPr>
        <w:t>zabezpečiť Poskytovateľovi v primeranom rozsahu potrebné informácie a prípadné konzultácie k</w:t>
      </w:r>
      <w:r w:rsidRPr="00B37267">
        <w:rPr>
          <w:sz w:val="24"/>
          <w:szCs w:val="24"/>
        </w:rPr>
        <w:t xml:space="preserve"> súčasnému technologickému postupu, ak bude Objednávateľ takými informáciami disponovať a tieto budú nevyhnutné na poskytovanie Služieb,</w:t>
      </w:r>
    </w:p>
    <w:p w14:paraId="351CC253" w14:textId="77777777" w:rsidR="00C41C3A" w:rsidRPr="00B37267" w:rsidRDefault="00C41C3A" w:rsidP="005C30FB">
      <w:pPr>
        <w:pStyle w:val="MLOdsek"/>
        <w:numPr>
          <w:ilvl w:val="2"/>
          <w:numId w:val="4"/>
        </w:numPr>
        <w:tabs>
          <w:tab w:val="num" w:pos="1276"/>
          <w:tab w:val="num" w:pos="3402"/>
        </w:tabs>
        <w:ind w:left="1276" w:hanging="425"/>
        <w:rPr>
          <w:sz w:val="24"/>
          <w:szCs w:val="24"/>
        </w:rPr>
      </w:pPr>
      <w:r w:rsidRPr="00B37267">
        <w:rPr>
          <w:rFonts w:eastAsiaTheme="minorHAnsi"/>
          <w:sz w:val="24"/>
          <w:szCs w:val="24"/>
          <w:lang w:eastAsia="en-US"/>
        </w:rPr>
        <w:t xml:space="preserve">za predpokladu dodržania bezpečnostných a prípadných ďalších </w:t>
      </w:r>
      <w:r w:rsidR="00E63D98" w:rsidRPr="00B37267">
        <w:rPr>
          <w:rFonts w:eastAsiaTheme="minorHAnsi"/>
          <w:sz w:val="24"/>
          <w:szCs w:val="24"/>
          <w:lang w:eastAsia="en-US"/>
        </w:rPr>
        <w:t xml:space="preserve">interných </w:t>
      </w:r>
      <w:r w:rsidRPr="00B37267">
        <w:rPr>
          <w:rFonts w:eastAsiaTheme="minorHAnsi"/>
          <w:sz w:val="24"/>
          <w:szCs w:val="24"/>
          <w:lang w:eastAsia="en-US"/>
        </w:rPr>
        <w:t xml:space="preserve">predpisov Objednávateľa </w:t>
      </w:r>
      <w:r w:rsidRPr="00B37267">
        <w:rPr>
          <w:sz w:val="24"/>
          <w:szCs w:val="24"/>
        </w:rPr>
        <w:t>zabezpečiť pre Poskytovateľa poverenia, na základe ktorých bude môcť získavať informácie na dohodnutých miestach,</w:t>
      </w:r>
    </w:p>
    <w:p w14:paraId="2B57C292" w14:textId="77777777" w:rsidR="00C41C3A" w:rsidRPr="00B37267" w:rsidRDefault="00C41C3A" w:rsidP="005C30FB">
      <w:pPr>
        <w:pStyle w:val="MLOdsek"/>
        <w:numPr>
          <w:ilvl w:val="2"/>
          <w:numId w:val="4"/>
        </w:numPr>
        <w:tabs>
          <w:tab w:val="num" w:pos="1276"/>
          <w:tab w:val="num" w:pos="3402"/>
        </w:tabs>
        <w:ind w:left="1276" w:hanging="425"/>
        <w:rPr>
          <w:sz w:val="24"/>
          <w:szCs w:val="24"/>
        </w:rPr>
      </w:pPr>
      <w:r w:rsidRPr="00B37267">
        <w:rPr>
          <w:rFonts w:eastAsiaTheme="minorHAnsi"/>
          <w:sz w:val="24"/>
          <w:szCs w:val="24"/>
          <w:lang w:eastAsia="en-US"/>
        </w:rPr>
        <w:t xml:space="preserve">za predpokladu dodržania bezpečnostných a prípadných ďalších </w:t>
      </w:r>
      <w:r w:rsidR="00E63D98" w:rsidRPr="00B37267">
        <w:rPr>
          <w:rFonts w:eastAsiaTheme="minorHAnsi"/>
          <w:sz w:val="24"/>
          <w:szCs w:val="24"/>
          <w:lang w:eastAsia="en-US"/>
        </w:rPr>
        <w:t xml:space="preserve">interných </w:t>
      </w:r>
      <w:r w:rsidRPr="00B37267">
        <w:rPr>
          <w:rFonts w:eastAsiaTheme="minorHAnsi"/>
          <w:sz w:val="24"/>
          <w:szCs w:val="24"/>
          <w:lang w:eastAsia="en-US"/>
        </w:rPr>
        <w:t xml:space="preserve">predpisov Objednávateľa </w:t>
      </w:r>
      <w:r w:rsidRPr="00B37267">
        <w:rPr>
          <w:sz w:val="24"/>
          <w:szCs w:val="24"/>
        </w:rPr>
        <w:t xml:space="preserve">sprístupniť priestory, technickú, komunikačnú a systémovú infraštruktúru pre poskytovanie Služieb podľa tejto Zmluvy a podľa potreby vzdialeného prístupu </w:t>
      </w:r>
      <w:r w:rsidRPr="00B37267">
        <w:rPr>
          <w:rFonts w:eastAsiaTheme="minorHAnsi"/>
          <w:sz w:val="24"/>
          <w:szCs w:val="24"/>
          <w:lang w:eastAsia="en-US"/>
        </w:rPr>
        <w:t xml:space="preserve">dohodnutou technológiou </w:t>
      </w:r>
      <w:r w:rsidRPr="00B37267">
        <w:rPr>
          <w:sz w:val="24"/>
          <w:szCs w:val="24"/>
        </w:rPr>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náklady na prevádzku komunikačnej linky pre vzdialený prístup, atď. bude znášať Objednávateľ,</w:t>
      </w:r>
    </w:p>
    <w:p w14:paraId="60D01B67" w14:textId="65921E60" w:rsidR="00C41C3A" w:rsidRPr="00B37267" w:rsidRDefault="00C41C3A" w:rsidP="005C30FB">
      <w:pPr>
        <w:pStyle w:val="MLOdsek"/>
        <w:numPr>
          <w:ilvl w:val="2"/>
          <w:numId w:val="4"/>
        </w:numPr>
        <w:tabs>
          <w:tab w:val="num" w:pos="1276"/>
          <w:tab w:val="num" w:pos="3402"/>
        </w:tabs>
        <w:ind w:left="1276" w:hanging="425"/>
        <w:rPr>
          <w:sz w:val="24"/>
          <w:szCs w:val="24"/>
        </w:rPr>
      </w:pPr>
      <w:r w:rsidRPr="00B37267">
        <w:rPr>
          <w:sz w:val="24"/>
          <w:szCs w:val="24"/>
        </w:rPr>
        <w:t xml:space="preserve">zabezpečiť </w:t>
      </w:r>
      <w:r w:rsidRPr="00B37267">
        <w:rPr>
          <w:rFonts w:eastAsiaTheme="minorHAnsi"/>
          <w:sz w:val="24"/>
          <w:szCs w:val="24"/>
          <w:lang w:eastAsia="en-US"/>
        </w:rPr>
        <w:t xml:space="preserve">v nevyhnutnom rozsahu </w:t>
      </w:r>
      <w:r w:rsidRPr="00B37267">
        <w:rPr>
          <w:sz w:val="24"/>
          <w:szCs w:val="24"/>
        </w:rPr>
        <w:t xml:space="preserve">prítomnosť poverenej osoby </w:t>
      </w:r>
      <w:r w:rsidRPr="00B37267">
        <w:rPr>
          <w:rFonts w:eastAsiaTheme="minorHAnsi"/>
          <w:sz w:val="24"/>
          <w:szCs w:val="24"/>
          <w:lang w:eastAsia="en-US"/>
        </w:rPr>
        <w:t>–</w:t>
      </w:r>
      <w:r w:rsidRPr="00B37267">
        <w:rPr>
          <w:sz w:val="24"/>
          <w:szCs w:val="24"/>
        </w:rPr>
        <w:t xml:space="preserve"> </w:t>
      </w:r>
      <w:r w:rsidRPr="00B37267">
        <w:rPr>
          <w:rFonts w:eastAsiaTheme="minorHAnsi"/>
          <w:sz w:val="24"/>
          <w:szCs w:val="24"/>
          <w:lang w:eastAsia="en-US"/>
        </w:rPr>
        <w:t>Projektového manažéra Objednávateľa</w:t>
      </w:r>
      <w:r w:rsidR="00DC1584" w:rsidRPr="00B37267">
        <w:rPr>
          <w:rFonts w:eastAsiaTheme="minorHAnsi"/>
          <w:sz w:val="24"/>
          <w:szCs w:val="24"/>
          <w:lang w:eastAsia="en-US"/>
        </w:rPr>
        <w:t>,</w:t>
      </w:r>
      <w:r w:rsidRPr="00B37267">
        <w:rPr>
          <w:sz w:val="24"/>
          <w:szCs w:val="24"/>
        </w:rPr>
        <w:t xml:space="preserve"> v mieste plnenia </w:t>
      </w:r>
      <w:r w:rsidR="00D90DE5" w:rsidRPr="00B37267">
        <w:rPr>
          <w:sz w:val="24"/>
          <w:szCs w:val="24"/>
        </w:rPr>
        <w:t>záväzku Poskytovateľa určenom v ustanovení 4.</w:t>
      </w:r>
      <w:r w:rsidR="005C30FB" w:rsidRPr="00B37267">
        <w:rPr>
          <w:sz w:val="24"/>
          <w:szCs w:val="24"/>
        </w:rPr>
        <w:t>2</w:t>
      </w:r>
      <w:r w:rsidR="00D90DE5" w:rsidRPr="00B37267">
        <w:rPr>
          <w:sz w:val="24"/>
          <w:szCs w:val="24"/>
        </w:rPr>
        <w:t xml:space="preserve"> Zmluvy, </w:t>
      </w:r>
      <w:r w:rsidRPr="00B37267">
        <w:rPr>
          <w:sz w:val="24"/>
          <w:szCs w:val="24"/>
        </w:rPr>
        <w:t xml:space="preserve">na plnenie </w:t>
      </w:r>
      <w:r w:rsidR="00D90DE5" w:rsidRPr="00B37267">
        <w:rPr>
          <w:sz w:val="24"/>
          <w:szCs w:val="24"/>
        </w:rPr>
        <w:t>podľa</w:t>
      </w:r>
      <w:r w:rsidRPr="00B37267">
        <w:rPr>
          <w:sz w:val="24"/>
          <w:szCs w:val="24"/>
        </w:rPr>
        <w:t xml:space="preserve"> tejto Zmluvy,</w:t>
      </w:r>
    </w:p>
    <w:p w14:paraId="2AB81962" w14:textId="77777777" w:rsidR="00C41C3A" w:rsidRPr="00B37267" w:rsidRDefault="00C41C3A" w:rsidP="005C30FB">
      <w:pPr>
        <w:pStyle w:val="MLOdsek"/>
        <w:numPr>
          <w:ilvl w:val="2"/>
          <w:numId w:val="4"/>
        </w:numPr>
        <w:tabs>
          <w:tab w:val="num" w:pos="1276"/>
          <w:tab w:val="num" w:pos="3402"/>
        </w:tabs>
        <w:ind w:left="1276" w:hanging="425"/>
        <w:rPr>
          <w:sz w:val="24"/>
          <w:szCs w:val="24"/>
        </w:rPr>
      </w:pPr>
      <w:r w:rsidRPr="00B37267">
        <w:rPr>
          <w:sz w:val="24"/>
          <w:szCs w:val="24"/>
        </w:rPr>
        <w:t xml:space="preserve">zabezpečiť odborných </w:t>
      </w:r>
      <w:r w:rsidR="00314EDF" w:rsidRPr="00B37267">
        <w:rPr>
          <w:sz w:val="24"/>
          <w:szCs w:val="24"/>
        </w:rPr>
        <w:t>G</w:t>
      </w:r>
      <w:r w:rsidRPr="00B37267">
        <w:rPr>
          <w:sz w:val="24"/>
          <w:szCs w:val="24"/>
        </w:rPr>
        <w:t xml:space="preserve">arantov pre jednotlivé problémové oblasti s potrebnými kompetenciami pre rozhodovanie a bezodkladne oznámiť Poskytovateľovi akúkoľvek zmenu </w:t>
      </w:r>
      <w:r w:rsidR="00314EDF" w:rsidRPr="00B37267">
        <w:rPr>
          <w:sz w:val="24"/>
          <w:szCs w:val="24"/>
        </w:rPr>
        <w:t>G</w:t>
      </w:r>
      <w:r w:rsidRPr="00B37267">
        <w:rPr>
          <w:sz w:val="24"/>
          <w:szCs w:val="24"/>
        </w:rPr>
        <w:t>arantov a kontaktných osôb,</w:t>
      </w:r>
    </w:p>
    <w:p w14:paraId="73B28BB5" w14:textId="77777777" w:rsidR="00014D8D" w:rsidRPr="00B37267" w:rsidRDefault="00C41C3A" w:rsidP="005C30FB">
      <w:pPr>
        <w:pStyle w:val="MLOdsek"/>
        <w:numPr>
          <w:ilvl w:val="2"/>
          <w:numId w:val="4"/>
        </w:numPr>
        <w:tabs>
          <w:tab w:val="num" w:pos="1276"/>
          <w:tab w:val="num" w:pos="3402"/>
        </w:tabs>
        <w:ind w:left="1276" w:hanging="425"/>
        <w:rPr>
          <w:sz w:val="24"/>
          <w:szCs w:val="24"/>
        </w:rPr>
      </w:pPr>
      <w:r w:rsidRPr="00B37267">
        <w:rPr>
          <w:sz w:val="24"/>
          <w:szCs w:val="24"/>
        </w:rPr>
        <w:t>zabezpečiť Poskytovateľovi všetky prípadné relevantné legislatívne, metodické, koncepčné, dokumentačné, normatívne a ďalšie materiály a dokumenty vzťahujúce sa k problematike Systému, to však len za predpokladu, že Poskytovateľ nemá k takýmto materiálom sám prístup a len v rozsahu, v akom si tento prístup nevie Poskytovateľ zabezpečiť sám</w:t>
      </w:r>
      <w:r w:rsidR="00014D8D" w:rsidRPr="00B37267">
        <w:rPr>
          <w:sz w:val="24"/>
          <w:szCs w:val="24"/>
        </w:rPr>
        <w:t>,</w:t>
      </w:r>
    </w:p>
    <w:p w14:paraId="23A6870E" w14:textId="26F89467" w:rsidR="00D65C41" w:rsidRPr="00B37267" w:rsidRDefault="00014D8D" w:rsidP="005C30FB">
      <w:pPr>
        <w:pStyle w:val="MLOdsek"/>
        <w:numPr>
          <w:ilvl w:val="2"/>
          <w:numId w:val="4"/>
        </w:numPr>
        <w:tabs>
          <w:tab w:val="num" w:pos="1276"/>
          <w:tab w:val="num" w:pos="3402"/>
        </w:tabs>
        <w:ind w:left="1276" w:hanging="425"/>
        <w:rPr>
          <w:sz w:val="24"/>
          <w:szCs w:val="24"/>
        </w:rPr>
      </w:pPr>
      <w:r w:rsidRPr="00B37267">
        <w:rPr>
          <w:sz w:val="24"/>
          <w:szCs w:val="24"/>
        </w:rPr>
        <w:t>poskytnúť Poskytovateľovi zdrojové kódy existujúceho Systému vrátane príslušnej dokumentácie</w:t>
      </w:r>
      <w:r w:rsidR="007942E5" w:rsidRPr="00B37267">
        <w:rPr>
          <w:sz w:val="24"/>
          <w:szCs w:val="24"/>
        </w:rPr>
        <w:t>,</w:t>
      </w:r>
      <w:r w:rsidRPr="00B37267">
        <w:rPr>
          <w:sz w:val="24"/>
          <w:szCs w:val="24"/>
        </w:rPr>
        <w:t xml:space="preserve"> </w:t>
      </w:r>
      <w:r w:rsidR="00D65C41" w:rsidRPr="00B37267">
        <w:rPr>
          <w:sz w:val="24"/>
          <w:szCs w:val="24"/>
        </w:rPr>
        <w:t xml:space="preserve">ktorá </w:t>
      </w:r>
      <w:r w:rsidR="001A1A04" w:rsidRPr="00B37267">
        <w:rPr>
          <w:sz w:val="24"/>
          <w:szCs w:val="24"/>
        </w:rPr>
        <w:t>bude</w:t>
      </w:r>
      <w:r w:rsidR="00D65C41" w:rsidRPr="00B37267">
        <w:rPr>
          <w:sz w:val="24"/>
          <w:szCs w:val="24"/>
        </w:rPr>
        <w:t xml:space="preserve"> odovzdaná pri preberaní </w:t>
      </w:r>
      <w:r w:rsidR="00F51D19" w:rsidRPr="00B37267">
        <w:rPr>
          <w:sz w:val="24"/>
          <w:szCs w:val="24"/>
        </w:rPr>
        <w:t>S</w:t>
      </w:r>
      <w:r w:rsidR="00D65C41" w:rsidRPr="00B37267">
        <w:rPr>
          <w:sz w:val="24"/>
          <w:szCs w:val="24"/>
        </w:rPr>
        <w:t>ystému</w:t>
      </w:r>
      <w:r w:rsidR="00111E7D" w:rsidRPr="00B37267">
        <w:rPr>
          <w:sz w:val="24"/>
          <w:szCs w:val="24"/>
        </w:rPr>
        <w:t>, ktorú</w:t>
      </w:r>
      <w:r w:rsidR="00D65C41" w:rsidRPr="00B37267">
        <w:rPr>
          <w:sz w:val="24"/>
          <w:szCs w:val="24"/>
        </w:rPr>
        <w:t xml:space="preserve"> definuje Vyhláška </w:t>
      </w:r>
      <w:r w:rsidR="00E26BF1" w:rsidRPr="00B37267">
        <w:rPr>
          <w:sz w:val="24"/>
          <w:szCs w:val="24"/>
        </w:rPr>
        <w:t>o riadení projektov</w:t>
      </w:r>
      <w:r w:rsidR="00B659DC" w:rsidRPr="00B37267">
        <w:rPr>
          <w:sz w:val="24"/>
          <w:szCs w:val="24"/>
        </w:rPr>
        <w:t xml:space="preserve">, a to najneskôr do 5 (päť) </w:t>
      </w:r>
      <w:r w:rsidR="00B659DC" w:rsidRPr="00D234DA">
        <w:rPr>
          <w:sz w:val="24"/>
          <w:szCs w:val="24"/>
        </w:rPr>
        <w:t>pracovných dn</w:t>
      </w:r>
      <w:r w:rsidR="00B659DC" w:rsidRPr="00743D59">
        <w:rPr>
          <w:sz w:val="24"/>
          <w:szCs w:val="24"/>
        </w:rPr>
        <w:t>í od účinnosti Zmluvy. Dokumentácia obsahuje:</w:t>
      </w:r>
      <w:r w:rsidR="00E26BF1" w:rsidRPr="00743D59">
        <w:rPr>
          <w:sz w:val="24"/>
          <w:szCs w:val="24"/>
        </w:rPr>
        <w:t xml:space="preserve"> </w:t>
      </w:r>
    </w:p>
    <w:p w14:paraId="4697F7EE" w14:textId="54F8E555" w:rsidR="00D65C41" w:rsidRPr="00B37267" w:rsidRDefault="00D65C41" w:rsidP="005C30FB">
      <w:pPr>
        <w:pStyle w:val="MLOdsek"/>
        <w:numPr>
          <w:ilvl w:val="2"/>
          <w:numId w:val="84"/>
        </w:numPr>
        <w:tabs>
          <w:tab w:val="clear" w:pos="1134"/>
          <w:tab w:val="num" w:pos="1701"/>
        </w:tabs>
        <w:ind w:firstLine="142"/>
        <w:rPr>
          <w:sz w:val="24"/>
          <w:szCs w:val="24"/>
        </w:rPr>
      </w:pPr>
      <w:r w:rsidRPr="00B37267">
        <w:rPr>
          <w:sz w:val="24"/>
          <w:szCs w:val="24"/>
        </w:rPr>
        <w:t>Aplikačn</w:t>
      </w:r>
      <w:r w:rsidR="00B4784F" w:rsidRPr="00B37267">
        <w:rPr>
          <w:sz w:val="24"/>
          <w:szCs w:val="24"/>
        </w:rPr>
        <w:t>ú</w:t>
      </w:r>
      <w:r w:rsidRPr="00B37267">
        <w:rPr>
          <w:sz w:val="24"/>
          <w:szCs w:val="24"/>
        </w:rPr>
        <w:t xml:space="preserve"> príručk</w:t>
      </w:r>
      <w:r w:rsidR="00B4784F" w:rsidRPr="00B37267">
        <w:rPr>
          <w:sz w:val="24"/>
          <w:szCs w:val="24"/>
        </w:rPr>
        <w:t>u</w:t>
      </w:r>
      <w:r w:rsidRPr="00B37267">
        <w:rPr>
          <w:sz w:val="24"/>
          <w:szCs w:val="24"/>
        </w:rPr>
        <w:t xml:space="preserve"> </w:t>
      </w:r>
    </w:p>
    <w:p w14:paraId="4F0F491D" w14:textId="14B8BE0F" w:rsidR="00D65C41" w:rsidRPr="00B37267" w:rsidRDefault="00D65C41" w:rsidP="005C30FB">
      <w:pPr>
        <w:pStyle w:val="MLOdsek"/>
        <w:numPr>
          <w:ilvl w:val="2"/>
          <w:numId w:val="84"/>
        </w:numPr>
        <w:tabs>
          <w:tab w:val="clear" w:pos="1134"/>
          <w:tab w:val="num" w:pos="1701"/>
        </w:tabs>
        <w:ind w:firstLine="142"/>
        <w:rPr>
          <w:sz w:val="24"/>
          <w:szCs w:val="24"/>
        </w:rPr>
      </w:pPr>
      <w:r w:rsidRPr="00B37267">
        <w:rPr>
          <w:sz w:val="24"/>
          <w:szCs w:val="24"/>
        </w:rPr>
        <w:t>Používateľsk</w:t>
      </w:r>
      <w:r w:rsidR="00B4784F" w:rsidRPr="00B37267">
        <w:rPr>
          <w:sz w:val="24"/>
          <w:szCs w:val="24"/>
        </w:rPr>
        <w:t>ú</w:t>
      </w:r>
      <w:r w:rsidRPr="00B37267">
        <w:rPr>
          <w:sz w:val="24"/>
          <w:szCs w:val="24"/>
        </w:rPr>
        <w:t xml:space="preserve"> príručk</w:t>
      </w:r>
      <w:r w:rsidR="00B4784F" w:rsidRPr="00B37267">
        <w:rPr>
          <w:sz w:val="24"/>
          <w:szCs w:val="24"/>
        </w:rPr>
        <w:t>u</w:t>
      </w:r>
      <w:r w:rsidRPr="00B37267">
        <w:rPr>
          <w:sz w:val="24"/>
          <w:szCs w:val="24"/>
        </w:rPr>
        <w:t xml:space="preserve"> </w:t>
      </w:r>
    </w:p>
    <w:p w14:paraId="1874CDB5" w14:textId="15AC0D71" w:rsidR="00D65C41" w:rsidRPr="00B37267" w:rsidRDefault="00D65C41" w:rsidP="005C30FB">
      <w:pPr>
        <w:pStyle w:val="MLOdsek"/>
        <w:numPr>
          <w:ilvl w:val="2"/>
          <w:numId w:val="84"/>
        </w:numPr>
        <w:tabs>
          <w:tab w:val="clear" w:pos="1134"/>
          <w:tab w:val="num" w:pos="1701"/>
        </w:tabs>
        <w:ind w:firstLine="142"/>
        <w:rPr>
          <w:sz w:val="24"/>
          <w:szCs w:val="24"/>
        </w:rPr>
      </w:pPr>
      <w:r w:rsidRPr="00B37267">
        <w:rPr>
          <w:sz w:val="24"/>
          <w:szCs w:val="24"/>
        </w:rPr>
        <w:t>Inštalačn</w:t>
      </w:r>
      <w:r w:rsidR="00B4784F" w:rsidRPr="00B37267">
        <w:rPr>
          <w:sz w:val="24"/>
          <w:szCs w:val="24"/>
        </w:rPr>
        <w:t>ú</w:t>
      </w:r>
      <w:r w:rsidRPr="00B37267">
        <w:rPr>
          <w:sz w:val="24"/>
          <w:szCs w:val="24"/>
        </w:rPr>
        <w:t xml:space="preserve"> príručk</w:t>
      </w:r>
      <w:r w:rsidR="00B4784F" w:rsidRPr="00B37267">
        <w:rPr>
          <w:sz w:val="24"/>
          <w:szCs w:val="24"/>
        </w:rPr>
        <w:t>u</w:t>
      </w:r>
      <w:r w:rsidRPr="00B37267">
        <w:rPr>
          <w:sz w:val="24"/>
          <w:szCs w:val="24"/>
        </w:rPr>
        <w:t xml:space="preserve"> a pokyny na inštaláciu </w:t>
      </w:r>
    </w:p>
    <w:p w14:paraId="54044902" w14:textId="186392EC" w:rsidR="00D65C41" w:rsidRPr="00B37267" w:rsidRDefault="00D65C41" w:rsidP="005C30FB">
      <w:pPr>
        <w:pStyle w:val="MLOdsek"/>
        <w:numPr>
          <w:ilvl w:val="2"/>
          <w:numId w:val="84"/>
        </w:numPr>
        <w:tabs>
          <w:tab w:val="clear" w:pos="1134"/>
          <w:tab w:val="num" w:pos="1701"/>
        </w:tabs>
        <w:ind w:firstLine="142"/>
        <w:rPr>
          <w:sz w:val="24"/>
          <w:szCs w:val="24"/>
        </w:rPr>
      </w:pPr>
      <w:r w:rsidRPr="00B37267">
        <w:rPr>
          <w:sz w:val="24"/>
          <w:szCs w:val="24"/>
        </w:rPr>
        <w:t>Konfiguračn</w:t>
      </w:r>
      <w:r w:rsidR="00B4784F" w:rsidRPr="00B37267">
        <w:rPr>
          <w:sz w:val="24"/>
          <w:szCs w:val="24"/>
        </w:rPr>
        <w:t>ú</w:t>
      </w:r>
      <w:r w:rsidRPr="00B37267">
        <w:rPr>
          <w:sz w:val="24"/>
          <w:szCs w:val="24"/>
        </w:rPr>
        <w:t xml:space="preserve"> príručk</w:t>
      </w:r>
      <w:r w:rsidR="00B4784F" w:rsidRPr="00B37267">
        <w:rPr>
          <w:sz w:val="24"/>
          <w:szCs w:val="24"/>
        </w:rPr>
        <w:t>u</w:t>
      </w:r>
      <w:r w:rsidRPr="00B37267">
        <w:rPr>
          <w:sz w:val="24"/>
          <w:szCs w:val="24"/>
        </w:rPr>
        <w:t xml:space="preserve"> a pokyny pre diagnostiku </w:t>
      </w:r>
    </w:p>
    <w:p w14:paraId="4371AAAB" w14:textId="6ED78E00" w:rsidR="00D65C41" w:rsidRPr="00B37267" w:rsidRDefault="00D65C41" w:rsidP="005C30FB">
      <w:pPr>
        <w:pStyle w:val="MLOdsek"/>
        <w:numPr>
          <w:ilvl w:val="2"/>
          <w:numId w:val="84"/>
        </w:numPr>
        <w:tabs>
          <w:tab w:val="clear" w:pos="1134"/>
          <w:tab w:val="num" w:pos="1701"/>
        </w:tabs>
        <w:ind w:firstLine="142"/>
        <w:rPr>
          <w:sz w:val="24"/>
          <w:szCs w:val="24"/>
        </w:rPr>
      </w:pPr>
      <w:r w:rsidRPr="00B37267">
        <w:rPr>
          <w:sz w:val="24"/>
          <w:szCs w:val="24"/>
        </w:rPr>
        <w:lastRenderedPageBreak/>
        <w:t>Integračn</w:t>
      </w:r>
      <w:r w:rsidR="00B4784F" w:rsidRPr="00B37267">
        <w:rPr>
          <w:sz w:val="24"/>
          <w:szCs w:val="24"/>
        </w:rPr>
        <w:t>ú</w:t>
      </w:r>
      <w:r w:rsidRPr="00B37267">
        <w:rPr>
          <w:sz w:val="24"/>
          <w:szCs w:val="24"/>
        </w:rPr>
        <w:t xml:space="preserve"> príručk</w:t>
      </w:r>
      <w:r w:rsidR="00B4784F" w:rsidRPr="00B37267">
        <w:rPr>
          <w:sz w:val="24"/>
          <w:szCs w:val="24"/>
        </w:rPr>
        <w:t>u</w:t>
      </w:r>
    </w:p>
    <w:p w14:paraId="7AAD2CE5" w14:textId="77777777" w:rsidR="00D65C41" w:rsidRPr="00B37267" w:rsidRDefault="00D65C41" w:rsidP="005C30FB">
      <w:pPr>
        <w:pStyle w:val="MLOdsek"/>
        <w:numPr>
          <w:ilvl w:val="2"/>
          <w:numId w:val="84"/>
        </w:numPr>
        <w:tabs>
          <w:tab w:val="clear" w:pos="1134"/>
          <w:tab w:val="num" w:pos="1701"/>
        </w:tabs>
        <w:ind w:firstLine="142"/>
        <w:rPr>
          <w:sz w:val="24"/>
          <w:szCs w:val="24"/>
        </w:rPr>
      </w:pPr>
      <w:r w:rsidRPr="00B37267">
        <w:rPr>
          <w:sz w:val="24"/>
          <w:szCs w:val="24"/>
        </w:rPr>
        <w:t xml:space="preserve">Prevádzkový opis a pokyny pre servis a údržbu </w:t>
      </w:r>
    </w:p>
    <w:p w14:paraId="60A05808" w14:textId="77777777" w:rsidR="00D65C41" w:rsidRPr="00B37267" w:rsidRDefault="00D65C41" w:rsidP="005C30FB">
      <w:pPr>
        <w:pStyle w:val="MLOdsek"/>
        <w:numPr>
          <w:ilvl w:val="2"/>
          <w:numId w:val="84"/>
        </w:numPr>
        <w:tabs>
          <w:tab w:val="clear" w:pos="1134"/>
          <w:tab w:val="num" w:pos="1701"/>
        </w:tabs>
        <w:ind w:firstLine="142"/>
        <w:rPr>
          <w:sz w:val="24"/>
          <w:szCs w:val="24"/>
        </w:rPr>
      </w:pPr>
      <w:r w:rsidRPr="00B37267">
        <w:rPr>
          <w:sz w:val="24"/>
          <w:szCs w:val="24"/>
        </w:rPr>
        <w:t xml:space="preserve">Pokyny pre obnovu v prípade výpadku alebo havárie (Havarijný plán) </w:t>
      </w:r>
    </w:p>
    <w:p w14:paraId="025E1B14" w14:textId="2356308F" w:rsidR="00014D8D" w:rsidRPr="00B37267" w:rsidRDefault="00D65C41" w:rsidP="005C30FB">
      <w:pPr>
        <w:pStyle w:val="MLOdsek"/>
        <w:numPr>
          <w:ilvl w:val="2"/>
          <w:numId w:val="84"/>
        </w:numPr>
        <w:tabs>
          <w:tab w:val="clear" w:pos="1134"/>
          <w:tab w:val="num" w:pos="1701"/>
        </w:tabs>
        <w:ind w:firstLine="142"/>
        <w:rPr>
          <w:sz w:val="24"/>
          <w:szCs w:val="24"/>
        </w:rPr>
      </w:pPr>
      <w:r w:rsidRPr="00B37267">
        <w:rPr>
          <w:sz w:val="24"/>
          <w:szCs w:val="24"/>
        </w:rPr>
        <w:t>Bezpečnostný projekt</w:t>
      </w:r>
      <w:r w:rsidR="00EC1732" w:rsidRPr="00B37267">
        <w:rPr>
          <w:sz w:val="24"/>
          <w:szCs w:val="24"/>
        </w:rPr>
        <w:t>.</w:t>
      </w:r>
      <w:r w:rsidRPr="00B37267">
        <w:rPr>
          <w:sz w:val="24"/>
          <w:szCs w:val="24"/>
        </w:rPr>
        <w:t xml:space="preserve"> </w:t>
      </w:r>
    </w:p>
    <w:p w14:paraId="3C91904D" w14:textId="08272D1B" w:rsidR="00B659DC" w:rsidRPr="00B37267" w:rsidRDefault="00B659DC" w:rsidP="00B659DC">
      <w:pPr>
        <w:pStyle w:val="MLOdsek"/>
        <w:tabs>
          <w:tab w:val="clear" w:pos="737"/>
        </w:tabs>
        <w:ind w:left="1276" w:firstLine="0"/>
        <w:rPr>
          <w:sz w:val="24"/>
          <w:szCs w:val="24"/>
        </w:rPr>
      </w:pPr>
      <w:r w:rsidRPr="00B37267">
        <w:rPr>
          <w:sz w:val="24"/>
          <w:szCs w:val="24"/>
        </w:rPr>
        <w:t>Odovzdanie zdrojových kódov a dokumentácie bude potvrdené podpísaním Preberacieho protokolu oboma Zmluvnými stranami.</w:t>
      </w:r>
    </w:p>
    <w:p w14:paraId="6F417E84" w14:textId="77777777" w:rsidR="00C41C3A" w:rsidRPr="00B37267" w:rsidRDefault="00C41C3A" w:rsidP="00014D8D">
      <w:pPr>
        <w:pStyle w:val="MLNadpislnku"/>
        <w:rPr>
          <w:b w:val="0"/>
          <w:sz w:val="24"/>
          <w:szCs w:val="24"/>
          <w:lang w:eastAsia="sk-SK"/>
        </w:rPr>
      </w:pPr>
      <w:bookmarkStart w:id="17" w:name="_Ref519690456"/>
      <w:r w:rsidRPr="00B37267">
        <w:rPr>
          <w:b w:val="0"/>
          <w:sz w:val="24"/>
          <w:szCs w:val="24"/>
          <w:lang w:eastAsia="sk-SK"/>
        </w:rPr>
        <w:t>Poskytovateľ sa zaväzuje najmä:</w:t>
      </w:r>
      <w:bookmarkEnd w:id="17"/>
      <w:r w:rsidRPr="00B37267">
        <w:rPr>
          <w:b w:val="0"/>
          <w:sz w:val="24"/>
          <w:szCs w:val="24"/>
          <w:lang w:eastAsia="sk-SK"/>
        </w:rPr>
        <w:t xml:space="preserve"> </w:t>
      </w:r>
    </w:p>
    <w:p w14:paraId="3E9F8D42" w14:textId="77777777" w:rsidR="00C41C3A" w:rsidRPr="00B37267" w:rsidRDefault="00C41C3A" w:rsidP="006B33F4">
      <w:pPr>
        <w:pStyle w:val="MLOdsek"/>
        <w:numPr>
          <w:ilvl w:val="2"/>
          <w:numId w:val="4"/>
        </w:numPr>
        <w:tabs>
          <w:tab w:val="num" w:pos="1276"/>
          <w:tab w:val="num" w:pos="3402"/>
        </w:tabs>
        <w:ind w:left="1276" w:hanging="425"/>
        <w:rPr>
          <w:sz w:val="24"/>
          <w:szCs w:val="24"/>
        </w:rPr>
      </w:pPr>
      <w:r w:rsidRPr="00B37267">
        <w:rPr>
          <w:sz w:val="24"/>
          <w:szCs w:val="24"/>
        </w:rPr>
        <w:t>poskytovať Služby riadne, včas a v súlade s</w:t>
      </w:r>
      <w:r w:rsidRPr="00B37267">
        <w:rPr>
          <w:sz w:val="24"/>
          <w:szCs w:val="24"/>
          <w:lang w:eastAsia="sk-SK"/>
        </w:rPr>
        <w:t xml:space="preserve"> podmienkami uvedenými v tejto Zmluve </w:t>
      </w:r>
      <w:r w:rsidRPr="00B37267">
        <w:rPr>
          <w:sz w:val="24"/>
          <w:szCs w:val="24"/>
        </w:rPr>
        <w:t xml:space="preserve">a požiadavkami Objednávateľa, </w:t>
      </w:r>
      <w:bookmarkStart w:id="18" w:name="_Ref519690500"/>
    </w:p>
    <w:p w14:paraId="09FAFEC3" w14:textId="77777777" w:rsidR="00C41C3A" w:rsidRPr="00B37267" w:rsidRDefault="00C41C3A" w:rsidP="006B33F4">
      <w:pPr>
        <w:pStyle w:val="MLOdsek"/>
        <w:numPr>
          <w:ilvl w:val="2"/>
          <w:numId w:val="4"/>
        </w:numPr>
        <w:tabs>
          <w:tab w:val="num" w:pos="1276"/>
          <w:tab w:val="num" w:pos="3402"/>
        </w:tabs>
        <w:ind w:left="1276" w:hanging="425"/>
        <w:rPr>
          <w:sz w:val="24"/>
          <w:szCs w:val="24"/>
        </w:rPr>
      </w:pPr>
      <w:r w:rsidRPr="00B37267">
        <w:rPr>
          <w:sz w:val="24"/>
          <w:szCs w:val="24"/>
        </w:rPr>
        <w:t>neodkladne písomne informovať Objednávateľa o každom prípadnom omeškaní, či iných skutočnostiach, ktoré by mohli ohroziť riadne a včasné poskytovanie Služieb,</w:t>
      </w:r>
      <w:bookmarkEnd w:id="18"/>
    </w:p>
    <w:p w14:paraId="7D0C33E3" w14:textId="77777777" w:rsidR="00C41C3A" w:rsidRPr="00B37267" w:rsidRDefault="00C41C3A" w:rsidP="006B33F4">
      <w:pPr>
        <w:pStyle w:val="MLOdsek"/>
        <w:numPr>
          <w:ilvl w:val="2"/>
          <w:numId w:val="4"/>
        </w:numPr>
        <w:tabs>
          <w:tab w:val="num" w:pos="1276"/>
          <w:tab w:val="num" w:pos="3402"/>
        </w:tabs>
        <w:ind w:left="1276" w:hanging="425"/>
        <w:rPr>
          <w:sz w:val="24"/>
          <w:szCs w:val="24"/>
        </w:rPr>
      </w:pPr>
      <w:r w:rsidRPr="00B37267">
        <w:rPr>
          <w:sz w:val="24"/>
          <w:szCs w:val="24"/>
        </w:rPr>
        <w:t xml:space="preserve">pravidelne, v lehotách a spôsobom dohodnutým s Objednávateľom, Objednávateľa informovať o poskytovaní Paušálnych </w:t>
      </w:r>
      <w:r w:rsidR="00E63D98" w:rsidRPr="00B37267">
        <w:rPr>
          <w:sz w:val="24"/>
          <w:szCs w:val="24"/>
        </w:rPr>
        <w:t xml:space="preserve">a Nadpaušálnych služieb </w:t>
      </w:r>
      <w:r w:rsidRPr="00B37267">
        <w:rPr>
          <w:sz w:val="24"/>
          <w:szCs w:val="24"/>
        </w:rPr>
        <w:t>a vždy po skončení kalendárneho mesi</w:t>
      </w:r>
      <w:r w:rsidR="002C3040" w:rsidRPr="00B37267">
        <w:rPr>
          <w:sz w:val="24"/>
          <w:szCs w:val="24"/>
        </w:rPr>
        <w:t>aca, resp. po skončení dohodnut</w:t>
      </w:r>
      <w:r w:rsidRPr="00B37267">
        <w:rPr>
          <w:sz w:val="24"/>
          <w:szCs w:val="24"/>
        </w:rPr>
        <w:t>ého obdobia predložiť evidenciu vykonanej činnosti za určené obdobie,</w:t>
      </w:r>
    </w:p>
    <w:p w14:paraId="582F7C61" w14:textId="5E6F9A9F" w:rsidR="00C41C3A" w:rsidRPr="00B37267" w:rsidRDefault="00C41C3A" w:rsidP="006B33F4">
      <w:pPr>
        <w:pStyle w:val="MLOdsek"/>
        <w:numPr>
          <w:ilvl w:val="2"/>
          <w:numId w:val="4"/>
        </w:numPr>
        <w:tabs>
          <w:tab w:val="num" w:pos="1276"/>
          <w:tab w:val="num" w:pos="3402"/>
        </w:tabs>
        <w:ind w:left="1276" w:hanging="425"/>
        <w:rPr>
          <w:sz w:val="24"/>
          <w:szCs w:val="24"/>
        </w:rPr>
      </w:pPr>
      <w:r w:rsidRPr="00B37267">
        <w:rPr>
          <w:sz w:val="24"/>
          <w:szCs w:val="24"/>
        </w:rPr>
        <w:t xml:space="preserve">pravidelne aktualizovať a predkladať Objednávateľovi </w:t>
      </w:r>
      <w:r w:rsidR="00CF1B61" w:rsidRPr="00B37267">
        <w:rPr>
          <w:sz w:val="24"/>
          <w:szCs w:val="24"/>
        </w:rPr>
        <w:t>Plán</w:t>
      </w:r>
      <w:r w:rsidRPr="00B37267">
        <w:rPr>
          <w:sz w:val="24"/>
          <w:szCs w:val="24"/>
        </w:rPr>
        <w:t xml:space="preserve"> realizácie </w:t>
      </w:r>
      <w:r w:rsidR="005F7FB9" w:rsidRPr="00B37267">
        <w:rPr>
          <w:sz w:val="24"/>
          <w:szCs w:val="24"/>
        </w:rPr>
        <w:t>Služieb zmien</w:t>
      </w:r>
      <w:r w:rsidRPr="00B37267">
        <w:rPr>
          <w:sz w:val="24"/>
          <w:szCs w:val="24"/>
        </w:rPr>
        <w:t xml:space="preserve">, spolu s odpočtom vykonaných </w:t>
      </w:r>
      <w:r w:rsidR="005F7FB9" w:rsidRPr="00B37267">
        <w:rPr>
          <w:sz w:val="24"/>
          <w:szCs w:val="24"/>
        </w:rPr>
        <w:t>Služieb zmien</w:t>
      </w:r>
      <w:r w:rsidRPr="00B37267">
        <w:rPr>
          <w:sz w:val="24"/>
          <w:szCs w:val="24"/>
        </w:rPr>
        <w:t xml:space="preserve"> vždy k prvému dňu mesiaca nasledujúceho po prijatí písomnej objednávky Objednávateľa až do dňa podpisu </w:t>
      </w:r>
      <w:r w:rsidR="00B4784F" w:rsidRPr="00B37267">
        <w:rPr>
          <w:sz w:val="24"/>
          <w:szCs w:val="24"/>
        </w:rPr>
        <w:t>A</w:t>
      </w:r>
      <w:r w:rsidRPr="00B37267">
        <w:rPr>
          <w:sz w:val="24"/>
          <w:szCs w:val="24"/>
        </w:rPr>
        <w:t>kceptačného protokolu,</w:t>
      </w:r>
    </w:p>
    <w:p w14:paraId="30C38B40" w14:textId="7A8BB314" w:rsidR="00C41C3A" w:rsidRPr="00B37267" w:rsidRDefault="00C41C3A" w:rsidP="006B33F4">
      <w:pPr>
        <w:pStyle w:val="MLOdsek"/>
        <w:numPr>
          <w:ilvl w:val="2"/>
          <w:numId w:val="4"/>
        </w:numPr>
        <w:tabs>
          <w:tab w:val="num" w:pos="1276"/>
          <w:tab w:val="num" w:pos="3402"/>
        </w:tabs>
        <w:ind w:left="1276" w:hanging="425"/>
        <w:rPr>
          <w:sz w:val="24"/>
          <w:szCs w:val="24"/>
        </w:rPr>
      </w:pPr>
      <w:bookmarkStart w:id="19" w:name="_Ref519690470"/>
      <w:r w:rsidRPr="00B37267">
        <w:rPr>
          <w:sz w:val="24"/>
          <w:szCs w:val="24"/>
        </w:rPr>
        <w:t xml:space="preserve">niesť zodpovednosť za vzniknutú škodu, </w:t>
      </w:r>
      <w:r w:rsidR="00C914E4" w:rsidRPr="00B37267">
        <w:rPr>
          <w:sz w:val="24"/>
          <w:szCs w:val="24"/>
        </w:rPr>
        <w:t xml:space="preserve">okrem škody spôsobenej vyššou mocou podľa odseku </w:t>
      </w:r>
      <w:r w:rsidR="00482F1C" w:rsidRPr="00D234DA">
        <w:rPr>
          <w:sz w:val="24"/>
          <w:szCs w:val="24"/>
        </w:rPr>
        <w:t>19</w:t>
      </w:r>
      <w:r w:rsidR="00C914E4" w:rsidRPr="00743D59">
        <w:rPr>
          <w:sz w:val="24"/>
          <w:szCs w:val="24"/>
        </w:rPr>
        <w:t>.7</w:t>
      </w:r>
      <w:r w:rsidRPr="00743D59">
        <w:rPr>
          <w:sz w:val="24"/>
          <w:szCs w:val="24"/>
        </w:rPr>
        <w:t xml:space="preserve">, spôsobenú Objednávateľovi porušením svojich povinností vyplývajúcich z tejto Zmluvy a/alebo príslušných právnych </w:t>
      </w:r>
      <w:r w:rsidRPr="00B37267">
        <w:rPr>
          <w:sz w:val="24"/>
          <w:szCs w:val="24"/>
        </w:rPr>
        <w:t xml:space="preserve">predpisov </w:t>
      </w:r>
      <w:r w:rsidR="00E125CD" w:rsidRPr="00B37267">
        <w:rPr>
          <w:sz w:val="24"/>
          <w:szCs w:val="24"/>
        </w:rPr>
        <w:t>podľa</w:t>
      </w:r>
      <w:r w:rsidRPr="00B37267">
        <w:rPr>
          <w:sz w:val="24"/>
          <w:szCs w:val="24"/>
        </w:rPr>
        <w:t xml:space="preserve"> tejto Zmluvy,</w:t>
      </w:r>
    </w:p>
    <w:p w14:paraId="58C1F34F" w14:textId="77777777" w:rsidR="00E40C11" w:rsidRPr="00B37267" w:rsidRDefault="00C41C3A" w:rsidP="006B33F4">
      <w:pPr>
        <w:pStyle w:val="MLOdsek"/>
        <w:numPr>
          <w:ilvl w:val="2"/>
          <w:numId w:val="4"/>
        </w:numPr>
        <w:tabs>
          <w:tab w:val="num" w:pos="1276"/>
          <w:tab w:val="num" w:pos="3402"/>
        </w:tabs>
        <w:ind w:left="1276" w:hanging="425"/>
        <w:rPr>
          <w:sz w:val="24"/>
          <w:szCs w:val="24"/>
        </w:rPr>
      </w:pPr>
      <w:r w:rsidRPr="00B37267">
        <w:rPr>
          <w:sz w:val="24"/>
          <w:szCs w:val="24"/>
        </w:rPr>
        <w:t xml:space="preserve">dodržiavať pri poskytovaní Služieb všeobecne záväzné platné a účinné právne predpisy a právne predpisy, ktoré ich nahradia, najmä Zákon o ITVS, </w:t>
      </w:r>
      <w:r w:rsidR="005D34A6" w:rsidRPr="00B37267">
        <w:rPr>
          <w:sz w:val="24"/>
          <w:szCs w:val="24"/>
        </w:rPr>
        <w:t>Vyhlášk</w:t>
      </w:r>
      <w:r w:rsidR="006363DF" w:rsidRPr="00B37267">
        <w:rPr>
          <w:sz w:val="24"/>
          <w:szCs w:val="24"/>
        </w:rPr>
        <w:t>u</w:t>
      </w:r>
      <w:r w:rsidR="005D34A6" w:rsidRPr="00B37267">
        <w:rPr>
          <w:sz w:val="24"/>
          <w:szCs w:val="24"/>
        </w:rPr>
        <w:t xml:space="preserve"> </w:t>
      </w:r>
      <w:r w:rsidRPr="00B37267">
        <w:rPr>
          <w:sz w:val="24"/>
          <w:szCs w:val="24"/>
        </w:rPr>
        <w:t>o štandardoch, Zákon o KB, platné metodické usmernenia, metodiky a stanoviská príslušných orgánov verejnej správy</w:t>
      </w:r>
      <w:r w:rsidR="00E40C11" w:rsidRPr="00B37267">
        <w:rPr>
          <w:sz w:val="24"/>
          <w:szCs w:val="24"/>
        </w:rPr>
        <w:t>,</w:t>
      </w:r>
    </w:p>
    <w:p w14:paraId="23A00E78" w14:textId="3779A6F3" w:rsidR="00FA3A9B" w:rsidRPr="00B37267" w:rsidRDefault="00FA3A9B" w:rsidP="006B33F4">
      <w:pPr>
        <w:pStyle w:val="MLOdsek"/>
        <w:numPr>
          <w:ilvl w:val="2"/>
          <w:numId w:val="4"/>
        </w:numPr>
        <w:tabs>
          <w:tab w:val="num" w:pos="1276"/>
          <w:tab w:val="num" w:pos="3402"/>
        </w:tabs>
        <w:ind w:left="1276" w:hanging="425"/>
        <w:rPr>
          <w:sz w:val="24"/>
          <w:szCs w:val="24"/>
        </w:rPr>
      </w:pPr>
      <w:r w:rsidRPr="00B37267">
        <w:rPr>
          <w:sz w:val="24"/>
          <w:szCs w:val="24"/>
        </w:rPr>
        <w:t xml:space="preserve">plniť predmet </w:t>
      </w:r>
      <w:r w:rsidR="007C1B5D" w:rsidRPr="00B37267">
        <w:rPr>
          <w:sz w:val="24"/>
          <w:szCs w:val="24"/>
        </w:rPr>
        <w:t xml:space="preserve">tejto </w:t>
      </w:r>
      <w:r w:rsidRPr="00B37267">
        <w:rPr>
          <w:sz w:val="24"/>
          <w:szCs w:val="24"/>
        </w:rPr>
        <w:t>Zmluvy prostredníctvom kľúčových expertov uvedených v Prílohe č. 6</w:t>
      </w:r>
      <w:r w:rsidR="006B33F4" w:rsidRPr="00B37267">
        <w:rPr>
          <w:sz w:val="24"/>
          <w:szCs w:val="24"/>
        </w:rPr>
        <w:t>:</w:t>
      </w:r>
      <w:r w:rsidR="007C1B5D" w:rsidRPr="00B37267">
        <w:rPr>
          <w:sz w:val="24"/>
          <w:szCs w:val="24"/>
        </w:rPr>
        <w:t xml:space="preserve"> </w:t>
      </w:r>
      <w:r w:rsidRPr="00B37267">
        <w:rPr>
          <w:i/>
          <w:sz w:val="24"/>
          <w:szCs w:val="24"/>
        </w:rPr>
        <w:t>Zoznam kľúčových expertov</w:t>
      </w:r>
      <w:r w:rsidR="007C1B5D" w:rsidRPr="00B37267">
        <w:rPr>
          <w:sz w:val="24"/>
          <w:szCs w:val="24"/>
        </w:rPr>
        <w:t xml:space="preserve"> </w:t>
      </w:r>
      <w:r w:rsidR="006B33F4" w:rsidRPr="00B37267">
        <w:rPr>
          <w:sz w:val="24"/>
          <w:szCs w:val="24"/>
        </w:rPr>
        <w:t>(ďalej len „</w:t>
      </w:r>
      <w:r w:rsidR="006B33F4" w:rsidRPr="00B37267">
        <w:rPr>
          <w:b/>
          <w:sz w:val="24"/>
          <w:szCs w:val="24"/>
        </w:rPr>
        <w:t>Príloha č. 6</w:t>
      </w:r>
      <w:r w:rsidR="006B33F4" w:rsidRPr="00B37267">
        <w:rPr>
          <w:sz w:val="24"/>
          <w:szCs w:val="24"/>
        </w:rPr>
        <w:t xml:space="preserve">“) </w:t>
      </w:r>
      <w:r w:rsidR="007C1B5D" w:rsidRPr="00B37267">
        <w:rPr>
          <w:sz w:val="24"/>
          <w:szCs w:val="24"/>
        </w:rPr>
        <w:t>tejto Zmluvy</w:t>
      </w:r>
      <w:r w:rsidRPr="00B37267">
        <w:rPr>
          <w:sz w:val="24"/>
          <w:szCs w:val="24"/>
        </w:rPr>
        <w:t xml:space="preserve">. Tým však nie je dotknuté právo Poskytovateľa plniť predmet tejto Zmluvy aj prostredníctvom iných expertov, avšak </w:t>
      </w:r>
      <w:r w:rsidR="00C914E4" w:rsidRPr="00B37267">
        <w:rPr>
          <w:sz w:val="24"/>
          <w:szCs w:val="24"/>
        </w:rPr>
        <w:t xml:space="preserve">z pohľadu dodržiavania kvality dodávaných </w:t>
      </w:r>
      <w:r w:rsidR="00B842DB" w:rsidRPr="00B37267">
        <w:rPr>
          <w:sz w:val="24"/>
          <w:szCs w:val="24"/>
        </w:rPr>
        <w:t>S</w:t>
      </w:r>
      <w:r w:rsidR="00C914E4" w:rsidRPr="00B37267">
        <w:rPr>
          <w:sz w:val="24"/>
          <w:szCs w:val="24"/>
        </w:rPr>
        <w:t>lužieb</w:t>
      </w:r>
      <w:r w:rsidR="00B842DB" w:rsidRPr="00B37267">
        <w:rPr>
          <w:sz w:val="24"/>
          <w:szCs w:val="24"/>
        </w:rPr>
        <w:t xml:space="preserve">, </w:t>
      </w:r>
      <w:r w:rsidR="00EC1732" w:rsidRPr="00B37267">
        <w:rPr>
          <w:sz w:val="24"/>
          <w:szCs w:val="24"/>
        </w:rPr>
        <w:t xml:space="preserve">resp. </w:t>
      </w:r>
      <w:r w:rsidR="00C914E4" w:rsidRPr="00B37267">
        <w:rPr>
          <w:sz w:val="24"/>
          <w:szCs w:val="24"/>
        </w:rPr>
        <w:t>validáci</w:t>
      </w:r>
      <w:r w:rsidR="00EC1732" w:rsidRPr="00B37267">
        <w:rPr>
          <w:sz w:val="24"/>
          <w:szCs w:val="24"/>
        </w:rPr>
        <w:t>e</w:t>
      </w:r>
      <w:r w:rsidR="00C914E4" w:rsidRPr="00B37267">
        <w:rPr>
          <w:sz w:val="24"/>
          <w:szCs w:val="24"/>
        </w:rPr>
        <w:t xml:space="preserve"> predmetných </w:t>
      </w:r>
      <w:r w:rsidR="00B842DB" w:rsidRPr="00B37267">
        <w:rPr>
          <w:sz w:val="24"/>
          <w:szCs w:val="24"/>
        </w:rPr>
        <w:t>S</w:t>
      </w:r>
      <w:r w:rsidR="00C914E4" w:rsidRPr="00B37267">
        <w:rPr>
          <w:sz w:val="24"/>
          <w:szCs w:val="24"/>
        </w:rPr>
        <w:t xml:space="preserve">lužieb </w:t>
      </w:r>
      <w:r w:rsidRPr="00B37267">
        <w:rPr>
          <w:sz w:val="24"/>
          <w:szCs w:val="24"/>
        </w:rPr>
        <w:t xml:space="preserve"> pri plnení predmetu </w:t>
      </w:r>
      <w:r w:rsidR="00F509C3" w:rsidRPr="00B37267">
        <w:rPr>
          <w:sz w:val="24"/>
          <w:szCs w:val="24"/>
        </w:rPr>
        <w:t xml:space="preserve">tejto </w:t>
      </w:r>
      <w:r w:rsidRPr="00B37267">
        <w:rPr>
          <w:sz w:val="24"/>
          <w:szCs w:val="24"/>
        </w:rPr>
        <w:t>Zmluvy</w:t>
      </w:r>
      <w:r w:rsidR="00F509C3" w:rsidRPr="00B37267">
        <w:rPr>
          <w:sz w:val="24"/>
          <w:szCs w:val="24"/>
        </w:rPr>
        <w:t>,</w:t>
      </w:r>
      <w:r w:rsidRPr="00B37267">
        <w:rPr>
          <w:sz w:val="24"/>
          <w:szCs w:val="24"/>
        </w:rPr>
        <w:t xml:space="preserve"> najmä Paušálne</w:t>
      </w:r>
      <w:r w:rsidR="00C914E4" w:rsidRPr="00B37267">
        <w:rPr>
          <w:sz w:val="24"/>
          <w:szCs w:val="24"/>
        </w:rPr>
        <w:t xml:space="preserve"> a Nadpaušálne</w:t>
      </w:r>
      <w:r w:rsidRPr="00B37267">
        <w:rPr>
          <w:sz w:val="24"/>
          <w:szCs w:val="24"/>
        </w:rPr>
        <w:t xml:space="preserve"> služby</w:t>
      </w:r>
      <w:r w:rsidR="00F509C3" w:rsidRPr="00B37267">
        <w:rPr>
          <w:sz w:val="24"/>
          <w:szCs w:val="24"/>
        </w:rPr>
        <w:t>,</w:t>
      </w:r>
      <w:r w:rsidRPr="00B37267">
        <w:rPr>
          <w:sz w:val="24"/>
          <w:szCs w:val="24"/>
        </w:rPr>
        <w:t xml:space="preserve"> musia plniť kľúčoví experti.</w:t>
      </w:r>
      <w:r w:rsidR="0032715F" w:rsidRPr="00B37267">
        <w:t xml:space="preserve"> </w:t>
      </w:r>
      <w:r w:rsidR="0032715F" w:rsidRPr="00B37267">
        <w:rPr>
          <w:sz w:val="24"/>
          <w:szCs w:val="24"/>
        </w:rPr>
        <w:t xml:space="preserve">Poskytovateľ sa zaväzuje, že na plnenie </w:t>
      </w:r>
      <w:r w:rsidR="00B842DB" w:rsidRPr="00B37267">
        <w:rPr>
          <w:sz w:val="24"/>
          <w:szCs w:val="24"/>
        </w:rPr>
        <w:t>p</w:t>
      </w:r>
      <w:r w:rsidR="0032715F" w:rsidRPr="00B37267">
        <w:rPr>
          <w:sz w:val="24"/>
          <w:szCs w:val="24"/>
        </w:rPr>
        <w:t xml:space="preserve">redmetu </w:t>
      </w:r>
      <w:r w:rsidR="00B842DB" w:rsidRPr="00B37267">
        <w:rPr>
          <w:sz w:val="24"/>
          <w:szCs w:val="24"/>
        </w:rPr>
        <w:t>Z</w:t>
      </w:r>
      <w:r w:rsidR="0032715F" w:rsidRPr="00B37267">
        <w:rPr>
          <w:sz w:val="24"/>
          <w:szCs w:val="24"/>
        </w:rPr>
        <w:t>mluvy bude mať k dispozícii minimálne taký počet expertov, aký bol stanovený v rámci podmienok účasti vo verejnom obstarávaní</w:t>
      </w:r>
      <w:r w:rsidR="006B33F4" w:rsidRPr="00B37267">
        <w:rPr>
          <w:sz w:val="24"/>
          <w:szCs w:val="24"/>
        </w:rPr>
        <w:t>,</w:t>
      </w:r>
    </w:p>
    <w:p w14:paraId="4E57D33B" w14:textId="5C6206FE" w:rsidR="00FA3A9B" w:rsidRDefault="006B33F4" w:rsidP="006B33F4">
      <w:pPr>
        <w:pStyle w:val="MLOdsek"/>
        <w:numPr>
          <w:ilvl w:val="2"/>
          <w:numId w:val="4"/>
        </w:numPr>
        <w:tabs>
          <w:tab w:val="num" w:pos="1276"/>
          <w:tab w:val="num" w:pos="3402"/>
        </w:tabs>
        <w:ind w:left="1276" w:hanging="425"/>
        <w:rPr>
          <w:sz w:val="24"/>
          <w:szCs w:val="24"/>
        </w:rPr>
      </w:pPr>
      <w:r w:rsidRPr="00B37267">
        <w:rPr>
          <w:sz w:val="24"/>
          <w:szCs w:val="24"/>
        </w:rPr>
        <w:t>v</w:t>
      </w:r>
      <w:r w:rsidR="00FA3A9B" w:rsidRPr="00B37267">
        <w:rPr>
          <w:sz w:val="24"/>
          <w:szCs w:val="24"/>
        </w:rPr>
        <w:t xml:space="preserve"> prípade, ak nastane situácia, že bude potrebné nahradiť niekto</w:t>
      </w:r>
      <w:r w:rsidR="00F509C3" w:rsidRPr="00B37267">
        <w:rPr>
          <w:sz w:val="24"/>
          <w:szCs w:val="24"/>
        </w:rPr>
        <w:t>rého kľúčového experta, ktorým P</w:t>
      </w:r>
      <w:r w:rsidR="00FA3A9B" w:rsidRPr="00B37267">
        <w:rPr>
          <w:sz w:val="24"/>
          <w:szCs w:val="24"/>
        </w:rPr>
        <w:t>oskytovateľ preukazoval splnenie podmienok účasti vo verejnom obstarávaní na predmet zákazky, nový kľúčový expert musí spĺňať rovnaké požiadavky</w:t>
      </w:r>
      <w:r w:rsidR="00F509C3" w:rsidRPr="00B37267">
        <w:rPr>
          <w:sz w:val="24"/>
          <w:szCs w:val="24"/>
        </w:rPr>
        <w:t>,</w:t>
      </w:r>
      <w:r w:rsidR="00FA3A9B" w:rsidRPr="00B37267">
        <w:rPr>
          <w:sz w:val="24"/>
          <w:szCs w:val="24"/>
        </w:rPr>
        <w:t xml:space="preserve"> ako boli požadované na preukázanie splnenia technickej </w:t>
      </w:r>
      <w:r w:rsidR="00FA3A9B" w:rsidRPr="00B37267">
        <w:rPr>
          <w:sz w:val="24"/>
          <w:szCs w:val="24"/>
        </w:rPr>
        <w:lastRenderedPageBreak/>
        <w:t xml:space="preserve">alebo odbornej spôsobilosti podľa § 34 ods. 1 písm. g) </w:t>
      </w:r>
      <w:r w:rsidR="00D90B2F" w:rsidRPr="00B37267">
        <w:rPr>
          <w:sz w:val="24"/>
          <w:szCs w:val="24"/>
        </w:rPr>
        <w:t xml:space="preserve">zákona o verejnom obstarávaní </w:t>
      </w:r>
      <w:r w:rsidR="00FA3A9B" w:rsidRPr="00B37267">
        <w:rPr>
          <w:sz w:val="24"/>
          <w:szCs w:val="24"/>
        </w:rPr>
        <w:t>uvedené v oznámení o vyhlásení verejného obstarávania</w:t>
      </w:r>
      <w:r w:rsidR="00B842DB" w:rsidRPr="00B37267">
        <w:rPr>
          <w:sz w:val="24"/>
          <w:szCs w:val="24"/>
        </w:rPr>
        <w:t xml:space="preserve"> (ďalej len „</w:t>
      </w:r>
      <w:r w:rsidR="00B842DB" w:rsidRPr="00B37267">
        <w:rPr>
          <w:b/>
          <w:sz w:val="24"/>
          <w:szCs w:val="24"/>
        </w:rPr>
        <w:t>Minimálne požiadavky na experta</w:t>
      </w:r>
      <w:r w:rsidR="00B842DB" w:rsidRPr="00B37267">
        <w:rPr>
          <w:sz w:val="24"/>
          <w:szCs w:val="24"/>
        </w:rPr>
        <w:t>“)</w:t>
      </w:r>
      <w:r w:rsidR="00FA3A9B" w:rsidRPr="00B37267">
        <w:rPr>
          <w:sz w:val="24"/>
          <w:szCs w:val="24"/>
        </w:rPr>
        <w:t xml:space="preserve">. </w:t>
      </w:r>
      <w:r w:rsidR="0032715F" w:rsidRPr="00B37267">
        <w:rPr>
          <w:sz w:val="24"/>
          <w:szCs w:val="24"/>
        </w:rPr>
        <w:t xml:space="preserve">Oznámenie o zmene experta Poskytovateľ predloží Objednávateľovi v písomnej forme spolu s dokladmi preukazujúcimi splnenie Minimálnych požiadaviek na experta najneskôr do 10 (desiatich) pracovných dní pred ich nástupom na výkon činností podľa tejto Zmluvy. Zmena expertov je podmienená písomným súhlasom Objednávateľa, ktorý nesmie byť odopretý bez závažného dôvodu. V prípade neudelenia súhlasu zo strany Objednávateľa je Poskytovateľ povinný bezodkladne, najneskôr do 10 (desiatich) pracovných dní odo dňa neudelenia súhlasu Objednávateľa, predložiť Objednávateľovi návrh iného experta spolu s dokladmi preukazujúcimi splnenie predmetných Minimálnych požiadaviek na experta. </w:t>
      </w:r>
      <w:r w:rsidR="00FA3A9B" w:rsidRPr="00B37267">
        <w:rPr>
          <w:sz w:val="24"/>
          <w:szCs w:val="24"/>
        </w:rPr>
        <w:t>V prípade, že k výmene kľúčo</w:t>
      </w:r>
      <w:r w:rsidR="00F509C3" w:rsidRPr="00B37267">
        <w:rPr>
          <w:sz w:val="24"/>
          <w:szCs w:val="24"/>
        </w:rPr>
        <w:t>vého experta dôjde bez súhlasu O</w:t>
      </w:r>
      <w:r w:rsidR="00FA3A9B" w:rsidRPr="00B37267">
        <w:rPr>
          <w:sz w:val="24"/>
          <w:szCs w:val="24"/>
        </w:rPr>
        <w:t xml:space="preserve">bjednávateľa, bude sa to považovať za podstatné porušenie </w:t>
      </w:r>
      <w:r w:rsidR="00F509C3" w:rsidRPr="00B37267">
        <w:rPr>
          <w:sz w:val="24"/>
          <w:szCs w:val="24"/>
        </w:rPr>
        <w:t>zmluvnej povinnosti a O</w:t>
      </w:r>
      <w:r w:rsidR="00FA3A9B" w:rsidRPr="00B37267">
        <w:rPr>
          <w:sz w:val="24"/>
          <w:szCs w:val="24"/>
        </w:rPr>
        <w:t>bjednávateľ bude oprávnený odstúpiť od tejto Zmluvy</w:t>
      </w:r>
      <w:r w:rsidRPr="00B37267">
        <w:rPr>
          <w:sz w:val="24"/>
          <w:szCs w:val="24"/>
        </w:rPr>
        <w:t>,</w:t>
      </w:r>
    </w:p>
    <w:p w14:paraId="63144030" w14:textId="6A53E6ED" w:rsidR="000F30E3" w:rsidRPr="00CE7793" w:rsidRDefault="000F30E3" w:rsidP="000F30E3">
      <w:pPr>
        <w:pStyle w:val="Odsekzoznamu"/>
        <w:numPr>
          <w:ilvl w:val="2"/>
          <w:numId w:val="4"/>
        </w:numPr>
        <w:tabs>
          <w:tab w:val="clear" w:pos="1815"/>
          <w:tab w:val="num" w:pos="2127"/>
        </w:tabs>
        <w:ind w:left="1276" w:hanging="425"/>
        <w:rPr>
          <w:rFonts w:asciiTheme="minorHAnsi" w:hAnsiTheme="minorHAnsi" w:cstheme="minorHAnsi"/>
          <w:i/>
          <w:sz w:val="24"/>
          <w:szCs w:val="24"/>
          <w:lang w:eastAsia="cs-CZ"/>
        </w:rPr>
      </w:pPr>
      <w:r w:rsidRPr="000F30E3">
        <w:rPr>
          <w:rFonts w:asciiTheme="minorHAnsi" w:hAnsiTheme="minorHAnsi" w:cstheme="minorHAnsi"/>
          <w:sz w:val="24"/>
          <w:szCs w:val="24"/>
          <w:lang w:eastAsia="cs-CZ"/>
        </w:rPr>
        <w:t xml:space="preserve">dodržiavať povinnosti špecifikované v Prílohe č. </w:t>
      </w:r>
      <w:r>
        <w:rPr>
          <w:rFonts w:asciiTheme="minorHAnsi" w:hAnsiTheme="minorHAnsi" w:cstheme="minorHAnsi"/>
          <w:sz w:val="24"/>
          <w:szCs w:val="24"/>
          <w:lang w:eastAsia="cs-CZ"/>
        </w:rPr>
        <w:t>9</w:t>
      </w:r>
      <w:r w:rsidRPr="00CE7793">
        <w:rPr>
          <w:rFonts w:asciiTheme="minorHAnsi" w:hAnsiTheme="minorHAnsi" w:cstheme="minorHAnsi"/>
          <w:i/>
          <w:sz w:val="24"/>
          <w:szCs w:val="24"/>
          <w:lang w:eastAsia="cs-CZ"/>
        </w:rPr>
        <w:t xml:space="preserve">: Bezpečnostné opatrenia </w:t>
      </w:r>
      <w:r w:rsidRPr="00CE7793">
        <w:rPr>
          <w:rFonts w:asciiTheme="minorHAnsi" w:hAnsiTheme="minorHAnsi" w:cstheme="minorHAnsi"/>
          <w:i/>
          <w:sz w:val="24"/>
          <w:szCs w:val="24"/>
          <w:lang w:eastAsia="cs-CZ"/>
        </w:rPr>
        <w:br/>
        <w:t>a plnenie notifikačných povinností  Zmluvy</w:t>
      </w:r>
      <w:r w:rsidR="001E6FB1">
        <w:rPr>
          <w:rFonts w:asciiTheme="minorHAnsi" w:hAnsiTheme="minorHAnsi" w:cstheme="minorHAnsi"/>
          <w:sz w:val="24"/>
          <w:szCs w:val="24"/>
          <w:lang w:eastAsia="cs-CZ"/>
        </w:rPr>
        <w:t xml:space="preserve"> (ďalej len „Príloha č. 9“)</w:t>
      </w:r>
      <w:r w:rsidRPr="00CE7793">
        <w:rPr>
          <w:rFonts w:asciiTheme="minorHAnsi" w:hAnsiTheme="minorHAnsi" w:cstheme="minorHAnsi"/>
          <w:i/>
          <w:sz w:val="24"/>
          <w:szCs w:val="24"/>
          <w:lang w:eastAsia="cs-CZ"/>
        </w:rPr>
        <w:t>.</w:t>
      </w:r>
    </w:p>
    <w:p w14:paraId="79995895" w14:textId="77777777" w:rsidR="000F30E3" w:rsidRPr="00B37267" w:rsidRDefault="000F30E3" w:rsidP="000F30E3">
      <w:pPr>
        <w:pStyle w:val="MLOdsek"/>
        <w:tabs>
          <w:tab w:val="clear" w:pos="737"/>
          <w:tab w:val="num" w:pos="1815"/>
          <w:tab w:val="num" w:pos="3402"/>
        </w:tabs>
        <w:ind w:left="1276" w:firstLine="0"/>
        <w:rPr>
          <w:sz w:val="24"/>
          <w:szCs w:val="24"/>
        </w:rPr>
      </w:pPr>
    </w:p>
    <w:bookmarkEnd w:id="19"/>
    <w:p w14:paraId="71A6BF57" w14:textId="77777777" w:rsidR="004F1663" w:rsidRPr="00B37267" w:rsidRDefault="004F1663" w:rsidP="006B33F4">
      <w:pPr>
        <w:pStyle w:val="Odsekzoznamu"/>
        <w:numPr>
          <w:ilvl w:val="2"/>
          <w:numId w:val="4"/>
        </w:numPr>
        <w:tabs>
          <w:tab w:val="num" w:pos="1276"/>
        </w:tabs>
        <w:spacing w:after="0"/>
        <w:ind w:left="1276" w:hanging="425"/>
        <w:contextualSpacing/>
        <w:rPr>
          <w:rFonts w:asciiTheme="minorHAnsi" w:hAnsiTheme="minorHAnsi" w:cstheme="minorHAnsi"/>
          <w:sz w:val="24"/>
          <w:szCs w:val="24"/>
          <w:lang w:eastAsia="cs-CZ"/>
        </w:rPr>
      </w:pPr>
      <w:r w:rsidRPr="00743D59">
        <w:rPr>
          <w:rFonts w:asciiTheme="minorHAnsi" w:hAnsiTheme="minorHAnsi" w:cstheme="minorHAnsi"/>
          <w:sz w:val="24"/>
          <w:szCs w:val="24"/>
          <w:lang w:eastAsia="cs-CZ"/>
        </w:rPr>
        <w:t xml:space="preserve">Poskytovateľ má povinnosť strpieť výkon kontroly a auditu súvisiaceho s poskytnutím Služieb, ak bude predmet kúpy financovaný alebo spolufinancovaný z prostriedkov Európskej únie. Výkon kontroly a auditu sa v takomto prípade bude riadiť príslušnými ustanoveniami zákona </w:t>
      </w:r>
      <w:r w:rsidRPr="00B37267">
        <w:rPr>
          <w:rFonts w:asciiTheme="minorHAnsi" w:hAnsiTheme="minorHAnsi" w:cstheme="minorHAnsi"/>
          <w:sz w:val="24"/>
          <w:szCs w:val="24"/>
          <w:lang w:eastAsia="cs-CZ"/>
        </w:rPr>
        <w:t xml:space="preserve">č. 121/2022 Z. z. o príspevkoch z fondov Európskej únie a o zmene a doplnení niektorých zákonov v znení neskorších predpisov, ktorý upravuje právne vzťahy pri poskytovaní eurofondov v programovom období 2021 – 2027, ako aj zákona č. 357/2015 Z. z. o finančnej kontrole a audite a o zmene a doplnení niektorých zákonov v znení neskorších predpisov. V prípade  uzavretia Zmluvy o poskytnutí prostriedkov mechanizmu uzavretej kupujúcim ako prijímateľom prostriedkov finančného mechanizmu za účelom financovania predmetu kúpy podľa tejto Zmluvy, a to kedykoľvek počas celej doby trvania Zmluvy o poskytnutí prostriedkov mechanizmu, okrem finančnej kontroly vykonávanej Národnou implementačnou a koordinačnou autoritou (NIKA) a Vykonávateľom pri implementácii Plánu obnovy (súčasť systému kontroly), môže byť vykonávanie mechanizmu alebo jeho častí overované aj vládnym auditom zabezpečovaným Ministerstvom financií Slovenskej republiky (systém auditu) ako aj ďalšími subjektmi, ktoré nie sú priamo zapojené do systému kontroly a systému auditu. </w:t>
      </w:r>
    </w:p>
    <w:p w14:paraId="7D4192A7" w14:textId="77777777" w:rsidR="006B33F4" w:rsidRPr="00B37267" w:rsidRDefault="006B33F4" w:rsidP="006B33F4">
      <w:pPr>
        <w:tabs>
          <w:tab w:val="num" w:pos="1276"/>
        </w:tabs>
        <w:ind w:left="1276" w:hanging="425"/>
        <w:contextualSpacing/>
        <w:rPr>
          <w:rFonts w:asciiTheme="minorHAnsi" w:eastAsia="Calibri" w:hAnsiTheme="minorHAnsi" w:cstheme="minorHAnsi"/>
          <w:sz w:val="24"/>
        </w:rPr>
      </w:pPr>
    </w:p>
    <w:p w14:paraId="25075B47" w14:textId="247E5BB1" w:rsidR="004F1663" w:rsidRPr="00B37267" w:rsidRDefault="006B33F4" w:rsidP="006B33F4">
      <w:pPr>
        <w:tabs>
          <w:tab w:val="num" w:pos="1276"/>
        </w:tabs>
        <w:ind w:left="1276" w:hanging="425"/>
        <w:contextualSpacing/>
        <w:rPr>
          <w:rFonts w:asciiTheme="minorHAnsi" w:eastAsia="Calibri" w:hAnsiTheme="minorHAnsi" w:cstheme="minorHAnsi"/>
          <w:sz w:val="24"/>
        </w:rPr>
      </w:pPr>
      <w:r w:rsidRPr="00B37267">
        <w:rPr>
          <w:rFonts w:asciiTheme="minorHAnsi" w:eastAsia="Calibri" w:hAnsiTheme="minorHAnsi" w:cstheme="minorHAnsi"/>
          <w:sz w:val="24"/>
        </w:rPr>
        <w:tab/>
      </w:r>
      <w:r w:rsidR="00B305B7" w:rsidRPr="00B37267">
        <w:rPr>
          <w:rFonts w:asciiTheme="minorHAnsi" w:eastAsia="Calibri" w:hAnsiTheme="minorHAnsi" w:cstheme="minorHAnsi"/>
          <w:sz w:val="24"/>
        </w:rPr>
        <w:t xml:space="preserve">Poskytovateľ </w:t>
      </w:r>
      <w:r w:rsidR="004F1663" w:rsidRPr="00B37267">
        <w:rPr>
          <w:rFonts w:asciiTheme="minorHAnsi" w:eastAsia="Calibri" w:hAnsiTheme="minorHAnsi" w:cstheme="minorHAnsi"/>
          <w:sz w:val="24"/>
        </w:rPr>
        <w:t>sa zaväzuje pre také zmluvy poskytnúť týmto orgánom všetku potrebnú súčinnosť riadne a včas.</w:t>
      </w:r>
    </w:p>
    <w:p w14:paraId="1E9061BB" w14:textId="77777777" w:rsidR="006B33F4" w:rsidRPr="00B37267" w:rsidRDefault="006B33F4" w:rsidP="006B33F4">
      <w:pPr>
        <w:tabs>
          <w:tab w:val="num" w:pos="1276"/>
        </w:tabs>
        <w:ind w:left="1276" w:hanging="425"/>
        <w:contextualSpacing/>
        <w:rPr>
          <w:rFonts w:asciiTheme="minorHAnsi" w:eastAsia="Calibri" w:hAnsiTheme="minorHAnsi" w:cstheme="minorHAnsi"/>
          <w:sz w:val="24"/>
        </w:rPr>
      </w:pPr>
    </w:p>
    <w:p w14:paraId="26457136" w14:textId="77777777" w:rsidR="004F1663" w:rsidRPr="00B37267" w:rsidRDefault="004F1663" w:rsidP="0077002F">
      <w:pPr>
        <w:ind w:left="567" w:firstLine="709"/>
        <w:contextualSpacing/>
        <w:rPr>
          <w:rFonts w:asciiTheme="minorHAnsi" w:hAnsiTheme="minorHAnsi" w:cstheme="minorHAnsi"/>
          <w:sz w:val="24"/>
        </w:rPr>
      </w:pPr>
      <w:r w:rsidRPr="00B37267">
        <w:rPr>
          <w:rFonts w:asciiTheme="minorHAnsi" w:hAnsiTheme="minorHAnsi" w:cstheme="minorHAnsi"/>
          <w:sz w:val="24"/>
        </w:rPr>
        <w:t>Osobami oprávnenými na výkon kontroly/auditu sú najmä:</w:t>
      </w:r>
    </w:p>
    <w:p w14:paraId="5114E3DB" w14:textId="77777777" w:rsidR="004F1663" w:rsidRPr="00B37267" w:rsidRDefault="004F1663" w:rsidP="006B33F4">
      <w:pPr>
        <w:pStyle w:val="Odsekzoznamu"/>
        <w:numPr>
          <w:ilvl w:val="0"/>
          <w:numId w:val="119"/>
        </w:numPr>
        <w:ind w:left="1418" w:hanging="284"/>
        <w:contextualSpacing/>
        <w:rPr>
          <w:rFonts w:asciiTheme="minorHAnsi" w:hAnsiTheme="minorHAnsi" w:cstheme="minorHAnsi"/>
          <w:sz w:val="24"/>
          <w:szCs w:val="24"/>
          <w:lang w:eastAsia="cs-CZ"/>
        </w:rPr>
      </w:pPr>
      <w:r w:rsidRPr="00B37267">
        <w:rPr>
          <w:rFonts w:asciiTheme="minorHAnsi" w:hAnsiTheme="minorHAnsi" w:cstheme="minorHAnsi"/>
          <w:sz w:val="24"/>
          <w:szCs w:val="24"/>
          <w:lang w:eastAsia="cs-CZ"/>
        </w:rPr>
        <w:t>poverení zamestnanci kupujúceho,</w:t>
      </w:r>
    </w:p>
    <w:p w14:paraId="29762E17" w14:textId="71AAB47F" w:rsidR="004F1663" w:rsidRPr="00B37267" w:rsidRDefault="004F1663" w:rsidP="00CE7793">
      <w:pPr>
        <w:pStyle w:val="Odsekzoznamu"/>
        <w:numPr>
          <w:ilvl w:val="0"/>
          <w:numId w:val="119"/>
        </w:numPr>
        <w:ind w:left="1418" w:hanging="284"/>
        <w:contextualSpacing/>
        <w:rPr>
          <w:rFonts w:asciiTheme="minorHAnsi" w:hAnsiTheme="minorHAnsi" w:cstheme="minorHAnsi"/>
          <w:sz w:val="24"/>
        </w:rPr>
      </w:pPr>
      <w:r w:rsidRPr="00B37267">
        <w:rPr>
          <w:rFonts w:asciiTheme="minorHAnsi" w:hAnsiTheme="minorHAnsi" w:cstheme="minorHAnsi"/>
          <w:sz w:val="24"/>
          <w:szCs w:val="24"/>
          <w:lang w:eastAsia="cs-CZ"/>
        </w:rPr>
        <w:t>poverení zamestnanci Riadiaceho orgánu a Vykonávateľa,</w:t>
      </w:r>
    </w:p>
    <w:p w14:paraId="35D2E08D" w14:textId="3CDB642C" w:rsidR="004F1663" w:rsidRPr="00B37267" w:rsidRDefault="004F1663" w:rsidP="00CE7793">
      <w:pPr>
        <w:pStyle w:val="Odsekzoznamu"/>
        <w:numPr>
          <w:ilvl w:val="0"/>
          <w:numId w:val="119"/>
        </w:numPr>
        <w:ind w:left="1418" w:hanging="284"/>
        <w:contextualSpacing/>
        <w:rPr>
          <w:rFonts w:asciiTheme="minorHAnsi" w:hAnsiTheme="minorHAnsi" w:cstheme="minorHAnsi"/>
          <w:sz w:val="24"/>
        </w:rPr>
      </w:pPr>
      <w:r w:rsidRPr="00B37267">
        <w:rPr>
          <w:rFonts w:asciiTheme="minorHAnsi" w:hAnsiTheme="minorHAnsi" w:cstheme="minorHAnsi"/>
          <w:sz w:val="24"/>
          <w:szCs w:val="24"/>
          <w:lang w:eastAsia="cs-CZ"/>
        </w:rPr>
        <w:t>poverení zamestnanci Orgánu auditu a Úradu vládneho auditu,</w:t>
      </w:r>
    </w:p>
    <w:p w14:paraId="75FD63E6" w14:textId="479EC586" w:rsidR="004F1663" w:rsidRPr="00B37267" w:rsidRDefault="004F1663" w:rsidP="00CE7793">
      <w:pPr>
        <w:pStyle w:val="Odsekzoznamu"/>
        <w:numPr>
          <w:ilvl w:val="0"/>
          <w:numId w:val="119"/>
        </w:numPr>
        <w:ind w:left="1418" w:hanging="284"/>
        <w:contextualSpacing/>
        <w:rPr>
          <w:rFonts w:asciiTheme="minorHAnsi" w:hAnsiTheme="minorHAnsi" w:cstheme="minorHAnsi"/>
          <w:sz w:val="24"/>
        </w:rPr>
      </w:pPr>
      <w:r w:rsidRPr="00B37267">
        <w:rPr>
          <w:rFonts w:asciiTheme="minorHAnsi" w:hAnsiTheme="minorHAnsi" w:cstheme="minorHAnsi"/>
          <w:sz w:val="24"/>
          <w:szCs w:val="24"/>
          <w:lang w:eastAsia="cs-CZ"/>
        </w:rPr>
        <w:t xml:space="preserve">poverení zamestnanci Najvyššieho kontrolného úradu Slovenskej republiky, Protimonopolného úradu Slovenskej republiky </w:t>
      </w:r>
    </w:p>
    <w:p w14:paraId="14EE773A" w14:textId="310C81D8" w:rsidR="004F1663" w:rsidRPr="00B37267" w:rsidRDefault="004F1663" w:rsidP="00CE7793">
      <w:pPr>
        <w:pStyle w:val="Odsekzoznamu"/>
        <w:numPr>
          <w:ilvl w:val="0"/>
          <w:numId w:val="119"/>
        </w:numPr>
        <w:ind w:left="1418" w:hanging="284"/>
        <w:contextualSpacing/>
        <w:rPr>
          <w:rFonts w:asciiTheme="minorHAnsi" w:hAnsiTheme="minorHAnsi" w:cstheme="minorHAnsi"/>
          <w:sz w:val="24"/>
        </w:rPr>
      </w:pPr>
      <w:r w:rsidRPr="00B37267">
        <w:rPr>
          <w:rFonts w:asciiTheme="minorHAnsi" w:hAnsiTheme="minorHAnsi" w:cstheme="minorHAnsi"/>
          <w:sz w:val="24"/>
          <w:szCs w:val="24"/>
          <w:lang w:eastAsia="cs-CZ"/>
        </w:rPr>
        <w:lastRenderedPageBreak/>
        <w:t>poverení zamestnanci Úradu pre verejné obstarávanie,</w:t>
      </w:r>
    </w:p>
    <w:p w14:paraId="1B60AB8A" w14:textId="47DDFEFB" w:rsidR="004F1663" w:rsidRPr="00B37267" w:rsidRDefault="004F1663" w:rsidP="00CE7793">
      <w:pPr>
        <w:pStyle w:val="Odsekzoznamu"/>
        <w:numPr>
          <w:ilvl w:val="0"/>
          <w:numId w:val="119"/>
        </w:numPr>
        <w:ind w:left="1418" w:hanging="284"/>
        <w:contextualSpacing/>
        <w:rPr>
          <w:rFonts w:asciiTheme="minorHAnsi" w:hAnsiTheme="minorHAnsi" w:cstheme="minorHAnsi"/>
          <w:sz w:val="24"/>
        </w:rPr>
      </w:pPr>
      <w:r w:rsidRPr="00B37267">
        <w:rPr>
          <w:rFonts w:asciiTheme="minorHAnsi" w:hAnsiTheme="minorHAnsi" w:cstheme="minorHAnsi"/>
          <w:sz w:val="24"/>
          <w:szCs w:val="24"/>
          <w:lang w:eastAsia="cs-CZ"/>
        </w:rPr>
        <w:t>riadne splnomocnení zástupcovia Európskej komisie, Európskeho úradu na boj proti podvodom, Európskeho dvora audítorov a Európskej prokuratúry</w:t>
      </w:r>
    </w:p>
    <w:p w14:paraId="66A17AD6" w14:textId="4143D106" w:rsidR="004F1663" w:rsidRPr="00BB6304" w:rsidRDefault="004F1663" w:rsidP="00CE7793">
      <w:pPr>
        <w:pStyle w:val="Odsekzoznamu"/>
        <w:numPr>
          <w:ilvl w:val="0"/>
          <w:numId w:val="119"/>
        </w:numPr>
        <w:ind w:left="1418" w:hanging="284"/>
        <w:contextualSpacing/>
        <w:rPr>
          <w:rFonts w:asciiTheme="minorHAnsi" w:eastAsia="Calibri" w:hAnsiTheme="minorHAnsi" w:cstheme="minorHAnsi"/>
          <w:sz w:val="24"/>
        </w:rPr>
      </w:pPr>
      <w:r w:rsidRPr="00B37267">
        <w:rPr>
          <w:rFonts w:asciiTheme="minorHAnsi" w:hAnsiTheme="minorHAnsi" w:cstheme="minorHAnsi"/>
          <w:sz w:val="24"/>
          <w:szCs w:val="24"/>
          <w:lang w:eastAsia="cs-CZ"/>
        </w:rPr>
        <w:t xml:space="preserve"> oso</w:t>
      </w:r>
      <w:r w:rsidRPr="007B65A3">
        <w:rPr>
          <w:rFonts w:asciiTheme="minorHAnsi" w:hAnsiTheme="minorHAnsi" w:cstheme="minorHAnsi"/>
          <w:sz w:val="24"/>
        </w:rPr>
        <w:t xml:space="preserve">by prizvané orgánmi uvedenými v bodoch </w:t>
      </w:r>
      <w:r w:rsidR="00700F3D" w:rsidRPr="007B65A3">
        <w:rPr>
          <w:rFonts w:asciiTheme="minorHAnsi" w:hAnsiTheme="minorHAnsi" w:cstheme="minorHAnsi"/>
          <w:sz w:val="24"/>
        </w:rPr>
        <w:t>i.</w:t>
      </w:r>
      <w:r w:rsidRPr="007B65A3">
        <w:rPr>
          <w:rFonts w:asciiTheme="minorHAnsi" w:hAnsiTheme="minorHAnsi" w:cstheme="minorHAnsi"/>
          <w:sz w:val="24"/>
        </w:rPr>
        <w:t xml:space="preserve"> až </w:t>
      </w:r>
      <w:r w:rsidR="00700F3D" w:rsidRPr="007B65A3">
        <w:rPr>
          <w:rFonts w:asciiTheme="minorHAnsi" w:hAnsiTheme="minorHAnsi" w:cstheme="minorHAnsi"/>
          <w:sz w:val="24"/>
        </w:rPr>
        <w:t>v.</w:t>
      </w:r>
      <w:r w:rsidRPr="002B2958">
        <w:rPr>
          <w:rFonts w:asciiTheme="minorHAnsi" w:hAnsiTheme="minorHAnsi" w:cstheme="minorHAnsi"/>
          <w:sz w:val="24"/>
        </w:rPr>
        <w:t xml:space="preserve"> v súlade s príslušnými právnymi   predpismi Slovenskej republiky a právnymi aktami Európskeho spoločenstva</w:t>
      </w:r>
      <w:r w:rsidRPr="002B2958">
        <w:rPr>
          <w:rFonts w:asciiTheme="minorHAnsi" w:eastAsia="Calibri" w:hAnsiTheme="minorHAnsi" w:cstheme="minorHAnsi"/>
          <w:sz w:val="24"/>
        </w:rPr>
        <w:t>.</w:t>
      </w:r>
    </w:p>
    <w:p w14:paraId="5BF25C4D" w14:textId="71E5B20F" w:rsidR="004F1663" w:rsidRPr="00B37267" w:rsidRDefault="004F1663" w:rsidP="00F51D19">
      <w:pPr>
        <w:pStyle w:val="MLNadpislnku"/>
        <w:numPr>
          <w:ilvl w:val="2"/>
          <w:numId w:val="4"/>
        </w:numPr>
        <w:tabs>
          <w:tab w:val="clear" w:pos="1815"/>
        </w:tabs>
        <w:ind w:left="993" w:hanging="284"/>
        <w:jc w:val="both"/>
        <w:rPr>
          <w:b w:val="0"/>
          <w:sz w:val="24"/>
          <w:szCs w:val="24"/>
        </w:rPr>
      </w:pPr>
      <w:r w:rsidRPr="00CE7793">
        <w:rPr>
          <w:b w:val="0"/>
          <w:sz w:val="24"/>
          <w:szCs w:val="24"/>
        </w:rPr>
        <w:t>Za</w:t>
      </w:r>
      <w:r w:rsidRPr="00B37267">
        <w:rPr>
          <w:b w:val="0"/>
          <w:sz w:val="24"/>
          <w:szCs w:val="24"/>
        </w:rPr>
        <w:t xml:space="preserve"> strpenie výkonu kontroly a poskytnutie súčinnosti pri výkone kontroly neprináleží </w:t>
      </w:r>
      <w:r w:rsidR="00B932BF" w:rsidRPr="00B37267">
        <w:rPr>
          <w:b w:val="0"/>
          <w:sz w:val="24"/>
          <w:szCs w:val="24"/>
        </w:rPr>
        <w:t>P</w:t>
      </w:r>
      <w:r w:rsidR="00B305B7" w:rsidRPr="00B37267">
        <w:rPr>
          <w:b w:val="0"/>
          <w:sz w:val="24"/>
          <w:szCs w:val="24"/>
        </w:rPr>
        <w:t xml:space="preserve">oskytovateľovi </w:t>
      </w:r>
      <w:r w:rsidRPr="00B37267">
        <w:rPr>
          <w:b w:val="0"/>
          <w:sz w:val="24"/>
          <w:szCs w:val="24"/>
        </w:rPr>
        <w:t xml:space="preserve">žiadna odmena, náhrada ani iné plnenie. Táto povinnosť trvá aj po zániku tejto Zmluvy. V prípade zmeny vyššie uvedených legislatívnych aktov je </w:t>
      </w:r>
      <w:r w:rsidR="00B932BF" w:rsidRPr="00B37267">
        <w:rPr>
          <w:b w:val="0"/>
          <w:sz w:val="24"/>
          <w:szCs w:val="24"/>
        </w:rPr>
        <w:t>P</w:t>
      </w:r>
      <w:r w:rsidR="00B305B7" w:rsidRPr="00B37267">
        <w:rPr>
          <w:b w:val="0"/>
          <w:sz w:val="24"/>
          <w:szCs w:val="24"/>
        </w:rPr>
        <w:t xml:space="preserve">oskytovateľ  </w:t>
      </w:r>
      <w:r w:rsidRPr="00B37267">
        <w:rPr>
          <w:b w:val="0"/>
          <w:sz w:val="24"/>
          <w:szCs w:val="24"/>
        </w:rPr>
        <w:t>povinný podriadiť sa kontrole príslušných orgánov tak, aby bol dosiahnutý účel sledovaný týmto zmluvným ustanovením.</w:t>
      </w:r>
    </w:p>
    <w:p w14:paraId="7BCBD9C6" w14:textId="13ECDD4B" w:rsidR="004F1663" w:rsidRPr="00B37267" w:rsidRDefault="00B305B7" w:rsidP="004F1663">
      <w:pPr>
        <w:pStyle w:val="MLOdsek"/>
        <w:numPr>
          <w:ilvl w:val="2"/>
          <w:numId w:val="4"/>
        </w:numPr>
        <w:tabs>
          <w:tab w:val="num" w:pos="3402"/>
        </w:tabs>
        <w:ind w:left="993" w:hanging="284"/>
        <w:rPr>
          <w:sz w:val="24"/>
          <w:szCs w:val="24"/>
        </w:rPr>
      </w:pPr>
      <w:r w:rsidRPr="00B37267">
        <w:rPr>
          <w:sz w:val="24"/>
          <w:szCs w:val="24"/>
        </w:rPr>
        <w:t xml:space="preserve">Poskytovateľ </w:t>
      </w:r>
      <w:r w:rsidR="004F1663" w:rsidRPr="00B37267">
        <w:rPr>
          <w:sz w:val="24"/>
          <w:szCs w:val="24"/>
        </w:rPr>
        <w:t>sa zaväzuje uchovávať všetku dokumentáciu v origináli z predmetného zmluvného vzťahu po dobu 10 (desiatich) rokov od nadobudnutia účinnosti tejto Zmluvy.</w:t>
      </w:r>
    </w:p>
    <w:p w14:paraId="566E7F08" w14:textId="77777777" w:rsidR="00C41C3A" w:rsidRPr="00B37267" w:rsidRDefault="00C41C3A" w:rsidP="004911C4">
      <w:pPr>
        <w:pStyle w:val="MLNadpislnku"/>
        <w:numPr>
          <w:ilvl w:val="0"/>
          <w:numId w:val="4"/>
        </w:numPr>
        <w:jc w:val="center"/>
        <w:rPr>
          <w:sz w:val="24"/>
          <w:szCs w:val="24"/>
        </w:rPr>
      </w:pPr>
      <w:bookmarkStart w:id="20" w:name="_Ref516686527"/>
      <w:r w:rsidRPr="00B37267">
        <w:rPr>
          <w:sz w:val="24"/>
          <w:szCs w:val="24"/>
        </w:rPr>
        <w:t>CENA</w:t>
      </w:r>
      <w:bookmarkEnd w:id="6"/>
      <w:r w:rsidRPr="00B37267">
        <w:rPr>
          <w:sz w:val="24"/>
          <w:szCs w:val="24"/>
        </w:rPr>
        <w:t xml:space="preserve"> A PLATOBNÉ PODMIENKY</w:t>
      </w:r>
      <w:bookmarkEnd w:id="20"/>
    </w:p>
    <w:p w14:paraId="709C5EDE" w14:textId="589A72D6" w:rsidR="002C5C6A" w:rsidRPr="00B37267" w:rsidRDefault="002C5C6A" w:rsidP="002C5C6A">
      <w:pPr>
        <w:pStyle w:val="MLNadpislnku"/>
        <w:jc w:val="both"/>
        <w:rPr>
          <w:rFonts w:eastAsia="Times New Roman"/>
          <w:b w:val="0"/>
          <w:sz w:val="24"/>
          <w:szCs w:val="24"/>
          <w:lang w:eastAsia="cs-CZ"/>
        </w:rPr>
      </w:pPr>
      <w:bookmarkStart w:id="21" w:name="_Ref518397661"/>
      <w:bookmarkStart w:id="22" w:name="_Ref516662878"/>
      <w:r w:rsidRPr="00B37267">
        <w:rPr>
          <w:rFonts w:eastAsia="Times New Roman"/>
          <w:b w:val="0"/>
          <w:sz w:val="24"/>
          <w:szCs w:val="24"/>
          <w:lang w:eastAsia="cs-CZ"/>
        </w:rPr>
        <w:t xml:space="preserve">Zmluvné strany sa dohodli v súlade so zákonom </w:t>
      </w:r>
      <w:r w:rsidR="00700F3D" w:rsidRPr="00B37267">
        <w:rPr>
          <w:rFonts w:eastAsia="Times New Roman"/>
          <w:b w:val="0"/>
          <w:sz w:val="24"/>
          <w:szCs w:val="24"/>
          <w:lang w:eastAsia="cs-CZ"/>
        </w:rPr>
        <w:t>NR SR</w:t>
      </w:r>
      <w:r w:rsidRPr="00B37267">
        <w:rPr>
          <w:rFonts w:eastAsia="Times New Roman"/>
          <w:b w:val="0"/>
          <w:sz w:val="24"/>
          <w:szCs w:val="24"/>
          <w:lang w:eastAsia="cs-CZ"/>
        </w:rPr>
        <w:t xml:space="preserve"> č. 18/1996 Z. z. o cenách v</w:t>
      </w:r>
      <w:r w:rsidR="00700F3D" w:rsidRPr="00B37267">
        <w:rPr>
          <w:rFonts w:eastAsia="Times New Roman"/>
          <w:b w:val="0"/>
          <w:sz w:val="24"/>
          <w:szCs w:val="24"/>
          <w:lang w:eastAsia="cs-CZ"/>
        </w:rPr>
        <w:t> </w:t>
      </w:r>
      <w:r w:rsidRPr="00B37267">
        <w:rPr>
          <w:rFonts w:eastAsia="Times New Roman"/>
          <w:b w:val="0"/>
          <w:sz w:val="24"/>
          <w:szCs w:val="24"/>
          <w:lang w:eastAsia="cs-CZ"/>
        </w:rPr>
        <w:t xml:space="preserve">znení neskorších predpisov a vyhláškou Ministerstva financií Slovenskej republiky č. 87/1996 Z. z., ktorou sa vykonáva zákon </w:t>
      </w:r>
      <w:r w:rsidR="00700F3D" w:rsidRPr="00B37267">
        <w:rPr>
          <w:rFonts w:eastAsia="Times New Roman"/>
          <w:b w:val="0"/>
          <w:sz w:val="24"/>
          <w:szCs w:val="24"/>
          <w:lang w:eastAsia="cs-CZ"/>
        </w:rPr>
        <w:t>NR S</w:t>
      </w:r>
      <w:r w:rsidRPr="00B37267">
        <w:rPr>
          <w:rFonts w:eastAsia="Times New Roman"/>
          <w:b w:val="0"/>
          <w:sz w:val="24"/>
          <w:szCs w:val="24"/>
          <w:lang w:eastAsia="cs-CZ"/>
        </w:rPr>
        <w:t xml:space="preserve"> č. 18/1996 Z. z. o cenách v znení neskorších predpisov na celkovej cene za poskytovanie služieb nasledovne:</w:t>
      </w:r>
    </w:p>
    <w:p w14:paraId="51F35A69" w14:textId="7CC0E2F1" w:rsidR="002C5C6A" w:rsidRPr="00B37267" w:rsidRDefault="002C5C6A" w:rsidP="00B659DC">
      <w:pPr>
        <w:pStyle w:val="MLNadpislnku"/>
        <w:numPr>
          <w:ilvl w:val="0"/>
          <w:numId w:val="0"/>
        </w:numPr>
        <w:ind w:left="879"/>
        <w:jc w:val="both"/>
        <w:rPr>
          <w:rFonts w:eastAsia="Times New Roman"/>
          <w:b w:val="0"/>
          <w:sz w:val="24"/>
          <w:szCs w:val="24"/>
          <w:lang w:eastAsia="cs-CZ"/>
        </w:rPr>
      </w:pPr>
      <w:r w:rsidRPr="00B37267">
        <w:rPr>
          <w:rFonts w:eastAsia="Times New Roman"/>
          <w:b w:val="0"/>
          <w:sz w:val="24"/>
          <w:szCs w:val="24"/>
          <w:lang w:eastAsia="cs-CZ"/>
        </w:rPr>
        <w:t>Celková cena spolu, maximálne:</w:t>
      </w:r>
    </w:p>
    <w:p w14:paraId="0ECF3DFA" w14:textId="356F3776" w:rsidR="002C5C6A" w:rsidRPr="00B37267" w:rsidRDefault="002C5C6A" w:rsidP="00B659DC">
      <w:pPr>
        <w:pStyle w:val="MLNadpislnku"/>
        <w:numPr>
          <w:ilvl w:val="0"/>
          <w:numId w:val="0"/>
        </w:numPr>
        <w:spacing w:before="0" w:after="0"/>
        <w:ind w:left="879"/>
        <w:jc w:val="both"/>
        <w:rPr>
          <w:rFonts w:eastAsia="Times New Roman"/>
          <w:b w:val="0"/>
          <w:sz w:val="24"/>
          <w:szCs w:val="24"/>
          <w:lang w:eastAsia="cs-CZ"/>
        </w:rPr>
      </w:pPr>
      <w:r w:rsidRPr="00B37267">
        <w:rPr>
          <w:rFonts w:eastAsia="Times New Roman"/>
          <w:b w:val="0"/>
          <w:sz w:val="24"/>
          <w:szCs w:val="24"/>
          <w:lang w:eastAsia="cs-CZ"/>
        </w:rPr>
        <w:t>XX,XX eur bez DPH (slovom)</w:t>
      </w:r>
    </w:p>
    <w:p w14:paraId="5AF95D73" w14:textId="59352A8F" w:rsidR="002C5C6A" w:rsidRPr="00B37267" w:rsidRDefault="002C5C6A" w:rsidP="00B659DC">
      <w:pPr>
        <w:pStyle w:val="MLNadpislnku"/>
        <w:numPr>
          <w:ilvl w:val="0"/>
          <w:numId w:val="0"/>
        </w:numPr>
        <w:spacing w:before="0" w:after="0"/>
        <w:ind w:left="879"/>
        <w:jc w:val="both"/>
        <w:rPr>
          <w:rFonts w:eastAsia="Times New Roman"/>
          <w:b w:val="0"/>
          <w:sz w:val="24"/>
          <w:szCs w:val="24"/>
          <w:lang w:eastAsia="cs-CZ"/>
        </w:rPr>
      </w:pPr>
      <w:r w:rsidRPr="00B37267">
        <w:rPr>
          <w:rFonts w:eastAsia="Times New Roman"/>
          <w:b w:val="0"/>
          <w:sz w:val="24"/>
          <w:szCs w:val="24"/>
          <w:lang w:eastAsia="cs-CZ"/>
        </w:rPr>
        <w:t>xx.xx eur s DPH (slovom: )</w:t>
      </w:r>
    </w:p>
    <w:p w14:paraId="4C8138CA" w14:textId="74DAD7A2" w:rsidR="002C5C6A" w:rsidRPr="00B37267" w:rsidRDefault="002C5C6A" w:rsidP="00B659DC">
      <w:pPr>
        <w:pStyle w:val="MLNadpislnku"/>
        <w:numPr>
          <w:ilvl w:val="0"/>
          <w:numId w:val="0"/>
        </w:numPr>
        <w:spacing w:before="0" w:after="0"/>
        <w:ind w:left="879"/>
        <w:jc w:val="both"/>
        <w:rPr>
          <w:rFonts w:eastAsia="Times New Roman"/>
          <w:b w:val="0"/>
          <w:sz w:val="24"/>
          <w:szCs w:val="24"/>
          <w:lang w:eastAsia="cs-CZ"/>
        </w:rPr>
      </w:pPr>
      <w:r w:rsidRPr="00B37267">
        <w:rPr>
          <w:rFonts w:eastAsia="Times New Roman"/>
          <w:b w:val="0"/>
          <w:sz w:val="24"/>
          <w:szCs w:val="24"/>
          <w:lang w:eastAsia="cs-CZ"/>
        </w:rPr>
        <w:t>z toho:</w:t>
      </w:r>
    </w:p>
    <w:p w14:paraId="67AE9FBD" w14:textId="64AB7718" w:rsidR="002C5C6A" w:rsidRPr="00B37267" w:rsidRDefault="002C5C6A" w:rsidP="00B659DC">
      <w:pPr>
        <w:pStyle w:val="MLNadpislnku"/>
        <w:numPr>
          <w:ilvl w:val="2"/>
          <w:numId w:val="4"/>
        </w:numPr>
        <w:spacing w:before="0" w:after="0"/>
        <w:jc w:val="both"/>
        <w:rPr>
          <w:rFonts w:eastAsia="Times New Roman"/>
          <w:b w:val="0"/>
          <w:sz w:val="24"/>
          <w:szCs w:val="24"/>
          <w:lang w:eastAsia="cs-CZ"/>
        </w:rPr>
      </w:pPr>
      <w:r w:rsidRPr="00B37267">
        <w:rPr>
          <w:rFonts w:eastAsia="Times New Roman"/>
          <w:b w:val="0"/>
          <w:sz w:val="24"/>
          <w:szCs w:val="24"/>
          <w:lang w:eastAsia="cs-CZ"/>
        </w:rPr>
        <w:t>za Paušálne služby:</w:t>
      </w:r>
      <w:r w:rsidR="00403271">
        <w:rPr>
          <w:rFonts w:eastAsia="Times New Roman"/>
          <w:b w:val="0"/>
          <w:sz w:val="24"/>
          <w:szCs w:val="24"/>
          <w:lang w:eastAsia="cs-CZ"/>
        </w:rPr>
        <w:tab/>
      </w:r>
      <w:r w:rsidR="00403271" w:rsidRPr="00CE7793">
        <w:rPr>
          <w:rFonts w:eastAsia="Times New Roman"/>
          <w:b w:val="0"/>
          <w:sz w:val="24"/>
          <w:szCs w:val="24"/>
          <w:highlight w:val="yellow"/>
          <w:lang w:eastAsia="cs-CZ"/>
        </w:rPr>
        <w:t>xxx</w:t>
      </w:r>
      <w:r w:rsidR="00403271">
        <w:rPr>
          <w:rFonts w:eastAsia="Times New Roman"/>
          <w:b w:val="0"/>
          <w:sz w:val="24"/>
          <w:szCs w:val="24"/>
          <w:lang w:eastAsia="cs-CZ"/>
        </w:rPr>
        <w:t xml:space="preserve"> </w:t>
      </w:r>
      <w:r w:rsidR="00403271" w:rsidRPr="00B37267">
        <w:rPr>
          <w:rFonts w:eastAsia="Times New Roman"/>
          <w:b w:val="0"/>
          <w:sz w:val="24"/>
          <w:szCs w:val="24"/>
          <w:lang w:eastAsia="cs-CZ"/>
        </w:rPr>
        <w:t>eur bez DPH</w:t>
      </w:r>
      <w:r w:rsidR="00403271">
        <w:rPr>
          <w:rFonts w:eastAsia="Times New Roman"/>
          <w:b w:val="0"/>
          <w:sz w:val="24"/>
          <w:szCs w:val="24"/>
          <w:lang w:eastAsia="cs-CZ"/>
        </w:rPr>
        <w:t xml:space="preserve"> (</w:t>
      </w:r>
      <w:r w:rsidR="00403271" w:rsidRPr="00CE7793">
        <w:rPr>
          <w:rFonts w:eastAsia="Times New Roman"/>
          <w:b w:val="0"/>
          <w:sz w:val="24"/>
          <w:szCs w:val="24"/>
          <w:highlight w:val="yellow"/>
          <w:lang w:eastAsia="cs-CZ"/>
        </w:rPr>
        <w:t>xxx</w:t>
      </w:r>
      <w:r w:rsidR="00403271">
        <w:rPr>
          <w:rFonts w:eastAsia="Times New Roman"/>
          <w:b w:val="0"/>
          <w:sz w:val="24"/>
          <w:szCs w:val="24"/>
          <w:lang w:eastAsia="cs-CZ"/>
        </w:rPr>
        <w:t xml:space="preserve"> </w:t>
      </w:r>
      <w:r w:rsidR="00403271" w:rsidRPr="00B37267">
        <w:rPr>
          <w:rFonts w:eastAsia="Times New Roman"/>
          <w:b w:val="0"/>
          <w:sz w:val="24"/>
          <w:szCs w:val="24"/>
          <w:lang w:eastAsia="cs-CZ"/>
        </w:rPr>
        <w:t xml:space="preserve">eur </w:t>
      </w:r>
      <w:r w:rsidR="00403271">
        <w:rPr>
          <w:rFonts w:eastAsia="Times New Roman"/>
          <w:b w:val="0"/>
          <w:sz w:val="24"/>
          <w:szCs w:val="24"/>
          <w:lang w:eastAsia="cs-CZ"/>
        </w:rPr>
        <w:t>s </w:t>
      </w:r>
      <w:r w:rsidR="00403271" w:rsidRPr="00B37267">
        <w:rPr>
          <w:rFonts w:eastAsia="Times New Roman"/>
          <w:b w:val="0"/>
          <w:sz w:val="24"/>
          <w:szCs w:val="24"/>
          <w:lang w:eastAsia="cs-CZ"/>
        </w:rPr>
        <w:t>DPH</w:t>
      </w:r>
      <w:r w:rsidR="00403271">
        <w:rPr>
          <w:rFonts w:eastAsia="Times New Roman"/>
          <w:b w:val="0"/>
          <w:sz w:val="24"/>
          <w:szCs w:val="24"/>
          <w:lang w:eastAsia="cs-CZ"/>
        </w:rPr>
        <w:t>)</w:t>
      </w:r>
    </w:p>
    <w:p w14:paraId="3B70321A" w14:textId="77777777" w:rsidR="002C5C6A" w:rsidRPr="00B37267" w:rsidRDefault="002C5C6A" w:rsidP="00B659DC">
      <w:pPr>
        <w:pStyle w:val="MLNadpislnku"/>
        <w:numPr>
          <w:ilvl w:val="0"/>
          <w:numId w:val="0"/>
        </w:numPr>
        <w:spacing w:before="0" w:after="0"/>
        <w:ind w:left="1815"/>
        <w:jc w:val="both"/>
        <w:rPr>
          <w:rFonts w:eastAsia="Times New Roman"/>
          <w:b w:val="0"/>
          <w:sz w:val="24"/>
          <w:szCs w:val="24"/>
          <w:lang w:eastAsia="cs-CZ"/>
        </w:rPr>
      </w:pPr>
    </w:p>
    <w:p w14:paraId="6A17F5E3" w14:textId="38346AA3" w:rsidR="002C5C6A" w:rsidRPr="00B37267" w:rsidRDefault="002C5C6A" w:rsidP="00B659DC">
      <w:pPr>
        <w:pStyle w:val="MLNadpislnku"/>
        <w:numPr>
          <w:ilvl w:val="2"/>
          <w:numId w:val="4"/>
        </w:numPr>
        <w:spacing w:before="0" w:after="0"/>
        <w:jc w:val="both"/>
        <w:rPr>
          <w:rFonts w:eastAsia="Times New Roman"/>
          <w:b w:val="0"/>
          <w:sz w:val="24"/>
          <w:szCs w:val="24"/>
          <w:lang w:eastAsia="cs-CZ"/>
        </w:rPr>
      </w:pPr>
      <w:r w:rsidRPr="00B37267">
        <w:rPr>
          <w:rFonts w:eastAsia="Times New Roman"/>
          <w:b w:val="0"/>
          <w:sz w:val="24"/>
          <w:szCs w:val="24"/>
          <w:lang w:eastAsia="cs-CZ"/>
        </w:rPr>
        <w:t>za N</w:t>
      </w:r>
      <w:r w:rsidR="008569FE" w:rsidRPr="00B37267">
        <w:rPr>
          <w:rFonts w:eastAsia="Times New Roman"/>
          <w:b w:val="0"/>
          <w:sz w:val="24"/>
          <w:szCs w:val="24"/>
          <w:lang w:eastAsia="cs-CZ"/>
        </w:rPr>
        <w:t>ad</w:t>
      </w:r>
      <w:r w:rsidRPr="00B37267">
        <w:rPr>
          <w:rFonts w:eastAsia="Times New Roman"/>
          <w:b w:val="0"/>
          <w:sz w:val="24"/>
          <w:szCs w:val="24"/>
          <w:lang w:eastAsia="cs-CZ"/>
        </w:rPr>
        <w:t>paušálne služby</w:t>
      </w:r>
      <w:r w:rsidR="00807E68" w:rsidRPr="00B37267">
        <w:rPr>
          <w:rFonts w:eastAsia="Times New Roman"/>
          <w:b w:val="0"/>
          <w:sz w:val="24"/>
          <w:szCs w:val="24"/>
          <w:lang w:eastAsia="cs-CZ"/>
        </w:rPr>
        <w:t>:</w:t>
      </w:r>
      <w:r w:rsidR="00403271">
        <w:rPr>
          <w:rFonts w:eastAsia="Times New Roman"/>
          <w:b w:val="0"/>
          <w:sz w:val="24"/>
          <w:szCs w:val="24"/>
          <w:lang w:eastAsia="cs-CZ"/>
        </w:rPr>
        <w:tab/>
      </w:r>
      <w:r w:rsidR="00403271" w:rsidRPr="00202C32">
        <w:rPr>
          <w:rFonts w:eastAsia="Times New Roman"/>
          <w:b w:val="0"/>
          <w:sz w:val="24"/>
          <w:szCs w:val="24"/>
          <w:highlight w:val="yellow"/>
          <w:lang w:eastAsia="cs-CZ"/>
        </w:rPr>
        <w:t>xxx</w:t>
      </w:r>
      <w:r w:rsidR="00403271">
        <w:rPr>
          <w:rFonts w:eastAsia="Times New Roman"/>
          <w:b w:val="0"/>
          <w:sz w:val="24"/>
          <w:szCs w:val="24"/>
          <w:lang w:eastAsia="cs-CZ"/>
        </w:rPr>
        <w:t xml:space="preserve"> </w:t>
      </w:r>
      <w:r w:rsidR="00403271" w:rsidRPr="00B37267">
        <w:rPr>
          <w:rFonts w:eastAsia="Times New Roman"/>
          <w:b w:val="0"/>
          <w:sz w:val="24"/>
          <w:szCs w:val="24"/>
          <w:lang w:eastAsia="cs-CZ"/>
        </w:rPr>
        <w:t>eur bez DPH</w:t>
      </w:r>
      <w:r w:rsidR="00403271">
        <w:rPr>
          <w:rFonts w:eastAsia="Times New Roman"/>
          <w:b w:val="0"/>
          <w:sz w:val="24"/>
          <w:szCs w:val="24"/>
          <w:lang w:eastAsia="cs-CZ"/>
        </w:rPr>
        <w:t xml:space="preserve"> (</w:t>
      </w:r>
      <w:r w:rsidR="00403271" w:rsidRPr="00202C32">
        <w:rPr>
          <w:rFonts w:eastAsia="Times New Roman"/>
          <w:b w:val="0"/>
          <w:sz w:val="24"/>
          <w:szCs w:val="24"/>
          <w:highlight w:val="yellow"/>
          <w:lang w:eastAsia="cs-CZ"/>
        </w:rPr>
        <w:t>xxx</w:t>
      </w:r>
      <w:r w:rsidR="00403271">
        <w:rPr>
          <w:rFonts w:eastAsia="Times New Roman"/>
          <w:b w:val="0"/>
          <w:sz w:val="24"/>
          <w:szCs w:val="24"/>
          <w:lang w:eastAsia="cs-CZ"/>
        </w:rPr>
        <w:t xml:space="preserve"> </w:t>
      </w:r>
      <w:r w:rsidR="00403271" w:rsidRPr="00B37267">
        <w:rPr>
          <w:rFonts w:eastAsia="Times New Roman"/>
          <w:b w:val="0"/>
          <w:sz w:val="24"/>
          <w:szCs w:val="24"/>
          <w:lang w:eastAsia="cs-CZ"/>
        </w:rPr>
        <w:t xml:space="preserve">eur </w:t>
      </w:r>
      <w:r w:rsidR="00403271">
        <w:rPr>
          <w:rFonts w:eastAsia="Times New Roman"/>
          <w:b w:val="0"/>
          <w:sz w:val="24"/>
          <w:szCs w:val="24"/>
          <w:lang w:eastAsia="cs-CZ"/>
        </w:rPr>
        <w:t>s </w:t>
      </w:r>
      <w:r w:rsidR="00403271" w:rsidRPr="00B37267">
        <w:rPr>
          <w:rFonts w:eastAsia="Times New Roman"/>
          <w:b w:val="0"/>
          <w:sz w:val="24"/>
          <w:szCs w:val="24"/>
          <w:lang w:eastAsia="cs-CZ"/>
        </w:rPr>
        <w:t>DPH</w:t>
      </w:r>
      <w:r w:rsidR="00403271">
        <w:rPr>
          <w:rFonts w:eastAsia="Times New Roman"/>
          <w:b w:val="0"/>
          <w:sz w:val="24"/>
          <w:szCs w:val="24"/>
          <w:lang w:eastAsia="cs-CZ"/>
        </w:rPr>
        <w:t>)</w:t>
      </w:r>
    </w:p>
    <w:p w14:paraId="15597EE1" w14:textId="77777777" w:rsidR="002C5C6A" w:rsidRPr="00B37267" w:rsidRDefault="002C5C6A" w:rsidP="00B659DC">
      <w:pPr>
        <w:pStyle w:val="MLNadpislnku"/>
        <w:numPr>
          <w:ilvl w:val="0"/>
          <w:numId w:val="0"/>
        </w:numPr>
        <w:spacing w:before="0" w:after="0"/>
        <w:ind w:left="1815"/>
        <w:jc w:val="both"/>
        <w:rPr>
          <w:rFonts w:eastAsia="Times New Roman"/>
          <w:b w:val="0"/>
          <w:sz w:val="24"/>
          <w:szCs w:val="24"/>
          <w:lang w:eastAsia="cs-CZ"/>
        </w:rPr>
      </w:pPr>
    </w:p>
    <w:p w14:paraId="6BEC77BB" w14:textId="6AA0F103" w:rsidR="002C5C6A" w:rsidRPr="00743D59" w:rsidRDefault="002C5C6A" w:rsidP="00B659DC">
      <w:pPr>
        <w:pStyle w:val="MLNadpislnku"/>
        <w:numPr>
          <w:ilvl w:val="2"/>
          <w:numId w:val="4"/>
        </w:numPr>
        <w:spacing w:before="0" w:after="0"/>
        <w:jc w:val="both"/>
        <w:rPr>
          <w:rFonts w:eastAsia="Times New Roman"/>
          <w:b w:val="0"/>
          <w:sz w:val="24"/>
          <w:szCs w:val="24"/>
          <w:lang w:eastAsia="cs-CZ"/>
        </w:rPr>
      </w:pPr>
      <w:r w:rsidRPr="00B37267">
        <w:rPr>
          <w:rFonts w:eastAsia="Times New Roman"/>
          <w:b w:val="0"/>
          <w:sz w:val="24"/>
          <w:szCs w:val="24"/>
          <w:lang w:eastAsia="cs-CZ"/>
        </w:rPr>
        <w:t>za Služby zmien</w:t>
      </w:r>
      <w:r w:rsidR="00807E68" w:rsidRPr="00D234DA">
        <w:rPr>
          <w:rFonts w:eastAsia="Times New Roman"/>
          <w:b w:val="0"/>
          <w:sz w:val="24"/>
          <w:szCs w:val="24"/>
          <w:lang w:eastAsia="cs-CZ"/>
        </w:rPr>
        <w:t>:</w:t>
      </w:r>
      <w:r w:rsidR="00403271">
        <w:rPr>
          <w:rFonts w:eastAsia="Times New Roman"/>
          <w:b w:val="0"/>
          <w:sz w:val="24"/>
          <w:szCs w:val="24"/>
          <w:lang w:eastAsia="cs-CZ"/>
        </w:rPr>
        <w:tab/>
      </w:r>
      <w:r w:rsidR="00403271">
        <w:rPr>
          <w:rFonts w:eastAsia="Times New Roman"/>
          <w:b w:val="0"/>
          <w:sz w:val="24"/>
          <w:szCs w:val="24"/>
          <w:lang w:eastAsia="cs-CZ"/>
        </w:rPr>
        <w:tab/>
      </w:r>
      <w:r w:rsidR="00403271" w:rsidRPr="00202C32">
        <w:rPr>
          <w:rFonts w:eastAsia="Times New Roman"/>
          <w:b w:val="0"/>
          <w:sz w:val="24"/>
          <w:szCs w:val="24"/>
          <w:highlight w:val="yellow"/>
          <w:lang w:eastAsia="cs-CZ"/>
        </w:rPr>
        <w:t>xxx</w:t>
      </w:r>
      <w:r w:rsidR="00403271">
        <w:rPr>
          <w:rFonts w:eastAsia="Times New Roman"/>
          <w:b w:val="0"/>
          <w:sz w:val="24"/>
          <w:szCs w:val="24"/>
          <w:lang w:eastAsia="cs-CZ"/>
        </w:rPr>
        <w:t xml:space="preserve"> </w:t>
      </w:r>
      <w:r w:rsidR="00403271" w:rsidRPr="00B37267">
        <w:rPr>
          <w:rFonts w:eastAsia="Times New Roman"/>
          <w:b w:val="0"/>
          <w:sz w:val="24"/>
          <w:szCs w:val="24"/>
          <w:lang w:eastAsia="cs-CZ"/>
        </w:rPr>
        <w:t>eur bez DPH</w:t>
      </w:r>
      <w:r w:rsidR="00403271">
        <w:rPr>
          <w:rFonts w:eastAsia="Times New Roman"/>
          <w:b w:val="0"/>
          <w:sz w:val="24"/>
          <w:szCs w:val="24"/>
          <w:lang w:eastAsia="cs-CZ"/>
        </w:rPr>
        <w:t xml:space="preserve"> (</w:t>
      </w:r>
      <w:r w:rsidR="00403271" w:rsidRPr="00202C32">
        <w:rPr>
          <w:rFonts w:eastAsia="Times New Roman"/>
          <w:b w:val="0"/>
          <w:sz w:val="24"/>
          <w:szCs w:val="24"/>
          <w:highlight w:val="yellow"/>
          <w:lang w:eastAsia="cs-CZ"/>
        </w:rPr>
        <w:t>xxx</w:t>
      </w:r>
      <w:r w:rsidR="00403271">
        <w:rPr>
          <w:rFonts w:eastAsia="Times New Roman"/>
          <w:b w:val="0"/>
          <w:sz w:val="24"/>
          <w:szCs w:val="24"/>
          <w:lang w:eastAsia="cs-CZ"/>
        </w:rPr>
        <w:t xml:space="preserve"> </w:t>
      </w:r>
      <w:r w:rsidR="00403271" w:rsidRPr="00B37267">
        <w:rPr>
          <w:rFonts w:eastAsia="Times New Roman"/>
          <w:b w:val="0"/>
          <w:sz w:val="24"/>
          <w:szCs w:val="24"/>
          <w:lang w:eastAsia="cs-CZ"/>
        </w:rPr>
        <w:t xml:space="preserve">eur </w:t>
      </w:r>
      <w:r w:rsidR="00403271">
        <w:rPr>
          <w:rFonts w:eastAsia="Times New Roman"/>
          <w:b w:val="0"/>
          <w:sz w:val="24"/>
          <w:szCs w:val="24"/>
          <w:lang w:eastAsia="cs-CZ"/>
        </w:rPr>
        <w:t>s </w:t>
      </w:r>
      <w:r w:rsidR="00403271" w:rsidRPr="00B37267">
        <w:rPr>
          <w:rFonts w:eastAsia="Times New Roman"/>
          <w:b w:val="0"/>
          <w:sz w:val="24"/>
          <w:szCs w:val="24"/>
          <w:lang w:eastAsia="cs-CZ"/>
        </w:rPr>
        <w:t>DPH</w:t>
      </w:r>
      <w:r w:rsidR="00403271">
        <w:rPr>
          <w:rFonts w:eastAsia="Times New Roman"/>
          <w:b w:val="0"/>
          <w:sz w:val="24"/>
          <w:szCs w:val="24"/>
          <w:lang w:eastAsia="cs-CZ"/>
        </w:rPr>
        <w:t>)</w:t>
      </w:r>
    </w:p>
    <w:p w14:paraId="26BB416B" w14:textId="77777777" w:rsidR="00700F3D" w:rsidRPr="00CE7793" w:rsidRDefault="00700F3D" w:rsidP="00CE7793">
      <w:pPr>
        <w:pStyle w:val="Odsekzoznamu"/>
        <w:rPr>
          <w:b/>
          <w:sz w:val="24"/>
          <w:szCs w:val="24"/>
          <w:lang w:eastAsia="cs-CZ"/>
        </w:rPr>
      </w:pPr>
    </w:p>
    <w:p w14:paraId="22F74934" w14:textId="070E989B" w:rsidR="002C5C6A" w:rsidRPr="00CE7793" w:rsidRDefault="00DB3C37" w:rsidP="00CE7793">
      <w:pPr>
        <w:pStyle w:val="MLNadpislnku"/>
        <w:spacing w:before="0"/>
        <w:jc w:val="both"/>
        <w:rPr>
          <w:b w:val="0"/>
          <w:sz w:val="24"/>
          <w:szCs w:val="24"/>
        </w:rPr>
      </w:pPr>
      <w:r w:rsidRPr="00CE7793">
        <w:rPr>
          <w:b w:val="0"/>
          <w:sz w:val="24"/>
          <w:szCs w:val="24"/>
        </w:rPr>
        <w:t>Cena  podľa odseku 9.1</w:t>
      </w:r>
      <w:r w:rsidR="00B37267" w:rsidRPr="00D234DA">
        <w:rPr>
          <w:b w:val="0"/>
          <w:sz w:val="24"/>
          <w:szCs w:val="24"/>
        </w:rPr>
        <w:t xml:space="preserve"> pism.</w:t>
      </w:r>
      <w:r w:rsidRPr="00CE7793">
        <w:rPr>
          <w:b w:val="0"/>
          <w:sz w:val="24"/>
          <w:szCs w:val="24"/>
        </w:rPr>
        <w:t xml:space="preserve"> a) za poskytnutie Paušálnych služieb sa bude uhrádzať po potvrdení riadneho poskytnutia </w:t>
      </w:r>
      <w:r w:rsidR="008836C5" w:rsidRPr="00CE7793">
        <w:rPr>
          <w:b w:val="0"/>
          <w:sz w:val="24"/>
          <w:szCs w:val="24"/>
        </w:rPr>
        <w:t>Paušálnych služieb</w:t>
      </w:r>
      <w:r w:rsidRPr="00CE7793">
        <w:rPr>
          <w:b w:val="0"/>
          <w:sz w:val="24"/>
          <w:szCs w:val="24"/>
        </w:rPr>
        <w:t xml:space="preserve"> </w:t>
      </w:r>
      <w:r w:rsidR="00952BB3" w:rsidRPr="00D234DA">
        <w:rPr>
          <w:b w:val="0"/>
          <w:sz w:val="24"/>
          <w:szCs w:val="24"/>
        </w:rPr>
        <w:t>O</w:t>
      </w:r>
      <w:r w:rsidRPr="00CE7793">
        <w:rPr>
          <w:b w:val="0"/>
          <w:sz w:val="24"/>
          <w:szCs w:val="24"/>
        </w:rPr>
        <w:t xml:space="preserve">bjednávateľom podľa čl. 6 </w:t>
      </w:r>
      <w:r w:rsidR="00952BB3" w:rsidRPr="00D234DA">
        <w:rPr>
          <w:b w:val="0"/>
          <w:sz w:val="24"/>
          <w:szCs w:val="24"/>
        </w:rPr>
        <w:t xml:space="preserve">Zmluvy, </w:t>
      </w:r>
      <w:r w:rsidRPr="00CE7793">
        <w:rPr>
          <w:b w:val="0"/>
          <w:sz w:val="24"/>
          <w:szCs w:val="24"/>
        </w:rPr>
        <w:t xml:space="preserve">na základe </w:t>
      </w:r>
      <w:r w:rsidR="00952BB3" w:rsidRPr="00D234DA">
        <w:rPr>
          <w:b w:val="0"/>
          <w:sz w:val="24"/>
          <w:szCs w:val="24"/>
        </w:rPr>
        <w:t>P</w:t>
      </w:r>
      <w:r w:rsidRPr="00CE7793">
        <w:rPr>
          <w:b w:val="0"/>
          <w:sz w:val="24"/>
          <w:szCs w:val="24"/>
        </w:rPr>
        <w:t>oskytovateľom vystavenej faktúry za príslušný kalendárny mesiac, v ktorom nastalo poskytnutie Paušálnych služieb</w:t>
      </w:r>
      <w:r w:rsidR="0051009E" w:rsidRPr="00D234DA">
        <w:rPr>
          <w:b w:val="0"/>
          <w:sz w:val="24"/>
          <w:szCs w:val="24"/>
        </w:rPr>
        <w:t>,</w:t>
      </w:r>
      <w:r w:rsidR="00807E68" w:rsidRPr="00CE7793">
        <w:rPr>
          <w:b w:val="0"/>
          <w:sz w:val="24"/>
          <w:szCs w:val="24"/>
        </w:rPr>
        <w:t xml:space="preserve"> v</w:t>
      </w:r>
      <w:r w:rsidR="008569FE" w:rsidRPr="00CE7793">
        <w:rPr>
          <w:b w:val="0"/>
          <w:sz w:val="24"/>
          <w:szCs w:val="24"/>
        </w:rPr>
        <w:t> </w:t>
      </w:r>
      <w:r w:rsidR="00807E68" w:rsidRPr="00CE7793">
        <w:rPr>
          <w:b w:val="0"/>
          <w:sz w:val="24"/>
          <w:szCs w:val="24"/>
        </w:rPr>
        <w:t>súlade</w:t>
      </w:r>
      <w:r w:rsidR="008569FE" w:rsidRPr="00CE7793">
        <w:rPr>
          <w:b w:val="0"/>
          <w:sz w:val="24"/>
          <w:szCs w:val="24"/>
        </w:rPr>
        <w:t xml:space="preserve"> </w:t>
      </w:r>
      <w:r w:rsidR="00807E68" w:rsidRPr="00CE7793">
        <w:rPr>
          <w:b w:val="0"/>
          <w:sz w:val="24"/>
          <w:szCs w:val="24"/>
        </w:rPr>
        <w:t xml:space="preserve">s </w:t>
      </w:r>
      <w:r w:rsidR="00952BB3" w:rsidRPr="00D234DA">
        <w:rPr>
          <w:b w:val="0"/>
          <w:sz w:val="24"/>
          <w:szCs w:val="24"/>
        </w:rPr>
        <w:t>P</w:t>
      </w:r>
      <w:r w:rsidR="00807E68" w:rsidRPr="00CE7793">
        <w:rPr>
          <w:b w:val="0"/>
          <w:sz w:val="24"/>
          <w:szCs w:val="24"/>
        </w:rPr>
        <w:t xml:space="preserve">rílohou č. </w:t>
      </w:r>
      <w:r w:rsidR="00392868" w:rsidRPr="00CE7793">
        <w:rPr>
          <w:b w:val="0"/>
          <w:sz w:val="24"/>
          <w:szCs w:val="24"/>
        </w:rPr>
        <w:t>5</w:t>
      </w:r>
      <w:r w:rsidR="00952BB3" w:rsidRPr="00D234DA">
        <w:rPr>
          <w:b w:val="0"/>
          <w:sz w:val="24"/>
          <w:szCs w:val="24"/>
        </w:rPr>
        <w:t xml:space="preserve">: </w:t>
      </w:r>
      <w:r w:rsidR="0051009E" w:rsidRPr="00743D59">
        <w:rPr>
          <w:b w:val="0"/>
          <w:i/>
          <w:sz w:val="24"/>
          <w:szCs w:val="24"/>
        </w:rPr>
        <w:t xml:space="preserve">Rozpis cien Paušálnych a Nadpaušálnych služieb a Služieb zmien </w:t>
      </w:r>
      <w:r w:rsidR="0051009E" w:rsidRPr="00B37267">
        <w:rPr>
          <w:b w:val="0"/>
          <w:sz w:val="24"/>
          <w:szCs w:val="24"/>
        </w:rPr>
        <w:t>(ďalej len „</w:t>
      </w:r>
      <w:r w:rsidR="0051009E" w:rsidRPr="00CE7793">
        <w:rPr>
          <w:sz w:val="24"/>
          <w:szCs w:val="24"/>
        </w:rPr>
        <w:t>Príloha č. 5</w:t>
      </w:r>
      <w:r w:rsidR="0051009E" w:rsidRPr="00D234DA">
        <w:rPr>
          <w:b w:val="0"/>
          <w:sz w:val="24"/>
          <w:szCs w:val="24"/>
        </w:rPr>
        <w:t>“</w:t>
      </w:r>
      <w:r w:rsidR="00B37267" w:rsidRPr="00743D59">
        <w:rPr>
          <w:b w:val="0"/>
          <w:sz w:val="24"/>
          <w:szCs w:val="24"/>
        </w:rPr>
        <w:t>)</w:t>
      </w:r>
      <w:r w:rsidRPr="00CE7793">
        <w:rPr>
          <w:b w:val="0"/>
          <w:sz w:val="24"/>
          <w:szCs w:val="24"/>
        </w:rPr>
        <w:t>.</w:t>
      </w:r>
      <w:r w:rsidR="00807E68" w:rsidRPr="00CE7793">
        <w:rPr>
          <w:b w:val="0"/>
          <w:sz w:val="24"/>
          <w:szCs w:val="24"/>
        </w:rPr>
        <w:t xml:space="preserve"> Prvá faktúra za poskytované Paušálne služby za obdobie od dátumu začatia poskytovania Paušálnych služieb po začiatok nasledujúceho kalendárneho mesiaca bude obsahovať pomernú časť ceny za Paušálne služby pripadajúce na počet </w:t>
      </w:r>
      <w:r w:rsidR="00807E68" w:rsidRPr="00CE7793">
        <w:rPr>
          <w:b w:val="0"/>
          <w:sz w:val="24"/>
          <w:szCs w:val="24"/>
        </w:rPr>
        <w:lastRenderedPageBreak/>
        <w:t>kalendárnych dní za obdobie poskytovania Paušálnych služieb do konca príslušného kalendárneho mesiaca.</w:t>
      </w:r>
    </w:p>
    <w:p w14:paraId="2F500DCC" w14:textId="7225E95D" w:rsidR="002C5C6A" w:rsidRPr="00B37267" w:rsidRDefault="00DB3C37" w:rsidP="00CE7793">
      <w:pPr>
        <w:pStyle w:val="MLNadpislnku"/>
        <w:spacing w:before="0"/>
        <w:jc w:val="both"/>
        <w:rPr>
          <w:b w:val="0"/>
          <w:sz w:val="24"/>
          <w:szCs w:val="24"/>
        </w:rPr>
      </w:pPr>
      <w:r w:rsidRPr="00D234DA">
        <w:rPr>
          <w:b w:val="0"/>
          <w:sz w:val="24"/>
          <w:szCs w:val="24"/>
        </w:rPr>
        <w:t xml:space="preserve">Cena podľa odseku 9.1 </w:t>
      </w:r>
      <w:r w:rsidR="00B37267" w:rsidRPr="00743D59">
        <w:rPr>
          <w:b w:val="0"/>
          <w:sz w:val="24"/>
          <w:szCs w:val="24"/>
        </w:rPr>
        <w:t xml:space="preserve">písm. </w:t>
      </w:r>
      <w:r w:rsidRPr="00743D59">
        <w:rPr>
          <w:b w:val="0"/>
          <w:sz w:val="24"/>
          <w:szCs w:val="24"/>
        </w:rPr>
        <w:t>b</w:t>
      </w:r>
      <w:r w:rsidRPr="00B37267">
        <w:rPr>
          <w:b w:val="0"/>
          <w:sz w:val="24"/>
          <w:szCs w:val="24"/>
        </w:rPr>
        <w:t xml:space="preserve">) za poskytnutie Nadpaušálnych služieb sa </w:t>
      </w:r>
      <w:r w:rsidR="008836C5" w:rsidRPr="00B37267">
        <w:rPr>
          <w:b w:val="0"/>
          <w:sz w:val="24"/>
          <w:szCs w:val="24"/>
        </w:rPr>
        <w:t xml:space="preserve">bude uhrádzať </w:t>
      </w:r>
      <w:r w:rsidRPr="00B37267">
        <w:rPr>
          <w:rFonts w:eastAsia="Times New Roman"/>
          <w:b w:val="0"/>
          <w:sz w:val="24"/>
          <w:szCs w:val="24"/>
          <w:lang w:eastAsia="cs-CZ"/>
        </w:rPr>
        <w:t xml:space="preserve">po potvrdení riadneho poskytnutia </w:t>
      </w:r>
      <w:r w:rsidR="008836C5" w:rsidRPr="00B37267">
        <w:rPr>
          <w:rFonts w:eastAsia="Times New Roman"/>
          <w:b w:val="0"/>
          <w:sz w:val="24"/>
          <w:szCs w:val="24"/>
          <w:lang w:eastAsia="cs-CZ"/>
        </w:rPr>
        <w:t xml:space="preserve">Nadpaušálnych </w:t>
      </w:r>
      <w:r w:rsidRPr="00B37267">
        <w:rPr>
          <w:rFonts w:eastAsia="Times New Roman"/>
          <w:b w:val="0"/>
          <w:sz w:val="24"/>
          <w:szCs w:val="24"/>
          <w:lang w:eastAsia="cs-CZ"/>
        </w:rPr>
        <w:t>služ</w:t>
      </w:r>
      <w:r w:rsidR="00392868" w:rsidRPr="00B37267">
        <w:rPr>
          <w:rFonts w:eastAsia="Times New Roman"/>
          <w:b w:val="0"/>
          <w:sz w:val="24"/>
          <w:szCs w:val="24"/>
          <w:lang w:eastAsia="cs-CZ"/>
        </w:rPr>
        <w:t>ie</w:t>
      </w:r>
      <w:r w:rsidRPr="00B37267">
        <w:rPr>
          <w:rFonts w:eastAsia="Times New Roman"/>
          <w:b w:val="0"/>
          <w:sz w:val="24"/>
          <w:szCs w:val="24"/>
          <w:lang w:eastAsia="cs-CZ"/>
        </w:rPr>
        <w:t xml:space="preserve">b </w:t>
      </w:r>
      <w:r w:rsidR="008836C5" w:rsidRPr="00B37267">
        <w:rPr>
          <w:rFonts w:eastAsia="Times New Roman"/>
          <w:b w:val="0"/>
          <w:sz w:val="24"/>
          <w:szCs w:val="24"/>
          <w:lang w:eastAsia="cs-CZ"/>
        </w:rPr>
        <w:t xml:space="preserve">podľa čl. 6 </w:t>
      </w:r>
      <w:r w:rsidR="0051009E" w:rsidRPr="00B37267">
        <w:rPr>
          <w:rFonts w:eastAsia="Times New Roman"/>
          <w:b w:val="0"/>
          <w:sz w:val="24"/>
          <w:szCs w:val="24"/>
          <w:lang w:eastAsia="cs-CZ"/>
        </w:rPr>
        <w:t xml:space="preserve">Zmluvy </w:t>
      </w:r>
      <w:r w:rsidR="008569FE" w:rsidRPr="00CE7793">
        <w:rPr>
          <w:b w:val="0"/>
          <w:sz w:val="24"/>
          <w:szCs w:val="24"/>
        </w:rPr>
        <w:t xml:space="preserve">na základe </w:t>
      </w:r>
      <w:r w:rsidR="0051009E" w:rsidRPr="00D234DA">
        <w:rPr>
          <w:b w:val="0"/>
          <w:sz w:val="24"/>
          <w:szCs w:val="24"/>
        </w:rPr>
        <w:t>P</w:t>
      </w:r>
      <w:r w:rsidR="008569FE" w:rsidRPr="00CE7793">
        <w:rPr>
          <w:b w:val="0"/>
          <w:sz w:val="24"/>
          <w:szCs w:val="24"/>
        </w:rPr>
        <w:t xml:space="preserve">oskytovateľom vystavenej faktúry </w:t>
      </w:r>
      <w:r w:rsidR="008569FE" w:rsidRPr="00743D59">
        <w:rPr>
          <w:rFonts w:eastAsia="Times New Roman"/>
          <w:b w:val="0"/>
          <w:sz w:val="24"/>
          <w:szCs w:val="24"/>
          <w:lang w:eastAsia="cs-CZ"/>
        </w:rPr>
        <w:t xml:space="preserve">v súlade s </w:t>
      </w:r>
      <w:r w:rsidRPr="00B37267">
        <w:rPr>
          <w:rFonts w:eastAsia="Times New Roman"/>
          <w:b w:val="0"/>
          <w:sz w:val="24"/>
          <w:szCs w:val="24"/>
          <w:lang w:eastAsia="cs-CZ"/>
        </w:rPr>
        <w:t xml:space="preserve"> Objednávk</w:t>
      </w:r>
      <w:r w:rsidR="008569FE" w:rsidRPr="00B37267">
        <w:rPr>
          <w:rFonts w:eastAsia="Times New Roman"/>
          <w:b w:val="0"/>
          <w:sz w:val="24"/>
          <w:szCs w:val="24"/>
          <w:lang w:eastAsia="cs-CZ"/>
        </w:rPr>
        <w:t>ou</w:t>
      </w:r>
      <w:r w:rsidRPr="00B37267">
        <w:rPr>
          <w:rFonts w:eastAsia="Times New Roman"/>
          <w:b w:val="0"/>
          <w:sz w:val="24"/>
          <w:szCs w:val="24"/>
          <w:lang w:eastAsia="cs-CZ"/>
        </w:rPr>
        <w:t>. Cena za Nadpaušálne služby bude stanovená ako súče</w:t>
      </w:r>
      <w:r w:rsidR="008836C5" w:rsidRPr="00B37267">
        <w:rPr>
          <w:rFonts w:eastAsia="Times New Roman"/>
          <w:b w:val="0"/>
          <w:sz w:val="24"/>
          <w:szCs w:val="24"/>
          <w:lang w:eastAsia="cs-CZ"/>
        </w:rPr>
        <w:t>t počtu človekohodín podľ</w:t>
      </w:r>
      <w:r w:rsidRPr="00B37267">
        <w:rPr>
          <w:rFonts w:eastAsia="Times New Roman"/>
          <w:b w:val="0"/>
          <w:sz w:val="24"/>
          <w:szCs w:val="24"/>
          <w:lang w:eastAsia="cs-CZ"/>
        </w:rPr>
        <w:t>a objednan</w:t>
      </w:r>
      <w:r w:rsidR="00392868" w:rsidRPr="00B37267">
        <w:rPr>
          <w:rFonts w:eastAsia="Times New Roman"/>
          <w:b w:val="0"/>
          <w:sz w:val="24"/>
          <w:szCs w:val="24"/>
          <w:lang w:eastAsia="cs-CZ"/>
        </w:rPr>
        <w:t>ého</w:t>
      </w:r>
      <w:r w:rsidRPr="00B37267">
        <w:rPr>
          <w:rFonts w:eastAsia="Times New Roman"/>
          <w:b w:val="0"/>
          <w:sz w:val="24"/>
          <w:szCs w:val="24"/>
          <w:lang w:eastAsia="cs-CZ"/>
        </w:rPr>
        <w:t xml:space="preserve"> </w:t>
      </w:r>
      <w:r w:rsidR="00392868" w:rsidRPr="00B37267">
        <w:rPr>
          <w:rFonts w:eastAsia="Times New Roman"/>
          <w:b w:val="0"/>
          <w:sz w:val="24"/>
          <w:szCs w:val="24"/>
          <w:lang w:eastAsia="cs-CZ"/>
        </w:rPr>
        <w:t>výdavku a súčinu ceny za mernú jednotku</w:t>
      </w:r>
      <w:r w:rsidR="008836C5" w:rsidRPr="00B37267">
        <w:rPr>
          <w:rFonts w:eastAsia="Times New Roman"/>
          <w:b w:val="0"/>
          <w:sz w:val="24"/>
          <w:szCs w:val="24"/>
          <w:lang w:eastAsia="cs-CZ"/>
        </w:rPr>
        <w:t xml:space="preserve"> v súlade s </w:t>
      </w:r>
      <w:r w:rsidR="0051009E" w:rsidRPr="00B37267">
        <w:rPr>
          <w:rFonts w:eastAsia="Times New Roman"/>
          <w:b w:val="0"/>
          <w:sz w:val="24"/>
          <w:szCs w:val="24"/>
          <w:lang w:eastAsia="cs-CZ"/>
        </w:rPr>
        <w:t>P</w:t>
      </w:r>
      <w:r w:rsidR="008836C5" w:rsidRPr="00B37267">
        <w:rPr>
          <w:rFonts w:eastAsia="Times New Roman"/>
          <w:b w:val="0"/>
          <w:sz w:val="24"/>
          <w:szCs w:val="24"/>
          <w:lang w:eastAsia="cs-CZ"/>
        </w:rPr>
        <w:t xml:space="preserve">rílohou č. </w:t>
      </w:r>
      <w:r w:rsidR="00392868" w:rsidRPr="00B37267">
        <w:rPr>
          <w:rFonts w:eastAsia="Times New Roman"/>
          <w:b w:val="0"/>
          <w:sz w:val="24"/>
          <w:szCs w:val="24"/>
          <w:lang w:eastAsia="cs-CZ"/>
        </w:rPr>
        <w:t>5</w:t>
      </w:r>
      <w:r w:rsidRPr="00B37267">
        <w:rPr>
          <w:rFonts w:eastAsia="Times New Roman"/>
          <w:b w:val="0"/>
          <w:sz w:val="24"/>
          <w:szCs w:val="24"/>
          <w:lang w:eastAsia="cs-CZ"/>
        </w:rPr>
        <w:t xml:space="preserve"> </w:t>
      </w:r>
      <w:r w:rsidR="0051009E" w:rsidRPr="00B37267">
        <w:rPr>
          <w:rFonts w:eastAsia="Times New Roman"/>
          <w:b w:val="0"/>
          <w:sz w:val="24"/>
          <w:szCs w:val="24"/>
          <w:lang w:eastAsia="cs-CZ"/>
        </w:rPr>
        <w:t xml:space="preserve">Zmluvy </w:t>
      </w:r>
      <w:r w:rsidRPr="00B37267">
        <w:rPr>
          <w:rFonts w:eastAsia="Times New Roman"/>
          <w:b w:val="0"/>
          <w:sz w:val="24"/>
          <w:szCs w:val="24"/>
          <w:lang w:eastAsia="cs-CZ"/>
        </w:rPr>
        <w:t xml:space="preserve">v rozsahu v akom boli reálne </w:t>
      </w:r>
      <w:r w:rsidR="008836C5" w:rsidRPr="00B37267">
        <w:rPr>
          <w:rFonts w:eastAsia="Times New Roman"/>
          <w:b w:val="0"/>
          <w:sz w:val="24"/>
          <w:szCs w:val="24"/>
          <w:lang w:eastAsia="cs-CZ"/>
        </w:rPr>
        <w:t>poskytnuté</w:t>
      </w:r>
      <w:r w:rsidR="00392868" w:rsidRPr="00B37267">
        <w:rPr>
          <w:rFonts w:eastAsia="Times New Roman"/>
          <w:b w:val="0"/>
          <w:sz w:val="24"/>
          <w:szCs w:val="24"/>
          <w:lang w:eastAsia="cs-CZ"/>
        </w:rPr>
        <w:t xml:space="preserve">. </w:t>
      </w:r>
      <w:r w:rsidR="00C90D81" w:rsidRPr="00B37267">
        <w:rPr>
          <w:rFonts w:eastAsia="Times New Roman"/>
          <w:b w:val="0"/>
          <w:sz w:val="24"/>
          <w:szCs w:val="24"/>
          <w:lang w:eastAsia="cs-CZ"/>
        </w:rPr>
        <w:t xml:space="preserve">Cena za </w:t>
      </w:r>
      <w:r w:rsidR="0051009E" w:rsidRPr="00B37267">
        <w:rPr>
          <w:rFonts w:eastAsia="Times New Roman"/>
          <w:b w:val="0"/>
          <w:sz w:val="24"/>
          <w:szCs w:val="24"/>
          <w:lang w:eastAsia="cs-CZ"/>
        </w:rPr>
        <w:t>N</w:t>
      </w:r>
      <w:r w:rsidR="00C90D81" w:rsidRPr="00B37267">
        <w:rPr>
          <w:rFonts w:eastAsia="Times New Roman"/>
          <w:b w:val="0"/>
          <w:sz w:val="24"/>
          <w:szCs w:val="24"/>
          <w:lang w:eastAsia="cs-CZ"/>
        </w:rPr>
        <w:t xml:space="preserve">adpaušálne služby - </w:t>
      </w:r>
      <w:r w:rsidR="00C90D81" w:rsidRPr="00B37267">
        <w:rPr>
          <w:b w:val="0"/>
          <w:sz w:val="24"/>
          <w:lang w:eastAsia="sk-SK"/>
        </w:rPr>
        <w:t xml:space="preserve">personalizácie unifikovaných </w:t>
      </w:r>
      <w:r w:rsidR="00C90D81" w:rsidRPr="00CE7793">
        <w:rPr>
          <w:b w:val="0"/>
          <w:sz w:val="24"/>
          <w:szCs w:val="24"/>
        </w:rPr>
        <w:t xml:space="preserve">kariet bude stanovená ako súčin počtu kusov a ceny za mernú jednotku. </w:t>
      </w:r>
    </w:p>
    <w:p w14:paraId="5FF4EAC7" w14:textId="62CC32DE" w:rsidR="008836C5" w:rsidRPr="00CE7793" w:rsidRDefault="008836C5" w:rsidP="00CE7793">
      <w:pPr>
        <w:pStyle w:val="MLNadpislnku"/>
        <w:spacing w:before="0"/>
        <w:jc w:val="both"/>
        <w:rPr>
          <w:b w:val="0"/>
          <w:sz w:val="24"/>
          <w:szCs w:val="24"/>
        </w:rPr>
      </w:pPr>
      <w:r w:rsidRPr="00CE7793">
        <w:rPr>
          <w:b w:val="0"/>
          <w:sz w:val="24"/>
          <w:szCs w:val="24"/>
        </w:rPr>
        <w:t>Cena</w:t>
      </w:r>
      <w:r w:rsidRPr="00B37267">
        <w:rPr>
          <w:rFonts w:eastAsia="Times New Roman"/>
          <w:b w:val="0"/>
          <w:sz w:val="24"/>
          <w:szCs w:val="24"/>
          <w:lang w:eastAsia="cs-CZ"/>
        </w:rPr>
        <w:t xml:space="preserve"> podľa odseku 9.1</w:t>
      </w:r>
      <w:r w:rsidR="00B37267" w:rsidRPr="00B37267">
        <w:rPr>
          <w:rFonts w:eastAsia="Times New Roman"/>
          <w:b w:val="0"/>
          <w:sz w:val="24"/>
          <w:szCs w:val="24"/>
          <w:lang w:eastAsia="cs-CZ"/>
        </w:rPr>
        <w:t xml:space="preserve"> písm.</w:t>
      </w:r>
      <w:r w:rsidRPr="00B37267">
        <w:rPr>
          <w:rFonts w:eastAsia="Times New Roman"/>
          <w:b w:val="0"/>
          <w:sz w:val="24"/>
          <w:szCs w:val="24"/>
          <w:lang w:eastAsia="cs-CZ"/>
        </w:rPr>
        <w:t xml:space="preserve"> c) za poskytnutie Služieb zmien sa bude uhrádzať po potvrdení riadneho poskytnutia Služieb zmien podľa čl. 6 </w:t>
      </w:r>
      <w:r w:rsidR="0051009E" w:rsidRPr="00B37267">
        <w:rPr>
          <w:rFonts w:eastAsia="Times New Roman"/>
          <w:b w:val="0"/>
          <w:sz w:val="24"/>
          <w:szCs w:val="24"/>
          <w:lang w:eastAsia="cs-CZ"/>
        </w:rPr>
        <w:t xml:space="preserve">Zmluvy </w:t>
      </w:r>
      <w:r w:rsidRPr="00B37267">
        <w:rPr>
          <w:rFonts w:eastAsia="Times New Roman"/>
          <w:b w:val="0"/>
          <w:sz w:val="24"/>
          <w:szCs w:val="24"/>
          <w:lang w:eastAsia="cs-CZ"/>
        </w:rPr>
        <w:t xml:space="preserve">a ktoré boli poskytnuté na základe Objednávky. Cena za Služby zmien bude stanovená ako súčet počtu človekohodín podľa objednanej pozície </w:t>
      </w:r>
      <w:r w:rsidR="00C90D81" w:rsidRPr="00B37267">
        <w:rPr>
          <w:rFonts w:eastAsia="Times New Roman"/>
          <w:b w:val="0"/>
          <w:sz w:val="24"/>
          <w:szCs w:val="24"/>
          <w:lang w:eastAsia="cs-CZ"/>
        </w:rPr>
        <w:t xml:space="preserve">a súčinu ceny za mernú jednotku </w:t>
      </w:r>
      <w:r w:rsidRPr="00B37267">
        <w:rPr>
          <w:rFonts w:eastAsia="Times New Roman"/>
          <w:b w:val="0"/>
          <w:sz w:val="24"/>
          <w:szCs w:val="24"/>
          <w:lang w:eastAsia="cs-CZ"/>
        </w:rPr>
        <w:t xml:space="preserve">v súlade s </w:t>
      </w:r>
      <w:r w:rsidR="0051009E" w:rsidRPr="00CE7793">
        <w:rPr>
          <w:b w:val="0"/>
          <w:sz w:val="24"/>
          <w:szCs w:val="24"/>
        </w:rPr>
        <w:t>P</w:t>
      </w:r>
      <w:r w:rsidRPr="00CE7793">
        <w:rPr>
          <w:b w:val="0"/>
          <w:sz w:val="24"/>
          <w:szCs w:val="24"/>
        </w:rPr>
        <w:t xml:space="preserve">rílohou č. </w:t>
      </w:r>
      <w:r w:rsidR="00C90D81" w:rsidRPr="00CE7793">
        <w:rPr>
          <w:b w:val="0"/>
          <w:sz w:val="24"/>
          <w:szCs w:val="24"/>
        </w:rPr>
        <w:t>5</w:t>
      </w:r>
      <w:r w:rsidRPr="00CE7793">
        <w:rPr>
          <w:b w:val="0"/>
          <w:sz w:val="24"/>
          <w:szCs w:val="24"/>
        </w:rPr>
        <w:t xml:space="preserve"> </w:t>
      </w:r>
      <w:r w:rsidR="0051009E" w:rsidRPr="00CE7793">
        <w:rPr>
          <w:b w:val="0"/>
          <w:sz w:val="24"/>
          <w:szCs w:val="24"/>
        </w:rPr>
        <w:t xml:space="preserve">Zmluvy </w:t>
      </w:r>
      <w:r w:rsidRPr="00CE7793">
        <w:rPr>
          <w:b w:val="0"/>
          <w:sz w:val="24"/>
          <w:szCs w:val="24"/>
        </w:rPr>
        <w:t>v rozsahu v akom boli reálne poskytnuté.</w:t>
      </w:r>
    </w:p>
    <w:p w14:paraId="32BE0D56" w14:textId="73332AC4" w:rsidR="00E96C11" w:rsidRPr="00CE7793" w:rsidRDefault="00E96C11" w:rsidP="00CE7793">
      <w:pPr>
        <w:pStyle w:val="MLNadpislnku"/>
        <w:spacing w:before="0"/>
        <w:jc w:val="both"/>
        <w:rPr>
          <w:b w:val="0"/>
          <w:sz w:val="24"/>
          <w:szCs w:val="24"/>
        </w:rPr>
      </w:pPr>
      <w:r w:rsidRPr="00CE7793">
        <w:rPr>
          <w:b w:val="0"/>
          <w:sz w:val="24"/>
          <w:szCs w:val="24"/>
        </w:rPr>
        <w:t>Cena</w:t>
      </w:r>
      <w:r w:rsidRPr="00B37267">
        <w:rPr>
          <w:rFonts w:eastAsia="Times New Roman"/>
          <w:b w:val="0"/>
          <w:sz w:val="24"/>
          <w:szCs w:val="24"/>
          <w:lang w:eastAsia="cs-CZ"/>
        </w:rPr>
        <w:t xml:space="preserve"> za poskytovanie personalizovaných unifikovaných kariet v rámci </w:t>
      </w:r>
      <w:r w:rsidR="00B37267" w:rsidRPr="00B37267">
        <w:rPr>
          <w:rFonts w:eastAsia="Times New Roman"/>
          <w:b w:val="0"/>
          <w:sz w:val="24"/>
          <w:szCs w:val="24"/>
          <w:lang w:eastAsia="cs-CZ"/>
        </w:rPr>
        <w:t>O</w:t>
      </w:r>
      <w:r w:rsidRPr="00B37267">
        <w:rPr>
          <w:rFonts w:eastAsia="Times New Roman"/>
          <w:b w:val="0"/>
          <w:sz w:val="24"/>
          <w:szCs w:val="24"/>
          <w:lang w:eastAsia="cs-CZ"/>
        </w:rPr>
        <w:t xml:space="preserve">pcie </w:t>
      </w:r>
      <w:r w:rsidRPr="00B37267">
        <w:rPr>
          <w:b w:val="0"/>
          <w:bCs/>
          <w:sz w:val="24"/>
          <w:lang w:eastAsia="sk-SK"/>
        </w:rPr>
        <w:t>na personalizované unifikované karty</w:t>
      </w:r>
      <w:r w:rsidRPr="00B37267">
        <w:rPr>
          <w:sz w:val="24"/>
          <w:lang w:eastAsia="sk-SK"/>
        </w:rPr>
        <w:t xml:space="preserve"> </w:t>
      </w:r>
      <w:r w:rsidRPr="00B37267">
        <w:rPr>
          <w:rFonts w:eastAsia="Times New Roman"/>
          <w:b w:val="0"/>
          <w:sz w:val="24"/>
          <w:szCs w:val="24"/>
          <w:lang w:eastAsia="cs-CZ"/>
        </w:rPr>
        <w:t>podľa článku 1 Zmluvy</w:t>
      </w:r>
      <w:r w:rsidR="00B37267" w:rsidRPr="00B37267">
        <w:rPr>
          <w:rFonts w:eastAsia="Times New Roman"/>
          <w:b w:val="0"/>
          <w:sz w:val="24"/>
          <w:szCs w:val="24"/>
          <w:lang w:eastAsia="cs-CZ"/>
        </w:rPr>
        <w:t>,</w:t>
      </w:r>
      <w:r w:rsidRPr="00B37267">
        <w:rPr>
          <w:rFonts w:eastAsia="Times New Roman"/>
          <w:b w:val="0"/>
          <w:sz w:val="24"/>
          <w:szCs w:val="24"/>
          <w:lang w:eastAsia="cs-CZ"/>
        </w:rPr>
        <w:t xml:space="preserve"> bude určená v súlade s jednotkovou cenou stanovenou v Prílohe č. 5 a bude fakturovaná ako Nadpaušálna služba </w:t>
      </w:r>
      <w:r w:rsidR="0051009E" w:rsidRPr="00B37267">
        <w:rPr>
          <w:rFonts w:eastAsia="Times New Roman"/>
          <w:b w:val="0"/>
          <w:sz w:val="24"/>
          <w:szCs w:val="24"/>
          <w:lang w:eastAsia="cs-CZ"/>
        </w:rPr>
        <w:t>podľa</w:t>
      </w:r>
      <w:r w:rsidRPr="00B37267">
        <w:rPr>
          <w:rFonts w:eastAsia="Times New Roman"/>
          <w:b w:val="0"/>
          <w:sz w:val="24"/>
          <w:szCs w:val="24"/>
          <w:lang w:eastAsia="cs-CZ"/>
        </w:rPr>
        <w:t xml:space="preserve"> Prílohy č. 2</w:t>
      </w:r>
      <w:r w:rsidR="0051009E" w:rsidRPr="00B37267">
        <w:rPr>
          <w:rFonts w:eastAsia="Times New Roman"/>
          <w:b w:val="0"/>
          <w:sz w:val="24"/>
          <w:szCs w:val="24"/>
          <w:lang w:eastAsia="cs-CZ"/>
        </w:rPr>
        <w:t xml:space="preserve"> </w:t>
      </w:r>
      <w:r w:rsidRPr="00B37267">
        <w:rPr>
          <w:rFonts w:eastAsia="Times New Roman"/>
          <w:b w:val="0"/>
          <w:sz w:val="24"/>
          <w:szCs w:val="24"/>
          <w:lang w:eastAsia="cs-CZ"/>
        </w:rPr>
        <w:t xml:space="preserve"> časť B.2</w:t>
      </w:r>
      <w:r w:rsidR="0051009E" w:rsidRPr="00B37267">
        <w:rPr>
          <w:rFonts w:eastAsia="Times New Roman"/>
          <w:b w:val="0"/>
          <w:sz w:val="24"/>
          <w:szCs w:val="24"/>
          <w:lang w:eastAsia="cs-CZ"/>
        </w:rPr>
        <w:t xml:space="preserve"> Zmluvy</w:t>
      </w:r>
      <w:r w:rsidRPr="00B37267">
        <w:rPr>
          <w:rFonts w:eastAsia="Times New Roman"/>
          <w:b w:val="0"/>
          <w:sz w:val="24"/>
          <w:szCs w:val="24"/>
          <w:lang w:eastAsia="cs-CZ"/>
        </w:rPr>
        <w:t xml:space="preserve">. Celková </w:t>
      </w:r>
      <w:r w:rsidR="00675D20" w:rsidRPr="00B37267">
        <w:rPr>
          <w:rFonts w:eastAsia="Times New Roman"/>
          <w:b w:val="0"/>
          <w:sz w:val="24"/>
          <w:szCs w:val="24"/>
          <w:lang w:eastAsia="cs-CZ"/>
        </w:rPr>
        <w:t>cena</w:t>
      </w:r>
      <w:r w:rsidRPr="00B37267">
        <w:rPr>
          <w:rFonts w:eastAsia="Times New Roman"/>
          <w:b w:val="0"/>
          <w:sz w:val="24"/>
          <w:szCs w:val="24"/>
          <w:lang w:eastAsia="cs-CZ"/>
        </w:rPr>
        <w:t xml:space="preserve"> </w:t>
      </w:r>
      <w:r w:rsidR="000556FB" w:rsidRPr="00B37267">
        <w:rPr>
          <w:rFonts w:eastAsia="Times New Roman"/>
          <w:b w:val="0"/>
          <w:sz w:val="24"/>
          <w:szCs w:val="24"/>
          <w:lang w:eastAsia="cs-CZ"/>
        </w:rPr>
        <w:t xml:space="preserve">za plnenia </w:t>
      </w:r>
      <w:r w:rsidRPr="00B37267">
        <w:rPr>
          <w:rFonts w:eastAsia="Times New Roman"/>
          <w:b w:val="0"/>
          <w:sz w:val="24"/>
          <w:szCs w:val="24"/>
          <w:lang w:eastAsia="cs-CZ"/>
        </w:rPr>
        <w:t xml:space="preserve">v rámci </w:t>
      </w:r>
      <w:r w:rsidR="000556FB" w:rsidRPr="00B37267">
        <w:rPr>
          <w:rFonts w:eastAsia="Times New Roman"/>
          <w:b w:val="0"/>
          <w:sz w:val="24"/>
          <w:szCs w:val="24"/>
          <w:lang w:eastAsia="cs-CZ"/>
        </w:rPr>
        <w:t>Opcie</w:t>
      </w:r>
      <w:r w:rsidR="008E746C">
        <w:rPr>
          <w:rFonts w:eastAsia="Times New Roman"/>
          <w:b w:val="0"/>
          <w:sz w:val="24"/>
          <w:szCs w:val="24"/>
          <w:lang w:eastAsia="cs-CZ"/>
        </w:rPr>
        <w:t xml:space="preserve"> </w:t>
      </w:r>
      <w:r w:rsidR="008E746C" w:rsidRPr="0099477D">
        <w:rPr>
          <w:b w:val="0"/>
          <w:bCs/>
          <w:sz w:val="24"/>
          <w:lang w:eastAsia="sk-SK"/>
        </w:rPr>
        <w:t>na personalizované unifikované karty</w:t>
      </w:r>
      <w:r w:rsidR="000556FB" w:rsidRPr="00D234DA">
        <w:rPr>
          <w:rFonts w:eastAsia="Times New Roman"/>
          <w:b w:val="0"/>
          <w:sz w:val="24"/>
          <w:szCs w:val="24"/>
          <w:lang w:eastAsia="cs-CZ"/>
        </w:rPr>
        <w:t xml:space="preserve"> </w:t>
      </w:r>
      <w:r w:rsidRPr="00743D59">
        <w:rPr>
          <w:rFonts w:eastAsia="Times New Roman"/>
          <w:b w:val="0"/>
          <w:sz w:val="24"/>
          <w:szCs w:val="24"/>
          <w:lang w:eastAsia="cs-CZ"/>
        </w:rPr>
        <w:t xml:space="preserve"> počas trvania Zmluvy nesmie prekročiť finančný limit vo výške [●] (x</w:t>
      </w:r>
      <w:r w:rsidR="000556FB" w:rsidRPr="00743D59">
        <w:rPr>
          <w:rFonts w:eastAsia="Times New Roman"/>
          <w:b w:val="0"/>
          <w:sz w:val="24"/>
          <w:szCs w:val="24"/>
          <w:lang w:eastAsia="cs-CZ"/>
        </w:rPr>
        <w:t>xxxxxxx) EUR bez DPH. Do tohto</w:t>
      </w:r>
      <w:r w:rsidRPr="00B37267">
        <w:rPr>
          <w:rFonts w:eastAsia="Times New Roman"/>
          <w:b w:val="0"/>
          <w:sz w:val="24"/>
          <w:szCs w:val="24"/>
          <w:lang w:eastAsia="cs-CZ"/>
        </w:rPr>
        <w:t xml:space="preserve"> limitu sa započítavajú všetky </w:t>
      </w:r>
      <w:r w:rsidR="000556FB" w:rsidRPr="00B37267">
        <w:rPr>
          <w:rFonts w:eastAsia="Times New Roman"/>
          <w:b w:val="0"/>
          <w:sz w:val="24"/>
          <w:szCs w:val="24"/>
          <w:lang w:eastAsia="cs-CZ"/>
        </w:rPr>
        <w:t xml:space="preserve">personalizované unifikované karty </w:t>
      </w:r>
      <w:r w:rsidRPr="00B37267">
        <w:rPr>
          <w:rFonts w:eastAsia="Times New Roman"/>
          <w:b w:val="0"/>
          <w:sz w:val="24"/>
          <w:szCs w:val="24"/>
          <w:lang w:eastAsia="cs-CZ"/>
        </w:rPr>
        <w:t xml:space="preserve">dodané nad rámec základného počtu 12 000 </w:t>
      </w:r>
      <w:r w:rsidR="0051009E" w:rsidRPr="00B37267">
        <w:rPr>
          <w:rFonts w:eastAsia="Times New Roman"/>
          <w:b w:val="0"/>
          <w:sz w:val="24"/>
          <w:szCs w:val="24"/>
          <w:lang w:eastAsia="cs-CZ"/>
        </w:rPr>
        <w:t xml:space="preserve">(dvanásťtisíc) </w:t>
      </w:r>
      <w:r w:rsidRPr="00B37267">
        <w:rPr>
          <w:rFonts w:eastAsia="Times New Roman"/>
          <w:b w:val="0"/>
          <w:sz w:val="24"/>
          <w:szCs w:val="24"/>
          <w:lang w:eastAsia="cs-CZ"/>
        </w:rPr>
        <w:t xml:space="preserve">kusov ročne, vrátane </w:t>
      </w:r>
      <w:r w:rsidRPr="00CE7793">
        <w:rPr>
          <w:b w:val="0"/>
          <w:sz w:val="24"/>
          <w:szCs w:val="24"/>
        </w:rPr>
        <w:t xml:space="preserve">nevyužitých kariet </w:t>
      </w:r>
      <w:r w:rsidR="000556FB" w:rsidRPr="00CE7793">
        <w:rPr>
          <w:b w:val="0"/>
          <w:sz w:val="24"/>
          <w:szCs w:val="24"/>
        </w:rPr>
        <w:t xml:space="preserve">presunutých </w:t>
      </w:r>
      <w:r w:rsidRPr="00CE7793">
        <w:rPr>
          <w:b w:val="0"/>
          <w:sz w:val="24"/>
          <w:szCs w:val="24"/>
        </w:rPr>
        <w:t>z predchádzajúcich rokov.</w:t>
      </w:r>
    </w:p>
    <w:p w14:paraId="458568AD" w14:textId="31F10B32" w:rsidR="002C5C6A" w:rsidRPr="00B37267" w:rsidRDefault="000556FB" w:rsidP="00CE7793">
      <w:pPr>
        <w:pStyle w:val="MLNadpislnku"/>
        <w:spacing w:before="0"/>
        <w:jc w:val="both"/>
        <w:rPr>
          <w:sz w:val="24"/>
          <w:szCs w:val="24"/>
        </w:rPr>
      </w:pPr>
      <w:r w:rsidRPr="00CE7793">
        <w:rPr>
          <w:b w:val="0"/>
          <w:sz w:val="24"/>
          <w:szCs w:val="24"/>
        </w:rPr>
        <w:t>V prípade</w:t>
      </w:r>
      <w:r w:rsidRPr="00B37267">
        <w:rPr>
          <w:rFonts w:eastAsia="Times New Roman"/>
          <w:b w:val="0"/>
          <w:sz w:val="24"/>
          <w:szCs w:val="24"/>
          <w:lang w:eastAsia="cs-CZ"/>
        </w:rPr>
        <w:t xml:space="preserve"> uplatnenia </w:t>
      </w:r>
      <w:r w:rsidR="00B37267" w:rsidRPr="00B37267">
        <w:rPr>
          <w:rFonts w:eastAsia="Times New Roman"/>
          <w:b w:val="0"/>
          <w:sz w:val="24"/>
          <w:szCs w:val="24"/>
          <w:lang w:eastAsia="cs-CZ"/>
        </w:rPr>
        <w:t>O</w:t>
      </w:r>
      <w:r w:rsidRPr="00B37267">
        <w:rPr>
          <w:rFonts w:eastAsia="Times New Roman"/>
          <w:b w:val="0"/>
          <w:sz w:val="24"/>
          <w:szCs w:val="24"/>
          <w:lang w:eastAsia="cs-CZ"/>
        </w:rPr>
        <w:t xml:space="preserve">pcie na Tranzitívnu periódu podľa článku 1 tejto Zmluvy nesmie celková cena za poskytované plnenia počas Tranzitívnej periódy prekročiť finančný limit vo výške [●] (xxxxxxxx) EUR bez DPH. Cena za </w:t>
      </w:r>
      <w:r w:rsidR="00CB752C">
        <w:rPr>
          <w:rFonts w:eastAsia="Times New Roman"/>
          <w:b w:val="0"/>
          <w:sz w:val="24"/>
          <w:szCs w:val="24"/>
          <w:lang w:eastAsia="cs-CZ"/>
        </w:rPr>
        <w:t>S</w:t>
      </w:r>
      <w:r w:rsidRPr="00D234DA">
        <w:rPr>
          <w:rFonts w:eastAsia="Times New Roman"/>
          <w:b w:val="0"/>
          <w:sz w:val="24"/>
          <w:szCs w:val="24"/>
          <w:lang w:eastAsia="cs-CZ"/>
        </w:rPr>
        <w:t xml:space="preserve">lužbu </w:t>
      </w:r>
      <w:r w:rsidR="00CB752C">
        <w:rPr>
          <w:rFonts w:eastAsia="Times New Roman"/>
          <w:b w:val="0"/>
          <w:sz w:val="24"/>
          <w:szCs w:val="24"/>
          <w:lang w:eastAsia="cs-CZ"/>
        </w:rPr>
        <w:t>o</w:t>
      </w:r>
      <w:r w:rsidRPr="00D234DA">
        <w:rPr>
          <w:rFonts w:eastAsia="Times New Roman"/>
          <w:b w:val="0"/>
          <w:sz w:val="24"/>
          <w:szCs w:val="24"/>
          <w:lang w:eastAsia="cs-CZ"/>
        </w:rPr>
        <w:t>dovzdanie znalostí sa stanoví v súlade s odsekmi 9.2 a 9.3 a Prílohou č. 5</w:t>
      </w:r>
      <w:r w:rsidR="0051009E" w:rsidRPr="00743D59">
        <w:rPr>
          <w:rFonts w:eastAsia="Times New Roman"/>
          <w:b w:val="0"/>
          <w:sz w:val="24"/>
          <w:szCs w:val="24"/>
          <w:lang w:eastAsia="cs-CZ"/>
        </w:rPr>
        <w:t xml:space="preserve"> Zmluvy</w:t>
      </w:r>
      <w:r w:rsidRPr="00743D59">
        <w:rPr>
          <w:rFonts w:eastAsia="Times New Roman"/>
          <w:b w:val="0"/>
          <w:sz w:val="24"/>
          <w:szCs w:val="24"/>
          <w:lang w:eastAsia="cs-CZ"/>
        </w:rPr>
        <w:t xml:space="preserve">. </w:t>
      </w:r>
    </w:p>
    <w:p w14:paraId="1C5EB633" w14:textId="53EC664D" w:rsidR="00807E68" w:rsidRPr="00B37267" w:rsidRDefault="00807E68" w:rsidP="004911C4">
      <w:pPr>
        <w:pStyle w:val="MLOdsek"/>
        <w:numPr>
          <w:ilvl w:val="1"/>
          <w:numId w:val="4"/>
        </w:numPr>
        <w:rPr>
          <w:sz w:val="24"/>
          <w:szCs w:val="24"/>
        </w:rPr>
      </w:pPr>
      <w:r w:rsidRPr="00B37267">
        <w:rPr>
          <w:sz w:val="24"/>
          <w:szCs w:val="24"/>
        </w:rPr>
        <w:t xml:space="preserve">Prílohou každej faktúry bude </w:t>
      </w:r>
      <w:r w:rsidR="003F39B1" w:rsidRPr="00B37267">
        <w:rPr>
          <w:sz w:val="24"/>
          <w:szCs w:val="24"/>
        </w:rPr>
        <w:t>A</w:t>
      </w:r>
      <w:r w:rsidRPr="00B37267">
        <w:rPr>
          <w:sz w:val="24"/>
          <w:szCs w:val="24"/>
        </w:rPr>
        <w:t xml:space="preserve">kceptačný protokol podľa článku 6 </w:t>
      </w:r>
      <w:r w:rsidRPr="00743D59">
        <w:rPr>
          <w:sz w:val="24"/>
          <w:szCs w:val="24"/>
        </w:rPr>
        <w:t xml:space="preserve">Zmluvy. </w:t>
      </w:r>
    </w:p>
    <w:p w14:paraId="37AA1964" w14:textId="34D7CB51" w:rsidR="008836C5" w:rsidRPr="00B37267" w:rsidRDefault="008836C5" w:rsidP="00C90D81">
      <w:pPr>
        <w:pStyle w:val="MLNadpislnku"/>
        <w:spacing w:before="0"/>
        <w:jc w:val="both"/>
        <w:rPr>
          <w:rFonts w:eastAsia="Times New Roman"/>
          <w:b w:val="0"/>
          <w:sz w:val="24"/>
          <w:szCs w:val="24"/>
          <w:lang w:eastAsia="cs-CZ"/>
        </w:rPr>
      </w:pPr>
      <w:r w:rsidRPr="00B37267">
        <w:rPr>
          <w:rFonts w:eastAsia="Times New Roman"/>
          <w:b w:val="0"/>
          <w:sz w:val="24"/>
          <w:szCs w:val="24"/>
          <w:lang w:eastAsia="cs-CZ"/>
        </w:rPr>
        <w:t xml:space="preserve">Právo na zaplatenie ceny za poskytnutie Služieb vznikne </w:t>
      </w:r>
      <w:r w:rsidR="003F39B1" w:rsidRPr="00B37267">
        <w:rPr>
          <w:rFonts w:eastAsia="Times New Roman"/>
          <w:b w:val="0"/>
          <w:sz w:val="24"/>
          <w:szCs w:val="24"/>
          <w:lang w:eastAsia="cs-CZ"/>
        </w:rPr>
        <w:t>P</w:t>
      </w:r>
      <w:r w:rsidRPr="00B37267">
        <w:rPr>
          <w:rFonts w:eastAsia="Times New Roman"/>
          <w:b w:val="0"/>
          <w:sz w:val="24"/>
          <w:szCs w:val="24"/>
          <w:lang w:eastAsia="cs-CZ"/>
        </w:rPr>
        <w:t xml:space="preserve">oskytovateľovi po riadnom </w:t>
      </w:r>
      <w:r w:rsidR="003F39B1" w:rsidRPr="00B37267">
        <w:rPr>
          <w:rFonts w:eastAsia="Times New Roman"/>
          <w:b w:val="0"/>
          <w:sz w:val="24"/>
          <w:szCs w:val="24"/>
          <w:lang w:eastAsia="cs-CZ"/>
        </w:rPr>
        <w:t xml:space="preserve">a včasnom </w:t>
      </w:r>
      <w:r w:rsidRPr="00B37267">
        <w:rPr>
          <w:rFonts w:eastAsia="Times New Roman"/>
          <w:b w:val="0"/>
          <w:sz w:val="24"/>
          <w:szCs w:val="24"/>
          <w:lang w:eastAsia="cs-CZ"/>
        </w:rPr>
        <w:t xml:space="preserve">poskytnutí </w:t>
      </w:r>
      <w:r w:rsidR="003F39B1" w:rsidRPr="00B37267">
        <w:rPr>
          <w:rFonts w:eastAsia="Times New Roman"/>
          <w:b w:val="0"/>
          <w:sz w:val="24"/>
          <w:szCs w:val="24"/>
          <w:lang w:eastAsia="cs-CZ"/>
        </w:rPr>
        <w:t>S</w:t>
      </w:r>
      <w:r w:rsidRPr="00B37267">
        <w:rPr>
          <w:rFonts w:eastAsia="Times New Roman"/>
          <w:b w:val="0"/>
          <w:sz w:val="24"/>
          <w:szCs w:val="24"/>
          <w:lang w:eastAsia="cs-CZ"/>
        </w:rPr>
        <w:t xml:space="preserve">lužieb </w:t>
      </w:r>
      <w:r w:rsidR="00780A3A" w:rsidRPr="00B37267">
        <w:rPr>
          <w:rFonts w:eastAsia="Times New Roman"/>
          <w:b w:val="0"/>
          <w:sz w:val="24"/>
          <w:szCs w:val="24"/>
          <w:lang w:eastAsia="cs-CZ"/>
        </w:rPr>
        <w:t xml:space="preserve">a </w:t>
      </w:r>
      <w:r w:rsidR="00780A3A" w:rsidRPr="00B37267">
        <w:rPr>
          <w:b w:val="0"/>
          <w:color w:val="000000"/>
          <w:sz w:val="24"/>
          <w:szCs w:val="24"/>
        </w:rPr>
        <w:t>Objednávateľom prevzatých Služieb</w:t>
      </w:r>
      <w:r w:rsidRPr="00B37267">
        <w:rPr>
          <w:rFonts w:eastAsia="Times New Roman"/>
          <w:b w:val="0"/>
          <w:sz w:val="24"/>
          <w:szCs w:val="24"/>
          <w:lang w:eastAsia="cs-CZ"/>
        </w:rPr>
        <w:t>, t. j. bez vád.</w:t>
      </w:r>
    </w:p>
    <w:p w14:paraId="139CF4FC" w14:textId="6CA46742" w:rsidR="008836C5" w:rsidRPr="00B37267" w:rsidRDefault="008836C5" w:rsidP="00C90D81">
      <w:pPr>
        <w:pStyle w:val="MLNadpislnku"/>
        <w:spacing w:before="0"/>
        <w:jc w:val="both"/>
        <w:rPr>
          <w:rFonts w:eastAsia="Times New Roman"/>
          <w:b w:val="0"/>
          <w:sz w:val="24"/>
          <w:szCs w:val="24"/>
          <w:lang w:eastAsia="cs-CZ"/>
        </w:rPr>
      </w:pPr>
      <w:r w:rsidRPr="00B37267">
        <w:rPr>
          <w:rFonts w:eastAsia="Times New Roman"/>
          <w:b w:val="0"/>
          <w:sz w:val="24"/>
          <w:szCs w:val="24"/>
          <w:lang w:eastAsia="cs-CZ"/>
        </w:rPr>
        <w:t xml:space="preserve">Poskytovateľ nemá právny nárok na vyčerpanie celkovej zmluvnej ceny za poskytnutie Služieb. Objednávateľ nie je povinný vyčerpať celý predpokladaný rozsah Nadpaušálnych služieb </w:t>
      </w:r>
      <w:r w:rsidR="00780A3A" w:rsidRPr="00B37267">
        <w:rPr>
          <w:rFonts w:eastAsia="Times New Roman"/>
          <w:b w:val="0"/>
          <w:sz w:val="24"/>
          <w:szCs w:val="24"/>
          <w:lang w:eastAsia="cs-CZ"/>
        </w:rPr>
        <w:t xml:space="preserve">a </w:t>
      </w:r>
      <w:r w:rsidRPr="00B37267">
        <w:rPr>
          <w:rFonts w:eastAsia="Times New Roman"/>
          <w:b w:val="0"/>
          <w:sz w:val="24"/>
          <w:szCs w:val="24"/>
          <w:lang w:eastAsia="cs-CZ"/>
        </w:rPr>
        <w:t xml:space="preserve">Služieb  </w:t>
      </w:r>
      <w:r w:rsidR="00780A3A" w:rsidRPr="00B37267">
        <w:rPr>
          <w:rFonts w:eastAsia="Times New Roman"/>
          <w:b w:val="0"/>
          <w:sz w:val="24"/>
          <w:szCs w:val="24"/>
          <w:lang w:eastAsia="cs-CZ"/>
        </w:rPr>
        <w:t>zmien</w:t>
      </w:r>
      <w:r w:rsidRPr="00B37267">
        <w:rPr>
          <w:rFonts w:eastAsia="Times New Roman"/>
          <w:b w:val="0"/>
          <w:sz w:val="24"/>
          <w:szCs w:val="24"/>
          <w:lang w:eastAsia="cs-CZ"/>
        </w:rPr>
        <w:t>, ani vyčerpať finančný limit Zmluvy podľa odseku 9.1 písm. b) a c) tohto článku Zmluvy. Celkové vyčerpané množstvo Nadpaušálnych služieb a Služieb zmien bude závisieť od skutočných potrieb Objednávateľa.</w:t>
      </w:r>
    </w:p>
    <w:bookmarkEnd w:id="21"/>
    <w:bookmarkEnd w:id="22"/>
    <w:p w14:paraId="57C51E51" w14:textId="39D6BD32" w:rsidR="000575B6" w:rsidRPr="00B37267" w:rsidRDefault="000575B6" w:rsidP="004911C4">
      <w:pPr>
        <w:pStyle w:val="MLOdsek"/>
        <w:numPr>
          <w:ilvl w:val="1"/>
          <w:numId w:val="4"/>
        </w:numPr>
        <w:rPr>
          <w:sz w:val="24"/>
          <w:szCs w:val="24"/>
        </w:rPr>
      </w:pPr>
      <w:r w:rsidRPr="00B37267">
        <w:rPr>
          <w:sz w:val="24"/>
          <w:szCs w:val="24"/>
        </w:rPr>
        <w:t xml:space="preserve">Celkový finančný limit na plnenia poskytované na základe </w:t>
      </w:r>
      <w:r w:rsidR="0007005B" w:rsidRPr="00B37267">
        <w:rPr>
          <w:sz w:val="24"/>
          <w:szCs w:val="24"/>
        </w:rPr>
        <w:t>O</w:t>
      </w:r>
      <w:r w:rsidRPr="00B37267">
        <w:rPr>
          <w:sz w:val="24"/>
          <w:szCs w:val="24"/>
        </w:rPr>
        <w:t>pcie na personalizované unifikované karty podľa článku 1 tejto Zmluvy nepresiahne sumu [</w:t>
      </w:r>
      <w:r w:rsidR="00482F1C" w:rsidRPr="00CE7793">
        <w:rPr>
          <w:rFonts w:eastAsiaTheme="minorHAnsi"/>
          <w:lang w:eastAsia="en-US"/>
        </w:rPr>
        <w:fldChar w:fldCharType="begin"/>
      </w:r>
      <w:r w:rsidR="00482F1C" w:rsidRPr="00B37267">
        <w:rPr>
          <w:rFonts w:eastAsiaTheme="minorHAnsi"/>
          <w:lang w:eastAsia="en-US"/>
        </w:rPr>
        <w:instrText xml:space="preserve"> macrobutton nobutton [●]</w:instrText>
      </w:r>
      <w:r w:rsidR="00482F1C" w:rsidRPr="00CE7793">
        <w:rPr>
          <w:rFonts w:eastAsiaTheme="minorHAnsi"/>
        </w:rPr>
        <w:fldChar w:fldCharType="end"/>
      </w:r>
      <w:r w:rsidRPr="00D234DA">
        <w:rPr>
          <w:sz w:val="24"/>
          <w:szCs w:val="24"/>
        </w:rPr>
        <w:t>XXXX EUR] bez DPH ([</w:t>
      </w:r>
      <w:r w:rsidR="00482F1C" w:rsidRPr="00743D59">
        <w:rPr>
          <w:rFonts w:eastAsiaTheme="minorHAnsi"/>
          <w:lang w:eastAsia="en-US"/>
        </w:rPr>
        <w:fldChar w:fldCharType="begin"/>
      </w:r>
      <w:r w:rsidR="00482F1C" w:rsidRPr="00B37267">
        <w:rPr>
          <w:rFonts w:eastAsiaTheme="minorHAnsi"/>
          <w:lang w:eastAsia="en-US"/>
        </w:rPr>
        <w:instrText xml:space="preserve"> macrobutton nobutton [●]</w:instrText>
      </w:r>
      <w:r w:rsidR="00482F1C" w:rsidRPr="00743D59">
        <w:rPr>
          <w:rFonts w:eastAsiaTheme="minorHAnsi"/>
        </w:rPr>
        <w:fldChar w:fldCharType="end"/>
      </w:r>
      <w:r w:rsidRPr="00D234DA">
        <w:rPr>
          <w:sz w:val="24"/>
          <w:szCs w:val="24"/>
        </w:rPr>
        <w:t xml:space="preserve">XXXX EUR] s DPH) za celé obdobie trvania Zmluvy. Tieto </w:t>
      </w:r>
      <w:r w:rsidR="003F39B1" w:rsidRPr="00743D59">
        <w:rPr>
          <w:sz w:val="24"/>
          <w:szCs w:val="24"/>
        </w:rPr>
        <w:t xml:space="preserve">Nadpaušálne </w:t>
      </w:r>
      <w:r w:rsidRPr="00B37267">
        <w:rPr>
          <w:sz w:val="24"/>
          <w:szCs w:val="24"/>
        </w:rPr>
        <w:t xml:space="preserve">služby sa fakturujú v súlade s článkom 9.1 písm. </w:t>
      </w:r>
      <w:r w:rsidR="00780A3A" w:rsidRPr="00B37267">
        <w:rPr>
          <w:sz w:val="24"/>
          <w:szCs w:val="24"/>
        </w:rPr>
        <w:t>b</w:t>
      </w:r>
      <w:r w:rsidRPr="00B37267">
        <w:rPr>
          <w:sz w:val="24"/>
          <w:szCs w:val="24"/>
        </w:rPr>
        <w:t xml:space="preserve">) na základe </w:t>
      </w:r>
      <w:r w:rsidR="001E6FB1">
        <w:rPr>
          <w:sz w:val="24"/>
          <w:szCs w:val="24"/>
        </w:rPr>
        <w:t>O</w:t>
      </w:r>
      <w:r w:rsidRPr="00B37267">
        <w:rPr>
          <w:sz w:val="24"/>
          <w:szCs w:val="24"/>
        </w:rPr>
        <w:t>bjednávky.</w:t>
      </w:r>
    </w:p>
    <w:p w14:paraId="66548325" w14:textId="7E250BA4" w:rsidR="00C41C3A" w:rsidRPr="00B37267" w:rsidRDefault="00C41C3A" w:rsidP="004911C4">
      <w:pPr>
        <w:pStyle w:val="MLOdsek"/>
        <w:numPr>
          <w:ilvl w:val="1"/>
          <w:numId w:val="4"/>
        </w:numPr>
        <w:rPr>
          <w:sz w:val="24"/>
          <w:szCs w:val="24"/>
        </w:rPr>
      </w:pPr>
      <w:r w:rsidRPr="00B37267">
        <w:rPr>
          <w:sz w:val="24"/>
          <w:szCs w:val="24"/>
        </w:rPr>
        <w:t xml:space="preserve">Objednávateľ sa </w:t>
      </w:r>
      <w:r w:rsidRPr="00B37267">
        <w:rPr>
          <w:rFonts w:eastAsiaTheme="minorHAnsi"/>
          <w:sz w:val="24"/>
          <w:szCs w:val="24"/>
          <w:lang w:eastAsia="en-US"/>
        </w:rPr>
        <w:t>zaväzuje</w:t>
      </w:r>
      <w:r w:rsidRPr="00B37267">
        <w:rPr>
          <w:sz w:val="24"/>
          <w:szCs w:val="24"/>
        </w:rPr>
        <w:t xml:space="preserve"> uhradiť cenu za poskytnuté Služby, ku ktorej bude pripočítaná DPH </w:t>
      </w:r>
      <w:r w:rsidR="00E125CD" w:rsidRPr="00B37267">
        <w:rPr>
          <w:sz w:val="24"/>
          <w:szCs w:val="24"/>
        </w:rPr>
        <w:t>podľa</w:t>
      </w:r>
      <w:r w:rsidRPr="00B37267">
        <w:rPr>
          <w:sz w:val="24"/>
          <w:szCs w:val="24"/>
        </w:rPr>
        <w:t xml:space="preserve"> platných právnych predpisov.</w:t>
      </w:r>
      <w:r w:rsidR="002D738D" w:rsidRPr="00B37267">
        <w:rPr>
          <w:sz w:val="24"/>
          <w:szCs w:val="24"/>
        </w:rPr>
        <w:t xml:space="preserve"> V prípade zmeny zákonnej sadzby DPH sa cena za </w:t>
      </w:r>
      <w:r w:rsidR="003F39B1" w:rsidRPr="00B37267">
        <w:rPr>
          <w:sz w:val="24"/>
          <w:szCs w:val="24"/>
        </w:rPr>
        <w:t>poskynuté Služby</w:t>
      </w:r>
      <w:r w:rsidR="002D738D" w:rsidRPr="00B37267">
        <w:rPr>
          <w:sz w:val="24"/>
          <w:szCs w:val="24"/>
        </w:rPr>
        <w:t xml:space="preserve"> mení v rozsahu zmeny zákonnej sadzby DPH.</w:t>
      </w:r>
    </w:p>
    <w:p w14:paraId="23081AC4" w14:textId="77777777" w:rsidR="00C41C3A" w:rsidRPr="00B37267" w:rsidRDefault="00C41C3A" w:rsidP="004911C4">
      <w:pPr>
        <w:pStyle w:val="MLOdsek"/>
        <w:numPr>
          <w:ilvl w:val="1"/>
          <w:numId w:val="4"/>
        </w:numPr>
        <w:rPr>
          <w:sz w:val="24"/>
          <w:szCs w:val="24"/>
        </w:rPr>
      </w:pPr>
      <w:r w:rsidRPr="00B37267">
        <w:rPr>
          <w:sz w:val="24"/>
          <w:szCs w:val="24"/>
        </w:rPr>
        <w:lastRenderedPageBreak/>
        <w:t xml:space="preserve">Splatnosť faktúr je </w:t>
      </w:r>
      <w:r w:rsidR="007B3A3D" w:rsidRPr="00B37267">
        <w:rPr>
          <w:sz w:val="24"/>
          <w:szCs w:val="24"/>
        </w:rPr>
        <w:t>30 (</w:t>
      </w:r>
      <w:r w:rsidR="00BE05CB" w:rsidRPr="00B37267">
        <w:rPr>
          <w:sz w:val="24"/>
          <w:szCs w:val="24"/>
        </w:rPr>
        <w:t>tridsať</w:t>
      </w:r>
      <w:r w:rsidR="00BE05CB" w:rsidRPr="00B37267">
        <w:rPr>
          <w:rFonts w:eastAsiaTheme="minorHAnsi"/>
          <w:sz w:val="24"/>
          <w:szCs w:val="24"/>
          <w:lang w:eastAsia="en-US"/>
        </w:rPr>
        <w:t>)</w:t>
      </w:r>
      <w:r w:rsidRPr="00B37267">
        <w:rPr>
          <w:sz w:val="24"/>
          <w:szCs w:val="24"/>
        </w:rPr>
        <w:t xml:space="preserve"> kalendárnych dní odo dňa ich doručenia </w:t>
      </w:r>
      <w:r w:rsidR="001A6427" w:rsidRPr="00B37267">
        <w:rPr>
          <w:sz w:val="24"/>
          <w:szCs w:val="24"/>
        </w:rPr>
        <w:t>do sídla Objednávateľa.</w:t>
      </w:r>
      <w:r w:rsidRPr="00B37267">
        <w:rPr>
          <w:sz w:val="24"/>
          <w:szCs w:val="24"/>
        </w:rPr>
        <w:t xml:space="preserve"> Objednávateľ je povinný uhradiť Poskytovateľovi fakturovanú sumu </w:t>
      </w:r>
      <w:r w:rsidR="001A6427" w:rsidRPr="00B37267">
        <w:rPr>
          <w:sz w:val="24"/>
          <w:szCs w:val="24"/>
        </w:rPr>
        <w:t xml:space="preserve">bezhotovostne </w:t>
      </w:r>
      <w:r w:rsidRPr="00B37267">
        <w:rPr>
          <w:sz w:val="24"/>
          <w:szCs w:val="24"/>
        </w:rPr>
        <w:t>prevodom na bankový účet Poskytovateľa uvedený na faktúre. Všetky poplatky súvisiace s bankovým prevodom znáša Objednávateľ. Faktúra</w:t>
      </w:r>
      <w:r w:rsidR="008C3485" w:rsidRPr="00B37267">
        <w:rPr>
          <w:sz w:val="24"/>
          <w:szCs w:val="24"/>
        </w:rPr>
        <w:t xml:space="preserve"> </w:t>
      </w:r>
      <w:r w:rsidRPr="00B37267">
        <w:rPr>
          <w:sz w:val="24"/>
          <w:szCs w:val="24"/>
        </w:rPr>
        <w:t>sa považuje za uhradenú dňom pripísania fakturovanej sumy na účet Poskytovateľa.</w:t>
      </w:r>
    </w:p>
    <w:p w14:paraId="08F79817" w14:textId="7688FBAB" w:rsidR="00C41C3A" w:rsidRPr="00B37267" w:rsidRDefault="00C41C3A" w:rsidP="004911C4">
      <w:pPr>
        <w:pStyle w:val="MLOdsek"/>
        <w:numPr>
          <w:ilvl w:val="1"/>
          <w:numId w:val="4"/>
        </w:numPr>
        <w:rPr>
          <w:sz w:val="24"/>
          <w:szCs w:val="24"/>
        </w:rPr>
      </w:pPr>
      <w:r w:rsidRPr="00B37267">
        <w:rPr>
          <w:sz w:val="24"/>
          <w:szCs w:val="24"/>
        </w:rPr>
        <w:t xml:space="preserve">Faktúra musí obsahovať náležitosti </w:t>
      </w:r>
      <w:r w:rsidR="002D738D" w:rsidRPr="00B37267">
        <w:rPr>
          <w:sz w:val="24"/>
          <w:szCs w:val="24"/>
        </w:rPr>
        <w:t>stanovené príslušnými právnymi predpismi</w:t>
      </w:r>
      <w:r w:rsidR="00315600" w:rsidRPr="00B37267">
        <w:rPr>
          <w:sz w:val="24"/>
          <w:szCs w:val="24"/>
        </w:rPr>
        <w:t xml:space="preserve">. </w:t>
      </w:r>
      <w:r w:rsidR="002D738D" w:rsidRPr="00B37267">
        <w:rPr>
          <w:sz w:val="24"/>
          <w:szCs w:val="24"/>
        </w:rPr>
        <w:t>V prípade, že faktúra nebude obsahovať predpísané náležitosti resp. budú v nej uvedené nesprávne, alebo neúplné údaje, je Objednávateľ oprávnený túto faktúru vrátiť pred jej splatnosťou. V prípade opravenej alebo novej faktúry plynie nová 30 (tridsať) dňová lehota splatnosti odo dňa jej doručenia Objednávateľovi</w:t>
      </w:r>
      <w:r w:rsidRPr="00B37267">
        <w:rPr>
          <w:sz w:val="24"/>
          <w:szCs w:val="24"/>
        </w:rPr>
        <w:t xml:space="preserve">. </w:t>
      </w:r>
    </w:p>
    <w:p w14:paraId="1D925764" w14:textId="77777777" w:rsidR="00C41C3A" w:rsidRPr="00B37267" w:rsidRDefault="00C41C3A" w:rsidP="004911C4">
      <w:pPr>
        <w:pStyle w:val="MLNadpislnku"/>
        <w:numPr>
          <w:ilvl w:val="0"/>
          <w:numId w:val="4"/>
        </w:numPr>
        <w:jc w:val="center"/>
        <w:rPr>
          <w:sz w:val="24"/>
          <w:szCs w:val="24"/>
        </w:rPr>
      </w:pPr>
      <w:r w:rsidRPr="00B37267">
        <w:rPr>
          <w:sz w:val="24"/>
          <w:szCs w:val="24"/>
        </w:rPr>
        <w:t>NEBEZPEČENSTVO ŠKODY A VLASTNÍCKE PRÁVO</w:t>
      </w:r>
    </w:p>
    <w:p w14:paraId="122F512D" w14:textId="77777777" w:rsidR="00C41C3A" w:rsidRPr="00B37267" w:rsidRDefault="00C41C3A" w:rsidP="004911C4">
      <w:pPr>
        <w:pStyle w:val="MLOdsek"/>
        <w:numPr>
          <w:ilvl w:val="1"/>
          <w:numId w:val="4"/>
        </w:numPr>
        <w:rPr>
          <w:sz w:val="24"/>
          <w:szCs w:val="24"/>
        </w:rPr>
      </w:pPr>
      <w:r w:rsidRPr="00B37267">
        <w:rPr>
          <w:sz w:val="24"/>
          <w:szCs w:val="24"/>
        </w:rPr>
        <w:t>Nebezpečenstvo škody a vlastnícke právo ku všetkým častiam plnenia Poskytovateľa na základe tejto Zmluvy prechádza na Objednávateľa dňom akceptácie príslušnej Služby.</w:t>
      </w:r>
    </w:p>
    <w:p w14:paraId="3C49E784" w14:textId="77777777" w:rsidR="00C41C3A" w:rsidRPr="00B37267" w:rsidRDefault="00C41C3A" w:rsidP="004911C4">
      <w:pPr>
        <w:pStyle w:val="MLNadpislnku"/>
        <w:numPr>
          <w:ilvl w:val="0"/>
          <w:numId w:val="4"/>
        </w:numPr>
        <w:jc w:val="center"/>
        <w:rPr>
          <w:sz w:val="24"/>
          <w:szCs w:val="24"/>
        </w:rPr>
      </w:pPr>
      <w:bookmarkStart w:id="23" w:name="_Ref531067238"/>
      <w:r w:rsidRPr="00B37267">
        <w:rPr>
          <w:sz w:val="24"/>
          <w:szCs w:val="24"/>
        </w:rPr>
        <w:t>ZDROJOVÝ KÓD</w:t>
      </w:r>
      <w:bookmarkEnd w:id="23"/>
    </w:p>
    <w:p w14:paraId="7A438752" w14:textId="77777777" w:rsidR="00C41C3A" w:rsidRPr="00B37267" w:rsidRDefault="00C41C3A" w:rsidP="004911C4">
      <w:pPr>
        <w:pStyle w:val="MLOdsek"/>
        <w:numPr>
          <w:ilvl w:val="1"/>
          <w:numId w:val="4"/>
        </w:numPr>
        <w:rPr>
          <w:sz w:val="24"/>
          <w:szCs w:val="24"/>
        </w:rPr>
      </w:pPr>
      <w:bookmarkStart w:id="24" w:name="_Ref8979026"/>
      <w:bookmarkStart w:id="25" w:name="_Ref531066414"/>
      <w:r w:rsidRPr="00B37267">
        <w:rPr>
          <w:sz w:val="24"/>
          <w:szCs w:val="24"/>
        </w:rPr>
        <w:t xml:space="preserve">Pokiaľ táto Zmluva nestanovuje inak, najmä v </w:t>
      </w:r>
      <w:r w:rsidR="003A426C" w:rsidRPr="00B37267">
        <w:rPr>
          <w:sz w:val="24"/>
          <w:szCs w:val="24"/>
        </w:rPr>
        <w:t xml:space="preserve">ods. </w:t>
      </w:r>
      <w:r w:rsidR="005D04EC" w:rsidRPr="00B37267">
        <w:rPr>
          <w:color w:val="000000"/>
          <w:sz w:val="24"/>
          <w:szCs w:val="24"/>
        </w:rPr>
        <w:t>12.2 písm. h)</w:t>
      </w:r>
      <w:r w:rsidRPr="00B37267">
        <w:rPr>
          <w:sz w:val="24"/>
          <w:szCs w:val="24"/>
        </w:rPr>
        <w:t xml:space="preserve"> </w:t>
      </w:r>
      <w:r w:rsidR="00703DF1" w:rsidRPr="00B37267">
        <w:rPr>
          <w:sz w:val="24"/>
          <w:szCs w:val="24"/>
        </w:rPr>
        <w:t>Zmluvy</w:t>
      </w:r>
      <w:r w:rsidRPr="00B37267">
        <w:rPr>
          <w:sz w:val="24"/>
          <w:szCs w:val="24"/>
        </w:rPr>
        <w:t>, je Poskytovateľ povinný najneskôr v okamihu jeho akceptácie odovzdať Objednávateľovi zdrojový kód každého jednotlivého čiastkového plnenia tvoriaceho Systém, ktoré je počítačovým programom, a ktoré vyvinul Poskytovateľ na účely plnenia tejto Zmluvy. Toto sa netýka zdrojových kódov počítačových programov tretích strán.</w:t>
      </w:r>
    </w:p>
    <w:p w14:paraId="0BAB42DD" w14:textId="19D02732" w:rsidR="00C41C3A" w:rsidRPr="00B37267" w:rsidRDefault="00C41C3A" w:rsidP="004911C4">
      <w:pPr>
        <w:pStyle w:val="MLOdsek"/>
        <w:numPr>
          <w:ilvl w:val="1"/>
          <w:numId w:val="4"/>
        </w:numPr>
        <w:rPr>
          <w:sz w:val="24"/>
          <w:szCs w:val="24"/>
        </w:rPr>
      </w:pPr>
      <w:r w:rsidRPr="00B37267">
        <w:rPr>
          <w:sz w:val="24"/>
          <w:szCs w:val="24"/>
        </w:rPr>
        <w:t xml:space="preserve">Poskytovateľ sa zaväzuje, že zdrojový kód, ktorý </w:t>
      </w:r>
      <w:r w:rsidR="007F28BC" w:rsidRPr="00B37267">
        <w:rPr>
          <w:sz w:val="24"/>
          <w:szCs w:val="24"/>
        </w:rPr>
        <w:t>bude</w:t>
      </w:r>
      <w:r w:rsidRPr="00B37267">
        <w:rPr>
          <w:sz w:val="24"/>
          <w:szCs w:val="24"/>
        </w:rPr>
        <w:t xml:space="preserve"> vytvorený Pos</w:t>
      </w:r>
      <w:r w:rsidR="00892DC0" w:rsidRPr="00B37267">
        <w:rPr>
          <w:sz w:val="24"/>
          <w:szCs w:val="24"/>
        </w:rPr>
        <w:t xml:space="preserve">kytovateľom počas </w:t>
      </w:r>
      <w:r w:rsidR="007F28BC" w:rsidRPr="00B37267">
        <w:rPr>
          <w:sz w:val="24"/>
          <w:szCs w:val="24"/>
        </w:rPr>
        <w:t>plnenia predmetu tejto Zmluvy</w:t>
      </w:r>
      <w:r w:rsidRPr="00B37267">
        <w:rPr>
          <w:sz w:val="24"/>
          <w:szCs w:val="24"/>
        </w:rPr>
        <w:t>, bude otvorený v súlade s licenčnými podmienkami verejnej softvérovej licencie Európskej únie podľa osobitného predpisu</w:t>
      </w:r>
      <w:r w:rsidRPr="00D234DA">
        <w:rPr>
          <w:rStyle w:val="Odkaznapoznmkupodiarou"/>
          <w:sz w:val="24"/>
          <w:szCs w:val="24"/>
        </w:rPr>
        <w:footnoteReference w:id="2"/>
      </w:r>
      <w:r w:rsidR="00F32E24" w:rsidRPr="00D234DA">
        <w:rPr>
          <w:sz w:val="24"/>
          <w:szCs w:val="24"/>
        </w:rPr>
        <w:t>,</w:t>
      </w:r>
      <w:r w:rsidRPr="00743D59">
        <w:rPr>
          <w:sz w:val="24"/>
          <w:szCs w:val="24"/>
        </w:rPr>
        <w:t xml:space="preserve"> a to v rozsahu, </w:t>
      </w:r>
      <w:r w:rsidR="00366047" w:rsidRPr="00B37267">
        <w:rPr>
          <w:sz w:val="24"/>
          <w:szCs w:val="24"/>
        </w:rPr>
        <w:t>aby jeho</w:t>
      </w:r>
      <w:r w:rsidRPr="00B37267">
        <w:rPr>
          <w:sz w:val="24"/>
          <w:szCs w:val="24"/>
        </w:rPr>
        <w:t xml:space="preserve"> zverejnenie </w:t>
      </w:r>
      <w:r w:rsidR="00366047" w:rsidRPr="00B37267">
        <w:rPr>
          <w:sz w:val="24"/>
          <w:szCs w:val="24"/>
        </w:rPr>
        <w:t xml:space="preserve">nemohlo </w:t>
      </w:r>
      <w:r w:rsidRPr="00B37267">
        <w:rPr>
          <w:sz w:val="24"/>
          <w:szCs w:val="24"/>
        </w:rPr>
        <w:t xml:space="preserve">byť zneužité na činnosť smerujúcu k narušeniu alebo k zničeniu </w:t>
      </w:r>
      <w:r w:rsidR="00F32E24" w:rsidRPr="00B37267">
        <w:rPr>
          <w:sz w:val="24"/>
          <w:szCs w:val="24"/>
        </w:rPr>
        <w:t>S</w:t>
      </w:r>
      <w:r w:rsidRPr="00B37267">
        <w:rPr>
          <w:sz w:val="24"/>
          <w:szCs w:val="24"/>
        </w:rPr>
        <w:t xml:space="preserve">ystému, </w:t>
      </w:r>
      <w:r w:rsidR="0027701E" w:rsidRPr="00B37267">
        <w:rPr>
          <w:sz w:val="24"/>
          <w:szCs w:val="24"/>
        </w:rPr>
        <w:t>pričom kompletný zdrojový kód bude poskytnutý tretej strane pre zabezpečenie špecifického účelu, len na základe podpísania záväzku o mlčanlivosti a nešírení častí zdrojového kódu.</w:t>
      </w:r>
      <w:r w:rsidR="0027701E" w:rsidRPr="00B37267" w:rsidDel="0027701E">
        <w:rPr>
          <w:sz w:val="24"/>
          <w:szCs w:val="24"/>
        </w:rPr>
        <w:t xml:space="preserve"> </w:t>
      </w:r>
      <w:bookmarkEnd w:id="24"/>
    </w:p>
    <w:p w14:paraId="4430C551" w14:textId="77777777" w:rsidR="00C41C3A" w:rsidRPr="00B37267" w:rsidRDefault="00C41C3A" w:rsidP="004911C4">
      <w:pPr>
        <w:pStyle w:val="MLOdsek"/>
        <w:numPr>
          <w:ilvl w:val="1"/>
          <w:numId w:val="4"/>
        </w:numPr>
        <w:rPr>
          <w:sz w:val="24"/>
          <w:szCs w:val="24"/>
        </w:rPr>
      </w:pPr>
      <w:bookmarkStart w:id="26" w:name="_Ref8979133"/>
      <w:r w:rsidRPr="00B37267">
        <w:rPr>
          <w:sz w:val="24"/>
          <w:szCs w:val="24"/>
        </w:rPr>
        <w:t>Zdrojový kód musí byť spustiteľný v prostredí Objednávateľa a musí byť v podobe, ktorá zaručuje možnosť overenia, že je kompletný a v správnej verzii vrátane  dokumentácie zdrojového kódu takejto časti Systému. Zdrojový kód bude Objednávateľovi Poskytovateľom odovzdaný na neprepisovateľnom technickom nosiči dát s viditeľne označeným názvom „zdrojový kód“ a označením časti a verzie Systému, ktorej sa týka. O odovzdaní a prevzatí technického nosiča dát bude oboma Zmluvnými stranami spísaný a podpísaný písomný preberací protokol.</w:t>
      </w:r>
      <w:bookmarkEnd w:id="25"/>
      <w:bookmarkEnd w:id="26"/>
    </w:p>
    <w:p w14:paraId="1E0E94A3" w14:textId="10B1FE34" w:rsidR="00C41C3A" w:rsidRPr="00B37267" w:rsidRDefault="00C41C3A" w:rsidP="00F32E24">
      <w:pPr>
        <w:pStyle w:val="MLOdsek"/>
        <w:numPr>
          <w:ilvl w:val="1"/>
          <w:numId w:val="4"/>
        </w:numPr>
        <w:tabs>
          <w:tab w:val="left" w:pos="5103"/>
        </w:tabs>
        <w:rPr>
          <w:sz w:val="24"/>
          <w:szCs w:val="24"/>
        </w:rPr>
      </w:pPr>
      <w:r w:rsidRPr="00B37267">
        <w:rPr>
          <w:sz w:val="24"/>
          <w:szCs w:val="24"/>
        </w:rPr>
        <w:t xml:space="preserve">Povinnosti Poskytovateľa uvedené v </w:t>
      </w:r>
      <w:r w:rsidR="003A426C" w:rsidRPr="00B37267">
        <w:rPr>
          <w:sz w:val="24"/>
          <w:szCs w:val="24"/>
        </w:rPr>
        <w:t xml:space="preserve">ods. </w:t>
      </w:r>
      <w:r w:rsidRPr="00743D59">
        <w:rPr>
          <w:sz w:val="24"/>
          <w:szCs w:val="24"/>
        </w:rPr>
        <w:fldChar w:fldCharType="begin"/>
      </w:r>
      <w:r w:rsidRPr="00B37267">
        <w:rPr>
          <w:sz w:val="24"/>
          <w:szCs w:val="24"/>
        </w:rPr>
        <w:instrText xml:space="preserve"> REF _Ref531066414 \r \h  \* MERGEFORMAT </w:instrText>
      </w:r>
      <w:r w:rsidRPr="00743D59">
        <w:rPr>
          <w:sz w:val="24"/>
          <w:szCs w:val="24"/>
        </w:rPr>
      </w:r>
      <w:r w:rsidRPr="00743D59">
        <w:rPr>
          <w:sz w:val="24"/>
          <w:szCs w:val="24"/>
        </w:rPr>
        <w:fldChar w:fldCharType="separate"/>
      </w:r>
      <w:r w:rsidR="0065173F">
        <w:rPr>
          <w:sz w:val="24"/>
          <w:szCs w:val="24"/>
        </w:rPr>
        <w:t>11.1</w:t>
      </w:r>
      <w:r w:rsidRPr="00743D59">
        <w:rPr>
          <w:sz w:val="24"/>
          <w:szCs w:val="24"/>
        </w:rPr>
        <w:fldChar w:fldCharType="end"/>
      </w:r>
      <w:r w:rsidRPr="00D234DA">
        <w:rPr>
          <w:sz w:val="24"/>
          <w:szCs w:val="24"/>
        </w:rPr>
        <w:t xml:space="preserve"> až  11.3. Zmluvy sa primerane použijú aj pre akékoľvek opravy, zmeny, doplnenia, upgrade alebo update zdrojového kódu jednotlivého čiastkového plnenia tvoriaceho Systém, ku ktorým dôjde pri plnení t</w:t>
      </w:r>
      <w:r w:rsidRPr="00743D59">
        <w:rPr>
          <w:sz w:val="24"/>
          <w:szCs w:val="24"/>
        </w:rPr>
        <w:t xml:space="preserve">ejto </w:t>
      </w:r>
      <w:r w:rsidRPr="00743D59">
        <w:rPr>
          <w:sz w:val="24"/>
          <w:szCs w:val="24"/>
        </w:rPr>
        <w:lastRenderedPageBreak/>
        <w:t>Zmluvy alebo v rámci záručných opráv (ďalej len „</w:t>
      </w:r>
      <w:r w:rsidRPr="00B37267">
        <w:rPr>
          <w:b/>
          <w:sz w:val="24"/>
          <w:szCs w:val="24"/>
        </w:rPr>
        <w:t>zmena zdrojového kódu</w:t>
      </w:r>
      <w:r w:rsidRPr="00B37267">
        <w:rPr>
          <w:sz w:val="24"/>
          <w:szCs w:val="24"/>
        </w:rPr>
        <w:t>“). Dokumentácia zmeny zdrojového kódu musí obsahovať popis každého zásahu do zdrojového kódu.</w:t>
      </w:r>
    </w:p>
    <w:p w14:paraId="3068ED62" w14:textId="77777777" w:rsidR="00C41C3A" w:rsidRPr="00B37267" w:rsidRDefault="00C41C3A" w:rsidP="004911C4">
      <w:pPr>
        <w:pStyle w:val="MLOdsek"/>
        <w:numPr>
          <w:ilvl w:val="1"/>
          <w:numId w:val="4"/>
        </w:numPr>
        <w:rPr>
          <w:sz w:val="24"/>
          <w:szCs w:val="24"/>
        </w:rPr>
      </w:pPr>
      <w:r w:rsidRPr="00B37267">
        <w:rPr>
          <w:sz w:val="24"/>
          <w:szCs w:val="24"/>
        </w:rPr>
        <w:t>Poskytovateľ je povinný odovzdať Objednávateľovi dokumentovaný zdrojový kód alebo zdokumentovanú zmenu zdrojového kódu najneskôr v deň odovzdania a prevzatia príslušného plnenia podľa tejto Zmluvy. V prípade predčasného ukončenia tejto Zmluvy je Poskytovateľ povinný odovzdať Objednávateľovi aktuálne dokumentované zdrojové kódy všetkých súčastí Systému, ktoré Poskytovateľ vyvinul za účelom plnenia tejto Zmluvy tak, aby bol Objednávateľ držiteľom zdrojového kódu minimálne k v danej chvíli aktuálnej verzii Systému.</w:t>
      </w:r>
    </w:p>
    <w:p w14:paraId="44679CF9" w14:textId="7D30314E" w:rsidR="00C41C3A" w:rsidRPr="00B37267" w:rsidRDefault="00C41C3A" w:rsidP="004911C4">
      <w:pPr>
        <w:pStyle w:val="MLOdsek"/>
        <w:numPr>
          <w:ilvl w:val="1"/>
          <w:numId w:val="4"/>
        </w:numPr>
        <w:rPr>
          <w:sz w:val="24"/>
          <w:szCs w:val="24"/>
        </w:rPr>
      </w:pPr>
      <w:r w:rsidRPr="00B37267">
        <w:rPr>
          <w:sz w:val="24"/>
          <w:szCs w:val="24"/>
        </w:rPr>
        <w:t xml:space="preserve">Poskytovateľ berie na vedomie, že Objednávateľ môže zdrojový kód podľa </w:t>
      </w:r>
      <w:r w:rsidR="00AB46E0" w:rsidRPr="00B37267">
        <w:rPr>
          <w:sz w:val="24"/>
          <w:szCs w:val="24"/>
        </w:rPr>
        <w:t xml:space="preserve">odseku </w:t>
      </w:r>
      <w:r w:rsidRPr="00B37267">
        <w:rPr>
          <w:sz w:val="24"/>
          <w:szCs w:val="24"/>
        </w:rPr>
        <w:t xml:space="preserve"> </w:t>
      </w:r>
      <w:r w:rsidRPr="00743D59">
        <w:rPr>
          <w:sz w:val="24"/>
          <w:szCs w:val="24"/>
        </w:rPr>
        <w:fldChar w:fldCharType="begin"/>
      </w:r>
      <w:r w:rsidRPr="00B37267">
        <w:rPr>
          <w:sz w:val="24"/>
          <w:szCs w:val="24"/>
        </w:rPr>
        <w:instrText xml:space="preserve"> REF _Ref531066414 \r \h  \* MERGEFORMAT </w:instrText>
      </w:r>
      <w:r w:rsidRPr="00743D59">
        <w:rPr>
          <w:sz w:val="24"/>
          <w:szCs w:val="24"/>
        </w:rPr>
      </w:r>
      <w:r w:rsidRPr="00743D59">
        <w:rPr>
          <w:sz w:val="24"/>
          <w:szCs w:val="24"/>
        </w:rPr>
        <w:fldChar w:fldCharType="separate"/>
      </w:r>
      <w:r w:rsidR="0065173F">
        <w:rPr>
          <w:sz w:val="24"/>
          <w:szCs w:val="24"/>
        </w:rPr>
        <w:t>11.1</w:t>
      </w:r>
      <w:r w:rsidRPr="00743D59">
        <w:rPr>
          <w:sz w:val="24"/>
          <w:szCs w:val="24"/>
        </w:rPr>
        <w:fldChar w:fldCharType="end"/>
      </w:r>
      <w:r w:rsidRPr="00D234DA">
        <w:rPr>
          <w:sz w:val="24"/>
          <w:szCs w:val="24"/>
        </w:rPr>
        <w:t xml:space="preserve"> až </w:t>
      </w:r>
      <w:r w:rsidRPr="00743D59">
        <w:rPr>
          <w:sz w:val="24"/>
          <w:szCs w:val="24"/>
        </w:rPr>
        <w:fldChar w:fldCharType="begin"/>
      </w:r>
      <w:r w:rsidRPr="00B37267">
        <w:rPr>
          <w:sz w:val="24"/>
          <w:szCs w:val="24"/>
        </w:rPr>
        <w:instrText xml:space="preserve"> REF _Ref8979133 \r \h  \* MERGEFORMAT </w:instrText>
      </w:r>
      <w:r w:rsidRPr="00743D59">
        <w:rPr>
          <w:sz w:val="24"/>
          <w:szCs w:val="24"/>
        </w:rPr>
      </w:r>
      <w:r w:rsidRPr="00743D59">
        <w:rPr>
          <w:sz w:val="24"/>
          <w:szCs w:val="24"/>
        </w:rPr>
        <w:fldChar w:fldCharType="separate"/>
      </w:r>
      <w:r w:rsidR="0065173F">
        <w:rPr>
          <w:sz w:val="24"/>
          <w:szCs w:val="24"/>
        </w:rPr>
        <w:t>11.3</w:t>
      </w:r>
      <w:r w:rsidRPr="00743D59">
        <w:rPr>
          <w:sz w:val="24"/>
          <w:szCs w:val="24"/>
        </w:rPr>
        <w:fldChar w:fldCharType="end"/>
      </w:r>
      <w:r w:rsidRPr="00D234DA">
        <w:rPr>
          <w:sz w:val="24"/>
          <w:szCs w:val="24"/>
        </w:rPr>
        <w:t xml:space="preserve"> tejto Zmluvy alebo jeho zmeny neobmedzene </w:t>
      </w:r>
      <w:r w:rsidRPr="00743D59">
        <w:rPr>
          <w:noProof/>
          <w:sz w:val="24"/>
          <w:szCs w:val="24"/>
        </w:rPr>
        <w:t xml:space="preserve">používať, rozširovať, upravovať zdrojový kód </w:t>
      </w:r>
      <w:r w:rsidR="00703DF1" w:rsidRPr="00B37267">
        <w:rPr>
          <w:noProof/>
          <w:sz w:val="24"/>
          <w:szCs w:val="24"/>
        </w:rPr>
        <w:t xml:space="preserve">aj </w:t>
      </w:r>
      <w:r w:rsidRPr="00B37267">
        <w:rPr>
          <w:noProof/>
          <w:sz w:val="24"/>
          <w:szCs w:val="24"/>
        </w:rPr>
        <w:t xml:space="preserve">bez súhlasu Poskytovateľa. Objednávateľ berie na vedomie, že pri úpravách zdrojového kódu neautorizovaných </w:t>
      </w:r>
      <w:r w:rsidR="00703DF1" w:rsidRPr="00B37267">
        <w:rPr>
          <w:noProof/>
          <w:sz w:val="24"/>
          <w:szCs w:val="24"/>
        </w:rPr>
        <w:t>P</w:t>
      </w:r>
      <w:r w:rsidRPr="00B37267">
        <w:rPr>
          <w:noProof/>
          <w:sz w:val="24"/>
          <w:szCs w:val="24"/>
        </w:rPr>
        <w:t>oskytovateľom zdrojového kódu, stráca nárok na záruku aj akékoľvek plnenia vyplývajúce z následnej chybnej funkčnosti Systému.</w:t>
      </w:r>
      <w:r w:rsidRPr="00B37267">
        <w:rPr>
          <w:sz w:val="24"/>
          <w:szCs w:val="24"/>
        </w:rPr>
        <w:t xml:space="preserve"> </w:t>
      </w:r>
    </w:p>
    <w:p w14:paraId="55FDC42A" w14:textId="77777777" w:rsidR="00C41C3A" w:rsidRPr="00B37267" w:rsidRDefault="00C41C3A" w:rsidP="004911C4">
      <w:pPr>
        <w:pStyle w:val="MLNadpislnku"/>
        <w:numPr>
          <w:ilvl w:val="0"/>
          <w:numId w:val="4"/>
        </w:numPr>
        <w:jc w:val="center"/>
        <w:rPr>
          <w:sz w:val="24"/>
          <w:szCs w:val="24"/>
        </w:rPr>
      </w:pPr>
      <w:r w:rsidRPr="00B37267">
        <w:rPr>
          <w:sz w:val="24"/>
          <w:szCs w:val="24"/>
        </w:rPr>
        <w:t>PRÁVA DUŠEVNÉHO VLASTNÍCTVA</w:t>
      </w:r>
    </w:p>
    <w:p w14:paraId="035B5295" w14:textId="0D40B072" w:rsidR="00C41C3A" w:rsidRPr="00B37267" w:rsidRDefault="00C41C3A" w:rsidP="004911C4">
      <w:pPr>
        <w:pStyle w:val="MLOdsek"/>
        <w:numPr>
          <w:ilvl w:val="1"/>
          <w:numId w:val="4"/>
        </w:numPr>
        <w:rPr>
          <w:sz w:val="24"/>
          <w:szCs w:val="24"/>
        </w:rPr>
      </w:pPr>
      <w:r w:rsidRPr="00B37267">
        <w:rPr>
          <w:sz w:val="24"/>
          <w:szCs w:val="24"/>
        </w:rPr>
        <w:t>Vzhľadom na to, že výsledkom</w:t>
      </w:r>
      <w:r w:rsidR="005E1D32" w:rsidRPr="00B37267">
        <w:rPr>
          <w:sz w:val="24"/>
          <w:szCs w:val="24"/>
        </w:rPr>
        <w:t xml:space="preserve"> poskytovania</w:t>
      </w:r>
      <w:r w:rsidRPr="00B37267">
        <w:rPr>
          <w:sz w:val="24"/>
          <w:szCs w:val="24"/>
        </w:rPr>
        <w:t xml:space="preserve"> Služieb podľa tejto Zmluvy je aj plnenie, ktoré môže napĺňať znaky autorského diela </w:t>
      </w:r>
      <w:r w:rsidR="005E1D32" w:rsidRPr="00B37267">
        <w:rPr>
          <w:sz w:val="24"/>
          <w:szCs w:val="24"/>
        </w:rPr>
        <w:t>podľa</w:t>
      </w:r>
      <w:r w:rsidRPr="00B37267">
        <w:rPr>
          <w:sz w:val="24"/>
          <w:szCs w:val="24"/>
        </w:rPr>
        <w:t xml:space="preserve"> </w:t>
      </w:r>
      <w:r w:rsidR="0072006E" w:rsidRPr="00B37267">
        <w:rPr>
          <w:sz w:val="24"/>
          <w:szCs w:val="24"/>
        </w:rPr>
        <w:t xml:space="preserve">Autorského </w:t>
      </w:r>
      <w:r w:rsidR="0007005B" w:rsidRPr="00B37267">
        <w:rPr>
          <w:sz w:val="24"/>
          <w:szCs w:val="24"/>
        </w:rPr>
        <w:t>zákona</w:t>
      </w:r>
      <w:r w:rsidRPr="00B37267">
        <w:rPr>
          <w:sz w:val="24"/>
          <w:szCs w:val="24"/>
        </w:rPr>
        <w:t>, je k týmto výsledkom poskytovaná licencia za podmienok dohodnutých ďalej v tomto článku Zmluvy.</w:t>
      </w:r>
    </w:p>
    <w:p w14:paraId="617BD101" w14:textId="05BDB78C" w:rsidR="00C41C3A" w:rsidRPr="00B37267" w:rsidRDefault="00C41C3A" w:rsidP="004911C4">
      <w:pPr>
        <w:pStyle w:val="MLOdsek"/>
        <w:numPr>
          <w:ilvl w:val="1"/>
          <w:numId w:val="4"/>
        </w:numPr>
        <w:rPr>
          <w:sz w:val="24"/>
          <w:szCs w:val="24"/>
        </w:rPr>
      </w:pPr>
      <w:bookmarkStart w:id="27" w:name="_Ref531066941"/>
      <w:r w:rsidRPr="00B37267">
        <w:rPr>
          <w:sz w:val="24"/>
          <w:szCs w:val="24"/>
        </w:rPr>
        <w:t xml:space="preserve">Objednávateľ je oprávnený všetky výsledky Služieb Poskytovateľa, ktoré Poskytovateľ vyvinul za účelom plnenia tejto Zmluvy, a ktoré budú považované za autorské dielo </w:t>
      </w:r>
      <w:r w:rsidR="005E1D32" w:rsidRPr="00B37267">
        <w:rPr>
          <w:sz w:val="24"/>
          <w:szCs w:val="24"/>
        </w:rPr>
        <w:t>podľa</w:t>
      </w:r>
      <w:r w:rsidRPr="00B37267">
        <w:rPr>
          <w:sz w:val="24"/>
          <w:szCs w:val="24"/>
        </w:rPr>
        <w:t xml:space="preserve"> </w:t>
      </w:r>
      <w:r w:rsidR="0072006E" w:rsidRPr="00B37267">
        <w:rPr>
          <w:sz w:val="24"/>
          <w:szCs w:val="24"/>
        </w:rPr>
        <w:t xml:space="preserve">Autorského </w:t>
      </w:r>
      <w:r w:rsidR="0007005B" w:rsidRPr="00B37267">
        <w:rPr>
          <w:sz w:val="24"/>
          <w:szCs w:val="24"/>
        </w:rPr>
        <w:t>zá</w:t>
      </w:r>
      <w:r w:rsidR="0072006E" w:rsidRPr="00B37267">
        <w:rPr>
          <w:sz w:val="24"/>
          <w:szCs w:val="24"/>
        </w:rPr>
        <w:t>k</w:t>
      </w:r>
      <w:r w:rsidR="0007005B" w:rsidRPr="00B37267">
        <w:rPr>
          <w:sz w:val="24"/>
          <w:szCs w:val="24"/>
        </w:rPr>
        <w:t xml:space="preserve">ona </w:t>
      </w:r>
      <w:r w:rsidRPr="00B37267">
        <w:rPr>
          <w:sz w:val="24"/>
          <w:szCs w:val="24"/>
        </w:rPr>
        <w:t>(ďalej len „</w:t>
      </w:r>
      <w:r w:rsidRPr="00B37267">
        <w:rPr>
          <w:b/>
          <w:sz w:val="24"/>
          <w:szCs w:val="24"/>
        </w:rPr>
        <w:t>autorské diela</w:t>
      </w:r>
      <w:r w:rsidRPr="00B37267">
        <w:rPr>
          <w:sz w:val="24"/>
          <w:szCs w:val="24"/>
        </w:rPr>
        <w:t>“) používať podľa nižšie uvedených podmienok</w:t>
      </w:r>
      <w:bookmarkEnd w:id="27"/>
      <w:r w:rsidRPr="00B37267">
        <w:rPr>
          <w:sz w:val="24"/>
          <w:szCs w:val="24"/>
        </w:rPr>
        <w:t>:</w:t>
      </w:r>
    </w:p>
    <w:p w14:paraId="660DFA03" w14:textId="099C1BB6" w:rsidR="00C41C3A" w:rsidRPr="00B37267" w:rsidRDefault="00C41C3A" w:rsidP="00F646E2">
      <w:pPr>
        <w:pStyle w:val="MLOdsek"/>
        <w:numPr>
          <w:ilvl w:val="2"/>
          <w:numId w:val="4"/>
        </w:numPr>
        <w:tabs>
          <w:tab w:val="num" w:pos="1276"/>
        </w:tabs>
        <w:ind w:left="1276" w:hanging="425"/>
        <w:rPr>
          <w:sz w:val="24"/>
          <w:szCs w:val="24"/>
        </w:rPr>
      </w:pPr>
      <w:bookmarkStart w:id="28" w:name="_Ref531066801"/>
      <w:r w:rsidRPr="00B37267">
        <w:rPr>
          <w:sz w:val="24"/>
          <w:szCs w:val="24"/>
        </w:rPr>
        <w:t xml:space="preserve">Objednávateľ je oprávnený od okamihu účinnosti poskytnutia licencie k autorskému dielu podľa </w:t>
      </w:r>
      <w:r w:rsidR="003A426C" w:rsidRPr="00B37267">
        <w:rPr>
          <w:sz w:val="24"/>
          <w:szCs w:val="24"/>
        </w:rPr>
        <w:t xml:space="preserve">ods. </w:t>
      </w:r>
      <w:r w:rsidRPr="00743D59">
        <w:rPr>
          <w:sz w:val="24"/>
          <w:szCs w:val="24"/>
        </w:rPr>
        <w:fldChar w:fldCharType="begin"/>
      </w:r>
      <w:r w:rsidRPr="00B37267">
        <w:rPr>
          <w:sz w:val="24"/>
          <w:szCs w:val="24"/>
        </w:rPr>
        <w:instrText xml:space="preserve"> REF _Ref531066758 \w \h  \* MERGEFORMAT </w:instrText>
      </w:r>
      <w:r w:rsidRPr="00743D59">
        <w:rPr>
          <w:sz w:val="24"/>
          <w:szCs w:val="24"/>
        </w:rPr>
      </w:r>
      <w:r w:rsidRPr="00743D59">
        <w:rPr>
          <w:sz w:val="24"/>
          <w:szCs w:val="24"/>
        </w:rPr>
        <w:fldChar w:fldCharType="separate"/>
      </w:r>
      <w:r w:rsidR="0065173F">
        <w:rPr>
          <w:sz w:val="24"/>
          <w:szCs w:val="24"/>
        </w:rPr>
        <w:t>12.2b)</w:t>
      </w:r>
      <w:r w:rsidRPr="00743D59">
        <w:rPr>
          <w:sz w:val="24"/>
          <w:szCs w:val="24"/>
        </w:rPr>
        <w:fldChar w:fldCharType="end"/>
      </w:r>
      <w:r w:rsidRPr="00D234DA">
        <w:rPr>
          <w:sz w:val="24"/>
          <w:szCs w:val="24"/>
        </w:rPr>
        <w:t xml:space="preserve"> </w:t>
      </w:r>
      <w:r w:rsidR="00F646E2" w:rsidRPr="00743D59">
        <w:rPr>
          <w:sz w:val="24"/>
          <w:szCs w:val="24"/>
        </w:rPr>
        <w:t xml:space="preserve">tohto článku </w:t>
      </w:r>
      <w:r w:rsidRPr="00B37267">
        <w:rPr>
          <w:sz w:val="24"/>
          <w:szCs w:val="24"/>
        </w:rPr>
        <w:t>Zmluvy používať toto autorské dielo k účelu definovanému touto Zmluvou a v rozsahu, v akom uzná za potrebné, vhodné či primerané</w:t>
      </w:r>
      <w:r w:rsidR="00FA126F" w:rsidRPr="00B37267">
        <w:rPr>
          <w:sz w:val="24"/>
          <w:szCs w:val="24"/>
        </w:rPr>
        <w:t>, v súlade s §</w:t>
      </w:r>
      <w:r w:rsidR="00627F53" w:rsidRPr="00B37267">
        <w:rPr>
          <w:sz w:val="24"/>
          <w:szCs w:val="24"/>
        </w:rPr>
        <w:t> </w:t>
      </w:r>
      <w:r w:rsidR="00FA126F" w:rsidRPr="00B37267">
        <w:rPr>
          <w:sz w:val="24"/>
          <w:szCs w:val="24"/>
        </w:rPr>
        <w:t xml:space="preserve">19 ods. 4 </w:t>
      </w:r>
      <w:r w:rsidR="00A15028" w:rsidRPr="00B37267">
        <w:rPr>
          <w:sz w:val="24"/>
          <w:szCs w:val="24"/>
        </w:rPr>
        <w:t>Autorského zákona</w:t>
      </w:r>
      <w:r w:rsidR="00FA126F" w:rsidRPr="00B37267">
        <w:rPr>
          <w:sz w:val="24"/>
          <w:szCs w:val="24"/>
        </w:rPr>
        <w:t xml:space="preserve">, pričom za použitie </w:t>
      </w:r>
      <w:r w:rsidR="0072006E" w:rsidRPr="00B37267">
        <w:rPr>
          <w:sz w:val="24"/>
          <w:szCs w:val="24"/>
        </w:rPr>
        <w:t xml:space="preserve">autorského </w:t>
      </w:r>
      <w:r w:rsidR="00FA126F" w:rsidRPr="00B37267">
        <w:rPr>
          <w:sz w:val="24"/>
          <w:szCs w:val="24"/>
        </w:rPr>
        <w:t>diela neprináleží Poskytovateľovi osobitná odmena</w:t>
      </w:r>
      <w:r w:rsidRPr="00B37267">
        <w:rPr>
          <w:sz w:val="24"/>
          <w:szCs w:val="24"/>
        </w:rPr>
        <w:t>. Pre vylúčenie pochybností to znamená, že Objednávateľ je oprávnený používať autorské dielo v neobmedzenom kvantitatívnom rozsahu a územnom rozsahu obmedzenom na Slovenskú republiku, a to všetkými do úvahy prichádzajúcimi spôsobmi a s časovým rozsahom obmedzeným iba dobou trvania majetkových autorských práv k takémuto autorskému dielu. Súčasťou licencie je neobmedzené oprávnenie Objednávateľa vykonávať akékoľvek modifikácie, úpravy, zmeny autorského diela tvoriaceho výsledok Služieb, podľa svojho uváženia doň zasahovať, zapracovávať ho do ďalších autorských diel, zaraďovať ho do diel súborných či do databáz a pod., a to aj prostredníctvom tretích osôb. Objednávateľ je bez potreby akéhokoľvek ďalšieho povolenia Poskytovateľa oprávnený udeliť tretej osobe sublicenciu na použitie autorského diela alebo svoje oprávnenie k použitiu autorského diela tretej osobe postúpiť. Licencia k autorskému dielu je poskytovaná ako neobmedzená a nevýhradná. Objednávateľ nie je povinný licenciu využiť.</w:t>
      </w:r>
      <w:bookmarkEnd w:id="28"/>
    </w:p>
    <w:p w14:paraId="413D3F73" w14:textId="77777777" w:rsidR="00C41C3A" w:rsidRPr="00B37267" w:rsidRDefault="00C41C3A" w:rsidP="00F646E2">
      <w:pPr>
        <w:pStyle w:val="MLOdsek"/>
        <w:numPr>
          <w:ilvl w:val="2"/>
          <w:numId w:val="4"/>
        </w:numPr>
        <w:tabs>
          <w:tab w:val="num" w:pos="1276"/>
        </w:tabs>
        <w:ind w:left="1276" w:hanging="425"/>
        <w:rPr>
          <w:sz w:val="24"/>
          <w:szCs w:val="24"/>
        </w:rPr>
      </w:pPr>
      <w:bookmarkStart w:id="29" w:name="_Ref531066758"/>
      <w:r w:rsidRPr="00B37267">
        <w:rPr>
          <w:sz w:val="24"/>
          <w:szCs w:val="24"/>
        </w:rPr>
        <w:lastRenderedPageBreak/>
        <w:t>V prípade počítačových programov sa licencia vzťahuje v rovnakom rozsahu na autorské dielo v strojovom aj zdrojovom kóde a to aj na prípadné ďalšie verzie počítačových programov obsiahnutých v Systéme upravené na základe tejto Zmluvy.</w:t>
      </w:r>
      <w:bookmarkEnd w:id="29"/>
    </w:p>
    <w:p w14:paraId="65B7EA01" w14:textId="61E36C5E" w:rsidR="00C41C3A" w:rsidRPr="00B37267" w:rsidRDefault="00C41C3A" w:rsidP="00F646E2">
      <w:pPr>
        <w:pStyle w:val="MLOdsek"/>
        <w:numPr>
          <w:ilvl w:val="2"/>
          <w:numId w:val="4"/>
        </w:numPr>
        <w:tabs>
          <w:tab w:val="num" w:pos="1276"/>
        </w:tabs>
        <w:ind w:left="1276" w:hanging="425"/>
        <w:rPr>
          <w:sz w:val="24"/>
          <w:szCs w:val="24"/>
        </w:rPr>
      </w:pPr>
      <w:r w:rsidRPr="00B37267">
        <w:rPr>
          <w:sz w:val="24"/>
          <w:szCs w:val="24"/>
        </w:rPr>
        <w:t xml:space="preserve">Poskytovateľ touto Zmluvou poskytuje Objednávateľovi licenciu k autorským dielam podľa </w:t>
      </w:r>
      <w:r w:rsidR="003A426C" w:rsidRPr="00B37267">
        <w:rPr>
          <w:sz w:val="24"/>
          <w:szCs w:val="24"/>
        </w:rPr>
        <w:t xml:space="preserve">ods. </w:t>
      </w:r>
      <w:r w:rsidRPr="00743D59">
        <w:rPr>
          <w:sz w:val="24"/>
          <w:szCs w:val="24"/>
        </w:rPr>
        <w:fldChar w:fldCharType="begin"/>
      </w:r>
      <w:r w:rsidRPr="00B37267">
        <w:rPr>
          <w:sz w:val="24"/>
          <w:szCs w:val="24"/>
        </w:rPr>
        <w:instrText xml:space="preserve"> REF _Ref531066801 \w \h  \* MERGEFORMAT </w:instrText>
      </w:r>
      <w:r w:rsidRPr="00743D59">
        <w:rPr>
          <w:sz w:val="24"/>
          <w:szCs w:val="24"/>
        </w:rPr>
      </w:r>
      <w:r w:rsidRPr="00743D59">
        <w:rPr>
          <w:sz w:val="24"/>
          <w:szCs w:val="24"/>
        </w:rPr>
        <w:fldChar w:fldCharType="separate"/>
      </w:r>
      <w:r w:rsidR="0065173F">
        <w:rPr>
          <w:sz w:val="24"/>
          <w:szCs w:val="24"/>
        </w:rPr>
        <w:t>12.2a)</w:t>
      </w:r>
      <w:r w:rsidRPr="00743D59">
        <w:rPr>
          <w:sz w:val="24"/>
          <w:szCs w:val="24"/>
        </w:rPr>
        <w:fldChar w:fldCharType="end"/>
      </w:r>
      <w:r w:rsidRPr="00D234DA">
        <w:rPr>
          <w:sz w:val="24"/>
          <w:szCs w:val="24"/>
        </w:rPr>
        <w:t xml:space="preserve"> </w:t>
      </w:r>
      <w:r w:rsidR="00F646E2" w:rsidRPr="00743D59">
        <w:rPr>
          <w:sz w:val="24"/>
          <w:szCs w:val="24"/>
        </w:rPr>
        <w:t>to</w:t>
      </w:r>
      <w:r w:rsidR="00F646E2" w:rsidRPr="00B37267">
        <w:rPr>
          <w:sz w:val="24"/>
          <w:szCs w:val="24"/>
        </w:rPr>
        <w:t>hto článku</w:t>
      </w:r>
      <w:r w:rsidRPr="00B37267">
        <w:rPr>
          <w:sz w:val="24"/>
          <w:szCs w:val="24"/>
        </w:rPr>
        <w:t xml:space="preserve"> Zmluvy, pričom účinnosť tejto licencie nastáva okamihom akceptácie výsledku Služieb, ktorý príslušné autorské dielo obsahuje; do tej doby je Objednávateľ oprávnený autorské dielo použiť v rozsahu a spôsobom nevyhnutným na vykonanie akceptácie príslušnej Služby.</w:t>
      </w:r>
    </w:p>
    <w:p w14:paraId="5B99104A" w14:textId="347FCA6A" w:rsidR="00C41C3A" w:rsidRPr="00B37267" w:rsidRDefault="00C41C3A" w:rsidP="00F646E2">
      <w:pPr>
        <w:pStyle w:val="MLOdsek"/>
        <w:numPr>
          <w:ilvl w:val="2"/>
          <w:numId w:val="4"/>
        </w:numPr>
        <w:tabs>
          <w:tab w:val="num" w:pos="1276"/>
        </w:tabs>
        <w:ind w:left="1276" w:hanging="425"/>
        <w:rPr>
          <w:sz w:val="24"/>
          <w:szCs w:val="24"/>
        </w:rPr>
      </w:pPr>
      <w:r w:rsidRPr="00B37267">
        <w:rPr>
          <w:sz w:val="24"/>
          <w:szCs w:val="24"/>
        </w:rPr>
        <w:t>Udelenie licencie nemožno zo strany Poskytovateľa vypovedať a jej účinnosť trvá aj po skončení účinnosti tejto Zmluvy, ak sa nedohodnú Zmluvné strany výslovne inak.</w:t>
      </w:r>
    </w:p>
    <w:p w14:paraId="2585120F" w14:textId="09D1C0B4" w:rsidR="0072006E" w:rsidRPr="00B37267" w:rsidRDefault="0072006E" w:rsidP="0077002F">
      <w:pPr>
        <w:pStyle w:val="Odsekzoznamu"/>
        <w:numPr>
          <w:ilvl w:val="2"/>
          <w:numId w:val="4"/>
        </w:numPr>
        <w:tabs>
          <w:tab w:val="num" w:pos="1276"/>
        </w:tabs>
        <w:ind w:left="1276" w:hanging="425"/>
        <w:rPr>
          <w:rFonts w:asciiTheme="minorHAnsi" w:hAnsiTheme="minorHAnsi" w:cstheme="minorHAnsi"/>
          <w:sz w:val="24"/>
          <w:szCs w:val="24"/>
        </w:rPr>
      </w:pPr>
      <w:r w:rsidRPr="00B37267">
        <w:rPr>
          <w:rFonts w:asciiTheme="minorHAnsi" w:hAnsiTheme="minorHAnsi" w:cstheme="minorHAnsi"/>
          <w:sz w:val="24"/>
          <w:szCs w:val="24"/>
          <w:lang w:eastAsia="cs-CZ"/>
        </w:rPr>
        <w:t>Pre vylúčenie pochybností platí, že v prípade predčasného ukončenia/zániku Zmluvy udeľuje touto Zmluvou Poskytovateľ Objednávateľovi licenciu k autorským dielam, resp. vykonanej časti autorského diela zhotovenej ku dňu zániku Zmluvy, v rozsahu uvedenom podľa ods. 12.2 a) tohto článku Zmluvy. Prispôsobovať, modifikovať, upravovať a iným podobným spôsobom zasahovať do vytvoreného zdrojového kódu je Objednávateľ oprávnený len v rozsahu užívateľskej dokumentácie dodanej spolu s autorským dielom, resp. časťou autorského diela, v prípade predčasného zániku Zmluvy.</w:t>
      </w:r>
    </w:p>
    <w:p w14:paraId="1A12BE40" w14:textId="49EC78A4" w:rsidR="00C41C3A" w:rsidRPr="00D234DA" w:rsidRDefault="00C41C3A" w:rsidP="00F646E2">
      <w:pPr>
        <w:pStyle w:val="MLOdsek"/>
        <w:numPr>
          <w:ilvl w:val="2"/>
          <w:numId w:val="4"/>
        </w:numPr>
        <w:tabs>
          <w:tab w:val="num" w:pos="1276"/>
        </w:tabs>
        <w:ind w:left="1276" w:hanging="425"/>
        <w:rPr>
          <w:sz w:val="24"/>
          <w:szCs w:val="24"/>
        </w:rPr>
      </w:pPr>
      <w:r w:rsidRPr="00B37267">
        <w:rPr>
          <w:sz w:val="24"/>
          <w:szCs w:val="24"/>
        </w:rPr>
        <w:t xml:space="preserve">Zmluvné strany výslovne prehlasujú,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w:t>
      </w:r>
      <w:r w:rsidRPr="00743D59">
        <w:rPr>
          <w:sz w:val="24"/>
          <w:szCs w:val="24"/>
        </w:rPr>
        <w:fldChar w:fldCharType="begin"/>
      </w:r>
      <w:r w:rsidRPr="00B37267">
        <w:rPr>
          <w:sz w:val="24"/>
          <w:szCs w:val="24"/>
        </w:rPr>
        <w:instrText xml:space="preserve"> REF _Ref516686527 \w \h  \* MERGEFORMAT </w:instrText>
      </w:r>
      <w:r w:rsidRPr="00743D59">
        <w:rPr>
          <w:sz w:val="24"/>
          <w:szCs w:val="24"/>
        </w:rPr>
      </w:r>
      <w:r w:rsidRPr="00743D59">
        <w:rPr>
          <w:sz w:val="24"/>
          <w:szCs w:val="24"/>
        </w:rPr>
        <w:fldChar w:fldCharType="separate"/>
      </w:r>
      <w:r w:rsidR="0065173F">
        <w:rPr>
          <w:sz w:val="24"/>
          <w:szCs w:val="24"/>
        </w:rPr>
        <w:t>9</w:t>
      </w:r>
      <w:r w:rsidRPr="00743D59">
        <w:rPr>
          <w:sz w:val="24"/>
          <w:szCs w:val="24"/>
        </w:rPr>
        <w:fldChar w:fldCharType="end"/>
      </w:r>
      <w:r w:rsidRPr="00D234DA">
        <w:rPr>
          <w:sz w:val="24"/>
          <w:szCs w:val="24"/>
        </w:rPr>
        <w:t xml:space="preserve"> tejto Zmluvy je stanovená so zohľadnením tohto ustanovenia a Poskytovateľovi nevzniknú v prípade vytvorenia diela spoluautorov žiadne nové nároky na odmenu, ako ani Objednávateľovi nevznikne nárok na zníženie Ceny Služieb podľa článku 9 tejto Zmluvy.</w:t>
      </w:r>
    </w:p>
    <w:p w14:paraId="5C196F25" w14:textId="77777777" w:rsidR="00C41C3A" w:rsidRPr="00B37267" w:rsidRDefault="00C41C3A" w:rsidP="00F646E2">
      <w:pPr>
        <w:pStyle w:val="MLOdsek"/>
        <w:numPr>
          <w:ilvl w:val="2"/>
          <w:numId w:val="4"/>
        </w:numPr>
        <w:tabs>
          <w:tab w:val="num" w:pos="1276"/>
        </w:tabs>
        <w:ind w:left="1276" w:hanging="425"/>
        <w:rPr>
          <w:sz w:val="24"/>
          <w:szCs w:val="24"/>
        </w:rPr>
      </w:pPr>
      <w:r w:rsidRPr="00743D59">
        <w:rPr>
          <w:sz w:val="24"/>
          <w:szCs w:val="24"/>
        </w:rPr>
        <w:t>Pos</w:t>
      </w:r>
      <w:r w:rsidRPr="00B37267">
        <w:rPr>
          <w:sz w:val="24"/>
          <w:szCs w:val="24"/>
        </w:rPr>
        <w:t>kytovateľ je povinný postupovať tak, aby udelenie licencie k autorskému dielu podľa tejto Zmluvy vrátane oprávnenia udeliť sublicenciu a súvisiacich povolení zabezpečil, a to bez ujmy na právach tretích osôb.</w:t>
      </w:r>
    </w:p>
    <w:p w14:paraId="56C9CCBC" w14:textId="5C0AF553" w:rsidR="00C41C3A" w:rsidRPr="00B37267" w:rsidRDefault="00C41C3A" w:rsidP="00F646E2">
      <w:pPr>
        <w:pStyle w:val="MLOdsek"/>
        <w:numPr>
          <w:ilvl w:val="2"/>
          <w:numId w:val="4"/>
        </w:numPr>
        <w:tabs>
          <w:tab w:val="num" w:pos="1276"/>
        </w:tabs>
        <w:ind w:left="1276" w:hanging="425"/>
        <w:rPr>
          <w:sz w:val="24"/>
          <w:szCs w:val="24"/>
        </w:rPr>
      </w:pPr>
      <w:bookmarkStart w:id="30" w:name="_Ref531067397"/>
      <w:r w:rsidRPr="00B37267">
        <w:rPr>
          <w:sz w:val="24"/>
          <w:szCs w:val="24"/>
        </w:rPr>
        <w:t>Súčasťou výsledku Služieb môže byť tzv. proprietárny softvér (ďalej len „</w:t>
      </w:r>
      <w:r w:rsidRPr="00B37267">
        <w:rPr>
          <w:b/>
          <w:sz w:val="24"/>
          <w:szCs w:val="24"/>
        </w:rPr>
        <w:t>proprietárny softvér</w:t>
      </w:r>
      <w:r w:rsidRPr="00B37267">
        <w:rPr>
          <w:sz w:val="24"/>
          <w:szCs w:val="24"/>
        </w:rPr>
        <w:t xml:space="preserve">“), alebo tzv. open source softvér, u ktorého Poskytovateľ nemôže udeliť Objednávateľovi oprávnenie podľa predchádzajúcich ustanovení tohto </w:t>
      </w:r>
      <w:r w:rsidR="003A426C" w:rsidRPr="00B37267">
        <w:rPr>
          <w:sz w:val="24"/>
          <w:szCs w:val="24"/>
        </w:rPr>
        <w:t>od</w:t>
      </w:r>
      <w:r w:rsidR="00F646E2" w:rsidRPr="00B37267">
        <w:rPr>
          <w:sz w:val="24"/>
          <w:szCs w:val="24"/>
        </w:rPr>
        <w:t xml:space="preserve">seku </w:t>
      </w:r>
      <w:r w:rsidRPr="00743D59">
        <w:rPr>
          <w:sz w:val="24"/>
          <w:szCs w:val="24"/>
        </w:rPr>
        <w:t>Zmlu</w:t>
      </w:r>
      <w:r w:rsidRPr="00B37267">
        <w:rPr>
          <w:sz w:val="24"/>
          <w:szCs w:val="24"/>
        </w:rPr>
        <w:t>vy alebo to po ňom nemožno spravodlivo požadovať a ku ktorému zároveň nemožno dodať zdrojový ako ani strojový kód</w:t>
      </w:r>
      <w:r w:rsidR="001A5E00" w:rsidRPr="00B37267">
        <w:rPr>
          <w:sz w:val="24"/>
          <w:szCs w:val="24"/>
        </w:rPr>
        <w:t>,</w:t>
      </w:r>
      <w:r w:rsidRPr="00B37267">
        <w:rPr>
          <w:sz w:val="24"/>
          <w:szCs w:val="24"/>
        </w:rPr>
        <w:t xml:space="preserve"> a to iba pri splnení niektorej z nasledujúcich podmienok:</w:t>
      </w:r>
      <w:bookmarkEnd w:id="30"/>
    </w:p>
    <w:p w14:paraId="16C03086" w14:textId="77777777" w:rsidR="00C41C3A" w:rsidRPr="00B37267" w:rsidRDefault="00C41C3A" w:rsidP="00F646E2">
      <w:pPr>
        <w:pStyle w:val="MLOdsek"/>
        <w:numPr>
          <w:ilvl w:val="3"/>
          <w:numId w:val="4"/>
        </w:numPr>
        <w:tabs>
          <w:tab w:val="clear" w:pos="1531"/>
          <w:tab w:val="num" w:pos="1701"/>
        </w:tabs>
        <w:ind w:left="1701" w:hanging="425"/>
        <w:rPr>
          <w:sz w:val="24"/>
          <w:szCs w:val="24"/>
        </w:rPr>
      </w:pPr>
      <w:r w:rsidRPr="00B37267">
        <w:rPr>
          <w:sz w:val="24"/>
          <w:szCs w:val="24"/>
        </w:rPr>
        <w:t xml:space="preserve">Ide o softvér renomovaných výrobcov, ktorý je na trhu bežne dostupný, t. j. ponúkaný na území Slovenskej republiky. </w:t>
      </w:r>
    </w:p>
    <w:p w14:paraId="6612518E" w14:textId="77777777" w:rsidR="00C41C3A" w:rsidRPr="00D234DA" w:rsidRDefault="00C41C3A" w:rsidP="00F646E2">
      <w:pPr>
        <w:pStyle w:val="MLOdsek"/>
        <w:numPr>
          <w:ilvl w:val="3"/>
          <w:numId w:val="4"/>
        </w:numPr>
        <w:tabs>
          <w:tab w:val="clear" w:pos="1531"/>
          <w:tab w:val="num" w:pos="1701"/>
        </w:tabs>
        <w:ind w:left="1701" w:hanging="425"/>
        <w:rPr>
          <w:sz w:val="24"/>
          <w:szCs w:val="24"/>
        </w:rPr>
      </w:pPr>
      <w:r w:rsidRPr="00B37267">
        <w:rPr>
          <w:sz w:val="24"/>
          <w:szCs w:val="24"/>
        </w:rPr>
        <w:t xml:space="preserve">Ide o open source softvér, ktorý je verejnosti poskytovaný zadarmo a umožňuje spustenie, analyzovanie, modifikáciu a zdieľanie zdrojového kódu </w:t>
      </w:r>
      <w:r w:rsidRPr="00B37267">
        <w:rPr>
          <w:sz w:val="24"/>
          <w:szCs w:val="24"/>
        </w:rPr>
        <w:lastRenderedPageBreak/>
        <w:t xml:space="preserve">a úplnej používateľskej, prevádzkovej a administrátorskej dokumentácie. Poskytovateľ je povinný poskytnúť Objednávateľovi o tejto skutočnosti písomné vyhlásenie a na výzvu Objednávateľa túto skutočnosť preukázať. Pod pojmom open source softvér nie je chápaná verejná licencia Európskej únie </w:t>
      </w:r>
      <w:r w:rsidR="00E125CD" w:rsidRPr="00B37267">
        <w:rPr>
          <w:sz w:val="24"/>
          <w:szCs w:val="24"/>
        </w:rPr>
        <w:t>podľa</w:t>
      </w:r>
      <w:r w:rsidRPr="00B37267">
        <w:rPr>
          <w:sz w:val="24"/>
          <w:szCs w:val="24"/>
        </w:rPr>
        <w:t xml:space="preserve">  </w:t>
      </w:r>
      <w:r w:rsidR="003A426C" w:rsidRPr="00B37267">
        <w:rPr>
          <w:sz w:val="24"/>
          <w:szCs w:val="24"/>
        </w:rPr>
        <w:t xml:space="preserve">ods. </w:t>
      </w:r>
      <w:r w:rsidRPr="00B37267">
        <w:rPr>
          <w:sz w:val="24"/>
          <w:szCs w:val="24"/>
        </w:rPr>
        <w:t>11.2 tejto Zmluvy.</w:t>
      </w:r>
      <w:r w:rsidRPr="00D234DA">
        <w:rPr>
          <w:rStyle w:val="Odkaznapoznmkupodiarou"/>
          <w:sz w:val="24"/>
          <w:szCs w:val="24"/>
        </w:rPr>
        <w:footnoteReference w:id="3"/>
      </w:r>
    </w:p>
    <w:p w14:paraId="67CF9C5C" w14:textId="77777777" w:rsidR="00C41C3A" w:rsidRPr="00B37267" w:rsidRDefault="00C41C3A" w:rsidP="00F646E2">
      <w:pPr>
        <w:pStyle w:val="MLOdsek"/>
        <w:numPr>
          <w:ilvl w:val="3"/>
          <w:numId w:val="4"/>
        </w:numPr>
        <w:tabs>
          <w:tab w:val="clear" w:pos="1531"/>
          <w:tab w:val="num" w:pos="1701"/>
        </w:tabs>
        <w:ind w:left="1701" w:hanging="425"/>
        <w:rPr>
          <w:sz w:val="24"/>
          <w:szCs w:val="24"/>
        </w:rPr>
      </w:pPr>
      <w:r w:rsidRPr="00743D59">
        <w:rPr>
          <w:sz w:val="24"/>
          <w:szCs w:val="24"/>
        </w:rPr>
        <w:t>Ide o softvé</w:t>
      </w:r>
      <w:r w:rsidRPr="00B37267">
        <w:rPr>
          <w:sz w:val="24"/>
          <w:szCs w:val="24"/>
        </w:rPr>
        <w:t>r, u ktorého Poskytovateľ poskytne s ohľadom na jeho (i) marginálny význam, (ii) nekomplikovanú prepojiteľnosť či (iii) oddeliteľnosť a zastupiteľnosť v Systéme bez nutnosti vynakladania výraznejších prostriedkov, písomnú garanciu, že ďalší rozvoj Systému inou osobou než Poskytovateľom je možné vykonávať bez toho, aby tým boli dotknuté práva Poskytovateľa či inýc</w:t>
      </w:r>
      <w:r w:rsidR="002C3040" w:rsidRPr="00B37267">
        <w:rPr>
          <w:sz w:val="24"/>
          <w:szCs w:val="24"/>
        </w:rPr>
        <w:t>h autorov takéhoto softvéru, pre</w:t>
      </w:r>
      <w:r w:rsidRPr="00B37267">
        <w:rPr>
          <w:sz w:val="24"/>
          <w:szCs w:val="24"/>
        </w:rPr>
        <w:t xml:space="preserve">tože nebude nutné 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22AE6538" w14:textId="77777777" w:rsidR="00C41C3A" w:rsidRPr="00B37267" w:rsidRDefault="00C41C3A" w:rsidP="00F646E2">
      <w:pPr>
        <w:pStyle w:val="MLOdsek"/>
        <w:numPr>
          <w:ilvl w:val="3"/>
          <w:numId w:val="4"/>
        </w:numPr>
        <w:tabs>
          <w:tab w:val="clear" w:pos="1531"/>
          <w:tab w:val="num" w:pos="1701"/>
        </w:tabs>
        <w:ind w:left="1701" w:hanging="425"/>
        <w:rPr>
          <w:sz w:val="24"/>
          <w:szCs w:val="24"/>
        </w:rPr>
      </w:pPr>
      <w:r w:rsidRPr="00B37267">
        <w:rPr>
          <w:sz w:val="24"/>
          <w:szCs w:val="24"/>
        </w:rPr>
        <w:t xml:space="preserve">Poskytovateľ sa zaviaže Objednávateľovi po poskytnutí Služby na písomnú výzvu Objednávateľa najneskôr do </w:t>
      </w:r>
      <w:r w:rsidR="00AB46E0" w:rsidRPr="00B37267">
        <w:rPr>
          <w:sz w:val="24"/>
          <w:szCs w:val="24"/>
        </w:rPr>
        <w:t>30 (</w:t>
      </w:r>
      <w:r w:rsidRPr="00B37267">
        <w:rPr>
          <w:sz w:val="24"/>
          <w:szCs w:val="24"/>
        </w:rPr>
        <w:t>tridsiatich</w:t>
      </w:r>
      <w:r w:rsidR="003A426C" w:rsidRPr="00B37267">
        <w:rPr>
          <w:sz w:val="24"/>
          <w:szCs w:val="24"/>
        </w:rPr>
        <w:t>)</w:t>
      </w:r>
      <w:r w:rsidRPr="00B37267">
        <w:rPr>
          <w:sz w:val="24"/>
          <w:szCs w:val="24"/>
        </w:rPr>
        <w:t xml:space="preserve"> kalendárnych dní poskytnúť úplné komentované zdrojové kódy softvéru</w:t>
      </w:r>
      <w:r w:rsidR="006E3780" w:rsidRPr="00B37267">
        <w:rPr>
          <w:sz w:val="24"/>
          <w:szCs w:val="24"/>
        </w:rPr>
        <w:t>.</w:t>
      </w:r>
      <w:r w:rsidRPr="00B37267">
        <w:rPr>
          <w:sz w:val="24"/>
          <w:szCs w:val="24"/>
        </w:rPr>
        <w:t xml:space="preserve"> </w:t>
      </w:r>
    </w:p>
    <w:p w14:paraId="176DC91F" w14:textId="2F535274" w:rsidR="00C41C3A" w:rsidRPr="00D234DA" w:rsidRDefault="00C41C3A" w:rsidP="00F646E2">
      <w:pPr>
        <w:pStyle w:val="MLOdsek"/>
        <w:numPr>
          <w:ilvl w:val="2"/>
          <w:numId w:val="4"/>
        </w:numPr>
        <w:tabs>
          <w:tab w:val="num" w:pos="1276"/>
        </w:tabs>
        <w:ind w:left="1276" w:hanging="283"/>
        <w:rPr>
          <w:sz w:val="24"/>
          <w:szCs w:val="24"/>
        </w:rPr>
      </w:pPr>
      <w:bookmarkStart w:id="31" w:name="_Ref531067871"/>
      <w:r w:rsidRPr="00B37267">
        <w:rPr>
          <w:sz w:val="24"/>
          <w:szCs w:val="24"/>
        </w:rPr>
        <w:t>K</w:t>
      </w:r>
      <w:r w:rsidR="00627F53" w:rsidRPr="00B37267">
        <w:rPr>
          <w:sz w:val="24"/>
          <w:szCs w:val="24"/>
        </w:rPr>
        <w:t> </w:t>
      </w:r>
      <w:r w:rsidRPr="00B37267">
        <w:rPr>
          <w:sz w:val="24"/>
          <w:szCs w:val="24"/>
        </w:rPr>
        <w:t>softvéru</w:t>
      </w:r>
      <w:r w:rsidR="00627F53" w:rsidRPr="00B37267">
        <w:rPr>
          <w:sz w:val="24"/>
          <w:szCs w:val="24"/>
        </w:rPr>
        <w:t xml:space="preserve"> podľa písm. </w:t>
      </w:r>
      <w:r w:rsidR="00A15028" w:rsidRPr="00B37267">
        <w:rPr>
          <w:sz w:val="24"/>
          <w:szCs w:val="24"/>
        </w:rPr>
        <w:t>h</w:t>
      </w:r>
      <w:r w:rsidR="00627F53" w:rsidRPr="00B37267">
        <w:rPr>
          <w:sz w:val="24"/>
          <w:szCs w:val="24"/>
        </w:rPr>
        <w:t>) tohto článku Zmluvy</w:t>
      </w:r>
      <w:r w:rsidRPr="00B37267">
        <w:rPr>
          <w:sz w:val="24"/>
          <w:szCs w:val="24"/>
        </w:rPr>
        <w:t xml:space="preserve"> nemusia byť Objednávateľovi odovzdané zdrojové kódy podľa čl</w:t>
      </w:r>
      <w:r w:rsidR="003A426C" w:rsidRPr="00B37267">
        <w:rPr>
          <w:sz w:val="24"/>
          <w:szCs w:val="24"/>
        </w:rPr>
        <w:t>ánku</w:t>
      </w:r>
      <w:r w:rsidRPr="00B37267">
        <w:rPr>
          <w:sz w:val="24"/>
          <w:szCs w:val="24"/>
        </w:rPr>
        <w:t xml:space="preserve"> </w:t>
      </w:r>
      <w:r w:rsidRPr="00743D59">
        <w:rPr>
          <w:sz w:val="24"/>
          <w:szCs w:val="24"/>
        </w:rPr>
        <w:fldChar w:fldCharType="begin"/>
      </w:r>
      <w:r w:rsidRPr="00B37267">
        <w:rPr>
          <w:sz w:val="24"/>
          <w:szCs w:val="24"/>
        </w:rPr>
        <w:instrText xml:space="preserve"> REF _Ref531067238 \w \h  \* MERGEFORMAT </w:instrText>
      </w:r>
      <w:r w:rsidRPr="00743D59">
        <w:rPr>
          <w:sz w:val="24"/>
          <w:szCs w:val="24"/>
        </w:rPr>
      </w:r>
      <w:r w:rsidRPr="00743D59">
        <w:rPr>
          <w:sz w:val="24"/>
          <w:szCs w:val="24"/>
        </w:rPr>
        <w:fldChar w:fldCharType="separate"/>
      </w:r>
      <w:r w:rsidR="0065173F">
        <w:rPr>
          <w:sz w:val="24"/>
          <w:szCs w:val="24"/>
        </w:rPr>
        <w:t>11</w:t>
      </w:r>
      <w:r w:rsidRPr="00743D59">
        <w:rPr>
          <w:sz w:val="24"/>
          <w:szCs w:val="24"/>
        </w:rPr>
        <w:fldChar w:fldCharType="end"/>
      </w:r>
      <w:r w:rsidRPr="00D234DA">
        <w:rPr>
          <w:sz w:val="24"/>
          <w:szCs w:val="24"/>
        </w:rPr>
        <w:t xml:space="preserve"> tejto Zmluvy a rovnako nemusí byť udelené právo Objednávateľa do takéhoto softvéru zasahovať, vždy však musí byť odovzdaná kompletná užívateľská, administrátorská a prevádzková dokumentácia.</w:t>
      </w:r>
      <w:bookmarkEnd w:id="31"/>
    </w:p>
    <w:p w14:paraId="69C97171" w14:textId="77777777" w:rsidR="00C41C3A" w:rsidRPr="00B37267" w:rsidRDefault="00C41C3A" w:rsidP="004911C4">
      <w:pPr>
        <w:pStyle w:val="MLOdsek"/>
        <w:numPr>
          <w:ilvl w:val="1"/>
          <w:numId w:val="4"/>
        </w:numPr>
        <w:rPr>
          <w:sz w:val="24"/>
          <w:szCs w:val="24"/>
        </w:rPr>
      </w:pPr>
      <w:r w:rsidRPr="00743D59">
        <w:rPr>
          <w:sz w:val="24"/>
          <w:szCs w:val="24"/>
        </w:rPr>
        <w:t>Práva získané v rámci plnenia tejto Zmluvy prechádza</w:t>
      </w:r>
      <w:r w:rsidRPr="00B37267">
        <w:rPr>
          <w:sz w:val="24"/>
          <w:szCs w:val="24"/>
        </w:rPr>
        <w:t>jú aj na prípadného právneho nástupcu Objednávateľa. Prípadná zmena v osobe Poskytovateľa (napr. právne nástupníctvo) nebude mať vplyv na oprávnenia udelené v rámci tejto Zmluvy Poskytovateľom Objednávateľovi.</w:t>
      </w:r>
    </w:p>
    <w:p w14:paraId="7011EB51" w14:textId="77777777" w:rsidR="00C41C3A" w:rsidRPr="00B37267" w:rsidRDefault="00C41C3A" w:rsidP="004911C4">
      <w:pPr>
        <w:pStyle w:val="MLOdsek"/>
        <w:numPr>
          <w:ilvl w:val="1"/>
          <w:numId w:val="4"/>
        </w:numPr>
        <w:rPr>
          <w:sz w:val="24"/>
          <w:szCs w:val="24"/>
        </w:rPr>
      </w:pPr>
      <w:r w:rsidRPr="00B37267">
        <w:rPr>
          <w:sz w:val="24"/>
          <w:szCs w:val="24"/>
        </w:rPr>
        <w:t>Odmena za poskytnutie, sprostredkovanie alebo postúpenie licencie k autorským dielam je zahrnutá v cene Služieb.</w:t>
      </w:r>
    </w:p>
    <w:p w14:paraId="7A7D7882" w14:textId="1B515256" w:rsidR="00FB1B88" w:rsidRPr="00CE7793" w:rsidRDefault="00C04465" w:rsidP="00BA3349">
      <w:pPr>
        <w:pStyle w:val="MLOdsek"/>
        <w:numPr>
          <w:ilvl w:val="1"/>
          <w:numId w:val="4"/>
        </w:numPr>
        <w:rPr>
          <w:sz w:val="24"/>
          <w:szCs w:val="24"/>
        </w:rPr>
      </w:pPr>
      <w:r w:rsidRPr="00B37267">
        <w:rPr>
          <w:sz w:val="24"/>
          <w:szCs w:val="24"/>
        </w:rPr>
        <w:t xml:space="preserve">Poskytovateľ berie na vedomie, že počas trvania tejto Zmluvy Objednávateľ vyhlási nové verejné obstarávanie na zabezpečenie </w:t>
      </w:r>
      <w:r w:rsidR="007B3A3D" w:rsidRPr="00B37267">
        <w:rPr>
          <w:sz w:val="24"/>
          <w:szCs w:val="24"/>
        </w:rPr>
        <w:t>Služieb podľa</w:t>
      </w:r>
      <w:r w:rsidRPr="00B37267">
        <w:rPr>
          <w:sz w:val="24"/>
          <w:szCs w:val="24"/>
        </w:rPr>
        <w:t xml:space="preserve"> Zmluvy po skončení účinnosti </w:t>
      </w:r>
      <w:r w:rsidR="004472CE" w:rsidRPr="00B37267">
        <w:rPr>
          <w:sz w:val="24"/>
          <w:szCs w:val="24"/>
        </w:rPr>
        <w:t xml:space="preserve">tejto </w:t>
      </w:r>
      <w:r w:rsidRPr="00B37267">
        <w:rPr>
          <w:sz w:val="24"/>
          <w:szCs w:val="24"/>
        </w:rPr>
        <w:t>Zmluvy</w:t>
      </w:r>
      <w:r w:rsidR="007B3A3D" w:rsidRPr="00B37267">
        <w:rPr>
          <w:sz w:val="24"/>
          <w:szCs w:val="24"/>
        </w:rPr>
        <w:t>.</w:t>
      </w:r>
      <w:r w:rsidRPr="00B37267">
        <w:rPr>
          <w:sz w:val="24"/>
          <w:szCs w:val="24"/>
        </w:rPr>
        <w:t xml:space="preserve"> Ak sa Poskytovateľ nestane </w:t>
      </w:r>
      <w:r w:rsidR="006D69B0" w:rsidRPr="00B37267">
        <w:rPr>
          <w:sz w:val="24"/>
          <w:szCs w:val="24"/>
        </w:rPr>
        <w:t xml:space="preserve">úspešným uchádzačom </w:t>
      </w:r>
      <w:r w:rsidRPr="00B37267">
        <w:rPr>
          <w:sz w:val="24"/>
          <w:szCs w:val="24"/>
        </w:rPr>
        <w:t xml:space="preserve">nového verejného obstarávania, </w:t>
      </w:r>
      <w:r w:rsidR="00C244F7" w:rsidRPr="00B37267">
        <w:rPr>
          <w:sz w:val="24"/>
          <w:szCs w:val="24"/>
        </w:rPr>
        <w:t xml:space="preserve">je </w:t>
      </w:r>
      <w:r w:rsidRPr="00B37267">
        <w:rPr>
          <w:sz w:val="24"/>
          <w:szCs w:val="24"/>
        </w:rPr>
        <w:t xml:space="preserve">Poskytovateľ </w:t>
      </w:r>
      <w:r w:rsidR="00C244F7" w:rsidRPr="00B37267">
        <w:rPr>
          <w:sz w:val="24"/>
          <w:szCs w:val="24"/>
        </w:rPr>
        <w:t>povinný strpieť prítomnosť zamestnancov</w:t>
      </w:r>
      <w:r w:rsidRPr="00B37267">
        <w:rPr>
          <w:sz w:val="24"/>
          <w:szCs w:val="24"/>
        </w:rPr>
        <w:t xml:space="preserve"> </w:t>
      </w:r>
      <w:r w:rsidR="00C244F7" w:rsidRPr="00B37267">
        <w:rPr>
          <w:sz w:val="24"/>
          <w:szCs w:val="24"/>
        </w:rPr>
        <w:t xml:space="preserve">Objednávateľa </w:t>
      </w:r>
      <w:r w:rsidRPr="00B37267">
        <w:rPr>
          <w:sz w:val="24"/>
          <w:szCs w:val="24"/>
        </w:rPr>
        <w:t>a</w:t>
      </w:r>
      <w:r w:rsidR="00C244F7" w:rsidRPr="00B37267">
        <w:rPr>
          <w:sz w:val="24"/>
          <w:szCs w:val="24"/>
        </w:rPr>
        <w:t>/alebo</w:t>
      </w:r>
      <w:r w:rsidRPr="00B37267">
        <w:rPr>
          <w:sz w:val="24"/>
          <w:szCs w:val="24"/>
        </w:rPr>
        <w:t xml:space="preserve"> </w:t>
      </w:r>
      <w:r w:rsidR="00C244F7" w:rsidRPr="00B37267">
        <w:rPr>
          <w:sz w:val="24"/>
          <w:szCs w:val="24"/>
        </w:rPr>
        <w:t xml:space="preserve">úspešného </w:t>
      </w:r>
      <w:r w:rsidRPr="00B37267">
        <w:rPr>
          <w:sz w:val="24"/>
          <w:szCs w:val="24"/>
        </w:rPr>
        <w:t>uchádzač</w:t>
      </w:r>
      <w:r w:rsidR="00C244F7" w:rsidRPr="00B37267">
        <w:rPr>
          <w:sz w:val="24"/>
          <w:szCs w:val="24"/>
        </w:rPr>
        <w:t>a</w:t>
      </w:r>
      <w:r w:rsidRPr="00B37267">
        <w:rPr>
          <w:sz w:val="24"/>
          <w:szCs w:val="24"/>
        </w:rPr>
        <w:t xml:space="preserve"> </w:t>
      </w:r>
      <w:r w:rsidR="00C244F7" w:rsidRPr="00B37267">
        <w:rPr>
          <w:sz w:val="24"/>
          <w:szCs w:val="24"/>
        </w:rPr>
        <w:t xml:space="preserve">v </w:t>
      </w:r>
      <w:r w:rsidRPr="00B37267">
        <w:rPr>
          <w:sz w:val="24"/>
          <w:szCs w:val="24"/>
        </w:rPr>
        <w:t>nov</w:t>
      </w:r>
      <w:r w:rsidR="00C244F7" w:rsidRPr="00B37267">
        <w:rPr>
          <w:sz w:val="24"/>
          <w:szCs w:val="24"/>
        </w:rPr>
        <w:t>om</w:t>
      </w:r>
      <w:r w:rsidRPr="00B37267">
        <w:rPr>
          <w:sz w:val="24"/>
          <w:szCs w:val="24"/>
        </w:rPr>
        <w:t xml:space="preserve"> verejn</w:t>
      </w:r>
      <w:r w:rsidR="00C244F7" w:rsidRPr="00B37267">
        <w:rPr>
          <w:sz w:val="24"/>
          <w:szCs w:val="24"/>
        </w:rPr>
        <w:t>om</w:t>
      </w:r>
      <w:r w:rsidRPr="00B37267">
        <w:rPr>
          <w:sz w:val="24"/>
          <w:szCs w:val="24"/>
        </w:rPr>
        <w:t xml:space="preserve"> </w:t>
      </w:r>
      <w:r w:rsidR="00C244F7" w:rsidRPr="00B37267">
        <w:rPr>
          <w:sz w:val="24"/>
          <w:szCs w:val="24"/>
        </w:rPr>
        <w:t>obstarávaní  v miestach poskytovania Služieb podľa 4.</w:t>
      </w:r>
      <w:r w:rsidR="00F646E2" w:rsidRPr="00B37267">
        <w:rPr>
          <w:sz w:val="24"/>
          <w:szCs w:val="24"/>
        </w:rPr>
        <w:t>2</w:t>
      </w:r>
      <w:r w:rsidR="00C244F7" w:rsidRPr="00B37267">
        <w:rPr>
          <w:sz w:val="24"/>
          <w:szCs w:val="24"/>
        </w:rPr>
        <w:t xml:space="preserve"> </w:t>
      </w:r>
      <w:r w:rsidRPr="00B37267">
        <w:rPr>
          <w:sz w:val="24"/>
          <w:szCs w:val="24"/>
        </w:rPr>
        <w:t xml:space="preserve">počas </w:t>
      </w:r>
      <w:r w:rsidR="00F646E2" w:rsidRPr="00B37267">
        <w:rPr>
          <w:sz w:val="24"/>
          <w:szCs w:val="24"/>
        </w:rPr>
        <w:t>T</w:t>
      </w:r>
      <w:r w:rsidRPr="00B37267">
        <w:rPr>
          <w:sz w:val="24"/>
          <w:szCs w:val="24"/>
        </w:rPr>
        <w:t xml:space="preserve">ranzitívnej periódy </w:t>
      </w:r>
      <w:r w:rsidR="007B3A3D" w:rsidRPr="00B37267">
        <w:rPr>
          <w:sz w:val="24"/>
          <w:szCs w:val="24"/>
        </w:rPr>
        <w:t>podľa</w:t>
      </w:r>
      <w:r w:rsidRPr="00B37267">
        <w:rPr>
          <w:sz w:val="24"/>
          <w:szCs w:val="24"/>
        </w:rPr>
        <w:t xml:space="preserve"> tejto Zmluvy</w:t>
      </w:r>
      <w:r w:rsidR="00C244F7" w:rsidRPr="00B37267">
        <w:rPr>
          <w:sz w:val="24"/>
          <w:szCs w:val="24"/>
        </w:rPr>
        <w:t>, za účelom</w:t>
      </w:r>
      <w:r w:rsidR="002367A3" w:rsidRPr="00B37267">
        <w:rPr>
          <w:sz w:val="24"/>
          <w:szCs w:val="24"/>
        </w:rPr>
        <w:t xml:space="preserve"> </w:t>
      </w:r>
      <w:r w:rsidR="00C244F7" w:rsidRPr="00B37267">
        <w:rPr>
          <w:sz w:val="24"/>
          <w:szCs w:val="24"/>
        </w:rPr>
        <w:t>oboznámenia sa s procesmi definovanými v tejto Zmluve a</w:t>
      </w:r>
      <w:r w:rsidR="00A15028" w:rsidRPr="00B37267">
        <w:rPr>
          <w:sz w:val="24"/>
          <w:szCs w:val="24"/>
        </w:rPr>
        <w:t xml:space="preserve"> v </w:t>
      </w:r>
      <w:r w:rsidR="00C244F7" w:rsidRPr="00B37267">
        <w:rPr>
          <w:sz w:val="24"/>
          <w:szCs w:val="24"/>
        </w:rPr>
        <w:t>Prílohe č. 1</w:t>
      </w:r>
      <w:r w:rsidRPr="00B37267">
        <w:rPr>
          <w:sz w:val="24"/>
          <w:szCs w:val="24"/>
        </w:rPr>
        <w:t>.</w:t>
      </w:r>
      <w:r w:rsidR="000370C5" w:rsidRPr="00B37267">
        <w:rPr>
          <w:sz w:val="24"/>
          <w:szCs w:val="24"/>
        </w:rPr>
        <w:t xml:space="preserve"> Zmluvy.</w:t>
      </w:r>
      <w:r w:rsidRPr="00B37267">
        <w:rPr>
          <w:sz w:val="24"/>
          <w:szCs w:val="24"/>
        </w:rPr>
        <w:t xml:space="preserve"> </w:t>
      </w:r>
      <w:r w:rsidR="00C244F7" w:rsidRPr="00B37267">
        <w:rPr>
          <w:sz w:val="24"/>
          <w:szCs w:val="24"/>
        </w:rPr>
        <w:t>Objednávateľ je povinný oznámiť Poskytovateľovi presný zoznam osôb, ktor</w:t>
      </w:r>
      <w:r w:rsidR="000370C5" w:rsidRPr="00B37267">
        <w:rPr>
          <w:sz w:val="24"/>
          <w:szCs w:val="24"/>
        </w:rPr>
        <w:t>é</w:t>
      </w:r>
      <w:r w:rsidR="00C244F7" w:rsidRPr="00B37267">
        <w:rPr>
          <w:sz w:val="24"/>
          <w:szCs w:val="24"/>
        </w:rPr>
        <w:t xml:space="preserve"> sa počas </w:t>
      </w:r>
      <w:r w:rsidR="00F646E2" w:rsidRPr="00B37267">
        <w:rPr>
          <w:sz w:val="24"/>
          <w:szCs w:val="24"/>
        </w:rPr>
        <w:t>T</w:t>
      </w:r>
      <w:r w:rsidR="00C244F7" w:rsidRPr="00B37267">
        <w:rPr>
          <w:sz w:val="24"/>
          <w:szCs w:val="24"/>
        </w:rPr>
        <w:t xml:space="preserve">ranzitívnej periódy budú zdržiavať v miestach poskytovania Služieb. </w:t>
      </w:r>
      <w:r w:rsidRPr="00CE7793">
        <w:rPr>
          <w:sz w:val="24"/>
          <w:szCs w:val="24"/>
        </w:rPr>
        <w:t xml:space="preserve">Tranzitívna perióda </w:t>
      </w:r>
      <w:r w:rsidR="0077002F" w:rsidRPr="00D234DA">
        <w:rPr>
          <w:sz w:val="24"/>
          <w:szCs w:val="24"/>
        </w:rPr>
        <w:t xml:space="preserve">začína dňom nasledujúcim po </w:t>
      </w:r>
      <w:r w:rsidR="00A76568" w:rsidRPr="00743D59">
        <w:rPr>
          <w:sz w:val="24"/>
          <w:szCs w:val="24"/>
        </w:rPr>
        <w:t>uplynutí 4</w:t>
      </w:r>
      <w:r w:rsidR="00A15028" w:rsidRPr="00B37267">
        <w:rPr>
          <w:sz w:val="24"/>
          <w:szCs w:val="24"/>
        </w:rPr>
        <w:t>5 (štyridsaťpäť)</w:t>
      </w:r>
      <w:r w:rsidR="00A76568" w:rsidRPr="00B37267">
        <w:rPr>
          <w:sz w:val="24"/>
          <w:szCs w:val="24"/>
        </w:rPr>
        <w:t xml:space="preserve"> mesiacov </w:t>
      </w:r>
      <w:r w:rsidR="0077002F" w:rsidRPr="00B37267">
        <w:rPr>
          <w:sz w:val="24"/>
          <w:szCs w:val="24"/>
        </w:rPr>
        <w:t xml:space="preserve">trvania tejto Zmluvy </w:t>
      </w:r>
      <w:r w:rsidR="00A76568" w:rsidRPr="00B37267">
        <w:rPr>
          <w:sz w:val="24"/>
          <w:szCs w:val="24"/>
        </w:rPr>
        <w:t xml:space="preserve">a trvá najviac </w:t>
      </w:r>
      <w:r w:rsidR="00A15028" w:rsidRPr="00B37267">
        <w:rPr>
          <w:sz w:val="24"/>
          <w:szCs w:val="24"/>
        </w:rPr>
        <w:t>3 (</w:t>
      </w:r>
      <w:r w:rsidR="00A76568" w:rsidRPr="00B37267">
        <w:rPr>
          <w:sz w:val="24"/>
          <w:szCs w:val="24"/>
        </w:rPr>
        <w:t>tri) mesiace.</w:t>
      </w:r>
    </w:p>
    <w:p w14:paraId="3A851D9F" w14:textId="047FA24B" w:rsidR="00C41C3A" w:rsidRPr="00B37267" w:rsidRDefault="00C41C3A" w:rsidP="004911C4">
      <w:pPr>
        <w:pStyle w:val="MLNadpislnku"/>
        <w:numPr>
          <w:ilvl w:val="0"/>
          <w:numId w:val="4"/>
        </w:numPr>
        <w:ind w:hanging="737"/>
        <w:jc w:val="center"/>
        <w:rPr>
          <w:sz w:val="24"/>
          <w:szCs w:val="24"/>
        </w:rPr>
      </w:pPr>
      <w:bookmarkStart w:id="32" w:name="_Ref519694175"/>
      <w:r w:rsidRPr="00D234DA">
        <w:rPr>
          <w:sz w:val="24"/>
          <w:szCs w:val="24"/>
        </w:rPr>
        <w:lastRenderedPageBreak/>
        <w:t>OCHRANA A OSOBNÝCH ÚDAJOV</w:t>
      </w:r>
      <w:bookmarkEnd w:id="32"/>
      <w:r w:rsidR="00D2470F" w:rsidRPr="00743D59">
        <w:rPr>
          <w:sz w:val="24"/>
          <w:szCs w:val="24"/>
        </w:rPr>
        <w:t>, DOHODA O POVEREN</w:t>
      </w:r>
      <w:r w:rsidR="00AB6BDD" w:rsidRPr="00B37267">
        <w:rPr>
          <w:sz w:val="24"/>
          <w:szCs w:val="24"/>
        </w:rPr>
        <w:t>Í</w:t>
      </w:r>
      <w:r w:rsidR="00D2470F" w:rsidRPr="00B37267">
        <w:rPr>
          <w:sz w:val="24"/>
          <w:szCs w:val="24"/>
        </w:rPr>
        <w:t xml:space="preserve"> SPRACÚVANÍM OSOBNÝCH ÚDAJOV</w:t>
      </w:r>
    </w:p>
    <w:p w14:paraId="5A756479" w14:textId="77777777" w:rsidR="00D2470F" w:rsidRPr="00B37267" w:rsidRDefault="00D2470F" w:rsidP="00D2470F">
      <w:pPr>
        <w:pStyle w:val="MLNadpislnku"/>
        <w:jc w:val="both"/>
        <w:rPr>
          <w:rFonts w:eastAsia="Times New Roman"/>
          <w:b w:val="0"/>
          <w:sz w:val="24"/>
          <w:szCs w:val="24"/>
          <w:lang w:eastAsia="ar-SA"/>
        </w:rPr>
      </w:pPr>
      <w:r w:rsidRPr="00B37267">
        <w:rPr>
          <w:rFonts w:eastAsia="Times New Roman"/>
          <w:b w:val="0"/>
          <w:sz w:val="24"/>
          <w:szCs w:val="24"/>
          <w:lang w:eastAsia="ar-SA"/>
        </w:rPr>
        <w:t>Ak Poskytovateľ pri plnení predmetu Zmluvy bude spracúvať v mene Objednávateľa osobné údaje dotknutých osôb, a teda bude vystupovať v postavení sprostredkovateľa v súlade s čl. 4 ods. 8 GDPR  a § 5 písm. p) Zákona o ochrane osobných údajov, Zmluvné strany sa zaväzujú uzatvoriť zmluvu o poverení spracúvaním osobných údajov v súlade s čl. 28 GDPR a § 34 ods. 3 Zákona o ochrane osobných údajov</w:t>
      </w:r>
      <w:r w:rsidRPr="00B37267">
        <w:rPr>
          <w:rFonts w:ascii="Times New Roman" w:eastAsia="Times New Roman" w:hAnsi="Times New Roman" w:cs="Times New Roman"/>
          <w:b w:val="0"/>
          <w:sz w:val="24"/>
          <w:szCs w:val="24"/>
          <w:lang w:eastAsia="ar-SA"/>
        </w:rPr>
        <w:t xml:space="preserve">. </w:t>
      </w:r>
      <w:r w:rsidRPr="00B37267">
        <w:rPr>
          <w:rFonts w:eastAsia="Times New Roman"/>
          <w:b w:val="0"/>
          <w:sz w:val="24"/>
          <w:szCs w:val="24"/>
          <w:lang w:eastAsia="ar-SA"/>
        </w:rPr>
        <w:t>V zmluve</w:t>
      </w:r>
      <w:r w:rsidRPr="00B37267">
        <w:rPr>
          <w:rFonts w:ascii="Times New Roman" w:eastAsia="Times New Roman" w:hAnsi="Times New Roman" w:cs="Times New Roman"/>
          <w:b w:val="0"/>
          <w:sz w:val="24"/>
          <w:szCs w:val="24"/>
          <w:lang w:eastAsia="ar-SA"/>
        </w:rPr>
        <w:t xml:space="preserve"> </w:t>
      </w:r>
      <w:r w:rsidRPr="00B37267">
        <w:rPr>
          <w:rFonts w:eastAsia="Times New Roman"/>
          <w:b w:val="0"/>
          <w:sz w:val="24"/>
          <w:szCs w:val="24"/>
          <w:lang w:eastAsia="ar-SA"/>
        </w:rPr>
        <w:t>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Poskytovateľ je oprávnený spracúvať pri plnení tejto Zmluvy v mene Objednávateľa osobné údaje najskôr po ukončení etapy vývoja a testovania.</w:t>
      </w:r>
    </w:p>
    <w:p w14:paraId="649C6AB2" w14:textId="77777777" w:rsidR="00D2470F" w:rsidRPr="00B37267" w:rsidRDefault="00D2470F" w:rsidP="00D2470F">
      <w:pPr>
        <w:pStyle w:val="MLOdsek"/>
        <w:numPr>
          <w:ilvl w:val="1"/>
          <w:numId w:val="4"/>
        </w:numPr>
        <w:rPr>
          <w:sz w:val="24"/>
          <w:szCs w:val="24"/>
        </w:rPr>
      </w:pPr>
      <w:r w:rsidRPr="00B37267">
        <w:rPr>
          <w:sz w:val="24"/>
          <w:szCs w:val="24"/>
          <w:lang w:eastAsia="ar-SA"/>
        </w:rPr>
        <w:t xml:space="preserve">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w:t>
      </w:r>
      <w:r w:rsidRPr="00B37267">
        <w:rPr>
          <w:sz w:val="24"/>
          <w:szCs w:val="24"/>
        </w:rPr>
        <w:t xml:space="preserve">GDPR, Zákonom o ochrane osobných údajov, </w:t>
      </w:r>
      <w:r w:rsidRPr="00B37267">
        <w:rPr>
          <w:rFonts w:eastAsia="Calibri"/>
          <w:sz w:val="24"/>
          <w:szCs w:val="24"/>
        </w:rPr>
        <w:t>osobitným predpisom alebo medzinárodnou zmluvou, ktorou je Slovenská republika viazaná</w:t>
      </w:r>
      <w:r w:rsidRPr="00B37267">
        <w:rPr>
          <w:sz w:val="24"/>
          <w:szCs w:val="24"/>
        </w:rPr>
        <w:t>.</w:t>
      </w:r>
    </w:p>
    <w:p w14:paraId="5FB6085A" w14:textId="77777777" w:rsidR="00D2470F" w:rsidRPr="00B37267" w:rsidRDefault="00D2470F" w:rsidP="00D2470F">
      <w:pPr>
        <w:pStyle w:val="MLOdsek"/>
        <w:numPr>
          <w:ilvl w:val="1"/>
          <w:numId w:val="4"/>
        </w:numPr>
        <w:rPr>
          <w:sz w:val="24"/>
          <w:szCs w:val="24"/>
        </w:rPr>
      </w:pPr>
      <w:r w:rsidRPr="00B37267">
        <w:rPr>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656B4ECB" w14:textId="77777777" w:rsidR="00D2470F" w:rsidRPr="00B37267" w:rsidRDefault="00D2470F" w:rsidP="00D2470F">
      <w:pPr>
        <w:pStyle w:val="MLOdsek"/>
        <w:numPr>
          <w:ilvl w:val="1"/>
          <w:numId w:val="4"/>
        </w:numPr>
        <w:rPr>
          <w:sz w:val="24"/>
          <w:szCs w:val="24"/>
        </w:rPr>
      </w:pPr>
      <w:r w:rsidRPr="00B37267">
        <w:rPr>
          <w:rFonts w:eastAsia="Calibri"/>
          <w:sz w:val="24"/>
          <w:szCs w:val="24"/>
          <w:lang w:eastAsia="en-US"/>
        </w:rPr>
        <w:t>Zmluvné strany, najmä, nie však výlučne osoby oprávnené spracúvať osobné údaje, sú povinné zaviazať sa mlčanlivosťou o osobných údajoch, o ktorých sa počas plnenia tejto Zmluvy dozvedeli, pričom povinnosť mlčanlivosti trvá aj po skončení ich pracovného pomeru, štátnozamestnaneckého pomeru alebo obdobného pracovného vzťahu. Prevádzkovateľ a sprostredkovateľ sú povinní zabezpečiť, aby fyzická osoba konajúca za prevádzkovateľa alebo sprostredkovateľa, ktorá má prístup k osobným údajom, spracúvala tieto údaje len na základe pokynov prevádzkovateľa alebo podľa osobitného predpisu alebo medzinárodnej zmluvy, ktorou je Slovenská republika viazaná.</w:t>
      </w:r>
    </w:p>
    <w:p w14:paraId="60BAA360" w14:textId="77777777" w:rsidR="00D2470F" w:rsidRPr="00B37267" w:rsidRDefault="00D2470F" w:rsidP="00D2470F">
      <w:pPr>
        <w:pStyle w:val="MLOdsek"/>
        <w:numPr>
          <w:ilvl w:val="1"/>
          <w:numId w:val="4"/>
        </w:numPr>
        <w:tabs>
          <w:tab w:val="num" w:pos="1021"/>
        </w:tabs>
        <w:rPr>
          <w:sz w:val="24"/>
          <w:szCs w:val="24"/>
        </w:rPr>
      </w:pPr>
      <w:r w:rsidRPr="00B37267">
        <w:rPr>
          <w:sz w:val="24"/>
          <w:szCs w:val="24"/>
          <w:lang w:eastAsia="ar-SA"/>
        </w:rPr>
        <w:t>Ustanovenie</w:t>
      </w:r>
      <w:r w:rsidRPr="00B37267">
        <w:rPr>
          <w:sz w:val="24"/>
          <w:szCs w:val="24"/>
        </w:rPr>
        <w:t xml:space="preserve"> tohto článku Zmluvy je Dohodou o spracovaní osobných údajov podľa článku 28 ods. 3 GDPR</w:t>
      </w:r>
      <w:r w:rsidRPr="00B37267">
        <w:rPr>
          <w:rFonts w:eastAsia="Calibri"/>
          <w:sz w:val="24"/>
          <w:szCs w:val="24"/>
          <w:lang w:eastAsia="en-US"/>
        </w:rPr>
        <w:t xml:space="preserve"> a</w:t>
      </w:r>
      <w:r w:rsidRPr="00B37267">
        <w:rPr>
          <w:bCs/>
          <w:color w:val="000000" w:themeColor="text1"/>
          <w:sz w:val="24"/>
          <w:szCs w:val="24"/>
        </w:rPr>
        <w:t xml:space="preserve"> </w:t>
      </w:r>
      <w:r w:rsidRPr="00B37267">
        <w:rPr>
          <w:rFonts w:eastAsia="Calibri"/>
          <w:sz w:val="24"/>
          <w:szCs w:val="24"/>
          <w:lang w:eastAsia="en-US"/>
        </w:rPr>
        <w:t>§ 34 ods. 3 Zákona o ochrane osobných (ďalej len „</w:t>
      </w:r>
      <w:r w:rsidRPr="00B37267">
        <w:rPr>
          <w:rFonts w:eastAsia="Calibri"/>
          <w:b/>
          <w:sz w:val="24"/>
          <w:szCs w:val="24"/>
          <w:lang w:eastAsia="en-US"/>
        </w:rPr>
        <w:t>Dohoda</w:t>
      </w:r>
      <w:r w:rsidRPr="00B37267">
        <w:rPr>
          <w:rFonts w:eastAsia="Calibri"/>
          <w:sz w:val="24"/>
          <w:szCs w:val="24"/>
          <w:lang w:eastAsia="en-US"/>
        </w:rPr>
        <w:t xml:space="preserve">“). </w:t>
      </w:r>
      <w:r w:rsidRPr="00B37267">
        <w:rPr>
          <w:sz w:val="24"/>
          <w:szCs w:val="24"/>
        </w:rPr>
        <w:t xml:space="preserve">Informácie o spracúvaní osobných údajov dotknutých osôb sú dostupné na stránke www.mindop.sk, v časti Pre verejnosť, Ochrana osobných údajov a Poskytovateľ podpisom tejto Zmluvy výslovne potvrdzuje, že sa s nimi oboznámil. </w:t>
      </w:r>
    </w:p>
    <w:p w14:paraId="731A8DB6"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Objednávateľ ako prevádzkovateľ podľa čl. 4 ods. 7 GDPR (ďalej v Dohode len „</w:t>
      </w:r>
      <w:r w:rsidRPr="00B37267">
        <w:rPr>
          <w:b/>
          <w:sz w:val="24"/>
          <w:szCs w:val="24"/>
        </w:rPr>
        <w:t>Prevádzkovateľ</w:t>
      </w:r>
      <w:r w:rsidRPr="00B37267">
        <w:rPr>
          <w:sz w:val="24"/>
          <w:szCs w:val="24"/>
        </w:rPr>
        <w:t>“) na základe tejto Dohody poveruje Poskytovateľa ako sprostredkovateľa podľa čl. 4 ods. 8 GDPR  (ďalej v Dohode len „</w:t>
      </w:r>
      <w:r w:rsidRPr="00B37267">
        <w:rPr>
          <w:b/>
          <w:sz w:val="24"/>
          <w:szCs w:val="24"/>
        </w:rPr>
        <w:t>Sprostredkovateľ</w:t>
      </w:r>
      <w:r w:rsidRPr="00B37267">
        <w:rPr>
          <w:sz w:val="24"/>
          <w:szCs w:val="24"/>
        </w:rPr>
        <w:t>“)  spracúvaním osobných údajov v Systéme, pričom Sprostredkovateľ je oprávnený:</w:t>
      </w:r>
    </w:p>
    <w:p w14:paraId="5CBB7846" w14:textId="77777777" w:rsidR="00D2470F" w:rsidRPr="00B37267" w:rsidRDefault="00D2470F" w:rsidP="00D2470F">
      <w:pPr>
        <w:pStyle w:val="MLNadpislnku"/>
        <w:numPr>
          <w:ilvl w:val="2"/>
          <w:numId w:val="4"/>
        </w:numPr>
        <w:tabs>
          <w:tab w:val="clear" w:pos="1815"/>
          <w:tab w:val="num" w:pos="1276"/>
        </w:tabs>
        <w:spacing w:before="0" w:line="240" w:lineRule="auto"/>
        <w:ind w:left="1276" w:hanging="283"/>
        <w:rPr>
          <w:b w:val="0"/>
          <w:sz w:val="24"/>
          <w:szCs w:val="24"/>
        </w:rPr>
      </w:pPr>
      <w:r w:rsidRPr="00B37267">
        <w:rPr>
          <w:b w:val="0"/>
          <w:sz w:val="24"/>
          <w:szCs w:val="24"/>
        </w:rPr>
        <w:lastRenderedPageBreak/>
        <w:t xml:space="preserve">spracúvať osobné údaje, </w:t>
      </w:r>
    </w:p>
    <w:p w14:paraId="1F020AB2" w14:textId="77777777" w:rsidR="00D2470F" w:rsidRPr="00B37267" w:rsidRDefault="00D2470F" w:rsidP="00D2470F">
      <w:pPr>
        <w:pStyle w:val="MLNadpislnku"/>
        <w:numPr>
          <w:ilvl w:val="2"/>
          <w:numId w:val="4"/>
        </w:numPr>
        <w:tabs>
          <w:tab w:val="clear" w:pos="1815"/>
          <w:tab w:val="num" w:pos="1276"/>
        </w:tabs>
        <w:spacing w:before="0" w:line="240" w:lineRule="auto"/>
        <w:ind w:left="1276" w:hanging="283"/>
        <w:rPr>
          <w:b w:val="0"/>
          <w:sz w:val="24"/>
          <w:szCs w:val="24"/>
        </w:rPr>
      </w:pPr>
      <w:r w:rsidRPr="00B37267">
        <w:rPr>
          <w:b w:val="0"/>
          <w:sz w:val="24"/>
          <w:szCs w:val="24"/>
        </w:rPr>
        <w:t xml:space="preserve">kontrolovať konzistentnosť poskytovaných údajov, </w:t>
      </w:r>
    </w:p>
    <w:p w14:paraId="2C610C68" w14:textId="77777777" w:rsidR="00D2470F" w:rsidRPr="00B37267" w:rsidRDefault="00D2470F" w:rsidP="00D2470F">
      <w:pPr>
        <w:pStyle w:val="MLNadpislnku"/>
        <w:numPr>
          <w:ilvl w:val="2"/>
          <w:numId w:val="4"/>
        </w:numPr>
        <w:tabs>
          <w:tab w:val="clear" w:pos="1815"/>
          <w:tab w:val="num" w:pos="1276"/>
        </w:tabs>
        <w:spacing w:before="0" w:line="240" w:lineRule="auto"/>
        <w:ind w:left="1276" w:hanging="283"/>
        <w:rPr>
          <w:b w:val="0"/>
          <w:sz w:val="24"/>
          <w:szCs w:val="24"/>
        </w:rPr>
      </w:pPr>
      <w:r w:rsidRPr="00B37267">
        <w:rPr>
          <w:b w:val="0"/>
          <w:sz w:val="24"/>
          <w:szCs w:val="24"/>
        </w:rPr>
        <w:t xml:space="preserve">vyhľadávať osobné údaje o Dotknutých osobách za účelom ich aktualizácie,  opravy alebo zabezpečenia vecnej a časovej logickosti údajov, </w:t>
      </w:r>
    </w:p>
    <w:p w14:paraId="2225BF09" w14:textId="77777777" w:rsidR="00D2470F" w:rsidRPr="00B37267" w:rsidRDefault="00D2470F" w:rsidP="00D2470F">
      <w:pPr>
        <w:pStyle w:val="MLNadpislnku"/>
        <w:numPr>
          <w:ilvl w:val="2"/>
          <w:numId w:val="4"/>
        </w:numPr>
        <w:tabs>
          <w:tab w:val="clear" w:pos="1815"/>
          <w:tab w:val="num" w:pos="1276"/>
        </w:tabs>
        <w:spacing w:before="0" w:line="240" w:lineRule="auto"/>
        <w:ind w:left="1276" w:hanging="283"/>
        <w:rPr>
          <w:b w:val="0"/>
          <w:sz w:val="24"/>
          <w:szCs w:val="24"/>
        </w:rPr>
      </w:pPr>
      <w:r w:rsidRPr="00B37267">
        <w:rPr>
          <w:b w:val="0"/>
          <w:sz w:val="24"/>
          <w:szCs w:val="24"/>
        </w:rPr>
        <w:t>uchovávať osobné údaje, a to výhradne na nevyhnutnú dobu,</w:t>
      </w:r>
    </w:p>
    <w:p w14:paraId="1D1E7A2A" w14:textId="77777777" w:rsidR="00D2470F" w:rsidRPr="00B37267" w:rsidRDefault="00D2470F" w:rsidP="00D2470F">
      <w:pPr>
        <w:pStyle w:val="MLNadpislnku"/>
        <w:numPr>
          <w:ilvl w:val="2"/>
          <w:numId w:val="4"/>
        </w:numPr>
        <w:tabs>
          <w:tab w:val="clear" w:pos="1815"/>
          <w:tab w:val="num" w:pos="1276"/>
        </w:tabs>
        <w:spacing w:before="0" w:line="240" w:lineRule="auto"/>
        <w:ind w:left="1276" w:hanging="283"/>
        <w:rPr>
          <w:b w:val="0"/>
          <w:sz w:val="24"/>
          <w:szCs w:val="24"/>
        </w:rPr>
      </w:pPr>
      <w:r w:rsidRPr="00B37267">
        <w:rPr>
          <w:b w:val="0"/>
          <w:sz w:val="24"/>
          <w:szCs w:val="24"/>
        </w:rPr>
        <w:t xml:space="preserve">aktualizovať osobné údaje na základe požiadaviek Prevádzkovateľa a Dotknutých osôb. </w:t>
      </w:r>
    </w:p>
    <w:p w14:paraId="35415215"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 xml:space="preserve">Spôsob prenosu osobných údajov verejnou dátovou sieťou a spôsob uchovávania údajov v elektronickej podobe na dátových serveroch dátového centra  zabezpečí Sprostredkovateľ tak, aby nebola ohrozená ich bezpečnosť, </w:t>
      </w:r>
      <w:r w:rsidRPr="00B37267">
        <w:rPr>
          <w:color w:val="000000"/>
          <w:sz w:val="24"/>
          <w:szCs w:val="24"/>
        </w:rPr>
        <w:t>vrátane ochrany pred neoprávneným spracúvaním osobných údajov, nezákonným spracúvaním osobných údajov, náhodnou stratou osobných údajov, výmazom osobných údajov alebo poškodením osobných údajov</w:t>
      </w:r>
      <w:r w:rsidRPr="00B37267">
        <w:rPr>
          <w:sz w:val="24"/>
          <w:szCs w:val="24"/>
        </w:rPr>
        <w:t>.</w:t>
      </w:r>
    </w:p>
    <w:p w14:paraId="25F6CBA5"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 xml:space="preserve">Sprostredkovateľ sa zaväzuje spracúvať osobné údaje Prevádzkovateľa len v rozsahu dohodnutom v  Dohode a len na základe písomných pokynov Prevádzkovateľa,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Sprostredkovateľ bude spracúvať osobné údaje len za tým účelom, takými prostriedkami a takým spôsobom, ktoré sú dohodnuté v tejto Dohode. Bude dbať na to, aby nebola ohrozená dôvernosť, integrita a dostupnosť spracúvaných osobných údajov. Osobné údaje, s ktorými sa Sprostredkovateľ oboznámi, nevyužije pre vlastnú potrebu a bude o nich zachovávať mlčanlivosť aj po skončení Dohody. Spracúvané údaje bez súhlasu Prevádzkovateľa nezverejní, nesprístupní ich neoprávnenej osobe, neuskutoční ich cezhraničný prenos a neposkytne ich tretej strane s výnimkou ustanovenia 13.21 a 13.22 tejto Zmluvy za podmienok dohodnutých v  Dohode, ani ich iným spôsobom nebude spracúvať najmä usporadúvať, štruktúrovať, uchovávať, meniť, vyhľadávať, prehliadať, využívať, poskytovať, preskupovať, kombinovať, obmedzovať alebo vymazávať, ak to nesúvisí s účelom spracúvania osobných údajov vymedzenom v tejto Dohody.  Sprostredkovateľ po ukončení plnenia predmetu tejto Zmluvy týkajúceho sa spracúvania osobných údajov, osobné údaje vymaže podľa povahy spracovateľských operácií a rovnako vymaže všetky existujúce kópie, ktoré obsahujú osobné údaje, ako aj všetky ich existujúce kópie a zálohy, ak osobitný predpis alebo medzinárodná zmluva, ktorou je Slovenská republika viazaná, nepožaduje uchovávanie týchto osobných údajov.  </w:t>
      </w:r>
    </w:p>
    <w:p w14:paraId="07EF2E85"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Sprostredkovateľ je povinný bez zbytočného odkladu informovať Prevádzkovateľa, ak sa domnieva, že sa pokynom Prevádzkovateľa porušuje Zákon o ochrane osobných údajov a/alebo GDPR alebo iné právne predpisy týkajúce sa ochrany osobných údajov v súvislosti s plnením Zmluvy a/alebo Dohody.</w:t>
      </w:r>
    </w:p>
    <w:p w14:paraId="7DD852EB"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lastRenderedPageBreak/>
        <w:t>Za prijatie bezpečnostných opatrení v rámci spracúvania osobných údajov v lokálnej počítačovej sieti Prevádzkovateľa ako aj za spracovanie príslušnej dokumentácie zodpovedá Prevádzkovateľ.</w:t>
      </w:r>
    </w:p>
    <w:p w14:paraId="6EF200D2"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Sprostredkovateľ zodpovedá za škodu</w:t>
      </w:r>
      <w:r w:rsidRPr="00B37267">
        <w:rPr>
          <w:rFonts w:eastAsia="Calibri"/>
          <w:sz w:val="24"/>
          <w:szCs w:val="24"/>
        </w:rPr>
        <w:t xml:space="preserve">, ktorá vznikla </w:t>
      </w:r>
      <w:r w:rsidRPr="00B37267">
        <w:rPr>
          <w:sz w:val="24"/>
          <w:szCs w:val="24"/>
        </w:rPr>
        <w:t>Prevádzkovateľovi</w:t>
      </w:r>
      <w:r w:rsidRPr="00B37267">
        <w:rPr>
          <w:rFonts w:eastAsia="Calibri"/>
          <w:sz w:val="24"/>
          <w:szCs w:val="24"/>
        </w:rPr>
        <w:t xml:space="preserve">, ako aj za škodu, ktorá vznikla Dotknutým osobám, a to v dôsledku jeho činnosti pri spracúvaní osobných údajov v prípade, ak porušil svoje povinnosti ustanovené v tejto Dohode, v GDPR, v Zákone o ochrane osobných údajov, v osobitnom predpise alebo v medzinárodnej zmluve, ktorou je Slovenská republika viazaná alebo ak </w:t>
      </w:r>
      <w:r w:rsidRPr="00B37267">
        <w:rPr>
          <w:sz w:val="24"/>
          <w:szCs w:val="24"/>
        </w:rPr>
        <w:t>Sprostredkovateľ</w:t>
      </w:r>
      <w:r w:rsidRPr="00B37267">
        <w:rPr>
          <w:rFonts w:eastAsia="Calibri"/>
          <w:sz w:val="24"/>
          <w:szCs w:val="24"/>
        </w:rPr>
        <w:t xml:space="preserve"> konal nad rámec, prípadne v rozpore s predmetnými pokynmi </w:t>
      </w:r>
      <w:r w:rsidRPr="00B37267">
        <w:rPr>
          <w:sz w:val="24"/>
          <w:szCs w:val="24"/>
        </w:rPr>
        <w:t>Prevádzkovateľa,</w:t>
      </w:r>
      <w:r w:rsidRPr="00B37267">
        <w:rPr>
          <w:rFonts w:eastAsia="Calibri"/>
          <w:sz w:val="24"/>
          <w:szCs w:val="24"/>
        </w:rPr>
        <w:t xml:space="preserve"> ktoré boli v súlade s GDPR, Zákonom o ochrane osobných údajov, osobitným predpisom alebo medzinárodnou zmluvou, ktorou je Slovenská republika viazaná.</w:t>
      </w:r>
    </w:p>
    <w:p w14:paraId="55167771"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V prípade preukázania zodpovednosti za škodu zo strany Sprostredkovateľa podľa odseku 13.11 tejto Dohody je Sprostredkovateľ povinný uhradiť Prevádzkovateľovi ako aj Dotknutým osobám spôsobenú škodu v preukázanej výške. Na vylúčenie pochybností sa za škodu považuje aj pokuta, ktorú bude musieť Prevádzkovateľ uhradiť príslušnému orgánu v dôsledku porušenia povinností Sprostredkovateľa. Sprostredkovateľ sa môže zbaviť zodpovednosti úplne, ak preukáže, že nenesie žiadnu zodpovednosť za udalosť, ktorá spôsobila škodu, ako aj v prípade, ak preukáže, že vznik škody nezavinil. Sprostredkovateľ sa môže zbaviť zodpovednosti sčasti, ak preukáže, že na vznik škody mala vplyv aj činnosť Prevádzkovateľa. V prípade, ak nie je možné určiť podiel zodpovednosti Prevádzkovateľa a Sprostredkovateľa na vzniku škody pri spracúvaní osobných údajov, avšak je preukázané, že škoda vznikla činnosťou oboch Zmluvných strán, Prevádzkovateľ a Sprostredkovateľ sú zodpovední za škodu spoločne a nerozdielne.</w:t>
      </w:r>
    </w:p>
    <w:p w14:paraId="59F10D54" w14:textId="77777777" w:rsidR="00D2470F" w:rsidRPr="00B37267" w:rsidRDefault="00D2470F" w:rsidP="00D2470F">
      <w:pPr>
        <w:pStyle w:val="MLOdsek"/>
        <w:numPr>
          <w:ilvl w:val="1"/>
          <w:numId w:val="4"/>
        </w:numPr>
        <w:tabs>
          <w:tab w:val="num" w:pos="1021"/>
        </w:tabs>
        <w:rPr>
          <w:sz w:val="24"/>
          <w:szCs w:val="24"/>
          <w:lang w:eastAsia="ar-SA"/>
        </w:rPr>
      </w:pPr>
      <w:r w:rsidRPr="00B37267">
        <w:rPr>
          <w:rFonts w:eastAsia="Calibri"/>
          <w:sz w:val="24"/>
          <w:szCs w:val="24"/>
          <w:lang w:eastAsia="en-US"/>
        </w:rPr>
        <w:t>S</w:t>
      </w:r>
      <w:r w:rsidRPr="00B37267">
        <w:rPr>
          <w:sz w:val="24"/>
          <w:szCs w:val="24"/>
          <w:lang w:eastAsia="ar-SA"/>
        </w:rPr>
        <w:t xml:space="preserve">prostredkovateľ je oprávnený spracúvať osobné údaje Dotknutých osôb odo dňa nadobudnutia účinnosti tejto Zmluvy len na základe a v súlade so Zmluvou, Dohodou, </w:t>
      </w:r>
      <w:r w:rsidRPr="00B37267">
        <w:rPr>
          <w:rFonts w:eastAsia="Calibri"/>
          <w:sz w:val="24"/>
          <w:szCs w:val="24"/>
        </w:rPr>
        <w:t>osobitným predpisom alebo medzinárodnou zmluvou, ktorou je Slovenská republika viazaná</w:t>
      </w:r>
      <w:r w:rsidRPr="00B37267">
        <w:rPr>
          <w:sz w:val="24"/>
          <w:szCs w:val="24"/>
          <w:lang w:eastAsia="ar-SA"/>
        </w:rPr>
        <w:t xml:space="preserve"> a podľa pokynov Prevádzkovateľa. </w:t>
      </w:r>
    </w:p>
    <w:p w14:paraId="0F994335" w14:textId="1CD729CE" w:rsidR="00D2470F" w:rsidRPr="00B37267" w:rsidRDefault="00D2470F" w:rsidP="00D2470F">
      <w:pPr>
        <w:pStyle w:val="MLOdsek"/>
        <w:numPr>
          <w:ilvl w:val="1"/>
          <w:numId w:val="4"/>
        </w:numPr>
        <w:tabs>
          <w:tab w:val="num" w:pos="1021"/>
        </w:tabs>
        <w:rPr>
          <w:sz w:val="24"/>
          <w:szCs w:val="24"/>
        </w:rPr>
      </w:pPr>
      <w:r w:rsidRPr="00B37267">
        <w:rPr>
          <w:rFonts w:eastAsia="Calibri"/>
          <w:sz w:val="24"/>
          <w:szCs w:val="24"/>
          <w:lang w:eastAsia="en-US"/>
        </w:rPr>
        <w:t xml:space="preserve">Sprostredkovateľ bude spracovávať bežné osobné údaje, pričom kategóriou </w:t>
      </w:r>
      <w:r w:rsidR="005C6C49">
        <w:rPr>
          <w:rFonts w:eastAsia="Calibri"/>
          <w:sz w:val="24"/>
          <w:szCs w:val="24"/>
          <w:lang w:eastAsia="en-US"/>
        </w:rPr>
        <w:t>D</w:t>
      </w:r>
      <w:r w:rsidRPr="00D234DA">
        <w:rPr>
          <w:rFonts w:eastAsia="Calibri"/>
          <w:sz w:val="24"/>
          <w:szCs w:val="24"/>
          <w:lang w:eastAsia="en-US"/>
        </w:rPr>
        <w:t>otknutých osôb sú</w:t>
      </w:r>
      <w:r w:rsidR="005C6C49">
        <w:rPr>
          <w:rFonts w:eastAsia="Calibri"/>
          <w:sz w:val="24"/>
          <w:szCs w:val="24"/>
          <w:lang w:eastAsia="en-US"/>
        </w:rPr>
        <w:t xml:space="preserve"> </w:t>
      </w:r>
      <w:r w:rsidRPr="00743D59">
        <w:rPr>
          <w:rFonts w:eastAsia="Calibri"/>
          <w:sz w:val="24"/>
          <w:szCs w:val="24"/>
          <w:lang w:eastAsia="en-US"/>
        </w:rPr>
        <w:t>účastníci správnych a iných ko</w:t>
      </w:r>
      <w:r w:rsidRPr="00B37267">
        <w:rPr>
          <w:rFonts w:eastAsia="Calibri"/>
          <w:sz w:val="24"/>
          <w:szCs w:val="24"/>
          <w:lang w:eastAsia="en-US"/>
        </w:rPr>
        <w:t>naní</w:t>
      </w:r>
      <w:r w:rsidR="005C6C49">
        <w:rPr>
          <w:rFonts w:eastAsia="Calibri"/>
          <w:sz w:val="24"/>
          <w:szCs w:val="24"/>
          <w:lang w:eastAsia="en-US"/>
        </w:rPr>
        <w:t xml:space="preserve"> podľa právnych predpisov uvedených v tomto odseku Zmluvy. </w:t>
      </w:r>
      <w:r w:rsidRPr="00743D59">
        <w:rPr>
          <w:rFonts w:eastAsia="Calibri"/>
          <w:sz w:val="24"/>
          <w:szCs w:val="24"/>
          <w:lang w:eastAsia="en-US"/>
        </w:rPr>
        <w:t>Osobné údaje, ktoré bude Sprostredkovateľ spracuvávať, sa budú spracuvávať na účely plnenia predmetu tejto Zmluvy, ako aj splnenia zákonných povinností Prevádzkovateľa a Do</w:t>
      </w:r>
      <w:r w:rsidRPr="00B37267">
        <w:rPr>
          <w:rFonts w:eastAsia="Calibri"/>
          <w:sz w:val="24"/>
          <w:szCs w:val="24"/>
          <w:lang w:eastAsia="en-US"/>
        </w:rPr>
        <w:t>tknutých osôb, ustanovených v nasledujúcich právnych predpisoch a v nasledujúcom rozsahu:</w:t>
      </w:r>
    </w:p>
    <w:p w14:paraId="05B40D1E" w14:textId="77777777" w:rsidR="00D2470F" w:rsidRPr="00B37267" w:rsidRDefault="00D2470F" w:rsidP="00D2470F">
      <w:pPr>
        <w:pStyle w:val="MLNadpislnku"/>
        <w:numPr>
          <w:ilvl w:val="0"/>
          <w:numId w:val="107"/>
        </w:numPr>
        <w:spacing w:before="120" w:line="240" w:lineRule="auto"/>
        <w:ind w:left="1134" w:hanging="425"/>
        <w:jc w:val="both"/>
        <w:outlineLvl w:val="9"/>
        <w:rPr>
          <w:b w:val="0"/>
          <w:sz w:val="24"/>
          <w:szCs w:val="24"/>
        </w:rPr>
      </w:pPr>
      <w:r w:rsidRPr="00B37267">
        <w:rPr>
          <w:b w:val="0"/>
          <w:bCs/>
          <w:sz w:val="24"/>
          <w:szCs w:val="24"/>
        </w:rPr>
        <w:t>pre ustanovenia § 25 ods. 4, § 26 ods. 4, § 27 ods. 5, § 28 ods. 5, § 29 ods. 7, § 30 ods. 6, § 31 ods. 6, § 32 ods. 1, § 35 ods. 3, § 35 ods. 8, § 36 ods. 7, § 36 ods. 11, § 37 ods. 4, § 38 ods. 6, § 41 ods. 1 písm. b), § 41 ods. 3 písm. b) a c), § 43 ods. 6, § 43 ods. 11, § 49 ods. 5, § 50 ods. 3, § 83 ods. 4, § 84 ods. 4, § 85 ods. 1 až 5, § 90 ods. 6, § 90 ods. 12, § 91 ods. 1 až 5, § 109 ods. 3, § 118 ods. 3, § 125 ods. 3, § 148 ods. 11 až 20, § 161 ods. 1 a § 162 ods. 6 zákona č. 106/2018 Z. z. v rozsahu:</w:t>
      </w:r>
    </w:p>
    <w:p w14:paraId="6767E89A" w14:textId="77777777" w:rsidR="00D2470F" w:rsidRPr="00B37267" w:rsidRDefault="00D2470F" w:rsidP="00D2470F">
      <w:pPr>
        <w:pStyle w:val="MLOdsek"/>
        <w:numPr>
          <w:ilvl w:val="2"/>
          <w:numId w:val="106"/>
        </w:numPr>
        <w:tabs>
          <w:tab w:val="clear" w:pos="1133"/>
          <w:tab w:val="num" w:pos="1418"/>
        </w:tabs>
        <w:ind w:firstLine="1"/>
        <w:rPr>
          <w:sz w:val="24"/>
          <w:szCs w:val="24"/>
          <w:lang w:eastAsia="en-US"/>
        </w:rPr>
      </w:pPr>
      <w:r w:rsidRPr="00B37267">
        <w:rPr>
          <w:sz w:val="24"/>
          <w:szCs w:val="24"/>
          <w:lang w:eastAsia="en-US"/>
        </w:rPr>
        <w:t>meno a priezvisko,</w:t>
      </w:r>
    </w:p>
    <w:p w14:paraId="18533856" w14:textId="77777777" w:rsidR="00D2470F" w:rsidRPr="00B37267" w:rsidRDefault="00D2470F" w:rsidP="00D2470F">
      <w:pPr>
        <w:pStyle w:val="MLOdsek"/>
        <w:numPr>
          <w:ilvl w:val="2"/>
          <w:numId w:val="106"/>
        </w:numPr>
        <w:tabs>
          <w:tab w:val="clear" w:pos="1133"/>
          <w:tab w:val="num" w:pos="1418"/>
        </w:tabs>
        <w:ind w:firstLine="1"/>
        <w:rPr>
          <w:sz w:val="24"/>
          <w:szCs w:val="24"/>
          <w:lang w:eastAsia="en-US"/>
        </w:rPr>
      </w:pPr>
      <w:r w:rsidRPr="00B37267">
        <w:rPr>
          <w:sz w:val="24"/>
          <w:szCs w:val="24"/>
          <w:lang w:eastAsia="en-US"/>
        </w:rPr>
        <w:t>dátum narodenia,</w:t>
      </w:r>
    </w:p>
    <w:p w14:paraId="4BA4ED4B" w14:textId="77777777" w:rsidR="00D2470F" w:rsidRPr="00B37267" w:rsidRDefault="00D2470F" w:rsidP="00D2470F">
      <w:pPr>
        <w:pStyle w:val="MLOdsek"/>
        <w:numPr>
          <w:ilvl w:val="2"/>
          <w:numId w:val="106"/>
        </w:numPr>
        <w:tabs>
          <w:tab w:val="clear" w:pos="1133"/>
          <w:tab w:val="num" w:pos="1418"/>
        </w:tabs>
        <w:ind w:firstLine="1"/>
        <w:rPr>
          <w:sz w:val="24"/>
          <w:szCs w:val="24"/>
          <w:lang w:eastAsia="en-US"/>
        </w:rPr>
      </w:pPr>
      <w:r w:rsidRPr="00B37267">
        <w:rPr>
          <w:sz w:val="24"/>
          <w:szCs w:val="24"/>
          <w:lang w:eastAsia="en-US"/>
        </w:rPr>
        <w:t>adresu trvalého pobytu alebo u cudzinca prechodného pobytu,</w:t>
      </w:r>
    </w:p>
    <w:p w14:paraId="11303CFA" w14:textId="77777777" w:rsidR="00D2470F" w:rsidRPr="00B37267" w:rsidRDefault="00D2470F" w:rsidP="00D2470F">
      <w:pPr>
        <w:pStyle w:val="MLOdsek"/>
        <w:numPr>
          <w:ilvl w:val="2"/>
          <w:numId w:val="106"/>
        </w:numPr>
        <w:tabs>
          <w:tab w:val="clear" w:pos="1133"/>
          <w:tab w:val="num" w:pos="1418"/>
        </w:tabs>
        <w:ind w:firstLine="1"/>
        <w:rPr>
          <w:sz w:val="24"/>
          <w:szCs w:val="24"/>
          <w:lang w:eastAsia="en-US"/>
        </w:rPr>
      </w:pPr>
      <w:r w:rsidRPr="00B37267">
        <w:rPr>
          <w:sz w:val="24"/>
          <w:szCs w:val="24"/>
          <w:lang w:eastAsia="en-US"/>
        </w:rPr>
        <w:lastRenderedPageBreak/>
        <w:t>podpis,</w:t>
      </w:r>
    </w:p>
    <w:p w14:paraId="029FF76D" w14:textId="77777777" w:rsidR="00D2470F" w:rsidRPr="00B37267" w:rsidRDefault="00D2470F" w:rsidP="00D2470F">
      <w:pPr>
        <w:pStyle w:val="MLOdsek"/>
        <w:numPr>
          <w:ilvl w:val="2"/>
          <w:numId w:val="106"/>
        </w:numPr>
        <w:tabs>
          <w:tab w:val="clear" w:pos="1133"/>
          <w:tab w:val="num" w:pos="1418"/>
        </w:tabs>
        <w:ind w:firstLine="1"/>
        <w:rPr>
          <w:sz w:val="24"/>
          <w:szCs w:val="24"/>
          <w:lang w:eastAsia="en-US"/>
        </w:rPr>
      </w:pPr>
      <w:r w:rsidRPr="00B37267">
        <w:rPr>
          <w:sz w:val="24"/>
          <w:szCs w:val="24"/>
          <w:lang w:eastAsia="en-US"/>
        </w:rPr>
        <w:t>údaje potrebné na preverovanie bezúhonnosti,</w:t>
      </w:r>
    </w:p>
    <w:p w14:paraId="4DE3B157" w14:textId="77777777" w:rsidR="00D2470F" w:rsidRPr="00B37267" w:rsidRDefault="00D2470F" w:rsidP="00D2470F">
      <w:pPr>
        <w:pStyle w:val="MLOdsek"/>
        <w:numPr>
          <w:ilvl w:val="2"/>
          <w:numId w:val="106"/>
        </w:numPr>
        <w:tabs>
          <w:tab w:val="clear" w:pos="1133"/>
          <w:tab w:val="num" w:pos="1418"/>
        </w:tabs>
        <w:ind w:firstLine="1"/>
        <w:rPr>
          <w:sz w:val="24"/>
          <w:szCs w:val="24"/>
          <w:lang w:eastAsia="en-US"/>
        </w:rPr>
      </w:pPr>
      <w:r w:rsidRPr="00B37267">
        <w:rPr>
          <w:sz w:val="24"/>
          <w:szCs w:val="24"/>
          <w:lang w:eastAsia="en-US"/>
        </w:rPr>
        <w:t>údajov o dosiahnutom vzdelaní,</w:t>
      </w:r>
    </w:p>
    <w:p w14:paraId="33173EE9" w14:textId="77777777" w:rsidR="00D2470F" w:rsidRPr="00B37267" w:rsidRDefault="00D2470F" w:rsidP="00D2470F">
      <w:pPr>
        <w:pStyle w:val="MLNadpislnku"/>
        <w:numPr>
          <w:ilvl w:val="0"/>
          <w:numId w:val="107"/>
        </w:numPr>
        <w:tabs>
          <w:tab w:val="num" w:pos="737"/>
        </w:tabs>
        <w:spacing w:before="120" w:line="240" w:lineRule="auto"/>
        <w:ind w:left="1134" w:hanging="425"/>
        <w:jc w:val="both"/>
        <w:outlineLvl w:val="9"/>
        <w:rPr>
          <w:b w:val="0"/>
          <w:sz w:val="24"/>
          <w:szCs w:val="24"/>
        </w:rPr>
      </w:pPr>
      <w:r w:rsidRPr="00B37267">
        <w:rPr>
          <w:b w:val="0"/>
          <w:bCs/>
          <w:sz w:val="24"/>
          <w:szCs w:val="24"/>
        </w:rPr>
        <w:t>v nadväznosti na konania uvedené v písm. a) ukladá zákon č. 387/2015 Z z. povinnosť viesť registre a to v ustanoveniach § 6, § 7, § 8 a § 11 zákona č. 387/2015 Z z. v rozsahu</w:t>
      </w:r>
    </w:p>
    <w:p w14:paraId="1DD53522"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 xml:space="preserve">meno a priezvisko, </w:t>
      </w:r>
    </w:p>
    <w:p w14:paraId="17640D94"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 xml:space="preserve">titul, </w:t>
      </w:r>
    </w:p>
    <w:p w14:paraId="7469B164"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 xml:space="preserve">rodné priezvisko, </w:t>
      </w:r>
    </w:p>
    <w:p w14:paraId="15C7463D"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 xml:space="preserve">rodné číslo alebo dátum narodenia, </w:t>
      </w:r>
    </w:p>
    <w:p w14:paraId="18DE3DD9"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číslo dokladu totožnosti,</w:t>
      </w:r>
    </w:p>
    <w:p w14:paraId="20F75D57"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 xml:space="preserve">štátna príslušnosť, </w:t>
      </w:r>
    </w:p>
    <w:p w14:paraId="4CC48C3A"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 xml:space="preserve">miesto narodenia, </w:t>
      </w:r>
    </w:p>
    <w:p w14:paraId="2B445AB3"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 xml:space="preserve">adresa bydliska, </w:t>
      </w:r>
    </w:p>
    <w:p w14:paraId="78583F65"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údaje potrebné na preverovanie bezúhonnosti,</w:t>
      </w:r>
    </w:p>
    <w:p w14:paraId="6C84F2A2"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spôsob, akým štatutárny zástupca za osobu koná,</w:t>
      </w:r>
    </w:p>
    <w:p w14:paraId="435D3540"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 xml:space="preserve">telefonický kontakt, </w:t>
      </w:r>
    </w:p>
    <w:p w14:paraId="69D0B097"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adresa elektronickej pošty,</w:t>
      </w:r>
    </w:p>
    <w:p w14:paraId="0613709E"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faxové číslo,</w:t>
      </w:r>
    </w:p>
    <w:p w14:paraId="32D4161F" w14:textId="77777777" w:rsidR="00D2470F" w:rsidRPr="00B37267" w:rsidRDefault="00D2470F" w:rsidP="00D2470F">
      <w:pPr>
        <w:pStyle w:val="MLOdsek"/>
        <w:numPr>
          <w:ilvl w:val="2"/>
          <w:numId w:val="108"/>
        </w:numPr>
        <w:tabs>
          <w:tab w:val="clear" w:pos="1133"/>
          <w:tab w:val="num" w:pos="1418"/>
        </w:tabs>
        <w:ind w:firstLine="1"/>
        <w:rPr>
          <w:sz w:val="24"/>
          <w:szCs w:val="24"/>
          <w:lang w:eastAsia="en-US"/>
        </w:rPr>
      </w:pPr>
      <w:r w:rsidRPr="00B37267">
        <w:rPr>
          <w:sz w:val="24"/>
          <w:szCs w:val="24"/>
          <w:lang w:eastAsia="en-US"/>
        </w:rPr>
        <w:t>údajov o dosiahnutom vzdelaní,</w:t>
      </w:r>
    </w:p>
    <w:p w14:paraId="0D6169FF" w14:textId="77777777" w:rsidR="00D2470F" w:rsidRPr="00B37267" w:rsidRDefault="00D2470F" w:rsidP="00D2470F">
      <w:pPr>
        <w:pStyle w:val="MLNadpislnku"/>
        <w:numPr>
          <w:ilvl w:val="0"/>
          <w:numId w:val="107"/>
        </w:numPr>
        <w:tabs>
          <w:tab w:val="num" w:pos="737"/>
        </w:tabs>
        <w:spacing w:before="120" w:line="240" w:lineRule="auto"/>
        <w:ind w:left="1134" w:hanging="425"/>
        <w:jc w:val="both"/>
        <w:outlineLvl w:val="9"/>
        <w:rPr>
          <w:b w:val="0"/>
          <w:sz w:val="24"/>
          <w:szCs w:val="24"/>
        </w:rPr>
      </w:pPr>
      <w:r w:rsidRPr="00B37267">
        <w:rPr>
          <w:b w:val="0"/>
          <w:sz w:val="24"/>
          <w:szCs w:val="24"/>
        </w:rPr>
        <w:t>ustanovenia</w:t>
      </w:r>
      <w:r w:rsidRPr="00B37267">
        <w:rPr>
          <w:b w:val="0"/>
          <w:color w:val="000000"/>
          <w:sz w:val="24"/>
          <w:szCs w:val="24"/>
        </w:rPr>
        <w:t xml:space="preserve"> </w:t>
      </w:r>
      <w:r w:rsidRPr="00B37267">
        <w:rPr>
          <w:b w:val="0"/>
          <w:sz w:val="24"/>
          <w:szCs w:val="24"/>
        </w:rPr>
        <w:t>§ 5 ods. 8, §</w:t>
      </w:r>
      <w:r w:rsidRPr="00B37267">
        <w:rPr>
          <w:b w:val="0"/>
          <w:color w:val="000000"/>
          <w:sz w:val="24"/>
          <w:szCs w:val="24"/>
        </w:rPr>
        <w:t xml:space="preserve"> 6 ods. 3, 4, 6, 7, 9, 10 a 14, § 27 ods. 3 až 6, 14, 19 a 20, § 28 ods. 2, 9, 12 a 13, § 30 ods. 2, 8 a 10, </w:t>
      </w:r>
      <w:r w:rsidRPr="00B37267">
        <w:rPr>
          <w:b w:val="0"/>
          <w:sz w:val="24"/>
          <w:szCs w:val="24"/>
        </w:rPr>
        <w:t xml:space="preserve">§ 37 ods. 3 písm. a) až e), § 37 ods. 5 písm. a) až e), § 37 ods. 8 písm. a) až d), § 37 ods. 13, </w:t>
      </w:r>
      <w:r w:rsidRPr="00B37267">
        <w:rPr>
          <w:b w:val="0"/>
          <w:color w:val="000000"/>
          <w:sz w:val="24"/>
          <w:szCs w:val="24"/>
        </w:rPr>
        <w:t>§ 41 ods. 1 písm. k),</w:t>
      </w:r>
      <w:r w:rsidRPr="00B37267">
        <w:rPr>
          <w:b w:val="0"/>
          <w:sz w:val="24"/>
          <w:szCs w:val="24"/>
        </w:rPr>
        <w:t xml:space="preserve"> </w:t>
      </w:r>
      <w:r w:rsidRPr="00B37267">
        <w:rPr>
          <w:b w:val="0"/>
          <w:color w:val="000000"/>
          <w:sz w:val="24"/>
          <w:szCs w:val="24"/>
        </w:rPr>
        <w:t>§ 41 ods. 4 a 5, § 42 písm. a) až e), h) až j), § 52 ods. 1 a 2, § 54 ods. 1, § 54a ods. 1, § 55</w:t>
      </w:r>
      <w:r w:rsidRPr="00B37267">
        <w:rPr>
          <w:b w:val="0"/>
          <w:sz w:val="24"/>
          <w:szCs w:val="24"/>
        </w:rPr>
        <w:t xml:space="preserve"> zákona č. 56/2012 Z. z. v rozsahu:</w:t>
      </w:r>
    </w:p>
    <w:p w14:paraId="6D2C2118" w14:textId="77777777" w:rsidR="00D2470F" w:rsidRPr="00B37267" w:rsidRDefault="00D2470F" w:rsidP="00D2470F">
      <w:pPr>
        <w:pStyle w:val="MLOdsek"/>
        <w:numPr>
          <w:ilvl w:val="2"/>
          <w:numId w:val="109"/>
        </w:numPr>
        <w:tabs>
          <w:tab w:val="clear" w:pos="1133"/>
        </w:tabs>
        <w:ind w:firstLine="1"/>
        <w:rPr>
          <w:sz w:val="24"/>
          <w:szCs w:val="24"/>
          <w:lang w:eastAsia="en-US"/>
        </w:rPr>
      </w:pPr>
      <w:r w:rsidRPr="00B37267">
        <w:rPr>
          <w:sz w:val="24"/>
          <w:szCs w:val="24"/>
          <w:lang w:eastAsia="en-US"/>
        </w:rPr>
        <w:t>titul,</w:t>
      </w:r>
    </w:p>
    <w:p w14:paraId="50FE7E2B"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 xml:space="preserve">meno a priezvisko, </w:t>
      </w:r>
    </w:p>
    <w:p w14:paraId="4E3B198D"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rodné priezvisko,</w:t>
      </w:r>
    </w:p>
    <w:p w14:paraId="4C501F92"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miesto a dátum narodenia,</w:t>
      </w:r>
    </w:p>
    <w:p w14:paraId="38D80CB7"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rodné číslo (uvedené v § 10 zákona č. 387/2015 Z. z. ),</w:t>
      </w:r>
    </w:p>
    <w:p w14:paraId="536C98CE"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adresa trvalého a prechodného pobytu (alebo  adresa obvyklého bydliska),</w:t>
      </w:r>
    </w:p>
    <w:p w14:paraId="082EE5E4"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štátna príslušnosť,</w:t>
      </w:r>
    </w:p>
    <w:p w14:paraId="0A360125"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občianstvo,</w:t>
      </w:r>
    </w:p>
    <w:p w14:paraId="54D6AD73" w14:textId="77777777" w:rsidR="00D2470F" w:rsidRPr="00B37267" w:rsidRDefault="00D2470F" w:rsidP="00D2470F">
      <w:pPr>
        <w:pStyle w:val="MLOdsek"/>
        <w:numPr>
          <w:ilvl w:val="2"/>
          <w:numId w:val="109"/>
        </w:numPr>
        <w:tabs>
          <w:tab w:val="clear" w:pos="1133"/>
        </w:tabs>
        <w:ind w:firstLine="1"/>
        <w:rPr>
          <w:sz w:val="24"/>
          <w:szCs w:val="24"/>
          <w:lang w:eastAsia="en-US"/>
        </w:rPr>
      </w:pPr>
      <w:r w:rsidRPr="00B37267">
        <w:rPr>
          <w:sz w:val="24"/>
          <w:szCs w:val="24"/>
          <w:lang w:eastAsia="en-US"/>
        </w:rPr>
        <w:t>vodičské oprávnenie,</w:t>
      </w:r>
    </w:p>
    <w:p w14:paraId="4AC8F9C8" w14:textId="77777777" w:rsidR="00D2470F" w:rsidRPr="00B37267" w:rsidRDefault="00D2470F" w:rsidP="00D2470F">
      <w:pPr>
        <w:pStyle w:val="MLOdsek"/>
        <w:numPr>
          <w:ilvl w:val="2"/>
          <w:numId w:val="109"/>
        </w:numPr>
        <w:tabs>
          <w:tab w:val="clear" w:pos="1133"/>
        </w:tabs>
        <w:ind w:firstLine="1"/>
        <w:rPr>
          <w:sz w:val="24"/>
          <w:szCs w:val="24"/>
          <w:lang w:eastAsia="en-US"/>
        </w:rPr>
      </w:pPr>
      <w:r w:rsidRPr="00B37267">
        <w:rPr>
          <w:sz w:val="24"/>
          <w:szCs w:val="24"/>
          <w:lang w:eastAsia="en-US"/>
        </w:rPr>
        <w:t>osvedčenie o odbornej spôsobilosti v oblasti cestnej nákladnej alebo osobnej dopravy,</w:t>
      </w:r>
    </w:p>
    <w:p w14:paraId="1B2341CE"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lastRenderedPageBreak/>
        <w:t>telefonický alebo e-mailový kontakt,</w:t>
      </w:r>
    </w:p>
    <w:p w14:paraId="32A02EA3"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podpis (podpis je v zákone č. 56/2012 Z. z. uvedený ako osobný údaj),</w:t>
      </w:r>
    </w:p>
    <w:p w14:paraId="462A02E6" w14:textId="77777777" w:rsidR="00D2470F" w:rsidRPr="00B37267" w:rsidRDefault="00D2470F" w:rsidP="00D2470F">
      <w:pPr>
        <w:pStyle w:val="MLOdsek"/>
        <w:numPr>
          <w:ilvl w:val="2"/>
          <w:numId w:val="109"/>
        </w:numPr>
        <w:tabs>
          <w:tab w:val="clear" w:pos="1133"/>
        </w:tabs>
        <w:ind w:firstLine="1"/>
        <w:rPr>
          <w:sz w:val="24"/>
          <w:szCs w:val="24"/>
          <w:lang w:eastAsia="en-US"/>
        </w:rPr>
      </w:pPr>
      <w:r w:rsidRPr="00B37267">
        <w:rPr>
          <w:sz w:val="24"/>
          <w:szCs w:val="24"/>
          <w:lang w:eastAsia="en-US"/>
        </w:rPr>
        <w:t>údaj, či ide o zamestnanca v pracovnom pomere na ustanovený týždenný pracovný čas, o manažéra na základe manažérskej zmluvy, o spoluvlastníka podniku navrhovateľa alebo o akcionára podniku,</w:t>
      </w:r>
    </w:p>
    <w:p w14:paraId="54BE09AB"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pracovnoprávny vzťah (uvedené v § 10 zákona č. 387/2015 Z. z.),</w:t>
      </w:r>
    </w:p>
    <w:p w14:paraId="1985D657"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stupeň vzdelania,</w:t>
      </w:r>
    </w:p>
    <w:p w14:paraId="3E7C8CB1"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 xml:space="preserve">číslo dokladu, </w:t>
      </w:r>
    </w:p>
    <w:p w14:paraId="4B2E27E9" w14:textId="77777777" w:rsidR="00D2470F" w:rsidRPr="00B37267" w:rsidRDefault="00D2470F" w:rsidP="00D2470F">
      <w:pPr>
        <w:pStyle w:val="MLOdsek"/>
        <w:numPr>
          <w:ilvl w:val="2"/>
          <w:numId w:val="109"/>
        </w:numPr>
        <w:tabs>
          <w:tab w:val="clear" w:pos="1133"/>
        </w:tabs>
        <w:ind w:firstLine="1"/>
        <w:rPr>
          <w:sz w:val="24"/>
          <w:szCs w:val="24"/>
        </w:rPr>
      </w:pPr>
      <w:r w:rsidRPr="00B37267">
        <w:rPr>
          <w:sz w:val="24"/>
          <w:szCs w:val="24"/>
          <w:lang w:eastAsia="en-US"/>
        </w:rPr>
        <w:t>číslo osvedčenia o odbornej spôsobilosti bezpečnostného</w:t>
      </w:r>
      <w:r w:rsidRPr="00B37267">
        <w:rPr>
          <w:sz w:val="24"/>
          <w:szCs w:val="24"/>
        </w:rPr>
        <w:t xml:space="preserve"> poradcu,</w:t>
      </w:r>
    </w:p>
    <w:p w14:paraId="44BDE5AB" w14:textId="77777777" w:rsidR="00D2470F" w:rsidRPr="00B37267" w:rsidRDefault="00D2470F" w:rsidP="00D2470F">
      <w:pPr>
        <w:pStyle w:val="MLOdsek"/>
        <w:numPr>
          <w:ilvl w:val="2"/>
          <w:numId w:val="109"/>
        </w:numPr>
        <w:tabs>
          <w:tab w:val="clear" w:pos="1133"/>
          <w:tab w:val="num" w:pos="1418"/>
        </w:tabs>
        <w:ind w:firstLine="1"/>
        <w:rPr>
          <w:sz w:val="24"/>
          <w:szCs w:val="24"/>
          <w:lang w:eastAsia="en-US"/>
        </w:rPr>
      </w:pPr>
      <w:r w:rsidRPr="00B37267">
        <w:rPr>
          <w:sz w:val="24"/>
          <w:szCs w:val="24"/>
          <w:lang w:eastAsia="en-US"/>
        </w:rPr>
        <w:t>číslo preukazu (ADR-osvedčenie o školení vodiča),</w:t>
      </w:r>
    </w:p>
    <w:p w14:paraId="4420AAA9" w14:textId="77777777" w:rsidR="00D2470F" w:rsidRPr="00B37267" w:rsidRDefault="00D2470F" w:rsidP="00D2470F">
      <w:pPr>
        <w:pStyle w:val="MLOdsek"/>
        <w:numPr>
          <w:ilvl w:val="2"/>
          <w:numId w:val="109"/>
        </w:numPr>
        <w:tabs>
          <w:tab w:val="clear" w:pos="1133"/>
          <w:tab w:val="num" w:pos="1418"/>
        </w:tabs>
        <w:ind w:firstLine="1"/>
        <w:rPr>
          <w:sz w:val="24"/>
          <w:szCs w:val="24"/>
        </w:rPr>
      </w:pPr>
      <w:r w:rsidRPr="00B37267">
        <w:rPr>
          <w:sz w:val="24"/>
          <w:szCs w:val="24"/>
          <w:lang w:eastAsia="en-US"/>
        </w:rPr>
        <w:t>fo</w:t>
      </w:r>
      <w:r w:rsidRPr="00B37267">
        <w:rPr>
          <w:sz w:val="24"/>
          <w:szCs w:val="24"/>
        </w:rPr>
        <w:t>tografia.</w:t>
      </w:r>
    </w:p>
    <w:p w14:paraId="343FF18F" w14:textId="77777777" w:rsidR="00D2470F" w:rsidRPr="00B37267" w:rsidRDefault="00D2470F" w:rsidP="00D2470F">
      <w:pPr>
        <w:pStyle w:val="MLNadpislnku"/>
        <w:numPr>
          <w:ilvl w:val="0"/>
          <w:numId w:val="107"/>
        </w:numPr>
        <w:tabs>
          <w:tab w:val="num" w:pos="737"/>
        </w:tabs>
        <w:spacing w:before="120" w:line="240" w:lineRule="auto"/>
        <w:ind w:left="1134" w:hanging="425"/>
        <w:jc w:val="both"/>
        <w:outlineLvl w:val="9"/>
        <w:rPr>
          <w:b w:val="0"/>
          <w:sz w:val="24"/>
          <w:szCs w:val="24"/>
        </w:rPr>
      </w:pPr>
      <w:r w:rsidRPr="00B37267">
        <w:rPr>
          <w:b w:val="0"/>
          <w:bCs/>
          <w:sz w:val="24"/>
          <w:szCs w:val="24"/>
        </w:rPr>
        <w:t xml:space="preserve"> </w:t>
      </w:r>
      <w:r w:rsidRPr="00B37267">
        <w:rPr>
          <w:b w:val="0"/>
          <w:sz w:val="24"/>
          <w:szCs w:val="24"/>
        </w:rPr>
        <w:t>ustanovenia</w:t>
      </w:r>
      <w:r w:rsidRPr="00B37267">
        <w:rPr>
          <w:b w:val="0"/>
          <w:color w:val="000000"/>
          <w:sz w:val="24"/>
          <w:szCs w:val="24"/>
        </w:rPr>
        <w:t xml:space="preserve"> § 10, </w:t>
      </w:r>
      <w:r w:rsidRPr="00B37267">
        <w:rPr>
          <w:b w:val="0"/>
          <w:sz w:val="24"/>
          <w:szCs w:val="24"/>
        </w:rPr>
        <w:t>§ 12 ods. 1 písm. c), § 14 písm. a) a b), § 15 ods. 1 zákona č. 93/2005 Z. z. v rozsahu:</w:t>
      </w:r>
    </w:p>
    <w:p w14:paraId="1422BE76"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titul,</w:t>
      </w:r>
    </w:p>
    <w:p w14:paraId="13F18199"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 xml:space="preserve">meno a priezvisko, </w:t>
      </w:r>
    </w:p>
    <w:p w14:paraId="33057E0F"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miesto a dátum narodenia,</w:t>
      </w:r>
    </w:p>
    <w:p w14:paraId="74C1D71E"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 xml:space="preserve">adresa trvalého pobytu, korešpondenčná adresa, </w:t>
      </w:r>
    </w:p>
    <w:p w14:paraId="4B6699A7"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rodné číslo (uvedené to je v § 9 zákona č. 387/2015 Z. z.),</w:t>
      </w:r>
    </w:p>
    <w:p w14:paraId="3A2169F8"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štátna príslušnosť,</w:t>
      </w:r>
    </w:p>
    <w:p w14:paraId="2EEB21D1"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rozsah vodičského oprávnenia,</w:t>
      </w:r>
    </w:p>
    <w:p w14:paraId="0D7D16C9"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telefonický alebo e-mailový kontakt,</w:t>
      </w:r>
    </w:p>
    <w:p w14:paraId="12DFD7EB"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číslo dokladu,</w:t>
      </w:r>
    </w:p>
    <w:p w14:paraId="306AFD02"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rozsah inštruktorského oprávnenia,</w:t>
      </w:r>
    </w:p>
    <w:p w14:paraId="1378F6C4"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 xml:space="preserve">stupeň vzdelania, </w:t>
      </w:r>
    </w:p>
    <w:p w14:paraId="229F8A28"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 xml:space="preserve">číslo inštruktorského preukazu, </w:t>
      </w:r>
    </w:p>
    <w:p w14:paraId="5D83E8E9"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dátum úmrtia,</w:t>
      </w:r>
    </w:p>
    <w:p w14:paraId="288B1E51"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podpis,</w:t>
      </w:r>
    </w:p>
    <w:p w14:paraId="7C16E3F0" w14:textId="77777777" w:rsidR="00D2470F" w:rsidRPr="00B37267" w:rsidRDefault="00D2470F" w:rsidP="00D2470F">
      <w:pPr>
        <w:pStyle w:val="MLOdsek"/>
        <w:numPr>
          <w:ilvl w:val="2"/>
          <w:numId w:val="110"/>
        </w:numPr>
        <w:ind w:firstLine="1"/>
        <w:rPr>
          <w:sz w:val="24"/>
          <w:szCs w:val="24"/>
          <w:lang w:eastAsia="en-US"/>
        </w:rPr>
      </w:pPr>
      <w:r w:rsidRPr="00B37267">
        <w:rPr>
          <w:sz w:val="24"/>
          <w:szCs w:val="24"/>
          <w:lang w:eastAsia="en-US"/>
        </w:rPr>
        <w:t>fotografia.</w:t>
      </w:r>
    </w:p>
    <w:p w14:paraId="15335837" w14:textId="77777777" w:rsidR="00D2470F" w:rsidRPr="00B37267" w:rsidRDefault="00D2470F" w:rsidP="00D2470F">
      <w:pPr>
        <w:pStyle w:val="MLNadpislnku"/>
        <w:numPr>
          <w:ilvl w:val="0"/>
          <w:numId w:val="107"/>
        </w:numPr>
        <w:tabs>
          <w:tab w:val="num" w:pos="737"/>
        </w:tabs>
        <w:spacing w:before="120" w:line="240" w:lineRule="auto"/>
        <w:ind w:left="1134" w:hanging="425"/>
        <w:jc w:val="both"/>
        <w:outlineLvl w:val="9"/>
        <w:rPr>
          <w:b w:val="0"/>
          <w:sz w:val="24"/>
          <w:szCs w:val="24"/>
        </w:rPr>
      </w:pPr>
      <w:r w:rsidRPr="00B37267">
        <w:rPr>
          <w:b w:val="0"/>
          <w:sz w:val="24"/>
          <w:szCs w:val="24"/>
        </w:rPr>
        <w:t>ustanovenia</w:t>
      </w:r>
      <w:r w:rsidRPr="00B37267">
        <w:rPr>
          <w:b w:val="0"/>
          <w:color w:val="000000"/>
          <w:sz w:val="24"/>
          <w:szCs w:val="24"/>
        </w:rPr>
        <w:t xml:space="preserve"> </w:t>
      </w:r>
      <w:r w:rsidRPr="00B37267">
        <w:rPr>
          <w:b w:val="0"/>
          <w:sz w:val="24"/>
          <w:szCs w:val="24"/>
        </w:rPr>
        <w:t>§ 11a ods. 4 písm. d), § 11b písm. e) zákona č. 280/2006 Z. z. v rozsahu:</w:t>
      </w:r>
    </w:p>
    <w:p w14:paraId="6DCBEA5A" w14:textId="77777777" w:rsidR="00D2470F" w:rsidRPr="00B37267" w:rsidRDefault="00D2470F" w:rsidP="00D2470F">
      <w:pPr>
        <w:pStyle w:val="MLOdsek"/>
        <w:numPr>
          <w:ilvl w:val="2"/>
          <w:numId w:val="111"/>
        </w:numPr>
        <w:ind w:firstLine="1"/>
        <w:rPr>
          <w:sz w:val="24"/>
          <w:szCs w:val="24"/>
        </w:rPr>
      </w:pPr>
      <w:r w:rsidRPr="00B37267">
        <w:rPr>
          <w:sz w:val="24"/>
          <w:szCs w:val="24"/>
        </w:rPr>
        <w:t>titul,</w:t>
      </w:r>
    </w:p>
    <w:p w14:paraId="42EA7DA0" w14:textId="77777777" w:rsidR="00D2470F" w:rsidRPr="00B37267" w:rsidRDefault="00D2470F" w:rsidP="00D2470F">
      <w:pPr>
        <w:pStyle w:val="MLOdsek"/>
        <w:numPr>
          <w:ilvl w:val="2"/>
          <w:numId w:val="111"/>
        </w:numPr>
        <w:ind w:firstLine="1"/>
        <w:rPr>
          <w:sz w:val="24"/>
          <w:szCs w:val="24"/>
        </w:rPr>
      </w:pPr>
      <w:r w:rsidRPr="00B37267">
        <w:rPr>
          <w:sz w:val="24"/>
          <w:szCs w:val="24"/>
        </w:rPr>
        <w:t xml:space="preserve">meno a priezvisko, </w:t>
      </w:r>
    </w:p>
    <w:p w14:paraId="38E23193" w14:textId="77777777" w:rsidR="00D2470F" w:rsidRPr="00B37267" w:rsidRDefault="00D2470F" w:rsidP="00D2470F">
      <w:pPr>
        <w:pStyle w:val="MLOdsek"/>
        <w:numPr>
          <w:ilvl w:val="2"/>
          <w:numId w:val="111"/>
        </w:numPr>
        <w:ind w:firstLine="1"/>
        <w:rPr>
          <w:sz w:val="24"/>
          <w:szCs w:val="24"/>
        </w:rPr>
      </w:pPr>
      <w:r w:rsidRPr="00B37267">
        <w:rPr>
          <w:sz w:val="24"/>
          <w:szCs w:val="24"/>
        </w:rPr>
        <w:t>miesto a dátum narodenia,</w:t>
      </w:r>
    </w:p>
    <w:p w14:paraId="5894B50F" w14:textId="77777777" w:rsidR="00D2470F" w:rsidRPr="00B37267" w:rsidRDefault="00D2470F" w:rsidP="00D2470F">
      <w:pPr>
        <w:pStyle w:val="MLOdsek"/>
        <w:numPr>
          <w:ilvl w:val="2"/>
          <w:numId w:val="111"/>
        </w:numPr>
        <w:ind w:firstLine="1"/>
        <w:rPr>
          <w:sz w:val="24"/>
          <w:szCs w:val="24"/>
        </w:rPr>
      </w:pPr>
      <w:r w:rsidRPr="00B37267">
        <w:rPr>
          <w:sz w:val="24"/>
          <w:szCs w:val="24"/>
        </w:rPr>
        <w:t>adresa trvalého pobytu, korešpondenčná adresa,</w:t>
      </w:r>
    </w:p>
    <w:p w14:paraId="5BF2E66D" w14:textId="77777777" w:rsidR="00D2470F" w:rsidRPr="00B37267" w:rsidRDefault="00D2470F" w:rsidP="00D2470F">
      <w:pPr>
        <w:pStyle w:val="MLOdsek"/>
        <w:numPr>
          <w:ilvl w:val="2"/>
          <w:numId w:val="111"/>
        </w:numPr>
        <w:ind w:firstLine="1"/>
        <w:rPr>
          <w:sz w:val="24"/>
          <w:szCs w:val="24"/>
        </w:rPr>
      </w:pPr>
      <w:r w:rsidRPr="00B37267">
        <w:rPr>
          <w:sz w:val="24"/>
          <w:szCs w:val="24"/>
        </w:rPr>
        <w:t xml:space="preserve">rodné číslo (uvedené to je v § 9 zákona č. 387/2015 Z. z.), </w:t>
      </w:r>
    </w:p>
    <w:p w14:paraId="107EC59B" w14:textId="77777777" w:rsidR="00D2470F" w:rsidRPr="00B37267" w:rsidRDefault="00D2470F" w:rsidP="00D2470F">
      <w:pPr>
        <w:pStyle w:val="MLOdsek"/>
        <w:numPr>
          <w:ilvl w:val="2"/>
          <w:numId w:val="111"/>
        </w:numPr>
        <w:ind w:firstLine="1"/>
        <w:rPr>
          <w:sz w:val="24"/>
          <w:szCs w:val="24"/>
        </w:rPr>
      </w:pPr>
      <w:r w:rsidRPr="00B37267">
        <w:rPr>
          <w:sz w:val="24"/>
          <w:szCs w:val="24"/>
        </w:rPr>
        <w:lastRenderedPageBreak/>
        <w:t>štátna príslušnosť,</w:t>
      </w:r>
    </w:p>
    <w:p w14:paraId="6A6F9543" w14:textId="77777777" w:rsidR="00D2470F" w:rsidRPr="00B37267" w:rsidRDefault="00D2470F" w:rsidP="00D2470F">
      <w:pPr>
        <w:pStyle w:val="MLOdsek"/>
        <w:numPr>
          <w:ilvl w:val="2"/>
          <w:numId w:val="111"/>
        </w:numPr>
        <w:ind w:firstLine="1"/>
        <w:rPr>
          <w:sz w:val="24"/>
          <w:szCs w:val="24"/>
        </w:rPr>
      </w:pPr>
      <w:r w:rsidRPr="00B37267">
        <w:rPr>
          <w:sz w:val="24"/>
          <w:szCs w:val="24"/>
        </w:rPr>
        <w:t>číslo vodičského oprávnenia,</w:t>
      </w:r>
    </w:p>
    <w:p w14:paraId="55BE0FE5" w14:textId="77777777" w:rsidR="00D2470F" w:rsidRPr="00B37267" w:rsidRDefault="00D2470F" w:rsidP="00D2470F">
      <w:pPr>
        <w:pStyle w:val="MLOdsek"/>
        <w:numPr>
          <w:ilvl w:val="2"/>
          <w:numId w:val="111"/>
        </w:numPr>
        <w:ind w:firstLine="1"/>
        <w:rPr>
          <w:sz w:val="24"/>
          <w:szCs w:val="24"/>
        </w:rPr>
      </w:pPr>
      <w:r w:rsidRPr="00B37267">
        <w:rPr>
          <w:sz w:val="24"/>
          <w:szCs w:val="24"/>
        </w:rPr>
        <w:t>rozsah vodičského oprávnenia,</w:t>
      </w:r>
    </w:p>
    <w:p w14:paraId="777494E3" w14:textId="77777777" w:rsidR="00D2470F" w:rsidRPr="00B37267" w:rsidRDefault="00D2470F" w:rsidP="00D2470F">
      <w:pPr>
        <w:pStyle w:val="MLOdsek"/>
        <w:numPr>
          <w:ilvl w:val="2"/>
          <w:numId w:val="111"/>
        </w:numPr>
        <w:ind w:firstLine="1"/>
        <w:rPr>
          <w:sz w:val="24"/>
          <w:szCs w:val="24"/>
        </w:rPr>
      </w:pPr>
      <w:r w:rsidRPr="00B37267">
        <w:rPr>
          <w:sz w:val="24"/>
          <w:szCs w:val="24"/>
        </w:rPr>
        <w:t xml:space="preserve">číslo inštruktorského preukazu, </w:t>
      </w:r>
    </w:p>
    <w:p w14:paraId="4E80BA5B" w14:textId="77777777" w:rsidR="00D2470F" w:rsidRPr="00B37267" w:rsidRDefault="00D2470F" w:rsidP="00D2470F">
      <w:pPr>
        <w:pStyle w:val="MLOdsek"/>
        <w:numPr>
          <w:ilvl w:val="2"/>
          <w:numId w:val="111"/>
        </w:numPr>
        <w:ind w:firstLine="1"/>
        <w:rPr>
          <w:sz w:val="24"/>
          <w:szCs w:val="24"/>
        </w:rPr>
      </w:pPr>
      <w:r w:rsidRPr="00B37267">
        <w:rPr>
          <w:sz w:val="24"/>
          <w:szCs w:val="24"/>
        </w:rPr>
        <w:t>číslo kvalifikačnej karty vodiča,</w:t>
      </w:r>
    </w:p>
    <w:p w14:paraId="3B7A127F" w14:textId="77777777" w:rsidR="00D2470F" w:rsidRPr="00B37267" w:rsidRDefault="00D2470F" w:rsidP="00D2470F">
      <w:pPr>
        <w:pStyle w:val="MLOdsek"/>
        <w:numPr>
          <w:ilvl w:val="2"/>
          <w:numId w:val="111"/>
        </w:numPr>
        <w:ind w:firstLine="1"/>
        <w:rPr>
          <w:sz w:val="24"/>
          <w:szCs w:val="24"/>
        </w:rPr>
      </w:pPr>
      <w:r w:rsidRPr="00B37267">
        <w:rPr>
          <w:sz w:val="24"/>
          <w:szCs w:val="24"/>
        </w:rPr>
        <w:t xml:space="preserve">rozsah kvalifikačnej karty vodiča pri lektoroch školiaceho strediska a aj pri vodičoch, </w:t>
      </w:r>
    </w:p>
    <w:p w14:paraId="55245905" w14:textId="77777777" w:rsidR="00D2470F" w:rsidRPr="00B37267" w:rsidRDefault="00D2470F" w:rsidP="00D2470F">
      <w:pPr>
        <w:pStyle w:val="MLOdsek"/>
        <w:numPr>
          <w:ilvl w:val="2"/>
          <w:numId w:val="111"/>
        </w:numPr>
        <w:ind w:firstLine="1"/>
        <w:rPr>
          <w:sz w:val="24"/>
          <w:szCs w:val="24"/>
        </w:rPr>
      </w:pPr>
      <w:r w:rsidRPr="00B37267">
        <w:rPr>
          <w:sz w:val="24"/>
          <w:szCs w:val="24"/>
        </w:rPr>
        <w:t>telefonický alebo e-mailový kontakt,</w:t>
      </w:r>
    </w:p>
    <w:p w14:paraId="6E77E836" w14:textId="77777777" w:rsidR="00D2470F" w:rsidRPr="00B37267" w:rsidRDefault="00D2470F" w:rsidP="00D2470F">
      <w:pPr>
        <w:pStyle w:val="MLOdsek"/>
        <w:numPr>
          <w:ilvl w:val="2"/>
          <w:numId w:val="111"/>
        </w:numPr>
        <w:ind w:firstLine="1"/>
        <w:rPr>
          <w:sz w:val="24"/>
          <w:szCs w:val="24"/>
        </w:rPr>
      </w:pPr>
      <w:r w:rsidRPr="00B37267">
        <w:rPr>
          <w:sz w:val="24"/>
          <w:szCs w:val="24"/>
        </w:rPr>
        <w:t>podpis,</w:t>
      </w:r>
    </w:p>
    <w:p w14:paraId="09143FD4" w14:textId="77777777" w:rsidR="00D2470F" w:rsidRPr="00B37267" w:rsidRDefault="00D2470F" w:rsidP="00D2470F">
      <w:pPr>
        <w:pStyle w:val="MLOdsek"/>
        <w:numPr>
          <w:ilvl w:val="2"/>
          <w:numId w:val="111"/>
        </w:numPr>
        <w:ind w:firstLine="1"/>
        <w:rPr>
          <w:sz w:val="24"/>
          <w:szCs w:val="24"/>
        </w:rPr>
      </w:pPr>
      <w:r w:rsidRPr="00B37267">
        <w:rPr>
          <w:sz w:val="24"/>
          <w:szCs w:val="24"/>
        </w:rPr>
        <w:t>fotografia.</w:t>
      </w:r>
    </w:p>
    <w:p w14:paraId="68E1642E" w14:textId="77777777" w:rsidR="00D2470F" w:rsidRPr="00B37267" w:rsidRDefault="00D2470F" w:rsidP="00D2470F">
      <w:pPr>
        <w:pStyle w:val="MLNadpislnku"/>
        <w:numPr>
          <w:ilvl w:val="0"/>
          <w:numId w:val="107"/>
        </w:numPr>
        <w:spacing w:before="120" w:line="240" w:lineRule="auto"/>
        <w:ind w:left="1134" w:hanging="425"/>
        <w:jc w:val="both"/>
        <w:outlineLvl w:val="9"/>
        <w:rPr>
          <w:b w:val="0"/>
          <w:sz w:val="24"/>
          <w:szCs w:val="24"/>
        </w:rPr>
      </w:pPr>
      <w:r w:rsidRPr="00B37267">
        <w:rPr>
          <w:b w:val="0"/>
          <w:bCs/>
          <w:sz w:val="24"/>
          <w:szCs w:val="24"/>
        </w:rPr>
        <w:t>pre ustanovenia § 29 ods. 1 a § 31 ods. 3 zákona č. 474/2013 Z. z. výbere mýta za užívanie vymedzených úsekov pozemných komunikácií a o zmene a doplnení niektorých zákonov v znení neskorších predpisov v rozsahu:</w:t>
      </w:r>
    </w:p>
    <w:p w14:paraId="29CD3372" w14:textId="77777777" w:rsidR="00D2470F" w:rsidRPr="00B37267" w:rsidRDefault="00D2470F" w:rsidP="00D2470F">
      <w:pPr>
        <w:pStyle w:val="MLOdsek"/>
        <w:numPr>
          <w:ilvl w:val="2"/>
          <w:numId w:val="112"/>
        </w:numPr>
        <w:ind w:firstLine="1"/>
        <w:rPr>
          <w:sz w:val="24"/>
          <w:szCs w:val="24"/>
          <w:lang w:eastAsia="en-US"/>
        </w:rPr>
      </w:pPr>
      <w:r w:rsidRPr="00B37267">
        <w:rPr>
          <w:sz w:val="24"/>
          <w:szCs w:val="24"/>
          <w:lang w:eastAsia="en-US"/>
        </w:rPr>
        <w:t>meno a priezvisko,</w:t>
      </w:r>
    </w:p>
    <w:p w14:paraId="403B641F" w14:textId="77777777" w:rsidR="00D2470F" w:rsidRPr="00B37267" w:rsidRDefault="00D2470F" w:rsidP="00D2470F">
      <w:pPr>
        <w:pStyle w:val="MLOdsek"/>
        <w:numPr>
          <w:ilvl w:val="2"/>
          <w:numId w:val="112"/>
        </w:numPr>
        <w:ind w:firstLine="1"/>
        <w:rPr>
          <w:sz w:val="24"/>
          <w:szCs w:val="24"/>
          <w:lang w:eastAsia="en-US"/>
        </w:rPr>
      </w:pPr>
      <w:r w:rsidRPr="00B37267">
        <w:rPr>
          <w:sz w:val="24"/>
          <w:szCs w:val="24"/>
          <w:lang w:eastAsia="en-US"/>
        </w:rPr>
        <w:t>dátum narodenia,</w:t>
      </w:r>
    </w:p>
    <w:p w14:paraId="417CCC95" w14:textId="77777777" w:rsidR="00D2470F" w:rsidRPr="00B37267" w:rsidRDefault="00D2470F" w:rsidP="00D2470F">
      <w:pPr>
        <w:pStyle w:val="MLOdsek"/>
        <w:numPr>
          <w:ilvl w:val="2"/>
          <w:numId w:val="112"/>
        </w:numPr>
        <w:ind w:firstLine="1"/>
        <w:rPr>
          <w:sz w:val="24"/>
          <w:szCs w:val="24"/>
          <w:lang w:eastAsia="en-US"/>
        </w:rPr>
      </w:pPr>
      <w:r w:rsidRPr="00B37267">
        <w:rPr>
          <w:sz w:val="24"/>
          <w:szCs w:val="24"/>
          <w:lang w:eastAsia="en-US"/>
        </w:rPr>
        <w:t>adresu trvalého pobytu alebo u cudzinca prechodného pobytu,</w:t>
      </w:r>
    </w:p>
    <w:p w14:paraId="6BC1495E" w14:textId="77777777" w:rsidR="00D2470F" w:rsidRPr="00B37267" w:rsidRDefault="00D2470F" w:rsidP="00D2470F">
      <w:pPr>
        <w:pStyle w:val="MLNadpislnku"/>
        <w:numPr>
          <w:ilvl w:val="0"/>
          <w:numId w:val="107"/>
        </w:numPr>
        <w:tabs>
          <w:tab w:val="num" w:pos="737"/>
        </w:tabs>
        <w:spacing w:before="120" w:line="240" w:lineRule="auto"/>
        <w:ind w:left="1134" w:hanging="425"/>
        <w:jc w:val="both"/>
        <w:outlineLvl w:val="9"/>
        <w:rPr>
          <w:b w:val="0"/>
          <w:sz w:val="24"/>
          <w:szCs w:val="24"/>
        </w:rPr>
      </w:pPr>
      <w:r w:rsidRPr="00B37267">
        <w:rPr>
          <w:b w:val="0"/>
          <w:bCs/>
          <w:sz w:val="24"/>
          <w:szCs w:val="24"/>
        </w:rPr>
        <w:t>pre ustanovenie § 11 ods. 1, § 12 ods. 1 písm. f) a § 13 ods. 3 zákona č. 488/2013 Z. z. o diaľničnej známke a o zmene niektorých zákonov v znení neskorších predpisov v rozsahu:</w:t>
      </w:r>
    </w:p>
    <w:p w14:paraId="712881CC" w14:textId="77777777" w:rsidR="00D2470F" w:rsidRPr="00B37267" w:rsidRDefault="00D2470F" w:rsidP="00D2470F">
      <w:pPr>
        <w:pStyle w:val="MLOdsek"/>
        <w:numPr>
          <w:ilvl w:val="2"/>
          <w:numId w:val="113"/>
        </w:numPr>
        <w:ind w:firstLine="1"/>
        <w:rPr>
          <w:sz w:val="24"/>
          <w:szCs w:val="24"/>
          <w:lang w:eastAsia="en-US"/>
        </w:rPr>
      </w:pPr>
      <w:r w:rsidRPr="00B37267">
        <w:rPr>
          <w:sz w:val="24"/>
          <w:szCs w:val="24"/>
          <w:lang w:eastAsia="en-US"/>
        </w:rPr>
        <w:t>meno a priezvisko,</w:t>
      </w:r>
    </w:p>
    <w:p w14:paraId="3A08699E" w14:textId="77777777" w:rsidR="00D2470F" w:rsidRPr="00B37267" w:rsidRDefault="00D2470F" w:rsidP="00D2470F">
      <w:pPr>
        <w:pStyle w:val="MLOdsek"/>
        <w:numPr>
          <w:ilvl w:val="2"/>
          <w:numId w:val="113"/>
        </w:numPr>
        <w:ind w:firstLine="1"/>
        <w:rPr>
          <w:sz w:val="24"/>
          <w:szCs w:val="24"/>
          <w:lang w:eastAsia="en-US"/>
        </w:rPr>
      </w:pPr>
      <w:r w:rsidRPr="00B37267">
        <w:rPr>
          <w:sz w:val="24"/>
          <w:szCs w:val="24"/>
          <w:lang w:eastAsia="en-US"/>
        </w:rPr>
        <w:t>dátum narodenia,</w:t>
      </w:r>
    </w:p>
    <w:p w14:paraId="6FC8ABA3" w14:textId="77777777" w:rsidR="00D2470F" w:rsidRPr="00B37267" w:rsidRDefault="00D2470F" w:rsidP="00D2470F">
      <w:pPr>
        <w:pStyle w:val="MLOdsek"/>
        <w:numPr>
          <w:ilvl w:val="2"/>
          <w:numId w:val="113"/>
        </w:numPr>
        <w:ind w:firstLine="1"/>
        <w:rPr>
          <w:sz w:val="24"/>
          <w:szCs w:val="24"/>
          <w:lang w:eastAsia="en-US"/>
        </w:rPr>
      </w:pPr>
      <w:r w:rsidRPr="00B37267">
        <w:rPr>
          <w:sz w:val="24"/>
          <w:szCs w:val="24"/>
          <w:lang w:eastAsia="en-US"/>
        </w:rPr>
        <w:t>adresu trvalého pobytu alebo u cudzinca prechodného pobytu,</w:t>
      </w:r>
    </w:p>
    <w:p w14:paraId="006D72DF" w14:textId="77777777" w:rsidR="00D2470F" w:rsidRPr="00B37267" w:rsidRDefault="00D2470F" w:rsidP="00D2470F">
      <w:pPr>
        <w:pStyle w:val="MLNadpislnku"/>
        <w:numPr>
          <w:ilvl w:val="0"/>
          <w:numId w:val="107"/>
        </w:numPr>
        <w:tabs>
          <w:tab w:val="num" w:pos="737"/>
        </w:tabs>
        <w:spacing w:before="120" w:line="240" w:lineRule="auto"/>
        <w:ind w:left="1134" w:hanging="425"/>
        <w:jc w:val="both"/>
        <w:outlineLvl w:val="9"/>
        <w:rPr>
          <w:b w:val="0"/>
          <w:sz w:val="24"/>
          <w:szCs w:val="24"/>
        </w:rPr>
      </w:pPr>
      <w:r w:rsidRPr="00B37267">
        <w:rPr>
          <w:b w:val="0"/>
          <w:bCs/>
          <w:sz w:val="24"/>
          <w:szCs w:val="24"/>
        </w:rPr>
        <w:t>v nadväznosti na konania uvedené v písm. f) a g) ukladá zákon č.387/2015 Z. z. povinnosť viesť registre, a to v ustanoveniach § 11 zákona č. 387/2015 Z. z. v</w:t>
      </w:r>
      <w:r w:rsidRPr="00B37267">
        <w:rPr>
          <w:b w:val="0"/>
          <w:bCs/>
          <w:color w:val="000000"/>
          <w:sz w:val="24"/>
          <w:szCs w:val="24"/>
        </w:rPr>
        <w:t> </w:t>
      </w:r>
      <w:r w:rsidRPr="00B37267">
        <w:rPr>
          <w:b w:val="0"/>
          <w:bCs/>
          <w:sz w:val="24"/>
          <w:szCs w:val="24"/>
        </w:rPr>
        <w:t>rozsahu</w:t>
      </w:r>
      <w:r w:rsidRPr="00B37267">
        <w:rPr>
          <w:b w:val="0"/>
          <w:bCs/>
          <w:color w:val="000000"/>
          <w:sz w:val="24"/>
          <w:szCs w:val="24"/>
        </w:rPr>
        <w:t>:</w:t>
      </w:r>
    </w:p>
    <w:p w14:paraId="01DC82CC" w14:textId="77777777" w:rsidR="00D2470F" w:rsidRPr="00B37267" w:rsidRDefault="00D2470F" w:rsidP="00D2470F">
      <w:pPr>
        <w:pStyle w:val="MLOdsek"/>
        <w:numPr>
          <w:ilvl w:val="2"/>
          <w:numId w:val="114"/>
        </w:numPr>
        <w:ind w:firstLine="1"/>
        <w:rPr>
          <w:sz w:val="24"/>
          <w:szCs w:val="24"/>
          <w:lang w:eastAsia="en-US"/>
        </w:rPr>
      </w:pPr>
      <w:r w:rsidRPr="00B37267">
        <w:rPr>
          <w:sz w:val="24"/>
          <w:szCs w:val="24"/>
          <w:lang w:eastAsia="en-US"/>
        </w:rPr>
        <w:t xml:space="preserve">meno a priezvisko, </w:t>
      </w:r>
    </w:p>
    <w:p w14:paraId="03927EEA" w14:textId="77777777" w:rsidR="00D2470F" w:rsidRPr="00B37267" w:rsidRDefault="00D2470F" w:rsidP="00D2470F">
      <w:pPr>
        <w:pStyle w:val="MLOdsek"/>
        <w:numPr>
          <w:ilvl w:val="2"/>
          <w:numId w:val="114"/>
        </w:numPr>
        <w:ind w:firstLine="1"/>
        <w:rPr>
          <w:sz w:val="24"/>
          <w:szCs w:val="24"/>
          <w:lang w:eastAsia="en-US"/>
        </w:rPr>
      </w:pPr>
      <w:r w:rsidRPr="00B37267">
        <w:rPr>
          <w:sz w:val="24"/>
          <w:szCs w:val="24"/>
          <w:lang w:eastAsia="en-US"/>
        </w:rPr>
        <w:t xml:space="preserve">titul, </w:t>
      </w:r>
    </w:p>
    <w:p w14:paraId="261B9BD4" w14:textId="77777777" w:rsidR="00D2470F" w:rsidRPr="00B37267" w:rsidRDefault="00D2470F" w:rsidP="00D2470F">
      <w:pPr>
        <w:pStyle w:val="MLOdsek"/>
        <w:numPr>
          <w:ilvl w:val="2"/>
          <w:numId w:val="114"/>
        </w:numPr>
        <w:ind w:firstLine="1"/>
        <w:rPr>
          <w:sz w:val="24"/>
          <w:szCs w:val="24"/>
          <w:lang w:eastAsia="en-US"/>
        </w:rPr>
      </w:pPr>
      <w:r w:rsidRPr="00B37267">
        <w:rPr>
          <w:sz w:val="24"/>
          <w:szCs w:val="24"/>
          <w:lang w:eastAsia="en-US"/>
        </w:rPr>
        <w:t xml:space="preserve">rodné číslo alebo dátum narodenia, </w:t>
      </w:r>
    </w:p>
    <w:p w14:paraId="0C35E3CA" w14:textId="77777777" w:rsidR="00D2470F" w:rsidRPr="00B37267" w:rsidRDefault="00D2470F" w:rsidP="00D2470F">
      <w:pPr>
        <w:pStyle w:val="MLOdsek"/>
        <w:numPr>
          <w:ilvl w:val="2"/>
          <w:numId w:val="114"/>
        </w:numPr>
        <w:ind w:firstLine="1"/>
        <w:rPr>
          <w:sz w:val="24"/>
          <w:szCs w:val="24"/>
          <w:lang w:eastAsia="en-US"/>
        </w:rPr>
      </w:pPr>
      <w:r w:rsidRPr="00B37267">
        <w:rPr>
          <w:sz w:val="24"/>
          <w:szCs w:val="24"/>
          <w:lang w:eastAsia="en-US"/>
        </w:rPr>
        <w:t>číslo dokladu totožnosti,</w:t>
      </w:r>
    </w:p>
    <w:p w14:paraId="0A70799A" w14:textId="77777777" w:rsidR="00D2470F" w:rsidRPr="00B37267" w:rsidRDefault="00D2470F" w:rsidP="00D2470F">
      <w:pPr>
        <w:pStyle w:val="MLOdsek"/>
        <w:numPr>
          <w:ilvl w:val="2"/>
          <w:numId w:val="114"/>
        </w:numPr>
        <w:ind w:firstLine="1"/>
        <w:rPr>
          <w:sz w:val="24"/>
          <w:szCs w:val="24"/>
          <w:lang w:eastAsia="en-US"/>
        </w:rPr>
      </w:pPr>
      <w:r w:rsidRPr="00B37267">
        <w:rPr>
          <w:sz w:val="24"/>
          <w:szCs w:val="24"/>
          <w:lang w:eastAsia="en-US"/>
        </w:rPr>
        <w:t xml:space="preserve">štátna príslušnosť, </w:t>
      </w:r>
    </w:p>
    <w:p w14:paraId="17F5CBC9" w14:textId="77777777" w:rsidR="00D2470F" w:rsidRPr="00B37267" w:rsidRDefault="00D2470F" w:rsidP="00D2470F">
      <w:pPr>
        <w:pStyle w:val="MLOdsek"/>
        <w:numPr>
          <w:ilvl w:val="2"/>
          <w:numId w:val="114"/>
        </w:numPr>
        <w:ind w:firstLine="1"/>
        <w:rPr>
          <w:sz w:val="24"/>
          <w:szCs w:val="24"/>
          <w:lang w:eastAsia="en-US"/>
        </w:rPr>
      </w:pPr>
      <w:r w:rsidRPr="00B37267">
        <w:rPr>
          <w:sz w:val="24"/>
          <w:szCs w:val="24"/>
          <w:lang w:eastAsia="en-US"/>
        </w:rPr>
        <w:t xml:space="preserve">miesto narodenia, </w:t>
      </w:r>
    </w:p>
    <w:p w14:paraId="4B979265" w14:textId="77777777" w:rsidR="00D2470F" w:rsidRPr="00B37267" w:rsidRDefault="00D2470F" w:rsidP="00D2470F">
      <w:pPr>
        <w:pStyle w:val="MLOdsek"/>
        <w:numPr>
          <w:ilvl w:val="2"/>
          <w:numId w:val="114"/>
        </w:numPr>
        <w:ind w:firstLine="1"/>
        <w:rPr>
          <w:sz w:val="24"/>
          <w:szCs w:val="24"/>
          <w:lang w:eastAsia="en-US"/>
        </w:rPr>
      </w:pPr>
      <w:r w:rsidRPr="00B37267">
        <w:rPr>
          <w:sz w:val="24"/>
          <w:szCs w:val="24"/>
          <w:lang w:eastAsia="en-US"/>
        </w:rPr>
        <w:t>adresa bydliska.</w:t>
      </w:r>
    </w:p>
    <w:p w14:paraId="10D80543" w14:textId="77777777" w:rsidR="00D2470F" w:rsidRPr="00B37267" w:rsidRDefault="00D2470F" w:rsidP="00D2470F">
      <w:pPr>
        <w:pStyle w:val="MLOdsek"/>
        <w:numPr>
          <w:ilvl w:val="1"/>
          <w:numId w:val="4"/>
        </w:numPr>
        <w:tabs>
          <w:tab w:val="num" w:pos="1021"/>
        </w:tabs>
        <w:rPr>
          <w:rFonts w:eastAsia="Calibri"/>
          <w:sz w:val="24"/>
          <w:szCs w:val="24"/>
          <w:lang w:eastAsia="en-US"/>
        </w:rPr>
      </w:pPr>
      <w:r w:rsidRPr="00B37267">
        <w:rPr>
          <w:rFonts w:eastAsia="Calibri"/>
          <w:sz w:val="24"/>
          <w:szCs w:val="24"/>
          <w:lang w:eastAsia="en-US"/>
        </w:rPr>
        <w:t>Právnym základom spracúvania osobných údajov sú právne predpisy uvedené v odseku 13.14 tohto článku Zmluvy.</w:t>
      </w:r>
    </w:p>
    <w:p w14:paraId="4A4E8347"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 xml:space="preserve">Sprostredkovateľ je oprávnený spracúvať osobné údaje Dotknutých osôb po dobu účinnosti tejto Zmluvy, najneskôr počas trvania účelu spracúvania. V prípade smrti Dotknutej osoby je oprávnený spracúvať jeho osobné údaje najdlhšie do 1 (jedného) </w:t>
      </w:r>
      <w:r w:rsidRPr="00B37267">
        <w:rPr>
          <w:sz w:val="24"/>
          <w:szCs w:val="24"/>
        </w:rPr>
        <w:lastRenderedPageBreak/>
        <w:t>roka od smrti Dotknutej osoby. Následnú likvidáciu údajov zabezpečí Sprostredkovateľ v súlade s ustanoveniami GDPR.</w:t>
      </w:r>
    </w:p>
    <w:p w14:paraId="410F0D84"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 xml:space="preserve">Sprostredkovateľ zabezpečí, že všetky ním určené osoby boli pred spracúvaním osobných údajov preukázateľne poučené o zásadách spracúvania osobných údajov a o zachovaní mlčanlivosti. </w:t>
      </w:r>
    </w:p>
    <w:p w14:paraId="798648CE"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Prevádzkovateľ vyhlasuje, že pri výbere Sprostredkovateľa dbal na odbornú, technickú, organizačnú a personálnu spôsobilosť Sprostredkovateľa a jeho schopnosť zaručiť ochranu práv dotknutých osôb.</w:t>
      </w:r>
    </w:p>
    <w:p w14:paraId="2FA40E75" w14:textId="056B75F8" w:rsidR="00D2470F" w:rsidRPr="00D234DA" w:rsidRDefault="00D2470F" w:rsidP="00D2470F">
      <w:pPr>
        <w:pStyle w:val="MLOdsek"/>
        <w:numPr>
          <w:ilvl w:val="1"/>
          <w:numId w:val="4"/>
        </w:numPr>
        <w:tabs>
          <w:tab w:val="num" w:pos="1021"/>
        </w:tabs>
        <w:rPr>
          <w:sz w:val="24"/>
          <w:szCs w:val="24"/>
        </w:rPr>
      </w:pPr>
      <w:r w:rsidRPr="00B37267">
        <w:rPr>
          <w:sz w:val="24"/>
          <w:szCs w:val="24"/>
        </w:rPr>
        <w:t>Sprostredkovateľ je povinný zabezpečiť osobné údaje pred odcudzením, stratou, poškodením, neoprávneným prístupom, zmenou, rozširovaním alebo akýmkoľvek neoprávneným zásahom alebo konaním. Na tento účel prijme primerané technické, organizačné a personálne opatrenia obsiahnuté v bezpečnostnej dokumentácii</w:t>
      </w:r>
      <w:r w:rsidR="005C6C49">
        <w:rPr>
          <w:sz w:val="24"/>
          <w:szCs w:val="24"/>
        </w:rPr>
        <w:t>, s ktorou je Sprostredkovateľ povinný sa oboznámiť pred začatím spracovania osobných údajov.</w:t>
      </w:r>
    </w:p>
    <w:p w14:paraId="43CB6FA7" w14:textId="77777777" w:rsidR="00D2470F" w:rsidRPr="00B37267" w:rsidRDefault="00D2470F" w:rsidP="00D2470F">
      <w:pPr>
        <w:pStyle w:val="MLOdsek"/>
        <w:numPr>
          <w:ilvl w:val="1"/>
          <w:numId w:val="4"/>
        </w:numPr>
        <w:tabs>
          <w:tab w:val="num" w:pos="1021"/>
        </w:tabs>
        <w:rPr>
          <w:sz w:val="24"/>
          <w:szCs w:val="24"/>
        </w:rPr>
      </w:pPr>
      <w:r w:rsidRPr="00743D59">
        <w:rPr>
          <w:sz w:val="24"/>
          <w:szCs w:val="24"/>
        </w:rPr>
        <w:t>Prevádzkovateľ je oprávnený požadovať od Sprostredkovateľa preukázanie vykonania všetkých predpísaných bezpečnostných opatrení na ochranu osobných údajov</w:t>
      </w:r>
      <w:r w:rsidRPr="00B37267">
        <w:rPr>
          <w:sz w:val="24"/>
          <w:szCs w:val="24"/>
        </w:rPr>
        <w:t xml:space="preserve"> podľa predchádzajúceho ustanovenia.</w:t>
      </w:r>
    </w:p>
    <w:p w14:paraId="6E8728A4"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Podľa čl. 28 ods. 2 GDPR Prevádzkovateľ týmto udeľuje Sprostredkovateľovi všeobecné písomné povolenie na zapojenie ďalšieho sprostredkovateľa na spracovanie osobných údajov v rozsahu a za podmienok stanovených v tejto Dohode. Sprostredkovateľ je povinný informovať Prevádzkovateľa o akýchkoľvek zamýšľaných zmenách v súvislosti s pridaním alebo nahradením ďalších sprostredkovateľov a Prevádzkovateľ má možnosť namietať voči takýmto zmenám.</w:t>
      </w:r>
    </w:p>
    <w:p w14:paraId="522F06A6" w14:textId="77777777" w:rsidR="00D2470F" w:rsidRPr="00B37267" w:rsidRDefault="00D2470F" w:rsidP="00D2470F">
      <w:pPr>
        <w:pStyle w:val="MLOdsek"/>
        <w:numPr>
          <w:ilvl w:val="1"/>
          <w:numId w:val="4"/>
        </w:numPr>
        <w:tabs>
          <w:tab w:val="num" w:pos="1021"/>
        </w:tabs>
        <w:rPr>
          <w:sz w:val="24"/>
          <w:szCs w:val="24"/>
        </w:rPr>
      </w:pPr>
      <w:r w:rsidRPr="00B37267">
        <w:rPr>
          <w:sz w:val="24"/>
          <w:szCs w:val="24"/>
        </w:rPr>
        <w:t xml:space="preserve">Ďalším sprostredkovateľom podľa predchádzajúceho odseku Dohody budú subdodávatelia Poskytovateľa, pričom Poskytovateľ je povinný </w:t>
      </w:r>
      <w:r w:rsidRPr="00B37267">
        <w:rPr>
          <w:color w:val="000000"/>
          <w:sz w:val="24"/>
          <w:szCs w:val="24"/>
          <w:lang w:eastAsia="sk-SK"/>
        </w:rPr>
        <w:t>ďalšiemu sprostredkovateľovi v zmluve alebo inom právnom úkone uložiť rovnaké povinnosti týkajúce sa ochrany osobných údajov, ako sú ustanovené v Dohode, a to najmä poskytnutie dostatočných záruk na prijatie primeraných technických a organizačných opatrení tak, aby spracúvanie osobných údajov spĺňalo požiadavky Zákona o ochrane osobných údajov a GDPR. Zodpovednosť voči Prevádzkovateľovi nesie Sprostredkovateľ, ak ďalší sprostredkovateľ nesplní svoje povinnosti týkajúce sa ochrany osobných údajov</w:t>
      </w:r>
      <w:r w:rsidRPr="00B37267">
        <w:rPr>
          <w:sz w:val="24"/>
          <w:szCs w:val="24"/>
        </w:rPr>
        <w:t>.</w:t>
      </w:r>
    </w:p>
    <w:p w14:paraId="711EFDDF" w14:textId="77777777" w:rsidR="00D2470F" w:rsidRPr="00B37267" w:rsidRDefault="00D2470F" w:rsidP="00D2470F">
      <w:pPr>
        <w:pStyle w:val="MLOdsek"/>
        <w:numPr>
          <w:ilvl w:val="1"/>
          <w:numId w:val="4"/>
        </w:numPr>
        <w:tabs>
          <w:tab w:val="num" w:pos="1021"/>
        </w:tabs>
        <w:rPr>
          <w:sz w:val="24"/>
        </w:rPr>
      </w:pPr>
      <w:r w:rsidRPr="00B37267">
        <w:rPr>
          <w:color w:val="000000"/>
          <w:sz w:val="24"/>
          <w:szCs w:val="24"/>
          <w:lang w:eastAsia="sk-SK"/>
        </w:rPr>
        <w:t>Sprostredkovateľ sa zaväzuje v čo najväčšej miere poskytnúť súčinnosť Prevádzkovateľovi vhodnými technickými a organizačnými opatreniami pri plnení jeho povinnosti prijímať opatrenia na základe žiadosti dotknutej osoby podľa druhej časti druhej hlavy Zákona o ochrane osobných údajov.</w:t>
      </w:r>
    </w:p>
    <w:p w14:paraId="4CFE3F9C" w14:textId="0C0DA2CA" w:rsidR="00D2470F" w:rsidRPr="00CE7793" w:rsidRDefault="00D2470F" w:rsidP="00D2470F">
      <w:pPr>
        <w:pStyle w:val="MLOdsek"/>
        <w:numPr>
          <w:ilvl w:val="1"/>
          <w:numId w:val="4"/>
        </w:numPr>
        <w:tabs>
          <w:tab w:val="num" w:pos="1021"/>
        </w:tabs>
        <w:rPr>
          <w:sz w:val="24"/>
        </w:rPr>
      </w:pPr>
      <w:r w:rsidRPr="00B37267">
        <w:rPr>
          <w:color w:val="000000"/>
          <w:sz w:val="24"/>
          <w:szCs w:val="24"/>
          <w:lang w:eastAsia="sk-SK"/>
        </w:rPr>
        <w:t>Sprostredkovateľ sa zaväzuje poskytnúť súčinnosť Prevádzkovateľovi pri zabezpečovaní plnenia povinností podľa </w:t>
      </w:r>
      <w:hyperlink r:id="rId9" w:anchor="paragraf-39" w:tooltip="Odkaz na predpis alebo ustanovenie" w:history="1">
        <w:r w:rsidRPr="00743D59">
          <w:rPr>
            <w:color w:val="0000FF"/>
            <w:sz w:val="24"/>
            <w:szCs w:val="24"/>
            <w:u w:val="single"/>
            <w:lang w:eastAsia="sk-SK"/>
          </w:rPr>
          <w:t>§ 39 až 43</w:t>
        </w:r>
      </w:hyperlink>
      <w:r w:rsidRPr="00D234DA">
        <w:rPr>
          <w:color w:val="000000"/>
          <w:sz w:val="24"/>
          <w:szCs w:val="24"/>
          <w:lang w:eastAsia="sk-SK"/>
        </w:rPr>
        <w:t> Zákona o ochrane osobných údajov s prihliadnutím na povahu spracúvania osobných údajov a informácie dostupné Sprostredkovateľovi.</w:t>
      </w:r>
    </w:p>
    <w:p w14:paraId="40720871" w14:textId="50DB1737" w:rsidR="00D2470F" w:rsidRPr="007B65A3" w:rsidRDefault="00D2470F" w:rsidP="00CE7793">
      <w:pPr>
        <w:pStyle w:val="MLOdsek"/>
        <w:numPr>
          <w:ilvl w:val="1"/>
          <w:numId w:val="4"/>
        </w:numPr>
        <w:tabs>
          <w:tab w:val="num" w:pos="1021"/>
        </w:tabs>
        <w:rPr>
          <w:sz w:val="24"/>
          <w:szCs w:val="24"/>
        </w:rPr>
      </w:pPr>
      <w:r w:rsidRPr="00743D59">
        <w:rPr>
          <w:color w:val="000000"/>
          <w:sz w:val="24"/>
          <w:szCs w:val="24"/>
          <w:lang w:eastAsia="sk-SK"/>
        </w:rPr>
        <w:t>Sprost</w:t>
      </w:r>
      <w:r w:rsidRPr="007B65A3">
        <w:rPr>
          <w:color w:val="000000"/>
          <w:sz w:val="24"/>
          <w:szCs w:val="24"/>
          <w:lang w:eastAsia="sk-SK"/>
        </w:rPr>
        <w:t>redkovateľ je povinný poskytnúť Prevádzkovateľovi informácie potrebné na preukázanie splnenia povinností a poskytnúť súčinnosť v rámci auditu ochrany osobných údajov a kontroly zo strany Prevádzkovateľa alebo audítora, ktorého poveril Prevádzkovateľ.</w:t>
      </w:r>
    </w:p>
    <w:p w14:paraId="2EF1F7AF" w14:textId="77777777" w:rsidR="00C41C3A" w:rsidRPr="00B37267" w:rsidRDefault="00C41C3A" w:rsidP="004911C4">
      <w:pPr>
        <w:pStyle w:val="MLNadpislnku"/>
        <w:numPr>
          <w:ilvl w:val="0"/>
          <w:numId w:val="4"/>
        </w:numPr>
        <w:jc w:val="center"/>
        <w:rPr>
          <w:sz w:val="24"/>
          <w:szCs w:val="24"/>
        </w:rPr>
      </w:pPr>
      <w:r w:rsidRPr="00B37267">
        <w:rPr>
          <w:sz w:val="24"/>
          <w:szCs w:val="24"/>
        </w:rPr>
        <w:lastRenderedPageBreak/>
        <w:t>BEZPEČNOSŤ</w:t>
      </w:r>
      <w:r w:rsidR="00712FA8" w:rsidRPr="00B37267">
        <w:rPr>
          <w:sz w:val="24"/>
          <w:szCs w:val="24"/>
        </w:rPr>
        <w:t xml:space="preserve"> A</w:t>
      </w:r>
      <w:r w:rsidR="005B60FF" w:rsidRPr="00B37267">
        <w:rPr>
          <w:sz w:val="24"/>
          <w:szCs w:val="24"/>
        </w:rPr>
        <w:t xml:space="preserve"> OCHRANA </w:t>
      </w:r>
      <w:r w:rsidR="00712FA8" w:rsidRPr="00B37267">
        <w:rPr>
          <w:sz w:val="24"/>
          <w:szCs w:val="24"/>
        </w:rPr>
        <w:t>DÔVERNÝCH INFORMÁCIÍ</w:t>
      </w:r>
    </w:p>
    <w:p w14:paraId="13B7CABF" w14:textId="77777777" w:rsidR="00C41C3A" w:rsidRPr="00B37267" w:rsidRDefault="00C41C3A" w:rsidP="004911C4">
      <w:pPr>
        <w:pStyle w:val="MLOdsek"/>
        <w:numPr>
          <w:ilvl w:val="1"/>
          <w:numId w:val="4"/>
        </w:numPr>
        <w:rPr>
          <w:sz w:val="24"/>
          <w:szCs w:val="24"/>
        </w:rPr>
      </w:pPr>
      <w:r w:rsidRPr="00B37267">
        <w:rPr>
          <w:sz w:val="24"/>
          <w:szCs w:val="24"/>
        </w:rPr>
        <w:t xml:space="preserve">Poskytovateľ </w:t>
      </w:r>
      <w:r w:rsidR="00F74074" w:rsidRPr="00B37267">
        <w:rPr>
          <w:sz w:val="24"/>
          <w:szCs w:val="24"/>
        </w:rPr>
        <w:t xml:space="preserve">vyhlasuje, že </w:t>
      </w:r>
      <w:r w:rsidRPr="00B37267">
        <w:rPr>
          <w:sz w:val="24"/>
          <w:szCs w:val="24"/>
        </w:rPr>
        <w:t xml:space="preserve">sa v súvislosti s plnením predmetu Zmluvy </w:t>
      </w:r>
      <w:r w:rsidR="00F74074" w:rsidRPr="00B37267">
        <w:rPr>
          <w:sz w:val="24"/>
          <w:szCs w:val="24"/>
        </w:rPr>
        <w:t xml:space="preserve">oboznámil a </w:t>
      </w:r>
      <w:r w:rsidRPr="00B37267">
        <w:rPr>
          <w:sz w:val="24"/>
          <w:szCs w:val="24"/>
        </w:rPr>
        <w:t xml:space="preserve">zaväzuje </w:t>
      </w:r>
      <w:r w:rsidR="00F74074" w:rsidRPr="00B37267">
        <w:rPr>
          <w:sz w:val="24"/>
          <w:szCs w:val="24"/>
        </w:rPr>
        <w:t xml:space="preserve">sa </w:t>
      </w:r>
      <w:r w:rsidRPr="00B37267">
        <w:rPr>
          <w:sz w:val="24"/>
          <w:szCs w:val="24"/>
        </w:rPr>
        <w:t xml:space="preserve">dodržiavať bezpečnostnú politiku Objednávateľa, ďalšie Objednávateľom vydané bezpečnostné smernice a štandardy, požiadavky na bezpečnosť definované Zákonom o KB, Zákonom o ITVS a </w:t>
      </w:r>
      <w:r w:rsidR="00EC6591" w:rsidRPr="00B37267">
        <w:rPr>
          <w:sz w:val="24"/>
          <w:szCs w:val="24"/>
        </w:rPr>
        <w:t xml:space="preserve">Vyhláškou </w:t>
      </w:r>
      <w:r w:rsidRPr="00B37267">
        <w:rPr>
          <w:sz w:val="24"/>
          <w:szCs w:val="24"/>
        </w:rPr>
        <w:t>o štandardoch</w:t>
      </w:r>
      <w:r w:rsidRPr="00B37267" w:rsidDel="00DA07FE">
        <w:rPr>
          <w:sz w:val="24"/>
          <w:szCs w:val="24"/>
        </w:rPr>
        <w:t xml:space="preserve"> </w:t>
      </w:r>
      <w:r w:rsidRPr="00B37267">
        <w:rPr>
          <w:sz w:val="24"/>
          <w:szCs w:val="24"/>
        </w:rPr>
        <w:t>a bezpečnostné požiadavky uvedené v tejto Zmluve.</w:t>
      </w:r>
    </w:p>
    <w:p w14:paraId="0CE9B085" w14:textId="77777777" w:rsidR="00C41C3A" w:rsidRPr="00B37267" w:rsidRDefault="00C41C3A" w:rsidP="004911C4">
      <w:pPr>
        <w:pStyle w:val="MLOdsek"/>
        <w:numPr>
          <w:ilvl w:val="1"/>
          <w:numId w:val="4"/>
        </w:numPr>
        <w:rPr>
          <w:sz w:val="24"/>
          <w:szCs w:val="24"/>
        </w:rPr>
      </w:pPr>
      <w:r w:rsidRPr="00B37267">
        <w:rPr>
          <w:sz w:val="24"/>
          <w:szCs w:val="24"/>
        </w:rPr>
        <w:t xml:space="preserve">Oprávnené osoby a pracovníci Poskytovateľa, ktorí budú vykonávať pre Objednávateľa činnosti súvisiace s plnením tejto Zmluvy, musia byť poučení o povinnostiach podľa predchádzajúceho </w:t>
      </w:r>
      <w:r w:rsidR="003A426C" w:rsidRPr="00B37267">
        <w:rPr>
          <w:sz w:val="24"/>
          <w:szCs w:val="24"/>
        </w:rPr>
        <w:t>ods</w:t>
      </w:r>
      <w:r w:rsidR="00972EC9" w:rsidRPr="00B37267">
        <w:rPr>
          <w:sz w:val="24"/>
          <w:szCs w:val="24"/>
        </w:rPr>
        <w:t>eku</w:t>
      </w:r>
      <w:r w:rsidR="003A426C" w:rsidRPr="00B37267">
        <w:rPr>
          <w:sz w:val="24"/>
          <w:szCs w:val="24"/>
        </w:rPr>
        <w:t xml:space="preserve"> </w:t>
      </w:r>
      <w:r w:rsidRPr="00B37267">
        <w:rPr>
          <w:sz w:val="24"/>
          <w:szCs w:val="24"/>
        </w:rPr>
        <w:t>a o tomto poučení musí Poskytovateľ vytvoriť záznam, ktorý bude podpísaný poučenou osobou a osobou, ktorá poučenie vykonala. Za riadne poučenie zodpovedá Poskytovateľ.</w:t>
      </w:r>
    </w:p>
    <w:p w14:paraId="7C259B74" w14:textId="206D7E02" w:rsidR="00C41C3A" w:rsidRPr="00B37267" w:rsidRDefault="00C41C3A" w:rsidP="004911C4">
      <w:pPr>
        <w:pStyle w:val="MLOdsek"/>
        <w:numPr>
          <w:ilvl w:val="1"/>
          <w:numId w:val="4"/>
        </w:numPr>
        <w:rPr>
          <w:sz w:val="24"/>
          <w:szCs w:val="24"/>
        </w:rPr>
      </w:pPr>
      <w:r w:rsidRPr="00B37267">
        <w:rPr>
          <w:sz w:val="24"/>
          <w:szCs w:val="24"/>
        </w:rPr>
        <w:t xml:space="preserve">Poskytovateľ sa zaväzuje zaistiť bezpečnosť a odolnosť Systému voči aktuálne známym typom útokov a pred odovzdaním akejkoľvek zmeny Systému vykonať testovanie na </w:t>
      </w:r>
      <w:r w:rsidR="00AD5073" w:rsidRPr="00B37267">
        <w:rPr>
          <w:sz w:val="24"/>
          <w:szCs w:val="24"/>
        </w:rPr>
        <w:t>prítomnosť známych zraniteľností</w:t>
      </w:r>
      <w:r w:rsidRPr="00B37267">
        <w:rPr>
          <w:sz w:val="24"/>
          <w:szCs w:val="24"/>
        </w:rPr>
        <w:t xml:space="preserve">. V prípade zistenia zraniteľností sa Poskytovateľ zaväzuje tieto zraniteľnosti odstrániť, vykonať opätovné testovanie a zdokumentovaný výsledok testovania odovzdať Objednávateľovi spolu s dodávaným riešením. Pokiaľ má odstránenie zistených zraniteľností dopad na cenu poskytovaných </w:t>
      </w:r>
      <w:r w:rsidR="002D3533" w:rsidRPr="00B37267">
        <w:rPr>
          <w:sz w:val="24"/>
          <w:szCs w:val="24"/>
        </w:rPr>
        <w:t>S</w:t>
      </w:r>
      <w:r w:rsidRPr="00B37267">
        <w:rPr>
          <w:sz w:val="24"/>
          <w:szCs w:val="24"/>
        </w:rPr>
        <w:t>lužieb, zaväzuje sa Poskytovateľ na takú zraniteľnosť upozorniť a pripraviť cenový návrh jej odstránenia, ktorý poskytne Objednávateľovi.</w:t>
      </w:r>
    </w:p>
    <w:p w14:paraId="49C9B9BC" w14:textId="77777777" w:rsidR="00C41C3A" w:rsidRPr="00B37267" w:rsidRDefault="00C41C3A" w:rsidP="004911C4">
      <w:pPr>
        <w:pStyle w:val="MLOdsek"/>
        <w:numPr>
          <w:ilvl w:val="1"/>
          <w:numId w:val="4"/>
        </w:numPr>
        <w:rPr>
          <w:sz w:val="24"/>
          <w:szCs w:val="24"/>
        </w:rPr>
      </w:pPr>
      <w:r w:rsidRPr="00B37267">
        <w:rPr>
          <w:sz w:val="24"/>
          <w:szCs w:val="24"/>
        </w:rPr>
        <w:t>Poskytovateľ sa zaväzuje dodržiavať nasledovné bezpečnostné opatrenia a zásady:</w:t>
      </w:r>
    </w:p>
    <w:p w14:paraId="5AE7403B" w14:textId="77777777" w:rsidR="00C41C3A" w:rsidRPr="00B37267" w:rsidRDefault="00C41C3A" w:rsidP="00DF7505">
      <w:pPr>
        <w:pStyle w:val="MLOdsek"/>
        <w:numPr>
          <w:ilvl w:val="2"/>
          <w:numId w:val="4"/>
        </w:numPr>
        <w:ind w:left="993" w:hanging="284"/>
        <w:rPr>
          <w:sz w:val="24"/>
          <w:szCs w:val="24"/>
        </w:rPr>
      </w:pPr>
      <w:r w:rsidRPr="00B37267">
        <w:rPr>
          <w:sz w:val="24"/>
          <w:szCs w:val="24"/>
        </w:rPr>
        <w:t>všetky vstupy aplikácií tvoriacich Systém sú kontrolované na validnosť a sú sanitované;</w:t>
      </w:r>
    </w:p>
    <w:p w14:paraId="7497F697" w14:textId="77777777" w:rsidR="00C41C3A" w:rsidRPr="00B37267" w:rsidRDefault="00C41C3A" w:rsidP="00DF7505">
      <w:pPr>
        <w:pStyle w:val="MLOdsek"/>
        <w:numPr>
          <w:ilvl w:val="2"/>
          <w:numId w:val="4"/>
        </w:numPr>
        <w:ind w:left="993" w:hanging="284"/>
        <w:rPr>
          <w:sz w:val="24"/>
          <w:szCs w:val="24"/>
        </w:rPr>
      </w:pPr>
      <w:r w:rsidRPr="00B37267">
        <w:rPr>
          <w:sz w:val="24"/>
          <w:szCs w:val="24"/>
        </w:rPr>
        <w:t>je zapnutá len nutne potrebná funkcionalita, porty a IP adresy a všetky ostatné sú vypnuté;</w:t>
      </w:r>
    </w:p>
    <w:p w14:paraId="04DBF2EC" w14:textId="77777777" w:rsidR="00C41C3A" w:rsidRPr="00B37267" w:rsidRDefault="00C41C3A" w:rsidP="00DF7505">
      <w:pPr>
        <w:pStyle w:val="MLOdsek"/>
        <w:numPr>
          <w:ilvl w:val="2"/>
          <w:numId w:val="4"/>
        </w:numPr>
        <w:ind w:left="993" w:hanging="284"/>
        <w:rPr>
          <w:sz w:val="24"/>
          <w:szCs w:val="24"/>
        </w:rPr>
      </w:pPr>
      <w:r w:rsidRPr="00B37267">
        <w:rPr>
          <w:sz w:val="24"/>
          <w:szCs w:val="24"/>
        </w:rPr>
        <w:t>v prípade, že je nevyhnutné vykonávať správu Systému na diaľku, je to možné vykonávať výhradne prostredníctvom šifrovaných protokolov a každý vzdialený zásah je kontrolovaný a logovaný;</w:t>
      </w:r>
    </w:p>
    <w:p w14:paraId="05030927" w14:textId="78161AE0" w:rsidR="00C41C3A" w:rsidRPr="00B37267" w:rsidRDefault="00C41C3A" w:rsidP="00B06A55">
      <w:pPr>
        <w:pStyle w:val="MLOdsek"/>
        <w:numPr>
          <w:ilvl w:val="2"/>
          <w:numId w:val="4"/>
        </w:numPr>
        <w:ind w:left="993" w:hanging="284"/>
        <w:rPr>
          <w:sz w:val="24"/>
          <w:szCs w:val="24"/>
        </w:rPr>
      </w:pPr>
      <w:r w:rsidRPr="00B37267">
        <w:rPr>
          <w:sz w:val="24"/>
          <w:szCs w:val="24"/>
        </w:rPr>
        <w:t xml:space="preserve">všetky pôvodné a administrátorské účty sú zdokumentované a majú unikátne prvotné heslo zložené z náhodnej postupnosti aspoň 14 </w:t>
      </w:r>
      <w:r w:rsidR="002D3533" w:rsidRPr="00B37267">
        <w:rPr>
          <w:sz w:val="24"/>
          <w:szCs w:val="24"/>
        </w:rPr>
        <w:t xml:space="preserve">(štrnástich) </w:t>
      </w:r>
      <w:r w:rsidRPr="00B37267">
        <w:rPr>
          <w:sz w:val="24"/>
          <w:szCs w:val="24"/>
        </w:rPr>
        <w:t>znakov;</w:t>
      </w:r>
    </w:p>
    <w:p w14:paraId="6082C03C" w14:textId="77777777" w:rsidR="00C41C3A" w:rsidRPr="00B37267" w:rsidRDefault="00C41C3A" w:rsidP="00DF7505">
      <w:pPr>
        <w:pStyle w:val="MLOdsek"/>
        <w:numPr>
          <w:ilvl w:val="2"/>
          <w:numId w:val="4"/>
        </w:numPr>
        <w:ind w:left="993" w:hanging="284"/>
        <w:rPr>
          <w:sz w:val="24"/>
          <w:szCs w:val="24"/>
        </w:rPr>
      </w:pPr>
      <w:r w:rsidRPr="00B37267">
        <w:rPr>
          <w:sz w:val="24"/>
          <w:szCs w:val="24"/>
        </w:rPr>
        <w:t>všetky administrátorské heslá a prístupové údaje a dokumentácia sú k dispozícií aj Objednávateľovi (minimálne v zalepenej obálke);</w:t>
      </w:r>
    </w:p>
    <w:p w14:paraId="131597F0" w14:textId="2387E30D" w:rsidR="00C41C3A" w:rsidRPr="00B37267" w:rsidRDefault="002D3533" w:rsidP="00DF7505">
      <w:pPr>
        <w:pStyle w:val="MLOdsek"/>
        <w:numPr>
          <w:ilvl w:val="2"/>
          <w:numId w:val="4"/>
        </w:numPr>
        <w:ind w:left="993" w:hanging="284"/>
        <w:rPr>
          <w:sz w:val="24"/>
          <w:szCs w:val="24"/>
        </w:rPr>
      </w:pPr>
      <w:r w:rsidRPr="00B37267">
        <w:rPr>
          <w:sz w:val="24"/>
          <w:szCs w:val="24"/>
        </w:rPr>
        <w:t>S</w:t>
      </w:r>
      <w:r w:rsidR="00C41C3A" w:rsidRPr="00B37267">
        <w:rPr>
          <w:sz w:val="24"/>
          <w:szCs w:val="24"/>
        </w:rPr>
        <w:t>ystém disponuje funkcionalitou pre zmenu používateľských a administrátorských zmien a hesiel a funkcionalitou vypnutia používateľského účtu;</w:t>
      </w:r>
    </w:p>
    <w:p w14:paraId="3E72995F" w14:textId="77777777" w:rsidR="00C41C3A" w:rsidRPr="00B37267" w:rsidRDefault="00C41C3A" w:rsidP="00DF7505">
      <w:pPr>
        <w:pStyle w:val="MLOdsek"/>
        <w:numPr>
          <w:ilvl w:val="2"/>
          <w:numId w:val="4"/>
        </w:numPr>
        <w:ind w:left="993" w:hanging="284"/>
        <w:rPr>
          <w:sz w:val="24"/>
          <w:szCs w:val="24"/>
        </w:rPr>
      </w:pPr>
      <w:r w:rsidRPr="00B37267">
        <w:rPr>
          <w:sz w:val="24"/>
          <w:szCs w:val="24"/>
        </w:rPr>
        <w:t>všetky komponenty Systému sú aktuálne a podporované výrobcom a postup pre aktualizácie a aplikáciu záplat je zdokumentovaný a dodržiavaný;</w:t>
      </w:r>
    </w:p>
    <w:p w14:paraId="4D729A6B" w14:textId="77777777" w:rsidR="00C41C3A" w:rsidRPr="00B37267" w:rsidRDefault="00B06A55" w:rsidP="00DF7505">
      <w:pPr>
        <w:pStyle w:val="MLOdsek"/>
        <w:numPr>
          <w:ilvl w:val="2"/>
          <w:numId w:val="4"/>
        </w:numPr>
        <w:ind w:left="993" w:hanging="284"/>
        <w:rPr>
          <w:sz w:val="24"/>
          <w:szCs w:val="24"/>
        </w:rPr>
      </w:pPr>
      <w:r w:rsidRPr="00B37267">
        <w:rPr>
          <w:sz w:val="24"/>
          <w:szCs w:val="24"/>
        </w:rPr>
        <w:t>P</w:t>
      </w:r>
      <w:r w:rsidR="00C41C3A" w:rsidRPr="00B37267">
        <w:rPr>
          <w:sz w:val="24"/>
          <w:szCs w:val="24"/>
        </w:rPr>
        <w:t>oskytovateľ umožní Objednávateľovi vykonať skeny zraniteľností alebo penetračné testy každého dodávaného riešenia pred jeho finálnym odovzdaním a Poskytovateľ sa zaväzuje nedostatky zistené týmto testovaním pred odovzdaním riešenia odstrániť;</w:t>
      </w:r>
    </w:p>
    <w:p w14:paraId="409ACA98" w14:textId="77777777" w:rsidR="00C41C3A" w:rsidRPr="00B37267" w:rsidRDefault="00C41C3A" w:rsidP="00B06A55">
      <w:pPr>
        <w:pStyle w:val="MLOdsek"/>
        <w:numPr>
          <w:ilvl w:val="2"/>
          <w:numId w:val="4"/>
        </w:numPr>
        <w:ind w:left="993" w:hanging="284"/>
        <w:rPr>
          <w:sz w:val="24"/>
          <w:szCs w:val="24"/>
        </w:rPr>
      </w:pPr>
      <w:r w:rsidRPr="00B37267">
        <w:rPr>
          <w:sz w:val="24"/>
          <w:szCs w:val="24"/>
        </w:rPr>
        <w:t>všetky zmeny v Systéme sú zdokumentované a dokumentácia a zdrojové kódy sú poskytnuté Objednávateľovi bezpečným spôsobom najneskôr v čase nasadenia zmeny do produkčného prostredia;</w:t>
      </w:r>
    </w:p>
    <w:p w14:paraId="0D5B0D40" w14:textId="77777777" w:rsidR="00C41C3A" w:rsidRPr="00B37267" w:rsidRDefault="00C41C3A" w:rsidP="00DF7505">
      <w:pPr>
        <w:pStyle w:val="MLOdsek"/>
        <w:numPr>
          <w:ilvl w:val="2"/>
          <w:numId w:val="4"/>
        </w:numPr>
        <w:ind w:left="993" w:hanging="284"/>
        <w:rPr>
          <w:sz w:val="24"/>
          <w:szCs w:val="24"/>
        </w:rPr>
      </w:pPr>
      <w:r w:rsidRPr="00B37267">
        <w:rPr>
          <w:sz w:val="24"/>
          <w:szCs w:val="24"/>
        </w:rPr>
        <w:lastRenderedPageBreak/>
        <w:t xml:space="preserve">na vyžiadanie Objednávateľa je Poskytovateľ povinný sprístupniť dokumentáciu aktivít zamestnancov Poskytovateľa a tretích strán najneskôr do </w:t>
      </w:r>
      <w:r w:rsidR="00E125CD" w:rsidRPr="00B37267">
        <w:rPr>
          <w:sz w:val="24"/>
          <w:szCs w:val="24"/>
        </w:rPr>
        <w:t>24 (</w:t>
      </w:r>
      <w:r w:rsidR="003A426C" w:rsidRPr="00B37267">
        <w:rPr>
          <w:sz w:val="24"/>
          <w:szCs w:val="24"/>
        </w:rPr>
        <w:t>dvadsaťštyri)</w:t>
      </w:r>
      <w:r w:rsidRPr="00B37267">
        <w:rPr>
          <w:sz w:val="24"/>
          <w:szCs w:val="24"/>
        </w:rPr>
        <w:t xml:space="preserve"> hodín od požiadavky;</w:t>
      </w:r>
    </w:p>
    <w:p w14:paraId="79181688" w14:textId="77777777" w:rsidR="00C41C3A" w:rsidRPr="00B37267" w:rsidRDefault="00C41C3A" w:rsidP="00B06A55">
      <w:pPr>
        <w:pStyle w:val="MLOdsek"/>
        <w:numPr>
          <w:ilvl w:val="2"/>
          <w:numId w:val="4"/>
        </w:numPr>
        <w:ind w:left="993" w:hanging="284"/>
        <w:rPr>
          <w:sz w:val="24"/>
          <w:szCs w:val="24"/>
        </w:rPr>
      </w:pPr>
      <w:r w:rsidRPr="00B37267">
        <w:rPr>
          <w:sz w:val="24"/>
          <w:szCs w:val="24"/>
        </w:rPr>
        <w:t>na vyžiadanie Objednávateľa je Poskytovateľ povinný poskytnúť plnú súčinnosť pri riešení Bezpečnostného incidentu povereným zamestnancom Objednávateľa či povereným zamestnancom orgá</w:t>
      </w:r>
      <w:r w:rsidR="00AD5073" w:rsidRPr="00B37267">
        <w:rPr>
          <w:sz w:val="24"/>
          <w:szCs w:val="24"/>
        </w:rPr>
        <w:t>nu nadriadenému Objednávateľovi;</w:t>
      </w:r>
    </w:p>
    <w:p w14:paraId="2C2547C8" w14:textId="77777777" w:rsidR="00C41C3A" w:rsidRPr="00B37267" w:rsidRDefault="00C41C3A" w:rsidP="00DF7505">
      <w:pPr>
        <w:pStyle w:val="MLOdsek"/>
        <w:numPr>
          <w:ilvl w:val="2"/>
          <w:numId w:val="4"/>
        </w:numPr>
        <w:ind w:left="993" w:hanging="284"/>
        <w:rPr>
          <w:sz w:val="24"/>
          <w:szCs w:val="24"/>
        </w:rPr>
      </w:pPr>
      <w:r w:rsidRPr="00B37267">
        <w:rPr>
          <w:sz w:val="24"/>
          <w:szCs w:val="24"/>
        </w:rPr>
        <w:t>Poskytovateľ pri výkone činností dbá na vykonávanie svojich činnosti v súlade s bezpečnostnou dokumentáciou, odporúčanými bezpečnostnými postupmi.</w:t>
      </w:r>
    </w:p>
    <w:p w14:paraId="2D3F9E8C" w14:textId="77777777" w:rsidR="005B60FF" w:rsidRPr="00B37267" w:rsidRDefault="005B60FF" w:rsidP="005B60FF">
      <w:pPr>
        <w:pStyle w:val="MLOdsek"/>
        <w:numPr>
          <w:ilvl w:val="1"/>
          <w:numId w:val="4"/>
        </w:numPr>
        <w:rPr>
          <w:sz w:val="24"/>
          <w:szCs w:val="24"/>
        </w:rPr>
      </w:pPr>
      <w:r w:rsidRPr="00B37267">
        <w:rPr>
          <w:sz w:val="24"/>
          <w:szCs w:val="24"/>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Poskytovateľa podľa tejto Zmluvy.</w:t>
      </w:r>
    </w:p>
    <w:p w14:paraId="7CB220FF" w14:textId="77777777" w:rsidR="005B60FF" w:rsidRPr="00B37267" w:rsidRDefault="005B60FF" w:rsidP="005B60FF">
      <w:pPr>
        <w:pStyle w:val="MLOdsek"/>
        <w:numPr>
          <w:ilvl w:val="1"/>
          <w:numId w:val="4"/>
        </w:numPr>
        <w:rPr>
          <w:sz w:val="24"/>
          <w:szCs w:val="24"/>
        </w:rPr>
      </w:pPr>
      <w:r w:rsidRPr="00B37267">
        <w:rPr>
          <w:sz w:val="24"/>
          <w:szCs w:val="24"/>
        </w:rPr>
        <w:t>Povinnosť Poskytovateľa a Objednávateľa zachovávať mlčanlivosť o informáciách, ktoré získali v súvislosti s plnením predmetu Zmluvy sa nevzťahuje na informácie, ktoré:</w:t>
      </w:r>
    </w:p>
    <w:p w14:paraId="58A8C30F" w14:textId="77777777" w:rsidR="005B60FF" w:rsidRPr="00B37267" w:rsidRDefault="005B60FF" w:rsidP="002D3533">
      <w:pPr>
        <w:pStyle w:val="MLOdsek"/>
        <w:numPr>
          <w:ilvl w:val="2"/>
          <w:numId w:val="4"/>
        </w:numPr>
        <w:tabs>
          <w:tab w:val="num" w:pos="1276"/>
        </w:tabs>
        <w:ind w:left="1276" w:hanging="425"/>
        <w:rPr>
          <w:sz w:val="24"/>
          <w:szCs w:val="24"/>
        </w:rPr>
      </w:pPr>
      <w:r w:rsidRPr="00B37267">
        <w:rPr>
          <w:sz w:val="24"/>
          <w:szCs w:val="24"/>
        </w:rPr>
        <w:t>boli zverejnené už pred podpisom tejto Zmluvy;</w:t>
      </w:r>
    </w:p>
    <w:p w14:paraId="5D4FE9FE" w14:textId="77777777" w:rsidR="005B60FF" w:rsidRPr="00B37267" w:rsidRDefault="005B60FF" w:rsidP="002D3533">
      <w:pPr>
        <w:pStyle w:val="MLOdsek"/>
        <w:numPr>
          <w:ilvl w:val="2"/>
          <w:numId w:val="4"/>
        </w:numPr>
        <w:tabs>
          <w:tab w:val="num" w:pos="1276"/>
        </w:tabs>
        <w:ind w:left="1276" w:hanging="425"/>
        <w:rPr>
          <w:sz w:val="24"/>
          <w:szCs w:val="24"/>
        </w:rPr>
      </w:pPr>
      <w:r w:rsidRPr="00B37267">
        <w:rPr>
          <w:sz w:val="24"/>
          <w:szCs w:val="24"/>
        </w:rPr>
        <w:t>sa stanú všeobecne a verejne dostupné po podpise tejto Zmluvy z iného dôvodu ako z dôvodu porušenia povinností podľa tejto Zmluvy;</w:t>
      </w:r>
    </w:p>
    <w:p w14:paraId="5DD0A36B" w14:textId="77777777" w:rsidR="005B60FF" w:rsidRPr="00B37267" w:rsidRDefault="005B60FF" w:rsidP="002D3533">
      <w:pPr>
        <w:pStyle w:val="MLOdsek"/>
        <w:numPr>
          <w:ilvl w:val="2"/>
          <w:numId w:val="4"/>
        </w:numPr>
        <w:tabs>
          <w:tab w:val="num" w:pos="1276"/>
        </w:tabs>
        <w:ind w:left="1276" w:hanging="425"/>
        <w:rPr>
          <w:sz w:val="24"/>
          <w:szCs w:val="24"/>
        </w:rPr>
      </w:pPr>
      <w:r w:rsidRPr="00B37267">
        <w:rPr>
          <w:sz w:val="24"/>
          <w:szCs w:val="24"/>
        </w:rPr>
        <w:t xml:space="preserve">majú byť sprístupnené na základe povinnosti stanovenej zákonom, rozhodnutím súdu, prokuratúry alebo na základe iného záväzného rozhodnutia príslušného orgánu; </w:t>
      </w:r>
    </w:p>
    <w:p w14:paraId="281A1A29" w14:textId="77777777" w:rsidR="005B60FF" w:rsidRPr="00B37267" w:rsidRDefault="005B60FF" w:rsidP="002D3533">
      <w:pPr>
        <w:pStyle w:val="MLOdsek"/>
        <w:numPr>
          <w:ilvl w:val="2"/>
          <w:numId w:val="4"/>
        </w:numPr>
        <w:tabs>
          <w:tab w:val="num" w:pos="1276"/>
        </w:tabs>
        <w:ind w:left="1276" w:hanging="425"/>
        <w:rPr>
          <w:sz w:val="24"/>
          <w:szCs w:val="24"/>
        </w:rPr>
      </w:pPr>
      <w:r w:rsidRPr="00B37267">
        <w:rPr>
          <w:sz w:val="24"/>
          <w:szCs w:val="24"/>
        </w:rPr>
        <w:t>boli získané Poskytovateľom, resp. Objednávateľom od tretej strany, ktorá ich legitímne získala alebo vyvinula a ktorá nemá žiadnu povinnosť, ktorá by obmedzovala ich zverejňovanie.</w:t>
      </w:r>
    </w:p>
    <w:p w14:paraId="0C6A6C04" w14:textId="77777777" w:rsidR="005B60FF" w:rsidRPr="00B37267" w:rsidRDefault="005B60FF" w:rsidP="00A12B0F">
      <w:pPr>
        <w:pStyle w:val="MLOdsek"/>
        <w:numPr>
          <w:ilvl w:val="1"/>
          <w:numId w:val="4"/>
        </w:numPr>
        <w:rPr>
          <w:sz w:val="24"/>
          <w:szCs w:val="24"/>
        </w:rPr>
      </w:pPr>
      <w:r w:rsidRPr="00B37267">
        <w:rPr>
          <w:sz w:val="24"/>
          <w:szCs w:val="24"/>
        </w:rPr>
        <w:t xml:space="preserve">Zmluvné strany sa zaväzujú, že poučia svojich zamestnancov, štatutárne orgány, ich členov a subdodávateľov, ktorým sú sprístupnené dôverné informácie, o povinnosti mlčanlivosti </w:t>
      </w:r>
      <w:r w:rsidR="00F21EB9" w:rsidRPr="00B37267">
        <w:rPr>
          <w:sz w:val="24"/>
          <w:szCs w:val="24"/>
        </w:rPr>
        <w:t>podľa</w:t>
      </w:r>
      <w:r w:rsidRPr="00B37267">
        <w:rPr>
          <w:sz w:val="24"/>
          <w:szCs w:val="24"/>
        </w:rPr>
        <w:t xml:space="preserve"> tohto článku Zmluvy.</w:t>
      </w:r>
      <w:r w:rsidRPr="00B37267">
        <w:rPr>
          <w:rFonts w:eastAsiaTheme="minorHAnsi"/>
          <w:sz w:val="24"/>
          <w:szCs w:val="24"/>
          <w:lang w:eastAsia="en-US"/>
        </w:rPr>
        <w:t xml:space="preserve"> </w:t>
      </w:r>
    </w:p>
    <w:p w14:paraId="69BE961D" w14:textId="77777777" w:rsidR="00A12B0F" w:rsidRPr="00B37267" w:rsidRDefault="00A12B0F" w:rsidP="00665474">
      <w:pPr>
        <w:pStyle w:val="MLOdsek"/>
        <w:tabs>
          <w:tab w:val="clear" w:pos="737"/>
        </w:tabs>
        <w:ind w:firstLine="0"/>
        <w:rPr>
          <w:sz w:val="24"/>
          <w:szCs w:val="24"/>
        </w:rPr>
      </w:pPr>
    </w:p>
    <w:p w14:paraId="4F91CD5F" w14:textId="77777777" w:rsidR="00A12B0F" w:rsidRPr="00B37267" w:rsidRDefault="00A12B0F" w:rsidP="00A12B0F">
      <w:pPr>
        <w:pStyle w:val="MLNadpislnku"/>
        <w:numPr>
          <w:ilvl w:val="0"/>
          <w:numId w:val="0"/>
        </w:numPr>
        <w:spacing w:before="0" w:after="0" w:line="240" w:lineRule="auto"/>
        <w:ind w:left="567"/>
        <w:jc w:val="center"/>
        <w:rPr>
          <w:rFonts w:eastAsia="Times New Roman"/>
          <w:b w:val="0"/>
          <w:sz w:val="24"/>
          <w:szCs w:val="24"/>
          <w:lang w:eastAsia="cs-CZ"/>
        </w:rPr>
      </w:pPr>
      <w:r w:rsidRPr="00B37267">
        <w:rPr>
          <w:sz w:val="24"/>
          <w:szCs w:val="24"/>
        </w:rPr>
        <w:t xml:space="preserve">15. </w:t>
      </w:r>
      <w:r w:rsidRPr="00B37267">
        <w:rPr>
          <w:rFonts w:eastAsia="Times New Roman"/>
          <w:sz w:val="24"/>
          <w:szCs w:val="24"/>
          <w:lang w:eastAsia="cs-CZ"/>
        </w:rPr>
        <w:t>OSOBITNÉ PROTIKORUPČNÉ USTANOVENIA</w:t>
      </w:r>
    </w:p>
    <w:p w14:paraId="27809280" w14:textId="77777777" w:rsidR="00A12B0F" w:rsidRPr="00B37267" w:rsidRDefault="00A12B0F" w:rsidP="00A12B0F">
      <w:pPr>
        <w:autoSpaceDE w:val="0"/>
        <w:autoSpaceDN w:val="0"/>
        <w:adjustRightInd w:val="0"/>
        <w:ind w:left="720"/>
        <w:contextualSpacing/>
        <w:jc w:val="center"/>
        <w:rPr>
          <w:rFonts w:asciiTheme="minorHAnsi" w:hAnsiTheme="minorHAnsi" w:cstheme="minorHAnsi"/>
          <w:sz w:val="24"/>
        </w:rPr>
      </w:pPr>
    </w:p>
    <w:p w14:paraId="0A80FBF0" w14:textId="77777777" w:rsidR="00A12B0F" w:rsidRPr="00B37267" w:rsidRDefault="00A12B0F" w:rsidP="00532648">
      <w:pPr>
        <w:pStyle w:val="Odsekzoznamu"/>
        <w:numPr>
          <w:ilvl w:val="1"/>
          <w:numId w:val="118"/>
        </w:numPr>
        <w:autoSpaceDE w:val="0"/>
        <w:autoSpaceDN w:val="0"/>
        <w:adjustRightInd w:val="0"/>
        <w:spacing w:line="240" w:lineRule="atLeast"/>
        <w:ind w:left="709" w:hanging="709"/>
        <w:contextualSpacing/>
        <w:rPr>
          <w:rFonts w:asciiTheme="minorHAnsi" w:hAnsiTheme="minorHAnsi" w:cstheme="minorHAnsi"/>
          <w:sz w:val="24"/>
          <w:szCs w:val="24"/>
          <w:lang w:eastAsia="cs-CZ"/>
        </w:rPr>
      </w:pPr>
      <w:r w:rsidRPr="00B37267">
        <w:rPr>
          <w:rFonts w:asciiTheme="minorHAnsi" w:hAnsiTheme="minorHAnsi" w:cstheme="minorHAnsi"/>
          <w:sz w:val="24"/>
          <w:szCs w:val="24"/>
          <w:lang w:eastAsia="cs-CZ"/>
        </w:rPr>
        <w:t xml:space="preserve">Pri plnení tejto Zmluvy sa </w:t>
      </w:r>
      <w:r w:rsidR="00BE7E38" w:rsidRPr="00B37267">
        <w:rPr>
          <w:rFonts w:asciiTheme="minorHAnsi" w:hAnsiTheme="minorHAnsi" w:cstheme="minorHAnsi"/>
          <w:sz w:val="24"/>
          <w:szCs w:val="24"/>
          <w:lang w:eastAsia="cs-CZ"/>
        </w:rPr>
        <w:t xml:space="preserve">Poskytovateľ </w:t>
      </w:r>
      <w:r w:rsidRPr="00B37267">
        <w:rPr>
          <w:rFonts w:asciiTheme="minorHAnsi" w:hAnsiTheme="minorHAnsi" w:cstheme="minorHAnsi"/>
          <w:sz w:val="24"/>
          <w:szCs w:val="24"/>
          <w:lang w:eastAsia="cs-CZ"/>
        </w:rPr>
        <w:t>zaväzuje dodržiavať platné právne predpisy vzťahujúce sa ku korupcii a korupčnému správaniu.</w:t>
      </w:r>
    </w:p>
    <w:p w14:paraId="114DEBF3" w14:textId="7929F0B3" w:rsidR="00A12B0F" w:rsidRPr="00743D59" w:rsidRDefault="00BE7E38" w:rsidP="00532648">
      <w:pPr>
        <w:pStyle w:val="Odsekzoznamu"/>
        <w:numPr>
          <w:ilvl w:val="1"/>
          <w:numId w:val="118"/>
        </w:numPr>
        <w:autoSpaceDE w:val="0"/>
        <w:autoSpaceDN w:val="0"/>
        <w:adjustRightInd w:val="0"/>
        <w:spacing w:line="240" w:lineRule="atLeast"/>
        <w:ind w:left="709" w:hanging="709"/>
        <w:contextualSpacing/>
        <w:rPr>
          <w:rFonts w:asciiTheme="minorHAnsi" w:hAnsiTheme="minorHAnsi" w:cstheme="minorHAnsi"/>
          <w:sz w:val="24"/>
          <w:szCs w:val="24"/>
          <w:lang w:eastAsia="cs-CZ"/>
        </w:rPr>
      </w:pPr>
      <w:r w:rsidRPr="00B37267">
        <w:rPr>
          <w:rFonts w:asciiTheme="minorHAnsi" w:hAnsiTheme="minorHAnsi" w:cstheme="minorHAnsi"/>
          <w:sz w:val="24"/>
          <w:szCs w:val="24"/>
          <w:lang w:eastAsia="cs-CZ"/>
        </w:rPr>
        <w:t>Poskytovateľ</w:t>
      </w:r>
      <w:r w:rsidR="00A12B0F" w:rsidRPr="00B37267">
        <w:rPr>
          <w:rFonts w:asciiTheme="minorHAnsi" w:hAnsiTheme="minorHAnsi" w:cstheme="minorHAnsi"/>
          <w:sz w:val="24"/>
          <w:szCs w:val="24"/>
          <w:lang w:eastAsia="cs-CZ"/>
        </w:rPr>
        <w:t xml:space="preserve"> podpisom tejto Zmluvy vyhlasuje, že bol oboznámený s Protikorupčnou politikou Objednávateľa</w:t>
      </w:r>
      <w:r w:rsidR="00A12B0F" w:rsidRPr="00D234DA">
        <w:rPr>
          <w:rFonts w:asciiTheme="minorHAnsi" w:hAnsiTheme="minorHAnsi" w:cstheme="minorHAnsi"/>
          <w:sz w:val="24"/>
          <w:szCs w:val="24"/>
          <w:vertAlign w:val="superscript"/>
          <w:lang w:eastAsia="cs-CZ"/>
        </w:rPr>
        <w:footnoteReference w:id="4"/>
      </w:r>
      <w:r w:rsidR="00A12B0F" w:rsidRPr="00D234DA">
        <w:rPr>
          <w:rFonts w:asciiTheme="minorHAnsi" w:hAnsiTheme="minorHAnsi" w:cstheme="minorHAnsi"/>
          <w:sz w:val="24"/>
          <w:szCs w:val="24"/>
          <w:lang w:eastAsia="cs-CZ"/>
        </w:rPr>
        <w:t>),  jej</w:t>
      </w:r>
      <w:r w:rsidR="00A12B0F" w:rsidRPr="00743D59">
        <w:rPr>
          <w:rFonts w:asciiTheme="minorHAnsi" w:hAnsiTheme="minorHAnsi" w:cstheme="minorHAnsi"/>
          <w:sz w:val="24"/>
          <w:szCs w:val="24"/>
          <w:lang w:eastAsia="cs-CZ"/>
        </w:rPr>
        <w:t xml:space="preserve"> obsahu porozumel a zaväzuje sa ju rešpektovať.</w:t>
      </w:r>
    </w:p>
    <w:p w14:paraId="756180DF" w14:textId="77777777" w:rsidR="00A12B0F" w:rsidRPr="00B37267" w:rsidRDefault="00BE7E38" w:rsidP="00532648">
      <w:pPr>
        <w:pStyle w:val="Odsekzoznamu"/>
        <w:numPr>
          <w:ilvl w:val="1"/>
          <w:numId w:val="118"/>
        </w:numPr>
        <w:autoSpaceDE w:val="0"/>
        <w:autoSpaceDN w:val="0"/>
        <w:adjustRightInd w:val="0"/>
        <w:spacing w:line="240" w:lineRule="atLeast"/>
        <w:ind w:left="709" w:hanging="709"/>
        <w:contextualSpacing/>
        <w:rPr>
          <w:rFonts w:asciiTheme="minorHAnsi" w:hAnsiTheme="minorHAnsi" w:cstheme="minorHAnsi"/>
          <w:sz w:val="24"/>
          <w:szCs w:val="24"/>
          <w:lang w:eastAsia="cs-CZ"/>
        </w:rPr>
      </w:pPr>
      <w:r w:rsidRPr="00B37267">
        <w:rPr>
          <w:rFonts w:asciiTheme="minorHAnsi" w:hAnsiTheme="minorHAnsi" w:cstheme="minorHAnsi"/>
          <w:sz w:val="24"/>
          <w:szCs w:val="24"/>
          <w:lang w:eastAsia="cs-CZ"/>
        </w:rPr>
        <w:t xml:space="preserve">Poskytovateľ </w:t>
      </w:r>
      <w:r w:rsidR="00A12B0F" w:rsidRPr="00B37267">
        <w:rPr>
          <w:rFonts w:asciiTheme="minorHAnsi" w:hAnsiTheme="minorHAnsi" w:cstheme="minorHAnsi"/>
          <w:sz w:val="24"/>
          <w:szCs w:val="24"/>
          <w:lang w:eastAsia="cs-CZ"/>
        </w:rPr>
        <w:t>podpisom tejto Zmluvy zároveň vyhlasuje, že:</w:t>
      </w:r>
    </w:p>
    <w:p w14:paraId="3899E2AC" w14:textId="77777777" w:rsidR="00A12B0F" w:rsidRPr="00B37267" w:rsidRDefault="00A12B0F" w:rsidP="00532648">
      <w:pPr>
        <w:numPr>
          <w:ilvl w:val="0"/>
          <w:numId w:val="117"/>
        </w:numPr>
        <w:autoSpaceDE w:val="0"/>
        <w:autoSpaceDN w:val="0"/>
        <w:adjustRightInd w:val="0"/>
        <w:spacing w:line="240" w:lineRule="atLeast"/>
        <w:ind w:left="1134" w:hanging="425"/>
        <w:contextualSpacing/>
        <w:rPr>
          <w:rFonts w:asciiTheme="minorHAnsi" w:hAnsiTheme="minorHAnsi" w:cstheme="minorHAnsi"/>
          <w:sz w:val="24"/>
        </w:rPr>
      </w:pPr>
      <w:r w:rsidRPr="00B37267">
        <w:rPr>
          <w:rFonts w:asciiTheme="minorHAnsi" w:hAnsiTheme="minorHAnsi" w:cstheme="minorHAnsi"/>
          <w:sz w:val="24"/>
        </w:rPr>
        <w:lastRenderedPageBreak/>
        <w:t>pozná znaky korupcie a korupčného správania,</w:t>
      </w:r>
    </w:p>
    <w:p w14:paraId="0299BD79" w14:textId="77777777" w:rsidR="00A12B0F" w:rsidRPr="00B37267" w:rsidRDefault="00A12B0F" w:rsidP="00532648">
      <w:pPr>
        <w:numPr>
          <w:ilvl w:val="0"/>
          <w:numId w:val="117"/>
        </w:numPr>
        <w:autoSpaceDE w:val="0"/>
        <w:autoSpaceDN w:val="0"/>
        <w:adjustRightInd w:val="0"/>
        <w:spacing w:line="240" w:lineRule="atLeast"/>
        <w:ind w:left="1134" w:hanging="425"/>
        <w:contextualSpacing/>
        <w:rPr>
          <w:rFonts w:asciiTheme="minorHAnsi" w:hAnsiTheme="minorHAnsi" w:cstheme="minorHAnsi"/>
          <w:sz w:val="24"/>
        </w:rPr>
      </w:pPr>
      <w:r w:rsidRPr="00B37267">
        <w:rPr>
          <w:rFonts w:asciiTheme="minorHAnsi" w:hAnsiTheme="minorHAnsi" w:cstheme="minorHAnsi"/>
          <w:sz w:val="24"/>
        </w:rPr>
        <w:t>zdrží sa akejkoľvek formy korupcie a korupčného správania v súvislosti s plnením záväzkov vyplývajúcich z tejto Zmluvy,</w:t>
      </w:r>
    </w:p>
    <w:p w14:paraId="5F068E64" w14:textId="77777777" w:rsidR="00A12B0F" w:rsidRPr="00B37267" w:rsidRDefault="00A12B0F" w:rsidP="00532648">
      <w:pPr>
        <w:numPr>
          <w:ilvl w:val="0"/>
          <w:numId w:val="117"/>
        </w:numPr>
        <w:autoSpaceDE w:val="0"/>
        <w:autoSpaceDN w:val="0"/>
        <w:adjustRightInd w:val="0"/>
        <w:spacing w:line="240" w:lineRule="atLeast"/>
        <w:ind w:left="1134" w:hanging="425"/>
        <w:contextualSpacing/>
        <w:rPr>
          <w:rFonts w:asciiTheme="minorHAnsi" w:hAnsiTheme="minorHAnsi" w:cstheme="minorHAnsi"/>
          <w:sz w:val="24"/>
        </w:rPr>
      </w:pPr>
      <w:r w:rsidRPr="00B37267">
        <w:rPr>
          <w:rFonts w:asciiTheme="minorHAnsi" w:hAnsiTheme="minorHAnsi" w:cstheme="minorHAnsi"/>
          <w:sz w:val="24"/>
        </w:rPr>
        <w:t>poskytne súčinnosť v prípade posudzovania podozrenia z korupcie alebo korupčného správania,</w:t>
      </w:r>
    </w:p>
    <w:p w14:paraId="19917E74" w14:textId="77777777" w:rsidR="00A12B0F" w:rsidRPr="00B37267" w:rsidRDefault="00A12B0F" w:rsidP="00532648">
      <w:pPr>
        <w:numPr>
          <w:ilvl w:val="0"/>
          <w:numId w:val="117"/>
        </w:numPr>
        <w:autoSpaceDE w:val="0"/>
        <w:autoSpaceDN w:val="0"/>
        <w:adjustRightInd w:val="0"/>
        <w:spacing w:line="240" w:lineRule="atLeast"/>
        <w:ind w:left="1134" w:hanging="425"/>
        <w:contextualSpacing/>
        <w:rPr>
          <w:rFonts w:asciiTheme="minorHAnsi" w:hAnsiTheme="minorHAnsi" w:cstheme="minorHAnsi"/>
          <w:sz w:val="24"/>
        </w:rPr>
      </w:pPr>
      <w:r w:rsidRPr="00B37267">
        <w:rPr>
          <w:rFonts w:asciiTheme="minorHAnsi" w:hAnsiTheme="minorHAnsi" w:cstheme="minorHAnsi"/>
          <w:sz w:val="24"/>
        </w:rPr>
        <w:t>zdrží sa akýchkoľvek foriem korupcie súvisiacich s plnením Predmetu Zmluvy alebo záväzkov vyplývajúcich z tejto Zmluvy, ktorú plánuje uzavrieť, alebo ktorú už uzavrel s Objednávateľom,</w:t>
      </w:r>
    </w:p>
    <w:p w14:paraId="7DACF6BD" w14:textId="77777777" w:rsidR="00A12B0F" w:rsidRPr="00B37267" w:rsidRDefault="00A12B0F" w:rsidP="00532648">
      <w:pPr>
        <w:numPr>
          <w:ilvl w:val="0"/>
          <w:numId w:val="117"/>
        </w:numPr>
        <w:autoSpaceDE w:val="0"/>
        <w:autoSpaceDN w:val="0"/>
        <w:adjustRightInd w:val="0"/>
        <w:spacing w:line="240" w:lineRule="atLeast"/>
        <w:ind w:left="1134" w:hanging="425"/>
        <w:contextualSpacing/>
        <w:rPr>
          <w:rFonts w:asciiTheme="minorHAnsi" w:hAnsiTheme="minorHAnsi" w:cstheme="minorHAnsi"/>
          <w:sz w:val="24"/>
        </w:rPr>
      </w:pPr>
      <w:r w:rsidRPr="00B37267">
        <w:rPr>
          <w:rFonts w:asciiTheme="minorHAnsi" w:hAnsiTheme="minorHAnsi" w:cstheme="minorHAnsi"/>
          <w:sz w:val="24"/>
        </w:rPr>
        <w:t>bezodkladne oznámi Objednávateľovi akékoľvek podozrenie z korupcie a poskytne súčinnosť pri preskúmavaní tohto oznámenia,</w:t>
      </w:r>
    </w:p>
    <w:p w14:paraId="6F829F40" w14:textId="71B640E8" w:rsidR="00A12B0F" w:rsidRPr="00B37267" w:rsidRDefault="00A12B0F" w:rsidP="00532648">
      <w:pPr>
        <w:numPr>
          <w:ilvl w:val="0"/>
          <w:numId w:val="117"/>
        </w:numPr>
        <w:autoSpaceDE w:val="0"/>
        <w:autoSpaceDN w:val="0"/>
        <w:adjustRightInd w:val="0"/>
        <w:spacing w:line="240" w:lineRule="atLeast"/>
        <w:ind w:left="1134" w:hanging="425"/>
        <w:contextualSpacing/>
        <w:rPr>
          <w:rFonts w:asciiTheme="minorHAnsi" w:hAnsiTheme="minorHAnsi" w:cstheme="minorHAnsi"/>
          <w:sz w:val="24"/>
        </w:rPr>
      </w:pPr>
      <w:r w:rsidRPr="00B37267">
        <w:rPr>
          <w:rFonts w:asciiTheme="minorHAnsi" w:hAnsiTheme="minorHAnsi" w:cstheme="minorHAnsi"/>
          <w:sz w:val="24"/>
        </w:rPr>
        <w:t xml:space="preserve">nie je v konflikte záujmov vo vzťahu k zamestnancom Objednávateľa, ktorý by mohol ovplyvniť realizáciu </w:t>
      </w:r>
      <w:r w:rsidR="002D3533" w:rsidRPr="00B37267">
        <w:rPr>
          <w:rFonts w:asciiTheme="minorHAnsi" w:hAnsiTheme="minorHAnsi" w:cstheme="minorHAnsi"/>
          <w:sz w:val="24"/>
        </w:rPr>
        <w:t>p</w:t>
      </w:r>
      <w:r w:rsidRPr="00B37267">
        <w:rPr>
          <w:rFonts w:asciiTheme="minorHAnsi" w:hAnsiTheme="minorHAnsi" w:cstheme="minorHAnsi"/>
          <w:sz w:val="24"/>
        </w:rPr>
        <w:t>redmetu Zmluvy s Objednávateľom.</w:t>
      </w:r>
    </w:p>
    <w:p w14:paraId="01245E5A" w14:textId="2CC6DBAD" w:rsidR="00A12B0F" w:rsidRPr="00B37267" w:rsidRDefault="00BE7E38" w:rsidP="00532648">
      <w:pPr>
        <w:pStyle w:val="Odsekzoznamu"/>
        <w:numPr>
          <w:ilvl w:val="1"/>
          <w:numId w:val="118"/>
        </w:numPr>
        <w:autoSpaceDE w:val="0"/>
        <w:autoSpaceDN w:val="0"/>
        <w:adjustRightInd w:val="0"/>
        <w:spacing w:line="240" w:lineRule="atLeast"/>
        <w:ind w:left="805" w:hanging="805"/>
        <w:contextualSpacing/>
        <w:rPr>
          <w:rFonts w:asciiTheme="minorHAnsi" w:hAnsiTheme="minorHAnsi" w:cstheme="minorHAnsi"/>
          <w:sz w:val="24"/>
          <w:szCs w:val="24"/>
          <w:lang w:eastAsia="cs-CZ"/>
        </w:rPr>
      </w:pPr>
      <w:r w:rsidRPr="00B37267">
        <w:rPr>
          <w:rFonts w:asciiTheme="minorHAnsi" w:hAnsiTheme="minorHAnsi" w:cstheme="minorHAnsi"/>
          <w:sz w:val="24"/>
          <w:szCs w:val="24"/>
          <w:lang w:eastAsia="cs-CZ"/>
        </w:rPr>
        <w:t xml:space="preserve">Poskytovateľ </w:t>
      </w:r>
      <w:r w:rsidR="00A12B0F" w:rsidRPr="00B37267">
        <w:rPr>
          <w:rFonts w:asciiTheme="minorHAnsi" w:hAnsiTheme="minorHAnsi" w:cstheme="minorHAnsi"/>
          <w:sz w:val="24"/>
          <w:szCs w:val="24"/>
          <w:lang w:eastAsia="cs-CZ"/>
        </w:rPr>
        <w:t xml:space="preserve">sa podpisom tejto Zmluvy zaväzuje predchádzať korupcii v súvislosti s príslušnou transakciou, projektom, činnosťou alebo vzťahom vyplývajúcich z tejto Zmluvy, a to podľa Prílohy č. </w:t>
      </w:r>
      <w:r w:rsidR="002D3533" w:rsidRPr="00B37267">
        <w:rPr>
          <w:rFonts w:asciiTheme="minorHAnsi" w:hAnsiTheme="minorHAnsi" w:cstheme="minorHAnsi"/>
          <w:sz w:val="24"/>
          <w:szCs w:val="24"/>
          <w:lang w:eastAsia="cs-CZ"/>
        </w:rPr>
        <w:t>8</w:t>
      </w:r>
      <w:r w:rsidR="00A12B0F" w:rsidRPr="00B37267">
        <w:rPr>
          <w:rFonts w:asciiTheme="minorHAnsi" w:hAnsiTheme="minorHAnsi" w:cstheme="minorHAnsi"/>
          <w:sz w:val="24"/>
          <w:szCs w:val="24"/>
          <w:lang w:eastAsia="cs-CZ"/>
        </w:rPr>
        <w:t xml:space="preserve">: </w:t>
      </w:r>
      <w:r w:rsidR="00A12B0F" w:rsidRPr="00CE7793">
        <w:rPr>
          <w:rFonts w:asciiTheme="minorHAnsi" w:hAnsiTheme="minorHAnsi" w:cstheme="minorHAnsi"/>
          <w:i/>
          <w:sz w:val="24"/>
          <w:szCs w:val="24"/>
          <w:lang w:eastAsia="cs-CZ"/>
        </w:rPr>
        <w:t>Protikorupčná doložka</w:t>
      </w:r>
      <w:r w:rsidR="001E6FB1">
        <w:rPr>
          <w:rFonts w:asciiTheme="minorHAnsi" w:hAnsiTheme="minorHAnsi" w:cstheme="minorHAnsi"/>
          <w:i/>
          <w:sz w:val="24"/>
          <w:szCs w:val="24"/>
          <w:lang w:eastAsia="cs-CZ"/>
        </w:rPr>
        <w:t xml:space="preserve"> </w:t>
      </w:r>
      <w:r w:rsidR="001E6FB1">
        <w:rPr>
          <w:rFonts w:asciiTheme="minorHAnsi" w:hAnsiTheme="minorHAnsi" w:cstheme="minorHAnsi"/>
          <w:sz w:val="24"/>
          <w:szCs w:val="24"/>
          <w:lang w:eastAsia="cs-CZ"/>
        </w:rPr>
        <w:t>(ďalej len „</w:t>
      </w:r>
      <w:r w:rsidR="001E6FB1" w:rsidRPr="00CE7793">
        <w:rPr>
          <w:rFonts w:asciiTheme="minorHAnsi" w:hAnsiTheme="minorHAnsi" w:cstheme="minorHAnsi"/>
          <w:b/>
          <w:sz w:val="24"/>
          <w:szCs w:val="24"/>
          <w:lang w:eastAsia="cs-CZ"/>
        </w:rPr>
        <w:t>Príloha č. 8</w:t>
      </w:r>
      <w:r w:rsidR="001E6FB1">
        <w:rPr>
          <w:rFonts w:asciiTheme="minorHAnsi" w:hAnsiTheme="minorHAnsi" w:cstheme="minorHAnsi"/>
          <w:sz w:val="24"/>
          <w:szCs w:val="24"/>
          <w:lang w:eastAsia="cs-CZ"/>
        </w:rPr>
        <w:t>“)</w:t>
      </w:r>
      <w:r w:rsidR="00A12B0F" w:rsidRPr="00B37267">
        <w:rPr>
          <w:rFonts w:asciiTheme="minorHAnsi" w:hAnsiTheme="minorHAnsi" w:cstheme="minorHAnsi"/>
          <w:sz w:val="24"/>
          <w:szCs w:val="24"/>
          <w:lang w:eastAsia="cs-CZ"/>
        </w:rPr>
        <w:t>, ktorá je neoddeliteľnou súčasťou tejto Zmluvy.</w:t>
      </w:r>
    </w:p>
    <w:p w14:paraId="6B445F29" w14:textId="2385ED4A" w:rsidR="00A12B0F" w:rsidRPr="00B37267" w:rsidRDefault="00532648" w:rsidP="00532648">
      <w:pPr>
        <w:autoSpaceDE w:val="0"/>
        <w:autoSpaceDN w:val="0"/>
        <w:adjustRightInd w:val="0"/>
        <w:spacing w:line="240" w:lineRule="atLeast"/>
        <w:ind w:left="709" w:hanging="709"/>
        <w:contextualSpacing/>
        <w:rPr>
          <w:rFonts w:asciiTheme="minorHAnsi" w:hAnsiTheme="minorHAnsi" w:cstheme="minorHAnsi"/>
          <w:sz w:val="24"/>
        </w:rPr>
      </w:pPr>
      <w:r w:rsidRPr="00B37267">
        <w:rPr>
          <w:rFonts w:asciiTheme="minorHAnsi" w:hAnsiTheme="minorHAnsi" w:cstheme="minorHAnsi"/>
          <w:sz w:val="24"/>
        </w:rPr>
        <w:t>15.5</w:t>
      </w:r>
      <w:r w:rsidRPr="00B37267">
        <w:rPr>
          <w:rFonts w:asciiTheme="minorHAnsi" w:hAnsiTheme="minorHAnsi" w:cstheme="minorHAnsi"/>
          <w:sz w:val="24"/>
        </w:rPr>
        <w:tab/>
      </w:r>
      <w:r w:rsidR="00A12B0F" w:rsidRPr="00B37267">
        <w:rPr>
          <w:rFonts w:asciiTheme="minorHAnsi" w:hAnsiTheme="minorHAnsi" w:cstheme="minorHAnsi"/>
          <w:sz w:val="24"/>
        </w:rPr>
        <w:t xml:space="preserve">Túto Zmluvu je možné ukončiť aj z dôvodov uvedených v Prílohe č. </w:t>
      </w:r>
      <w:r w:rsidR="002D3533" w:rsidRPr="00B37267">
        <w:rPr>
          <w:rFonts w:asciiTheme="minorHAnsi" w:hAnsiTheme="minorHAnsi" w:cstheme="minorHAnsi"/>
          <w:sz w:val="24"/>
        </w:rPr>
        <w:t>8</w:t>
      </w:r>
      <w:r w:rsidR="00A12B0F" w:rsidRPr="00B37267">
        <w:rPr>
          <w:rFonts w:asciiTheme="minorHAnsi" w:hAnsiTheme="minorHAnsi" w:cstheme="minorHAnsi"/>
          <w:sz w:val="24"/>
        </w:rPr>
        <w:t xml:space="preserve"> tejto Zmluvy.</w:t>
      </w:r>
    </w:p>
    <w:p w14:paraId="39039824" w14:textId="77777777" w:rsidR="00C41C3A" w:rsidRPr="00B37267" w:rsidRDefault="00A12B0F" w:rsidP="00856478">
      <w:pPr>
        <w:pStyle w:val="MLNadpislnku"/>
        <w:numPr>
          <w:ilvl w:val="0"/>
          <w:numId w:val="0"/>
        </w:numPr>
        <w:ind w:left="1"/>
        <w:jc w:val="center"/>
        <w:rPr>
          <w:sz w:val="24"/>
          <w:szCs w:val="24"/>
        </w:rPr>
      </w:pPr>
      <w:r w:rsidRPr="00B37267">
        <w:rPr>
          <w:sz w:val="24"/>
          <w:szCs w:val="24"/>
        </w:rPr>
        <w:t xml:space="preserve">16. </w:t>
      </w:r>
      <w:r w:rsidR="00C41C3A" w:rsidRPr="00B37267">
        <w:rPr>
          <w:sz w:val="24"/>
          <w:szCs w:val="24"/>
        </w:rPr>
        <w:t>OPRÁVNENÉ OSOBY</w:t>
      </w:r>
    </w:p>
    <w:p w14:paraId="59F05FD7" w14:textId="39C36BE8" w:rsidR="00C41C3A" w:rsidRPr="00B37267" w:rsidRDefault="00A12B0F" w:rsidP="00532648">
      <w:pPr>
        <w:pStyle w:val="Odsekzoznamu"/>
        <w:autoSpaceDE w:val="0"/>
        <w:autoSpaceDN w:val="0"/>
        <w:adjustRightInd w:val="0"/>
        <w:spacing w:line="240" w:lineRule="atLeast"/>
        <w:ind w:left="805" w:hanging="805"/>
        <w:contextualSpacing/>
        <w:rPr>
          <w:rFonts w:asciiTheme="minorHAnsi" w:hAnsiTheme="minorHAnsi" w:cstheme="minorHAnsi"/>
          <w:sz w:val="24"/>
          <w:szCs w:val="24"/>
          <w:lang w:eastAsia="cs-CZ"/>
        </w:rPr>
      </w:pPr>
      <w:r w:rsidRPr="00B37267">
        <w:rPr>
          <w:rFonts w:asciiTheme="minorHAnsi" w:hAnsiTheme="minorHAnsi" w:cstheme="minorHAnsi"/>
          <w:sz w:val="24"/>
          <w:szCs w:val="24"/>
          <w:lang w:eastAsia="cs-CZ"/>
        </w:rPr>
        <w:t>16.1.</w:t>
      </w:r>
      <w:r w:rsidR="00532648" w:rsidRPr="00B37267">
        <w:rPr>
          <w:rFonts w:asciiTheme="minorHAnsi" w:hAnsiTheme="minorHAnsi" w:cstheme="minorHAnsi"/>
          <w:sz w:val="24"/>
          <w:szCs w:val="24"/>
          <w:lang w:eastAsia="cs-CZ"/>
        </w:rPr>
        <w:tab/>
      </w:r>
      <w:r w:rsidR="00C41C3A" w:rsidRPr="00B37267">
        <w:rPr>
          <w:rFonts w:asciiTheme="minorHAnsi" w:hAnsiTheme="minorHAnsi" w:cstheme="minorHAnsi"/>
          <w:sz w:val="24"/>
          <w:szCs w:val="24"/>
          <w:lang w:eastAsia="cs-CZ"/>
        </w:rPr>
        <w:t xml:space="preserve">Poskytovateľ sa zaväzuje do </w:t>
      </w:r>
      <w:r w:rsidR="00627F53" w:rsidRPr="00B37267">
        <w:rPr>
          <w:rFonts w:asciiTheme="minorHAnsi" w:hAnsiTheme="minorHAnsi" w:cstheme="minorHAnsi"/>
          <w:sz w:val="24"/>
          <w:szCs w:val="24"/>
          <w:lang w:eastAsia="cs-CZ"/>
        </w:rPr>
        <w:t>5. (</w:t>
      </w:r>
      <w:r w:rsidR="00C41C3A" w:rsidRPr="00B37267">
        <w:rPr>
          <w:rFonts w:asciiTheme="minorHAnsi" w:hAnsiTheme="minorHAnsi" w:cstheme="minorHAnsi"/>
          <w:sz w:val="24"/>
          <w:szCs w:val="24"/>
          <w:lang w:eastAsia="cs-CZ"/>
        </w:rPr>
        <w:t xml:space="preserve">piatich) pracovných dní od podpisu tejto Zmluvy vymenovať oprávnenú osobu, </w:t>
      </w:r>
      <w:r w:rsidR="00AB6BDD" w:rsidRPr="00B37267">
        <w:rPr>
          <w:rFonts w:asciiTheme="minorHAnsi" w:hAnsiTheme="minorHAnsi" w:cstheme="minorHAnsi"/>
          <w:sz w:val="24"/>
          <w:szCs w:val="24"/>
          <w:lang w:eastAsia="cs-CZ"/>
        </w:rPr>
        <w:t xml:space="preserve">t. j. Projektového manažéra Poskytovateľa, </w:t>
      </w:r>
      <w:r w:rsidR="00C41C3A" w:rsidRPr="00B37267">
        <w:rPr>
          <w:rFonts w:asciiTheme="minorHAnsi" w:hAnsiTheme="minorHAnsi" w:cstheme="minorHAnsi"/>
          <w:sz w:val="24"/>
          <w:szCs w:val="24"/>
          <w:lang w:eastAsia="cs-CZ"/>
        </w:rPr>
        <w:t xml:space="preserve">ktorá bude počas účinnosti tejto Zmluvy oprávnená konať za Poskytovateľa v záležitostiach súvisiacich s plnením tejto Zmluvy, </w:t>
      </w:r>
      <w:r w:rsidR="00627F53" w:rsidRPr="00B37267">
        <w:rPr>
          <w:rFonts w:asciiTheme="minorHAnsi" w:hAnsiTheme="minorHAnsi" w:cstheme="minorHAnsi"/>
          <w:sz w:val="24"/>
          <w:szCs w:val="24"/>
          <w:lang w:eastAsia="cs-CZ"/>
        </w:rPr>
        <w:t>okrem zmeny a ukončenia Zmluvy,</w:t>
      </w:r>
      <w:r w:rsidR="00A365AE" w:rsidRPr="00B37267">
        <w:rPr>
          <w:rFonts w:asciiTheme="minorHAnsi" w:hAnsiTheme="minorHAnsi" w:cstheme="minorHAnsi"/>
          <w:sz w:val="24"/>
          <w:szCs w:val="24"/>
          <w:lang w:eastAsia="cs-CZ"/>
        </w:rPr>
        <w:t xml:space="preserve"> </w:t>
      </w:r>
      <w:r w:rsidR="00C41C3A" w:rsidRPr="00B37267">
        <w:rPr>
          <w:rFonts w:asciiTheme="minorHAnsi" w:hAnsiTheme="minorHAnsi" w:cstheme="minorHAnsi"/>
          <w:sz w:val="24"/>
          <w:szCs w:val="24"/>
          <w:lang w:eastAsia="cs-CZ"/>
        </w:rPr>
        <w:t>a v tej istej lehote písomne oznámiť Objednávateľovi jej meno a kontaktné údaje.</w:t>
      </w:r>
      <w:r w:rsidR="00627F53" w:rsidRPr="00B37267">
        <w:rPr>
          <w:rFonts w:asciiTheme="minorHAnsi" w:hAnsiTheme="minorHAnsi" w:cstheme="minorHAnsi"/>
          <w:sz w:val="24"/>
          <w:szCs w:val="24"/>
          <w:lang w:eastAsia="cs-CZ"/>
        </w:rPr>
        <w:t xml:space="preserve"> </w:t>
      </w:r>
    </w:p>
    <w:p w14:paraId="75998EDF" w14:textId="0545D2E4" w:rsidR="00C41C3A" w:rsidRPr="00B37267" w:rsidRDefault="00532648" w:rsidP="00532648">
      <w:pPr>
        <w:pStyle w:val="MLOdsek"/>
        <w:tabs>
          <w:tab w:val="clear" w:pos="737"/>
        </w:tabs>
        <w:ind w:left="709" w:hanging="709"/>
        <w:rPr>
          <w:sz w:val="24"/>
          <w:szCs w:val="24"/>
        </w:rPr>
      </w:pPr>
      <w:r w:rsidRPr="00B37267">
        <w:rPr>
          <w:sz w:val="24"/>
          <w:szCs w:val="24"/>
        </w:rPr>
        <w:t>16.2</w:t>
      </w:r>
      <w:r w:rsidRPr="00B37267">
        <w:rPr>
          <w:sz w:val="24"/>
          <w:szCs w:val="24"/>
        </w:rPr>
        <w:tab/>
      </w:r>
      <w:r w:rsidR="00C41C3A" w:rsidRPr="00B37267">
        <w:rPr>
          <w:sz w:val="24"/>
          <w:szCs w:val="24"/>
        </w:rPr>
        <w:t xml:space="preserve">Objednávateľ sa zaväzuje do </w:t>
      </w:r>
      <w:r w:rsidR="00B06A55" w:rsidRPr="00B37267">
        <w:rPr>
          <w:sz w:val="24"/>
          <w:szCs w:val="24"/>
        </w:rPr>
        <w:t>5. (</w:t>
      </w:r>
      <w:r w:rsidR="00C41C3A" w:rsidRPr="00B37267">
        <w:rPr>
          <w:sz w:val="24"/>
          <w:szCs w:val="24"/>
        </w:rPr>
        <w:t xml:space="preserve">piatich) pracovných dní od podpisu tejto Zmluvy vymenovať oprávnenú osobu, </w:t>
      </w:r>
      <w:r w:rsidR="00AB6BDD" w:rsidRPr="00B37267">
        <w:rPr>
          <w:sz w:val="24"/>
          <w:szCs w:val="24"/>
        </w:rPr>
        <w:t xml:space="preserve">t. j. Projektového manažéra Objednávateľa, </w:t>
      </w:r>
      <w:r w:rsidR="00C41C3A" w:rsidRPr="00B37267">
        <w:rPr>
          <w:sz w:val="24"/>
          <w:szCs w:val="24"/>
        </w:rPr>
        <w:t xml:space="preserve">ktorá bude počas účinnosti tejto Zmluvy oprávnená konať za Objednávateľa v záležitostiach súvisiacich s plnením tejto Zmluvy, </w:t>
      </w:r>
      <w:r w:rsidR="00627F53" w:rsidRPr="00B37267">
        <w:rPr>
          <w:sz w:val="24"/>
          <w:szCs w:val="24"/>
        </w:rPr>
        <w:t xml:space="preserve">okrem zmeny, ukončenia Zmluvy, podpisu Objednávok a ostatných činností vyhradených v tejto Zmluve </w:t>
      </w:r>
      <w:r w:rsidR="001E6FB1">
        <w:rPr>
          <w:sz w:val="24"/>
          <w:szCs w:val="24"/>
        </w:rPr>
        <w:t xml:space="preserve">Oprávnenej osobe Objednávateľa a </w:t>
      </w:r>
      <w:r w:rsidR="00627F53" w:rsidRPr="00B37267">
        <w:rPr>
          <w:sz w:val="24"/>
          <w:szCs w:val="24"/>
        </w:rPr>
        <w:t>osobe oprávnenej na podpis tejto Zmluvy za Objednávateľa,</w:t>
      </w:r>
      <w:r w:rsidR="00C41C3A" w:rsidRPr="00B37267">
        <w:rPr>
          <w:sz w:val="24"/>
          <w:szCs w:val="24"/>
        </w:rPr>
        <w:t xml:space="preserve"> a v tej istej lehote písomne oznámiť Poskytovateľovi jej meno a kontaktné údaje.</w:t>
      </w:r>
    </w:p>
    <w:p w14:paraId="1F0B0410" w14:textId="171EA3A8" w:rsidR="00C41C3A" w:rsidRPr="00B37267" w:rsidRDefault="00532648" w:rsidP="008D676D">
      <w:pPr>
        <w:pStyle w:val="MLOdsek"/>
        <w:tabs>
          <w:tab w:val="clear" w:pos="737"/>
        </w:tabs>
        <w:ind w:left="0" w:firstLine="0"/>
        <w:rPr>
          <w:sz w:val="24"/>
          <w:szCs w:val="24"/>
        </w:rPr>
      </w:pPr>
      <w:bookmarkStart w:id="33" w:name="_Ref519690579"/>
      <w:r w:rsidRPr="00B37267">
        <w:rPr>
          <w:sz w:val="24"/>
          <w:szCs w:val="24"/>
        </w:rPr>
        <w:t>16</w:t>
      </w:r>
      <w:r w:rsidR="008D676D" w:rsidRPr="00B37267">
        <w:rPr>
          <w:sz w:val="24"/>
          <w:szCs w:val="24"/>
        </w:rPr>
        <w:t>.3</w:t>
      </w:r>
      <w:r w:rsidR="008D676D" w:rsidRPr="00B37267">
        <w:rPr>
          <w:sz w:val="24"/>
          <w:szCs w:val="24"/>
        </w:rPr>
        <w:tab/>
      </w:r>
      <w:r w:rsidR="00C41C3A" w:rsidRPr="00B37267">
        <w:rPr>
          <w:sz w:val="24"/>
          <w:szCs w:val="24"/>
        </w:rPr>
        <w:t xml:space="preserve">Prostredníctvom </w:t>
      </w:r>
      <w:r w:rsidR="001E6FB1">
        <w:rPr>
          <w:sz w:val="24"/>
          <w:szCs w:val="24"/>
        </w:rPr>
        <w:t xml:space="preserve">vyššie </w:t>
      </w:r>
      <w:r w:rsidR="00540520">
        <w:rPr>
          <w:sz w:val="24"/>
          <w:szCs w:val="24"/>
        </w:rPr>
        <w:t xml:space="preserve"> </w:t>
      </w:r>
      <w:r w:rsidR="00C41C3A" w:rsidRPr="00B37267">
        <w:rPr>
          <w:sz w:val="24"/>
          <w:szCs w:val="24"/>
        </w:rPr>
        <w:t>určených oprávnených osôb Zmluvné strany:</w:t>
      </w:r>
      <w:bookmarkEnd w:id="33"/>
    </w:p>
    <w:p w14:paraId="04A7A7D1" w14:textId="77777777" w:rsidR="00C41C3A" w:rsidRPr="00B37267" w:rsidRDefault="00C41C3A" w:rsidP="00DF7505">
      <w:pPr>
        <w:pStyle w:val="MLOdsek"/>
        <w:numPr>
          <w:ilvl w:val="2"/>
          <w:numId w:val="4"/>
        </w:numPr>
        <w:ind w:left="993" w:hanging="284"/>
        <w:rPr>
          <w:sz w:val="24"/>
          <w:szCs w:val="24"/>
        </w:rPr>
      </w:pPr>
      <w:r w:rsidRPr="00B37267">
        <w:rPr>
          <w:sz w:val="24"/>
          <w:szCs w:val="24"/>
        </w:rPr>
        <w:t>uskutočnia všetky organizačné záležitosti s ohľadom na všetky aktivity a činnosti súvisiace s plnením podľa tejto Zmluvy;</w:t>
      </w:r>
    </w:p>
    <w:p w14:paraId="2EDDB3C6" w14:textId="77777777" w:rsidR="00C41C3A" w:rsidRPr="00B37267" w:rsidRDefault="00C41C3A" w:rsidP="00DF7505">
      <w:pPr>
        <w:pStyle w:val="MLOdsek"/>
        <w:numPr>
          <w:ilvl w:val="2"/>
          <w:numId w:val="4"/>
        </w:numPr>
        <w:ind w:left="993" w:hanging="284"/>
        <w:rPr>
          <w:sz w:val="24"/>
          <w:szCs w:val="24"/>
        </w:rPr>
      </w:pPr>
      <w:r w:rsidRPr="00B37267">
        <w:rPr>
          <w:sz w:val="24"/>
          <w:szCs w:val="24"/>
        </w:rPr>
        <w:t>zabezpečia koordináciu jednotlivých aktivít a činností Zmluvných strán súvisiacich s plnením podľa tejto Zmluvy;</w:t>
      </w:r>
    </w:p>
    <w:p w14:paraId="0A468B46" w14:textId="77777777" w:rsidR="00C41C3A" w:rsidRPr="00B37267" w:rsidRDefault="00C41C3A" w:rsidP="00AB6BDD">
      <w:pPr>
        <w:pStyle w:val="MLOdsek"/>
        <w:numPr>
          <w:ilvl w:val="2"/>
          <w:numId w:val="4"/>
        </w:numPr>
        <w:ind w:left="993" w:hanging="284"/>
        <w:rPr>
          <w:sz w:val="24"/>
          <w:szCs w:val="24"/>
        </w:rPr>
      </w:pPr>
      <w:r w:rsidRPr="00B37267">
        <w:rPr>
          <w:sz w:val="24"/>
          <w:szCs w:val="24"/>
        </w:rPr>
        <w:t>sledujú priebeh plnenia tejto Zmluvy;</w:t>
      </w:r>
    </w:p>
    <w:p w14:paraId="4F59B5D3" w14:textId="77777777" w:rsidR="00C41C3A" w:rsidRPr="00B37267" w:rsidRDefault="00C41C3A" w:rsidP="00AB6BDD">
      <w:pPr>
        <w:pStyle w:val="MLOdsek"/>
        <w:numPr>
          <w:ilvl w:val="2"/>
          <w:numId w:val="4"/>
        </w:numPr>
        <w:ind w:left="993" w:hanging="284"/>
        <w:rPr>
          <w:sz w:val="24"/>
          <w:szCs w:val="24"/>
        </w:rPr>
      </w:pPr>
      <w:r w:rsidRPr="00B37267">
        <w:rPr>
          <w:sz w:val="24"/>
          <w:szCs w:val="24"/>
        </w:rPr>
        <w:t xml:space="preserve">navrhujú potrebné zmeny technických riešení a technickej povahy </w:t>
      </w:r>
      <w:r w:rsidR="00E125CD" w:rsidRPr="00B37267">
        <w:rPr>
          <w:sz w:val="24"/>
          <w:szCs w:val="24"/>
        </w:rPr>
        <w:t>podľa</w:t>
      </w:r>
      <w:r w:rsidRPr="00B37267">
        <w:rPr>
          <w:sz w:val="24"/>
          <w:szCs w:val="24"/>
        </w:rPr>
        <w:t xml:space="preserve"> tejto Zmluvy;</w:t>
      </w:r>
    </w:p>
    <w:p w14:paraId="3FA13EBD" w14:textId="77777777" w:rsidR="00C41C3A" w:rsidRPr="00B37267" w:rsidRDefault="00C41C3A" w:rsidP="00AB6BDD">
      <w:pPr>
        <w:pStyle w:val="MLOdsek"/>
        <w:numPr>
          <w:ilvl w:val="2"/>
          <w:numId w:val="4"/>
        </w:numPr>
        <w:ind w:left="993" w:hanging="284"/>
        <w:rPr>
          <w:sz w:val="24"/>
          <w:szCs w:val="24"/>
        </w:rPr>
      </w:pPr>
      <w:bookmarkStart w:id="34" w:name="_Ref519690597"/>
      <w:r w:rsidRPr="00B37267">
        <w:rPr>
          <w:sz w:val="24"/>
          <w:szCs w:val="24"/>
        </w:rPr>
        <w:t>zabezpečia vzájomnú spoluprácu a sú</w:t>
      </w:r>
      <w:r w:rsidR="00AD5073" w:rsidRPr="00B37267">
        <w:rPr>
          <w:sz w:val="24"/>
          <w:szCs w:val="24"/>
        </w:rPr>
        <w:t>činnosť;</w:t>
      </w:r>
    </w:p>
    <w:p w14:paraId="27F09F65" w14:textId="77777777" w:rsidR="00C41C3A" w:rsidRPr="00B37267" w:rsidRDefault="00C41C3A" w:rsidP="00DF7505">
      <w:pPr>
        <w:pStyle w:val="MLOdsek"/>
        <w:numPr>
          <w:ilvl w:val="2"/>
          <w:numId w:val="4"/>
        </w:numPr>
        <w:ind w:left="993" w:hanging="284"/>
        <w:rPr>
          <w:sz w:val="24"/>
          <w:szCs w:val="24"/>
        </w:rPr>
      </w:pPr>
      <w:r w:rsidRPr="00B37267">
        <w:rPr>
          <w:sz w:val="24"/>
          <w:szCs w:val="24"/>
        </w:rPr>
        <w:lastRenderedPageBreak/>
        <w:t>poskytnú súčinnosť Vládnej jednotke CSIRT a zabezpečia vykonávanie jednotlivých aktivít a činností súvisiacich s riešením Bezpečnostného incidentu, ktorý postihol Systém súvisiaci s plnením tejto Zmluvy.</w:t>
      </w:r>
      <w:bookmarkEnd w:id="34"/>
    </w:p>
    <w:p w14:paraId="551FAB26" w14:textId="586FD0DE" w:rsidR="00C41C3A" w:rsidRPr="00B37267" w:rsidRDefault="008D676D" w:rsidP="008D676D">
      <w:pPr>
        <w:pStyle w:val="MLOdsek"/>
        <w:tabs>
          <w:tab w:val="clear" w:pos="737"/>
        </w:tabs>
        <w:ind w:left="709" w:hanging="709"/>
        <w:rPr>
          <w:sz w:val="24"/>
          <w:szCs w:val="24"/>
        </w:rPr>
      </w:pPr>
      <w:r w:rsidRPr="00B37267">
        <w:rPr>
          <w:sz w:val="24"/>
          <w:szCs w:val="24"/>
        </w:rPr>
        <w:t>16.4</w:t>
      </w:r>
      <w:r w:rsidRPr="00B37267">
        <w:rPr>
          <w:sz w:val="24"/>
          <w:szCs w:val="24"/>
        </w:rPr>
        <w:tab/>
      </w:r>
      <w:r w:rsidR="00C41C3A" w:rsidRPr="00B37267">
        <w:rPr>
          <w:sz w:val="24"/>
          <w:szCs w:val="24"/>
        </w:rPr>
        <w:t>Každá zo Zmluvných strán môže zmeniť oprávnené osoby. Takáto zmena je účinná dňom doručenia písomného oznámenia o zmene obsahujúceho aj meno a kontaktné údaje novej oprávnenej osoby druhej Zmluvnej strane</w:t>
      </w:r>
      <w:r w:rsidR="00FA7750" w:rsidRPr="00B37267">
        <w:rPr>
          <w:sz w:val="24"/>
          <w:szCs w:val="24"/>
        </w:rPr>
        <w:t>. Na vylúčenie pochybností platí, že zmena osoby oprávnenej komunikovať podľa predchádzajúceho odseku, si nevyžaduje uzatvorenie dodatku k Zmluve.</w:t>
      </w:r>
      <w:r w:rsidR="00BF4D69" w:rsidRPr="00B37267">
        <w:rPr>
          <w:sz w:val="24"/>
          <w:szCs w:val="24"/>
        </w:rPr>
        <w:t xml:space="preserve"> </w:t>
      </w:r>
    </w:p>
    <w:p w14:paraId="3AF5B941" w14:textId="77777777" w:rsidR="00C41C3A" w:rsidRPr="00B37267" w:rsidRDefault="00C41C3A" w:rsidP="00BE7E38">
      <w:pPr>
        <w:pStyle w:val="MLNadpislnku"/>
        <w:numPr>
          <w:ilvl w:val="0"/>
          <w:numId w:val="121"/>
        </w:numPr>
        <w:jc w:val="center"/>
        <w:rPr>
          <w:sz w:val="24"/>
          <w:szCs w:val="24"/>
        </w:rPr>
      </w:pPr>
      <w:r w:rsidRPr="00B37267">
        <w:rPr>
          <w:sz w:val="24"/>
          <w:szCs w:val="24"/>
        </w:rPr>
        <w:t>SÚČINNOSŤ</w:t>
      </w:r>
    </w:p>
    <w:p w14:paraId="7FD0D464" w14:textId="4C1CE164" w:rsidR="00C41C3A" w:rsidRPr="00743D59" w:rsidRDefault="00C41C3A" w:rsidP="004911C4">
      <w:pPr>
        <w:pStyle w:val="MLOdsek"/>
        <w:numPr>
          <w:ilvl w:val="1"/>
          <w:numId w:val="4"/>
        </w:numPr>
        <w:rPr>
          <w:sz w:val="24"/>
          <w:szCs w:val="24"/>
        </w:rPr>
      </w:pPr>
      <w:r w:rsidRPr="00B37267">
        <w:rPr>
          <w:sz w:val="24"/>
          <w:szCs w:val="24"/>
        </w:rPr>
        <w:t>Zmluvné strany sa zaväzujú vzájomne spolupracovať a poskytovať si všetky informácie a</w:t>
      </w:r>
      <w:r w:rsidR="00627F53" w:rsidRPr="00B37267">
        <w:rPr>
          <w:sz w:val="24"/>
          <w:szCs w:val="24"/>
        </w:rPr>
        <w:t> </w:t>
      </w:r>
      <w:r w:rsidRPr="00B37267">
        <w:rPr>
          <w:sz w:val="24"/>
          <w:szCs w:val="24"/>
        </w:rPr>
        <w:t xml:space="preserve">nevyhnutnú súčinnosť potrebné pre riadne plnenie svojich záväzkov vyplývajúcich im z tejto Zmluvy, najmä súčinnosť </w:t>
      </w:r>
      <w:r w:rsidR="00972EC9" w:rsidRPr="00B37267">
        <w:rPr>
          <w:sz w:val="24"/>
          <w:szCs w:val="24"/>
        </w:rPr>
        <w:t xml:space="preserve">podľa ustanovení odseku </w:t>
      </w:r>
      <w:r w:rsidRPr="00B37267">
        <w:rPr>
          <w:sz w:val="24"/>
          <w:szCs w:val="24"/>
        </w:rPr>
        <w:t xml:space="preserve"> </w:t>
      </w:r>
      <w:r w:rsidRPr="00743D59">
        <w:rPr>
          <w:sz w:val="24"/>
          <w:szCs w:val="24"/>
        </w:rPr>
        <w:fldChar w:fldCharType="begin"/>
      </w:r>
      <w:r w:rsidRPr="00B37267">
        <w:rPr>
          <w:sz w:val="24"/>
          <w:szCs w:val="24"/>
        </w:rPr>
        <w:instrText xml:space="preserve"> REF _Ref519690180 \r \h  \* MERGEFORMAT </w:instrText>
      </w:r>
      <w:r w:rsidRPr="00743D59">
        <w:rPr>
          <w:sz w:val="24"/>
          <w:szCs w:val="24"/>
        </w:rPr>
      </w:r>
      <w:r w:rsidRPr="00743D59">
        <w:rPr>
          <w:sz w:val="24"/>
          <w:szCs w:val="24"/>
        </w:rPr>
        <w:fldChar w:fldCharType="separate"/>
      </w:r>
      <w:r w:rsidR="0065173F">
        <w:rPr>
          <w:sz w:val="24"/>
          <w:szCs w:val="24"/>
        </w:rPr>
        <w:t>8.1a)</w:t>
      </w:r>
      <w:r w:rsidRPr="00743D59">
        <w:rPr>
          <w:sz w:val="24"/>
          <w:szCs w:val="24"/>
        </w:rPr>
        <w:fldChar w:fldCharType="end"/>
      </w:r>
      <w:r w:rsidR="00AB6BDD" w:rsidRPr="00D234DA">
        <w:rPr>
          <w:sz w:val="24"/>
          <w:szCs w:val="24"/>
        </w:rPr>
        <w:t xml:space="preserve"> </w:t>
      </w:r>
      <w:r w:rsidR="00FA7750" w:rsidRPr="00B37267">
        <w:rPr>
          <w:sz w:val="24"/>
          <w:szCs w:val="24"/>
        </w:rPr>
        <w:t xml:space="preserve">a </w:t>
      </w:r>
      <w:r w:rsidRPr="00B37267">
        <w:rPr>
          <w:sz w:val="24"/>
          <w:szCs w:val="24"/>
        </w:rPr>
        <w:t xml:space="preserve">  </w:t>
      </w:r>
      <w:r w:rsidRPr="00743D59">
        <w:rPr>
          <w:sz w:val="24"/>
          <w:szCs w:val="24"/>
        </w:rPr>
        <w:fldChar w:fldCharType="begin"/>
      </w:r>
      <w:r w:rsidRPr="00B37267">
        <w:rPr>
          <w:sz w:val="24"/>
          <w:szCs w:val="24"/>
        </w:rPr>
        <w:instrText xml:space="preserve"> REF _Ref519690597 \w \h  \* MERGEFORMAT </w:instrText>
      </w:r>
      <w:r w:rsidRPr="00743D59">
        <w:rPr>
          <w:sz w:val="24"/>
          <w:szCs w:val="24"/>
        </w:rPr>
      </w:r>
      <w:r w:rsidRPr="00743D59">
        <w:rPr>
          <w:sz w:val="24"/>
          <w:szCs w:val="24"/>
        </w:rPr>
        <w:fldChar w:fldCharType="separate"/>
      </w:r>
      <w:r w:rsidR="0065173F">
        <w:rPr>
          <w:sz w:val="24"/>
          <w:szCs w:val="24"/>
        </w:rPr>
        <w:t>14.7e)</w:t>
      </w:r>
      <w:r w:rsidRPr="00743D59">
        <w:rPr>
          <w:sz w:val="24"/>
          <w:szCs w:val="24"/>
        </w:rPr>
        <w:fldChar w:fldCharType="end"/>
      </w:r>
      <w:r w:rsidRPr="00D234DA">
        <w:rPr>
          <w:sz w:val="24"/>
          <w:szCs w:val="24"/>
        </w:rPr>
        <w:t xml:space="preserve"> tejto Zm</w:t>
      </w:r>
      <w:r w:rsidRPr="00743D59">
        <w:rPr>
          <w:sz w:val="24"/>
          <w:szCs w:val="24"/>
        </w:rPr>
        <w:t>luvy.</w:t>
      </w:r>
    </w:p>
    <w:p w14:paraId="0971021C" w14:textId="77777777" w:rsidR="00C41C3A" w:rsidRPr="00B37267" w:rsidRDefault="00C41C3A" w:rsidP="004911C4">
      <w:pPr>
        <w:pStyle w:val="MLOdsek"/>
        <w:numPr>
          <w:ilvl w:val="1"/>
          <w:numId w:val="4"/>
        </w:numPr>
        <w:rPr>
          <w:sz w:val="24"/>
          <w:szCs w:val="24"/>
        </w:rPr>
      </w:pPr>
      <w:r w:rsidRPr="00B37267">
        <w:rPr>
          <w:sz w:val="24"/>
          <w:szCs w:val="24"/>
        </w:rPr>
        <w:t>Objednávateľ je povinný počas celej doby trvania Zmluvy poskytovať Poskytovateľovi súčinnosť v oblasti doplnenia údajov, podkladov a iných dokladov na základe jeho požiadaviek na splnenie povinnosti poskytnúť Služby riadne a včas v súlade s požiadavkami Objednávateľa a touto Zmluvou.</w:t>
      </w:r>
    </w:p>
    <w:p w14:paraId="4F6A905D" w14:textId="77777777" w:rsidR="00C41C3A" w:rsidRPr="00B37267" w:rsidRDefault="00C41C3A"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Objednávateľ sa zaväzuje najmä, že:</w:t>
      </w:r>
    </w:p>
    <w:p w14:paraId="46310F5C" w14:textId="77777777" w:rsidR="00C41C3A" w:rsidRPr="00B37267" w:rsidRDefault="00C41C3A" w:rsidP="00B17132">
      <w:pPr>
        <w:pStyle w:val="MLOdsek"/>
        <w:numPr>
          <w:ilvl w:val="2"/>
          <w:numId w:val="4"/>
        </w:numPr>
        <w:ind w:left="993" w:hanging="284"/>
        <w:rPr>
          <w:sz w:val="24"/>
          <w:szCs w:val="24"/>
        </w:rPr>
      </w:pPr>
      <w:r w:rsidRPr="00B37267">
        <w:rPr>
          <w:sz w:val="24"/>
          <w:szCs w:val="24"/>
        </w:rPr>
        <w:t>v primeranej lehote stanovenej Poskytovateľom, nie však kratšej ako 5 (päť) pracovných dní od doručenia žiadosti Poskytovateľa, poskytnúť Poskytovateľovi všetky nevyhnutné informácie a materiály, ktoré Poskytovateľ odôvodnene požaduje, aby sa tak Poskytovateľovi umožnilo poskytnúť plnenie;</w:t>
      </w:r>
    </w:p>
    <w:p w14:paraId="63271283" w14:textId="77777777" w:rsidR="00C41C3A" w:rsidRPr="00B37267" w:rsidRDefault="00C41C3A" w:rsidP="00B17132">
      <w:pPr>
        <w:pStyle w:val="MLOdsek"/>
        <w:numPr>
          <w:ilvl w:val="2"/>
          <w:numId w:val="4"/>
        </w:numPr>
        <w:ind w:left="993" w:hanging="284"/>
        <w:rPr>
          <w:sz w:val="24"/>
          <w:szCs w:val="24"/>
        </w:rPr>
      </w:pPr>
      <w:r w:rsidRPr="00B37267">
        <w:rPr>
          <w:sz w:val="24"/>
          <w:szCs w:val="24"/>
        </w:rPr>
        <w:t>vyvinie všetko úsilie, ktoré je od neho možné spravodlivo požadovať, aby všetky informácie, ktoré poskytne Poskytovateľovi, alebo ktoré bude musieť poskytnúť Poskytovateľovi, boli v každom vecnom ohľade pravdivé, presné a nezavádzajúce. Poskytovateľ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Poskytovateľ nepresnosť, neúplnosť alebo závadnosť pri vynaložení odbornej starostlivosti zistí alebo mohol zistiť;</w:t>
      </w:r>
    </w:p>
    <w:p w14:paraId="6CFE207A" w14:textId="77777777" w:rsidR="00C41C3A" w:rsidRPr="00B37267" w:rsidRDefault="00C41C3A" w:rsidP="00553B58">
      <w:pPr>
        <w:pStyle w:val="MLOdsek"/>
        <w:numPr>
          <w:ilvl w:val="2"/>
          <w:numId w:val="4"/>
        </w:numPr>
        <w:spacing w:after="0"/>
        <w:ind w:left="993" w:hanging="284"/>
        <w:rPr>
          <w:rFonts w:eastAsiaTheme="minorHAnsi"/>
          <w:sz w:val="24"/>
          <w:szCs w:val="24"/>
          <w:lang w:eastAsia="en-US"/>
        </w:rPr>
      </w:pPr>
      <w:r w:rsidRPr="00B37267">
        <w:rPr>
          <w:sz w:val="24"/>
          <w:szCs w:val="24"/>
        </w:rPr>
        <w:t>v primeranej lehote stanovenej Poskytovateľom, nie však kratšej ako 5 (päť) pracovných dní odo dňa doručenia žiadosti Poskytovateľa</w:t>
      </w:r>
      <w:r w:rsidRPr="00B37267">
        <w:rPr>
          <w:rFonts w:eastAsiaTheme="minorHAnsi"/>
          <w:sz w:val="24"/>
          <w:szCs w:val="24"/>
          <w:lang w:eastAsia="en-US"/>
        </w:rPr>
        <w:t xml:space="preserve"> a len v rozsahu nevyhnutnom na riadne splnenie jeho povinností podľa tejto Zmluvy, poskytnúť Poskytovateľovi ďalej súčinnosť spočívajúcu predovšetkým v: </w:t>
      </w:r>
    </w:p>
    <w:p w14:paraId="6C30CFF2" w14:textId="77777777" w:rsidR="00C41C3A" w:rsidRPr="00B37267" w:rsidRDefault="00C41C3A" w:rsidP="00553B58">
      <w:pPr>
        <w:pStyle w:val="Odsekzoznamu"/>
        <w:numPr>
          <w:ilvl w:val="3"/>
          <w:numId w:val="4"/>
        </w:numPr>
        <w:spacing w:after="0" w:line="280" w:lineRule="atLeast"/>
        <w:rPr>
          <w:rFonts w:asciiTheme="minorHAnsi" w:eastAsiaTheme="minorHAnsi" w:hAnsiTheme="minorHAnsi" w:cstheme="minorHAnsi"/>
          <w:sz w:val="24"/>
          <w:szCs w:val="24"/>
          <w:lang w:eastAsia="en-US"/>
        </w:rPr>
      </w:pPr>
      <w:r w:rsidRPr="00B37267">
        <w:rPr>
          <w:rFonts w:asciiTheme="minorHAnsi" w:eastAsiaTheme="minorHAnsi" w:hAnsiTheme="minorHAnsi" w:cstheme="minorHAnsi"/>
          <w:sz w:val="24"/>
          <w:szCs w:val="24"/>
          <w:lang w:eastAsia="en-US"/>
        </w:rPr>
        <w:t xml:space="preserve">poskytnutí prístupu k zariadeniam, systémom a aplikáciám dotknutým plnením povinností Poskytovateľa podľa tejto Zmluvy, pričom Poskytovateľ je povinný preukázateľne zabezpečiť dodržiavanie príslušnej bezpečnostnej politiky Objednávateľa zo strany zamestnancov Poskytovateľa, resp. jeho Subdodávateľov, </w:t>
      </w:r>
    </w:p>
    <w:p w14:paraId="27A658D9" w14:textId="77777777" w:rsidR="00C41C3A" w:rsidRPr="00B37267" w:rsidRDefault="00C41C3A" w:rsidP="00553B58">
      <w:pPr>
        <w:pStyle w:val="Odsekzoznamu"/>
        <w:numPr>
          <w:ilvl w:val="3"/>
          <w:numId w:val="4"/>
        </w:numPr>
        <w:spacing w:after="0" w:line="280" w:lineRule="atLeast"/>
        <w:rPr>
          <w:rFonts w:asciiTheme="minorHAnsi" w:eastAsiaTheme="minorHAnsi" w:hAnsiTheme="minorHAnsi" w:cstheme="minorHAnsi"/>
          <w:sz w:val="24"/>
          <w:szCs w:val="24"/>
          <w:lang w:eastAsia="en-US"/>
        </w:rPr>
      </w:pPr>
      <w:r w:rsidRPr="00B37267">
        <w:rPr>
          <w:rFonts w:asciiTheme="minorHAnsi" w:eastAsiaTheme="minorHAnsi" w:hAnsiTheme="minorHAnsi" w:cstheme="minorHAnsi"/>
          <w:sz w:val="24"/>
          <w:szCs w:val="24"/>
          <w:lang w:eastAsia="en-US"/>
        </w:rPr>
        <w:t xml:space="preserve">umožnení prístupu pracovníkom Poskytovateľa na pracoviská Objednávateľa, a to aj mimo pracovnej doby a v dňoch pracovného voľna v čase dohodnutom </w:t>
      </w:r>
      <w:r w:rsidRPr="00B37267">
        <w:rPr>
          <w:rFonts w:asciiTheme="minorHAnsi" w:eastAsiaTheme="minorHAnsi" w:hAnsiTheme="minorHAnsi" w:cstheme="minorHAnsi"/>
          <w:sz w:val="24"/>
          <w:szCs w:val="24"/>
          <w:lang w:eastAsia="en-US"/>
        </w:rPr>
        <w:lastRenderedPageBreak/>
        <w:t xml:space="preserve">oboma Zmluvnými stranami, pričom Poskytovateľ je povinný preukázateľne zabezpečiť dodržiavanie príslušnej bezpečnostnej politiky Objednávateľa, </w:t>
      </w:r>
    </w:p>
    <w:p w14:paraId="33AB3FE5" w14:textId="77777777" w:rsidR="00C41C3A" w:rsidRPr="00B37267" w:rsidRDefault="00C41C3A" w:rsidP="00553B58">
      <w:pPr>
        <w:pStyle w:val="Odsekzoznamu"/>
        <w:numPr>
          <w:ilvl w:val="3"/>
          <w:numId w:val="4"/>
        </w:numPr>
        <w:spacing w:after="0" w:line="280" w:lineRule="atLeast"/>
        <w:rPr>
          <w:rFonts w:asciiTheme="minorHAnsi" w:eastAsiaTheme="minorHAnsi" w:hAnsiTheme="minorHAnsi" w:cstheme="minorHAnsi"/>
          <w:sz w:val="24"/>
          <w:szCs w:val="24"/>
          <w:lang w:eastAsia="en-US"/>
        </w:rPr>
      </w:pPr>
      <w:r w:rsidRPr="00B37267">
        <w:rPr>
          <w:rFonts w:asciiTheme="minorHAnsi" w:eastAsiaTheme="minorHAnsi" w:hAnsiTheme="minorHAnsi" w:cstheme="minorHAnsi"/>
          <w:sz w:val="24"/>
          <w:szCs w:val="24"/>
          <w:lang w:eastAsia="en-US"/>
        </w:rPr>
        <w:t xml:space="preserve">poskytnutí všetkých nevyhnutných informácií a materiálov vrátane informácií týkajúcich sa dotknutých informačných systémov, ktoré Poskytovateľ odôvodnene požaduje, aby sa tak Poskytovateľovi umožnilo poskytnúť plnenie, </w:t>
      </w:r>
    </w:p>
    <w:p w14:paraId="4BBEFD79" w14:textId="77777777" w:rsidR="00C41C3A" w:rsidRPr="00B37267" w:rsidRDefault="00C41C3A" w:rsidP="00553B58">
      <w:pPr>
        <w:pStyle w:val="Odsekzoznamu"/>
        <w:numPr>
          <w:ilvl w:val="3"/>
          <w:numId w:val="4"/>
        </w:numPr>
        <w:spacing w:after="0" w:line="280" w:lineRule="atLeast"/>
        <w:rPr>
          <w:rFonts w:asciiTheme="minorHAnsi" w:eastAsiaTheme="minorHAnsi" w:hAnsiTheme="minorHAnsi" w:cstheme="minorHAnsi"/>
          <w:sz w:val="24"/>
          <w:szCs w:val="24"/>
          <w:lang w:eastAsia="en-US"/>
        </w:rPr>
      </w:pPr>
      <w:r w:rsidRPr="00B37267">
        <w:rPr>
          <w:rFonts w:asciiTheme="minorHAnsi" w:eastAsiaTheme="minorHAnsi" w:hAnsiTheme="minorHAnsi" w:cstheme="minorHAnsi"/>
          <w:sz w:val="24"/>
          <w:szCs w:val="24"/>
          <w:lang w:eastAsia="en-US"/>
        </w:rPr>
        <w:t>poskytnutí inej formy súčinnosti nevyhnutnej pre riadne a včasné vykonanie Diela, ktorú je od neho možné spravodlivo s prihliadnutím na všetky okolnosti požadovať a ktor</w:t>
      </w:r>
      <w:r w:rsidR="00AD5073" w:rsidRPr="00B37267">
        <w:rPr>
          <w:rFonts w:asciiTheme="minorHAnsi" w:eastAsiaTheme="minorHAnsi" w:hAnsiTheme="minorHAnsi" w:cstheme="minorHAnsi"/>
          <w:sz w:val="24"/>
          <w:szCs w:val="24"/>
          <w:lang w:eastAsia="en-US"/>
        </w:rPr>
        <w:t>á je v danom rozsahu dohodnutá Z</w:t>
      </w:r>
      <w:r w:rsidRPr="00B37267">
        <w:rPr>
          <w:rFonts w:asciiTheme="minorHAnsi" w:eastAsiaTheme="minorHAnsi" w:hAnsiTheme="minorHAnsi" w:cstheme="minorHAnsi"/>
          <w:sz w:val="24"/>
          <w:szCs w:val="24"/>
          <w:lang w:eastAsia="en-US"/>
        </w:rPr>
        <w:t>mluvnými stranami v Pláne projektu.</w:t>
      </w:r>
    </w:p>
    <w:p w14:paraId="790ED728" w14:textId="77777777" w:rsidR="00C41C3A" w:rsidRPr="00B37267" w:rsidRDefault="00C41C3A"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Ak Objednávateľ nestanoví inak, vstup a pohyb zamestnancov Poskytovateľa a/alebo Subdodávateľov do priestorov Objednávateľa v súvislosti s plnením tejto Zmluvy je možný iba v sprievode na to určeného zamestnanca Objednávateľa</w:t>
      </w:r>
      <w:r w:rsidR="00972EC9" w:rsidRPr="00B37267">
        <w:rPr>
          <w:rFonts w:eastAsiaTheme="minorHAnsi"/>
          <w:sz w:val="24"/>
          <w:szCs w:val="24"/>
          <w:lang w:eastAsia="en-US"/>
        </w:rPr>
        <w:t xml:space="preserve"> v súlade s internými predpismi Objednávateľa</w:t>
      </w:r>
      <w:r w:rsidRPr="00B37267">
        <w:rPr>
          <w:rFonts w:eastAsiaTheme="minorHAnsi"/>
          <w:sz w:val="24"/>
          <w:szCs w:val="24"/>
          <w:lang w:eastAsia="en-US"/>
        </w:rPr>
        <w:t>.</w:t>
      </w:r>
    </w:p>
    <w:p w14:paraId="49610F51" w14:textId="77777777" w:rsidR="00C41C3A" w:rsidRPr="00B37267" w:rsidRDefault="00C41C3A"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Objednávateľ bez zbytočného odkladu po doručení žiadosti Poskytovateľa zabezpečí, že v</w:t>
      </w:r>
      <w:r w:rsidR="00627F53" w:rsidRPr="00B37267">
        <w:rPr>
          <w:rFonts w:eastAsiaTheme="minorHAnsi"/>
          <w:sz w:val="24"/>
          <w:szCs w:val="24"/>
          <w:lang w:eastAsia="en-US"/>
        </w:rPr>
        <w:t> </w:t>
      </w:r>
      <w:r w:rsidRPr="00B37267">
        <w:rPr>
          <w:rFonts w:eastAsiaTheme="minorHAnsi"/>
          <w:sz w:val="24"/>
          <w:szCs w:val="24"/>
          <w:lang w:eastAsia="en-US"/>
        </w:rPr>
        <w:t xml:space="preserve">rozsahu nevyhnutnom na riadne a včasné vykonanie </w:t>
      </w:r>
      <w:r w:rsidR="0002097D" w:rsidRPr="00B37267">
        <w:rPr>
          <w:rFonts w:eastAsiaTheme="minorHAnsi"/>
          <w:sz w:val="24"/>
          <w:szCs w:val="24"/>
          <w:lang w:eastAsia="en-US"/>
        </w:rPr>
        <w:t>Služieb</w:t>
      </w:r>
      <w:r w:rsidRPr="00B37267">
        <w:rPr>
          <w:rFonts w:eastAsiaTheme="minorHAnsi"/>
          <w:sz w:val="24"/>
          <w:szCs w:val="24"/>
          <w:lang w:eastAsia="en-US"/>
        </w:rPr>
        <w:t xml:space="preserve"> podľa tejto Zmluvy Poskytovateľom, budú Poskytovateľovi k dispozícii zamestnanci Objednávateľa, ktorí budú zabezpečovať obsluhu Systému, ako aj administrátori systémov a aplikácií dotknutých plnením tejto Zmluvy zo strany Poskytovateľa.       </w:t>
      </w:r>
    </w:p>
    <w:p w14:paraId="2B9584F2" w14:textId="77777777" w:rsidR="00C41C3A" w:rsidRPr="00B37267" w:rsidRDefault="00C41C3A"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Poskytovateľ môže požiadať o zabezpečenie prítomností zamestnancov Objednávateľa mimo pracovnej doby a v dňoch pracovného voľna len v nevyhnutných prípadoch, pokiaľ sa Oprávnené osoby alebo Projektoví manažéri oboch Zmluvných strán nedohodnú inak.</w:t>
      </w:r>
    </w:p>
    <w:p w14:paraId="221A0EAF" w14:textId="19A1F293" w:rsidR="00750E15" w:rsidRPr="00B37267" w:rsidRDefault="00B93DFA"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 xml:space="preserve">Poskytovateľ </w:t>
      </w:r>
      <w:r w:rsidRPr="00B37267">
        <w:rPr>
          <w:sz w:val="24"/>
          <w:szCs w:val="24"/>
        </w:rPr>
        <w:t xml:space="preserve">sa zaväzuje, že pre úspešné ukončenie zmenových konaní vykonávaných </w:t>
      </w:r>
      <w:r w:rsidR="00165F2E" w:rsidRPr="00B37267">
        <w:rPr>
          <w:sz w:val="24"/>
          <w:szCs w:val="24"/>
        </w:rPr>
        <w:t xml:space="preserve">zazmluvneným </w:t>
      </w:r>
      <w:r w:rsidR="00F63B3A" w:rsidRPr="00B37267">
        <w:rPr>
          <w:sz w:val="24"/>
          <w:szCs w:val="24"/>
        </w:rPr>
        <w:t>p</w:t>
      </w:r>
      <w:r w:rsidR="00165F2E" w:rsidRPr="00B37267">
        <w:rPr>
          <w:sz w:val="24"/>
          <w:szCs w:val="24"/>
        </w:rPr>
        <w:t>oskytovateľom pred nadobudnutím účinnosti tejto Zmluvy</w:t>
      </w:r>
      <w:r w:rsidRPr="00B37267">
        <w:rPr>
          <w:sz w:val="24"/>
          <w:szCs w:val="24"/>
        </w:rPr>
        <w:t xml:space="preserve">, ktorých predpokladaný termín ukončenia je až v termíne po </w:t>
      </w:r>
      <w:r w:rsidR="00CB1E63" w:rsidRPr="00B37267">
        <w:rPr>
          <w:sz w:val="24"/>
          <w:szCs w:val="24"/>
        </w:rPr>
        <w:t xml:space="preserve">nadobudnutí </w:t>
      </w:r>
      <w:r w:rsidRPr="00B37267">
        <w:rPr>
          <w:sz w:val="24"/>
          <w:szCs w:val="24"/>
        </w:rPr>
        <w:t xml:space="preserve">účinnosti tejto </w:t>
      </w:r>
      <w:r w:rsidR="00366047" w:rsidRPr="00B37267">
        <w:rPr>
          <w:sz w:val="24"/>
          <w:szCs w:val="24"/>
        </w:rPr>
        <w:t>Z</w:t>
      </w:r>
      <w:r w:rsidRPr="00B37267">
        <w:rPr>
          <w:sz w:val="24"/>
          <w:szCs w:val="24"/>
        </w:rPr>
        <w:t>mluvy</w:t>
      </w:r>
      <w:r w:rsidR="00FF68DE" w:rsidRPr="00B37267">
        <w:rPr>
          <w:sz w:val="24"/>
          <w:szCs w:val="24"/>
        </w:rPr>
        <w:t>,</w:t>
      </w:r>
      <w:r w:rsidRPr="00B37267">
        <w:rPr>
          <w:sz w:val="24"/>
          <w:szCs w:val="24"/>
        </w:rPr>
        <w:t xml:space="preserve"> umožní </w:t>
      </w:r>
      <w:r w:rsidR="00165F2E" w:rsidRPr="00B37267">
        <w:rPr>
          <w:sz w:val="24"/>
          <w:szCs w:val="24"/>
        </w:rPr>
        <w:t>zazmluvne</w:t>
      </w:r>
      <w:r w:rsidR="00AB6BDD" w:rsidRPr="00B37267">
        <w:rPr>
          <w:sz w:val="24"/>
          <w:szCs w:val="24"/>
        </w:rPr>
        <w:t>nému</w:t>
      </w:r>
      <w:r w:rsidR="00165F2E" w:rsidRPr="00B37267">
        <w:rPr>
          <w:sz w:val="24"/>
          <w:szCs w:val="24"/>
        </w:rPr>
        <w:t xml:space="preserve"> </w:t>
      </w:r>
      <w:r w:rsidR="00F63B3A" w:rsidRPr="00B37267">
        <w:rPr>
          <w:sz w:val="24"/>
          <w:szCs w:val="24"/>
        </w:rPr>
        <w:t>p</w:t>
      </w:r>
      <w:r w:rsidR="00165F2E" w:rsidRPr="00B37267">
        <w:rPr>
          <w:sz w:val="24"/>
          <w:szCs w:val="24"/>
        </w:rPr>
        <w:t>oskytovateľo</w:t>
      </w:r>
      <w:r w:rsidR="00AB6BDD" w:rsidRPr="00B37267">
        <w:rPr>
          <w:sz w:val="24"/>
          <w:szCs w:val="24"/>
        </w:rPr>
        <w:t>vi</w:t>
      </w:r>
      <w:r w:rsidR="00165F2E" w:rsidRPr="00B37267">
        <w:rPr>
          <w:sz w:val="24"/>
          <w:szCs w:val="24"/>
        </w:rPr>
        <w:t xml:space="preserve"> pred nadobudnutím účinnosti tejto Zmluvy </w:t>
      </w:r>
      <w:r w:rsidRPr="00B37267">
        <w:rPr>
          <w:sz w:val="24"/>
          <w:szCs w:val="24"/>
        </w:rPr>
        <w:t>prístup ku všetkým prostrediam</w:t>
      </w:r>
      <w:r w:rsidR="00FF68DE" w:rsidRPr="00B37267">
        <w:rPr>
          <w:sz w:val="24"/>
          <w:szCs w:val="24"/>
        </w:rPr>
        <w:t xml:space="preserve"> a verziám zdrojového kódu a dokumentácie v danom čase, </w:t>
      </w:r>
      <w:r w:rsidRPr="00B37267">
        <w:rPr>
          <w:sz w:val="24"/>
          <w:szCs w:val="24"/>
        </w:rPr>
        <w:t>spoločne s</w:t>
      </w:r>
      <w:r w:rsidR="00033D08" w:rsidRPr="00B37267">
        <w:rPr>
          <w:sz w:val="24"/>
          <w:szCs w:val="24"/>
        </w:rPr>
        <w:t xml:space="preserve">o </w:t>
      </w:r>
      <w:r w:rsidR="00FA7750" w:rsidRPr="00B37267">
        <w:rPr>
          <w:sz w:val="24"/>
          <w:szCs w:val="24"/>
        </w:rPr>
        <w:t xml:space="preserve">zazmluvneným poskytovateľom </w:t>
      </w:r>
      <w:r w:rsidRPr="00D234DA">
        <w:rPr>
          <w:sz w:val="24"/>
          <w:szCs w:val="24"/>
        </w:rPr>
        <w:t xml:space="preserve"> bude koordinovať </w:t>
      </w:r>
      <w:r w:rsidR="00FF68DE" w:rsidRPr="00743D59">
        <w:rPr>
          <w:sz w:val="24"/>
          <w:szCs w:val="24"/>
        </w:rPr>
        <w:t xml:space="preserve">vývoj, </w:t>
      </w:r>
      <w:r w:rsidRPr="00B37267">
        <w:rPr>
          <w:sz w:val="24"/>
          <w:szCs w:val="24"/>
        </w:rPr>
        <w:t>postup testovania a nasadzovania predmetných zmien do produkčného prostredia</w:t>
      </w:r>
      <w:r w:rsidR="00FF68DE" w:rsidRPr="00B37267">
        <w:rPr>
          <w:sz w:val="24"/>
          <w:szCs w:val="24"/>
        </w:rPr>
        <w:t>, tieto zmeny preberie do svojej správy a nasadí do produkčného prostredia, vrátane všet</w:t>
      </w:r>
      <w:r w:rsidR="00816A82" w:rsidRPr="00B37267">
        <w:rPr>
          <w:sz w:val="24"/>
          <w:szCs w:val="24"/>
        </w:rPr>
        <w:t>k</w:t>
      </w:r>
      <w:r w:rsidR="00FF68DE" w:rsidRPr="00B37267">
        <w:rPr>
          <w:sz w:val="24"/>
          <w:szCs w:val="24"/>
        </w:rPr>
        <w:t>ých súvisiacich zmien dokumentácie,</w:t>
      </w:r>
      <w:r w:rsidRPr="00B37267">
        <w:rPr>
          <w:sz w:val="24"/>
          <w:szCs w:val="24"/>
        </w:rPr>
        <w:t xml:space="preserve"> a po nasadení do produkčného prostredia bude zabezpečovať poskytovanie aplikačnej podpory k predmetným zmenám. </w:t>
      </w:r>
    </w:p>
    <w:p w14:paraId="5CB21016" w14:textId="47EB17A5" w:rsidR="00C41C3A" w:rsidRPr="00B37267" w:rsidRDefault="00C41C3A" w:rsidP="004911C4">
      <w:pPr>
        <w:pStyle w:val="MLOdsek"/>
        <w:numPr>
          <w:ilvl w:val="1"/>
          <w:numId w:val="4"/>
        </w:numPr>
        <w:rPr>
          <w:sz w:val="24"/>
          <w:szCs w:val="24"/>
        </w:rPr>
      </w:pPr>
      <w:r w:rsidRPr="00B37267">
        <w:rPr>
          <w:rFonts w:eastAsiaTheme="minorHAnsi"/>
          <w:sz w:val="24"/>
          <w:szCs w:val="24"/>
          <w:lang w:eastAsia="en-US"/>
        </w:rPr>
        <w:t xml:space="preserve">Poskytovateľ </w:t>
      </w:r>
      <w:r w:rsidRPr="00B37267">
        <w:rPr>
          <w:sz w:val="24"/>
          <w:szCs w:val="24"/>
        </w:rPr>
        <w:t xml:space="preserve">sa zaväzuje, že pri zmene </w:t>
      </w:r>
      <w:r w:rsidR="00F63B3A" w:rsidRPr="00B37267">
        <w:rPr>
          <w:rFonts w:eastAsiaTheme="minorHAnsi"/>
          <w:sz w:val="24"/>
          <w:szCs w:val="24"/>
          <w:lang w:eastAsia="en-US"/>
        </w:rPr>
        <w:t>p</w:t>
      </w:r>
      <w:r w:rsidRPr="00B37267">
        <w:rPr>
          <w:rFonts w:eastAsiaTheme="minorHAnsi"/>
          <w:sz w:val="24"/>
          <w:szCs w:val="24"/>
          <w:lang w:eastAsia="en-US"/>
        </w:rPr>
        <w:t>oskytovateľ</w:t>
      </w:r>
      <w:r w:rsidRPr="00B37267">
        <w:rPr>
          <w:sz w:val="24"/>
          <w:szCs w:val="24"/>
        </w:rPr>
        <w:t xml:space="preserve">a poskytne Objednávateľovi úplnú súčinnosť pri prechode na nového </w:t>
      </w:r>
      <w:r w:rsidR="00F63B3A" w:rsidRPr="00B37267">
        <w:rPr>
          <w:rFonts w:eastAsiaTheme="minorHAnsi"/>
          <w:sz w:val="24"/>
          <w:szCs w:val="24"/>
          <w:lang w:eastAsia="en-US"/>
        </w:rPr>
        <w:t>p</w:t>
      </w:r>
      <w:r w:rsidRPr="00B37267">
        <w:rPr>
          <w:rFonts w:eastAsiaTheme="minorHAnsi"/>
          <w:sz w:val="24"/>
          <w:szCs w:val="24"/>
          <w:lang w:eastAsia="en-US"/>
        </w:rPr>
        <w:t>oskytovateľ</w:t>
      </w:r>
      <w:r w:rsidRPr="00B37267">
        <w:rPr>
          <w:sz w:val="24"/>
          <w:szCs w:val="24"/>
        </w:rPr>
        <w:t xml:space="preserve">a, najmä v oblasti architektúry a integrácie informačných systémov. Uvedené zahŕňa najmä, nie však výlučne, povinnosť </w:t>
      </w:r>
      <w:r w:rsidRPr="00B37267">
        <w:rPr>
          <w:rFonts w:eastAsiaTheme="minorHAnsi"/>
          <w:sz w:val="24"/>
          <w:szCs w:val="24"/>
          <w:lang w:eastAsia="en-US"/>
        </w:rPr>
        <w:t xml:space="preserve">Poskytovateľa </w:t>
      </w:r>
      <w:r w:rsidRPr="00B37267">
        <w:rPr>
          <w:sz w:val="24"/>
          <w:szCs w:val="24"/>
        </w:rPr>
        <w:t xml:space="preserve">vykonať úkony, ktoré sú nevyhnutné na riadne plnenie Zmluvy do okamihu zmeny v osobe </w:t>
      </w:r>
      <w:r w:rsidRPr="00B37267">
        <w:rPr>
          <w:rFonts w:eastAsiaTheme="minorHAnsi"/>
          <w:sz w:val="24"/>
          <w:szCs w:val="24"/>
          <w:lang w:eastAsia="en-US"/>
        </w:rPr>
        <w:t>Poskytovateľa</w:t>
      </w:r>
      <w:r w:rsidRPr="00B37267">
        <w:rPr>
          <w:sz w:val="24"/>
          <w:szCs w:val="24"/>
        </w:rPr>
        <w:t>, odovzdať Objednávateľovi (Objednávateľom určenou treťou osobou) všetky potrebné informácie, aby nedošlo k vzniku škody.</w:t>
      </w:r>
      <w:r w:rsidR="00FD1D3D" w:rsidRPr="00B37267">
        <w:rPr>
          <w:sz w:val="24"/>
          <w:szCs w:val="24"/>
        </w:rPr>
        <w:t xml:space="preserve"> Poskytovateľ berie na vedomie, že počas trvania tejto Zmluvy Objednávateľ vyhlási nové verejné obstarávanie na zabezpečenie Služieb podľa Zmluvy po skončení účinnosti tejto Zmluvy. Ak sa Poskytovateľ nestane úspešným uchádzačom nového verejného obstarávania, je Poskytovateľ povinný strpieť prítomnosť zamestnancov Objednávateľa a/alebo úspešného uchádzača v novom </w:t>
      </w:r>
      <w:r w:rsidR="00FD1D3D" w:rsidRPr="00B37267">
        <w:rPr>
          <w:sz w:val="24"/>
          <w:szCs w:val="24"/>
        </w:rPr>
        <w:lastRenderedPageBreak/>
        <w:t xml:space="preserve">verejnom obstarávaní v miestach poskytovania </w:t>
      </w:r>
      <w:r w:rsidR="00F63B3A" w:rsidRPr="00B37267">
        <w:rPr>
          <w:sz w:val="24"/>
          <w:szCs w:val="24"/>
        </w:rPr>
        <w:t>S</w:t>
      </w:r>
      <w:r w:rsidR="00FD1D3D" w:rsidRPr="00B37267">
        <w:rPr>
          <w:sz w:val="24"/>
          <w:szCs w:val="24"/>
        </w:rPr>
        <w:t xml:space="preserve">lužieb podľa ustanovení 3.2.1 až 3.2.3 Zmluvy na obdobie Tranzitívnej periódy, nie však v priestoroch Poskytovateľa či jeho zmluvných partnerov. Objednávateľ je povinný oznámiť Poskytovateľovi presný zoznam osôb, ktoré sa budú zdržiavať v miestach poskytovania Služieb, a ktorým má Poskytovateľ poskytovať informácie a súčinnosť. Tranzitívna perióda začína </w:t>
      </w:r>
      <w:r w:rsidR="00FA7750" w:rsidRPr="00B37267">
        <w:rPr>
          <w:sz w:val="24"/>
          <w:szCs w:val="24"/>
        </w:rPr>
        <w:t xml:space="preserve">dňom nasledujúcim po </w:t>
      </w:r>
      <w:r w:rsidR="00A76568" w:rsidRPr="00B37267">
        <w:rPr>
          <w:sz w:val="24"/>
          <w:szCs w:val="24"/>
        </w:rPr>
        <w:t xml:space="preserve">uplynutí 45 mesiacov </w:t>
      </w:r>
      <w:r w:rsidR="008B12E8" w:rsidRPr="00B37267">
        <w:rPr>
          <w:sz w:val="24"/>
          <w:szCs w:val="24"/>
        </w:rPr>
        <w:t xml:space="preserve">trvania Zmluvy, ak sa úspešným uchádzačom nového verejného obstarávania nestane Poskytovateľ </w:t>
      </w:r>
      <w:r w:rsidR="00FD1D3D" w:rsidRPr="00B37267">
        <w:rPr>
          <w:sz w:val="24"/>
          <w:szCs w:val="24"/>
        </w:rPr>
        <w:t xml:space="preserve">a končí najneskôr 3 (tri) mesiace odo dňa účinnosti </w:t>
      </w:r>
      <w:r w:rsidR="00AB6BDD" w:rsidRPr="00B37267">
        <w:rPr>
          <w:sz w:val="24"/>
          <w:szCs w:val="24"/>
        </w:rPr>
        <w:t>Z</w:t>
      </w:r>
      <w:r w:rsidR="00FD1D3D" w:rsidRPr="00B37267">
        <w:rPr>
          <w:sz w:val="24"/>
          <w:szCs w:val="24"/>
        </w:rPr>
        <w:t>mluvy s úspešným uchádzačom, ak z bodu 4.1 nevyplýva inak.</w:t>
      </w:r>
    </w:p>
    <w:p w14:paraId="362004E5" w14:textId="77777777" w:rsidR="00C41C3A" w:rsidRPr="00B37267" w:rsidRDefault="00C41C3A" w:rsidP="004911C4">
      <w:pPr>
        <w:pStyle w:val="MLNadpislnku"/>
        <w:numPr>
          <w:ilvl w:val="0"/>
          <w:numId w:val="4"/>
        </w:numPr>
        <w:jc w:val="center"/>
        <w:rPr>
          <w:sz w:val="24"/>
          <w:szCs w:val="24"/>
        </w:rPr>
      </w:pPr>
      <w:r w:rsidRPr="00B37267">
        <w:rPr>
          <w:sz w:val="24"/>
          <w:szCs w:val="24"/>
        </w:rPr>
        <w:t>VZÁJOMNÁ KOMUNIKÁCIA ZMLUVNÝCH STRÁN A DORUČOVANIE</w:t>
      </w:r>
    </w:p>
    <w:p w14:paraId="0568840F" w14:textId="0B8252F4" w:rsidR="00C41C3A" w:rsidRPr="00B37267" w:rsidRDefault="00C41C3A" w:rsidP="004911C4">
      <w:pPr>
        <w:pStyle w:val="MLOdsek"/>
        <w:numPr>
          <w:ilvl w:val="1"/>
          <w:numId w:val="4"/>
        </w:numPr>
        <w:rPr>
          <w:sz w:val="24"/>
          <w:szCs w:val="24"/>
        </w:rPr>
      </w:pPr>
      <w:r w:rsidRPr="00B37267">
        <w:rPr>
          <w:sz w:val="24"/>
          <w:szCs w:val="24"/>
        </w:rPr>
        <w:t>Zmluvné strany sa dohodli, že osobami oprávnenými komunikovať vo veciach týkajúcich sa poskytovania Služieb</w:t>
      </w:r>
      <w:r w:rsidR="00540520">
        <w:rPr>
          <w:sz w:val="24"/>
          <w:szCs w:val="24"/>
        </w:rPr>
        <w:t>, vráatne Služby odovzadnia znalostí</w:t>
      </w:r>
      <w:r w:rsidRPr="00B37267">
        <w:rPr>
          <w:sz w:val="24"/>
          <w:szCs w:val="24"/>
        </w:rPr>
        <w:t xml:space="preserve"> podľa tejto Zmluvy sú</w:t>
      </w:r>
      <w:r w:rsidR="00B17132" w:rsidRPr="00B37267">
        <w:rPr>
          <w:sz w:val="24"/>
          <w:szCs w:val="24"/>
        </w:rPr>
        <w:t xml:space="preserve"> </w:t>
      </w:r>
      <w:r w:rsidR="00A829B0" w:rsidRPr="00B37267">
        <w:rPr>
          <w:sz w:val="24"/>
          <w:szCs w:val="24"/>
        </w:rPr>
        <w:t>osoby uvedené v čl. 1</w:t>
      </w:r>
      <w:r w:rsidR="0018575E" w:rsidRPr="00B37267">
        <w:rPr>
          <w:sz w:val="24"/>
          <w:szCs w:val="24"/>
        </w:rPr>
        <w:t>6</w:t>
      </w:r>
      <w:r w:rsidR="00A829B0" w:rsidRPr="00B37267">
        <w:rPr>
          <w:sz w:val="24"/>
          <w:szCs w:val="24"/>
        </w:rPr>
        <w:t>.1 a 1</w:t>
      </w:r>
      <w:r w:rsidR="0018575E" w:rsidRPr="00B37267">
        <w:rPr>
          <w:sz w:val="24"/>
          <w:szCs w:val="24"/>
        </w:rPr>
        <w:t>6</w:t>
      </w:r>
      <w:r w:rsidR="00A829B0" w:rsidRPr="00B37267">
        <w:rPr>
          <w:sz w:val="24"/>
          <w:szCs w:val="24"/>
        </w:rPr>
        <w:t>.2 Zmluvy.</w:t>
      </w:r>
    </w:p>
    <w:p w14:paraId="0E556985" w14:textId="77777777" w:rsidR="00C41C3A" w:rsidRPr="00B37267" w:rsidRDefault="00C41C3A" w:rsidP="004911C4">
      <w:pPr>
        <w:pStyle w:val="MLOdsek"/>
        <w:numPr>
          <w:ilvl w:val="1"/>
          <w:numId w:val="4"/>
        </w:numPr>
        <w:rPr>
          <w:sz w:val="24"/>
          <w:szCs w:val="24"/>
        </w:rPr>
      </w:pPr>
      <w:r w:rsidRPr="00743D59">
        <w:rPr>
          <w:sz w:val="24"/>
          <w:szCs w:val="24"/>
        </w:rPr>
        <w:t>Píso</w:t>
      </w:r>
      <w:r w:rsidRPr="00B37267">
        <w:rPr>
          <w:sz w:val="24"/>
          <w:szCs w:val="24"/>
        </w:rPr>
        <w:t>mnosti podľa tejto Zmluvy sa doručujú osobne, poštou, kuriérskou službou alebo prostredníctvom elektronických médií (e-mail). Písomnosti sa doručujú na poslednú odosielateľovi známu adresu prijímateľa. Každá zo Zmluvných strán je povinná informovať druhú Zmluvnú stranu o akejkoľvek zmene adresy alebo kontaktného údaju (telefónne číslo, e-mailová adresa).</w:t>
      </w:r>
    </w:p>
    <w:p w14:paraId="7DBDCDC2" w14:textId="77777777" w:rsidR="00C41C3A" w:rsidRPr="00B37267" w:rsidRDefault="00C41C3A" w:rsidP="004911C4">
      <w:pPr>
        <w:pStyle w:val="MLOdsek"/>
        <w:numPr>
          <w:ilvl w:val="1"/>
          <w:numId w:val="4"/>
        </w:numPr>
        <w:rPr>
          <w:sz w:val="24"/>
          <w:szCs w:val="24"/>
        </w:rPr>
      </w:pPr>
      <w:r w:rsidRPr="00B37267">
        <w:rPr>
          <w:sz w:val="24"/>
          <w:szCs w:val="24"/>
        </w:rPr>
        <w:t>Písomnosti zasielané poštou sa považujú za doručené, ak sa nepreukáže skorší dátum doručenia, v</w:t>
      </w:r>
      <w:r w:rsidR="00453DEC" w:rsidRPr="00B37267">
        <w:rPr>
          <w:sz w:val="24"/>
          <w:szCs w:val="24"/>
        </w:rPr>
        <w:t> 3. (</w:t>
      </w:r>
      <w:r w:rsidRPr="00B37267">
        <w:rPr>
          <w:sz w:val="24"/>
          <w:szCs w:val="24"/>
        </w:rPr>
        <w:t xml:space="preserve">tretí) deň po ich odoslaní na poslednú známu adresu prijímateľa, ak ide o doručovanie v rámci Slovenskej republiky, alebo </w:t>
      </w:r>
      <w:r w:rsidR="00453DEC" w:rsidRPr="00B37267">
        <w:rPr>
          <w:sz w:val="24"/>
          <w:szCs w:val="24"/>
        </w:rPr>
        <w:t>7. (</w:t>
      </w:r>
      <w:r w:rsidRPr="00B37267">
        <w:rPr>
          <w:sz w:val="24"/>
          <w:szCs w:val="24"/>
        </w:rPr>
        <w:t>siedmy) deň po ich odoslaní na poslednú známu adresu prijímateľa, ak ide o doručovanie mimo územia Slovenskej republiky.</w:t>
      </w:r>
    </w:p>
    <w:p w14:paraId="758B7F63" w14:textId="77777777" w:rsidR="00C41C3A" w:rsidRPr="00B37267" w:rsidRDefault="00C41C3A" w:rsidP="004911C4">
      <w:pPr>
        <w:pStyle w:val="MLOdsek"/>
        <w:numPr>
          <w:ilvl w:val="1"/>
          <w:numId w:val="4"/>
        </w:numPr>
        <w:rPr>
          <w:sz w:val="24"/>
          <w:szCs w:val="24"/>
        </w:rPr>
      </w:pPr>
      <w:r w:rsidRPr="00B37267">
        <w:rPr>
          <w:sz w:val="24"/>
          <w:szCs w:val="24"/>
        </w:rPr>
        <w:t>Písomnosti doručované kuriérskou službou sa považujú za doručené v</w:t>
      </w:r>
      <w:r w:rsidR="00453DEC" w:rsidRPr="00B37267">
        <w:rPr>
          <w:sz w:val="24"/>
          <w:szCs w:val="24"/>
        </w:rPr>
        <w:t> 5. (</w:t>
      </w:r>
      <w:r w:rsidRPr="00B37267">
        <w:rPr>
          <w:sz w:val="24"/>
          <w:szCs w:val="24"/>
        </w:rPr>
        <w:t xml:space="preserve">piaty) deň po ich odovzdaní kuriérskej službe, ak sa nepreukáže skorší termín doručenia. </w:t>
      </w:r>
    </w:p>
    <w:p w14:paraId="03A2F92C" w14:textId="77777777" w:rsidR="00C41C3A" w:rsidRPr="00B37267" w:rsidRDefault="00C41C3A" w:rsidP="004911C4">
      <w:pPr>
        <w:pStyle w:val="MLOdsek"/>
        <w:numPr>
          <w:ilvl w:val="1"/>
          <w:numId w:val="4"/>
        </w:numPr>
        <w:rPr>
          <w:sz w:val="24"/>
          <w:szCs w:val="24"/>
        </w:rPr>
      </w:pPr>
      <w:r w:rsidRPr="00B37267">
        <w:rPr>
          <w:sz w:val="24"/>
          <w:szCs w:val="24"/>
        </w:rPr>
        <w:t xml:space="preserve">Písomnosti doručované poštou alebo kuriérskou službou sa považujú za doručené aj v prípade, ak adresát odmietne zásielku prevziať. </w:t>
      </w:r>
    </w:p>
    <w:p w14:paraId="1E3DB85F" w14:textId="77777777" w:rsidR="00C41C3A" w:rsidRPr="00B37267" w:rsidRDefault="00C41C3A" w:rsidP="004911C4">
      <w:pPr>
        <w:pStyle w:val="MLOdsek"/>
        <w:numPr>
          <w:ilvl w:val="1"/>
          <w:numId w:val="4"/>
        </w:numPr>
        <w:rPr>
          <w:sz w:val="24"/>
          <w:szCs w:val="24"/>
        </w:rPr>
      </w:pPr>
      <w:r w:rsidRPr="00B37267">
        <w:rPr>
          <w:sz w:val="24"/>
          <w:szCs w:val="24"/>
        </w:rPr>
        <w:t>Písomnosti doručované prostredníctvom e-mailu sa považujú za doručené nasledujúci pracovný deň po ich odoslaní. Pre platnosť takéhoto doručenia je potrebné, aby písomnosť najneskôr nasledujúci pracovný deň bola odoslaná aj prostredníctvom pošty alebo doručená osobne.</w:t>
      </w:r>
    </w:p>
    <w:p w14:paraId="40D6CE82" w14:textId="77777777" w:rsidR="00C41C3A" w:rsidRPr="00B37267" w:rsidRDefault="00C41C3A" w:rsidP="004911C4">
      <w:pPr>
        <w:pStyle w:val="MLNadpislnku"/>
        <w:numPr>
          <w:ilvl w:val="0"/>
          <w:numId w:val="4"/>
        </w:numPr>
        <w:jc w:val="center"/>
        <w:rPr>
          <w:sz w:val="24"/>
          <w:szCs w:val="24"/>
        </w:rPr>
      </w:pPr>
      <w:r w:rsidRPr="00B37267">
        <w:rPr>
          <w:sz w:val="24"/>
          <w:szCs w:val="24"/>
        </w:rPr>
        <w:t>ZODPOVEDNOSŤ ZA ŠKODU A NÁHRADA ŠKODY</w:t>
      </w:r>
    </w:p>
    <w:p w14:paraId="0BBD1B56" w14:textId="77777777" w:rsidR="00C41C3A" w:rsidRPr="00B37267" w:rsidRDefault="00C41C3A" w:rsidP="004911C4">
      <w:pPr>
        <w:pStyle w:val="MLOdsek"/>
        <w:numPr>
          <w:ilvl w:val="1"/>
          <w:numId w:val="4"/>
        </w:numPr>
        <w:rPr>
          <w:sz w:val="24"/>
          <w:szCs w:val="24"/>
        </w:rPr>
      </w:pPr>
      <w:r w:rsidRPr="00B37267">
        <w:rPr>
          <w:sz w:val="24"/>
          <w:szCs w:val="24"/>
        </w:rPr>
        <w:t>Každá zo Zmluvných strán nesie zodpovednosť za škodu spôsobenú porušením všeobecne platných a účinných právnych predpisov Slovenskej republiky a tejto Zmluvy.</w:t>
      </w:r>
    </w:p>
    <w:p w14:paraId="70CE5801" w14:textId="77777777" w:rsidR="00C41C3A" w:rsidRPr="00B37267" w:rsidRDefault="00C41C3A" w:rsidP="004911C4">
      <w:pPr>
        <w:pStyle w:val="MLOdsek"/>
        <w:numPr>
          <w:ilvl w:val="1"/>
          <w:numId w:val="4"/>
        </w:numPr>
        <w:rPr>
          <w:sz w:val="24"/>
          <w:szCs w:val="24"/>
        </w:rPr>
      </w:pPr>
      <w:r w:rsidRPr="00B37267">
        <w:rPr>
          <w:sz w:val="24"/>
          <w:szCs w:val="24"/>
        </w:rPr>
        <w:t xml:space="preserve">Obe Zmluvné strany sa zaväzujú vyvinúť maximálne úsilie k predchádzaniu škodám a k minimalizácii vzniknutých škôd. </w:t>
      </w:r>
    </w:p>
    <w:p w14:paraId="37130D2F" w14:textId="77777777" w:rsidR="00C41C3A" w:rsidRPr="00B37267" w:rsidRDefault="00C41C3A" w:rsidP="004911C4">
      <w:pPr>
        <w:pStyle w:val="MLOdsek"/>
        <w:numPr>
          <w:ilvl w:val="1"/>
          <w:numId w:val="4"/>
        </w:numPr>
        <w:rPr>
          <w:sz w:val="24"/>
          <w:szCs w:val="24"/>
        </w:rPr>
      </w:pPr>
      <w:r w:rsidRPr="00B37267">
        <w:rPr>
          <w:sz w:val="24"/>
          <w:szCs w:val="24"/>
        </w:rPr>
        <w:t>Poskytovateľ je povinný postupovať pri plnení pokynov a zadaní zo strany Objednávateľa s</w:t>
      </w:r>
      <w:r w:rsidR="00453DEC" w:rsidRPr="00B37267">
        <w:rPr>
          <w:sz w:val="24"/>
          <w:szCs w:val="24"/>
        </w:rPr>
        <w:t> </w:t>
      </w:r>
      <w:r w:rsidRPr="00B37267">
        <w:rPr>
          <w:sz w:val="24"/>
          <w:szCs w:val="24"/>
        </w:rPr>
        <w:t xml:space="preserve">odbornou starostlivosťou a na nevhodnosť pokynov Objednávateľa upozorniť. Ak Objednávateľa na nevhodnosť pokynov neupozorní, nemôže sa zbaviť </w:t>
      </w:r>
      <w:r w:rsidRPr="00B37267">
        <w:rPr>
          <w:sz w:val="24"/>
          <w:szCs w:val="24"/>
        </w:rPr>
        <w:lastRenderedPageBreak/>
        <w:t>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 písomne trval.</w:t>
      </w:r>
    </w:p>
    <w:p w14:paraId="70ED906C" w14:textId="77777777" w:rsidR="00C41C3A" w:rsidRPr="00B37267" w:rsidRDefault="00C41C3A" w:rsidP="004911C4">
      <w:pPr>
        <w:pStyle w:val="MLOdsek"/>
        <w:numPr>
          <w:ilvl w:val="1"/>
          <w:numId w:val="4"/>
        </w:numPr>
        <w:rPr>
          <w:sz w:val="24"/>
          <w:szCs w:val="24"/>
        </w:rPr>
      </w:pPr>
      <w:r w:rsidRPr="00B37267">
        <w:rPr>
          <w:sz w:val="24"/>
          <w:szCs w:val="24"/>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64CA82F5" w14:textId="77777777" w:rsidR="00C41C3A" w:rsidRPr="00B37267" w:rsidRDefault="00C41C3A" w:rsidP="004911C4">
      <w:pPr>
        <w:pStyle w:val="MLOdsek"/>
        <w:numPr>
          <w:ilvl w:val="1"/>
          <w:numId w:val="4"/>
        </w:numPr>
        <w:rPr>
          <w:sz w:val="24"/>
          <w:szCs w:val="24"/>
        </w:rPr>
      </w:pPr>
      <w:r w:rsidRPr="00B37267">
        <w:rPr>
          <w:sz w:val="24"/>
          <w:szCs w:val="24"/>
        </w:rPr>
        <w:t>Poskytovateľ je oprávnený zabezpečiť plnenie tejto Zmluvy alebo jej častí prostredníctvom subdodávateľov podľa svojho vlastného výberu a uváženia. Poskytovateľ zodpovedá za každé plnenie takéhoto subdodávateľa v rozsahu, ako keby plnenie poskytoval sám.</w:t>
      </w:r>
    </w:p>
    <w:p w14:paraId="480ED76E" w14:textId="77777777" w:rsidR="00C41C3A" w:rsidRPr="00B37267" w:rsidRDefault="00C41C3A" w:rsidP="004911C4">
      <w:pPr>
        <w:pStyle w:val="MLOdsek"/>
        <w:numPr>
          <w:ilvl w:val="1"/>
          <w:numId w:val="4"/>
        </w:numPr>
        <w:rPr>
          <w:rFonts w:eastAsiaTheme="minorHAnsi"/>
          <w:sz w:val="24"/>
          <w:szCs w:val="24"/>
          <w:lang w:eastAsia="en-US"/>
        </w:rPr>
      </w:pPr>
      <w:r w:rsidRPr="00B37267">
        <w:rPr>
          <w:sz w:val="24"/>
          <w:szCs w:val="24"/>
        </w:rPr>
        <w:t xml:space="preserve">Poskytovateľ sa zaväzuje, že v prípade poskytnutia </w:t>
      </w:r>
      <w:r w:rsidR="005F7FB9" w:rsidRPr="00B37267">
        <w:rPr>
          <w:sz w:val="24"/>
          <w:szCs w:val="24"/>
        </w:rPr>
        <w:t>Služieb zmien</w:t>
      </w:r>
      <w:r w:rsidRPr="00B37267">
        <w:rPr>
          <w:sz w:val="24"/>
          <w:szCs w:val="24"/>
        </w:rPr>
        <w:t xml:space="preserve"> prostredníctvom subdodávateľov alebo treťou stranou dodrží štandardy pre aktualizáciu informačno-komunikačných technológií a štandardy pre účasť tretej strany v</w:t>
      </w:r>
      <w:r w:rsidR="001230A2" w:rsidRPr="00B37267">
        <w:rPr>
          <w:sz w:val="24"/>
          <w:szCs w:val="24"/>
        </w:rPr>
        <w:t> </w:t>
      </w:r>
      <w:r w:rsidR="00491533" w:rsidRPr="00B37267">
        <w:rPr>
          <w:sz w:val="24"/>
          <w:szCs w:val="24"/>
        </w:rPr>
        <w:t>s</w:t>
      </w:r>
      <w:r w:rsidR="001230A2" w:rsidRPr="00B37267">
        <w:rPr>
          <w:sz w:val="24"/>
          <w:szCs w:val="24"/>
        </w:rPr>
        <w:t xml:space="preserve">úlade </w:t>
      </w:r>
      <w:r w:rsidR="00491533" w:rsidRPr="00B37267">
        <w:rPr>
          <w:sz w:val="24"/>
          <w:szCs w:val="24"/>
        </w:rPr>
        <w:t xml:space="preserve">s </w:t>
      </w:r>
      <w:r w:rsidR="001A2904" w:rsidRPr="00B37267">
        <w:rPr>
          <w:sz w:val="24"/>
          <w:szCs w:val="24"/>
        </w:rPr>
        <w:t>V</w:t>
      </w:r>
      <w:r w:rsidR="001230A2" w:rsidRPr="00B37267">
        <w:rPr>
          <w:sz w:val="24"/>
          <w:szCs w:val="24"/>
        </w:rPr>
        <w:t>yhláškou</w:t>
      </w:r>
      <w:r w:rsidR="00491533" w:rsidRPr="00B37267">
        <w:rPr>
          <w:sz w:val="24"/>
          <w:szCs w:val="24"/>
        </w:rPr>
        <w:t xml:space="preserve"> </w:t>
      </w:r>
      <w:r w:rsidRPr="00B37267">
        <w:rPr>
          <w:sz w:val="24"/>
          <w:szCs w:val="24"/>
        </w:rPr>
        <w:t xml:space="preserve">o štandardoch , resp. predpisu, ktorý </w:t>
      </w:r>
      <w:r w:rsidR="001A2904" w:rsidRPr="00B37267">
        <w:rPr>
          <w:sz w:val="24"/>
          <w:szCs w:val="24"/>
        </w:rPr>
        <w:t xml:space="preserve">ju </w:t>
      </w:r>
      <w:r w:rsidRPr="00B37267">
        <w:rPr>
          <w:sz w:val="24"/>
          <w:szCs w:val="24"/>
        </w:rPr>
        <w:t>nahradí. Ak sa počas trvania tejto Zmluvy preukáže, že Poskytovateľ uvedenú povinnosť porušil, Objednávateľ má právo odmietnuť akceptáciu Služieb a má nárok na náhradu škody.</w:t>
      </w:r>
    </w:p>
    <w:p w14:paraId="7C6B7C69" w14:textId="77777777" w:rsidR="00C41C3A" w:rsidRPr="00B37267" w:rsidRDefault="00C41C3A" w:rsidP="004911C4">
      <w:pPr>
        <w:pStyle w:val="MLOdsek"/>
        <w:numPr>
          <w:ilvl w:val="1"/>
          <w:numId w:val="4"/>
        </w:numPr>
        <w:rPr>
          <w:sz w:val="24"/>
          <w:szCs w:val="24"/>
        </w:rPr>
      </w:pPr>
      <w:r w:rsidRPr="00B37267">
        <w:rPr>
          <w:sz w:val="24"/>
          <w:szCs w:val="24"/>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w:t>
      </w:r>
      <w:r w:rsidR="00453DEC" w:rsidRPr="00B37267">
        <w:rPr>
          <w:sz w:val="24"/>
          <w:szCs w:val="24"/>
        </w:rPr>
        <w:t>,</w:t>
      </w:r>
      <w:r w:rsidRPr="00B37267">
        <w:rPr>
          <w:sz w:val="24"/>
          <w:szCs w:val="24"/>
        </w:rPr>
        <w:t xml:space="preserve">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tejto Zmluvy alebo vznik nároku na zmluvnú pokutu. Čas pre splnenie povinnosti sa predlžuje o čas trvania akejkoľvek z okolností uvedených v tomto </w:t>
      </w:r>
      <w:r w:rsidR="003A426C" w:rsidRPr="00B37267">
        <w:rPr>
          <w:sz w:val="24"/>
          <w:szCs w:val="24"/>
        </w:rPr>
        <w:t>ods</w:t>
      </w:r>
      <w:r w:rsidR="00B17132" w:rsidRPr="00B37267">
        <w:rPr>
          <w:sz w:val="24"/>
          <w:szCs w:val="24"/>
        </w:rPr>
        <w:t>eku</w:t>
      </w:r>
      <w:r w:rsidR="003A426C" w:rsidRPr="00B37267">
        <w:rPr>
          <w:sz w:val="24"/>
          <w:szCs w:val="24"/>
        </w:rPr>
        <w:t xml:space="preserve">. </w:t>
      </w:r>
      <w:r w:rsidRPr="00B37267">
        <w:rPr>
          <w:sz w:val="24"/>
          <w:szCs w:val="24"/>
        </w:rPr>
        <w:t>Zmluvy a o čas nevyhnutný na odstránenie ich následkov.</w:t>
      </w:r>
    </w:p>
    <w:p w14:paraId="4290C619" w14:textId="77777777" w:rsidR="00C41C3A" w:rsidRPr="00B37267" w:rsidRDefault="00FC6BAD" w:rsidP="004911C4">
      <w:pPr>
        <w:pStyle w:val="MLNadpislnku"/>
        <w:numPr>
          <w:ilvl w:val="0"/>
          <w:numId w:val="4"/>
        </w:numPr>
        <w:jc w:val="center"/>
        <w:rPr>
          <w:sz w:val="24"/>
          <w:szCs w:val="24"/>
        </w:rPr>
      </w:pPr>
      <w:r w:rsidRPr="00B37267">
        <w:rPr>
          <w:sz w:val="24"/>
          <w:szCs w:val="24"/>
        </w:rPr>
        <w:t>SUBDODÁVATELIA</w:t>
      </w:r>
      <w:r w:rsidRPr="00B37267">
        <w:rPr>
          <w:caps/>
          <w:sz w:val="24"/>
          <w:szCs w:val="24"/>
        </w:rPr>
        <w:t>, zmena subdodávateľa</w:t>
      </w:r>
      <w:r w:rsidRPr="00B37267">
        <w:rPr>
          <w:sz w:val="24"/>
          <w:szCs w:val="24"/>
        </w:rPr>
        <w:t xml:space="preserve"> </w:t>
      </w:r>
      <w:r w:rsidR="00C41C3A" w:rsidRPr="00B37267">
        <w:rPr>
          <w:sz w:val="24"/>
          <w:szCs w:val="24"/>
        </w:rPr>
        <w:t>A REGISTER PARTEROV VEREJNÉHO SEKTORA</w:t>
      </w:r>
    </w:p>
    <w:p w14:paraId="470C93F5" w14:textId="60003662" w:rsidR="00535C96" w:rsidRPr="00B37267" w:rsidRDefault="008D676D" w:rsidP="00535C96">
      <w:pPr>
        <w:pStyle w:val="MLNadpislnku"/>
        <w:numPr>
          <w:ilvl w:val="0"/>
          <w:numId w:val="0"/>
        </w:numPr>
        <w:tabs>
          <w:tab w:val="left" w:pos="708"/>
        </w:tabs>
        <w:spacing w:after="0"/>
        <w:ind w:left="709" w:hanging="709"/>
        <w:jc w:val="both"/>
        <w:rPr>
          <w:b w:val="0"/>
          <w:sz w:val="24"/>
          <w:szCs w:val="24"/>
        </w:rPr>
      </w:pPr>
      <w:bookmarkStart w:id="35" w:name="_Ref518461143"/>
      <w:r w:rsidRPr="00B37267">
        <w:rPr>
          <w:b w:val="0"/>
          <w:sz w:val="24"/>
          <w:szCs w:val="24"/>
        </w:rPr>
        <w:t>20</w:t>
      </w:r>
      <w:r w:rsidR="00535C96" w:rsidRPr="00B37267">
        <w:rPr>
          <w:b w:val="0"/>
          <w:sz w:val="24"/>
          <w:szCs w:val="24"/>
        </w:rPr>
        <w:t>.1</w:t>
      </w:r>
      <w:r w:rsidR="00535C96" w:rsidRPr="00B37267">
        <w:rPr>
          <w:sz w:val="24"/>
          <w:szCs w:val="24"/>
        </w:rPr>
        <w:t xml:space="preserve">  </w:t>
      </w:r>
      <w:r w:rsidR="00007B01" w:rsidRPr="00B37267">
        <w:rPr>
          <w:sz w:val="24"/>
          <w:szCs w:val="24"/>
        </w:rPr>
        <w:t xml:space="preserve">  </w:t>
      </w:r>
      <w:r w:rsidR="00535C96" w:rsidRPr="00B37267">
        <w:rPr>
          <w:b w:val="0"/>
          <w:sz w:val="24"/>
          <w:szCs w:val="24"/>
        </w:rPr>
        <w:t>V prípade, že Poskytovateľ posky</w:t>
      </w:r>
      <w:r w:rsidR="003E19C5" w:rsidRPr="00B37267">
        <w:rPr>
          <w:b w:val="0"/>
          <w:sz w:val="24"/>
          <w:szCs w:val="24"/>
        </w:rPr>
        <w:t xml:space="preserve">tne Služby </w:t>
      </w:r>
      <w:r w:rsidR="00453DEC" w:rsidRPr="00B37267">
        <w:rPr>
          <w:b w:val="0"/>
          <w:sz w:val="24"/>
          <w:szCs w:val="24"/>
        </w:rPr>
        <w:t>podľa</w:t>
      </w:r>
      <w:r w:rsidR="003E19C5" w:rsidRPr="00B37267">
        <w:rPr>
          <w:b w:val="0"/>
          <w:sz w:val="24"/>
          <w:szCs w:val="24"/>
        </w:rPr>
        <w:t xml:space="preserve"> Prílohy č. 2</w:t>
      </w:r>
      <w:r w:rsidR="00535C96" w:rsidRPr="00B37267">
        <w:rPr>
          <w:b w:val="0"/>
          <w:sz w:val="24"/>
          <w:szCs w:val="24"/>
        </w:rPr>
        <w:t xml:space="preserve"> tejto Zmluvy počas jej trvan</w:t>
      </w:r>
      <w:r w:rsidR="003E19C5" w:rsidRPr="00B37267">
        <w:rPr>
          <w:b w:val="0"/>
          <w:sz w:val="24"/>
          <w:szCs w:val="24"/>
        </w:rPr>
        <w:t>ia subdodávateľmi, Prílohou č. 4</w:t>
      </w:r>
      <w:r w:rsidR="00535C96" w:rsidRPr="00B37267">
        <w:rPr>
          <w:b w:val="0"/>
          <w:sz w:val="24"/>
          <w:szCs w:val="24"/>
        </w:rPr>
        <w:t xml:space="preserve"> tejto Zmluvy je </w:t>
      </w:r>
      <w:r w:rsidR="00F63B3A" w:rsidRPr="00B37267">
        <w:rPr>
          <w:b w:val="0"/>
          <w:i/>
          <w:sz w:val="24"/>
          <w:szCs w:val="24"/>
        </w:rPr>
        <w:t>Z</w:t>
      </w:r>
      <w:r w:rsidR="00535C96" w:rsidRPr="00B37267">
        <w:rPr>
          <w:b w:val="0"/>
          <w:i/>
          <w:sz w:val="24"/>
          <w:szCs w:val="24"/>
        </w:rPr>
        <w:t>oznam subdodávateľov Poskytovateľa</w:t>
      </w:r>
      <w:r w:rsidR="00F63B3A" w:rsidRPr="00B37267">
        <w:rPr>
          <w:b w:val="0"/>
          <w:sz w:val="24"/>
          <w:szCs w:val="24"/>
        </w:rPr>
        <w:t xml:space="preserve"> (ďalej len „</w:t>
      </w:r>
      <w:r w:rsidR="00F63B3A" w:rsidRPr="00B37267">
        <w:rPr>
          <w:sz w:val="24"/>
          <w:szCs w:val="24"/>
        </w:rPr>
        <w:t>Príloha č. 4</w:t>
      </w:r>
      <w:r w:rsidR="00F63B3A" w:rsidRPr="00B37267">
        <w:rPr>
          <w:b w:val="0"/>
          <w:sz w:val="24"/>
          <w:szCs w:val="24"/>
        </w:rPr>
        <w:t xml:space="preserve">“) </w:t>
      </w:r>
      <w:r w:rsidR="00535C96" w:rsidRPr="00B37267">
        <w:rPr>
          <w:b w:val="0"/>
          <w:sz w:val="24"/>
          <w:szCs w:val="24"/>
        </w:rPr>
        <w:t>. V prípade, ak bude mať počas plnenia tejto Zmluvy Poskytovateľ záujem uzavrieť zmluvu so</w:t>
      </w:r>
      <w:r w:rsidR="00453DEC" w:rsidRPr="00B37267">
        <w:rPr>
          <w:b w:val="0"/>
          <w:sz w:val="24"/>
          <w:szCs w:val="24"/>
        </w:rPr>
        <w:t> </w:t>
      </w:r>
      <w:r w:rsidR="00535C96" w:rsidRPr="00B37267">
        <w:rPr>
          <w:b w:val="0"/>
          <w:sz w:val="24"/>
          <w:szCs w:val="24"/>
        </w:rPr>
        <w:t>subdodávateľom, ktorý sa bude podieľať na realizácii predmetu tejto Zmluvy, je povinný dodržať nasledovné pravidlá:</w:t>
      </w:r>
    </w:p>
    <w:p w14:paraId="489506E7" w14:textId="391D3A6D" w:rsidR="00535C96" w:rsidRPr="00B37267" w:rsidRDefault="00535C96" w:rsidP="00766630">
      <w:pPr>
        <w:numPr>
          <w:ilvl w:val="2"/>
          <w:numId w:val="50"/>
        </w:numPr>
        <w:spacing w:after="0" w:line="240" w:lineRule="auto"/>
        <w:ind w:left="1134" w:hanging="425"/>
        <w:rPr>
          <w:rFonts w:asciiTheme="minorHAnsi" w:hAnsiTheme="minorHAnsi" w:cstheme="minorHAnsi"/>
          <w:sz w:val="24"/>
        </w:rPr>
      </w:pPr>
      <w:r w:rsidRPr="00B37267">
        <w:rPr>
          <w:rFonts w:asciiTheme="minorHAnsi" w:hAnsiTheme="minorHAnsi" w:cstheme="minorHAnsi"/>
          <w:sz w:val="24"/>
        </w:rPr>
        <w:t xml:space="preserve">každý subdodávateľ musí spĺňať podmienky týkajúce sa osobného postavenia podľa § 32 ods. 1 </w:t>
      </w:r>
      <w:r w:rsidR="00D90B2F" w:rsidRPr="00B37267">
        <w:rPr>
          <w:rFonts w:asciiTheme="minorHAnsi" w:hAnsiTheme="minorHAnsi" w:cstheme="minorHAnsi"/>
          <w:sz w:val="24"/>
        </w:rPr>
        <w:t xml:space="preserve">zákona o verejnom obstarávaní </w:t>
      </w:r>
      <w:r w:rsidR="004D3E83" w:rsidRPr="00B37267">
        <w:rPr>
          <w:rFonts w:asciiTheme="minorHAnsi" w:hAnsiTheme="minorHAnsi" w:cstheme="minorHAnsi"/>
          <w:sz w:val="24"/>
        </w:rPr>
        <w:t xml:space="preserve">prípadne aj § 34 ods. 1 písm. g) </w:t>
      </w:r>
      <w:r w:rsidR="00D90B2F" w:rsidRPr="00B37267">
        <w:rPr>
          <w:rFonts w:asciiTheme="minorHAnsi" w:hAnsiTheme="minorHAnsi" w:cstheme="minorHAnsi"/>
          <w:sz w:val="24"/>
        </w:rPr>
        <w:t xml:space="preserve">zákona o verejnom obstarávaní </w:t>
      </w:r>
      <w:r w:rsidRPr="00B37267">
        <w:rPr>
          <w:rFonts w:asciiTheme="minorHAnsi" w:hAnsiTheme="minorHAnsi" w:cstheme="minorHAnsi"/>
          <w:sz w:val="24"/>
        </w:rPr>
        <w:t xml:space="preserve">a nesmú u neho existovať dôvody na vylúčenie podľa § 40 ods. 6 písm. a) až </w:t>
      </w:r>
      <w:r w:rsidR="001D0D83" w:rsidRPr="00B37267">
        <w:rPr>
          <w:rFonts w:asciiTheme="minorHAnsi" w:hAnsiTheme="minorHAnsi" w:cstheme="minorHAnsi"/>
          <w:sz w:val="24"/>
        </w:rPr>
        <w:t>g</w:t>
      </w:r>
      <w:r w:rsidRPr="00B37267">
        <w:rPr>
          <w:rFonts w:asciiTheme="minorHAnsi" w:hAnsiTheme="minorHAnsi" w:cstheme="minorHAnsi"/>
          <w:sz w:val="24"/>
        </w:rPr>
        <w:t>) a ods. 7</w:t>
      </w:r>
      <w:r w:rsidR="004D2DC8" w:rsidRPr="00B37267">
        <w:rPr>
          <w:rFonts w:asciiTheme="minorHAnsi" w:hAnsiTheme="minorHAnsi" w:cstheme="minorHAnsi"/>
          <w:sz w:val="24"/>
        </w:rPr>
        <w:t xml:space="preserve"> a 8</w:t>
      </w:r>
      <w:r w:rsidRPr="00B37267">
        <w:rPr>
          <w:rFonts w:asciiTheme="minorHAnsi" w:hAnsiTheme="minorHAnsi" w:cstheme="minorHAnsi"/>
          <w:sz w:val="24"/>
        </w:rPr>
        <w:t xml:space="preserve"> </w:t>
      </w:r>
      <w:r w:rsidR="00D90B2F" w:rsidRPr="00B37267">
        <w:rPr>
          <w:rFonts w:asciiTheme="minorHAnsi" w:hAnsiTheme="minorHAnsi" w:cstheme="minorHAnsi"/>
          <w:sz w:val="24"/>
        </w:rPr>
        <w:t>zákona o verejnom obstarávaní</w:t>
      </w:r>
      <w:r w:rsidR="004D3E83" w:rsidRPr="00B37267">
        <w:rPr>
          <w:rFonts w:asciiTheme="minorHAnsi" w:hAnsiTheme="minorHAnsi" w:cstheme="minorHAnsi"/>
          <w:sz w:val="24"/>
        </w:rPr>
        <w:t xml:space="preserve">, ak to nepreukáže, Objednávateľ je oprávnený odmietnuť návrh tohto subdodávateľa </w:t>
      </w:r>
      <w:r w:rsidR="004D3E83" w:rsidRPr="00B37267">
        <w:rPr>
          <w:rFonts w:asciiTheme="minorHAnsi" w:hAnsiTheme="minorHAnsi" w:cstheme="minorHAnsi"/>
          <w:sz w:val="24"/>
        </w:rPr>
        <w:lastRenderedPageBreak/>
        <w:t xml:space="preserve">a požiadať o jeho </w:t>
      </w:r>
      <w:r w:rsidR="004D2DC8" w:rsidRPr="00B37267">
        <w:rPr>
          <w:rFonts w:asciiTheme="minorHAnsi" w:hAnsiTheme="minorHAnsi" w:cstheme="minorHAnsi"/>
          <w:sz w:val="24"/>
        </w:rPr>
        <w:t>nahradenie</w:t>
      </w:r>
      <w:r w:rsidR="004D3E83" w:rsidRPr="00B37267">
        <w:rPr>
          <w:rFonts w:asciiTheme="minorHAnsi" w:hAnsiTheme="minorHAnsi" w:cstheme="minorHAnsi"/>
          <w:sz w:val="24"/>
        </w:rPr>
        <w:t>.</w:t>
      </w:r>
      <w:r w:rsidRPr="00B37267">
        <w:rPr>
          <w:rFonts w:asciiTheme="minorHAnsi" w:hAnsiTheme="minorHAnsi" w:cstheme="minorHAnsi"/>
          <w:sz w:val="24"/>
        </w:rPr>
        <w:t xml:space="preserve"> </w:t>
      </w:r>
      <w:r w:rsidR="004D3E83" w:rsidRPr="00B37267">
        <w:rPr>
          <w:rFonts w:asciiTheme="minorHAnsi" w:hAnsiTheme="minorHAnsi" w:cstheme="minorHAnsi"/>
          <w:sz w:val="24"/>
        </w:rPr>
        <w:t xml:space="preserve">Oprávnenie dodávať tovar, uskutočňovať stavebné práce alebo poskytovať službu sa preukazuje vo vzťahu k tej časti predmetu zákazky, </w:t>
      </w:r>
      <w:r w:rsidR="00786100" w:rsidRPr="00B37267">
        <w:rPr>
          <w:rFonts w:asciiTheme="minorHAnsi" w:hAnsiTheme="minorHAnsi" w:cstheme="minorHAnsi"/>
          <w:sz w:val="24"/>
        </w:rPr>
        <w:t xml:space="preserve">ktorú </w:t>
      </w:r>
      <w:r w:rsidR="004D3E83" w:rsidRPr="00B37267">
        <w:rPr>
          <w:rFonts w:asciiTheme="minorHAnsi" w:hAnsiTheme="minorHAnsi" w:cstheme="minorHAnsi"/>
          <w:sz w:val="24"/>
        </w:rPr>
        <w:t>má subdodávateľ plniť</w:t>
      </w:r>
      <w:r w:rsidR="00843B6A" w:rsidRPr="00B37267">
        <w:rPr>
          <w:rFonts w:asciiTheme="minorHAnsi" w:hAnsiTheme="minorHAnsi" w:cstheme="minorHAnsi"/>
          <w:sz w:val="24"/>
        </w:rPr>
        <w:t>.</w:t>
      </w:r>
      <w:r w:rsidRPr="00B37267">
        <w:rPr>
          <w:rFonts w:asciiTheme="minorHAnsi" w:hAnsiTheme="minorHAnsi" w:cstheme="minorHAnsi"/>
          <w:sz w:val="24"/>
        </w:rPr>
        <w:t xml:space="preserve"> Ak to nepreukáže, Objednávateľ môže odstúpiť od Zmluvy.</w:t>
      </w:r>
    </w:p>
    <w:p w14:paraId="1836B126" w14:textId="03333C20" w:rsidR="00535C96" w:rsidRPr="00B37267" w:rsidRDefault="005C3ED3" w:rsidP="005C3ED3">
      <w:pPr>
        <w:pStyle w:val="Odsekzoznamu"/>
        <w:numPr>
          <w:ilvl w:val="0"/>
          <w:numId w:val="57"/>
        </w:numPr>
        <w:spacing w:before="0" w:after="0"/>
        <w:ind w:left="1134" w:hanging="425"/>
        <w:rPr>
          <w:rFonts w:asciiTheme="minorHAnsi" w:hAnsiTheme="minorHAnsi" w:cstheme="minorHAnsi"/>
          <w:sz w:val="24"/>
          <w:szCs w:val="24"/>
        </w:rPr>
      </w:pPr>
      <w:r w:rsidRPr="00B37267">
        <w:rPr>
          <w:rFonts w:asciiTheme="minorHAnsi" w:hAnsiTheme="minorHAnsi" w:cstheme="minorHAnsi"/>
          <w:sz w:val="24"/>
          <w:szCs w:val="24"/>
        </w:rPr>
        <w:t>s odbornou starostlivosťou v súlade s právnymi predpismi, technickými predpismi a inými všeobecne záväznými predpismi a normami a bez vád, ktoré by mohli mať za následok vznik škody alebo inej ujmy na strane Objednávateľa alebo tretej osoby a v rovnakej kvalite ako Poskytovateľ</w:t>
      </w:r>
      <w:r w:rsidR="00535C96" w:rsidRPr="00B37267">
        <w:rPr>
          <w:rFonts w:asciiTheme="minorHAnsi" w:hAnsiTheme="minorHAnsi" w:cstheme="minorHAnsi"/>
          <w:sz w:val="24"/>
          <w:szCs w:val="24"/>
        </w:rPr>
        <w:t xml:space="preserve">. Identifikáciu subdodávateľa </w:t>
      </w:r>
      <w:r w:rsidR="00843B6A" w:rsidRPr="00B37267">
        <w:rPr>
          <w:rFonts w:asciiTheme="minorHAnsi" w:hAnsiTheme="minorHAnsi" w:cstheme="minorHAnsi"/>
          <w:sz w:val="24"/>
          <w:szCs w:val="24"/>
        </w:rPr>
        <w:t>spolu s</w:t>
      </w:r>
      <w:r w:rsidR="008C6395">
        <w:rPr>
          <w:rFonts w:asciiTheme="minorHAnsi" w:hAnsiTheme="minorHAnsi" w:cstheme="minorHAnsi"/>
          <w:sz w:val="24"/>
          <w:szCs w:val="24"/>
        </w:rPr>
        <w:t> </w:t>
      </w:r>
      <w:r w:rsidR="00843B6A" w:rsidRPr="00B37267">
        <w:rPr>
          <w:rFonts w:asciiTheme="minorHAnsi" w:hAnsiTheme="minorHAnsi" w:cstheme="minorHAnsi"/>
          <w:sz w:val="24"/>
          <w:szCs w:val="24"/>
        </w:rPr>
        <w:t xml:space="preserve">dokladmi preukazujúcimi splnenie podmienok účasti podľa § 32 </w:t>
      </w:r>
      <w:r w:rsidR="00D90B2F" w:rsidRPr="00B37267">
        <w:rPr>
          <w:rFonts w:asciiTheme="minorHAnsi" w:hAnsiTheme="minorHAnsi" w:cstheme="minorHAnsi"/>
          <w:sz w:val="24"/>
        </w:rPr>
        <w:t xml:space="preserve">zákona o verejnom obstarávaní </w:t>
      </w:r>
      <w:r w:rsidR="00843B6A" w:rsidRPr="00B37267">
        <w:rPr>
          <w:rFonts w:asciiTheme="minorHAnsi" w:hAnsiTheme="minorHAnsi" w:cstheme="minorHAnsi"/>
          <w:sz w:val="24"/>
          <w:szCs w:val="24"/>
        </w:rPr>
        <w:t xml:space="preserve">prípadne aj § 34 ods. 1 písm. g) </w:t>
      </w:r>
      <w:r w:rsidR="00D90B2F" w:rsidRPr="00B37267">
        <w:rPr>
          <w:rFonts w:asciiTheme="minorHAnsi" w:hAnsiTheme="minorHAnsi" w:cstheme="minorHAnsi"/>
          <w:sz w:val="24"/>
        </w:rPr>
        <w:t xml:space="preserve">zákona o verejnom obstarávaní </w:t>
      </w:r>
      <w:r w:rsidR="00535C96" w:rsidRPr="00B37267">
        <w:rPr>
          <w:rFonts w:asciiTheme="minorHAnsi" w:hAnsiTheme="minorHAnsi" w:cstheme="minorHAnsi"/>
          <w:sz w:val="24"/>
          <w:szCs w:val="24"/>
        </w:rPr>
        <w:t xml:space="preserve">musí Poskytovateľ predložiť Objednávateľovi najneskôr </w:t>
      </w:r>
      <w:r w:rsidRPr="00B37267">
        <w:rPr>
          <w:rFonts w:asciiTheme="minorHAnsi" w:hAnsiTheme="minorHAnsi" w:cstheme="minorHAnsi"/>
          <w:sz w:val="24"/>
          <w:szCs w:val="24"/>
        </w:rPr>
        <w:t>desať</w:t>
      </w:r>
      <w:r w:rsidR="00D47E36" w:rsidRPr="00B37267">
        <w:rPr>
          <w:rFonts w:asciiTheme="minorHAnsi" w:hAnsiTheme="minorHAnsi" w:cstheme="minorHAnsi"/>
          <w:sz w:val="24"/>
          <w:szCs w:val="24"/>
        </w:rPr>
        <w:t xml:space="preserve"> (</w:t>
      </w:r>
      <w:r w:rsidRPr="00B37267">
        <w:rPr>
          <w:rFonts w:asciiTheme="minorHAnsi" w:hAnsiTheme="minorHAnsi" w:cstheme="minorHAnsi"/>
          <w:sz w:val="24"/>
          <w:szCs w:val="24"/>
        </w:rPr>
        <w:t>10</w:t>
      </w:r>
      <w:r w:rsidR="00535C96" w:rsidRPr="00B37267">
        <w:rPr>
          <w:rFonts w:asciiTheme="minorHAnsi" w:hAnsiTheme="minorHAnsi" w:cstheme="minorHAnsi"/>
          <w:sz w:val="24"/>
          <w:szCs w:val="24"/>
        </w:rPr>
        <w:t>) pracovn</w:t>
      </w:r>
      <w:r w:rsidRPr="00B37267">
        <w:rPr>
          <w:rFonts w:asciiTheme="minorHAnsi" w:hAnsiTheme="minorHAnsi" w:cstheme="minorHAnsi"/>
          <w:sz w:val="24"/>
          <w:szCs w:val="24"/>
        </w:rPr>
        <w:t>ých</w:t>
      </w:r>
      <w:r w:rsidR="00535C96" w:rsidRPr="00B37267">
        <w:rPr>
          <w:rFonts w:asciiTheme="minorHAnsi" w:hAnsiTheme="minorHAnsi" w:cstheme="minorHAnsi"/>
          <w:sz w:val="24"/>
          <w:szCs w:val="24"/>
        </w:rPr>
        <w:t xml:space="preserve"> dn</w:t>
      </w:r>
      <w:r w:rsidRPr="00B37267">
        <w:rPr>
          <w:rFonts w:asciiTheme="minorHAnsi" w:hAnsiTheme="minorHAnsi" w:cstheme="minorHAnsi"/>
          <w:sz w:val="24"/>
          <w:szCs w:val="24"/>
        </w:rPr>
        <w:t>í</w:t>
      </w:r>
      <w:r w:rsidR="00535C96" w:rsidRPr="00B37267">
        <w:rPr>
          <w:rFonts w:asciiTheme="minorHAnsi" w:hAnsiTheme="minorHAnsi" w:cstheme="minorHAnsi"/>
          <w:sz w:val="24"/>
          <w:szCs w:val="24"/>
        </w:rPr>
        <w:t xml:space="preserve"> pred začatím plnenia plánovanej subdodávky subdodávateľom. Objednávateľ má právo odmietnuť podiel na realizácii plnenia predmetu Zmluvy subdodávateľom, ak nie sú splnené podmienky uvedené v ods. </w:t>
      </w:r>
      <w:r w:rsidR="00FB41DB" w:rsidRPr="00B37267">
        <w:rPr>
          <w:rFonts w:asciiTheme="minorHAnsi" w:hAnsiTheme="minorHAnsi" w:cstheme="minorHAnsi"/>
          <w:sz w:val="24"/>
          <w:szCs w:val="24"/>
        </w:rPr>
        <w:t>20</w:t>
      </w:r>
      <w:r w:rsidR="00A067CC" w:rsidRPr="00B37267">
        <w:rPr>
          <w:rFonts w:asciiTheme="minorHAnsi" w:hAnsiTheme="minorHAnsi" w:cstheme="minorHAnsi"/>
          <w:sz w:val="24"/>
          <w:szCs w:val="24"/>
        </w:rPr>
        <w:t>.</w:t>
      </w:r>
      <w:r w:rsidR="00535C96" w:rsidRPr="00B37267">
        <w:rPr>
          <w:rFonts w:asciiTheme="minorHAnsi" w:hAnsiTheme="minorHAnsi" w:cstheme="minorHAnsi"/>
          <w:sz w:val="24"/>
          <w:szCs w:val="24"/>
        </w:rPr>
        <w:t>1 písm. a) tohto článku Zmluvy.</w:t>
      </w:r>
      <w:r w:rsidR="00843B6A" w:rsidRPr="00B37267">
        <w:rPr>
          <w:rFonts w:asciiTheme="minorHAnsi" w:hAnsiTheme="minorHAnsi" w:cstheme="minorHAnsi"/>
          <w:sz w:val="24"/>
          <w:szCs w:val="24"/>
        </w:rPr>
        <w:t xml:space="preserve"> V prípade, ak </w:t>
      </w:r>
      <w:r w:rsidR="00A067CC" w:rsidRPr="00B37267">
        <w:rPr>
          <w:rFonts w:asciiTheme="minorHAnsi" w:hAnsiTheme="minorHAnsi" w:cstheme="minorHAnsi"/>
          <w:sz w:val="24"/>
          <w:szCs w:val="24"/>
        </w:rPr>
        <w:t xml:space="preserve">Poskytovateľ </w:t>
      </w:r>
      <w:r w:rsidR="00843B6A" w:rsidRPr="00B37267">
        <w:rPr>
          <w:rFonts w:asciiTheme="minorHAnsi" w:hAnsiTheme="minorHAnsi" w:cstheme="minorHAnsi"/>
          <w:sz w:val="24"/>
          <w:szCs w:val="24"/>
        </w:rPr>
        <w:t>v stanovenej lehote nenavrhne nového subdodávateľa, ktorý spĺňa podmienky podľa písm. a) tohto</w:t>
      </w:r>
      <w:r w:rsidRPr="00B37267">
        <w:rPr>
          <w:rFonts w:asciiTheme="minorHAnsi" w:hAnsiTheme="minorHAnsi" w:cstheme="minorHAnsi"/>
          <w:sz w:val="24"/>
          <w:szCs w:val="24"/>
        </w:rPr>
        <w:t xml:space="preserve"> </w:t>
      </w:r>
      <w:r w:rsidR="00A067CC" w:rsidRPr="00B37267">
        <w:rPr>
          <w:rFonts w:asciiTheme="minorHAnsi" w:hAnsiTheme="minorHAnsi" w:cstheme="minorHAnsi"/>
          <w:sz w:val="24"/>
          <w:szCs w:val="24"/>
        </w:rPr>
        <w:t xml:space="preserve">odseku </w:t>
      </w:r>
      <w:r w:rsidR="00843B6A" w:rsidRPr="00B37267">
        <w:rPr>
          <w:rFonts w:asciiTheme="minorHAnsi" w:hAnsiTheme="minorHAnsi" w:cstheme="minorHAnsi"/>
          <w:sz w:val="24"/>
          <w:szCs w:val="24"/>
        </w:rPr>
        <w:t xml:space="preserve">, potom je </w:t>
      </w:r>
      <w:r w:rsidR="00A067CC" w:rsidRPr="00B37267">
        <w:rPr>
          <w:rFonts w:asciiTheme="minorHAnsi" w:hAnsiTheme="minorHAnsi" w:cstheme="minorHAnsi"/>
          <w:sz w:val="24"/>
          <w:szCs w:val="24"/>
        </w:rPr>
        <w:t>O</w:t>
      </w:r>
      <w:r w:rsidR="00843B6A" w:rsidRPr="00B37267">
        <w:rPr>
          <w:rFonts w:asciiTheme="minorHAnsi" w:hAnsiTheme="minorHAnsi" w:cstheme="minorHAnsi"/>
          <w:sz w:val="24"/>
          <w:szCs w:val="24"/>
        </w:rPr>
        <w:t>bjednávateľ oprávnený odstúpiť od Zmluvy.</w:t>
      </w:r>
    </w:p>
    <w:bookmarkEnd w:id="35"/>
    <w:p w14:paraId="0536C17F" w14:textId="312D933B" w:rsidR="00535C96" w:rsidRPr="00B37267" w:rsidRDefault="00535C96" w:rsidP="00D90B2F">
      <w:pPr>
        <w:pStyle w:val="MLNadpislnku"/>
        <w:numPr>
          <w:ilvl w:val="1"/>
          <w:numId w:val="74"/>
        </w:numPr>
        <w:spacing w:before="0" w:after="0"/>
        <w:jc w:val="both"/>
        <w:rPr>
          <w:b w:val="0"/>
          <w:sz w:val="24"/>
          <w:szCs w:val="24"/>
        </w:rPr>
      </w:pPr>
      <w:r w:rsidRPr="00B37267">
        <w:rPr>
          <w:b w:val="0"/>
          <w:sz w:val="24"/>
          <w:szCs w:val="24"/>
        </w:rPr>
        <w:t xml:space="preserve">K zmene subdodávateľa môže dôjsť len na základe udeleného súhlasu Objednávateľa. Poskytovateľ je povinný Objednávateľovi najneskôr do </w:t>
      </w:r>
      <w:r w:rsidR="005C3ED3" w:rsidRPr="00B37267">
        <w:rPr>
          <w:b w:val="0"/>
          <w:sz w:val="24"/>
          <w:szCs w:val="24"/>
        </w:rPr>
        <w:t>10</w:t>
      </w:r>
      <w:r w:rsidRPr="00B37267">
        <w:rPr>
          <w:b w:val="0"/>
          <w:sz w:val="24"/>
          <w:szCs w:val="24"/>
        </w:rPr>
        <w:t xml:space="preserve"> (</w:t>
      </w:r>
      <w:r w:rsidR="005C3ED3" w:rsidRPr="00B37267">
        <w:rPr>
          <w:b w:val="0"/>
          <w:sz w:val="24"/>
          <w:szCs w:val="24"/>
        </w:rPr>
        <w:t>desať</w:t>
      </w:r>
      <w:r w:rsidRPr="00B37267">
        <w:rPr>
          <w:b w:val="0"/>
          <w:sz w:val="24"/>
          <w:szCs w:val="24"/>
        </w:rPr>
        <w:t xml:space="preserve">) pracovných dní pred zmenou subdodávateľa, predložiť písomné oznámenie o zmene subdodávateľa, ktoré bude obsahovať minimálne: podiel zákazky, ktorý má Poskytovateľ v úmysle zadať subdodávateľovi, názov služby,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w:t>
      </w:r>
      <w:r w:rsidR="00D90B2F" w:rsidRPr="00B37267">
        <w:rPr>
          <w:b w:val="0"/>
          <w:sz w:val="24"/>
          <w:szCs w:val="24"/>
        </w:rPr>
        <w:t>zákona o</w:t>
      </w:r>
      <w:r w:rsidR="008C6395">
        <w:rPr>
          <w:b w:val="0"/>
          <w:sz w:val="24"/>
          <w:szCs w:val="24"/>
        </w:rPr>
        <w:t> </w:t>
      </w:r>
      <w:r w:rsidR="00D90B2F" w:rsidRPr="00B37267">
        <w:rPr>
          <w:b w:val="0"/>
          <w:sz w:val="24"/>
          <w:szCs w:val="24"/>
        </w:rPr>
        <w:t>verejnom obstarávaní</w:t>
      </w:r>
      <w:r w:rsidR="00843B6A" w:rsidRPr="00B37267">
        <w:rPr>
          <w:b w:val="0"/>
          <w:sz w:val="24"/>
          <w:szCs w:val="24"/>
        </w:rPr>
        <w:t xml:space="preserve"> prípadne aj § 34 ods. 1 písm. g) </w:t>
      </w:r>
      <w:r w:rsidR="00D90B2F" w:rsidRPr="00B37267">
        <w:rPr>
          <w:b w:val="0"/>
          <w:sz w:val="24"/>
          <w:szCs w:val="24"/>
        </w:rPr>
        <w:t>zákona o verejnom obstarávaní</w:t>
      </w:r>
      <w:r w:rsidRPr="00B37267">
        <w:rPr>
          <w:b w:val="0"/>
          <w:sz w:val="24"/>
          <w:szCs w:val="24"/>
        </w:rPr>
        <w:t xml:space="preserve"> a nesmú u neho existovať dôvody na vylúčenie podľa § 40 ods. 6 písm. a) až </w:t>
      </w:r>
      <w:r w:rsidR="00471A24" w:rsidRPr="00B37267">
        <w:rPr>
          <w:b w:val="0"/>
          <w:sz w:val="24"/>
          <w:szCs w:val="24"/>
        </w:rPr>
        <w:t>g</w:t>
      </w:r>
      <w:r w:rsidRPr="00B37267">
        <w:rPr>
          <w:b w:val="0"/>
          <w:sz w:val="24"/>
          <w:szCs w:val="24"/>
        </w:rPr>
        <w:t xml:space="preserve">) a ods. 7 </w:t>
      </w:r>
      <w:r w:rsidR="00471A24" w:rsidRPr="00B37267">
        <w:rPr>
          <w:b w:val="0"/>
          <w:sz w:val="24"/>
          <w:szCs w:val="24"/>
        </w:rPr>
        <w:t xml:space="preserve">a 8 </w:t>
      </w:r>
      <w:r w:rsidR="00D90B2F" w:rsidRPr="00B37267">
        <w:rPr>
          <w:b w:val="0"/>
          <w:sz w:val="24"/>
          <w:szCs w:val="24"/>
        </w:rPr>
        <w:t>zákona o verejnom obstarávaní</w:t>
      </w:r>
      <w:r w:rsidRPr="00B37267">
        <w:rPr>
          <w:b w:val="0"/>
          <w:sz w:val="24"/>
          <w:szCs w:val="24"/>
        </w:rPr>
        <w:t xml:space="preserve">. </w:t>
      </w:r>
    </w:p>
    <w:p w14:paraId="20A9CB94" w14:textId="4E98A851" w:rsidR="00535C96" w:rsidRPr="00B37267" w:rsidRDefault="00535C96" w:rsidP="00C53756">
      <w:pPr>
        <w:pStyle w:val="MLNadpislnku"/>
        <w:spacing w:before="0" w:after="0"/>
        <w:jc w:val="both"/>
        <w:rPr>
          <w:b w:val="0"/>
          <w:sz w:val="24"/>
          <w:szCs w:val="24"/>
        </w:rPr>
      </w:pPr>
      <w:r w:rsidRPr="00B37267">
        <w:rPr>
          <w:b w:val="0"/>
          <w:sz w:val="24"/>
          <w:szCs w:val="24"/>
        </w:rPr>
        <w:t xml:space="preserve">V prípade, že navrhovaný subdodávateľ nebude spĺňať podmienky účasti podľa § 32 ods. 1 </w:t>
      </w:r>
      <w:r w:rsidR="00D90B2F" w:rsidRPr="00B37267">
        <w:rPr>
          <w:b w:val="0"/>
          <w:sz w:val="24"/>
        </w:rPr>
        <w:t xml:space="preserve">zákona o verejnom obstarávaní </w:t>
      </w:r>
      <w:r w:rsidR="005A5123" w:rsidRPr="00B37267">
        <w:rPr>
          <w:b w:val="0"/>
          <w:sz w:val="24"/>
          <w:szCs w:val="24"/>
        </w:rPr>
        <w:t xml:space="preserve">prípadne § 34 ods. 1 písm. g) </w:t>
      </w:r>
      <w:r w:rsidR="00D90B2F" w:rsidRPr="00B37267">
        <w:rPr>
          <w:b w:val="0"/>
          <w:sz w:val="24"/>
        </w:rPr>
        <w:t xml:space="preserve">zákona o verejnom obstarávaní </w:t>
      </w:r>
      <w:r w:rsidRPr="00B37267">
        <w:rPr>
          <w:b w:val="0"/>
          <w:sz w:val="24"/>
          <w:szCs w:val="24"/>
        </w:rPr>
        <w:t xml:space="preserve">alebo budú u neho existovať dôvody na vylúčenie podľa § 40 ods. 6 písm. a) až </w:t>
      </w:r>
      <w:r w:rsidR="005C3ED3" w:rsidRPr="00B37267">
        <w:rPr>
          <w:b w:val="0"/>
          <w:sz w:val="24"/>
          <w:szCs w:val="24"/>
        </w:rPr>
        <w:t>g</w:t>
      </w:r>
      <w:r w:rsidRPr="00B37267">
        <w:rPr>
          <w:b w:val="0"/>
          <w:sz w:val="24"/>
          <w:szCs w:val="24"/>
        </w:rPr>
        <w:t>) a </w:t>
      </w:r>
      <w:r w:rsidR="005C3ED3" w:rsidRPr="00B37267">
        <w:rPr>
          <w:b w:val="0"/>
          <w:sz w:val="24"/>
          <w:szCs w:val="24"/>
        </w:rPr>
        <w:t>§ 40 ods. 7 a 8</w:t>
      </w:r>
      <w:r w:rsidR="00D90B2F" w:rsidRPr="00B37267">
        <w:rPr>
          <w:b w:val="0"/>
          <w:sz w:val="24"/>
        </w:rPr>
        <w:t xml:space="preserve"> zákona o verejnom obstarávaní</w:t>
      </w:r>
      <w:r w:rsidRPr="00B37267">
        <w:rPr>
          <w:b w:val="0"/>
          <w:sz w:val="24"/>
          <w:szCs w:val="24"/>
        </w:rPr>
        <w:t>, Objednávateľ písomne požiada o jeho nahradenie. Poskytovateľ doručí návrh nového subdodávateľa do 3 (troch) pracovných dní odo dňa doručenia žiadosti o jeho nahradenie, ak Objednávateľ neurčí dlhšiu lehotu. V prípade porušenia týchto dojednaní o zmene subdodávateľa, bude sa to považovať za podstatné porušenie zmluvnej povinnosti a Objednávateľ bude oprávnený od tejto Zmluvy odstúpiť.</w:t>
      </w:r>
    </w:p>
    <w:p w14:paraId="2CF3A736" w14:textId="750617F0" w:rsidR="00535C96" w:rsidRPr="00B37267" w:rsidRDefault="00535C96" w:rsidP="00C53756">
      <w:pPr>
        <w:pStyle w:val="MLNadpislnku"/>
        <w:spacing w:before="0" w:after="0"/>
        <w:jc w:val="both"/>
        <w:rPr>
          <w:b w:val="0"/>
          <w:sz w:val="24"/>
          <w:szCs w:val="24"/>
        </w:rPr>
      </w:pPr>
      <w:r w:rsidRPr="00B37267">
        <w:rPr>
          <w:b w:val="0"/>
          <w:sz w:val="24"/>
          <w:szCs w:val="24"/>
        </w:rPr>
        <w:t xml:space="preserve">Poskytovateľ je povinný oznámiť oprávnenej osobe Objednávateľa akúkoľvek zmenu údajov o subdodávateľovi najneskôr do </w:t>
      </w:r>
      <w:r w:rsidR="00453DEC" w:rsidRPr="00B37267">
        <w:rPr>
          <w:b w:val="0"/>
          <w:sz w:val="24"/>
          <w:szCs w:val="24"/>
        </w:rPr>
        <w:t>3 (</w:t>
      </w:r>
      <w:r w:rsidR="00D47E36" w:rsidRPr="00B37267">
        <w:rPr>
          <w:b w:val="0"/>
          <w:sz w:val="24"/>
          <w:szCs w:val="24"/>
        </w:rPr>
        <w:t>troch</w:t>
      </w:r>
      <w:r w:rsidR="00453DEC" w:rsidRPr="00B37267">
        <w:rPr>
          <w:b w:val="0"/>
          <w:sz w:val="24"/>
          <w:szCs w:val="24"/>
        </w:rPr>
        <w:t>)</w:t>
      </w:r>
      <w:r w:rsidR="00D47E36" w:rsidRPr="00B37267">
        <w:rPr>
          <w:b w:val="0"/>
          <w:sz w:val="24"/>
          <w:szCs w:val="24"/>
        </w:rPr>
        <w:t xml:space="preserve"> </w:t>
      </w:r>
      <w:r w:rsidRPr="00B37267">
        <w:rPr>
          <w:b w:val="0"/>
          <w:sz w:val="24"/>
          <w:szCs w:val="24"/>
        </w:rPr>
        <w:t>pracovných dní od kedy zmena údajov u subdodávateľa nastala.</w:t>
      </w:r>
      <w:r w:rsidR="003C62EE" w:rsidRPr="00B37267">
        <w:rPr>
          <w:b w:val="0"/>
          <w:sz w:val="24"/>
          <w:szCs w:val="24"/>
        </w:rPr>
        <w:t xml:space="preserve"> Pre vylúčenie akýchkoľvek pochybností, v prípade tejto zmeny nie je potrebné uzatvorenie dodatku.</w:t>
      </w:r>
    </w:p>
    <w:p w14:paraId="1A62902C" w14:textId="6C96BC9C" w:rsidR="00535C96" w:rsidRPr="00B37267" w:rsidRDefault="00816A82" w:rsidP="00836EA8">
      <w:pPr>
        <w:pStyle w:val="MLNadpislnku"/>
        <w:spacing w:before="0" w:after="0"/>
        <w:jc w:val="both"/>
        <w:rPr>
          <w:b w:val="0"/>
          <w:sz w:val="24"/>
          <w:szCs w:val="24"/>
        </w:rPr>
      </w:pPr>
      <w:r w:rsidRPr="00B37267">
        <w:rPr>
          <w:b w:val="0"/>
          <w:sz w:val="24"/>
          <w:szCs w:val="24"/>
        </w:rPr>
        <w:t xml:space="preserve">V </w:t>
      </w:r>
      <w:r w:rsidR="00F22697" w:rsidRPr="00B37267">
        <w:rPr>
          <w:b w:val="0"/>
          <w:sz w:val="24"/>
          <w:szCs w:val="24"/>
        </w:rPr>
        <w:t xml:space="preserve">prípade, ak sú splnené podmienky podľa § 2 </w:t>
      </w:r>
      <w:r w:rsidR="00A067CC" w:rsidRPr="00B37267">
        <w:rPr>
          <w:b w:val="0"/>
          <w:sz w:val="24"/>
          <w:szCs w:val="24"/>
        </w:rPr>
        <w:t>Z</w:t>
      </w:r>
      <w:r w:rsidR="00F22697" w:rsidRPr="00B37267">
        <w:rPr>
          <w:b w:val="0"/>
          <w:sz w:val="24"/>
          <w:szCs w:val="24"/>
        </w:rPr>
        <w:t>ákona o RPVS, subdodávateľ má povinnosť byť zapísaný v </w:t>
      </w:r>
      <w:r w:rsidR="00A067CC" w:rsidRPr="00B37267">
        <w:rPr>
          <w:b w:val="0"/>
          <w:sz w:val="24"/>
          <w:szCs w:val="24"/>
        </w:rPr>
        <w:t>registri partnerov verejného sektora (ďalej len „</w:t>
      </w:r>
      <w:r w:rsidR="00A067CC" w:rsidRPr="00B37267">
        <w:rPr>
          <w:sz w:val="24"/>
          <w:szCs w:val="24"/>
        </w:rPr>
        <w:t>RPVS</w:t>
      </w:r>
      <w:r w:rsidR="00A067CC" w:rsidRPr="00B37267">
        <w:rPr>
          <w:b w:val="0"/>
          <w:sz w:val="24"/>
          <w:szCs w:val="24"/>
        </w:rPr>
        <w:t xml:space="preserve">“) </w:t>
      </w:r>
      <w:r w:rsidR="00F22697" w:rsidRPr="00B37267">
        <w:rPr>
          <w:b w:val="0"/>
          <w:sz w:val="24"/>
          <w:szCs w:val="24"/>
        </w:rPr>
        <w:t xml:space="preserve">počas celej doby trvania tejto </w:t>
      </w:r>
      <w:r w:rsidR="00A067CC" w:rsidRPr="00B37267">
        <w:rPr>
          <w:b w:val="0"/>
          <w:sz w:val="24"/>
          <w:szCs w:val="24"/>
        </w:rPr>
        <w:t>Z</w:t>
      </w:r>
      <w:r w:rsidR="00F22697" w:rsidRPr="00B37267">
        <w:rPr>
          <w:b w:val="0"/>
          <w:sz w:val="24"/>
          <w:szCs w:val="24"/>
        </w:rPr>
        <w:t xml:space="preserve">mluvy. Nesplnenie tejto povinnosti alebo výmaz subdodávateľa z RPVS </w:t>
      </w:r>
      <w:r w:rsidR="009C6B24" w:rsidRPr="00B37267">
        <w:rPr>
          <w:b w:val="0"/>
          <w:sz w:val="24"/>
          <w:szCs w:val="24"/>
        </w:rPr>
        <w:t xml:space="preserve">sa považuje za podstatné porušenie tejto Zmluvy a </w:t>
      </w:r>
      <w:r w:rsidR="00F22697" w:rsidRPr="00B37267">
        <w:rPr>
          <w:b w:val="0"/>
          <w:sz w:val="24"/>
          <w:szCs w:val="24"/>
        </w:rPr>
        <w:t>môže mať za následok odstúpenie od Zmluvy podľa § 19 ods. 3</w:t>
      </w:r>
      <w:r w:rsidR="00D90B2F" w:rsidRPr="00B37267">
        <w:rPr>
          <w:b w:val="0"/>
          <w:sz w:val="24"/>
        </w:rPr>
        <w:t xml:space="preserve"> zákona o verejnom obstarávaní</w:t>
      </w:r>
      <w:r w:rsidRPr="00B37267">
        <w:rPr>
          <w:b w:val="0"/>
          <w:sz w:val="24"/>
          <w:szCs w:val="24"/>
        </w:rPr>
        <w:t>.</w:t>
      </w:r>
      <w:r w:rsidR="00453DEC" w:rsidRPr="00B37267">
        <w:rPr>
          <w:b w:val="0"/>
          <w:sz w:val="24"/>
          <w:szCs w:val="24"/>
        </w:rPr>
        <w:t> </w:t>
      </w:r>
    </w:p>
    <w:p w14:paraId="52419B62" w14:textId="77777777" w:rsidR="00535C96" w:rsidRPr="00B37267" w:rsidRDefault="00535C96" w:rsidP="00836EA8">
      <w:pPr>
        <w:pStyle w:val="MLNadpislnku"/>
        <w:spacing w:before="0" w:after="0"/>
        <w:jc w:val="both"/>
        <w:rPr>
          <w:b w:val="0"/>
          <w:sz w:val="24"/>
          <w:szCs w:val="24"/>
        </w:rPr>
      </w:pPr>
      <w:r w:rsidRPr="00B37267">
        <w:rPr>
          <w:b w:val="0"/>
          <w:sz w:val="24"/>
          <w:szCs w:val="24"/>
        </w:rPr>
        <w:t xml:space="preserve">V prípade, ak vznikne v priebehu trvania Zmluvy povinnosť subdodávateľa zapísať sa do </w:t>
      </w:r>
      <w:r w:rsidR="00A067CC" w:rsidRPr="00B37267">
        <w:rPr>
          <w:b w:val="0"/>
          <w:sz w:val="24"/>
          <w:szCs w:val="24"/>
        </w:rPr>
        <w:t xml:space="preserve">RPVS </w:t>
      </w:r>
      <w:r w:rsidRPr="00B37267">
        <w:rPr>
          <w:b w:val="0"/>
          <w:sz w:val="24"/>
          <w:szCs w:val="24"/>
        </w:rPr>
        <w:t xml:space="preserve"> podľa § 2 </w:t>
      </w:r>
      <w:r w:rsidR="009A4689" w:rsidRPr="00B37267">
        <w:rPr>
          <w:b w:val="0"/>
          <w:sz w:val="24"/>
          <w:szCs w:val="24"/>
        </w:rPr>
        <w:t xml:space="preserve">Zákona o </w:t>
      </w:r>
      <w:r w:rsidR="00606E2A" w:rsidRPr="00B37267">
        <w:rPr>
          <w:b w:val="0"/>
          <w:sz w:val="24"/>
          <w:szCs w:val="24"/>
        </w:rPr>
        <w:t>RPVS</w:t>
      </w:r>
      <w:r w:rsidR="009A4689" w:rsidRPr="00B37267">
        <w:rPr>
          <w:b w:val="0"/>
          <w:sz w:val="24"/>
          <w:szCs w:val="24"/>
        </w:rPr>
        <w:t xml:space="preserve"> , je P</w:t>
      </w:r>
      <w:r w:rsidRPr="00B37267">
        <w:rPr>
          <w:b w:val="0"/>
          <w:sz w:val="24"/>
          <w:szCs w:val="24"/>
        </w:rPr>
        <w:t>oskytovateľ povinný p</w:t>
      </w:r>
      <w:r w:rsidR="009A4689" w:rsidRPr="00B37267">
        <w:rPr>
          <w:b w:val="0"/>
          <w:sz w:val="24"/>
          <w:szCs w:val="24"/>
        </w:rPr>
        <w:t xml:space="preserve">ísomne oznámiť túto </w:t>
      </w:r>
      <w:r w:rsidR="009A4689" w:rsidRPr="00B37267">
        <w:rPr>
          <w:b w:val="0"/>
          <w:sz w:val="24"/>
          <w:szCs w:val="24"/>
        </w:rPr>
        <w:lastRenderedPageBreak/>
        <w:t>skutočnosť O</w:t>
      </w:r>
      <w:r w:rsidRPr="00B37267">
        <w:rPr>
          <w:b w:val="0"/>
          <w:sz w:val="24"/>
          <w:szCs w:val="24"/>
        </w:rPr>
        <w:t xml:space="preserve">bjednávateľovi do </w:t>
      </w:r>
      <w:r w:rsidR="00453DEC" w:rsidRPr="00B37267">
        <w:rPr>
          <w:b w:val="0"/>
          <w:sz w:val="24"/>
          <w:szCs w:val="24"/>
        </w:rPr>
        <w:t>3</w:t>
      </w:r>
      <w:r w:rsidR="00B06D09" w:rsidRPr="00B37267">
        <w:rPr>
          <w:b w:val="0"/>
          <w:sz w:val="24"/>
          <w:szCs w:val="24"/>
        </w:rPr>
        <w:t> </w:t>
      </w:r>
      <w:r w:rsidR="00453DEC" w:rsidRPr="00B37267">
        <w:rPr>
          <w:b w:val="0"/>
          <w:sz w:val="24"/>
          <w:szCs w:val="24"/>
        </w:rPr>
        <w:t>(</w:t>
      </w:r>
      <w:r w:rsidR="00D47E36" w:rsidRPr="00B37267">
        <w:rPr>
          <w:b w:val="0"/>
          <w:sz w:val="24"/>
          <w:szCs w:val="24"/>
        </w:rPr>
        <w:t xml:space="preserve">troch) </w:t>
      </w:r>
      <w:r w:rsidRPr="00B37267">
        <w:rPr>
          <w:b w:val="0"/>
          <w:sz w:val="24"/>
          <w:szCs w:val="24"/>
        </w:rPr>
        <w:t>pracovných dní od kedy sa o tejto skutočnosti dozvedel.</w:t>
      </w:r>
    </w:p>
    <w:p w14:paraId="39F2EFAB" w14:textId="77777777" w:rsidR="00535C96" w:rsidRPr="00B37267" w:rsidRDefault="00535C96" w:rsidP="00836EA8">
      <w:pPr>
        <w:pStyle w:val="MLNadpislnku"/>
        <w:spacing w:before="0" w:after="0"/>
        <w:jc w:val="both"/>
        <w:rPr>
          <w:b w:val="0"/>
          <w:sz w:val="24"/>
          <w:szCs w:val="24"/>
        </w:rPr>
      </w:pPr>
      <w:r w:rsidRPr="00B37267">
        <w:rPr>
          <w:b w:val="0"/>
          <w:sz w:val="24"/>
          <w:szCs w:val="24"/>
        </w:rPr>
        <w:t xml:space="preserve">Objednávateľ má právo odstúpiť od tejto Zmluvy z dôvodov uvedených v § 15 ods. 1 </w:t>
      </w:r>
      <w:r w:rsidR="009A4689" w:rsidRPr="00B37267">
        <w:rPr>
          <w:b w:val="0"/>
          <w:sz w:val="24"/>
          <w:szCs w:val="24"/>
        </w:rPr>
        <w:t>Zákona o</w:t>
      </w:r>
      <w:r w:rsidR="00B06D09" w:rsidRPr="00B37267">
        <w:rPr>
          <w:b w:val="0"/>
          <w:sz w:val="24"/>
          <w:szCs w:val="24"/>
        </w:rPr>
        <w:t> </w:t>
      </w:r>
      <w:r w:rsidR="00606E2A" w:rsidRPr="00B37267">
        <w:rPr>
          <w:b w:val="0"/>
          <w:sz w:val="24"/>
          <w:szCs w:val="24"/>
        </w:rPr>
        <w:t>RPVS</w:t>
      </w:r>
      <w:r w:rsidRPr="00B37267">
        <w:rPr>
          <w:b w:val="0"/>
          <w:sz w:val="24"/>
          <w:szCs w:val="24"/>
        </w:rPr>
        <w:t>. Objednávateľ nie je v omeškaní a nie je povinný plniť, čo mu ukladá táto Zmluva, ak nastanú dôvody podľa §</w:t>
      </w:r>
      <w:r w:rsidR="00606E2A" w:rsidRPr="00B37267">
        <w:rPr>
          <w:b w:val="0"/>
          <w:sz w:val="24"/>
          <w:szCs w:val="24"/>
        </w:rPr>
        <w:t> </w:t>
      </w:r>
      <w:r w:rsidRPr="00B37267">
        <w:rPr>
          <w:b w:val="0"/>
          <w:sz w:val="24"/>
          <w:szCs w:val="24"/>
        </w:rPr>
        <w:t xml:space="preserve">15 ods. 2 </w:t>
      </w:r>
      <w:r w:rsidR="009A4689" w:rsidRPr="00B37267">
        <w:rPr>
          <w:b w:val="0"/>
          <w:sz w:val="24"/>
          <w:szCs w:val="24"/>
        </w:rPr>
        <w:t xml:space="preserve">Zákona o </w:t>
      </w:r>
      <w:r w:rsidR="00606E2A" w:rsidRPr="00B37267">
        <w:rPr>
          <w:b w:val="0"/>
          <w:sz w:val="24"/>
          <w:szCs w:val="24"/>
        </w:rPr>
        <w:t>RPVS</w:t>
      </w:r>
      <w:r w:rsidRPr="00B37267">
        <w:rPr>
          <w:b w:val="0"/>
          <w:sz w:val="24"/>
          <w:szCs w:val="24"/>
        </w:rPr>
        <w:t>. Zmluva zaniká doručením oznámenia o odstúpení od tejto Zmluvy. Riadne poskytnuté plnenia, vzájomne poskytnuté do dňa odstúpenia od tejto Zmluvy, si Zmluvné strany ponechajú; tým nie je dotknutý nárok Poskytovateľa na odplatu za riadne dodané plnenie podľa tejto Zmluvy.</w:t>
      </w:r>
    </w:p>
    <w:p w14:paraId="37E150A2" w14:textId="547C1E61" w:rsidR="002A4AEC" w:rsidRPr="00B37267" w:rsidRDefault="00C16E2C" w:rsidP="00836EA8">
      <w:pPr>
        <w:pStyle w:val="MLNadpislnku"/>
        <w:spacing w:before="0" w:after="0"/>
        <w:jc w:val="both"/>
        <w:rPr>
          <w:b w:val="0"/>
          <w:sz w:val="24"/>
          <w:szCs w:val="24"/>
        </w:rPr>
      </w:pPr>
      <w:r w:rsidRPr="00B37267">
        <w:rPr>
          <w:b w:val="0"/>
          <w:sz w:val="24"/>
          <w:szCs w:val="24"/>
        </w:rPr>
        <w:t>V prípade ak subdodávateľ nesplní podmienky uvedené v tomto článku Zmluvy má Objednávateľ voči Poskytovateľovi nárok na úhradu zmluvnej pokuty vo výške 5</w:t>
      </w:r>
      <w:r w:rsidR="00F30A8A">
        <w:rPr>
          <w:b w:val="0"/>
          <w:sz w:val="24"/>
          <w:szCs w:val="24"/>
        </w:rPr>
        <w:t> </w:t>
      </w:r>
      <w:r w:rsidRPr="00B37267">
        <w:rPr>
          <w:b w:val="0"/>
          <w:sz w:val="24"/>
          <w:szCs w:val="24"/>
        </w:rPr>
        <w:t xml:space="preserve">000,00 </w:t>
      </w:r>
      <w:r w:rsidR="009A1E9D">
        <w:rPr>
          <w:b w:val="0"/>
          <w:sz w:val="24"/>
          <w:szCs w:val="24"/>
        </w:rPr>
        <w:t>eur (</w:t>
      </w:r>
      <w:r w:rsidR="00125375">
        <w:rPr>
          <w:b w:val="0"/>
          <w:sz w:val="24"/>
          <w:szCs w:val="24"/>
        </w:rPr>
        <w:t xml:space="preserve">slovom: </w:t>
      </w:r>
      <w:r w:rsidR="009A1E9D">
        <w:rPr>
          <w:b w:val="0"/>
          <w:sz w:val="24"/>
          <w:szCs w:val="24"/>
        </w:rPr>
        <w:t xml:space="preserve">päťtisíc eur) </w:t>
      </w:r>
      <w:r w:rsidRPr="00B37267">
        <w:rPr>
          <w:b w:val="0"/>
          <w:sz w:val="24"/>
          <w:szCs w:val="24"/>
        </w:rPr>
        <w:t>za každé jednotlivé porušenie.</w:t>
      </w:r>
    </w:p>
    <w:p w14:paraId="59DF24B3" w14:textId="77777777" w:rsidR="00C41C3A" w:rsidRPr="00B37267" w:rsidRDefault="00C41C3A" w:rsidP="004911C4">
      <w:pPr>
        <w:pStyle w:val="MLNadpislnku"/>
        <w:numPr>
          <w:ilvl w:val="0"/>
          <w:numId w:val="4"/>
        </w:numPr>
        <w:jc w:val="center"/>
        <w:rPr>
          <w:sz w:val="24"/>
          <w:szCs w:val="24"/>
        </w:rPr>
      </w:pPr>
      <w:r w:rsidRPr="00B37267">
        <w:rPr>
          <w:sz w:val="24"/>
          <w:szCs w:val="24"/>
        </w:rPr>
        <w:t>SANKCIE A ZMLUVNÉ POKUTY</w:t>
      </w:r>
    </w:p>
    <w:p w14:paraId="608FDCAA" w14:textId="1796FDBD" w:rsidR="00C41C3A" w:rsidRPr="00B37267" w:rsidRDefault="00C41C3A" w:rsidP="004911C4">
      <w:pPr>
        <w:pStyle w:val="MLOdsek"/>
        <w:numPr>
          <w:ilvl w:val="1"/>
          <w:numId w:val="4"/>
        </w:numPr>
        <w:rPr>
          <w:sz w:val="24"/>
          <w:szCs w:val="24"/>
        </w:rPr>
      </w:pPr>
      <w:r w:rsidRPr="00B37267">
        <w:rPr>
          <w:sz w:val="24"/>
          <w:szCs w:val="24"/>
        </w:rPr>
        <w:t xml:space="preserve">Ak bude Poskytovateľ v omeškaní s plnením povinnosti </w:t>
      </w:r>
      <w:r w:rsidR="009D7B06" w:rsidRPr="00B37267">
        <w:rPr>
          <w:sz w:val="24"/>
          <w:szCs w:val="24"/>
        </w:rPr>
        <w:t xml:space="preserve">všas </w:t>
      </w:r>
      <w:r w:rsidRPr="00B37267">
        <w:rPr>
          <w:sz w:val="24"/>
          <w:szCs w:val="24"/>
        </w:rPr>
        <w:t xml:space="preserve">poskytnúť Objednávateľovi Paušálne </w:t>
      </w:r>
      <w:r w:rsidR="008A65E1" w:rsidRPr="00B37267">
        <w:rPr>
          <w:sz w:val="24"/>
          <w:szCs w:val="24"/>
        </w:rPr>
        <w:t>a</w:t>
      </w:r>
      <w:r w:rsidR="0020666D" w:rsidRPr="00B37267">
        <w:rPr>
          <w:sz w:val="24"/>
          <w:szCs w:val="24"/>
        </w:rPr>
        <w:t>/alebo</w:t>
      </w:r>
      <w:r w:rsidR="008A65E1" w:rsidRPr="00B37267">
        <w:rPr>
          <w:sz w:val="24"/>
          <w:szCs w:val="24"/>
        </w:rPr>
        <w:t xml:space="preserve"> Nadpaušálne </w:t>
      </w:r>
      <w:r w:rsidRPr="00B37267">
        <w:rPr>
          <w:sz w:val="24"/>
          <w:szCs w:val="24"/>
        </w:rPr>
        <w:t>služby Objednávateľ je oprávnený požadovať od Poskytovateľa zmluvnú pokutu vo výške</w:t>
      </w:r>
      <w:r w:rsidR="00253508" w:rsidRPr="00B37267">
        <w:rPr>
          <w:sz w:val="24"/>
          <w:szCs w:val="24"/>
        </w:rPr>
        <w:t xml:space="preserve"> </w:t>
      </w:r>
      <w:r w:rsidRPr="00B37267">
        <w:rPr>
          <w:rFonts w:eastAsiaTheme="minorHAnsi"/>
          <w:sz w:val="24"/>
          <w:szCs w:val="24"/>
          <w:lang w:eastAsia="en-US"/>
        </w:rPr>
        <w:t>0,05 %</w:t>
      </w:r>
      <w:r w:rsidRPr="00B37267">
        <w:rPr>
          <w:sz w:val="24"/>
          <w:szCs w:val="24"/>
        </w:rPr>
        <w:t xml:space="preserve"> z mesačnej ceny za Paušálne </w:t>
      </w:r>
      <w:r w:rsidR="008A65E1" w:rsidRPr="00B37267">
        <w:rPr>
          <w:sz w:val="24"/>
          <w:szCs w:val="24"/>
        </w:rPr>
        <w:t xml:space="preserve">a Nadpaušálne Služby </w:t>
      </w:r>
      <w:r w:rsidRPr="00B37267">
        <w:rPr>
          <w:sz w:val="24"/>
          <w:szCs w:val="24"/>
        </w:rPr>
        <w:t>vrátane DPH, a to za každú začatú hodinu omeškania s ich poskytovaním, ak je čas plnenia stanovený v hodinách alebo v minútach, alebo za každý začatý deň omeškania s ich poskytovaním, ak je čas plnenia stanovený v dňoch.</w:t>
      </w:r>
    </w:p>
    <w:p w14:paraId="0A114658" w14:textId="4FF9917C" w:rsidR="001A2904" w:rsidRPr="00B37267" w:rsidRDefault="001A2904" w:rsidP="001A2904">
      <w:pPr>
        <w:pStyle w:val="MLOdsek"/>
        <w:numPr>
          <w:ilvl w:val="1"/>
          <w:numId w:val="4"/>
        </w:numPr>
        <w:rPr>
          <w:sz w:val="24"/>
          <w:szCs w:val="24"/>
        </w:rPr>
      </w:pPr>
      <w:r w:rsidRPr="00B37267">
        <w:rPr>
          <w:sz w:val="24"/>
          <w:szCs w:val="24"/>
        </w:rPr>
        <w:t xml:space="preserve">Ak Poskytovateľ neposkytne súčinnosť </w:t>
      </w:r>
      <w:r w:rsidR="00FA7750" w:rsidRPr="00B37267">
        <w:rPr>
          <w:sz w:val="24"/>
          <w:szCs w:val="24"/>
        </w:rPr>
        <w:t xml:space="preserve">zazmluvnenému poskytovateľovi </w:t>
      </w:r>
      <w:r w:rsidRPr="00743D59">
        <w:rPr>
          <w:sz w:val="24"/>
          <w:szCs w:val="24"/>
        </w:rPr>
        <w:t xml:space="preserve">podľa </w:t>
      </w:r>
      <w:r w:rsidR="00C841C5" w:rsidRPr="00743D59">
        <w:rPr>
          <w:sz w:val="24"/>
          <w:szCs w:val="24"/>
        </w:rPr>
        <w:t xml:space="preserve">odseku </w:t>
      </w:r>
      <w:r w:rsidRPr="00B37267">
        <w:rPr>
          <w:sz w:val="24"/>
          <w:szCs w:val="24"/>
        </w:rPr>
        <w:t>1</w:t>
      </w:r>
      <w:r w:rsidR="0018575E" w:rsidRPr="00B37267">
        <w:rPr>
          <w:sz w:val="24"/>
          <w:szCs w:val="24"/>
        </w:rPr>
        <w:t>7</w:t>
      </w:r>
      <w:r w:rsidRPr="00B37267">
        <w:rPr>
          <w:sz w:val="24"/>
          <w:szCs w:val="24"/>
        </w:rPr>
        <w:t xml:space="preserve">.7 Zmluvy, je Objednávateľ oprávnený požadovať od Poskytovateľa zmluvnú pokutu vo výške </w:t>
      </w:r>
      <w:r w:rsidRPr="00B37267">
        <w:rPr>
          <w:rFonts w:eastAsiaTheme="minorHAnsi"/>
          <w:sz w:val="24"/>
          <w:szCs w:val="24"/>
          <w:lang w:eastAsia="en-US"/>
        </w:rPr>
        <w:t>0,05 %</w:t>
      </w:r>
      <w:r w:rsidRPr="00B37267">
        <w:rPr>
          <w:sz w:val="24"/>
          <w:szCs w:val="24"/>
        </w:rPr>
        <w:t xml:space="preserve"> z mesačnej ceny za Paušálne</w:t>
      </w:r>
      <w:r w:rsidR="006118E6" w:rsidRPr="00B37267">
        <w:rPr>
          <w:sz w:val="24"/>
          <w:szCs w:val="24"/>
        </w:rPr>
        <w:t xml:space="preserve"> a Nadpaušálne</w:t>
      </w:r>
      <w:r w:rsidRPr="00B37267">
        <w:rPr>
          <w:sz w:val="24"/>
          <w:szCs w:val="24"/>
        </w:rPr>
        <w:t xml:space="preserve"> služby vrátane DPH, a to za každý začatý</w:t>
      </w:r>
      <w:r w:rsidR="006118E6" w:rsidRPr="00B37267">
        <w:rPr>
          <w:sz w:val="24"/>
          <w:szCs w:val="24"/>
        </w:rPr>
        <w:t xml:space="preserve"> deň</w:t>
      </w:r>
      <w:r w:rsidRPr="00B37267">
        <w:rPr>
          <w:sz w:val="24"/>
          <w:szCs w:val="24"/>
        </w:rPr>
        <w:t xml:space="preserve"> neposkytnutia súčinnosti Zhotoviteľovi.</w:t>
      </w:r>
    </w:p>
    <w:p w14:paraId="53C4569D" w14:textId="77777777" w:rsidR="00C41C3A" w:rsidRPr="00B37267" w:rsidRDefault="00C41C3A" w:rsidP="004911C4">
      <w:pPr>
        <w:pStyle w:val="MLOdsek"/>
        <w:numPr>
          <w:ilvl w:val="1"/>
          <w:numId w:val="4"/>
        </w:numPr>
        <w:rPr>
          <w:sz w:val="24"/>
          <w:szCs w:val="24"/>
        </w:rPr>
      </w:pPr>
      <w:r w:rsidRPr="00B37267">
        <w:rPr>
          <w:sz w:val="24"/>
          <w:szCs w:val="24"/>
        </w:rPr>
        <w:t xml:space="preserve">Ak bude Poskytovateľ v omeškaní s plnením povinnosti poskytnúť Objednávateľovi </w:t>
      </w:r>
      <w:r w:rsidR="005F7FB9" w:rsidRPr="00B37267">
        <w:rPr>
          <w:sz w:val="24"/>
          <w:szCs w:val="24"/>
        </w:rPr>
        <w:t>Služby zmien</w:t>
      </w:r>
      <w:r w:rsidRPr="00B37267">
        <w:rPr>
          <w:sz w:val="24"/>
          <w:szCs w:val="24"/>
        </w:rPr>
        <w:t xml:space="preserve">, Objednávateľ je oprávnený požadovať od Poskytovateľa zmluvnú pokutu vo výške </w:t>
      </w:r>
      <w:r w:rsidRPr="00B37267">
        <w:rPr>
          <w:rFonts w:eastAsiaTheme="minorHAnsi"/>
          <w:sz w:val="24"/>
          <w:szCs w:val="24"/>
          <w:lang w:eastAsia="en-US"/>
        </w:rPr>
        <w:t>0,05  %</w:t>
      </w:r>
      <w:r w:rsidRPr="00B37267">
        <w:rPr>
          <w:sz w:val="24"/>
          <w:szCs w:val="24"/>
        </w:rPr>
        <w:t xml:space="preserve"> z ceny za </w:t>
      </w:r>
      <w:r w:rsidR="005F7FB9" w:rsidRPr="00B37267">
        <w:rPr>
          <w:sz w:val="24"/>
          <w:szCs w:val="24"/>
        </w:rPr>
        <w:t>Služby zmien</w:t>
      </w:r>
      <w:r w:rsidRPr="00B37267">
        <w:rPr>
          <w:sz w:val="24"/>
          <w:szCs w:val="24"/>
        </w:rPr>
        <w:t xml:space="preserve"> príslušnej objednávky vrátane DPH, a to za každú začatú hodinu omeškania s ich poskytovaním, ak je čas plnenia stanovený v hodinách alebo v minútach, alebo za každý začatý deň omeškania s ich poskytovaním, ak je čas plnenia stanovený v dňoch.</w:t>
      </w:r>
    </w:p>
    <w:p w14:paraId="2E3BAB2A" w14:textId="29D6BF6D" w:rsidR="00253508" w:rsidRPr="00B37267" w:rsidRDefault="00253508" w:rsidP="004911C4">
      <w:pPr>
        <w:pStyle w:val="MLOdsek"/>
        <w:numPr>
          <w:ilvl w:val="1"/>
          <w:numId w:val="4"/>
        </w:numPr>
        <w:rPr>
          <w:sz w:val="24"/>
          <w:szCs w:val="24"/>
        </w:rPr>
      </w:pPr>
      <w:r w:rsidRPr="00B37267">
        <w:rPr>
          <w:sz w:val="24"/>
          <w:szCs w:val="24"/>
        </w:rPr>
        <w:t xml:space="preserve">Objednávateľ je oprávnený požadovať od Poskytovateľa zmluvnú pokutu vo výške 0,25% z mesačnej ceny za Paušálne služby v prípade, ak nebude incident odstránený v lehote (reakčnej dobe) podľa Prílohy č. </w:t>
      </w:r>
      <w:r w:rsidR="000F2874" w:rsidRPr="00B37267">
        <w:rPr>
          <w:sz w:val="24"/>
          <w:szCs w:val="24"/>
        </w:rPr>
        <w:t>2</w:t>
      </w:r>
      <w:r w:rsidR="00446121" w:rsidRPr="00B37267">
        <w:rPr>
          <w:sz w:val="24"/>
          <w:szCs w:val="24"/>
        </w:rPr>
        <w:t xml:space="preserve"> Zmluvy</w:t>
      </w:r>
      <w:r w:rsidRPr="00B37267">
        <w:rPr>
          <w:sz w:val="24"/>
          <w:szCs w:val="24"/>
        </w:rPr>
        <w:t xml:space="preserve">. </w:t>
      </w:r>
    </w:p>
    <w:p w14:paraId="422233D6" w14:textId="2472F7A9" w:rsidR="00253508" w:rsidRPr="00B37267" w:rsidRDefault="00C41C3A" w:rsidP="00C16E2C">
      <w:pPr>
        <w:pStyle w:val="MLOdsek"/>
        <w:numPr>
          <w:ilvl w:val="1"/>
          <w:numId w:val="4"/>
        </w:numPr>
        <w:rPr>
          <w:sz w:val="24"/>
          <w:szCs w:val="24"/>
        </w:rPr>
      </w:pPr>
      <w:r w:rsidRPr="00B37267">
        <w:rPr>
          <w:sz w:val="24"/>
          <w:szCs w:val="24"/>
        </w:rPr>
        <w:t>V prípade omeškania Objednávateľa so splnením peňažného záväzku alebo jeho časti, má Poskytovateľ právo uplatniť si z nezaplatenej sumy úroky z omeškania v</w:t>
      </w:r>
      <w:r w:rsidR="00446121" w:rsidRPr="00B37267">
        <w:rPr>
          <w:sz w:val="24"/>
          <w:szCs w:val="24"/>
        </w:rPr>
        <w:t>o výške 0,05 % za každý začatý deň omeškania</w:t>
      </w:r>
      <w:r w:rsidR="00B06D09" w:rsidRPr="00B37267">
        <w:rPr>
          <w:sz w:val="24"/>
          <w:szCs w:val="24"/>
        </w:rPr>
        <w:t>.</w:t>
      </w:r>
    </w:p>
    <w:p w14:paraId="05EA37CE" w14:textId="1DB63AA5" w:rsidR="0020666D" w:rsidRPr="00B37267" w:rsidRDefault="0020666D" w:rsidP="00C16E2C">
      <w:pPr>
        <w:pStyle w:val="MLOdsek"/>
        <w:numPr>
          <w:ilvl w:val="1"/>
          <w:numId w:val="4"/>
        </w:numPr>
        <w:rPr>
          <w:sz w:val="24"/>
          <w:szCs w:val="24"/>
        </w:rPr>
      </w:pPr>
      <w:r w:rsidRPr="00B37267">
        <w:rPr>
          <w:sz w:val="24"/>
          <w:szCs w:val="24"/>
        </w:rPr>
        <w:t>V prípade porušenia povinnosti Poskytovateľa poskynúť Služby riad</w:t>
      </w:r>
      <w:r w:rsidR="00EF0768" w:rsidRPr="00B37267">
        <w:rPr>
          <w:sz w:val="24"/>
          <w:szCs w:val="24"/>
        </w:rPr>
        <w:t>ne, je Objednávateľ oprávnený od</w:t>
      </w:r>
      <w:r w:rsidRPr="00B37267">
        <w:rPr>
          <w:sz w:val="24"/>
          <w:szCs w:val="24"/>
        </w:rPr>
        <w:t xml:space="preserve"> Poskytovateľa požadovať zmluvnú pokutu vo výške 10 000 eur (slovom: desaťtisíc eur) z ceny jednotlivej Služby a to aj opakovane. </w:t>
      </w:r>
    </w:p>
    <w:p w14:paraId="352B80D2" w14:textId="680AD0F2" w:rsidR="00253508" w:rsidRPr="00B37267" w:rsidRDefault="00253508" w:rsidP="00C16E2C">
      <w:pPr>
        <w:pStyle w:val="MLOdsek"/>
        <w:numPr>
          <w:ilvl w:val="1"/>
          <w:numId w:val="4"/>
        </w:numPr>
        <w:rPr>
          <w:sz w:val="24"/>
          <w:szCs w:val="24"/>
        </w:rPr>
      </w:pPr>
      <w:r w:rsidRPr="00B37267">
        <w:rPr>
          <w:sz w:val="24"/>
          <w:szCs w:val="24"/>
        </w:rPr>
        <w:t xml:space="preserve">V prípade porušenia inej povinnosti ustanovenej v tejto Zmluve, ku porušeniu ktorej nie je viazaná samostatná zmluvná pokuta, má porušujúca Zmluvná strana povinnosť uhradiť zmluvnú pokutu vo výške </w:t>
      </w:r>
      <w:r w:rsidR="0020666D" w:rsidRPr="00B37267">
        <w:rPr>
          <w:sz w:val="24"/>
          <w:szCs w:val="24"/>
        </w:rPr>
        <w:t>10</w:t>
      </w:r>
      <w:r w:rsidRPr="00B37267">
        <w:rPr>
          <w:sz w:val="24"/>
          <w:szCs w:val="24"/>
        </w:rPr>
        <w:t xml:space="preserve"> 000 eur (</w:t>
      </w:r>
      <w:r w:rsidR="0020666D" w:rsidRPr="00B37267">
        <w:rPr>
          <w:sz w:val="24"/>
          <w:szCs w:val="24"/>
        </w:rPr>
        <w:t>slovom: desať</w:t>
      </w:r>
      <w:r w:rsidRPr="00B37267">
        <w:rPr>
          <w:sz w:val="24"/>
          <w:szCs w:val="24"/>
        </w:rPr>
        <w:t>tisíc eur), a to aj opakovane.</w:t>
      </w:r>
    </w:p>
    <w:p w14:paraId="60F9B73A" w14:textId="77777777" w:rsidR="00C41C3A" w:rsidRPr="00B37267" w:rsidRDefault="00C41C3A" w:rsidP="004911C4">
      <w:pPr>
        <w:pStyle w:val="MLOdsek"/>
        <w:numPr>
          <w:ilvl w:val="1"/>
          <w:numId w:val="4"/>
        </w:numPr>
        <w:rPr>
          <w:sz w:val="24"/>
          <w:szCs w:val="24"/>
        </w:rPr>
      </w:pPr>
      <w:r w:rsidRPr="00B37267">
        <w:rPr>
          <w:sz w:val="24"/>
          <w:szCs w:val="24"/>
        </w:rPr>
        <w:lastRenderedPageBreak/>
        <w:t xml:space="preserve">Celková suma všetkých zmluvných pokút a úrokov z omeškania, ktoré bude Poskytovateľ alebo Objednávateľ povinný zaplatiť podľa tejto Zmluvy, neprekročí </w:t>
      </w:r>
      <w:r w:rsidR="00253508" w:rsidRPr="00B37267">
        <w:rPr>
          <w:sz w:val="24"/>
          <w:szCs w:val="24"/>
        </w:rPr>
        <w:t>20</w:t>
      </w:r>
      <w:r w:rsidRPr="00B37267">
        <w:rPr>
          <w:sz w:val="24"/>
          <w:szCs w:val="24"/>
        </w:rPr>
        <w:t xml:space="preserve"> % z ceny Paušálnych</w:t>
      </w:r>
      <w:r w:rsidR="008A65E1" w:rsidRPr="00B37267">
        <w:rPr>
          <w:sz w:val="24"/>
          <w:szCs w:val="24"/>
        </w:rPr>
        <w:t xml:space="preserve"> a Nadpaušálnych</w:t>
      </w:r>
      <w:r w:rsidRPr="00B37267">
        <w:rPr>
          <w:sz w:val="24"/>
          <w:szCs w:val="24"/>
        </w:rPr>
        <w:t xml:space="preserve"> služieb za kalendárny rok vrátane DPH. </w:t>
      </w:r>
    </w:p>
    <w:p w14:paraId="66F71C16" w14:textId="77777777" w:rsidR="00BE3101" w:rsidRPr="00B37267" w:rsidRDefault="00C41C3A" w:rsidP="00C16E2C">
      <w:pPr>
        <w:pStyle w:val="MLOdsek"/>
        <w:numPr>
          <w:ilvl w:val="1"/>
          <w:numId w:val="4"/>
        </w:numPr>
        <w:tabs>
          <w:tab w:val="num" w:pos="142"/>
        </w:tabs>
        <w:rPr>
          <w:sz w:val="24"/>
          <w:szCs w:val="24"/>
        </w:rPr>
      </w:pPr>
      <w:r w:rsidRPr="00B37267">
        <w:rPr>
          <w:sz w:val="24"/>
          <w:szCs w:val="24"/>
        </w:rPr>
        <w:t>Zaplatením zmluvnej pokuty nie je dotknutý nárok oprávnenej Zmluvnej strany na náhradu škody spôsobenú porušením povinností, na ktorú sa vzťahuje zmluvná pokuta, ktorá prevyšuje výšku dohodnutej zmluvnej pokuty.</w:t>
      </w:r>
    </w:p>
    <w:p w14:paraId="30FD670A" w14:textId="77777777" w:rsidR="00BE3101" w:rsidRPr="00B37267" w:rsidRDefault="008D676D" w:rsidP="00446121">
      <w:pPr>
        <w:pStyle w:val="MLOdsek"/>
        <w:tabs>
          <w:tab w:val="clear" w:pos="737"/>
        </w:tabs>
        <w:ind w:left="851" w:hanging="709"/>
        <w:rPr>
          <w:sz w:val="24"/>
          <w:szCs w:val="24"/>
        </w:rPr>
      </w:pPr>
      <w:r w:rsidRPr="00B37267">
        <w:t>21.9</w:t>
      </w:r>
      <w:r w:rsidR="00BE3101" w:rsidRPr="00B37267">
        <w:rPr>
          <w:sz w:val="24"/>
          <w:szCs w:val="24"/>
        </w:rPr>
        <w:tab/>
        <w:t>Zmluvné pokuty sú splatné 30. (tridsiatym) dňom odo dňa, kedy malo dôjsť k nesplneniu povinnosti, na porušenie ktorej sa vzťahuje zmluvná pokuta</w:t>
      </w:r>
      <w:r w:rsidR="000F2874" w:rsidRPr="00B37267">
        <w:rPr>
          <w:sz w:val="24"/>
          <w:szCs w:val="24"/>
        </w:rPr>
        <w:t>.</w:t>
      </w:r>
    </w:p>
    <w:p w14:paraId="0466A575" w14:textId="77777777" w:rsidR="00C41C3A" w:rsidRPr="00B37267" w:rsidRDefault="00C41C3A" w:rsidP="004911C4">
      <w:pPr>
        <w:pStyle w:val="MLNadpislnku"/>
        <w:numPr>
          <w:ilvl w:val="0"/>
          <w:numId w:val="4"/>
        </w:numPr>
        <w:jc w:val="center"/>
        <w:rPr>
          <w:sz w:val="24"/>
          <w:szCs w:val="24"/>
        </w:rPr>
      </w:pPr>
      <w:r w:rsidRPr="00B37267">
        <w:rPr>
          <w:sz w:val="24"/>
          <w:szCs w:val="24"/>
        </w:rPr>
        <w:t>ZMENY ZMLUVY</w:t>
      </w:r>
    </w:p>
    <w:p w14:paraId="70E61D2B" w14:textId="77777777" w:rsidR="00C41C3A" w:rsidRPr="00B37267" w:rsidRDefault="00C41C3A" w:rsidP="004911C4">
      <w:pPr>
        <w:pStyle w:val="MLOdsek"/>
        <w:numPr>
          <w:ilvl w:val="1"/>
          <w:numId w:val="4"/>
        </w:numPr>
        <w:rPr>
          <w:sz w:val="24"/>
          <w:szCs w:val="24"/>
        </w:rPr>
      </w:pPr>
      <w:r w:rsidRPr="00B37267">
        <w:rPr>
          <w:sz w:val="24"/>
          <w:szCs w:val="24"/>
        </w:rPr>
        <w:t>Ak Zmluvné strany v budúcnosti zistia ďalšie typy služieb, ktorých poskytnutie je nevyhnutné na zabezpečenie prevádzky, údržby a aktualizácie Systému</w:t>
      </w:r>
      <w:r w:rsidR="00D708AE" w:rsidRPr="00B37267">
        <w:rPr>
          <w:sz w:val="24"/>
          <w:szCs w:val="24"/>
        </w:rPr>
        <w:t>,</w:t>
      </w:r>
      <w:r w:rsidRPr="00B37267">
        <w:rPr>
          <w:sz w:val="24"/>
          <w:szCs w:val="24"/>
        </w:rPr>
        <w:t xml:space="preserve"> a ktoré sú nevyhnutné na naplnenie účelu tejto Zmluvy, Zmluvné strany sa zaväzujú zmeniť túto Zmluvu formou písomného dodatku. </w:t>
      </w:r>
    </w:p>
    <w:p w14:paraId="46F9E625" w14:textId="6DCEB005" w:rsidR="00C41C3A" w:rsidRPr="00B37267" w:rsidRDefault="00C41C3A" w:rsidP="004911C4">
      <w:pPr>
        <w:pStyle w:val="MLOdsek"/>
        <w:numPr>
          <w:ilvl w:val="1"/>
          <w:numId w:val="4"/>
        </w:numPr>
        <w:rPr>
          <w:sz w:val="24"/>
          <w:szCs w:val="24"/>
        </w:rPr>
      </w:pPr>
      <w:r w:rsidRPr="00B37267">
        <w:rPr>
          <w:sz w:val="24"/>
          <w:szCs w:val="24"/>
        </w:rPr>
        <w:t xml:space="preserve">Každá zo Zmluvných strán je oprávnená v odôvodnených prípadoch v súlade s § 18 </w:t>
      </w:r>
      <w:r w:rsidR="00D90B2F" w:rsidRPr="00B37267">
        <w:rPr>
          <w:sz w:val="24"/>
        </w:rPr>
        <w:t xml:space="preserve">zákona o verejnom obstarávaní </w:t>
      </w:r>
      <w:r w:rsidRPr="00B37267">
        <w:rPr>
          <w:sz w:val="24"/>
          <w:szCs w:val="24"/>
        </w:rPr>
        <w:t>písomne navrhnúť zmeny Služieb alebo ich časti, ich doplnenie alebo rozšírenie. Ak sa Zmluvné strany dohodnú na takejto zmene, dodacej dobe, cene a ďalších podmienkach, zaväzujú sa uzatvoriť v tomto zmysle dodatok k tejto Zmluve.</w:t>
      </w:r>
    </w:p>
    <w:p w14:paraId="7BFEE617" w14:textId="77777777" w:rsidR="00C41C3A" w:rsidRPr="00B37267" w:rsidRDefault="00C41C3A" w:rsidP="004911C4">
      <w:pPr>
        <w:pStyle w:val="MLOdsek"/>
        <w:numPr>
          <w:ilvl w:val="1"/>
          <w:numId w:val="4"/>
        </w:numPr>
        <w:rPr>
          <w:rFonts w:eastAsiaTheme="minorHAnsi"/>
          <w:sz w:val="24"/>
          <w:szCs w:val="24"/>
          <w:lang w:eastAsia="en-US"/>
        </w:rPr>
      </w:pPr>
      <w:r w:rsidRPr="00B37267">
        <w:rPr>
          <w:sz w:val="24"/>
          <w:szCs w:val="24"/>
        </w:rPr>
        <w:t>Zmluvu možno meniť len formou písomných dodatkov podpísaných štatutárnymi zástupcami oboch Zmluvných strán.</w:t>
      </w:r>
    </w:p>
    <w:p w14:paraId="7CCDF996" w14:textId="77777777" w:rsidR="00C41C3A" w:rsidRPr="00B37267" w:rsidRDefault="00C41C3A" w:rsidP="004911C4">
      <w:pPr>
        <w:pStyle w:val="MLNadpislnku"/>
        <w:numPr>
          <w:ilvl w:val="0"/>
          <w:numId w:val="4"/>
        </w:numPr>
        <w:jc w:val="center"/>
        <w:rPr>
          <w:sz w:val="24"/>
          <w:szCs w:val="24"/>
        </w:rPr>
      </w:pPr>
      <w:r w:rsidRPr="00B37267">
        <w:rPr>
          <w:sz w:val="24"/>
          <w:szCs w:val="24"/>
        </w:rPr>
        <w:t>UKONČENIE ZMLUVY</w:t>
      </w:r>
    </w:p>
    <w:p w14:paraId="04ECEBCD" w14:textId="77777777" w:rsidR="00C41C3A" w:rsidRPr="00B37267" w:rsidRDefault="00C41C3A"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Táto Zmluva zaniká:</w:t>
      </w:r>
    </w:p>
    <w:p w14:paraId="101ED824" w14:textId="77777777" w:rsidR="00C41C3A" w:rsidRPr="00B37267" w:rsidRDefault="00C41C3A" w:rsidP="00E125CD">
      <w:pPr>
        <w:pStyle w:val="MLOdsek"/>
        <w:numPr>
          <w:ilvl w:val="2"/>
          <w:numId w:val="4"/>
        </w:numPr>
        <w:ind w:left="1134" w:hanging="425"/>
        <w:rPr>
          <w:rFonts w:eastAsiaTheme="minorHAnsi"/>
          <w:sz w:val="24"/>
          <w:szCs w:val="24"/>
          <w:lang w:eastAsia="en-US"/>
        </w:rPr>
      </w:pPr>
      <w:r w:rsidRPr="00B37267">
        <w:rPr>
          <w:rFonts w:eastAsiaTheme="minorHAnsi"/>
          <w:sz w:val="24"/>
          <w:szCs w:val="24"/>
          <w:lang w:eastAsia="en-US"/>
        </w:rPr>
        <w:t>uplynutím doby, na ktorú bola uzavretá,</w:t>
      </w:r>
    </w:p>
    <w:p w14:paraId="0A568731" w14:textId="7D134B5C" w:rsidR="00C41C3A" w:rsidRPr="00B37267" w:rsidRDefault="002F298B" w:rsidP="00BA3349">
      <w:pPr>
        <w:pStyle w:val="MLOdsek"/>
        <w:numPr>
          <w:ilvl w:val="2"/>
          <w:numId w:val="4"/>
        </w:numPr>
        <w:ind w:left="1134" w:hanging="425"/>
        <w:rPr>
          <w:rFonts w:eastAsiaTheme="minorHAnsi"/>
          <w:sz w:val="24"/>
          <w:szCs w:val="24"/>
          <w:lang w:eastAsia="en-US"/>
        </w:rPr>
      </w:pPr>
      <w:r w:rsidRPr="00B37267">
        <w:rPr>
          <w:rFonts w:eastAsiaTheme="minorHAnsi"/>
          <w:sz w:val="24"/>
          <w:szCs w:val="24"/>
          <w:lang w:eastAsia="en-US"/>
        </w:rPr>
        <w:t xml:space="preserve">vzájomnou </w:t>
      </w:r>
      <w:r w:rsidR="00C41C3A" w:rsidRPr="00B37267">
        <w:rPr>
          <w:rFonts w:eastAsiaTheme="minorHAnsi"/>
          <w:sz w:val="24"/>
          <w:szCs w:val="24"/>
          <w:lang w:eastAsia="en-US"/>
        </w:rPr>
        <w:t>písomnou dohodou Zmluvných strán,</w:t>
      </w:r>
    </w:p>
    <w:p w14:paraId="348D196D" w14:textId="77777777" w:rsidR="00C41C3A" w:rsidRPr="00B37267" w:rsidRDefault="00BE3101" w:rsidP="00BA3349">
      <w:pPr>
        <w:pStyle w:val="MLOdsek"/>
        <w:numPr>
          <w:ilvl w:val="2"/>
          <w:numId w:val="4"/>
        </w:numPr>
        <w:ind w:left="1134" w:hanging="425"/>
        <w:rPr>
          <w:rFonts w:eastAsiaTheme="minorHAnsi"/>
          <w:sz w:val="24"/>
          <w:szCs w:val="24"/>
          <w:lang w:eastAsia="en-US"/>
        </w:rPr>
      </w:pPr>
      <w:r w:rsidRPr="00B37267">
        <w:rPr>
          <w:rFonts w:eastAsiaTheme="minorHAnsi"/>
          <w:sz w:val="24"/>
          <w:szCs w:val="24"/>
          <w:lang w:eastAsia="en-US"/>
        </w:rPr>
        <w:t xml:space="preserve">písomným </w:t>
      </w:r>
      <w:r w:rsidR="00C41C3A" w:rsidRPr="00B37267">
        <w:rPr>
          <w:rFonts w:eastAsiaTheme="minorHAnsi"/>
          <w:sz w:val="24"/>
          <w:szCs w:val="24"/>
          <w:lang w:eastAsia="en-US"/>
        </w:rPr>
        <w:t>odstúpením od Zmluvy,</w:t>
      </w:r>
    </w:p>
    <w:p w14:paraId="24152E09" w14:textId="78838FBF" w:rsidR="00C41C3A" w:rsidRPr="00B37267" w:rsidRDefault="002F298B" w:rsidP="00D04F44">
      <w:pPr>
        <w:pStyle w:val="MLOdsek"/>
        <w:numPr>
          <w:ilvl w:val="2"/>
          <w:numId w:val="4"/>
        </w:numPr>
        <w:ind w:left="1134" w:hanging="425"/>
        <w:rPr>
          <w:rFonts w:eastAsiaTheme="minorHAnsi"/>
          <w:sz w:val="24"/>
          <w:szCs w:val="24"/>
          <w:lang w:eastAsia="en-US"/>
        </w:rPr>
      </w:pPr>
      <w:r w:rsidRPr="00743D59">
        <w:rPr>
          <w:sz w:val="24"/>
          <w:szCs w:val="24"/>
        </w:rPr>
        <w:t xml:space="preserve">zánikom </w:t>
      </w:r>
      <w:r w:rsidR="00ED22E8" w:rsidRPr="00B37267">
        <w:rPr>
          <w:sz w:val="24"/>
          <w:szCs w:val="24"/>
        </w:rPr>
        <w:t>Poskytovateľa</w:t>
      </w:r>
      <w:r w:rsidRPr="00B37267">
        <w:rPr>
          <w:sz w:val="24"/>
          <w:szCs w:val="24"/>
        </w:rPr>
        <w:t xml:space="preserve"> bez právneho nástupcu</w:t>
      </w:r>
      <w:r w:rsidR="00446121" w:rsidRPr="00B37267">
        <w:rPr>
          <w:sz w:val="24"/>
          <w:szCs w:val="24"/>
        </w:rPr>
        <w:t>.</w:t>
      </w:r>
    </w:p>
    <w:p w14:paraId="7228ACF7" w14:textId="1FBE9163" w:rsidR="002F298B" w:rsidRPr="00743D59" w:rsidRDefault="002F298B" w:rsidP="004911C4">
      <w:pPr>
        <w:pStyle w:val="MLOdsek"/>
        <w:numPr>
          <w:ilvl w:val="1"/>
          <w:numId w:val="4"/>
        </w:numPr>
        <w:rPr>
          <w:rFonts w:eastAsiaTheme="minorHAnsi"/>
          <w:sz w:val="24"/>
          <w:szCs w:val="24"/>
          <w:lang w:eastAsia="en-US"/>
        </w:rPr>
      </w:pPr>
      <w:r w:rsidRPr="00B37267">
        <w:rPr>
          <w:sz w:val="24"/>
          <w:szCs w:val="24"/>
        </w:rPr>
        <w:t xml:space="preserve">Dohoda podľa odseku </w:t>
      </w:r>
      <w:r w:rsidR="008E746C">
        <w:rPr>
          <w:sz w:val="24"/>
          <w:szCs w:val="24"/>
        </w:rPr>
        <w:t>23.</w:t>
      </w:r>
      <w:r w:rsidRPr="00D234DA">
        <w:rPr>
          <w:sz w:val="24"/>
          <w:szCs w:val="24"/>
        </w:rPr>
        <w:t>1 písm. b) tohto článku Zmluvy musí byť uzatvorená písomne, podpísaná oboma Zmluvnými s</w:t>
      </w:r>
      <w:r w:rsidRPr="00743D59">
        <w:rPr>
          <w:sz w:val="24"/>
          <w:szCs w:val="24"/>
        </w:rPr>
        <w:t>tranami a musí obsahovať dohovor o</w:t>
      </w:r>
      <w:r w:rsidR="008C6395">
        <w:rPr>
          <w:sz w:val="24"/>
          <w:szCs w:val="24"/>
        </w:rPr>
        <w:t> </w:t>
      </w:r>
      <w:r w:rsidRPr="00743D59">
        <w:rPr>
          <w:sz w:val="24"/>
          <w:szCs w:val="24"/>
        </w:rPr>
        <w:t>vzájomnom vyrovnaní nevysporiadaných majetkovoprávnych vzťahov vzniknutých v súvislosti so Zmluvou, inak je neplatná.</w:t>
      </w:r>
    </w:p>
    <w:p w14:paraId="5EBFAEE5" w14:textId="0E299B1B" w:rsidR="000277EE" w:rsidRPr="00B37267" w:rsidRDefault="000277EE" w:rsidP="004911C4">
      <w:pPr>
        <w:pStyle w:val="MLOdsek"/>
        <w:numPr>
          <w:ilvl w:val="1"/>
          <w:numId w:val="4"/>
        </w:numPr>
        <w:rPr>
          <w:rFonts w:eastAsiaTheme="minorHAnsi"/>
          <w:sz w:val="24"/>
          <w:szCs w:val="24"/>
          <w:lang w:eastAsia="en-US"/>
        </w:rPr>
      </w:pPr>
      <w:r w:rsidRPr="00B37267">
        <w:rPr>
          <w:sz w:val="24"/>
          <w:szCs w:val="24"/>
        </w:rPr>
        <w:t>Každá zo Zmluvných strán môže od Zmluvy odstúpiť v prípade podstatného porušenia pov</w:t>
      </w:r>
      <w:r w:rsidR="00327450" w:rsidRPr="00B37267">
        <w:rPr>
          <w:sz w:val="24"/>
          <w:szCs w:val="24"/>
        </w:rPr>
        <w:t>inností druhou Zmluvnou stranou zo strany tej Zmluvnej strany, ktorej to umožňuje zákon alebo táto Zmluva a výlučne z dôvodov ustanovených v tejto Zmluve alebo v zákone, najmä podľa § 15 ods. 1 Zákona RPVS.</w:t>
      </w:r>
      <w:r w:rsidRPr="00B37267">
        <w:rPr>
          <w:sz w:val="24"/>
          <w:szCs w:val="24"/>
        </w:rPr>
        <w:t xml:space="preserve"> Odstúpenie je účinné doručením písomného oznámenia o odstúpení druhej Zmluvnej strane. Odstúpenie musí mať písomnú formu, musí byť doručené druhej Zmluvnej strane a musí v ňom byť uvedený konkrétny dôvod odstúpenia, inak je neplatné. Účinky odstúpenia sa riadia príslušnými ustanoveniami Obchodného zákonníka</w:t>
      </w:r>
      <w:r w:rsidR="00446121" w:rsidRPr="00B37267">
        <w:rPr>
          <w:sz w:val="24"/>
          <w:szCs w:val="24"/>
        </w:rPr>
        <w:t>.</w:t>
      </w:r>
    </w:p>
    <w:p w14:paraId="23E4F1B3" w14:textId="77777777" w:rsidR="00327450" w:rsidRPr="00B37267" w:rsidRDefault="005254FF" w:rsidP="004911C4">
      <w:pPr>
        <w:pStyle w:val="MLOdsek"/>
        <w:numPr>
          <w:ilvl w:val="1"/>
          <w:numId w:val="4"/>
        </w:numPr>
        <w:rPr>
          <w:rFonts w:eastAsiaTheme="minorHAnsi"/>
          <w:sz w:val="24"/>
          <w:szCs w:val="24"/>
          <w:lang w:eastAsia="en-US"/>
        </w:rPr>
      </w:pPr>
      <w:r w:rsidRPr="00B37267">
        <w:rPr>
          <w:sz w:val="24"/>
          <w:szCs w:val="24"/>
        </w:rPr>
        <w:lastRenderedPageBreak/>
        <w:t>Skončenie tejto Zmluvy sa nedotýka nároku na náhradu škody vzniknutej porušením tejto Zmluvy, nároku na zaplatenie zmluvnej pokuty podľa ustanovení tejto Zmluvy a ďalej ustanovení tejto Zmluvy, ktoré vzhľadom na svoju povahu majú trvať aj po ukončení tejto Zmluvy, najmä ustanovenia o povinnosti mlčanlivosti, komunikácii a riešení sporov</w:t>
      </w:r>
      <w:r w:rsidRPr="00B37267">
        <w:t xml:space="preserve">. </w:t>
      </w:r>
    </w:p>
    <w:p w14:paraId="0370BF06" w14:textId="371DEB60" w:rsidR="00DD1B56" w:rsidRPr="00540520" w:rsidRDefault="005254FF" w:rsidP="00540520">
      <w:pPr>
        <w:pStyle w:val="MLOdsek"/>
        <w:numPr>
          <w:ilvl w:val="1"/>
          <w:numId w:val="4"/>
        </w:numPr>
        <w:rPr>
          <w:sz w:val="24"/>
          <w:szCs w:val="24"/>
        </w:rPr>
      </w:pPr>
      <w:r w:rsidRPr="00B37267">
        <w:rPr>
          <w:sz w:val="24"/>
          <w:szCs w:val="24"/>
        </w:rPr>
        <w:t>Odstúpením od tejto Zmluvy nie sú dotknuté práva a povinnosti Zmluvných strán ohľadne plnení Poskytovateľa, ktoré boli do momentu odstúpenia Poskytovateľom riadne a včas poskytnuté a Objednávateľom akceptované. V prípade odstúpenia od tejto Zmluvy si Zmluvné strany ponechajú plnenia akceptované do momentu odstúpenia od tejto Zmluvy alebo samostatne použiteľné pre Objednávateľa, a ktoré boli vykonané v súlade s podmienkami uvedenými v tejto Zmluve a jej prílohách</w:t>
      </w:r>
      <w:r w:rsidRPr="00B37267">
        <w:t>.</w:t>
      </w:r>
    </w:p>
    <w:p w14:paraId="51604B81" w14:textId="1C3DA1B1" w:rsidR="00C41C3A" w:rsidRPr="00B37267" w:rsidRDefault="00C41C3A" w:rsidP="004911C4">
      <w:pPr>
        <w:pStyle w:val="MLOdsek"/>
        <w:numPr>
          <w:ilvl w:val="1"/>
          <w:numId w:val="4"/>
        </w:numPr>
        <w:rPr>
          <w:sz w:val="24"/>
          <w:szCs w:val="24"/>
          <w:lang w:eastAsia="en-US"/>
        </w:rPr>
      </w:pPr>
      <w:r w:rsidRPr="00743D59">
        <w:rPr>
          <w:sz w:val="24"/>
          <w:szCs w:val="24"/>
        </w:rPr>
        <w:t>Skončenie tejto Zmluvy sa nedotýka nároku na náhradu ško</w:t>
      </w:r>
      <w:r w:rsidRPr="00B37267">
        <w:rPr>
          <w:sz w:val="24"/>
          <w:szCs w:val="24"/>
        </w:rPr>
        <w:t>dy vzniknutej porušením tejto Zmluvy, nároku na zaplatenie zmluvnej pokuty podľa ustanovení tejto Zmluvy a ďalej ustanovení tejto Zmluvy, ktoré vzhľadom na svoju povahu majú trvať aj po ukončení tejto Zmluvy, najmä ustanovenia o povinnosti mlčanlivosti, komunikácii a riešení sporov.</w:t>
      </w:r>
    </w:p>
    <w:p w14:paraId="1E6509B6" w14:textId="390F47D5" w:rsidR="00FC0D17" w:rsidRPr="005C22B4" w:rsidRDefault="00FC0D17" w:rsidP="009A0655">
      <w:pPr>
        <w:pStyle w:val="MLOdsek"/>
        <w:numPr>
          <w:ilvl w:val="1"/>
          <w:numId w:val="4"/>
        </w:numPr>
        <w:rPr>
          <w:rFonts w:eastAsiaTheme="minorHAnsi"/>
          <w:sz w:val="24"/>
          <w:szCs w:val="24"/>
          <w:lang w:eastAsia="en-US"/>
        </w:rPr>
      </w:pPr>
      <w:r w:rsidRPr="005F23BA">
        <w:rPr>
          <w:sz w:val="24"/>
          <w:szCs w:val="24"/>
        </w:rPr>
        <w:t>Poskytovateľ podpisom tejto Zmluvy výslovne a neodvolateľn</w:t>
      </w:r>
      <w:r w:rsidR="00540520" w:rsidRPr="005F23BA">
        <w:rPr>
          <w:sz w:val="24"/>
          <w:szCs w:val="24"/>
        </w:rPr>
        <w:t>e</w:t>
      </w:r>
      <w:r w:rsidRPr="005F23BA">
        <w:rPr>
          <w:sz w:val="24"/>
          <w:szCs w:val="24"/>
        </w:rPr>
        <w:t xml:space="preserve"> súhlasí s tým, že ak dôjde k ukončeniu tejto Zmluvy, bez ohľadu na dôvod, a Poskytovateľ nebude ďalej poskytovať podporu prevádzky IS JISCD, Poskytovateľ sa zaväzuje v rámci Tranzitívnej periódy poskytnúť Objednávateľovi a novému úspešnému poskytovateľovi úplnú súčinnosť najmä v oblasti servisných a prevádzkových postupov, procesného modelu, architektúry a integrácie informačných systémov podľa Prílohy č. </w:t>
      </w:r>
      <w:r w:rsidR="00A30353" w:rsidRPr="005F23BA">
        <w:rPr>
          <w:sz w:val="24"/>
          <w:szCs w:val="24"/>
        </w:rPr>
        <w:t>7</w:t>
      </w:r>
      <w:r w:rsidRPr="005F23BA">
        <w:rPr>
          <w:sz w:val="24"/>
          <w:szCs w:val="24"/>
        </w:rPr>
        <w:t xml:space="preserve"> Zmluvy, aby nový úspešný poskytovateľ mohol riadne poskytovať služby aplikačnej podpory a rozvoja  IS JISCD.</w:t>
      </w:r>
    </w:p>
    <w:p w14:paraId="2C5EB2CF" w14:textId="77777777" w:rsidR="00AE2CBD" w:rsidRPr="00B37267" w:rsidRDefault="00AE2CBD">
      <w:pPr>
        <w:pStyle w:val="MLNadpislnku"/>
        <w:numPr>
          <w:ilvl w:val="0"/>
          <w:numId w:val="4"/>
        </w:numPr>
        <w:jc w:val="center"/>
        <w:rPr>
          <w:sz w:val="24"/>
          <w:szCs w:val="24"/>
        </w:rPr>
      </w:pPr>
      <w:r w:rsidRPr="00B37267">
        <w:rPr>
          <w:sz w:val="24"/>
          <w:szCs w:val="24"/>
        </w:rPr>
        <w:t>PRECHODNÉ OBDOBIE</w:t>
      </w:r>
    </w:p>
    <w:p w14:paraId="47FE6BAB" w14:textId="77777777" w:rsidR="00114EB1" w:rsidRPr="00B37267" w:rsidRDefault="00AE2CBD" w:rsidP="00BA3349">
      <w:pPr>
        <w:pStyle w:val="Default"/>
        <w:rPr>
          <w:rFonts w:asciiTheme="minorHAnsi" w:eastAsiaTheme="minorHAnsi" w:hAnsiTheme="minorHAnsi" w:cstheme="minorHAnsi"/>
        </w:rPr>
      </w:pPr>
      <w:r w:rsidRPr="00B37267">
        <w:rPr>
          <w:rFonts w:asciiTheme="minorHAnsi" w:hAnsiTheme="minorHAnsi" w:cstheme="minorHAnsi"/>
        </w:rPr>
        <w:t xml:space="preserve"> </w:t>
      </w:r>
    </w:p>
    <w:p w14:paraId="06754901" w14:textId="6BE1F872" w:rsidR="00AE2CBD" w:rsidRPr="00B37267" w:rsidRDefault="00AE2CBD" w:rsidP="000E7CA0">
      <w:pPr>
        <w:pStyle w:val="MLNadpislnku"/>
        <w:spacing w:before="0" w:line="280" w:lineRule="atLeast"/>
        <w:jc w:val="both"/>
        <w:rPr>
          <w:b w:val="0"/>
          <w:sz w:val="24"/>
          <w:szCs w:val="24"/>
        </w:rPr>
      </w:pPr>
      <w:r w:rsidRPr="00B37267">
        <w:rPr>
          <w:b w:val="0"/>
          <w:sz w:val="24"/>
          <w:szCs w:val="24"/>
        </w:rPr>
        <w:t xml:space="preserve">Prechodné obdobie </w:t>
      </w:r>
      <w:r w:rsidR="00FE36F3" w:rsidRPr="00B37267">
        <w:rPr>
          <w:b w:val="0"/>
          <w:sz w:val="24"/>
          <w:szCs w:val="24"/>
        </w:rPr>
        <w:t>pre Poskytovateľa</w:t>
      </w:r>
      <w:r w:rsidRPr="00B37267">
        <w:rPr>
          <w:b w:val="0"/>
          <w:sz w:val="24"/>
          <w:szCs w:val="24"/>
        </w:rPr>
        <w:t xml:space="preserve"> začína plynúť dňom nadobudnutia účinnosti tejto Zmluvy a </w:t>
      </w:r>
      <w:r w:rsidRPr="00CE7793">
        <w:rPr>
          <w:b w:val="0"/>
          <w:sz w:val="24"/>
          <w:szCs w:val="24"/>
        </w:rPr>
        <w:t>trvá najviac 3 (tri</w:t>
      </w:r>
      <w:r w:rsidR="002F0A22" w:rsidRPr="00CE7793">
        <w:rPr>
          <w:b w:val="0"/>
          <w:sz w:val="24"/>
          <w:szCs w:val="24"/>
        </w:rPr>
        <w:t>)</w:t>
      </w:r>
      <w:r w:rsidRPr="00CE7793">
        <w:rPr>
          <w:b w:val="0"/>
          <w:sz w:val="24"/>
          <w:szCs w:val="24"/>
        </w:rPr>
        <w:t xml:space="preserve"> mesiace.</w:t>
      </w:r>
      <w:r w:rsidR="00114EB1" w:rsidRPr="00CE7793">
        <w:rPr>
          <w:b w:val="0"/>
          <w:sz w:val="24"/>
          <w:szCs w:val="24"/>
        </w:rPr>
        <w:t xml:space="preserve"> Práva a povinnosti </w:t>
      </w:r>
      <w:r w:rsidR="002F0A22" w:rsidRPr="00CE7793">
        <w:rPr>
          <w:b w:val="0"/>
          <w:sz w:val="24"/>
          <w:szCs w:val="24"/>
        </w:rPr>
        <w:t>Zmluvn</w:t>
      </w:r>
      <w:r w:rsidR="00114EB1" w:rsidRPr="00CE7793">
        <w:rPr>
          <w:b w:val="0"/>
          <w:sz w:val="24"/>
          <w:szCs w:val="24"/>
        </w:rPr>
        <w:t xml:space="preserve">ých strán ako i súčinnosť poskytovaná v rámci </w:t>
      </w:r>
      <w:r w:rsidR="00671785" w:rsidRPr="00CE7793">
        <w:rPr>
          <w:b w:val="0"/>
          <w:sz w:val="24"/>
          <w:szCs w:val="24"/>
        </w:rPr>
        <w:t>P</w:t>
      </w:r>
      <w:r w:rsidR="00FE36F3" w:rsidRPr="00CE7793">
        <w:rPr>
          <w:b w:val="0"/>
          <w:sz w:val="24"/>
          <w:szCs w:val="24"/>
        </w:rPr>
        <w:t>rechodného</w:t>
      </w:r>
      <w:r w:rsidR="00FE36F3" w:rsidRPr="00B37267">
        <w:rPr>
          <w:b w:val="0"/>
          <w:sz w:val="24"/>
          <w:szCs w:val="24"/>
        </w:rPr>
        <w:t xml:space="preserve"> obdobia</w:t>
      </w:r>
      <w:r w:rsidR="00114EB1" w:rsidRPr="00B37267">
        <w:rPr>
          <w:b w:val="0"/>
          <w:sz w:val="24"/>
          <w:szCs w:val="24"/>
        </w:rPr>
        <w:t xml:space="preserve"> </w:t>
      </w:r>
      <w:r w:rsidR="00165F2E" w:rsidRPr="00B37267">
        <w:rPr>
          <w:b w:val="0"/>
          <w:sz w:val="24"/>
          <w:szCs w:val="24"/>
        </w:rPr>
        <w:t xml:space="preserve">zazmluvneným </w:t>
      </w:r>
      <w:r w:rsidR="00864825" w:rsidRPr="00B37267">
        <w:rPr>
          <w:b w:val="0"/>
          <w:sz w:val="24"/>
          <w:szCs w:val="24"/>
        </w:rPr>
        <w:t>p</w:t>
      </w:r>
      <w:r w:rsidR="00165F2E" w:rsidRPr="00B37267">
        <w:rPr>
          <w:b w:val="0"/>
          <w:sz w:val="24"/>
          <w:szCs w:val="24"/>
        </w:rPr>
        <w:t>oskytovateľom pred nadobudnutím účinnosti tejto Zmluvy</w:t>
      </w:r>
      <w:r w:rsidR="00114EB1" w:rsidRPr="00B37267">
        <w:rPr>
          <w:b w:val="0"/>
          <w:sz w:val="24"/>
          <w:szCs w:val="24"/>
        </w:rPr>
        <w:t xml:space="preserve"> sa počas </w:t>
      </w:r>
      <w:r w:rsidR="00671785" w:rsidRPr="00B37267">
        <w:rPr>
          <w:b w:val="0"/>
          <w:sz w:val="24"/>
          <w:szCs w:val="24"/>
        </w:rPr>
        <w:t>P</w:t>
      </w:r>
      <w:r w:rsidR="00114EB1" w:rsidRPr="00B37267">
        <w:rPr>
          <w:b w:val="0"/>
          <w:sz w:val="24"/>
          <w:szCs w:val="24"/>
        </w:rPr>
        <w:t>rechodného obdobia spravujú</w:t>
      </w:r>
      <w:r w:rsidR="006021B1" w:rsidRPr="00B37267">
        <w:rPr>
          <w:b w:val="0"/>
          <w:sz w:val="24"/>
          <w:szCs w:val="24"/>
        </w:rPr>
        <w:t xml:space="preserve"> </w:t>
      </w:r>
      <w:r w:rsidR="00F23DBB" w:rsidRPr="00B37267">
        <w:rPr>
          <w:b w:val="0"/>
          <w:sz w:val="24"/>
          <w:szCs w:val="24"/>
        </w:rPr>
        <w:t>touto</w:t>
      </w:r>
      <w:r w:rsidR="001A2904" w:rsidRPr="00B37267">
        <w:rPr>
          <w:b w:val="0"/>
          <w:sz w:val="24"/>
          <w:szCs w:val="24"/>
        </w:rPr>
        <w:t xml:space="preserve"> Zmluvou a ustanoveniami príslušnej zmluvy uzatvorenej s</w:t>
      </w:r>
      <w:r w:rsidR="003B0BD9" w:rsidRPr="00B37267">
        <w:rPr>
          <w:b w:val="0"/>
          <w:sz w:val="24"/>
          <w:szCs w:val="24"/>
        </w:rPr>
        <w:t xml:space="preserve">o zazmluvneným </w:t>
      </w:r>
      <w:r w:rsidR="00864825" w:rsidRPr="00B37267">
        <w:rPr>
          <w:b w:val="0"/>
          <w:sz w:val="24"/>
          <w:szCs w:val="24"/>
        </w:rPr>
        <w:t>p</w:t>
      </w:r>
      <w:r w:rsidR="00165F2E" w:rsidRPr="00B37267">
        <w:rPr>
          <w:b w:val="0"/>
          <w:sz w:val="24"/>
          <w:szCs w:val="24"/>
        </w:rPr>
        <w:t>oskytovateľom</w:t>
      </w:r>
      <w:r w:rsidR="001A2904" w:rsidRPr="00B37267">
        <w:rPr>
          <w:b w:val="0"/>
          <w:sz w:val="24"/>
          <w:szCs w:val="24"/>
        </w:rPr>
        <w:t xml:space="preserve">, ktoré sa týkajú </w:t>
      </w:r>
      <w:r w:rsidR="00114EB1" w:rsidRPr="00B37267">
        <w:rPr>
          <w:b w:val="0"/>
          <w:sz w:val="24"/>
          <w:szCs w:val="24"/>
        </w:rPr>
        <w:t>poskytovania súčinnosti podľa tohto článku</w:t>
      </w:r>
      <w:r w:rsidR="00864825" w:rsidRPr="00B37267">
        <w:rPr>
          <w:b w:val="0"/>
          <w:sz w:val="24"/>
          <w:szCs w:val="24"/>
        </w:rPr>
        <w:t xml:space="preserve"> Zmluvy</w:t>
      </w:r>
      <w:r w:rsidR="00750E15" w:rsidRPr="00B37267">
        <w:rPr>
          <w:b w:val="0"/>
          <w:sz w:val="24"/>
          <w:szCs w:val="24"/>
        </w:rPr>
        <w:t xml:space="preserve">. </w:t>
      </w:r>
    </w:p>
    <w:p w14:paraId="5C7E6296" w14:textId="34AD9935" w:rsidR="00750E15" w:rsidRPr="00B37267" w:rsidRDefault="00835988" w:rsidP="000E7CA0">
      <w:pPr>
        <w:pStyle w:val="MLNadpislnku"/>
        <w:spacing w:before="0" w:line="280" w:lineRule="atLeast"/>
        <w:jc w:val="both"/>
        <w:rPr>
          <w:b w:val="0"/>
          <w:sz w:val="24"/>
          <w:szCs w:val="24"/>
        </w:rPr>
      </w:pPr>
      <w:r w:rsidRPr="00B37267">
        <w:rPr>
          <w:b w:val="0"/>
          <w:color w:val="000000"/>
          <w:sz w:val="24"/>
          <w:szCs w:val="24"/>
          <w:lang w:eastAsia="cs-CZ"/>
        </w:rPr>
        <w:t xml:space="preserve">Objednávateľ zabezpečí súčinnosť </w:t>
      </w:r>
      <w:r w:rsidR="00165F2E" w:rsidRPr="00B37267">
        <w:rPr>
          <w:b w:val="0"/>
          <w:color w:val="000000"/>
          <w:sz w:val="24"/>
          <w:szCs w:val="24"/>
          <w:lang w:eastAsia="cs-CZ"/>
        </w:rPr>
        <w:t xml:space="preserve">zazmluvneného </w:t>
      </w:r>
      <w:r w:rsidR="00864825" w:rsidRPr="00B37267">
        <w:rPr>
          <w:b w:val="0"/>
          <w:color w:val="000000"/>
          <w:sz w:val="24"/>
          <w:szCs w:val="24"/>
          <w:lang w:eastAsia="cs-CZ"/>
        </w:rPr>
        <w:t>p</w:t>
      </w:r>
      <w:r w:rsidR="00165F2E" w:rsidRPr="00B37267">
        <w:rPr>
          <w:b w:val="0"/>
          <w:color w:val="000000"/>
          <w:sz w:val="24"/>
          <w:szCs w:val="24"/>
          <w:lang w:eastAsia="cs-CZ"/>
        </w:rPr>
        <w:t xml:space="preserve">oskytovateľa </w:t>
      </w:r>
      <w:r w:rsidR="00165F2E" w:rsidRPr="00B37267">
        <w:rPr>
          <w:b w:val="0"/>
          <w:sz w:val="24"/>
          <w:szCs w:val="24"/>
        </w:rPr>
        <w:t xml:space="preserve">pred nadobudnutím účinnosti tejto Zmluvy </w:t>
      </w:r>
      <w:r w:rsidRPr="00B37267">
        <w:rPr>
          <w:b w:val="0"/>
          <w:color w:val="000000"/>
          <w:sz w:val="24"/>
          <w:szCs w:val="24"/>
          <w:lang w:eastAsia="cs-CZ"/>
        </w:rPr>
        <w:t xml:space="preserve">počas najviac </w:t>
      </w:r>
      <w:r w:rsidR="008C6395">
        <w:rPr>
          <w:b w:val="0"/>
          <w:sz w:val="24"/>
          <w:szCs w:val="24"/>
        </w:rPr>
        <w:t>3</w:t>
      </w:r>
      <w:r w:rsidR="008C6395" w:rsidRPr="00B37267">
        <w:rPr>
          <w:b w:val="0"/>
          <w:sz w:val="24"/>
          <w:szCs w:val="24"/>
        </w:rPr>
        <w:t xml:space="preserve"> </w:t>
      </w:r>
      <w:r w:rsidR="00FE36F3" w:rsidRPr="00B37267">
        <w:rPr>
          <w:b w:val="0"/>
          <w:sz w:val="24"/>
          <w:szCs w:val="24"/>
        </w:rPr>
        <w:t>(</w:t>
      </w:r>
      <w:r w:rsidR="00AD0954">
        <w:rPr>
          <w:b w:val="0"/>
          <w:sz w:val="24"/>
          <w:szCs w:val="24"/>
        </w:rPr>
        <w:t>troch</w:t>
      </w:r>
      <w:r w:rsidR="00FE36F3" w:rsidRPr="00B37267">
        <w:rPr>
          <w:b w:val="0"/>
          <w:sz w:val="24"/>
          <w:szCs w:val="24"/>
        </w:rPr>
        <w:t>)</w:t>
      </w:r>
      <w:r w:rsidRPr="00B37267">
        <w:rPr>
          <w:b w:val="0"/>
          <w:sz w:val="24"/>
          <w:szCs w:val="24"/>
        </w:rPr>
        <w:t xml:space="preserve"> </w:t>
      </w:r>
      <w:r w:rsidRPr="00D234DA">
        <w:rPr>
          <w:b w:val="0"/>
          <w:sz w:val="24"/>
          <w:szCs w:val="24"/>
        </w:rPr>
        <w:t>mesiacov v</w:t>
      </w:r>
      <w:r w:rsidR="00671785" w:rsidRPr="00743D59">
        <w:rPr>
          <w:b w:val="0"/>
          <w:sz w:val="24"/>
          <w:szCs w:val="24"/>
        </w:rPr>
        <w:t xml:space="preserve"> </w:t>
      </w:r>
      <w:r w:rsidR="00864825" w:rsidRPr="00B37267">
        <w:rPr>
          <w:b w:val="0"/>
          <w:sz w:val="24"/>
          <w:szCs w:val="24"/>
        </w:rPr>
        <w:t>P</w:t>
      </w:r>
      <w:r w:rsidRPr="00B37267">
        <w:rPr>
          <w:b w:val="0"/>
          <w:sz w:val="24"/>
          <w:szCs w:val="24"/>
        </w:rPr>
        <w:t xml:space="preserve">rechodnom </w:t>
      </w:r>
      <w:r w:rsidR="00E125CD" w:rsidRPr="00B37267">
        <w:rPr>
          <w:b w:val="0"/>
          <w:sz w:val="24"/>
          <w:szCs w:val="24"/>
        </w:rPr>
        <w:t>období</w:t>
      </w:r>
      <w:r w:rsidRPr="00B37267">
        <w:rPr>
          <w:b w:val="0"/>
          <w:sz w:val="24"/>
          <w:szCs w:val="24"/>
        </w:rPr>
        <w:t>,</w:t>
      </w:r>
      <w:r w:rsidR="00750E15" w:rsidRPr="00B37267">
        <w:rPr>
          <w:b w:val="0"/>
          <w:sz w:val="24"/>
          <w:szCs w:val="24"/>
        </w:rPr>
        <w:t xml:space="preserve"> </w:t>
      </w:r>
      <w:r w:rsidR="002F0A22" w:rsidRPr="00B37267">
        <w:rPr>
          <w:b w:val="0"/>
          <w:sz w:val="24"/>
          <w:szCs w:val="24"/>
        </w:rPr>
        <w:t>počas</w:t>
      </w:r>
      <w:r w:rsidR="00750E15" w:rsidRPr="00B37267">
        <w:rPr>
          <w:b w:val="0"/>
          <w:sz w:val="24"/>
          <w:szCs w:val="24"/>
        </w:rPr>
        <w:t xml:space="preserve"> ktorého </w:t>
      </w:r>
      <w:r w:rsidR="00165F2E" w:rsidRPr="00B37267">
        <w:rPr>
          <w:b w:val="0"/>
          <w:sz w:val="24"/>
          <w:szCs w:val="24"/>
        </w:rPr>
        <w:t xml:space="preserve">tento </w:t>
      </w:r>
      <w:r w:rsidR="003B0BD9" w:rsidRPr="00B37267">
        <w:rPr>
          <w:b w:val="0"/>
          <w:sz w:val="24"/>
          <w:szCs w:val="24"/>
        </w:rPr>
        <w:t xml:space="preserve">zazmluvnený </w:t>
      </w:r>
      <w:r w:rsidR="00864825" w:rsidRPr="00B37267">
        <w:rPr>
          <w:b w:val="0"/>
          <w:sz w:val="24"/>
          <w:szCs w:val="24"/>
        </w:rPr>
        <w:t>p</w:t>
      </w:r>
      <w:r w:rsidR="00165F2E" w:rsidRPr="00B37267">
        <w:rPr>
          <w:b w:val="0"/>
          <w:sz w:val="24"/>
          <w:szCs w:val="24"/>
        </w:rPr>
        <w:t>oskytovateľ</w:t>
      </w:r>
      <w:r w:rsidR="00750E15" w:rsidRPr="00B37267">
        <w:rPr>
          <w:b w:val="0"/>
          <w:sz w:val="24"/>
          <w:szCs w:val="24"/>
        </w:rPr>
        <w:t xml:space="preserve"> </w:t>
      </w:r>
      <w:r w:rsidR="00FE36F3" w:rsidRPr="00B37267">
        <w:rPr>
          <w:b w:val="0"/>
          <w:sz w:val="24"/>
          <w:szCs w:val="24"/>
        </w:rPr>
        <w:t xml:space="preserve">poskytne súčinnosť a podporu </w:t>
      </w:r>
      <w:r w:rsidR="003B0BD9" w:rsidRPr="00B37267">
        <w:rPr>
          <w:b w:val="0"/>
          <w:sz w:val="24"/>
          <w:szCs w:val="24"/>
        </w:rPr>
        <w:t>P</w:t>
      </w:r>
      <w:r w:rsidR="00750E15" w:rsidRPr="00B37267">
        <w:rPr>
          <w:b w:val="0"/>
          <w:sz w:val="24"/>
          <w:szCs w:val="24"/>
        </w:rPr>
        <w:t>oskytovateľ</w:t>
      </w:r>
      <w:r w:rsidR="00FE36F3" w:rsidRPr="00B37267">
        <w:rPr>
          <w:b w:val="0"/>
          <w:sz w:val="24"/>
          <w:szCs w:val="24"/>
        </w:rPr>
        <w:t xml:space="preserve">ovi potrebnú na </w:t>
      </w:r>
      <w:r w:rsidR="00F23DBB" w:rsidRPr="00B37267">
        <w:rPr>
          <w:b w:val="0"/>
          <w:sz w:val="24"/>
          <w:szCs w:val="24"/>
        </w:rPr>
        <w:t xml:space="preserve">zabezpečenie </w:t>
      </w:r>
      <w:r w:rsidR="00FE36F3" w:rsidRPr="00B37267">
        <w:rPr>
          <w:b w:val="0"/>
          <w:sz w:val="24"/>
          <w:szCs w:val="24"/>
        </w:rPr>
        <w:t>riadneho poskytovania</w:t>
      </w:r>
      <w:r w:rsidR="00750E15" w:rsidRPr="00B37267">
        <w:rPr>
          <w:b w:val="0"/>
          <w:sz w:val="24"/>
          <w:szCs w:val="24"/>
        </w:rPr>
        <w:t xml:space="preserve"> </w:t>
      </w:r>
      <w:r w:rsidR="002F0A22" w:rsidRPr="00B37267">
        <w:rPr>
          <w:b w:val="0"/>
          <w:sz w:val="24"/>
          <w:szCs w:val="24"/>
        </w:rPr>
        <w:t>P</w:t>
      </w:r>
      <w:r w:rsidR="00750E15" w:rsidRPr="00B37267">
        <w:rPr>
          <w:b w:val="0"/>
          <w:sz w:val="24"/>
          <w:szCs w:val="24"/>
        </w:rPr>
        <w:t>aušálnych a </w:t>
      </w:r>
      <w:r w:rsidR="002F0A22" w:rsidRPr="00B37267">
        <w:rPr>
          <w:b w:val="0"/>
          <w:sz w:val="24"/>
          <w:szCs w:val="24"/>
        </w:rPr>
        <w:t>N</w:t>
      </w:r>
      <w:r w:rsidR="00750E15" w:rsidRPr="00B37267">
        <w:rPr>
          <w:b w:val="0"/>
          <w:sz w:val="24"/>
          <w:szCs w:val="24"/>
        </w:rPr>
        <w:t xml:space="preserve">adpaušálnych služieb ako i v oblasti servisných a prevádzkových postupov, procesného modelu, architektúry a integrácie informačných systémov za účelom, aby Poskytovateľ mohol v rámci </w:t>
      </w:r>
      <w:r w:rsidRPr="00B37267">
        <w:rPr>
          <w:b w:val="0"/>
          <w:sz w:val="24"/>
          <w:szCs w:val="24"/>
        </w:rPr>
        <w:t>posledného</w:t>
      </w:r>
      <w:r w:rsidR="00750E15" w:rsidRPr="00B37267">
        <w:rPr>
          <w:b w:val="0"/>
          <w:sz w:val="24"/>
          <w:szCs w:val="24"/>
        </w:rPr>
        <w:t xml:space="preserve"> mesiaca</w:t>
      </w:r>
      <w:r w:rsidRPr="00B37267">
        <w:rPr>
          <w:b w:val="0"/>
          <w:sz w:val="24"/>
          <w:szCs w:val="24"/>
        </w:rPr>
        <w:t xml:space="preserve"> </w:t>
      </w:r>
      <w:r w:rsidR="003B0BD9" w:rsidRPr="00B37267">
        <w:rPr>
          <w:b w:val="0"/>
          <w:sz w:val="24"/>
          <w:szCs w:val="24"/>
        </w:rPr>
        <w:t>p</w:t>
      </w:r>
      <w:r w:rsidRPr="00B37267">
        <w:rPr>
          <w:b w:val="0"/>
          <w:sz w:val="24"/>
          <w:szCs w:val="24"/>
        </w:rPr>
        <w:t>rechodného obdobia</w:t>
      </w:r>
      <w:r w:rsidR="00750E15" w:rsidRPr="00B37267">
        <w:rPr>
          <w:b w:val="0"/>
          <w:sz w:val="24"/>
          <w:szCs w:val="24"/>
        </w:rPr>
        <w:t xml:space="preserve"> preukázať, že je schopný  riadne poskytovať komplexné odborné služby systémovej a aplikačnej podpory prevádzky obsiahnuté </w:t>
      </w:r>
      <w:r w:rsidR="00750E15" w:rsidRPr="00B37267">
        <w:rPr>
          <w:b w:val="0"/>
          <w:sz w:val="24"/>
          <w:szCs w:val="24"/>
        </w:rPr>
        <w:lastRenderedPageBreak/>
        <w:t xml:space="preserve">v rámci </w:t>
      </w:r>
      <w:r w:rsidR="00864825" w:rsidRPr="00B37267">
        <w:rPr>
          <w:b w:val="0"/>
          <w:sz w:val="24"/>
          <w:szCs w:val="24"/>
        </w:rPr>
        <w:t>P</w:t>
      </w:r>
      <w:r w:rsidR="00750E15" w:rsidRPr="00B37267">
        <w:rPr>
          <w:b w:val="0"/>
          <w:sz w:val="24"/>
          <w:szCs w:val="24"/>
        </w:rPr>
        <w:t>aušálnych a </w:t>
      </w:r>
      <w:r w:rsidR="00864825" w:rsidRPr="00B37267">
        <w:rPr>
          <w:b w:val="0"/>
          <w:sz w:val="24"/>
          <w:szCs w:val="24"/>
        </w:rPr>
        <w:t>N</w:t>
      </w:r>
      <w:r w:rsidR="00750E15" w:rsidRPr="00B37267">
        <w:rPr>
          <w:b w:val="0"/>
          <w:sz w:val="24"/>
          <w:szCs w:val="24"/>
        </w:rPr>
        <w:t xml:space="preserve">adpaušálnych služieb a </w:t>
      </w:r>
      <w:r w:rsidR="00864825" w:rsidRPr="00B37267">
        <w:rPr>
          <w:b w:val="0"/>
          <w:sz w:val="24"/>
          <w:szCs w:val="24"/>
        </w:rPr>
        <w:t>S</w:t>
      </w:r>
      <w:r w:rsidR="00750E15" w:rsidRPr="00B37267">
        <w:rPr>
          <w:b w:val="0"/>
          <w:sz w:val="24"/>
          <w:szCs w:val="24"/>
        </w:rPr>
        <w:t>luž</w:t>
      </w:r>
      <w:r w:rsidR="00CB1E63" w:rsidRPr="00B37267">
        <w:rPr>
          <w:b w:val="0"/>
          <w:sz w:val="24"/>
          <w:szCs w:val="24"/>
        </w:rPr>
        <w:t>ie</w:t>
      </w:r>
      <w:r w:rsidR="00750E15" w:rsidRPr="00B37267">
        <w:rPr>
          <w:b w:val="0"/>
          <w:sz w:val="24"/>
          <w:szCs w:val="24"/>
        </w:rPr>
        <w:t>b rozvoja Jednotného informačného systému v cestnej doprave.</w:t>
      </w:r>
    </w:p>
    <w:p w14:paraId="7798E94F" w14:textId="54027E6D" w:rsidR="00F315C9" w:rsidRPr="00B37267" w:rsidRDefault="00F315C9" w:rsidP="000E7CA0">
      <w:pPr>
        <w:pStyle w:val="MLNadpislnku"/>
        <w:spacing w:before="0" w:line="280" w:lineRule="atLeast"/>
        <w:jc w:val="both"/>
        <w:rPr>
          <w:b w:val="0"/>
          <w:sz w:val="24"/>
          <w:szCs w:val="24"/>
        </w:rPr>
      </w:pPr>
      <w:r w:rsidRPr="00B37267">
        <w:rPr>
          <w:b w:val="0"/>
          <w:sz w:val="24"/>
          <w:szCs w:val="24"/>
        </w:rPr>
        <w:t xml:space="preserve">Splnenie podmienok </w:t>
      </w:r>
      <w:r w:rsidR="00CB1E63" w:rsidRPr="00B37267">
        <w:rPr>
          <w:b w:val="0"/>
          <w:sz w:val="24"/>
          <w:szCs w:val="24"/>
        </w:rPr>
        <w:t>p</w:t>
      </w:r>
      <w:r w:rsidRPr="00B37267">
        <w:rPr>
          <w:b w:val="0"/>
          <w:sz w:val="24"/>
          <w:szCs w:val="24"/>
        </w:rPr>
        <w:t>odľa odseku 2</w:t>
      </w:r>
      <w:r w:rsidR="00B270BC" w:rsidRPr="00B37267">
        <w:rPr>
          <w:b w:val="0"/>
          <w:sz w:val="24"/>
          <w:szCs w:val="24"/>
        </w:rPr>
        <w:t>4</w:t>
      </w:r>
      <w:r w:rsidRPr="00B37267">
        <w:rPr>
          <w:b w:val="0"/>
          <w:sz w:val="24"/>
          <w:szCs w:val="24"/>
        </w:rPr>
        <w:t>.</w:t>
      </w:r>
      <w:r w:rsidR="00152D05" w:rsidRPr="00B37267">
        <w:rPr>
          <w:b w:val="0"/>
          <w:sz w:val="24"/>
          <w:szCs w:val="24"/>
        </w:rPr>
        <w:t>2</w:t>
      </w:r>
      <w:r w:rsidRPr="00B37267">
        <w:rPr>
          <w:b w:val="0"/>
          <w:sz w:val="24"/>
          <w:szCs w:val="24"/>
        </w:rPr>
        <w:t xml:space="preserve"> preukazuje Poskytovateľ </w:t>
      </w:r>
      <w:r w:rsidR="00750E15" w:rsidRPr="00B37267">
        <w:rPr>
          <w:b w:val="0"/>
          <w:sz w:val="24"/>
          <w:szCs w:val="24"/>
        </w:rPr>
        <w:t xml:space="preserve">schopnosťou zabezpečovať komplexné odborné </w:t>
      </w:r>
      <w:r w:rsidR="00864825" w:rsidRPr="00B37267">
        <w:rPr>
          <w:b w:val="0"/>
          <w:sz w:val="24"/>
          <w:szCs w:val="24"/>
        </w:rPr>
        <w:t>S</w:t>
      </w:r>
      <w:r w:rsidR="00750E15" w:rsidRPr="00B37267">
        <w:rPr>
          <w:b w:val="0"/>
          <w:sz w:val="24"/>
          <w:szCs w:val="24"/>
        </w:rPr>
        <w:t xml:space="preserve">lužby systémovej a aplikačnej podpory prevádzky obsiahnuté v rámci </w:t>
      </w:r>
      <w:r w:rsidR="002F0A22" w:rsidRPr="00B37267">
        <w:rPr>
          <w:b w:val="0"/>
          <w:sz w:val="24"/>
          <w:szCs w:val="24"/>
        </w:rPr>
        <w:t>P</w:t>
      </w:r>
      <w:r w:rsidR="00750E15" w:rsidRPr="00B37267">
        <w:rPr>
          <w:b w:val="0"/>
          <w:sz w:val="24"/>
          <w:szCs w:val="24"/>
        </w:rPr>
        <w:t>aušálnych a </w:t>
      </w:r>
      <w:r w:rsidR="002F0A22" w:rsidRPr="00B37267">
        <w:rPr>
          <w:b w:val="0"/>
          <w:sz w:val="24"/>
          <w:szCs w:val="24"/>
        </w:rPr>
        <w:t>N</w:t>
      </w:r>
      <w:r w:rsidR="00750E15" w:rsidRPr="00B37267">
        <w:rPr>
          <w:b w:val="0"/>
          <w:sz w:val="24"/>
          <w:szCs w:val="24"/>
        </w:rPr>
        <w:t xml:space="preserve">adpaušálnych služieb  </w:t>
      </w:r>
      <w:r w:rsidR="00264BD2" w:rsidRPr="00B37267">
        <w:rPr>
          <w:b w:val="0"/>
          <w:sz w:val="24"/>
          <w:szCs w:val="24"/>
        </w:rPr>
        <w:t>JISCD</w:t>
      </w:r>
      <w:r w:rsidR="00750E15" w:rsidRPr="00B37267">
        <w:rPr>
          <w:b w:val="0"/>
          <w:sz w:val="24"/>
          <w:szCs w:val="24"/>
        </w:rPr>
        <w:t xml:space="preserve"> v súlade so zmluvnými podmienkami</w:t>
      </w:r>
      <w:r w:rsidRPr="00B37267">
        <w:rPr>
          <w:b w:val="0"/>
          <w:sz w:val="24"/>
          <w:szCs w:val="24"/>
        </w:rPr>
        <w:t>. Poskytovateľ</w:t>
      </w:r>
      <w:r w:rsidR="003B36BF" w:rsidRPr="00B37267">
        <w:rPr>
          <w:b w:val="0"/>
          <w:sz w:val="24"/>
          <w:szCs w:val="24"/>
        </w:rPr>
        <w:t xml:space="preserve"> v rámci </w:t>
      </w:r>
      <w:r w:rsidRPr="00B37267">
        <w:rPr>
          <w:b w:val="0"/>
          <w:sz w:val="24"/>
          <w:szCs w:val="24"/>
        </w:rPr>
        <w:t>Prechodného obdobia vyzve Objednávateľa aby potvrdil splnenie podmienok podľa odseku 2</w:t>
      </w:r>
      <w:r w:rsidR="00B270BC" w:rsidRPr="00B37267">
        <w:rPr>
          <w:b w:val="0"/>
          <w:sz w:val="24"/>
          <w:szCs w:val="24"/>
        </w:rPr>
        <w:t>4</w:t>
      </w:r>
      <w:r w:rsidRPr="00B37267">
        <w:rPr>
          <w:b w:val="0"/>
          <w:sz w:val="24"/>
          <w:szCs w:val="24"/>
        </w:rPr>
        <w:t>.</w:t>
      </w:r>
      <w:r w:rsidR="00CB1E63" w:rsidRPr="00B37267">
        <w:rPr>
          <w:b w:val="0"/>
          <w:sz w:val="24"/>
          <w:szCs w:val="24"/>
        </w:rPr>
        <w:t>3</w:t>
      </w:r>
      <w:r w:rsidRPr="00B37267">
        <w:rPr>
          <w:b w:val="0"/>
          <w:sz w:val="24"/>
          <w:szCs w:val="24"/>
        </w:rPr>
        <w:t xml:space="preserve"> podpisom protokolu o Prechodnom období.</w:t>
      </w:r>
    </w:p>
    <w:p w14:paraId="403B6D37" w14:textId="33DC7A59" w:rsidR="00AE2CBD" w:rsidRPr="00B37267" w:rsidRDefault="00AE2CBD" w:rsidP="000E7CA0">
      <w:pPr>
        <w:pStyle w:val="MLNadpislnku"/>
        <w:spacing w:before="0" w:line="280" w:lineRule="atLeast"/>
        <w:jc w:val="both"/>
        <w:rPr>
          <w:b w:val="0"/>
          <w:sz w:val="24"/>
          <w:szCs w:val="24"/>
        </w:rPr>
      </w:pPr>
      <w:r w:rsidRPr="00B37267">
        <w:rPr>
          <w:b w:val="0"/>
          <w:sz w:val="24"/>
          <w:szCs w:val="24"/>
        </w:rPr>
        <w:t xml:space="preserve">V prípade, ak Poskytovateľ nesplní podmienky podľa ods. </w:t>
      </w:r>
      <w:r w:rsidR="00F315C9" w:rsidRPr="00B37267">
        <w:rPr>
          <w:b w:val="0"/>
          <w:sz w:val="24"/>
          <w:szCs w:val="24"/>
        </w:rPr>
        <w:t>2</w:t>
      </w:r>
      <w:r w:rsidR="00B270BC" w:rsidRPr="00B37267">
        <w:rPr>
          <w:b w:val="0"/>
          <w:sz w:val="24"/>
          <w:szCs w:val="24"/>
        </w:rPr>
        <w:t>4</w:t>
      </w:r>
      <w:r w:rsidR="00F315C9" w:rsidRPr="00B37267">
        <w:rPr>
          <w:b w:val="0"/>
          <w:sz w:val="24"/>
          <w:szCs w:val="24"/>
        </w:rPr>
        <w:t>.</w:t>
      </w:r>
      <w:r w:rsidR="00CB1E63" w:rsidRPr="00B37267">
        <w:rPr>
          <w:b w:val="0"/>
          <w:sz w:val="24"/>
          <w:szCs w:val="24"/>
        </w:rPr>
        <w:t>3</w:t>
      </w:r>
      <w:r w:rsidRPr="00B37267">
        <w:rPr>
          <w:b w:val="0"/>
          <w:sz w:val="24"/>
          <w:szCs w:val="24"/>
        </w:rPr>
        <w:t xml:space="preserve"> </w:t>
      </w:r>
      <w:r w:rsidR="00540520">
        <w:rPr>
          <w:b w:val="0"/>
          <w:sz w:val="24"/>
          <w:szCs w:val="24"/>
        </w:rPr>
        <w:t xml:space="preserve">tohto článku </w:t>
      </w:r>
      <w:r w:rsidRPr="00B37267">
        <w:rPr>
          <w:b w:val="0"/>
          <w:sz w:val="24"/>
          <w:szCs w:val="24"/>
        </w:rPr>
        <w:t xml:space="preserve">Zmluvy, je Objednávateľ oprávnený od Zmluvy odstúpiť. V prípade odstúpenia od Zmluvy podľa tohto ustanovenia nemá </w:t>
      </w:r>
      <w:r w:rsidR="00F315C9" w:rsidRPr="00B37267">
        <w:rPr>
          <w:b w:val="0"/>
          <w:sz w:val="24"/>
          <w:szCs w:val="24"/>
        </w:rPr>
        <w:t>P</w:t>
      </w:r>
      <w:r w:rsidRPr="00B37267">
        <w:rPr>
          <w:b w:val="0"/>
          <w:sz w:val="24"/>
          <w:szCs w:val="24"/>
        </w:rPr>
        <w:t>oskytovateľ nárok na úhradu žiadnych nákladov spojených s</w:t>
      </w:r>
      <w:r w:rsidR="00F315C9" w:rsidRPr="00B37267">
        <w:rPr>
          <w:b w:val="0"/>
          <w:sz w:val="24"/>
          <w:szCs w:val="24"/>
        </w:rPr>
        <w:t> </w:t>
      </w:r>
      <w:r w:rsidRPr="00B37267">
        <w:rPr>
          <w:b w:val="0"/>
          <w:sz w:val="24"/>
          <w:szCs w:val="24"/>
        </w:rPr>
        <w:t>neúspešn</w:t>
      </w:r>
      <w:r w:rsidR="00F315C9" w:rsidRPr="00B37267">
        <w:rPr>
          <w:b w:val="0"/>
          <w:sz w:val="24"/>
          <w:szCs w:val="24"/>
        </w:rPr>
        <w:t>ým Prechodným obdobím</w:t>
      </w:r>
      <w:r w:rsidR="005D4FCA" w:rsidRPr="00B37267">
        <w:rPr>
          <w:b w:val="0"/>
          <w:sz w:val="24"/>
          <w:szCs w:val="24"/>
        </w:rPr>
        <w:t>.</w:t>
      </w:r>
    </w:p>
    <w:p w14:paraId="42D9B803" w14:textId="7EB8FF40" w:rsidR="00AE2CBD" w:rsidRPr="00B37267" w:rsidRDefault="00AE2CBD" w:rsidP="000E7CA0">
      <w:pPr>
        <w:pStyle w:val="MLNadpislnku"/>
        <w:spacing w:before="0" w:line="280" w:lineRule="atLeast"/>
        <w:jc w:val="both"/>
        <w:rPr>
          <w:b w:val="0"/>
          <w:sz w:val="24"/>
          <w:szCs w:val="24"/>
        </w:rPr>
      </w:pPr>
      <w:r w:rsidRPr="00B37267">
        <w:rPr>
          <w:b w:val="0"/>
          <w:sz w:val="24"/>
          <w:szCs w:val="24"/>
        </w:rPr>
        <w:t xml:space="preserve">Na vylúčenie pochybností, počas trvania </w:t>
      </w:r>
      <w:r w:rsidR="00864825" w:rsidRPr="00B37267">
        <w:rPr>
          <w:b w:val="0"/>
          <w:sz w:val="24"/>
          <w:szCs w:val="24"/>
        </w:rPr>
        <w:t>P</w:t>
      </w:r>
      <w:r w:rsidRPr="00B37267">
        <w:rPr>
          <w:b w:val="0"/>
          <w:sz w:val="24"/>
          <w:szCs w:val="24"/>
        </w:rPr>
        <w:t>rechodného obdobia nepatrí Poskytovateľov</w:t>
      </w:r>
      <w:r w:rsidR="00F315C9" w:rsidRPr="00B37267">
        <w:rPr>
          <w:b w:val="0"/>
          <w:sz w:val="24"/>
          <w:szCs w:val="24"/>
        </w:rPr>
        <w:t>i</w:t>
      </w:r>
      <w:r w:rsidRPr="00B37267">
        <w:rPr>
          <w:b w:val="0"/>
          <w:sz w:val="24"/>
          <w:szCs w:val="24"/>
        </w:rPr>
        <w:t xml:space="preserve"> žiadna odmena.</w:t>
      </w:r>
    </w:p>
    <w:p w14:paraId="35752D8C" w14:textId="77777777" w:rsidR="00F315C9" w:rsidRPr="00B37267" w:rsidRDefault="00F315C9" w:rsidP="000E7CA0">
      <w:pPr>
        <w:pStyle w:val="MLNadpislnku"/>
        <w:spacing w:before="0" w:line="280" w:lineRule="atLeast"/>
        <w:jc w:val="both"/>
        <w:rPr>
          <w:sz w:val="24"/>
          <w:szCs w:val="24"/>
        </w:rPr>
      </w:pPr>
      <w:r w:rsidRPr="00B37267">
        <w:rPr>
          <w:b w:val="0"/>
          <w:sz w:val="24"/>
          <w:szCs w:val="24"/>
        </w:rPr>
        <w:t xml:space="preserve">Objednávateľ je oprávnený kedykoľvek počas Prechodného obdobia vykonávať kontrolu, pričom Poskytovateľ je povinný na vyzvanie poskytnúť súčinnosť pri vykonaní tejto kontroly. </w:t>
      </w:r>
    </w:p>
    <w:p w14:paraId="6B612142" w14:textId="1A252A6C" w:rsidR="00750E15" w:rsidRPr="00B37267" w:rsidRDefault="00F315C9" w:rsidP="000E7CA0">
      <w:pPr>
        <w:pStyle w:val="MLNadpislnku"/>
        <w:spacing w:before="0" w:line="280" w:lineRule="atLeast"/>
        <w:jc w:val="both"/>
        <w:rPr>
          <w:sz w:val="24"/>
          <w:szCs w:val="24"/>
        </w:rPr>
      </w:pPr>
      <w:r w:rsidRPr="00B37267">
        <w:rPr>
          <w:b w:val="0"/>
          <w:sz w:val="24"/>
          <w:szCs w:val="24"/>
        </w:rPr>
        <w:t xml:space="preserve">Objednávateľ sa zaväzuje poskytnúť v Prechodnom období potrebnú súčinnosť ako aj zabezpečiť súčinnosť </w:t>
      </w:r>
      <w:r w:rsidR="00EA6B50" w:rsidRPr="00B37267">
        <w:rPr>
          <w:b w:val="0"/>
          <w:sz w:val="24"/>
          <w:szCs w:val="24"/>
        </w:rPr>
        <w:t>zazmluvneného poskytovateľa</w:t>
      </w:r>
      <w:r w:rsidRPr="00B37267">
        <w:rPr>
          <w:b w:val="0"/>
          <w:sz w:val="24"/>
          <w:szCs w:val="24"/>
        </w:rPr>
        <w:t>.</w:t>
      </w:r>
    </w:p>
    <w:p w14:paraId="79C2EB90" w14:textId="77777777" w:rsidR="00C41C3A" w:rsidRPr="00B37267" w:rsidRDefault="00C41C3A">
      <w:pPr>
        <w:pStyle w:val="MLNadpislnku"/>
        <w:numPr>
          <w:ilvl w:val="0"/>
          <w:numId w:val="4"/>
        </w:numPr>
        <w:jc w:val="center"/>
        <w:rPr>
          <w:sz w:val="24"/>
          <w:szCs w:val="24"/>
        </w:rPr>
      </w:pPr>
      <w:r w:rsidRPr="00B37267">
        <w:rPr>
          <w:sz w:val="24"/>
          <w:szCs w:val="24"/>
        </w:rPr>
        <w:t>ZÁVEREČNÉ USTANOVENIA</w:t>
      </w:r>
    </w:p>
    <w:p w14:paraId="45D3F670" w14:textId="77777777" w:rsidR="00143074" w:rsidRPr="00B37267" w:rsidRDefault="00C41C3A"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Táto Zmluva nadobúda platnosť dňom jej podpisu oboma Zmluvnými stranami</w:t>
      </w:r>
      <w:r w:rsidR="00143074" w:rsidRPr="00B37267">
        <w:rPr>
          <w:rFonts w:eastAsiaTheme="minorHAnsi"/>
          <w:sz w:val="24"/>
          <w:szCs w:val="24"/>
          <w:lang w:eastAsia="en-US"/>
        </w:rPr>
        <w:t xml:space="preserve"> </w:t>
      </w:r>
      <w:r w:rsidR="00143074" w:rsidRPr="00B37267">
        <w:rPr>
          <w:color w:val="000000"/>
          <w:sz w:val="24"/>
          <w:szCs w:val="24"/>
        </w:rPr>
        <w:t xml:space="preserve">a účinnosť </w:t>
      </w:r>
      <w:r w:rsidR="00143074" w:rsidRPr="00B37267">
        <w:rPr>
          <w:sz w:val="24"/>
          <w:szCs w:val="24"/>
          <w:lang w:eastAsia="de-DE"/>
        </w:rPr>
        <w:t>dňom nasledujúcim po dni jej zverejnenia v Centrálnom registri zmlúv vedenom Úradom vlády Slovenskej republiky podľa § 47a ods. 1 zákona č. 40/1964 Zb. Občianskeho zákonníka v  znení neskorších predpisov v nadväznosti na § 5a ods. 1 a 6 zákona č. 211/2000 Z. z. o slobodnom prístupe k informáciám a o zmene a doplnení niektorých zákonov (zákon o slobode informácií) v znení neskorších predpisov.</w:t>
      </w:r>
    </w:p>
    <w:p w14:paraId="6FA1FBBB" w14:textId="74A3CAB1" w:rsidR="00C41C3A" w:rsidRPr="00B37267" w:rsidRDefault="00C41C3A" w:rsidP="004911C4">
      <w:pPr>
        <w:pStyle w:val="MLOdsek"/>
        <w:numPr>
          <w:ilvl w:val="1"/>
          <w:numId w:val="4"/>
        </w:numPr>
        <w:rPr>
          <w:rFonts w:eastAsiaTheme="minorHAnsi"/>
          <w:sz w:val="24"/>
          <w:szCs w:val="24"/>
          <w:lang w:eastAsia="en-US"/>
        </w:rPr>
      </w:pPr>
      <w:r w:rsidRPr="00B37267">
        <w:rPr>
          <w:sz w:val="24"/>
          <w:szCs w:val="24"/>
        </w:rPr>
        <w:t xml:space="preserve">Táto Zmluva je povinne zverejňovanou zmluvou </w:t>
      </w:r>
      <w:r w:rsidR="00E125CD" w:rsidRPr="00B37267">
        <w:rPr>
          <w:sz w:val="24"/>
          <w:szCs w:val="24"/>
        </w:rPr>
        <w:t>podľa</w:t>
      </w:r>
      <w:r w:rsidRPr="00B37267">
        <w:rPr>
          <w:sz w:val="24"/>
          <w:szCs w:val="24"/>
        </w:rPr>
        <w:t xml:space="preserve"> § 5a </w:t>
      </w:r>
      <w:r w:rsidR="00606E2A" w:rsidRPr="00B37267">
        <w:rPr>
          <w:rFonts w:eastAsiaTheme="minorHAnsi"/>
          <w:sz w:val="24"/>
          <w:szCs w:val="24"/>
          <w:lang w:eastAsia="en-US"/>
        </w:rPr>
        <w:t>z</w:t>
      </w:r>
      <w:r w:rsidRPr="00B37267">
        <w:rPr>
          <w:rFonts w:eastAsiaTheme="minorHAnsi"/>
          <w:sz w:val="24"/>
          <w:szCs w:val="24"/>
          <w:lang w:eastAsia="en-US"/>
        </w:rPr>
        <w:t>ákona o</w:t>
      </w:r>
      <w:r w:rsidR="00606E2A" w:rsidRPr="00B37267">
        <w:rPr>
          <w:rFonts w:eastAsiaTheme="minorHAnsi"/>
          <w:sz w:val="24"/>
          <w:szCs w:val="24"/>
          <w:lang w:eastAsia="en-US"/>
        </w:rPr>
        <w:t> slobode informácií</w:t>
      </w:r>
      <w:r w:rsidRPr="00B37267">
        <w:rPr>
          <w:rFonts w:eastAsiaTheme="minorHAnsi"/>
          <w:sz w:val="24"/>
          <w:szCs w:val="24"/>
          <w:lang w:eastAsia="en-US"/>
        </w:rPr>
        <w:t>.</w:t>
      </w:r>
      <w:r w:rsidRPr="00B37267">
        <w:rPr>
          <w:sz w:val="24"/>
          <w:szCs w:val="24"/>
        </w:rPr>
        <w:t xml:space="preserve"> Zmluvné strany berú na vedomie a súhlasia, že táto Zmluva vrátane všetkých jej súčastí a príloh bude zverejnená v Centrálnom registri zmlúv</w:t>
      </w:r>
      <w:r w:rsidRPr="00B37267">
        <w:rPr>
          <w:rFonts w:eastAsiaTheme="minorHAnsi"/>
          <w:sz w:val="24"/>
          <w:szCs w:val="24"/>
          <w:lang w:eastAsia="en-US"/>
        </w:rPr>
        <w:t xml:space="preserve">. </w:t>
      </w:r>
      <w:r w:rsidRPr="00B37267">
        <w:rPr>
          <w:sz w:val="24"/>
          <w:szCs w:val="24"/>
        </w:rPr>
        <w:t>Povinné zverejnenie tejto Zmluvy Objednávateľom nie je porušením povinnosti mlčanlivosti podľa článku 13. tejto Zmluvy.</w:t>
      </w:r>
    </w:p>
    <w:p w14:paraId="344314FE" w14:textId="77777777" w:rsidR="00C41C3A" w:rsidRPr="00B37267" w:rsidRDefault="00BE3101" w:rsidP="00C50854">
      <w:pPr>
        <w:pStyle w:val="MLOdsek"/>
        <w:numPr>
          <w:ilvl w:val="1"/>
          <w:numId w:val="4"/>
        </w:numPr>
        <w:rPr>
          <w:rFonts w:eastAsiaTheme="minorHAnsi"/>
          <w:sz w:val="24"/>
          <w:szCs w:val="24"/>
        </w:rPr>
      </w:pPr>
      <w:r w:rsidRPr="00B37267">
        <w:rPr>
          <w:sz w:val="24"/>
          <w:szCs w:val="24"/>
        </w:rPr>
        <w:t>Ostatné, v Zmluve neupravené práva a povinnosti Zmluvných strán sa riadia príslušnými ustanoveniami Obchodného zákonníka v platnom znení a s ním súvisiacimi právnymi predpismi účinnými v Slovenskej republiky.</w:t>
      </w:r>
      <w:r w:rsidR="00C41C3A" w:rsidRPr="00B37267">
        <w:rPr>
          <w:sz w:val="24"/>
          <w:szCs w:val="24"/>
        </w:rPr>
        <w:t xml:space="preserve"> Rozhodným právom na účely prejednania a rozhodnutia sporov, ktoré vzniknú z tejto Zmluvy alebo v súvislosti s ňou, je právo Slovenskej republiky.</w:t>
      </w:r>
    </w:p>
    <w:p w14:paraId="0C892905" w14:textId="391A768E" w:rsidR="00C41C3A" w:rsidRPr="00B37267" w:rsidRDefault="00C41C3A" w:rsidP="004911C4">
      <w:pPr>
        <w:pStyle w:val="MLOdsek"/>
        <w:numPr>
          <w:ilvl w:val="1"/>
          <w:numId w:val="4"/>
        </w:numPr>
        <w:rPr>
          <w:rFonts w:eastAsiaTheme="minorHAnsi"/>
          <w:sz w:val="24"/>
          <w:szCs w:val="24"/>
          <w:lang w:eastAsia="en-US"/>
        </w:rPr>
      </w:pPr>
      <w:r w:rsidRPr="00B37267">
        <w:rPr>
          <w:rFonts w:eastAsiaTheme="minorHAnsi"/>
          <w:sz w:val="24"/>
          <w:szCs w:val="24"/>
          <w:lang w:eastAsia="en-US"/>
        </w:rPr>
        <w:t xml:space="preserve">Zmluvné strany sa dohodli, že Poskytovateľ nie je oprávnený postúpiť akékoľvek pohľadávky voči Objednávateľovi vyplývajúce z tejto Zmluvy na tretiu osobu bez predchádzajúceho písomného súhlasu Objednávateľa. Právny úkon, na základe ktorého Poskytovateľ postúpi svoju pohľadávku voči Objednávateľovi na tretiu osobu bez predchádzajúceho písomného súhlasu Objednávateľa, je podľa § 39 Občianskeho </w:t>
      </w:r>
      <w:r w:rsidRPr="00B37267">
        <w:rPr>
          <w:rFonts w:eastAsiaTheme="minorHAnsi"/>
          <w:sz w:val="24"/>
          <w:szCs w:val="24"/>
          <w:lang w:eastAsia="en-US"/>
        </w:rPr>
        <w:lastRenderedPageBreak/>
        <w:t>zákonníka neplatný. Akýkoľvek súhlas Objednávateľa je platný iba v prípade, ak naň bol udelený predchádzajúci písomný súhlas</w:t>
      </w:r>
      <w:r w:rsidR="00484828">
        <w:rPr>
          <w:rFonts w:eastAsiaTheme="minorHAnsi"/>
          <w:sz w:val="24"/>
          <w:szCs w:val="24"/>
          <w:lang w:eastAsia="en-US"/>
        </w:rPr>
        <w:t>.</w:t>
      </w:r>
    </w:p>
    <w:p w14:paraId="04F76901" w14:textId="77777777" w:rsidR="00C41C3A" w:rsidRPr="00B37267" w:rsidRDefault="00C41C3A" w:rsidP="004911C4">
      <w:pPr>
        <w:pStyle w:val="MLOdsek"/>
        <w:numPr>
          <w:ilvl w:val="1"/>
          <w:numId w:val="4"/>
        </w:numPr>
        <w:rPr>
          <w:rFonts w:eastAsiaTheme="minorHAnsi"/>
          <w:sz w:val="24"/>
          <w:szCs w:val="24"/>
          <w:lang w:eastAsia="en-US"/>
        </w:rPr>
      </w:pPr>
      <w:r w:rsidRPr="00B37267">
        <w:rPr>
          <w:sz w:val="24"/>
          <w:szCs w:val="24"/>
        </w:rPr>
        <w:t>V prípade vzniku sporu z tejto Zmluvy alebo v súvislosti s ňou sa Zmluvné strany zaväzujú vyvinúť maximálne úsilie na vyriešenie takéhoto sporu primárne vzájomnou dohodou a zmierom a v prípade neúspechu sú na prejednanie a rozhodnutie sporov príslušné súdy Slovenskej republiky.</w:t>
      </w:r>
    </w:p>
    <w:p w14:paraId="22840A15" w14:textId="77777777" w:rsidR="00C41C3A" w:rsidRPr="00B37267" w:rsidRDefault="00C41C3A" w:rsidP="004911C4">
      <w:pPr>
        <w:pStyle w:val="MLOdsek"/>
        <w:numPr>
          <w:ilvl w:val="1"/>
          <w:numId w:val="4"/>
        </w:numPr>
        <w:rPr>
          <w:sz w:val="24"/>
          <w:szCs w:val="24"/>
        </w:rPr>
      </w:pPr>
      <w:r w:rsidRPr="00B37267">
        <w:rPr>
          <w:rFonts w:eastAsiaTheme="minorHAnsi"/>
          <w:sz w:val="24"/>
          <w:szCs w:val="24"/>
          <w:lang w:eastAsia="en-US"/>
        </w:rPr>
        <w:t>Neoddelite</w:t>
      </w:r>
      <w:r w:rsidRPr="00B37267">
        <w:rPr>
          <w:rFonts w:eastAsia="Helvetica"/>
          <w:sz w:val="24"/>
          <w:szCs w:val="24"/>
          <w:lang w:eastAsia="en-US"/>
        </w:rPr>
        <w:t>ľ</w:t>
      </w:r>
      <w:r w:rsidRPr="00B37267">
        <w:rPr>
          <w:rFonts w:eastAsiaTheme="minorHAnsi"/>
          <w:sz w:val="24"/>
          <w:szCs w:val="24"/>
          <w:lang w:eastAsia="en-US"/>
        </w:rPr>
        <w:t>nou súčasťou tejto Zmluvy sú nasledovné prílohy:</w:t>
      </w:r>
    </w:p>
    <w:p w14:paraId="3E837C61" w14:textId="77777777" w:rsidR="00C41C3A" w:rsidRPr="00B37267" w:rsidRDefault="00C41C3A" w:rsidP="00671785">
      <w:pPr>
        <w:pStyle w:val="MLOdsek"/>
        <w:numPr>
          <w:ilvl w:val="2"/>
          <w:numId w:val="4"/>
        </w:numPr>
        <w:tabs>
          <w:tab w:val="clear" w:pos="1815"/>
          <w:tab w:val="num" w:pos="1276"/>
        </w:tabs>
        <w:ind w:hanging="822"/>
        <w:jc w:val="left"/>
        <w:rPr>
          <w:rFonts w:eastAsiaTheme="minorHAnsi"/>
          <w:sz w:val="24"/>
          <w:szCs w:val="24"/>
          <w:lang w:eastAsia="en-US"/>
        </w:rPr>
      </w:pPr>
      <w:bookmarkStart w:id="36" w:name="_Ref519857603"/>
      <w:r w:rsidRPr="00B37267">
        <w:rPr>
          <w:rFonts w:eastAsiaTheme="minorHAnsi"/>
          <w:sz w:val="24"/>
          <w:szCs w:val="24"/>
          <w:lang w:eastAsia="en-US"/>
        </w:rPr>
        <w:t xml:space="preserve">Príloha č. 1: </w:t>
      </w:r>
      <w:bookmarkEnd w:id="36"/>
      <w:r w:rsidR="00E97ADA" w:rsidRPr="00B37267">
        <w:rPr>
          <w:rFonts w:eastAsiaTheme="minorHAnsi"/>
          <w:sz w:val="24"/>
          <w:szCs w:val="24"/>
          <w:lang w:eastAsia="en-US"/>
        </w:rPr>
        <w:t>O</w:t>
      </w:r>
      <w:r w:rsidR="00B909E2" w:rsidRPr="00B37267">
        <w:rPr>
          <w:rFonts w:eastAsiaTheme="minorHAnsi"/>
          <w:sz w:val="24"/>
          <w:szCs w:val="24"/>
          <w:lang w:eastAsia="en-US"/>
        </w:rPr>
        <w:t xml:space="preserve">pis Jednotného informačného systému v cestnej doprave </w:t>
      </w:r>
    </w:p>
    <w:p w14:paraId="55476A48" w14:textId="69A54443" w:rsidR="00C41C3A" w:rsidRPr="00B37267" w:rsidRDefault="00C41C3A" w:rsidP="00671785">
      <w:pPr>
        <w:pStyle w:val="MLOdsek"/>
        <w:numPr>
          <w:ilvl w:val="2"/>
          <w:numId w:val="4"/>
        </w:numPr>
        <w:tabs>
          <w:tab w:val="clear" w:pos="1815"/>
          <w:tab w:val="num" w:pos="1276"/>
        </w:tabs>
        <w:ind w:left="2552" w:hanging="1531"/>
        <w:rPr>
          <w:rFonts w:eastAsiaTheme="minorHAnsi"/>
          <w:sz w:val="24"/>
          <w:szCs w:val="24"/>
          <w:lang w:eastAsia="en-US"/>
        </w:rPr>
      </w:pPr>
      <w:bookmarkStart w:id="37" w:name="_Ref519858675"/>
      <w:r w:rsidRPr="00B37267">
        <w:rPr>
          <w:rFonts w:eastAsiaTheme="minorHAnsi"/>
          <w:sz w:val="24"/>
          <w:szCs w:val="24"/>
          <w:lang w:eastAsia="en-US"/>
        </w:rPr>
        <w:t xml:space="preserve">Príloha č. </w:t>
      </w:r>
      <w:r w:rsidR="0049230F" w:rsidRPr="00B37267">
        <w:rPr>
          <w:rFonts w:eastAsiaTheme="minorHAnsi"/>
          <w:sz w:val="24"/>
          <w:szCs w:val="24"/>
          <w:lang w:eastAsia="en-US"/>
        </w:rPr>
        <w:t>2</w:t>
      </w:r>
      <w:r w:rsidRPr="00B37267">
        <w:rPr>
          <w:rFonts w:eastAsiaTheme="minorHAnsi"/>
          <w:sz w:val="24"/>
          <w:szCs w:val="24"/>
          <w:lang w:eastAsia="en-US"/>
        </w:rPr>
        <w:t xml:space="preserve">: </w:t>
      </w:r>
      <w:r w:rsidR="00B909E2" w:rsidRPr="00B37267">
        <w:rPr>
          <w:rFonts w:eastAsiaTheme="minorHAnsi"/>
          <w:sz w:val="24"/>
          <w:szCs w:val="24"/>
          <w:lang w:eastAsia="en-US"/>
        </w:rPr>
        <w:t>Špecifikácia obsahu a rozsahu Paušálnych služieb</w:t>
      </w:r>
      <w:r w:rsidR="00777CBC" w:rsidRPr="00B37267">
        <w:rPr>
          <w:rFonts w:eastAsiaTheme="minorHAnsi"/>
          <w:sz w:val="24"/>
          <w:szCs w:val="24"/>
          <w:lang w:eastAsia="en-US"/>
        </w:rPr>
        <w:t xml:space="preserve"> a</w:t>
      </w:r>
      <w:r w:rsidR="000F2874" w:rsidRPr="00B37267">
        <w:rPr>
          <w:rFonts w:eastAsiaTheme="minorHAnsi"/>
          <w:sz w:val="24"/>
          <w:szCs w:val="24"/>
          <w:lang w:eastAsia="en-US"/>
        </w:rPr>
        <w:t xml:space="preserve"> Nadpaušálnych </w:t>
      </w:r>
      <w:r w:rsidR="00777CBC" w:rsidRPr="00B37267">
        <w:rPr>
          <w:rFonts w:eastAsiaTheme="minorHAnsi"/>
          <w:sz w:val="24"/>
          <w:szCs w:val="24"/>
          <w:lang w:eastAsia="en-US"/>
        </w:rPr>
        <w:t xml:space="preserve">služieb </w:t>
      </w:r>
      <w:r w:rsidR="000F2874" w:rsidRPr="00B37267">
        <w:rPr>
          <w:rFonts w:eastAsiaTheme="minorHAnsi"/>
          <w:sz w:val="24"/>
          <w:szCs w:val="24"/>
          <w:lang w:eastAsia="en-US"/>
        </w:rPr>
        <w:t>a</w:t>
      </w:r>
      <w:r w:rsidR="00A45273" w:rsidRPr="00B37267">
        <w:rPr>
          <w:rFonts w:eastAsiaTheme="minorHAnsi"/>
          <w:sz w:val="24"/>
          <w:szCs w:val="24"/>
          <w:lang w:eastAsia="en-US"/>
        </w:rPr>
        <w:t xml:space="preserve"> </w:t>
      </w:r>
      <w:r w:rsidR="00B909E2" w:rsidRPr="00B37267">
        <w:rPr>
          <w:rFonts w:eastAsiaTheme="minorHAnsi"/>
          <w:sz w:val="24"/>
          <w:szCs w:val="24"/>
          <w:lang w:eastAsia="en-US"/>
        </w:rPr>
        <w:t xml:space="preserve">Služieb zmien </w:t>
      </w:r>
      <w:bookmarkEnd w:id="37"/>
    </w:p>
    <w:p w14:paraId="2FC52C37" w14:textId="77777777" w:rsidR="00C41C3A" w:rsidRPr="00B37267" w:rsidRDefault="00C41C3A" w:rsidP="00671785">
      <w:pPr>
        <w:pStyle w:val="MLOdsek"/>
        <w:numPr>
          <w:ilvl w:val="2"/>
          <w:numId w:val="4"/>
        </w:numPr>
        <w:tabs>
          <w:tab w:val="clear" w:pos="1815"/>
          <w:tab w:val="num" w:pos="1276"/>
        </w:tabs>
        <w:ind w:hanging="822"/>
        <w:rPr>
          <w:rFonts w:eastAsiaTheme="minorHAnsi"/>
          <w:sz w:val="24"/>
          <w:szCs w:val="24"/>
          <w:lang w:eastAsia="en-US"/>
        </w:rPr>
      </w:pPr>
      <w:r w:rsidRPr="00B37267">
        <w:rPr>
          <w:rFonts w:eastAsiaTheme="minorHAnsi"/>
          <w:sz w:val="24"/>
          <w:szCs w:val="24"/>
          <w:lang w:eastAsia="en-US"/>
        </w:rPr>
        <w:t xml:space="preserve">Príloha č. </w:t>
      </w:r>
      <w:r w:rsidR="0049230F" w:rsidRPr="00B37267">
        <w:rPr>
          <w:rFonts w:eastAsiaTheme="minorHAnsi"/>
          <w:sz w:val="24"/>
          <w:szCs w:val="24"/>
          <w:lang w:eastAsia="en-US"/>
        </w:rPr>
        <w:t>3</w:t>
      </w:r>
      <w:r w:rsidRPr="00B37267">
        <w:rPr>
          <w:rFonts w:eastAsiaTheme="minorHAnsi"/>
          <w:sz w:val="24"/>
          <w:szCs w:val="24"/>
          <w:lang w:eastAsia="en-US"/>
        </w:rPr>
        <w:t xml:space="preserve">: </w:t>
      </w:r>
      <w:r w:rsidR="00B909E2" w:rsidRPr="00B37267">
        <w:rPr>
          <w:rFonts w:eastAsiaTheme="minorHAnsi"/>
          <w:sz w:val="24"/>
          <w:szCs w:val="24"/>
          <w:lang w:eastAsia="en-US"/>
        </w:rPr>
        <w:t>Formuláre pre dohodnuté služby</w:t>
      </w:r>
      <w:r w:rsidR="00B909E2" w:rsidRPr="00B37267" w:rsidDel="00B909E2">
        <w:rPr>
          <w:rFonts w:eastAsiaTheme="minorHAnsi"/>
          <w:sz w:val="24"/>
          <w:szCs w:val="24"/>
          <w:lang w:eastAsia="en-US"/>
        </w:rPr>
        <w:t xml:space="preserve"> </w:t>
      </w:r>
    </w:p>
    <w:p w14:paraId="3A3E0E93" w14:textId="77777777" w:rsidR="00C41C3A" w:rsidRPr="00B37267" w:rsidRDefault="00C41C3A" w:rsidP="00671785">
      <w:pPr>
        <w:pStyle w:val="MLOdsek"/>
        <w:numPr>
          <w:ilvl w:val="2"/>
          <w:numId w:val="4"/>
        </w:numPr>
        <w:tabs>
          <w:tab w:val="clear" w:pos="1815"/>
          <w:tab w:val="num" w:pos="1276"/>
        </w:tabs>
        <w:ind w:hanging="822"/>
        <w:rPr>
          <w:rFonts w:eastAsiaTheme="minorHAnsi"/>
          <w:sz w:val="24"/>
          <w:szCs w:val="24"/>
          <w:lang w:eastAsia="en-US"/>
        </w:rPr>
      </w:pPr>
      <w:r w:rsidRPr="00B37267">
        <w:rPr>
          <w:rFonts w:eastAsiaTheme="minorHAnsi"/>
          <w:sz w:val="24"/>
          <w:szCs w:val="24"/>
          <w:lang w:eastAsia="en-US"/>
        </w:rPr>
        <w:t xml:space="preserve">Príloha č. </w:t>
      </w:r>
      <w:r w:rsidR="0049230F" w:rsidRPr="00B37267">
        <w:rPr>
          <w:rFonts w:eastAsiaTheme="minorHAnsi"/>
          <w:sz w:val="24"/>
          <w:szCs w:val="24"/>
          <w:lang w:eastAsia="en-US"/>
        </w:rPr>
        <w:t>4</w:t>
      </w:r>
      <w:r w:rsidRPr="00B37267">
        <w:rPr>
          <w:rFonts w:eastAsiaTheme="minorHAnsi"/>
          <w:sz w:val="24"/>
          <w:szCs w:val="24"/>
          <w:lang w:eastAsia="en-US"/>
        </w:rPr>
        <w:t xml:space="preserve">: </w:t>
      </w:r>
      <w:r w:rsidR="00B909E2" w:rsidRPr="00B37267">
        <w:rPr>
          <w:rFonts w:eastAsiaTheme="minorHAnsi"/>
          <w:sz w:val="24"/>
          <w:szCs w:val="24"/>
          <w:lang w:eastAsia="en-US"/>
        </w:rPr>
        <w:t>Zoznam subdodávateľov</w:t>
      </w:r>
      <w:r w:rsidR="00B909E2" w:rsidRPr="00B37267" w:rsidDel="00B909E2">
        <w:rPr>
          <w:rFonts w:eastAsiaTheme="minorHAnsi"/>
          <w:sz w:val="24"/>
          <w:szCs w:val="24"/>
          <w:lang w:eastAsia="en-US"/>
        </w:rPr>
        <w:t xml:space="preserve"> </w:t>
      </w:r>
      <w:r w:rsidR="004E28AE" w:rsidRPr="00B37267">
        <w:rPr>
          <w:rFonts w:eastAsiaTheme="minorHAnsi"/>
          <w:sz w:val="24"/>
          <w:szCs w:val="24"/>
          <w:lang w:eastAsia="en-US"/>
        </w:rPr>
        <w:t>(ak sa uplatňuje)</w:t>
      </w:r>
    </w:p>
    <w:p w14:paraId="79C1FA03" w14:textId="77777777" w:rsidR="00C41C3A" w:rsidRPr="00B37267" w:rsidRDefault="00C41C3A" w:rsidP="00671785">
      <w:pPr>
        <w:pStyle w:val="MLOdsek"/>
        <w:numPr>
          <w:ilvl w:val="2"/>
          <w:numId w:val="4"/>
        </w:numPr>
        <w:tabs>
          <w:tab w:val="clear" w:pos="1815"/>
          <w:tab w:val="num" w:pos="1276"/>
        </w:tabs>
        <w:ind w:hanging="822"/>
        <w:rPr>
          <w:rFonts w:eastAsiaTheme="minorHAnsi"/>
          <w:sz w:val="24"/>
          <w:szCs w:val="24"/>
          <w:lang w:eastAsia="en-US"/>
        </w:rPr>
      </w:pPr>
      <w:r w:rsidRPr="00B37267">
        <w:rPr>
          <w:rFonts w:eastAsiaTheme="minorHAnsi"/>
          <w:sz w:val="24"/>
          <w:szCs w:val="24"/>
          <w:lang w:eastAsia="en-US"/>
        </w:rPr>
        <w:t xml:space="preserve">Príloha č. </w:t>
      </w:r>
      <w:r w:rsidR="0049230F" w:rsidRPr="00B37267">
        <w:rPr>
          <w:rFonts w:eastAsiaTheme="minorHAnsi"/>
          <w:sz w:val="24"/>
          <w:szCs w:val="24"/>
          <w:lang w:eastAsia="en-US"/>
        </w:rPr>
        <w:t>5</w:t>
      </w:r>
      <w:r w:rsidRPr="00B37267">
        <w:rPr>
          <w:rFonts w:eastAsiaTheme="minorHAnsi"/>
          <w:sz w:val="24"/>
          <w:szCs w:val="24"/>
          <w:lang w:eastAsia="en-US"/>
        </w:rPr>
        <w:t xml:space="preserve">: </w:t>
      </w:r>
      <w:r w:rsidR="0049230F" w:rsidRPr="00B37267">
        <w:rPr>
          <w:rFonts w:eastAsiaTheme="minorHAnsi"/>
          <w:sz w:val="24"/>
          <w:szCs w:val="24"/>
          <w:lang w:eastAsia="en-US"/>
        </w:rPr>
        <w:t xml:space="preserve">Rozpis cien </w:t>
      </w:r>
      <w:r w:rsidR="00BD4BFB" w:rsidRPr="00B37267">
        <w:rPr>
          <w:rFonts w:eastAsiaTheme="minorHAnsi"/>
          <w:sz w:val="24"/>
          <w:szCs w:val="24"/>
          <w:lang w:eastAsia="en-US"/>
        </w:rPr>
        <w:t>Paušálnych</w:t>
      </w:r>
      <w:r w:rsidR="00BA3349" w:rsidRPr="00B37267">
        <w:rPr>
          <w:rFonts w:eastAsiaTheme="minorHAnsi"/>
          <w:sz w:val="24"/>
          <w:szCs w:val="24"/>
          <w:lang w:eastAsia="en-US"/>
        </w:rPr>
        <w:t xml:space="preserve"> a Nadpaušálnych</w:t>
      </w:r>
      <w:r w:rsidR="00B909E2" w:rsidRPr="00B37267">
        <w:rPr>
          <w:rFonts w:eastAsiaTheme="minorHAnsi"/>
          <w:sz w:val="24"/>
          <w:szCs w:val="24"/>
          <w:lang w:eastAsia="en-US"/>
        </w:rPr>
        <w:t xml:space="preserve"> služieb</w:t>
      </w:r>
      <w:r w:rsidR="00BD4BFB" w:rsidRPr="00B37267">
        <w:rPr>
          <w:rFonts w:eastAsiaTheme="minorHAnsi"/>
          <w:sz w:val="24"/>
          <w:szCs w:val="24"/>
          <w:lang w:eastAsia="en-US"/>
        </w:rPr>
        <w:t xml:space="preserve"> a </w:t>
      </w:r>
      <w:r w:rsidR="005F7FB9" w:rsidRPr="00B37267">
        <w:rPr>
          <w:rFonts w:eastAsiaTheme="minorHAnsi"/>
          <w:sz w:val="24"/>
          <w:szCs w:val="24"/>
          <w:lang w:eastAsia="en-US"/>
        </w:rPr>
        <w:t>Služieb zmien</w:t>
      </w:r>
    </w:p>
    <w:p w14:paraId="21A1326A" w14:textId="2260F3B1" w:rsidR="004A1BD6" w:rsidRPr="00B37267" w:rsidRDefault="005E2470" w:rsidP="00671785">
      <w:pPr>
        <w:pStyle w:val="MLOdsek"/>
        <w:numPr>
          <w:ilvl w:val="2"/>
          <w:numId w:val="4"/>
        </w:numPr>
        <w:tabs>
          <w:tab w:val="clear" w:pos="1815"/>
          <w:tab w:val="num" w:pos="1276"/>
        </w:tabs>
        <w:ind w:hanging="822"/>
        <w:rPr>
          <w:rFonts w:eastAsiaTheme="minorHAnsi"/>
          <w:sz w:val="24"/>
          <w:szCs w:val="24"/>
          <w:lang w:eastAsia="en-US"/>
        </w:rPr>
      </w:pPr>
      <w:r w:rsidRPr="00B37267">
        <w:rPr>
          <w:rFonts w:eastAsiaTheme="minorHAnsi"/>
          <w:sz w:val="24"/>
          <w:szCs w:val="24"/>
          <w:lang w:eastAsia="en-US"/>
        </w:rPr>
        <w:t xml:space="preserve">Príloha č. </w:t>
      </w:r>
      <w:r w:rsidR="0049230F" w:rsidRPr="00B37267">
        <w:rPr>
          <w:rFonts w:eastAsiaTheme="minorHAnsi"/>
          <w:sz w:val="24"/>
          <w:szCs w:val="24"/>
          <w:lang w:eastAsia="en-US"/>
        </w:rPr>
        <w:t>6</w:t>
      </w:r>
      <w:r w:rsidRPr="00B37267">
        <w:rPr>
          <w:rFonts w:eastAsiaTheme="minorHAnsi"/>
          <w:sz w:val="24"/>
          <w:szCs w:val="24"/>
          <w:lang w:eastAsia="en-US"/>
        </w:rPr>
        <w:t>: Zoznam kľúčových expertov</w:t>
      </w:r>
    </w:p>
    <w:p w14:paraId="7C719767" w14:textId="21A688C9" w:rsidR="006D2830" w:rsidRPr="00B37267" w:rsidRDefault="006D2830" w:rsidP="00671785">
      <w:pPr>
        <w:pStyle w:val="MLOdsek"/>
        <w:numPr>
          <w:ilvl w:val="2"/>
          <w:numId w:val="4"/>
        </w:numPr>
        <w:tabs>
          <w:tab w:val="clear" w:pos="1815"/>
          <w:tab w:val="num" w:pos="1276"/>
        </w:tabs>
        <w:ind w:hanging="822"/>
        <w:rPr>
          <w:rFonts w:eastAsiaTheme="minorHAnsi"/>
          <w:sz w:val="24"/>
          <w:szCs w:val="24"/>
          <w:lang w:eastAsia="en-US"/>
        </w:rPr>
      </w:pPr>
      <w:r w:rsidRPr="00B37267">
        <w:rPr>
          <w:rFonts w:eastAsiaTheme="minorHAnsi"/>
          <w:sz w:val="24"/>
          <w:szCs w:val="24"/>
          <w:lang w:eastAsia="en-US"/>
        </w:rPr>
        <w:t xml:space="preserve"> Príloha č. 7: Projekt Odovzdania znalostí</w:t>
      </w:r>
    </w:p>
    <w:p w14:paraId="0CDA3DA5" w14:textId="750367BD" w:rsidR="002D3533" w:rsidRDefault="002D3533" w:rsidP="00671785">
      <w:pPr>
        <w:pStyle w:val="MLOdsek"/>
        <w:numPr>
          <w:ilvl w:val="2"/>
          <w:numId w:val="4"/>
        </w:numPr>
        <w:tabs>
          <w:tab w:val="clear" w:pos="1815"/>
          <w:tab w:val="num" w:pos="1276"/>
        </w:tabs>
        <w:ind w:hanging="822"/>
        <w:rPr>
          <w:rFonts w:eastAsiaTheme="minorHAnsi"/>
          <w:sz w:val="24"/>
          <w:szCs w:val="24"/>
          <w:lang w:eastAsia="en-US"/>
        </w:rPr>
      </w:pPr>
      <w:r w:rsidRPr="00B37267">
        <w:rPr>
          <w:rFonts w:eastAsiaTheme="minorHAnsi"/>
          <w:sz w:val="24"/>
          <w:szCs w:val="24"/>
          <w:lang w:eastAsia="en-US"/>
        </w:rPr>
        <w:t>Príloha č. 8: Protikorupčná doložka</w:t>
      </w:r>
    </w:p>
    <w:p w14:paraId="1EAFBB3E" w14:textId="0BA53910" w:rsidR="000F30E3" w:rsidRPr="000F30E3" w:rsidRDefault="000F30E3" w:rsidP="00671785">
      <w:pPr>
        <w:pStyle w:val="MLOdsek"/>
        <w:numPr>
          <w:ilvl w:val="2"/>
          <w:numId w:val="4"/>
        </w:numPr>
        <w:tabs>
          <w:tab w:val="clear" w:pos="1815"/>
          <w:tab w:val="num" w:pos="1276"/>
        </w:tabs>
        <w:ind w:hanging="822"/>
        <w:rPr>
          <w:rFonts w:eastAsiaTheme="minorHAnsi"/>
          <w:sz w:val="24"/>
          <w:szCs w:val="24"/>
          <w:lang w:eastAsia="en-US"/>
        </w:rPr>
      </w:pPr>
      <w:r>
        <w:rPr>
          <w:rFonts w:eastAsiaTheme="minorHAnsi"/>
          <w:sz w:val="24"/>
          <w:szCs w:val="24"/>
          <w:lang w:eastAsia="en-US"/>
        </w:rPr>
        <w:t xml:space="preserve">Príloha č. 9: </w:t>
      </w:r>
      <w:r w:rsidRPr="000F30E3">
        <w:rPr>
          <w:rFonts w:eastAsiaTheme="minorHAnsi"/>
          <w:bCs/>
          <w:sz w:val="24"/>
          <w:szCs w:val="24"/>
          <w:lang w:eastAsia="en-US"/>
        </w:rPr>
        <w:t>Bezpečnostné opatrenia a plnenie notifikačných povinností</w:t>
      </w:r>
    </w:p>
    <w:p w14:paraId="4017C095" w14:textId="77777777" w:rsidR="00C41C3A" w:rsidRPr="00B37267" w:rsidRDefault="00C41C3A" w:rsidP="00BA3349">
      <w:pPr>
        <w:pStyle w:val="MLOdsek"/>
        <w:numPr>
          <w:ilvl w:val="1"/>
          <w:numId w:val="4"/>
        </w:numPr>
        <w:rPr>
          <w:rFonts w:eastAsiaTheme="minorHAnsi"/>
          <w:b/>
          <w:sz w:val="24"/>
          <w:szCs w:val="24"/>
          <w:lang w:eastAsia="en-US"/>
        </w:rPr>
      </w:pPr>
      <w:r w:rsidRPr="00B37267">
        <w:rPr>
          <w:rFonts w:eastAsiaTheme="minorHAnsi"/>
          <w:sz w:val="24"/>
          <w:szCs w:val="24"/>
          <w:lang w:eastAsia="en-US"/>
        </w:rPr>
        <w:t>Táto Zmluva je vyhotovená v</w:t>
      </w:r>
      <w:r w:rsidR="00971274" w:rsidRPr="00B37267">
        <w:rPr>
          <w:rFonts w:eastAsiaTheme="minorHAnsi"/>
          <w:sz w:val="24"/>
          <w:szCs w:val="24"/>
          <w:lang w:eastAsia="en-US"/>
        </w:rPr>
        <w:t> 6 (</w:t>
      </w:r>
      <w:r w:rsidRPr="00B37267">
        <w:rPr>
          <w:rFonts w:eastAsiaTheme="minorHAnsi"/>
          <w:sz w:val="24"/>
          <w:szCs w:val="24"/>
          <w:lang w:eastAsia="en-US"/>
        </w:rPr>
        <w:t> </w:t>
      </w:r>
      <w:r w:rsidR="006F0822" w:rsidRPr="00B37267">
        <w:rPr>
          <w:rFonts w:eastAsiaTheme="minorHAnsi"/>
          <w:sz w:val="24"/>
          <w:szCs w:val="24"/>
          <w:lang w:eastAsia="en-US"/>
        </w:rPr>
        <w:t>šiestich</w:t>
      </w:r>
      <w:r w:rsidR="004E2BC2" w:rsidRPr="00B37267">
        <w:rPr>
          <w:rFonts w:eastAsiaTheme="minorHAnsi"/>
          <w:sz w:val="24"/>
          <w:szCs w:val="24"/>
          <w:lang w:eastAsia="en-US"/>
        </w:rPr>
        <w:t xml:space="preserve">) </w:t>
      </w:r>
      <w:r w:rsidR="00BF5229" w:rsidRPr="00B37267">
        <w:rPr>
          <w:rFonts w:eastAsiaTheme="minorHAnsi"/>
          <w:sz w:val="24"/>
          <w:szCs w:val="24"/>
          <w:lang w:eastAsia="en-US"/>
        </w:rPr>
        <w:t>rovnopisoch</w:t>
      </w:r>
      <w:r w:rsidRPr="00B37267">
        <w:rPr>
          <w:rFonts w:eastAsiaTheme="minorHAnsi"/>
          <w:sz w:val="24"/>
          <w:szCs w:val="24"/>
          <w:lang w:eastAsia="en-US"/>
        </w:rPr>
        <w:t xml:space="preserve">, </w:t>
      </w:r>
      <w:r w:rsidR="00971274" w:rsidRPr="00B37267">
        <w:rPr>
          <w:rFonts w:eastAsiaTheme="minorHAnsi"/>
          <w:sz w:val="24"/>
          <w:szCs w:val="24"/>
          <w:lang w:eastAsia="en-US"/>
        </w:rPr>
        <w:t>4 (</w:t>
      </w:r>
      <w:r w:rsidRPr="00B37267">
        <w:rPr>
          <w:rFonts w:eastAsiaTheme="minorHAnsi"/>
          <w:sz w:val="24"/>
          <w:szCs w:val="24"/>
          <w:lang w:eastAsia="en-US"/>
        </w:rPr>
        <w:t>štyri</w:t>
      </w:r>
      <w:r w:rsidR="004E2BC2" w:rsidRPr="00B37267">
        <w:rPr>
          <w:rFonts w:eastAsiaTheme="minorHAnsi"/>
          <w:sz w:val="24"/>
          <w:szCs w:val="24"/>
          <w:lang w:eastAsia="en-US"/>
        </w:rPr>
        <w:t>)</w:t>
      </w:r>
      <w:r w:rsidR="006F0822" w:rsidRPr="00B37267">
        <w:rPr>
          <w:rFonts w:eastAsiaTheme="minorHAnsi"/>
          <w:sz w:val="24"/>
          <w:szCs w:val="24"/>
          <w:lang w:eastAsia="en-US"/>
        </w:rPr>
        <w:t xml:space="preserve"> </w:t>
      </w:r>
      <w:r w:rsidRPr="00B37267">
        <w:rPr>
          <w:rFonts w:eastAsiaTheme="minorHAnsi"/>
          <w:sz w:val="24"/>
          <w:szCs w:val="24"/>
          <w:lang w:eastAsia="en-US"/>
        </w:rPr>
        <w:t>pre Objednávateľa a</w:t>
      </w:r>
      <w:r w:rsidR="00971274" w:rsidRPr="00B37267">
        <w:rPr>
          <w:rFonts w:eastAsiaTheme="minorHAnsi"/>
          <w:sz w:val="24"/>
          <w:szCs w:val="24"/>
          <w:lang w:eastAsia="en-US"/>
        </w:rPr>
        <w:t> 2 (</w:t>
      </w:r>
      <w:r w:rsidR="004E2BC2" w:rsidRPr="00B37267">
        <w:rPr>
          <w:rFonts w:eastAsiaTheme="minorHAnsi"/>
          <w:sz w:val="24"/>
          <w:szCs w:val="24"/>
          <w:lang w:eastAsia="en-US"/>
        </w:rPr>
        <w:t>dv</w:t>
      </w:r>
      <w:r w:rsidR="00BF5229" w:rsidRPr="00B37267">
        <w:rPr>
          <w:rFonts w:eastAsiaTheme="minorHAnsi"/>
          <w:sz w:val="24"/>
          <w:szCs w:val="24"/>
          <w:lang w:eastAsia="en-US"/>
        </w:rPr>
        <w:t xml:space="preserve">a) </w:t>
      </w:r>
      <w:r w:rsidRPr="00B37267">
        <w:rPr>
          <w:rFonts w:eastAsiaTheme="minorHAnsi"/>
          <w:sz w:val="24"/>
          <w:szCs w:val="24"/>
          <w:lang w:eastAsia="en-US"/>
        </w:rPr>
        <w:t>pre Poskytovateľa.</w:t>
      </w:r>
    </w:p>
    <w:p w14:paraId="6A43F72F" w14:textId="77777777" w:rsidR="00C41C3A" w:rsidRPr="00B37267" w:rsidRDefault="00C41C3A" w:rsidP="004911C4">
      <w:pPr>
        <w:pStyle w:val="MLOdsek"/>
        <w:numPr>
          <w:ilvl w:val="1"/>
          <w:numId w:val="4"/>
        </w:numPr>
        <w:rPr>
          <w:sz w:val="24"/>
          <w:szCs w:val="24"/>
        </w:rPr>
      </w:pPr>
      <w:r w:rsidRPr="00B37267">
        <w:rPr>
          <w:sz w:val="24"/>
          <w:szCs w:val="24"/>
        </w:rP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4C6EA4DC" w14:textId="4B82DC66" w:rsidR="005E2470" w:rsidRPr="00B37267" w:rsidRDefault="005E2470" w:rsidP="004911C4">
      <w:pPr>
        <w:pStyle w:val="MLOdsek"/>
        <w:numPr>
          <w:ilvl w:val="1"/>
          <w:numId w:val="4"/>
        </w:numPr>
        <w:rPr>
          <w:sz w:val="24"/>
          <w:szCs w:val="24"/>
        </w:rPr>
      </w:pPr>
      <w:r w:rsidRPr="00B37267">
        <w:rPr>
          <w:sz w:val="24"/>
          <w:szCs w:val="24"/>
        </w:rPr>
        <w:t xml:space="preserve">Akékoľvek zmeny a dodatky k tejto Zmluve je možné uskutočniť len v súlade s § 18 </w:t>
      </w:r>
      <w:r w:rsidR="00D90B2F" w:rsidRPr="00B37267">
        <w:rPr>
          <w:sz w:val="24"/>
        </w:rPr>
        <w:t xml:space="preserve">zákona o verejnom obstarávaní </w:t>
      </w:r>
      <w:r w:rsidRPr="00B37267">
        <w:rPr>
          <w:sz w:val="24"/>
          <w:szCs w:val="24"/>
        </w:rPr>
        <w:t>a vo forme písomných dodatkov podpísaných oboma Zmluvnými stranami.</w:t>
      </w:r>
    </w:p>
    <w:p w14:paraId="051AF397" w14:textId="426CEB6F" w:rsidR="00CA38ED" w:rsidRDefault="00CA38ED" w:rsidP="00B27806">
      <w:pPr>
        <w:pStyle w:val="MLOdsek"/>
        <w:numPr>
          <w:ilvl w:val="1"/>
          <w:numId w:val="4"/>
        </w:numPr>
        <w:spacing w:after="0"/>
        <w:rPr>
          <w:sz w:val="24"/>
          <w:szCs w:val="24"/>
        </w:rPr>
      </w:pPr>
      <w:r w:rsidRPr="00B37267">
        <w:rPr>
          <w:sz w:val="24"/>
          <w:szCs w:val="24"/>
        </w:rPr>
        <w:t>Zmluva sa uzatvára na dobu určitú, a to na</w:t>
      </w:r>
      <w:r w:rsidR="008E746C">
        <w:rPr>
          <w:sz w:val="24"/>
          <w:szCs w:val="24"/>
        </w:rPr>
        <w:t xml:space="preserve"> obdobie</w:t>
      </w:r>
      <w:r w:rsidRPr="00D234DA">
        <w:rPr>
          <w:sz w:val="24"/>
          <w:szCs w:val="24"/>
        </w:rPr>
        <w:t xml:space="preserve"> podľa </w:t>
      </w:r>
      <w:r w:rsidR="008E746C">
        <w:rPr>
          <w:sz w:val="24"/>
          <w:szCs w:val="24"/>
        </w:rPr>
        <w:t>odseku</w:t>
      </w:r>
      <w:r w:rsidRPr="00D234DA">
        <w:rPr>
          <w:sz w:val="24"/>
          <w:szCs w:val="24"/>
        </w:rPr>
        <w:t xml:space="preserve"> </w:t>
      </w:r>
      <w:r w:rsidR="00A30353" w:rsidRPr="00743D59">
        <w:rPr>
          <w:sz w:val="24"/>
          <w:szCs w:val="24"/>
        </w:rPr>
        <w:t>4</w:t>
      </w:r>
      <w:r w:rsidR="008E746C">
        <w:rPr>
          <w:sz w:val="24"/>
          <w:szCs w:val="24"/>
        </w:rPr>
        <w:t>.1</w:t>
      </w:r>
      <w:r w:rsidRPr="00D234DA">
        <w:rPr>
          <w:sz w:val="24"/>
          <w:szCs w:val="24"/>
        </w:rPr>
        <w:t xml:space="preserve"> tejto </w:t>
      </w:r>
      <w:r w:rsidR="00A30353" w:rsidRPr="00743D59">
        <w:rPr>
          <w:sz w:val="24"/>
          <w:szCs w:val="24"/>
        </w:rPr>
        <w:t>Z</w:t>
      </w:r>
      <w:r w:rsidRPr="00B37267">
        <w:rPr>
          <w:sz w:val="24"/>
          <w:szCs w:val="24"/>
        </w:rPr>
        <w:t>mluvy</w:t>
      </w:r>
      <w:r w:rsidR="00B27806" w:rsidRPr="00B37267">
        <w:rPr>
          <w:sz w:val="24"/>
          <w:szCs w:val="24"/>
        </w:rPr>
        <w:t xml:space="preserve"> a</w:t>
      </w:r>
      <w:r w:rsidR="008E746C">
        <w:rPr>
          <w:sz w:val="24"/>
          <w:szCs w:val="24"/>
        </w:rPr>
        <w:t xml:space="preserve"> na dobu trvania </w:t>
      </w:r>
      <w:r w:rsidR="008E746C" w:rsidRPr="00743D59">
        <w:rPr>
          <w:sz w:val="24"/>
          <w:szCs w:val="24"/>
        </w:rPr>
        <w:t>Tranzitívn</w:t>
      </w:r>
      <w:r w:rsidR="008E746C">
        <w:rPr>
          <w:sz w:val="24"/>
          <w:szCs w:val="24"/>
        </w:rPr>
        <w:t>ej</w:t>
      </w:r>
      <w:r w:rsidR="008E746C" w:rsidRPr="00D234DA">
        <w:rPr>
          <w:sz w:val="24"/>
          <w:szCs w:val="24"/>
        </w:rPr>
        <w:t xml:space="preserve"> </w:t>
      </w:r>
      <w:r w:rsidR="00B27806" w:rsidRPr="00743D59">
        <w:rPr>
          <w:sz w:val="24"/>
          <w:szCs w:val="24"/>
        </w:rPr>
        <w:t>periód</w:t>
      </w:r>
      <w:r w:rsidR="008E746C">
        <w:rPr>
          <w:sz w:val="24"/>
          <w:szCs w:val="24"/>
        </w:rPr>
        <w:t>y</w:t>
      </w:r>
      <w:r w:rsidRPr="00743D59">
        <w:rPr>
          <w:sz w:val="24"/>
          <w:szCs w:val="24"/>
        </w:rPr>
        <w:t xml:space="preserve">, </w:t>
      </w:r>
      <w:r w:rsidR="008E746C">
        <w:rPr>
          <w:sz w:val="24"/>
          <w:szCs w:val="24"/>
        </w:rPr>
        <w:t>v prípade uplatnenia O</w:t>
      </w:r>
      <w:r w:rsidR="008E746C" w:rsidRPr="00D234DA">
        <w:rPr>
          <w:sz w:val="24"/>
          <w:szCs w:val="24"/>
        </w:rPr>
        <w:t>pci</w:t>
      </w:r>
      <w:r w:rsidR="008E746C">
        <w:rPr>
          <w:sz w:val="24"/>
          <w:szCs w:val="24"/>
        </w:rPr>
        <w:t>e na Tranzitívnu periódu, a to</w:t>
      </w:r>
      <w:r w:rsidR="008E746C" w:rsidRPr="00D234DA">
        <w:rPr>
          <w:sz w:val="24"/>
          <w:szCs w:val="24"/>
        </w:rPr>
        <w:t xml:space="preserve"> </w:t>
      </w:r>
      <w:r w:rsidRPr="00743D59">
        <w:rPr>
          <w:sz w:val="24"/>
          <w:szCs w:val="24"/>
        </w:rPr>
        <w:t xml:space="preserve">na maximálnu dobu trvania </w:t>
      </w:r>
      <w:r w:rsidR="00A30353" w:rsidRPr="00B37267">
        <w:rPr>
          <w:sz w:val="24"/>
          <w:szCs w:val="24"/>
        </w:rPr>
        <w:t>T</w:t>
      </w:r>
      <w:r w:rsidRPr="00B37267">
        <w:rPr>
          <w:sz w:val="24"/>
          <w:szCs w:val="24"/>
        </w:rPr>
        <w:t>ranzitívnej periód</w:t>
      </w:r>
      <w:r w:rsidR="00C040DD" w:rsidRPr="00B37267">
        <w:rPr>
          <w:sz w:val="24"/>
          <w:szCs w:val="24"/>
        </w:rPr>
        <w:t>y</w:t>
      </w:r>
      <w:r w:rsidRPr="00B37267">
        <w:rPr>
          <w:sz w:val="24"/>
          <w:szCs w:val="24"/>
        </w:rPr>
        <w:t xml:space="preserve"> uvedenej v čl. </w:t>
      </w:r>
      <w:r w:rsidR="00587B13" w:rsidRPr="00B37267">
        <w:rPr>
          <w:sz w:val="24"/>
          <w:szCs w:val="24"/>
        </w:rPr>
        <w:t>1</w:t>
      </w:r>
      <w:r w:rsidRPr="00B37267">
        <w:rPr>
          <w:sz w:val="24"/>
          <w:szCs w:val="24"/>
        </w:rPr>
        <w:t xml:space="preserve"> tejto </w:t>
      </w:r>
      <w:r w:rsidR="00587B13" w:rsidRPr="00B37267">
        <w:rPr>
          <w:sz w:val="24"/>
          <w:szCs w:val="24"/>
        </w:rPr>
        <w:t>Z</w:t>
      </w:r>
      <w:r w:rsidRPr="00B37267">
        <w:rPr>
          <w:sz w:val="24"/>
          <w:szCs w:val="24"/>
        </w:rPr>
        <w:t xml:space="preserve">mluvy. Maximálna dĺžka trvania Zmluvy vrátane Tranzitívnej periódy </w:t>
      </w:r>
      <w:r w:rsidR="00167854" w:rsidRPr="00B37267">
        <w:rPr>
          <w:sz w:val="24"/>
          <w:szCs w:val="24"/>
        </w:rPr>
        <w:t xml:space="preserve">v prípade uplatnenie </w:t>
      </w:r>
      <w:r w:rsidR="008E746C">
        <w:rPr>
          <w:sz w:val="24"/>
          <w:szCs w:val="24"/>
        </w:rPr>
        <w:t>O</w:t>
      </w:r>
      <w:r w:rsidR="008E746C" w:rsidRPr="0099477D">
        <w:rPr>
          <w:sz w:val="24"/>
          <w:szCs w:val="24"/>
        </w:rPr>
        <w:t>pci</w:t>
      </w:r>
      <w:r w:rsidR="008E746C">
        <w:rPr>
          <w:sz w:val="24"/>
          <w:szCs w:val="24"/>
        </w:rPr>
        <w:t>e na Tranzitívnu periódu</w:t>
      </w:r>
      <w:r w:rsidR="008E746C" w:rsidRPr="00D234DA" w:rsidDel="008E746C">
        <w:rPr>
          <w:sz w:val="24"/>
          <w:szCs w:val="24"/>
        </w:rPr>
        <w:t xml:space="preserve"> </w:t>
      </w:r>
      <w:r w:rsidR="00167854" w:rsidRPr="00B37267">
        <w:rPr>
          <w:sz w:val="24"/>
          <w:szCs w:val="24"/>
        </w:rPr>
        <w:t xml:space="preserve"> je </w:t>
      </w:r>
      <w:r w:rsidR="00A76568" w:rsidRPr="00B37267">
        <w:rPr>
          <w:sz w:val="24"/>
          <w:szCs w:val="24"/>
        </w:rPr>
        <w:t>48</w:t>
      </w:r>
      <w:r w:rsidR="00167854" w:rsidRPr="00B37267">
        <w:rPr>
          <w:sz w:val="24"/>
          <w:szCs w:val="24"/>
        </w:rPr>
        <w:t xml:space="preserve"> </w:t>
      </w:r>
      <w:r w:rsidR="00A76568" w:rsidRPr="00B37267">
        <w:rPr>
          <w:sz w:val="24"/>
          <w:szCs w:val="24"/>
        </w:rPr>
        <w:t xml:space="preserve">(štyridsaťosem) </w:t>
      </w:r>
      <w:r w:rsidR="00167854" w:rsidRPr="00B37267">
        <w:rPr>
          <w:sz w:val="24"/>
          <w:szCs w:val="24"/>
        </w:rPr>
        <w:t>mesiacov</w:t>
      </w:r>
      <w:r w:rsidRPr="00B37267">
        <w:rPr>
          <w:sz w:val="24"/>
          <w:szCs w:val="24"/>
        </w:rPr>
        <w:t>.</w:t>
      </w:r>
    </w:p>
    <w:p w14:paraId="4CCBEBB0" w14:textId="77777777" w:rsidR="005F23BA" w:rsidRPr="00B37267" w:rsidRDefault="005F23BA" w:rsidP="00CE7793">
      <w:pPr>
        <w:pStyle w:val="MLOdsek"/>
        <w:tabs>
          <w:tab w:val="clear" w:pos="737"/>
        </w:tabs>
        <w:spacing w:after="0"/>
        <w:ind w:left="879" w:firstLine="0"/>
        <w:rPr>
          <w:sz w:val="24"/>
          <w:szCs w:val="24"/>
        </w:rPr>
      </w:pPr>
    </w:p>
    <w:p w14:paraId="55598191" w14:textId="58B64AA7" w:rsidR="005C22B4" w:rsidRDefault="00167854" w:rsidP="00B27806">
      <w:pPr>
        <w:pStyle w:val="MLNadpislnku"/>
        <w:spacing w:before="0" w:after="0"/>
        <w:jc w:val="both"/>
        <w:rPr>
          <w:b w:val="0"/>
          <w:sz w:val="24"/>
        </w:rPr>
      </w:pPr>
      <w:r w:rsidRPr="00B37267">
        <w:rPr>
          <w:b w:val="0"/>
          <w:sz w:val="24"/>
        </w:rPr>
        <w:t xml:space="preserve">Pred uplynutím doby trvania Zmluvy je Objednávateľ oprávnený predĺžiť dobu trvania Zmluvy, a to na základe jednostranného oznámenia </w:t>
      </w:r>
      <w:r w:rsidR="00B27806" w:rsidRPr="00B37267">
        <w:rPr>
          <w:b w:val="0"/>
          <w:sz w:val="24"/>
        </w:rPr>
        <w:t xml:space="preserve">o uplatnení </w:t>
      </w:r>
      <w:r w:rsidR="008E746C" w:rsidRPr="00CE7793">
        <w:rPr>
          <w:b w:val="0"/>
          <w:sz w:val="24"/>
        </w:rPr>
        <w:t>Opcie na Tranzitívnu periódu</w:t>
      </w:r>
      <w:r w:rsidR="008E746C" w:rsidRPr="00D234DA" w:rsidDel="008E746C">
        <w:rPr>
          <w:b w:val="0"/>
          <w:sz w:val="24"/>
        </w:rPr>
        <w:t xml:space="preserve"> </w:t>
      </w:r>
      <w:r w:rsidR="00B27806" w:rsidRPr="00B37267">
        <w:rPr>
          <w:b w:val="0"/>
          <w:sz w:val="24"/>
        </w:rPr>
        <w:t xml:space="preserve"> </w:t>
      </w:r>
      <w:r w:rsidRPr="00B37267">
        <w:rPr>
          <w:b w:val="0"/>
          <w:sz w:val="24"/>
        </w:rPr>
        <w:t>doručeného Poskytovateľovi.</w:t>
      </w:r>
    </w:p>
    <w:p w14:paraId="290DC5A1" w14:textId="649C258D" w:rsidR="00167854" w:rsidRPr="00B37267" w:rsidRDefault="00167854" w:rsidP="00CE7793">
      <w:pPr>
        <w:pStyle w:val="MLNadpislnku"/>
        <w:numPr>
          <w:ilvl w:val="0"/>
          <w:numId w:val="0"/>
        </w:numPr>
        <w:spacing w:before="0" w:after="0"/>
        <w:ind w:left="879"/>
        <w:jc w:val="both"/>
        <w:rPr>
          <w:b w:val="0"/>
          <w:sz w:val="24"/>
        </w:rPr>
      </w:pPr>
      <w:r w:rsidRPr="00B37267">
        <w:rPr>
          <w:b w:val="0"/>
          <w:sz w:val="24"/>
        </w:rPr>
        <w:t xml:space="preserve"> </w:t>
      </w:r>
    </w:p>
    <w:p w14:paraId="7C1B682D" w14:textId="63F39002" w:rsidR="00587B13" w:rsidRPr="00B37267" w:rsidRDefault="00167854" w:rsidP="005F23BA">
      <w:pPr>
        <w:pStyle w:val="MLOdsek"/>
        <w:numPr>
          <w:ilvl w:val="1"/>
          <w:numId w:val="4"/>
        </w:numPr>
        <w:tabs>
          <w:tab w:val="clear" w:pos="879"/>
          <w:tab w:val="num" w:pos="142"/>
        </w:tabs>
        <w:spacing w:after="0" w:line="240" w:lineRule="auto"/>
        <w:ind w:left="851" w:hanging="709"/>
        <w:rPr>
          <w:sz w:val="24"/>
          <w:szCs w:val="24"/>
        </w:rPr>
      </w:pPr>
      <w:r w:rsidRPr="00B37267">
        <w:rPr>
          <w:sz w:val="24"/>
        </w:rPr>
        <w:t xml:space="preserve">Písomné oznámenie o uplatnení </w:t>
      </w:r>
      <w:r w:rsidR="008E746C">
        <w:rPr>
          <w:sz w:val="24"/>
          <w:szCs w:val="24"/>
        </w:rPr>
        <w:t>O</w:t>
      </w:r>
      <w:r w:rsidR="008E746C" w:rsidRPr="0099477D">
        <w:rPr>
          <w:sz w:val="24"/>
          <w:szCs w:val="24"/>
        </w:rPr>
        <w:t>pci</w:t>
      </w:r>
      <w:r w:rsidR="008E746C">
        <w:rPr>
          <w:sz w:val="24"/>
          <w:szCs w:val="24"/>
        </w:rPr>
        <w:t>e na Tranzitívnu periódu</w:t>
      </w:r>
      <w:r w:rsidR="008E746C" w:rsidRPr="00D234DA" w:rsidDel="008E746C">
        <w:rPr>
          <w:sz w:val="24"/>
        </w:rPr>
        <w:t xml:space="preserve"> </w:t>
      </w:r>
      <w:r w:rsidRPr="00B37267">
        <w:rPr>
          <w:sz w:val="24"/>
        </w:rPr>
        <w:t xml:space="preserve">je povinný Objednávateľ doručiť Poskytovateľovi najneskôr 60 </w:t>
      </w:r>
      <w:r w:rsidR="00587B13" w:rsidRPr="00B37267">
        <w:rPr>
          <w:sz w:val="24"/>
        </w:rPr>
        <w:t xml:space="preserve">(šesťdesiat) </w:t>
      </w:r>
      <w:r w:rsidRPr="00B37267">
        <w:rPr>
          <w:sz w:val="24"/>
        </w:rPr>
        <w:t xml:space="preserve">dní pred uplynutím </w:t>
      </w:r>
      <w:r w:rsidR="00587B13" w:rsidRPr="00B37267">
        <w:rPr>
          <w:sz w:val="24"/>
        </w:rPr>
        <w:t xml:space="preserve">trvania </w:t>
      </w:r>
      <w:r w:rsidRPr="00B37267">
        <w:rPr>
          <w:sz w:val="24"/>
        </w:rPr>
        <w:t xml:space="preserve">tejto Zmluvy, inak </w:t>
      </w:r>
      <w:r w:rsidR="00B27806" w:rsidRPr="00B37267">
        <w:rPr>
          <w:sz w:val="24"/>
        </w:rPr>
        <w:t xml:space="preserve"> </w:t>
      </w:r>
      <w:r w:rsidRPr="00B37267">
        <w:rPr>
          <w:sz w:val="24"/>
        </w:rPr>
        <w:t xml:space="preserve">Zmluva zanikne uplynutím doby jej trvania. Pre tieto účely je rozhodným dňom uplatnenia práva </w:t>
      </w:r>
      <w:r w:rsidR="008E746C">
        <w:rPr>
          <w:sz w:val="24"/>
          <w:szCs w:val="24"/>
        </w:rPr>
        <w:t>O</w:t>
      </w:r>
      <w:r w:rsidR="008E746C" w:rsidRPr="0099477D">
        <w:rPr>
          <w:sz w:val="24"/>
          <w:szCs w:val="24"/>
        </w:rPr>
        <w:t>pci</w:t>
      </w:r>
      <w:r w:rsidR="008E746C">
        <w:rPr>
          <w:sz w:val="24"/>
          <w:szCs w:val="24"/>
        </w:rPr>
        <w:t>e na Tranzitívnu periódu</w:t>
      </w:r>
      <w:r w:rsidR="008E746C" w:rsidRPr="00D234DA" w:rsidDel="008E746C">
        <w:rPr>
          <w:sz w:val="24"/>
        </w:rPr>
        <w:t xml:space="preserve"> </w:t>
      </w:r>
      <w:r w:rsidRPr="00B37267">
        <w:rPr>
          <w:sz w:val="24"/>
        </w:rPr>
        <w:t xml:space="preserve">(doručením) deň odoslania (podania) oznámenia o uplatnení práva </w:t>
      </w:r>
      <w:r w:rsidR="008E746C">
        <w:rPr>
          <w:sz w:val="24"/>
          <w:szCs w:val="24"/>
        </w:rPr>
        <w:t>O</w:t>
      </w:r>
      <w:r w:rsidR="008E746C" w:rsidRPr="0099477D">
        <w:rPr>
          <w:sz w:val="24"/>
          <w:szCs w:val="24"/>
        </w:rPr>
        <w:t>pci</w:t>
      </w:r>
      <w:r w:rsidR="008E746C">
        <w:rPr>
          <w:sz w:val="24"/>
          <w:szCs w:val="24"/>
        </w:rPr>
        <w:t>e na Tranzitívnu periódu</w:t>
      </w:r>
      <w:r w:rsidR="008E746C" w:rsidRPr="00D234DA" w:rsidDel="008E746C">
        <w:rPr>
          <w:sz w:val="24"/>
        </w:rPr>
        <w:t xml:space="preserve"> </w:t>
      </w:r>
      <w:r w:rsidRPr="00B37267">
        <w:rPr>
          <w:sz w:val="24"/>
        </w:rPr>
        <w:t xml:space="preserve">na </w:t>
      </w:r>
      <w:r w:rsidRPr="00B37267">
        <w:rPr>
          <w:sz w:val="24"/>
        </w:rPr>
        <w:lastRenderedPageBreak/>
        <w:t xml:space="preserve">poštovú prepravu. Uplatnením práva </w:t>
      </w:r>
      <w:r w:rsidR="008E746C">
        <w:rPr>
          <w:sz w:val="24"/>
          <w:szCs w:val="24"/>
        </w:rPr>
        <w:t>O</w:t>
      </w:r>
      <w:r w:rsidR="008E746C" w:rsidRPr="0099477D">
        <w:rPr>
          <w:sz w:val="24"/>
          <w:szCs w:val="24"/>
        </w:rPr>
        <w:t>pci</w:t>
      </w:r>
      <w:r w:rsidR="008E746C">
        <w:rPr>
          <w:sz w:val="24"/>
          <w:szCs w:val="24"/>
        </w:rPr>
        <w:t>e na Tranzitívnu periódu</w:t>
      </w:r>
      <w:r w:rsidR="008E746C" w:rsidRPr="00D234DA" w:rsidDel="008E746C">
        <w:rPr>
          <w:sz w:val="24"/>
        </w:rPr>
        <w:t xml:space="preserve"> </w:t>
      </w:r>
      <w:r w:rsidRPr="00B37267">
        <w:rPr>
          <w:sz w:val="24"/>
        </w:rPr>
        <w:t xml:space="preserve">sa Zmluva predlžuje o dobu požadovanú Objednávateľom za rovnakých podmienok, za akých bola dojednaná pôvodne. Pre odstránenie pochybností platí,  že k predĺženiu doby platnosti a účinnosti Zmluvy dochádza uplatnením práva </w:t>
      </w:r>
      <w:r w:rsidR="008E746C">
        <w:rPr>
          <w:sz w:val="24"/>
          <w:szCs w:val="24"/>
        </w:rPr>
        <w:t>O</w:t>
      </w:r>
      <w:r w:rsidR="008E746C" w:rsidRPr="0099477D">
        <w:rPr>
          <w:sz w:val="24"/>
          <w:szCs w:val="24"/>
        </w:rPr>
        <w:t>pci</w:t>
      </w:r>
      <w:r w:rsidR="008E746C">
        <w:rPr>
          <w:sz w:val="24"/>
          <w:szCs w:val="24"/>
        </w:rPr>
        <w:t>e na Tranzitívnu periódu</w:t>
      </w:r>
      <w:r w:rsidR="008E746C" w:rsidRPr="00D234DA" w:rsidDel="008E746C">
        <w:rPr>
          <w:sz w:val="24"/>
        </w:rPr>
        <w:t xml:space="preserve"> </w:t>
      </w:r>
      <w:r w:rsidRPr="00B37267">
        <w:rPr>
          <w:sz w:val="24"/>
        </w:rPr>
        <w:t>Objednávateľom u Poskytovateľa, nie je potrebné z tohto dôvodu uzatvárať dodatok k Zmluve a nie je potrebný súhlas Poskytovateľ</w:t>
      </w:r>
      <w:r w:rsidR="00587B13" w:rsidRPr="00B37267">
        <w:rPr>
          <w:sz w:val="24"/>
        </w:rPr>
        <w:t>a.</w:t>
      </w:r>
      <w:r w:rsidRPr="00B37267">
        <w:rPr>
          <w:b/>
          <w:sz w:val="24"/>
        </w:rPr>
        <w:t xml:space="preserve"> </w:t>
      </w:r>
    </w:p>
    <w:p w14:paraId="67A5512A" w14:textId="0F4C45B8" w:rsidR="002B7441" w:rsidRPr="00B37267" w:rsidRDefault="002B7441" w:rsidP="00EA6B50">
      <w:pPr>
        <w:pStyle w:val="MLOdsek"/>
        <w:numPr>
          <w:ilvl w:val="1"/>
          <w:numId w:val="4"/>
        </w:numPr>
        <w:tabs>
          <w:tab w:val="clear" w:pos="879"/>
          <w:tab w:val="num" w:pos="142"/>
        </w:tabs>
        <w:spacing w:after="0" w:line="240" w:lineRule="auto"/>
        <w:ind w:left="851" w:hanging="851"/>
        <w:rPr>
          <w:sz w:val="24"/>
          <w:szCs w:val="24"/>
        </w:rPr>
      </w:pPr>
      <w:r w:rsidRPr="00B37267">
        <w:rPr>
          <w:rFonts w:eastAsiaTheme="minorHAnsi"/>
          <w:sz w:val="24"/>
          <w:szCs w:val="24"/>
          <w:lang w:eastAsia="en-US"/>
        </w:rPr>
        <w:t>Zmluvné strany týmto vyhlasujú, že obsah tejto Zmluvy im je známy, predstavuje ich vlastnú slobodnú a vážnu vôľu, je vyhotovený v správnej forme, a že tomuto obsahu aj právnym dôsledkom porozumeli a súhlasia s nimi, na znak čoho pripájajú svoje vlastnoručné podpisy.</w:t>
      </w:r>
    </w:p>
    <w:p w14:paraId="46AB88F3" w14:textId="77777777" w:rsidR="002B7441" w:rsidRPr="00B37267" w:rsidRDefault="002B7441" w:rsidP="002B7441">
      <w:pPr>
        <w:pStyle w:val="MLNadpislnku"/>
        <w:numPr>
          <w:ilvl w:val="0"/>
          <w:numId w:val="0"/>
        </w:numPr>
        <w:ind w:left="879"/>
      </w:pPr>
    </w:p>
    <w:p w14:paraId="60CFD88D" w14:textId="0911D678" w:rsidR="00C41C3A" w:rsidRPr="00B37267" w:rsidRDefault="00C41C3A" w:rsidP="008F24C2">
      <w:pPr>
        <w:spacing w:after="200" w:line="276" w:lineRule="auto"/>
        <w:ind w:left="426"/>
        <w:jc w:val="left"/>
        <w:rPr>
          <w:rFonts w:asciiTheme="minorHAnsi" w:eastAsiaTheme="minorHAnsi" w:hAnsiTheme="minorHAnsi" w:cstheme="minorHAnsi"/>
          <w:sz w:val="24"/>
          <w:lang w:eastAsia="en-US"/>
        </w:rPr>
      </w:pPr>
      <w:r w:rsidRPr="00B37267">
        <w:rPr>
          <w:rFonts w:asciiTheme="minorHAnsi" w:eastAsiaTheme="minorHAnsi" w:hAnsiTheme="minorHAnsi" w:cstheme="minorHAnsi"/>
          <w:sz w:val="24"/>
          <w:lang w:eastAsia="en-US"/>
        </w:rPr>
        <w:t>V Bratislave dňa _____________________</w:t>
      </w:r>
      <w:r w:rsidRPr="00B37267">
        <w:rPr>
          <w:rFonts w:asciiTheme="minorHAnsi" w:eastAsiaTheme="minorHAnsi" w:hAnsiTheme="minorHAnsi" w:cstheme="minorHAnsi"/>
          <w:sz w:val="24"/>
          <w:lang w:eastAsia="en-US"/>
        </w:rPr>
        <w:tab/>
        <w:t>V Bratislave dňa __________________</w:t>
      </w:r>
    </w:p>
    <w:p w14:paraId="20B38918" w14:textId="77777777" w:rsidR="00C41C3A" w:rsidRPr="00B37267" w:rsidRDefault="00C41C3A" w:rsidP="00C41C3A">
      <w:pPr>
        <w:pStyle w:val="Bezriadkovania"/>
        <w:jc w:val="both"/>
        <w:rPr>
          <w:rFonts w:asciiTheme="minorHAnsi" w:eastAsiaTheme="minorHAnsi" w:hAnsiTheme="minorHAnsi" w:cstheme="minorHAnsi"/>
          <w:noProof w:val="0"/>
          <w:lang w:eastAsia="en-US"/>
        </w:rPr>
      </w:pPr>
    </w:p>
    <w:tbl>
      <w:tblPr>
        <w:tblStyle w:val="Mriekatabuky"/>
        <w:tblW w:w="878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281"/>
      </w:tblGrid>
      <w:tr w:rsidR="00C41C3A" w:rsidRPr="00B37267" w14:paraId="0CD80540" w14:textId="77777777" w:rsidTr="008F24C2">
        <w:trPr>
          <w:trHeight w:val="651"/>
        </w:trPr>
        <w:tc>
          <w:tcPr>
            <w:tcW w:w="4536" w:type="dxa"/>
          </w:tcPr>
          <w:p w14:paraId="229F1877" w14:textId="77777777" w:rsidR="00C41C3A" w:rsidRPr="00B37267" w:rsidRDefault="00C41C3A" w:rsidP="00000A40">
            <w:pPr>
              <w:pStyle w:val="Bezriadkovania"/>
              <w:rPr>
                <w:rFonts w:asciiTheme="minorHAnsi" w:eastAsiaTheme="minorHAnsi" w:hAnsiTheme="minorHAnsi" w:cstheme="minorHAnsi"/>
                <w:b/>
                <w:noProof w:val="0"/>
                <w:lang w:eastAsia="en-US"/>
              </w:rPr>
            </w:pPr>
            <w:r w:rsidRPr="00B37267">
              <w:rPr>
                <w:rFonts w:asciiTheme="minorHAnsi" w:eastAsiaTheme="minorHAnsi" w:hAnsiTheme="minorHAnsi" w:cstheme="minorHAnsi"/>
                <w:b/>
                <w:noProof w:val="0"/>
                <w:lang w:eastAsia="en-US"/>
              </w:rPr>
              <w:t>Za Objedn</w:t>
            </w:r>
            <w:r w:rsidRPr="00B37267">
              <w:rPr>
                <w:rFonts w:asciiTheme="minorHAnsi" w:eastAsia="Helvetica" w:hAnsiTheme="minorHAnsi" w:cstheme="minorHAnsi"/>
                <w:b/>
                <w:noProof w:val="0"/>
                <w:lang w:eastAsia="en-US"/>
              </w:rPr>
              <w:t>á</w:t>
            </w:r>
            <w:r w:rsidRPr="00B37267">
              <w:rPr>
                <w:rFonts w:asciiTheme="minorHAnsi" w:eastAsiaTheme="minorHAnsi" w:hAnsiTheme="minorHAnsi" w:cstheme="minorHAnsi"/>
                <w:b/>
                <w:noProof w:val="0"/>
                <w:lang w:eastAsia="en-US"/>
              </w:rPr>
              <w:t>vate</w:t>
            </w:r>
            <w:r w:rsidRPr="00B37267">
              <w:rPr>
                <w:rFonts w:asciiTheme="minorHAnsi" w:eastAsia="Helvetica" w:hAnsiTheme="minorHAnsi" w:cstheme="minorHAnsi"/>
                <w:b/>
                <w:noProof w:val="0"/>
                <w:lang w:eastAsia="en-US"/>
              </w:rPr>
              <w:t>ľa</w:t>
            </w:r>
            <w:r w:rsidRPr="00B37267">
              <w:rPr>
                <w:rFonts w:asciiTheme="minorHAnsi" w:eastAsiaTheme="minorHAnsi" w:hAnsiTheme="minorHAnsi" w:cstheme="minorHAnsi"/>
                <w:b/>
                <w:noProof w:val="0"/>
                <w:lang w:eastAsia="en-US"/>
              </w:rPr>
              <w:t>:</w:t>
            </w:r>
          </w:p>
          <w:p w14:paraId="4C7A504A" w14:textId="77777777" w:rsidR="00C41C3A" w:rsidRPr="00B37267" w:rsidRDefault="00C41C3A" w:rsidP="00000A40">
            <w:pPr>
              <w:pStyle w:val="Bezriadkovania"/>
              <w:rPr>
                <w:rFonts w:asciiTheme="minorHAnsi" w:eastAsiaTheme="minorHAnsi" w:hAnsiTheme="minorHAnsi" w:cstheme="minorHAnsi"/>
                <w:noProof w:val="0"/>
                <w:lang w:eastAsia="en-US"/>
              </w:rPr>
            </w:pPr>
          </w:p>
        </w:tc>
        <w:tc>
          <w:tcPr>
            <w:tcW w:w="4252" w:type="dxa"/>
          </w:tcPr>
          <w:p w14:paraId="0B671688" w14:textId="77777777" w:rsidR="00C41C3A" w:rsidRPr="00B37267" w:rsidRDefault="00C41C3A" w:rsidP="00E308F4">
            <w:pPr>
              <w:pStyle w:val="Bezriadkovania"/>
              <w:rPr>
                <w:rFonts w:asciiTheme="minorHAnsi" w:eastAsiaTheme="minorHAnsi" w:hAnsiTheme="minorHAnsi" w:cstheme="minorHAnsi"/>
                <w:b/>
                <w:noProof w:val="0"/>
                <w:lang w:eastAsia="en-US"/>
              </w:rPr>
            </w:pPr>
            <w:r w:rsidRPr="00B37267">
              <w:rPr>
                <w:rFonts w:asciiTheme="minorHAnsi" w:eastAsiaTheme="minorHAnsi" w:hAnsiTheme="minorHAnsi" w:cstheme="minorHAnsi"/>
                <w:b/>
                <w:noProof w:val="0"/>
                <w:lang w:eastAsia="en-US"/>
              </w:rPr>
              <w:t xml:space="preserve">Za </w:t>
            </w:r>
            <w:r w:rsidR="00E308F4" w:rsidRPr="00B37267">
              <w:rPr>
                <w:rFonts w:asciiTheme="minorHAnsi" w:eastAsiaTheme="minorHAnsi" w:hAnsiTheme="minorHAnsi" w:cstheme="minorHAnsi"/>
                <w:b/>
                <w:noProof w:val="0"/>
                <w:lang w:eastAsia="en-US"/>
              </w:rPr>
              <w:t>Poskytovat</w:t>
            </w:r>
            <w:r w:rsidRPr="00B37267">
              <w:rPr>
                <w:rFonts w:asciiTheme="minorHAnsi" w:eastAsiaTheme="minorHAnsi" w:hAnsiTheme="minorHAnsi" w:cstheme="minorHAnsi"/>
                <w:b/>
                <w:noProof w:val="0"/>
                <w:lang w:eastAsia="en-US"/>
              </w:rPr>
              <w:t>eľa</w:t>
            </w:r>
            <w:r w:rsidRPr="00B37267">
              <w:rPr>
                <w:rFonts w:asciiTheme="minorHAnsi" w:eastAsia="Helvetica" w:hAnsiTheme="minorHAnsi" w:cstheme="minorHAnsi"/>
                <w:b/>
                <w:noProof w:val="0"/>
                <w:lang w:eastAsia="en-US"/>
              </w:rPr>
              <w:t>:</w:t>
            </w:r>
          </w:p>
        </w:tc>
      </w:tr>
      <w:tr w:rsidR="00C41C3A" w:rsidRPr="00B37267" w14:paraId="2E2BD743" w14:textId="77777777" w:rsidTr="008F24C2">
        <w:tc>
          <w:tcPr>
            <w:tcW w:w="4536" w:type="dxa"/>
          </w:tcPr>
          <w:p w14:paraId="564E114F" w14:textId="77777777" w:rsidR="00C41C3A" w:rsidRPr="00B37267" w:rsidRDefault="00C41C3A" w:rsidP="00000A40">
            <w:pPr>
              <w:pStyle w:val="Bezriadkovania"/>
              <w:rPr>
                <w:rFonts w:asciiTheme="minorHAnsi" w:eastAsiaTheme="minorHAnsi" w:hAnsiTheme="minorHAnsi" w:cstheme="minorHAnsi"/>
                <w:noProof w:val="0"/>
                <w:lang w:eastAsia="en-US"/>
              </w:rPr>
            </w:pPr>
          </w:p>
          <w:p w14:paraId="0BFAF239" w14:textId="77777777" w:rsidR="00C41C3A" w:rsidRPr="00B37267" w:rsidRDefault="00C41C3A" w:rsidP="00000A40">
            <w:pPr>
              <w:pStyle w:val="Bezriadkovania"/>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__________________________________</w:t>
            </w:r>
          </w:p>
        </w:tc>
        <w:tc>
          <w:tcPr>
            <w:tcW w:w="4252" w:type="dxa"/>
          </w:tcPr>
          <w:p w14:paraId="352B251D" w14:textId="77777777" w:rsidR="00C41C3A" w:rsidRPr="00B37267" w:rsidRDefault="00C41C3A" w:rsidP="00000A40">
            <w:pPr>
              <w:pStyle w:val="Bezriadkovania"/>
              <w:rPr>
                <w:rFonts w:asciiTheme="minorHAnsi" w:eastAsiaTheme="minorHAnsi" w:hAnsiTheme="minorHAnsi" w:cstheme="minorHAnsi"/>
                <w:noProof w:val="0"/>
                <w:lang w:eastAsia="en-US"/>
              </w:rPr>
            </w:pPr>
          </w:p>
          <w:p w14:paraId="533B8A0C" w14:textId="77777777" w:rsidR="00C41C3A" w:rsidRPr="00B37267" w:rsidRDefault="00C41C3A" w:rsidP="00000A40">
            <w:pPr>
              <w:pStyle w:val="Bezriadkovania"/>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__________________________________</w:t>
            </w:r>
          </w:p>
        </w:tc>
      </w:tr>
      <w:tr w:rsidR="00C41C3A" w:rsidRPr="00B37267" w14:paraId="5A1E1C22" w14:textId="77777777" w:rsidTr="008F24C2">
        <w:tc>
          <w:tcPr>
            <w:tcW w:w="4536" w:type="dxa"/>
          </w:tcPr>
          <w:p w14:paraId="62EDE434" w14:textId="77777777" w:rsidR="00C41C3A" w:rsidRPr="00B37267" w:rsidRDefault="00C41C3A" w:rsidP="00000A40">
            <w:pPr>
              <w:pStyle w:val="Bezriadkovania"/>
              <w:rPr>
                <w:rFonts w:asciiTheme="minorHAnsi" w:eastAsiaTheme="minorHAnsi" w:hAnsiTheme="minorHAnsi" w:cstheme="minorHAnsi"/>
                <w:noProof w:val="0"/>
                <w:lang w:eastAsia="en-US"/>
              </w:rPr>
            </w:pPr>
            <w:r w:rsidRPr="00B37267">
              <w:rPr>
                <w:rFonts w:asciiTheme="minorHAnsi" w:eastAsiaTheme="minorHAnsi" w:hAnsiTheme="minorHAnsi" w:cstheme="minorHAnsi"/>
                <w:b/>
                <w:noProof w:val="0"/>
                <w:lang w:eastAsia="en-US"/>
              </w:rPr>
              <w:t>Ministerstvo dopravy SR</w:t>
            </w:r>
            <w:r w:rsidRPr="00B37267" w:rsidDel="007F1939">
              <w:rPr>
                <w:rFonts w:asciiTheme="minorHAnsi" w:eastAsiaTheme="minorHAnsi" w:hAnsiTheme="minorHAnsi" w:cstheme="minorHAnsi"/>
                <w:b/>
                <w:noProof w:val="0"/>
                <w:lang w:eastAsia="en-US"/>
              </w:rPr>
              <w:t xml:space="preserve"> </w:t>
            </w:r>
          </w:p>
          <w:p w14:paraId="5B5887F0" w14:textId="77777777" w:rsidR="00C41C3A" w:rsidRPr="00B37267" w:rsidRDefault="00C41C3A" w:rsidP="00000A40">
            <w:pPr>
              <w:pStyle w:val="Bezriadkovania"/>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Meno:</w:t>
            </w:r>
          </w:p>
          <w:p w14:paraId="6E63F55A" w14:textId="77777777" w:rsidR="00C41C3A" w:rsidRPr="00B37267" w:rsidRDefault="00C41C3A" w:rsidP="00000A40">
            <w:pPr>
              <w:pStyle w:val="Bezriadkovania"/>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Funkcia:</w:t>
            </w:r>
          </w:p>
        </w:tc>
        <w:tc>
          <w:tcPr>
            <w:tcW w:w="4252" w:type="dxa"/>
          </w:tcPr>
          <w:p w14:paraId="0BC85E82" w14:textId="77777777" w:rsidR="00C41C3A" w:rsidRPr="00D234DA" w:rsidRDefault="00C41C3A" w:rsidP="00000A40">
            <w:pPr>
              <w:rPr>
                <w:rFonts w:asciiTheme="minorHAnsi" w:hAnsiTheme="minorHAnsi" w:cstheme="minorHAnsi"/>
                <w:sz w:val="24"/>
              </w:rPr>
            </w:pPr>
            <w:r w:rsidRPr="0010273A">
              <w:rPr>
                <w:rFonts w:asciiTheme="minorHAnsi" w:eastAsiaTheme="minorHAnsi" w:hAnsiTheme="minorHAnsi" w:cstheme="minorHAnsi"/>
                <w:sz w:val="24"/>
                <w:lang w:eastAsia="en-US"/>
              </w:rPr>
              <w:fldChar w:fldCharType="begin"/>
            </w:r>
            <w:r w:rsidRPr="00B37267">
              <w:rPr>
                <w:rFonts w:asciiTheme="minorHAnsi" w:eastAsiaTheme="minorHAnsi" w:hAnsiTheme="minorHAnsi" w:cstheme="minorHAnsi"/>
                <w:sz w:val="24"/>
                <w:lang w:eastAsia="en-US"/>
              </w:rPr>
              <w:instrText xml:space="preserve"> macrobutton nobutton </w:instrText>
            </w:r>
            <w:r w:rsidRPr="00B37267">
              <w:rPr>
                <w:rFonts w:asciiTheme="minorHAnsi" w:eastAsiaTheme="minorHAnsi" w:hAnsiTheme="minorHAnsi" w:cstheme="minorHAnsi"/>
                <w:b/>
                <w:sz w:val="24"/>
                <w:lang w:eastAsia="en-US"/>
              </w:rPr>
              <w:instrText>[poskytovateľ]</w:instrText>
            </w:r>
            <w:r w:rsidRPr="0010273A">
              <w:rPr>
                <w:rFonts w:asciiTheme="minorHAnsi" w:eastAsiaTheme="minorHAnsi" w:hAnsiTheme="minorHAnsi" w:cstheme="minorHAnsi"/>
                <w:sz w:val="24"/>
                <w:lang w:eastAsia="en-US"/>
              </w:rPr>
              <w:fldChar w:fldCharType="end"/>
            </w:r>
          </w:p>
          <w:p w14:paraId="20DE486B" w14:textId="77777777" w:rsidR="00C41C3A" w:rsidRPr="00743D59" w:rsidRDefault="00C41C3A" w:rsidP="00000A40">
            <w:pPr>
              <w:pStyle w:val="Bezriadkovania"/>
              <w:rPr>
                <w:rFonts w:asciiTheme="minorHAnsi" w:eastAsiaTheme="minorHAnsi" w:hAnsiTheme="minorHAnsi" w:cstheme="minorHAnsi"/>
                <w:noProof w:val="0"/>
                <w:lang w:eastAsia="en-US"/>
              </w:rPr>
            </w:pPr>
            <w:r w:rsidRPr="00743D59">
              <w:rPr>
                <w:rFonts w:asciiTheme="minorHAnsi" w:eastAsiaTheme="minorHAnsi" w:hAnsiTheme="minorHAnsi" w:cstheme="minorHAnsi"/>
                <w:noProof w:val="0"/>
                <w:lang w:eastAsia="en-US"/>
              </w:rPr>
              <w:t>Meno:</w:t>
            </w:r>
          </w:p>
          <w:p w14:paraId="0A8CE447" w14:textId="77777777" w:rsidR="007E0224" w:rsidRPr="00B37267" w:rsidRDefault="00C41C3A" w:rsidP="00000A40">
            <w:pPr>
              <w:pStyle w:val="Bezriadkovania"/>
              <w:rPr>
                <w:rFonts w:asciiTheme="minorHAnsi" w:eastAsiaTheme="minorHAnsi" w:hAnsiTheme="minorHAnsi" w:cstheme="minorHAnsi"/>
                <w:noProof w:val="0"/>
                <w:lang w:eastAsia="en-US"/>
              </w:rPr>
            </w:pPr>
            <w:r w:rsidRPr="00B37267">
              <w:rPr>
                <w:rFonts w:asciiTheme="minorHAnsi" w:eastAsiaTheme="minorHAnsi" w:hAnsiTheme="minorHAnsi" w:cstheme="minorHAnsi"/>
                <w:noProof w:val="0"/>
                <w:lang w:eastAsia="en-US"/>
              </w:rPr>
              <w:t>Funkcia:</w:t>
            </w:r>
          </w:p>
        </w:tc>
      </w:tr>
    </w:tbl>
    <w:p w14:paraId="502A21DD" w14:textId="77777777" w:rsidR="00C62DBA" w:rsidRPr="00B37267" w:rsidRDefault="00C62DBA" w:rsidP="000817B1">
      <w:pPr>
        <w:spacing w:after="200" w:line="276" w:lineRule="auto"/>
        <w:jc w:val="left"/>
        <w:rPr>
          <w:rFonts w:asciiTheme="minorHAnsi" w:hAnsiTheme="minorHAnsi" w:cstheme="minorHAnsi"/>
          <w:sz w:val="24"/>
        </w:rPr>
      </w:pPr>
    </w:p>
    <w:p w14:paraId="7B61E922" w14:textId="77777777" w:rsidR="00AC70AD" w:rsidRPr="00B37267" w:rsidRDefault="00AC70AD" w:rsidP="00D9544D">
      <w:pPr>
        <w:pStyle w:val="Nadpis2"/>
        <w:spacing w:line="240" w:lineRule="auto"/>
        <w:rPr>
          <w:rFonts w:asciiTheme="minorHAnsi" w:eastAsiaTheme="minorHAnsi" w:hAnsiTheme="minorHAnsi" w:cstheme="minorHAnsi"/>
          <w:b/>
          <w:sz w:val="24"/>
          <w:lang w:eastAsia="en-US"/>
        </w:rPr>
        <w:sectPr w:rsidR="00AC70AD" w:rsidRPr="00B37267" w:rsidSect="00F96C23">
          <w:footerReference w:type="default" r:id="rId10"/>
          <w:pgSz w:w="11910" w:h="16840"/>
          <w:pgMar w:top="1417" w:right="1417" w:bottom="1417" w:left="1417" w:header="850" w:footer="289" w:gutter="0"/>
          <w:cols w:space="708"/>
          <w:docGrid w:linePitch="299"/>
        </w:sectPr>
      </w:pPr>
    </w:p>
    <w:p w14:paraId="247EDBD4" w14:textId="77777777" w:rsidR="00F67EAE" w:rsidRPr="00B37267" w:rsidRDefault="00F67EAE" w:rsidP="00F67EAE">
      <w:pPr>
        <w:pStyle w:val="Odsekzoznamu"/>
        <w:numPr>
          <w:ilvl w:val="0"/>
          <w:numId w:val="97"/>
        </w:numPr>
        <w:spacing w:before="0" w:after="107" w:line="259" w:lineRule="auto"/>
        <w:contextualSpacing/>
        <w:rPr>
          <w:rFonts w:asciiTheme="minorHAnsi" w:hAnsiTheme="minorHAnsi" w:cstheme="minorHAnsi"/>
          <w:b/>
        </w:rPr>
      </w:pPr>
      <w:r w:rsidRPr="00B37267">
        <w:rPr>
          <w:rFonts w:asciiTheme="minorHAnsi" w:hAnsiTheme="minorHAnsi" w:cstheme="minorHAnsi"/>
          <w:b/>
        </w:rPr>
        <w:lastRenderedPageBreak/>
        <w:t>Základné informácie</w:t>
      </w:r>
    </w:p>
    <w:p w14:paraId="31C41714" w14:textId="77777777" w:rsidR="00F67EAE" w:rsidRPr="00B37267" w:rsidRDefault="00F67EAE" w:rsidP="00F67EAE">
      <w:pPr>
        <w:pStyle w:val="Nadpis2"/>
        <w:keepNext/>
        <w:keepLines/>
        <w:numPr>
          <w:ilvl w:val="1"/>
          <w:numId w:val="97"/>
        </w:numPr>
        <w:spacing w:before="40" w:after="0" w:line="256" w:lineRule="auto"/>
        <w:rPr>
          <w:rFonts w:asciiTheme="minorHAnsi" w:hAnsiTheme="minorHAnsi" w:cstheme="minorHAnsi"/>
          <w:szCs w:val="22"/>
        </w:rPr>
      </w:pPr>
      <w:r w:rsidRPr="00B37267">
        <w:rPr>
          <w:rFonts w:asciiTheme="minorHAnsi" w:hAnsiTheme="minorHAnsi" w:cstheme="minorHAnsi"/>
          <w:szCs w:val="22"/>
        </w:rPr>
        <w:t>Základné informácie a ciele systému</w:t>
      </w:r>
    </w:p>
    <w:p w14:paraId="4AB6238C" w14:textId="77777777" w:rsidR="00F67EAE" w:rsidRPr="00B37267" w:rsidRDefault="00F67EAE" w:rsidP="00F67EAE">
      <w:pPr>
        <w:rPr>
          <w:rFonts w:asciiTheme="minorHAnsi" w:hAnsiTheme="minorHAnsi" w:cstheme="minorHAnsi"/>
          <w:b/>
        </w:rPr>
      </w:pPr>
      <w:r w:rsidRPr="00B37267">
        <w:rPr>
          <w:rFonts w:asciiTheme="minorHAnsi" w:hAnsiTheme="minorHAnsi" w:cstheme="minorHAnsi"/>
          <w:b/>
        </w:rPr>
        <w:t>Správca:</w:t>
      </w:r>
      <w:r w:rsidRPr="00B37267">
        <w:rPr>
          <w:rFonts w:asciiTheme="minorHAnsi" w:hAnsiTheme="minorHAnsi" w:cstheme="minorHAnsi"/>
        </w:rPr>
        <w:t xml:space="preserve"> Ministerstvo dopravy Slovenskej republiky</w:t>
      </w:r>
      <w:r w:rsidRPr="00B37267">
        <w:rPr>
          <w:rFonts w:asciiTheme="minorHAnsi" w:hAnsiTheme="minorHAnsi" w:cstheme="minorHAnsi"/>
          <w:b/>
        </w:rPr>
        <w:t xml:space="preserve"> </w:t>
      </w:r>
    </w:p>
    <w:p w14:paraId="487E7E10" w14:textId="77777777" w:rsidR="00F67EAE" w:rsidRPr="00B37267" w:rsidRDefault="00F67EAE" w:rsidP="00F67EAE">
      <w:pPr>
        <w:rPr>
          <w:rFonts w:asciiTheme="minorHAnsi" w:hAnsiTheme="minorHAnsi" w:cstheme="minorHAnsi"/>
        </w:rPr>
      </w:pPr>
      <w:r w:rsidRPr="00B37267">
        <w:rPr>
          <w:rFonts w:asciiTheme="minorHAnsi" w:hAnsiTheme="minorHAnsi" w:cstheme="minorHAnsi"/>
          <w:b/>
        </w:rPr>
        <w:t>Názov informačného systému:</w:t>
      </w:r>
      <w:r w:rsidRPr="00B37267">
        <w:rPr>
          <w:rFonts w:asciiTheme="minorHAnsi" w:hAnsiTheme="minorHAnsi" w:cstheme="minorHAnsi"/>
        </w:rPr>
        <w:t xml:space="preserve">  JISCD - Jednotný informačný systém v cestnej doprave</w:t>
      </w:r>
    </w:p>
    <w:p w14:paraId="37B6FB3D" w14:textId="77777777" w:rsidR="00F67EAE" w:rsidRPr="00B37267" w:rsidRDefault="00F67EAE" w:rsidP="00F67EAE">
      <w:pPr>
        <w:rPr>
          <w:rFonts w:asciiTheme="minorHAnsi" w:hAnsiTheme="minorHAnsi" w:cstheme="minorHAnsi"/>
        </w:rPr>
      </w:pPr>
      <w:r w:rsidRPr="00B37267">
        <w:rPr>
          <w:rFonts w:asciiTheme="minorHAnsi" w:hAnsiTheme="minorHAnsi" w:cstheme="minorHAnsi"/>
          <w:b/>
        </w:rPr>
        <w:t xml:space="preserve">Kód MetaIS: </w:t>
      </w:r>
      <w:r w:rsidRPr="00B37267">
        <w:rPr>
          <w:rFonts w:asciiTheme="minorHAnsi" w:hAnsiTheme="minorHAnsi" w:cstheme="minorHAnsi"/>
        </w:rPr>
        <w:t>isvs_4867</w:t>
      </w:r>
    </w:p>
    <w:p w14:paraId="01D11B52" w14:textId="77777777" w:rsidR="00F67EAE" w:rsidRPr="00B37267" w:rsidRDefault="00F67EAE" w:rsidP="00F67EAE">
      <w:pPr>
        <w:rPr>
          <w:rFonts w:asciiTheme="minorHAnsi" w:hAnsiTheme="minorHAnsi" w:cstheme="minorHAnsi"/>
        </w:rPr>
      </w:pPr>
      <w:r w:rsidRPr="00B37267">
        <w:rPr>
          <w:rFonts w:asciiTheme="minorHAnsi" w:hAnsiTheme="minorHAnsi" w:cstheme="minorHAnsi"/>
          <w:b/>
        </w:rPr>
        <w:t xml:space="preserve">Popis: </w:t>
      </w:r>
      <w:r w:rsidRPr="00B37267">
        <w:rPr>
          <w:rFonts w:asciiTheme="minorHAnsi" w:hAnsiTheme="minorHAnsi" w:cstheme="minorHAnsi"/>
        </w:rPr>
        <w:t>JISCD je komplexný informačný systém, ktorý zabezpečuje efektívne riadenie, evidenciu a kontrolu výkonu štátnej správy na úseku dopravy, konkrétne v oblasti správy autoškôl, v oblasti správy technických služieb a v oblasti riadenia odborných spôsobilostí v cestnej doprave. JISCD znamená značný prínos pre občanov a podnikateľské subjekty, ktorým uľahčuje komunikáciu s orgánmi verejnej správy na úseku dopravy a poverenými organizáciami. Taktiež im zjednodušuje a zefektívňuje vybavovanie svojich záležitostí v tejto oblasti a zabezpečuje prehľadnejšie a modernejšie rozhranie na riešenie rôznych životných situácií v oblasti dopravy a cestnej premávky.</w:t>
      </w:r>
    </w:p>
    <w:p w14:paraId="4E11C931" w14:textId="77777777" w:rsidR="00F67EAE" w:rsidRPr="00B37267" w:rsidRDefault="00F67EAE" w:rsidP="00F67EAE">
      <w:pPr>
        <w:rPr>
          <w:rFonts w:asciiTheme="minorHAnsi" w:hAnsiTheme="minorHAnsi" w:cstheme="minorHAnsi"/>
        </w:rPr>
      </w:pPr>
      <w:r w:rsidRPr="00B37267">
        <w:rPr>
          <w:rFonts w:asciiTheme="minorHAnsi" w:hAnsiTheme="minorHAnsi" w:cstheme="minorHAnsi"/>
          <w:b/>
        </w:rPr>
        <w:t xml:space="preserve">Ciele: </w:t>
      </w:r>
      <w:r w:rsidRPr="00B37267">
        <w:rPr>
          <w:rFonts w:asciiTheme="minorHAnsi" w:hAnsiTheme="minorHAnsi" w:cstheme="minorHAnsi"/>
        </w:rPr>
        <w:t>Jednotný informačný systém v cestnej doprave - Elektronické služby v doprave zabezpečuje plnenie nasledovných cieľov:</w:t>
      </w:r>
    </w:p>
    <w:p w14:paraId="1B6043AF" w14:textId="77777777" w:rsidR="00F67EAE" w:rsidRPr="00B37267" w:rsidRDefault="00F67EAE" w:rsidP="00F67EAE">
      <w:pPr>
        <w:pStyle w:val="Odsekzoznamu"/>
        <w:numPr>
          <w:ilvl w:val="0"/>
          <w:numId w:val="9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Skvalitnenie všeobecných parametrov služieb pre občana ako napr. zvýšenie dostupnosti služieb, t.j. aj mimo úradných hodín, štandardizovanie procesov, zjednodušenie a sprehľadnenie procesu, prepojenie procesov s ostatnými agendami verejnej správy.</w:t>
      </w:r>
    </w:p>
    <w:p w14:paraId="571143C0" w14:textId="77777777" w:rsidR="00F67EAE" w:rsidRPr="00B37267" w:rsidRDefault="00F67EAE" w:rsidP="00F67EAE">
      <w:pPr>
        <w:pStyle w:val="Odsekzoznamu"/>
        <w:numPr>
          <w:ilvl w:val="0"/>
          <w:numId w:val="9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Elektronizáciu procesov a ich sprístupnenie občanom a podnikateľom prostredníctvom kvalitných elektronických služieb ako napr. zavedenie možnosti podávať žiadosti a prijímať rozhodnutia a ďalšej interakcie v elektronickej forme, zavedenie možnosti elektronického sledovania stavu, v akom sa nachádza vybraný proces.</w:t>
      </w:r>
    </w:p>
    <w:p w14:paraId="4C60F8E9" w14:textId="77777777" w:rsidR="00F67EAE" w:rsidRPr="00B37267" w:rsidRDefault="00F67EAE" w:rsidP="00F67EAE">
      <w:pPr>
        <w:pStyle w:val="Odsekzoznamu"/>
        <w:numPr>
          <w:ilvl w:val="0"/>
          <w:numId w:val="9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Vybudovanie jednotného integrovaného informačného systému, teda vytvorenie prehľadného internetového portálu, ktorý umožňuje efektívne používanie služieb, implementáciu manažmentu procesov integrujúceho všetky dotknuté osoby a inštitúcie rôznymi spôsobmi, zabezpečenie pohodlnej práce s dokumentmi pomocou implementácie systému pre manažment dokumentov.</w:t>
      </w:r>
    </w:p>
    <w:p w14:paraId="3F39EC85" w14:textId="77777777" w:rsidR="00F67EAE" w:rsidRPr="00B37267" w:rsidRDefault="00F67EAE" w:rsidP="00F67EAE">
      <w:pPr>
        <w:pStyle w:val="Nadpis2"/>
        <w:keepNext/>
        <w:keepLines/>
        <w:numPr>
          <w:ilvl w:val="1"/>
          <w:numId w:val="97"/>
        </w:numPr>
        <w:spacing w:before="40" w:after="0" w:line="256" w:lineRule="auto"/>
        <w:rPr>
          <w:rFonts w:asciiTheme="minorHAnsi" w:hAnsiTheme="minorHAnsi" w:cstheme="minorHAnsi"/>
          <w:szCs w:val="22"/>
        </w:rPr>
      </w:pPr>
      <w:r w:rsidRPr="00B37267">
        <w:rPr>
          <w:rFonts w:asciiTheme="minorHAnsi" w:hAnsiTheme="minorHAnsi" w:cstheme="minorHAnsi"/>
          <w:szCs w:val="22"/>
        </w:rPr>
        <w:t>Vznik systému</w:t>
      </w:r>
    </w:p>
    <w:p w14:paraId="2C33770B"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Jednotný informačný systém v cestnej doprave – Elektronické služby v doprave vznikol na základe výzvy, ktorú vydalo Ministerstvo financií Slovenskej republiky ako Sprostredkovateľský orgán pod riadiacim orgánom pre Operačný program Informatizácie spoločnosti. Táto  výzva bola vydaná pre Operačný program Informatizácia spoločnosti, v rámci Prioritnej osi 1 - Elektronizácia verejnej správy a rozvoj elektronických služieb a Opatrenia 1.1 - Elektronizácia verejnej správy a rozvoj elektronických služieb na centrálnej úrovni.</w:t>
      </w:r>
    </w:p>
    <w:p w14:paraId="4D6ABAD6" w14:textId="77777777" w:rsidR="00F67EAE" w:rsidRPr="00B37267" w:rsidRDefault="00F67EAE" w:rsidP="00F67EAE">
      <w:pPr>
        <w:pStyle w:val="Nadpis2"/>
        <w:keepNext/>
        <w:keepLines/>
        <w:numPr>
          <w:ilvl w:val="1"/>
          <w:numId w:val="97"/>
        </w:numPr>
        <w:spacing w:before="40" w:after="0" w:line="256" w:lineRule="auto"/>
        <w:rPr>
          <w:rFonts w:asciiTheme="minorHAnsi" w:hAnsiTheme="minorHAnsi" w:cstheme="minorHAnsi"/>
          <w:szCs w:val="22"/>
        </w:rPr>
      </w:pPr>
      <w:r w:rsidRPr="00B37267">
        <w:rPr>
          <w:rFonts w:asciiTheme="minorHAnsi" w:hAnsiTheme="minorHAnsi" w:cstheme="minorHAnsi"/>
          <w:szCs w:val="22"/>
        </w:rPr>
        <w:t>Rozvoj – zmenové konania (CR – change request)</w:t>
      </w:r>
    </w:p>
    <w:p w14:paraId="128E756B" w14:textId="404FC39A" w:rsidR="00F67EAE" w:rsidRPr="00B37267" w:rsidRDefault="00F67EAE" w:rsidP="00F67EAE">
      <w:pPr>
        <w:rPr>
          <w:rFonts w:asciiTheme="minorHAnsi" w:hAnsiTheme="minorHAnsi" w:cstheme="minorHAnsi"/>
        </w:rPr>
      </w:pPr>
      <w:r w:rsidRPr="00B37267">
        <w:rPr>
          <w:rFonts w:asciiTheme="minorHAnsi" w:hAnsiTheme="minorHAnsi" w:cstheme="minorHAnsi"/>
        </w:rPr>
        <w:t>V priebehu existencie JISCD boli zapracované zmeny v biznis funkciách, aplikačných a technologických vrstvách a integráciách vyvolané prevažne zmenami v legislatíve na úrovni EÚ a SR.</w:t>
      </w:r>
    </w:p>
    <w:p w14:paraId="4F0FD39F" w14:textId="77777777" w:rsidR="00B6111D" w:rsidRPr="00B37267" w:rsidRDefault="00B6111D" w:rsidP="00F67EAE">
      <w:pPr>
        <w:rPr>
          <w:rFonts w:asciiTheme="minorHAnsi" w:hAnsiTheme="minorHAnsi" w:cstheme="minorHAnsi"/>
        </w:rPr>
      </w:pPr>
    </w:p>
    <w:tbl>
      <w:tblPr>
        <w:tblW w:w="9498" w:type="dxa"/>
        <w:tblLook w:val="04A0" w:firstRow="1" w:lastRow="0" w:firstColumn="1" w:lastColumn="0" w:noHBand="0" w:noVBand="1"/>
      </w:tblPr>
      <w:tblGrid>
        <w:gridCol w:w="9498"/>
      </w:tblGrid>
      <w:tr w:rsidR="00F67EAE" w:rsidRPr="00B37267" w14:paraId="419C11C8" w14:textId="77777777" w:rsidTr="00D2587F">
        <w:trPr>
          <w:trHeight w:val="288"/>
          <w:tblHeader/>
        </w:trPr>
        <w:tc>
          <w:tcPr>
            <w:tcW w:w="9498" w:type="dxa"/>
            <w:shd w:val="clear" w:color="auto" w:fill="95B3D7" w:themeFill="accent1" w:themeFillTint="99"/>
            <w:hideMark/>
          </w:tcPr>
          <w:p w14:paraId="7E3B3CE5"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Označenie a stručný popis</w:t>
            </w:r>
          </w:p>
        </w:tc>
      </w:tr>
      <w:tr w:rsidR="00F67EAE" w:rsidRPr="00B37267" w14:paraId="3DD4151F" w14:textId="77777777" w:rsidTr="00D2587F">
        <w:trPr>
          <w:trHeight w:val="288"/>
        </w:trPr>
        <w:tc>
          <w:tcPr>
            <w:tcW w:w="9498" w:type="dxa"/>
            <w:hideMark/>
          </w:tcPr>
          <w:p w14:paraId="1B62F169"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CR002 - KS-eDZ</w:t>
            </w:r>
          </w:p>
        </w:tc>
      </w:tr>
      <w:tr w:rsidR="00F67EAE" w:rsidRPr="00B37267" w14:paraId="54598AF6" w14:textId="77777777" w:rsidTr="00D2587F">
        <w:trPr>
          <w:trHeight w:val="288"/>
        </w:trPr>
        <w:tc>
          <w:tcPr>
            <w:tcW w:w="9498" w:type="dxa"/>
            <w:hideMark/>
          </w:tcPr>
          <w:p w14:paraId="0C3B2726" w14:textId="59C7EBD9"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Modul správnych deliktov – implementovanie procesov kontroly </w:t>
            </w:r>
            <w:r w:rsidR="00F5441A" w:rsidRPr="00B37267">
              <w:rPr>
                <w:rFonts w:asciiTheme="minorHAnsi" w:hAnsiTheme="minorHAnsi" w:cstheme="minorHAnsi"/>
              </w:rPr>
              <w:t xml:space="preserve">úhrady </w:t>
            </w:r>
            <w:r w:rsidRPr="00B37267">
              <w:rPr>
                <w:rFonts w:asciiTheme="minorHAnsi" w:hAnsiTheme="minorHAnsi" w:cstheme="minorHAnsi"/>
              </w:rPr>
              <w:t>diaľničnej známky</w:t>
            </w:r>
          </w:p>
        </w:tc>
      </w:tr>
      <w:tr w:rsidR="00F67EAE" w:rsidRPr="00B37267" w14:paraId="7ECED94D" w14:textId="77777777" w:rsidTr="00D2587F">
        <w:trPr>
          <w:trHeight w:val="288"/>
        </w:trPr>
        <w:tc>
          <w:tcPr>
            <w:tcW w:w="9498" w:type="dxa"/>
            <w:hideMark/>
          </w:tcPr>
          <w:p w14:paraId="0A34D504"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CR005 – Rozhranie na sociálnu poisťovňu:</w:t>
            </w:r>
          </w:p>
          <w:p w14:paraId="27DC9F2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Sociálna poisťovňa - poskytovanie údajov z registrov OS</w:t>
            </w:r>
          </w:p>
          <w:p w14:paraId="55D30E9C"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CR006 – Systémová a aplikačná podpora KS-eDZ:</w:t>
            </w:r>
          </w:p>
          <w:p w14:paraId="1CE4564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lastRenderedPageBreak/>
              <w:t xml:space="preserve">Vzhľadom na funkčnosť a možné dopady implementovaného KS-eDZ do JISCD bola navrhnutá aplikačná a systémová podpora </w:t>
            </w:r>
          </w:p>
        </w:tc>
      </w:tr>
      <w:tr w:rsidR="00F67EAE" w:rsidRPr="00B37267" w14:paraId="2B6545CD" w14:textId="77777777" w:rsidTr="00D2587F">
        <w:trPr>
          <w:trHeight w:val="288"/>
        </w:trPr>
        <w:tc>
          <w:tcPr>
            <w:tcW w:w="9498" w:type="dxa"/>
            <w:hideMark/>
          </w:tcPr>
          <w:p w14:paraId="6073544F" w14:textId="77777777" w:rsidR="00F67EAE" w:rsidRPr="00B37267" w:rsidRDefault="00F67EAE" w:rsidP="00D2587F">
            <w:pPr>
              <w:rPr>
                <w:rFonts w:asciiTheme="minorHAnsi" w:hAnsiTheme="minorHAnsi" w:cstheme="minorHAnsi"/>
              </w:rPr>
            </w:pPr>
            <w:r w:rsidRPr="00B37267">
              <w:rPr>
                <w:rFonts w:asciiTheme="minorHAnsi" w:hAnsiTheme="minorHAnsi" w:cstheme="minorHAnsi"/>
                <w:b/>
              </w:rPr>
              <w:lastRenderedPageBreak/>
              <w:t>CR007 - Pokutovanie - Novela eDZ :</w:t>
            </w:r>
          </w:p>
          <w:p w14:paraId="437645E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Automatické sankcionovanie </w:t>
            </w:r>
          </w:p>
        </w:tc>
      </w:tr>
      <w:tr w:rsidR="00F67EAE" w:rsidRPr="00B37267" w14:paraId="0AFBE6F9" w14:textId="77777777" w:rsidTr="00D2587F">
        <w:trPr>
          <w:trHeight w:val="288"/>
        </w:trPr>
        <w:tc>
          <w:tcPr>
            <w:tcW w:w="9498" w:type="dxa"/>
            <w:hideMark/>
          </w:tcPr>
          <w:p w14:paraId="6733A5DB"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CR008 - Zmena typu žiadosti :</w:t>
            </w:r>
          </w:p>
          <w:p w14:paraId="436EC15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Riešenie nezávislé na agende</w:t>
            </w:r>
          </w:p>
        </w:tc>
      </w:tr>
      <w:tr w:rsidR="00F67EAE" w:rsidRPr="00B37267" w14:paraId="420DC8F6" w14:textId="77777777" w:rsidTr="00D2587F">
        <w:trPr>
          <w:trHeight w:val="456"/>
        </w:trPr>
        <w:tc>
          <w:tcPr>
            <w:tcW w:w="9498" w:type="dxa"/>
            <w:hideMark/>
          </w:tcPr>
          <w:p w14:paraId="7CD8930E"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CR020 - ERRU 2:</w:t>
            </w:r>
          </w:p>
          <w:p w14:paraId="1B8E6D8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 Zapracovanie zmien na úrovni EÚ (prechod na novú verziu ERRU HUB) v oblasti dopravcov, odborných spôsobilostí v cestnej doprave</w:t>
            </w:r>
          </w:p>
        </w:tc>
      </w:tr>
      <w:tr w:rsidR="00F67EAE" w:rsidRPr="00B37267" w14:paraId="1DC2CF11" w14:textId="77777777" w:rsidTr="00D2587F">
        <w:trPr>
          <w:trHeight w:val="912"/>
        </w:trPr>
        <w:tc>
          <w:tcPr>
            <w:tcW w:w="9498" w:type="dxa"/>
            <w:hideMark/>
          </w:tcPr>
          <w:p w14:paraId="25E3602F" w14:textId="77777777" w:rsidR="00F67EAE" w:rsidRPr="00B37267" w:rsidRDefault="00F67EAE" w:rsidP="00D2587F">
            <w:pPr>
              <w:rPr>
                <w:rFonts w:asciiTheme="minorHAnsi" w:hAnsiTheme="minorHAnsi" w:cstheme="minorHAnsi"/>
              </w:rPr>
            </w:pPr>
            <w:r w:rsidRPr="00B37267">
              <w:rPr>
                <w:rFonts w:asciiTheme="minorHAnsi" w:hAnsiTheme="minorHAnsi" w:cstheme="minorHAnsi"/>
                <w:b/>
              </w:rPr>
              <w:t>CR025 - Úpravy agendy JISCD: DA – intranet, extranet; úpravy Modulu Správnych Deliktov (MSD); úpravy a výnimky v procesoch konania</w:t>
            </w:r>
            <w:r w:rsidRPr="00B37267">
              <w:rPr>
                <w:rFonts w:asciiTheme="minorHAnsi" w:hAnsiTheme="minorHAnsi" w:cstheme="minorHAnsi"/>
              </w:rPr>
              <w:t xml:space="preserve"> :</w:t>
            </w:r>
          </w:p>
          <w:p w14:paraId="1EEDA43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Úpravy modulu MSD (Parametrizácia počtu generovaných podnetov, Zmena subjektu pri pokutovaní, Postúpenie na CP, Podpora pre manuálne odloženie veci v rozkaznom konaní)</w:t>
            </w:r>
            <w:r w:rsidRPr="00B37267">
              <w:rPr>
                <w:rFonts w:asciiTheme="minorHAnsi" w:hAnsiTheme="minorHAnsi" w:cstheme="minorHAnsi"/>
              </w:rPr>
              <w:br/>
              <w:t>Úpravy a výnimky v procesoch konania (Rozhodnutia mimo systém, Zmena adresy pri doručovaní a Zmena odosielania doručovania, Presun spisu a zmena miestnej príslušnosti, Zastavenie konania</w:t>
            </w:r>
          </w:p>
        </w:tc>
      </w:tr>
      <w:tr w:rsidR="00F67EAE" w:rsidRPr="00B37267" w14:paraId="42FD6ADB" w14:textId="77777777" w:rsidTr="00D2587F">
        <w:trPr>
          <w:trHeight w:val="288"/>
        </w:trPr>
        <w:tc>
          <w:tcPr>
            <w:tcW w:w="9498" w:type="dxa"/>
            <w:hideMark/>
          </w:tcPr>
          <w:p w14:paraId="558E9245" w14:textId="51455C63" w:rsidR="00F67EAE" w:rsidRPr="00B37267" w:rsidRDefault="00F67EAE" w:rsidP="00D2587F">
            <w:pPr>
              <w:rPr>
                <w:rFonts w:asciiTheme="minorHAnsi" w:hAnsiTheme="minorHAnsi" w:cstheme="minorHAnsi"/>
                <w:b/>
              </w:rPr>
            </w:pPr>
            <w:r w:rsidRPr="00B37267">
              <w:rPr>
                <w:rFonts w:asciiTheme="minorHAnsi" w:hAnsiTheme="minorHAnsi" w:cstheme="minorHAnsi"/>
                <w:b/>
              </w:rPr>
              <w:t xml:space="preserve">CR028 – </w:t>
            </w:r>
            <w:r w:rsidR="00134265" w:rsidRPr="00743D59">
              <w:rPr>
                <w:rFonts w:asciiTheme="minorHAnsi" w:hAnsiTheme="minorHAnsi" w:cstheme="minorHAnsi"/>
                <w:b/>
              </w:rPr>
              <w:t xml:space="preserve"> zníženie pokuty na</w:t>
            </w:r>
            <w:r w:rsidR="00134265" w:rsidRPr="00B37267">
              <w:rPr>
                <w:rFonts w:asciiTheme="minorHAnsi" w:hAnsiTheme="minorHAnsi" w:cstheme="minorHAnsi"/>
                <w:b/>
              </w:rPr>
              <w:t xml:space="preserve"> 1/3</w:t>
            </w:r>
          </w:p>
          <w:p w14:paraId="598E4BC3" w14:textId="3AB7A6F0" w:rsidR="00F67EAE" w:rsidRPr="00B37267" w:rsidRDefault="00F67EAE" w:rsidP="00134265">
            <w:pPr>
              <w:rPr>
                <w:rFonts w:asciiTheme="minorHAnsi" w:hAnsiTheme="minorHAnsi" w:cstheme="minorHAnsi"/>
                <w:b/>
              </w:rPr>
            </w:pPr>
            <w:r w:rsidRPr="00B37267">
              <w:rPr>
                <w:rFonts w:asciiTheme="minorHAnsi" w:hAnsiTheme="minorHAnsi" w:cstheme="minorHAnsi"/>
              </w:rPr>
              <w:t xml:space="preserve">CESDaP novela TK/EK a zľava 2/3 </w:t>
            </w:r>
          </w:p>
        </w:tc>
      </w:tr>
      <w:tr w:rsidR="00F67EAE" w:rsidRPr="00B37267" w14:paraId="5B830820" w14:textId="77777777" w:rsidTr="00D2587F">
        <w:trPr>
          <w:trHeight w:val="288"/>
        </w:trPr>
        <w:tc>
          <w:tcPr>
            <w:tcW w:w="9498" w:type="dxa"/>
            <w:hideMark/>
          </w:tcPr>
          <w:p w14:paraId="0EF9266F"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CR030 – Zabezpečenie technickej podpory a integrácia závažných porušení a lustrácií do JISCD</w:t>
            </w:r>
          </w:p>
          <w:p w14:paraId="07441FC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Zmena integrácie systémov IS KKV/IS ERRU s JISCD. Predmetné zmenové konanie je poskytované ako paušálna služba a riadne vykazovaná.</w:t>
            </w:r>
          </w:p>
        </w:tc>
      </w:tr>
      <w:tr w:rsidR="00F67EAE" w:rsidRPr="00B37267" w14:paraId="2B8F9623" w14:textId="77777777" w:rsidTr="00D2587F">
        <w:trPr>
          <w:trHeight w:val="288"/>
        </w:trPr>
        <w:tc>
          <w:tcPr>
            <w:tcW w:w="9498" w:type="dxa"/>
            <w:hideMark/>
          </w:tcPr>
          <w:p w14:paraId="4CDBABBC" w14:textId="328C0ED8" w:rsidR="00F67EAE" w:rsidRPr="00B37267" w:rsidRDefault="00F67EAE" w:rsidP="00D2587F">
            <w:pPr>
              <w:rPr>
                <w:rFonts w:asciiTheme="minorHAnsi" w:hAnsiTheme="minorHAnsi" w:cstheme="minorHAnsi"/>
                <w:b/>
              </w:rPr>
            </w:pPr>
            <w:r w:rsidRPr="00B37267">
              <w:rPr>
                <w:rFonts w:asciiTheme="minorHAnsi" w:hAnsiTheme="minorHAnsi" w:cstheme="minorHAnsi"/>
                <w:b/>
              </w:rPr>
              <w:t xml:space="preserve">CR031 - </w:t>
            </w:r>
            <w:r w:rsidR="00134265" w:rsidRPr="00B37267">
              <w:rPr>
                <w:rFonts w:asciiTheme="minorHAnsi" w:hAnsiTheme="minorHAnsi" w:cstheme="minorHAnsi"/>
                <w:b/>
              </w:rPr>
              <w:t>Zrušenie kaskádneho schvaľovania</w:t>
            </w:r>
          </w:p>
          <w:p w14:paraId="22582BA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Novela EK/TK; Zjednodušené kaskádne schvaľovanie</w:t>
            </w:r>
          </w:p>
        </w:tc>
      </w:tr>
      <w:tr w:rsidR="00F67EAE" w:rsidRPr="00B37267" w14:paraId="5FC4E65F" w14:textId="77777777" w:rsidTr="00D2587F">
        <w:trPr>
          <w:trHeight w:val="288"/>
        </w:trPr>
        <w:tc>
          <w:tcPr>
            <w:tcW w:w="9498" w:type="dxa"/>
            <w:hideMark/>
          </w:tcPr>
          <w:p w14:paraId="3E7F88D8"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CR038 - Úprava podpisovača na ÚPVS pre podporu formátu ASiC:</w:t>
            </w:r>
          </w:p>
          <w:p w14:paraId="3DB18EE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 Rozšírenie integrácie EVO a WLTP údaje a podpora ASiC podpisovača v rámci elektronickej komunikácie (ÚPVS)</w:t>
            </w:r>
          </w:p>
        </w:tc>
      </w:tr>
      <w:tr w:rsidR="00F67EAE" w:rsidRPr="00B37267" w14:paraId="0D74CA97" w14:textId="77777777" w:rsidTr="00D2587F">
        <w:trPr>
          <w:trHeight w:val="456"/>
        </w:trPr>
        <w:tc>
          <w:tcPr>
            <w:tcW w:w="9498" w:type="dxa"/>
            <w:hideMark/>
          </w:tcPr>
          <w:p w14:paraId="1FC6C745"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CR040: Zabezpečenie personalizácie unifikovaných kariet</w:t>
            </w:r>
          </w:p>
          <w:p w14:paraId="27D7661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Obstaranie, personalizácia a tlač KKV, Osvedčenie ADR o školení vodiča, Preukaz vodiča vozidla taxislužby. Predmetné zmenové konanie je poskytované ako paušálna služba a riadne vykazovaná.</w:t>
            </w:r>
          </w:p>
        </w:tc>
      </w:tr>
      <w:tr w:rsidR="00F67EAE" w:rsidRPr="00B37267" w14:paraId="36A8BC21" w14:textId="77777777" w:rsidTr="00D2587F">
        <w:trPr>
          <w:trHeight w:val="288"/>
        </w:trPr>
        <w:tc>
          <w:tcPr>
            <w:tcW w:w="9498" w:type="dxa"/>
            <w:hideMark/>
          </w:tcPr>
          <w:p w14:paraId="548CBFD9"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CR041 - Založenie Centra logistického zabezpečenia administratívnych činností  (CLZAČ)</w:t>
            </w:r>
          </w:p>
        </w:tc>
      </w:tr>
      <w:tr w:rsidR="00F67EAE" w:rsidRPr="00B37267" w14:paraId="5249FD03" w14:textId="77777777" w:rsidTr="00D2587F">
        <w:trPr>
          <w:trHeight w:val="288"/>
        </w:trPr>
        <w:tc>
          <w:tcPr>
            <w:tcW w:w="9498" w:type="dxa"/>
          </w:tcPr>
          <w:p w14:paraId="0245FEBB" w14:textId="77777777" w:rsidR="00F67EAE" w:rsidRPr="00B37267" w:rsidRDefault="00F67EAE" w:rsidP="00D2587F">
            <w:pPr>
              <w:rPr>
                <w:rFonts w:asciiTheme="minorHAnsi" w:hAnsiTheme="minorHAnsi" w:cstheme="minorHAnsi"/>
              </w:rPr>
            </w:pPr>
          </w:p>
        </w:tc>
      </w:tr>
      <w:tr w:rsidR="00F67EAE" w:rsidRPr="00B37267" w14:paraId="4A9CB276" w14:textId="77777777" w:rsidTr="00D2587F">
        <w:trPr>
          <w:trHeight w:val="288"/>
        </w:trPr>
        <w:tc>
          <w:tcPr>
            <w:tcW w:w="9498" w:type="dxa"/>
            <w:hideMark/>
          </w:tcPr>
          <w:p w14:paraId="7B7C34F4"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 xml:space="preserve">CR041B – CLZAČ : </w:t>
            </w:r>
          </w:p>
          <w:p w14:paraId="670875D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Integrácia na Fabasoft MV SR/ úprava JISCD pre fungovanie CLZAČ.</w:t>
            </w:r>
          </w:p>
        </w:tc>
      </w:tr>
      <w:tr w:rsidR="00F67EAE" w:rsidRPr="00B37267" w14:paraId="42698AEA" w14:textId="77777777" w:rsidTr="00D2587F">
        <w:trPr>
          <w:trHeight w:val="288"/>
        </w:trPr>
        <w:tc>
          <w:tcPr>
            <w:tcW w:w="9498" w:type="dxa"/>
          </w:tcPr>
          <w:p w14:paraId="7877230B"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CR049B – CÚD</w:t>
            </w:r>
          </w:p>
          <w:p w14:paraId="0D88567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Rozšírenie integrácie na IS Fabasoft MV SR pre možnosť odosielania cez CÚD pre agendy vybavované OÚ MV SR.</w:t>
            </w:r>
          </w:p>
        </w:tc>
      </w:tr>
      <w:tr w:rsidR="00F67EAE" w:rsidRPr="00B37267" w14:paraId="40C88354" w14:textId="77777777" w:rsidTr="00D2587F">
        <w:trPr>
          <w:trHeight w:val="288"/>
        </w:trPr>
        <w:tc>
          <w:tcPr>
            <w:tcW w:w="9498" w:type="dxa"/>
            <w:hideMark/>
          </w:tcPr>
          <w:p w14:paraId="660306A0" w14:textId="74F8A734" w:rsidR="00F67EAE" w:rsidRPr="00B37267" w:rsidRDefault="00F67EAE" w:rsidP="00D2587F">
            <w:pPr>
              <w:rPr>
                <w:rFonts w:asciiTheme="minorHAnsi" w:hAnsiTheme="minorHAnsi" w:cstheme="minorHAnsi"/>
                <w:b/>
              </w:rPr>
            </w:pPr>
            <w:r w:rsidRPr="00B37267">
              <w:rPr>
                <w:rFonts w:asciiTheme="minorHAnsi" w:hAnsiTheme="minorHAnsi" w:cstheme="minorHAnsi"/>
                <w:b/>
              </w:rPr>
              <w:t>CR050 - Zmena zákona č. 56/2012 Z. z.</w:t>
            </w:r>
            <w:r w:rsidR="00587B13" w:rsidRPr="00B37267">
              <w:rPr>
                <w:rFonts w:asciiTheme="minorHAnsi" w:hAnsiTheme="minorHAnsi" w:cstheme="minorHAnsi"/>
                <w:b/>
              </w:rPr>
              <w:t xml:space="preserve"> o cestnej doprave v znení neskorších predpisov</w:t>
            </w:r>
            <w:r w:rsidRPr="00B37267">
              <w:rPr>
                <w:rFonts w:asciiTheme="minorHAnsi" w:hAnsiTheme="minorHAnsi" w:cstheme="minorHAnsi"/>
                <w:b/>
              </w:rPr>
              <w:t xml:space="preserve"> – nutné úpravy JISCD:</w:t>
            </w:r>
          </w:p>
          <w:p w14:paraId="1D221D3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lastRenderedPageBreak/>
              <w:t>Dopad zákona vyvoval potrebu vytvorenia prehľadu na portáli – prevádzkovanie dispečingu (Taxi dispečing)</w:t>
            </w:r>
          </w:p>
        </w:tc>
      </w:tr>
      <w:tr w:rsidR="00F67EAE" w:rsidRPr="00B37267" w14:paraId="66F484AA" w14:textId="77777777" w:rsidTr="00D2587F">
        <w:trPr>
          <w:trHeight w:val="288"/>
        </w:trPr>
        <w:tc>
          <w:tcPr>
            <w:tcW w:w="9498" w:type="dxa"/>
            <w:hideMark/>
          </w:tcPr>
          <w:p w14:paraId="67630302"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lastRenderedPageBreak/>
              <w:t>CR051 - Uznávanie výnimiek (§162) z technických požiadaviek pre vozidlá</w:t>
            </w:r>
          </w:p>
          <w:p w14:paraId="5C77473B" w14:textId="29574FB9"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Na základe zapracovania požiadaviek nového zákona č. 106/2018 Z.z. o prevádzke vozidiel v cestnej premávke </w:t>
            </w:r>
            <w:r w:rsidR="00587B13" w:rsidRPr="00B37267">
              <w:rPr>
                <w:rFonts w:asciiTheme="minorHAnsi" w:hAnsiTheme="minorHAnsi" w:cstheme="minorHAnsi"/>
              </w:rPr>
              <w:t xml:space="preserve">a o zmene a doplnení niektorých zákonov v znení neskorších predpisov </w:t>
            </w:r>
            <w:r w:rsidRPr="00B37267">
              <w:rPr>
                <w:rFonts w:asciiTheme="minorHAnsi" w:hAnsiTheme="minorHAnsi" w:cstheme="minorHAnsi"/>
              </w:rPr>
              <w:t xml:space="preserve">(§162)  </w:t>
            </w:r>
          </w:p>
        </w:tc>
      </w:tr>
      <w:tr w:rsidR="00F67EAE" w:rsidRPr="00B37267" w14:paraId="011F6FAE" w14:textId="77777777" w:rsidTr="00D2587F">
        <w:trPr>
          <w:trHeight w:val="288"/>
        </w:trPr>
        <w:tc>
          <w:tcPr>
            <w:tcW w:w="9498" w:type="dxa"/>
            <w:hideMark/>
          </w:tcPr>
          <w:p w14:paraId="4D924C9E"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CR052 - Vybrané čiastkové zmeny – Fabasoft (nová verzia), IS PEP (zrušenie zberného účtu)</w:t>
            </w:r>
          </w:p>
          <w:p w14:paraId="0092219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Zavedené z dôvodu prechodu MV SR na novú verziu Fabasoftu. </w:t>
            </w:r>
          </w:p>
        </w:tc>
      </w:tr>
      <w:tr w:rsidR="00F67EAE" w:rsidRPr="00B37267" w14:paraId="18FA397B" w14:textId="77777777" w:rsidTr="00D2587F">
        <w:trPr>
          <w:trHeight w:val="456"/>
        </w:trPr>
        <w:tc>
          <w:tcPr>
            <w:tcW w:w="9498" w:type="dxa"/>
            <w:hideMark/>
          </w:tcPr>
          <w:p w14:paraId="2E0C272D"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CR054 – Novela edZ a Mýto:</w:t>
            </w:r>
          </w:p>
          <w:p w14:paraId="2347BAD5" w14:textId="0C1CCAB4"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Novela zákona č. 474/2013 Z. z. o výbere mýta </w:t>
            </w:r>
            <w:r w:rsidR="003A11B6" w:rsidRPr="00B37267">
              <w:rPr>
                <w:rFonts w:asciiTheme="minorHAnsi" w:hAnsiTheme="minorHAnsi" w:cstheme="minorHAnsi"/>
              </w:rPr>
              <w:t xml:space="preserve">za užívanie vymedzených úsekov pozemných komunikácií a o zmene a doplnení niektorých zákonov v znení neskorších predpisov </w:t>
            </w:r>
            <w:r w:rsidRPr="00B37267">
              <w:rPr>
                <w:rFonts w:asciiTheme="minorHAnsi" w:hAnsiTheme="minorHAnsi" w:cstheme="minorHAnsi"/>
              </w:rPr>
              <w:t>a  zákon č. 488/2013 Z. z. o diaľničnej známke</w:t>
            </w:r>
            <w:r w:rsidR="003A11B6" w:rsidRPr="00B37267">
              <w:rPr>
                <w:rFonts w:asciiTheme="minorHAnsi" w:hAnsiTheme="minorHAnsi" w:cstheme="minorHAnsi"/>
              </w:rPr>
              <w:t xml:space="preserve"> a o zmene niektorých zákonov v znení neskorších predpisov</w:t>
            </w:r>
            <w:r w:rsidRPr="00B37267">
              <w:rPr>
                <w:rFonts w:asciiTheme="minorHAnsi" w:hAnsiTheme="minorHAnsi" w:cstheme="minorHAnsi"/>
              </w:rPr>
              <w:t xml:space="preserve"> - implementácia dopadov novelizácie zákona do JISCD</w:t>
            </w:r>
          </w:p>
          <w:p w14:paraId="11D74188" w14:textId="1CDC9286" w:rsidR="00F67EAE" w:rsidRPr="00B37267" w:rsidRDefault="00F67EAE" w:rsidP="00D2587F">
            <w:pPr>
              <w:rPr>
                <w:rFonts w:asciiTheme="minorHAnsi" w:hAnsiTheme="minorHAnsi" w:cstheme="minorHAnsi"/>
                <w:b/>
              </w:rPr>
            </w:pPr>
            <w:r w:rsidRPr="00B37267">
              <w:rPr>
                <w:rFonts w:asciiTheme="minorHAnsi" w:hAnsiTheme="minorHAnsi" w:cstheme="minorHAnsi"/>
                <w:b/>
              </w:rPr>
              <w:t>CR053 – Novela zákon</w:t>
            </w:r>
            <w:r w:rsidR="003A11B6" w:rsidRPr="00B37267">
              <w:rPr>
                <w:rFonts w:asciiTheme="minorHAnsi" w:hAnsiTheme="minorHAnsi" w:cstheme="minorHAnsi"/>
                <w:b/>
              </w:rPr>
              <w:t>a</w:t>
            </w:r>
            <w:r w:rsidRPr="00B37267">
              <w:rPr>
                <w:rFonts w:asciiTheme="minorHAnsi" w:hAnsiTheme="minorHAnsi" w:cstheme="minorHAnsi"/>
                <w:b/>
              </w:rPr>
              <w:t xml:space="preserve"> č. 93/2005 Z. z. </w:t>
            </w:r>
            <w:r w:rsidR="003A11B6" w:rsidRPr="00B37267">
              <w:rPr>
                <w:rFonts w:asciiTheme="minorHAnsi" w:hAnsiTheme="minorHAnsi" w:cstheme="minorHAnsi"/>
                <w:b/>
              </w:rPr>
              <w:t xml:space="preserve">o autoškolách a o zmene a doplnení niektorých zákonov v znení neskorších predpisov </w:t>
            </w:r>
            <w:r w:rsidRPr="00B37267">
              <w:rPr>
                <w:rFonts w:asciiTheme="minorHAnsi" w:hAnsiTheme="minorHAnsi" w:cstheme="minorHAnsi"/>
                <w:b/>
              </w:rPr>
              <w:t>a</w:t>
            </w:r>
            <w:r w:rsidR="003A11B6" w:rsidRPr="00B37267">
              <w:rPr>
                <w:rFonts w:asciiTheme="minorHAnsi" w:hAnsiTheme="minorHAnsi" w:cstheme="minorHAnsi"/>
                <w:b/>
              </w:rPr>
              <w:t xml:space="preserve"> zákona </w:t>
            </w:r>
            <w:r w:rsidRPr="00B37267">
              <w:rPr>
                <w:rFonts w:asciiTheme="minorHAnsi" w:hAnsiTheme="minorHAnsi" w:cstheme="minorHAnsi"/>
                <w:b/>
              </w:rPr>
              <w:t>č. 280/2006 Z. z.</w:t>
            </w:r>
            <w:r w:rsidR="003A11B6" w:rsidRPr="00B37267">
              <w:rPr>
                <w:rFonts w:asciiTheme="minorHAnsi" w:hAnsiTheme="minorHAnsi" w:cstheme="minorHAnsi"/>
                <w:b/>
              </w:rPr>
              <w:t xml:space="preserve"> o povinnej základnej kvalifikácii a pravidelnom výcviku niektorých vodičov v znení neskorších predpisov</w:t>
            </w:r>
            <w:r w:rsidRPr="00B37267">
              <w:rPr>
                <w:rFonts w:asciiTheme="minorHAnsi" w:hAnsiTheme="minorHAnsi" w:cstheme="minorHAnsi"/>
                <w:b/>
              </w:rPr>
              <w:t>:</w:t>
            </w:r>
          </w:p>
          <w:p w14:paraId="09F9A67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MD SR v rámci schválenej smernice Európskeho parlamentu a Rady (EÚ) 2018/645 z 18. apríla 2018, ktorou sa mení smernica 2003/59/ES o základnej kvalifikácii a pravidelnom výcviku vodičov určitých cestných vozidiel nákladnej a osobnej dopravy a smernica 2006/126/ES o vodičských preukazoch</w:t>
            </w:r>
          </w:p>
          <w:p w14:paraId="4973A07F" w14:textId="23D0FB49" w:rsidR="00F67EAE" w:rsidRPr="00B37267" w:rsidRDefault="00F67EAE" w:rsidP="00D2587F">
            <w:pPr>
              <w:rPr>
                <w:rFonts w:asciiTheme="minorHAnsi" w:hAnsiTheme="minorHAnsi" w:cstheme="minorHAnsi"/>
                <w:b/>
              </w:rPr>
            </w:pPr>
            <w:r w:rsidRPr="00B37267">
              <w:rPr>
                <w:rFonts w:asciiTheme="minorHAnsi" w:hAnsiTheme="minorHAnsi" w:cstheme="minorHAnsi"/>
                <w:b/>
              </w:rPr>
              <w:t xml:space="preserve">CR055B – Novela vyhlášky </w:t>
            </w:r>
            <w:r w:rsidR="003A11B6" w:rsidRPr="00B37267">
              <w:rPr>
                <w:rFonts w:asciiTheme="minorHAnsi" w:hAnsiTheme="minorHAnsi" w:cstheme="minorHAnsi"/>
                <w:b/>
              </w:rPr>
              <w:t xml:space="preserve">Ministerstva dopravy a výstavby Slovenskej republiky </w:t>
            </w:r>
            <w:r w:rsidRPr="00B37267">
              <w:rPr>
                <w:rFonts w:asciiTheme="minorHAnsi" w:hAnsiTheme="minorHAnsi" w:cstheme="minorHAnsi"/>
                <w:b/>
              </w:rPr>
              <w:t>č. 137/2018 Z. z.</w:t>
            </w:r>
            <w:r w:rsidR="003A11B6" w:rsidRPr="00B37267">
              <w:rPr>
                <w:rFonts w:asciiTheme="minorHAnsi" w:hAnsiTheme="minorHAnsi" w:cstheme="minorHAnsi"/>
                <w:b/>
              </w:rPr>
              <w:t>, ktorou sa ustanovujú podrobnosti v oblasti technickej kontroly</w:t>
            </w:r>
            <w:r w:rsidRPr="00B37267">
              <w:rPr>
                <w:rFonts w:asciiTheme="minorHAnsi" w:hAnsiTheme="minorHAnsi" w:cstheme="minorHAnsi"/>
                <w:b/>
              </w:rPr>
              <w:t>:</w:t>
            </w:r>
          </w:p>
          <w:p w14:paraId="73E0FCF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V rámci novely vyhlášky došlo k aktualizácii algoritmu pokutovania, predvýberu, kontroly nad vozidlami pri registrácií a zmene registrácií autoškôl. </w:t>
            </w:r>
          </w:p>
          <w:p w14:paraId="19567E22" w14:textId="6FC16B21" w:rsidR="00F67EAE" w:rsidRPr="00B37267" w:rsidRDefault="00F67EAE" w:rsidP="00D2587F">
            <w:pPr>
              <w:rPr>
                <w:rFonts w:asciiTheme="minorHAnsi" w:hAnsiTheme="minorHAnsi" w:cstheme="minorHAnsi"/>
                <w:b/>
              </w:rPr>
            </w:pPr>
            <w:r w:rsidRPr="00B37267">
              <w:rPr>
                <w:rFonts w:asciiTheme="minorHAnsi" w:hAnsiTheme="minorHAnsi" w:cstheme="minorHAnsi"/>
                <w:b/>
              </w:rPr>
              <w:t>CR064 - Novela zákona č. 106/2018 Z. z.</w:t>
            </w:r>
            <w:r w:rsidR="003A11B6" w:rsidRPr="00B37267">
              <w:rPr>
                <w:rFonts w:asciiTheme="minorHAnsi" w:hAnsiTheme="minorHAnsi" w:cstheme="minorHAnsi"/>
                <w:b/>
              </w:rPr>
              <w:t xml:space="preserve"> o prevádzke vozidiel v cestnej premávke a o zmene a doplnení niektorých zákonov v znení neskorších predpisov</w:t>
            </w:r>
            <w:r w:rsidRPr="00B37267">
              <w:rPr>
                <w:rFonts w:asciiTheme="minorHAnsi" w:hAnsiTheme="minorHAnsi" w:cstheme="minorHAnsi"/>
                <w:b/>
              </w:rPr>
              <w:t>:</w:t>
            </w:r>
          </w:p>
          <w:p w14:paraId="26319A8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V rámci legislatívy došlo k spresneniam zákonných dôvodov v rámci procesu vyhodnocovania návrhov staníc a pracovísk (EK, TK, KO, MPZ), čo vedie k nutnosti upraviť formuláre v rámci spracovania na strane používateľov OÚ – zoznam podmienok, ktoré pracovisko musí spĺňať, najmä v súvislosti s prepojenosťou osôb. Úpravy musia zahŕňať aj správne zobrazovanie predtým spracovaných návrhov (žiadostí) voči novému stavu pre prípad spätnej kontroly.</w:t>
            </w:r>
          </w:p>
          <w:p w14:paraId="5801B4AF"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CR059 - RSI (Cestné technické kontroly):</w:t>
            </w:r>
          </w:p>
          <w:p w14:paraId="547D8BA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Základný legislatívny rámec pre CTK tvorí smernica Európskeho parlamentu a Rady 2014/47/EÚ z 3. apríla 2014 o cestnej technickej kontrole úžitkových vozidiel prevádzkovaných v Únii a o zrušení smernice 2000/30/ES. Táto smernica bola do právneho poriadku SR transponovaná zákonom č. 106/2018 Z. z. o prevádzke vozidiel v cestnej premávke a vyhláškou č. 135/2018 Z. z.</w:t>
            </w:r>
          </w:p>
          <w:p w14:paraId="6F630C42"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CR060 - Rizikovosť dopravcu:</w:t>
            </w:r>
          </w:p>
          <w:p w14:paraId="45DA3F9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Povinnosť zaviesť Systém hodnotenia rizikovosti uložila členským štátom EÚ smernica Európskeho parlamentu a Rady č. 2006/22/ES v článku 9. Táto smernica bola do právneho poriadku transponovaná zákonom č. 462/2007 Z. z. o organizácii pracovného času v doprave.</w:t>
            </w:r>
          </w:p>
          <w:p w14:paraId="60C5F77E"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CR063 - Prenositeľnosť EČV:</w:t>
            </w:r>
          </w:p>
          <w:p w14:paraId="25B477B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Zmeny sú vyvolané zákonom č. 128/2021 Z. z., ktorým sa mení a dopĺňa zákon č. 8/2009 Z. z. o cestnej premávke a o zmene a doplnení niektorých zákonov v znení neskorších predpisov a ktorým sa menia a dopĺňajú niektoré zákony (ďalej len „zákon č. 128/2021 Z. z.“). Zmeny môžeme rozdeliť na dve základné </w:t>
            </w:r>
            <w:r w:rsidRPr="00B37267">
              <w:rPr>
                <w:rFonts w:asciiTheme="minorHAnsi" w:hAnsiTheme="minorHAnsi" w:cstheme="minorHAnsi"/>
              </w:rPr>
              <w:lastRenderedPageBreak/>
              <w:t>skupiny, a to na zmeny súvisiace so zmenou tvorby EČV a na zmeny súvisiace s možnosťou prenositeľnosti EČV.</w:t>
            </w:r>
          </w:p>
          <w:p w14:paraId="176254C5"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CR068 – Zahraničné pokutovanie</w:t>
            </w:r>
          </w:p>
          <w:p w14:paraId="325ACB8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Zmenové konanie za účelom zabezpečenia pokutovania delikventov za neuhradenie  mýta/eDZ ak vozidlo je evidované mimo SR. Rozšírenie integrácie na EUCARIS pre modul Toll.</w:t>
            </w:r>
          </w:p>
          <w:p w14:paraId="603DE7B5"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CR070 - Balík mobility:</w:t>
            </w:r>
          </w:p>
          <w:p w14:paraId="41EEEE6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Na základe prijatia zákona č. 397/2021 Z. z., ktorým sa mení a dopĺňa zákon č. 56/2012 Z. z. o cestnej doprave v znení neskorších predpisov a ktorým sa dopĺňa zákon č. 461/2003 Z. z. o sociálnom poistení v znení neskorších predpisov bolo potrebné zapracovať možnosť evidovať údaje o vozidlách v povoleniach a licenciách spoločenstva jednotlivých dopravcov, údaje o počte ich zamestnancov a pomeru vlastných kapacít vozidiel. Informácie sú využívané na vyhodnocovanie porušení dopravcov.</w:t>
            </w:r>
          </w:p>
          <w:p w14:paraId="063CFBF4"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CR079 – Výmena dát</w:t>
            </w:r>
          </w:p>
          <w:p w14:paraId="6C9A6FE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Zmenové konanie zamerané na rozšírenie údajov evidovaných o vozidle a o sprístupnení možnosti elektronického prihlasovania dovážaných vozidiel zo strany vlastníka vozidla a tiež bez potreby vystavovať osvedčenie o evidencii vozidla časť II zo strany zamestnanca okresného úradu.</w:t>
            </w:r>
          </w:p>
          <w:p w14:paraId="7BC37D21" w14:textId="56935C48" w:rsidR="00F67EAE" w:rsidRPr="00B37267" w:rsidRDefault="00F67EAE" w:rsidP="00D2587F">
            <w:pPr>
              <w:rPr>
                <w:rFonts w:asciiTheme="minorHAnsi" w:hAnsiTheme="minorHAnsi" w:cstheme="minorHAnsi"/>
                <w:b/>
              </w:rPr>
            </w:pPr>
            <w:r w:rsidRPr="00B37267">
              <w:rPr>
                <w:rFonts w:asciiTheme="minorHAnsi" w:hAnsiTheme="minorHAnsi" w:cstheme="minorHAnsi"/>
                <w:b/>
              </w:rPr>
              <w:t>CR080 - Sankcionovanie za delikty podľa zákona č. 135/1961 Zb.</w:t>
            </w:r>
            <w:r w:rsidR="003A11B6" w:rsidRPr="00B37267">
              <w:rPr>
                <w:rFonts w:asciiTheme="minorHAnsi" w:hAnsiTheme="minorHAnsi" w:cstheme="minorHAnsi"/>
                <w:b/>
              </w:rPr>
              <w:t xml:space="preserve"> o pozemných komunikáciách (cestný zákon) v znení neskorších predpisov</w:t>
            </w:r>
          </w:p>
          <w:p w14:paraId="15A44C3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Zmenou sa do systému JISCD zaviedla funkcionalitua pre pokutovanie subjektov, za spáchanie správneho deliktu vykonávania nadmernej a/alebo nadrozmernej cestnej dopravy bez povolenia cestného správneho orgánu. Taktiež sa do systému JISCD zaviedla nová agenda, ktorou je vydávanie povolení na zvláštne užívanie pozemných komunikácií pre nadmernú a/alebo nadrozmernú cestnú dopravu.</w:t>
            </w:r>
          </w:p>
          <w:p w14:paraId="5B0C5269"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CR082 - Nový výpočet rizikovosti</w:t>
            </w:r>
          </w:p>
          <w:p w14:paraId="02C2791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Zmenové konanie zamerané na zapracovanie zmien vyplývajúcich z európskej legislatívy týkajúcej sa </w:t>
            </w:r>
            <w:r w:rsidRPr="00B37267">
              <w:rPr>
                <w:rFonts w:asciiTheme="minorHAnsi" w:hAnsiTheme="minorHAnsi" w:cstheme="minorHAnsi"/>
                <w:lang w:eastAsia="sk-SK"/>
              </w:rPr>
              <w:t xml:space="preserve">rozšírením a úpravou okruhu závažných porušení predpisov, ktoré môžu viesť k odňatiu povolenia na výkon povolania prevádzkovateľa cestnej dopravy a licencie Spoločenstva </w:t>
            </w:r>
            <w:r w:rsidRPr="00B37267">
              <w:rPr>
                <w:rFonts w:asciiTheme="minorHAnsi" w:hAnsiTheme="minorHAnsi" w:cstheme="minorHAnsi"/>
              </w:rPr>
              <w:t>a tiež nového spôsobu výpočtu rizikovosti dopravcu.</w:t>
            </w:r>
          </w:p>
          <w:p w14:paraId="79AC0CE4"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CR084 – JISCD a integrácia na RT – prechod na V2</w:t>
            </w:r>
          </w:p>
          <w:p w14:paraId="5877871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Aktualizácia integračných rozhraní podľa požiadaviek integračného partnera. Zavedenie automatizovaných lustrácii pre odborne spôsobilé osoby a tiež zvýšenie rozsahu evidencie lustrácii v štátnych registroch.</w:t>
            </w:r>
          </w:p>
          <w:p w14:paraId="7C870686"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CR085 - SKVZA a ŠOD</w:t>
            </w:r>
          </w:p>
          <w:p w14:paraId="63123C3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Zmeny vyvolané požiadavkami na úpravy a doplnenie funkcionalít v agende SKVZA (výcvik inštruktorov autoškôl) a ŠOD (funkcionality pre autoškoly a školiace strediská KKV).</w:t>
            </w:r>
          </w:p>
          <w:p w14:paraId="4D9CD56F"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CR089 – Úprava agendy v JISCD pre ŠDÚ</w:t>
            </w:r>
          </w:p>
          <w:p w14:paraId="14B4D9C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Úprava spracovania agendy ŠDÚ v rámci spracovania návrhov typového udeľovania, návrhov výrobcov a zástupcov výrobcov a rozšírenie poskytovaných služieb pre skúšobne. Tiež zavedenie integrácie na ETAES (EÚ systéme pre typové udelenia).</w:t>
            </w:r>
          </w:p>
          <w:p w14:paraId="79140BBF"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CR090 – Migrácia ADR</w:t>
            </w:r>
          </w:p>
          <w:p w14:paraId="111397C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Zmenou sa zabezpečilo presunutie funcionality aplikácie KKV pre výcvik ADR vodičov a bezpečnostných poradcov ADR do systému JISCD. Funkcionalita (správa kurzov ADR) ktorá bola v externej aplikácii KKV sa v rámci tohto zmenového konania presunula do extranetovej zóny systému JISCD.</w:t>
            </w:r>
          </w:p>
          <w:p w14:paraId="37B2444C"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lastRenderedPageBreak/>
              <w:t>CR091 – Pokutovanie TK nad 4,5 roka</w:t>
            </w:r>
          </w:p>
          <w:p w14:paraId="4CF2E86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Zmenou sa zabezpečilo zautomatizovanie procesu nariaďovania absolvovania TK mimo ustanovených lehôt, ktoré slúži najmä na proces permanentých delikventov ako aj vysporiadanie sa s vozidlami, ktoré reálne už nie sú v prevádzke, ale vlastník vozidla nezabezpečil vyradenie vozidla.</w:t>
            </w:r>
          </w:p>
          <w:p w14:paraId="1DC9CA1A"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CR092 – Liberalizácia eLEarningu a nové osnovy</w:t>
            </w:r>
          </w:p>
          <w:p w14:paraId="615AFA6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Zmenovým konaním sa sprístupňuje možnosť poskytovať aktuálne vzdelávacie materiály v oblasti autoškôl a školiacich stredísk KKV v spojitosti so zavedením novej zjednodušenej podoby vyučovaích osnov pre autoškoly.</w:t>
            </w:r>
          </w:p>
          <w:p w14:paraId="7A44E24F"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CR093 – Životná situácia Kúpa a predaj vozidla</w:t>
            </w:r>
          </w:p>
          <w:p w14:paraId="3FAAE6F0" w14:textId="77777777" w:rsidR="00F67EAE" w:rsidRPr="00B37267" w:rsidRDefault="00F67EAE" w:rsidP="00D2587F">
            <w:pPr>
              <w:rPr>
                <w:rFonts w:asciiTheme="minorHAnsi" w:hAnsiTheme="minorHAnsi" w:cstheme="minorHAnsi"/>
                <w:b/>
              </w:rPr>
            </w:pPr>
            <w:r w:rsidRPr="00B37267">
              <w:rPr>
                <w:rFonts w:asciiTheme="minorHAnsi" w:hAnsiTheme="minorHAnsi" w:cstheme="minorHAnsi"/>
              </w:rPr>
              <w:t>V rámci zmien bola riešená agenda životnej situácie kúpa a predaj vozidla. V rámci tejto zmeny boli otvorené nové komunikačné digitálne kanály, ktorými môže verejná správa poskytovať občanovi včasné informácie o konci platnosti TK/EK pre vozidlá v jeho vlastníctve alebo držbe.</w:t>
            </w:r>
          </w:p>
          <w:p w14:paraId="1A6A50F1"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CR094 – ERRU 3</w:t>
            </w:r>
          </w:p>
          <w:p w14:paraId="7BAFF98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Zmenová požiadavka vyplýva zo zmien európskej legislatívy, konkrétne zo zmien vo vykonávacom nariadení Komisie (EÚ) 2016/480, ktorým sa stanovujú spoločné pravidlá týkajúce sa vzájomného prepojenia vnútroštátnych elektronických registrov podnikov cestnej dopravy a zmien rozhodnutia Komisie 2009/992/EU o minimálnych požiadavkách na údaje vkladané do vnútroštátneho elektronického registra podnikov cestnej dopravy. Okrem toho sa v rámci týchto zmien riešia úpravy v agendách autoškôl a školiacich stredísk KKV pre zabezpečeina zlepšenia poskytovania služieb dopravcom v cestnej doprave a zrýchlenie prípravy vodičov pre pracovný trh.</w:t>
            </w:r>
          </w:p>
          <w:p w14:paraId="290490ED"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CR095 Zefektívnenie spracovania konaní o jednotlivom schválení vozidla</w:t>
            </w:r>
          </w:p>
          <w:p w14:paraId="2F38A8B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Zmeny vyplývajú z požiadaviek MD SR na zefektívnenie spracovania konaní o jednotlivom schválení vozidla. V rámci zmien sa zadádza evidencia osvedčení o schválení jednotlivého vozidla vrátane automatického generovania čísla osvedčenia, taktiež funkcionalita pre evidovanie potvrdení výrobcov a zástupcov výrobcov vozidiel na verejnom portáli JISCD, ktoré sú následne využívané v konaniach o jednotlivom schválení vozidla na okresných úradoch.</w:t>
            </w:r>
          </w:p>
          <w:p w14:paraId="2BAC6AEA"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CR096 - Novela EČV pre taxi</w:t>
            </w:r>
          </w:p>
          <w:p w14:paraId="108E59F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Zmeny vyplývajú z novely zákona č. 56/2012 Z. z. o cestnej doprave a zavádzajú nové automatizované procesy systému JISCD v agende taxi. Medzi tieto patrí automatické vyraďovanie vozidiel z registra taxislužby, označovanie vozidiel taxi v registroch JISCD za účelom evidovania intervalu, kedy sa vozidlo musí podrobiť TK/EK, generovanie podnetu na odňatie licencie taxislužby a prislúchajúcej úlohy na riešenie tohto podnetu, odosielanie notifikácií o vyradení vozidla z registra taxislužby a ďalšie.</w:t>
            </w:r>
          </w:p>
          <w:p w14:paraId="401E3318"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CR098 - EUCARIS Modul AVI a modul IVI/COC</w:t>
            </w:r>
          </w:p>
          <w:p w14:paraId="619AFBC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 xml:space="preserve">Obsahom sú zmeny systému JISCD, vyplývajúce z úprav modulov a služieb poskytovaných systémom Eucaris, ktoré sú využívané v rámci rôznych procesov spracovávaných v systéme JISCD. </w:t>
            </w:r>
          </w:p>
          <w:p w14:paraId="11BAF0BF" w14:textId="77777777" w:rsidR="00F67EAE" w:rsidRPr="00B37267" w:rsidRDefault="00F67EAE" w:rsidP="00D2587F">
            <w:pPr>
              <w:rPr>
                <w:rFonts w:asciiTheme="minorHAnsi" w:hAnsiTheme="minorHAnsi" w:cstheme="minorHAnsi"/>
              </w:rPr>
            </w:pPr>
          </w:p>
          <w:p w14:paraId="23EB8B22" w14:textId="77777777" w:rsidR="00F67EAE" w:rsidRPr="00B37267" w:rsidRDefault="00F67EAE" w:rsidP="00D2587F">
            <w:pPr>
              <w:rPr>
                <w:rFonts w:asciiTheme="minorHAnsi" w:hAnsiTheme="minorHAnsi" w:cstheme="minorHAnsi"/>
              </w:rPr>
            </w:pPr>
          </w:p>
          <w:p w14:paraId="61C72F43" w14:textId="77777777" w:rsidR="00B6111D" w:rsidRPr="00B37267" w:rsidRDefault="00B6111D" w:rsidP="00D2587F">
            <w:pPr>
              <w:rPr>
                <w:rFonts w:asciiTheme="minorHAnsi" w:hAnsiTheme="minorHAnsi" w:cstheme="minorHAnsi"/>
              </w:rPr>
            </w:pPr>
          </w:p>
          <w:p w14:paraId="3FC2B30B" w14:textId="77777777" w:rsidR="00B6111D" w:rsidRPr="00B37267" w:rsidRDefault="00B6111D" w:rsidP="00D2587F">
            <w:pPr>
              <w:rPr>
                <w:rFonts w:asciiTheme="minorHAnsi" w:hAnsiTheme="minorHAnsi" w:cstheme="minorHAnsi"/>
              </w:rPr>
            </w:pPr>
          </w:p>
          <w:p w14:paraId="18B574F8" w14:textId="77777777" w:rsidR="00B6111D" w:rsidRPr="00B37267" w:rsidRDefault="00B6111D" w:rsidP="00D2587F">
            <w:pPr>
              <w:rPr>
                <w:rFonts w:asciiTheme="minorHAnsi" w:hAnsiTheme="minorHAnsi" w:cstheme="minorHAnsi"/>
              </w:rPr>
            </w:pPr>
          </w:p>
          <w:p w14:paraId="6298F2F2" w14:textId="77777777" w:rsidR="00B6111D" w:rsidRPr="00B37267" w:rsidRDefault="00B6111D" w:rsidP="00D2587F">
            <w:pPr>
              <w:rPr>
                <w:rFonts w:asciiTheme="minorHAnsi" w:hAnsiTheme="minorHAnsi" w:cstheme="minorHAnsi"/>
              </w:rPr>
            </w:pPr>
          </w:p>
          <w:p w14:paraId="471BE6A3" w14:textId="77777777" w:rsidR="00B6111D" w:rsidRPr="00B37267" w:rsidRDefault="00B6111D" w:rsidP="00D2587F">
            <w:pPr>
              <w:rPr>
                <w:rFonts w:asciiTheme="minorHAnsi" w:hAnsiTheme="minorHAnsi" w:cstheme="minorHAnsi"/>
              </w:rPr>
            </w:pPr>
          </w:p>
          <w:p w14:paraId="4D605E0D" w14:textId="13872529" w:rsidR="00B6111D" w:rsidRPr="00B37267" w:rsidRDefault="00B6111D" w:rsidP="00D2587F">
            <w:pPr>
              <w:rPr>
                <w:rFonts w:asciiTheme="minorHAnsi" w:hAnsiTheme="minorHAnsi" w:cstheme="minorHAnsi"/>
              </w:rPr>
            </w:pPr>
          </w:p>
          <w:p w14:paraId="42A952F6" w14:textId="1E172BBC" w:rsidR="00B6111D" w:rsidRPr="00B37267" w:rsidRDefault="00B6111D" w:rsidP="00D2587F">
            <w:pPr>
              <w:rPr>
                <w:rFonts w:asciiTheme="minorHAnsi" w:hAnsiTheme="minorHAnsi" w:cstheme="minorHAnsi"/>
              </w:rPr>
            </w:pPr>
          </w:p>
          <w:p w14:paraId="79F58E0E" w14:textId="77777777" w:rsidR="00B6111D" w:rsidRPr="00B37267" w:rsidRDefault="00B6111D" w:rsidP="00D2587F">
            <w:pPr>
              <w:rPr>
                <w:rFonts w:asciiTheme="minorHAnsi" w:hAnsiTheme="minorHAnsi" w:cstheme="minorHAnsi"/>
              </w:rPr>
            </w:pPr>
          </w:p>
          <w:p w14:paraId="0EDB0BEE" w14:textId="77777777" w:rsidR="00B6111D" w:rsidRPr="00B37267" w:rsidRDefault="00B6111D" w:rsidP="00D2587F">
            <w:pPr>
              <w:rPr>
                <w:rFonts w:asciiTheme="minorHAnsi" w:hAnsiTheme="minorHAnsi" w:cstheme="minorHAnsi"/>
              </w:rPr>
            </w:pPr>
          </w:p>
          <w:p w14:paraId="4BB279DF" w14:textId="694ACEB8" w:rsidR="00B6111D" w:rsidRPr="00B37267" w:rsidRDefault="00B6111D" w:rsidP="00D2587F">
            <w:pPr>
              <w:rPr>
                <w:rFonts w:asciiTheme="minorHAnsi" w:hAnsiTheme="minorHAnsi" w:cstheme="minorHAnsi"/>
              </w:rPr>
            </w:pPr>
          </w:p>
        </w:tc>
      </w:tr>
    </w:tbl>
    <w:p w14:paraId="527BD283" w14:textId="77777777" w:rsidR="00F67EAE" w:rsidRPr="00B37267" w:rsidRDefault="00F67EAE" w:rsidP="00F67EAE">
      <w:pPr>
        <w:pStyle w:val="Nadpis1"/>
        <w:keepLines/>
        <w:numPr>
          <w:ilvl w:val="0"/>
          <w:numId w:val="97"/>
        </w:numPr>
        <w:spacing w:before="240" w:after="0" w:line="256" w:lineRule="auto"/>
        <w:rPr>
          <w:rFonts w:asciiTheme="minorHAnsi" w:hAnsiTheme="minorHAnsi" w:cstheme="minorHAnsi"/>
          <w:sz w:val="22"/>
          <w:szCs w:val="22"/>
        </w:rPr>
      </w:pPr>
      <w:r w:rsidRPr="00B37267">
        <w:rPr>
          <w:rFonts w:asciiTheme="minorHAnsi" w:hAnsiTheme="minorHAnsi" w:cstheme="minorHAnsi"/>
          <w:sz w:val="22"/>
          <w:szCs w:val="22"/>
        </w:rPr>
        <w:lastRenderedPageBreak/>
        <w:t>Legislatíva</w:t>
      </w:r>
    </w:p>
    <w:p w14:paraId="7347D995"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 xml:space="preserve">Keďže JISCD zabezpečuje efektívne riadenie, evidenciu a kontrolu výkonu štátnej správy na úseku dopravy, jeho vývoj, prevádzka, podporované funkcie a služby sú riadené legislatívou SR a EÚ. Mnohé nariadenia, zákony, vyhlášky prešli od realizácie a počas prevádzky JISCD novelizáciami, čo sa odzrkadlilo v postupných úpravách JISCD (zmenové konania). V tejto kapitole je legislatívny zoznam, ktorý obsahuje pôvodnú aj aktuálnu legislatívu. </w:t>
      </w:r>
    </w:p>
    <w:p w14:paraId="26731BD9" w14:textId="77777777" w:rsidR="00F67EAE" w:rsidRPr="00B37267" w:rsidRDefault="00F67EAE" w:rsidP="00F67EAE">
      <w:pPr>
        <w:pStyle w:val="Nadpis2"/>
        <w:keepNext/>
        <w:keepLines/>
        <w:numPr>
          <w:ilvl w:val="1"/>
          <w:numId w:val="97"/>
        </w:numPr>
        <w:spacing w:before="40" w:after="0" w:line="256" w:lineRule="auto"/>
        <w:rPr>
          <w:rFonts w:asciiTheme="minorHAnsi" w:hAnsiTheme="minorHAnsi" w:cstheme="minorHAnsi"/>
          <w:szCs w:val="22"/>
        </w:rPr>
      </w:pPr>
      <w:r w:rsidRPr="00B37267">
        <w:rPr>
          <w:rFonts w:asciiTheme="minorHAnsi" w:hAnsiTheme="minorHAnsi" w:cstheme="minorHAnsi"/>
          <w:szCs w:val="22"/>
        </w:rPr>
        <w:t>Legislatíva EÚ</w:t>
      </w:r>
    </w:p>
    <w:p w14:paraId="29000AE8" w14:textId="77777777" w:rsidR="00F67EAE" w:rsidRPr="00B37267" w:rsidRDefault="00F67EAE" w:rsidP="00F67EAE">
      <w:pPr>
        <w:pStyle w:val="Odsekzoznamu"/>
        <w:numPr>
          <w:ilvl w:val="0"/>
          <w:numId w:val="8"/>
        </w:numPr>
        <w:rPr>
          <w:rFonts w:asciiTheme="minorHAnsi" w:hAnsiTheme="minorHAnsi" w:cstheme="minorHAnsi"/>
          <w:sz w:val="22"/>
          <w:szCs w:val="22"/>
        </w:rPr>
      </w:pPr>
      <w:r w:rsidRPr="00B37267">
        <w:rPr>
          <w:rFonts w:asciiTheme="minorHAnsi" w:hAnsiTheme="minorHAnsi" w:cstheme="minorHAnsi"/>
          <w:sz w:val="22"/>
          <w:szCs w:val="22"/>
        </w:rPr>
        <w:t>Delegovaná smernica Komisie (EÚ) 2024/846 zo 14. marca 2024, ktorou sa mení smernica Európskeho parlamentu a Rady 2006/22/ES o minimálnych podmienkach vykonávania nariadení (ES) č. 561/2006 a (EÚ) č. 165/2014 a smernice 2002/15/ES, pokiaľ ide o právne predpisy v sociálnej oblasti, ktoré sa týkajú činností cestnej dopravy</w:t>
      </w:r>
    </w:p>
    <w:p w14:paraId="01AF2D2B" w14:textId="77777777" w:rsidR="00F67EAE" w:rsidRPr="00B37267" w:rsidRDefault="00F67EAE" w:rsidP="00F67EAE">
      <w:pPr>
        <w:pStyle w:val="Odsekzoznamu"/>
        <w:numPr>
          <w:ilvl w:val="0"/>
          <w:numId w:val="8"/>
        </w:numPr>
        <w:rPr>
          <w:rFonts w:asciiTheme="minorHAnsi" w:hAnsiTheme="minorHAnsi" w:cstheme="minorHAnsi"/>
          <w:sz w:val="22"/>
          <w:szCs w:val="22"/>
        </w:rPr>
      </w:pPr>
      <w:r w:rsidRPr="00B37267">
        <w:rPr>
          <w:rFonts w:asciiTheme="minorHAnsi" w:hAnsiTheme="minorHAnsi" w:cstheme="minorHAnsi"/>
          <w:sz w:val="22"/>
          <w:szCs w:val="22"/>
        </w:rPr>
        <w:t>Smernica Európskeho parlamentu a Rady 2006/22/ES o minimálnych podmienkach vykonávania nariadení (ES) č. 561/2006 a (EÚ) č. 165/2014 a smernice 2002/15/ES, pokiaľ ide o právne predpisy v sociálnej oblasti, ktoré sa týkajú činností cestnej dopravy  v platnom znení (implementácia delegovanej smernice Komisie (EÚ) 2024/846  zo 14. marca 2024, ktorou sa mení smernica Európskeho parlamentu a Rady 2006/22/ES o minimálnych podmienkach vykonávania nariadení (ES) č. 561/2006 a (EÚ) č. 165/2014 a smernice 2002/15/ES, pokiaľ ide o právne predpisy v sociálnej oblasti, ktoré sa týkajú činností cestnej dopravy)</w:t>
      </w:r>
    </w:p>
    <w:p w14:paraId="386477A7" w14:textId="77777777" w:rsidR="00F67EAE" w:rsidRPr="00B37267" w:rsidRDefault="00F67EAE" w:rsidP="00F67EAE">
      <w:pPr>
        <w:pStyle w:val="Odsekzoznamu"/>
        <w:numPr>
          <w:ilvl w:val="0"/>
          <w:numId w:val="8"/>
        </w:numPr>
        <w:rPr>
          <w:rFonts w:asciiTheme="minorHAnsi" w:hAnsiTheme="minorHAnsi" w:cstheme="minorHAnsi"/>
          <w:sz w:val="22"/>
          <w:szCs w:val="22"/>
        </w:rPr>
      </w:pPr>
      <w:r w:rsidRPr="00B37267">
        <w:rPr>
          <w:rFonts w:asciiTheme="minorHAnsi" w:hAnsiTheme="minorHAnsi" w:cstheme="minorHAnsi"/>
          <w:sz w:val="22"/>
          <w:szCs w:val="22"/>
        </w:rPr>
        <w:t>Rozhodnutie Komisie 2009/992/EU o minimálnych požiadavkách na údaje vkladané do vnútroštátneho elektronického registra podnikov cestnej dopravy v platnom znení (implementácia vykonávacieho rozhodnutie Komisie (EÚ) 2024/773 zo 4. marca 2024, ktorým sa mení rozhodnutie 2009/992/EÚ, pokiaľ ide o minimálne požiadavky na dodatočné údaje vkladané do vnútroštátneho elektronického registra podnikov cestnej dopravy)</w:t>
      </w:r>
    </w:p>
    <w:p w14:paraId="014F21E2"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Vykonávacie nariadenie Komisie (EÚ) 2022/694 z 2. mája 2022, ktorým sa mení nariadenie (EÚ) 2016/403, pokiaľ ide o nové závažné porušenia predpisov Únie, ktoré môžu viesť k strate bezúhonnosti prevádzkovateľa cestnej dopravy</w:t>
      </w:r>
    </w:p>
    <w:p w14:paraId="53D387E8"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Vykonávacie nariadenie Komisie (EÚ) 2022/695 z 2. mája 2022, ktorým sa stanovujú pravidlá uplatňovania smernice Európskeho parlamentu a Rady 2006/22/ES, pokiaľ ide o spoločný vzorec na výpočet hodnoty rizikovosti dopravných podnikov</w:t>
      </w:r>
    </w:p>
    <w:p w14:paraId="7511C0F2"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Európskeho parlamentu a Rady (EÚ) 2020/1055 z 15. júla 2020, ktorým sa menia nariadenia (ES) č. 1071/2009, (ES) č. 1072/2009 a (EÚ) č. 1024/2012 s cieľom prispôsobiť ich vývoju v odvetví cestnej dopravy</w:t>
      </w:r>
    </w:p>
    <w:p w14:paraId="4523FE46"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Európskeho parlamentu a Rady (ES) č. 1071/2009, ktorým sa ustanovujú spoločné pravidlá týkajúce sa podmienok, ktoré je potrebné dodržiavať pri výkone povolania prevádzkovateľa cestnej dopravy, a ktorým sa zrušuje smernica Rady 96/26/ES v platnom znení,</w:t>
      </w:r>
    </w:p>
    <w:p w14:paraId="10DE8EBC"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Európskeho parlamentu a Rady (ES) č. 1072/2009 o spoločných pravidlách prístupu nákladnej cestnej dopravy na medzinárodný trh v platnom znení,</w:t>
      </w:r>
    </w:p>
    <w:p w14:paraId="45168AD4"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lastRenderedPageBreak/>
        <w:t>Nariadenie Európskeho parlamentu a Rady (ES) č. 1073/2009 o spoločných pravidlách prístupu na medzinárodný trh autokarovej a autobusovej dopravy a o zmene a doplnení nariadenia (ES) č. 561/2006 v platnom znení,</w:t>
      </w:r>
    </w:p>
    <w:p w14:paraId="0CD8BA44"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Komisie (EÚ) 2016/403, ktorým sa dopĺňa nariadenie Európskeho parlamentu a Rady (ES) č. 1071/2009 v súvislosti s klasifikáciou závažných porušení predpisov Únie, ktoré môžu viesť k strate bezúhonnosti prevádzkovateľa cestnej dopravy, a ktorým sa mení príloha III k smernici Európskeho parlamentu a Rady 2006/22/ES,</w:t>
      </w:r>
    </w:p>
    <w:p w14:paraId="716E6E9C"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Vykonávacie nariadenie Komisie (EÚ) 2016/480, ktorým sa stanovujú spoločné pravidlá týkajúce sa vzájomného prepojenia vnútroštátnych elektronických registrov podnikov cestnej dopravy a ktorým sa zrušuje nariadenie (EÚ) č. 1213/2010 v platnom znení,</w:t>
      </w:r>
    </w:p>
    <w:p w14:paraId="34964172"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Vykonávacie nariadenie Komisie (EÚ) 2017/1440, ktorým sa mení Vykonávacie nariadenie (EÚ) 2016/480, ktorým sa stanovujú spoločné pravidlá týkajúce sa vzájomného prepojenia vnútroštátnych elektronických registrov podnikov cestnej dopravy,</w:t>
      </w:r>
    </w:p>
    <w:p w14:paraId="0359861D"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Smernica Európskeho parlamentu a Rady 2014/47/EÚ o cestnej technickej kontrole úžitkových vozidiel prevádzkovaných v Únii,</w:t>
      </w:r>
    </w:p>
    <w:p w14:paraId="1C7AB5E4"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Vykonávacie nariadenie Komisie (EÚ) 2017/2205 o podrobných pravidlách postupov oznamovania úžitkových vozidiel s vážnymi alebo nebezpečnými chybami zistenými počas cestnej technickej kontroly,</w:t>
      </w:r>
    </w:p>
    <w:p w14:paraId="2AA0BDE0"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Európska dohoda o medzinárodnej cestnej preprave nebezpečných vecí ADR (zväzok 1,2),</w:t>
      </w:r>
    </w:p>
    <w:p w14:paraId="73A1103D"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Smernica Európskeho parlamentu a Rady 2006/126/ES o vodičských preukazoch v platnom znení,</w:t>
      </w:r>
    </w:p>
    <w:p w14:paraId="04F8FA83"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Smernica 2003/59/ES Európskeho parlamentu a Rady z 15. júla 2003 o základnej kvalifikácii a pravidelnom výcviku vodičov určitých cestných vozidiel nákladnej a osobnej dopravy, ktorou sa mení a dopĺňa nariadenie Rady (EHS) č. 3820/85 a smernica Rady 91/439/EHS a zrušuje smernica Rady 76/914/EHS v platnom znení,</w:t>
      </w:r>
    </w:p>
    <w:p w14:paraId="5EAF1AED"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Smernica Európskeho parlamentu a Rady (EÚ) 2018/645 z 18. apríla 2018, ktorou sa mení smernica 2003/59/ES o základnej kvalifikácii a pravidelnom výcviku vodičov určitých cestných vozidiel nákladnej a osobnej dopravy a smernica 2006/126/ES o vodičských preukazoch,</w:t>
      </w:r>
    </w:p>
    <w:p w14:paraId="7EA8DDCB" w14:textId="77777777" w:rsidR="00F67EAE" w:rsidRPr="00B37267" w:rsidRDefault="00F67EAE" w:rsidP="00F67EAE">
      <w:pPr>
        <w:pStyle w:val="Odsekzoznamu"/>
        <w:numPr>
          <w:ilvl w:val="0"/>
          <w:numId w:val="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Smernica Európskeho parlamentu a Rady 1999/62/ES zo 17. júna 1999 o poplatkoch za používanie určitej dopravnej infraštruktúry ťažkými nákladnými vozidlami v platnom znení,</w:t>
      </w:r>
    </w:p>
    <w:p w14:paraId="2F51C3EF" w14:textId="77777777" w:rsidR="00F67EAE" w:rsidRPr="00B37267" w:rsidRDefault="00F67EAE" w:rsidP="00F67EAE">
      <w:pPr>
        <w:pStyle w:val="Odsekzoznamu"/>
        <w:numPr>
          <w:ilvl w:val="0"/>
          <w:numId w:val="8"/>
        </w:numPr>
        <w:spacing w:before="0" w:after="160" w:line="259" w:lineRule="auto"/>
        <w:contextualSpacing/>
        <w:rPr>
          <w:rFonts w:asciiTheme="minorHAnsi" w:hAnsiTheme="minorHAnsi" w:cstheme="minorHAnsi"/>
          <w:sz w:val="22"/>
          <w:szCs w:val="22"/>
        </w:rPr>
      </w:pPr>
      <w:r w:rsidRPr="00B37267">
        <w:rPr>
          <w:rFonts w:asciiTheme="minorHAnsi" w:hAnsiTheme="minorHAnsi" w:cstheme="minorHAnsi"/>
          <w:sz w:val="22"/>
          <w:szCs w:val="22"/>
        </w:rPr>
        <w:t>Smernica Európskeho Parlamentu a Rady (EÚ) 2019/520 z 19. marca 2019 o interoperabilite elektronických cestných mýtnych systémov a uľahčení cezhraničnej výmeny informácií o neuhradenom cestnom mýte v Únii.</w:t>
      </w:r>
    </w:p>
    <w:p w14:paraId="6ED68628" w14:textId="77777777" w:rsidR="00F67EAE" w:rsidRPr="00B37267" w:rsidRDefault="00F67EAE" w:rsidP="00F67EAE">
      <w:pPr>
        <w:pStyle w:val="Odsekzoznamu"/>
        <w:spacing w:line="256" w:lineRule="auto"/>
        <w:rPr>
          <w:rFonts w:asciiTheme="minorHAnsi" w:hAnsiTheme="minorHAnsi" w:cstheme="minorHAnsi"/>
        </w:rPr>
      </w:pPr>
    </w:p>
    <w:p w14:paraId="36E5A0AC" w14:textId="77777777" w:rsidR="00F67EAE" w:rsidRPr="00B37267" w:rsidRDefault="00F67EAE" w:rsidP="00F67EAE">
      <w:pPr>
        <w:pStyle w:val="Nadpis2"/>
        <w:keepNext/>
        <w:keepLines/>
        <w:numPr>
          <w:ilvl w:val="1"/>
          <w:numId w:val="97"/>
        </w:numPr>
        <w:spacing w:before="40" w:after="0" w:line="256" w:lineRule="auto"/>
        <w:jc w:val="left"/>
        <w:rPr>
          <w:rFonts w:asciiTheme="minorHAnsi" w:hAnsiTheme="minorHAnsi" w:cstheme="minorHAnsi"/>
          <w:szCs w:val="22"/>
        </w:rPr>
      </w:pPr>
      <w:r w:rsidRPr="00B37267">
        <w:rPr>
          <w:rFonts w:asciiTheme="minorHAnsi" w:hAnsiTheme="minorHAnsi" w:cstheme="minorHAnsi"/>
          <w:szCs w:val="22"/>
        </w:rPr>
        <w:t>Legislatíva SR</w:t>
      </w:r>
    </w:p>
    <w:p w14:paraId="2251AEF1" w14:textId="77777777" w:rsidR="00F67EAE" w:rsidRPr="00B37267" w:rsidRDefault="00F67EAE" w:rsidP="00F67EAE">
      <w:pPr>
        <w:rPr>
          <w:rFonts w:asciiTheme="minorHAnsi" w:hAnsiTheme="minorHAnsi" w:cstheme="minorHAnsi"/>
          <w:b/>
        </w:rPr>
      </w:pPr>
      <w:r w:rsidRPr="00B37267">
        <w:rPr>
          <w:rFonts w:asciiTheme="minorHAnsi" w:hAnsiTheme="minorHAnsi" w:cstheme="minorHAnsi"/>
          <w:b/>
        </w:rPr>
        <w:t>Prevádzka vozidiel v cestnej premávke</w:t>
      </w:r>
    </w:p>
    <w:p w14:paraId="32B11FD4" w14:textId="77777777"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106/2018 Z. z. o prevádzke vozidiel v cestnej premávke a o zmene a doplnení niektorých zákonov v znení neskorších predpisov,</w:t>
      </w:r>
    </w:p>
    <w:p w14:paraId="501EDE68" w14:textId="5D17BAF7"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Vyhláška Ministerstva dopravy </w:t>
      </w:r>
      <w:r w:rsidR="003A11B6"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131/2018 Z. z., ktorou sa ustanovujú podrobnosti v oblasti schvaľovania vozidiel v znení neskorších predpisov,</w:t>
      </w:r>
    </w:p>
    <w:p w14:paraId="4B47262E" w14:textId="4E6ABB23"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Vyhláška Ministerstva dopravy </w:t>
      </w:r>
      <w:r w:rsidR="003A11B6"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132/2018 Z. z., ktorou sa ustanovujú podrobnosti o technických požiadavkách na niektoré vozidlá, systémy, komponenty a samostatné technické jednotky na účely schvaľovania v znení neskorších predpisov,</w:t>
      </w:r>
    </w:p>
    <w:p w14:paraId="039089DB" w14:textId="6A71CCD9"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Vyhláška Ministerstva dopravy</w:t>
      </w:r>
      <w:r w:rsidR="003A11B6" w:rsidRPr="00B37267">
        <w:rPr>
          <w:rFonts w:asciiTheme="minorHAnsi" w:hAnsiTheme="minorHAnsi" w:cstheme="minorHAnsi"/>
          <w:sz w:val="22"/>
          <w:szCs w:val="22"/>
        </w:rPr>
        <w:t xml:space="preserve"> a výstavby</w:t>
      </w:r>
      <w:r w:rsidRPr="00B37267">
        <w:rPr>
          <w:rFonts w:asciiTheme="minorHAnsi" w:hAnsiTheme="minorHAnsi" w:cstheme="minorHAnsi"/>
          <w:sz w:val="22"/>
          <w:szCs w:val="22"/>
        </w:rPr>
        <w:t xml:space="preserve"> Slovenskej republiky č. 133/2018 Z. z., ktorou sa ustanovujú podrobnosti o dokladoch vozidla</w:t>
      </w:r>
      <w:r w:rsidR="00466EDE" w:rsidRPr="00B37267">
        <w:rPr>
          <w:rFonts w:asciiTheme="minorHAnsi" w:hAnsiTheme="minorHAnsi" w:cstheme="minorHAnsi"/>
          <w:sz w:val="22"/>
          <w:szCs w:val="22"/>
        </w:rPr>
        <w:t xml:space="preserve"> v znení neskorších predpisov</w:t>
      </w:r>
      <w:r w:rsidRPr="00B37267">
        <w:rPr>
          <w:rFonts w:asciiTheme="minorHAnsi" w:hAnsiTheme="minorHAnsi" w:cstheme="minorHAnsi"/>
          <w:sz w:val="22"/>
          <w:szCs w:val="22"/>
        </w:rPr>
        <w:t>,</w:t>
      </w:r>
    </w:p>
    <w:p w14:paraId="5B05538D" w14:textId="161FAD6E"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Vyhláška Ministerstva dopravy </w:t>
      </w:r>
      <w:r w:rsidR="00466EDE"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134/2018 Z. z., ktorou sa ustanovujú podrobnosti o prevádzke vozidiel v cestnej premávke v znení neskorších predpisov,</w:t>
      </w:r>
    </w:p>
    <w:p w14:paraId="76631C84" w14:textId="2F8B1A0E"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lastRenderedPageBreak/>
        <w:t xml:space="preserve">Vyhláška Ministerstva dopravy </w:t>
      </w:r>
      <w:r w:rsidR="00466EDE"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135/2018 Z. z., ktorou sa ustanovujú podrobnosti o cestnej technickej kontrole v znení neskorších predpisov,</w:t>
      </w:r>
    </w:p>
    <w:p w14:paraId="5349DB0E" w14:textId="275515A8"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Vyhláška Ministerstva dopravy </w:t>
      </w:r>
      <w:r w:rsidR="00466EDE"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136/2018 Z. z., ktorou sa ustanovujú podrobnosti o technickej službe overovania,</w:t>
      </w:r>
    </w:p>
    <w:p w14:paraId="53657F87" w14:textId="6AAA173E"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Vyhláška Ministerstva dopravy</w:t>
      </w:r>
      <w:r w:rsidR="00466EDE" w:rsidRPr="00B37267">
        <w:rPr>
          <w:rFonts w:asciiTheme="minorHAnsi" w:hAnsiTheme="minorHAnsi" w:cstheme="minorHAnsi"/>
          <w:sz w:val="22"/>
          <w:szCs w:val="22"/>
        </w:rPr>
        <w:t xml:space="preserve"> a výstavby</w:t>
      </w:r>
      <w:r w:rsidRPr="00B37267">
        <w:rPr>
          <w:rFonts w:asciiTheme="minorHAnsi" w:hAnsiTheme="minorHAnsi" w:cstheme="minorHAnsi"/>
          <w:sz w:val="22"/>
          <w:szCs w:val="22"/>
        </w:rPr>
        <w:t xml:space="preserve"> Slovenskej republiky č. 137/2018 Z. z., ktorou sa ustanovujú podrobnosti v oblasti technickej kontroly v znení neskorších predpisov,</w:t>
      </w:r>
    </w:p>
    <w:p w14:paraId="77DA36E8" w14:textId="16A0CC0C"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Vyhláška Ministerstva dopravy </w:t>
      </w:r>
      <w:r w:rsidR="00466EDE"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138/2018 Z. z., ktorou sa ustanovujú podrobnosti v oblasti emisnej kontroly v znení neskorších predpisov,</w:t>
      </w:r>
    </w:p>
    <w:p w14:paraId="09794C75" w14:textId="388F9C2D"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Vyhláška Ministerstva dopravy </w:t>
      </w:r>
      <w:r w:rsidR="00466EDE"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139/2018 Z. z., ktorou sa ustanovujú podrobnosti v oblasti kontroly originality v znení neskorších predpisov,</w:t>
      </w:r>
    </w:p>
    <w:p w14:paraId="0D76E6D2" w14:textId="18D5B3D2"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Vyhláška Ministerstva dopravy </w:t>
      </w:r>
      <w:r w:rsidR="00466EDE"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140/2018 Z. z., ktorou sa ustanovujú podrobnosti v oblasti montáže plynových zariadení v znení vyhlášky č. 85/2021 Z. z.,</w:t>
      </w:r>
    </w:p>
    <w:p w14:paraId="2581B040" w14:textId="4AAC9C12"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Vyhláška Ministerstva dopravy </w:t>
      </w:r>
      <w:r w:rsidR="00466EDE" w:rsidRPr="00B37267">
        <w:rPr>
          <w:rFonts w:asciiTheme="minorHAnsi" w:hAnsiTheme="minorHAnsi" w:cstheme="minorHAnsi"/>
          <w:sz w:val="22"/>
          <w:szCs w:val="22"/>
        </w:rPr>
        <w:t xml:space="preserve">a výstavby </w:t>
      </w:r>
      <w:r w:rsidRPr="00B37267">
        <w:rPr>
          <w:rFonts w:asciiTheme="minorHAnsi" w:hAnsiTheme="minorHAnsi" w:cstheme="minorHAnsi"/>
          <w:sz w:val="22"/>
          <w:szCs w:val="22"/>
        </w:rPr>
        <w:t>Slovenskej republiky č. 141/2018 Z. z., ktorou sa ustanovujú podrobnosti o štátnom odbornom dozore a odbornom dozore technických služieb na úseku prevádzky vozidiel v cestnej premávke,</w:t>
      </w:r>
    </w:p>
    <w:p w14:paraId="7B53564C" w14:textId="21F6A1A9"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vlády Slovenskej republiky č. 154/2006 Z. z. o používaní zariadení obmedzujúcich rýchlosť určitých kategórií motorových vozidiel</w:t>
      </w:r>
      <w:r w:rsidR="00466EDE" w:rsidRPr="00B37267">
        <w:rPr>
          <w:rFonts w:asciiTheme="minorHAnsi" w:hAnsiTheme="minorHAnsi" w:cstheme="minorHAnsi"/>
          <w:sz w:val="22"/>
          <w:szCs w:val="22"/>
        </w:rPr>
        <w:t xml:space="preserve"> v znení neskorších predpisov</w:t>
      </w:r>
      <w:r w:rsidRPr="00B37267">
        <w:rPr>
          <w:rFonts w:asciiTheme="minorHAnsi" w:hAnsiTheme="minorHAnsi" w:cstheme="minorHAnsi"/>
          <w:sz w:val="22"/>
          <w:szCs w:val="22"/>
        </w:rPr>
        <w:t>,</w:t>
      </w:r>
    </w:p>
    <w:p w14:paraId="472293A6" w14:textId="77777777"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vlády Slovenskej republiky č. 309/2006 Z. z. o technických požiadavkách na výfukové systémy a o prípustnej hladine hluku motorových vozidiel v znení neskorších predpisov,</w:t>
      </w:r>
    </w:p>
    <w:p w14:paraId="148732D4" w14:textId="77777777"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vlády Slovenskej republiky č. 655/2007 Z. z. o technických požiadavkách na zníženie emisií z klimatizačných systémov v motorových vozidlách,</w:t>
      </w:r>
    </w:p>
    <w:p w14:paraId="21B5BB98" w14:textId="77777777"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vlády Slovenskej republiky č. 113/2008 Z. z. o dodatočnej montáži zrkadiel na nákladné vozidlá určitých kategórií,</w:t>
      </w:r>
    </w:p>
    <w:p w14:paraId="53EA821F" w14:textId="77777777" w:rsidR="00F67EAE" w:rsidRPr="00B37267" w:rsidRDefault="00F67EAE" w:rsidP="00F67EAE">
      <w:pPr>
        <w:pStyle w:val="Odsekzoznamu"/>
        <w:numPr>
          <w:ilvl w:val="0"/>
          <w:numId w:val="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Nariadenie vlády Slovenskej republiky č. 34/2010 Z. z. o technických požiadavkách na vozidlá vzhľadom na ich opätovnú využiteľnosť, recyklovateľnosť a zužitkovateľnosť.</w:t>
      </w:r>
    </w:p>
    <w:p w14:paraId="668EB92C" w14:textId="77777777" w:rsidR="00F67EAE" w:rsidRPr="00B37267" w:rsidRDefault="00F67EAE" w:rsidP="00F67EAE">
      <w:pPr>
        <w:rPr>
          <w:rFonts w:asciiTheme="minorHAnsi" w:hAnsiTheme="minorHAnsi" w:cstheme="minorHAnsi"/>
          <w:b/>
        </w:rPr>
      </w:pPr>
      <w:r w:rsidRPr="00B37267">
        <w:rPr>
          <w:rFonts w:asciiTheme="minorHAnsi" w:hAnsiTheme="minorHAnsi" w:cstheme="minorHAnsi"/>
          <w:b/>
        </w:rPr>
        <w:t>Autoškoly</w:t>
      </w:r>
    </w:p>
    <w:p w14:paraId="0C62CBFE" w14:textId="77777777" w:rsidR="00F67EAE" w:rsidRPr="00B37267" w:rsidRDefault="00F67EAE" w:rsidP="00F67EAE">
      <w:pPr>
        <w:pStyle w:val="Odsekzoznamu"/>
        <w:numPr>
          <w:ilvl w:val="0"/>
          <w:numId w:val="10"/>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93/2005 Z. z. o autoškolách a o zmene a doplnení niektorých zákonov v znení neskorších predpisov,</w:t>
      </w:r>
    </w:p>
    <w:p w14:paraId="45387E2E" w14:textId="4E21A599" w:rsidR="00F67EAE" w:rsidRPr="00B37267" w:rsidRDefault="00F67EAE" w:rsidP="00F67EAE">
      <w:pPr>
        <w:pStyle w:val="Odsekzoznamu"/>
        <w:numPr>
          <w:ilvl w:val="0"/>
          <w:numId w:val="10"/>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Vyhláška Ministerstva dopravy</w:t>
      </w:r>
      <w:r w:rsidR="00466EDE" w:rsidRPr="00B37267">
        <w:rPr>
          <w:rFonts w:asciiTheme="minorHAnsi" w:hAnsiTheme="minorHAnsi" w:cstheme="minorHAnsi"/>
          <w:sz w:val="22"/>
          <w:szCs w:val="22"/>
        </w:rPr>
        <w:t xml:space="preserve">, výstavby a regionálneho rozvoja </w:t>
      </w:r>
      <w:r w:rsidRPr="00B37267">
        <w:rPr>
          <w:rFonts w:asciiTheme="minorHAnsi" w:hAnsiTheme="minorHAnsi" w:cstheme="minorHAnsi"/>
          <w:sz w:val="22"/>
          <w:szCs w:val="22"/>
        </w:rPr>
        <w:t>Slovenskej republiky č. 45/2016 Z. z., ktorou sa vykonáva zákon č. 93/2005 Z. z. o autoškolách a o zmene a doplnení  niektorých zákonov v znení neskorších predpisov,</w:t>
      </w:r>
    </w:p>
    <w:p w14:paraId="234D7950" w14:textId="77777777" w:rsidR="00F67EAE" w:rsidRPr="00B37267" w:rsidRDefault="00F67EAE" w:rsidP="00F67EAE">
      <w:pPr>
        <w:pStyle w:val="Odsekzoznamu"/>
        <w:numPr>
          <w:ilvl w:val="0"/>
          <w:numId w:val="10"/>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359/2000 Z. z. o Slovenskej komore výcvikových zariadení autoškôl a o zmene zákona Národnej rady Slovenskej republiky č. 315/1996 Z. z. o premávke na pozemných komunikáciách v znení neskorších predpisov,</w:t>
      </w:r>
    </w:p>
    <w:p w14:paraId="6E33BA4A" w14:textId="77777777" w:rsidR="00F67EAE" w:rsidRPr="00B37267" w:rsidRDefault="00F67EAE" w:rsidP="00F67EAE">
      <w:pPr>
        <w:pStyle w:val="Odsekzoznamu"/>
        <w:numPr>
          <w:ilvl w:val="0"/>
          <w:numId w:val="10"/>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Učebné osnovy kurzov zo dňa 1. marca 2016 v znení dodatku č. 2 účinného od 29. decembra 2020 vydané MD SR. </w:t>
      </w:r>
    </w:p>
    <w:p w14:paraId="517EACFB" w14:textId="77777777" w:rsidR="00F67EAE" w:rsidRPr="00B37267" w:rsidRDefault="00F67EAE" w:rsidP="00F67EAE">
      <w:pPr>
        <w:rPr>
          <w:rFonts w:asciiTheme="minorHAnsi" w:hAnsiTheme="minorHAnsi" w:cstheme="minorHAnsi"/>
          <w:b/>
        </w:rPr>
      </w:pPr>
      <w:r w:rsidRPr="00B37267">
        <w:rPr>
          <w:rFonts w:asciiTheme="minorHAnsi" w:hAnsiTheme="minorHAnsi" w:cstheme="minorHAnsi"/>
          <w:b/>
        </w:rPr>
        <w:t>Základná kvalifikácia a pravidelný výcvik niektorých vodičov</w:t>
      </w:r>
    </w:p>
    <w:p w14:paraId="03BEFC05" w14:textId="77777777" w:rsidR="00F67EAE" w:rsidRPr="00B37267" w:rsidRDefault="00F67EAE" w:rsidP="00F67EAE">
      <w:pPr>
        <w:pStyle w:val="Odsekzoznamu"/>
        <w:numPr>
          <w:ilvl w:val="0"/>
          <w:numId w:val="11"/>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280/2006 Z. z. o povinnej základnej kvalifikácii a pravidelnom výcviku niektorých vodičov v znení neskorších predpisov,</w:t>
      </w:r>
    </w:p>
    <w:p w14:paraId="50D6EF55" w14:textId="1AB33CFC" w:rsidR="00F67EAE" w:rsidRPr="00B37267" w:rsidRDefault="00F67EAE" w:rsidP="00F67EAE">
      <w:pPr>
        <w:pStyle w:val="Odsekzoznamu"/>
        <w:numPr>
          <w:ilvl w:val="0"/>
          <w:numId w:val="11"/>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Vyhláška Ministerstva dopravy</w:t>
      </w:r>
      <w:r w:rsidR="00466EDE" w:rsidRPr="00B37267">
        <w:rPr>
          <w:rFonts w:asciiTheme="minorHAnsi" w:hAnsiTheme="minorHAnsi" w:cstheme="minorHAnsi"/>
          <w:sz w:val="22"/>
          <w:szCs w:val="22"/>
        </w:rPr>
        <w:t>, výstavby a regionálneho rozvoja</w:t>
      </w:r>
      <w:r w:rsidRPr="00B37267">
        <w:rPr>
          <w:rFonts w:asciiTheme="minorHAnsi" w:hAnsiTheme="minorHAnsi" w:cstheme="minorHAnsi"/>
          <w:sz w:val="22"/>
          <w:szCs w:val="22"/>
        </w:rPr>
        <w:t xml:space="preserve"> Slovenskej republiky č. 44/2016 Z. z., ktorou sa vykonáva zákon č. 280/2006 Z. z. o povinnej základnej kvalifikácii a pravidelnom výcviku niektorých vodičov v znení neskorších predpisov</w:t>
      </w:r>
      <w:r w:rsidR="00466EDE" w:rsidRPr="00B37267">
        <w:rPr>
          <w:rFonts w:asciiTheme="minorHAnsi" w:hAnsiTheme="minorHAnsi" w:cstheme="minorHAnsi"/>
          <w:sz w:val="22"/>
          <w:szCs w:val="22"/>
        </w:rPr>
        <w:t xml:space="preserve"> v znení vyhlášky č. 130/2020</w:t>
      </w:r>
      <w:r w:rsidRPr="00B37267">
        <w:rPr>
          <w:rFonts w:asciiTheme="minorHAnsi" w:hAnsiTheme="minorHAnsi" w:cstheme="minorHAnsi"/>
          <w:sz w:val="22"/>
          <w:szCs w:val="22"/>
        </w:rPr>
        <w:t>.</w:t>
      </w:r>
    </w:p>
    <w:p w14:paraId="60A86D76" w14:textId="77777777" w:rsidR="00F67EAE" w:rsidRPr="00B37267" w:rsidRDefault="00F67EAE" w:rsidP="00F67EAE">
      <w:pPr>
        <w:keepNext/>
        <w:rPr>
          <w:rFonts w:asciiTheme="minorHAnsi" w:hAnsiTheme="minorHAnsi" w:cstheme="minorHAnsi"/>
          <w:b/>
          <w:szCs w:val="22"/>
        </w:rPr>
      </w:pPr>
      <w:r w:rsidRPr="00B37267">
        <w:rPr>
          <w:rFonts w:asciiTheme="minorHAnsi" w:hAnsiTheme="minorHAnsi" w:cstheme="minorHAnsi"/>
          <w:b/>
          <w:szCs w:val="22"/>
        </w:rPr>
        <w:t>Cestná doprava</w:t>
      </w:r>
    </w:p>
    <w:p w14:paraId="387C430D" w14:textId="77777777" w:rsidR="00F67EAE" w:rsidRPr="00B37267" w:rsidRDefault="00F67EAE" w:rsidP="00F67EAE">
      <w:pPr>
        <w:pStyle w:val="Odsekzoznamu"/>
        <w:numPr>
          <w:ilvl w:val="0"/>
          <w:numId w:val="1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56/2012 Z. z. o cestnej doprave v znení neskorších predpisov,</w:t>
      </w:r>
    </w:p>
    <w:p w14:paraId="122514E1" w14:textId="34878462" w:rsidR="00F67EAE" w:rsidRPr="00B37267" w:rsidRDefault="00F67EAE" w:rsidP="00F67EAE">
      <w:pPr>
        <w:pStyle w:val="Odsekzoznamu"/>
        <w:numPr>
          <w:ilvl w:val="0"/>
          <w:numId w:val="12"/>
        </w:numPr>
        <w:spacing w:before="0" w:after="160" w:line="259" w:lineRule="auto"/>
        <w:contextualSpacing/>
        <w:rPr>
          <w:rFonts w:asciiTheme="minorHAnsi" w:hAnsiTheme="minorHAnsi" w:cstheme="minorHAnsi"/>
          <w:sz w:val="22"/>
          <w:szCs w:val="22"/>
        </w:rPr>
      </w:pPr>
      <w:r w:rsidRPr="00B37267">
        <w:rPr>
          <w:rFonts w:asciiTheme="minorHAnsi" w:hAnsiTheme="minorHAnsi" w:cstheme="minorHAnsi"/>
          <w:sz w:val="22"/>
          <w:szCs w:val="22"/>
        </w:rPr>
        <w:lastRenderedPageBreak/>
        <w:t>Vyhláška Ministerstva dopravy</w:t>
      </w:r>
      <w:r w:rsidR="00466EDE" w:rsidRPr="00B37267">
        <w:rPr>
          <w:rFonts w:asciiTheme="minorHAnsi" w:hAnsiTheme="minorHAnsi" w:cstheme="minorHAnsi"/>
          <w:sz w:val="22"/>
          <w:szCs w:val="22"/>
        </w:rPr>
        <w:t>, výstavby a regionálneho rozvoja</w:t>
      </w:r>
      <w:r w:rsidRPr="00B37267">
        <w:rPr>
          <w:rFonts w:asciiTheme="minorHAnsi" w:hAnsiTheme="minorHAnsi" w:cstheme="minorHAnsi"/>
          <w:sz w:val="22"/>
          <w:szCs w:val="22"/>
        </w:rPr>
        <w:t xml:space="preserve"> Slovenskej republiky č. 124/2012 Z. z., ktorou sa vykonáva zákon č. 56/2012 Z. z. o cestnej doprave v znení neskorších predpisov.</w:t>
      </w:r>
    </w:p>
    <w:p w14:paraId="339EB655" w14:textId="77777777" w:rsidR="00F67EAE" w:rsidRPr="00B37267" w:rsidRDefault="00F67EAE" w:rsidP="00F67EAE">
      <w:pPr>
        <w:rPr>
          <w:rFonts w:asciiTheme="minorHAnsi" w:hAnsiTheme="minorHAnsi" w:cstheme="minorHAnsi"/>
          <w:b/>
          <w:szCs w:val="22"/>
        </w:rPr>
      </w:pPr>
      <w:r w:rsidRPr="00B37267">
        <w:rPr>
          <w:rFonts w:asciiTheme="minorHAnsi" w:hAnsiTheme="minorHAnsi" w:cstheme="minorHAnsi"/>
          <w:b/>
          <w:szCs w:val="22"/>
        </w:rPr>
        <w:t>Jednotný informačný systém v cestnej doprave</w:t>
      </w:r>
    </w:p>
    <w:p w14:paraId="6AC5B65D"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387/2015 Z. z. o jednotnom informačnom systéme v cestnej doprave a o zmene a doplnení niektorých zákonov v znení neskorších predpisov.</w:t>
      </w:r>
    </w:p>
    <w:p w14:paraId="3DF205AC" w14:textId="77777777" w:rsidR="00F67EAE" w:rsidRPr="00B37267" w:rsidRDefault="00F67EAE" w:rsidP="00F67EAE">
      <w:pPr>
        <w:rPr>
          <w:rFonts w:asciiTheme="minorHAnsi" w:hAnsiTheme="minorHAnsi" w:cstheme="minorHAnsi"/>
          <w:b/>
          <w:szCs w:val="22"/>
        </w:rPr>
      </w:pPr>
      <w:r w:rsidRPr="00B37267">
        <w:rPr>
          <w:rFonts w:asciiTheme="minorHAnsi" w:hAnsiTheme="minorHAnsi" w:cstheme="minorHAnsi"/>
          <w:b/>
          <w:szCs w:val="22"/>
        </w:rPr>
        <w:t>Všeobecná legislatíva</w:t>
      </w:r>
    </w:p>
    <w:p w14:paraId="08D062F1"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305/2013 Z. z.</w:t>
      </w:r>
      <w:r w:rsidRPr="00B37267">
        <w:rPr>
          <w:rFonts w:asciiTheme="minorHAnsi" w:hAnsiTheme="minorHAnsi" w:cstheme="minorHAnsi"/>
          <w:sz w:val="22"/>
          <w:szCs w:val="22"/>
        </w:rPr>
        <w:tab/>
        <w:t>o elektronickej podobe výkonu pôsobnosti orgánov verejnej moci a o zmene a doplnení niektorých zákonov (zákon o e-Governmente) v znení neskorších predpisov,</w:t>
      </w:r>
    </w:p>
    <w:p w14:paraId="3D7067A8"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71/1967 Zb. o správnom konaní (správny poriadok) v znení neskorších predpisov,</w:t>
      </w:r>
    </w:p>
    <w:p w14:paraId="1C456309"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Národnej rady Slovenskej republiky č. 145/1995 Z. z. o správnych poplatkoch v znení neskorších predpisov ( najmä položky 63 až 98 v časti Doprava Sadzobníka správnych poplatkov),</w:t>
      </w:r>
    </w:p>
    <w:p w14:paraId="2CF5234B"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8/2009 Z. z. o cestnej premávke a o zmene a doplnení niektorých zákonov v znení neskorších predpisov,</w:t>
      </w:r>
    </w:p>
    <w:p w14:paraId="5357B19D"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Vyhláška MV SR č. 9/2009 Z. z., ktorou sa vykonáva zákon o cestnej premávke v znení neskorších predpisov v znení neskorších predpisov,</w:t>
      </w:r>
    </w:p>
    <w:p w14:paraId="6645A4CE"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135/1961 Zb. o pozemných komunikáciách (cestný zákon) v znení neskorších predpisov,</w:t>
      </w:r>
    </w:p>
    <w:p w14:paraId="18D06BB3"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474/2013 Z. z. o výbere mýta za užívanie vymedzených úsekov pozemných komunikácií a o zmene a doplnení niektorých zákonov v znení neskorších predpisov,</w:t>
      </w:r>
    </w:p>
    <w:p w14:paraId="0EC064FB"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488/2013 Z. z. o diaľničnej známke a o zmene niektorých zákonov v znení neskorších predpisov,</w:t>
      </w:r>
    </w:p>
    <w:p w14:paraId="05EEB872"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Národnej rady Slovenskej republiky č. 10/1996 Z. z. o kontrole v štátnej správe v znení neskorších predpisov,</w:t>
      </w:r>
    </w:p>
    <w:p w14:paraId="322696ED"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395/2002 Z. z. o archívoch a registratúrach a o doplnení niektorých zákonov,</w:t>
      </w:r>
    </w:p>
    <w:p w14:paraId="0D78CDB4"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180/2013 Z. z. o organizácii miestnej štátnej správy a o zmene a doplnení niektorých zákonov v znení neskorších predpisov,</w:t>
      </w:r>
    </w:p>
    <w:p w14:paraId="6E78306E"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575/2001 Z .z. o organizácii činnosti vlády a organizácii ústrednej štátnej správy v znení neskorších predpisov,</w:t>
      </w:r>
    </w:p>
    <w:p w14:paraId="13E6D517"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95/2019 Z. z. o informačných systémoch verejnej správy a o zmene a doplnení niektorých zákonov v znení neskorších predpisov,</w:t>
      </w:r>
    </w:p>
    <w:p w14:paraId="198980D7"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18/2018 Z. z. o ochrane osobných údajov a o zmene a doplnení niektorých zákonov v znení neskorších predpisov,</w:t>
      </w:r>
    </w:p>
    <w:p w14:paraId="4B207565"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Zákon č. 40/1964 Zb. Občiansky zákonník v znení neskorších predpisov,</w:t>
      </w:r>
    </w:p>
    <w:p w14:paraId="374493DC" w14:textId="77777777" w:rsidR="00F67EAE" w:rsidRPr="00B37267" w:rsidRDefault="00F67EAE" w:rsidP="00F67EAE">
      <w:pPr>
        <w:pStyle w:val="Odsekzoznamu"/>
        <w:spacing w:line="256" w:lineRule="auto"/>
        <w:rPr>
          <w:rFonts w:asciiTheme="minorHAnsi" w:hAnsiTheme="minorHAnsi" w:cstheme="minorHAnsi"/>
        </w:rPr>
      </w:pPr>
    </w:p>
    <w:p w14:paraId="5CE9358A" w14:textId="77777777" w:rsidR="00F67EAE" w:rsidRPr="00B37267" w:rsidRDefault="00F67EAE" w:rsidP="00F67EAE">
      <w:pPr>
        <w:pStyle w:val="Odsekzoznamu"/>
        <w:spacing w:line="256" w:lineRule="auto"/>
        <w:rPr>
          <w:rFonts w:asciiTheme="minorHAnsi" w:hAnsiTheme="minorHAnsi" w:cstheme="minorHAnsi"/>
        </w:rPr>
      </w:pPr>
    </w:p>
    <w:p w14:paraId="79B7C812" w14:textId="77777777" w:rsidR="00F67EAE" w:rsidRPr="00B37267" w:rsidRDefault="00F67EAE" w:rsidP="00F67EAE">
      <w:pPr>
        <w:pStyle w:val="Nadpis1"/>
        <w:keepLines/>
        <w:numPr>
          <w:ilvl w:val="0"/>
          <w:numId w:val="97"/>
        </w:numPr>
        <w:spacing w:before="240" w:after="0" w:line="256" w:lineRule="auto"/>
        <w:jc w:val="left"/>
        <w:rPr>
          <w:rFonts w:asciiTheme="minorHAnsi" w:hAnsiTheme="minorHAnsi" w:cstheme="minorHAnsi"/>
          <w:sz w:val="22"/>
          <w:szCs w:val="22"/>
        </w:rPr>
      </w:pPr>
      <w:r w:rsidRPr="00B37267">
        <w:rPr>
          <w:rFonts w:asciiTheme="minorHAnsi" w:hAnsiTheme="minorHAnsi" w:cstheme="minorHAnsi"/>
          <w:sz w:val="22"/>
          <w:szCs w:val="22"/>
        </w:rPr>
        <w:t>Biznis architektúra riešenia</w:t>
      </w:r>
    </w:p>
    <w:p w14:paraId="1A834BAF"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rPr>
        <w:t xml:space="preserve">JISCD je procesne orientovaný systém, ktorý pokrýva proces od jeho iniciácie – spravidla podanie žiadosti/návrhu (podporuje aj konanie z úradnej moci), až po vydanie, právoplatnosť a publikovanie </w:t>
      </w:r>
      <w:r w:rsidRPr="00B37267">
        <w:rPr>
          <w:rFonts w:asciiTheme="minorHAnsi" w:hAnsiTheme="minorHAnsi" w:cstheme="minorHAnsi"/>
          <w:szCs w:val="22"/>
        </w:rPr>
        <w:t>registrov na portáli jiscd.sk, resp. distribúcia údajov do integrovaných externých systémov/registrov.</w:t>
      </w:r>
    </w:p>
    <w:p w14:paraId="39FB36D7" w14:textId="77777777" w:rsidR="00F67EAE" w:rsidRPr="00B37267" w:rsidRDefault="00F67EAE" w:rsidP="00F67EAE">
      <w:pPr>
        <w:keepNext/>
        <w:rPr>
          <w:rFonts w:asciiTheme="minorHAnsi" w:hAnsiTheme="minorHAnsi" w:cstheme="minorHAnsi"/>
          <w:szCs w:val="22"/>
        </w:rPr>
      </w:pPr>
      <w:r w:rsidRPr="00B37267">
        <w:rPr>
          <w:rFonts w:asciiTheme="minorHAnsi" w:hAnsiTheme="minorHAnsi" w:cstheme="minorHAnsi"/>
          <w:szCs w:val="22"/>
        </w:rPr>
        <w:t>Z procesného hľadiska je väčšina služieb zastrešená konaniami:</w:t>
      </w:r>
    </w:p>
    <w:p w14:paraId="7573ADC5"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b/>
          <w:sz w:val="22"/>
          <w:szCs w:val="22"/>
        </w:rPr>
        <w:t>Správne konanie</w:t>
      </w:r>
      <w:r w:rsidRPr="00B37267">
        <w:rPr>
          <w:rFonts w:asciiTheme="minorHAnsi" w:hAnsiTheme="minorHAnsi" w:cstheme="minorHAnsi"/>
          <w:sz w:val="22"/>
          <w:szCs w:val="22"/>
        </w:rPr>
        <w:t xml:space="preserve"> – väčšina systémom podporovaných konaní je tohto typu (popis viď nižšie)</w:t>
      </w:r>
    </w:p>
    <w:p w14:paraId="71DE4C55"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b/>
          <w:sz w:val="22"/>
          <w:szCs w:val="22"/>
        </w:rPr>
        <w:t>Rozkazné konanie –</w:t>
      </w:r>
      <w:r w:rsidRPr="00B37267">
        <w:rPr>
          <w:rFonts w:asciiTheme="minorHAnsi" w:hAnsiTheme="minorHAnsi" w:cstheme="minorHAnsi"/>
          <w:sz w:val="22"/>
          <w:szCs w:val="22"/>
        </w:rPr>
        <w:t xml:space="preserve"> špecifické konanie pre riešenie správnych deliktov. Vychádza z funkcií/procesu správneho konania, avšak sú vynechané niektoré kroky ako upovedomenie o začatí konania, schválenie rozkazu schvaľovateľom, je podporená vykonateľnosť rozkazu </w:t>
      </w:r>
      <w:r w:rsidRPr="00B37267">
        <w:rPr>
          <w:rFonts w:asciiTheme="minorHAnsi" w:hAnsiTheme="minorHAnsi" w:cstheme="minorHAnsi"/>
          <w:sz w:val="22"/>
          <w:szCs w:val="22"/>
        </w:rPr>
        <w:lastRenderedPageBreak/>
        <w:t xml:space="preserve">a prípadne postúpenie na centrum podpory. Podporený je aj odpor s prechodom do správneho konania a jeho ďalšie pokračovanie. </w:t>
      </w:r>
    </w:p>
    <w:p w14:paraId="78235D20" w14:textId="77777777" w:rsidR="00F67EAE" w:rsidRPr="00B37267" w:rsidRDefault="00F67EAE" w:rsidP="00F67EAE">
      <w:pPr>
        <w:pStyle w:val="Odsekzoznamu"/>
        <w:numPr>
          <w:ilvl w:val="0"/>
          <w:numId w:val="13"/>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b/>
          <w:sz w:val="22"/>
          <w:szCs w:val="22"/>
        </w:rPr>
        <w:t>Úradné konanie</w:t>
      </w:r>
      <w:r w:rsidRPr="00B37267">
        <w:rPr>
          <w:rFonts w:asciiTheme="minorHAnsi" w:hAnsiTheme="minorHAnsi" w:cstheme="minorHAnsi"/>
          <w:sz w:val="22"/>
          <w:szCs w:val="22"/>
        </w:rPr>
        <w:t xml:space="preserve"> – konanie vyňaté zo správneho konania – je upravené príslušným (agendovým) zákonom. Spravidla sú procesy nepodliehajúce správnemu konaniu jednoduchšie, resp. nevyskytujú sa v nich niektoré úkony správneho konania, ako napr. možnosť odvolania sa, vyznačenie právoplatnosti.</w:t>
      </w:r>
    </w:p>
    <w:p w14:paraId="7FB88563" w14:textId="77777777" w:rsidR="00F67EAE" w:rsidRPr="00B37267" w:rsidRDefault="00F67EAE" w:rsidP="00F67EAE">
      <w:pPr>
        <w:rPr>
          <w:rFonts w:asciiTheme="minorHAnsi" w:hAnsiTheme="minorHAnsi" w:cstheme="minorHAnsi"/>
          <w:b/>
        </w:rPr>
      </w:pPr>
      <w:r w:rsidRPr="00B37267">
        <w:rPr>
          <w:rFonts w:asciiTheme="minorHAnsi" w:hAnsiTheme="minorHAnsi" w:cstheme="minorHAnsi"/>
          <w:b/>
        </w:rPr>
        <w:t>Správne konanie</w:t>
      </w:r>
    </w:p>
    <w:p w14:paraId="64E23567"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Správne konanie začína prijatím podania (elektronicky, listinne, zriedka ústne) alebo prvým úkonom orgánu (povereného zamestnanca orgánu). Z pohľadu JISCD začína konanie vstupom údajov do systému, pričom je zabezpečené nastavenie korektného dátumu začatia správneho konania. Z pohľadu konania je podporené automatizované určenie miestnej a vecnej príslušnosti pri elektronických podaniach, doplnené o manuálne určenie v prípadoch, kedy systémom nie je možné príslušnosť určiť.</w:t>
      </w:r>
    </w:p>
    <w:p w14:paraId="552795CC"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Konanie pokračuje zisťovaním podkladov pre rozhodnutie vo veci samej, špecifickým pre väčšinu agend. Minimálne ide o prehliadanie údajov konania a súvisiacich podkladov (podania, žiadosti, rozhodnutia, ďalšie dokumenty a údaje). V rámci agendy môže ísť o zisťovanie skutočností na mieste, obhliadky. Údaje zo zisťovania podkladov pre rozhodnutie sú uchovávané v rámci agend. Súčasťou procesu je možnosť, resp. potreba prerušenia konania a vyzvanie na odstránenie nedostatkov podania. Následne systém umožňuje pokračovať v konaní.</w:t>
      </w:r>
    </w:p>
    <w:p w14:paraId="6AAA83BB"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Po zisťovaní podkladov spravidla nasleduje vydanie rozhodnutia vo veci samej. Po zvolení vydania rozhodnutia používateľom systém vykoná kroky k jeho vydaniu – v pozitívnom scenári je výsledkom vydané a doručené rozhodnutie (každému účastníkovi konania). Systém podporuje elektronické aj papierové doručovanie, resp. evidenciu vrátane evidencie vzdania sa odvolania. Nasleduje správoplatnenie rozhodnutia a zápis do interných/externých registrov, resp. podanie odvolania proti rozhodnutiu. V definovaných prípadoch môže proces pokračovať kontrolou splnenia povinnosti uloženej rozhodnutím, vrátane označenia vykonateľnosti rozhodnutia.</w:t>
      </w:r>
    </w:p>
    <w:p w14:paraId="2A8C87DC"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JISCD podporuje aj alternatívne prípady použitia, ktoré prislúchajú k správnemu konaniu:</w:t>
      </w:r>
    </w:p>
    <w:p w14:paraId="6C44BE1D" w14:textId="77777777" w:rsidR="00F67EAE" w:rsidRPr="00B37267" w:rsidRDefault="00F67EAE" w:rsidP="00F67EAE">
      <w:pPr>
        <w:pStyle w:val="Odsekzoznamu"/>
        <w:numPr>
          <w:ilvl w:val="0"/>
          <w:numId w:val="2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Výzva na odstránenie nedostatkov podania a prerušenie konania, vrátane rozhodnutia o prerušení konania</w:t>
      </w:r>
    </w:p>
    <w:p w14:paraId="243E4B68" w14:textId="77777777" w:rsidR="00F67EAE" w:rsidRPr="00B37267" w:rsidRDefault="00F67EAE" w:rsidP="00F67EAE">
      <w:pPr>
        <w:pStyle w:val="Odsekzoznamu"/>
        <w:numPr>
          <w:ilvl w:val="0"/>
          <w:numId w:val="2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Zastavenie konania, vrátane rozhodnutia o zastavení konania</w:t>
      </w:r>
    </w:p>
    <w:p w14:paraId="04DFABC7" w14:textId="77777777" w:rsidR="00F67EAE" w:rsidRPr="00B37267" w:rsidRDefault="00F67EAE" w:rsidP="00F67EAE">
      <w:pPr>
        <w:pStyle w:val="Odsekzoznamu"/>
        <w:numPr>
          <w:ilvl w:val="0"/>
          <w:numId w:val="2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Proces odvolacieho konania z pohľadu prvostupňového správneho orgánu</w:t>
      </w:r>
    </w:p>
    <w:p w14:paraId="13CDA05A"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 xml:space="preserve">Systém zároveň podporuje realizáciu jednotlivých krokov konania elektronickou aj papierovou cestou, resp. kombináciu. </w:t>
      </w:r>
    </w:p>
    <w:p w14:paraId="528D52DE"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Systém kontroluje lehoty (na odstránenie nedostatkov podania, na odvolanie) a koná definovaným spôsobom - vytvorí notifikáciu alebo úlohu na účastníka konania, resp. zamestnanca správneho úradu (povereného zamestnanca MD SR, OÚ).</w:t>
      </w:r>
    </w:p>
    <w:p w14:paraId="12B0F501"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JISCD je integrované s registratúrou, avšak konanie (ako položka systému) nemusí z pohľadu spisu obsahovať všetky záznamy spisu, resp. nie je primárnym zdrojom záznamov, údajov k spisu. Nazeranie do spisu, výpisy, odpisy a kópia spisu sa nevykonávajú cez JISCD.</w:t>
      </w:r>
    </w:p>
    <w:p w14:paraId="29B3DF7C" w14:textId="77777777" w:rsidR="00F67EAE" w:rsidRPr="00B37267" w:rsidRDefault="00F67EAE" w:rsidP="00F67EAE">
      <w:pPr>
        <w:rPr>
          <w:rFonts w:asciiTheme="minorHAnsi" w:hAnsiTheme="minorHAnsi" w:cstheme="minorHAnsi"/>
          <w:b/>
          <w:szCs w:val="22"/>
        </w:rPr>
      </w:pPr>
      <w:r w:rsidRPr="00B37267">
        <w:rPr>
          <w:rFonts w:asciiTheme="minorHAnsi" w:hAnsiTheme="minorHAnsi" w:cstheme="minorHAnsi"/>
          <w:b/>
          <w:szCs w:val="22"/>
        </w:rPr>
        <w:t>JISCD podporuje prijatie žiadostí/návrhov:</w:t>
      </w:r>
    </w:p>
    <w:p w14:paraId="749173C2" w14:textId="77777777" w:rsidR="00F67EAE" w:rsidRPr="00B37267" w:rsidRDefault="00F67EAE" w:rsidP="00F67EAE">
      <w:pPr>
        <w:pStyle w:val="Odsekzoznamu"/>
        <w:numPr>
          <w:ilvl w:val="0"/>
          <w:numId w:val="16"/>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b/>
          <w:sz w:val="22"/>
          <w:szCs w:val="22"/>
        </w:rPr>
        <w:t>Elektronická forma</w:t>
      </w:r>
      <w:r w:rsidRPr="00B37267">
        <w:rPr>
          <w:rFonts w:asciiTheme="minorHAnsi" w:hAnsiTheme="minorHAnsi" w:cstheme="minorHAnsi"/>
          <w:sz w:val="22"/>
          <w:szCs w:val="22"/>
        </w:rPr>
        <w:t xml:space="preserve"> – žiadateľ vyplní formulár elektronickej žiadosti na portáli JISCD a odošle ju. Podmienkou je prihlásenie sa elektronickým občianskym preukazom (štandardizovaný postup ÚPVS). ÚPVS zaeviduje odoslané podanie v elektronickej podateľni a vygeneruje potvrdenie o podaní. Odtiaľ podanie smeruje do „zbernej“ elektronickej schránky JISCD-ESD, kde systém skontroluje typ podania a určí príslušný spracovateľský agendový modul, ktorému žiadosť odošle na spracovanie. Agendový modul stanoví miestnu príslušnosť pre žiadosť a zabezpečí doručenie </w:t>
      </w:r>
      <w:r w:rsidRPr="00B37267">
        <w:rPr>
          <w:rFonts w:asciiTheme="minorHAnsi" w:hAnsiTheme="minorHAnsi" w:cstheme="minorHAnsi"/>
          <w:sz w:val="22"/>
          <w:szCs w:val="22"/>
        </w:rPr>
        <w:lastRenderedPageBreak/>
        <w:t>na miestne príslušný správny orgán, pričom zabezpečí evidenciu v registratúrnom systéme a vygenerovanie úlohy zodpovednému pracovníkovi správneho orgánu.</w:t>
      </w:r>
    </w:p>
    <w:p w14:paraId="0B12BFE8" w14:textId="77777777" w:rsidR="00F67EAE" w:rsidRPr="00B37267" w:rsidRDefault="00F67EAE" w:rsidP="00F67EAE">
      <w:pPr>
        <w:pStyle w:val="Odsekzoznamu"/>
        <w:numPr>
          <w:ilvl w:val="0"/>
          <w:numId w:val="16"/>
        </w:numPr>
        <w:spacing w:before="0" w:after="160" w:line="256" w:lineRule="auto"/>
        <w:contextualSpacing/>
        <w:rPr>
          <w:rFonts w:asciiTheme="minorHAnsi" w:hAnsiTheme="minorHAnsi" w:cstheme="minorHAnsi"/>
        </w:rPr>
      </w:pPr>
      <w:r w:rsidRPr="00B37267">
        <w:rPr>
          <w:rFonts w:asciiTheme="minorHAnsi" w:hAnsiTheme="minorHAnsi" w:cstheme="minorHAnsi"/>
          <w:b/>
          <w:sz w:val="22"/>
          <w:szCs w:val="22"/>
        </w:rPr>
        <w:t>Listinná forma</w:t>
      </w:r>
      <w:r w:rsidRPr="00B37267">
        <w:rPr>
          <w:rFonts w:asciiTheme="minorHAnsi" w:hAnsiTheme="minorHAnsi" w:cstheme="minorHAnsi"/>
          <w:sz w:val="22"/>
          <w:szCs w:val="22"/>
        </w:rPr>
        <w:t xml:space="preserve"> – v prípade podania žiadosti v listinnej podobe cez podateľňu alebo priamo referentovi, poverený zamestnanec správneho orgánu po obdŕžaní žiadosti túto manuálne zaeviduje v systéme. Systém následne vytvorí úlohu na spracovanie žiadosti. Následne k žiadosti vytvorí alebo priradí konanie, resp. spis a pokračuje v spracovaní.</w:t>
      </w:r>
    </w:p>
    <w:p w14:paraId="6958E672" w14:textId="77777777" w:rsidR="00F67EAE" w:rsidRPr="00B37267" w:rsidRDefault="00F67EAE" w:rsidP="00F67EAE">
      <w:pPr>
        <w:keepNext/>
        <w:rPr>
          <w:rFonts w:asciiTheme="minorHAnsi" w:hAnsiTheme="minorHAnsi" w:cstheme="minorHAnsi"/>
          <w:b/>
        </w:rPr>
      </w:pPr>
      <w:r w:rsidRPr="00B37267">
        <w:rPr>
          <w:rFonts w:asciiTheme="minorHAnsi" w:hAnsiTheme="minorHAnsi" w:cstheme="minorHAnsi"/>
          <w:b/>
        </w:rPr>
        <w:t>Základné princípy JISCD:</w:t>
      </w:r>
    </w:p>
    <w:p w14:paraId="128D81FA" w14:textId="77777777" w:rsidR="00F67EAE" w:rsidRPr="00B37267" w:rsidRDefault="00F67EAE" w:rsidP="00F67EAE">
      <w:pPr>
        <w:pStyle w:val="Odsekzoznamu"/>
        <w:numPr>
          <w:ilvl w:val="0"/>
          <w:numId w:val="16"/>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Pohľad na používateľa navrhovaného systému cez „Osobu“ (fyzická osoba, fyzická osoba podnikateľ, právnická osoba)</w:t>
      </w:r>
    </w:p>
    <w:p w14:paraId="59C01023" w14:textId="77777777" w:rsidR="00F67EAE" w:rsidRPr="00B37267" w:rsidRDefault="00F67EAE" w:rsidP="00F67EAE">
      <w:pPr>
        <w:pStyle w:val="Odsekzoznamu"/>
        <w:numPr>
          <w:ilvl w:val="0"/>
          <w:numId w:val="16"/>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Autentifikácia a identifikácia osoby prostredníctvom elektronického občianskeho preukazu</w:t>
      </w:r>
    </w:p>
    <w:p w14:paraId="3837F106" w14:textId="77777777" w:rsidR="00F67EAE" w:rsidRPr="00B37267" w:rsidRDefault="00F67EAE" w:rsidP="00F67EAE">
      <w:pPr>
        <w:pStyle w:val="Odsekzoznamu"/>
        <w:numPr>
          <w:ilvl w:val="0"/>
          <w:numId w:val="16"/>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Využitie ÚPVS na podania v elektronickej podobe</w:t>
      </w:r>
    </w:p>
    <w:p w14:paraId="552632A5" w14:textId="77777777" w:rsidR="00F67EAE" w:rsidRPr="00B37267" w:rsidRDefault="00F67EAE" w:rsidP="00F67EAE">
      <w:pPr>
        <w:pStyle w:val="Odsekzoznamu"/>
        <w:numPr>
          <w:ilvl w:val="0"/>
          <w:numId w:val="16"/>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Integrácia na externé registre – umožňuje použitie už uložených údajov v iných registroch verejnej správy SR, čo znižuje zaťaženie žiadateľa/navrhovateľa, urýchľuje spracovanie žiadosti/návrhu, znižuje chybovosť</w:t>
      </w:r>
    </w:p>
    <w:p w14:paraId="3571B803" w14:textId="77777777" w:rsidR="00F67EAE" w:rsidRPr="00B37267" w:rsidRDefault="00F67EAE" w:rsidP="00F67EAE">
      <w:pPr>
        <w:pStyle w:val="Odsekzoznamu"/>
        <w:numPr>
          <w:ilvl w:val="0"/>
          <w:numId w:val="16"/>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Možnosť sledovania (resp. notifikácií) procesu spracovania žiadosti</w:t>
      </w:r>
    </w:p>
    <w:p w14:paraId="66AD1D49" w14:textId="77777777" w:rsidR="00F67EAE" w:rsidRPr="00B37267" w:rsidRDefault="00F67EAE" w:rsidP="00F67EAE">
      <w:pPr>
        <w:pStyle w:val="Odsekzoznamu"/>
        <w:spacing w:line="256" w:lineRule="auto"/>
        <w:rPr>
          <w:rFonts w:asciiTheme="minorHAnsi" w:hAnsiTheme="minorHAnsi" w:cstheme="minorHAnsi"/>
          <w:sz w:val="22"/>
          <w:szCs w:val="22"/>
        </w:rPr>
      </w:pPr>
    </w:p>
    <w:p w14:paraId="1A495D54" w14:textId="77777777" w:rsidR="00F67EAE" w:rsidRPr="00B37267" w:rsidRDefault="00F67EAE" w:rsidP="00F67EAE">
      <w:pPr>
        <w:pStyle w:val="Nadpis2"/>
        <w:keepNext/>
        <w:keepLines/>
        <w:numPr>
          <w:ilvl w:val="1"/>
          <w:numId w:val="97"/>
        </w:numPr>
        <w:spacing w:before="40" w:after="0" w:line="256" w:lineRule="auto"/>
        <w:rPr>
          <w:rFonts w:asciiTheme="minorHAnsi" w:hAnsiTheme="minorHAnsi" w:cstheme="minorHAnsi"/>
          <w:szCs w:val="22"/>
        </w:rPr>
      </w:pPr>
      <w:r w:rsidRPr="00B37267">
        <w:rPr>
          <w:rFonts w:asciiTheme="minorHAnsi" w:hAnsiTheme="minorHAnsi" w:cstheme="minorHAnsi"/>
          <w:szCs w:val="22"/>
        </w:rPr>
        <w:t>Životné situácie, eGov a IS služby, Aplikačné a koncové služby</w:t>
      </w:r>
    </w:p>
    <w:p w14:paraId="0B8E10E6"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Jednotný informačný systém v cestnej doprave - Elektronické služby v doprave pokrýva vybrané agendy životných situácií:</w:t>
      </w:r>
    </w:p>
    <w:p w14:paraId="642AEF91" w14:textId="77777777" w:rsidR="00F67EAE" w:rsidRPr="00B37267" w:rsidRDefault="00F67EAE" w:rsidP="00F67EAE">
      <w:pPr>
        <w:pStyle w:val="Odsekzoznamu"/>
        <w:numPr>
          <w:ilvl w:val="0"/>
          <w:numId w:val="15"/>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Služby</w:t>
      </w:r>
    </w:p>
    <w:p w14:paraId="5E35675D" w14:textId="77777777" w:rsidR="00F67EAE" w:rsidRPr="00B37267" w:rsidRDefault="00F67EAE" w:rsidP="00F67EAE">
      <w:pPr>
        <w:pStyle w:val="Odsekzoznamu"/>
        <w:numPr>
          <w:ilvl w:val="0"/>
          <w:numId w:val="15"/>
        </w:numPr>
        <w:spacing w:before="0" w:after="160" w:line="25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Vodičský preukaz a vodičské oprávnenie</w:t>
      </w:r>
    </w:p>
    <w:p w14:paraId="41CB44E2" w14:textId="77777777" w:rsidR="00F67EAE" w:rsidRPr="00B37267" w:rsidRDefault="00F67EAE" w:rsidP="00F67EAE">
      <w:pPr>
        <w:pStyle w:val="Odsekzoznamu"/>
        <w:numPr>
          <w:ilvl w:val="0"/>
          <w:numId w:val="15"/>
        </w:numPr>
        <w:spacing w:before="0" w:after="160" w:line="25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Uznávanie odborných kvalifikácií a dokladov o vzdelaní</w:t>
      </w:r>
    </w:p>
    <w:p w14:paraId="2E1E73BC" w14:textId="77777777" w:rsidR="00F67EAE" w:rsidRPr="00B37267" w:rsidRDefault="00F67EAE" w:rsidP="00F67EAE">
      <w:pPr>
        <w:pStyle w:val="Odsekzoznamu"/>
        <w:numPr>
          <w:ilvl w:val="0"/>
          <w:numId w:val="15"/>
        </w:numPr>
        <w:spacing w:before="0" w:after="160" w:line="25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Evidencia vozidla</w:t>
      </w:r>
    </w:p>
    <w:p w14:paraId="614AC0C5" w14:textId="77777777" w:rsidR="00F67EAE" w:rsidRPr="00B37267" w:rsidRDefault="00F67EAE" w:rsidP="00F67EAE">
      <w:pPr>
        <w:pStyle w:val="Odsekzoznamu"/>
        <w:numPr>
          <w:ilvl w:val="0"/>
          <w:numId w:val="15"/>
        </w:numPr>
        <w:spacing w:before="0" w:after="160" w:line="25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Emisná a technická kontrola a kontrola originality vozidla</w:t>
      </w:r>
    </w:p>
    <w:p w14:paraId="0BD23EBB" w14:textId="77777777" w:rsidR="00F67EAE" w:rsidRPr="00B37267" w:rsidRDefault="00F67EAE" w:rsidP="00F67EAE">
      <w:pPr>
        <w:pStyle w:val="Odsekzoznamu"/>
        <w:numPr>
          <w:ilvl w:val="0"/>
          <w:numId w:val="15"/>
        </w:numPr>
        <w:spacing w:before="0" w:after="160" w:line="25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Výroba a prestavba vozidla</w:t>
      </w:r>
    </w:p>
    <w:p w14:paraId="1BBD3466" w14:textId="77777777" w:rsidR="00F67EAE" w:rsidRPr="00B37267" w:rsidRDefault="00F67EAE" w:rsidP="00F67EAE">
      <w:pPr>
        <w:pStyle w:val="Odsekzoznamu"/>
        <w:numPr>
          <w:ilvl w:val="0"/>
          <w:numId w:val="15"/>
        </w:numPr>
        <w:spacing w:before="0" w:after="160" w:line="25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Cestná doprava a parkovanie</w:t>
      </w:r>
    </w:p>
    <w:p w14:paraId="448FE3D4" w14:textId="77777777" w:rsidR="00F67EAE" w:rsidRPr="00B37267" w:rsidRDefault="00F67EAE" w:rsidP="00F67EAE">
      <w:pPr>
        <w:pStyle w:val="NormalHnedy"/>
        <w:rPr>
          <w:rFonts w:cstheme="minorHAnsi"/>
          <w:sz w:val="22"/>
        </w:rPr>
      </w:pPr>
      <w:r w:rsidRPr="00B37267">
        <w:rPr>
          <w:rFonts w:cstheme="minorHAnsi"/>
          <w:sz w:val="22"/>
        </w:rPr>
        <w:t>JISCD v dobe jeho vzniku zabezpečoval nasledovné eGov a IS služby:</w:t>
      </w:r>
    </w:p>
    <w:tbl>
      <w:tblPr>
        <w:tblW w:w="9356" w:type="dxa"/>
        <w:tblLook w:val="04A0" w:firstRow="1" w:lastRow="0" w:firstColumn="1" w:lastColumn="0" w:noHBand="0" w:noVBand="1"/>
      </w:tblPr>
      <w:tblGrid>
        <w:gridCol w:w="841"/>
        <w:gridCol w:w="7680"/>
        <w:gridCol w:w="835"/>
      </w:tblGrid>
      <w:tr w:rsidR="00F67EAE" w:rsidRPr="00B37267" w14:paraId="35C659F7" w14:textId="77777777" w:rsidTr="00D2587F">
        <w:trPr>
          <w:trHeight w:val="288"/>
          <w:tblHeader/>
        </w:trPr>
        <w:tc>
          <w:tcPr>
            <w:tcW w:w="841" w:type="dxa"/>
            <w:shd w:val="clear" w:color="auto" w:fill="95B3D7" w:themeFill="accent1" w:themeFillTint="99"/>
            <w:noWrap/>
            <w:hideMark/>
          </w:tcPr>
          <w:p w14:paraId="5F240D63"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Kód</w:t>
            </w:r>
          </w:p>
        </w:tc>
        <w:tc>
          <w:tcPr>
            <w:tcW w:w="7680" w:type="dxa"/>
            <w:shd w:val="clear" w:color="auto" w:fill="95B3D7" w:themeFill="accent1" w:themeFillTint="99"/>
            <w:noWrap/>
            <w:hideMark/>
          </w:tcPr>
          <w:p w14:paraId="052272D9"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Názov služby</w:t>
            </w:r>
          </w:p>
        </w:tc>
        <w:tc>
          <w:tcPr>
            <w:tcW w:w="835" w:type="dxa"/>
            <w:shd w:val="clear" w:color="auto" w:fill="95B3D7" w:themeFill="accent1" w:themeFillTint="99"/>
            <w:noWrap/>
            <w:hideMark/>
          </w:tcPr>
          <w:p w14:paraId="159CA72E" w14:textId="77777777" w:rsidR="00F67EAE" w:rsidRPr="00B37267" w:rsidRDefault="00F67EAE" w:rsidP="00D2587F">
            <w:pPr>
              <w:rPr>
                <w:rFonts w:asciiTheme="minorHAnsi" w:hAnsiTheme="minorHAnsi" w:cstheme="minorHAnsi"/>
                <w:b/>
              </w:rPr>
            </w:pPr>
            <w:r w:rsidRPr="00B37267">
              <w:rPr>
                <w:rFonts w:asciiTheme="minorHAnsi" w:hAnsiTheme="minorHAnsi" w:cstheme="minorHAnsi"/>
                <w:b/>
              </w:rPr>
              <w:t>Typ služby</w:t>
            </w:r>
          </w:p>
        </w:tc>
      </w:tr>
      <w:tr w:rsidR="00F67EAE" w:rsidRPr="00B37267" w14:paraId="29393910" w14:textId="77777777" w:rsidTr="00D2587F">
        <w:trPr>
          <w:trHeight w:val="288"/>
        </w:trPr>
        <w:tc>
          <w:tcPr>
            <w:tcW w:w="841" w:type="dxa"/>
            <w:shd w:val="clear" w:color="auto" w:fill="DBE5F1" w:themeFill="accent1" w:themeFillTint="33"/>
            <w:noWrap/>
            <w:hideMark/>
          </w:tcPr>
          <w:p w14:paraId="157632C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w:t>
            </w:r>
          </w:p>
        </w:tc>
        <w:tc>
          <w:tcPr>
            <w:tcW w:w="7680" w:type="dxa"/>
            <w:shd w:val="clear" w:color="auto" w:fill="DBE5F1" w:themeFill="accent1" w:themeFillTint="33"/>
            <w:noWrap/>
            <w:hideMark/>
          </w:tcPr>
          <w:p w14:paraId="72877C5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Registrovanie autoškôl</w:t>
            </w:r>
          </w:p>
        </w:tc>
        <w:tc>
          <w:tcPr>
            <w:tcW w:w="835" w:type="dxa"/>
            <w:shd w:val="clear" w:color="auto" w:fill="DBE5F1" w:themeFill="accent1" w:themeFillTint="33"/>
            <w:noWrap/>
            <w:hideMark/>
          </w:tcPr>
          <w:p w14:paraId="52B9492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226C6827" w14:textId="77777777" w:rsidTr="00D2587F">
        <w:trPr>
          <w:trHeight w:val="288"/>
        </w:trPr>
        <w:tc>
          <w:tcPr>
            <w:tcW w:w="841" w:type="dxa"/>
            <w:noWrap/>
            <w:hideMark/>
          </w:tcPr>
          <w:p w14:paraId="134EDC0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A.1.1</w:t>
            </w:r>
          </w:p>
        </w:tc>
        <w:tc>
          <w:tcPr>
            <w:tcW w:w="7680" w:type="dxa"/>
            <w:noWrap/>
            <w:hideMark/>
          </w:tcPr>
          <w:p w14:paraId="535AC6E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žiadosti o registráciu, zmenu alebo zrušenie registrácie autoškoly</w:t>
            </w:r>
          </w:p>
        </w:tc>
        <w:tc>
          <w:tcPr>
            <w:tcW w:w="835" w:type="dxa"/>
            <w:noWrap/>
            <w:hideMark/>
          </w:tcPr>
          <w:p w14:paraId="5C8CD8F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68448C67" w14:textId="77777777" w:rsidTr="00D2587F">
        <w:trPr>
          <w:trHeight w:val="288"/>
        </w:trPr>
        <w:tc>
          <w:tcPr>
            <w:tcW w:w="841" w:type="dxa"/>
            <w:noWrap/>
            <w:hideMark/>
          </w:tcPr>
          <w:p w14:paraId="33E473A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A.1.2</w:t>
            </w:r>
          </w:p>
        </w:tc>
        <w:tc>
          <w:tcPr>
            <w:tcW w:w="7680" w:type="dxa"/>
            <w:noWrap/>
            <w:hideMark/>
          </w:tcPr>
          <w:p w14:paraId="5E351B6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údajov o autoškole</w:t>
            </w:r>
          </w:p>
        </w:tc>
        <w:tc>
          <w:tcPr>
            <w:tcW w:w="835" w:type="dxa"/>
            <w:noWrap/>
            <w:hideMark/>
          </w:tcPr>
          <w:p w14:paraId="3668A9B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0420631C" w14:textId="77777777" w:rsidTr="00D2587F">
        <w:trPr>
          <w:trHeight w:val="288"/>
        </w:trPr>
        <w:tc>
          <w:tcPr>
            <w:tcW w:w="841" w:type="dxa"/>
            <w:noWrap/>
            <w:hideMark/>
          </w:tcPr>
          <w:p w14:paraId="28CB35F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A.1.3</w:t>
            </w:r>
          </w:p>
        </w:tc>
        <w:tc>
          <w:tcPr>
            <w:tcW w:w="7680" w:type="dxa"/>
            <w:noWrap/>
            <w:hideMark/>
          </w:tcPr>
          <w:p w14:paraId="16E229D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z kontroly činnosti autoškoly</w:t>
            </w:r>
          </w:p>
        </w:tc>
        <w:tc>
          <w:tcPr>
            <w:tcW w:w="835" w:type="dxa"/>
            <w:noWrap/>
            <w:hideMark/>
          </w:tcPr>
          <w:p w14:paraId="7D6AC54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7C0D8BF2" w14:textId="77777777" w:rsidTr="00D2587F">
        <w:trPr>
          <w:trHeight w:val="288"/>
        </w:trPr>
        <w:tc>
          <w:tcPr>
            <w:tcW w:w="841" w:type="dxa"/>
            <w:noWrap/>
            <w:hideMark/>
          </w:tcPr>
          <w:p w14:paraId="6986E2F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A.1.4</w:t>
            </w:r>
          </w:p>
        </w:tc>
        <w:tc>
          <w:tcPr>
            <w:tcW w:w="7680" w:type="dxa"/>
            <w:noWrap/>
            <w:hideMark/>
          </w:tcPr>
          <w:p w14:paraId="76BD131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Publikovanie zoznamu registrovaných autoškôl a príslušných kurzov</w:t>
            </w:r>
          </w:p>
        </w:tc>
        <w:tc>
          <w:tcPr>
            <w:tcW w:w="835" w:type="dxa"/>
            <w:noWrap/>
            <w:hideMark/>
          </w:tcPr>
          <w:p w14:paraId="4E93180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30DD15EF" w14:textId="77777777" w:rsidTr="00D2587F">
        <w:trPr>
          <w:trHeight w:val="288"/>
        </w:trPr>
        <w:tc>
          <w:tcPr>
            <w:tcW w:w="841" w:type="dxa"/>
            <w:shd w:val="clear" w:color="auto" w:fill="DBE5F1" w:themeFill="accent1" w:themeFillTint="33"/>
            <w:noWrap/>
            <w:hideMark/>
          </w:tcPr>
          <w:p w14:paraId="2EBEC71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w:t>
            </w:r>
          </w:p>
        </w:tc>
        <w:tc>
          <w:tcPr>
            <w:tcW w:w="7680" w:type="dxa"/>
            <w:shd w:val="clear" w:color="auto" w:fill="DBE5F1" w:themeFill="accent1" w:themeFillTint="33"/>
            <w:noWrap/>
            <w:hideMark/>
          </w:tcPr>
          <w:p w14:paraId="67E880B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Správa, evidencia a výkon výučby a výcviku v rámci autoškoly</w:t>
            </w:r>
          </w:p>
        </w:tc>
        <w:tc>
          <w:tcPr>
            <w:tcW w:w="835" w:type="dxa"/>
            <w:shd w:val="clear" w:color="auto" w:fill="DBE5F1" w:themeFill="accent1" w:themeFillTint="33"/>
            <w:noWrap/>
            <w:hideMark/>
          </w:tcPr>
          <w:p w14:paraId="5D9ED1A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750B3DF0" w14:textId="77777777" w:rsidTr="00D2587F">
        <w:trPr>
          <w:trHeight w:val="288"/>
        </w:trPr>
        <w:tc>
          <w:tcPr>
            <w:tcW w:w="841" w:type="dxa"/>
            <w:noWrap/>
            <w:hideMark/>
          </w:tcPr>
          <w:p w14:paraId="2C9F42C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A.2.1</w:t>
            </w:r>
          </w:p>
        </w:tc>
        <w:tc>
          <w:tcPr>
            <w:tcW w:w="7680" w:type="dxa"/>
            <w:noWrap/>
            <w:hideMark/>
          </w:tcPr>
          <w:p w14:paraId="74D079D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do matričnej knihy autoškoly</w:t>
            </w:r>
          </w:p>
        </w:tc>
        <w:tc>
          <w:tcPr>
            <w:tcW w:w="835" w:type="dxa"/>
            <w:noWrap/>
            <w:hideMark/>
          </w:tcPr>
          <w:p w14:paraId="7CDE3E5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54E5DF7B" w14:textId="77777777" w:rsidTr="00D2587F">
        <w:trPr>
          <w:trHeight w:val="288"/>
        </w:trPr>
        <w:tc>
          <w:tcPr>
            <w:tcW w:w="841" w:type="dxa"/>
            <w:noWrap/>
            <w:hideMark/>
          </w:tcPr>
          <w:p w14:paraId="4B541D6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A.2.2</w:t>
            </w:r>
          </w:p>
        </w:tc>
        <w:tc>
          <w:tcPr>
            <w:tcW w:w="7680" w:type="dxa"/>
            <w:noWrap/>
            <w:hideMark/>
          </w:tcPr>
          <w:p w14:paraId="74F8733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do triednej knihy autoškoly</w:t>
            </w:r>
          </w:p>
        </w:tc>
        <w:tc>
          <w:tcPr>
            <w:tcW w:w="835" w:type="dxa"/>
            <w:noWrap/>
            <w:hideMark/>
          </w:tcPr>
          <w:p w14:paraId="7A6A23A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05056BC9" w14:textId="77777777" w:rsidTr="00D2587F">
        <w:trPr>
          <w:trHeight w:val="288"/>
        </w:trPr>
        <w:tc>
          <w:tcPr>
            <w:tcW w:w="841" w:type="dxa"/>
            <w:noWrap/>
            <w:hideMark/>
          </w:tcPr>
          <w:p w14:paraId="11BB659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A.2.3</w:t>
            </w:r>
          </w:p>
        </w:tc>
        <w:tc>
          <w:tcPr>
            <w:tcW w:w="7680" w:type="dxa"/>
            <w:noWrap/>
            <w:hideMark/>
          </w:tcPr>
          <w:p w14:paraId="5D35785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do výkazu o prevádzke motorového vozidla autoškoly</w:t>
            </w:r>
          </w:p>
        </w:tc>
        <w:tc>
          <w:tcPr>
            <w:tcW w:w="835" w:type="dxa"/>
            <w:noWrap/>
            <w:hideMark/>
          </w:tcPr>
          <w:p w14:paraId="6756B90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5CEACAA3" w14:textId="77777777" w:rsidTr="00D2587F">
        <w:trPr>
          <w:trHeight w:val="288"/>
        </w:trPr>
        <w:tc>
          <w:tcPr>
            <w:tcW w:w="841" w:type="dxa"/>
            <w:noWrap/>
            <w:hideMark/>
          </w:tcPr>
          <w:p w14:paraId="3C04A58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A.2.4</w:t>
            </w:r>
          </w:p>
        </w:tc>
        <w:tc>
          <w:tcPr>
            <w:tcW w:w="7680" w:type="dxa"/>
            <w:noWrap/>
            <w:hideMark/>
          </w:tcPr>
          <w:p w14:paraId="194E3B8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do trenažérovej knihy autoškoly</w:t>
            </w:r>
          </w:p>
        </w:tc>
        <w:tc>
          <w:tcPr>
            <w:tcW w:w="835" w:type="dxa"/>
            <w:noWrap/>
            <w:hideMark/>
          </w:tcPr>
          <w:p w14:paraId="694D7E1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65CCDA20" w14:textId="77777777" w:rsidTr="00D2587F">
        <w:trPr>
          <w:trHeight w:val="288"/>
        </w:trPr>
        <w:tc>
          <w:tcPr>
            <w:tcW w:w="841" w:type="dxa"/>
            <w:noWrap/>
            <w:hideMark/>
          </w:tcPr>
          <w:p w14:paraId="366CB55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A.2.5</w:t>
            </w:r>
          </w:p>
        </w:tc>
        <w:tc>
          <w:tcPr>
            <w:tcW w:w="7680" w:type="dxa"/>
            <w:noWrap/>
            <w:hideMark/>
          </w:tcPr>
          <w:p w14:paraId="0375BA8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do auto-cvičiskovej knihy autoškoly</w:t>
            </w:r>
          </w:p>
        </w:tc>
        <w:tc>
          <w:tcPr>
            <w:tcW w:w="835" w:type="dxa"/>
            <w:noWrap/>
            <w:hideMark/>
          </w:tcPr>
          <w:p w14:paraId="568274E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3415E4B0" w14:textId="77777777" w:rsidTr="00D2587F">
        <w:trPr>
          <w:trHeight w:val="288"/>
        </w:trPr>
        <w:tc>
          <w:tcPr>
            <w:tcW w:w="841" w:type="dxa"/>
            <w:noWrap/>
            <w:hideMark/>
          </w:tcPr>
          <w:p w14:paraId="7ED8EDA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A.2.6</w:t>
            </w:r>
          </w:p>
        </w:tc>
        <w:tc>
          <w:tcPr>
            <w:tcW w:w="7680" w:type="dxa"/>
            <w:noWrap/>
            <w:hideMark/>
          </w:tcPr>
          <w:p w14:paraId="63219B9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Prihlásenie sa k výučbe (kurzu) v rámci autoškoly</w:t>
            </w:r>
          </w:p>
        </w:tc>
        <w:tc>
          <w:tcPr>
            <w:tcW w:w="835" w:type="dxa"/>
            <w:noWrap/>
            <w:hideMark/>
          </w:tcPr>
          <w:p w14:paraId="1B5C041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51A40A4B" w14:textId="77777777" w:rsidTr="00D2587F">
        <w:trPr>
          <w:trHeight w:val="288"/>
        </w:trPr>
        <w:tc>
          <w:tcPr>
            <w:tcW w:w="841" w:type="dxa"/>
            <w:noWrap/>
            <w:hideMark/>
          </w:tcPr>
          <w:p w14:paraId="46F2F0D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lastRenderedPageBreak/>
              <w:t>A.2.7</w:t>
            </w:r>
          </w:p>
        </w:tc>
        <w:tc>
          <w:tcPr>
            <w:tcW w:w="7680" w:type="dxa"/>
            <w:noWrap/>
            <w:hideMark/>
          </w:tcPr>
          <w:p w14:paraId="710ECEE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z praktického výcviku a skúšky v rámci autoškoly</w:t>
            </w:r>
          </w:p>
        </w:tc>
        <w:tc>
          <w:tcPr>
            <w:tcW w:w="835" w:type="dxa"/>
            <w:noWrap/>
            <w:hideMark/>
          </w:tcPr>
          <w:p w14:paraId="60239F5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489ED2C8" w14:textId="77777777" w:rsidTr="00D2587F">
        <w:trPr>
          <w:trHeight w:val="288"/>
        </w:trPr>
        <w:tc>
          <w:tcPr>
            <w:tcW w:w="841" w:type="dxa"/>
            <w:noWrap/>
            <w:hideMark/>
          </w:tcPr>
          <w:p w14:paraId="1D2BC29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A.2.8</w:t>
            </w:r>
          </w:p>
        </w:tc>
        <w:tc>
          <w:tcPr>
            <w:tcW w:w="7680" w:type="dxa"/>
            <w:noWrap/>
            <w:hideMark/>
          </w:tcPr>
          <w:p w14:paraId="32D5623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Poskytnutie záznamu o priebehu výcviku uchádzača v rámci autoškoly</w:t>
            </w:r>
          </w:p>
        </w:tc>
        <w:tc>
          <w:tcPr>
            <w:tcW w:w="835" w:type="dxa"/>
            <w:noWrap/>
            <w:hideMark/>
          </w:tcPr>
          <w:p w14:paraId="3F26A54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0A6AEF73" w14:textId="77777777" w:rsidTr="00D2587F">
        <w:trPr>
          <w:trHeight w:val="288"/>
        </w:trPr>
        <w:tc>
          <w:tcPr>
            <w:tcW w:w="841" w:type="dxa"/>
            <w:noWrap/>
            <w:hideMark/>
          </w:tcPr>
          <w:p w14:paraId="10091B8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A.2.9</w:t>
            </w:r>
          </w:p>
        </w:tc>
        <w:tc>
          <w:tcPr>
            <w:tcW w:w="7680" w:type="dxa"/>
            <w:noWrap/>
            <w:hideMark/>
          </w:tcPr>
          <w:p w14:paraId="4871A77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Vydanie osvedčenia o absolvovaní odbornej prípravy v cestnej doprave</w:t>
            </w:r>
          </w:p>
        </w:tc>
        <w:tc>
          <w:tcPr>
            <w:tcW w:w="835" w:type="dxa"/>
            <w:noWrap/>
            <w:hideMark/>
          </w:tcPr>
          <w:p w14:paraId="4B334F0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412EECD3" w14:textId="77777777" w:rsidTr="00D2587F">
        <w:trPr>
          <w:trHeight w:val="288"/>
        </w:trPr>
        <w:tc>
          <w:tcPr>
            <w:tcW w:w="841" w:type="dxa"/>
            <w:shd w:val="clear" w:color="auto" w:fill="DBE5F1" w:themeFill="accent1" w:themeFillTint="33"/>
            <w:noWrap/>
            <w:hideMark/>
          </w:tcPr>
          <w:p w14:paraId="4370BB9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A.3</w:t>
            </w:r>
          </w:p>
        </w:tc>
        <w:tc>
          <w:tcPr>
            <w:tcW w:w="7680" w:type="dxa"/>
            <w:shd w:val="clear" w:color="auto" w:fill="DBE5F1" w:themeFill="accent1" w:themeFillTint="33"/>
            <w:noWrap/>
            <w:hideMark/>
          </w:tcPr>
          <w:p w14:paraId="56D934C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Schvaľovanie jednotlivo dovezeného vozidla zo zahraničia</w:t>
            </w:r>
          </w:p>
        </w:tc>
        <w:tc>
          <w:tcPr>
            <w:tcW w:w="835" w:type="dxa"/>
            <w:shd w:val="clear" w:color="auto" w:fill="DBE5F1" w:themeFill="accent1" w:themeFillTint="33"/>
            <w:noWrap/>
            <w:hideMark/>
          </w:tcPr>
          <w:p w14:paraId="65CB3EA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1F2F0D96" w14:textId="77777777" w:rsidTr="00D2587F">
        <w:trPr>
          <w:trHeight w:val="288"/>
        </w:trPr>
        <w:tc>
          <w:tcPr>
            <w:tcW w:w="841" w:type="dxa"/>
            <w:noWrap/>
            <w:hideMark/>
          </w:tcPr>
          <w:p w14:paraId="40402CE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A.3.1</w:t>
            </w:r>
          </w:p>
        </w:tc>
        <w:tc>
          <w:tcPr>
            <w:tcW w:w="7680" w:type="dxa"/>
            <w:noWrap/>
            <w:hideMark/>
          </w:tcPr>
          <w:p w14:paraId="7908448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žiadosti o schválenie jednotlivo dovezeného vozidla</w:t>
            </w:r>
          </w:p>
        </w:tc>
        <w:tc>
          <w:tcPr>
            <w:tcW w:w="835" w:type="dxa"/>
            <w:noWrap/>
            <w:hideMark/>
          </w:tcPr>
          <w:p w14:paraId="4D3902D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3F3B0461" w14:textId="77777777" w:rsidTr="00D2587F">
        <w:trPr>
          <w:trHeight w:val="288"/>
        </w:trPr>
        <w:tc>
          <w:tcPr>
            <w:tcW w:w="841" w:type="dxa"/>
            <w:noWrap/>
            <w:hideMark/>
          </w:tcPr>
          <w:p w14:paraId="6B28E34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A.3.2</w:t>
            </w:r>
          </w:p>
        </w:tc>
        <w:tc>
          <w:tcPr>
            <w:tcW w:w="7680" w:type="dxa"/>
            <w:noWrap/>
            <w:hideMark/>
          </w:tcPr>
          <w:p w14:paraId="1AA4B01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Vydanie rozhodnutia o schválení jednotlivo dovezeného vozidla</w:t>
            </w:r>
          </w:p>
        </w:tc>
        <w:tc>
          <w:tcPr>
            <w:tcW w:w="835" w:type="dxa"/>
            <w:noWrap/>
            <w:hideMark/>
          </w:tcPr>
          <w:p w14:paraId="3B04B90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61F7D16C" w14:textId="77777777" w:rsidTr="00D2587F">
        <w:trPr>
          <w:trHeight w:val="288"/>
        </w:trPr>
        <w:tc>
          <w:tcPr>
            <w:tcW w:w="841" w:type="dxa"/>
            <w:shd w:val="clear" w:color="auto" w:fill="DBE5F1" w:themeFill="accent1" w:themeFillTint="33"/>
            <w:noWrap/>
            <w:hideMark/>
          </w:tcPr>
          <w:p w14:paraId="5623D7F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A.4</w:t>
            </w:r>
          </w:p>
        </w:tc>
        <w:tc>
          <w:tcPr>
            <w:tcW w:w="7680" w:type="dxa"/>
            <w:shd w:val="clear" w:color="auto" w:fill="DBE5F1" w:themeFill="accent1" w:themeFillTint="33"/>
            <w:noWrap/>
            <w:hideMark/>
          </w:tcPr>
          <w:p w14:paraId="38216A6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Typové schválenie vozidiel</w:t>
            </w:r>
          </w:p>
        </w:tc>
        <w:tc>
          <w:tcPr>
            <w:tcW w:w="835" w:type="dxa"/>
            <w:shd w:val="clear" w:color="auto" w:fill="DBE5F1" w:themeFill="accent1" w:themeFillTint="33"/>
            <w:noWrap/>
            <w:hideMark/>
          </w:tcPr>
          <w:p w14:paraId="74FB264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3D01D8DE" w14:textId="77777777" w:rsidTr="00D2587F">
        <w:trPr>
          <w:trHeight w:val="288"/>
        </w:trPr>
        <w:tc>
          <w:tcPr>
            <w:tcW w:w="841" w:type="dxa"/>
            <w:noWrap/>
            <w:hideMark/>
          </w:tcPr>
          <w:p w14:paraId="7B2A0A7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A.4.1</w:t>
            </w:r>
          </w:p>
        </w:tc>
        <w:tc>
          <w:tcPr>
            <w:tcW w:w="7680" w:type="dxa"/>
            <w:noWrap/>
            <w:hideMark/>
          </w:tcPr>
          <w:p w14:paraId="16DFE56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žiadosti o typové schválenie vozidla</w:t>
            </w:r>
          </w:p>
        </w:tc>
        <w:tc>
          <w:tcPr>
            <w:tcW w:w="835" w:type="dxa"/>
            <w:noWrap/>
            <w:hideMark/>
          </w:tcPr>
          <w:p w14:paraId="26704B3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4D457ADC" w14:textId="77777777" w:rsidTr="00D2587F">
        <w:trPr>
          <w:trHeight w:val="288"/>
        </w:trPr>
        <w:tc>
          <w:tcPr>
            <w:tcW w:w="841" w:type="dxa"/>
            <w:noWrap/>
            <w:hideMark/>
          </w:tcPr>
          <w:p w14:paraId="0AE9815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A.4.2</w:t>
            </w:r>
          </w:p>
        </w:tc>
        <w:tc>
          <w:tcPr>
            <w:tcW w:w="7680" w:type="dxa"/>
            <w:noWrap/>
            <w:hideMark/>
          </w:tcPr>
          <w:p w14:paraId="3B146F8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Vydanie rozhodnutia o typovom schválení vozidla</w:t>
            </w:r>
          </w:p>
        </w:tc>
        <w:tc>
          <w:tcPr>
            <w:tcW w:w="835" w:type="dxa"/>
            <w:noWrap/>
            <w:hideMark/>
          </w:tcPr>
          <w:p w14:paraId="1A0858D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68C59C58" w14:textId="77777777" w:rsidTr="00D2587F">
        <w:trPr>
          <w:trHeight w:val="288"/>
        </w:trPr>
        <w:tc>
          <w:tcPr>
            <w:tcW w:w="841" w:type="dxa"/>
            <w:shd w:val="clear" w:color="auto" w:fill="DBE5F1" w:themeFill="accent1" w:themeFillTint="33"/>
            <w:noWrap/>
            <w:hideMark/>
          </w:tcPr>
          <w:p w14:paraId="7D8737B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A.5</w:t>
            </w:r>
          </w:p>
        </w:tc>
        <w:tc>
          <w:tcPr>
            <w:tcW w:w="7680" w:type="dxa"/>
            <w:shd w:val="clear" w:color="auto" w:fill="DBE5F1" w:themeFill="accent1" w:themeFillTint="33"/>
            <w:noWrap/>
            <w:hideMark/>
          </w:tcPr>
          <w:p w14:paraId="47705F1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Technická kontrola vozidiel</w:t>
            </w:r>
          </w:p>
        </w:tc>
        <w:tc>
          <w:tcPr>
            <w:tcW w:w="835" w:type="dxa"/>
            <w:shd w:val="clear" w:color="auto" w:fill="DBE5F1" w:themeFill="accent1" w:themeFillTint="33"/>
            <w:noWrap/>
            <w:hideMark/>
          </w:tcPr>
          <w:p w14:paraId="3CFD9EE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74D90495" w14:textId="77777777" w:rsidTr="00D2587F">
        <w:trPr>
          <w:trHeight w:val="288"/>
        </w:trPr>
        <w:tc>
          <w:tcPr>
            <w:tcW w:w="841" w:type="dxa"/>
            <w:noWrap/>
            <w:hideMark/>
          </w:tcPr>
          <w:p w14:paraId="000BBE0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A.5.1</w:t>
            </w:r>
          </w:p>
        </w:tc>
        <w:tc>
          <w:tcPr>
            <w:tcW w:w="7680" w:type="dxa"/>
            <w:noWrap/>
            <w:hideMark/>
          </w:tcPr>
          <w:p w14:paraId="5D86C9A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žiadosti o vykonanie technickej kontroly vozidla</w:t>
            </w:r>
          </w:p>
        </w:tc>
        <w:tc>
          <w:tcPr>
            <w:tcW w:w="835" w:type="dxa"/>
            <w:noWrap/>
            <w:hideMark/>
          </w:tcPr>
          <w:p w14:paraId="16F29F6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6BDCCCF9" w14:textId="77777777" w:rsidTr="00D2587F">
        <w:trPr>
          <w:trHeight w:val="288"/>
        </w:trPr>
        <w:tc>
          <w:tcPr>
            <w:tcW w:w="841" w:type="dxa"/>
            <w:noWrap/>
            <w:hideMark/>
          </w:tcPr>
          <w:p w14:paraId="4491B8B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A.5.2</w:t>
            </w:r>
          </w:p>
        </w:tc>
        <w:tc>
          <w:tcPr>
            <w:tcW w:w="7680" w:type="dxa"/>
            <w:noWrap/>
            <w:hideMark/>
          </w:tcPr>
          <w:p w14:paraId="2569518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o výkone technickej kontroly vozidla</w:t>
            </w:r>
          </w:p>
        </w:tc>
        <w:tc>
          <w:tcPr>
            <w:tcW w:w="835" w:type="dxa"/>
            <w:noWrap/>
            <w:hideMark/>
          </w:tcPr>
          <w:p w14:paraId="54696F3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3C901787" w14:textId="77777777" w:rsidTr="00D2587F">
        <w:trPr>
          <w:trHeight w:val="288"/>
        </w:trPr>
        <w:tc>
          <w:tcPr>
            <w:tcW w:w="841" w:type="dxa"/>
            <w:noWrap/>
            <w:hideMark/>
          </w:tcPr>
          <w:p w14:paraId="10B0628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A.5.3</w:t>
            </w:r>
          </w:p>
        </w:tc>
        <w:tc>
          <w:tcPr>
            <w:tcW w:w="7680" w:type="dxa"/>
            <w:noWrap/>
            <w:hideMark/>
          </w:tcPr>
          <w:p w14:paraId="59C1528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Zaslanie notifikácie o konci platnosti technickej kontroly vozidla</w:t>
            </w:r>
          </w:p>
        </w:tc>
        <w:tc>
          <w:tcPr>
            <w:tcW w:w="835" w:type="dxa"/>
            <w:noWrap/>
            <w:hideMark/>
          </w:tcPr>
          <w:p w14:paraId="6887CB5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7A2FED98" w14:textId="77777777" w:rsidTr="00D2587F">
        <w:trPr>
          <w:trHeight w:val="288"/>
        </w:trPr>
        <w:tc>
          <w:tcPr>
            <w:tcW w:w="841" w:type="dxa"/>
            <w:shd w:val="clear" w:color="auto" w:fill="DBE5F1" w:themeFill="accent1" w:themeFillTint="33"/>
            <w:noWrap/>
            <w:hideMark/>
          </w:tcPr>
          <w:p w14:paraId="7EE370D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A.6</w:t>
            </w:r>
          </w:p>
        </w:tc>
        <w:tc>
          <w:tcPr>
            <w:tcW w:w="7680" w:type="dxa"/>
            <w:shd w:val="clear" w:color="auto" w:fill="DBE5F1" w:themeFill="accent1" w:themeFillTint="33"/>
            <w:noWrap/>
            <w:hideMark/>
          </w:tcPr>
          <w:p w14:paraId="766D611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Emisná kontrola vozidiel</w:t>
            </w:r>
          </w:p>
        </w:tc>
        <w:tc>
          <w:tcPr>
            <w:tcW w:w="835" w:type="dxa"/>
            <w:shd w:val="clear" w:color="auto" w:fill="DBE5F1" w:themeFill="accent1" w:themeFillTint="33"/>
            <w:noWrap/>
            <w:hideMark/>
          </w:tcPr>
          <w:p w14:paraId="5D329FF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107ECF01" w14:textId="77777777" w:rsidTr="00D2587F">
        <w:trPr>
          <w:trHeight w:val="288"/>
        </w:trPr>
        <w:tc>
          <w:tcPr>
            <w:tcW w:w="841" w:type="dxa"/>
            <w:noWrap/>
            <w:hideMark/>
          </w:tcPr>
          <w:p w14:paraId="1BBACDC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A.6.1</w:t>
            </w:r>
          </w:p>
        </w:tc>
        <w:tc>
          <w:tcPr>
            <w:tcW w:w="7680" w:type="dxa"/>
            <w:noWrap/>
            <w:hideMark/>
          </w:tcPr>
          <w:p w14:paraId="6874A14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žiadosti o vykonanie emisnej kontroly vozidla</w:t>
            </w:r>
          </w:p>
        </w:tc>
        <w:tc>
          <w:tcPr>
            <w:tcW w:w="835" w:type="dxa"/>
            <w:noWrap/>
            <w:hideMark/>
          </w:tcPr>
          <w:p w14:paraId="5D5B3EA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41731898" w14:textId="77777777" w:rsidTr="00D2587F">
        <w:trPr>
          <w:trHeight w:val="288"/>
        </w:trPr>
        <w:tc>
          <w:tcPr>
            <w:tcW w:w="841" w:type="dxa"/>
            <w:noWrap/>
            <w:hideMark/>
          </w:tcPr>
          <w:p w14:paraId="6BD8206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A.6.2</w:t>
            </w:r>
          </w:p>
        </w:tc>
        <w:tc>
          <w:tcPr>
            <w:tcW w:w="7680" w:type="dxa"/>
            <w:noWrap/>
            <w:hideMark/>
          </w:tcPr>
          <w:p w14:paraId="5D5FA40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o výkone emisnej kontroly vozidla</w:t>
            </w:r>
          </w:p>
        </w:tc>
        <w:tc>
          <w:tcPr>
            <w:tcW w:w="835" w:type="dxa"/>
            <w:noWrap/>
            <w:hideMark/>
          </w:tcPr>
          <w:p w14:paraId="3924523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088123E3" w14:textId="77777777" w:rsidTr="00D2587F">
        <w:trPr>
          <w:trHeight w:val="288"/>
        </w:trPr>
        <w:tc>
          <w:tcPr>
            <w:tcW w:w="841" w:type="dxa"/>
            <w:noWrap/>
            <w:hideMark/>
          </w:tcPr>
          <w:p w14:paraId="7783486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A.6.3</w:t>
            </w:r>
          </w:p>
        </w:tc>
        <w:tc>
          <w:tcPr>
            <w:tcW w:w="7680" w:type="dxa"/>
            <w:noWrap/>
            <w:hideMark/>
          </w:tcPr>
          <w:p w14:paraId="027E42D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Zaslanie notifikácie o konci platnosti emisnej kontroly vozidla</w:t>
            </w:r>
          </w:p>
        </w:tc>
        <w:tc>
          <w:tcPr>
            <w:tcW w:w="835" w:type="dxa"/>
            <w:noWrap/>
            <w:hideMark/>
          </w:tcPr>
          <w:p w14:paraId="40D6B8E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7B9E55F4" w14:textId="77777777" w:rsidTr="00D2587F">
        <w:trPr>
          <w:trHeight w:val="288"/>
        </w:trPr>
        <w:tc>
          <w:tcPr>
            <w:tcW w:w="841" w:type="dxa"/>
            <w:shd w:val="clear" w:color="auto" w:fill="DBE5F1" w:themeFill="accent1" w:themeFillTint="33"/>
            <w:noWrap/>
            <w:hideMark/>
          </w:tcPr>
          <w:p w14:paraId="5D4A600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A.7</w:t>
            </w:r>
          </w:p>
        </w:tc>
        <w:tc>
          <w:tcPr>
            <w:tcW w:w="7680" w:type="dxa"/>
            <w:shd w:val="clear" w:color="auto" w:fill="DBE5F1" w:themeFill="accent1" w:themeFillTint="33"/>
            <w:noWrap/>
            <w:hideMark/>
          </w:tcPr>
          <w:p w14:paraId="0952DEF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Kontrola originality vozidiel</w:t>
            </w:r>
          </w:p>
        </w:tc>
        <w:tc>
          <w:tcPr>
            <w:tcW w:w="835" w:type="dxa"/>
            <w:shd w:val="clear" w:color="auto" w:fill="DBE5F1" w:themeFill="accent1" w:themeFillTint="33"/>
            <w:noWrap/>
            <w:hideMark/>
          </w:tcPr>
          <w:p w14:paraId="4B4044D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31983A7B" w14:textId="77777777" w:rsidTr="00D2587F">
        <w:trPr>
          <w:trHeight w:val="288"/>
        </w:trPr>
        <w:tc>
          <w:tcPr>
            <w:tcW w:w="841" w:type="dxa"/>
            <w:noWrap/>
            <w:hideMark/>
          </w:tcPr>
          <w:p w14:paraId="04546E0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A.7.1</w:t>
            </w:r>
          </w:p>
        </w:tc>
        <w:tc>
          <w:tcPr>
            <w:tcW w:w="7680" w:type="dxa"/>
            <w:noWrap/>
            <w:hideMark/>
          </w:tcPr>
          <w:p w14:paraId="360DA3B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žiadosti o vykonanie kontroly originality vozidla</w:t>
            </w:r>
          </w:p>
        </w:tc>
        <w:tc>
          <w:tcPr>
            <w:tcW w:w="835" w:type="dxa"/>
            <w:noWrap/>
            <w:hideMark/>
          </w:tcPr>
          <w:p w14:paraId="444F4F0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53DFB90C" w14:textId="77777777" w:rsidTr="00D2587F">
        <w:trPr>
          <w:trHeight w:val="288"/>
        </w:trPr>
        <w:tc>
          <w:tcPr>
            <w:tcW w:w="841" w:type="dxa"/>
            <w:noWrap/>
            <w:hideMark/>
          </w:tcPr>
          <w:p w14:paraId="3808403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A.7.2</w:t>
            </w:r>
          </w:p>
        </w:tc>
        <w:tc>
          <w:tcPr>
            <w:tcW w:w="7680" w:type="dxa"/>
            <w:noWrap/>
            <w:hideMark/>
          </w:tcPr>
          <w:p w14:paraId="2F94A5B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o výkone kontroly originality vozidla</w:t>
            </w:r>
          </w:p>
        </w:tc>
        <w:tc>
          <w:tcPr>
            <w:tcW w:w="835" w:type="dxa"/>
            <w:noWrap/>
            <w:hideMark/>
          </w:tcPr>
          <w:p w14:paraId="74A75E7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585D2C97" w14:textId="77777777" w:rsidTr="00D2587F">
        <w:trPr>
          <w:trHeight w:val="288"/>
        </w:trPr>
        <w:tc>
          <w:tcPr>
            <w:tcW w:w="841" w:type="dxa"/>
            <w:shd w:val="clear" w:color="auto" w:fill="DBE5F1" w:themeFill="accent1" w:themeFillTint="33"/>
            <w:noWrap/>
            <w:hideMark/>
          </w:tcPr>
          <w:p w14:paraId="48CAD5A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A.8</w:t>
            </w:r>
          </w:p>
        </w:tc>
        <w:tc>
          <w:tcPr>
            <w:tcW w:w="7680" w:type="dxa"/>
            <w:shd w:val="clear" w:color="auto" w:fill="DBE5F1" w:themeFill="accent1" w:themeFillTint="33"/>
            <w:noWrap/>
            <w:hideMark/>
          </w:tcPr>
          <w:p w14:paraId="28734EC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Prestavba vozidiel</w:t>
            </w:r>
          </w:p>
        </w:tc>
        <w:tc>
          <w:tcPr>
            <w:tcW w:w="835" w:type="dxa"/>
            <w:shd w:val="clear" w:color="auto" w:fill="DBE5F1" w:themeFill="accent1" w:themeFillTint="33"/>
            <w:noWrap/>
            <w:hideMark/>
          </w:tcPr>
          <w:p w14:paraId="6AA1B30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7E30E947" w14:textId="77777777" w:rsidTr="00D2587F">
        <w:trPr>
          <w:trHeight w:val="288"/>
        </w:trPr>
        <w:tc>
          <w:tcPr>
            <w:tcW w:w="841" w:type="dxa"/>
            <w:noWrap/>
            <w:hideMark/>
          </w:tcPr>
          <w:p w14:paraId="0984870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A.8.1</w:t>
            </w:r>
          </w:p>
        </w:tc>
        <w:tc>
          <w:tcPr>
            <w:tcW w:w="7680" w:type="dxa"/>
            <w:noWrap/>
            <w:hideMark/>
          </w:tcPr>
          <w:p w14:paraId="3C3D002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žiadosti o povolenie prestavby vozidla</w:t>
            </w:r>
          </w:p>
        </w:tc>
        <w:tc>
          <w:tcPr>
            <w:tcW w:w="835" w:type="dxa"/>
            <w:noWrap/>
            <w:hideMark/>
          </w:tcPr>
          <w:p w14:paraId="0B3B54C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370E8323" w14:textId="77777777" w:rsidTr="00D2587F">
        <w:trPr>
          <w:trHeight w:val="288"/>
        </w:trPr>
        <w:tc>
          <w:tcPr>
            <w:tcW w:w="841" w:type="dxa"/>
            <w:noWrap/>
            <w:hideMark/>
          </w:tcPr>
          <w:p w14:paraId="35723A7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A.8.2</w:t>
            </w:r>
          </w:p>
        </w:tc>
        <w:tc>
          <w:tcPr>
            <w:tcW w:w="7680" w:type="dxa"/>
            <w:noWrap/>
            <w:hideMark/>
          </w:tcPr>
          <w:p w14:paraId="7A39897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o prestavbe vozidla (zaznamenanie prestavby)</w:t>
            </w:r>
          </w:p>
        </w:tc>
        <w:tc>
          <w:tcPr>
            <w:tcW w:w="835" w:type="dxa"/>
            <w:noWrap/>
            <w:hideMark/>
          </w:tcPr>
          <w:p w14:paraId="0C5BC12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708A9065" w14:textId="77777777" w:rsidTr="00D2587F">
        <w:trPr>
          <w:trHeight w:val="288"/>
        </w:trPr>
        <w:tc>
          <w:tcPr>
            <w:tcW w:w="841" w:type="dxa"/>
            <w:noWrap/>
            <w:hideMark/>
          </w:tcPr>
          <w:p w14:paraId="42C99A8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A.8.3</w:t>
            </w:r>
          </w:p>
        </w:tc>
        <w:tc>
          <w:tcPr>
            <w:tcW w:w="7680" w:type="dxa"/>
            <w:noWrap/>
            <w:hideMark/>
          </w:tcPr>
          <w:p w14:paraId="4B38F09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Vydanie rozhodnutia o schválení prestavby vozidla</w:t>
            </w:r>
          </w:p>
        </w:tc>
        <w:tc>
          <w:tcPr>
            <w:tcW w:w="835" w:type="dxa"/>
            <w:noWrap/>
            <w:hideMark/>
          </w:tcPr>
          <w:p w14:paraId="6272FE1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0F006A72" w14:textId="77777777" w:rsidTr="00D2587F">
        <w:trPr>
          <w:trHeight w:val="288"/>
        </w:trPr>
        <w:tc>
          <w:tcPr>
            <w:tcW w:w="841" w:type="dxa"/>
            <w:shd w:val="clear" w:color="auto" w:fill="DBE5F1" w:themeFill="accent1" w:themeFillTint="33"/>
            <w:noWrap/>
            <w:hideMark/>
          </w:tcPr>
          <w:p w14:paraId="0ED25CF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A.9</w:t>
            </w:r>
          </w:p>
        </w:tc>
        <w:tc>
          <w:tcPr>
            <w:tcW w:w="7680" w:type="dxa"/>
            <w:shd w:val="clear" w:color="auto" w:fill="DBE5F1" w:themeFill="accent1" w:themeFillTint="33"/>
            <w:noWrap/>
            <w:hideMark/>
          </w:tcPr>
          <w:p w14:paraId="374452E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Registrovanie školiacich stredísk v oblasti cestnej dopravy</w:t>
            </w:r>
          </w:p>
        </w:tc>
        <w:tc>
          <w:tcPr>
            <w:tcW w:w="835" w:type="dxa"/>
            <w:shd w:val="clear" w:color="auto" w:fill="DBE5F1" w:themeFill="accent1" w:themeFillTint="33"/>
            <w:noWrap/>
            <w:hideMark/>
          </w:tcPr>
          <w:p w14:paraId="532D617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2F60DB08" w14:textId="77777777" w:rsidTr="00D2587F">
        <w:trPr>
          <w:trHeight w:val="288"/>
        </w:trPr>
        <w:tc>
          <w:tcPr>
            <w:tcW w:w="841" w:type="dxa"/>
            <w:noWrap/>
            <w:hideMark/>
          </w:tcPr>
          <w:p w14:paraId="1E005FF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A.9.1</w:t>
            </w:r>
          </w:p>
        </w:tc>
        <w:tc>
          <w:tcPr>
            <w:tcW w:w="7680" w:type="dxa"/>
            <w:noWrap/>
            <w:hideMark/>
          </w:tcPr>
          <w:p w14:paraId="0F6D9A2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hlásení organizácií poverených odbornou prípravou v oblasti cestnej dopravy</w:t>
            </w:r>
          </w:p>
        </w:tc>
        <w:tc>
          <w:tcPr>
            <w:tcW w:w="835" w:type="dxa"/>
            <w:noWrap/>
            <w:hideMark/>
          </w:tcPr>
          <w:p w14:paraId="7ABFE92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4493CDB4" w14:textId="77777777" w:rsidTr="00D2587F">
        <w:trPr>
          <w:trHeight w:val="288"/>
        </w:trPr>
        <w:tc>
          <w:tcPr>
            <w:tcW w:w="841" w:type="dxa"/>
            <w:noWrap/>
            <w:hideMark/>
          </w:tcPr>
          <w:p w14:paraId="31BF959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A.9.2</w:t>
            </w:r>
          </w:p>
        </w:tc>
        <w:tc>
          <w:tcPr>
            <w:tcW w:w="7680" w:type="dxa"/>
            <w:noWrap/>
            <w:hideMark/>
          </w:tcPr>
          <w:p w14:paraId="1DDB0AA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Poskytovanie údajov o školiacich strediskách v oblasti cestnej dopravy</w:t>
            </w:r>
          </w:p>
        </w:tc>
        <w:tc>
          <w:tcPr>
            <w:tcW w:w="835" w:type="dxa"/>
            <w:noWrap/>
            <w:hideMark/>
          </w:tcPr>
          <w:p w14:paraId="7734EDC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01D0E188" w14:textId="77777777" w:rsidTr="00D2587F">
        <w:trPr>
          <w:trHeight w:val="288"/>
        </w:trPr>
        <w:tc>
          <w:tcPr>
            <w:tcW w:w="841" w:type="dxa"/>
            <w:noWrap/>
            <w:hideMark/>
          </w:tcPr>
          <w:p w14:paraId="7547528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A.9.3</w:t>
            </w:r>
          </w:p>
        </w:tc>
        <w:tc>
          <w:tcPr>
            <w:tcW w:w="7680" w:type="dxa"/>
            <w:noWrap/>
            <w:hideMark/>
          </w:tcPr>
          <w:p w14:paraId="4C35BA3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z kontroly školiaceho strediska v oblasti cestnej dopravy</w:t>
            </w:r>
          </w:p>
        </w:tc>
        <w:tc>
          <w:tcPr>
            <w:tcW w:w="835" w:type="dxa"/>
            <w:noWrap/>
            <w:hideMark/>
          </w:tcPr>
          <w:p w14:paraId="4436B52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3F335EE6" w14:textId="77777777" w:rsidTr="00D2587F">
        <w:trPr>
          <w:trHeight w:val="288"/>
        </w:trPr>
        <w:tc>
          <w:tcPr>
            <w:tcW w:w="841" w:type="dxa"/>
            <w:shd w:val="clear" w:color="auto" w:fill="DBE5F1" w:themeFill="accent1" w:themeFillTint="33"/>
            <w:noWrap/>
            <w:hideMark/>
          </w:tcPr>
          <w:p w14:paraId="4568C6A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A.10</w:t>
            </w:r>
          </w:p>
        </w:tc>
        <w:tc>
          <w:tcPr>
            <w:tcW w:w="7680" w:type="dxa"/>
            <w:shd w:val="clear" w:color="auto" w:fill="DBE5F1" w:themeFill="accent1" w:themeFillTint="33"/>
            <w:noWrap/>
            <w:hideMark/>
          </w:tcPr>
          <w:p w14:paraId="5F99702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Elektronické školenia a certifikácie v oblasti cestnej dopravy</w:t>
            </w:r>
          </w:p>
        </w:tc>
        <w:tc>
          <w:tcPr>
            <w:tcW w:w="835" w:type="dxa"/>
            <w:shd w:val="clear" w:color="auto" w:fill="DBE5F1" w:themeFill="accent1" w:themeFillTint="33"/>
            <w:noWrap/>
            <w:hideMark/>
          </w:tcPr>
          <w:p w14:paraId="1C713CB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5EC10CC1" w14:textId="77777777" w:rsidTr="00D2587F">
        <w:trPr>
          <w:trHeight w:val="288"/>
        </w:trPr>
        <w:tc>
          <w:tcPr>
            <w:tcW w:w="841" w:type="dxa"/>
            <w:noWrap/>
            <w:hideMark/>
          </w:tcPr>
          <w:p w14:paraId="30CC614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A.10.1</w:t>
            </w:r>
          </w:p>
        </w:tc>
        <w:tc>
          <w:tcPr>
            <w:tcW w:w="7680" w:type="dxa"/>
            <w:noWrap/>
            <w:hideMark/>
          </w:tcPr>
          <w:p w14:paraId="2BBD358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Podanie žiadosti na výcvikový kurz/školenie v oblasti cestnej dopravy</w:t>
            </w:r>
          </w:p>
        </w:tc>
        <w:tc>
          <w:tcPr>
            <w:tcW w:w="835" w:type="dxa"/>
            <w:noWrap/>
            <w:hideMark/>
          </w:tcPr>
          <w:p w14:paraId="14BAD66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53FDDF60" w14:textId="77777777" w:rsidTr="00D2587F">
        <w:trPr>
          <w:trHeight w:val="288"/>
        </w:trPr>
        <w:tc>
          <w:tcPr>
            <w:tcW w:w="841" w:type="dxa"/>
            <w:noWrap/>
            <w:hideMark/>
          </w:tcPr>
          <w:p w14:paraId="2F133D4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A.10.2</w:t>
            </w:r>
          </w:p>
        </w:tc>
        <w:tc>
          <w:tcPr>
            <w:tcW w:w="7680" w:type="dxa"/>
            <w:noWrap/>
            <w:hideMark/>
          </w:tcPr>
          <w:p w14:paraId="1023901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Prihlásenie sa k výučbe (kurzu) v oblasti cestnej dopravy</w:t>
            </w:r>
          </w:p>
        </w:tc>
        <w:tc>
          <w:tcPr>
            <w:tcW w:w="835" w:type="dxa"/>
            <w:noWrap/>
            <w:hideMark/>
          </w:tcPr>
          <w:p w14:paraId="3F5C538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3155CF5B" w14:textId="77777777" w:rsidTr="00D2587F">
        <w:trPr>
          <w:trHeight w:val="288"/>
        </w:trPr>
        <w:tc>
          <w:tcPr>
            <w:tcW w:w="841" w:type="dxa"/>
            <w:noWrap/>
            <w:hideMark/>
          </w:tcPr>
          <w:p w14:paraId="4D6F449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A.10.3</w:t>
            </w:r>
          </w:p>
        </w:tc>
        <w:tc>
          <w:tcPr>
            <w:tcW w:w="7680" w:type="dxa"/>
            <w:noWrap/>
            <w:hideMark/>
          </w:tcPr>
          <w:p w14:paraId="40A6F8B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záznamu o výcviku odborne spôsobilej osoby v oblasti cestnej dopravy</w:t>
            </w:r>
          </w:p>
        </w:tc>
        <w:tc>
          <w:tcPr>
            <w:tcW w:w="835" w:type="dxa"/>
            <w:noWrap/>
            <w:hideMark/>
          </w:tcPr>
          <w:p w14:paraId="60A1917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4234C86B" w14:textId="77777777" w:rsidTr="00D2587F">
        <w:trPr>
          <w:trHeight w:val="288"/>
        </w:trPr>
        <w:tc>
          <w:tcPr>
            <w:tcW w:w="841" w:type="dxa"/>
            <w:noWrap/>
            <w:hideMark/>
          </w:tcPr>
          <w:p w14:paraId="4400A31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A.10.4</w:t>
            </w:r>
          </w:p>
        </w:tc>
        <w:tc>
          <w:tcPr>
            <w:tcW w:w="7680" w:type="dxa"/>
            <w:noWrap/>
            <w:hideMark/>
          </w:tcPr>
          <w:p w14:paraId="677D525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Prihlásenie sa na skúšku odborne spôsobilej osoby v oblasti cestnej dopravy</w:t>
            </w:r>
          </w:p>
        </w:tc>
        <w:tc>
          <w:tcPr>
            <w:tcW w:w="835" w:type="dxa"/>
            <w:noWrap/>
            <w:hideMark/>
          </w:tcPr>
          <w:p w14:paraId="4DCCBB2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49D0F35E" w14:textId="77777777" w:rsidTr="00D2587F">
        <w:trPr>
          <w:trHeight w:val="288"/>
        </w:trPr>
        <w:tc>
          <w:tcPr>
            <w:tcW w:w="841" w:type="dxa"/>
            <w:noWrap/>
            <w:hideMark/>
          </w:tcPr>
          <w:p w14:paraId="7DF9975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lastRenderedPageBreak/>
              <w:t>A.10.5</w:t>
            </w:r>
          </w:p>
        </w:tc>
        <w:tc>
          <w:tcPr>
            <w:tcW w:w="7680" w:type="dxa"/>
            <w:noWrap/>
            <w:hideMark/>
          </w:tcPr>
          <w:p w14:paraId="6B3103E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Prístup k záznamom o priebehu výcviku odborne spôsobilej osoby v oblasti cestnej dopravy</w:t>
            </w:r>
          </w:p>
        </w:tc>
        <w:tc>
          <w:tcPr>
            <w:tcW w:w="835" w:type="dxa"/>
            <w:noWrap/>
            <w:hideMark/>
          </w:tcPr>
          <w:p w14:paraId="5270BB5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0E99DA90" w14:textId="77777777" w:rsidTr="00D2587F">
        <w:trPr>
          <w:trHeight w:val="288"/>
        </w:trPr>
        <w:tc>
          <w:tcPr>
            <w:tcW w:w="841" w:type="dxa"/>
            <w:noWrap/>
            <w:hideMark/>
          </w:tcPr>
          <w:p w14:paraId="70153E6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A.10.6</w:t>
            </w:r>
          </w:p>
        </w:tc>
        <w:tc>
          <w:tcPr>
            <w:tcW w:w="7680" w:type="dxa"/>
            <w:noWrap/>
            <w:hideMark/>
          </w:tcPr>
          <w:p w14:paraId="7A07ECC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Vydanie osvedčenia o absolvovaní skúšky odborne spôsobilej osoby v oblasti cestnej dopravy</w:t>
            </w:r>
          </w:p>
        </w:tc>
        <w:tc>
          <w:tcPr>
            <w:tcW w:w="835" w:type="dxa"/>
            <w:noWrap/>
            <w:hideMark/>
          </w:tcPr>
          <w:p w14:paraId="1D1375C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713CBCD2" w14:textId="77777777" w:rsidTr="00D2587F">
        <w:trPr>
          <w:trHeight w:val="288"/>
        </w:trPr>
        <w:tc>
          <w:tcPr>
            <w:tcW w:w="841" w:type="dxa"/>
            <w:noWrap/>
            <w:hideMark/>
          </w:tcPr>
          <w:p w14:paraId="3F62918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A.10.7</w:t>
            </w:r>
          </w:p>
        </w:tc>
        <w:tc>
          <w:tcPr>
            <w:tcW w:w="7680" w:type="dxa"/>
            <w:noWrap/>
            <w:hideMark/>
          </w:tcPr>
          <w:p w14:paraId="4376430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Zaslanie notifikácie o konci platnosti odbornej spôsobilosti v oblasti cestnej dopravy</w:t>
            </w:r>
          </w:p>
        </w:tc>
        <w:tc>
          <w:tcPr>
            <w:tcW w:w="835" w:type="dxa"/>
            <w:noWrap/>
            <w:hideMark/>
          </w:tcPr>
          <w:p w14:paraId="2AF76DD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2202A19A" w14:textId="77777777" w:rsidTr="00D2587F">
        <w:trPr>
          <w:trHeight w:val="288"/>
        </w:trPr>
        <w:tc>
          <w:tcPr>
            <w:tcW w:w="841" w:type="dxa"/>
            <w:shd w:val="clear" w:color="auto" w:fill="DBE5F1" w:themeFill="accent1" w:themeFillTint="33"/>
            <w:noWrap/>
            <w:hideMark/>
          </w:tcPr>
          <w:p w14:paraId="4224B29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A.11</w:t>
            </w:r>
          </w:p>
        </w:tc>
        <w:tc>
          <w:tcPr>
            <w:tcW w:w="7680" w:type="dxa"/>
            <w:shd w:val="clear" w:color="auto" w:fill="DBE5F1" w:themeFill="accent1" w:themeFillTint="33"/>
            <w:noWrap/>
            <w:hideMark/>
          </w:tcPr>
          <w:p w14:paraId="14E3E65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Publikovanie relevantných informácií v oblasti cestnej dopravy</w:t>
            </w:r>
          </w:p>
        </w:tc>
        <w:tc>
          <w:tcPr>
            <w:tcW w:w="835" w:type="dxa"/>
            <w:shd w:val="clear" w:color="auto" w:fill="DBE5F1" w:themeFill="accent1" w:themeFillTint="33"/>
            <w:noWrap/>
            <w:hideMark/>
          </w:tcPr>
          <w:p w14:paraId="0608FDF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eGov</w:t>
            </w:r>
          </w:p>
        </w:tc>
      </w:tr>
      <w:tr w:rsidR="00F67EAE" w:rsidRPr="00B37267" w14:paraId="78F4BD1E" w14:textId="77777777" w:rsidTr="00D2587F">
        <w:trPr>
          <w:trHeight w:val="288"/>
        </w:trPr>
        <w:tc>
          <w:tcPr>
            <w:tcW w:w="841" w:type="dxa"/>
            <w:noWrap/>
            <w:hideMark/>
          </w:tcPr>
          <w:p w14:paraId="59FE5A6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A.11.1</w:t>
            </w:r>
          </w:p>
        </w:tc>
        <w:tc>
          <w:tcPr>
            <w:tcW w:w="7680" w:type="dxa"/>
            <w:noWrap/>
            <w:hideMark/>
          </w:tcPr>
          <w:p w14:paraId="0DDDEF0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Publikovanie aktuálnych a pripravovaných právnych predpisov z oblasti cestnej dopravy</w:t>
            </w:r>
          </w:p>
        </w:tc>
        <w:tc>
          <w:tcPr>
            <w:tcW w:w="835" w:type="dxa"/>
            <w:noWrap/>
            <w:hideMark/>
          </w:tcPr>
          <w:p w14:paraId="162733A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1DDA08BD" w14:textId="77777777" w:rsidTr="00D2587F">
        <w:trPr>
          <w:trHeight w:val="288"/>
        </w:trPr>
        <w:tc>
          <w:tcPr>
            <w:tcW w:w="841" w:type="dxa"/>
            <w:noWrap/>
            <w:hideMark/>
          </w:tcPr>
          <w:p w14:paraId="60081DF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A.11.2</w:t>
            </w:r>
          </w:p>
        </w:tc>
        <w:tc>
          <w:tcPr>
            <w:tcW w:w="7680" w:type="dxa"/>
            <w:noWrap/>
            <w:hideMark/>
          </w:tcPr>
          <w:p w14:paraId="3273309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Publikovanie metodických postupov a usmernení v oblasti cestnej dopravy</w:t>
            </w:r>
          </w:p>
        </w:tc>
        <w:tc>
          <w:tcPr>
            <w:tcW w:w="835" w:type="dxa"/>
            <w:noWrap/>
            <w:hideMark/>
          </w:tcPr>
          <w:p w14:paraId="081B640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60B74D11" w14:textId="77777777" w:rsidTr="00D2587F">
        <w:trPr>
          <w:trHeight w:val="288"/>
        </w:trPr>
        <w:tc>
          <w:tcPr>
            <w:tcW w:w="841" w:type="dxa"/>
            <w:noWrap/>
            <w:hideMark/>
          </w:tcPr>
          <w:p w14:paraId="508DEF1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A.11.3</w:t>
            </w:r>
          </w:p>
        </w:tc>
        <w:tc>
          <w:tcPr>
            <w:tcW w:w="7680" w:type="dxa"/>
            <w:noWrap/>
            <w:hideMark/>
          </w:tcPr>
          <w:p w14:paraId="701AE4B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Zaslanie notifikácie o dôležitých zmenách v legislatíve a metodických postupoch v oblasti cestnej dopravy</w:t>
            </w:r>
          </w:p>
        </w:tc>
        <w:tc>
          <w:tcPr>
            <w:tcW w:w="835" w:type="dxa"/>
            <w:noWrap/>
            <w:hideMark/>
          </w:tcPr>
          <w:p w14:paraId="52C4BDE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4BA1D9F6" w14:textId="77777777" w:rsidTr="00D2587F">
        <w:trPr>
          <w:trHeight w:val="288"/>
        </w:trPr>
        <w:tc>
          <w:tcPr>
            <w:tcW w:w="841" w:type="dxa"/>
            <w:noWrap/>
            <w:hideMark/>
          </w:tcPr>
          <w:p w14:paraId="73147DC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A.11.4</w:t>
            </w:r>
          </w:p>
        </w:tc>
        <w:tc>
          <w:tcPr>
            <w:tcW w:w="7680" w:type="dxa"/>
            <w:noWrap/>
            <w:hideMark/>
          </w:tcPr>
          <w:p w14:paraId="742B58F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Zápis školiacich materiálov v oblasti cestnej dopravy</w:t>
            </w:r>
          </w:p>
        </w:tc>
        <w:tc>
          <w:tcPr>
            <w:tcW w:w="835" w:type="dxa"/>
            <w:noWrap/>
            <w:hideMark/>
          </w:tcPr>
          <w:p w14:paraId="3E011C2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r w:rsidR="00F67EAE" w:rsidRPr="00B37267" w14:paraId="0B1FEE69" w14:textId="77777777" w:rsidTr="00D2587F">
        <w:trPr>
          <w:trHeight w:val="288"/>
        </w:trPr>
        <w:tc>
          <w:tcPr>
            <w:tcW w:w="841" w:type="dxa"/>
            <w:noWrap/>
            <w:hideMark/>
          </w:tcPr>
          <w:p w14:paraId="1B338B6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A.11.5</w:t>
            </w:r>
          </w:p>
        </w:tc>
        <w:tc>
          <w:tcPr>
            <w:tcW w:w="7680" w:type="dxa"/>
            <w:noWrap/>
            <w:hideMark/>
          </w:tcPr>
          <w:p w14:paraId="2377005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Poskytnutie  školiacich materiálov v oblasti cestnej dopravy</w:t>
            </w:r>
          </w:p>
        </w:tc>
        <w:tc>
          <w:tcPr>
            <w:tcW w:w="835" w:type="dxa"/>
            <w:noWrap/>
            <w:hideMark/>
          </w:tcPr>
          <w:p w14:paraId="275536B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w:t>
            </w:r>
          </w:p>
        </w:tc>
      </w:tr>
    </w:tbl>
    <w:p w14:paraId="6309D7E8" w14:textId="77777777" w:rsidR="00F67EAE" w:rsidRPr="00B37267" w:rsidRDefault="00F67EAE" w:rsidP="00F67EAE">
      <w:pPr>
        <w:rPr>
          <w:rFonts w:asciiTheme="minorHAnsi" w:hAnsiTheme="minorHAnsi" w:cstheme="minorHAnsi"/>
        </w:rPr>
      </w:pPr>
    </w:p>
    <w:p w14:paraId="0BACCE1B"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V priebehu existencie systému sa na úrovni META IS zmenil spôsob klasifikácie služieb na aplikačné a koncové služby:</w:t>
      </w:r>
    </w:p>
    <w:tbl>
      <w:tblPr>
        <w:tblW w:w="0" w:type="auto"/>
        <w:tblLook w:val="04A0" w:firstRow="1" w:lastRow="0" w:firstColumn="1" w:lastColumn="0" w:noHBand="0" w:noVBand="1"/>
      </w:tblPr>
      <w:tblGrid>
        <w:gridCol w:w="8201"/>
        <w:gridCol w:w="871"/>
      </w:tblGrid>
      <w:tr w:rsidR="00F67EAE" w:rsidRPr="00B37267" w14:paraId="2531CA0F" w14:textId="77777777" w:rsidTr="00D2587F">
        <w:trPr>
          <w:trHeight w:val="288"/>
          <w:tblHeader/>
        </w:trPr>
        <w:tc>
          <w:tcPr>
            <w:tcW w:w="8201" w:type="dxa"/>
            <w:shd w:val="clear" w:color="auto" w:fill="95B3D7" w:themeFill="accent1" w:themeFillTint="99"/>
            <w:noWrap/>
            <w:hideMark/>
          </w:tcPr>
          <w:p w14:paraId="7F6B87B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Názov služby</w:t>
            </w:r>
          </w:p>
        </w:tc>
        <w:tc>
          <w:tcPr>
            <w:tcW w:w="871" w:type="dxa"/>
            <w:shd w:val="clear" w:color="auto" w:fill="95B3D7" w:themeFill="accent1" w:themeFillTint="99"/>
            <w:noWrap/>
            <w:hideMark/>
          </w:tcPr>
          <w:p w14:paraId="5B429A9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Typ služby</w:t>
            </w:r>
          </w:p>
        </w:tc>
      </w:tr>
      <w:tr w:rsidR="00F67EAE" w:rsidRPr="00B37267" w14:paraId="2933C7BA" w14:textId="77777777" w:rsidTr="00D2587F">
        <w:trPr>
          <w:trHeight w:val="288"/>
        </w:trPr>
        <w:tc>
          <w:tcPr>
            <w:tcW w:w="8201" w:type="dxa"/>
            <w:shd w:val="clear" w:color="auto" w:fill="DBE5F1" w:themeFill="accent1" w:themeFillTint="33"/>
            <w:noWrap/>
            <w:hideMark/>
          </w:tcPr>
          <w:p w14:paraId="0221593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Zapisovanie o výkone kontroly originality vozidla</w:t>
            </w:r>
          </w:p>
        </w:tc>
        <w:tc>
          <w:tcPr>
            <w:tcW w:w="871" w:type="dxa"/>
            <w:shd w:val="clear" w:color="auto" w:fill="DBE5F1" w:themeFill="accent1" w:themeFillTint="33"/>
            <w:noWrap/>
            <w:hideMark/>
          </w:tcPr>
          <w:p w14:paraId="5467B26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13E18285" w14:textId="77777777" w:rsidTr="00D2587F">
        <w:trPr>
          <w:trHeight w:val="288"/>
        </w:trPr>
        <w:tc>
          <w:tcPr>
            <w:tcW w:w="8201" w:type="dxa"/>
            <w:shd w:val="clear" w:color="auto" w:fill="FFFFFF" w:themeFill="background1"/>
            <w:noWrap/>
          </w:tcPr>
          <w:p w14:paraId="4281FEC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Poskytovanie údajov o výkone kontroly originality vozidla</w:t>
            </w:r>
          </w:p>
        </w:tc>
        <w:tc>
          <w:tcPr>
            <w:tcW w:w="871" w:type="dxa"/>
            <w:shd w:val="clear" w:color="auto" w:fill="FFFFFF" w:themeFill="background1"/>
            <w:noWrap/>
          </w:tcPr>
          <w:p w14:paraId="10186B8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D5F8C3A" w14:textId="77777777" w:rsidTr="00D2587F">
        <w:trPr>
          <w:trHeight w:val="288"/>
        </w:trPr>
        <w:tc>
          <w:tcPr>
            <w:tcW w:w="8201" w:type="dxa"/>
            <w:shd w:val="clear" w:color="auto" w:fill="DBE5F1" w:themeFill="accent1" w:themeFillTint="33"/>
            <w:noWrap/>
            <w:hideMark/>
          </w:tcPr>
          <w:p w14:paraId="4D58DA7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Zapisovanie o výkone emisnej kontroly vozidla</w:t>
            </w:r>
          </w:p>
        </w:tc>
        <w:tc>
          <w:tcPr>
            <w:tcW w:w="871" w:type="dxa"/>
            <w:shd w:val="clear" w:color="auto" w:fill="DBE5F1" w:themeFill="accent1" w:themeFillTint="33"/>
            <w:noWrap/>
            <w:hideMark/>
          </w:tcPr>
          <w:p w14:paraId="64C10EB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11D1CFA0" w14:textId="77777777" w:rsidTr="00D2587F">
        <w:trPr>
          <w:trHeight w:val="288"/>
        </w:trPr>
        <w:tc>
          <w:tcPr>
            <w:tcW w:w="8201" w:type="dxa"/>
            <w:shd w:val="clear" w:color="auto" w:fill="FFFFFF" w:themeFill="background1"/>
            <w:noWrap/>
          </w:tcPr>
          <w:p w14:paraId="35937AE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Poskytovanie údajov o výkone emisnej kontroly vozidla</w:t>
            </w:r>
          </w:p>
        </w:tc>
        <w:tc>
          <w:tcPr>
            <w:tcW w:w="871" w:type="dxa"/>
            <w:shd w:val="clear" w:color="auto" w:fill="FFFFFF" w:themeFill="background1"/>
            <w:noWrap/>
          </w:tcPr>
          <w:p w14:paraId="75DF47C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46B1EBB" w14:textId="77777777" w:rsidTr="00D2587F">
        <w:trPr>
          <w:trHeight w:val="288"/>
        </w:trPr>
        <w:tc>
          <w:tcPr>
            <w:tcW w:w="8201" w:type="dxa"/>
            <w:shd w:val="clear" w:color="auto" w:fill="DBE5F1" w:themeFill="accent1" w:themeFillTint="33"/>
            <w:noWrap/>
            <w:hideMark/>
          </w:tcPr>
          <w:p w14:paraId="3916EC4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Zapisovanie o výkone technickej kontroly vozidla</w:t>
            </w:r>
          </w:p>
        </w:tc>
        <w:tc>
          <w:tcPr>
            <w:tcW w:w="871" w:type="dxa"/>
            <w:shd w:val="clear" w:color="auto" w:fill="DBE5F1" w:themeFill="accent1" w:themeFillTint="33"/>
            <w:noWrap/>
            <w:hideMark/>
          </w:tcPr>
          <w:p w14:paraId="3F73B17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6577C0FA" w14:textId="77777777" w:rsidTr="00D2587F">
        <w:trPr>
          <w:trHeight w:val="288"/>
        </w:trPr>
        <w:tc>
          <w:tcPr>
            <w:tcW w:w="8201" w:type="dxa"/>
            <w:shd w:val="clear" w:color="auto" w:fill="FFFFFF" w:themeFill="background1"/>
            <w:noWrap/>
          </w:tcPr>
          <w:p w14:paraId="2C86CE3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Poskytovanie údajov o výkone technickej kontroly vozidla</w:t>
            </w:r>
          </w:p>
        </w:tc>
        <w:tc>
          <w:tcPr>
            <w:tcW w:w="871" w:type="dxa"/>
            <w:shd w:val="clear" w:color="auto" w:fill="FFFFFF" w:themeFill="background1"/>
            <w:noWrap/>
          </w:tcPr>
          <w:p w14:paraId="4AA2DFF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715FDBD" w14:textId="77777777" w:rsidTr="00D2587F">
        <w:trPr>
          <w:trHeight w:val="288"/>
        </w:trPr>
        <w:tc>
          <w:tcPr>
            <w:tcW w:w="8201" w:type="dxa"/>
            <w:shd w:val="clear" w:color="auto" w:fill="DBE5F1" w:themeFill="accent1" w:themeFillTint="33"/>
            <w:noWrap/>
            <w:hideMark/>
          </w:tcPr>
          <w:p w14:paraId="3E332F6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Aplikačné funkcie oblasti technickej kontroly, emisnej kontroly alebo kontroly originality</w:t>
            </w:r>
          </w:p>
        </w:tc>
        <w:tc>
          <w:tcPr>
            <w:tcW w:w="871" w:type="dxa"/>
            <w:shd w:val="clear" w:color="auto" w:fill="DBE5F1" w:themeFill="accent1" w:themeFillTint="33"/>
            <w:noWrap/>
            <w:hideMark/>
          </w:tcPr>
          <w:p w14:paraId="4CAD800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2283A51B" w14:textId="77777777" w:rsidTr="00D2587F">
        <w:trPr>
          <w:trHeight w:val="288"/>
        </w:trPr>
        <w:tc>
          <w:tcPr>
            <w:tcW w:w="8201" w:type="dxa"/>
            <w:noWrap/>
            <w:hideMark/>
          </w:tcPr>
          <w:p w14:paraId="61B40A0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Podávanie žiadosti o zasielanie notifikácie o konci platnosti technickej kontroly vozidla</w:t>
            </w:r>
          </w:p>
        </w:tc>
        <w:tc>
          <w:tcPr>
            <w:tcW w:w="871" w:type="dxa"/>
            <w:noWrap/>
            <w:hideMark/>
          </w:tcPr>
          <w:p w14:paraId="52F1D4F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8BFDFD1" w14:textId="77777777" w:rsidTr="00D2587F">
        <w:trPr>
          <w:trHeight w:val="288"/>
        </w:trPr>
        <w:tc>
          <w:tcPr>
            <w:tcW w:w="8201" w:type="dxa"/>
            <w:noWrap/>
            <w:hideMark/>
          </w:tcPr>
          <w:p w14:paraId="2F61B81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Podávanie žiadosti o vykonanie kontroly originality vozidla</w:t>
            </w:r>
          </w:p>
        </w:tc>
        <w:tc>
          <w:tcPr>
            <w:tcW w:w="871" w:type="dxa"/>
            <w:noWrap/>
            <w:hideMark/>
          </w:tcPr>
          <w:p w14:paraId="52DFA4B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C6AF2DB" w14:textId="77777777" w:rsidTr="00D2587F">
        <w:trPr>
          <w:trHeight w:val="288"/>
        </w:trPr>
        <w:tc>
          <w:tcPr>
            <w:tcW w:w="8201" w:type="dxa"/>
            <w:noWrap/>
            <w:hideMark/>
          </w:tcPr>
          <w:p w14:paraId="23FA4A1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Podávanie žiadosti o vykonanie technickej kontroly vozidla</w:t>
            </w:r>
          </w:p>
        </w:tc>
        <w:tc>
          <w:tcPr>
            <w:tcW w:w="871" w:type="dxa"/>
            <w:noWrap/>
            <w:hideMark/>
          </w:tcPr>
          <w:p w14:paraId="53FA17A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D56954F" w14:textId="77777777" w:rsidTr="00D2587F">
        <w:trPr>
          <w:trHeight w:val="288"/>
        </w:trPr>
        <w:tc>
          <w:tcPr>
            <w:tcW w:w="8201" w:type="dxa"/>
            <w:noWrap/>
            <w:hideMark/>
          </w:tcPr>
          <w:p w14:paraId="6DF39F6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Podávanie žiadosti o vykonanie emisnej kontroly vozidla</w:t>
            </w:r>
          </w:p>
        </w:tc>
        <w:tc>
          <w:tcPr>
            <w:tcW w:w="871" w:type="dxa"/>
            <w:noWrap/>
            <w:hideMark/>
          </w:tcPr>
          <w:p w14:paraId="36386A6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06F31F8" w14:textId="77777777" w:rsidTr="00D2587F">
        <w:trPr>
          <w:trHeight w:val="288"/>
        </w:trPr>
        <w:tc>
          <w:tcPr>
            <w:tcW w:w="8201" w:type="dxa"/>
            <w:noWrap/>
            <w:hideMark/>
          </w:tcPr>
          <w:p w14:paraId="6DAAD1C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Podávanie žiadosti o zasielanie notifikácie o konci platnosti emisnej kontroly vozidla</w:t>
            </w:r>
          </w:p>
        </w:tc>
        <w:tc>
          <w:tcPr>
            <w:tcW w:w="871" w:type="dxa"/>
            <w:noWrap/>
            <w:hideMark/>
          </w:tcPr>
          <w:p w14:paraId="4D3E0C6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8AC62B0" w14:textId="77777777" w:rsidTr="00D2587F">
        <w:trPr>
          <w:trHeight w:val="288"/>
        </w:trPr>
        <w:tc>
          <w:tcPr>
            <w:tcW w:w="8201" w:type="dxa"/>
            <w:shd w:val="clear" w:color="auto" w:fill="DBE5F1" w:themeFill="accent1" w:themeFillTint="33"/>
            <w:noWrap/>
            <w:hideMark/>
          </w:tcPr>
          <w:p w14:paraId="24DCF3C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Aplikačné funkcie oblasti osvedčenia kontrolného technika</w:t>
            </w:r>
          </w:p>
        </w:tc>
        <w:tc>
          <w:tcPr>
            <w:tcW w:w="871" w:type="dxa"/>
            <w:shd w:val="clear" w:color="auto" w:fill="DBE5F1" w:themeFill="accent1" w:themeFillTint="33"/>
            <w:noWrap/>
            <w:hideMark/>
          </w:tcPr>
          <w:p w14:paraId="4B80D65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5A6A6DC3" w14:textId="77777777" w:rsidTr="00D2587F">
        <w:trPr>
          <w:trHeight w:val="288"/>
        </w:trPr>
        <w:tc>
          <w:tcPr>
            <w:tcW w:w="8201" w:type="dxa"/>
            <w:noWrap/>
            <w:vAlign w:val="bottom"/>
            <w:hideMark/>
          </w:tcPr>
          <w:p w14:paraId="7852B68D"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zrušenie osvedčenia technika montáže plynových zariadení</w:t>
            </w:r>
          </w:p>
        </w:tc>
        <w:tc>
          <w:tcPr>
            <w:tcW w:w="871" w:type="dxa"/>
            <w:noWrap/>
            <w:hideMark/>
          </w:tcPr>
          <w:p w14:paraId="18323D6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2083AB9" w14:textId="77777777" w:rsidTr="00D2587F">
        <w:trPr>
          <w:trHeight w:val="288"/>
        </w:trPr>
        <w:tc>
          <w:tcPr>
            <w:tcW w:w="8201" w:type="dxa"/>
            <w:noWrap/>
            <w:vAlign w:val="bottom"/>
            <w:hideMark/>
          </w:tcPr>
          <w:p w14:paraId="4001A769"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predĺženie platnosti osvedčenia technika montáže plynových zariadení</w:t>
            </w:r>
          </w:p>
        </w:tc>
        <w:tc>
          <w:tcPr>
            <w:tcW w:w="871" w:type="dxa"/>
            <w:noWrap/>
            <w:hideMark/>
          </w:tcPr>
          <w:p w14:paraId="1A802B4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87AC76D" w14:textId="77777777" w:rsidTr="00D2587F">
        <w:trPr>
          <w:trHeight w:val="288"/>
        </w:trPr>
        <w:tc>
          <w:tcPr>
            <w:tcW w:w="8201" w:type="dxa"/>
            <w:noWrap/>
            <w:vAlign w:val="bottom"/>
            <w:hideMark/>
          </w:tcPr>
          <w:p w14:paraId="50C1AA7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zmenu rozsahu osvedčenia technika montáže plynových zariadení</w:t>
            </w:r>
          </w:p>
        </w:tc>
        <w:tc>
          <w:tcPr>
            <w:tcW w:w="871" w:type="dxa"/>
            <w:noWrap/>
            <w:hideMark/>
          </w:tcPr>
          <w:p w14:paraId="30B485B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CC16260" w14:textId="77777777" w:rsidTr="00D2587F">
        <w:trPr>
          <w:trHeight w:val="288"/>
        </w:trPr>
        <w:tc>
          <w:tcPr>
            <w:tcW w:w="8201" w:type="dxa"/>
            <w:noWrap/>
            <w:vAlign w:val="bottom"/>
            <w:hideMark/>
          </w:tcPr>
          <w:p w14:paraId="3941636F"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zrušenie osvedčenia technika kontroly originality</w:t>
            </w:r>
          </w:p>
        </w:tc>
        <w:tc>
          <w:tcPr>
            <w:tcW w:w="871" w:type="dxa"/>
            <w:noWrap/>
            <w:hideMark/>
          </w:tcPr>
          <w:p w14:paraId="1C90741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A653249" w14:textId="77777777" w:rsidTr="00D2587F">
        <w:trPr>
          <w:trHeight w:val="288"/>
        </w:trPr>
        <w:tc>
          <w:tcPr>
            <w:tcW w:w="8201" w:type="dxa"/>
            <w:noWrap/>
            <w:vAlign w:val="bottom"/>
            <w:hideMark/>
          </w:tcPr>
          <w:p w14:paraId="51E7F18A"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lastRenderedPageBreak/>
              <w:t>Podávanie návrhu o predĺženie platnosti osvedčenia technika kontroly originality</w:t>
            </w:r>
          </w:p>
        </w:tc>
        <w:tc>
          <w:tcPr>
            <w:tcW w:w="871" w:type="dxa"/>
            <w:noWrap/>
            <w:hideMark/>
          </w:tcPr>
          <w:p w14:paraId="4A2A0DE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FB0884D" w14:textId="77777777" w:rsidTr="00D2587F">
        <w:trPr>
          <w:trHeight w:val="288"/>
        </w:trPr>
        <w:tc>
          <w:tcPr>
            <w:tcW w:w="8201" w:type="dxa"/>
            <w:noWrap/>
            <w:vAlign w:val="bottom"/>
            <w:hideMark/>
          </w:tcPr>
          <w:p w14:paraId="2746F7A8"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zmenu rozsahu osvedčenia technika kontroly originality</w:t>
            </w:r>
          </w:p>
        </w:tc>
        <w:tc>
          <w:tcPr>
            <w:tcW w:w="871" w:type="dxa"/>
            <w:noWrap/>
            <w:hideMark/>
          </w:tcPr>
          <w:p w14:paraId="6897B96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99B3E10" w14:textId="77777777" w:rsidTr="00D2587F">
        <w:trPr>
          <w:trHeight w:val="288"/>
        </w:trPr>
        <w:tc>
          <w:tcPr>
            <w:tcW w:w="8201" w:type="dxa"/>
            <w:noWrap/>
            <w:vAlign w:val="bottom"/>
            <w:hideMark/>
          </w:tcPr>
          <w:p w14:paraId="5269AA5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zrušenie osvedčenia technika emisnej kontroly</w:t>
            </w:r>
          </w:p>
        </w:tc>
        <w:tc>
          <w:tcPr>
            <w:tcW w:w="871" w:type="dxa"/>
            <w:noWrap/>
            <w:hideMark/>
          </w:tcPr>
          <w:p w14:paraId="3AB7D60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7CB9163" w14:textId="77777777" w:rsidTr="00D2587F">
        <w:trPr>
          <w:trHeight w:val="288"/>
        </w:trPr>
        <w:tc>
          <w:tcPr>
            <w:tcW w:w="8201" w:type="dxa"/>
            <w:noWrap/>
            <w:vAlign w:val="bottom"/>
            <w:hideMark/>
          </w:tcPr>
          <w:p w14:paraId="13A8AC07"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predĺženie platnosti osvedčenia technika emisnej kontroly</w:t>
            </w:r>
          </w:p>
        </w:tc>
        <w:tc>
          <w:tcPr>
            <w:tcW w:w="871" w:type="dxa"/>
            <w:noWrap/>
            <w:hideMark/>
          </w:tcPr>
          <w:p w14:paraId="48DC559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7A6329C" w14:textId="77777777" w:rsidTr="00D2587F">
        <w:trPr>
          <w:trHeight w:val="288"/>
        </w:trPr>
        <w:tc>
          <w:tcPr>
            <w:tcW w:w="8201" w:type="dxa"/>
            <w:noWrap/>
            <w:vAlign w:val="bottom"/>
            <w:hideMark/>
          </w:tcPr>
          <w:p w14:paraId="67956A83"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zmenu rozsahu osvedčenia technika emisnej kontroly</w:t>
            </w:r>
          </w:p>
        </w:tc>
        <w:tc>
          <w:tcPr>
            <w:tcW w:w="871" w:type="dxa"/>
            <w:noWrap/>
            <w:hideMark/>
          </w:tcPr>
          <w:p w14:paraId="6A2424D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5E7FB99" w14:textId="77777777" w:rsidTr="00D2587F">
        <w:trPr>
          <w:trHeight w:val="288"/>
        </w:trPr>
        <w:tc>
          <w:tcPr>
            <w:tcW w:w="8201" w:type="dxa"/>
            <w:noWrap/>
            <w:vAlign w:val="bottom"/>
            <w:hideMark/>
          </w:tcPr>
          <w:p w14:paraId="0DF050BC"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zrušenie osvedčenia technika technickej kontroly</w:t>
            </w:r>
          </w:p>
        </w:tc>
        <w:tc>
          <w:tcPr>
            <w:tcW w:w="871" w:type="dxa"/>
            <w:noWrap/>
            <w:hideMark/>
          </w:tcPr>
          <w:p w14:paraId="5755E96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94E370F" w14:textId="77777777" w:rsidTr="00D2587F">
        <w:trPr>
          <w:trHeight w:val="288"/>
        </w:trPr>
        <w:tc>
          <w:tcPr>
            <w:tcW w:w="8201" w:type="dxa"/>
            <w:noWrap/>
            <w:vAlign w:val="bottom"/>
          </w:tcPr>
          <w:p w14:paraId="7FABD4A0"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predĺženie platnosti osvedčenia technika technickej kontroly</w:t>
            </w:r>
          </w:p>
        </w:tc>
        <w:tc>
          <w:tcPr>
            <w:tcW w:w="871" w:type="dxa"/>
            <w:noWrap/>
          </w:tcPr>
          <w:p w14:paraId="7E08F93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7594248" w14:textId="77777777" w:rsidTr="00D2587F">
        <w:trPr>
          <w:trHeight w:val="288"/>
        </w:trPr>
        <w:tc>
          <w:tcPr>
            <w:tcW w:w="8201" w:type="dxa"/>
            <w:noWrap/>
            <w:vAlign w:val="bottom"/>
          </w:tcPr>
          <w:p w14:paraId="08A30036"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zmenu rozsahu osvedčenia technika technickej kontroly</w:t>
            </w:r>
          </w:p>
        </w:tc>
        <w:tc>
          <w:tcPr>
            <w:tcW w:w="871" w:type="dxa"/>
            <w:noWrap/>
          </w:tcPr>
          <w:p w14:paraId="704BCF3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6C0747A" w14:textId="77777777" w:rsidTr="00D2587F">
        <w:trPr>
          <w:trHeight w:val="288"/>
        </w:trPr>
        <w:tc>
          <w:tcPr>
            <w:tcW w:w="8201" w:type="dxa"/>
            <w:noWrap/>
            <w:vAlign w:val="bottom"/>
          </w:tcPr>
          <w:p w14:paraId="26507AC8"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udelenie osvedčenia technika montáže plynových zariadení</w:t>
            </w:r>
          </w:p>
        </w:tc>
        <w:tc>
          <w:tcPr>
            <w:tcW w:w="871" w:type="dxa"/>
            <w:noWrap/>
          </w:tcPr>
          <w:p w14:paraId="78830E1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EDF11F2" w14:textId="77777777" w:rsidTr="00D2587F">
        <w:trPr>
          <w:trHeight w:val="288"/>
        </w:trPr>
        <w:tc>
          <w:tcPr>
            <w:tcW w:w="8201" w:type="dxa"/>
            <w:noWrap/>
            <w:vAlign w:val="bottom"/>
          </w:tcPr>
          <w:p w14:paraId="30414A5B"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udelenie osvedčenia technika kontroly originality</w:t>
            </w:r>
          </w:p>
        </w:tc>
        <w:tc>
          <w:tcPr>
            <w:tcW w:w="871" w:type="dxa"/>
            <w:noWrap/>
          </w:tcPr>
          <w:p w14:paraId="53CE5D5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88CA7B8" w14:textId="77777777" w:rsidTr="00D2587F">
        <w:trPr>
          <w:trHeight w:val="288"/>
        </w:trPr>
        <w:tc>
          <w:tcPr>
            <w:tcW w:w="8201" w:type="dxa"/>
            <w:noWrap/>
            <w:vAlign w:val="bottom"/>
          </w:tcPr>
          <w:p w14:paraId="3EC02DC2"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udelenie osvedčenia technika emisnej kontroly</w:t>
            </w:r>
          </w:p>
        </w:tc>
        <w:tc>
          <w:tcPr>
            <w:tcW w:w="871" w:type="dxa"/>
            <w:noWrap/>
          </w:tcPr>
          <w:p w14:paraId="6DA831D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66A94D1" w14:textId="77777777" w:rsidTr="00D2587F">
        <w:trPr>
          <w:trHeight w:val="288"/>
        </w:trPr>
        <w:tc>
          <w:tcPr>
            <w:tcW w:w="8201" w:type="dxa"/>
            <w:noWrap/>
            <w:vAlign w:val="bottom"/>
          </w:tcPr>
          <w:p w14:paraId="770B3B0C"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o udelenie osvedčenia technika technickej kontroly</w:t>
            </w:r>
          </w:p>
        </w:tc>
        <w:tc>
          <w:tcPr>
            <w:tcW w:w="871" w:type="dxa"/>
            <w:noWrap/>
          </w:tcPr>
          <w:p w14:paraId="04E5293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31B6243" w14:textId="77777777" w:rsidTr="00D2587F">
        <w:trPr>
          <w:trHeight w:val="288"/>
        </w:trPr>
        <w:tc>
          <w:tcPr>
            <w:tcW w:w="8201" w:type="dxa"/>
            <w:shd w:val="clear" w:color="auto" w:fill="DBE5F1" w:themeFill="accent1" w:themeFillTint="33"/>
            <w:noWrap/>
            <w:hideMark/>
          </w:tcPr>
          <w:p w14:paraId="21DC097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Aplikačné funkcie oblasti praktického výcviku v rámci autoškoly</w:t>
            </w:r>
          </w:p>
        </w:tc>
        <w:tc>
          <w:tcPr>
            <w:tcW w:w="871" w:type="dxa"/>
            <w:shd w:val="clear" w:color="auto" w:fill="DBE5F1" w:themeFill="accent1" w:themeFillTint="33"/>
            <w:noWrap/>
            <w:hideMark/>
          </w:tcPr>
          <w:p w14:paraId="1163F78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7648825D" w14:textId="77777777" w:rsidTr="00D2587F">
        <w:trPr>
          <w:trHeight w:val="288"/>
        </w:trPr>
        <w:tc>
          <w:tcPr>
            <w:tcW w:w="8201" w:type="dxa"/>
            <w:noWrap/>
            <w:hideMark/>
          </w:tcPr>
          <w:p w14:paraId="0C957FF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Poskytovanie záznamu o priebehu výcviku uchádzača v rámci autoškoly</w:t>
            </w:r>
          </w:p>
        </w:tc>
        <w:tc>
          <w:tcPr>
            <w:tcW w:w="871" w:type="dxa"/>
            <w:noWrap/>
            <w:hideMark/>
          </w:tcPr>
          <w:p w14:paraId="5E5B794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745D359" w14:textId="77777777" w:rsidTr="00D2587F">
        <w:trPr>
          <w:trHeight w:val="288"/>
        </w:trPr>
        <w:tc>
          <w:tcPr>
            <w:tcW w:w="8201" w:type="dxa"/>
            <w:shd w:val="clear" w:color="auto" w:fill="DBE5F1" w:themeFill="accent1" w:themeFillTint="33"/>
            <w:noWrap/>
            <w:hideMark/>
          </w:tcPr>
          <w:p w14:paraId="56BE275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Aplikačné funkcie oblasti registrácie, zmeny alebo zrušenia registrácie autoškoly</w:t>
            </w:r>
          </w:p>
        </w:tc>
        <w:tc>
          <w:tcPr>
            <w:tcW w:w="871" w:type="dxa"/>
            <w:shd w:val="clear" w:color="auto" w:fill="DBE5F1" w:themeFill="accent1" w:themeFillTint="33"/>
            <w:noWrap/>
            <w:hideMark/>
          </w:tcPr>
          <w:p w14:paraId="57F9051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33397A81" w14:textId="77777777" w:rsidTr="00D2587F">
        <w:trPr>
          <w:trHeight w:val="288"/>
        </w:trPr>
        <w:tc>
          <w:tcPr>
            <w:tcW w:w="8201" w:type="dxa"/>
            <w:noWrap/>
            <w:vAlign w:val="bottom"/>
            <w:hideMark/>
          </w:tcPr>
          <w:p w14:paraId="1CC9BE72"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zníženie rozsahu skupín inštruktorského preukazu</w:t>
            </w:r>
          </w:p>
        </w:tc>
        <w:tc>
          <w:tcPr>
            <w:tcW w:w="871" w:type="dxa"/>
            <w:noWrap/>
            <w:hideMark/>
          </w:tcPr>
          <w:p w14:paraId="029BEF5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9C4B1E9" w14:textId="77777777" w:rsidTr="00D2587F">
        <w:trPr>
          <w:trHeight w:val="288"/>
        </w:trPr>
        <w:tc>
          <w:tcPr>
            <w:tcW w:w="8201" w:type="dxa"/>
            <w:noWrap/>
            <w:vAlign w:val="bottom"/>
            <w:hideMark/>
          </w:tcPr>
          <w:p w14:paraId="3F1D6C8D"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zrušenie inštruktorského preukazu</w:t>
            </w:r>
          </w:p>
        </w:tc>
        <w:tc>
          <w:tcPr>
            <w:tcW w:w="871" w:type="dxa"/>
            <w:noWrap/>
            <w:hideMark/>
          </w:tcPr>
          <w:p w14:paraId="66DA24D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3F64419" w14:textId="77777777" w:rsidTr="00D2587F">
        <w:trPr>
          <w:trHeight w:val="288"/>
        </w:trPr>
        <w:tc>
          <w:tcPr>
            <w:tcW w:w="8201" w:type="dxa"/>
            <w:noWrap/>
            <w:vAlign w:val="bottom"/>
            <w:hideMark/>
          </w:tcPr>
          <w:p w14:paraId="69EA150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predĺženie platnosti inštruktorského preukazu</w:t>
            </w:r>
          </w:p>
        </w:tc>
        <w:tc>
          <w:tcPr>
            <w:tcW w:w="871" w:type="dxa"/>
            <w:noWrap/>
            <w:hideMark/>
          </w:tcPr>
          <w:p w14:paraId="5434ADA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78F37D67" w14:textId="77777777" w:rsidTr="00D2587F">
        <w:trPr>
          <w:trHeight w:val="288"/>
        </w:trPr>
        <w:tc>
          <w:tcPr>
            <w:tcW w:w="8201" w:type="dxa"/>
            <w:noWrap/>
            <w:vAlign w:val="bottom"/>
            <w:hideMark/>
          </w:tcPr>
          <w:p w14:paraId="199F2C8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inštruktorského preukazu</w:t>
            </w:r>
          </w:p>
        </w:tc>
        <w:tc>
          <w:tcPr>
            <w:tcW w:w="871" w:type="dxa"/>
            <w:noWrap/>
            <w:hideMark/>
          </w:tcPr>
          <w:p w14:paraId="0A7D034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A2A93E9" w14:textId="77777777" w:rsidTr="00D2587F">
        <w:trPr>
          <w:trHeight w:val="288"/>
        </w:trPr>
        <w:tc>
          <w:tcPr>
            <w:tcW w:w="8201" w:type="dxa"/>
            <w:noWrap/>
            <w:vAlign w:val="bottom"/>
            <w:hideMark/>
          </w:tcPr>
          <w:p w14:paraId="301EC49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zmenu registrácie autoškoly</w:t>
            </w:r>
          </w:p>
        </w:tc>
        <w:tc>
          <w:tcPr>
            <w:tcW w:w="871" w:type="dxa"/>
            <w:noWrap/>
            <w:hideMark/>
          </w:tcPr>
          <w:p w14:paraId="27699FF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9697C30" w14:textId="77777777" w:rsidTr="00D2587F">
        <w:trPr>
          <w:trHeight w:val="288"/>
        </w:trPr>
        <w:tc>
          <w:tcPr>
            <w:tcW w:w="8201" w:type="dxa"/>
            <w:noWrap/>
            <w:vAlign w:val="bottom"/>
            <w:hideMark/>
          </w:tcPr>
          <w:p w14:paraId="6E79089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zrušenie registrácie autoškoly</w:t>
            </w:r>
          </w:p>
        </w:tc>
        <w:tc>
          <w:tcPr>
            <w:tcW w:w="871" w:type="dxa"/>
            <w:noWrap/>
            <w:hideMark/>
          </w:tcPr>
          <w:p w14:paraId="344A81F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F9A7C66" w14:textId="77777777" w:rsidTr="00D2587F">
        <w:trPr>
          <w:trHeight w:val="288"/>
        </w:trPr>
        <w:tc>
          <w:tcPr>
            <w:tcW w:w="8201" w:type="dxa"/>
            <w:noWrap/>
            <w:vAlign w:val="bottom"/>
            <w:hideMark/>
          </w:tcPr>
          <w:p w14:paraId="4ECDF688"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registráciu autoškoly</w:t>
            </w:r>
          </w:p>
        </w:tc>
        <w:tc>
          <w:tcPr>
            <w:tcW w:w="871" w:type="dxa"/>
            <w:noWrap/>
            <w:hideMark/>
          </w:tcPr>
          <w:p w14:paraId="4E77A8F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DF16F9E" w14:textId="77777777" w:rsidTr="00D2587F">
        <w:trPr>
          <w:trHeight w:val="288"/>
        </w:trPr>
        <w:tc>
          <w:tcPr>
            <w:tcW w:w="8201" w:type="dxa"/>
            <w:noWrap/>
            <w:vAlign w:val="bottom"/>
            <w:hideMark/>
          </w:tcPr>
          <w:p w14:paraId="44A33F6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Poskytovanie informácií o priebehu výcviku odborne spôsobilej osoby v oblasti cestnej dopravy</w:t>
            </w:r>
          </w:p>
        </w:tc>
        <w:tc>
          <w:tcPr>
            <w:tcW w:w="871" w:type="dxa"/>
            <w:noWrap/>
            <w:hideMark/>
          </w:tcPr>
          <w:p w14:paraId="45C33C6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7B660A6C" w14:textId="77777777" w:rsidTr="00D2587F">
        <w:trPr>
          <w:trHeight w:val="288"/>
        </w:trPr>
        <w:tc>
          <w:tcPr>
            <w:tcW w:w="8201" w:type="dxa"/>
            <w:noWrap/>
            <w:vAlign w:val="bottom"/>
            <w:hideMark/>
          </w:tcPr>
          <w:p w14:paraId="6253FAA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Zapisovanie záznamu z kontroly činnosti autoškoly</w:t>
            </w:r>
          </w:p>
        </w:tc>
        <w:tc>
          <w:tcPr>
            <w:tcW w:w="871" w:type="dxa"/>
            <w:noWrap/>
            <w:hideMark/>
          </w:tcPr>
          <w:p w14:paraId="4AC4CFD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0B1D5D6" w14:textId="77777777" w:rsidTr="00D2587F">
        <w:trPr>
          <w:trHeight w:val="288"/>
        </w:trPr>
        <w:tc>
          <w:tcPr>
            <w:tcW w:w="8201" w:type="dxa"/>
            <w:noWrap/>
            <w:vAlign w:val="bottom"/>
          </w:tcPr>
          <w:p w14:paraId="14AACE98"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Publikovanie zoznamu registrovaných autoškôl a príslušných kurzov</w:t>
            </w:r>
          </w:p>
        </w:tc>
        <w:tc>
          <w:tcPr>
            <w:tcW w:w="871" w:type="dxa"/>
            <w:noWrap/>
          </w:tcPr>
          <w:p w14:paraId="77C44C5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2E1029F" w14:textId="77777777" w:rsidTr="00D2587F">
        <w:trPr>
          <w:trHeight w:val="288"/>
        </w:trPr>
        <w:tc>
          <w:tcPr>
            <w:tcW w:w="8201" w:type="dxa"/>
            <w:shd w:val="clear" w:color="auto" w:fill="DBE5F1" w:themeFill="accent1" w:themeFillTint="33"/>
            <w:noWrap/>
            <w:hideMark/>
          </w:tcPr>
          <w:p w14:paraId="016554F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Aplikačné funkcie oblasti výcvikových kurzov/školení v oblasti cestnej dopravy</w:t>
            </w:r>
          </w:p>
        </w:tc>
        <w:tc>
          <w:tcPr>
            <w:tcW w:w="871" w:type="dxa"/>
            <w:shd w:val="clear" w:color="auto" w:fill="DBE5F1" w:themeFill="accent1" w:themeFillTint="33"/>
            <w:noWrap/>
            <w:hideMark/>
          </w:tcPr>
          <w:p w14:paraId="2779B35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3A9D21AE" w14:textId="77777777" w:rsidTr="00D2587F">
        <w:trPr>
          <w:trHeight w:val="288"/>
        </w:trPr>
        <w:tc>
          <w:tcPr>
            <w:tcW w:w="8201" w:type="dxa"/>
            <w:noWrap/>
            <w:vAlign w:val="bottom"/>
            <w:hideMark/>
          </w:tcPr>
          <w:p w14:paraId="0D2E44BA"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prihlášky na vykonanie opakovanej skúšky bezpečnostného poradcu na prepravu nebezpečných vecí</w:t>
            </w:r>
          </w:p>
        </w:tc>
        <w:tc>
          <w:tcPr>
            <w:tcW w:w="871" w:type="dxa"/>
            <w:noWrap/>
            <w:hideMark/>
          </w:tcPr>
          <w:p w14:paraId="430F3CD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603BF17" w14:textId="77777777" w:rsidTr="00D2587F">
        <w:trPr>
          <w:trHeight w:val="288"/>
        </w:trPr>
        <w:tc>
          <w:tcPr>
            <w:tcW w:w="8201" w:type="dxa"/>
            <w:noWrap/>
            <w:vAlign w:val="bottom"/>
            <w:hideMark/>
          </w:tcPr>
          <w:p w14:paraId="3921D78B"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ADR osvedčenia o školení vodiča - rozšírenie</w:t>
            </w:r>
          </w:p>
        </w:tc>
        <w:tc>
          <w:tcPr>
            <w:tcW w:w="871" w:type="dxa"/>
            <w:noWrap/>
            <w:hideMark/>
          </w:tcPr>
          <w:p w14:paraId="6256C65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0CEA126" w14:textId="77777777" w:rsidTr="00D2587F">
        <w:trPr>
          <w:trHeight w:val="288"/>
        </w:trPr>
        <w:tc>
          <w:tcPr>
            <w:tcW w:w="8201" w:type="dxa"/>
            <w:noWrap/>
            <w:vAlign w:val="bottom"/>
            <w:hideMark/>
          </w:tcPr>
          <w:p w14:paraId="48C693C5"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ADR osvedčenia o školení vodiča - obnova</w:t>
            </w:r>
          </w:p>
        </w:tc>
        <w:tc>
          <w:tcPr>
            <w:tcW w:w="871" w:type="dxa"/>
            <w:noWrap/>
            <w:hideMark/>
          </w:tcPr>
          <w:p w14:paraId="051FD22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9BD3689" w14:textId="77777777" w:rsidTr="00D2587F">
        <w:trPr>
          <w:trHeight w:val="288"/>
        </w:trPr>
        <w:tc>
          <w:tcPr>
            <w:tcW w:w="8201" w:type="dxa"/>
            <w:noWrap/>
            <w:vAlign w:val="bottom"/>
            <w:hideMark/>
          </w:tcPr>
          <w:p w14:paraId="02090D5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duplikát/zmenu osobných údajov kvalifikačnej karty vodiča</w:t>
            </w:r>
          </w:p>
        </w:tc>
        <w:tc>
          <w:tcPr>
            <w:tcW w:w="871" w:type="dxa"/>
            <w:noWrap/>
            <w:hideMark/>
          </w:tcPr>
          <w:p w14:paraId="30528B7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6D3954C" w14:textId="77777777" w:rsidTr="00D2587F">
        <w:trPr>
          <w:trHeight w:val="288"/>
        </w:trPr>
        <w:tc>
          <w:tcPr>
            <w:tcW w:w="8201" w:type="dxa"/>
            <w:noWrap/>
            <w:vAlign w:val="bottom"/>
            <w:hideMark/>
          </w:tcPr>
          <w:p w14:paraId="1AE2229A"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ADR o školení vodiča - prvé vydanie</w:t>
            </w:r>
          </w:p>
        </w:tc>
        <w:tc>
          <w:tcPr>
            <w:tcW w:w="871" w:type="dxa"/>
            <w:noWrap/>
            <w:hideMark/>
          </w:tcPr>
          <w:p w14:paraId="705638F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2E035E3" w14:textId="77777777" w:rsidTr="00D2587F">
        <w:trPr>
          <w:trHeight w:val="288"/>
        </w:trPr>
        <w:tc>
          <w:tcPr>
            <w:tcW w:w="8201" w:type="dxa"/>
            <w:noWrap/>
            <w:vAlign w:val="bottom"/>
            <w:hideMark/>
          </w:tcPr>
          <w:p w14:paraId="6E136856"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preukazu vodiča vozidla taxislužby - zmena osobných údajov</w:t>
            </w:r>
          </w:p>
        </w:tc>
        <w:tc>
          <w:tcPr>
            <w:tcW w:w="871" w:type="dxa"/>
            <w:noWrap/>
            <w:hideMark/>
          </w:tcPr>
          <w:p w14:paraId="7996A26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D6A636B" w14:textId="77777777" w:rsidTr="00D2587F">
        <w:trPr>
          <w:trHeight w:val="288"/>
        </w:trPr>
        <w:tc>
          <w:tcPr>
            <w:tcW w:w="8201" w:type="dxa"/>
            <w:noWrap/>
            <w:vAlign w:val="bottom"/>
            <w:hideMark/>
          </w:tcPr>
          <w:p w14:paraId="0E80066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lastRenderedPageBreak/>
              <w:t>Podávanie žiadosti o vydanie preukazu vodiča vozidla taxislužby - duplikát</w:t>
            </w:r>
          </w:p>
        </w:tc>
        <w:tc>
          <w:tcPr>
            <w:tcW w:w="871" w:type="dxa"/>
            <w:noWrap/>
            <w:hideMark/>
          </w:tcPr>
          <w:p w14:paraId="60836FF1" w14:textId="77777777" w:rsidR="00F67EAE" w:rsidRPr="00B37267" w:rsidRDefault="00F67EAE" w:rsidP="00D2587F">
            <w:pPr>
              <w:rPr>
                <w:rFonts w:asciiTheme="minorHAnsi" w:hAnsiTheme="minorHAnsi" w:cstheme="minorHAnsi"/>
              </w:rPr>
            </w:pPr>
          </w:p>
        </w:tc>
      </w:tr>
      <w:tr w:rsidR="00F67EAE" w:rsidRPr="00B37267" w14:paraId="115B7348" w14:textId="77777777" w:rsidTr="00D2587F">
        <w:trPr>
          <w:trHeight w:val="288"/>
        </w:trPr>
        <w:tc>
          <w:tcPr>
            <w:tcW w:w="8201" w:type="dxa"/>
            <w:noWrap/>
            <w:vAlign w:val="bottom"/>
            <w:hideMark/>
          </w:tcPr>
          <w:p w14:paraId="6574C4C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preukazu vodiča vozidla taxislužby - prvé vydanie</w:t>
            </w:r>
          </w:p>
        </w:tc>
        <w:tc>
          <w:tcPr>
            <w:tcW w:w="871" w:type="dxa"/>
            <w:noWrap/>
            <w:hideMark/>
          </w:tcPr>
          <w:p w14:paraId="4BAEF0D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2AC3F99" w14:textId="77777777" w:rsidTr="00D2587F">
        <w:trPr>
          <w:trHeight w:val="288"/>
        </w:trPr>
        <w:tc>
          <w:tcPr>
            <w:tcW w:w="8201" w:type="dxa"/>
            <w:noWrap/>
            <w:vAlign w:val="bottom"/>
            <w:hideMark/>
          </w:tcPr>
          <w:p w14:paraId="7C624394"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odňatie koncesie na taxislužbu</w:t>
            </w:r>
          </w:p>
        </w:tc>
        <w:tc>
          <w:tcPr>
            <w:tcW w:w="871" w:type="dxa"/>
            <w:noWrap/>
            <w:hideMark/>
          </w:tcPr>
          <w:p w14:paraId="60C78E55" w14:textId="77777777" w:rsidR="00F67EAE" w:rsidRPr="00B37267" w:rsidRDefault="00F67EAE" w:rsidP="00D2587F">
            <w:pPr>
              <w:rPr>
                <w:rFonts w:asciiTheme="minorHAnsi" w:hAnsiTheme="minorHAnsi" w:cstheme="minorHAnsi"/>
              </w:rPr>
            </w:pPr>
          </w:p>
        </w:tc>
      </w:tr>
      <w:tr w:rsidR="00F67EAE" w:rsidRPr="00B37267" w14:paraId="0140CE4C" w14:textId="77777777" w:rsidTr="00D2587F">
        <w:trPr>
          <w:trHeight w:val="288"/>
        </w:trPr>
        <w:tc>
          <w:tcPr>
            <w:tcW w:w="8201" w:type="dxa"/>
            <w:noWrap/>
            <w:vAlign w:val="bottom"/>
            <w:hideMark/>
          </w:tcPr>
          <w:p w14:paraId="0510BFE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zmenu koncesie na taxislužbu</w:t>
            </w:r>
          </w:p>
        </w:tc>
        <w:tc>
          <w:tcPr>
            <w:tcW w:w="871" w:type="dxa"/>
            <w:noWrap/>
            <w:hideMark/>
          </w:tcPr>
          <w:p w14:paraId="6E9FBDC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6FE18A4" w14:textId="77777777" w:rsidTr="00D2587F">
        <w:trPr>
          <w:trHeight w:val="288"/>
        </w:trPr>
        <w:tc>
          <w:tcPr>
            <w:tcW w:w="8201" w:type="dxa"/>
            <w:noWrap/>
            <w:vAlign w:val="bottom"/>
            <w:hideMark/>
          </w:tcPr>
          <w:p w14:paraId="2E36D9E8"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udelenie koncesie na taxislužbu</w:t>
            </w:r>
          </w:p>
        </w:tc>
        <w:tc>
          <w:tcPr>
            <w:tcW w:w="871" w:type="dxa"/>
            <w:noWrap/>
            <w:hideMark/>
          </w:tcPr>
          <w:p w14:paraId="095257C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B435984" w14:textId="77777777" w:rsidTr="00D2587F">
        <w:trPr>
          <w:trHeight w:val="288"/>
        </w:trPr>
        <w:tc>
          <w:tcPr>
            <w:tcW w:w="8201" w:type="dxa"/>
            <w:noWrap/>
            <w:vAlign w:val="bottom"/>
            <w:hideMark/>
          </w:tcPr>
          <w:p w14:paraId="4D041545"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Prihlásenie na skúšku odbornej spôsobilosti ERRU- European Register of Road Transport Undertakings</w:t>
            </w:r>
          </w:p>
        </w:tc>
        <w:tc>
          <w:tcPr>
            <w:tcW w:w="871" w:type="dxa"/>
            <w:noWrap/>
            <w:hideMark/>
          </w:tcPr>
          <w:p w14:paraId="30B0D76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A016F0A" w14:textId="77777777" w:rsidTr="00D2587F">
        <w:trPr>
          <w:trHeight w:val="288"/>
        </w:trPr>
        <w:tc>
          <w:tcPr>
            <w:tcW w:w="8201" w:type="dxa"/>
            <w:noWrap/>
            <w:vAlign w:val="bottom"/>
            <w:hideMark/>
          </w:tcPr>
          <w:p w14:paraId="31CDD60D"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odbornej spôsobilosti v cestnej doprave - zmena osobných údajov</w:t>
            </w:r>
          </w:p>
        </w:tc>
        <w:tc>
          <w:tcPr>
            <w:tcW w:w="871" w:type="dxa"/>
            <w:noWrap/>
            <w:hideMark/>
          </w:tcPr>
          <w:p w14:paraId="409973E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CB04CD2" w14:textId="77777777" w:rsidTr="00D2587F">
        <w:trPr>
          <w:trHeight w:val="288"/>
        </w:trPr>
        <w:tc>
          <w:tcPr>
            <w:tcW w:w="8201" w:type="dxa"/>
            <w:noWrap/>
            <w:vAlign w:val="bottom"/>
            <w:hideMark/>
          </w:tcPr>
          <w:p w14:paraId="040DBCF6"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odbornej spôsobilosti v cestnej doprave - duplikát</w:t>
            </w:r>
          </w:p>
        </w:tc>
        <w:tc>
          <w:tcPr>
            <w:tcW w:w="871" w:type="dxa"/>
            <w:noWrap/>
            <w:hideMark/>
          </w:tcPr>
          <w:p w14:paraId="1E16D32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3CCFC71" w14:textId="77777777" w:rsidTr="00D2587F">
        <w:trPr>
          <w:trHeight w:val="288"/>
        </w:trPr>
        <w:tc>
          <w:tcPr>
            <w:tcW w:w="8201" w:type="dxa"/>
            <w:noWrap/>
            <w:vAlign w:val="bottom"/>
            <w:hideMark/>
          </w:tcPr>
          <w:p w14:paraId="42800E92"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odbornej spôsobilosti v cestnej doprave - prvé vydanie</w:t>
            </w:r>
          </w:p>
        </w:tc>
        <w:tc>
          <w:tcPr>
            <w:tcW w:w="871" w:type="dxa"/>
            <w:noWrap/>
            <w:hideMark/>
          </w:tcPr>
          <w:p w14:paraId="45BBE1A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110D00C" w14:textId="77777777" w:rsidTr="00D2587F">
        <w:trPr>
          <w:trHeight w:val="288"/>
        </w:trPr>
        <w:tc>
          <w:tcPr>
            <w:tcW w:w="8201" w:type="dxa"/>
            <w:noWrap/>
            <w:vAlign w:val="bottom"/>
            <w:hideMark/>
          </w:tcPr>
          <w:p w14:paraId="79FD520A"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ADR o školení vodiča - zmena osobných údajov</w:t>
            </w:r>
          </w:p>
        </w:tc>
        <w:tc>
          <w:tcPr>
            <w:tcW w:w="871" w:type="dxa"/>
            <w:noWrap/>
            <w:hideMark/>
          </w:tcPr>
          <w:p w14:paraId="0641456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F050DA4" w14:textId="77777777" w:rsidTr="00D2587F">
        <w:trPr>
          <w:trHeight w:val="288"/>
        </w:trPr>
        <w:tc>
          <w:tcPr>
            <w:tcW w:w="8201" w:type="dxa"/>
            <w:noWrap/>
            <w:vAlign w:val="bottom"/>
            <w:hideMark/>
          </w:tcPr>
          <w:p w14:paraId="4D0A1C59"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ADR o školení vodiča - duplikát</w:t>
            </w:r>
          </w:p>
        </w:tc>
        <w:tc>
          <w:tcPr>
            <w:tcW w:w="871" w:type="dxa"/>
            <w:noWrap/>
            <w:hideMark/>
          </w:tcPr>
          <w:p w14:paraId="17EE60D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7776BA5" w14:textId="77777777" w:rsidTr="00D2587F">
        <w:trPr>
          <w:trHeight w:val="288"/>
        </w:trPr>
        <w:tc>
          <w:tcPr>
            <w:tcW w:w="8201" w:type="dxa"/>
            <w:noWrap/>
            <w:vAlign w:val="bottom"/>
            <w:hideMark/>
          </w:tcPr>
          <w:p w14:paraId="6FE90CA4"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o odbornej spôsobilosti bezpečnostného poradcu na prepravu nebezpečných vecí - zmena osobných údajov</w:t>
            </w:r>
          </w:p>
        </w:tc>
        <w:tc>
          <w:tcPr>
            <w:tcW w:w="871" w:type="dxa"/>
            <w:noWrap/>
            <w:hideMark/>
          </w:tcPr>
          <w:p w14:paraId="5A96D50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553D2BB" w14:textId="77777777" w:rsidTr="00D2587F">
        <w:trPr>
          <w:trHeight w:val="288"/>
        </w:trPr>
        <w:tc>
          <w:tcPr>
            <w:tcW w:w="8201" w:type="dxa"/>
            <w:noWrap/>
            <w:vAlign w:val="bottom"/>
            <w:hideMark/>
          </w:tcPr>
          <w:p w14:paraId="6B698DAD"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o odbornej spôsobilosti bezpečnostného poradcu na prepravu nebezpečných vecí - predĺženie platnosti</w:t>
            </w:r>
          </w:p>
        </w:tc>
        <w:tc>
          <w:tcPr>
            <w:tcW w:w="871" w:type="dxa"/>
            <w:noWrap/>
            <w:hideMark/>
          </w:tcPr>
          <w:p w14:paraId="4B6D25E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4EA3BDB" w14:textId="77777777" w:rsidTr="00D2587F">
        <w:trPr>
          <w:trHeight w:val="288"/>
        </w:trPr>
        <w:tc>
          <w:tcPr>
            <w:tcW w:w="8201" w:type="dxa"/>
            <w:noWrap/>
            <w:vAlign w:val="bottom"/>
            <w:hideMark/>
          </w:tcPr>
          <w:p w14:paraId="6BC8122B"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o odbornej spôsobilosti bezpečnostného poradcu na prepravu nebezpečných vecí - duplikát</w:t>
            </w:r>
          </w:p>
        </w:tc>
        <w:tc>
          <w:tcPr>
            <w:tcW w:w="871" w:type="dxa"/>
            <w:noWrap/>
            <w:hideMark/>
          </w:tcPr>
          <w:p w14:paraId="756DEB5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AAA7007" w14:textId="77777777" w:rsidTr="00D2587F">
        <w:trPr>
          <w:trHeight w:val="288"/>
        </w:trPr>
        <w:tc>
          <w:tcPr>
            <w:tcW w:w="8201" w:type="dxa"/>
            <w:noWrap/>
            <w:vAlign w:val="bottom"/>
            <w:hideMark/>
          </w:tcPr>
          <w:p w14:paraId="7906EC8A"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vydanie osvedčenia o odbornej spôsobilosti bezpečnostného poradcu na prepravu nebezpečných vecí - prvé vydanie</w:t>
            </w:r>
          </w:p>
        </w:tc>
        <w:tc>
          <w:tcPr>
            <w:tcW w:w="871" w:type="dxa"/>
            <w:noWrap/>
            <w:hideMark/>
          </w:tcPr>
          <w:p w14:paraId="19AD5BE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9C6FB19" w14:textId="77777777" w:rsidTr="00D2587F">
        <w:trPr>
          <w:trHeight w:val="288"/>
        </w:trPr>
        <w:tc>
          <w:tcPr>
            <w:tcW w:w="8201" w:type="dxa"/>
            <w:noWrap/>
            <w:vAlign w:val="bottom"/>
            <w:hideMark/>
          </w:tcPr>
          <w:p w14:paraId="6798733D"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zmenu povolenia na výkon povolania prevádzkovateľa cestnej dopravy</w:t>
            </w:r>
          </w:p>
        </w:tc>
        <w:tc>
          <w:tcPr>
            <w:tcW w:w="871" w:type="dxa"/>
            <w:noWrap/>
            <w:hideMark/>
          </w:tcPr>
          <w:p w14:paraId="5E89DBE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952929C" w14:textId="77777777" w:rsidTr="00D2587F">
        <w:trPr>
          <w:trHeight w:val="288"/>
        </w:trPr>
        <w:tc>
          <w:tcPr>
            <w:tcW w:w="8201" w:type="dxa"/>
            <w:noWrap/>
            <w:vAlign w:val="bottom"/>
            <w:hideMark/>
          </w:tcPr>
          <w:p w14:paraId="119BCC6B"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odňatie povolenia na výkon povolania prevádzkovateľa cestnej dopravy</w:t>
            </w:r>
          </w:p>
        </w:tc>
        <w:tc>
          <w:tcPr>
            <w:tcW w:w="871" w:type="dxa"/>
            <w:noWrap/>
            <w:hideMark/>
          </w:tcPr>
          <w:p w14:paraId="20FDF2A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7C508F3" w14:textId="77777777" w:rsidTr="00D2587F">
        <w:trPr>
          <w:trHeight w:val="288"/>
        </w:trPr>
        <w:tc>
          <w:tcPr>
            <w:tcW w:w="8201" w:type="dxa"/>
            <w:noWrap/>
            <w:vAlign w:val="bottom"/>
            <w:hideMark/>
          </w:tcPr>
          <w:p w14:paraId="7FCF4F5F"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udelenie povolenia na výkon povolania prevádzkovateľa cestnej dopravy</w:t>
            </w:r>
          </w:p>
        </w:tc>
        <w:tc>
          <w:tcPr>
            <w:tcW w:w="871" w:type="dxa"/>
            <w:noWrap/>
            <w:hideMark/>
          </w:tcPr>
          <w:p w14:paraId="4F24F48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FD0CBEB" w14:textId="77777777" w:rsidTr="00D2587F">
        <w:trPr>
          <w:trHeight w:val="288"/>
        </w:trPr>
        <w:tc>
          <w:tcPr>
            <w:tcW w:w="8201" w:type="dxa"/>
            <w:noWrap/>
            <w:vAlign w:val="bottom"/>
            <w:hideMark/>
          </w:tcPr>
          <w:p w14:paraId="3CF5376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zmenu licencie spoločenstva</w:t>
            </w:r>
          </w:p>
        </w:tc>
        <w:tc>
          <w:tcPr>
            <w:tcW w:w="871" w:type="dxa"/>
            <w:noWrap/>
            <w:hideMark/>
          </w:tcPr>
          <w:p w14:paraId="265C590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7714BA7" w14:textId="77777777" w:rsidTr="00D2587F">
        <w:trPr>
          <w:trHeight w:val="288"/>
        </w:trPr>
        <w:tc>
          <w:tcPr>
            <w:tcW w:w="8201" w:type="dxa"/>
            <w:noWrap/>
            <w:vAlign w:val="bottom"/>
            <w:hideMark/>
          </w:tcPr>
          <w:p w14:paraId="482BD6C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odňatie licencie spoločenstva</w:t>
            </w:r>
          </w:p>
        </w:tc>
        <w:tc>
          <w:tcPr>
            <w:tcW w:w="871" w:type="dxa"/>
            <w:noWrap/>
            <w:hideMark/>
          </w:tcPr>
          <w:p w14:paraId="54DC6DE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78AE5EC3" w14:textId="77777777" w:rsidTr="00D2587F">
        <w:trPr>
          <w:trHeight w:val="288"/>
        </w:trPr>
        <w:tc>
          <w:tcPr>
            <w:tcW w:w="8201" w:type="dxa"/>
            <w:noWrap/>
            <w:vAlign w:val="bottom"/>
            <w:hideMark/>
          </w:tcPr>
          <w:p w14:paraId="40700E80"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udelenie licencie spoločenstva</w:t>
            </w:r>
          </w:p>
        </w:tc>
        <w:tc>
          <w:tcPr>
            <w:tcW w:w="871" w:type="dxa"/>
            <w:noWrap/>
            <w:hideMark/>
          </w:tcPr>
          <w:p w14:paraId="25E90D4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5FE2478" w14:textId="77777777" w:rsidTr="00D2587F">
        <w:trPr>
          <w:trHeight w:val="288"/>
        </w:trPr>
        <w:tc>
          <w:tcPr>
            <w:tcW w:w="8201" w:type="dxa"/>
            <w:noWrap/>
            <w:vAlign w:val="bottom"/>
            <w:hideMark/>
          </w:tcPr>
          <w:p w14:paraId="54764B1C"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zmenu registrácie školiaceho strediska</w:t>
            </w:r>
          </w:p>
        </w:tc>
        <w:tc>
          <w:tcPr>
            <w:tcW w:w="871" w:type="dxa"/>
            <w:noWrap/>
            <w:hideMark/>
          </w:tcPr>
          <w:p w14:paraId="592C5D2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D975872" w14:textId="77777777" w:rsidTr="00D2587F">
        <w:trPr>
          <w:trHeight w:val="288"/>
        </w:trPr>
        <w:tc>
          <w:tcPr>
            <w:tcW w:w="8201" w:type="dxa"/>
            <w:noWrap/>
            <w:vAlign w:val="bottom"/>
            <w:hideMark/>
          </w:tcPr>
          <w:p w14:paraId="51C9C2C5"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zmenu poverenia právnickej osoby odbornou prípravou bezpečnostných poradcov a vodičov vozidiel prepravujúcich nebezpečné veci</w:t>
            </w:r>
          </w:p>
        </w:tc>
        <w:tc>
          <w:tcPr>
            <w:tcW w:w="871" w:type="dxa"/>
            <w:noWrap/>
            <w:hideMark/>
          </w:tcPr>
          <w:p w14:paraId="4441DBB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709B90B" w14:textId="77777777" w:rsidTr="00D2587F">
        <w:trPr>
          <w:trHeight w:val="288"/>
        </w:trPr>
        <w:tc>
          <w:tcPr>
            <w:tcW w:w="8201" w:type="dxa"/>
            <w:noWrap/>
            <w:vAlign w:val="bottom"/>
            <w:hideMark/>
          </w:tcPr>
          <w:p w14:paraId="2228DA25"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odňatie poverenia právnickej osoby odbornou prípravou bezpečnostných poradcov a vodičov vozidiel prepravujúcich nebezpečné veci</w:t>
            </w:r>
          </w:p>
        </w:tc>
        <w:tc>
          <w:tcPr>
            <w:tcW w:w="871" w:type="dxa"/>
            <w:noWrap/>
            <w:hideMark/>
          </w:tcPr>
          <w:p w14:paraId="144570E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8540B8E" w14:textId="77777777" w:rsidTr="00D2587F">
        <w:trPr>
          <w:trHeight w:val="288"/>
        </w:trPr>
        <w:tc>
          <w:tcPr>
            <w:tcW w:w="8201" w:type="dxa"/>
            <w:noWrap/>
            <w:vAlign w:val="bottom"/>
            <w:hideMark/>
          </w:tcPr>
          <w:p w14:paraId="5B0CB462"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lastRenderedPageBreak/>
              <w:t>Podávanie žiadosti o poverenie právnickej osoby odbornou prípravou bezpečnostných poradcov a vodičov vozidiel prepravujúcich nebezpečné veci</w:t>
            </w:r>
          </w:p>
        </w:tc>
        <w:tc>
          <w:tcPr>
            <w:tcW w:w="871" w:type="dxa"/>
            <w:noWrap/>
            <w:hideMark/>
          </w:tcPr>
          <w:p w14:paraId="1171083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9FAF5B0" w14:textId="77777777" w:rsidTr="00D2587F">
        <w:trPr>
          <w:trHeight w:val="288"/>
        </w:trPr>
        <w:tc>
          <w:tcPr>
            <w:tcW w:w="8201" w:type="dxa"/>
            <w:noWrap/>
            <w:vAlign w:val="bottom"/>
            <w:hideMark/>
          </w:tcPr>
          <w:p w14:paraId="0B4C129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zrušenie registrácie školiaceho strediska</w:t>
            </w:r>
          </w:p>
        </w:tc>
        <w:tc>
          <w:tcPr>
            <w:tcW w:w="871" w:type="dxa"/>
            <w:noWrap/>
            <w:hideMark/>
          </w:tcPr>
          <w:p w14:paraId="0070FF3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18EE869" w14:textId="77777777" w:rsidTr="00D2587F">
        <w:trPr>
          <w:trHeight w:val="288"/>
        </w:trPr>
        <w:tc>
          <w:tcPr>
            <w:tcW w:w="8201" w:type="dxa"/>
            <w:noWrap/>
            <w:vAlign w:val="bottom"/>
            <w:hideMark/>
          </w:tcPr>
          <w:p w14:paraId="7BB01037"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registráciu školiaceho strediska</w:t>
            </w:r>
          </w:p>
        </w:tc>
        <w:tc>
          <w:tcPr>
            <w:tcW w:w="871" w:type="dxa"/>
            <w:noWrap/>
            <w:hideMark/>
          </w:tcPr>
          <w:p w14:paraId="2C6B0AE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D215B9F" w14:textId="77777777" w:rsidTr="00D2587F">
        <w:trPr>
          <w:trHeight w:val="288"/>
        </w:trPr>
        <w:tc>
          <w:tcPr>
            <w:tcW w:w="8201" w:type="dxa"/>
            <w:noWrap/>
            <w:vAlign w:val="bottom"/>
            <w:hideMark/>
          </w:tcPr>
          <w:p w14:paraId="0276D479"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Prihlasovanie sa k výučbe (kurzu) v oblasti cestnej dopravy</w:t>
            </w:r>
          </w:p>
        </w:tc>
        <w:tc>
          <w:tcPr>
            <w:tcW w:w="871" w:type="dxa"/>
            <w:noWrap/>
            <w:hideMark/>
          </w:tcPr>
          <w:p w14:paraId="23C1CEA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16A529F" w14:textId="77777777" w:rsidTr="00D2587F">
        <w:trPr>
          <w:trHeight w:val="288"/>
        </w:trPr>
        <w:tc>
          <w:tcPr>
            <w:tcW w:w="8201" w:type="dxa"/>
            <w:noWrap/>
            <w:vAlign w:val="bottom"/>
            <w:hideMark/>
          </w:tcPr>
          <w:p w14:paraId="63C4BEC6"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Publikovanie metodických postupov a usmernení v oblasti cestnej dopravy</w:t>
            </w:r>
          </w:p>
        </w:tc>
        <w:tc>
          <w:tcPr>
            <w:tcW w:w="871" w:type="dxa"/>
            <w:noWrap/>
            <w:hideMark/>
          </w:tcPr>
          <w:p w14:paraId="0DD78DD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3413BDD" w14:textId="77777777" w:rsidTr="00D2587F">
        <w:trPr>
          <w:trHeight w:val="288"/>
        </w:trPr>
        <w:tc>
          <w:tcPr>
            <w:tcW w:w="8201" w:type="dxa"/>
            <w:noWrap/>
            <w:vAlign w:val="bottom"/>
            <w:hideMark/>
          </w:tcPr>
          <w:p w14:paraId="06F0507E"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prihlášky na vykonanie skúšky k preukázaniu odbornej spôsobilosti v cestnej doprave</w:t>
            </w:r>
          </w:p>
        </w:tc>
        <w:tc>
          <w:tcPr>
            <w:tcW w:w="871" w:type="dxa"/>
            <w:noWrap/>
            <w:hideMark/>
          </w:tcPr>
          <w:p w14:paraId="4C4CA42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5F7596A" w14:textId="77777777" w:rsidTr="00D2587F">
        <w:trPr>
          <w:trHeight w:val="288"/>
        </w:trPr>
        <w:tc>
          <w:tcPr>
            <w:tcW w:w="8201" w:type="dxa"/>
            <w:noWrap/>
            <w:vAlign w:val="bottom"/>
            <w:hideMark/>
          </w:tcPr>
          <w:p w14:paraId="68A257C3"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Zasielanie notifikácie o dôležitých zmenách v legislatíve a metodických postupoch v oblasti cestnej dopravy</w:t>
            </w:r>
          </w:p>
        </w:tc>
        <w:tc>
          <w:tcPr>
            <w:tcW w:w="871" w:type="dxa"/>
            <w:noWrap/>
            <w:hideMark/>
          </w:tcPr>
          <w:p w14:paraId="370DC2C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D4D59CF" w14:textId="77777777" w:rsidTr="00D2587F">
        <w:trPr>
          <w:trHeight w:val="288"/>
        </w:trPr>
        <w:tc>
          <w:tcPr>
            <w:tcW w:w="8201" w:type="dxa"/>
            <w:noWrap/>
            <w:vAlign w:val="bottom"/>
            <w:hideMark/>
          </w:tcPr>
          <w:p w14:paraId="1D2E05A9"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Publikovanie aktuálnych a pripravovaných právnych predpisov z oblasti cestnej dopravy</w:t>
            </w:r>
          </w:p>
        </w:tc>
        <w:tc>
          <w:tcPr>
            <w:tcW w:w="871" w:type="dxa"/>
            <w:noWrap/>
            <w:hideMark/>
          </w:tcPr>
          <w:p w14:paraId="099BE92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7AEC9AFE" w14:textId="77777777" w:rsidTr="00D2587F">
        <w:trPr>
          <w:trHeight w:val="288"/>
        </w:trPr>
        <w:tc>
          <w:tcPr>
            <w:tcW w:w="8201" w:type="dxa"/>
            <w:noWrap/>
            <w:vAlign w:val="bottom"/>
            <w:hideMark/>
          </w:tcPr>
          <w:p w14:paraId="5B7B3AB5"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Zasielanie notifikácie o konci platnosti odbornej spôsobilosti v oblasti cestnej dopravy</w:t>
            </w:r>
          </w:p>
        </w:tc>
        <w:tc>
          <w:tcPr>
            <w:tcW w:w="871" w:type="dxa"/>
            <w:noWrap/>
            <w:hideMark/>
          </w:tcPr>
          <w:p w14:paraId="218809C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CFE9CCF" w14:textId="77777777" w:rsidTr="00D2587F">
        <w:trPr>
          <w:trHeight w:val="288"/>
        </w:trPr>
        <w:tc>
          <w:tcPr>
            <w:tcW w:w="8201" w:type="dxa"/>
            <w:noWrap/>
            <w:vAlign w:val="bottom"/>
            <w:hideMark/>
          </w:tcPr>
          <w:p w14:paraId="6202F1D7"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Zapisovanie záznamu z kontroly školiaceho strediska v oblasti cestnej dopravy</w:t>
            </w:r>
          </w:p>
        </w:tc>
        <w:tc>
          <w:tcPr>
            <w:tcW w:w="871" w:type="dxa"/>
            <w:noWrap/>
            <w:hideMark/>
          </w:tcPr>
          <w:p w14:paraId="2604B0C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6D5AA3D" w14:textId="77777777" w:rsidTr="00D2587F">
        <w:trPr>
          <w:trHeight w:val="288"/>
        </w:trPr>
        <w:tc>
          <w:tcPr>
            <w:tcW w:w="8201" w:type="dxa"/>
            <w:noWrap/>
            <w:vAlign w:val="bottom"/>
          </w:tcPr>
          <w:p w14:paraId="6ED274DB"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Poskytovanie údajov o školiacich strediskách v oblasti cestnej dopravy</w:t>
            </w:r>
          </w:p>
        </w:tc>
        <w:tc>
          <w:tcPr>
            <w:tcW w:w="871" w:type="dxa"/>
            <w:noWrap/>
          </w:tcPr>
          <w:p w14:paraId="1AD9F696" w14:textId="77777777" w:rsidR="00F67EAE" w:rsidRPr="00B37267" w:rsidRDefault="00F67EAE" w:rsidP="00D2587F">
            <w:pPr>
              <w:rPr>
                <w:rFonts w:asciiTheme="minorHAnsi" w:hAnsiTheme="minorHAnsi" w:cstheme="minorHAnsi"/>
              </w:rPr>
            </w:pPr>
          </w:p>
        </w:tc>
      </w:tr>
      <w:tr w:rsidR="00F67EAE" w:rsidRPr="00B37267" w14:paraId="6F89495C" w14:textId="77777777" w:rsidTr="00D2587F">
        <w:trPr>
          <w:trHeight w:val="288"/>
        </w:trPr>
        <w:tc>
          <w:tcPr>
            <w:tcW w:w="8201" w:type="dxa"/>
            <w:noWrap/>
            <w:vAlign w:val="bottom"/>
          </w:tcPr>
          <w:p w14:paraId="3DF0C685"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Poskytovanie školiacich materiálov v oblasti cestnej dopravy</w:t>
            </w:r>
          </w:p>
        </w:tc>
        <w:tc>
          <w:tcPr>
            <w:tcW w:w="871" w:type="dxa"/>
            <w:noWrap/>
          </w:tcPr>
          <w:p w14:paraId="58FCA66B" w14:textId="77777777" w:rsidR="00F67EAE" w:rsidRPr="00B37267" w:rsidRDefault="00F67EAE" w:rsidP="00D2587F">
            <w:pPr>
              <w:rPr>
                <w:rFonts w:asciiTheme="minorHAnsi" w:hAnsiTheme="minorHAnsi" w:cstheme="minorHAnsi"/>
              </w:rPr>
            </w:pPr>
          </w:p>
        </w:tc>
      </w:tr>
      <w:tr w:rsidR="00F67EAE" w:rsidRPr="00B37267" w14:paraId="1D0151BD" w14:textId="77777777" w:rsidTr="00D2587F">
        <w:trPr>
          <w:trHeight w:val="288"/>
        </w:trPr>
        <w:tc>
          <w:tcPr>
            <w:tcW w:w="8201" w:type="dxa"/>
            <w:shd w:val="clear" w:color="auto" w:fill="DBE5F1" w:themeFill="accent1" w:themeFillTint="33"/>
            <w:noWrap/>
            <w:hideMark/>
          </w:tcPr>
          <w:p w14:paraId="00D03D3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Aplikačné funkcie oblasti povolovanie prestavby vozidla</w:t>
            </w:r>
          </w:p>
        </w:tc>
        <w:tc>
          <w:tcPr>
            <w:tcW w:w="871" w:type="dxa"/>
            <w:shd w:val="clear" w:color="auto" w:fill="DBE5F1" w:themeFill="accent1" w:themeFillTint="33"/>
            <w:noWrap/>
            <w:hideMark/>
          </w:tcPr>
          <w:p w14:paraId="4FCA3FE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7ABBBD79" w14:textId="77777777" w:rsidTr="00D2587F">
        <w:trPr>
          <w:trHeight w:val="288"/>
        </w:trPr>
        <w:tc>
          <w:tcPr>
            <w:tcW w:w="8201" w:type="dxa"/>
            <w:noWrap/>
            <w:vAlign w:val="bottom"/>
            <w:hideMark/>
          </w:tcPr>
          <w:p w14:paraId="56A98B09"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povolenie výnimky z technických požiadaviek pre vozidlá</w:t>
            </w:r>
          </w:p>
        </w:tc>
        <w:tc>
          <w:tcPr>
            <w:tcW w:w="871" w:type="dxa"/>
            <w:noWrap/>
            <w:hideMark/>
          </w:tcPr>
          <w:p w14:paraId="4147CE2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5037F6E" w14:textId="77777777" w:rsidTr="00D2587F">
        <w:trPr>
          <w:trHeight w:val="288"/>
        </w:trPr>
        <w:tc>
          <w:tcPr>
            <w:tcW w:w="8201" w:type="dxa"/>
            <w:noWrap/>
            <w:vAlign w:val="bottom"/>
            <w:hideMark/>
          </w:tcPr>
          <w:p w14:paraId="0F60C3F8"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zápis zmeny údajov v osvedčení o evidencii vozidla (OEII) / technického osvedčenia vozidla (TOV)</w:t>
            </w:r>
          </w:p>
        </w:tc>
        <w:tc>
          <w:tcPr>
            <w:tcW w:w="871" w:type="dxa"/>
            <w:noWrap/>
            <w:hideMark/>
          </w:tcPr>
          <w:p w14:paraId="0E4AC20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E4FE651" w14:textId="77777777" w:rsidTr="00D2587F">
        <w:trPr>
          <w:trHeight w:val="288"/>
        </w:trPr>
        <w:tc>
          <w:tcPr>
            <w:tcW w:w="8201" w:type="dxa"/>
            <w:noWrap/>
            <w:vAlign w:val="bottom"/>
            <w:hideMark/>
          </w:tcPr>
          <w:p w14:paraId="523C91D3"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opätovné schválenie jednotlivého vozidla na prevádzku v cestnej premávke</w:t>
            </w:r>
          </w:p>
        </w:tc>
        <w:tc>
          <w:tcPr>
            <w:tcW w:w="871" w:type="dxa"/>
            <w:noWrap/>
            <w:hideMark/>
          </w:tcPr>
          <w:p w14:paraId="78B336F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74160B6E" w14:textId="77777777" w:rsidTr="00D2587F">
        <w:trPr>
          <w:trHeight w:val="288"/>
        </w:trPr>
        <w:tc>
          <w:tcPr>
            <w:tcW w:w="8201" w:type="dxa"/>
            <w:noWrap/>
            <w:vAlign w:val="bottom"/>
            <w:hideMark/>
          </w:tcPr>
          <w:p w14:paraId="2A436368"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pridelenie náhradného identifikačného čísla vozidla VIN</w:t>
            </w:r>
          </w:p>
        </w:tc>
        <w:tc>
          <w:tcPr>
            <w:tcW w:w="871" w:type="dxa"/>
            <w:noWrap/>
            <w:hideMark/>
          </w:tcPr>
          <w:p w14:paraId="7649462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7E28127D" w14:textId="77777777" w:rsidTr="00D2587F">
        <w:trPr>
          <w:trHeight w:val="288"/>
        </w:trPr>
        <w:tc>
          <w:tcPr>
            <w:tcW w:w="8201" w:type="dxa"/>
            <w:noWrap/>
            <w:vAlign w:val="bottom"/>
            <w:hideMark/>
          </w:tcPr>
          <w:p w14:paraId="0CC16823"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povolenie hromadnej prestavby</w:t>
            </w:r>
          </w:p>
        </w:tc>
        <w:tc>
          <w:tcPr>
            <w:tcW w:w="871" w:type="dxa"/>
            <w:noWrap/>
            <w:hideMark/>
          </w:tcPr>
          <w:p w14:paraId="72C4ACD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4A727E4" w14:textId="77777777" w:rsidTr="00D2587F">
        <w:trPr>
          <w:trHeight w:val="288"/>
        </w:trPr>
        <w:tc>
          <w:tcPr>
            <w:tcW w:w="8201" w:type="dxa"/>
            <w:noWrap/>
            <w:vAlign w:val="bottom"/>
            <w:hideMark/>
          </w:tcPr>
          <w:p w14:paraId="625A49CF"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povolenie prestavby jednotlivého vozidla</w:t>
            </w:r>
          </w:p>
        </w:tc>
        <w:tc>
          <w:tcPr>
            <w:tcW w:w="871" w:type="dxa"/>
            <w:noWrap/>
            <w:hideMark/>
          </w:tcPr>
          <w:p w14:paraId="3CCE628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0C32D7B" w14:textId="77777777" w:rsidTr="00D2587F">
        <w:trPr>
          <w:trHeight w:val="288"/>
        </w:trPr>
        <w:tc>
          <w:tcPr>
            <w:tcW w:w="8201" w:type="dxa"/>
            <w:noWrap/>
            <w:vAlign w:val="bottom"/>
            <w:hideMark/>
          </w:tcPr>
          <w:p w14:paraId="2BB234EA"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schválenie prestavby jednotlivého vozidla</w:t>
            </w:r>
          </w:p>
        </w:tc>
        <w:tc>
          <w:tcPr>
            <w:tcW w:w="871" w:type="dxa"/>
            <w:noWrap/>
            <w:hideMark/>
          </w:tcPr>
          <w:p w14:paraId="6EA4BBB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7CA5FA8" w14:textId="77777777" w:rsidTr="00D2587F">
        <w:trPr>
          <w:trHeight w:val="288"/>
        </w:trPr>
        <w:tc>
          <w:tcPr>
            <w:tcW w:w="8201" w:type="dxa"/>
            <w:noWrap/>
            <w:vAlign w:val="bottom"/>
            <w:hideMark/>
          </w:tcPr>
          <w:p w14:paraId="1AB4B036"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schválenie alebo rozšírenie hromadnej prestavby</w:t>
            </w:r>
          </w:p>
        </w:tc>
        <w:tc>
          <w:tcPr>
            <w:tcW w:w="871" w:type="dxa"/>
            <w:noWrap/>
            <w:hideMark/>
          </w:tcPr>
          <w:p w14:paraId="20D8CA0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7A931FB8" w14:textId="77777777" w:rsidTr="00D2587F">
        <w:trPr>
          <w:trHeight w:val="288"/>
        </w:trPr>
        <w:tc>
          <w:tcPr>
            <w:tcW w:w="8201" w:type="dxa"/>
            <w:shd w:val="clear" w:color="auto" w:fill="DBE5F1" w:themeFill="accent1" w:themeFillTint="33"/>
            <w:noWrap/>
            <w:hideMark/>
          </w:tcPr>
          <w:p w14:paraId="69C47AF5" w14:textId="77777777" w:rsidR="00F67EAE" w:rsidRPr="00B37267" w:rsidRDefault="00F67EAE" w:rsidP="00D2587F">
            <w:pPr>
              <w:tabs>
                <w:tab w:val="left" w:pos="5485"/>
              </w:tabs>
              <w:rPr>
                <w:rFonts w:asciiTheme="minorHAnsi" w:hAnsiTheme="minorHAnsi" w:cstheme="minorHAnsi"/>
              </w:rPr>
            </w:pPr>
            <w:r w:rsidRPr="00B37267">
              <w:rPr>
                <w:rFonts w:asciiTheme="minorHAnsi" w:hAnsiTheme="minorHAnsi" w:cstheme="minorHAnsi"/>
              </w:rPr>
              <w:t>Aplikačné funkcie oblasti jednotlivo dovezeného vozidla</w:t>
            </w:r>
            <w:r w:rsidRPr="00B37267">
              <w:rPr>
                <w:rFonts w:asciiTheme="minorHAnsi" w:hAnsiTheme="minorHAnsi" w:cstheme="minorHAnsi"/>
              </w:rPr>
              <w:tab/>
            </w:r>
          </w:p>
        </w:tc>
        <w:tc>
          <w:tcPr>
            <w:tcW w:w="871" w:type="dxa"/>
            <w:shd w:val="clear" w:color="auto" w:fill="DBE5F1" w:themeFill="accent1" w:themeFillTint="33"/>
            <w:noWrap/>
            <w:hideMark/>
          </w:tcPr>
          <w:p w14:paraId="31ADFB6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2AA63A05" w14:textId="77777777" w:rsidTr="00D2587F">
        <w:trPr>
          <w:trHeight w:val="288"/>
        </w:trPr>
        <w:tc>
          <w:tcPr>
            <w:tcW w:w="8201" w:type="dxa"/>
            <w:noWrap/>
            <w:vAlign w:val="bottom"/>
            <w:hideMark/>
          </w:tcPr>
          <w:p w14:paraId="7934CC9A"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späťvzatie podania</w:t>
            </w:r>
          </w:p>
        </w:tc>
        <w:tc>
          <w:tcPr>
            <w:tcW w:w="871" w:type="dxa"/>
            <w:noWrap/>
            <w:hideMark/>
          </w:tcPr>
          <w:p w14:paraId="799A2C6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E7D915E" w14:textId="77777777" w:rsidTr="00D2587F">
        <w:trPr>
          <w:trHeight w:val="288"/>
        </w:trPr>
        <w:tc>
          <w:tcPr>
            <w:tcW w:w="8201" w:type="dxa"/>
            <w:noWrap/>
            <w:vAlign w:val="bottom"/>
            <w:hideMark/>
          </w:tcPr>
          <w:p w14:paraId="460C9A1F"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odvolanie / rozklad</w:t>
            </w:r>
          </w:p>
        </w:tc>
        <w:tc>
          <w:tcPr>
            <w:tcW w:w="871" w:type="dxa"/>
            <w:noWrap/>
            <w:hideMark/>
          </w:tcPr>
          <w:p w14:paraId="6C817BF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1A238179" w14:textId="77777777" w:rsidTr="00D2587F">
        <w:trPr>
          <w:trHeight w:val="288"/>
        </w:trPr>
        <w:tc>
          <w:tcPr>
            <w:tcW w:w="8201" w:type="dxa"/>
            <w:noWrap/>
            <w:vAlign w:val="bottom"/>
            <w:hideMark/>
          </w:tcPr>
          <w:p w14:paraId="723E8682"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žiadosti o vzdanie sa odvolania</w:t>
            </w:r>
          </w:p>
        </w:tc>
        <w:tc>
          <w:tcPr>
            <w:tcW w:w="871" w:type="dxa"/>
            <w:noWrap/>
            <w:hideMark/>
          </w:tcPr>
          <w:p w14:paraId="63BB0E6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C554FB3" w14:textId="77777777" w:rsidTr="00D2587F">
        <w:trPr>
          <w:trHeight w:val="288"/>
        </w:trPr>
        <w:tc>
          <w:tcPr>
            <w:tcW w:w="8201" w:type="dxa"/>
            <w:noWrap/>
            <w:vAlign w:val="bottom"/>
            <w:hideMark/>
          </w:tcPr>
          <w:p w14:paraId="5F2AB774"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vnútroštátne schválenie jednotlivo dokončovaného vozidla</w:t>
            </w:r>
          </w:p>
        </w:tc>
        <w:tc>
          <w:tcPr>
            <w:tcW w:w="871" w:type="dxa"/>
            <w:noWrap/>
            <w:hideMark/>
          </w:tcPr>
          <w:p w14:paraId="04CCB55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C222C80" w14:textId="77777777" w:rsidTr="00D2587F">
        <w:trPr>
          <w:trHeight w:val="288"/>
        </w:trPr>
        <w:tc>
          <w:tcPr>
            <w:tcW w:w="8201" w:type="dxa"/>
            <w:noWrap/>
            <w:vAlign w:val="bottom"/>
            <w:hideMark/>
          </w:tcPr>
          <w:p w14:paraId="2FDF6D5B"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sprístupnenie na trhu, evidenciu alebo uvedenie do prevádzky vozidiel ukončených sérií</w:t>
            </w:r>
          </w:p>
        </w:tc>
        <w:tc>
          <w:tcPr>
            <w:tcW w:w="871" w:type="dxa"/>
            <w:noWrap/>
            <w:hideMark/>
          </w:tcPr>
          <w:p w14:paraId="2973020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859C8B0" w14:textId="77777777" w:rsidTr="00D2587F">
        <w:trPr>
          <w:trHeight w:val="288"/>
        </w:trPr>
        <w:tc>
          <w:tcPr>
            <w:tcW w:w="8201" w:type="dxa"/>
            <w:noWrap/>
            <w:vAlign w:val="bottom"/>
            <w:hideMark/>
          </w:tcPr>
          <w:p w14:paraId="0611EF70"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zmenu udeleného vnútroštátneho typového schválenia systému, komponentu alebo samostatnej technickej jednotky</w:t>
            </w:r>
          </w:p>
        </w:tc>
        <w:tc>
          <w:tcPr>
            <w:tcW w:w="871" w:type="dxa"/>
            <w:noWrap/>
            <w:hideMark/>
          </w:tcPr>
          <w:p w14:paraId="791B535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675C66F" w14:textId="77777777" w:rsidTr="00D2587F">
        <w:trPr>
          <w:trHeight w:val="288"/>
        </w:trPr>
        <w:tc>
          <w:tcPr>
            <w:tcW w:w="8201" w:type="dxa"/>
            <w:noWrap/>
            <w:vAlign w:val="bottom"/>
            <w:hideMark/>
          </w:tcPr>
          <w:p w14:paraId="1774E0E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zmenu udeleného typového schválenia EÚ celého vozidla</w:t>
            </w:r>
          </w:p>
        </w:tc>
        <w:tc>
          <w:tcPr>
            <w:tcW w:w="871" w:type="dxa"/>
            <w:noWrap/>
            <w:hideMark/>
          </w:tcPr>
          <w:p w14:paraId="79E3E28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701C653F" w14:textId="77777777" w:rsidTr="00D2587F">
        <w:trPr>
          <w:trHeight w:val="288"/>
        </w:trPr>
        <w:tc>
          <w:tcPr>
            <w:tcW w:w="8201" w:type="dxa"/>
            <w:noWrap/>
            <w:vAlign w:val="bottom"/>
            <w:hideMark/>
          </w:tcPr>
          <w:p w14:paraId="5F4A5A2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lastRenderedPageBreak/>
              <w:t>Podávanie návrhu na zmenu udeleného typového schválenia EÚ vozidla, systému, komponentu alebo samostatnej technickej jednotky podľa regulačných aktov</w:t>
            </w:r>
          </w:p>
        </w:tc>
        <w:tc>
          <w:tcPr>
            <w:tcW w:w="871" w:type="dxa"/>
            <w:noWrap/>
            <w:hideMark/>
          </w:tcPr>
          <w:p w14:paraId="42707A9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84CE7A7" w14:textId="77777777" w:rsidTr="00D2587F">
        <w:trPr>
          <w:trHeight w:val="288"/>
        </w:trPr>
        <w:tc>
          <w:tcPr>
            <w:tcW w:w="8201" w:type="dxa"/>
            <w:noWrap/>
            <w:vAlign w:val="bottom"/>
            <w:hideMark/>
          </w:tcPr>
          <w:p w14:paraId="0C651308"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udelenie vnútroštátneho typového schválenia celého vozidla</w:t>
            </w:r>
          </w:p>
        </w:tc>
        <w:tc>
          <w:tcPr>
            <w:tcW w:w="871" w:type="dxa"/>
            <w:noWrap/>
            <w:hideMark/>
          </w:tcPr>
          <w:p w14:paraId="1C97D82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39E8ED7" w14:textId="77777777" w:rsidTr="00D2587F">
        <w:trPr>
          <w:trHeight w:val="288"/>
        </w:trPr>
        <w:tc>
          <w:tcPr>
            <w:tcW w:w="8201" w:type="dxa"/>
            <w:noWrap/>
            <w:vAlign w:val="bottom"/>
            <w:hideMark/>
          </w:tcPr>
          <w:p w14:paraId="095FB914"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udelenie vnútroštátneho typového schválenia systému, komponentu alebo samostatnej technickej jednotky</w:t>
            </w:r>
          </w:p>
        </w:tc>
        <w:tc>
          <w:tcPr>
            <w:tcW w:w="871" w:type="dxa"/>
            <w:noWrap/>
            <w:hideMark/>
          </w:tcPr>
          <w:p w14:paraId="384BEBB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6968960" w14:textId="77777777" w:rsidTr="00D2587F">
        <w:trPr>
          <w:trHeight w:val="288"/>
        </w:trPr>
        <w:tc>
          <w:tcPr>
            <w:tcW w:w="8201" w:type="dxa"/>
            <w:noWrap/>
            <w:vAlign w:val="bottom"/>
            <w:hideMark/>
          </w:tcPr>
          <w:p w14:paraId="04DAB343"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udelenie typového schválenia EÚ celého vozidla</w:t>
            </w:r>
          </w:p>
        </w:tc>
        <w:tc>
          <w:tcPr>
            <w:tcW w:w="871" w:type="dxa"/>
            <w:noWrap/>
            <w:hideMark/>
          </w:tcPr>
          <w:p w14:paraId="551BCD0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BEC9F11" w14:textId="77777777" w:rsidTr="00D2587F">
        <w:trPr>
          <w:trHeight w:val="288"/>
        </w:trPr>
        <w:tc>
          <w:tcPr>
            <w:tcW w:w="8201" w:type="dxa"/>
            <w:noWrap/>
            <w:vAlign w:val="bottom"/>
            <w:hideMark/>
          </w:tcPr>
          <w:p w14:paraId="7820E1F1"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udelenie typového schválenia EÚ vozidla, systému, komponentu alebo samostatnej technickej jednotky podľa regulačných aktov</w:t>
            </w:r>
          </w:p>
        </w:tc>
        <w:tc>
          <w:tcPr>
            <w:tcW w:w="871" w:type="dxa"/>
            <w:noWrap/>
            <w:hideMark/>
          </w:tcPr>
          <w:p w14:paraId="2088D1F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0FC8BF93" w14:textId="77777777" w:rsidTr="00D2587F">
        <w:trPr>
          <w:trHeight w:val="288"/>
        </w:trPr>
        <w:tc>
          <w:tcPr>
            <w:tcW w:w="8201" w:type="dxa"/>
            <w:noWrap/>
            <w:vAlign w:val="bottom"/>
            <w:hideMark/>
          </w:tcPr>
          <w:p w14:paraId="7F9F25F0"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uznanie typového schválenia EÚ celého vozidla</w:t>
            </w:r>
          </w:p>
        </w:tc>
        <w:tc>
          <w:tcPr>
            <w:tcW w:w="871" w:type="dxa"/>
            <w:noWrap/>
            <w:hideMark/>
          </w:tcPr>
          <w:p w14:paraId="177F756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57776BF" w14:textId="77777777" w:rsidTr="00D2587F">
        <w:trPr>
          <w:trHeight w:val="288"/>
        </w:trPr>
        <w:tc>
          <w:tcPr>
            <w:tcW w:w="8201" w:type="dxa"/>
            <w:noWrap/>
            <w:vAlign w:val="bottom"/>
            <w:hideMark/>
          </w:tcPr>
          <w:p w14:paraId="236A303D"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jednotlivé uznanie typového schválenia EÚ jednotlivo dovezeného vozidla z tretieho štátu</w:t>
            </w:r>
          </w:p>
        </w:tc>
        <w:tc>
          <w:tcPr>
            <w:tcW w:w="871" w:type="dxa"/>
            <w:noWrap/>
            <w:hideMark/>
          </w:tcPr>
          <w:p w14:paraId="3BC952B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4E56E262" w14:textId="77777777" w:rsidTr="00D2587F">
        <w:trPr>
          <w:trHeight w:val="288"/>
        </w:trPr>
        <w:tc>
          <w:tcPr>
            <w:tcW w:w="8201" w:type="dxa"/>
            <w:noWrap/>
            <w:vAlign w:val="bottom"/>
            <w:hideMark/>
          </w:tcPr>
          <w:p w14:paraId="43135AAC"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jednotlivé uznanie typového schválenia EÚ jednotlivo dovezeného vozidla z členského štátu alebo zmluvného štátu</w:t>
            </w:r>
          </w:p>
        </w:tc>
        <w:tc>
          <w:tcPr>
            <w:tcW w:w="871" w:type="dxa"/>
            <w:noWrap/>
            <w:hideMark/>
          </w:tcPr>
          <w:p w14:paraId="588A57C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01E5379" w14:textId="77777777" w:rsidTr="00D2587F">
        <w:trPr>
          <w:trHeight w:val="288"/>
        </w:trPr>
        <w:tc>
          <w:tcPr>
            <w:tcW w:w="8201" w:type="dxa"/>
            <w:noWrap/>
            <w:vAlign w:val="bottom"/>
            <w:hideMark/>
          </w:tcPr>
          <w:p w14:paraId="7637A90F"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jednotlivé uznanie schválenia jednotlivo dovezeného vozidla z členského štátu alebo zmluvného štátu</w:t>
            </w:r>
          </w:p>
        </w:tc>
        <w:tc>
          <w:tcPr>
            <w:tcW w:w="871" w:type="dxa"/>
            <w:noWrap/>
            <w:hideMark/>
          </w:tcPr>
          <w:p w14:paraId="505D8E0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2BF52ACE" w14:textId="77777777" w:rsidTr="00D2587F">
        <w:trPr>
          <w:trHeight w:val="288"/>
        </w:trPr>
        <w:tc>
          <w:tcPr>
            <w:tcW w:w="8201" w:type="dxa"/>
            <w:noWrap/>
            <w:vAlign w:val="bottom"/>
            <w:hideMark/>
          </w:tcPr>
          <w:p w14:paraId="167513E3"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vnútroštátne jednotlivé schválenie jednotlivo dovezeného vozidla z tretieho štátu</w:t>
            </w:r>
          </w:p>
        </w:tc>
        <w:tc>
          <w:tcPr>
            <w:tcW w:w="871" w:type="dxa"/>
            <w:noWrap/>
            <w:hideMark/>
          </w:tcPr>
          <w:p w14:paraId="2488B78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5884F97B" w14:textId="77777777" w:rsidTr="00D2587F">
        <w:trPr>
          <w:trHeight w:val="288"/>
        </w:trPr>
        <w:tc>
          <w:tcPr>
            <w:tcW w:w="8201" w:type="dxa"/>
            <w:noWrap/>
            <w:vAlign w:val="bottom"/>
            <w:hideMark/>
          </w:tcPr>
          <w:p w14:paraId="7777F13B" w14:textId="77777777" w:rsidR="00F67EAE" w:rsidRPr="00B37267" w:rsidRDefault="00F67EAE" w:rsidP="00D2587F">
            <w:pPr>
              <w:rPr>
                <w:rFonts w:asciiTheme="minorHAnsi" w:hAnsiTheme="minorHAnsi" w:cstheme="minorHAnsi"/>
              </w:rPr>
            </w:pPr>
            <w:r w:rsidRPr="00B37267">
              <w:rPr>
                <w:rFonts w:asciiTheme="minorHAnsi" w:hAnsiTheme="minorHAnsi" w:cstheme="minorHAnsi"/>
                <w:color w:val="000000"/>
                <w:szCs w:val="22"/>
              </w:rPr>
              <w:t>Podávanie návrhu na vnútroštátne jednotlivé schválenie jednotlivo dovezeného vozidla z členského štátu alebo zmluvného štátu</w:t>
            </w:r>
          </w:p>
        </w:tc>
        <w:tc>
          <w:tcPr>
            <w:tcW w:w="871" w:type="dxa"/>
            <w:noWrap/>
            <w:hideMark/>
          </w:tcPr>
          <w:p w14:paraId="4F6E60D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3FC724F4" w14:textId="77777777" w:rsidTr="00D2587F">
        <w:trPr>
          <w:trHeight w:val="288"/>
        </w:trPr>
        <w:tc>
          <w:tcPr>
            <w:tcW w:w="8201" w:type="dxa"/>
            <w:shd w:val="clear" w:color="auto" w:fill="DBE5F1" w:themeFill="accent1" w:themeFillTint="33"/>
            <w:noWrap/>
          </w:tcPr>
          <w:p w14:paraId="0063CF6F" w14:textId="77777777" w:rsidR="00F67EAE" w:rsidRPr="00B37267" w:rsidRDefault="00F67EAE" w:rsidP="00D2587F">
            <w:pPr>
              <w:tabs>
                <w:tab w:val="left" w:pos="5485"/>
              </w:tabs>
              <w:rPr>
                <w:rFonts w:asciiTheme="minorHAnsi" w:hAnsiTheme="minorHAnsi" w:cstheme="minorHAnsi"/>
              </w:rPr>
            </w:pPr>
            <w:r w:rsidRPr="00B37267">
              <w:rPr>
                <w:rFonts w:asciiTheme="minorHAnsi" w:hAnsiTheme="minorHAnsi" w:cstheme="minorHAnsi"/>
              </w:rPr>
              <w:t>Podpora navigácie a správy navigácie v rámci portálového riešenia JISCD</w:t>
            </w:r>
          </w:p>
        </w:tc>
        <w:tc>
          <w:tcPr>
            <w:tcW w:w="871" w:type="dxa"/>
            <w:shd w:val="clear" w:color="auto" w:fill="DBE5F1" w:themeFill="accent1" w:themeFillTint="33"/>
            <w:noWrap/>
          </w:tcPr>
          <w:p w14:paraId="1019907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00ABD135" w14:textId="77777777" w:rsidTr="00D2587F">
        <w:trPr>
          <w:trHeight w:val="288"/>
        </w:trPr>
        <w:tc>
          <w:tcPr>
            <w:tcW w:w="8201" w:type="dxa"/>
            <w:noWrap/>
            <w:vAlign w:val="bottom"/>
          </w:tcPr>
          <w:p w14:paraId="55E18E0C" w14:textId="77777777" w:rsidR="00F67EAE" w:rsidRPr="00B37267" w:rsidRDefault="00F67EAE" w:rsidP="00D2587F">
            <w:pPr>
              <w:rPr>
                <w:rFonts w:asciiTheme="minorHAnsi" w:hAnsiTheme="minorHAnsi" w:cstheme="minorHAnsi"/>
                <w:color w:val="000000"/>
                <w:szCs w:val="22"/>
              </w:rPr>
            </w:pPr>
            <w:r w:rsidRPr="00B37267">
              <w:rPr>
                <w:rFonts w:asciiTheme="minorHAnsi" w:hAnsiTheme="minorHAnsi" w:cstheme="minorHAnsi"/>
                <w:color w:val="000000"/>
                <w:szCs w:val="22"/>
              </w:rPr>
              <w:t>Publikovanie informácií na webovom sídle Jednotný informačný systém v cestnej doprave</w:t>
            </w:r>
          </w:p>
        </w:tc>
        <w:tc>
          <w:tcPr>
            <w:tcW w:w="871" w:type="dxa"/>
            <w:noWrap/>
          </w:tcPr>
          <w:p w14:paraId="4913338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r w:rsidR="00F67EAE" w:rsidRPr="00B37267" w14:paraId="6D3F6DFE" w14:textId="77777777" w:rsidTr="00D2587F">
        <w:trPr>
          <w:trHeight w:val="288"/>
        </w:trPr>
        <w:tc>
          <w:tcPr>
            <w:tcW w:w="8201" w:type="dxa"/>
            <w:shd w:val="clear" w:color="auto" w:fill="DBE5F1" w:themeFill="accent1" w:themeFillTint="33"/>
            <w:noWrap/>
          </w:tcPr>
          <w:p w14:paraId="5A857C99" w14:textId="77777777" w:rsidR="00F67EAE" w:rsidRPr="00B37267" w:rsidRDefault="00F67EAE" w:rsidP="00D2587F">
            <w:pPr>
              <w:rPr>
                <w:rFonts w:asciiTheme="minorHAnsi" w:hAnsiTheme="minorHAnsi" w:cstheme="minorHAnsi"/>
                <w:color w:val="000000"/>
                <w:szCs w:val="22"/>
              </w:rPr>
            </w:pPr>
            <w:r w:rsidRPr="00B37267">
              <w:rPr>
                <w:rFonts w:asciiTheme="minorHAnsi" w:hAnsiTheme="minorHAnsi" w:cstheme="minorHAnsi"/>
              </w:rPr>
              <w:t>Vytváranie, odosielanie a prijímanie elektronických správ</w:t>
            </w:r>
          </w:p>
        </w:tc>
        <w:tc>
          <w:tcPr>
            <w:tcW w:w="871" w:type="dxa"/>
            <w:shd w:val="clear" w:color="auto" w:fill="DBE5F1" w:themeFill="accent1" w:themeFillTint="33"/>
            <w:noWrap/>
          </w:tcPr>
          <w:p w14:paraId="4E09E91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AS</w:t>
            </w:r>
          </w:p>
        </w:tc>
      </w:tr>
      <w:tr w:rsidR="00F67EAE" w:rsidRPr="00B37267" w14:paraId="021C4E68" w14:textId="77777777" w:rsidTr="00D2587F">
        <w:trPr>
          <w:trHeight w:val="288"/>
        </w:trPr>
        <w:tc>
          <w:tcPr>
            <w:tcW w:w="8201" w:type="dxa"/>
            <w:noWrap/>
            <w:vAlign w:val="bottom"/>
          </w:tcPr>
          <w:p w14:paraId="356B9F49" w14:textId="77777777" w:rsidR="00F67EAE" w:rsidRPr="00B37267" w:rsidRDefault="00F67EAE" w:rsidP="00D2587F">
            <w:pPr>
              <w:rPr>
                <w:rFonts w:asciiTheme="minorHAnsi" w:hAnsiTheme="minorHAnsi" w:cstheme="minorHAnsi"/>
                <w:color w:val="000000"/>
                <w:szCs w:val="22"/>
              </w:rPr>
            </w:pPr>
            <w:r w:rsidRPr="00B37267">
              <w:rPr>
                <w:rFonts w:asciiTheme="minorHAnsi" w:hAnsiTheme="minorHAnsi" w:cstheme="minorHAnsi"/>
                <w:color w:val="000000"/>
                <w:szCs w:val="22"/>
              </w:rPr>
              <w:t>Podávanie žiadosti o povolenie nadmernej a/alebo nadrozmernej cestnej dopravy</w:t>
            </w:r>
          </w:p>
        </w:tc>
        <w:tc>
          <w:tcPr>
            <w:tcW w:w="871" w:type="dxa"/>
            <w:noWrap/>
          </w:tcPr>
          <w:p w14:paraId="7CCA90A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KS</w:t>
            </w:r>
          </w:p>
        </w:tc>
      </w:tr>
    </w:tbl>
    <w:p w14:paraId="12F8A973" w14:textId="77777777" w:rsidR="00F67EAE" w:rsidRPr="00B37267" w:rsidRDefault="00F67EAE" w:rsidP="00F67EAE">
      <w:pPr>
        <w:pStyle w:val="Nadpis2"/>
        <w:keepNext/>
        <w:keepLines/>
        <w:numPr>
          <w:ilvl w:val="1"/>
          <w:numId w:val="97"/>
        </w:numPr>
        <w:spacing w:before="40" w:after="0" w:line="256" w:lineRule="auto"/>
        <w:jc w:val="left"/>
        <w:rPr>
          <w:rFonts w:asciiTheme="minorHAnsi" w:hAnsiTheme="minorHAnsi" w:cstheme="minorHAnsi"/>
          <w:szCs w:val="22"/>
        </w:rPr>
      </w:pPr>
      <w:r w:rsidRPr="00B37267">
        <w:rPr>
          <w:rFonts w:asciiTheme="minorHAnsi" w:hAnsiTheme="minorHAnsi" w:cstheme="minorHAnsi"/>
          <w:szCs w:val="22"/>
        </w:rPr>
        <w:t>Stručný popis biznis modulov pokrytých JISCD</w:t>
      </w:r>
    </w:p>
    <w:p w14:paraId="6889670F"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Biznis služby a funkcie JISCD boli rozdelené do modulov  pre zjednodušenie orientácie používateľovi (žiadateľ, referent). Ide o ucelené oblasti združené na základe spoločných biznis prvkov, zapojených subjektov, legislatívy.</w:t>
      </w:r>
    </w:p>
    <w:p w14:paraId="7A43A9D3" w14:textId="77777777" w:rsidR="00F67EAE" w:rsidRPr="00B37267" w:rsidRDefault="00F67EAE" w:rsidP="00F67EAE">
      <w:pPr>
        <w:pStyle w:val="Nadpis3"/>
        <w:keepNext/>
        <w:keepLines/>
        <w:numPr>
          <w:ilvl w:val="2"/>
          <w:numId w:val="97"/>
        </w:numPr>
        <w:spacing w:before="40" w:after="0" w:line="256" w:lineRule="auto"/>
        <w:jc w:val="left"/>
        <w:rPr>
          <w:rFonts w:asciiTheme="minorHAnsi" w:hAnsiTheme="minorHAnsi" w:cstheme="minorHAnsi"/>
          <w:szCs w:val="22"/>
        </w:rPr>
      </w:pPr>
      <w:r w:rsidRPr="00B37267">
        <w:rPr>
          <w:rFonts w:asciiTheme="minorHAnsi" w:hAnsiTheme="minorHAnsi" w:cstheme="minorHAnsi"/>
          <w:szCs w:val="22"/>
        </w:rPr>
        <w:t>Modul Digitálne Autoškoly</w:t>
      </w:r>
    </w:p>
    <w:p w14:paraId="10D6FBC4"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Modul autoškôl je doménou prierezovo pokrývajúcou agendy viacerých subjektov verejnej správy, autoškôl a verejnosti. Konkrétne tento modul zapája nasledujúce subjekty</w:t>
      </w:r>
    </w:p>
    <w:p w14:paraId="22854846" w14:textId="77777777" w:rsidR="00F67EAE" w:rsidRPr="00B37267" w:rsidRDefault="00F67EAE" w:rsidP="00F67EAE">
      <w:pPr>
        <w:pStyle w:val="Odsekzoznamu"/>
        <w:numPr>
          <w:ilvl w:val="0"/>
          <w:numId w:val="17"/>
        </w:numPr>
        <w:spacing w:before="0" w:after="160" w:line="256" w:lineRule="auto"/>
        <w:contextualSpacing/>
        <w:jc w:val="left"/>
        <w:rPr>
          <w:rFonts w:asciiTheme="minorHAnsi" w:hAnsiTheme="minorHAnsi" w:cstheme="minorHAnsi"/>
        </w:rPr>
      </w:pPr>
      <w:r w:rsidRPr="00B37267">
        <w:rPr>
          <w:rFonts w:asciiTheme="minorHAnsi" w:hAnsiTheme="minorHAnsi" w:cstheme="minorHAnsi"/>
        </w:rPr>
        <w:t>MD SR</w:t>
      </w:r>
    </w:p>
    <w:p w14:paraId="6E327680" w14:textId="77777777" w:rsidR="00F67EAE" w:rsidRPr="00B37267" w:rsidRDefault="00F67EAE" w:rsidP="00F67EAE">
      <w:pPr>
        <w:pStyle w:val="Odsekzoznamu"/>
        <w:numPr>
          <w:ilvl w:val="0"/>
          <w:numId w:val="17"/>
        </w:numPr>
        <w:spacing w:before="0" w:after="160" w:line="256" w:lineRule="auto"/>
        <w:contextualSpacing/>
        <w:jc w:val="left"/>
        <w:rPr>
          <w:rFonts w:asciiTheme="minorHAnsi" w:hAnsiTheme="minorHAnsi" w:cstheme="minorHAnsi"/>
        </w:rPr>
      </w:pPr>
      <w:r w:rsidRPr="00B37267">
        <w:rPr>
          <w:rFonts w:asciiTheme="minorHAnsi" w:hAnsiTheme="minorHAnsi" w:cstheme="minorHAnsi"/>
        </w:rPr>
        <w:t>Okresné úrady a Okresné úrady v sídle kraja (v pôsobnosti MV SR)</w:t>
      </w:r>
    </w:p>
    <w:p w14:paraId="20F8FADF" w14:textId="77777777" w:rsidR="00F67EAE" w:rsidRPr="00B37267" w:rsidRDefault="00F67EAE" w:rsidP="00F67EAE">
      <w:pPr>
        <w:pStyle w:val="Odsekzoznamu"/>
        <w:numPr>
          <w:ilvl w:val="0"/>
          <w:numId w:val="17"/>
        </w:numPr>
        <w:spacing w:before="0" w:after="160" w:line="256" w:lineRule="auto"/>
        <w:contextualSpacing/>
        <w:jc w:val="left"/>
        <w:rPr>
          <w:rFonts w:asciiTheme="minorHAnsi" w:hAnsiTheme="minorHAnsi" w:cstheme="minorHAnsi"/>
        </w:rPr>
      </w:pPr>
      <w:r w:rsidRPr="00B37267">
        <w:rPr>
          <w:rFonts w:asciiTheme="minorHAnsi" w:hAnsiTheme="minorHAnsi" w:cstheme="minorHAnsi"/>
        </w:rPr>
        <w:t>Slovenskú komoru výcvikových zariadení autoškôl (SKVZA)</w:t>
      </w:r>
    </w:p>
    <w:p w14:paraId="0ABD05EC" w14:textId="77777777" w:rsidR="00F67EAE" w:rsidRPr="00B37267" w:rsidRDefault="00F67EAE" w:rsidP="00F67EAE">
      <w:pPr>
        <w:pStyle w:val="Odsekzoznamu"/>
        <w:numPr>
          <w:ilvl w:val="0"/>
          <w:numId w:val="17"/>
        </w:numPr>
        <w:spacing w:before="0" w:after="160" w:line="256" w:lineRule="auto"/>
        <w:contextualSpacing/>
        <w:jc w:val="left"/>
        <w:rPr>
          <w:rFonts w:asciiTheme="minorHAnsi" w:hAnsiTheme="minorHAnsi" w:cstheme="minorHAnsi"/>
        </w:rPr>
      </w:pPr>
      <w:r w:rsidRPr="00B37267">
        <w:rPr>
          <w:rFonts w:asciiTheme="minorHAnsi" w:hAnsiTheme="minorHAnsi" w:cstheme="minorHAnsi"/>
        </w:rPr>
        <w:t>Autoškoly</w:t>
      </w:r>
    </w:p>
    <w:p w14:paraId="1098D819" w14:textId="77777777" w:rsidR="00F67EAE" w:rsidRPr="00B37267" w:rsidRDefault="00F67EAE" w:rsidP="00F67EAE">
      <w:pPr>
        <w:pStyle w:val="Odsekzoznamu"/>
        <w:numPr>
          <w:ilvl w:val="0"/>
          <w:numId w:val="17"/>
        </w:numPr>
        <w:spacing w:before="0" w:after="160" w:line="256" w:lineRule="auto"/>
        <w:contextualSpacing/>
        <w:jc w:val="left"/>
        <w:rPr>
          <w:rFonts w:asciiTheme="minorHAnsi" w:hAnsiTheme="minorHAnsi" w:cstheme="minorHAnsi"/>
        </w:rPr>
      </w:pPr>
      <w:r w:rsidRPr="00B37267">
        <w:rPr>
          <w:rFonts w:asciiTheme="minorHAnsi" w:hAnsiTheme="minorHAnsi" w:cstheme="minorHAnsi"/>
        </w:rPr>
        <w:t>Inštruktorov autoškôl</w:t>
      </w:r>
    </w:p>
    <w:p w14:paraId="52A6F4BF" w14:textId="77777777" w:rsidR="00F67EAE" w:rsidRPr="00D67CCB" w:rsidRDefault="00F67EAE" w:rsidP="00F67EAE">
      <w:pPr>
        <w:pStyle w:val="Odsekzoznamu"/>
        <w:numPr>
          <w:ilvl w:val="0"/>
          <w:numId w:val="17"/>
        </w:numPr>
        <w:spacing w:before="0" w:after="160" w:line="256" w:lineRule="auto"/>
        <w:contextualSpacing/>
        <w:jc w:val="left"/>
        <w:rPr>
          <w:rFonts w:asciiTheme="minorHAnsi" w:hAnsiTheme="minorHAnsi" w:cstheme="minorHAnsi"/>
        </w:rPr>
      </w:pPr>
      <w:r w:rsidRPr="00D67CCB">
        <w:rPr>
          <w:rFonts w:asciiTheme="minorHAnsi" w:hAnsiTheme="minorHAnsi" w:cstheme="minorHAnsi"/>
        </w:rPr>
        <w:t>Verejnosť</w:t>
      </w:r>
    </w:p>
    <w:p w14:paraId="6A083008" w14:textId="77777777" w:rsidR="00F67EAE" w:rsidRPr="00D67CCB" w:rsidRDefault="00F67EAE" w:rsidP="00F67EAE">
      <w:pPr>
        <w:rPr>
          <w:rFonts w:asciiTheme="minorHAnsi" w:hAnsiTheme="minorHAnsi" w:cstheme="minorHAnsi"/>
        </w:rPr>
      </w:pPr>
      <w:r w:rsidRPr="00D67CCB">
        <w:rPr>
          <w:rFonts w:asciiTheme="minorHAnsi" w:hAnsiTheme="minorHAnsi" w:cstheme="minorHAnsi"/>
        </w:rPr>
        <w:t>Ako celok pokrýva modul nasledujúce agendy:</w:t>
      </w:r>
    </w:p>
    <w:p w14:paraId="57278B48" w14:textId="77777777" w:rsidR="00F67EAE" w:rsidRPr="00D67CCB" w:rsidRDefault="00F67EAE" w:rsidP="00F67EAE">
      <w:pPr>
        <w:pStyle w:val="Odsekzoznamu"/>
        <w:numPr>
          <w:ilvl w:val="0"/>
          <w:numId w:val="18"/>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Správa autoškôl dopravnými správnymi orgánmi</w:t>
      </w:r>
    </w:p>
    <w:p w14:paraId="231723F9" w14:textId="77777777" w:rsidR="00F67EAE" w:rsidRPr="00D67CCB" w:rsidRDefault="00F67EAE" w:rsidP="00F67EAE">
      <w:pPr>
        <w:pStyle w:val="Odsekzoznamu"/>
        <w:numPr>
          <w:ilvl w:val="1"/>
          <w:numId w:val="19"/>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Registrácia autoškôl</w:t>
      </w:r>
    </w:p>
    <w:p w14:paraId="49CBC0A1" w14:textId="77777777" w:rsidR="00F67EAE" w:rsidRPr="00D67CCB" w:rsidRDefault="00F67EAE" w:rsidP="00F67EAE">
      <w:pPr>
        <w:pStyle w:val="Odsekzoznamu"/>
        <w:numPr>
          <w:ilvl w:val="1"/>
          <w:numId w:val="19"/>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Zmeny v registrácii autoškôl</w:t>
      </w:r>
    </w:p>
    <w:p w14:paraId="28A9AAAB" w14:textId="77777777" w:rsidR="00F67EAE" w:rsidRPr="00D67CCB" w:rsidRDefault="00F67EAE" w:rsidP="00F67EAE">
      <w:pPr>
        <w:pStyle w:val="Odsekzoznamu"/>
        <w:numPr>
          <w:ilvl w:val="1"/>
          <w:numId w:val="19"/>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lastRenderedPageBreak/>
        <w:t>Zrušenie registrácie autoškôl</w:t>
      </w:r>
    </w:p>
    <w:p w14:paraId="10053538" w14:textId="77777777" w:rsidR="00F67EAE" w:rsidRPr="00D67CCB" w:rsidRDefault="00F67EAE" w:rsidP="00F67EAE">
      <w:pPr>
        <w:pStyle w:val="Odsekzoznamu"/>
        <w:numPr>
          <w:ilvl w:val="1"/>
          <w:numId w:val="19"/>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Plánovanie a realizácia štátneho odborného dozoru</w:t>
      </w:r>
    </w:p>
    <w:p w14:paraId="32D769AE" w14:textId="77777777" w:rsidR="00F67EAE" w:rsidRPr="00D67CCB" w:rsidRDefault="00F67EAE" w:rsidP="00F67EAE">
      <w:pPr>
        <w:pStyle w:val="Odsekzoznamu"/>
        <w:numPr>
          <w:ilvl w:val="1"/>
          <w:numId w:val="19"/>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Súvisiace evidencie</w:t>
      </w:r>
    </w:p>
    <w:p w14:paraId="0CFE04DE" w14:textId="77777777" w:rsidR="00F67EAE" w:rsidRPr="00D67CCB" w:rsidRDefault="00F67EAE" w:rsidP="00F67EAE">
      <w:pPr>
        <w:pStyle w:val="Odsekzoznamu"/>
        <w:numPr>
          <w:ilvl w:val="0"/>
          <w:numId w:val="18"/>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Správa a výkon výučby a výcviku a vedenie evidencií a štatistík v rámci autoškoly</w:t>
      </w:r>
    </w:p>
    <w:p w14:paraId="080D6529" w14:textId="77777777" w:rsidR="00F67EAE" w:rsidRPr="00D67CCB" w:rsidRDefault="00F67EAE" w:rsidP="00F67EAE">
      <w:pPr>
        <w:pStyle w:val="Odsekzoznamu"/>
        <w:numPr>
          <w:ilvl w:val="1"/>
          <w:numId w:val="20"/>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Plánovanie kurzov VO (vrátane prihlasovania sa na kurzy)</w:t>
      </w:r>
    </w:p>
    <w:p w14:paraId="04EE8554" w14:textId="77777777" w:rsidR="00F67EAE" w:rsidRPr="00D67CCB" w:rsidRDefault="00F67EAE" w:rsidP="00F67EAE">
      <w:pPr>
        <w:pStyle w:val="Odsekzoznamu"/>
        <w:numPr>
          <w:ilvl w:val="1"/>
          <w:numId w:val="20"/>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Zahájenie kurzu VO</w:t>
      </w:r>
    </w:p>
    <w:p w14:paraId="4D7D9A2B" w14:textId="77777777" w:rsidR="00F67EAE" w:rsidRPr="00D67CCB" w:rsidRDefault="00F67EAE" w:rsidP="00F67EAE">
      <w:pPr>
        <w:pStyle w:val="Odsekzoznamu"/>
        <w:numPr>
          <w:ilvl w:val="1"/>
          <w:numId w:val="20"/>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Realizácia teoretickej výučby</w:t>
      </w:r>
    </w:p>
    <w:p w14:paraId="6690355E" w14:textId="77777777" w:rsidR="00F67EAE" w:rsidRPr="00D67CCB" w:rsidRDefault="00F67EAE" w:rsidP="00F67EAE">
      <w:pPr>
        <w:pStyle w:val="Odsekzoznamu"/>
        <w:numPr>
          <w:ilvl w:val="1"/>
          <w:numId w:val="20"/>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Realizácia praktického výcviku</w:t>
      </w:r>
    </w:p>
    <w:p w14:paraId="455C3782" w14:textId="77777777" w:rsidR="00F67EAE" w:rsidRPr="00D67CCB" w:rsidRDefault="00F67EAE" w:rsidP="00F67EAE">
      <w:pPr>
        <w:pStyle w:val="Odsekzoznamu"/>
        <w:numPr>
          <w:ilvl w:val="1"/>
          <w:numId w:val="20"/>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Ukončenie kurzu VO</w:t>
      </w:r>
    </w:p>
    <w:p w14:paraId="7DCA4054" w14:textId="77777777" w:rsidR="00F67EAE" w:rsidRPr="00D67CCB" w:rsidRDefault="00F67EAE" w:rsidP="00F67EAE">
      <w:pPr>
        <w:pStyle w:val="Odsekzoznamu"/>
        <w:numPr>
          <w:ilvl w:val="1"/>
          <w:numId w:val="20"/>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Vedenie evidencií a štatistík</w:t>
      </w:r>
    </w:p>
    <w:p w14:paraId="5312C901" w14:textId="77777777" w:rsidR="00F67EAE" w:rsidRPr="00D67CCB" w:rsidRDefault="00F67EAE" w:rsidP="00F67EAE">
      <w:pPr>
        <w:pStyle w:val="Odsekzoznamu"/>
        <w:numPr>
          <w:ilvl w:val="0"/>
          <w:numId w:val="18"/>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Učebné osnovy a informačné a vzdelávacie materiály</w:t>
      </w:r>
    </w:p>
    <w:p w14:paraId="12B61A2F" w14:textId="77777777" w:rsidR="00F67EAE" w:rsidRPr="00D67CCB" w:rsidRDefault="00F67EAE" w:rsidP="00F67EAE">
      <w:pPr>
        <w:pStyle w:val="Odsekzoznamu"/>
        <w:numPr>
          <w:ilvl w:val="1"/>
          <w:numId w:val="21"/>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Agendy súvisiace s tvorbou osnov a učebných materiálov z osnov vyplývajúcich</w:t>
      </w:r>
    </w:p>
    <w:p w14:paraId="6F174959" w14:textId="77777777" w:rsidR="00F67EAE" w:rsidRPr="00D67CCB" w:rsidRDefault="00F67EAE" w:rsidP="00F67EAE">
      <w:pPr>
        <w:pStyle w:val="Odsekzoznamu"/>
        <w:numPr>
          <w:ilvl w:val="1"/>
          <w:numId w:val="21"/>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Tvorbu a publikovanie informačných materiálov a informačného obsahu</w:t>
      </w:r>
    </w:p>
    <w:p w14:paraId="6B65D816" w14:textId="77777777" w:rsidR="00F67EAE" w:rsidRPr="00D67CCB" w:rsidRDefault="00F67EAE" w:rsidP="00F67EAE">
      <w:pPr>
        <w:pStyle w:val="Odsekzoznamu"/>
        <w:numPr>
          <w:ilvl w:val="1"/>
          <w:numId w:val="21"/>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Cieľom agendového bloku je primárne</w:t>
      </w:r>
    </w:p>
    <w:p w14:paraId="3D1FAE77" w14:textId="77777777" w:rsidR="00F67EAE" w:rsidRPr="00D67CCB" w:rsidRDefault="00F67EAE" w:rsidP="00F67EAE">
      <w:pPr>
        <w:pStyle w:val="Odsekzoznamu"/>
        <w:numPr>
          <w:ilvl w:val="1"/>
          <w:numId w:val="21"/>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 xml:space="preserve">Stanoviť osnovy a pripraviť materiály pre realizáciu kurzov autoškôl </w:t>
      </w:r>
    </w:p>
    <w:p w14:paraId="0374E96B" w14:textId="77777777" w:rsidR="00F67EAE" w:rsidRPr="00D67CCB" w:rsidRDefault="00F67EAE" w:rsidP="00F67EAE">
      <w:pPr>
        <w:pStyle w:val="Odsekzoznamu"/>
        <w:numPr>
          <w:ilvl w:val="1"/>
          <w:numId w:val="21"/>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Informovať verejnosť o právnom rámci registrácie a prevádzkovania autoškôl.</w:t>
      </w:r>
    </w:p>
    <w:p w14:paraId="372B6DB6" w14:textId="77777777" w:rsidR="00F67EAE" w:rsidRPr="00D67CCB" w:rsidRDefault="00F67EAE" w:rsidP="00F67EAE">
      <w:pPr>
        <w:pStyle w:val="Odsekzoznamu"/>
        <w:numPr>
          <w:ilvl w:val="1"/>
          <w:numId w:val="21"/>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Umožniť verejnosti získať informácie potrebné pre riešenie životnej situácie získania alebo rozšírenia vodičského oprávnenia, resp. inštruktorského oprávnenia</w:t>
      </w:r>
    </w:p>
    <w:p w14:paraId="181CAFAB" w14:textId="77777777" w:rsidR="00F67EAE" w:rsidRPr="00D67CCB" w:rsidRDefault="00F67EAE" w:rsidP="00F67EAE">
      <w:pPr>
        <w:pStyle w:val="Odsekzoznamu"/>
        <w:numPr>
          <w:ilvl w:val="0"/>
          <w:numId w:val="18"/>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Odborná spôsobilosť inštruktorov autoškôl</w:t>
      </w:r>
    </w:p>
    <w:p w14:paraId="1F8BF0B7"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Prihlasovanie sa a plánovanie IK a DKI</w:t>
      </w:r>
    </w:p>
    <w:p w14:paraId="569E5BCB"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Realizácia IK a DKI kurzov</w:t>
      </w:r>
    </w:p>
    <w:p w14:paraId="1434673F"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Organizácia a realizácia inštruktorských skúšok</w:t>
      </w:r>
    </w:p>
    <w:p w14:paraId="39698FF6"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Evidencia a správa inštruktorov a inštruktorských preukazov</w:t>
      </w:r>
    </w:p>
    <w:p w14:paraId="21C4B36D" w14:textId="77777777" w:rsidR="00F67EAE" w:rsidRPr="00D67CCB" w:rsidRDefault="00F67EAE" w:rsidP="00F67EAE">
      <w:pPr>
        <w:pStyle w:val="Odsekzoznamu"/>
        <w:numPr>
          <w:ilvl w:val="0"/>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Mobilná aplikácia pre účastníkov autoškôl – Moja Autoškola</w:t>
      </w:r>
    </w:p>
    <w:p w14:paraId="12241506"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Dostupná pre Android (Google Play) aj iOS (AppStore)</w:t>
      </w:r>
    </w:p>
    <w:p w14:paraId="0D47320B"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Prehľadné rozdelenie výcviku na jednotlivé časti (teória, trenažér, údržba, autocvičisko, praktické jazdy) so zobrazením predpísaného postupu výučby v autoškole</w:t>
      </w:r>
    </w:p>
    <w:p w14:paraId="7F577F92"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Prehľad o absolvovaných hodinách teoretickej a praktickej výučby</w:t>
      </w:r>
    </w:p>
    <w:p w14:paraId="5AC6115A"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Prehľad o najazdených kilometroch v rámci praktických jázd</w:t>
      </w:r>
    </w:p>
    <w:p w14:paraId="7B9499B6"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 xml:space="preserve">Prehľadný plán výučby v autoškole s možnosťou prihlásenia sa na voľné termíny praktickej časti výučby </w:t>
      </w:r>
    </w:p>
    <w:p w14:paraId="0ED9CA2A"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Možnosť odoslania ospravedlnenia cez aplikáciu (v prípade, že sa nemôžete zúčastniť vybranej časti praktického výcviku)</w:t>
      </w:r>
    </w:p>
    <w:p w14:paraId="542D683A" w14:textId="77777777" w:rsidR="00F67EAE" w:rsidRPr="00D67CCB" w:rsidRDefault="00F67EAE" w:rsidP="00F67EAE">
      <w:pPr>
        <w:pStyle w:val="Odsekzoznamu"/>
        <w:numPr>
          <w:ilvl w:val="0"/>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Mobilná aplikácia pre inštruktorov autoškôl – Moja Autoškola - Inštruktor</w:t>
      </w:r>
    </w:p>
    <w:p w14:paraId="6D045109"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Dostupná pre Android (Google Play) aj iOS (AppStore)</w:t>
      </w:r>
    </w:p>
    <w:p w14:paraId="59A5A98C"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Detaily o kurzoch (základné informácie o kurze, harmonogram kurzu, zoznam účastníkov kurzu).</w:t>
      </w:r>
    </w:p>
    <w:p w14:paraId="436653A0"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Detaily o jednotlivých účastníkoch kurzov (základné informácie o účastníkovi, absolvované a naplánované hodiny, prehľad odjazdených kilometrov, evidencia povinnej dokumentácie účastníka kurzu a poznámky k účastníkom kurzov).</w:t>
      </w:r>
    </w:p>
    <w:p w14:paraId="47A2ECF4"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Zobrazenie priebehu kurzu účastníka a jeho jednotlivých častí (teória, trenažér, údržba, autocvičisko, praktické jazdy).</w:t>
      </w:r>
    </w:p>
    <w:p w14:paraId="50691F96"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Plánovanie hodín (zadanie voľných termínov do kalendára na jednotlivé časti kurzu).</w:t>
      </w:r>
    </w:p>
    <w:p w14:paraId="6BED9A40" w14:textId="77777777" w:rsidR="00F67EAE" w:rsidRPr="00D67CCB" w:rsidRDefault="00F67EAE" w:rsidP="00F67EAE">
      <w:pPr>
        <w:pStyle w:val="Odsekzoznamu"/>
        <w:numPr>
          <w:ilvl w:val="1"/>
          <w:numId w:val="2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Jednoduchú komunikáciu s účastníkmi kurzu cez aplikáciu s možnosťou zaslať účastníkom hromadnú správu</w:t>
      </w:r>
    </w:p>
    <w:p w14:paraId="15438483" w14:textId="77777777" w:rsidR="00F67EAE" w:rsidRPr="00D67CCB" w:rsidRDefault="00F67EAE" w:rsidP="00F67EAE">
      <w:pPr>
        <w:spacing w:line="256" w:lineRule="auto"/>
        <w:rPr>
          <w:rFonts w:asciiTheme="minorHAnsi" w:hAnsiTheme="minorHAnsi" w:cstheme="minorHAnsi"/>
          <w:szCs w:val="22"/>
        </w:rPr>
      </w:pPr>
      <w:r w:rsidRPr="00D67CCB">
        <w:rPr>
          <w:rFonts w:asciiTheme="minorHAnsi" w:hAnsiTheme="minorHAnsi" w:cstheme="minorHAnsi"/>
          <w:szCs w:val="22"/>
        </w:rPr>
        <w:t>Štátny odborný dozor (ŠOD)</w:t>
      </w:r>
    </w:p>
    <w:p w14:paraId="5A3F416C" w14:textId="77777777" w:rsidR="00F67EAE" w:rsidRPr="00D67CCB" w:rsidRDefault="00F67EAE" w:rsidP="00F67EAE">
      <w:pPr>
        <w:spacing w:line="256" w:lineRule="auto"/>
        <w:rPr>
          <w:rFonts w:asciiTheme="minorHAnsi" w:hAnsiTheme="minorHAnsi" w:cstheme="minorHAnsi"/>
          <w:szCs w:val="22"/>
        </w:rPr>
      </w:pPr>
      <w:r w:rsidRPr="00D67CCB">
        <w:rPr>
          <w:rFonts w:asciiTheme="minorHAnsi" w:hAnsiTheme="minorHAnsi" w:cstheme="minorHAnsi"/>
          <w:szCs w:val="22"/>
        </w:rPr>
        <w:t>Autoškoly zo zákona podliehajú kontrole zo strany Štátneho odborného dozoru. Štátny odborný dozor autoškôl vykonáva:</w:t>
      </w:r>
    </w:p>
    <w:p w14:paraId="47BDB00A" w14:textId="77777777" w:rsidR="00F67EAE" w:rsidRPr="00D67CCB" w:rsidRDefault="00F67EAE" w:rsidP="00F67EAE">
      <w:pPr>
        <w:numPr>
          <w:ilvl w:val="0"/>
          <w:numId w:val="43"/>
        </w:numPr>
        <w:spacing w:after="160" w:line="256" w:lineRule="auto"/>
        <w:rPr>
          <w:rFonts w:asciiTheme="minorHAnsi" w:hAnsiTheme="minorHAnsi" w:cstheme="minorHAnsi"/>
          <w:szCs w:val="22"/>
        </w:rPr>
      </w:pPr>
      <w:r w:rsidRPr="00D67CCB">
        <w:rPr>
          <w:rFonts w:asciiTheme="minorHAnsi" w:hAnsiTheme="minorHAnsi" w:cstheme="minorHAnsi"/>
          <w:szCs w:val="22"/>
        </w:rPr>
        <w:lastRenderedPageBreak/>
        <w:t>MD SR</w:t>
      </w:r>
    </w:p>
    <w:p w14:paraId="5317475F" w14:textId="77777777" w:rsidR="00F67EAE" w:rsidRPr="00D67CCB" w:rsidRDefault="00F67EAE" w:rsidP="00F67EAE">
      <w:pPr>
        <w:numPr>
          <w:ilvl w:val="0"/>
          <w:numId w:val="43"/>
        </w:numPr>
        <w:spacing w:after="160" w:line="256" w:lineRule="auto"/>
        <w:rPr>
          <w:rFonts w:asciiTheme="minorHAnsi" w:hAnsiTheme="minorHAnsi" w:cstheme="minorHAnsi"/>
          <w:szCs w:val="22"/>
        </w:rPr>
      </w:pPr>
      <w:r w:rsidRPr="00D67CCB">
        <w:rPr>
          <w:rFonts w:asciiTheme="minorHAnsi" w:hAnsiTheme="minorHAnsi" w:cstheme="minorHAnsi"/>
          <w:szCs w:val="22"/>
        </w:rPr>
        <w:t>Okresný úrad v sídle kraja</w:t>
      </w:r>
    </w:p>
    <w:p w14:paraId="3F19FC40" w14:textId="77777777" w:rsidR="00F67EAE" w:rsidRPr="00D67CCB" w:rsidRDefault="00F67EAE" w:rsidP="00F67EAE">
      <w:pPr>
        <w:numPr>
          <w:ilvl w:val="0"/>
          <w:numId w:val="43"/>
        </w:numPr>
        <w:spacing w:after="160" w:line="256" w:lineRule="auto"/>
        <w:rPr>
          <w:rFonts w:asciiTheme="minorHAnsi" w:hAnsiTheme="minorHAnsi" w:cstheme="minorHAnsi"/>
          <w:szCs w:val="22"/>
        </w:rPr>
      </w:pPr>
      <w:r w:rsidRPr="00D67CCB">
        <w:rPr>
          <w:rFonts w:asciiTheme="minorHAnsi" w:hAnsiTheme="minorHAnsi" w:cstheme="minorHAnsi"/>
          <w:szCs w:val="22"/>
        </w:rPr>
        <w:t>Okresný úrad</w:t>
      </w:r>
    </w:p>
    <w:p w14:paraId="62EEFCF0" w14:textId="77777777" w:rsidR="00F67EAE" w:rsidRPr="00D67CCB" w:rsidRDefault="00F67EAE" w:rsidP="00F67EAE">
      <w:pPr>
        <w:spacing w:line="256" w:lineRule="auto"/>
        <w:rPr>
          <w:rFonts w:asciiTheme="minorHAnsi" w:hAnsiTheme="minorHAnsi" w:cstheme="minorHAnsi"/>
          <w:szCs w:val="22"/>
        </w:rPr>
      </w:pPr>
      <w:r w:rsidRPr="00D67CCB">
        <w:rPr>
          <w:rFonts w:asciiTheme="minorHAnsi" w:hAnsiTheme="minorHAnsi" w:cstheme="minorHAnsi"/>
          <w:szCs w:val="22"/>
        </w:rPr>
        <w:t>Štátny odborný dozor vykonáva kontrolnú činnosť, ktorá je podporená v JISCD.</w:t>
      </w:r>
    </w:p>
    <w:p w14:paraId="056A6D4A" w14:textId="77777777" w:rsidR="00F67EAE" w:rsidRPr="00D67CCB" w:rsidRDefault="00F67EAE" w:rsidP="00F67EAE">
      <w:pPr>
        <w:spacing w:line="256" w:lineRule="auto"/>
        <w:rPr>
          <w:rFonts w:asciiTheme="minorHAnsi" w:hAnsiTheme="minorHAnsi" w:cstheme="minorHAnsi"/>
          <w:szCs w:val="22"/>
        </w:rPr>
      </w:pPr>
      <w:r w:rsidRPr="00D67CCB">
        <w:rPr>
          <w:rFonts w:asciiTheme="minorHAnsi" w:hAnsiTheme="minorHAnsi" w:cstheme="minorHAnsi"/>
          <w:szCs w:val="22"/>
        </w:rPr>
        <w:t>Kontrolná činnosť pozostáva z prípravy a realizácie štátneho odborného dozoru vykonávaného poverenými pracovníkmi. Rozsah elektronizácie spočíva v evidencii výsledkov kontrolnej činnosti ŠOD a poskytovanie výsledkov pre činnosti Modulu správnych deliktov a pre agendové konania.</w:t>
      </w:r>
    </w:p>
    <w:p w14:paraId="5EEF6B26" w14:textId="77777777" w:rsidR="00F67EAE" w:rsidRPr="00D67CCB" w:rsidRDefault="00F67EAE" w:rsidP="00F67EAE">
      <w:pPr>
        <w:spacing w:line="256" w:lineRule="auto"/>
        <w:rPr>
          <w:rFonts w:asciiTheme="minorHAnsi" w:hAnsiTheme="minorHAnsi" w:cstheme="minorHAnsi"/>
          <w:szCs w:val="22"/>
        </w:rPr>
      </w:pPr>
      <w:r w:rsidRPr="00D67CCB">
        <w:rPr>
          <w:rFonts w:asciiTheme="minorHAnsi" w:hAnsiTheme="minorHAnsi" w:cstheme="minorHAnsi"/>
          <w:szCs w:val="22"/>
        </w:rPr>
        <w:t>Súčasťou výkonu Štátneho odborného dozoru sú aj automatizované procesy detegovania porušení zo strany autoškôl, tak aby mohli byť spracované v rámci výkonu kontrol na mieste.</w:t>
      </w:r>
    </w:p>
    <w:p w14:paraId="21EE84A5" w14:textId="77777777" w:rsidR="00F67EAE" w:rsidRPr="00D67CCB" w:rsidRDefault="00F67EAE" w:rsidP="00F67EAE">
      <w:pPr>
        <w:pStyle w:val="Nadpis3"/>
        <w:keepNext/>
        <w:keepLines/>
        <w:numPr>
          <w:ilvl w:val="2"/>
          <w:numId w:val="97"/>
        </w:numPr>
        <w:spacing w:before="40" w:after="0" w:line="256" w:lineRule="auto"/>
        <w:jc w:val="left"/>
        <w:rPr>
          <w:rFonts w:asciiTheme="minorHAnsi" w:hAnsiTheme="minorHAnsi" w:cstheme="minorHAnsi"/>
          <w:szCs w:val="22"/>
        </w:rPr>
      </w:pPr>
      <w:r w:rsidRPr="00D67CCB">
        <w:rPr>
          <w:rFonts w:asciiTheme="minorHAnsi" w:hAnsiTheme="minorHAnsi" w:cstheme="minorHAnsi"/>
          <w:szCs w:val="22"/>
        </w:rPr>
        <w:t>Modul Odborné Spôsobilosti</w:t>
      </w:r>
    </w:p>
    <w:p w14:paraId="566380BC" w14:textId="77777777" w:rsidR="00F67EAE" w:rsidRPr="00D67CCB" w:rsidRDefault="00F67EAE" w:rsidP="00F67EAE">
      <w:pPr>
        <w:rPr>
          <w:rFonts w:asciiTheme="minorHAnsi" w:hAnsiTheme="minorHAnsi" w:cstheme="minorHAnsi"/>
          <w:szCs w:val="22"/>
        </w:rPr>
      </w:pPr>
      <w:r w:rsidRPr="00D67CCB">
        <w:rPr>
          <w:rFonts w:asciiTheme="minorHAnsi" w:hAnsiTheme="minorHAnsi" w:cstheme="minorHAnsi"/>
          <w:szCs w:val="22"/>
        </w:rPr>
        <w:t>Modul odborných spôsobilostí pokrýva samotné odborné spôsobilosti podľa zákonov č. 56/2012 Z. z., č. 280/2006 a zároveň agendy, ktorých sú súčasťou a vybrané procesy agend, ktoré napomáhajú na jednej strane verejnosti v životných situáciách spojených s cestnou dopravou, odbornými spôsobilosťami a povinnosťami pri podnikaní v cestnej doprave, na druhej strane zefektívňujú prácu zapojených subjektov verejnej správy a príslušných subjektov zapojených do nadobúdania odborných spôsobilostí. Modul pokrýva agendy:</w:t>
      </w:r>
    </w:p>
    <w:p w14:paraId="424EA17C" w14:textId="77777777" w:rsidR="00F67EAE" w:rsidRPr="00D67CCB" w:rsidRDefault="00F67EAE" w:rsidP="00F67EAE">
      <w:pPr>
        <w:pStyle w:val="Odsekzoznamu"/>
        <w:numPr>
          <w:ilvl w:val="0"/>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Prevádzkovatelia cestnej dopravy a ich odborne spôsobilé osoby (spôsoby nadobudnutia, overovania a vydávania osvedčení o odbornej spôsobilosti, procesy podporujúce správu prevádzkovateľov cestnej dopravy), Odborné spôsobilosti inštruktorov autoškôl sú zaradené pod doménu Autoškoly. Konkrétne ide o agendy</w:t>
      </w:r>
    </w:p>
    <w:p w14:paraId="5D95EF2E" w14:textId="77777777" w:rsidR="00F67EAE" w:rsidRPr="00D67CCB" w:rsidRDefault="00F67EAE" w:rsidP="00F67EAE">
      <w:pPr>
        <w:pStyle w:val="Odsekzoznamu"/>
        <w:numPr>
          <w:ilvl w:val="1"/>
          <w:numId w:val="2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ERRU OS (Odborná spôsobilosť v cestnej doprave) a správa skúšok vrátane prihlášky</w:t>
      </w:r>
    </w:p>
    <w:p w14:paraId="5C05AF72" w14:textId="77777777" w:rsidR="00F67EAE" w:rsidRPr="00D67CCB" w:rsidRDefault="00F67EAE" w:rsidP="00F67EAE">
      <w:pPr>
        <w:pStyle w:val="Odsekzoznamu"/>
        <w:numPr>
          <w:ilvl w:val="1"/>
          <w:numId w:val="2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ERRU povolenie (Povolenie na výkon povolania prevádzkovateľa cestne dopravy)</w:t>
      </w:r>
    </w:p>
    <w:p w14:paraId="61288C4B" w14:textId="77777777" w:rsidR="00F67EAE" w:rsidRPr="00D67CCB" w:rsidRDefault="00F67EAE" w:rsidP="00F67EAE">
      <w:pPr>
        <w:pStyle w:val="Odsekzoznamu"/>
        <w:numPr>
          <w:ilvl w:val="1"/>
          <w:numId w:val="2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ERRU licencia (Licencia Spoločenstva)</w:t>
      </w:r>
    </w:p>
    <w:p w14:paraId="6B9AF7F4" w14:textId="77777777" w:rsidR="00F67EAE" w:rsidRPr="00D67CCB" w:rsidRDefault="00F67EAE" w:rsidP="00F67EAE">
      <w:pPr>
        <w:pStyle w:val="Odsekzoznamu"/>
        <w:numPr>
          <w:ilvl w:val="0"/>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Registrácia a správa školiacich stredísk (podľa zákona č. 280/2006 Z.z.),</w:t>
      </w:r>
    </w:p>
    <w:p w14:paraId="33273C42" w14:textId="77777777" w:rsidR="00F67EAE" w:rsidRPr="00D67CCB" w:rsidRDefault="00F67EAE" w:rsidP="00F67EAE">
      <w:pPr>
        <w:pStyle w:val="Odsekzoznamu"/>
        <w:numPr>
          <w:ilvl w:val="0"/>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Poverenie a správu zariadení ADR (registrácia, kontrolné činnosti)</w:t>
      </w:r>
    </w:p>
    <w:p w14:paraId="033F8A1F" w14:textId="77777777" w:rsidR="00F67EAE" w:rsidRPr="00D67CCB" w:rsidRDefault="00F67EAE" w:rsidP="00F67EAE">
      <w:pPr>
        <w:pStyle w:val="Odsekzoznamu"/>
        <w:numPr>
          <w:ilvl w:val="0"/>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Správa kurzov (extranet JISCD)</w:t>
      </w:r>
    </w:p>
    <w:p w14:paraId="37A26815" w14:textId="77777777" w:rsidR="00F67EAE" w:rsidRPr="00D67CCB" w:rsidRDefault="00F67EAE" w:rsidP="00F67EAE">
      <w:pPr>
        <w:pStyle w:val="Odsekzoznamu"/>
        <w:numPr>
          <w:ilvl w:val="1"/>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ADR vodič</w:t>
      </w:r>
    </w:p>
    <w:p w14:paraId="6C7FB689" w14:textId="77777777" w:rsidR="00F67EAE" w:rsidRPr="00D67CCB" w:rsidRDefault="00F67EAE" w:rsidP="00F67EAE">
      <w:pPr>
        <w:pStyle w:val="Odsekzoznamu"/>
        <w:numPr>
          <w:ilvl w:val="1"/>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ADR bezpečnostný poradca</w:t>
      </w:r>
    </w:p>
    <w:p w14:paraId="7A8A8C7E" w14:textId="77777777" w:rsidR="00F67EAE" w:rsidRPr="00D67CCB" w:rsidRDefault="00F67EAE" w:rsidP="00F67EAE">
      <w:pPr>
        <w:pStyle w:val="Odsekzoznamu"/>
        <w:numPr>
          <w:ilvl w:val="0"/>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Taxislužba</w:t>
      </w:r>
    </w:p>
    <w:p w14:paraId="303CBF2D" w14:textId="77777777" w:rsidR="00F67EAE" w:rsidRPr="00D67CCB" w:rsidRDefault="00F67EAE" w:rsidP="00F67EAE">
      <w:pPr>
        <w:pStyle w:val="Odsekzoznamu"/>
        <w:numPr>
          <w:ilvl w:val="1"/>
          <w:numId w:val="26"/>
        </w:numPr>
        <w:spacing w:before="0" w:after="160" w:line="256" w:lineRule="auto"/>
        <w:ind w:left="1723"/>
        <w:contextualSpacing/>
        <w:rPr>
          <w:rFonts w:asciiTheme="minorHAnsi" w:hAnsiTheme="minorHAnsi" w:cstheme="minorHAnsi"/>
          <w:sz w:val="22"/>
          <w:szCs w:val="22"/>
        </w:rPr>
      </w:pPr>
      <w:r w:rsidRPr="00D67CCB">
        <w:rPr>
          <w:rFonts w:asciiTheme="minorHAnsi" w:hAnsiTheme="minorHAnsi" w:cstheme="minorHAnsi"/>
          <w:sz w:val="22"/>
          <w:szCs w:val="22"/>
        </w:rPr>
        <w:t>TAXI koncesia</w:t>
      </w:r>
    </w:p>
    <w:p w14:paraId="257EEF80" w14:textId="77777777" w:rsidR="00F67EAE" w:rsidRPr="00D67CCB" w:rsidRDefault="00F67EAE" w:rsidP="00F67EAE">
      <w:pPr>
        <w:pStyle w:val="Odsekzoznamu"/>
        <w:numPr>
          <w:ilvl w:val="1"/>
          <w:numId w:val="26"/>
        </w:numPr>
        <w:spacing w:before="0" w:after="160" w:line="256" w:lineRule="auto"/>
        <w:ind w:left="1723"/>
        <w:contextualSpacing/>
        <w:rPr>
          <w:rFonts w:asciiTheme="minorHAnsi" w:hAnsiTheme="minorHAnsi" w:cstheme="minorHAnsi"/>
          <w:sz w:val="22"/>
          <w:szCs w:val="22"/>
        </w:rPr>
      </w:pPr>
      <w:r w:rsidRPr="00D67CCB">
        <w:rPr>
          <w:rFonts w:asciiTheme="minorHAnsi" w:hAnsiTheme="minorHAnsi" w:cstheme="minorHAnsi"/>
          <w:sz w:val="22"/>
          <w:szCs w:val="22"/>
        </w:rPr>
        <w:t>TAXI PVVT – preukaz vodiča vozidla taxislužby, prihláška na skúšku a správa skúšok boli novelou zákona 56/2012 zrušená</w:t>
      </w:r>
    </w:p>
    <w:p w14:paraId="11B6C64A" w14:textId="77777777" w:rsidR="00F67EAE" w:rsidRPr="00D67CCB" w:rsidRDefault="00F67EAE" w:rsidP="00F67EAE">
      <w:pPr>
        <w:pStyle w:val="Odsekzoznamu"/>
        <w:numPr>
          <w:ilvl w:val="1"/>
          <w:numId w:val="26"/>
        </w:numPr>
        <w:spacing w:before="0" w:after="160" w:line="256" w:lineRule="auto"/>
        <w:ind w:left="1723"/>
        <w:contextualSpacing/>
        <w:rPr>
          <w:rFonts w:asciiTheme="minorHAnsi" w:hAnsiTheme="minorHAnsi" w:cstheme="minorHAnsi"/>
          <w:sz w:val="22"/>
          <w:szCs w:val="22"/>
        </w:rPr>
      </w:pPr>
      <w:r w:rsidRPr="00D67CCB">
        <w:rPr>
          <w:rFonts w:asciiTheme="minorHAnsi" w:hAnsiTheme="minorHAnsi" w:cstheme="minorHAnsi"/>
          <w:sz w:val="22"/>
          <w:szCs w:val="22"/>
        </w:rPr>
        <w:t>TAXI OS – novelou zákona 56/2012 zrušená agenda odborná spôsobilosť na vykonávanie taxislužby</w:t>
      </w:r>
    </w:p>
    <w:p w14:paraId="2BE1AE9F" w14:textId="77777777" w:rsidR="00F67EAE" w:rsidRPr="00D67CCB" w:rsidRDefault="00F67EAE" w:rsidP="00F67EAE">
      <w:pPr>
        <w:pStyle w:val="Odsekzoznamu"/>
        <w:numPr>
          <w:ilvl w:val="0"/>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 xml:space="preserve">Ďalšie podporné funkcie, ako </w:t>
      </w:r>
    </w:p>
    <w:p w14:paraId="0BF4C3E9" w14:textId="77777777" w:rsidR="00F67EAE" w:rsidRPr="00D67CCB" w:rsidRDefault="00F67EAE" w:rsidP="00F67EAE">
      <w:pPr>
        <w:pStyle w:val="Odsekzoznamu"/>
        <w:numPr>
          <w:ilvl w:val="1"/>
          <w:numId w:val="2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ERRU závažné porušenia (Oznámenie výsledku kontroly (Notification of Check Result))</w:t>
      </w:r>
    </w:p>
    <w:p w14:paraId="480C7352" w14:textId="77777777" w:rsidR="00F67EAE" w:rsidRPr="00D67CCB" w:rsidRDefault="00F67EAE" w:rsidP="00F67EAE">
      <w:pPr>
        <w:pStyle w:val="Odsekzoznamu"/>
        <w:numPr>
          <w:ilvl w:val="1"/>
          <w:numId w:val="2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Potvrdenie o doručení oznámenia výsledku kontroly (Notification of Check Result Acknowledgement)</w:t>
      </w:r>
    </w:p>
    <w:p w14:paraId="20B0FB0A" w14:textId="77777777" w:rsidR="00F67EAE" w:rsidRPr="00D67CCB" w:rsidRDefault="00F67EAE" w:rsidP="00F67EAE">
      <w:pPr>
        <w:pStyle w:val="Odsekzoznamu"/>
        <w:numPr>
          <w:ilvl w:val="1"/>
          <w:numId w:val="2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ERRU lustrácia (CGR – Check Good Repute)</w:t>
      </w:r>
    </w:p>
    <w:p w14:paraId="409B77D7" w14:textId="77777777" w:rsidR="00F67EAE" w:rsidRPr="00D67CCB" w:rsidRDefault="00F67EAE" w:rsidP="00F67EAE">
      <w:pPr>
        <w:pStyle w:val="Odsekzoznamu"/>
        <w:numPr>
          <w:ilvl w:val="1"/>
          <w:numId w:val="2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Konanie EX OFFO (konanie z úradnej moci)</w:t>
      </w:r>
    </w:p>
    <w:p w14:paraId="27513857" w14:textId="77777777" w:rsidR="00F67EAE" w:rsidRPr="00D67CCB" w:rsidRDefault="00F67EAE" w:rsidP="00F67EAE">
      <w:pPr>
        <w:pStyle w:val="Odsekzoznamu"/>
        <w:numPr>
          <w:ilvl w:val="1"/>
          <w:numId w:val="2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Tvorba a publikovanie informácií pre verejnosť z oblasti cestnej dopravy (odborné spôsobilosti, školiace strediská)</w:t>
      </w:r>
    </w:p>
    <w:p w14:paraId="71EB3526" w14:textId="77777777" w:rsidR="00F67EAE" w:rsidRPr="00D67CCB" w:rsidRDefault="00F67EAE" w:rsidP="00F67EAE">
      <w:pPr>
        <w:pStyle w:val="Odsekzoznamu"/>
        <w:numPr>
          <w:ilvl w:val="1"/>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Podpora RSI/CTK (Road Side Inspection, Cestná technická kontrola) – integrácia na ERRU 3, v rámci SR na IS CTK (TESTEK)</w:t>
      </w:r>
    </w:p>
    <w:p w14:paraId="6762E0F2" w14:textId="77777777" w:rsidR="00F67EAE" w:rsidRPr="00D67CCB" w:rsidRDefault="00F67EAE" w:rsidP="00F67EAE">
      <w:pPr>
        <w:pStyle w:val="Odsekzoznamu"/>
        <w:numPr>
          <w:ilvl w:val="1"/>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lastRenderedPageBreak/>
        <w:t>Žiadosť o kontrolu údajov dopravného podniku (Check Transport Undertaking Data Request)</w:t>
      </w:r>
    </w:p>
    <w:p w14:paraId="575CA4B7" w14:textId="77777777" w:rsidR="00F67EAE" w:rsidRPr="00D67CCB" w:rsidRDefault="00F67EAE" w:rsidP="00F67EAE">
      <w:pPr>
        <w:pStyle w:val="Odsekzoznamu"/>
        <w:numPr>
          <w:ilvl w:val="1"/>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Oznámenie o nespôsobilosti (Notification of Unfitness)</w:t>
      </w:r>
    </w:p>
    <w:p w14:paraId="1827E38A" w14:textId="77777777" w:rsidR="00F67EAE" w:rsidRPr="00D67CCB" w:rsidRDefault="00F67EAE" w:rsidP="00F67EAE">
      <w:pPr>
        <w:pStyle w:val="Odsekzoznamu"/>
        <w:numPr>
          <w:ilvl w:val="1"/>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Potvrdenie o doručení oznámenia o nespôsobilosti (Notification of Unfitness Acknowledgement)</w:t>
      </w:r>
    </w:p>
    <w:p w14:paraId="4D50DD8E" w14:textId="77777777" w:rsidR="00F67EAE" w:rsidRPr="00D67CCB" w:rsidRDefault="00F67EAE" w:rsidP="00F67EAE">
      <w:pPr>
        <w:pStyle w:val="Odsekzoznamu"/>
        <w:rPr>
          <w:rFonts w:asciiTheme="minorHAnsi" w:hAnsiTheme="minorHAnsi" w:cstheme="minorHAnsi"/>
          <w:sz w:val="22"/>
          <w:szCs w:val="22"/>
        </w:rPr>
      </w:pPr>
      <w:r w:rsidRPr="00D67CCB">
        <w:rPr>
          <w:rFonts w:asciiTheme="minorHAnsi" w:hAnsiTheme="minorHAnsi" w:cstheme="minorHAnsi"/>
          <w:sz w:val="22"/>
          <w:szCs w:val="22"/>
        </w:rPr>
        <w:t>Zrušené agendy, alebo ich časti, ostali v JISCD prístupné pre účely kontroly.</w:t>
      </w:r>
    </w:p>
    <w:p w14:paraId="325061CF" w14:textId="77777777" w:rsidR="00F67EAE" w:rsidRPr="00D67CCB" w:rsidRDefault="00F67EAE" w:rsidP="00F67EAE">
      <w:pPr>
        <w:rPr>
          <w:rFonts w:asciiTheme="minorHAnsi" w:hAnsiTheme="minorHAnsi" w:cstheme="minorHAnsi"/>
          <w:szCs w:val="22"/>
        </w:rPr>
      </w:pPr>
      <w:r w:rsidRPr="00D67CCB">
        <w:rPr>
          <w:rFonts w:asciiTheme="minorHAnsi" w:hAnsiTheme="minorHAnsi" w:cstheme="minorHAnsi"/>
          <w:szCs w:val="22"/>
        </w:rPr>
        <w:t>Jednotlivé oblasti a agendy popisovaného modulu sú realizované viacerými subjektmi:</w:t>
      </w:r>
    </w:p>
    <w:p w14:paraId="50C51824" w14:textId="77777777" w:rsidR="00F67EAE" w:rsidRPr="00D67CCB" w:rsidRDefault="00F67EAE" w:rsidP="00F67EAE">
      <w:pPr>
        <w:pStyle w:val="Odsekzoznamu"/>
        <w:numPr>
          <w:ilvl w:val="0"/>
          <w:numId w:val="23"/>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MD SR</w:t>
      </w:r>
    </w:p>
    <w:p w14:paraId="343C0408" w14:textId="77777777" w:rsidR="00F67EAE" w:rsidRPr="00D67CCB" w:rsidRDefault="00F67EAE" w:rsidP="00F67EAE">
      <w:pPr>
        <w:pStyle w:val="Odsekzoznamu"/>
        <w:numPr>
          <w:ilvl w:val="0"/>
          <w:numId w:val="23"/>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Okresné úrady v sídle kraja (v pôsobnosti MV SR)</w:t>
      </w:r>
    </w:p>
    <w:p w14:paraId="7D737068" w14:textId="77777777" w:rsidR="00F67EAE" w:rsidRPr="00D67CCB" w:rsidRDefault="00F67EAE" w:rsidP="00F67EAE">
      <w:pPr>
        <w:pStyle w:val="Odsekzoznamu"/>
        <w:numPr>
          <w:ilvl w:val="0"/>
          <w:numId w:val="23"/>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Školiace strediská (KKV)</w:t>
      </w:r>
    </w:p>
    <w:p w14:paraId="50AC4D40" w14:textId="77777777" w:rsidR="00F67EAE" w:rsidRPr="00D67CCB" w:rsidRDefault="00F67EAE" w:rsidP="00F67EAE">
      <w:pPr>
        <w:pStyle w:val="Odsekzoznamu"/>
        <w:numPr>
          <w:ilvl w:val="0"/>
          <w:numId w:val="23"/>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ADR školiace strediská</w:t>
      </w:r>
    </w:p>
    <w:p w14:paraId="7D1C79AC" w14:textId="77777777" w:rsidR="00F67EAE" w:rsidRPr="00D67CCB" w:rsidRDefault="00F67EAE" w:rsidP="00F67EAE">
      <w:pPr>
        <w:pStyle w:val="Odsekzoznamu"/>
        <w:numPr>
          <w:ilvl w:val="0"/>
          <w:numId w:val="23"/>
        </w:numPr>
        <w:spacing w:before="0" w:after="160" w:line="256" w:lineRule="auto"/>
        <w:contextualSpacing/>
        <w:jc w:val="left"/>
        <w:rPr>
          <w:rFonts w:asciiTheme="minorHAnsi" w:hAnsiTheme="minorHAnsi" w:cstheme="minorHAnsi"/>
        </w:rPr>
      </w:pPr>
      <w:r w:rsidRPr="00D67CCB">
        <w:rPr>
          <w:rFonts w:asciiTheme="minorHAnsi" w:hAnsiTheme="minorHAnsi" w:cstheme="minorHAnsi"/>
          <w:sz w:val="22"/>
          <w:szCs w:val="22"/>
        </w:rPr>
        <w:t>Verejnosť</w:t>
      </w:r>
    </w:p>
    <w:p w14:paraId="4874AB21" w14:textId="77777777" w:rsidR="00F67EAE" w:rsidRPr="00D67CCB" w:rsidRDefault="00F67EAE" w:rsidP="00F67EAE">
      <w:pPr>
        <w:pStyle w:val="Nadpis3"/>
        <w:keepNext/>
        <w:keepLines/>
        <w:numPr>
          <w:ilvl w:val="2"/>
          <w:numId w:val="97"/>
        </w:numPr>
        <w:spacing w:before="40" w:after="0" w:line="256" w:lineRule="auto"/>
        <w:jc w:val="left"/>
        <w:rPr>
          <w:rFonts w:asciiTheme="minorHAnsi" w:hAnsiTheme="minorHAnsi" w:cstheme="minorHAnsi"/>
          <w:szCs w:val="22"/>
        </w:rPr>
      </w:pPr>
      <w:r w:rsidRPr="00D67CCB">
        <w:rPr>
          <w:rFonts w:asciiTheme="minorHAnsi" w:hAnsiTheme="minorHAnsi" w:cstheme="minorHAnsi"/>
          <w:szCs w:val="22"/>
        </w:rPr>
        <w:t xml:space="preserve">Modul Integrované Technické Služby </w:t>
      </w:r>
    </w:p>
    <w:p w14:paraId="3ED5DD57" w14:textId="77777777" w:rsidR="00F67EAE" w:rsidRPr="00D67CCB" w:rsidRDefault="00F67EAE" w:rsidP="00F67EAE">
      <w:pPr>
        <w:rPr>
          <w:rFonts w:asciiTheme="minorHAnsi" w:eastAsiaTheme="minorHAnsi" w:hAnsiTheme="minorHAnsi" w:cstheme="minorHAnsi"/>
          <w:szCs w:val="22"/>
        </w:rPr>
      </w:pPr>
      <w:r w:rsidRPr="00D67CCB">
        <w:rPr>
          <w:rFonts w:asciiTheme="minorHAnsi" w:eastAsiaTheme="minorHAnsi" w:hAnsiTheme="minorHAnsi" w:cstheme="minorHAnsi"/>
          <w:szCs w:val="22"/>
        </w:rPr>
        <w:t>Modul Integrované technické Služby je dimenzovaný na 3 hlavné agendy:</w:t>
      </w:r>
    </w:p>
    <w:p w14:paraId="2D992FF8" w14:textId="77777777" w:rsidR="00F67EAE" w:rsidRPr="00D67CCB" w:rsidRDefault="00F67EAE" w:rsidP="00F67EAE">
      <w:pPr>
        <w:pStyle w:val="Odsekzoznamu"/>
        <w:numPr>
          <w:ilvl w:val="0"/>
          <w:numId w:val="115"/>
        </w:numPr>
        <w:rPr>
          <w:rFonts w:asciiTheme="minorHAnsi" w:eastAsiaTheme="minorHAnsi" w:hAnsiTheme="minorHAnsi" w:cstheme="minorHAnsi"/>
          <w:sz w:val="22"/>
          <w:szCs w:val="22"/>
        </w:rPr>
      </w:pPr>
      <w:r w:rsidRPr="00D67CCB">
        <w:rPr>
          <w:rFonts w:asciiTheme="minorHAnsi" w:eastAsiaTheme="minorHAnsi" w:hAnsiTheme="minorHAnsi" w:cstheme="minorHAnsi"/>
          <w:sz w:val="22"/>
          <w:szCs w:val="22"/>
        </w:rPr>
        <w:t>Previerky vozidiel</w:t>
      </w:r>
    </w:p>
    <w:p w14:paraId="68D1FD01" w14:textId="77777777" w:rsidR="00F67EAE" w:rsidRPr="00D67CCB" w:rsidRDefault="00F67EAE" w:rsidP="00F67EAE">
      <w:pPr>
        <w:pStyle w:val="Odsekzoznamu"/>
        <w:numPr>
          <w:ilvl w:val="0"/>
          <w:numId w:val="115"/>
        </w:numPr>
        <w:rPr>
          <w:rFonts w:asciiTheme="minorHAnsi" w:eastAsiaTheme="minorHAnsi" w:hAnsiTheme="minorHAnsi" w:cstheme="minorHAnsi"/>
          <w:sz w:val="22"/>
          <w:szCs w:val="22"/>
        </w:rPr>
      </w:pPr>
      <w:r w:rsidRPr="00D67CCB">
        <w:rPr>
          <w:rFonts w:asciiTheme="minorHAnsi" w:eastAsiaTheme="minorHAnsi" w:hAnsiTheme="minorHAnsi" w:cstheme="minorHAnsi"/>
          <w:sz w:val="22"/>
          <w:szCs w:val="22"/>
        </w:rPr>
        <w:t>Agenda OÚ</w:t>
      </w:r>
    </w:p>
    <w:p w14:paraId="5AE40D3E" w14:textId="77777777" w:rsidR="00F67EAE" w:rsidRPr="00D67CCB" w:rsidRDefault="00F67EAE" w:rsidP="00F67EAE">
      <w:pPr>
        <w:pStyle w:val="Odsekzoznamu"/>
        <w:numPr>
          <w:ilvl w:val="0"/>
          <w:numId w:val="115"/>
        </w:numPr>
        <w:rPr>
          <w:rFonts w:asciiTheme="minorHAnsi" w:eastAsiaTheme="minorHAnsi" w:hAnsiTheme="minorHAnsi" w:cstheme="minorHAnsi"/>
          <w:sz w:val="22"/>
          <w:szCs w:val="22"/>
        </w:rPr>
      </w:pPr>
      <w:r w:rsidRPr="00D67CCB">
        <w:rPr>
          <w:rFonts w:asciiTheme="minorHAnsi" w:eastAsiaTheme="minorHAnsi" w:hAnsiTheme="minorHAnsi" w:cstheme="minorHAnsi"/>
          <w:sz w:val="22"/>
          <w:szCs w:val="22"/>
        </w:rPr>
        <w:t>Agenda ŠDÚ</w:t>
      </w:r>
    </w:p>
    <w:p w14:paraId="79DCE35B" w14:textId="77777777" w:rsidR="00F67EAE" w:rsidRPr="00D67CCB" w:rsidRDefault="00F67EAE" w:rsidP="00F67EAE">
      <w:pPr>
        <w:pStyle w:val="Odsekzoznamu"/>
        <w:numPr>
          <w:ilvl w:val="2"/>
          <w:numId w:val="4"/>
        </w:numPr>
        <w:rPr>
          <w:rFonts w:asciiTheme="minorHAnsi" w:hAnsiTheme="minorHAnsi" w:cstheme="minorHAnsi"/>
          <w:sz w:val="22"/>
          <w:szCs w:val="22"/>
        </w:rPr>
      </w:pPr>
      <w:r w:rsidRPr="00D67CCB">
        <w:rPr>
          <w:rFonts w:asciiTheme="minorHAnsi" w:hAnsiTheme="minorHAnsi" w:cstheme="minorHAnsi"/>
          <w:sz w:val="22"/>
          <w:szCs w:val="22"/>
          <w:u w:val="single"/>
        </w:rPr>
        <w:t>Previerky vozidiel</w:t>
      </w:r>
      <w:r w:rsidRPr="00D67CCB">
        <w:rPr>
          <w:rFonts w:asciiTheme="minorHAnsi" w:hAnsiTheme="minorHAnsi" w:cstheme="minorHAnsi"/>
          <w:sz w:val="22"/>
          <w:szCs w:val="22"/>
        </w:rPr>
        <w:t xml:space="preserve"> je prierezovo pokrývajúci agendy viacerých subjektov verejnej správy, technických služieb oprávnených osôb z oblasti technických kontrol, emisných kontrol, kontrol originality, montáže plynových zariadení a verejnosti. Modul zapája nasledujúce subjekty</w:t>
      </w:r>
    </w:p>
    <w:p w14:paraId="2A0B001D" w14:textId="77777777" w:rsidR="00F67EAE" w:rsidRPr="00D67CCB" w:rsidRDefault="00F67EAE" w:rsidP="00F67EAE">
      <w:pPr>
        <w:pStyle w:val="Odsekzoznamu"/>
        <w:numPr>
          <w:ilvl w:val="0"/>
          <w:numId w:val="17"/>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MD SR</w:t>
      </w:r>
    </w:p>
    <w:p w14:paraId="03101B4D" w14:textId="77777777" w:rsidR="00F67EAE" w:rsidRPr="00D67CCB" w:rsidRDefault="00F67EAE" w:rsidP="00F67EAE">
      <w:pPr>
        <w:pStyle w:val="Odsekzoznamu"/>
        <w:numPr>
          <w:ilvl w:val="0"/>
          <w:numId w:val="17"/>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 xml:space="preserve">Okresné úrady </w:t>
      </w:r>
    </w:p>
    <w:p w14:paraId="1BF40662" w14:textId="77777777" w:rsidR="00F67EAE" w:rsidRPr="00D67CCB" w:rsidRDefault="00F67EAE" w:rsidP="00F67EAE">
      <w:pPr>
        <w:pStyle w:val="Odsekzoznamu"/>
        <w:numPr>
          <w:ilvl w:val="0"/>
          <w:numId w:val="17"/>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Technická služba technickej kontroly – Testek s.r.o</w:t>
      </w:r>
    </w:p>
    <w:p w14:paraId="7BA593EC" w14:textId="77777777" w:rsidR="00F67EAE" w:rsidRPr="00D67CCB" w:rsidRDefault="00F67EAE" w:rsidP="00F67EAE">
      <w:pPr>
        <w:pStyle w:val="Odsekzoznamu"/>
        <w:numPr>
          <w:ilvl w:val="0"/>
          <w:numId w:val="17"/>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Technická služba emisnej kontroly – Seka s.r.o</w:t>
      </w:r>
    </w:p>
    <w:p w14:paraId="1A28D007" w14:textId="77777777" w:rsidR="00F67EAE" w:rsidRPr="00D67CCB" w:rsidRDefault="00F67EAE" w:rsidP="00F67EAE">
      <w:pPr>
        <w:pStyle w:val="Odsekzoznamu"/>
        <w:numPr>
          <w:ilvl w:val="0"/>
          <w:numId w:val="17"/>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Technická služba kontroly originality – Iris Ident s.r.o</w:t>
      </w:r>
    </w:p>
    <w:p w14:paraId="2AC169CC" w14:textId="77777777" w:rsidR="00F67EAE" w:rsidRPr="00D67CCB" w:rsidRDefault="00F67EAE" w:rsidP="00F67EAE">
      <w:pPr>
        <w:pStyle w:val="Odsekzoznamu"/>
        <w:numPr>
          <w:ilvl w:val="0"/>
          <w:numId w:val="17"/>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Technická služba montáže plynových zariadení – CERTEST s.r.o</w:t>
      </w:r>
    </w:p>
    <w:p w14:paraId="59047500" w14:textId="77777777" w:rsidR="00F67EAE" w:rsidRPr="00D67CCB" w:rsidRDefault="00F67EAE" w:rsidP="00F67EAE">
      <w:pPr>
        <w:pStyle w:val="Odsekzoznamu"/>
        <w:numPr>
          <w:ilvl w:val="0"/>
          <w:numId w:val="1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Oprávnené osoby z oblasti technických kontrol, emisných kontrol, kontrol originality, montáže plynových zariadení</w:t>
      </w:r>
    </w:p>
    <w:p w14:paraId="1B095C31" w14:textId="77777777" w:rsidR="00F67EAE" w:rsidRPr="00D67CCB" w:rsidRDefault="00F67EAE" w:rsidP="00F67EAE">
      <w:pPr>
        <w:pStyle w:val="Odsekzoznamu"/>
        <w:numPr>
          <w:ilvl w:val="0"/>
          <w:numId w:val="17"/>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Verejnosť</w:t>
      </w:r>
    </w:p>
    <w:p w14:paraId="51227973" w14:textId="77777777" w:rsidR="00F67EAE" w:rsidRPr="00D67CCB" w:rsidRDefault="00F67EAE" w:rsidP="00F67EAE">
      <w:pPr>
        <w:rPr>
          <w:rFonts w:asciiTheme="minorHAnsi" w:hAnsiTheme="minorHAnsi" w:cstheme="minorHAnsi"/>
          <w:szCs w:val="22"/>
        </w:rPr>
      </w:pPr>
      <w:r w:rsidRPr="00D67CCB">
        <w:rPr>
          <w:rFonts w:asciiTheme="minorHAnsi" w:hAnsiTheme="minorHAnsi" w:cstheme="minorHAnsi"/>
          <w:szCs w:val="22"/>
        </w:rPr>
        <w:t>Ako celok pokrýva modul nasledujúce agendy:</w:t>
      </w:r>
    </w:p>
    <w:p w14:paraId="329A0CB7" w14:textId="77777777" w:rsidR="00F67EAE" w:rsidRPr="00D67CCB" w:rsidRDefault="00F67EAE" w:rsidP="00F67EAE">
      <w:pPr>
        <w:pStyle w:val="Odsekzoznamu"/>
        <w:numPr>
          <w:ilvl w:val="0"/>
          <w:numId w:val="28"/>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Prezentácia informácii z oblasti cestnej dopravy</w:t>
      </w:r>
    </w:p>
    <w:p w14:paraId="5AE69D73" w14:textId="77777777" w:rsidR="00F67EAE" w:rsidRPr="00D67CCB" w:rsidRDefault="00F67EAE" w:rsidP="00F67EAE">
      <w:pPr>
        <w:pStyle w:val="Odsekzoznamu"/>
        <w:numPr>
          <w:ilvl w:val="1"/>
          <w:numId w:val="29"/>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 xml:space="preserve">o platnej aj navrhovanej legislatíve z danej oblasti v rôznych formách a výstupoch (PDF, prezentácia na stránkach verejného portálu, a pod.) </w:t>
      </w:r>
    </w:p>
    <w:p w14:paraId="5C331DDE" w14:textId="77777777" w:rsidR="00F67EAE" w:rsidRPr="00D67CCB" w:rsidRDefault="00F67EAE" w:rsidP="00F67EAE">
      <w:pPr>
        <w:pStyle w:val="Odsekzoznamu"/>
        <w:numPr>
          <w:ilvl w:val="1"/>
          <w:numId w:val="29"/>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o novinkách a aktuálnom dianí v danej oblasti</w:t>
      </w:r>
    </w:p>
    <w:p w14:paraId="300DA65D" w14:textId="77777777" w:rsidR="00F67EAE" w:rsidRPr="00D67CCB" w:rsidRDefault="00F67EAE" w:rsidP="00F67EAE">
      <w:pPr>
        <w:pStyle w:val="Odsekzoznamu"/>
        <w:numPr>
          <w:ilvl w:val="1"/>
          <w:numId w:val="29"/>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o aktuálnych poplatkoch z danej oblasti</w:t>
      </w:r>
    </w:p>
    <w:p w14:paraId="16B41A06" w14:textId="77777777" w:rsidR="00F67EAE" w:rsidRPr="00D67CCB"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Prezentácia informácii o  technických službách, staniciach TK a pracoviskách EK, KO, MPZ</w:t>
      </w:r>
    </w:p>
    <w:p w14:paraId="165722A9" w14:textId="77777777" w:rsidR="00F67EAE" w:rsidRPr="00D67CCB" w:rsidRDefault="00F67EAE" w:rsidP="00F67EAE">
      <w:pPr>
        <w:pStyle w:val="Odsekzoznamu"/>
        <w:numPr>
          <w:ilvl w:val="1"/>
          <w:numId w:val="30"/>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 xml:space="preserve">Pre občanov sú na verejnom portáli JISCD prístupné informácie o staniciach TK a pracoviskách EK, KO, MPZ. </w:t>
      </w:r>
      <w:r w:rsidRPr="00D67CCB">
        <w:rPr>
          <w:rFonts w:asciiTheme="minorHAnsi" w:hAnsiTheme="minorHAnsi" w:cstheme="minorHAnsi"/>
          <w:sz w:val="22"/>
          <w:szCs w:val="22"/>
        </w:rPr>
        <w:tab/>
      </w:r>
    </w:p>
    <w:p w14:paraId="27D97600" w14:textId="77777777" w:rsidR="00F67EAE" w:rsidRPr="00D67CCB" w:rsidRDefault="00F67EAE" w:rsidP="00F67EAE">
      <w:pPr>
        <w:pStyle w:val="Odsekzoznamu"/>
        <w:numPr>
          <w:ilvl w:val="1"/>
          <w:numId w:val="30"/>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Subjekty spadajúce pod technické služby majú prístupné informácie o  absolvovaných technických kontrolách, emisných kontrolách, kontrolách originality a montážach plynového zariadenia aj o jednotlivých subjektoch angažovaných v týchto procesoch – staniciach technických kontrol, pracoviskách emisných kontrol, kontrol originality a montáže plynových zariadení</w:t>
      </w:r>
    </w:p>
    <w:p w14:paraId="5C90B836" w14:textId="77777777" w:rsidR="00F67EAE" w:rsidRPr="00D67CCB" w:rsidRDefault="00F67EAE" w:rsidP="00F67EAE">
      <w:pPr>
        <w:pStyle w:val="Odsekzoznamu"/>
        <w:numPr>
          <w:ilvl w:val="0"/>
          <w:numId w:val="28"/>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lastRenderedPageBreak/>
        <w:t>On-line objednávkový systém</w:t>
      </w:r>
    </w:p>
    <w:p w14:paraId="36F7E422" w14:textId="77777777" w:rsidR="00F67EAE" w:rsidRPr="00D67CCB" w:rsidRDefault="00F67EAE" w:rsidP="00F67EAE">
      <w:pPr>
        <w:pStyle w:val="Odsekzoznamu"/>
        <w:numPr>
          <w:ilvl w:val="1"/>
          <w:numId w:val="31"/>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Pre občanov je na verejnom portáli JISCD umožnený prístup k on-line objednávkovému systému s možnosťou on-line objednania sa na vykonanie technickej kontroly, emisnej kontroly, kontroly originality alebo montáže plynového zariadenia,</w:t>
      </w:r>
    </w:p>
    <w:p w14:paraId="5EF7B122" w14:textId="77777777" w:rsidR="00F67EAE" w:rsidRPr="00D67CCB" w:rsidRDefault="00F67EAE" w:rsidP="00F67EAE">
      <w:pPr>
        <w:pStyle w:val="Odsekzoznamu"/>
        <w:numPr>
          <w:ilvl w:val="1"/>
          <w:numId w:val="31"/>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Oprávneným osobám TK, EK, KO, MPZ je umožnený prístup k správe on-line objednávkového systému (Poskytovanie termínov objednania verejnosti, Zmena termínu vykonania kontroly, Zrušenie termínu vykonanie kontroly, Notifikačné služby pred vykonaním kontroly)</w:t>
      </w:r>
    </w:p>
    <w:p w14:paraId="5F535BD0" w14:textId="77777777" w:rsidR="00F67EAE" w:rsidRPr="00D67CCB"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Centrálny zber údajov z vykonaných TK, EK, KO, MPZ a prezentácia informácii z evidencie údajov z technických staníc pracovníkom OÚ</w:t>
      </w:r>
    </w:p>
    <w:p w14:paraId="1BF61B13" w14:textId="77777777" w:rsidR="00F67EAE" w:rsidRPr="00D67CCB" w:rsidRDefault="00F67EAE" w:rsidP="00F67EAE">
      <w:pPr>
        <w:pStyle w:val="Odsekzoznamu"/>
        <w:numPr>
          <w:ilvl w:val="1"/>
          <w:numId w:val="3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automatické ohlásenie začiatku výkonu kontroly zabezpečeným a overiteľným spôsobom</w:t>
      </w:r>
    </w:p>
    <w:p w14:paraId="4B795994" w14:textId="77777777" w:rsidR="00F67EAE" w:rsidRPr="00D67CCB" w:rsidRDefault="00F67EAE" w:rsidP="00F67EAE">
      <w:pPr>
        <w:pStyle w:val="Odsekzoznamu"/>
        <w:numPr>
          <w:ilvl w:val="1"/>
          <w:numId w:val="3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automatické potvrdenie ukončenia kontroly zabezpečeným a overiteľným spôsobom</w:t>
      </w:r>
    </w:p>
    <w:p w14:paraId="096E6D05" w14:textId="77777777" w:rsidR="00F67EAE" w:rsidRPr="00D67CCB" w:rsidRDefault="00F67EAE" w:rsidP="00F67EAE">
      <w:pPr>
        <w:pStyle w:val="Odsekzoznamu"/>
        <w:numPr>
          <w:ilvl w:val="1"/>
          <w:numId w:val="32"/>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centrálny zber údajov z technických služieb v plnom dátovom rozsahu IS technických služieb</w:t>
      </w:r>
    </w:p>
    <w:p w14:paraId="6C58FBA8" w14:textId="77777777" w:rsidR="00F67EAE" w:rsidRPr="00D67CCB" w:rsidRDefault="00F67EAE" w:rsidP="00F67EAE">
      <w:pPr>
        <w:pStyle w:val="Odsekzoznamu"/>
        <w:numPr>
          <w:ilvl w:val="0"/>
          <w:numId w:val="28"/>
        </w:numPr>
        <w:spacing w:before="0" w:after="160" w:line="256" w:lineRule="auto"/>
        <w:contextualSpacing/>
        <w:jc w:val="left"/>
        <w:rPr>
          <w:rFonts w:asciiTheme="minorHAnsi" w:hAnsiTheme="minorHAnsi" w:cstheme="minorHAnsi"/>
          <w:sz w:val="22"/>
          <w:szCs w:val="22"/>
        </w:rPr>
      </w:pPr>
      <w:r w:rsidRPr="00D67CCB">
        <w:rPr>
          <w:rFonts w:asciiTheme="minorHAnsi" w:hAnsiTheme="minorHAnsi" w:cstheme="minorHAnsi"/>
          <w:sz w:val="22"/>
          <w:szCs w:val="22"/>
        </w:rPr>
        <w:t>Elektronická knižka vozidla</w:t>
      </w:r>
    </w:p>
    <w:p w14:paraId="2CBB47A1" w14:textId="77777777" w:rsidR="00F67EAE" w:rsidRPr="00D67CCB" w:rsidRDefault="00F67EAE" w:rsidP="00F67EAE">
      <w:pPr>
        <w:pStyle w:val="Odsekzoznamu"/>
        <w:numPr>
          <w:ilvl w:val="1"/>
          <w:numId w:val="33"/>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Prehľad základných informácii o vozidle</w:t>
      </w:r>
    </w:p>
    <w:p w14:paraId="27B7BF09" w14:textId="77777777" w:rsidR="00F67EAE" w:rsidRPr="00D67CCB" w:rsidRDefault="00F67EAE" w:rsidP="00F67EAE">
      <w:pPr>
        <w:pStyle w:val="Odsekzoznamu"/>
        <w:numPr>
          <w:ilvl w:val="1"/>
          <w:numId w:val="33"/>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Plánovanie budúcich kontrol vozidiel občanom</w:t>
      </w:r>
    </w:p>
    <w:p w14:paraId="4F28840D" w14:textId="77777777" w:rsidR="00F67EAE" w:rsidRPr="00D67CCB" w:rsidRDefault="00F67EAE" w:rsidP="00F67EAE">
      <w:pPr>
        <w:pStyle w:val="Odsekzoznamu"/>
        <w:numPr>
          <w:ilvl w:val="1"/>
          <w:numId w:val="33"/>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Evidencia poznámok a dokumentov</w:t>
      </w:r>
    </w:p>
    <w:p w14:paraId="605EC102" w14:textId="77777777" w:rsidR="00F67EAE" w:rsidRPr="00D67CCB" w:rsidRDefault="00F67EAE" w:rsidP="00F67EAE">
      <w:pPr>
        <w:pStyle w:val="Odsekzoznamu"/>
        <w:numPr>
          <w:ilvl w:val="1"/>
          <w:numId w:val="33"/>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Zasielanie notifikácii pred uplynutím platnosti TK, EK ako pre občanov, tak aj pre právnické osoby</w:t>
      </w:r>
    </w:p>
    <w:p w14:paraId="2E1F6536" w14:textId="77777777" w:rsidR="00F67EAE" w:rsidRPr="00D67CCB"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Automatické sankcionovanie za porušenie povinnosti absolvovania technickej a emisnej kontrole</w:t>
      </w:r>
    </w:p>
    <w:p w14:paraId="057A8949" w14:textId="77777777" w:rsidR="00F67EAE" w:rsidRPr="00D67CCB" w:rsidRDefault="00F67EAE" w:rsidP="00F67EAE">
      <w:pPr>
        <w:pStyle w:val="Odsekzoznamu"/>
        <w:numPr>
          <w:ilvl w:val="1"/>
          <w:numId w:val="34"/>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automatické vyhodnocovanie porušení, kedy sa generujú rozkazy pre tých, ktorí majú neplatnú TK a EK viac ako 30 dní, ale najviac 4,5 roka</w:t>
      </w:r>
    </w:p>
    <w:p w14:paraId="48F15FA1" w14:textId="77777777" w:rsidR="00F67EAE" w:rsidRPr="00D67CCB" w:rsidRDefault="00F67EAE" w:rsidP="00F67EAE">
      <w:pPr>
        <w:pStyle w:val="Odsekzoznamu"/>
        <w:numPr>
          <w:ilvl w:val="1"/>
          <w:numId w:val="34"/>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vyhodnocovanie porušenia povinnosti absolvovania pravidelnej technickej a emisnej kontroly v dobe viac ako 6 mesiacov, kedy proces postupuje podľa ustanovení zákona o správnom konaní (zákon č. 71/1967 Zb. správny poriadok)</w:t>
      </w:r>
    </w:p>
    <w:p w14:paraId="6EEE8079" w14:textId="77777777" w:rsidR="00F67EAE" w:rsidRPr="00D67CCB"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Odborné vzdelávanie technikov v ITS</w:t>
      </w:r>
    </w:p>
    <w:p w14:paraId="4EC38BC1" w14:textId="77777777" w:rsidR="00F67EAE" w:rsidRPr="00D67CCB" w:rsidRDefault="00F67EAE" w:rsidP="00F67EAE">
      <w:pPr>
        <w:pStyle w:val="Odsekzoznamu"/>
        <w:numPr>
          <w:ilvl w:val="1"/>
          <w:numId w:val="3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Odborné vzdelávanie technikov – správa a evidencia skúšok z odbornej spôsobilosti na vykonávanie kontrol</w:t>
      </w:r>
    </w:p>
    <w:p w14:paraId="3ED5573C" w14:textId="77777777" w:rsidR="00F67EAE" w:rsidRPr="00D67CCB" w:rsidRDefault="00F67EAE" w:rsidP="00F67EAE">
      <w:pPr>
        <w:pStyle w:val="Odsekzoznamu"/>
        <w:numPr>
          <w:ilvl w:val="1"/>
          <w:numId w:val="36"/>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Vydávanie osvedčení pre technikov technickej kontroly, technikov emisných kontrol, technikov kontroly originality, technikov montáže plynových zariadení (Udelenie osvedčenia technika, Predĺženie platnosti technika, Zmena rozsahu osvedčenia technika, Pozastavenie činnosti technika, Zrušenie osvedčenia technika)</w:t>
      </w:r>
    </w:p>
    <w:p w14:paraId="198076C2" w14:textId="77777777" w:rsidR="00F67EAE" w:rsidRPr="00D67CCB"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Správa staníc technických kontrol a pracovísk emisných kontrol, kontrol originality a montáže plynových zariadení</w:t>
      </w:r>
    </w:p>
    <w:p w14:paraId="7058C1C5" w14:textId="77777777" w:rsidR="00F67EAE" w:rsidRPr="00D67CCB" w:rsidRDefault="00F67EAE" w:rsidP="00F67EAE">
      <w:pPr>
        <w:pStyle w:val="Odsekzoznamu"/>
        <w:numPr>
          <w:ilvl w:val="1"/>
          <w:numId w:val="3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Udelenie povolenia na zriadenie stanice TK / pracoviska EK,KO,MPZ</w:t>
      </w:r>
    </w:p>
    <w:p w14:paraId="180EA5D8" w14:textId="77777777" w:rsidR="00F67EAE" w:rsidRPr="00D67CCB" w:rsidRDefault="00F67EAE" w:rsidP="00F67EAE">
      <w:pPr>
        <w:pStyle w:val="Odsekzoznamu"/>
        <w:numPr>
          <w:ilvl w:val="1"/>
          <w:numId w:val="37"/>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Udelenie/zmena/zrušenie oprávnenia na vykonávanie kontroly alebo montáže</w:t>
      </w:r>
    </w:p>
    <w:p w14:paraId="04FD0BF1" w14:textId="77777777" w:rsidR="00F67EAE" w:rsidRPr="00D67CCB"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Reporty a štatistiky z oblasti ITS a fraud detection</w:t>
      </w:r>
    </w:p>
    <w:p w14:paraId="7ABFC010" w14:textId="77777777" w:rsidR="00F67EAE" w:rsidRPr="00D67CCB" w:rsidRDefault="00F67EAE" w:rsidP="00F67EAE">
      <w:pPr>
        <w:pStyle w:val="Odsekzoznamu"/>
        <w:spacing w:line="256" w:lineRule="auto"/>
        <w:ind w:left="1068"/>
        <w:rPr>
          <w:rFonts w:asciiTheme="minorHAnsi" w:hAnsiTheme="minorHAnsi" w:cstheme="minorHAnsi"/>
        </w:rPr>
      </w:pPr>
    </w:p>
    <w:p w14:paraId="293829C3" w14:textId="77777777" w:rsidR="00F67EAE" w:rsidRPr="00D67CCB" w:rsidRDefault="00F67EAE" w:rsidP="00F67EAE">
      <w:pPr>
        <w:pStyle w:val="Odsekzoznamu"/>
        <w:numPr>
          <w:ilvl w:val="0"/>
          <w:numId w:val="116"/>
        </w:numPr>
        <w:rPr>
          <w:rFonts w:asciiTheme="minorHAnsi" w:hAnsiTheme="minorHAnsi" w:cstheme="minorHAnsi"/>
          <w:sz w:val="22"/>
          <w:szCs w:val="22"/>
        </w:rPr>
      </w:pPr>
      <w:r w:rsidRPr="00D67CCB">
        <w:rPr>
          <w:rFonts w:asciiTheme="minorHAnsi" w:hAnsiTheme="minorHAnsi" w:cstheme="minorHAnsi"/>
          <w:sz w:val="22"/>
          <w:szCs w:val="22"/>
        </w:rPr>
        <w:t>Agenda OÚ</w:t>
      </w:r>
    </w:p>
    <w:p w14:paraId="6AA6F2BB" w14:textId="049F61E0" w:rsidR="00F67EAE" w:rsidRPr="00B37267" w:rsidRDefault="00F67EAE" w:rsidP="00F67EAE">
      <w:pPr>
        <w:rPr>
          <w:rFonts w:asciiTheme="minorHAnsi" w:hAnsiTheme="minorHAnsi" w:cstheme="minorHAnsi"/>
          <w:szCs w:val="22"/>
        </w:rPr>
      </w:pPr>
      <w:r w:rsidRPr="00D67CCB">
        <w:rPr>
          <w:rFonts w:asciiTheme="minorHAnsi" w:hAnsiTheme="minorHAnsi" w:cstheme="minorHAnsi"/>
          <w:szCs w:val="22"/>
        </w:rPr>
        <w:t xml:space="preserve">V pôsobnosti OÚ je celý rad procesov, ktoré začínajú podaním návrhu na miestne príslušnom správnom orgáne (OÚ) a pokračujú jej spracovaním príslušným povereným zamestnancom OÚ. Agendy vybraných služieb OÚ poskytovaných podľa zákona č. 106/2018 Z. z. na jednej strane poskytujú konzumentovi služby možnosť vybaviť príslušnú agendu v čo najväčšej možnej miere elektronickým spôsobom a na strane druhej poskytujú zamestnancovi OÚ možnosť spracovať danú agendu v informačnom systéme a to od prijatia podania, cez vydanie príslušného rozhodnutia až po jeho odoslanie konzumentovi služby </w:t>
      </w:r>
      <w:r w:rsidRPr="00D67CCB">
        <w:rPr>
          <w:rFonts w:asciiTheme="minorHAnsi" w:hAnsiTheme="minorHAnsi" w:cstheme="minorHAnsi"/>
          <w:szCs w:val="22"/>
        </w:rPr>
        <w:lastRenderedPageBreak/>
        <w:t xml:space="preserve">a správoplatnenie. Agendy/typy návrhov v tejto doméne prešli zásadnou zmenou po legislatívnej zmene. </w:t>
      </w:r>
      <w:r w:rsidRPr="00B37267">
        <w:rPr>
          <w:rFonts w:asciiTheme="minorHAnsi" w:hAnsiTheme="minorHAnsi" w:cstheme="minorHAnsi"/>
          <w:szCs w:val="22"/>
        </w:rPr>
        <w:t>Nižšie je uvedený aktuálny stav.</w:t>
      </w:r>
    </w:p>
    <w:p w14:paraId="21BAE86C"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Agendy OÚ pokrývajú nasledujúce vybrané procesy okresných úradov podporené v JISCD:</w:t>
      </w:r>
    </w:p>
    <w:p w14:paraId="1A732DB6"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Jednotlivý dovoz vozidla – každé vozidlo, ktoré bolo dovezené zo zahraničia a ktoré je určené na prevádzku v cestnej premávke, musí byť príslušným OÚ schválené resp. uznané ako spôsobilé na prevádzku v cestnej premávke.</w:t>
      </w:r>
    </w:p>
    <w:p w14:paraId="4FAD549E" w14:textId="77777777" w:rsidR="00F67EAE" w:rsidRPr="00B37267" w:rsidRDefault="00F67EAE" w:rsidP="00F67EAE">
      <w:pPr>
        <w:pStyle w:val="Odsekzoznamu"/>
        <w:numPr>
          <w:ilvl w:val="1"/>
          <w:numId w:val="3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Uznanie Typového schválenia EÚ jednotlivo dovezeného vozidla z členského štátu </w:t>
      </w:r>
    </w:p>
    <w:p w14:paraId="4793FF66" w14:textId="77777777" w:rsidR="00F67EAE" w:rsidRPr="00B37267" w:rsidRDefault="00F67EAE" w:rsidP="00F67EAE">
      <w:pPr>
        <w:pStyle w:val="Odsekzoznamu"/>
        <w:numPr>
          <w:ilvl w:val="1"/>
          <w:numId w:val="3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Uznanie Typového schválenia EÚ jednotlivo dovezeného vozidla zo zmluvného štátu </w:t>
      </w:r>
    </w:p>
    <w:p w14:paraId="13B9C945" w14:textId="77777777" w:rsidR="00F67EAE" w:rsidRPr="00B37267" w:rsidRDefault="00F67EAE" w:rsidP="00F67EAE">
      <w:pPr>
        <w:pStyle w:val="Odsekzoznamu"/>
        <w:numPr>
          <w:ilvl w:val="1"/>
          <w:numId w:val="3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Uznanie Typového schválenia EÚ jednotlivo dovezeného vozidla z tretieho štátu </w:t>
      </w:r>
    </w:p>
    <w:p w14:paraId="596B0E0B" w14:textId="77777777" w:rsidR="00F67EAE" w:rsidRPr="00B37267" w:rsidRDefault="00F67EAE" w:rsidP="00F67EAE">
      <w:pPr>
        <w:pStyle w:val="Odsekzoznamu"/>
        <w:numPr>
          <w:ilvl w:val="1"/>
          <w:numId w:val="3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Vnútroštátne jednotlivé schválenie jednotlivo dovezeného vozidla z členského štátu</w:t>
      </w:r>
    </w:p>
    <w:p w14:paraId="7B069BC0" w14:textId="77777777" w:rsidR="00F67EAE" w:rsidRPr="00B37267" w:rsidRDefault="00F67EAE" w:rsidP="00F67EAE">
      <w:pPr>
        <w:pStyle w:val="Odsekzoznamu"/>
        <w:numPr>
          <w:ilvl w:val="1"/>
          <w:numId w:val="3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Vnútroštátne jednotlivé schválenie jednotlivo dovezeného vozidla zo zmluvného štátu</w:t>
      </w:r>
    </w:p>
    <w:p w14:paraId="47921A32" w14:textId="77777777" w:rsidR="00F67EAE" w:rsidRPr="00B37267" w:rsidRDefault="00F67EAE" w:rsidP="00F67EAE">
      <w:pPr>
        <w:pStyle w:val="Odsekzoznamu"/>
        <w:numPr>
          <w:ilvl w:val="1"/>
          <w:numId w:val="3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Vnútroštátne jednotlivé schválenie jednotlivo dovezeného vozidla z tretieho štátu</w:t>
      </w:r>
    </w:p>
    <w:p w14:paraId="4B03DD56" w14:textId="77777777" w:rsidR="00F67EAE" w:rsidRPr="00B37267" w:rsidRDefault="00F67EAE" w:rsidP="00F67EAE">
      <w:pPr>
        <w:pStyle w:val="Odsekzoznamu"/>
        <w:numPr>
          <w:ilvl w:val="1"/>
          <w:numId w:val="3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Uznanie schválenia jednotlivo dovezeného vozidla z členského štátu</w:t>
      </w:r>
    </w:p>
    <w:p w14:paraId="6E4EF8AB" w14:textId="77777777" w:rsidR="00F67EAE" w:rsidRPr="00B37267" w:rsidRDefault="00F67EAE" w:rsidP="00F67EAE">
      <w:pPr>
        <w:pStyle w:val="Odsekzoznamu"/>
        <w:numPr>
          <w:ilvl w:val="1"/>
          <w:numId w:val="3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Uznanie schválenia jednotlivo dovezeného vozidla zo zmluvného štátu</w:t>
      </w:r>
    </w:p>
    <w:p w14:paraId="66A69C73"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Opätovné schválenie jednotlivého vozidla – vozidlo vyradené z evidencie vozidiel možno prevádzkovať v cestnej premávke len po jeho opätovnom schválení na prevádzku v cestnej premávke</w:t>
      </w:r>
    </w:p>
    <w:p w14:paraId="20CCCA03"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Jednotlivo vyrobené vozidlo - prevádzkovateľ jednotlivo vyrobeného vozidla je povinný požiadať schvaľovací orgán o jednotlivé schválenie jednotlivo vyrobeného vozidla.</w:t>
      </w:r>
    </w:p>
    <w:p w14:paraId="6B6E8D95" w14:textId="77777777" w:rsidR="00F67EAE" w:rsidRPr="00B37267" w:rsidRDefault="00F67EAE" w:rsidP="00F67EAE">
      <w:pPr>
        <w:pStyle w:val="Odsekzoznamu"/>
        <w:numPr>
          <w:ilvl w:val="1"/>
          <w:numId w:val="40"/>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Vnútroštátne jednotlivé schválenie jednotlivo vyrobeného vozidla</w:t>
      </w:r>
    </w:p>
    <w:p w14:paraId="0B3A8BB0" w14:textId="77777777" w:rsidR="00F67EAE" w:rsidRPr="00B37267" w:rsidRDefault="00F67EAE" w:rsidP="00F67EAE">
      <w:pPr>
        <w:pStyle w:val="Odsekzoznamu"/>
        <w:numPr>
          <w:ilvl w:val="1"/>
          <w:numId w:val="40"/>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Jednotlivé schválenie EÚ jednotlivo vyrobeného vozidla</w:t>
      </w:r>
    </w:p>
    <w:p w14:paraId="600D8A78"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Vnútroštátne schválenie jednotlivo vyrobeného vozidla s obmedzenou prevádzkou – prevádzkovateľ jednotlivo vyrobeného vozidla, ktorý chce vozidlo prevádzkovať v cestnej premávke na obmedzenom území v rámci obhospodarovaného územia, je povinný požiadať schvaľovací orgán o vnútroštátne jednotlivé schválenie vozidla s obmedzenou prevádzkou</w:t>
      </w:r>
    </w:p>
    <w:p w14:paraId="02860BE4"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Schválenie jednotlivo dokončovaného vozidla – nedokončené vozidlo, ktoré si vyžaduje dokončenie ešte najmenej v jednom stupni a nemá udelené viacstupňové typové schválenie, musí byť schválené ako jednotlivo dokončované vozidlo. Ak sa dokončené vozidlo podrobilo ešte dokončeniu najmenej v jednom stupni a nemá udelené viacstupňové typové schválenie, musí byť schválené ako jednotlivo dokončované vozidlo.</w:t>
      </w:r>
    </w:p>
    <w:p w14:paraId="6B82EBB0"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Zápis zmeny údajov v osvedčení o evidencii časť II alebo TOV</w:t>
      </w:r>
    </w:p>
    <w:p w14:paraId="1898B22F"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Prestavba jednotlivého vozidla – fyzická osoba alebo právnická osoba, ktorá chce jednotlivo prestavať vozidlo, je povinná vopred písomne požiadať o povolenie prestavby jednotlivého vozidla okresný úrad; povolenie sa nevyžaduje v prípade, ak ide o prestavbu vozidla montážou plynového zariadenia, ktoré má udelenú správu o homologizácii typu podľa podmienok ustanovených osobitným predpisom (pre retrofitné systémy). </w:t>
      </w:r>
    </w:p>
    <w:p w14:paraId="34F86734" w14:textId="77777777" w:rsidR="00F67EAE" w:rsidRPr="00B37267" w:rsidRDefault="00F67EAE" w:rsidP="00F67EAE">
      <w:pPr>
        <w:pStyle w:val="Odsekzoznamu"/>
        <w:numPr>
          <w:ilvl w:val="1"/>
          <w:numId w:val="3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Povolenie prestavby jednotlivého vozidla</w:t>
      </w:r>
    </w:p>
    <w:p w14:paraId="389BFD39" w14:textId="77777777" w:rsidR="00F67EAE" w:rsidRPr="00B37267" w:rsidRDefault="00F67EAE" w:rsidP="00F67EAE">
      <w:pPr>
        <w:pStyle w:val="Odsekzoznamu"/>
        <w:numPr>
          <w:ilvl w:val="1"/>
          <w:numId w:val="39"/>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Schválenie prestavby jednotlivého vozidla</w:t>
      </w:r>
    </w:p>
    <w:p w14:paraId="534E4A8C"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Dočasné povolenie na prevádzku neschváleného jednotlivého vozidla - v cestnej premávke v obmedzenom režime môže byť na obmedzenej trase alebo obmedzenom území prevádzkované neschválené jednotlivé vozidlo na základe povolenia schvaľovacieho orgánu</w:t>
      </w:r>
    </w:p>
    <w:p w14:paraId="7D8ECAB3" w14:textId="77777777" w:rsidR="00F67EAE" w:rsidRPr="00B37267" w:rsidRDefault="00F67EAE" w:rsidP="00F67EAE">
      <w:pPr>
        <w:pStyle w:val="Odsekzoznamu"/>
        <w:numPr>
          <w:ilvl w:val="0"/>
          <w:numId w:val="28"/>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Trvalé vyradenie vozidla z cestnej premávky – o trvalom vyradení vozidla z cestnej premávky rozhoduje OÚ po tom, ako prevádzkovateľ vozidla neplnil povinnosť uloženú predchádzajúcim rozhodnutím OÚ. V prípadoch, kedy sú splnené zákonom stanovené podmienky, umožňuje JISCD poverenému zamestnancovi OÚ vytvoriť rozhodnutie o trvalom vyradení vozidla z cestnej premávky.</w:t>
      </w:r>
    </w:p>
    <w:p w14:paraId="6A03402B" w14:textId="77777777" w:rsidR="00F67EAE" w:rsidRPr="00B37267" w:rsidRDefault="00F67EAE" w:rsidP="00F67EAE">
      <w:pPr>
        <w:pStyle w:val="Odsekzoznamu"/>
        <w:numPr>
          <w:ilvl w:val="1"/>
          <w:numId w:val="41"/>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Univerzálny návrh Schválenie STJ (Jednotlivo vyrobený alebo jednotlivo dovezený systém, komponent alebo samostatná technická jednotka)</w:t>
      </w:r>
    </w:p>
    <w:p w14:paraId="19C1974D" w14:textId="77777777" w:rsidR="00F67EAE" w:rsidRPr="00B37267" w:rsidRDefault="00F67EAE" w:rsidP="00F67EAE">
      <w:pPr>
        <w:pStyle w:val="Odsekzoznamu"/>
        <w:numPr>
          <w:ilvl w:val="1"/>
          <w:numId w:val="41"/>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lastRenderedPageBreak/>
        <w:t>Vydanie duplikátu OE časť II</w:t>
      </w:r>
    </w:p>
    <w:p w14:paraId="32D62B1B" w14:textId="77777777" w:rsidR="00F67EAE" w:rsidRPr="00B37267" w:rsidRDefault="00F67EAE" w:rsidP="00F67EAE">
      <w:pPr>
        <w:pStyle w:val="Odsekzoznamu"/>
        <w:numPr>
          <w:ilvl w:val="1"/>
          <w:numId w:val="41"/>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Vydanie duplikátu TOV</w:t>
      </w:r>
    </w:p>
    <w:p w14:paraId="5D40853F" w14:textId="77777777" w:rsidR="00F67EAE" w:rsidRPr="00B37267" w:rsidRDefault="00F67EAE" w:rsidP="00F67EAE">
      <w:pPr>
        <w:pStyle w:val="Odsekzoznamu"/>
        <w:numPr>
          <w:ilvl w:val="1"/>
          <w:numId w:val="41"/>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Výmena TOV za OE časť II</w:t>
      </w:r>
    </w:p>
    <w:p w14:paraId="0F44A4F2" w14:textId="77777777" w:rsidR="00F67EAE" w:rsidRPr="00B37267" w:rsidRDefault="00F67EAE" w:rsidP="00F67EAE">
      <w:pPr>
        <w:pStyle w:val="Odsekzoznamu"/>
        <w:numPr>
          <w:ilvl w:val="1"/>
          <w:numId w:val="41"/>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Výmena TOV za TOV</w:t>
      </w:r>
    </w:p>
    <w:p w14:paraId="57789055" w14:textId="77777777" w:rsidR="00F67EAE" w:rsidRPr="00B37267" w:rsidRDefault="00F67EAE" w:rsidP="00F67EAE">
      <w:pPr>
        <w:pStyle w:val="Odsekzoznamu"/>
        <w:numPr>
          <w:ilvl w:val="1"/>
          <w:numId w:val="41"/>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JDV diplomati</w:t>
      </w:r>
    </w:p>
    <w:p w14:paraId="47460477" w14:textId="77777777" w:rsidR="00F67EAE" w:rsidRPr="00B37267" w:rsidRDefault="00F67EAE" w:rsidP="00F67EAE">
      <w:pPr>
        <w:pStyle w:val="Odsekzoznamu"/>
        <w:spacing w:line="256" w:lineRule="auto"/>
        <w:ind w:left="1440"/>
        <w:rPr>
          <w:rFonts w:asciiTheme="minorHAnsi" w:hAnsiTheme="minorHAnsi" w:cstheme="minorHAnsi"/>
          <w:sz w:val="22"/>
          <w:szCs w:val="22"/>
        </w:rPr>
      </w:pPr>
    </w:p>
    <w:p w14:paraId="64261F2C" w14:textId="77777777" w:rsidR="00F67EAE" w:rsidRPr="00B37267" w:rsidRDefault="00F67EAE" w:rsidP="00F67EAE">
      <w:pPr>
        <w:pStyle w:val="Odsekzoznamu"/>
        <w:numPr>
          <w:ilvl w:val="0"/>
          <w:numId w:val="116"/>
        </w:numPr>
        <w:rPr>
          <w:rFonts w:asciiTheme="minorHAnsi" w:hAnsiTheme="minorHAnsi" w:cstheme="minorHAnsi"/>
          <w:sz w:val="22"/>
          <w:szCs w:val="22"/>
        </w:rPr>
      </w:pPr>
      <w:r w:rsidRPr="00B37267">
        <w:rPr>
          <w:rFonts w:asciiTheme="minorHAnsi" w:hAnsiTheme="minorHAnsi" w:cstheme="minorHAnsi"/>
          <w:sz w:val="22"/>
          <w:szCs w:val="22"/>
        </w:rPr>
        <w:t>Agenda ŠDÚ</w:t>
      </w:r>
    </w:p>
    <w:p w14:paraId="2586C1F0"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Procesy ITS obdobne ako v predošlej kapitole s rozdielom, že miestne príslušným správnym orgánom je Štátny dopravný úrad (ŠDÚ).</w:t>
      </w:r>
    </w:p>
    <w:p w14:paraId="3DCADDB1"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Agenda ŠDÚ poskytuje nasledujúce vybrané procesy Štátneho dopravného úradu podporené v JISCD:</w:t>
      </w:r>
    </w:p>
    <w:p w14:paraId="2AA7B069" w14:textId="77777777" w:rsidR="00F67EAE" w:rsidRPr="00B37267" w:rsidRDefault="00F67EAE" w:rsidP="00F67EAE">
      <w:pPr>
        <w:pStyle w:val="Odsekzoznamu"/>
        <w:numPr>
          <w:ilvl w:val="0"/>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Typové schvaľovanie – typovým schválením sa v súlade so zákonom č. 106/2018 Z. z. rozumie postup, ktorým typový schvaľovací úrad osvedčuje, že typ vozidla, typ systému, komponentu alebo samostatnej technickej jednotky spĺňajú podmienky ustanovené týmto zákonom, legislatívou EÚ a medzinárodnými zmluvami, ktorými je Slovenská republika viazaná.</w:t>
      </w:r>
    </w:p>
    <w:p w14:paraId="7E276F34"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Uznanie typového schválenia EÚ vozidla</w:t>
      </w:r>
    </w:p>
    <w:p w14:paraId="49E20D89"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Udelenie vnútroštátneho typového schválenia celého vozidla</w:t>
      </w:r>
    </w:p>
    <w:p w14:paraId="002E0D20"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Udelenie typového schválenia EÚ celého vozidla</w:t>
      </w:r>
    </w:p>
    <w:p w14:paraId="01BA3BA0"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Udelenie vnútroštátneho typového schválenia systému, komponentu alebo samostatnej technickej jednotky</w:t>
      </w:r>
    </w:p>
    <w:p w14:paraId="608E290A"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Udelenie typového schválenia EÚ vozidla, systému, komponentu alebo samostatnej technickej jednotky podľa regulačných aktov</w:t>
      </w:r>
    </w:p>
    <w:p w14:paraId="48C94A86"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Zmena udeleného vnútroštátneho typového schválenia celého vozidla</w:t>
      </w:r>
    </w:p>
    <w:p w14:paraId="6D3CD1CA"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Zmena udeleného typového schválenia EÚ celého vozidla</w:t>
      </w:r>
    </w:p>
    <w:p w14:paraId="51492DCA"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Zmena udeleného vnútroštátneho typového schválenia systému, komponentu alebo samostatnej technickej jednotky</w:t>
      </w:r>
    </w:p>
    <w:p w14:paraId="7F6E7E83"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Zmena udeleného typového schválenia EÚ vozidla, systému, komponentu alebo samostatnej technickej jednotky podľa regulačných aktov</w:t>
      </w:r>
    </w:p>
    <w:p w14:paraId="4CF86984" w14:textId="77777777" w:rsidR="00F67EAE" w:rsidRPr="00B37267" w:rsidRDefault="00F67EAE" w:rsidP="00F67EAE">
      <w:pPr>
        <w:pStyle w:val="Odsekzoznamu"/>
        <w:numPr>
          <w:ilvl w:val="0"/>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Prideľovanie náhradného identifikačného čísla vozidla VIN – Identifikačným číslom vozidla VIN je kombinácia znakov na identifikáciu pridelená vozidlu výrobcom. Ak pri výmene karosérie vozidla rovnakého typu v rámci jedného typového radu dôjde k odstráneniu tej časti karosérie, na ktorej výrobca umiestnil identifikačné číslo vozidla VIN, alebo pri oprave vozidla bola vymenená tá časť vozidla, na ktorej výrobca umiestnil identifikačné číslo vozidla VIN, prípadne ak identifikačné číslo vozidla VIN je nečitateľné, neúplné alebo ho nemožno určiť, môže prevádzkovateľ vozidla požiadať štátny dopravný úrad o pridelenie náhradného identifikačného čísla vozidla VIN.</w:t>
      </w:r>
    </w:p>
    <w:p w14:paraId="70F4C597" w14:textId="77777777" w:rsidR="00F67EAE" w:rsidRPr="00B37267" w:rsidRDefault="00F67EAE" w:rsidP="00F67EAE">
      <w:pPr>
        <w:pStyle w:val="Odsekzoznamu"/>
        <w:numPr>
          <w:ilvl w:val="0"/>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Sprístupnenie na trhu, evidencia alebo uvedenie do prevádzky vozidiel ukončených sérií – nové vozidlá zhodné s typom vozidla, ktorého schválenie už stratilo platnosť, možno uviesť na trh, sprístupňovať na trhu, evidovať alebo uviesť do prevádzky v cestnej premávke len na základe povolenia typového schvaľovacieho orgánu</w:t>
      </w:r>
    </w:p>
    <w:p w14:paraId="794D2D7C" w14:textId="77777777" w:rsidR="00F67EAE" w:rsidRPr="00B37267" w:rsidRDefault="00F67EAE" w:rsidP="00F67EAE">
      <w:pPr>
        <w:pStyle w:val="Odsekzoznamu"/>
        <w:numPr>
          <w:ilvl w:val="0"/>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Povoľovanie výnimiek a uznávanie výnimiek povolených členským alebo zmluvným štátom - za predpokladu, že sa tým neohrozí bezpečnosť, životné prostredie alebo verejné zdravie, môže typový schvaľovací orgán na základe odôvodneného návrhu povoliť výnimku z neplnenia niektorých technických požiadaviek pre vozidlá alebo pre jednotlivo dovezené vozidlá uznať výnimky povolené iným členským štátom alebo zmluvným štátom o tom, že vozidlo neplní niektoré technické požiadavky</w:t>
      </w:r>
    </w:p>
    <w:p w14:paraId="20D6E329" w14:textId="77777777" w:rsidR="00F67EAE" w:rsidRPr="00B37267" w:rsidRDefault="00F67EAE" w:rsidP="00F67EAE">
      <w:pPr>
        <w:pStyle w:val="Odsekzoznamu"/>
        <w:numPr>
          <w:ilvl w:val="0"/>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Hromadná prestavba typu vozidla – výrobca alebo zástupca výrobcu, ktorý chce hromadne prestavovať typ vozidla, je povinný vopred požiadať typový schvaľovací orgán o povolenie hromadnej prestavby; povolenie sa nevyžaduje, ak ide o hromadnú prestavbu montážou plynového zariadenia, ktoré má udelené typové schválenie pre retrofitné systémy.</w:t>
      </w:r>
    </w:p>
    <w:p w14:paraId="6ED57222"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lastRenderedPageBreak/>
        <w:t>Povolenie hromadnej prestavby typu vozidla</w:t>
      </w:r>
    </w:p>
    <w:p w14:paraId="0D88852E"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Schválenie hromadnej prestavby typu vozidla</w:t>
      </w:r>
    </w:p>
    <w:p w14:paraId="4969EEE2" w14:textId="77777777" w:rsidR="00F67EAE" w:rsidRPr="00B37267" w:rsidRDefault="00F67EAE" w:rsidP="00F67EAE">
      <w:pPr>
        <w:pStyle w:val="Odsekzoznamu"/>
        <w:numPr>
          <w:ilvl w:val="1"/>
          <w:numId w:val="42"/>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Predĺženie platnosti základného technického opisu vozidla</w:t>
      </w:r>
    </w:p>
    <w:p w14:paraId="7FFE1E47"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Evidenčným spôsobom sú v JISCD podporené agendy výrobcov a zástupcov výrobcov vozidiel a editácie vybraných číselníkov prislúchajúcich tejto doméne.</w:t>
      </w:r>
    </w:p>
    <w:p w14:paraId="52DC8340" w14:textId="77777777" w:rsidR="00F67EAE" w:rsidRPr="00B37267" w:rsidRDefault="00F67EAE" w:rsidP="00F67EAE">
      <w:pPr>
        <w:pStyle w:val="Nadpis3"/>
        <w:keepNext/>
        <w:keepLines/>
        <w:numPr>
          <w:ilvl w:val="2"/>
          <w:numId w:val="97"/>
        </w:numPr>
        <w:spacing w:before="40" w:after="0" w:line="256" w:lineRule="auto"/>
        <w:jc w:val="left"/>
        <w:rPr>
          <w:rFonts w:asciiTheme="minorHAnsi" w:hAnsiTheme="minorHAnsi" w:cstheme="minorHAnsi"/>
          <w:szCs w:val="22"/>
        </w:rPr>
      </w:pPr>
      <w:r w:rsidRPr="00B37267">
        <w:rPr>
          <w:rFonts w:asciiTheme="minorHAnsi" w:hAnsiTheme="minorHAnsi" w:cstheme="minorHAnsi"/>
          <w:szCs w:val="22"/>
        </w:rPr>
        <w:t>Modul správnych deliktov (MSD)</w:t>
      </w:r>
    </w:p>
    <w:p w14:paraId="70A41905"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 xml:space="preserve">Modul správnych  deliktov v rámci systému JISCD-ESD zabezpečuje systémovú podporu pri riešení správnych deliktov v rozkaznom a správnom  konaní. </w:t>
      </w:r>
    </w:p>
    <w:p w14:paraId="6260CECC"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Riešenie týchto rozkazných konaní a správnych konaní vybavujú primárne miestne príslušné okresné úrady, prípadne Centrum logistického zabezpečenia administratívnych činností MV SR.</w:t>
      </w:r>
    </w:p>
    <w:p w14:paraId="36EA5D39"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V rámci spracovania rozkazných a správnych konaní dochádza k vyhodnocovaniu porušení podľa zákonov:</w:t>
      </w:r>
    </w:p>
    <w:p w14:paraId="580729E0" w14:textId="4101D5BB" w:rsidR="00F67EAE" w:rsidRPr="00B37267" w:rsidRDefault="00F67EAE" w:rsidP="00F67EAE">
      <w:pPr>
        <w:pStyle w:val="Odsekzoznamu"/>
        <w:numPr>
          <w:ilvl w:val="0"/>
          <w:numId w:val="4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Zákon č. 106/2018 Z. z. o prevádzke vozidiel v cestnej premávke a o zmene a doplnení niektorých zákonov </w:t>
      </w:r>
      <w:r w:rsidR="004C32FB" w:rsidRPr="00B37267">
        <w:rPr>
          <w:rFonts w:asciiTheme="minorHAnsi" w:hAnsiTheme="minorHAnsi" w:cstheme="minorHAnsi"/>
          <w:sz w:val="22"/>
          <w:szCs w:val="22"/>
        </w:rPr>
        <w:t>v znení neskorších predpisov</w:t>
      </w:r>
    </w:p>
    <w:p w14:paraId="25DE4BDF" w14:textId="18CE8047" w:rsidR="00F67EAE" w:rsidRPr="00B37267" w:rsidRDefault="00F67EAE" w:rsidP="00F67EAE">
      <w:pPr>
        <w:pStyle w:val="Odsekzoznamu"/>
        <w:numPr>
          <w:ilvl w:val="0"/>
          <w:numId w:val="4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Zákon č. 488/2013 Z. z. o diaľničnej známke a o zmene niektorých zákonov </w:t>
      </w:r>
      <w:r w:rsidR="004C32FB" w:rsidRPr="00B37267">
        <w:rPr>
          <w:rFonts w:asciiTheme="minorHAnsi" w:hAnsiTheme="minorHAnsi" w:cstheme="minorHAnsi"/>
          <w:sz w:val="22"/>
          <w:szCs w:val="22"/>
        </w:rPr>
        <w:t>v znení neskorších predpisov</w:t>
      </w:r>
    </w:p>
    <w:p w14:paraId="5C116727" w14:textId="18E32BDD" w:rsidR="00F67EAE" w:rsidRPr="00B37267" w:rsidRDefault="00F67EAE" w:rsidP="00F67EAE">
      <w:pPr>
        <w:pStyle w:val="Odsekzoznamu"/>
        <w:numPr>
          <w:ilvl w:val="0"/>
          <w:numId w:val="4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Zákon č. 474/2013 Z. z. o výbere mýta za užívanie vymedzených úsekov pozemných komunikácií a o zmene a doplnení niektorých zákonov </w:t>
      </w:r>
      <w:r w:rsidR="004C32FB" w:rsidRPr="00B37267">
        <w:rPr>
          <w:rFonts w:asciiTheme="minorHAnsi" w:hAnsiTheme="minorHAnsi" w:cstheme="minorHAnsi"/>
          <w:sz w:val="22"/>
          <w:szCs w:val="22"/>
        </w:rPr>
        <w:t>v znení neskorších predpisov</w:t>
      </w:r>
    </w:p>
    <w:p w14:paraId="22AF2567" w14:textId="06D0F908" w:rsidR="00F67EAE" w:rsidRPr="00B37267" w:rsidRDefault="00F67EAE" w:rsidP="00F67EAE">
      <w:pPr>
        <w:pStyle w:val="Odsekzoznamu"/>
        <w:numPr>
          <w:ilvl w:val="0"/>
          <w:numId w:val="4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Zákon č. 280/2006 Z. z. o povinnej   základnej   kvalifikácii a   pravidelnom   výcviku niektorých vodičov </w:t>
      </w:r>
      <w:r w:rsidR="004C32FB" w:rsidRPr="00B37267">
        <w:rPr>
          <w:rFonts w:asciiTheme="minorHAnsi" w:hAnsiTheme="minorHAnsi" w:cstheme="minorHAnsi"/>
          <w:sz w:val="22"/>
          <w:szCs w:val="22"/>
        </w:rPr>
        <w:t>v znení neskorších predpisov</w:t>
      </w:r>
    </w:p>
    <w:p w14:paraId="343A98EA" w14:textId="575FBAD7" w:rsidR="00F67EAE" w:rsidRPr="00B37267" w:rsidRDefault="00F67EAE" w:rsidP="00F67EAE">
      <w:pPr>
        <w:pStyle w:val="Odsekzoznamu"/>
        <w:numPr>
          <w:ilvl w:val="0"/>
          <w:numId w:val="4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Zákon č. 56/2012 Z. z. o cestnej doprave </w:t>
      </w:r>
      <w:r w:rsidR="004C32FB" w:rsidRPr="00B37267">
        <w:rPr>
          <w:rFonts w:asciiTheme="minorHAnsi" w:hAnsiTheme="minorHAnsi" w:cstheme="minorHAnsi"/>
          <w:sz w:val="22"/>
          <w:szCs w:val="22"/>
        </w:rPr>
        <w:t>v znení neskorších predpisov</w:t>
      </w:r>
    </w:p>
    <w:p w14:paraId="47092133" w14:textId="7A1C7176" w:rsidR="00F67EAE" w:rsidRPr="00B37267" w:rsidRDefault="00F67EAE" w:rsidP="00F67EAE">
      <w:pPr>
        <w:pStyle w:val="Odsekzoznamu"/>
        <w:numPr>
          <w:ilvl w:val="0"/>
          <w:numId w:val="4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Zákon č. 93/2005 Z. z. o autoškolách a o zmene a doplnení niektorých zákonov </w:t>
      </w:r>
      <w:r w:rsidR="004C32FB" w:rsidRPr="00B37267">
        <w:rPr>
          <w:rFonts w:asciiTheme="minorHAnsi" w:hAnsiTheme="minorHAnsi" w:cstheme="minorHAnsi"/>
          <w:sz w:val="22"/>
          <w:szCs w:val="22"/>
        </w:rPr>
        <w:t>v znení neskorších predpisov</w:t>
      </w:r>
    </w:p>
    <w:p w14:paraId="444B7359" w14:textId="075051DC" w:rsidR="00F67EAE" w:rsidRPr="00B37267" w:rsidRDefault="00F67EAE" w:rsidP="00F67EAE">
      <w:pPr>
        <w:pStyle w:val="Odsekzoznamu"/>
        <w:numPr>
          <w:ilvl w:val="0"/>
          <w:numId w:val="44"/>
        </w:numPr>
        <w:spacing w:before="0" w:after="160" w:line="259"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 xml:space="preserve">Zákon č. 135/1961 Z. z. o pozemných komunikáciách </w:t>
      </w:r>
      <w:r w:rsidR="004C32FB" w:rsidRPr="00B37267">
        <w:rPr>
          <w:rFonts w:asciiTheme="minorHAnsi" w:hAnsiTheme="minorHAnsi" w:cstheme="minorHAnsi"/>
          <w:sz w:val="22"/>
          <w:szCs w:val="22"/>
        </w:rPr>
        <w:t>v znení neskorších predpisov</w:t>
      </w:r>
    </w:p>
    <w:p w14:paraId="1D9504A9" w14:textId="63FA1AFE"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Porušenia vyhodnocuje systém JISCD na základe podkladov napojených externých systémov – register Evidencie vozidiel (EVO), systému pre zabezpečenie kontroly výberu mýta, systému na zabezpečenie kontroly využívania</w:t>
      </w:r>
      <w:r w:rsidR="00900990" w:rsidRPr="00B37267">
        <w:rPr>
          <w:rFonts w:asciiTheme="minorHAnsi" w:hAnsiTheme="minorHAnsi" w:cstheme="minorHAnsi"/>
          <w:szCs w:val="22"/>
        </w:rPr>
        <w:t xml:space="preserve"> úhrady</w:t>
      </w:r>
      <w:r w:rsidRPr="00B37267">
        <w:rPr>
          <w:rFonts w:asciiTheme="minorHAnsi" w:hAnsiTheme="minorHAnsi" w:cstheme="minorHAnsi"/>
          <w:szCs w:val="22"/>
        </w:rPr>
        <w:t xml:space="preserve"> diaľničných známok a systémov výkonov kontrol technickej a emisnej kontroly.</w:t>
      </w:r>
    </w:p>
    <w:p w14:paraId="78E08D60"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Systém automatizuje činnosti, ktoré by administratívne zahlcovali pracovníkov OÚ, pričom zabezpečuje zabráneniu duplicitných rozkazných konaní, evidovanie pohľadávok a overovanie ich úhrad cez systémy MV SR. Tiež kontroluje reálnu možnosť udelenia sankcií voči prevádzkovateľom vozidiel.</w:t>
      </w:r>
    </w:p>
    <w:p w14:paraId="599C8EBD"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Samotná činnosť výkonu zo strany pracovníkov OÚ pozostáva na základe funkcionalít systému:</w:t>
      </w:r>
    </w:p>
    <w:p w14:paraId="661CD408" w14:textId="77777777" w:rsidR="00F67EAE" w:rsidRPr="00D67CCB" w:rsidRDefault="00F67EAE" w:rsidP="00F67EAE">
      <w:pPr>
        <w:pStyle w:val="Odsekzoznamu"/>
        <w:numPr>
          <w:ilvl w:val="0"/>
          <w:numId w:val="4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Z overenia poskytnutých podkladov a potvrdenia automaticky generovaných rozkazov</w:t>
      </w:r>
    </w:p>
    <w:p w14:paraId="7AFF1BE8" w14:textId="77777777" w:rsidR="00F67EAE" w:rsidRPr="00D67CCB" w:rsidRDefault="00F67EAE" w:rsidP="00F67EAE">
      <w:pPr>
        <w:pStyle w:val="Odsekzoznamu"/>
        <w:numPr>
          <w:ilvl w:val="0"/>
          <w:numId w:val="4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Odosielania vydaných rozkazov</w:t>
      </w:r>
    </w:p>
    <w:p w14:paraId="27DE8DCA" w14:textId="77777777" w:rsidR="00F67EAE" w:rsidRPr="00D67CCB" w:rsidRDefault="00F67EAE" w:rsidP="00F67EAE">
      <w:pPr>
        <w:pStyle w:val="Odsekzoznamu"/>
        <w:numPr>
          <w:ilvl w:val="0"/>
          <w:numId w:val="4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Evidovania výsledkov doručovania, správoplatňovania, evidovania vykonateľnosti či prípadného postúpenia na Centrum podpory</w:t>
      </w:r>
    </w:p>
    <w:p w14:paraId="1FF257A0" w14:textId="77777777" w:rsidR="00F67EAE" w:rsidRPr="00D67CCB" w:rsidRDefault="00F67EAE" w:rsidP="00F67EAE">
      <w:pPr>
        <w:pStyle w:val="Odsekzoznamu"/>
        <w:numPr>
          <w:ilvl w:val="0"/>
          <w:numId w:val="4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Spracovania podávaných odporov</w:t>
      </w:r>
    </w:p>
    <w:p w14:paraId="2F18556A" w14:textId="77777777" w:rsidR="00F67EAE" w:rsidRPr="00D67CCB" w:rsidRDefault="00F67EAE" w:rsidP="00F67EAE">
      <w:pPr>
        <w:pStyle w:val="Odsekzoznamu"/>
        <w:numPr>
          <w:ilvl w:val="0"/>
          <w:numId w:val="4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Spracovanie prijatých odporov a vydávanie rozhodnutí v správnych konaniach o deliktoch</w:t>
      </w:r>
    </w:p>
    <w:p w14:paraId="53919780" w14:textId="77777777" w:rsidR="00F67EAE" w:rsidRPr="00D67CCB" w:rsidRDefault="00F67EAE" w:rsidP="00F67EAE">
      <w:pPr>
        <w:pStyle w:val="Odsekzoznamu"/>
        <w:numPr>
          <w:ilvl w:val="0"/>
          <w:numId w:val="45"/>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sz w:val="22"/>
          <w:szCs w:val="22"/>
        </w:rPr>
        <w:t>Spracovanie odvolaní v správnych deliktoch</w:t>
      </w:r>
    </w:p>
    <w:p w14:paraId="136DFB18" w14:textId="77777777" w:rsidR="00F67EAE" w:rsidRPr="00D67CCB" w:rsidRDefault="00F67EAE" w:rsidP="00F67EAE">
      <w:pPr>
        <w:pStyle w:val="Odsekzoznamu"/>
        <w:spacing w:line="256" w:lineRule="auto"/>
        <w:rPr>
          <w:rFonts w:asciiTheme="minorHAnsi" w:hAnsiTheme="minorHAnsi" w:cstheme="minorHAnsi"/>
        </w:rPr>
      </w:pPr>
    </w:p>
    <w:p w14:paraId="7D468947" w14:textId="77777777" w:rsidR="00F67EAE" w:rsidRPr="00D67CCB" w:rsidRDefault="00F67EAE" w:rsidP="00F67EAE">
      <w:pPr>
        <w:pStyle w:val="Nadpis1"/>
        <w:keepLines/>
        <w:numPr>
          <w:ilvl w:val="0"/>
          <w:numId w:val="97"/>
        </w:numPr>
        <w:spacing w:before="240" w:after="0" w:line="256" w:lineRule="auto"/>
        <w:jc w:val="left"/>
        <w:rPr>
          <w:rFonts w:asciiTheme="minorHAnsi" w:hAnsiTheme="minorHAnsi" w:cstheme="minorHAnsi"/>
          <w:sz w:val="22"/>
          <w:szCs w:val="22"/>
        </w:rPr>
      </w:pPr>
      <w:r w:rsidRPr="00D67CCB">
        <w:rPr>
          <w:rFonts w:asciiTheme="minorHAnsi" w:hAnsiTheme="minorHAnsi" w:cstheme="minorHAnsi"/>
          <w:sz w:val="22"/>
          <w:szCs w:val="22"/>
        </w:rPr>
        <w:t>Aplikačná a technologická architektúra riešenia</w:t>
      </w:r>
    </w:p>
    <w:p w14:paraId="160D6687" w14:textId="77777777" w:rsidR="00F67EAE" w:rsidRPr="00D67CCB" w:rsidRDefault="00F67EAE" w:rsidP="00F67EAE">
      <w:pPr>
        <w:rPr>
          <w:rFonts w:asciiTheme="minorHAnsi" w:hAnsiTheme="minorHAnsi" w:cstheme="minorHAnsi"/>
          <w:szCs w:val="22"/>
        </w:rPr>
      </w:pPr>
      <w:r w:rsidRPr="00D67CCB">
        <w:rPr>
          <w:rFonts w:asciiTheme="minorHAnsi" w:hAnsiTheme="minorHAnsi" w:cstheme="minorHAnsi"/>
          <w:szCs w:val="22"/>
        </w:rPr>
        <w:t>High-level architektúra JISCD je postavená na štyroch vrstvách a troch zónach. Každá zóna je špecificky určená len pre presne definovanú skupinu používateľov. Jednotlivé zóny sú integrované podľa potreby na externé systémy (ÚPVS a systémy MV SR, MD SR a pod.). Architektúra počíta so štyrmi vrstvami, pričom ide o nasledujúce:</w:t>
      </w:r>
    </w:p>
    <w:p w14:paraId="1B22F4BB" w14:textId="77777777" w:rsidR="00F67EAE" w:rsidRPr="00D67CCB" w:rsidRDefault="00F67EAE" w:rsidP="00F67EAE">
      <w:pPr>
        <w:pStyle w:val="Odsekzoznamu"/>
        <w:numPr>
          <w:ilvl w:val="0"/>
          <w:numId w:val="99"/>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b/>
          <w:sz w:val="22"/>
          <w:szCs w:val="22"/>
        </w:rPr>
        <w:lastRenderedPageBreak/>
        <w:t>Prezentačná vrstva</w:t>
      </w:r>
      <w:r w:rsidRPr="00D67CCB">
        <w:rPr>
          <w:rFonts w:asciiTheme="minorHAnsi" w:hAnsiTheme="minorHAnsi" w:cstheme="minorHAnsi"/>
          <w:sz w:val="22"/>
          <w:szCs w:val="22"/>
        </w:rPr>
        <w:t xml:space="preserve"> – obsahuje moduly používateľského rozhrania prístupné jednotlivým aktérom. Daná vrstva neobsahuje žiadnu business logiku, ide len o výstupnú reprezentáciu užívateľského rozhrania. Prezentačná vrstva volá služby prístupné na procesno-integračnej vrstve.</w:t>
      </w:r>
    </w:p>
    <w:p w14:paraId="27135971" w14:textId="77777777" w:rsidR="00F67EAE" w:rsidRPr="00D67CCB" w:rsidRDefault="00F67EAE" w:rsidP="00F67EAE">
      <w:pPr>
        <w:pStyle w:val="Odsekzoznamu"/>
        <w:numPr>
          <w:ilvl w:val="0"/>
          <w:numId w:val="99"/>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b/>
          <w:sz w:val="22"/>
          <w:szCs w:val="22"/>
        </w:rPr>
        <w:t>Procesno-integračná vrstva</w:t>
      </w:r>
      <w:r w:rsidRPr="00D67CCB">
        <w:rPr>
          <w:rFonts w:asciiTheme="minorHAnsi" w:hAnsiTheme="minorHAnsi" w:cstheme="minorHAnsi"/>
          <w:sz w:val="22"/>
          <w:szCs w:val="22"/>
        </w:rPr>
        <w:t xml:space="preserve"> – obsahuje interné, ale aj externé rozhrania, adaptéry, BPM procesy a tvorí jedinú komunikačnú platformu v rámci riešenia. Služby vystavené na tejto vrstve sú prístupné pomocou protokolu SOAP.</w:t>
      </w:r>
    </w:p>
    <w:p w14:paraId="2C5AFDAC" w14:textId="77777777" w:rsidR="00F67EAE" w:rsidRPr="00D67CCB" w:rsidRDefault="00F67EAE" w:rsidP="00F67EAE">
      <w:pPr>
        <w:pStyle w:val="Odsekzoznamu"/>
        <w:numPr>
          <w:ilvl w:val="0"/>
          <w:numId w:val="99"/>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b/>
          <w:sz w:val="22"/>
          <w:szCs w:val="22"/>
        </w:rPr>
        <w:t>Aplikačná vrstva</w:t>
      </w:r>
      <w:r w:rsidRPr="00D67CCB">
        <w:rPr>
          <w:rFonts w:asciiTheme="minorHAnsi" w:hAnsiTheme="minorHAnsi" w:cstheme="minorHAnsi"/>
          <w:sz w:val="22"/>
          <w:szCs w:val="22"/>
        </w:rPr>
        <w:t xml:space="preserve"> – obsahuje moduly zapuzdrujúce biznis logiku v JISCD, ktoré sú prístupné na procesno-integračnej. Táto vrstva využíva príručné úložisko údajov v databáze pred tým, ako je vytvorený záznam v registri.</w:t>
      </w:r>
    </w:p>
    <w:p w14:paraId="39C27D1C" w14:textId="77777777" w:rsidR="00F67EAE" w:rsidRPr="00D67CCB" w:rsidRDefault="00F67EAE" w:rsidP="00F67EAE">
      <w:pPr>
        <w:pStyle w:val="Odsekzoznamu"/>
        <w:numPr>
          <w:ilvl w:val="0"/>
          <w:numId w:val="99"/>
        </w:numPr>
        <w:spacing w:before="0" w:after="160" w:line="256" w:lineRule="auto"/>
        <w:contextualSpacing/>
        <w:rPr>
          <w:rFonts w:asciiTheme="minorHAnsi" w:hAnsiTheme="minorHAnsi" w:cstheme="minorHAnsi"/>
          <w:sz w:val="22"/>
          <w:szCs w:val="22"/>
        </w:rPr>
      </w:pPr>
      <w:r w:rsidRPr="00D67CCB">
        <w:rPr>
          <w:rFonts w:asciiTheme="minorHAnsi" w:hAnsiTheme="minorHAnsi" w:cstheme="minorHAnsi"/>
          <w:b/>
          <w:sz w:val="22"/>
          <w:szCs w:val="22"/>
        </w:rPr>
        <w:t>Registre a číselníky JISCD</w:t>
      </w:r>
      <w:r w:rsidRPr="00D67CCB">
        <w:rPr>
          <w:rFonts w:asciiTheme="minorHAnsi" w:hAnsiTheme="minorHAnsi" w:cstheme="minorHAnsi"/>
          <w:sz w:val="22"/>
          <w:szCs w:val="22"/>
        </w:rPr>
        <w:t xml:space="preserve"> – obsahuje dôveryhodné úložisko sprístupnené cez procesno-integračnú vrstvu vyšším vrstvám.</w:t>
      </w:r>
    </w:p>
    <w:p w14:paraId="75467BE7" w14:textId="77777777" w:rsidR="00F67EAE" w:rsidRPr="00D234DA" w:rsidRDefault="00F67EAE" w:rsidP="00F67EAE">
      <w:pPr>
        <w:spacing w:line="256" w:lineRule="auto"/>
        <w:rPr>
          <w:rFonts w:asciiTheme="minorHAnsi" w:hAnsiTheme="minorHAnsi" w:cstheme="minorHAnsi"/>
          <w:szCs w:val="22"/>
        </w:rPr>
      </w:pPr>
      <w:r w:rsidRPr="00D67CCB">
        <w:rPr>
          <w:rFonts w:asciiTheme="minorHAnsi" w:hAnsiTheme="minorHAnsi" w:cstheme="minorHAnsi"/>
          <w:szCs w:val="22"/>
        </w:rPr>
        <w:t xml:space="preserve">Je dôležité upozorniť, že v súčasnosti nie je zabezpečená pozáručná podpora na všetky HW komponenty v rámci IS JISCD, ktoré sú súčasťou riešenia. </w:t>
      </w:r>
    </w:p>
    <w:p w14:paraId="2C0C39DE" w14:textId="77777777" w:rsidR="00F67EAE" w:rsidRPr="00B37267" w:rsidRDefault="00F67EAE" w:rsidP="00F67EAE">
      <w:pPr>
        <w:rPr>
          <w:rFonts w:asciiTheme="minorHAnsi" w:hAnsiTheme="minorHAnsi" w:cstheme="minorHAnsi"/>
          <w:szCs w:val="22"/>
        </w:rPr>
      </w:pPr>
      <w:r w:rsidRPr="00743D59">
        <w:rPr>
          <w:rFonts w:asciiTheme="minorHAnsi" w:hAnsiTheme="minorHAnsi" w:cstheme="minorHAnsi"/>
          <w:szCs w:val="22"/>
        </w:rPr>
        <w:t>Na nasledujúcom obrázku je naznačená High-level architektúra, sú v nej uvedené najdôle</w:t>
      </w:r>
      <w:r w:rsidRPr="00B37267">
        <w:rPr>
          <w:rFonts w:asciiTheme="minorHAnsi" w:hAnsiTheme="minorHAnsi" w:cstheme="minorHAnsi"/>
          <w:szCs w:val="22"/>
        </w:rPr>
        <w:t>žitejšie moduly rozdelené do zón spolu s významnými externými rozhraniami, resp. informačnými systémami. Každý z modulov je rozdelený do uvedených vrstiev.</w:t>
      </w:r>
    </w:p>
    <w:p w14:paraId="6C14B151" w14:textId="77777777" w:rsidR="00F67EAE" w:rsidRPr="00D234DA" w:rsidRDefault="00F67EAE" w:rsidP="00F67EAE">
      <w:pPr>
        <w:keepNext/>
        <w:jc w:val="center"/>
        <w:rPr>
          <w:rFonts w:asciiTheme="minorHAnsi" w:hAnsiTheme="minorHAnsi" w:cstheme="minorHAnsi"/>
        </w:rPr>
      </w:pPr>
      <w:r w:rsidRPr="00B37267">
        <w:rPr>
          <w:rFonts w:asciiTheme="minorHAnsi" w:hAnsiTheme="minorHAnsi" w:cstheme="minorHAnsi"/>
        </w:rPr>
        <w:t xml:space="preserve"> </w:t>
      </w:r>
      <w:r w:rsidRPr="00D234DA">
        <w:rPr>
          <w:rFonts w:asciiTheme="minorHAnsi" w:hAnsiTheme="minorHAnsi" w:cstheme="minorHAnsi"/>
          <w:noProof/>
          <w:lang w:eastAsia="sk-SK"/>
        </w:rPr>
        <w:drawing>
          <wp:inline distT="0" distB="0" distL="0" distR="0" wp14:anchorId="31668DB1" wp14:editId="0ED2E500">
            <wp:extent cx="5760720" cy="5683347"/>
            <wp:effectExtent l="0" t="0" r="0" b="0"/>
            <wp:docPr id="11" name="Obrázok 11" descr="C:\Users\monuska\AppData\Local\Microsoft\Windows\INetCache\Content.MSO\32BC83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uska\AppData\Local\Microsoft\Windows\INetCache\Content.MSO\32BC8349.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5098" cy="5687666"/>
                    </a:xfrm>
                    <a:prstGeom prst="rect">
                      <a:avLst/>
                    </a:prstGeom>
                    <a:noFill/>
                    <a:ln>
                      <a:noFill/>
                    </a:ln>
                  </pic:spPr>
                </pic:pic>
              </a:graphicData>
            </a:graphic>
          </wp:inline>
        </w:drawing>
      </w:r>
    </w:p>
    <w:p w14:paraId="70E36F0D" w14:textId="6A05A3B3" w:rsidR="00F67EAE" w:rsidRPr="00D234DA" w:rsidRDefault="00F67EAE" w:rsidP="00F67EAE">
      <w:pPr>
        <w:pStyle w:val="Popis"/>
        <w:rPr>
          <w:rFonts w:asciiTheme="minorHAnsi" w:hAnsiTheme="minorHAnsi" w:cstheme="minorHAnsi"/>
          <w:sz w:val="22"/>
          <w:szCs w:val="22"/>
          <w:lang w:val="sk-SK"/>
        </w:rPr>
      </w:pPr>
      <w:r w:rsidRPr="00743D59">
        <w:rPr>
          <w:rFonts w:asciiTheme="minorHAnsi" w:hAnsiTheme="minorHAnsi" w:cstheme="minorHAnsi"/>
          <w:sz w:val="22"/>
          <w:szCs w:val="22"/>
          <w:lang w:val="sk-SK"/>
        </w:rPr>
        <w:t xml:space="preserve">Obr. </w:t>
      </w:r>
      <w:r w:rsidRPr="00743D59">
        <w:rPr>
          <w:rFonts w:asciiTheme="minorHAnsi" w:hAnsiTheme="minorHAnsi" w:cstheme="minorHAnsi"/>
          <w:lang w:val="sk-SK"/>
        </w:rPr>
        <w:fldChar w:fldCharType="begin"/>
      </w:r>
      <w:r w:rsidRPr="00B37267">
        <w:rPr>
          <w:rFonts w:asciiTheme="minorHAnsi" w:hAnsiTheme="minorHAnsi" w:cstheme="minorHAnsi"/>
          <w:sz w:val="22"/>
          <w:szCs w:val="22"/>
          <w:lang w:val="sk-SK"/>
        </w:rPr>
        <w:instrText xml:space="preserve"> SEQ Obr. \* ARABIC </w:instrText>
      </w:r>
      <w:r w:rsidRPr="00743D59">
        <w:rPr>
          <w:rFonts w:asciiTheme="minorHAnsi" w:hAnsiTheme="minorHAnsi" w:cstheme="minorHAnsi"/>
          <w:lang w:val="sk-SK"/>
        </w:rPr>
        <w:fldChar w:fldCharType="separate"/>
      </w:r>
      <w:r w:rsidR="0065173F">
        <w:rPr>
          <w:rFonts w:asciiTheme="minorHAnsi" w:hAnsiTheme="minorHAnsi" w:cstheme="minorHAnsi"/>
          <w:noProof/>
          <w:sz w:val="22"/>
          <w:szCs w:val="22"/>
          <w:lang w:val="sk-SK"/>
        </w:rPr>
        <w:t>1</w:t>
      </w:r>
      <w:r w:rsidRPr="00743D59">
        <w:rPr>
          <w:rFonts w:asciiTheme="minorHAnsi" w:hAnsiTheme="minorHAnsi" w:cstheme="minorHAnsi"/>
          <w:lang w:val="sk-SK"/>
        </w:rPr>
        <w:fldChar w:fldCharType="end"/>
      </w:r>
      <w:r w:rsidRPr="00D234DA">
        <w:rPr>
          <w:rFonts w:asciiTheme="minorHAnsi" w:hAnsiTheme="minorHAnsi" w:cstheme="minorHAnsi"/>
          <w:sz w:val="22"/>
          <w:szCs w:val="22"/>
          <w:lang w:val="sk-SK"/>
        </w:rPr>
        <w:t xml:space="preserve"> - High level pohľad na zóny riešenia</w:t>
      </w:r>
    </w:p>
    <w:p w14:paraId="60284506" w14:textId="77777777" w:rsidR="00F67EAE" w:rsidRPr="00B37267" w:rsidRDefault="00F67EAE" w:rsidP="00F67EAE">
      <w:pPr>
        <w:rPr>
          <w:rFonts w:asciiTheme="minorHAnsi" w:hAnsiTheme="minorHAnsi" w:cstheme="minorHAnsi"/>
        </w:rPr>
      </w:pPr>
      <w:r w:rsidRPr="00D234DA">
        <w:rPr>
          <w:rFonts w:asciiTheme="minorHAnsi" w:hAnsiTheme="minorHAnsi" w:cstheme="minorHAnsi"/>
        </w:rPr>
        <w:lastRenderedPageBreak/>
        <w:t>Public zóna musí bežať nezávis</w:t>
      </w:r>
      <w:r w:rsidRPr="00743D59">
        <w:rPr>
          <w:rFonts w:asciiTheme="minorHAnsi" w:hAnsiTheme="minorHAnsi" w:cstheme="minorHAnsi"/>
        </w:rPr>
        <w:t>le od zón Intranet a/alebo Extranet. To znamená, že nevolá služby umiestnené v zóne Intranet alebo Extranet pokiaľ je možné využiť repliku registrov vo svojej DB a nové záznamy zapisuje do svojej lokálnej DB. Zóna Intranet alebo Extranet dokáže volať služb</w:t>
      </w:r>
      <w:r w:rsidRPr="00B37267">
        <w:rPr>
          <w:rFonts w:asciiTheme="minorHAnsi" w:hAnsiTheme="minorHAnsi" w:cstheme="minorHAnsi"/>
        </w:rPr>
        <w:t xml:space="preserve">y zóny Public.  Z pohľadu konceptu tejto zóny je to želaný stav, pretože táto zóna prezentuje informácie z iných zón verejnosti. </w:t>
      </w:r>
    </w:p>
    <w:p w14:paraId="03ECE866"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Intranet musí vedieť fungovať bez zóny Public. Ide o základný princíp riešenia, ktorého cieľom, aby používatelia v zóne Intranet neboli ovplyvnení používateľmi z iných zón (Public, Extranet). Zároveň je definované bezpečnostné pravidlo - Intranet je master zóna ovplyvňujúca zóny Public a Extranet, ale nie naopak. Z toho vyplýva, že Intranet má sieťový prístup do Public aj Extranet, ale nie naopak.</w:t>
      </w:r>
    </w:p>
    <w:p w14:paraId="329C5624"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Ďalším dôležitým princípom je bezstavovosť riešenia, t.j. HTTP Session na aplikačnom serveri sa používa len vo výnimočných prípadoch. Aplikačná vrstva a vrstva registrov udržuje svoj stav v databáze inak je JISCD bezstavové.</w:t>
      </w:r>
    </w:p>
    <w:p w14:paraId="32A168B0" w14:textId="77777777" w:rsidR="00F67EAE" w:rsidRPr="00B37267" w:rsidRDefault="00F67EAE" w:rsidP="00F67EAE">
      <w:pPr>
        <w:pStyle w:val="Nadpis2"/>
        <w:keepNext/>
        <w:keepLines/>
        <w:numPr>
          <w:ilvl w:val="1"/>
          <w:numId w:val="97"/>
        </w:numPr>
        <w:spacing w:before="360" w:line="276" w:lineRule="auto"/>
        <w:jc w:val="left"/>
        <w:rPr>
          <w:rFonts w:asciiTheme="minorHAnsi" w:hAnsiTheme="minorHAnsi" w:cstheme="minorHAnsi"/>
          <w:szCs w:val="22"/>
        </w:rPr>
      </w:pPr>
      <w:r w:rsidRPr="00B37267">
        <w:rPr>
          <w:rFonts w:asciiTheme="minorHAnsi" w:hAnsiTheme="minorHAnsi" w:cstheme="minorHAnsi"/>
          <w:szCs w:val="22"/>
        </w:rPr>
        <w:t>Zóna Public (verejný portál)</w:t>
      </w:r>
    </w:p>
    <w:p w14:paraId="7539F7F5" w14:textId="77777777" w:rsidR="00F67EAE" w:rsidRPr="00B37267" w:rsidRDefault="00F67EAE" w:rsidP="00F67EAE">
      <w:pPr>
        <w:rPr>
          <w:rFonts w:asciiTheme="minorHAnsi" w:hAnsiTheme="minorHAnsi" w:cstheme="minorHAnsi"/>
          <w:szCs w:val="22"/>
        </w:rPr>
      </w:pPr>
      <w:r w:rsidRPr="00B37267">
        <w:rPr>
          <w:rFonts w:asciiTheme="minorHAnsi" w:hAnsiTheme="minorHAnsi" w:cstheme="minorHAnsi"/>
          <w:szCs w:val="22"/>
        </w:rPr>
        <w:t>Do Verejného portálu v zóne Public pristupuje „Verejnosť“. V nasledujúcom texte sa pojmom „Verejnosť“ chápu používatelia:</w:t>
      </w:r>
    </w:p>
    <w:p w14:paraId="4BEA71E8" w14:textId="77777777" w:rsidR="00F67EAE" w:rsidRPr="00B37267" w:rsidRDefault="00F67EAE" w:rsidP="00F67EAE">
      <w:pPr>
        <w:pStyle w:val="Odsekzoznamu"/>
        <w:numPr>
          <w:ilvl w:val="0"/>
          <w:numId w:val="1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pracujúci vo svojom mene - fyzickej osoby (FO)</w:t>
      </w:r>
    </w:p>
    <w:p w14:paraId="7C20AD84" w14:textId="77777777" w:rsidR="00F67EAE" w:rsidRPr="00B37267" w:rsidRDefault="00F67EAE" w:rsidP="00F67EAE">
      <w:pPr>
        <w:pStyle w:val="Odsekzoznamu"/>
        <w:numPr>
          <w:ilvl w:val="0"/>
          <w:numId w:val="14"/>
        </w:numPr>
        <w:spacing w:before="0" w:after="160" w:line="256" w:lineRule="auto"/>
        <w:contextualSpacing/>
        <w:rPr>
          <w:rFonts w:asciiTheme="minorHAnsi" w:hAnsiTheme="minorHAnsi" w:cstheme="minorHAnsi"/>
          <w:sz w:val="22"/>
          <w:szCs w:val="22"/>
        </w:rPr>
      </w:pPr>
      <w:r w:rsidRPr="00B37267">
        <w:rPr>
          <w:rFonts w:asciiTheme="minorHAnsi" w:hAnsiTheme="minorHAnsi" w:cstheme="minorHAnsi"/>
          <w:sz w:val="22"/>
          <w:szCs w:val="22"/>
        </w:rPr>
        <w:t>pracujúci v mene zastupovanej osoby</w:t>
      </w:r>
    </w:p>
    <w:p w14:paraId="0CAD91CC"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Časť obrazoviek je prístupná aj neautentifikovanému používateľovi. Avšak väčšina obrazoviek predpokladá prihláseného používateľa. Podľa požiadaviek riešenie vyžaduje úroveň „3 - s významným zabezpečením autentifikácie“. Primárny spôsobom autentifikácie na Verejnom portáli je autentifikácia prostredníctvom ÚPVS elektronickým občianskym preukazom (fyzická kartička s čipom). Na nasledujúcom obrázku je uvedený prehľad sprístupnenej funkcionality v tejto zóne.</w:t>
      </w:r>
    </w:p>
    <w:p w14:paraId="79BF07DD" w14:textId="77777777" w:rsidR="00F67EAE" w:rsidRPr="00D234DA" w:rsidRDefault="00F67EAE" w:rsidP="00F67EAE">
      <w:pPr>
        <w:keepNext/>
        <w:jc w:val="center"/>
        <w:rPr>
          <w:rFonts w:asciiTheme="minorHAnsi" w:hAnsiTheme="minorHAnsi" w:cstheme="minorHAnsi"/>
        </w:rPr>
      </w:pPr>
      <w:r w:rsidRPr="00743D59">
        <w:rPr>
          <w:rFonts w:asciiTheme="minorHAnsi" w:hAnsiTheme="minorHAnsi" w:cstheme="minorHAnsi"/>
          <w:noProof/>
        </w:rPr>
        <w:object w:dxaOrig="9645" w:dyaOrig="7050" w14:anchorId="01A73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pt;height:353.5pt" o:ole="">
            <v:imagedata r:id="rId12" o:title=""/>
          </v:shape>
          <o:OLEObject Type="Embed" ProgID="Visio.Drawing.15" ShapeID="_x0000_i1025" DrawAspect="Content" ObjectID="_1821426005" r:id="rId13"/>
        </w:object>
      </w:r>
    </w:p>
    <w:p w14:paraId="309D9170" w14:textId="0D6167E6" w:rsidR="00F67EAE" w:rsidRPr="00743D59" w:rsidRDefault="00F67EAE" w:rsidP="00F67EAE">
      <w:pPr>
        <w:pStyle w:val="Popis"/>
        <w:rPr>
          <w:rFonts w:asciiTheme="minorHAnsi" w:hAnsiTheme="minorHAnsi" w:cstheme="minorHAnsi"/>
          <w:sz w:val="22"/>
          <w:szCs w:val="22"/>
          <w:lang w:val="sk-SK"/>
        </w:rPr>
      </w:pPr>
      <w:r w:rsidRPr="00743D59">
        <w:rPr>
          <w:rFonts w:asciiTheme="minorHAnsi" w:hAnsiTheme="minorHAnsi" w:cstheme="minorHAnsi"/>
          <w:sz w:val="22"/>
          <w:szCs w:val="22"/>
          <w:lang w:val="sk-SK"/>
        </w:rPr>
        <w:t xml:space="preserve">Obr. </w:t>
      </w:r>
      <w:r w:rsidRPr="00743D59">
        <w:rPr>
          <w:rFonts w:asciiTheme="minorHAnsi" w:hAnsiTheme="minorHAnsi" w:cstheme="minorHAnsi"/>
          <w:lang w:val="sk-SK"/>
        </w:rPr>
        <w:fldChar w:fldCharType="begin"/>
      </w:r>
      <w:r w:rsidRPr="00B37267">
        <w:rPr>
          <w:rFonts w:asciiTheme="minorHAnsi" w:hAnsiTheme="minorHAnsi" w:cstheme="minorHAnsi"/>
          <w:sz w:val="22"/>
          <w:szCs w:val="22"/>
          <w:lang w:val="sk-SK"/>
        </w:rPr>
        <w:instrText xml:space="preserve"> SEQ Obr. \* ARABIC </w:instrText>
      </w:r>
      <w:r w:rsidRPr="00743D59">
        <w:rPr>
          <w:rFonts w:asciiTheme="minorHAnsi" w:hAnsiTheme="minorHAnsi" w:cstheme="minorHAnsi"/>
          <w:lang w:val="sk-SK"/>
        </w:rPr>
        <w:fldChar w:fldCharType="separate"/>
      </w:r>
      <w:r w:rsidR="0065173F">
        <w:rPr>
          <w:rFonts w:asciiTheme="minorHAnsi" w:hAnsiTheme="minorHAnsi" w:cstheme="minorHAnsi"/>
          <w:noProof/>
          <w:sz w:val="22"/>
          <w:szCs w:val="22"/>
          <w:lang w:val="sk-SK"/>
        </w:rPr>
        <w:t>2</w:t>
      </w:r>
      <w:r w:rsidRPr="00743D59">
        <w:rPr>
          <w:rFonts w:asciiTheme="minorHAnsi" w:hAnsiTheme="minorHAnsi" w:cstheme="minorHAnsi"/>
          <w:lang w:val="sk-SK"/>
        </w:rPr>
        <w:fldChar w:fldCharType="end"/>
      </w:r>
      <w:r w:rsidRPr="00D234DA">
        <w:rPr>
          <w:rFonts w:asciiTheme="minorHAnsi" w:hAnsiTheme="minorHAnsi" w:cstheme="minorHAnsi"/>
          <w:sz w:val="22"/>
          <w:szCs w:val="22"/>
          <w:lang w:val="sk-SK"/>
        </w:rPr>
        <w:t xml:space="preserve"> - Kľúčové moduly a komponen</w:t>
      </w:r>
      <w:r w:rsidRPr="00743D59">
        <w:rPr>
          <w:rFonts w:asciiTheme="minorHAnsi" w:hAnsiTheme="minorHAnsi" w:cstheme="minorHAnsi"/>
          <w:sz w:val="22"/>
          <w:szCs w:val="22"/>
          <w:lang w:val="sk-SK"/>
        </w:rPr>
        <w:t>ty zóny Public</w:t>
      </w:r>
    </w:p>
    <w:p w14:paraId="27E13BBF" w14:textId="77777777" w:rsidR="00F67EAE" w:rsidRPr="00D234DA" w:rsidRDefault="00F67EAE" w:rsidP="00F67EAE">
      <w:pPr>
        <w:jc w:val="center"/>
        <w:rPr>
          <w:rFonts w:asciiTheme="minorHAnsi" w:hAnsiTheme="minorHAnsi" w:cstheme="minorHAnsi"/>
        </w:rPr>
      </w:pPr>
      <w:r w:rsidRPr="00743D59">
        <w:rPr>
          <w:rFonts w:asciiTheme="minorHAnsi" w:hAnsiTheme="minorHAnsi" w:cstheme="minorHAnsi"/>
          <w:noProof/>
        </w:rPr>
        <w:object w:dxaOrig="9645" w:dyaOrig="7635" w14:anchorId="0632A8A4">
          <v:shape id="_x0000_i1026" type="#_x0000_t75" style="width:484pt;height:379pt" o:ole="">
            <v:imagedata r:id="rId14" o:title=""/>
          </v:shape>
          <o:OLEObject Type="Embed" ProgID="Visio.Drawing.15" ShapeID="_x0000_i1026" DrawAspect="Content" ObjectID="_1821426006" r:id="rId15"/>
        </w:object>
      </w:r>
    </w:p>
    <w:p w14:paraId="06BDE1DC" w14:textId="23FBD316" w:rsidR="00F67EAE" w:rsidRPr="00D234DA" w:rsidRDefault="00F67EAE" w:rsidP="00F67EAE">
      <w:pPr>
        <w:pStyle w:val="Popis"/>
        <w:rPr>
          <w:rFonts w:asciiTheme="minorHAnsi" w:hAnsiTheme="minorHAnsi" w:cstheme="minorHAnsi"/>
          <w:sz w:val="22"/>
          <w:szCs w:val="22"/>
          <w:lang w:val="sk-SK"/>
        </w:rPr>
      </w:pPr>
      <w:r w:rsidRPr="00743D59">
        <w:rPr>
          <w:rFonts w:asciiTheme="minorHAnsi" w:hAnsiTheme="minorHAnsi" w:cstheme="minorHAnsi"/>
          <w:sz w:val="22"/>
          <w:szCs w:val="22"/>
          <w:lang w:val="sk-SK"/>
        </w:rPr>
        <w:t xml:space="preserve">Obr. </w:t>
      </w:r>
      <w:r w:rsidRPr="00743D59">
        <w:rPr>
          <w:rFonts w:asciiTheme="minorHAnsi" w:hAnsiTheme="minorHAnsi" w:cstheme="minorHAnsi"/>
          <w:lang w:val="sk-SK"/>
        </w:rPr>
        <w:fldChar w:fldCharType="begin"/>
      </w:r>
      <w:r w:rsidRPr="00B37267">
        <w:rPr>
          <w:rFonts w:asciiTheme="minorHAnsi" w:hAnsiTheme="minorHAnsi" w:cstheme="minorHAnsi"/>
          <w:sz w:val="22"/>
          <w:szCs w:val="22"/>
          <w:lang w:val="sk-SK"/>
        </w:rPr>
        <w:instrText xml:space="preserve"> SEQ Obr. \* ARABIC </w:instrText>
      </w:r>
      <w:r w:rsidRPr="00743D59">
        <w:rPr>
          <w:rFonts w:asciiTheme="minorHAnsi" w:hAnsiTheme="minorHAnsi" w:cstheme="minorHAnsi"/>
          <w:lang w:val="sk-SK"/>
        </w:rPr>
        <w:fldChar w:fldCharType="separate"/>
      </w:r>
      <w:r w:rsidR="0065173F">
        <w:rPr>
          <w:rFonts w:asciiTheme="minorHAnsi" w:hAnsiTheme="minorHAnsi" w:cstheme="minorHAnsi"/>
          <w:noProof/>
          <w:sz w:val="22"/>
          <w:szCs w:val="22"/>
          <w:lang w:val="sk-SK"/>
        </w:rPr>
        <w:t>3</w:t>
      </w:r>
      <w:r w:rsidRPr="00743D59">
        <w:rPr>
          <w:rFonts w:asciiTheme="minorHAnsi" w:hAnsiTheme="minorHAnsi" w:cstheme="minorHAnsi"/>
          <w:lang w:val="sk-SK"/>
        </w:rPr>
        <w:fldChar w:fldCharType="end"/>
      </w:r>
      <w:r w:rsidRPr="00D234DA">
        <w:rPr>
          <w:rFonts w:asciiTheme="minorHAnsi" w:hAnsiTheme="minorHAnsi" w:cstheme="minorHAnsi"/>
          <w:sz w:val="22"/>
          <w:szCs w:val="22"/>
          <w:lang w:val="sk-SK"/>
        </w:rPr>
        <w:t xml:space="preserve"> – Deployment diagram modulov na serveri v zóne Public</w:t>
      </w:r>
    </w:p>
    <w:p w14:paraId="3D8E75BC" w14:textId="77777777" w:rsidR="00F67EAE" w:rsidRPr="00743D59" w:rsidRDefault="00F67EAE" w:rsidP="00F67EAE">
      <w:pPr>
        <w:pStyle w:val="Nadpis2"/>
        <w:keepNext/>
        <w:keepLines/>
        <w:numPr>
          <w:ilvl w:val="1"/>
          <w:numId w:val="97"/>
        </w:numPr>
        <w:spacing w:before="360" w:line="276" w:lineRule="auto"/>
        <w:jc w:val="left"/>
        <w:rPr>
          <w:rFonts w:asciiTheme="minorHAnsi" w:hAnsiTheme="minorHAnsi" w:cstheme="minorHAnsi"/>
          <w:szCs w:val="22"/>
        </w:rPr>
      </w:pPr>
      <w:r w:rsidRPr="00743D59">
        <w:rPr>
          <w:rFonts w:asciiTheme="minorHAnsi" w:hAnsiTheme="minorHAnsi" w:cstheme="minorHAnsi"/>
          <w:szCs w:val="22"/>
        </w:rPr>
        <w:t>Zóna Extranet</w:t>
      </w:r>
    </w:p>
    <w:p w14:paraId="1D478BB5"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Do extranetu pristupujú poverené osoby zastupujúce či už podriadené, alebo spolupracujúce subjekty, prípadne osoby aktívne sa podieľajúce na získaní odbornej spôsobilosti. Na nasledujúcom obrázku je uvedený high level prehľad sprístupnenej funkcionality v tejto zóne pomocou používateľského rozhrania. V nasledujúcich podkapitolách sú uvedené zodpovednosti modulov pokrývajúcich túto funkcionalitu.</w:t>
      </w:r>
    </w:p>
    <w:p w14:paraId="5CC7737F" w14:textId="77777777" w:rsidR="00F67EAE" w:rsidRPr="00D234DA" w:rsidRDefault="00F67EAE" w:rsidP="00F67EAE">
      <w:pPr>
        <w:keepNext/>
        <w:jc w:val="center"/>
        <w:rPr>
          <w:rFonts w:asciiTheme="minorHAnsi" w:hAnsiTheme="minorHAnsi" w:cstheme="minorHAnsi"/>
        </w:rPr>
      </w:pPr>
      <w:r w:rsidRPr="00743D59">
        <w:rPr>
          <w:rFonts w:asciiTheme="minorHAnsi" w:hAnsiTheme="minorHAnsi" w:cstheme="minorHAnsi"/>
          <w:noProof/>
        </w:rPr>
        <w:object w:dxaOrig="9645" w:dyaOrig="7335" w14:anchorId="607C4BC2">
          <v:shape id="_x0000_i1027" type="#_x0000_t75" style="width:484pt;height:367pt" o:ole="">
            <v:imagedata r:id="rId16" o:title=""/>
          </v:shape>
          <o:OLEObject Type="Embed" ProgID="Visio.Drawing.15" ShapeID="_x0000_i1027" DrawAspect="Content" ObjectID="_1821426007" r:id="rId17"/>
        </w:object>
      </w:r>
    </w:p>
    <w:p w14:paraId="6AA6B9AF" w14:textId="54110686" w:rsidR="00F67EAE" w:rsidRPr="00D234DA" w:rsidRDefault="00F67EAE" w:rsidP="00F67EAE">
      <w:pPr>
        <w:pStyle w:val="Popis"/>
        <w:rPr>
          <w:rFonts w:asciiTheme="minorHAnsi" w:hAnsiTheme="minorHAnsi" w:cstheme="minorHAnsi"/>
          <w:sz w:val="22"/>
          <w:szCs w:val="22"/>
          <w:lang w:val="sk-SK"/>
        </w:rPr>
      </w:pPr>
      <w:r w:rsidRPr="00743D59">
        <w:rPr>
          <w:rFonts w:asciiTheme="minorHAnsi" w:hAnsiTheme="minorHAnsi" w:cstheme="minorHAnsi"/>
          <w:sz w:val="22"/>
          <w:szCs w:val="22"/>
          <w:lang w:val="sk-SK"/>
        </w:rPr>
        <w:t xml:space="preserve">Obr. </w:t>
      </w:r>
      <w:r w:rsidRPr="00743D59">
        <w:rPr>
          <w:rFonts w:asciiTheme="minorHAnsi" w:hAnsiTheme="minorHAnsi" w:cstheme="minorHAnsi"/>
          <w:lang w:val="sk-SK"/>
        </w:rPr>
        <w:fldChar w:fldCharType="begin"/>
      </w:r>
      <w:r w:rsidRPr="00B37267">
        <w:rPr>
          <w:rFonts w:asciiTheme="minorHAnsi" w:hAnsiTheme="minorHAnsi" w:cstheme="minorHAnsi"/>
          <w:sz w:val="22"/>
          <w:szCs w:val="22"/>
          <w:lang w:val="sk-SK"/>
        </w:rPr>
        <w:instrText xml:space="preserve"> SEQ Obr. \* ARABIC </w:instrText>
      </w:r>
      <w:r w:rsidRPr="00743D59">
        <w:rPr>
          <w:rFonts w:asciiTheme="minorHAnsi" w:hAnsiTheme="minorHAnsi" w:cstheme="minorHAnsi"/>
          <w:lang w:val="sk-SK"/>
        </w:rPr>
        <w:fldChar w:fldCharType="separate"/>
      </w:r>
      <w:r w:rsidR="0065173F">
        <w:rPr>
          <w:rFonts w:asciiTheme="minorHAnsi" w:hAnsiTheme="minorHAnsi" w:cstheme="minorHAnsi"/>
          <w:noProof/>
          <w:sz w:val="22"/>
          <w:szCs w:val="22"/>
          <w:lang w:val="sk-SK"/>
        </w:rPr>
        <w:t>4</w:t>
      </w:r>
      <w:r w:rsidRPr="00743D59">
        <w:rPr>
          <w:rFonts w:asciiTheme="minorHAnsi" w:hAnsiTheme="minorHAnsi" w:cstheme="minorHAnsi"/>
          <w:lang w:val="sk-SK"/>
        </w:rPr>
        <w:fldChar w:fldCharType="end"/>
      </w:r>
      <w:r w:rsidRPr="00D234DA">
        <w:rPr>
          <w:rFonts w:asciiTheme="minorHAnsi" w:hAnsiTheme="minorHAnsi" w:cstheme="minorHAnsi"/>
          <w:sz w:val="22"/>
          <w:szCs w:val="22"/>
          <w:lang w:val="sk-SK"/>
        </w:rPr>
        <w:t xml:space="preserve"> - Kľúčové moduly a komponenty zóny Extranet</w:t>
      </w:r>
    </w:p>
    <w:p w14:paraId="192E53A8" w14:textId="77777777" w:rsidR="00F67EAE" w:rsidRPr="00D234DA" w:rsidRDefault="00F67EAE" w:rsidP="00F67EAE">
      <w:pPr>
        <w:jc w:val="center"/>
        <w:rPr>
          <w:rFonts w:asciiTheme="minorHAnsi" w:hAnsiTheme="minorHAnsi" w:cstheme="minorHAnsi"/>
        </w:rPr>
      </w:pPr>
      <w:r w:rsidRPr="00743D59">
        <w:rPr>
          <w:rFonts w:asciiTheme="minorHAnsi" w:hAnsiTheme="minorHAnsi" w:cstheme="minorHAnsi"/>
          <w:noProof/>
        </w:rPr>
        <w:object w:dxaOrig="9645" w:dyaOrig="8640" w14:anchorId="1B732EF3">
          <v:shape id="_x0000_i1028" type="#_x0000_t75" style="width:484pt;height:6in" o:ole="">
            <v:imagedata r:id="rId18" o:title=""/>
          </v:shape>
          <o:OLEObject Type="Embed" ProgID="Visio.Drawing.15" ShapeID="_x0000_i1028" DrawAspect="Content" ObjectID="_1821426008" r:id="rId19"/>
        </w:object>
      </w:r>
    </w:p>
    <w:p w14:paraId="214C08C8" w14:textId="7F59B719" w:rsidR="00F67EAE" w:rsidRPr="00D234DA" w:rsidRDefault="00F67EAE" w:rsidP="00F67EAE">
      <w:pPr>
        <w:pStyle w:val="Popis"/>
        <w:rPr>
          <w:rFonts w:asciiTheme="minorHAnsi" w:hAnsiTheme="minorHAnsi" w:cstheme="minorHAnsi"/>
          <w:sz w:val="22"/>
          <w:szCs w:val="22"/>
          <w:lang w:val="sk-SK"/>
        </w:rPr>
      </w:pPr>
      <w:r w:rsidRPr="00743D59">
        <w:rPr>
          <w:rFonts w:asciiTheme="minorHAnsi" w:hAnsiTheme="minorHAnsi" w:cstheme="minorHAnsi"/>
          <w:sz w:val="22"/>
          <w:szCs w:val="22"/>
          <w:lang w:val="sk-SK"/>
        </w:rPr>
        <w:t xml:space="preserve">Obr. </w:t>
      </w:r>
      <w:r w:rsidRPr="00743D59">
        <w:rPr>
          <w:rFonts w:asciiTheme="minorHAnsi" w:hAnsiTheme="minorHAnsi" w:cstheme="minorHAnsi"/>
          <w:lang w:val="sk-SK"/>
        </w:rPr>
        <w:fldChar w:fldCharType="begin"/>
      </w:r>
      <w:r w:rsidRPr="00B37267">
        <w:rPr>
          <w:rFonts w:asciiTheme="minorHAnsi" w:hAnsiTheme="minorHAnsi" w:cstheme="minorHAnsi"/>
          <w:sz w:val="22"/>
          <w:szCs w:val="22"/>
          <w:lang w:val="sk-SK"/>
        </w:rPr>
        <w:instrText xml:space="preserve"> SEQ Obr. \* ARABIC </w:instrText>
      </w:r>
      <w:r w:rsidRPr="00743D59">
        <w:rPr>
          <w:rFonts w:asciiTheme="minorHAnsi" w:hAnsiTheme="minorHAnsi" w:cstheme="minorHAnsi"/>
          <w:lang w:val="sk-SK"/>
        </w:rPr>
        <w:fldChar w:fldCharType="separate"/>
      </w:r>
      <w:r w:rsidR="0065173F">
        <w:rPr>
          <w:rFonts w:asciiTheme="minorHAnsi" w:hAnsiTheme="minorHAnsi" w:cstheme="minorHAnsi"/>
          <w:noProof/>
          <w:sz w:val="22"/>
          <w:szCs w:val="22"/>
          <w:lang w:val="sk-SK"/>
        </w:rPr>
        <w:t>5</w:t>
      </w:r>
      <w:r w:rsidRPr="00743D59">
        <w:rPr>
          <w:rFonts w:asciiTheme="minorHAnsi" w:hAnsiTheme="minorHAnsi" w:cstheme="minorHAnsi"/>
          <w:lang w:val="sk-SK"/>
        </w:rPr>
        <w:fldChar w:fldCharType="end"/>
      </w:r>
      <w:r w:rsidRPr="00D234DA">
        <w:rPr>
          <w:rFonts w:asciiTheme="minorHAnsi" w:hAnsiTheme="minorHAnsi" w:cstheme="minorHAnsi"/>
          <w:sz w:val="22"/>
          <w:szCs w:val="22"/>
          <w:lang w:val="sk-SK"/>
        </w:rPr>
        <w:t xml:space="preserve"> – Deployment diagram modulov na serveri v zóne Extranet</w:t>
      </w:r>
    </w:p>
    <w:p w14:paraId="7CF9B5B2" w14:textId="77777777" w:rsidR="00F67EAE" w:rsidRPr="00B37267" w:rsidRDefault="00F67EAE" w:rsidP="00F67EAE">
      <w:pPr>
        <w:pStyle w:val="Nadpis2"/>
        <w:keepNext/>
        <w:keepLines/>
        <w:numPr>
          <w:ilvl w:val="1"/>
          <w:numId w:val="97"/>
        </w:numPr>
        <w:spacing w:before="360" w:line="276" w:lineRule="auto"/>
        <w:jc w:val="left"/>
        <w:rPr>
          <w:rFonts w:asciiTheme="minorHAnsi" w:hAnsiTheme="minorHAnsi" w:cstheme="minorHAnsi"/>
          <w:szCs w:val="22"/>
        </w:rPr>
      </w:pPr>
      <w:r w:rsidRPr="00743D59">
        <w:rPr>
          <w:rFonts w:asciiTheme="minorHAnsi" w:hAnsiTheme="minorHAnsi" w:cstheme="minorHAnsi"/>
          <w:szCs w:val="22"/>
        </w:rPr>
        <w:t>Mobilné a</w:t>
      </w:r>
      <w:r w:rsidRPr="00B37267">
        <w:rPr>
          <w:rFonts w:asciiTheme="minorHAnsi" w:hAnsiTheme="minorHAnsi" w:cstheme="minorHAnsi"/>
          <w:szCs w:val="22"/>
        </w:rPr>
        <w:t>plikácie</w:t>
      </w:r>
    </w:p>
    <w:p w14:paraId="12BC7417"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JISCD má dve natívne mobilné aplikácie, pričom ich funkcionalita sa obmedzuje na obohatenú prezentačnú vrstvu s využitím dodatočných funkcionalít smartphone-ov (GPS), aplikačnú logiku vykonáva aj v tomto prípade aplikačná vrstva, avšak logika nutná k fungovaniu aplikácie v off-line režime je dostupná aj mobilnej aplikácii. Projekt ráta s vytvorením natívnych mobilných aplikácii na platformách:</w:t>
      </w:r>
    </w:p>
    <w:p w14:paraId="62BE44BC" w14:textId="77777777" w:rsidR="00F67EAE" w:rsidRPr="00B37267" w:rsidRDefault="00F67EAE" w:rsidP="00F67EAE">
      <w:pPr>
        <w:pStyle w:val="Odsekzoznamu"/>
        <w:numPr>
          <w:ilvl w:val="0"/>
          <w:numId w:val="46"/>
        </w:numPr>
        <w:spacing w:before="0" w:after="160" w:line="256" w:lineRule="auto"/>
        <w:contextualSpacing/>
        <w:jc w:val="left"/>
        <w:rPr>
          <w:rFonts w:asciiTheme="minorHAnsi" w:hAnsiTheme="minorHAnsi" w:cstheme="minorHAnsi"/>
        </w:rPr>
      </w:pPr>
      <w:r w:rsidRPr="00B37267">
        <w:rPr>
          <w:rFonts w:asciiTheme="minorHAnsi" w:hAnsiTheme="minorHAnsi" w:cstheme="minorHAnsi"/>
        </w:rPr>
        <w:t>Android</w:t>
      </w:r>
    </w:p>
    <w:p w14:paraId="385FCAD8" w14:textId="77777777" w:rsidR="00F67EAE" w:rsidRPr="00B37267" w:rsidRDefault="00F67EAE" w:rsidP="00F67EAE">
      <w:pPr>
        <w:pStyle w:val="Odsekzoznamu"/>
        <w:numPr>
          <w:ilvl w:val="0"/>
          <w:numId w:val="46"/>
        </w:numPr>
        <w:spacing w:before="0" w:after="160" w:line="256" w:lineRule="auto"/>
        <w:contextualSpacing/>
        <w:jc w:val="left"/>
        <w:rPr>
          <w:rFonts w:asciiTheme="minorHAnsi" w:hAnsiTheme="minorHAnsi" w:cstheme="minorHAnsi"/>
        </w:rPr>
      </w:pPr>
      <w:r w:rsidRPr="00B37267">
        <w:rPr>
          <w:rFonts w:asciiTheme="minorHAnsi" w:hAnsiTheme="minorHAnsi" w:cstheme="minorHAnsi"/>
        </w:rPr>
        <w:t>iOS</w:t>
      </w:r>
    </w:p>
    <w:p w14:paraId="4DF5A58C"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Pričom sa v zmysle požiadaviek vytvorili dve samostatné aplikácie. Jedna pre uchádzačov a jedna pre samotné autoškoly, tak ako to je znázornené na obrázku nižšie.</w:t>
      </w:r>
    </w:p>
    <w:p w14:paraId="63DCC6F8" w14:textId="77777777" w:rsidR="00F67EAE" w:rsidRPr="00D234DA" w:rsidRDefault="00F67EAE" w:rsidP="00F67EAE">
      <w:pPr>
        <w:keepNext/>
        <w:jc w:val="center"/>
        <w:rPr>
          <w:rFonts w:asciiTheme="minorHAnsi" w:hAnsiTheme="minorHAnsi" w:cstheme="minorHAnsi"/>
        </w:rPr>
      </w:pPr>
      <w:r w:rsidRPr="00743D59">
        <w:rPr>
          <w:rFonts w:asciiTheme="minorHAnsi" w:hAnsiTheme="minorHAnsi" w:cstheme="minorHAnsi"/>
          <w:noProof/>
        </w:rPr>
        <w:object w:dxaOrig="5625" w:dyaOrig="3465" w14:anchorId="2CDCCFDC">
          <v:shape id="_x0000_i1029" type="#_x0000_t75" style="width:279pt;height:172pt" o:ole="">
            <v:imagedata r:id="rId20" o:title=""/>
          </v:shape>
          <o:OLEObject Type="Embed" ProgID="Visio.Drawing.11" ShapeID="_x0000_i1029" DrawAspect="Content" ObjectID="_1821426009" r:id="rId21"/>
        </w:object>
      </w:r>
    </w:p>
    <w:p w14:paraId="27CA1381" w14:textId="69EEE936" w:rsidR="00F67EAE" w:rsidRPr="00D234DA" w:rsidRDefault="00F67EAE" w:rsidP="00F67EAE">
      <w:pPr>
        <w:pStyle w:val="Popis"/>
        <w:rPr>
          <w:rFonts w:asciiTheme="minorHAnsi" w:hAnsiTheme="minorHAnsi" w:cstheme="minorHAnsi"/>
          <w:sz w:val="22"/>
          <w:szCs w:val="22"/>
          <w:lang w:val="sk-SK"/>
        </w:rPr>
      </w:pPr>
      <w:r w:rsidRPr="00743D59">
        <w:rPr>
          <w:rFonts w:asciiTheme="minorHAnsi" w:hAnsiTheme="minorHAnsi" w:cstheme="minorHAnsi"/>
          <w:sz w:val="22"/>
          <w:szCs w:val="22"/>
          <w:lang w:val="sk-SK"/>
        </w:rPr>
        <w:t xml:space="preserve">Obr. </w:t>
      </w:r>
      <w:r w:rsidRPr="00743D59">
        <w:rPr>
          <w:rFonts w:asciiTheme="minorHAnsi" w:hAnsiTheme="minorHAnsi" w:cstheme="minorHAnsi"/>
          <w:lang w:val="sk-SK"/>
        </w:rPr>
        <w:fldChar w:fldCharType="begin"/>
      </w:r>
      <w:r w:rsidRPr="00B37267">
        <w:rPr>
          <w:rFonts w:asciiTheme="minorHAnsi" w:hAnsiTheme="minorHAnsi" w:cstheme="minorHAnsi"/>
          <w:sz w:val="22"/>
          <w:szCs w:val="22"/>
          <w:lang w:val="sk-SK"/>
        </w:rPr>
        <w:instrText xml:space="preserve"> SEQ Obr. \* ARABIC </w:instrText>
      </w:r>
      <w:r w:rsidRPr="00743D59">
        <w:rPr>
          <w:rFonts w:asciiTheme="minorHAnsi" w:hAnsiTheme="minorHAnsi" w:cstheme="minorHAnsi"/>
          <w:lang w:val="sk-SK"/>
        </w:rPr>
        <w:fldChar w:fldCharType="separate"/>
      </w:r>
      <w:r w:rsidR="0065173F">
        <w:rPr>
          <w:rFonts w:asciiTheme="minorHAnsi" w:hAnsiTheme="minorHAnsi" w:cstheme="minorHAnsi"/>
          <w:noProof/>
          <w:sz w:val="22"/>
          <w:szCs w:val="22"/>
          <w:lang w:val="sk-SK"/>
        </w:rPr>
        <w:t>6</w:t>
      </w:r>
      <w:r w:rsidRPr="00743D59">
        <w:rPr>
          <w:rFonts w:asciiTheme="minorHAnsi" w:hAnsiTheme="minorHAnsi" w:cstheme="minorHAnsi"/>
          <w:lang w:val="sk-SK"/>
        </w:rPr>
        <w:fldChar w:fldCharType="end"/>
      </w:r>
      <w:r w:rsidRPr="00D234DA">
        <w:rPr>
          <w:rFonts w:asciiTheme="minorHAnsi" w:hAnsiTheme="minorHAnsi" w:cstheme="minorHAnsi"/>
          <w:sz w:val="22"/>
          <w:szCs w:val="22"/>
          <w:lang w:val="sk-SK"/>
        </w:rPr>
        <w:t xml:space="preserve"> - Náčrt štruktúry mobilných aplikácií</w:t>
      </w:r>
    </w:p>
    <w:p w14:paraId="5363895A" w14:textId="77777777" w:rsidR="00F67EAE" w:rsidRPr="00743D59" w:rsidRDefault="00F67EAE" w:rsidP="00F67EAE">
      <w:pPr>
        <w:rPr>
          <w:rFonts w:asciiTheme="minorHAnsi" w:hAnsiTheme="minorHAnsi" w:cstheme="minorHAnsi"/>
          <w:lang w:eastAsia="sk-SK"/>
        </w:rPr>
      </w:pPr>
    </w:p>
    <w:p w14:paraId="2C991DC9" w14:textId="77777777" w:rsidR="00F67EAE" w:rsidRPr="00B37267" w:rsidRDefault="00F67EAE" w:rsidP="00F67EAE">
      <w:pPr>
        <w:pStyle w:val="Nadpis2"/>
        <w:keepNext/>
        <w:keepLines/>
        <w:numPr>
          <w:ilvl w:val="1"/>
          <w:numId w:val="97"/>
        </w:numPr>
        <w:spacing w:before="360" w:line="276" w:lineRule="auto"/>
        <w:jc w:val="left"/>
        <w:rPr>
          <w:rFonts w:asciiTheme="minorHAnsi" w:hAnsiTheme="minorHAnsi" w:cstheme="minorHAnsi"/>
          <w:szCs w:val="22"/>
        </w:rPr>
      </w:pPr>
      <w:r w:rsidRPr="00B37267">
        <w:rPr>
          <w:rFonts w:asciiTheme="minorHAnsi" w:hAnsiTheme="minorHAnsi" w:cstheme="minorHAnsi"/>
          <w:szCs w:val="22"/>
        </w:rPr>
        <w:t>Zóna Intranet</w:t>
      </w:r>
    </w:p>
    <w:p w14:paraId="09186491"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 xml:space="preserve">Zóna Intranet pokrýva prácu orgánov verejnej správy v JISCD, pričom referent koná buď vo svojom mene (rozhodnutia, kontrolná činnosť a pod.) alebo koná v mene občana (ak občan nepracoval s verejným portálom, ale prišiel osobne alebo doručil listinné podanie. Okrem ošetrenia tejto vstupnej strany, intranetová časť rieši celú agendu okresných úradov a ŠDÚ z oblasti cestnej dopravy v zmysle projektu a to vrátane kontrolnej a dohľadovej činnosti </w:t>
      </w:r>
    </w:p>
    <w:p w14:paraId="07D6B92A"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Na nasledujúcom obrázku je uvedený high level prehľad sprístupnenej funkcionality v tejto zóne pomocou používateľského rozhrania. V nasledujúcich podkapitolách sú uvedené zodpovednosti modulov pokrývajúcich túto funkcionalitu.</w:t>
      </w:r>
    </w:p>
    <w:p w14:paraId="538A335C"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Tak ako predošlé aplikácie portálovej vrstvy riešenia, aj táto aplikácia reprezentuje výstupné obrazovky s ktorými prichádza referent do styku, rozdiel je len v tom, že okrem proprietárnych obrazoviek vytvorených pre projekt, tu referent prichádza do styku aj s produktovými obrazovkami SAP BO a SAP Lumira, ktoré sa upravujú mimo scope portálovej vrstvy.</w:t>
      </w:r>
    </w:p>
    <w:p w14:paraId="77E1259D" w14:textId="77777777" w:rsidR="00F67EAE" w:rsidRPr="00D234DA" w:rsidRDefault="00F67EAE" w:rsidP="00F67EAE">
      <w:pPr>
        <w:keepNext/>
        <w:jc w:val="center"/>
        <w:rPr>
          <w:rFonts w:asciiTheme="minorHAnsi" w:hAnsiTheme="minorHAnsi" w:cstheme="minorHAnsi"/>
        </w:rPr>
      </w:pPr>
      <w:r w:rsidRPr="00D234DA">
        <w:rPr>
          <w:rFonts w:asciiTheme="minorHAnsi" w:hAnsiTheme="minorHAnsi" w:cstheme="minorHAnsi"/>
          <w:noProof/>
          <w:lang w:eastAsia="sk-SK"/>
        </w:rPr>
        <w:lastRenderedPageBreak/>
        <w:drawing>
          <wp:inline distT="0" distB="0" distL="0" distR="0" wp14:anchorId="022F97E9" wp14:editId="76E37C6A">
            <wp:extent cx="5835089" cy="5741581"/>
            <wp:effectExtent l="0" t="0" r="0" b="0"/>
            <wp:docPr id="12"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4852" cy="5770867"/>
                    </a:xfrm>
                    <a:prstGeom prst="rect">
                      <a:avLst/>
                    </a:prstGeom>
                    <a:noFill/>
                    <a:ln>
                      <a:noFill/>
                    </a:ln>
                  </pic:spPr>
                </pic:pic>
              </a:graphicData>
            </a:graphic>
          </wp:inline>
        </w:drawing>
      </w:r>
    </w:p>
    <w:p w14:paraId="136CE608" w14:textId="526C9178" w:rsidR="00F67EAE" w:rsidRPr="00743D59" w:rsidRDefault="00F67EAE" w:rsidP="00F67EAE">
      <w:pPr>
        <w:pStyle w:val="Popis"/>
        <w:rPr>
          <w:rFonts w:asciiTheme="minorHAnsi" w:hAnsiTheme="minorHAnsi" w:cstheme="minorHAnsi"/>
          <w:sz w:val="22"/>
          <w:szCs w:val="22"/>
          <w:lang w:val="sk-SK"/>
        </w:rPr>
      </w:pPr>
      <w:r w:rsidRPr="00743D59">
        <w:rPr>
          <w:rFonts w:asciiTheme="minorHAnsi" w:hAnsiTheme="minorHAnsi" w:cstheme="minorHAnsi"/>
          <w:sz w:val="22"/>
          <w:szCs w:val="22"/>
          <w:lang w:val="sk-SK"/>
        </w:rPr>
        <w:t xml:space="preserve">Obr. </w:t>
      </w:r>
      <w:r w:rsidRPr="00743D59">
        <w:rPr>
          <w:rFonts w:asciiTheme="minorHAnsi" w:hAnsiTheme="minorHAnsi" w:cstheme="minorHAnsi"/>
          <w:lang w:val="sk-SK"/>
        </w:rPr>
        <w:fldChar w:fldCharType="begin"/>
      </w:r>
      <w:r w:rsidRPr="00B37267">
        <w:rPr>
          <w:rFonts w:asciiTheme="minorHAnsi" w:hAnsiTheme="minorHAnsi" w:cstheme="minorHAnsi"/>
          <w:sz w:val="22"/>
          <w:szCs w:val="22"/>
          <w:lang w:val="sk-SK"/>
        </w:rPr>
        <w:instrText xml:space="preserve"> SEQ Obr. \* ARABIC </w:instrText>
      </w:r>
      <w:r w:rsidRPr="00743D59">
        <w:rPr>
          <w:rFonts w:asciiTheme="minorHAnsi" w:hAnsiTheme="minorHAnsi" w:cstheme="minorHAnsi"/>
          <w:lang w:val="sk-SK"/>
        </w:rPr>
        <w:fldChar w:fldCharType="separate"/>
      </w:r>
      <w:r w:rsidR="0065173F">
        <w:rPr>
          <w:rFonts w:asciiTheme="minorHAnsi" w:hAnsiTheme="minorHAnsi" w:cstheme="minorHAnsi"/>
          <w:noProof/>
          <w:sz w:val="22"/>
          <w:szCs w:val="22"/>
          <w:lang w:val="sk-SK"/>
        </w:rPr>
        <w:t>7</w:t>
      </w:r>
      <w:r w:rsidRPr="00743D59">
        <w:rPr>
          <w:rFonts w:asciiTheme="minorHAnsi" w:hAnsiTheme="minorHAnsi" w:cstheme="minorHAnsi"/>
          <w:lang w:val="sk-SK"/>
        </w:rPr>
        <w:fldChar w:fldCharType="end"/>
      </w:r>
      <w:r w:rsidRPr="00D234DA">
        <w:rPr>
          <w:rFonts w:asciiTheme="minorHAnsi" w:hAnsiTheme="minorHAnsi" w:cstheme="minorHAnsi"/>
          <w:sz w:val="22"/>
          <w:szCs w:val="22"/>
          <w:lang w:val="sk-SK"/>
        </w:rPr>
        <w:t xml:space="preserve"> - Kľúčové moduly a komponenty zóny In</w:t>
      </w:r>
      <w:r w:rsidRPr="00743D59">
        <w:rPr>
          <w:rFonts w:asciiTheme="minorHAnsi" w:hAnsiTheme="minorHAnsi" w:cstheme="minorHAnsi"/>
          <w:sz w:val="22"/>
          <w:szCs w:val="22"/>
          <w:lang w:val="sk-SK"/>
        </w:rPr>
        <w:t>tranet</w:t>
      </w:r>
    </w:p>
    <w:p w14:paraId="53C18D42" w14:textId="0E38D281" w:rsidR="00F67EAE" w:rsidRPr="00D234DA" w:rsidRDefault="00B6111D" w:rsidP="00F67EAE">
      <w:pPr>
        <w:jc w:val="center"/>
        <w:rPr>
          <w:rFonts w:asciiTheme="minorHAnsi" w:hAnsiTheme="minorHAnsi" w:cstheme="minorHAnsi"/>
        </w:rPr>
      </w:pPr>
      <w:r w:rsidRPr="00743D59">
        <w:rPr>
          <w:rFonts w:asciiTheme="minorHAnsi" w:hAnsiTheme="minorHAnsi" w:cstheme="minorHAnsi"/>
          <w:noProof/>
        </w:rPr>
        <w:object w:dxaOrig="9645" w:dyaOrig="11235" w14:anchorId="2E1EEB83">
          <v:shape id="_x0000_i1030" type="#_x0000_t75" style="width:477.5pt;height:526pt" o:ole="">
            <v:imagedata r:id="rId23" o:title=""/>
          </v:shape>
          <o:OLEObject Type="Embed" ProgID="Visio.Drawing.15" ShapeID="_x0000_i1030" DrawAspect="Content" ObjectID="_1821426010" r:id="rId24"/>
        </w:object>
      </w:r>
    </w:p>
    <w:p w14:paraId="4354FA56" w14:textId="5A9DE1DA" w:rsidR="00F67EAE" w:rsidRPr="00D234DA" w:rsidRDefault="00F67EAE" w:rsidP="00F67EAE">
      <w:pPr>
        <w:pStyle w:val="Popis"/>
        <w:rPr>
          <w:rFonts w:asciiTheme="minorHAnsi" w:hAnsiTheme="minorHAnsi" w:cstheme="minorHAnsi"/>
          <w:sz w:val="22"/>
          <w:szCs w:val="22"/>
          <w:lang w:val="sk-SK"/>
        </w:rPr>
      </w:pPr>
      <w:r w:rsidRPr="00743D59">
        <w:rPr>
          <w:rFonts w:asciiTheme="minorHAnsi" w:hAnsiTheme="minorHAnsi" w:cstheme="minorHAnsi"/>
          <w:sz w:val="22"/>
          <w:szCs w:val="22"/>
          <w:lang w:val="sk-SK"/>
        </w:rPr>
        <w:t xml:space="preserve"> Obr. </w:t>
      </w:r>
      <w:r w:rsidRPr="00743D59">
        <w:rPr>
          <w:rFonts w:asciiTheme="minorHAnsi" w:hAnsiTheme="minorHAnsi" w:cstheme="minorHAnsi"/>
          <w:lang w:val="sk-SK"/>
        </w:rPr>
        <w:fldChar w:fldCharType="begin"/>
      </w:r>
      <w:r w:rsidRPr="00B37267">
        <w:rPr>
          <w:rFonts w:asciiTheme="minorHAnsi" w:hAnsiTheme="minorHAnsi" w:cstheme="minorHAnsi"/>
          <w:sz w:val="22"/>
          <w:szCs w:val="22"/>
          <w:lang w:val="sk-SK"/>
        </w:rPr>
        <w:instrText xml:space="preserve"> SEQ Obr. \* ARABIC </w:instrText>
      </w:r>
      <w:r w:rsidRPr="00743D59">
        <w:rPr>
          <w:rFonts w:asciiTheme="minorHAnsi" w:hAnsiTheme="minorHAnsi" w:cstheme="minorHAnsi"/>
          <w:lang w:val="sk-SK"/>
        </w:rPr>
        <w:fldChar w:fldCharType="separate"/>
      </w:r>
      <w:r w:rsidR="0065173F">
        <w:rPr>
          <w:rFonts w:asciiTheme="minorHAnsi" w:hAnsiTheme="minorHAnsi" w:cstheme="minorHAnsi"/>
          <w:noProof/>
          <w:sz w:val="22"/>
          <w:szCs w:val="22"/>
          <w:lang w:val="sk-SK"/>
        </w:rPr>
        <w:t>8</w:t>
      </w:r>
      <w:r w:rsidRPr="00743D59">
        <w:rPr>
          <w:rFonts w:asciiTheme="minorHAnsi" w:hAnsiTheme="minorHAnsi" w:cstheme="minorHAnsi"/>
          <w:lang w:val="sk-SK"/>
        </w:rPr>
        <w:fldChar w:fldCharType="end"/>
      </w:r>
      <w:r w:rsidRPr="00D234DA">
        <w:rPr>
          <w:rFonts w:asciiTheme="minorHAnsi" w:hAnsiTheme="minorHAnsi" w:cstheme="minorHAnsi"/>
          <w:sz w:val="22"/>
          <w:szCs w:val="22"/>
          <w:lang w:val="sk-SK"/>
        </w:rPr>
        <w:t xml:space="preserve"> – Deployment diagram modulov na serveri v zóne Intranet</w:t>
      </w:r>
    </w:p>
    <w:p w14:paraId="2E149B85" w14:textId="77777777" w:rsidR="00F67EAE" w:rsidRPr="00743D59" w:rsidRDefault="00F67EAE" w:rsidP="00F67EAE">
      <w:pPr>
        <w:spacing w:after="200" w:line="276" w:lineRule="auto"/>
        <w:jc w:val="left"/>
        <w:rPr>
          <w:rFonts w:asciiTheme="minorHAnsi" w:hAnsiTheme="minorHAnsi" w:cstheme="minorHAnsi"/>
          <w:lang w:eastAsia="sk-SK"/>
        </w:rPr>
      </w:pPr>
      <w:r w:rsidRPr="00743D59">
        <w:rPr>
          <w:rFonts w:asciiTheme="minorHAnsi" w:hAnsiTheme="minorHAnsi" w:cstheme="minorHAnsi"/>
          <w:lang w:eastAsia="sk-SK"/>
        </w:rPr>
        <w:br w:type="page"/>
      </w:r>
    </w:p>
    <w:p w14:paraId="679F14D5" w14:textId="77777777" w:rsidR="00F67EAE" w:rsidRPr="00743D59" w:rsidRDefault="00F67EAE" w:rsidP="00F67EAE">
      <w:pPr>
        <w:pStyle w:val="Nadpis2"/>
        <w:keepNext/>
        <w:keepLines/>
        <w:numPr>
          <w:ilvl w:val="1"/>
          <w:numId w:val="97"/>
        </w:numPr>
        <w:spacing w:before="360" w:line="276" w:lineRule="auto"/>
        <w:jc w:val="left"/>
        <w:rPr>
          <w:rFonts w:asciiTheme="minorHAnsi" w:hAnsiTheme="minorHAnsi" w:cstheme="minorHAnsi"/>
          <w:szCs w:val="22"/>
        </w:rPr>
      </w:pPr>
      <w:r w:rsidRPr="00743D59">
        <w:rPr>
          <w:rFonts w:asciiTheme="minorHAnsi" w:hAnsiTheme="minorHAnsi" w:cstheme="minorHAnsi"/>
          <w:szCs w:val="22"/>
        </w:rPr>
        <w:lastRenderedPageBreak/>
        <w:t>Infraštruktúra riešenia</w:t>
      </w:r>
    </w:p>
    <w:p w14:paraId="5CEF0F36"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Produkčné prostredie využíva nasledovné fyzické servery. Tieto servery sú rozmiestnené v dvoch lokalitách (A a B), pričom každá lokalita zabezpečuje vysokú dostupnosť a redundanciu služieb.</w:t>
      </w:r>
    </w:p>
    <w:p w14:paraId="5A2770AB" w14:textId="77777777" w:rsidR="00F67EAE" w:rsidRPr="00B37267" w:rsidRDefault="00F67EAE" w:rsidP="00F67EAE">
      <w:pPr>
        <w:rPr>
          <w:rFonts w:asciiTheme="minorHAnsi" w:hAnsiTheme="minorHAnsi" w:cstheme="minorHAnsi"/>
        </w:rPr>
      </w:pPr>
    </w:p>
    <w:tbl>
      <w:tblPr>
        <w:tblW w:w="85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5"/>
        <w:gridCol w:w="2707"/>
        <w:gridCol w:w="935"/>
        <w:gridCol w:w="770"/>
        <w:gridCol w:w="718"/>
        <w:gridCol w:w="1570"/>
      </w:tblGrid>
      <w:tr w:rsidR="00F67EAE" w:rsidRPr="00B37267" w14:paraId="29A6A079" w14:textId="77777777" w:rsidTr="00D2587F">
        <w:trPr>
          <w:trHeight w:val="21"/>
          <w:tblCellSpacing w:w="0" w:type="dxa"/>
        </w:trPr>
        <w:tc>
          <w:tcPr>
            <w:tcW w:w="0" w:type="auto"/>
            <w:shd w:val="clear" w:color="auto" w:fill="EEECE1" w:themeFill="background2"/>
            <w:vAlign w:val="center"/>
            <w:hideMark/>
          </w:tcPr>
          <w:p w14:paraId="361A391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b/>
                <w:bCs/>
                <w:sz w:val="16"/>
                <w:szCs w:val="16"/>
                <w:lang w:eastAsia="sk-SK"/>
              </w:rPr>
              <w:t>Názov servera</w:t>
            </w:r>
          </w:p>
        </w:tc>
        <w:tc>
          <w:tcPr>
            <w:tcW w:w="0" w:type="auto"/>
            <w:shd w:val="clear" w:color="auto" w:fill="EEECE1" w:themeFill="background2"/>
            <w:vAlign w:val="center"/>
            <w:hideMark/>
          </w:tcPr>
          <w:p w14:paraId="270D39EB"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b/>
                <w:bCs/>
                <w:sz w:val="16"/>
                <w:szCs w:val="16"/>
                <w:lang w:eastAsia="sk-SK"/>
              </w:rPr>
              <w:t>Využitie</w:t>
            </w:r>
          </w:p>
        </w:tc>
        <w:tc>
          <w:tcPr>
            <w:tcW w:w="0" w:type="auto"/>
            <w:shd w:val="clear" w:color="auto" w:fill="EEECE1" w:themeFill="background2"/>
            <w:vAlign w:val="center"/>
            <w:hideMark/>
          </w:tcPr>
          <w:p w14:paraId="4173AAF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b/>
                <w:bCs/>
                <w:sz w:val="16"/>
                <w:szCs w:val="16"/>
                <w:lang w:eastAsia="sk-SK"/>
              </w:rPr>
              <w:t>Datacentrum</w:t>
            </w:r>
          </w:p>
        </w:tc>
        <w:tc>
          <w:tcPr>
            <w:tcW w:w="0" w:type="auto"/>
            <w:shd w:val="clear" w:color="auto" w:fill="EEECE1" w:themeFill="background2"/>
            <w:vAlign w:val="center"/>
            <w:hideMark/>
          </w:tcPr>
          <w:p w14:paraId="0D71865E"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b/>
                <w:bCs/>
                <w:sz w:val="16"/>
                <w:szCs w:val="16"/>
                <w:lang w:eastAsia="sk-SK"/>
              </w:rPr>
              <w:t>Výrobca</w:t>
            </w:r>
          </w:p>
        </w:tc>
        <w:tc>
          <w:tcPr>
            <w:tcW w:w="0" w:type="auto"/>
            <w:shd w:val="clear" w:color="auto" w:fill="EEECE1" w:themeFill="background2"/>
            <w:vAlign w:val="center"/>
            <w:hideMark/>
          </w:tcPr>
          <w:p w14:paraId="573C7B1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b/>
                <w:bCs/>
                <w:sz w:val="16"/>
                <w:szCs w:val="16"/>
                <w:lang w:eastAsia="sk-SK"/>
              </w:rPr>
              <w:t>Model</w:t>
            </w:r>
          </w:p>
        </w:tc>
        <w:tc>
          <w:tcPr>
            <w:tcW w:w="0" w:type="auto"/>
            <w:shd w:val="clear" w:color="auto" w:fill="EEECE1" w:themeFill="background2"/>
            <w:vAlign w:val="center"/>
            <w:hideMark/>
          </w:tcPr>
          <w:p w14:paraId="464A40D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b/>
                <w:bCs/>
                <w:sz w:val="16"/>
                <w:szCs w:val="16"/>
                <w:lang w:eastAsia="sk-SK"/>
              </w:rPr>
              <w:t>Operačný systém</w:t>
            </w:r>
          </w:p>
        </w:tc>
      </w:tr>
      <w:tr w:rsidR="00F67EAE" w:rsidRPr="00B37267" w14:paraId="21AB530A" w14:textId="77777777" w:rsidTr="00D2587F">
        <w:trPr>
          <w:trHeight w:val="21"/>
          <w:tblCellSpacing w:w="0" w:type="dxa"/>
        </w:trPr>
        <w:tc>
          <w:tcPr>
            <w:tcW w:w="0" w:type="auto"/>
            <w:vAlign w:val="center"/>
            <w:hideMark/>
          </w:tcPr>
          <w:p w14:paraId="7866FB0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admin1a</w:t>
            </w:r>
          </w:p>
        </w:tc>
        <w:tc>
          <w:tcPr>
            <w:tcW w:w="0" w:type="auto"/>
            <w:vAlign w:val="center"/>
            <w:hideMark/>
          </w:tcPr>
          <w:p w14:paraId="21BA0B4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Admin server</w:t>
            </w:r>
          </w:p>
        </w:tc>
        <w:tc>
          <w:tcPr>
            <w:tcW w:w="0" w:type="auto"/>
            <w:vAlign w:val="center"/>
            <w:hideMark/>
          </w:tcPr>
          <w:p w14:paraId="795039E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15CA1DD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IBM/Lenov</w:t>
            </w:r>
          </w:p>
        </w:tc>
        <w:tc>
          <w:tcPr>
            <w:tcW w:w="0" w:type="auto"/>
            <w:vAlign w:val="center"/>
            <w:hideMark/>
          </w:tcPr>
          <w:p w14:paraId="05E7D9E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2A9E9AF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Windows Server</w:t>
            </w:r>
          </w:p>
        </w:tc>
      </w:tr>
      <w:tr w:rsidR="00F67EAE" w:rsidRPr="00B37267" w14:paraId="7D519C2E" w14:textId="77777777" w:rsidTr="00D2587F">
        <w:trPr>
          <w:trHeight w:val="21"/>
          <w:tblCellSpacing w:w="0" w:type="dxa"/>
        </w:trPr>
        <w:tc>
          <w:tcPr>
            <w:tcW w:w="0" w:type="auto"/>
            <w:vAlign w:val="center"/>
            <w:hideMark/>
          </w:tcPr>
          <w:p w14:paraId="449D7CA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backup1a</w:t>
            </w:r>
          </w:p>
        </w:tc>
        <w:tc>
          <w:tcPr>
            <w:tcW w:w="0" w:type="auto"/>
            <w:vAlign w:val="center"/>
            <w:hideMark/>
          </w:tcPr>
          <w:p w14:paraId="68C3DA3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NetBackup master server</w:t>
            </w:r>
          </w:p>
        </w:tc>
        <w:tc>
          <w:tcPr>
            <w:tcW w:w="0" w:type="auto"/>
            <w:vAlign w:val="center"/>
            <w:hideMark/>
          </w:tcPr>
          <w:p w14:paraId="3C97A87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21264BA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IBM/Lenov</w:t>
            </w:r>
          </w:p>
        </w:tc>
        <w:tc>
          <w:tcPr>
            <w:tcW w:w="0" w:type="auto"/>
            <w:vAlign w:val="center"/>
            <w:hideMark/>
          </w:tcPr>
          <w:p w14:paraId="552FF8A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2C636CC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Enterprise Linux</w:t>
            </w:r>
          </w:p>
        </w:tc>
      </w:tr>
      <w:tr w:rsidR="00F67EAE" w:rsidRPr="00B37267" w14:paraId="78C02751" w14:textId="77777777" w:rsidTr="00D2587F">
        <w:trPr>
          <w:trHeight w:val="21"/>
          <w:tblCellSpacing w:w="0" w:type="dxa"/>
        </w:trPr>
        <w:tc>
          <w:tcPr>
            <w:tcW w:w="0" w:type="auto"/>
            <w:vAlign w:val="center"/>
            <w:hideMark/>
          </w:tcPr>
          <w:p w14:paraId="3EE19B4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dbext1a</w:t>
            </w:r>
          </w:p>
        </w:tc>
        <w:tc>
          <w:tcPr>
            <w:tcW w:w="0" w:type="auto"/>
            <w:vAlign w:val="center"/>
            <w:hideMark/>
          </w:tcPr>
          <w:p w14:paraId="700DE0E8"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RAC with ASM</w:t>
            </w:r>
          </w:p>
        </w:tc>
        <w:tc>
          <w:tcPr>
            <w:tcW w:w="0" w:type="auto"/>
            <w:vAlign w:val="center"/>
            <w:hideMark/>
          </w:tcPr>
          <w:p w14:paraId="5F7A0B6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6813860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500A2CD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3167DE1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4D29CE77" w14:textId="77777777" w:rsidTr="00D2587F">
        <w:trPr>
          <w:trHeight w:val="21"/>
          <w:tblCellSpacing w:w="0" w:type="dxa"/>
        </w:trPr>
        <w:tc>
          <w:tcPr>
            <w:tcW w:w="0" w:type="auto"/>
            <w:vAlign w:val="center"/>
            <w:hideMark/>
          </w:tcPr>
          <w:p w14:paraId="7EB13E2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dbpub1a</w:t>
            </w:r>
          </w:p>
        </w:tc>
        <w:tc>
          <w:tcPr>
            <w:tcW w:w="0" w:type="auto"/>
            <w:vAlign w:val="center"/>
            <w:hideMark/>
          </w:tcPr>
          <w:p w14:paraId="70A9E4A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DB Standard A/P with SF HA</w:t>
            </w:r>
          </w:p>
        </w:tc>
        <w:tc>
          <w:tcPr>
            <w:tcW w:w="0" w:type="auto"/>
            <w:vAlign w:val="center"/>
            <w:hideMark/>
          </w:tcPr>
          <w:p w14:paraId="40B7064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4878E9F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61B4CBE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70000E1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3E1DBB64" w14:textId="77777777" w:rsidTr="00D2587F">
        <w:trPr>
          <w:trHeight w:val="21"/>
          <w:tblCellSpacing w:w="0" w:type="dxa"/>
        </w:trPr>
        <w:tc>
          <w:tcPr>
            <w:tcW w:w="0" w:type="auto"/>
            <w:vAlign w:val="center"/>
            <w:hideMark/>
          </w:tcPr>
          <w:p w14:paraId="57E28EF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dbreport1a -&gt; skdb1a.ksedz</w:t>
            </w:r>
          </w:p>
        </w:tc>
        <w:tc>
          <w:tcPr>
            <w:tcW w:w="0" w:type="auto"/>
            <w:vAlign w:val="center"/>
            <w:hideMark/>
          </w:tcPr>
          <w:p w14:paraId="2993442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DB Standard A/P with SF HA</w:t>
            </w:r>
          </w:p>
        </w:tc>
        <w:tc>
          <w:tcPr>
            <w:tcW w:w="0" w:type="auto"/>
            <w:vAlign w:val="center"/>
            <w:hideMark/>
          </w:tcPr>
          <w:p w14:paraId="11A9EB9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3EBF3FB8"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49FC3D1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6CC0DE5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028CCF62" w14:textId="77777777" w:rsidTr="00D2587F">
        <w:trPr>
          <w:trHeight w:val="21"/>
          <w:tblCellSpacing w:w="0" w:type="dxa"/>
        </w:trPr>
        <w:tc>
          <w:tcPr>
            <w:tcW w:w="0" w:type="auto"/>
            <w:vAlign w:val="center"/>
            <w:hideMark/>
          </w:tcPr>
          <w:p w14:paraId="15AACFC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esx1a</w:t>
            </w:r>
          </w:p>
        </w:tc>
        <w:tc>
          <w:tcPr>
            <w:tcW w:w="0" w:type="auto"/>
            <w:vAlign w:val="center"/>
            <w:hideMark/>
          </w:tcPr>
          <w:p w14:paraId="54F301E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 6.7</w:t>
            </w:r>
          </w:p>
        </w:tc>
        <w:tc>
          <w:tcPr>
            <w:tcW w:w="0" w:type="auto"/>
            <w:vAlign w:val="center"/>
            <w:hideMark/>
          </w:tcPr>
          <w:p w14:paraId="099DD71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07522A3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762B0A3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6C332E8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w:t>
            </w:r>
          </w:p>
        </w:tc>
      </w:tr>
      <w:tr w:rsidR="00F67EAE" w:rsidRPr="00B37267" w14:paraId="315FD502" w14:textId="77777777" w:rsidTr="00D2587F">
        <w:trPr>
          <w:trHeight w:val="21"/>
          <w:tblCellSpacing w:w="0" w:type="dxa"/>
        </w:trPr>
        <w:tc>
          <w:tcPr>
            <w:tcW w:w="0" w:type="auto"/>
            <w:vAlign w:val="center"/>
            <w:hideMark/>
          </w:tcPr>
          <w:p w14:paraId="6EFC8A1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esx2a</w:t>
            </w:r>
          </w:p>
        </w:tc>
        <w:tc>
          <w:tcPr>
            <w:tcW w:w="0" w:type="auto"/>
            <w:vAlign w:val="center"/>
            <w:hideMark/>
          </w:tcPr>
          <w:p w14:paraId="694A63A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 6.7</w:t>
            </w:r>
          </w:p>
        </w:tc>
        <w:tc>
          <w:tcPr>
            <w:tcW w:w="0" w:type="auto"/>
            <w:vAlign w:val="center"/>
            <w:hideMark/>
          </w:tcPr>
          <w:p w14:paraId="65DD0F2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6C9B01B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119DAC5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68E8430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w:t>
            </w:r>
          </w:p>
        </w:tc>
      </w:tr>
      <w:tr w:rsidR="00F67EAE" w:rsidRPr="00B37267" w14:paraId="0C7A8291" w14:textId="77777777" w:rsidTr="00D2587F">
        <w:trPr>
          <w:trHeight w:val="21"/>
          <w:tblCellSpacing w:w="0" w:type="dxa"/>
        </w:trPr>
        <w:tc>
          <w:tcPr>
            <w:tcW w:w="0" w:type="auto"/>
            <w:vAlign w:val="center"/>
            <w:hideMark/>
          </w:tcPr>
          <w:p w14:paraId="447B7E6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esx3a</w:t>
            </w:r>
          </w:p>
        </w:tc>
        <w:tc>
          <w:tcPr>
            <w:tcW w:w="0" w:type="auto"/>
            <w:vAlign w:val="center"/>
            <w:hideMark/>
          </w:tcPr>
          <w:p w14:paraId="50ADE72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 6.7</w:t>
            </w:r>
          </w:p>
        </w:tc>
        <w:tc>
          <w:tcPr>
            <w:tcW w:w="0" w:type="auto"/>
            <w:vAlign w:val="center"/>
            <w:hideMark/>
          </w:tcPr>
          <w:p w14:paraId="3A88941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24A4F0B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66B2B00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70190FA8"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w:t>
            </w:r>
          </w:p>
        </w:tc>
      </w:tr>
      <w:tr w:rsidR="00F67EAE" w:rsidRPr="00B37267" w14:paraId="504718EF" w14:textId="77777777" w:rsidTr="00D2587F">
        <w:trPr>
          <w:trHeight w:val="21"/>
          <w:tblCellSpacing w:w="0" w:type="dxa"/>
        </w:trPr>
        <w:tc>
          <w:tcPr>
            <w:tcW w:w="0" w:type="auto"/>
            <w:vAlign w:val="center"/>
            <w:hideMark/>
          </w:tcPr>
          <w:p w14:paraId="52EFA2C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extgw1a</w:t>
            </w:r>
          </w:p>
        </w:tc>
        <w:tc>
          <w:tcPr>
            <w:tcW w:w="0" w:type="auto"/>
            <w:vAlign w:val="center"/>
            <w:hideMark/>
          </w:tcPr>
          <w:p w14:paraId="4E43BB2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Adapter_Ext</w:t>
            </w:r>
          </w:p>
        </w:tc>
        <w:tc>
          <w:tcPr>
            <w:tcW w:w="0" w:type="auto"/>
            <w:vAlign w:val="center"/>
            <w:hideMark/>
          </w:tcPr>
          <w:p w14:paraId="176F965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2EE86DC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25C7B4F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797673D8"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691243BD" w14:textId="77777777" w:rsidTr="00D2587F">
        <w:trPr>
          <w:trHeight w:val="21"/>
          <w:tblCellSpacing w:w="0" w:type="dxa"/>
        </w:trPr>
        <w:tc>
          <w:tcPr>
            <w:tcW w:w="0" w:type="auto"/>
            <w:vAlign w:val="center"/>
            <w:hideMark/>
          </w:tcPr>
          <w:p w14:paraId="52945F3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fs1a</w:t>
            </w:r>
          </w:p>
        </w:tc>
        <w:tc>
          <w:tcPr>
            <w:tcW w:w="0" w:type="auto"/>
            <w:vAlign w:val="center"/>
            <w:hideMark/>
          </w:tcPr>
          <w:p w14:paraId="2115AB6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File server A/P with SF HA</w:t>
            </w:r>
          </w:p>
        </w:tc>
        <w:tc>
          <w:tcPr>
            <w:tcW w:w="0" w:type="auto"/>
            <w:vAlign w:val="center"/>
            <w:hideMark/>
          </w:tcPr>
          <w:p w14:paraId="575C7F6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128F8F9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28848E8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005C1EB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63727239" w14:textId="77777777" w:rsidTr="00D2587F">
        <w:trPr>
          <w:trHeight w:val="21"/>
          <w:tblCellSpacing w:w="0" w:type="dxa"/>
        </w:trPr>
        <w:tc>
          <w:tcPr>
            <w:tcW w:w="0" w:type="auto"/>
            <w:vAlign w:val="center"/>
            <w:hideMark/>
          </w:tcPr>
          <w:p w14:paraId="7CBDA8E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intgw1a</w:t>
            </w:r>
          </w:p>
        </w:tc>
        <w:tc>
          <w:tcPr>
            <w:tcW w:w="0" w:type="auto"/>
            <w:vAlign w:val="center"/>
            <w:hideMark/>
          </w:tcPr>
          <w:p w14:paraId="1305050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Adapter_Int</w:t>
            </w:r>
          </w:p>
        </w:tc>
        <w:tc>
          <w:tcPr>
            <w:tcW w:w="0" w:type="auto"/>
            <w:vAlign w:val="center"/>
            <w:hideMark/>
          </w:tcPr>
          <w:p w14:paraId="429E9B0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59AF6D28"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39FB882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01A2F3D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30AAE546" w14:textId="77777777" w:rsidTr="00D2587F">
        <w:trPr>
          <w:trHeight w:val="21"/>
          <w:tblCellSpacing w:w="0" w:type="dxa"/>
        </w:trPr>
        <w:tc>
          <w:tcPr>
            <w:tcW w:w="0" w:type="auto"/>
            <w:vAlign w:val="center"/>
            <w:hideMark/>
          </w:tcPr>
          <w:p w14:paraId="3894E81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ip1a</w:t>
            </w:r>
          </w:p>
        </w:tc>
        <w:tc>
          <w:tcPr>
            <w:tcW w:w="0" w:type="auto"/>
            <w:vAlign w:val="center"/>
            <w:hideMark/>
          </w:tcPr>
          <w:p w14:paraId="4398E1E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IP+workflow weblogic SUITE+ SOA SUITE</w:t>
            </w:r>
          </w:p>
        </w:tc>
        <w:tc>
          <w:tcPr>
            <w:tcW w:w="0" w:type="auto"/>
            <w:vAlign w:val="center"/>
            <w:hideMark/>
          </w:tcPr>
          <w:p w14:paraId="5B1EEDB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4C92C2C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354612D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5C4DD32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0D4802AA" w14:textId="77777777" w:rsidTr="00D2587F">
        <w:trPr>
          <w:trHeight w:val="21"/>
          <w:tblCellSpacing w:w="0" w:type="dxa"/>
        </w:trPr>
        <w:tc>
          <w:tcPr>
            <w:tcW w:w="0" w:type="auto"/>
            <w:vAlign w:val="center"/>
            <w:hideMark/>
          </w:tcPr>
          <w:p w14:paraId="272A814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ldap1a</w:t>
            </w:r>
          </w:p>
        </w:tc>
        <w:tc>
          <w:tcPr>
            <w:tcW w:w="0" w:type="auto"/>
            <w:vAlign w:val="center"/>
            <w:hideMark/>
          </w:tcPr>
          <w:p w14:paraId="24AF3CC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DSEE - LDAP server</w:t>
            </w:r>
          </w:p>
        </w:tc>
        <w:tc>
          <w:tcPr>
            <w:tcW w:w="0" w:type="auto"/>
            <w:vAlign w:val="center"/>
            <w:hideMark/>
          </w:tcPr>
          <w:p w14:paraId="71BB043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2E9DAA18"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719314C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32915A7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40AD96C6" w14:textId="77777777" w:rsidTr="00D2587F">
        <w:trPr>
          <w:trHeight w:val="21"/>
          <w:tblCellSpacing w:w="0" w:type="dxa"/>
        </w:trPr>
        <w:tc>
          <w:tcPr>
            <w:tcW w:w="0" w:type="auto"/>
            <w:vAlign w:val="center"/>
            <w:hideMark/>
          </w:tcPr>
          <w:p w14:paraId="1E9AE42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db1a</w:t>
            </w:r>
          </w:p>
        </w:tc>
        <w:tc>
          <w:tcPr>
            <w:tcW w:w="0" w:type="auto"/>
            <w:vAlign w:val="center"/>
            <w:hideMark/>
          </w:tcPr>
          <w:p w14:paraId="372FDFC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RAC with ASM</w:t>
            </w:r>
          </w:p>
        </w:tc>
        <w:tc>
          <w:tcPr>
            <w:tcW w:w="0" w:type="auto"/>
            <w:vAlign w:val="center"/>
            <w:hideMark/>
          </w:tcPr>
          <w:p w14:paraId="42A8717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5315C77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0591BC8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X3650 M4</w:t>
            </w:r>
          </w:p>
        </w:tc>
        <w:tc>
          <w:tcPr>
            <w:tcW w:w="0" w:type="auto"/>
            <w:vAlign w:val="center"/>
            <w:hideMark/>
          </w:tcPr>
          <w:p w14:paraId="42FB606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613F5D27" w14:textId="77777777" w:rsidTr="00D2587F">
        <w:trPr>
          <w:trHeight w:val="21"/>
          <w:tblCellSpacing w:w="0" w:type="dxa"/>
        </w:trPr>
        <w:tc>
          <w:tcPr>
            <w:tcW w:w="0" w:type="auto"/>
            <w:vAlign w:val="center"/>
            <w:hideMark/>
          </w:tcPr>
          <w:p w14:paraId="5E7DF77B"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dwh1a</w:t>
            </w:r>
          </w:p>
        </w:tc>
        <w:tc>
          <w:tcPr>
            <w:tcW w:w="0" w:type="auto"/>
            <w:vAlign w:val="center"/>
            <w:hideMark/>
          </w:tcPr>
          <w:p w14:paraId="218C037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Sybase IQ A/P with SF HA</w:t>
            </w:r>
          </w:p>
        </w:tc>
        <w:tc>
          <w:tcPr>
            <w:tcW w:w="0" w:type="auto"/>
            <w:vAlign w:val="center"/>
            <w:hideMark/>
          </w:tcPr>
          <w:p w14:paraId="136D1D7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A</w:t>
            </w:r>
          </w:p>
        </w:tc>
        <w:tc>
          <w:tcPr>
            <w:tcW w:w="0" w:type="auto"/>
            <w:vAlign w:val="center"/>
            <w:hideMark/>
          </w:tcPr>
          <w:p w14:paraId="5C10D53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0CCFAD0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X3650 M4</w:t>
            </w:r>
          </w:p>
        </w:tc>
        <w:tc>
          <w:tcPr>
            <w:tcW w:w="0" w:type="auto"/>
            <w:vAlign w:val="center"/>
            <w:hideMark/>
          </w:tcPr>
          <w:p w14:paraId="162D41BB"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48CF7619" w14:textId="77777777" w:rsidTr="00D2587F">
        <w:trPr>
          <w:trHeight w:val="21"/>
          <w:tblCellSpacing w:w="0" w:type="dxa"/>
        </w:trPr>
        <w:tc>
          <w:tcPr>
            <w:tcW w:w="0" w:type="auto"/>
            <w:vAlign w:val="center"/>
            <w:hideMark/>
          </w:tcPr>
          <w:p w14:paraId="56E5802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backup1b</w:t>
            </w:r>
          </w:p>
        </w:tc>
        <w:tc>
          <w:tcPr>
            <w:tcW w:w="0" w:type="auto"/>
            <w:vAlign w:val="center"/>
            <w:hideMark/>
          </w:tcPr>
          <w:p w14:paraId="3D73247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NetBackup master server</w:t>
            </w:r>
          </w:p>
        </w:tc>
        <w:tc>
          <w:tcPr>
            <w:tcW w:w="0" w:type="auto"/>
            <w:vAlign w:val="center"/>
            <w:hideMark/>
          </w:tcPr>
          <w:p w14:paraId="054B25E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2EF9D0A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40C595CB"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7710566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61D774BD" w14:textId="77777777" w:rsidTr="00D2587F">
        <w:trPr>
          <w:trHeight w:val="21"/>
          <w:tblCellSpacing w:w="0" w:type="dxa"/>
        </w:trPr>
        <w:tc>
          <w:tcPr>
            <w:tcW w:w="0" w:type="auto"/>
            <w:vAlign w:val="center"/>
            <w:hideMark/>
          </w:tcPr>
          <w:p w14:paraId="59F27E6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dbext1b</w:t>
            </w:r>
          </w:p>
        </w:tc>
        <w:tc>
          <w:tcPr>
            <w:tcW w:w="0" w:type="auto"/>
            <w:vAlign w:val="center"/>
            <w:hideMark/>
          </w:tcPr>
          <w:p w14:paraId="46E8807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RAC with ASM</w:t>
            </w:r>
          </w:p>
        </w:tc>
        <w:tc>
          <w:tcPr>
            <w:tcW w:w="0" w:type="auto"/>
            <w:vAlign w:val="center"/>
            <w:hideMark/>
          </w:tcPr>
          <w:p w14:paraId="6095853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6325427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27747A4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3A83802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34B50BB4" w14:textId="77777777" w:rsidTr="00D2587F">
        <w:trPr>
          <w:trHeight w:val="21"/>
          <w:tblCellSpacing w:w="0" w:type="dxa"/>
        </w:trPr>
        <w:tc>
          <w:tcPr>
            <w:tcW w:w="0" w:type="auto"/>
            <w:vAlign w:val="center"/>
            <w:hideMark/>
          </w:tcPr>
          <w:p w14:paraId="21A64F1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dbpub1b</w:t>
            </w:r>
          </w:p>
        </w:tc>
        <w:tc>
          <w:tcPr>
            <w:tcW w:w="0" w:type="auto"/>
            <w:vAlign w:val="center"/>
            <w:hideMark/>
          </w:tcPr>
          <w:p w14:paraId="043472A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DB Standard A/P with SF HA</w:t>
            </w:r>
          </w:p>
        </w:tc>
        <w:tc>
          <w:tcPr>
            <w:tcW w:w="0" w:type="auto"/>
            <w:vAlign w:val="center"/>
            <w:hideMark/>
          </w:tcPr>
          <w:p w14:paraId="6B1E657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0826DA4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558F8B4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7EDE642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20605FE2" w14:textId="77777777" w:rsidTr="00D2587F">
        <w:trPr>
          <w:trHeight w:val="21"/>
          <w:tblCellSpacing w:w="0" w:type="dxa"/>
        </w:trPr>
        <w:tc>
          <w:tcPr>
            <w:tcW w:w="0" w:type="auto"/>
            <w:vAlign w:val="center"/>
            <w:hideMark/>
          </w:tcPr>
          <w:p w14:paraId="208EC2A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dbreport1b -&gt; skdb1b.ksedz</w:t>
            </w:r>
          </w:p>
        </w:tc>
        <w:tc>
          <w:tcPr>
            <w:tcW w:w="0" w:type="auto"/>
            <w:vAlign w:val="center"/>
            <w:hideMark/>
          </w:tcPr>
          <w:p w14:paraId="1FCE0E0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DB Standard A/P with SF HA</w:t>
            </w:r>
          </w:p>
        </w:tc>
        <w:tc>
          <w:tcPr>
            <w:tcW w:w="0" w:type="auto"/>
            <w:vAlign w:val="center"/>
            <w:hideMark/>
          </w:tcPr>
          <w:p w14:paraId="3EFC22F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69D5449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35B4B11E"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6FFB8D1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5C8EC4D3" w14:textId="77777777" w:rsidTr="00D2587F">
        <w:trPr>
          <w:trHeight w:val="21"/>
          <w:tblCellSpacing w:w="0" w:type="dxa"/>
        </w:trPr>
        <w:tc>
          <w:tcPr>
            <w:tcW w:w="0" w:type="auto"/>
            <w:vAlign w:val="center"/>
            <w:hideMark/>
          </w:tcPr>
          <w:p w14:paraId="2C4B215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esx1b</w:t>
            </w:r>
          </w:p>
        </w:tc>
        <w:tc>
          <w:tcPr>
            <w:tcW w:w="0" w:type="auto"/>
            <w:vAlign w:val="center"/>
            <w:hideMark/>
          </w:tcPr>
          <w:p w14:paraId="5949ED7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 6.7</w:t>
            </w:r>
          </w:p>
        </w:tc>
        <w:tc>
          <w:tcPr>
            <w:tcW w:w="0" w:type="auto"/>
            <w:vAlign w:val="center"/>
            <w:hideMark/>
          </w:tcPr>
          <w:p w14:paraId="04274A7E"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726184F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2236AC4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267B203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w:t>
            </w:r>
          </w:p>
        </w:tc>
      </w:tr>
      <w:tr w:rsidR="00F67EAE" w:rsidRPr="00B37267" w14:paraId="60AEFC87" w14:textId="77777777" w:rsidTr="00D2587F">
        <w:trPr>
          <w:trHeight w:val="21"/>
          <w:tblCellSpacing w:w="0" w:type="dxa"/>
        </w:trPr>
        <w:tc>
          <w:tcPr>
            <w:tcW w:w="0" w:type="auto"/>
            <w:vAlign w:val="center"/>
            <w:hideMark/>
          </w:tcPr>
          <w:p w14:paraId="6C21C85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esx2b</w:t>
            </w:r>
          </w:p>
        </w:tc>
        <w:tc>
          <w:tcPr>
            <w:tcW w:w="0" w:type="auto"/>
            <w:vAlign w:val="center"/>
            <w:hideMark/>
          </w:tcPr>
          <w:p w14:paraId="67107F5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 6.7</w:t>
            </w:r>
          </w:p>
        </w:tc>
        <w:tc>
          <w:tcPr>
            <w:tcW w:w="0" w:type="auto"/>
            <w:vAlign w:val="center"/>
            <w:hideMark/>
          </w:tcPr>
          <w:p w14:paraId="7EF1E14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205C553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113E9CC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2A10C6F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w:t>
            </w:r>
          </w:p>
        </w:tc>
      </w:tr>
      <w:tr w:rsidR="00F67EAE" w:rsidRPr="00B37267" w14:paraId="76D3C3E4" w14:textId="77777777" w:rsidTr="00D2587F">
        <w:trPr>
          <w:trHeight w:val="21"/>
          <w:tblCellSpacing w:w="0" w:type="dxa"/>
        </w:trPr>
        <w:tc>
          <w:tcPr>
            <w:tcW w:w="0" w:type="auto"/>
            <w:vAlign w:val="center"/>
            <w:hideMark/>
          </w:tcPr>
          <w:p w14:paraId="341AA35B"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esx3b</w:t>
            </w:r>
          </w:p>
        </w:tc>
        <w:tc>
          <w:tcPr>
            <w:tcW w:w="0" w:type="auto"/>
            <w:vAlign w:val="center"/>
            <w:hideMark/>
          </w:tcPr>
          <w:p w14:paraId="7CF9AB8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 6.7</w:t>
            </w:r>
          </w:p>
        </w:tc>
        <w:tc>
          <w:tcPr>
            <w:tcW w:w="0" w:type="auto"/>
            <w:vAlign w:val="center"/>
            <w:hideMark/>
          </w:tcPr>
          <w:p w14:paraId="11355EB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477F46DB"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78CE181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158051EE"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ESXi</w:t>
            </w:r>
          </w:p>
        </w:tc>
      </w:tr>
      <w:tr w:rsidR="00F67EAE" w:rsidRPr="00B37267" w14:paraId="3B74CE36" w14:textId="77777777" w:rsidTr="00D2587F">
        <w:trPr>
          <w:trHeight w:val="21"/>
          <w:tblCellSpacing w:w="0" w:type="dxa"/>
        </w:trPr>
        <w:tc>
          <w:tcPr>
            <w:tcW w:w="0" w:type="auto"/>
            <w:vAlign w:val="center"/>
            <w:hideMark/>
          </w:tcPr>
          <w:p w14:paraId="350EF70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extgw1b</w:t>
            </w:r>
          </w:p>
        </w:tc>
        <w:tc>
          <w:tcPr>
            <w:tcW w:w="0" w:type="auto"/>
            <w:vAlign w:val="center"/>
            <w:hideMark/>
          </w:tcPr>
          <w:p w14:paraId="1A27319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Adapter_Ext</w:t>
            </w:r>
          </w:p>
        </w:tc>
        <w:tc>
          <w:tcPr>
            <w:tcW w:w="0" w:type="auto"/>
            <w:vAlign w:val="center"/>
            <w:hideMark/>
          </w:tcPr>
          <w:p w14:paraId="6CA63F3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40D477F3"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320A841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58792B0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122CEDB4" w14:textId="77777777" w:rsidTr="00D2587F">
        <w:trPr>
          <w:trHeight w:val="21"/>
          <w:tblCellSpacing w:w="0" w:type="dxa"/>
        </w:trPr>
        <w:tc>
          <w:tcPr>
            <w:tcW w:w="0" w:type="auto"/>
            <w:vAlign w:val="center"/>
            <w:hideMark/>
          </w:tcPr>
          <w:p w14:paraId="0B17D49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fs1b</w:t>
            </w:r>
          </w:p>
        </w:tc>
        <w:tc>
          <w:tcPr>
            <w:tcW w:w="0" w:type="auto"/>
            <w:vAlign w:val="center"/>
            <w:hideMark/>
          </w:tcPr>
          <w:p w14:paraId="2C42AE8C"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File server A/P with SF HA</w:t>
            </w:r>
          </w:p>
        </w:tc>
        <w:tc>
          <w:tcPr>
            <w:tcW w:w="0" w:type="auto"/>
            <w:vAlign w:val="center"/>
            <w:hideMark/>
          </w:tcPr>
          <w:p w14:paraId="152EEB9B"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44115C5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691171C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5D4744F2"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RedHat Linux</w:t>
            </w:r>
          </w:p>
        </w:tc>
      </w:tr>
      <w:tr w:rsidR="00F67EAE" w:rsidRPr="00B37267" w14:paraId="53AEE58E" w14:textId="77777777" w:rsidTr="00D2587F">
        <w:trPr>
          <w:trHeight w:val="21"/>
          <w:tblCellSpacing w:w="0" w:type="dxa"/>
        </w:trPr>
        <w:tc>
          <w:tcPr>
            <w:tcW w:w="0" w:type="auto"/>
            <w:vAlign w:val="center"/>
            <w:hideMark/>
          </w:tcPr>
          <w:p w14:paraId="60A7DA8B"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intgw1b</w:t>
            </w:r>
          </w:p>
        </w:tc>
        <w:tc>
          <w:tcPr>
            <w:tcW w:w="0" w:type="auto"/>
            <w:vAlign w:val="center"/>
            <w:hideMark/>
          </w:tcPr>
          <w:p w14:paraId="227803A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Adapter_Int</w:t>
            </w:r>
          </w:p>
        </w:tc>
        <w:tc>
          <w:tcPr>
            <w:tcW w:w="0" w:type="auto"/>
            <w:vAlign w:val="center"/>
            <w:hideMark/>
          </w:tcPr>
          <w:p w14:paraId="712FF80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584A00E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2A115CC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77214DB4"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4E943369" w14:textId="77777777" w:rsidTr="00D2587F">
        <w:trPr>
          <w:trHeight w:val="21"/>
          <w:tblCellSpacing w:w="0" w:type="dxa"/>
        </w:trPr>
        <w:tc>
          <w:tcPr>
            <w:tcW w:w="0" w:type="auto"/>
            <w:vAlign w:val="center"/>
            <w:hideMark/>
          </w:tcPr>
          <w:p w14:paraId="77A9597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ip1b</w:t>
            </w:r>
          </w:p>
        </w:tc>
        <w:tc>
          <w:tcPr>
            <w:tcW w:w="0" w:type="auto"/>
            <w:vAlign w:val="center"/>
            <w:hideMark/>
          </w:tcPr>
          <w:p w14:paraId="36DA251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IP+workflow weblogic SUITE+ SOA SUITE</w:t>
            </w:r>
          </w:p>
        </w:tc>
        <w:tc>
          <w:tcPr>
            <w:tcW w:w="0" w:type="auto"/>
            <w:vAlign w:val="center"/>
            <w:hideMark/>
          </w:tcPr>
          <w:p w14:paraId="69CE9F2D"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36BD72CA"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1CE9896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X3550 M4</w:t>
            </w:r>
          </w:p>
        </w:tc>
        <w:tc>
          <w:tcPr>
            <w:tcW w:w="0" w:type="auto"/>
            <w:vAlign w:val="center"/>
            <w:hideMark/>
          </w:tcPr>
          <w:p w14:paraId="4647E11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2CD41039" w14:textId="77777777" w:rsidTr="00D2587F">
        <w:trPr>
          <w:trHeight w:val="21"/>
          <w:tblCellSpacing w:w="0" w:type="dxa"/>
        </w:trPr>
        <w:tc>
          <w:tcPr>
            <w:tcW w:w="0" w:type="auto"/>
            <w:vAlign w:val="center"/>
            <w:hideMark/>
          </w:tcPr>
          <w:p w14:paraId="2685121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db1b</w:t>
            </w:r>
          </w:p>
        </w:tc>
        <w:tc>
          <w:tcPr>
            <w:tcW w:w="0" w:type="auto"/>
            <w:vAlign w:val="center"/>
            <w:hideMark/>
          </w:tcPr>
          <w:p w14:paraId="5A14F3F8"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RAC with ASM</w:t>
            </w:r>
          </w:p>
        </w:tc>
        <w:tc>
          <w:tcPr>
            <w:tcW w:w="0" w:type="auto"/>
            <w:vAlign w:val="center"/>
            <w:hideMark/>
          </w:tcPr>
          <w:p w14:paraId="70E06096"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6AE63F1E"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1E106001"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X3650 M4</w:t>
            </w:r>
          </w:p>
        </w:tc>
        <w:tc>
          <w:tcPr>
            <w:tcW w:w="0" w:type="auto"/>
            <w:vAlign w:val="center"/>
            <w:hideMark/>
          </w:tcPr>
          <w:p w14:paraId="753FD4CF"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r w:rsidR="00F67EAE" w:rsidRPr="00B37267" w14:paraId="4D7A9409" w14:textId="77777777" w:rsidTr="00D2587F">
        <w:trPr>
          <w:trHeight w:val="21"/>
          <w:tblCellSpacing w:w="0" w:type="dxa"/>
        </w:trPr>
        <w:tc>
          <w:tcPr>
            <w:tcW w:w="0" w:type="auto"/>
            <w:vAlign w:val="center"/>
            <w:hideMark/>
          </w:tcPr>
          <w:p w14:paraId="5E7F1A78"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dwh1b</w:t>
            </w:r>
          </w:p>
        </w:tc>
        <w:tc>
          <w:tcPr>
            <w:tcW w:w="0" w:type="auto"/>
            <w:vAlign w:val="center"/>
            <w:hideMark/>
          </w:tcPr>
          <w:p w14:paraId="4D275D89"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Sybase IQ A/P with SF HA</w:t>
            </w:r>
          </w:p>
        </w:tc>
        <w:tc>
          <w:tcPr>
            <w:tcW w:w="0" w:type="auto"/>
            <w:vAlign w:val="center"/>
            <w:hideMark/>
          </w:tcPr>
          <w:p w14:paraId="7A3C38D7"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Lokalita B</w:t>
            </w:r>
          </w:p>
        </w:tc>
        <w:tc>
          <w:tcPr>
            <w:tcW w:w="0" w:type="auto"/>
            <w:vAlign w:val="center"/>
            <w:hideMark/>
          </w:tcPr>
          <w:p w14:paraId="735D9BC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IBM</w:t>
            </w:r>
          </w:p>
        </w:tc>
        <w:tc>
          <w:tcPr>
            <w:tcW w:w="0" w:type="auto"/>
            <w:vAlign w:val="center"/>
            <w:hideMark/>
          </w:tcPr>
          <w:p w14:paraId="692DC495"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X3650 M4</w:t>
            </w:r>
          </w:p>
        </w:tc>
        <w:tc>
          <w:tcPr>
            <w:tcW w:w="0" w:type="auto"/>
            <w:vAlign w:val="center"/>
            <w:hideMark/>
          </w:tcPr>
          <w:p w14:paraId="1BDB7740" w14:textId="77777777" w:rsidR="00F67EAE" w:rsidRPr="00B37267" w:rsidRDefault="00F67EAE" w:rsidP="00D2587F">
            <w:pPr>
              <w:spacing w:line="240" w:lineRule="auto"/>
              <w:jc w:val="left"/>
              <w:rPr>
                <w:rFonts w:asciiTheme="minorHAnsi" w:hAnsiTheme="minorHAnsi" w:cstheme="minorHAnsi"/>
                <w:sz w:val="16"/>
                <w:szCs w:val="16"/>
                <w:lang w:eastAsia="sk-SK"/>
              </w:rPr>
            </w:pPr>
            <w:r w:rsidRPr="00B37267">
              <w:rPr>
                <w:rFonts w:asciiTheme="minorHAnsi" w:hAnsiTheme="minorHAnsi" w:cstheme="minorHAnsi"/>
                <w:sz w:val="16"/>
                <w:szCs w:val="16"/>
                <w:lang w:eastAsia="sk-SK"/>
              </w:rPr>
              <w:t>Oracle Linux</w:t>
            </w:r>
          </w:p>
        </w:tc>
      </w:tr>
    </w:tbl>
    <w:p w14:paraId="728E098A" w14:textId="77777777" w:rsidR="00F67EAE" w:rsidRPr="00B37267" w:rsidRDefault="00F67EAE" w:rsidP="00F67EAE">
      <w:pPr>
        <w:rPr>
          <w:rFonts w:asciiTheme="minorHAnsi" w:hAnsiTheme="minorHAnsi" w:cstheme="minorHAnsi"/>
        </w:rPr>
      </w:pPr>
    </w:p>
    <w:p w14:paraId="4E10DF07" w14:textId="77777777" w:rsidR="00F67EAE" w:rsidRPr="00B37267" w:rsidRDefault="00F67EAE" w:rsidP="00F67EAE">
      <w:pPr>
        <w:rPr>
          <w:rFonts w:asciiTheme="minorHAnsi" w:hAnsiTheme="minorHAnsi" w:cstheme="minorHAnsi"/>
          <w:lang w:val="en-US"/>
        </w:rPr>
      </w:pPr>
      <w:r w:rsidRPr="00B37267">
        <w:rPr>
          <w:rFonts w:asciiTheme="minorHAnsi" w:hAnsiTheme="minorHAnsi" w:cstheme="minorHAnsi"/>
        </w:rPr>
        <w:t xml:space="preserve">Okrem fyzických serverov je v produkčnom prostredí prevádzkovaný aj rad virtuálnych serverov. Tieto servery pokrývajú rôzne funkčné oblasti ako sú infraštruktúrne služby, aplikačné vrstvy, databázové služby, ako aj služby verejného, interného a externého prístupu. </w:t>
      </w:r>
    </w:p>
    <w:tbl>
      <w:tblPr>
        <w:tblW w:w="647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39"/>
        <w:gridCol w:w="2826"/>
        <w:gridCol w:w="1170"/>
        <w:gridCol w:w="1440"/>
      </w:tblGrid>
      <w:tr w:rsidR="00F67EAE" w:rsidRPr="00B37267" w14:paraId="088063C3" w14:textId="77777777" w:rsidTr="00D2587F">
        <w:trPr>
          <w:trHeight w:val="20"/>
          <w:tblHeader/>
          <w:tblCellSpacing w:w="0" w:type="dxa"/>
        </w:trPr>
        <w:tc>
          <w:tcPr>
            <w:tcW w:w="1039" w:type="dxa"/>
            <w:shd w:val="clear" w:color="auto" w:fill="EEECE1" w:themeFill="background2"/>
            <w:vAlign w:val="center"/>
            <w:hideMark/>
          </w:tcPr>
          <w:p w14:paraId="7848FEF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lastRenderedPageBreak/>
              <w:t>Názov servera</w:t>
            </w:r>
          </w:p>
        </w:tc>
        <w:tc>
          <w:tcPr>
            <w:tcW w:w="2826" w:type="dxa"/>
            <w:shd w:val="clear" w:color="auto" w:fill="EEECE1" w:themeFill="background2"/>
            <w:vAlign w:val="center"/>
            <w:hideMark/>
          </w:tcPr>
          <w:p w14:paraId="236A010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t>Využitie</w:t>
            </w:r>
          </w:p>
        </w:tc>
        <w:tc>
          <w:tcPr>
            <w:tcW w:w="1170" w:type="dxa"/>
            <w:shd w:val="clear" w:color="auto" w:fill="EEECE1" w:themeFill="background2"/>
            <w:vAlign w:val="center"/>
            <w:hideMark/>
          </w:tcPr>
          <w:p w14:paraId="34B6457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t>Datacentrum</w:t>
            </w:r>
          </w:p>
        </w:tc>
        <w:tc>
          <w:tcPr>
            <w:tcW w:w="1440" w:type="dxa"/>
            <w:shd w:val="clear" w:color="auto" w:fill="EEECE1" w:themeFill="background2"/>
            <w:vAlign w:val="center"/>
            <w:hideMark/>
          </w:tcPr>
          <w:p w14:paraId="4F9454A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t>Prostredie</w:t>
            </w:r>
          </w:p>
        </w:tc>
      </w:tr>
      <w:tr w:rsidR="00F67EAE" w:rsidRPr="00B37267" w14:paraId="0465DC4C" w14:textId="77777777" w:rsidTr="00D2587F">
        <w:trPr>
          <w:trHeight w:val="20"/>
          <w:tblHeader/>
          <w:tblCellSpacing w:w="0" w:type="dxa"/>
        </w:trPr>
        <w:tc>
          <w:tcPr>
            <w:tcW w:w="1039" w:type="dxa"/>
            <w:vAlign w:val="center"/>
            <w:hideMark/>
          </w:tcPr>
          <w:p w14:paraId="407FE23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admin1a</w:t>
            </w:r>
          </w:p>
        </w:tc>
        <w:tc>
          <w:tcPr>
            <w:tcW w:w="2826" w:type="dxa"/>
            <w:vAlign w:val="center"/>
            <w:hideMark/>
          </w:tcPr>
          <w:p w14:paraId="05154E0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Admin server</w:t>
            </w:r>
          </w:p>
        </w:tc>
        <w:tc>
          <w:tcPr>
            <w:tcW w:w="1170" w:type="dxa"/>
            <w:vAlign w:val="center"/>
            <w:hideMark/>
          </w:tcPr>
          <w:p w14:paraId="1D5FA01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vAlign w:val="center"/>
            <w:hideMark/>
          </w:tcPr>
          <w:p w14:paraId="788E412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infra</w:t>
            </w:r>
          </w:p>
        </w:tc>
      </w:tr>
      <w:tr w:rsidR="00F67EAE" w:rsidRPr="00B37267" w14:paraId="4BE27018" w14:textId="77777777" w:rsidTr="00D2587F">
        <w:trPr>
          <w:trHeight w:val="20"/>
          <w:tblHeader/>
          <w:tblCellSpacing w:w="0" w:type="dxa"/>
        </w:trPr>
        <w:tc>
          <w:tcPr>
            <w:tcW w:w="1039" w:type="dxa"/>
            <w:vAlign w:val="center"/>
            <w:hideMark/>
          </w:tcPr>
          <w:p w14:paraId="52C0F76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backup1a</w:t>
            </w:r>
          </w:p>
        </w:tc>
        <w:tc>
          <w:tcPr>
            <w:tcW w:w="2826" w:type="dxa"/>
            <w:vAlign w:val="center"/>
            <w:hideMark/>
          </w:tcPr>
          <w:p w14:paraId="4FDFC8D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NetBackup master server</w:t>
            </w:r>
          </w:p>
        </w:tc>
        <w:tc>
          <w:tcPr>
            <w:tcW w:w="1170" w:type="dxa"/>
            <w:vAlign w:val="center"/>
            <w:hideMark/>
          </w:tcPr>
          <w:p w14:paraId="5728B03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vAlign w:val="center"/>
            <w:hideMark/>
          </w:tcPr>
          <w:p w14:paraId="4EFC9B6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infra</w:t>
            </w:r>
          </w:p>
        </w:tc>
      </w:tr>
      <w:tr w:rsidR="00F67EAE" w:rsidRPr="00B37267" w14:paraId="2EB34C41" w14:textId="77777777" w:rsidTr="00D2587F">
        <w:trPr>
          <w:trHeight w:val="20"/>
          <w:tblHeader/>
          <w:tblCellSpacing w:w="0" w:type="dxa"/>
        </w:trPr>
        <w:tc>
          <w:tcPr>
            <w:tcW w:w="1039" w:type="dxa"/>
            <w:vAlign w:val="center"/>
          </w:tcPr>
          <w:p w14:paraId="48F332F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db1a</w:t>
            </w:r>
          </w:p>
        </w:tc>
        <w:tc>
          <w:tcPr>
            <w:tcW w:w="2826" w:type="dxa"/>
            <w:vAlign w:val="center"/>
          </w:tcPr>
          <w:p w14:paraId="34F71D4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Oracle RAC with ASM</w:t>
            </w:r>
          </w:p>
        </w:tc>
        <w:tc>
          <w:tcPr>
            <w:tcW w:w="1170" w:type="dxa"/>
            <w:vAlign w:val="center"/>
          </w:tcPr>
          <w:p w14:paraId="072BD83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38123CC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infra</w:t>
            </w:r>
          </w:p>
        </w:tc>
      </w:tr>
      <w:tr w:rsidR="00F67EAE" w:rsidRPr="00B37267" w14:paraId="14C8089E" w14:textId="77777777" w:rsidTr="00D2587F">
        <w:trPr>
          <w:trHeight w:val="20"/>
          <w:tblHeader/>
          <w:tblCellSpacing w:w="0" w:type="dxa"/>
        </w:trPr>
        <w:tc>
          <w:tcPr>
            <w:tcW w:w="1039" w:type="dxa"/>
            <w:vAlign w:val="center"/>
          </w:tcPr>
          <w:p w14:paraId="2F8133E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dbext1a</w:t>
            </w:r>
          </w:p>
        </w:tc>
        <w:tc>
          <w:tcPr>
            <w:tcW w:w="2826" w:type="dxa"/>
          </w:tcPr>
          <w:p w14:paraId="0AB0FA0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Oracle RAC with ASM</w:t>
            </w:r>
          </w:p>
        </w:tc>
        <w:tc>
          <w:tcPr>
            <w:tcW w:w="1170" w:type="dxa"/>
            <w:vAlign w:val="center"/>
          </w:tcPr>
          <w:p w14:paraId="4275124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204BBE1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extranet</w:t>
            </w:r>
          </w:p>
        </w:tc>
      </w:tr>
      <w:tr w:rsidR="00F67EAE" w:rsidRPr="00B37267" w14:paraId="0EE41F2C" w14:textId="77777777" w:rsidTr="00D2587F">
        <w:trPr>
          <w:trHeight w:val="20"/>
          <w:tblHeader/>
          <w:tblCellSpacing w:w="0" w:type="dxa"/>
        </w:trPr>
        <w:tc>
          <w:tcPr>
            <w:tcW w:w="1039" w:type="dxa"/>
            <w:vAlign w:val="center"/>
          </w:tcPr>
          <w:p w14:paraId="58FF58D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dbpub1a</w:t>
            </w:r>
          </w:p>
        </w:tc>
        <w:tc>
          <w:tcPr>
            <w:tcW w:w="2826" w:type="dxa"/>
          </w:tcPr>
          <w:p w14:paraId="56FFCF8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Oracle DB Standard A/P with SF HA</w:t>
            </w:r>
          </w:p>
        </w:tc>
        <w:tc>
          <w:tcPr>
            <w:tcW w:w="1170" w:type="dxa"/>
            <w:vAlign w:val="center"/>
          </w:tcPr>
          <w:p w14:paraId="2EC83F7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vAlign w:val="center"/>
          </w:tcPr>
          <w:p w14:paraId="5337632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r>
      <w:tr w:rsidR="00F67EAE" w:rsidRPr="00B37267" w14:paraId="358B0B50" w14:textId="77777777" w:rsidTr="00D2587F">
        <w:trPr>
          <w:trHeight w:val="20"/>
          <w:tblHeader/>
          <w:tblCellSpacing w:w="0" w:type="dxa"/>
        </w:trPr>
        <w:tc>
          <w:tcPr>
            <w:tcW w:w="1039" w:type="dxa"/>
            <w:vAlign w:val="center"/>
          </w:tcPr>
          <w:p w14:paraId="608C9773" w14:textId="77777777" w:rsidR="00F67EAE" w:rsidRPr="00D234DA" w:rsidRDefault="007A2EF5" w:rsidP="00D2587F">
            <w:pPr>
              <w:spacing w:line="240" w:lineRule="auto"/>
              <w:jc w:val="left"/>
              <w:rPr>
                <w:rFonts w:asciiTheme="minorHAnsi" w:hAnsiTheme="minorHAnsi" w:cstheme="minorHAnsi"/>
                <w:sz w:val="16"/>
                <w:szCs w:val="10"/>
                <w:lang w:eastAsia="sk-SK"/>
              </w:rPr>
            </w:pPr>
            <w:hyperlink r:id="rId25" w:history="1">
              <w:r w:rsidR="00F67EAE" w:rsidRPr="00743D59">
                <w:rPr>
                  <w:rStyle w:val="Hypertextovprepojenie"/>
                  <w:rFonts w:asciiTheme="minorHAnsi" w:hAnsiTheme="minorHAnsi" w:cstheme="minorHAnsi"/>
                  <w:color w:val="auto"/>
                  <w:sz w:val="16"/>
                  <w:szCs w:val="10"/>
                  <w:u w:val="none"/>
                </w:rPr>
                <w:t>skdb1a.ksedz</w:t>
              </w:r>
            </w:hyperlink>
          </w:p>
        </w:tc>
        <w:tc>
          <w:tcPr>
            <w:tcW w:w="2826" w:type="dxa"/>
            <w:vAlign w:val="center"/>
          </w:tcPr>
          <w:p w14:paraId="0C9B070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743D59">
              <w:rPr>
                <w:rFonts w:asciiTheme="minorHAnsi" w:hAnsiTheme="minorHAnsi" w:cstheme="minorHAnsi"/>
                <w:sz w:val="16"/>
                <w:szCs w:val="10"/>
              </w:rPr>
              <w:t>Oracle DB Standard A/P with SF HA</w:t>
            </w:r>
          </w:p>
        </w:tc>
        <w:tc>
          <w:tcPr>
            <w:tcW w:w="1170" w:type="dxa"/>
            <w:vAlign w:val="center"/>
          </w:tcPr>
          <w:p w14:paraId="3269286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073FCC3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KSEDZ</w:t>
            </w:r>
          </w:p>
        </w:tc>
      </w:tr>
      <w:tr w:rsidR="00F67EAE" w:rsidRPr="00B37267" w14:paraId="53EFCD6B" w14:textId="77777777" w:rsidTr="00D2587F">
        <w:trPr>
          <w:trHeight w:val="20"/>
          <w:tblHeader/>
          <w:tblCellSpacing w:w="0" w:type="dxa"/>
        </w:trPr>
        <w:tc>
          <w:tcPr>
            <w:tcW w:w="1039" w:type="dxa"/>
          </w:tcPr>
          <w:p w14:paraId="323DDD0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dwh1a</w:t>
            </w:r>
          </w:p>
        </w:tc>
        <w:tc>
          <w:tcPr>
            <w:tcW w:w="2826" w:type="dxa"/>
          </w:tcPr>
          <w:p w14:paraId="0A54E44F"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Sybase IQ A/P with SF HA</w:t>
            </w:r>
          </w:p>
        </w:tc>
        <w:tc>
          <w:tcPr>
            <w:tcW w:w="1170" w:type="dxa"/>
            <w:vAlign w:val="center"/>
          </w:tcPr>
          <w:p w14:paraId="75C755D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7B35A45F"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1815E9E9" w14:textId="77777777" w:rsidTr="00D2587F">
        <w:trPr>
          <w:trHeight w:val="20"/>
          <w:tblHeader/>
          <w:tblCellSpacing w:w="0" w:type="dxa"/>
        </w:trPr>
        <w:tc>
          <w:tcPr>
            <w:tcW w:w="1039" w:type="dxa"/>
          </w:tcPr>
          <w:p w14:paraId="31A853E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esx1a</w:t>
            </w:r>
          </w:p>
        </w:tc>
        <w:tc>
          <w:tcPr>
            <w:tcW w:w="2826" w:type="dxa"/>
          </w:tcPr>
          <w:p w14:paraId="21A8343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ESXi 6.7</w:t>
            </w:r>
          </w:p>
        </w:tc>
        <w:tc>
          <w:tcPr>
            <w:tcW w:w="1170" w:type="dxa"/>
            <w:vAlign w:val="center"/>
          </w:tcPr>
          <w:p w14:paraId="4CE8E82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1E1EA11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infra</w:t>
            </w:r>
          </w:p>
        </w:tc>
      </w:tr>
      <w:tr w:rsidR="00F67EAE" w:rsidRPr="00B37267" w14:paraId="11CE1B1A" w14:textId="77777777" w:rsidTr="00D2587F">
        <w:trPr>
          <w:trHeight w:val="20"/>
          <w:tblHeader/>
          <w:tblCellSpacing w:w="0" w:type="dxa"/>
        </w:trPr>
        <w:tc>
          <w:tcPr>
            <w:tcW w:w="1039" w:type="dxa"/>
          </w:tcPr>
          <w:p w14:paraId="1BBB563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esx2a</w:t>
            </w:r>
          </w:p>
        </w:tc>
        <w:tc>
          <w:tcPr>
            <w:tcW w:w="2826" w:type="dxa"/>
          </w:tcPr>
          <w:p w14:paraId="7CE7CCF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ESXi 6.7</w:t>
            </w:r>
          </w:p>
        </w:tc>
        <w:tc>
          <w:tcPr>
            <w:tcW w:w="1170" w:type="dxa"/>
            <w:vAlign w:val="center"/>
          </w:tcPr>
          <w:p w14:paraId="63AE9D5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3CD6A6E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infra</w:t>
            </w:r>
          </w:p>
        </w:tc>
      </w:tr>
      <w:tr w:rsidR="00F67EAE" w:rsidRPr="00B37267" w14:paraId="40EE300B" w14:textId="77777777" w:rsidTr="00D2587F">
        <w:trPr>
          <w:trHeight w:val="20"/>
          <w:tblHeader/>
          <w:tblCellSpacing w:w="0" w:type="dxa"/>
        </w:trPr>
        <w:tc>
          <w:tcPr>
            <w:tcW w:w="1039" w:type="dxa"/>
          </w:tcPr>
          <w:p w14:paraId="2AF281D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esx3a</w:t>
            </w:r>
          </w:p>
        </w:tc>
        <w:tc>
          <w:tcPr>
            <w:tcW w:w="2826" w:type="dxa"/>
          </w:tcPr>
          <w:p w14:paraId="346C2DA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ESXi 6.7</w:t>
            </w:r>
          </w:p>
        </w:tc>
        <w:tc>
          <w:tcPr>
            <w:tcW w:w="1170" w:type="dxa"/>
            <w:vAlign w:val="center"/>
          </w:tcPr>
          <w:p w14:paraId="35207F5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3AC2095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infra</w:t>
            </w:r>
          </w:p>
        </w:tc>
      </w:tr>
      <w:tr w:rsidR="00F67EAE" w:rsidRPr="00B37267" w14:paraId="7F658F66" w14:textId="77777777" w:rsidTr="00D2587F">
        <w:trPr>
          <w:trHeight w:val="20"/>
          <w:tblHeader/>
          <w:tblCellSpacing w:w="0" w:type="dxa"/>
        </w:trPr>
        <w:tc>
          <w:tcPr>
            <w:tcW w:w="1039" w:type="dxa"/>
          </w:tcPr>
          <w:p w14:paraId="0CB5E81F"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extgw1a</w:t>
            </w:r>
          </w:p>
        </w:tc>
        <w:tc>
          <w:tcPr>
            <w:tcW w:w="2826" w:type="dxa"/>
          </w:tcPr>
          <w:p w14:paraId="3996A3B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Adapter_Ext</w:t>
            </w:r>
          </w:p>
        </w:tc>
        <w:tc>
          <w:tcPr>
            <w:tcW w:w="1170" w:type="dxa"/>
            <w:vAlign w:val="center"/>
          </w:tcPr>
          <w:p w14:paraId="63143F2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1AC7D5E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4230F54B" w14:textId="77777777" w:rsidTr="00D2587F">
        <w:trPr>
          <w:trHeight w:val="20"/>
          <w:tblHeader/>
          <w:tblCellSpacing w:w="0" w:type="dxa"/>
        </w:trPr>
        <w:tc>
          <w:tcPr>
            <w:tcW w:w="1039" w:type="dxa"/>
          </w:tcPr>
          <w:p w14:paraId="763B3AC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fs1a</w:t>
            </w:r>
          </w:p>
        </w:tc>
        <w:tc>
          <w:tcPr>
            <w:tcW w:w="2826" w:type="dxa"/>
          </w:tcPr>
          <w:p w14:paraId="594A044F"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File server A/P with SF HA</w:t>
            </w:r>
          </w:p>
        </w:tc>
        <w:tc>
          <w:tcPr>
            <w:tcW w:w="1170" w:type="dxa"/>
            <w:vAlign w:val="center"/>
          </w:tcPr>
          <w:p w14:paraId="079430D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5B21FE9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13B1D3F4" w14:textId="77777777" w:rsidTr="00D2587F">
        <w:trPr>
          <w:trHeight w:val="20"/>
          <w:tblHeader/>
          <w:tblCellSpacing w:w="0" w:type="dxa"/>
        </w:trPr>
        <w:tc>
          <w:tcPr>
            <w:tcW w:w="1039" w:type="dxa"/>
          </w:tcPr>
          <w:p w14:paraId="6B3F238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intgw1a</w:t>
            </w:r>
          </w:p>
        </w:tc>
        <w:tc>
          <w:tcPr>
            <w:tcW w:w="2826" w:type="dxa"/>
          </w:tcPr>
          <w:p w14:paraId="7043A1E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Adapter_Int</w:t>
            </w:r>
          </w:p>
        </w:tc>
        <w:tc>
          <w:tcPr>
            <w:tcW w:w="1170" w:type="dxa"/>
            <w:vAlign w:val="center"/>
          </w:tcPr>
          <w:p w14:paraId="6DA5FD7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13FAB30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7E940C23" w14:textId="77777777" w:rsidTr="00D2587F">
        <w:trPr>
          <w:trHeight w:val="20"/>
          <w:tblHeader/>
          <w:tblCellSpacing w:w="0" w:type="dxa"/>
        </w:trPr>
        <w:tc>
          <w:tcPr>
            <w:tcW w:w="1039" w:type="dxa"/>
          </w:tcPr>
          <w:p w14:paraId="281D000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ip1a</w:t>
            </w:r>
          </w:p>
        </w:tc>
        <w:tc>
          <w:tcPr>
            <w:tcW w:w="2826" w:type="dxa"/>
          </w:tcPr>
          <w:p w14:paraId="7B96AB7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IP+workflow weblogic SUITE+ SOA SUITE</w:t>
            </w:r>
          </w:p>
        </w:tc>
        <w:tc>
          <w:tcPr>
            <w:tcW w:w="1170" w:type="dxa"/>
            <w:vAlign w:val="center"/>
          </w:tcPr>
          <w:p w14:paraId="5E3DB4E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0052ABC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1FB5421A" w14:textId="77777777" w:rsidTr="00D2587F">
        <w:trPr>
          <w:trHeight w:val="20"/>
          <w:tblHeader/>
          <w:tblCellSpacing w:w="0" w:type="dxa"/>
        </w:trPr>
        <w:tc>
          <w:tcPr>
            <w:tcW w:w="1039" w:type="dxa"/>
          </w:tcPr>
          <w:p w14:paraId="10A292A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ldap1a</w:t>
            </w:r>
          </w:p>
        </w:tc>
        <w:tc>
          <w:tcPr>
            <w:tcW w:w="2826" w:type="dxa"/>
          </w:tcPr>
          <w:p w14:paraId="47E1D7B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Oracle DSEE - LDAP server</w:t>
            </w:r>
          </w:p>
        </w:tc>
        <w:tc>
          <w:tcPr>
            <w:tcW w:w="1170" w:type="dxa"/>
            <w:vAlign w:val="center"/>
          </w:tcPr>
          <w:p w14:paraId="3E1DF57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1E5E38C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infra</w:t>
            </w:r>
          </w:p>
        </w:tc>
      </w:tr>
      <w:tr w:rsidR="00F67EAE" w:rsidRPr="00B37267" w14:paraId="7A6FE41B" w14:textId="77777777" w:rsidTr="00D2587F">
        <w:trPr>
          <w:trHeight w:val="20"/>
          <w:tblHeader/>
          <w:tblCellSpacing w:w="0" w:type="dxa"/>
        </w:trPr>
        <w:tc>
          <w:tcPr>
            <w:tcW w:w="1039" w:type="dxa"/>
          </w:tcPr>
          <w:p w14:paraId="07B5931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webpub1a</w:t>
            </w:r>
          </w:p>
        </w:tc>
        <w:tc>
          <w:tcPr>
            <w:tcW w:w="2826" w:type="dxa"/>
          </w:tcPr>
          <w:p w14:paraId="5BD7F92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Portal WEB server</w:t>
            </w:r>
          </w:p>
        </w:tc>
        <w:tc>
          <w:tcPr>
            <w:tcW w:w="1170" w:type="dxa"/>
            <w:vAlign w:val="center"/>
          </w:tcPr>
          <w:p w14:paraId="077DF7F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069E1A9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public</w:t>
            </w:r>
          </w:p>
        </w:tc>
      </w:tr>
      <w:tr w:rsidR="00F67EAE" w:rsidRPr="00B37267" w14:paraId="15DECADD" w14:textId="77777777" w:rsidTr="00D2587F">
        <w:trPr>
          <w:trHeight w:val="20"/>
          <w:tblHeader/>
          <w:tblCellSpacing w:w="0" w:type="dxa"/>
        </w:trPr>
        <w:tc>
          <w:tcPr>
            <w:tcW w:w="1039" w:type="dxa"/>
          </w:tcPr>
          <w:p w14:paraId="318ECF4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frontapppub1a</w:t>
            </w:r>
          </w:p>
        </w:tc>
        <w:tc>
          <w:tcPr>
            <w:tcW w:w="2826" w:type="dxa"/>
          </w:tcPr>
          <w:p w14:paraId="4EB3A19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Frontend APP weblogic server</w:t>
            </w:r>
          </w:p>
        </w:tc>
        <w:tc>
          <w:tcPr>
            <w:tcW w:w="1170" w:type="dxa"/>
            <w:vAlign w:val="center"/>
          </w:tcPr>
          <w:p w14:paraId="5C4B689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53F9167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public</w:t>
            </w:r>
          </w:p>
        </w:tc>
      </w:tr>
      <w:tr w:rsidR="00F67EAE" w:rsidRPr="00B37267" w14:paraId="46CD6020" w14:textId="77777777" w:rsidTr="00D2587F">
        <w:trPr>
          <w:trHeight w:val="20"/>
          <w:tblHeader/>
          <w:tblCellSpacing w:w="0" w:type="dxa"/>
        </w:trPr>
        <w:tc>
          <w:tcPr>
            <w:tcW w:w="1039" w:type="dxa"/>
          </w:tcPr>
          <w:p w14:paraId="1F1943A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apppub1a</w:t>
            </w:r>
          </w:p>
        </w:tc>
        <w:tc>
          <w:tcPr>
            <w:tcW w:w="2826" w:type="dxa"/>
          </w:tcPr>
          <w:p w14:paraId="2744F61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Backend APP weblogic server</w:t>
            </w:r>
          </w:p>
        </w:tc>
        <w:tc>
          <w:tcPr>
            <w:tcW w:w="1170" w:type="dxa"/>
            <w:vAlign w:val="center"/>
          </w:tcPr>
          <w:p w14:paraId="1BA1D8C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2B07016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public</w:t>
            </w:r>
          </w:p>
        </w:tc>
      </w:tr>
      <w:tr w:rsidR="00F67EAE" w:rsidRPr="00B37267" w14:paraId="7CCEB7C0" w14:textId="77777777" w:rsidTr="00D2587F">
        <w:trPr>
          <w:trHeight w:val="20"/>
          <w:tblHeader/>
          <w:tblCellSpacing w:w="0" w:type="dxa"/>
        </w:trPr>
        <w:tc>
          <w:tcPr>
            <w:tcW w:w="1039" w:type="dxa"/>
          </w:tcPr>
          <w:p w14:paraId="4FED7CB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mailgwpub</w:t>
            </w:r>
          </w:p>
        </w:tc>
        <w:tc>
          <w:tcPr>
            <w:tcW w:w="2826" w:type="dxa"/>
          </w:tcPr>
          <w:p w14:paraId="64D5A70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Mail Relay - postfix</w:t>
            </w:r>
          </w:p>
        </w:tc>
        <w:tc>
          <w:tcPr>
            <w:tcW w:w="1170" w:type="dxa"/>
            <w:vAlign w:val="center"/>
          </w:tcPr>
          <w:p w14:paraId="7375CD1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094A273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public</w:t>
            </w:r>
          </w:p>
        </w:tc>
      </w:tr>
      <w:tr w:rsidR="00F67EAE" w:rsidRPr="00B37267" w14:paraId="7C3E9778" w14:textId="77777777" w:rsidTr="00D2587F">
        <w:trPr>
          <w:trHeight w:val="20"/>
          <w:tblHeader/>
          <w:tblCellSpacing w:w="0" w:type="dxa"/>
        </w:trPr>
        <w:tc>
          <w:tcPr>
            <w:tcW w:w="1039" w:type="dxa"/>
          </w:tcPr>
          <w:p w14:paraId="216C33F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webext1a</w:t>
            </w:r>
          </w:p>
        </w:tc>
        <w:tc>
          <w:tcPr>
            <w:tcW w:w="2826" w:type="dxa"/>
          </w:tcPr>
          <w:p w14:paraId="4F1358D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Portal WEB server</w:t>
            </w:r>
          </w:p>
        </w:tc>
        <w:tc>
          <w:tcPr>
            <w:tcW w:w="1170" w:type="dxa"/>
            <w:vAlign w:val="center"/>
          </w:tcPr>
          <w:p w14:paraId="3443E11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2B1FC11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extranet</w:t>
            </w:r>
          </w:p>
        </w:tc>
      </w:tr>
      <w:tr w:rsidR="00F67EAE" w:rsidRPr="00B37267" w14:paraId="1489991D" w14:textId="77777777" w:rsidTr="00D2587F">
        <w:trPr>
          <w:trHeight w:val="20"/>
          <w:tblHeader/>
          <w:tblCellSpacing w:w="0" w:type="dxa"/>
        </w:trPr>
        <w:tc>
          <w:tcPr>
            <w:tcW w:w="1039" w:type="dxa"/>
          </w:tcPr>
          <w:p w14:paraId="0845BED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frontappext1a</w:t>
            </w:r>
          </w:p>
        </w:tc>
        <w:tc>
          <w:tcPr>
            <w:tcW w:w="2826" w:type="dxa"/>
          </w:tcPr>
          <w:p w14:paraId="76B64B3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Frontend APP weblogic server</w:t>
            </w:r>
          </w:p>
        </w:tc>
        <w:tc>
          <w:tcPr>
            <w:tcW w:w="1170" w:type="dxa"/>
            <w:vAlign w:val="center"/>
          </w:tcPr>
          <w:p w14:paraId="4A7151E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785FF6B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extranet</w:t>
            </w:r>
          </w:p>
        </w:tc>
      </w:tr>
      <w:tr w:rsidR="00F67EAE" w:rsidRPr="00B37267" w14:paraId="151AA6C8" w14:textId="77777777" w:rsidTr="00D2587F">
        <w:trPr>
          <w:trHeight w:val="20"/>
          <w:tblHeader/>
          <w:tblCellSpacing w:w="0" w:type="dxa"/>
        </w:trPr>
        <w:tc>
          <w:tcPr>
            <w:tcW w:w="1039" w:type="dxa"/>
          </w:tcPr>
          <w:p w14:paraId="7DC3A91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appext1a</w:t>
            </w:r>
          </w:p>
        </w:tc>
        <w:tc>
          <w:tcPr>
            <w:tcW w:w="2826" w:type="dxa"/>
          </w:tcPr>
          <w:p w14:paraId="563B33C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Backend APP weblogic server</w:t>
            </w:r>
          </w:p>
        </w:tc>
        <w:tc>
          <w:tcPr>
            <w:tcW w:w="1170" w:type="dxa"/>
            <w:vAlign w:val="center"/>
          </w:tcPr>
          <w:p w14:paraId="383EDB9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5E7A4E4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extranet</w:t>
            </w:r>
          </w:p>
        </w:tc>
      </w:tr>
      <w:tr w:rsidR="00F67EAE" w:rsidRPr="00B37267" w14:paraId="4D7E1812" w14:textId="77777777" w:rsidTr="00D2587F">
        <w:trPr>
          <w:trHeight w:val="20"/>
          <w:tblHeader/>
          <w:tblCellSpacing w:w="0" w:type="dxa"/>
        </w:trPr>
        <w:tc>
          <w:tcPr>
            <w:tcW w:w="1039" w:type="dxa"/>
          </w:tcPr>
          <w:p w14:paraId="3A7D131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apduext1a</w:t>
            </w:r>
          </w:p>
        </w:tc>
        <w:tc>
          <w:tcPr>
            <w:tcW w:w="2826" w:type="dxa"/>
          </w:tcPr>
          <w:p w14:paraId="6B51F0F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APDU Processor</w:t>
            </w:r>
          </w:p>
        </w:tc>
        <w:tc>
          <w:tcPr>
            <w:tcW w:w="1170" w:type="dxa"/>
            <w:vAlign w:val="center"/>
          </w:tcPr>
          <w:p w14:paraId="4195C92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2A5301F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extranet</w:t>
            </w:r>
          </w:p>
        </w:tc>
      </w:tr>
      <w:tr w:rsidR="00F67EAE" w:rsidRPr="00B37267" w14:paraId="77B1220B" w14:textId="77777777" w:rsidTr="00D2587F">
        <w:trPr>
          <w:trHeight w:val="20"/>
          <w:tblHeader/>
          <w:tblCellSpacing w:w="0" w:type="dxa"/>
        </w:trPr>
        <w:tc>
          <w:tcPr>
            <w:tcW w:w="1039" w:type="dxa"/>
          </w:tcPr>
          <w:p w14:paraId="796E5A1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ldapext1a</w:t>
            </w:r>
          </w:p>
        </w:tc>
        <w:tc>
          <w:tcPr>
            <w:tcW w:w="2826" w:type="dxa"/>
          </w:tcPr>
          <w:p w14:paraId="1983A96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Oracle DSEE - LDAP server</w:t>
            </w:r>
          </w:p>
        </w:tc>
        <w:tc>
          <w:tcPr>
            <w:tcW w:w="1170" w:type="dxa"/>
            <w:vAlign w:val="center"/>
          </w:tcPr>
          <w:p w14:paraId="6B06CE5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7F26344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extranet</w:t>
            </w:r>
          </w:p>
        </w:tc>
      </w:tr>
      <w:tr w:rsidR="00F67EAE" w:rsidRPr="00B37267" w14:paraId="7D319F4A" w14:textId="77777777" w:rsidTr="00D2587F">
        <w:trPr>
          <w:trHeight w:val="20"/>
          <w:tblHeader/>
          <w:tblCellSpacing w:w="0" w:type="dxa"/>
        </w:trPr>
        <w:tc>
          <w:tcPr>
            <w:tcW w:w="1039" w:type="dxa"/>
          </w:tcPr>
          <w:p w14:paraId="6174097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webint1a</w:t>
            </w:r>
          </w:p>
        </w:tc>
        <w:tc>
          <w:tcPr>
            <w:tcW w:w="2826" w:type="dxa"/>
          </w:tcPr>
          <w:p w14:paraId="3B9CE63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Portal WEB server</w:t>
            </w:r>
          </w:p>
        </w:tc>
        <w:tc>
          <w:tcPr>
            <w:tcW w:w="1170" w:type="dxa"/>
            <w:vAlign w:val="center"/>
          </w:tcPr>
          <w:p w14:paraId="0D39863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72DF57A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0FB8606C" w14:textId="77777777" w:rsidTr="00D2587F">
        <w:trPr>
          <w:trHeight w:val="20"/>
          <w:tblHeader/>
          <w:tblCellSpacing w:w="0" w:type="dxa"/>
        </w:trPr>
        <w:tc>
          <w:tcPr>
            <w:tcW w:w="1039" w:type="dxa"/>
          </w:tcPr>
          <w:p w14:paraId="73B8D7F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frontappint1a</w:t>
            </w:r>
          </w:p>
        </w:tc>
        <w:tc>
          <w:tcPr>
            <w:tcW w:w="2826" w:type="dxa"/>
          </w:tcPr>
          <w:p w14:paraId="1542D35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Frontend APP weblogic server</w:t>
            </w:r>
          </w:p>
        </w:tc>
        <w:tc>
          <w:tcPr>
            <w:tcW w:w="1170" w:type="dxa"/>
            <w:vAlign w:val="center"/>
          </w:tcPr>
          <w:p w14:paraId="3FB3512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5D3D321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3DB216D5" w14:textId="77777777" w:rsidTr="00D2587F">
        <w:trPr>
          <w:trHeight w:val="20"/>
          <w:tblHeader/>
          <w:tblCellSpacing w:w="0" w:type="dxa"/>
        </w:trPr>
        <w:tc>
          <w:tcPr>
            <w:tcW w:w="1039" w:type="dxa"/>
          </w:tcPr>
          <w:p w14:paraId="2F57D99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biwebint1a</w:t>
            </w:r>
          </w:p>
        </w:tc>
        <w:tc>
          <w:tcPr>
            <w:tcW w:w="2826" w:type="dxa"/>
          </w:tcPr>
          <w:p w14:paraId="58424A5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BI WEB server</w:t>
            </w:r>
          </w:p>
        </w:tc>
        <w:tc>
          <w:tcPr>
            <w:tcW w:w="1170" w:type="dxa"/>
            <w:vAlign w:val="center"/>
          </w:tcPr>
          <w:p w14:paraId="022AF46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44EFC70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6DF0A4A9" w14:textId="77777777" w:rsidTr="00D2587F">
        <w:trPr>
          <w:trHeight w:val="20"/>
          <w:tblHeader/>
          <w:tblCellSpacing w:w="0" w:type="dxa"/>
        </w:trPr>
        <w:tc>
          <w:tcPr>
            <w:tcW w:w="1039" w:type="dxa"/>
          </w:tcPr>
          <w:p w14:paraId="7422ACF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appint1a</w:t>
            </w:r>
          </w:p>
        </w:tc>
        <w:tc>
          <w:tcPr>
            <w:tcW w:w="2826" w:type="dxa"/>
          </w:tcPr>
          <w:p w14:paraId="7152536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Backend APP weblogic server</w:t>
            </w:r>
          </w:p>
        </w:tc>
        <w:tc>
          <w:tcPr>
            <w:tcW w:w="1170" w:type="dxa"/>
            <w:vAlign w:val="center"/>
          </w:tcPr>
          <w:p w14:paraId="7E57526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77009F6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intranet</w:t>
            </w:r>
          </w:p>
        </w:tc>
      </w:tr>
      <w:tr w:rsidR="00F67EAE" w:rsidRPr="00B37267" w14:paraId="4AE08561" w14:textId="77777777" w:rsidTr="00D2587F">
        <w:trPr>
          <w:trHeight w:val="20"/>
          <w:tblHeader/>
          <w:tblCellSpacing w:w="0" w:type="dxa"/>
        </w:trPr>
        <w:tc>
          <w:tcPr>
            <w:tcW w:w="1039" w:type="dxa"/>
          </w:tcPr>
          <w:p w14:paraId="43E9CAA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ca1</w:t>
            </w:r>
          </w:p>
        </w:tc>
        <w:tc>
          <w:tcPr>
            <w:tcW w:w="2826" w:type="dxa"/>
          </w:tcPr>
          <w:p w14:paraId="7B111C3F"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CA server</w:t>
            </w:r>
          </w:p>
        </w:tc>
        <w:tc>
          <w:tcPr>
            <w:tcW w:w="1170" w:type="dxa"/>
            <w:vAlign w:val="center"/>
          </w:tcPr>
          <w:p w14:paraId="5A758F1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6AFEC535"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045E876A" w14:textId="77777777" w:rsidTr="00D2587F">
        <w:trPr>
          <w:trHeight w:val="20"/>
          <w:tblHeader/>
          <w:tblCellSpacing w:w="0" w:type="dxa"/>
        </w:trPr>
        <w:tc>
          <w:tcPr>
            <w:tcW w:w="1039" w:type="dxa"/>
          </w:tcPr>
          <w:p w14:paraId="2269AF4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biappint1a</w:t>
            </w:r>
          </w:p>
        </w:tc>
        <w:tc>
          <w:tcPr>
            <w:tcW w:w="2826" w:type="dxa"/>
          </w:tcPr>
          <w:p w14:paraId="4B763D37"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SAP BO server</w:t>
            </w:r>
          </w:p>
        </w:tc>
        <w:tc>
          <w:tcPr>
            <w:tcW w:w="1170" w:type="dxa"/>
            <w:vAlign w:val="center"/>
          </w:tcPr>
          <w:p w14:paraId="12173B9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20555304"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07900405" w14:textId="77777777" w:rsidTr="00D2587F">
        <w:trPr>
          <w:trHeight w:val="20"/>
          <w:tblHeader/>
          <w:tblCellSpacing w:w="0" w:type="dxa"/>
        </w:trPr>
        <w:tc>
          <w:tcPr>
            <w:tcW w:w="1039" w:type="dxa"/>
          </w:tcPr>
          <w:p w14:paraId="397DA18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extgw1a</w:t>
            </w:r>
          </w:p>
        </w:tc>
        <w:tc>
          <w:tcPr>
            <w:tcW w:w="2826" w:type="dxa"/>
          </w:tcPr>
          <w:p w14:paraId="23A9D45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Adapter_Ext</w:t>
            </w:r>
          </w:p>
        </w:tc>
        <w:tc>
          <w:tcPr>
            <w:tcW w:w="1170" w:type="dxa"/>
            <w:vAlign w:val="center"/>
          </w:tcPr>
          <w:p w14:paraId="4542E3F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323071F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16E2270E" w14:textId="77777777" w:rsidTr="00D2587F">
        <w:trPr>
          <w:trHeight w:val="20"/>
          <w:tblHeader/>
          <w:tblCellSpacing w:w="0" w:type="dxa"/>
        </w:trPr>
        <w:tc>
          <w:tcPr>
            <w:tcW w:w="1039" w:type="dxa"/>
          </w:tcPr>
          <w:p w14:paraId="3AF6E2A6"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zabbix</w:t>
            </w:r>
          </w:p>
        </w:tc>
        <w:tc>
          <w:tcPr>
            <w:tcW w:w="2826" w:type="dxa"/>
          </w:tcPr>
          <w:p w14:paraId="2C61C1F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Monit APP+DB</w:t>
            </w:r>
          </w:p>
        </w:tc>
        <w:tc>
          <w:tcPr>
            <w:tcW w:w="1170" w:type="dxa"/>
            <w:vAlign w:val="center"/>
          </w:tcPr>
          <w:p w14:paraId="3D59E08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3C07EB7E"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6C85B0B6" w14:textId="77777777" w:rsidTr="00D2587F">
        <w:trPr>
          <w:trHeight w:val="20"/>
          <w:tblHeader/>
          <w:tblCellSpacing w:w="0" w:type="dxa"/>
        </w:trPr>
        <w:tc>
          <w:tcPr>
            <w:tcW w:w="1039" w:type="dxa"/>
          </w:tcPr>
          <w:p w14:paraId="7D00F53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vc</w:t>
            </w:r>
          </w:p>
        </w:tc>
        <w:tc>
          <w:tcPr>
            <w:tcW w:w="2826" w:type="dxa"/>
          </w:tcPr>
          <w:p w14:paraId="28CD04FF"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VMware VCenter 6.7</w:t>
            </w:r>
          </w:p>
        </w:tc>
        <w:tc>
          <w:tcPr>
            <w:tcW w:w="1170" w:type="dxa"/>
            <w:vAlign w:val="center"/>
          </w:tcPr>
          <w:p w14:paraId="5C456A6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6E0FBAFF"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2723C7BF" w14:textId="77777777" w:rsidTr="00D2587F">
        <w:trPr>
          <w:trHeight w:val="20"/>
          <w:tblHeader/>
          <w:tblCellSpacing w:w="0" w:type="dxa"/>
        </w:trPr>
        <w:tc>
          <w:tcPr>
            <w:tcW w:w="1039" w:type="dxa"/>
          </w:tcPr>
          <w:p w14:paraId="5FD91B7E"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mailgw</w:t>
            </w:r>
          </w:p>
        </w:tc>
        <w:tc>
          <w:tcPr>
            <w:tcW w:w="2826" w:type="dxa"/>
          </w:tcPr>
          <w:p w14:paraId="2700A7D6"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MailGW - postfix</w:t>
            </w:r>
          </w:p>
        </w:tc>
        <w:tc>
          <w:tcPr>
            <w:tcW w:w="1170" w:type="dxa"/>
            <w:vAlign w:val="center"/>
          </w:tcPr>
          <w:p w14:paraId="5F33884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56FF9C8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3B717E51" w14:textId="77777777" w:rsidTr="00D2587F">
        <w:trPr>
          <w:trHeight w:val="20"/>
          <w:tblHeader/>
          <w:tblCellSpacing w:w="0" w:type="dxa"/>
        </w:trPr>
        <w:tc>
          <w:tcPr>
            <w:tcW w:w="1039" w:type="dxa"/>
          </w:tcPr>
          <w:p w14:paraId="22B2BDC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nsslave</w:t>
            </w:r>
          </w:p>
        </w:tc>
        <w:tc>
          <w:tcPr>
            <w:tcW w:w="2826" w:type="dxa"/>
          </w:tcPr>
          <w:p w14:paraId="3E2781D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DNS slave</w:t>
            </w:r>
          </w:p>
        </w:tc>
        <w:tc>
          <w:tcPr>
            <w:tcW w:w="1170" w:type="dxa"/>
            <w:vAlign w:val="center"/>
          </w:tcPr>
          <w:p w14:paraId="0CADDDD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05236F4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3C11E41D" w14:textId="77777777" w:rsidTr="00D2587F">
        <w:trPr>
          <w:trHeight w:val="20"/>
          <w:tblHeader/>
          <w:tblCellSpacing w:w="0" w:type="dxa"/>
        </w:trPr>
        <w:tc>
          <w:tcPr>
            <w:tcW w:w="1039" w:type="dxa"/>
          </w:tcPr>
          <w:p w14:paraId="0C07BCC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esrs</w:t>
            </w:r>
          </w:p>
        </w:tc>
        <w:tc>
          <w:tcPr>
            <w:tcW w:w="2826" w:type="dxa"/>
          </w:tcPr>
          <w:p w14:paraId="1FE0C4A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EMC ESRS VE gateway</w:t>
            </w:r>
          </w:p>
        </w:tc>
        <w:tc>
          <w:tcPr>
            <w:tcW w:w="1170" w:type="dxa"/>
            <w:vAlign w:val="center"/>
          </w:tcPr>
          <w:p w14:paraId="0CE414C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24FDEA4A"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mgmt</w:t>
            </w:r>
          </w:p>
        </w:tc>
      </w:tr>
      <w:tr w:rsidR="00F67EAE" w:rsidRPr="00B37267" w14:paraId="75156F63" w14:textId="77777777" w:rsidTr="00D2587F">
        <w:trPr>
          <w:trHeight w:val="20"/>
          <w:tblHeader/>
          <w:tblCellSpacing w:w="0" w:type="dxa"/>
        </w:trPr>
        <w:tc>
          <w:tcPr>
            <w:tcW w:w="1039" w:type="dxa"/>
          </w:tcPr>
          <w:p w14:paraId="1568EE1A"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edoprava</w:t>
            </w:r>
          </w:p>
        </w:tc>
        <w:tc>
          <w:tcPr>
            <w:tcW w:w="2826" w:type="dxa"/>
          </w:tcPr>
          <w:p w14:paraId="75830C7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www.e-doprava.sk</w:t>
            </w:r>
          </w:p>
        </w:tc>
        <w:tc>
          <w:tcPr>
            <w:tcW w:w="1170" w:type="dxa"/>
            <w:vAlign w:val="center"/>
          </w:tcPr>
          <w:p w14:paraId="3F8169A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62BFD9DA"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public</w:t>
            </w:r>
          </w:p>
        </w:tc>
      </w:tr>
      <w:tr w:rsidR="00F67EAE" w:rsidRPr="00B37267" w14:paraId="0881B7E1" w14:textId="77777777" w:rsidTr="00D2587F">
        <w:trPr>
          <w:trHeight w:val="20"/>
          <w:tblHeader/>
          <w:tblCellSpacing w:w="0" w:type="dxa"/>
        </w:trPr>
        <w:tc>
          <w:tcPr>
            <w:tcW w:w="1039" w:type="dxa"/>
          </w:tcPr>
          <w:p w14:paraId="525F1815"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saprouter</w:t>
            </w:r>
          </w:p>
        </w:tc>
        <w:tc>
          <w:tcPr>
            <w:tcW w:w="2826" w:type="dxa"/>
          </w:tcPr>
          <w:p w14:paraId="252BC5DB"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SAP router</w:t>
            </w:r>
          </w:p>
        </w:tc>
        <w:tc>
          <w:tcPr>
            <w:tcW w:w="1170" w:type="dxa"/>
            <w:vAlign w:val="center"/>
          </w:tcPr>
          <w:p w14:paraId="1B522F7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3AF29D1A"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public</w:t>
            </w:r>
          </w:p>
        </w:tc>
      </w:tr>
      <w:tr w:rsidR="00F67EAE" w:rsidRPr="00B37267" w14:paraId="244793DC" w14:textId="77777777" w:rsidTr="00D2587F">
        <w:trPr>
          <w:trHeight w:val="20"/>
          <w:tblHeader/>
          <w:tblCellSpacing w:w="0" w:type="dxa"/>
        </w:trPr>
        <w:tc>
          <w:tcPr>
            <w:tcW w:w="1039" w:type="dxa"/>
          </w:tcPr>
          <w:p w14:paraId="7377E68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lastRenderedPageBreak/>
              <w:t>chkpmnt1a</w:t>
            </w:r>
          </w:p>
        </w:tc>
        <w:tc>
          <w:tcPr>
            <w:tcW w:w="2826" w:type="dxa"/>
          </w:tcPr>
          <w:p w14:paraId="59D31D2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Check Point management</w:t>
            </w:r>
          </w:p>
        </w:tc>
        <w:tc>
          <w:tcPr>
            <w:tcW w:w="1170" w:type="dxa"/>
            <w:vAlign w:val="center"/>
          </w:tcPr>
          <w:p w14:paraId="131190C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23EBB33B"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3285F15B" w14:textId="77777777" w:rsidTr="00D2587F">
        <w:trPr>
          <w:trHeight w:val="20"/>
          <w:tblHeader/>
          <w:tblCellSpacing w:w="0" w:type="dxa"/>
        </w:trPr>
        <w:tc>
          <w:tcPr>
            <w:tcW w:w="1039" w:type="dxa"/>
          </w:tcPr>
          <w:p w14:paraId="690025F4"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netflow</w:t>
            </w:r>
          </w:p>
        </w:tc>
        <w:tc>
          <w:tcPr>
            <w:tcW w:w="2826" w:type="dxa"/>
          </w:tcPr>
          <w:p w14:paraId="45BCE2F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netflow</w:t>
            </w:r>
          </w:p>
        </w:tc>
        <w:tc>
          <w:tcPr>
            <w:tcW w:w="1170" w:type="dxa"/>
            <w:vAlign w:val="center"/>
          </w:tcPr>
          <w:p w14:paraId="7A5C426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406D0C84"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22739B79" w14:textId="77777777" w:rsidTr="00D2587F">
        <w:trPr>
          <w:trHeight w:val="20"/>
          <w:tblHeader/>
          <w:tblCellSpacing w:w="0" w:type="dxa"/>
        </w:trPr>
        <w:tc>
          <w:tcPr>
            <w:tcW w:w="1039" w:type="dxa"/>
          </w:tcPr>
          <w:p w14:paraId="5788FBE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DCNM</w:t>
            </w:r>
          </w:p>
        </w:tc>
        <w:tc>
          <w:tcPr>
            <w:tcW w:w="2826" w:type="dxa"/>
          </w:tcPr>
          <w:p w14:paraId="3D34066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Cisco DCNM</w:t>
            </w:r>
          </w:p>
        </w:tc>
        <w:tc>
          <w:tcPr>
            <w:tcW w:w="1170" w:type="dxa"/>
            <w:vAlign w:val="center"/>
          </w:tcPr>
          <w:p w14:paraId="0FE6C6E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1440" w:type="dxa"/>
          </w:tcPr>
          <w:p w14:paraId="2369872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27BC5D15" w14:textId="77777777" w:rsidTr="00D2587F">
        <w:trPr>
          <w:trHeight w:val="20"/>
          <w:tblHeader/>
          <w:tblCellSpacing w:w="0" w:type="dxa"/>
        </w:trPr>
        <w:tc>
          <w:tcPr>
            <w:tcW w:w="1039" w:type="dxa"/>
          </w:tcPr>
          <w:p w14:paraId="4820276E"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backup1b</w:t>
            </w:r>
          </w:p>
        </w:tc>
        <w:tc>
          <w:tcPr>
            <w:tcW w:w="2826" w:type="dxa"/>
          </w:tcPr>
          <w:p w14:paraId="149582D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NetBackup master server</w:t>
            </w:r>
          </w:p>
        </w:tc>
        <w:tc>
          <w:tcPr>
            <w:tcW w:w="1170" w:type="dxa"/>
          </w:tcPr>
          <w:p w14:paraId="46C8A6A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1AAE31E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32F6E110" w14:textId="77777777" w:rsidTr="00D2587F">
        <w:trPr>
          <w:trHeight w:val="20"/>
          <w:tblHeader/>
          <w:tblCellSpacing w:w="0" w:type="dxa"/>
        </w:trPr>
        <w:tc>
          <w:tcPr>
            <w:tcW w:w="1039" w:type="dxa"/>
          </w:tcPr>
          <w:p w14:paraId="004BA807"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db1b</w:t>
            </w:r>
          </w:p>
        </w:tc>
        <w:tc>
          <w:tcPr>
            <w:tcW w:w="2826" w:type="dxa"/>
          </w:tcPr>
          <w:p w14:paraId="7179CD4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Oracle RAC with ASM</w:t>
            </w:r>
          </w:p>
        </w:tc>
        <w:tc>
          <w:tcPr>
            <w:tcW w:w="1170" w:type="dxa"/>
          </w:tcPr>
          <w:p w14:paraId="68C4706F"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531A4C8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2A19BB13" w14:textId="77777777" w:rsidTr="00D2587F">
        <w:trPr>
          <w:trHeight w:val="20"/>
          <w:tblHeader/>
          <w:tblCellSpacing w:w="0" w:type="dxa"/>
        </w:trPr>
        <w:tc>
          <w:tcPr>
            <w:tcW w:w="1039" w:type="dxa"/>
          </w:tcPr>
          <w:p w14:paraId="4424EC9E"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dbext1b</w:t>
            </w:r>
          </w:p>
        </w:tc>
        <w:tc>
          <w:tcPr>
            <w:tcW w:w="2826" w:type="dxa"/>
          </w:tcPr>
          <w:p w14:paraId="57964004"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Oracle RAC with ASM</w:t>
            </w:r>
          </w:p>
        </w:tc>
        <w:tc>
          <w:tcPr>
            <w:tcW w:w="1170" w:type="dxa"/>
          </w:tcPr>
          <w:p w14:paraId="3A22B26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6022977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extranet</w:t>
            </w:r>
          </w:p>
        </w:tc>
      </w:tr>
      <w:tr w:rsidR="00F67EAE" w:rsidRPr="00B37267" w14:paraId="77E0EC7A" w14:textId="77777777" w:rsidTr="00D2587F">
        <w:trPr>
          <w:trHeight w:val="20"/>
          <w:tblHeader/>
          <w:tblCellSpacing w:w="0" w:type="dxa"/>
        </w:trPr>
        <w:tc>
          <w:tcPr>
            <w:tcW w:w="1039" w:type="dxa"/>
          </w:tcPr>
          <w:p w14:paraId="382A91A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dbpub1b</w:t>
            </w:r>
          </w:p>
        </w:tc>
        <w:tc>
          <w:tcPr>
            <w:tcW w:w="2826" w:type="dxa"/>
          </w:tcPr>
          <w:p w14:paraId="5421C38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Oracle DB Standard A/P with SF HA</w:t>
            </w:r>
          </w:p>
        </w:tc>
        <w:tc>
          <w:tcPr>
            <w:tcW w:w="1170" w:type="dxa"/>
          </w:tcPr>
          <w:p w14:paraId="2E55E29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2FE178B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extranet</w:t>
            </w:r>
          </w:p>
        </w:tc>
      </w:tr>
      <w:tr w:rsidR="00F67EAE" w:rsidRPr="00B37267" w14:paraId="6055B470" w14:textId="77777777" w:rsidTr="00D2587F">
        <w:trPr>
          <w:trHeight w:val="20"/>
          <w:tblHeader/>
          <w:tblCellSpacing w:w="0" w:type="dxa"/>
        </w:trPr>
        <w:tc>
          <w:tcPr>
            <w:tcW w:w="1039" w:type="dxa"/>
          </w:tcPr>
          <w:p w14:paraId="0ADD0906" w14:textId="77777777" w:rsidR="00F67EAE" w:rsidRPr="00D234DA"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dbreport1b -&gt; </w:t>
            </w:r>
            <w:hyperlink r:id="rId26" w:history="1">
              <w:r w:rsidRPr="00743D59">
                <w:rPr>
                  <w:rStyle w:val="Hypertextovprepojenie"/>
                  <w:rFonts w:asciiTheme="minorHAnsi" w:hAnsiTheme="minorHAnsi" w:cstheme="minorHAnsi"/>
                  <w:color w:val="auto"/>
                  <w:sz w:val="16"/>
                  <w:szCs w:val="10"/>
                  <w:u w:val="none"/>
                </w:rPr>
                <w:t>skdb1b.ksedz</w:t>
              </w:r>
            </w:hyperlink>
          </w:p>
        </w:tc>
        <w:tc>
          <w:tcPr>
            <w:tcW w:w="2826" w:type="dxa"/>
          </w:tcPr>
          <w:p w14:paraId="5CAFD2AA" w14:textId="77777777" w:rsidR="00F67EAE" w:rsidRPr="00743D59" w:rsidRDefault="00F67EAE" w:rsidP="00D2587F">
            <w:pPr>
              <w:spacing w:line="240" w:lineRule="auto"/>
              <w:jc w:val="left"/>
              <w:rPr>
                <w:rFonts w:asciiTheme="minorHAnsi" w:hAnsiTheme="minorHAnsi" w:cstheme="minorHAnsi"/>
                <w:sz w:val="16"/>
                <w:szCs w:val="10"/>
              </w:rPr>
            </w:pPr>
            <w:r w:rsidRPr="00743D59">
              <w:rPr>
                <w:rFonts w:asciiTheme="minorHAnsi" w:hAnsiTheme="minorHAnsi" w:cstheme="minorHAnsi"/>
                <w:sz w:val="16"/>
                <w:szCs w:val="10"/>
              </w:rPr>
              <w:t>Oracle DB Standard A/P with SF HA</w:t>
            </w:r>
          </w:p>
        </w:tc>
        <w:tc>
          <w:tcPr>
            <w:tcW w:w="1170" w:type="dxa"/>
          </w:tcPr>
          <w:p w14:paraId="6031B96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6EA23845"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KSEDZ</w:t>
            </w:r>
          </w:p>
        </w:tc>
      </w:tr>
      <w:tr w:rsidR="00F67EAE" w:rsidRPr="00B37267" w14:paraId="22DBEC6E" w14:textId="77777777" w:rsidTr="00D2587F">
        <w:trPr>
          <w:trHeight w:val="20"/>
          <w:tblHeader/>
          <w:tblCellSpacing w:w="0" w:type="dxa"/>
        </w:trPr>
        <w:tc>
          <w:tcPr>
            <w:tcW w:w="1039" w:type="dxa"/>
          </w:tcPr>
          <w:p w14:paraId="52F812D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dwh1b</w:t>
            </w:r>
          </w:p>
        </w:tc>
        <w:tc>
          <w:tcPr>
            <w:tcW w:w="2826" w:type="dxa"/>
          </w:tcPr>
          <w:p w14:paraId="11F6A58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Sybase IQ A/P with SF HA</w:t>
            </w:r>
          </w:p>
        </w:tc>
        <w:tc>
          <w:tcPr>
            <w:tcW w:w="1170" w:type="dxa"/>
          </w:tcPr>
          <w:p w14:paraId="3E382DF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0C47357E"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29F5AA90" w14:textId="77777777" w:rsidTr="00D2587F">
        <w:trPr>
          <w:trHeight w:val="20"/>
          <w:tblHeader/>
          <w:tblCellSpacing w:w="0" w:type="dxa"/>
        </w:trPr>
        <w:tc>
          <w:tcPr>
            <w:tcW w:w="1039" w:type="dxa"/>
          </w:tcPr>
          <w:p w14:paraId="6A0A00A4"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esx1b</w:t>
            </w:r>
          </w:p>
        </w:tc>
        <w:tc>
          <w:tcPr>
            <w:tcW w:w="2826" w:type="dxa"/>
          </w:tcPr>
          <w:p w14:paraId="1CC774C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ESXi 6.7</w:t>
            </w:r>
          </w:p>
        </w:tc>
        <w:tc>
          <w:tcPr>
            <w:tcW w:w="1170" w:type="dxa"/>
          </w:tcPr>
          <w:p w14:paraId="2AD726DF"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1AFAFE2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1E8BD4E8" w14:textId="77777777" w:rsidTr="00D2587F">
        <w:trPr>
          <w:trHeight w:val="20"/>
          <w:tblHeader/>
          <w:tblCellSpacing w:w="0" w:type="dxa"/>
        </w:trPr>
        <w:tc>
          <w:tcPr>
            <w:tcW w:w="1039" w:type="dxa"/>
          </w:tcPr>
          <w:p w14:paraId="509D2237"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esx2b</w:t>
            </w:r>
          </w:p>
        </w:tc>
        <w:tc>
          <w:tcPr>
            <w:tcW w:w="2826" w:type="dxa"/>
          </w:tcPr>
          <w:p w14:paraId="373671E5"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ESXi 6.7</w:t>
            </w:r>
          </w:p>
        </w:tc>
        <w:tc>
          <w:tcPr>
            <w:tcW w:w="1170" w:type="dxa"/>
          </w:tcPr>
          <w:p w14:paraId="3EBC36D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55905EA5"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1DF9B90E" w14:textId="77777777" w:rsidTr="00D2587F">
        <w:trPr>
          <w:trHeight w:val="20"/>
          <w:tblHeader/>
          <w:tblCellSpacing w:w="0" w:type="dxa"/>
        </w:trPr>
        <w:tc>
          <w:tcPr>
            <w:tcW w:w="1039" w:type="dxa"/>
          </w:tcPr>
          <w:p w14:paraId="7573908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esx3b</w:t>
            </w:r>
          </w:p>
        </w:tc>
        <w:tc>
          <w:tcPr>
            <w:tcW w:w="2826" w:type="dxa"/>
          </w:tcPr>
          <w:p w14:paraId="6D7BCF5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ESXi 6.7</w:t>
            </w:r>
          </w:p>
        </w:tc>
        <w:tc>
          <w:tcPr>
            <w:tcW w:w="1170" w:type="dxa"/>
          </w:tcPr>
          <w:p w14:paraId="41CD85F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0499DE8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00CB9F2C" w14:textId="77777777" w:rsidTr="00D2587F">
        <w:trPr>
          <w:trHeight w:val="20"/>
          <w:tblHeader/>
          <w:tblCellSpacing w:w="0" w:type="dxa"/>
        </w:trPr>
        <w:tc>
          <w:tcPr>
            <w:tcW w:w="1039" w:type="dxa"/>
          </w:tcPr>
          <w:p w14:paraId="103D1EC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extgw1b</w:t>
            </w:r>
          </w:p>
        </w:tc>
        <w:tc>
          <w:tcPr>
            <w:tcW w:w="2826" w:type="dxa"/>
          </w:tcPr>
          <w:p w14:paraId="13D2D08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Adapter_Ext</w:t>
            </w:r>
          </w:p>
        </w:tc>
        <w:tc>
          <w:tcPr>
            <w:tcW w:w="1170" w:type="dxa"/>
          </w:tcPr>
          <w:p w14:paraId="1997684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6088F27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621627AE" w14:textId="77777777" w:rsidTr="00D2587F">
        <w:trPr>
          <w:trHeight w:val="20"/>
          <w:tblHeader/>
          <w:tblCellSpacing w:w="0" w:type="dxa"/>
        </w:trPr>
        <w:tc>
          <w:tcPr>
            <w:tcW w:w="1039" w:type="dxa"/>
          </w:tcPr>
          <w:p w14:paraId="1EA614D5"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fs1b</w:t>
            </w:r>
          </w:p>
        </w:tc>
        <w:tc>
          <w:tcPr>
            <w:tcW w:w="2826" w:type="dxa"/>
          </w:tcPr>
          <w:p w14:paraId="6479EB8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File server A/P with SF HA</w:t>
            </w:r>
          </w:p>
        </w:tc>
        <w:tc>
          <w:tcPr>
            <w:tcW w:w="1170" w:type="dxa"/>
          </w:tcPr>
          <w:p w14:paraId="344E39B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3809914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67B22852" w14:textId="77777777" w:rsidTr="00D2587F">
        <w:trPr>
          <w:trHeight w:val="20"/>
          <w:tblHeader/>
          <w:tblCellSpacing w:w="0" w:type="dxa"/>
        </w:trPr>
        <w:tc>
          <w:tcPr>
            <w:tcW w:w="1039" w:type="dxa"/>
          </w:tcPr>
          <w:p w14:paraId="06FD197A"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intgw1b</w:t>
            </w:r>
          </w:p>
        </w:tc>
        <w:tc>
          <w:tcPr>
            <w:tcW w:w="2826" w:type="dxa"/>
          </w:tcPr>
          <w:p w14:paraId="36C719F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Adapter_Int</w:t>
            </w:r>
          </w:p>
        </w:tc>
        <w:tc>
          <w:tcPr>
            <w:tcW w:w="1170" w:type="dxa"/>
          </w:tcPr>
          <w:p w14:paraId="0F3AE40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6149CFB4"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7E9CD7EC" w14:textId="77777777" w:rsidTr="00D2587F">
        <w:trPr>
          <w:trHeight w:val="20"/>
          <w:tblHeader/>
          <w:tblCellSpacing w:w="0" w:type="dxa"/>
        </w:trPr>
        <w:tc>
          <w:tcPr>
            <w:tcW w:w="1039" w:type="dxa"/>
          </w:tcPr>
          <w:p w14:paraId="38C1BC4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ip1b</w:t>
            </w:r>
          </w:p>
        </w:tc>
        <w:tc>
          <w:tcPr>
            <w:tcW w:w="2826" w:type="dxa"/>
          </w:tcPr>
          <w:p w14:paraId="7B60347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IP+workflow weblogic SUITE+ SOA SUITE</w:t>
            </w:r>
          </w:p>
        </w:tc>
        <w:tc>
          <w:tcPr>
            <w:tcW w:w="1170" w:type="dxa"/>
          </w:tcPr>
          <w:p w14:paraId="34C8FF0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1DEBEAD6"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6B3E1C43" w14:textId="77777777" w:rsidTr="00D2587F">
        <w:trPr>
          <w:trHeight w:val="20"/>
          <w:tblHeader/>
          <w:tblCellSpacing w:w="0" w:type="dxa"/>
        </w:trPr>
        <w:tc>
          <w:tcPr>
            <w:tcW w:w="1039" w:type="dxa"/>
          </w:tcPr>
          <w:p w14:paraId="6214842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ldap1b</w:t>
            </w:r>
          </w:p>
        </w:tc>
        <w:tc>
          <w:tcPr>
            <w:tcW w:w="2826" w:type="dxa"/>
          </w:tcPr>
          <w:p w14:paraId="481F8D8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Oracle DSEE - LDAP server</w:t>
            </w:r>
          </w:p>
        </w:tc>
        <w:tc>
          <w:tcPr>
            <w:tcW w:w="1170" w:type="dxa"/>
          </w:tcPr>
          <w:p w14:paraId="7D859CC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09DC809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7A617A48" w14:textId="77777777" w:rsidTr="00D2587F">
        <w:trPr>
          <w:trHeight w:val="20"/>
          <w:tblHeader/>
          <w:tblCellSpacing w:w="0" w:type="dxa"/>
        </w:trPr>
        <w:tc>
          <w:tcPr>
            <w:tcW w:w="1039" w:type="dxa"/>
          </w:tcPr>
          <w:p w14:paraId="48CF1666"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webpub1b</w:t>
            </w:r>
          </w:p>
        </w:tc>
        <w:tc>
          <w:tcPr>
            <w:tcW w:w="2826" w:type="dxa"/>
          </w:tcPr>
          <w:p w14:paraId="4B9B1BC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Portal WEB server</w:t>
            </w:r>
          </w:p>
        </w:tc>
        <w:tc>
          <w:tcPr>
            <w:tcW w:w="1170" w:type="dxa"/>
          </w:tcPr>
          <w:p w14:paraId="18864BA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7311511B"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public</w:t>
            </w:r>
          </w:p>
        </w:tc>
      </w:tr>
      <w:tr w:rsidR="00F67EAE" w:rsidRPr="00B37267" w14:paraId="1397F279" w14:textId="77777777" w:rsidTr="00D2587F">
        <w:trPr>
          <w:trHeight w:val="20"/>
          <w:tblHeader/>
          <w:tblCellSpacing w:w="0" w:type="dxa"/>
        </w:trPr>
        <w:tc>
          <w:tcPr>
            <w:tcW w:w="1039" w:type="dxa"/>
          </w:tcPr>
          <w:p w14:paraId="089D179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frontapppub1b</w:t>
            </w:r>
          </w:p>
        </w:tc>
        <w:tc>
          <w:tcPr>
            <w:tcW w:w="2826" w:type="dxa"/>
          </w:tcPr>
          <w:p w14:paraId="0D9DCF7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Frontend APP weblogic server</w:t>
            </w:r>
          </w:p>
        </w:tc>
        <w:tc>
          <w:tcPr>
            <w:tcW w:w="1170" w:type="dxa"/>
          </w:tcPr>
          <w:p w14:paraId="7A2C23F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0A6D065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public</w:t>
            </w:r>
          </w:p>
        </w:tc>
      </w:tr>
      <w:tr w:rsidR="00F67EAE" w:rsidRPr="00B37267" w14:paraId="0E6FD7E1" w14:textId="77777777" w:rsidTr="00D2587F">
        <w:trPr>
          <w:trHeight w:val="20"/>
          <w:tblHeader/>
          <w:tblCellSpacing w:w="0" w:type="dxa"/>
        </w:trPr>
        <w:tc>
          <w:tcPr>
            <w:tcW w:w="1039" w:type="dxa"/>
          </w:tcPr>
          <w:p w14:paraId="473DC367"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apppub1b</w:t>
            </w:r>
          </w:p>
        </w:tc>
        <w:tc>
          <w:tcPr>
            <w:tcW w:w="2826" w:type="dxa"/>
          </w:tcPr>
          <w:p w14:paraId="277E3025"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Backend APP weblogic server</w:t>
            </w:r>
          </w:p>
        </w:tc>
        <w:tc>
          <w:tcPr>
            <w:tcW w:w="1170" w:type="dxa"/>
          </w:tcPr>
          <w:p w14:paraId="2F09BA3C"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233A4B84"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public</w:t>
            </w:r>
          </w:p>
        </w:tc>
      </w:tr>
      <w:tr w:rsidR="00F67EAE" w:rsidRPr="00B37267" w14:paraId="6E01DEDA" w14:textId="77777777" w:rsidTr="00D2587F">
        <w:trPr>
          <w:trHeight w:val="20"/>
          <w:tblHeader/>
          <w:tblCellSpacing w:w="0" w:type="dxa"/>
        </w:trPr>
        <w:tc>
          <w:tcPr>
            <w:tcW w:w="1039" w:type="dxa"/>
          </w:tcPr>
          <w:p w14:paraId="73B98CCE"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webext1b</w:t>
            </w:r>
          </w:p>
        </w:tc>
        <w:tc>
          <w:tcPr>
            <w:tcW w:w="2826" w:type="dxa"/>
          </w:tcPr>
          <w:p w14:paraId="305BB246"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Portal WEB server</w:t>
            </w:r>
          </w:p>
        </w:tc>
        <w:tc>
          <w:tcPr>
            <w:tcW w:w="1170" w:type="dxa"/>
          </w:tcPr>
          <w:p w14:paraId="48D2EF9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5F3E244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extranet</w:t>
            </w:r>
          </w:p>
        </w:tc>
      </w:tr>
      <w:tr w:rsidR="00F67EAE" w:rsidRPr="00B37267" w14:paraId="6DB02936" w14:textId="77777777" w:rsidTr="00D2587F">
        <w:trPr>
          <w:trHeight w:val="20"/>
          <w:tblHeader/>
          <w:tblCellSpacing w:w="0" w:type="dxa"/>
        </w:trPr>
        <w:tc>
          <w:tcPr>
            <w:tcW w:w="1039" w:type="dxa"/>
          </w:tcPr>
          <w:p w14:paraId="58CF3A1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frontappext1b</w:t>
            </w:r>
          </w:p>
        </w:tc>
        <w:tc>
          <w:tcPr>
            <w:tcW w:w="2826" w:type="dxa"/>
          </w:tcPr>
          <w:p w14:paraId="20F48FF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Frontend APP weblogic server</w:t>
            </w:r>
          </w:p>
        </w:tc>
        <w:tc>
          <w:tcPr>
            <w:tcW w:w="1170" w:type="dxa"/>
          </w:tcPr>
          <w:p w14:paraId="61431FF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672E138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extranet</w:t>
            </w:r>
          </w:p>
        </w:tc>
      </w:tr>
      <w:tr w:rsidR="00F67EAE" w:rsidRPr="00B37267" w14:paraId="58D68BE8" w14:textId="77777777" w:rsidTr="00D2587F">
        <w:trPr>
          <w:trHeight w:val="20"/>
          <w:tblHeader/>
          <w:tblCellSpacing w:w="0" w:type="dxa"/>
        </w:trPr>
        <w:tc>
          <w:tcPr>
            <w:tcW w:w="1039" w:type="dxa"/>
          </w:tcPr>
          <w:p w14:paraId="1A29F08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appext1b</w:t>
            </w:r>
          </w:p>
        </w:tc>
        <w:tc>
          <w:tcPr>
            <w:tcW w:w="2826" w:type="dxa"/>
          </w:tcPr>
          <w:p w14:paraId="55FD6B3F"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Backend APP weblogic server</w:t>
            </w:r>
          </w:p>
        </w:tc>
        <w:tc>
          <w:tcPr>
            <w:tcW w:w="1170" w:type="dxa"/>
          </w:tcPr>
          <w:p w14:paraId="7608218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30FC4457"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extranet</w:t>
            </w:r>
          </w:p>
        </w:tc>
      </w:tr>
      <w:tr w:rsidR="00F67EAE" w:rsidRPr="00B37267" w14:paraId="0735A1F5" w14:textId="77777777" w:rsidTr="00D2587F">
        <w:trPr>
          <w:trHeight w:val="20"/>
          <w:tblHeader/>
          <w:tblCellSpacing w:w="0" w:type="dxa"/>
        </w:trPr>
        <w:tc>
          <w:tcPr>
            <w:tcW w:w="1039" w:type="dxa"/>
          </w:tcPr>
          <w:p w14:paraId="39C2160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apduext1b</w:t>
            </w:r>
          </w:p>
        </w:tc>
        <w:tc>
          <w:tcPr>
            <w:tcW w:w="2826" w:type="dxa"/>
          </w:tcPr>
          <w:p w14:paraId="65D2EC3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APDU Processor</w:t>
            </w:r>
          </w:p>
        </w:tc>
        <w:tc>
          <w:tcPr>
            <w:tcW w:w="1170" w:type="dxa"/>
          </w:tcPr>
          <w:p w14:paraId="67BD019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58F341F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extranet</w:t>
            </w:r>
          </w:p>
        </w:tc>
      </w:tr>
      <w:tr w:rsidR="00F67EAE" w:rsidRPr="00B37267" w14:paraId="533513A6" w14:textId="77777777" w:rsidTr="00D2587F">
        <w:trPr>
          <w:trHeight w:val="20"/>
          <w:tblHeader/>
          <w:tblCellSpacing w:w="0" w:type="dxa"/>
        </w:trPr>
        <w:tc>
          <w:tcPr>
            <w:tcW w:w="1039" w:type="dxa"/>
          </w:tcPr>
          <w:p w14:paraId="2F92DA9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ldapext1b</w:t>
            </w:r>
          </w:p>
        </w:tc>
        <w:tc>
          <w:tcPr>
            <w:tcW w:w="2826" w:type="dxa"/>
          </w:tcPr>
          <w:p w14:paraId="2FD8C19A"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Oracle DSEE - LDAP server</w:t>
            </w:r>
          </w:p>
        </w:tc>
        <w:tc>
          <w:tcPr>
            <w:tcW w:w="1170" w:type="dxa"/>
          </w:tcPr>
          <w:p w14:paraId="2987F64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5FFEF62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extranet</w:t>
            </w:r>
          </w:p>
        </w:tc>
      </w:tr>
      <w:tr w:rsidR="00F67EAE" w:rsidRPr="00B37267" w14:paraId="7C2601F6" w14:textId="77777777" w:rsidTr="00D2587F">
        <w:trPr>
          <w:trHeight w:val="20"/>
          <w:tblHeader/>
          <w:tblCellSpacing w:w="0" w:type="dxa"/>
        </w:trPr>
        <w:tc>
          <w:tcPr>
            <w:tcW w:w="1039" w:type="dxa"/>
          </w:tcPr>
          <w:p w14:paraId="363FA1F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webint1b</w:t>
            </w:r>
          </w:p>
        </w:tc>
        <w:tc>
          <w:tcPr>
            <w:tcW w:w="2826" w:type="dxa"/>
          </w:tcPr>
          <w:p w14:paraId="423578B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Portal WEB server</w:t>
            </w:r>
          </w:p>
        </w:tc>
        <w:tc>
          <w:tcPr>
            <w:tcW w:w="1170" w:type="dxa"/>
          </w:tcPr>
          <w:p w14:paraId="1863F0B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4D16BB8E"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05F3152E" w14:textId="77777777" w:rsidTr="00D2587F">
        <w:trPr>
          <w:trHeight w:val="20"/>
          <w:tblHeader/>
          <w:tblCellSpacing w:w="0" w:type="dxa"/>
        </w:trPr>
        <w:tc>
          <w:tcPr>
            <w:tcW w:w="1039" w:type="dxa"/>
          </w:tcPr>
          <w:p w14:paraId="5926303A"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frontappint1b</w:t>
            </w:r>
          </w:p>
        </w:tc>
        <w:tc>
          <w:tcPr>
            <w:tcW w:w="2826" w:type="dxa"/>
          </w:tcPr>
          <w:p w14:paraId="291516A2"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Frontend APP weblogic server</w:t>
            </w:r>
          </w:p>
        </w:tc>
        <w:tc>
          <w:tcPr>
            <w:tcW w:w="1170" w:type="dxa"/>
          </w:tcPr>
          <w:p w14:paraId="29121E7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37279E5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20364A29" w14:textId="77777777" w:rsidTr="00D2587F">
        <w:trPr>
          <w:trHeight w:val="20"/>
          <w:tblHeader/>
          <w:tblCellSpacing w:w="0" w:type="dxa"/>
        </w:trPr>
        <w:tc>
          <w:tcPr>
            <w:tcW w:w="1039" w:type="dxa"/>
          </w:tcPr>
          <w:p w14:paraId="59802C7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biwebint1b</w:t>
            </w:r>
          </w:p>
        </w:tc>
        <w:tc>
          <w:tcPr>
            <w:tcW w:w="2826" w:type="dxa"/>
          </w:tcPr>
          <w:p w14:paraId="25360E1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BI WEB server</w:t>
            </w:r>
          </w:p>
        </w:tc>
        <w:tc>
          <w:tcPr>
            <w:tcW w:w="1170" w:type="dxa"/>
          </w:tcPr>
          <w:p w14:paraId="25C7922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743E971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4369CFAA" w14:textId="77777777" w:rsidTr="00D2587F">
        <w:trPr>
          <w:trHeight w:val="20"/>
          <w:tblHeader/>
          <w:tblCellSpacing w:w="0" w:type="dxa"/>
        </w:trPr>
        <w:tc>
          <w:tcPr>
            <w:tcW w:w="1039" w:type="dxa"/>
          </w:tcPr>
          <w:p w14:paraId="5DC7B86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appint1b</w:t>
            </w:r>
          </w:p>
        </w:tc>
        <w:tc>
          <w:tcPr>
            <w:tcW w:w="2826" w:type="dxa"/>
          </w:tcPr>
          <w:p w14:paraId="51FAE38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Backend APP weblogic server</w:t>
            </w:r>
          </w:p>
        </w:tc>
        <w:tc>
          <w:tcPr>
            <w:tcW w:w="1170" w:type="dxa"/>
          </w:tcPr>
          <w:p w14:paraId="20F8434F"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6F3AF22E"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61EFD012" w14:textId="77777777" w:rsidTr="00D2587F">
        <w:trPr>
          <w:trHeight w:val="20"/>
          <w:tblHeader/>
          <w:tblCellSpacing w:w="0" w:type="dxa"/>
        </w:trPr>
        <w:tc>
          <w:tcPr>
            <w:tcW w:w="1039" w:type="dxa"/>
          </w:tcPr>
          <w:p w14:paraId="4D507776"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ca1b</w:t>
            </w:r>
          </w:p>
        </w:tc>
        <w:tc>
          <w:tcPr>
            <w:tcW w:w="2826" w:type="dxa"/>
          </w:tcPr>
          <w:p w14:paraId="2303C76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CA server</w:t>
            </w:r>
          </w:p>
        </w:tc>
        <w:tc>
          <w:tcPr>
            <w:tcW w:w="1170" w:type="dxa"/>
          </w:tcPr>
          <w:p w14:paraId="6304A21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43CB1BA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3F3E8D5A" w14:textId="77777777" w:rsidTr="00D2587F">
        <w:trPr>
          <w:trHeight w:val="20"/>
          <w:tblHeader/>
          <w:tblCellSpacing w:w="0" w:type="dxa"/>
        </w:trPr>
        <w:tc>
          <w:tcPr>
            <w:tcW w:w="1039" w:type="dxa"/>
          </w:tcPr>
          <w:p w14:paraId="480E218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biappint1b</w:t>
            </w:r>
          </w:p>
        </w:tc>
        <w:tc>
          <w:tcPr>
            <w:tcW w:w="2826" w:type="dxa"/>
          </w:tcPr>
          <w:p w14:paraId="6129DDF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SAP BO server</w:t>
            </w:r>
          </w:p>
        </w:tc>
        <w:tc>
          <w:tcPr>
            <w:tcW w:w="1170" w:type="dxa"/>
          </w:tcPr>
          <w:p w14:paraId="1E35FC7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18242F7D"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0204E4D9" w14:textId="77777777" w:rsidTr="00D2587F">
        <w:trPr>
          <w:trHeight w:val="20"/>
          <w:tblHeader/>
          <w:tblCellSpacing w:w="0" w:type="dxa"/>
        </w:trPr>
        <w:tc>
          <w:tcPr>
            <w:tcW w:w="1039" w:type="dxa"/>
          </w:tcPr>
          <w:p w14:paraId="5DC17F59"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extgw1b</w:t>
            </w:r>
          </w:p>
        </w:tc>
        <w:tc>
          <w:tcPr>
            <w:tcW w:w="2826" w:type="dxa"/>
          </w:tcPr>
          <w:p w14:paraId="633F686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Adapter_Ext</w:t>
            </w:r>
          </w:p>
        </w:tc>
        <w:tc>
          <w:tcPr>
            <w:tcW w:w="1170" w:type="dxa"/>
          </w:tcPr>
          <w:p w14:paraId="12940C0F"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549F657A"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intranet</w:t>
            </w:r>
          </w:p>
        </w:tc>
      </w:tr>
      <w:tr w:rsidR="00F67EAE" w:rsidRPr="00B37267" w14:paraId="327D1830" w14:textId="77777777" w:rsidTr="00D2587F">
        <w:trPr>
          <w:trHeight w:val="20"/>
          <w:tblHeader/>
          <w:tblCellSpacing w:w="0" w:type="dxa"/>
        </w:trPr>
        <w:tc>
          <w:tcPr>
            <w:tcW w:w="1039" w:type="dxa"/>
          </w:tcPr>
          <w:p w14:paraId="10CBFF0C"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zabbix</w:t>
            </w:r>
          </w:p>
        </w:tc>
        <w:tc>
          <w:tcPr>
            <w:tcW w:w="2826" w:type="dxa"/>
          </w:tcPr>
          <w:p w14:paraId="7D043B43"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Monit APP+DB</w:t>
            </w:r>
          </w:p>
        </w:tc>
        <w:tc>
          <w:tcPr>
            <w:tcW w:w="1170" w:type="dxa"/>
          </w:tcPr>
          <w:p w14:paraId="26626A4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289335A1"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169CFECD" w14:textId="77777777" w:rsidTr="00D2587F">
        <w:trPr>
          <w:trHeight w:val="20"/>
          <w:tblHeader/>
          <w:tblCellSpacing w:w="0" w:type="dxa"/>
        </w:trPr>
        <w:tc>
          <w:tcPr>
            <w:tcW w:w="1039" w:type="dxa"/>
          </w:tcPr>
          <w:p w14:paraId="0415B3D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vc</w:t>
            </w:r>
          </w:p>
        </w:tc>
        <w:tc>
          <w:tcPr>
            <w:tcW w:w="2826" w:type="dxa"/>
          </w:tcPr>
          <w:p w14:paraId="4FA1271B"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VMware VCenter</w:t>
            </w:r>
          </w:p>
        </w:tc>
        <w:tc>
          <w:tcPr>
            <w:tcW w:w="1170" w:type="dxa"/>
          </w:tcPr>
          <w:p w14:paraId="7466152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0B45FA38"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r w:rsidR="00F67EAE" w:rsidRPr="00B37267" w14:paraId="76EBD238" w14:textId="77777777" w:rsidTr="00D2587F">
        <w:trPr>
          <w:trHeight w:val="20"/>
          <w:tblHeader/>
          <w:tblCellSpacing w:w="0" w:type="dxa"/>
        </w:trPr>
        <w:tc>
          <w:tcPr>
            <w:tcW w:w="1039" w:type="dxa"/>
          </w:tcPr>
          <w:p w14:paraId="1FE7CAC0"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chkpmnt1b</w:t>
            </w:r>
          </w:p>
        </w:tc>
        <w:tc>
          <w:tcPr>
            <w:tcW w:w="2826" w:type="dxa"/>
          </w:tcPr>
          <w:p w14:paraId="1A59FE25"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Check Point Management</w:t>
            </w:r>
          </w:p>
        </w:tc>
        <w:tc>
          <w:tcPr>
            <w:tcW w:w="1170" w:type="dxa"/>
          </w:tcPr>
          <w:p w14:paraId="0977957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1440" w:type="dxa"/>
          </w:tcPr>
          <w:p w14:paraId="4BAE4076" w14:textId="77777777" w:rsidR="00F67EAE" w:rsidRPr="00B37267" w:rsidRDefault="00F67EAE" w:rsidP="00D2587F">
            <w:pPr>
              <w:spacing w:line="240" w:lineRule="auto"/>
              <w:jc w:val="left"/>
              <w:rPr>
                <w:rFonts w:asciiTheme="minorHAnsi" w:hAnsiTheme="minorHAnsi" w:cstheme="minorHAnsi"/>
                <w:sz w:val="16"/>
                <w:szCs w:val="10"/>
              </w:rPr>
            </w:pPr>
            <w:r w:rsidRPr="00B37267">
              <w:rPr>
                <w:rFonts w:asciiTheme="minorHAnsi" w:hAnsiTheme="minorHAnsi" w:cstheme="minorHAnsi"/>
                <w:sz w:val="16"/>
                <w:szCs w:val="10"/>
              </w:rPr>
              <w:t>infra</w:t>
            </w:r>
          </w:p>
        </w:tc>
      </w:tr>
    </w:tbl>
    <w:p w14:paraId="4FECA900"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S</w:t>
      </w:r>
      <w:r w:rsidRPr="00B37267">
        <w:rPr>
          <w:rFonts w:asciiTheme="minorHAnsi" w:hAnsiTheme="minorHAnsi" w:cstheme="minorHAnsi"/>
          <w:lang w:val="en-US"/>
        </w:rPr>
        <w:t>účasťou celého systému sú aj analogické virtuálne servery pre developerské, testovacie a predprodukčné prostredie</w:t>
      </w:r>
    </w:p>
    <w:p w14:paraId="451C4C2D" w14:textId="77777777" w:rsidR="00F67EAE" w:rsidRPr="00B37267" w:rsidRDefault="00F67EAE" w:rsidP="00F67EAE">
      <w:pPr>
        <w:rPr>
          <w:rFonts w:asciiTheme="minorHAnsi" w:hAnsiTheme="minorHAnsi" w:cstheme="minorHAnsi"/>
        </w:rPr>
      </w:pPr>
      <w:r w:rsidRPr="00B37267">
        <w:rPr>
          <w:rFonts w:asciiTheme="minorHAnsi" w:hAnsiTheme="minorHAnsi" w:cstheme="minorHAnsi"/>
          <w:b/>
          <w:bCs/>
        </w:rPr>
        <w:t>V rámci navrhovaného riešenia je v produkčnom prostredí nasadená virtualizačná serverová platforma, ktorá je postavená na infraštruktúre pozostávajúcej z viacerých fyzických serverov.</w:t>
      </w:r>
      <w:r w:rsidRPr="00B37267">
        <w:rPr>
          <w:rFonts w:asciiTheme="minorHAnsi" w:hAnsiTheme="minorHAnsi" w:cstheme="minorHAnsi"/>
        </w:rPr>
        <w:t xml:space="preserve"> Tieto servery sú </w:t>
      </w:r>
      <w:r w:rsidRPr="00B37267">
        <w:rPr>
          <w:rFonts w:asciiTheme="minorHAnsi" w:hAnsiTheme="minorHAnsi" w:cstheme="minorHAnsi"/>
        </w:rPr>
        <w:lastRenderedPageBreak/>
        <w:t>vybrané a nakonfigurované tak, aby zabezpečovali vysokú dostupnosť, spoľahlivý výkon a škálovateľnosť celej virtualizovanej architektúry. Každý z týchto serverov zohráva špecifickú rolu v rámci prostredia a prispieva k bezproblémovej prevádzke jednotlivých komponentov systému. Výber hardvéru a lokalizácia serverov v rôznych datacentrách zároveň reflektujú potrebu redundancie a zabezpečenia kontinuity služieb aj v prípade výpadkov alebo plánovaných odstávok. Táto robustná infraštruktúra tvorí technologický základ pre hostovanie množstva virtuálnych serverov, ktoré obsluhujú rôzne aplikačné, databázové, integračné a systémové služby.</w:t>
      </w:r>
    </w:p>
    <w:p w14:paraId="69A338C1" w14:textId="77777777" w:rsidR="00F67EAE" w:rsidRPr="00B37267" w:rsidRDefault="00F67EAE" w:rsidP="00F67EAE">
      <w:pPr>
        <w:rPr>
          <w:rFonts w:asciiTheme="minorHAnsi" w:hAnsiTheme="minorHAnsi" w:cstheme="minorHAnsi"/>
          <w:b/>
          <w:bCs/>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0"/>
        <w:gridCol w:w="2134"/>
        <w:gridCol w:w="927"/>
        <w:gridCol w:w="950"/>
      </w:tblGrid>
      <w:tr w:rsidR="00F67EAE" w:rsidRPr="00B37267" w14:paraId="6CC756AE" w14:textId="77777777" w:rsidTr="00D2587F">
        <w:trPr>
          <w:trHeight w:val="20"/>
          <w:tblCellSpacing w:w="0" w:type="dxa"/>
        </w:trPr>
        <w:tc>
          <w:tcPr>
            <w:tcW w:w="0" w:type="auto"/>
            <w:shd w:val="clear" w:color="auto" w:fill="EEECE1" w:themeFill="background2"/>
            <w:vAlign w:val="center"/>
            <w:hideMark/>
          </w:tcPr>
          <w:p w14:paraId="35C53F3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t>Názov servera</w:t>
            </w:r>
          </w:p>
        </w:tc>
        <w:tc>
          <w:tcPr>
            <w:tcW w:w="0" w:type="auto"/>
            <w:shd w:val="clear" w:color="auto" w:fill="EEECE1" w:themeFill="background2"/>
            <w:vAlign w:val="center"/>
            <w:hideMark/>
          </w:tcPr>
          <w:p w14:paraId="6B1731E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t>Výrobca a Model</w:t>
            </w:r>
          </w:p>
        </w:tc>
        <w:tc>
          <w:tcPr>
            <w:tcW w:w="0" w:type="auto"/>
            <w:shd w:val="clear" w:color="auto" w:fill="EEECE1" w:themeFill="background2"/>
            <w:vAlign w:val="center"/>
            <w:hideMark/>
          </w:tcPr>
          <w:p w14:paraId="73E1DCE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t>Datacentrum</w:t>
            </w:r>
          </w:p>
        </w:tc>
        <w:tc>
          <w:tcPr>
            <w:tcW w:w="950" w:type="dxa"/>
            <w:shd w:val="clear" w:color="auto" w:fill="EEECE1" w:themeFill="background2"/>
            <w:vAlign w:val="center"/>
            <w:hideMark/>
          </w:tcPr>
          <w:p w14:paraId="3AE48B78"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Hypervízor</w:t>
            </w:r>
          </w:p>
        </w:tc>
      </w:tr>
      <w:tr w:rsidR="00F67EAE" w:rsidRPr="00B37267" w14:paraId="025A3AB4" w14:textId="77777777" w:rsidTr="00D2587F">
        <w:trPr>
          <w:trHeight w:val="20"/>
          <w:tblCellSpacing w:w="0" w:type="dxa"/>
        </w:trPr>
        <w:tc>
          <w:tcPr>
            <w:tcW w:w="0" w:type="auto"/>
            <w:vAlign w:val="center"/>
            <w:hideMark/>
          </w:tcPr>
          <w:p w14:paraId="3655341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S1-a</w:t>
            </w:r>
          </w:p>
        </w:tc>
        <w:tc>
          <w:tcPr>
            <w:tcW w:w="0" w:type="auto"/>
            <w:vAlign w:val="center"/>
            <w:hideMark/>
          </w:tcPr>
          <w:p w14:paraId="7DBD33B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HPE ProLiant DL380 Gen11 8SFF</w:t>
            </w:r>
          </w:p>
        </w:tc>
        <w:tc>
          <w:tcPr>
            <w:tcW w:w="0" w:type="auto"/>
            <w:vAlign w:val="center"/>
            <w:hideMark/>
          </w:tcPr>
          <w:p w14:paraId="5E76FFD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950" w:type="dxa"/>
            <w:vAlign w:val="center"/>
            <w:hideMark/>
          </w:tcPr>
          <w:p w14:paraId="1642238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VMWare ESXi</w:t>
            </w:r>
          </w:p>
        </w:tc>
      </w:tr>
      <w:tr w:rsidR="00F67EAE" w:rsidRPr="00B37267" w14:paraId="7711344A" w14:textId="77777777" w:rsidTr="00D2587F">
        <w:trPr>
          <w:trHeight w:val="20"/>
          <w:tblCellSpacing w:w="0" w:type="dxa"/>
        </w:trPr>
        <w:tc>
          <w:tcPr>
            <w:tcW w:w="0" w:type="auto"/>
            <w:vAlign w:val="center"/>
            <w:hideMark/>
          </w:tcPr>
          <w:p w14:paraId="5A8ACF8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S2-a</w:t>
            </w:r>
          </w:p>
        </w:tc>
        <w:tc>
          <w:tcPr>
            <w:tcW w:w="0" w:type="auto"/>
            <w:vAlign w:val="center"/>
            <w:hideMark/>
          </w:tcPr>
          <w:p w14:paraId="1A473F9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HPE ProLiant DL380 Gen11 8SFF</w:t>
            </w:r>
          </w:p>
        </w:tc>
        <w:tc>
          <w:tcPr>
            <w:tcW w:w="0" w:type="auto"/>
            <w:vAlign w:val="center"/>
            <w:hideMark/>
          </w:tcPr>
          <w:p w14:paraId="3A6039E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950" w:type="dxa"/>
            <w:vAlign w:val="center"/>
            <w:hideMark/>
          </w:tcPr>
          <w:p w14:paraId="189A6B4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VMWare vSphere</w:t>
            </w:r>
          </w:p>
        </w:tc>
      </w:tr>
      <w:tr w:rsidR="00F67EAE" w:rsidRPr="00B37267" w14:paraId="2CF51807" w14:textId="77777777" w:rsidTr="00D2587F">
        <w:trPr>
          <w:trHeight w:val="20"/>
          <w:tblCellSpacing w:w="0" w:type="dxa"/>
        </w:trPr>
        <w:tc>
          <w:tcPr>
            <w:tcW w:w="0" w:type="auto"/>
            <w:vAlign w:val="center"/>
          </w:tcPr>
          <w:p w14:paraId="6A0FE40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S3-a</w:t>
            </w:r>
          </w:p>
        </w:tc>
        <w:tc>
          <w:tcPr>
            <w:tcW w:w="0" w:type="auto"/>
            <w:vAlign w:val="center"/>
          </w:tcPr>
          <w:p w14:paraId="7EAAF49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HPE ProLiant DL380 Gen11 8SFF</w:t>
            </w:r>
          </w:p>
        </w:tc>
        <w:tc>
          <w:tcPr>
            <w:tcW w:w="0" w:type="auto"/>
            <w:vAlign w:val="center"/>
          </w:tcPr>
          <w:p w14:paraId="7F7568B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950" w:type="dxa"/>
            <w:vAlign w:val="center"/>
          </w:tcPr>
          <w:p w14:paraId="563E3E9E"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VMWare vSphere</w:t>
            </w:r>
          </w:p>
        </w:tc>
      </w:tr>
      <w:tr w:rsidR="00F67EAE" w:rsidRPr="00B37267" w14:paraId="27EDA502" w14:textId="77777777" w:rsidTr="00D2587F">
        <w:trPr>
          <w:trHeight w:val="20"/>
          <w:tblCellSpacing w:w="0" w:type="dxa"/>
        </w:trPr>
        <w:tc>
          <w:tcPr>
            <w:tcW w:w="0" w:type="auto"/>
            <w:vAlign w:val="center"/>
          </w:tcPr>
          <w:p w14:paraId="51A79C3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S4-a</w:t>
            </w:r>
          </w:p>
        </w:tc>
        <w:tc>
          <w:tcPr>
            <w:tcW w:w="0" w:type="auto"/>
            <w:vAlign w:val="center"/>
          </w:tcPr>
          <w:p w14:paraId="26208B0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HPE ProLiant DL380 Gen11 8SFF</w:t>
            </w:r>
          </w:p>
        </w:tc>
        <w:tc>
          <w:tcPr>
            <w:tcW w:w="0" w:type="auto"/>
            <w:vAlign w:val="center"/>
          </w:tcPr>
          <w:p w14:paraId="498242F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A</w:t>
            </w:r>
          </w:p>
        </w:tc>
        <w:tc>
          <w:tcPr>
            <w:tcW w:w="950" w:type="dxa"/>
            <w:vAlign w:val="center"/>
          </w:tcPr>
          <w:p w14:paraId="2550CDA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VMWare vSphere</w:t>
            </w:r>
          </w:p>
        </w:tc>
      </w:tr>
      <w:tr w:rsidR="00F67EAE" w:rsidRPr="00B37267" w14:paraId="6CD0B0BD" w14:textId="77777777" w:rsidTr="00D2587F">
        <w:trPr>
          <w:trHeight w:val="20"/>
          <w:tblCellSpacing w:w="0" w:type="dxa"/>
        </w:trPr>
        <w:tc>
          <w:tcPr>
            <w:tcW w:w="0" w:type="auto"/>
            <w:vAlign w:val="center"/>
          </w:tcPr>
          <w:p w14:paraId="62DFF971"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S1-b</w:t>
            </w:r>
          </w:p>
        </w:tc>
        <w:tc>
          <w:tcPr>
            <w:tcW w:w="0" w:type="auto"/>
            <w:vAlign w:val="center"/>
          </w:tcPr>
          <w:p w14:paraId="45715B5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HPE ProLiant DL380 Gen11 8SFF</w:t>
            </w:r>
          </w:p>
        </w:tc>
        <w:tc>
          <w:tcPr>
            <w:tcW w:w="0" w:type="auto"/>
            <w:vAlign w:val="center"/>
          </w:tcPr>
          <w:p w14:paraId="28C9D2A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950" w:type="dxa"/>
            <w:vAlign w:val="center"/>
          </w:tcPr>
          <w:p w14:paraId="61A407E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VMWare vSphere</w:t>
            </w:r>
          </w:p>
        </w:tc>
      </w:tr>
      <w:tr w:rsidR="00F67EAE" w:rsidRPr="00B37267" w14:paraId="2D5BD75D" w14:textId="77777777" w:rsidTr="00D2587F">
        <w:trPr>
          <w:trHeight w:val="20"/>
          <w:tblCellSpacing w:w="0" w:type="dxa"/>
        </w:trPr>
        <w:tc>
          <w:tcPr>
            <w:tcW w:w="0" w:type="auto"/>
            <w:vAlign w:val="center"/>
          </w:tcPr>
          <w:p w14:paraId="1D1931DB"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S2-b</w:t>
            </w:r>
          </w:p>
        </w:tc>
        <w:tc>
          <w:tcPr>
            <w:tcW w:w="0" w:type="auto"/>
            <w:vAlign w:val="center"/>
          </w:tcPr>
          <w:p w14:paraId="6A9A675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HPE ProLiant DL380 Gen11 8SFF</w:t>
            </w:r>
          </w:p>
        </w:tc>
        <w:tc>
          <w:tcPr>
            <w:tcW w:w="0" w:type="auto"/>
            <w:vAlign w:val="center"/>
          </w:tcPr>
          <w:p w14:paraId="407A503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950" w:type="dxa"/>
            <w:vAlign w:val="center"/>
          </w:tcPr>
          <w:p w14:paraId="2F6413E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VMWare vSphere</w:t>
            </w:r>
          </w:p>
        </w:tc>
      </w:tr>
      <w:tr w:rsidR="00F67EAE" w:rsidRPr="00B37267" w14:paraId="517FE2AB" w14:textId="77777777" w:rsidTr="00D2587F">
        <w:trPr>
          <w:trHeight w:val="20"/>
          <w:tblCellSpacing w:w="0" w:type="dxa"/>
        </w:trPr>
        <w:tc>
          <w:tcPr>
            <w:tcW w:w="0" w:type="auto"/>
            <w:vAlign w:val="center"/>
          </w:tcPr>
          <w:p w14:paraId="3761D3D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S3-b</w:t>
            </w:r>
          </w:p>
        </w:tc>
        <w:tc>
          <w:tcPr>
            <w:tcW w:w="0" w:type="auto"/>
            <w:vAlign w:val="center"/>
          </w:tcPr>
          <w:p w14:paraId="3F08BCC4"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HPE ProLiant DL380 Gen11 8SFF</w:t>
            </w:r>
          </w:p>
        </w:tc>
        <w:tc>
          <w:tcPr>
            <w:tcW w:w="0" w:type="auto"/>
            <w:vAlign w:val="center"/>
          </w:tcPr>
          <w:p w14:paraId="4D3E86F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950" w:type="dxa"/>
            <w:vAlign w:val="center"/>
          </w:tcPr>
          <w:p w14:paraId="72CD854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VMWare vSphere</w:t>
            </w:r>
          </w:p>
        </w:tc>
      </w:tr>
      <w:tr w:rsidR="00F67EAE" w:rsidRPr="00B37267" w14:paraId="69D7E3AD" w14:textId="77777777" w:rsidTr="00D2587F">
        <w:trPr>
          <w:trHeight w:val="20"/>
          <w:tblCellSpacing w:w="0" w:type="dxa"/>
        </w:trPr>
        <w:tc>
          <w:tcPr>
            <w:tcW w:w="0" w:type="auto"/>
            <w:vAlign w:val="center"/>
          </w:tcPr>
          <w:p w14:paraId="3227922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S4-b</w:t>
            </w:r>
          </w:p>
        </w:tc>
        <w:tc>
          <w:tcPr>
            <w:tcW w:w="0" w:type="auto"/>
            <w:vAlign w:val="center"/>
          </w:tcPr>
          <w:p w14:paraId="331F192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HPE ProLiant DL380 Gen11 8SFF</w:t>
            </w:r>
          </w:p>
        </w:tc>
        <w:tc>
          <w:tcPr>
            <w:tcW w:w="0" w:type="auto"/>
            <w:vAlign w:val="center"/>
          </w:tcPr>
          <w:p w14:paraId="4B1469A5"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lang w:eastAsia="sk-SK"/>
              </w:rPr>
              <w:t>Lokalita B</w:t>
            </w:r>
          </w:p>
        </w:tc>
        <w:tc>
          <w:tcPr>
            <w:tcW w:w="950" w:type="dxa"/>
            <w:vAlign w:val="center"/>
          </w:tcPr>
          <w:p w14:paraId="6925CA89"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VMWare vSphere</w:t>
            </w:r>
          </w:p>
        </w:tc>
      </w:tr>
    </w:tbl>
    <w:p w14:paraId="1A4651FF" w14:textId="77777777" w:rsidR="00F67EAE" w:rsidRPr="00B37267" w:rsidRDefault="00F67EAE" w:rsidP="00F67EAE">
      <w:pPr>
        <w:rPr>
          <w:rFonts w:asciiTheme="minorHAnsi" w:hAnsiTheme="minorHAnsi" w:cstheme="minorHAnsi"/>
        </w:rPr>
      </w:pPr>
    </w:p>
    <w:p w14:paraId="16C45791"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Kontajnerizované záťaže budú umiestnené výhradne v rámci klastrov realizovaných na technológii RedHat Openshift. Riešenie sieťovej bezpečnosti (oddelenie jednotlivých sieťových bezpečnostných zón pre kontajnerizované záťaže) bude riešené v rámci platformy Openshift.</w:t>
      </w:r>
    </w:p>
    <w:p w14:paraId="0560046F" w14:textId="330F7134" w:rsidR="00F67EAE" w:rsidRPr="00B37267" w:rsidRDefault="00F67EAE" w:rsidP="00F67EAE">
      <w:pPr>
        <w:rPr>
          <w:rFonts w:asciiTheme="minorHAnsi" w:hAnsiTheme="minorHAnsi" w:cstheme="minorHAnsi"/>
        </w:rPr>
      </w:pPr>
      <w:r w:rsidRPr="00B37267">
        <w:rPr>
          <w:rFonts w:asciiTheme="minorHAnsi" w:hAnsiTheme="minorHAnsi" w:cstheme="minorHAnsi"/>
        </w:rPr>
        <w:t>V uvažovanom riešení sú v produkčnom prostredí využité nasledovné Openshift klastre.</w:t>
      </w:r>
    </w:p>
    <w:tbl>
      <w:tblPr>
        <w:tblW w:w="333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1"/>
        <w:gridCol w:w="860"/>
      </w:tblGrid>
      <w:tr w:rsidR="00F67EAE" w:rsidRPr="00B37267" w14:paraId="07912497" w14:textId="77777777" w:rsidTr="00D2587F">
        <w:trPr>
          <w:trHeight w:val="29"/>
          <w:tblHeader/>
          <w:tblCellSpacing w:w="0" w:type="dxa"/>
        </w:trPr>
        <w:tc>
          <w:tcPr>
            <w:tcW w:w="0" w:type="auto"/>
            <w:shd w:val="clear" w:color="auto" w:fill="EEECE1" w:themeFill="background2"/>
            <w:vAlign w:val="center"/>
            <w:hideMark/>
          </w:tcPr>
          <w:p w14:paraId="4F96D6FD"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t>Názov servera</w:t>
            </w:r>
          </w:p>
        </w:tc>
        <w:tc>
          <w:tcPr>
            <w:tcW w:w="0" w:type="auto"/>
            <w:shd w:val="clear" w:color="auto" w:fill="EEECE1" w:themeFill="background2"/>
            <w:vAlign w:val="center"/>
            <w:hideMark/>
          </w:tcPr>
          <w:p w14:paraId="68C2786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b/>
                <w:bCs/>
                <w:sz w:val="16"/>
                <w:szCs w:val="10"/>
                <w:lang w:eastAsia="sk-SK"/>
              </w:rPr>
              <w:t>OS</w:t>
            </w:r>
          </w:p>
        </w:tc>
      </w:tr>
      <w:tr w:rsidR="00F67EAE" w:rsidRPr="00B37267" w14:paraId="44CB5353" w14:textId="77777777" w:rsidTr="00D2587F">
        <w:trPr>
          <w:trHeight w:val="29"/>
          <w:tblHeader/>
          <w:tblCellSpacing w:w="0" w:type="dxa"/>
        </w:trPr>
        <w:tc>
          <w:tcPr>
            <w:tcW w:w="0" w:type="auto"/>
            <w:vAlign w:val="center"/>
            <w:hideMark/>
          </w:tcPr>
          <w:p w14:paraId="6635784A"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os-cluster-prod1-wk1</w:t>
            </w:r>
          </w:p>
        </w:tc>
        <w:tc>
          <w:tcPr>
            <w:tcW w:w="0" w:type="auto"/>
            <w:vAlign w:val="center"/>
            <w:hideMark/>
          </w:tcPr>
          <w:p w14:paraId="2C549B0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RHCOS</w:t>
            </w:r>
          </w:p>
        </w:tc>
      </w:tr>
      <w:tr w:rsidR="00F67EAE" w:rsidRPr="00B37267" w14:paraId="7147A2C4" w14:textId="77777777" w:rsidTr="00D2587F">
        <w:trPr>
          <w:trHeight w:val="29"/>
          <w:tblHeader/>
          <w:tblCellSpacing w:w="0" w:type="dxa"/>
        </w:trPr>
        <w:tc>
          <w:tcPr>
            <w:tcW w:w="0" w:type="auto"/>
            <w:vAlign w:val="center"/>
            <w:hideMark/>
          </w:tcPr>
          <w:p w14:paraId="47486873"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os-cluster-prod1-wk2</w:t>
            </w:r>
          </w:p>
        </w:tc>
        <w:tc>
          <w:tcPr>
            <w:tcW w:w="0" w:type="auto"/>
            <w:vAlign w:val="center"/>
            <w:hideMark/>
          </w:tcPr>
          <w:p w14:paraId="3FDBE0B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RHCOS</w:t>
            </w:r>
          </w:p>
        </w:tc>
      </w:tr>
      <w:tr w:rsidR="00F67EAE" w:rsidRPr="00B37267" w14:paraId="1B870C90" w14:textId="77777777" w:rsidTr="00D2587F">
        <w:trPr>
          <w:trHeight w:val="29"/>
          <w:tblHeader/>
          <w:tblCellSpacing w:w="0" w:type="dxa"/>
        </w:trPr>
        <w:tc>
          <w:tcPr>
            <w:tcW w:w="0" w:type="auto"/>
            <w:vAlign w:val="center"/>
          </w:tcPr>
          <w:p w14:paraId="643C2972"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os-cluster-prod1-wk3</w:t>
            </w:r>
          </w:p>
        </w:tc>
        <w:tc>
          <w:tcPr>
            <w:tcW w:w="0" w:type="auto"/>
            <w:vAlign w:val="center"/>
          </w:tcPr>
          <w:p w14:paraId="730ED826"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RHCOS</w:t>
            </w:r>
          </w:p>
        </w:tc>
      </w:tr>
      <w:tr w:rsidR="00F67EAE" w:rsidRPr="00B37267" w14:paraId="7CAE51BB" w14:textId="77777777" w:rsidTr="00D2587F">
        <w:trPr>
          <w:trHeight w:val="29"/>
          <w:tblHeader/>
          <w:tblCellSpacing w:w="0" w:type="dxa"/>
        </w:trPr>
        <w:tc>
          <w:tcPr>
            <w:tcW w:w="0" w:type="auto"/>
            <w:vAlign w:val="center"/>
          </w:tcPr>
          <w:p w14:paraId="26F9B360"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os-cluster-prod1-wk4</w:t>
            </w:r>
          </w:p>
        </w:tc>
        <w:tc>
          <w:tcPr>
            <w:tcW w:w="0" w:type="auto"/>
            <w:vAlign w:val="center"/>
          </w:tcPr>
          <w:p w14:paraId="54633327" w14:textId="77777777" w:rsidR="00F67EAE" w:rsidRPr="00B37267" w:rsidRDefault="00F67EAE" w:rsidP="00D2587F">
            <w:pPr>
              <w:spacing w:line="240" w:lineRule="auto"/>
              <w:jc w:val="left"/>
              <w:rPr>
                <w:rFonts w:asciiTheme="minorHAnsi" w:hAnsiTheme="minorHAnsi" w:cstheme="minorHAnsi"/>
                <w:sz w:val="16"/>
                <w:szCs w:val="10"/>
                <w:lang w:eastAsia="sk-SK"/>
              </w:rPr>
            </w:pPr>
            <w:r w:rsidRPr="00B37267">
              <w:rPr>
                <w:rFonts w:asciiTheme="minorHAnsi" w:hAnsiTheme="minorHAnsi" w:cstheme="minorHAnsi"/>
                <w:sz w:val="16"/>
                <w:szCs w:val="10"/>
              </w:rPr>
              <w:t>RHCOS</w:t>
            </w:r>
          </w:p>
        </w:tc>
      </w:tr>
    </w:tbl>
    <w:p w14:paraId="468268B9" w14:textId="77777777" w:rsidR="00F67EAE" w:rsidRPr="00B37267" w:rsidRDefault="00F67EAE" w:rsidP="00F67EAE">
      <w:pPr>
        <w:pStyle w:val="Odsekzoznamu"/>
        <w:ind w:left="432"/>
        <w:rPr>
          <w:rFonts w:asciiTheme="minorHAnsi" w:hAnsiTheme="minorHAnsi" w:cstheme="minorHAnsi"/>
        </w:rPr>
      </w:pPr>
    </w:p>
    <w:p w14:paraId="13F8495E" w14:textId="77777777" w:rsidR="00F67EAE" w:rsidRPr="00B37267" w:rsidRDefault="00F67EAE" w:rsidP="00F67EAE">
      <w:pPr>
        <w:pStyle w:val="Nadpis1"/>
        <w:keepLines/>
        <w:numPr>
          <w:ilvl w:val="0"/>
          <w:numId w:val="97"/>
        </w:numPr>
        <w:spacing w:before="240" w:after="0" w:line="256" w:lineRule="auto"/>
        <w:jc w:val="left"/>
        <w:rPr>
          <w:rFonts w:asciiTheme="minorHAnsi" w:hAnsiTheme="minorHAnsi" w:cstheme="minorHAnsi"/>
          <w:sz w:val="22"/>
          <w:szCs w:val="22"/>
        </w:rPr>
      </w:pPr>
      <w:r w:rsidRPr="00B37267">
        <w:rPr>
          <w:rFonts w:asciiTheme="minorHAnsi" w:hAnsiTheme="minorHAnsi" w:cstheme="minorHAnsi"/>
          <w:sz w:val="22"/>
          <w:szCs w:val="22"/>
        </w:rPr>
        <w:t>Integrované systémy</w:t>
      </w:r>
    </w:p>
    <w:p w14:paraId="37234B8E" w14:textId="77777777" w:rsidR="00F67EAE" w:rsidRPr="00B37267" w:rsidRDefault="00F67EAE" w:rsidP="00F67EAE">
      <w:pPr>
        <w:rPr>
          <w:rFonts w:asciiTheme="minorHAnsi" w:hAnsiTheme="minorHAnsi" w:cstheme="minorHAnsi"/>
        </w:rPr>
      </w:pPr>
      <w:r w:rsidRPr="00B37267">
        <w:rPr>
          <w:rFonts w:asciiTheme="minorHAnsi" w:hAnsiTheme="minorHAnsi" w:cstheme="minorHAnsi"/>
        </w:rPr>
        <w:t>V súlade s budovaním informačnej spoločnosti SR a príslušnými stratégiami bol JISCD navrhnutý a je prevádzkovaný tak, aby využíval v najväčšej možnej miere externé registre a systémy. Tento koncept prináša viaceré výhody, ale aj nevýhody v podobe závislosti na integrovaných registroch a systémoch. Integrácie sú podchytené dohodami o integračných zámeroch (DIZ) medzi MD SR a správcom integrovaného systému. Nasledujúca tabuľka obsahuje hlavné integrované systémy. Jeden integrovaný systém môže zahŕňať viaceré integračné služby.</w:t>
      </w:r>
    </w:p>
    <w:tbl>
      <w:tblPr>
        <w:tblW w:w="0" w:type="auto"/>
        <w:tblLook w:val="04A0" w:firstRow="1" w:lastRow="0" w:firstColumn="1" w:lastColumn="0" w:noHBand="0" w:noVBand="1"/>
      </w:tblPr>
      <w:tblGrid>
        <w:gridCol w:w="2122"/>
        <w:gridCol w:w="7274"/>
      </w:tblGrid>
      <w:tr w:rsidR="00F67EAE" w:rsidRPr="00B37267" w14:paraId="45F1EC69" w14:textId="77777777" w:rsidTr="00D2587F">
        <w:trPr>
          <w:trHeight w:val="288"/>
        </w:trPr>
        <w:tc>
          <w:tcPr>
            <w:tcW w:w="2122" w:type="dxa"/>
            <w:shd w:val="clear" w:color="auto" w:fill="95B3D7" w:themeFill="accent1" w:themeFillTint="99"/>
            <w:noWrap/>
            <w:hideMark/>
          </w:tcPr>
          <w:p w14:paraId="6016471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Kód</w:t>
            </w:r>
          </w:p>
        </w:tc>
        <w:tc>
          <w:tcPr>
            <w:tcW w:w="7274" w:type="dxa"/>
            <w:shd w:val="clear" w:color="auto" w:fill="95B3D7" w:themeFill="accent1" w:themeFillTint="99"/>
            <w:noWrap/>
            <w:hideMark/>
          </w:tcPr>
          <w:p w14:paraId="51B272F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Názov</w:t>
            </w:r>
          </w:p>
        </w:tc>
      </w:tr>
      <w:tr w:rsidR="00F67EAE" w:rsidRPr="00B37267" w14:paraId="229BD33B" w14:textId="77777777" w:rsidTr="00D2587F">
        <w:trPr>
          <w:trHeight w:val="288"/>
        </w:trPr>
        <w:tc>
          <w:tcPr>
            <w:tcW w:w="2122" w:type="dxa"/>
            <w:noWrap/>
            <w:hideMark/>
          </w:tcPr>
          <w:p w14:paraId="6D07613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EUCARIS</w:t>
            </w:r>
          </w:p>
          <w:p w14:paraId="4F2887F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lastRenderedPageBreak/>
              <w:t>eMýto</w:t>
            </w:r>
          </w:p>
        </w:tc>
        <w:tc>
          <w:tcPr>
            <w:tcW w:w="7274" w:type="dxa"/>
            <w:noWrap/>
            <w:hideMark/>
          </w:tcPr>
          <w:p w14:paraId="60F4EF9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lastRenderedPageBreak/>
              <w:t>EUCARIS MV SR</w:t>
            </w:r>
          </w:p>
          <w:p w14:paraId="2F992E8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lastRenderedPageBreak/>
              <w:t>Systém, ktorý zabezpečuje záznam o kontrole na úseku mýta</w:t>
            </w:r>
          </w:p>
        </w:tc>
      </w:tr>
      <w:tr w:rsidR="00F67EAE" w:rsidRPr="00B37267" w14:paraId="35AB0D60" w14:textId="77777777" w:rsidTr="00D2587F">
        <w:trPr>
          <w:trHeight w:val="288"/>
        </w:trPr>
        <w:tc>
          <w:tcPr>
            <w:tcW w:w="2122" w:type="dxa"/>
            <w:noWrap/>
            <w:hideMark/>
          </w:tcPr>
          <w:p w14:paraId="4F03498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lastRenderedPageBreak/>
              <w:t>eZnamka</w:t>
            </w:r>
          </w:p>
        </w:tc>
        <w:tc>
          <w:tcPr>
            <w:tcW w:w="7274" w:type="dxa"/>
            <w:noWrap/>
            <w:hideMark/>
          </w:tcPr>
          <w:p w14:paraId="4C28009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NDS a.s. eZnámka</w:t>
            </w:r>
          </w:p>
        </w:tc>
      </w:tr>
      <w:tr w:rsidR="00F67EAE" w:rsidRPr="00B37267" w14:paraId="072A9965" w14:textId="77777777" w:rsidTr="00D2587F">
        <w:trPr>
          <w:trHeight w:val="288"/>
        </w:trPr>
        <w:tc>
          <w:tcPr>
            <w:tcW w:w="2122" w:type="dxa"/>
            <w:noWrap/>
            <w:hideMark/>
          </w:tcPr>
          <w:p w14:paraId="7E2CED0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DataGas</w:t>
            </w:r>
          </w:p>
        </w:tc>
        <w:tc>
          <w:tcPr>
            <w:tcW w:w="7274" w:type="dxa"/>
            <w:noWrap/>
            <w:hideMark/>
          </w:tcPr>
          <w:p w14:paraId="1C8DCE2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Služba montáže plynových zariadení</w:t>
            </w:r>
          </w:p>
        </w:tc>
      </w:tr>
      <w:tr w:rsidR="00F67EAE" w:rsidRPr="00B37267" w14:paraId="631222AE" w14:textId="77777777" w:rsidTr="00D2587F">
        <w:trPr>
          <w:trHeight w:val="288"/>
        </w:trPr>
        <w:tc>
          <w:tcPr>
            <w:tcW w:w="2122" w:type="dxa"/>
            <w:noWrap/>
            <w:hideMark/>
          </w:tcPr>
          <w:p w14:paraId="084B686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DSC</w:t>
            </w:r>
          </w:p>
        </w:tc>
        <w:tc>
          <w:tcPr>
            <w:tcW w:w="7274" w:type="dxa"/>
            <w:noWrap/>
            <w:hideMark/>
          </w:tcPr>
          <w:p w14:paraId="4FF0C71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Register vodičských oprávnení</w:t>
            </w:r>
          </w:p>
        </w:tc>
      </w:tr>
      <w:tr w:rsidR="00F67EAE" w:rsidRPr="00B37267" w14:paraId="39541447" w14:textId="77777777" w:rsidTr="00D2587F">
        <w:trPr>
          <w:trHeight w:val="288"/>
        </w:trPr>
        <w:tc>
          <w:tcPr>
            <w:tcW w:w="2122" w:type="dxa"/>
            <w:noWrap/>
            <w:hideMark/>
          </w:tcPr>
          <w:p w14:paraId="49C953F0"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EVO</w:t>
            </w:r>
          </w:p>
        </w:tc>
        <w:tc>
          <w:tcPr>
            <w:tcW w:w="7274" w:type="dxa"/>
            <w:noWrap/>
            <w:hideMark/>
          </w:tcPr>
          <w:p w14:paraId="4BA5F92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Informačný systém evidencie vozidiel</w:t>
            </w:r>
          </w:p>
        </w:tc>
      </w:tr>
      <w:tr w:rsidR="00F67EAE" w:rsidRPr="00B37267" w14:paraId="396B3BF3" w14:textId="77777777" w:rsidTr="00D2587F">
        <w:trPr>
          <w:trHeight w:val="288"/>
        </w:trPr>
        <w:tc>
          <w:tcPr>
            <w:tcW w:w="2122" w:type="dxa"/>
            <w:noWrap/>
            <w:hideMark/>
          </w:tcPr>
          <w:p w14:paraId="699AA9B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Fabasoft MD SR</w:t>
            </w:r>
          </w:p>
        </w:tc>
        <w:tc>
          <w:tcPr>
            <w:tcW w:w="7274" w:type="dxa"/>
            <w:noWrap/>
            <w:hideMark/>
          </w:tcPr>
          <w:p w14:paraId="6D6E3EC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Registratúra MD SR</w:t>
            </w:r>
          </w:p>
        </w:tc>
      </w:tr>
      <w:tr w:rsidR="00F67EAE" w:rsidRPr="00B37267" w14:paraId="2B0FA49C" w14:textId="77777777" w:rsidTr="00D2587F">
        <w:trPr>
          <w:trHeight w:val="288"/>
        </w:trPr>
        <w:tc>
          <w:tcPr>
            <w:tcW w:w="2122" w:type="dxa"/>
            <w:noWrap/>
            <w:hideMark/>
          </w:tcPr>
          <w:p w14:paraId="61E7A33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Fabasoft MV SR</w:t>
            </w:r>
          </w:p>
        </w:tc>
        <w:tc>
          <w:tcPr>
            <w:tcW w:w="7274" w:type="dxa"/>
            <w:noWrap/>
            <w:hideMark/>
          </w:tcPr>
          <w:p w14:paraId="0E6DF2F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Registratúra MV SR</w:t>
            </w:r>
          </w:p>
        </w:tc>
      </w:tr>
      <w:tr w:rsidR="00F67EAE" w:rsidRPr="00B37267" w14:paraId="101B679E" w14:textId="77777777" w:rsidTr="00D2587F">
        <w:trPr>
          <w:trHeight w:val="288"/>
        </w:trPr>
        <w:tc>
          <w:tcPr>
            <w:tcW w:w="2122" w:type="dxa"/>
            <w:noWrap/>
            <w:hideMark/>
          </w:tcPr>
          <w:p w14:paraId="122AC03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IRIS</w:t>
            </w:r>
          </w:p>
        </w:tc>
        <w:tc>
          <w:tcPr>
            <w:tcW w:w="7274" w:type="dxa"/>
            <w:noWrap/>
            <w:hideMark/>
          </w:tcPr>
          <w:p w14:paraId="0D1C41F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Služba kontroly originality</w:t>
            </w:r>
          </w:p>
        </w:tc>
      </w:tr>
      <w:tr w:rsidR="00F67EAE" w:rsidRPr="00B37267" w14:paraId="3A636D27" w14:textId="77777777" w:rsidTr="00D2587F">
        <w:trPr>
          <w:trHeight w:val="288"/>
        </w:trPr>
        <w:tc>
          <w:tcPr>
            <w:tcW w:w="2122" w:type="dxa"/>
            <w:noWrap/>
            <w:hideMark/>
          </w:tcPr>
          <w:p w14:paraId="0662C56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KKV</w:t>
            </w:r>
          </w:p>
        </w:tc>
        <w:tc>
          <w:tcPr>
            <w:tcW w:w="7274" w:type="dxa"/>
            <w:noWrap/>
            <w:hideMark/>
          </w:tcPr>
          <w:p w14:paraId="163CED2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Informačný systém s modulmi KKV, ADR, ERRU, TAXI</w:t>
            </w:r>
          </w:p>
        </w:tc>
      </w:tr>
      <w:tr w:rsidR="00F67EAE" w:rsidRPr="00B37267" w14:paraId="7470B96C" w14:textId="77777777" w:rsidTr="00D2587F">
        <w:trPr>
          <w:trHeight w:val="288"/>
        </w:trPr>
        <w:tc>
          <w:tcPr>
            <w:tcW w:w="2122" w:type="dxa"/>
            <w:noWrap/>
            <w:hideMark/>
          </w:tcPr>
          <w:p w14:paraId="135F458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PEP</w:t>
            </w:r>
          </w:p>
        </w:tc>
        <w:tc>
          <w:tcPr>
            <w:tcW w:w="7274" w:type="dxa"/>
            <w:noWrap/>
            <w:hideMark/>
          </w:tcPr>
          <w:p w14:paraId="48FB86D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Informačný systém platieb a evidencie správnych poplatkov</w:t>
            </w:r>
          </w:p>
        </w:tc>
      </w:tr>
      <w:tr w:rsidR="00F67EAE" w:rsidRPr="00B37267" w14:paraId="1FDFA98F" w14:textId="77777777" w:rsidTr="00D2587F">
        <w:trPr>
          <w:trHeight w:val="288"/>
        </w:trPr>
        <w:tc>
          <w:tcPr>
            <w:tcW w:w="2122" w:type="dxa"/>
            <w:noWrap/>
            <w:hideMark/>
          </w:tcPr>
          <w:p w14:paraId="238663D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PIZ AS</w:t>
            </w:r>
          </w:p>
        </w:tc>
        <w:tc>
          <w:tcPr>
            <w:tcW w:w="7274" w:type="dxa"/>
            <w:noWrap/>
            <w:hideMark/>
          </w:tcPr>
          <w:p w14:paraId="75B0EF77"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Informačné systémy poskytovateľov identifikačných služieb autoškolám</w:t>
            </w:r>
          </w:p>
        </w:tc>
      </w:tr>
      <w:tr w:rsidR="00F67EAE" w:rsidRPr="00B37267" w14:paraId="46A4C497" w14:textId="77777777" w:rsidTr="00D2587F">
        <w:trPr>
          <w:trHeight w:val="288"/>
        </w:trPr>
        <w:tc>
          <w:tcPr>
            <w:tcW w:w="2122" w:type="dxa"/>
            <w:noWrap/>
            <w:hideMark/>
          </w:tcPr>
          <w:p w14:paraId="62789A34"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RA</w:t>
            </w:r>
          </w:p>
        </w:tc>
        <w:tc>
          <w:tcPr>
            <w:tcW w:w="7274" w:type="dxa"/>
            <w:noWrap/>
            <w:hideMark/>
          </w:tcPr>
          <w:p w14:paraId="47C0B32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Register adries</w:t>
            </w:r>
          </w:p>
        </w:tc>
      </w:tr>
      <w:tr w:rsidR="00F67EAE" w:rsidRPr="00B37267" w14:paraId="3E337337" w14:textId="77777777" w:rsidTr="00D2587F">
        <w:trPr>
          <w:trHeight w:val="288"/>
        </w:trPr>
        <w:tc>
          <w:tcPr>
            <w:tcW w:w="2122" w:type="dxa"/>
            <w:noWrap/>
            <w:hideMark/>
          </w:tcPr>
          <w:p w14:paraId="3A16B94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RFO</w:t>
            </w:r>
          </w:p>
        </w:tc>
        <w:tc>
          <w:tcPr>
            <w:tcW w:w="7274" w:type="dxa"/>
            <w:noWrap/>
            <w:hideMark/>
          </w:tcPr>
          <w:p w14:paraId="14CE021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Register fyzických osôb</w:t>
            </w:r>
          </w:p>
        </w:tc>
      </w:tr>
      <w:tr w:rsidR="00F67EAE" w:rsidRPr="00B37267" w14:paraId="1BF5419B" w14:textId="77777777" w:rsidTr="00D2587F">
        <w:trPr>
          <w:trHeight w:val="288"/>
        </w:trPr>
        <w:tc>
          <w:tcPr>
            <w:tcW w:w="2122" w:type="dxa"/>
            <w:noWrap/>
            <w:hideMark/>
          </w:tcPr>
          <w:p w14:paraId="56D7E1A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RPO</w:t>
            </w:r>
          </w:p>
        </w:tc>
        <w:tc>
          <w:tcPr>
            <w:tcW w:w="7274" w:type="dxa"/>
            <w:noWrap/>
            <w:hideMark/>
          </w:tcPr>
          <w:p w14:paraId="32F92B0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Register právnických osôb</w:t>
            </w:r>
          </w:p>
        </w:tc>
      </w:tr>
      <w:tr w:rsidR="00F67EAE" w:rsidRPr="00B37267" w14:paraId="4EC163DD" w14:textId="77777777" w:rsidTr="00D2587F">
        <w:trPr>
          <w:trHeight w:val="288"/>
        </w:trPr>
        <w:tc>
          <w:tcPr>
            <w:tcW w:w="2122" w:type="dxa"/>
            <w:noWrap/>
            <w:hideMark/>
          </w:tcPr>
          <w:p w14:paraId="2AE28D6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RT GPSR</w:t>
            </w:r>
          </w:p>
        </w:tc>
        <w:tc>
          <w:tcPr>
            <w:tcW w:w="7274" w:type="dxa"/>
            <w:noWrap/>
            <w:hideMark/>
          </w:tcPr>
          <w:p w14:paraId="5057AE2A"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Register trestov Generálnej prokuratúry SR</w:t>
            </w:r>
          </w:p>
        </w:tc>
      </w:tr>
      <w:tr w:rsidR="00F67EAE" w:rsidRPr="00B37267" w14:paraId="329B32F7" w14:textId="77777777" w:rsidTr="00D2587F">
        <w:trPr>
          <w:trHeight w:val="288"/>
        </w:trPr>
        <w:tc>
          <w:tcPr>
            <w:tcW w:w="2122" w:type="dxa"/>
            <w:noWrap/>
            <w:hideMark/>
          </w:tcPr>
          <w:p w14:paraId="6C20F09F"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SEKA</w:t>
            </w:r>
          </w:p>
        </w:tc>
        <w:tc>
          <w:tcPr>
            <w:tcW w:w="7274" w:type="dxa"/>
            <w:noWrap/>
            <w:hideMark/>
          </w:tcPr>
          <w:p w14:paraId="46BBEDB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Služba emisnej kontroly</w:t>
            </w:r>
          </w:p>
        </w:tc>
      </w:tr>
      <w:tr w:rsidR="00F67EAE" w:rsidRPr="00B37267" w14:paraId="7DCAB029" w14:textId="77777777" w:rsidTr="00D2587F">
        <w:trPr>
          <w:trHeight w:val="288"/>
        </w:trPr>
        <w:tc>
          <w:tcPr>
            <w:tcW w:w="2122" w:type="dxa"/>
            <w:noWrap/>
          </w:tcPr>
          <w:p w14:paraId="06FEEB07" w14:textId="77777777" w:rsidR="00F67EAE" w:rsidRPr="00B37267" w:rsidRDefault="00F67EAE" w:rsidP="00D2587F">
            <w:pPr>
              <w:rPr>
                <w:rFonts w:asciiTheme="minorHAnsi" w:hAnsiTheme="minorHAnsi" w:cstheme="minorHAnsi"/>
              </w:rPr>
            </w:pPr>
          </w:p>
        </w:tc>
        <w:tc>
          <w:tcPr>
            <w:tcW w:w="7274" w:type="dxa"/>
            <w:noWrap/>
          </w:tcPr>
          <w:p w14:paraId="7C8B0EFB" w14:textId="77777777" w:rsidR="00F67EAE" w:rsidRPr="00B37267" w:rsidRDefault="00F67EAE" w:rsidP="00D2587F">
            <w:pPr>
              <w:rPr>
                <w:rFonts w:asciiTheme="minorHAnsi" w:hAnsiTheme="minorHAnsi" w:cstheme="minorHAnsi"/>
              </w:rPr>
            </w:pPr>
          </w:p>
        </w:tc>
      </w:tr>
      <w:tr w:rsidR="00F67EAE" w:rsidRPr="00B37267" w14:paraId="18127BB0" w14:textId="77777777" w:rsidTr="00D2587F">
        <w:trPr>
          <w:trHeight w:val="288"/>
        </w:trPr>
        <w:tc>
          <w:tcPr>
            <w:tcW w:w="2122" w:type="dxa"/>
            <w:noWrap/>
            <w:hideMark/>
          </w:tcPr>
          <w:p w14:paraId="63D51432"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IS TESTEK</w:t>
            </w:r>
          </w:p>
        </w:tc>
        <w:tc>
          <w:tcPr>
            <w:tcW w:w="7274" w:type="dxa"/>
            <w:noWrap/>
            <w:hideMark/>
          </w:tcPr>
          <w:p w14:paraId="0074B36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Služba technickej kontroly</w:t>
            </w:r>
          </w:p>
        </w:tc>
      </w:tr>
      <w:tr w:rsidR="00F67EAE" w:rsidRPr="00B37267" w14:paraId="18ABC9CB" w14:textId="77777777" w:rsidTr="00D2587F">
        <w:trPr>
          <w:trHeight w:val="288"/>
        </w:trPr>
        <w:tc>
          <w:tcPr>
            <w:tcW w:w="2122" w:type="dxa"/>
            <w:noWrap/>
            <w:hideMark/>
          </w:tcPr>
          <w:p w14:paraId="181FD48D"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IZVV</w:t>
            </w:r>
          </w:p>
        </w:tc>
        <w:tc>
          <w:tcPr>
            <w:tcW w:w="7274" w:type="dxa"/>
            <w:noWrap/>
            <w:hideMark/>
          </w:tcPr>
          <w:p w14:paraId="1829DA63"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Identifikačné zariadenia výcvikového vozidla</w:t>
            </w:r>
          </w:p>
        </w:tc>
      </w:tr>
      <w:tr w:rsidR="00F67EAE" w:rsidRPr="00B37267" w14:paraId="7DB12BA2" w14:textId="77777777" w:rsidTr="00D2587F">
        <w:trPr>
          <w:trHeight w:val="288"/>
        </w:trPr>
        <w:tc>
          <w:tcPr>
            <w:tcW w:w="2122" w:type="dxa"/>
            <w:noWrap/>
            <w:hideMark/>
          </w:tcPr>
          <w:p w14:paraId="116926F6"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IZUT</w:t>
            </w:r>
          </w:p>
        </w:tc>
        <w:tc>
          <w:tcPr>
            <w:tcW w:w="7274" w:type="dxa"/>
            <w:noWrap/>
            <w:hideMark/>
          </w:tcPr>
          <w:p w14:paraId="0A085BA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Identifikačné zariadenia učební a trenažérov</w:t>
            </w:r>
          </w:p>
        </w:tc>
      </w:tr>
      <w:tr w:rsidR="00F67EAE" w:rsidRPr="00B37267" w14:paraId="1CA333AB" w14:textId="77777777" w:rsidTr="00D2587F">
        <w:trPr>
          <w:trHeight w:val="288"/>
        </w:trPr>
        <w:tc>
          <w:tcPr>
            <w:tcW w:w="2122" w:type="dxa"/>
            <w:noWrap/>
            <w:hideMark/>
          </w:tcPr>
          <w:p w14:paraId="10E3E81E"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PATRMV</w:t>
            </w:r>
          </w:p>
        </w:tc>
        <w:tc>
          <w:tcPr>
            <w:tcW w:w="7274" w:type="dxa"/>
            <w:noWrap/>
            <w:hideMark/>
          </w:tcPr>
          <w:p w14:paraId="124C8551"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Pátrania po dopravných prostriedkoch</w:t>
            </w:r>
          </w:p>
        </w:tc>
      </w:tr>
      <w:tr w:rsidR="00F67EAE" w:rsidRPr="00B37267" w14:paraId="19BBAAF3" w14:textId="77777777" w:rsidTr="00D2587F">
        <w:trPr>
          <w:trHeight w:val="288"/>
        </w:trPr>
        <w:tc>
          <w:tcPr>
            <w:tcW w:w="2122" w:type="dxa"/>
            <w:noWrap/>
            <w:hideMark/>
          </w:tcPr>
          <w:p w14:paraId="3C01E64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SAP HR MV SR</w:t>
            </w:r>
          </w:p>
        </w:tc>
        <w:tc>
          <w:tcPr>
            <w:tcW w:w="7274" w:type="dxa"/>
            <w:noWrap/>
            <w:hideMark/>
          </w:tcPr>
          <w:p w14:paraId="2FEC5D1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SAP HR MV SR</w:t>
            </w:r>
          </w:p>
        </w:tc>
      </w:tr>
      <w:tr w:rsidR="00F67EAE" w:rsidRPr="00B37267" w14:paraId="52EA760E" w14:textId="77777777" w:rsidTr="00D2587F">
        <w:trPr>
          <w:trHeight w:val="288"/>
        </w:trPr>
        <w:tc>
          <w:tcPr>
            <w:tcW w:w="2122" w:type="dxa"/>
            <w:noWrap/>
            <w:hideMark/>
          </w:tcPr>
          <w:p w14:paraId="4F99E838"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SAP Portal MV SR</w:t>
            </w:r>
          </w:p>
        </w:tc>
        <w:tc>
          <w:tcPr>
            <w:tcW w:w="7274" w:type="dxa"/>
            <w:noWrap/>
            <w:hideMark/>
          </w:tcPr>
          <w:p w14:paraId="5E6E922B"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SAP Portal MV SR</w:t>
            </w:r>
          </w:p>
        </w:tc>
      </w:tr>
      <w:tr w:rsidR="00F67EAE" w:rsidRPr="00B37267" w14:paraId="1A735F1C" w14:textId="77777777" w:rsidTr="00D2587F">
        <w:trPr>
          <w:trHeight w:val="288"/>
        </w:trPr>
        <w:tc>
          <w:tcPr>
            <w:tcW w:w="2122" w:type="dxa"/>
            <w:noWrap/>
            <w:hideMark/>
          </w:tcPr>
          <w:p w14:paraId="07BFC949"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ÚPVS</w:t>
            </w:r>
          </w:p>
        </w:tc>
        <w:tc>
          <w:tcPr>
            <w:tcW w:w="7274" w:type="dxa"/>
            <w:noWrap/>
            <w:hideMark/>
          </w:tcPr>
          <w:p w14:paraId="6399B2F5"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Centrálne služby ÚPVS</w:t>
            </w:r>
          </w:p>
        </w:tc>
      </w:tr>
      <w:tr w:rsidR="00F67EAE" w:rsidRPr="00B37267" w14:paraId="3CB5C3F5" w14:textId="77777777" w:rsidTr="00D2587F">
        <w:trPr>
          <w:trHeight w:val="288"/>
        </w:trPr>
        <w:tc>
          <w:tcPr>
            <w:tcW w:w="2122" w:type="dxa"/>
            <w:noWrap/>
          </w:tcPr>
          <w:p w14:paraId="5714838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ETAES</w:t>
            </w:r>
          </w:p>
        </w:tc>
        <w:tc>
          <w:tcPr>
            <w:tcW w:w="7274" w:type="dxa"/>
            <w:noWrap/>
          </w:tcPr>
          <w:p w14:paraId="49076B8C" w14:textId="77777777" w:rsidR="00F67EAE" w:rsidRPr="00B37267" w:rsidRDefault="00F67EAE" w:rsidP="00D2587F">
            <w:pPr>
              <w:rPr>
                <w:rFonts w:asciiTheme="minorHAnsi" w:hAnsiTheme="minorHAnsi" w:cstheme="minorHAnsi"/>
              </w:rPr>
            </w:pPr>
            <w:r w:rsidRPr="00B37267">
              <w:rPr>
                <w:rFonts w:asciiTheme="minorHAnsi" w:hAnsiTheme="minorHAnsi" w:cstheme="minorHAnsi"/>
              </w:rPr>
              <w:t>European Type Approval Exchange System</w:t>
            </w:r>
          </w:p>
        </w:tc>
      </w:tr>
    </w:tbl>
    <w:p w14:paraId="242B6FA3" w14:textId="77777777" w:rsidR="00F67EAE" w:rsidRPr="00B37267" w:rsidRDefault="00F67EAE" w:rsidP="00F67EAE">
      <w:pPr>
        <w:pStyle w:val="Nadpis2"/>
        <w:jc w:val="left"/>
        <w:rPr>
          <w:rFonts w:asciiTheme="minorHAnsi" w:hAnsiTheme="minorHAnsi" w:cstheme="minorHAnsi"/>
          <w:b/>
          <w:szCs w:val="22"/>
        </w:rPr>
      </w:pPr>
    </w:p>
    <w:p w14:paraId="601CD8E9" w14:textId="55AF1AF1" w:rsidR="000A3D95" w:rsidRPr="00B37267" w:rsidRDefault="000A3D95" w:rsidP="00C34422">
      <w:pPr>
        <w:spacing w:after="0"/>
        <w:contextualSpacing/>
        <w:rPr>
          <w:rFonts w:asciiTheme="minorHAnsi" w:hAnsiTheme="minorHAnsi" w:cstheme="minorHAnsi"/>
          <w:sz w:val="24"/>
        </w:rPr>
      </w:pPr>
    </w:p>
    <w:p w14:paraId="67E5328B" w14:textId="77777777" w:rsidR="00915150" w:rsidRPr="00B37267" w:rsidRDefault="00915150">
      <w:pPr>
        <w:spacing w:after="200" w:line="276" w:lineRule="auto"/>
        <w:jc w:val="left"/>
        <w:rPr>
          <w:rFonts w:asciiTheme="minorHAnsi" w:hAnsiTheme="minorHAnsi" w:cstheme="minorHAnsi"/>
          <w:sz w:val="24"/>
        </w:rPr>
        <w:sectPr w:rsidR="00915150" w:rsidRPr="00B37267" w:rsidSect="00EB5892">
          <w:headerReference w:type="default" r:id="rId27"/>
          <w:pgSz w:w="11906" w:h="16838"/>
          <w:pgMar w:top="1247" w:right="1247" w:bottom="1247" w:left="1247" w:header="426" w:footer="709" w:gutter="0"/>
          <w:cols w:space="708"/>
          <w:docGrid w:linePitch="360"/>
        </w:sectPr>
      </w:pPr>
    </w:p>
    <w:p w14:paraId="05E1FC52" w14:textId="77777777" w:rsidR="00BF69BC" w:rsidRPr="00B37267" w:rsidRDefault="00BF69BC" w:rsidP="00BF69BC">
      <w:pPr>
        <w:pStyle w:val="Odsekzoznamu"/>
        <w:numPr>
          <w:ilvl w:val="0"/>
          <w:numId w:val="89"/>
        </w:numPr>
        <w:spacing w:before="0" w:after="160" w:line="259"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lastRenderedPageBreak/>
        <w:t>Paušálne služby</w:t>
      </w:r>
    </w:p>
    <w:p w14:paraId="49998B83" w14:textId="77777777" w:rsidR="00BF69BC" w:rsidRPr="00B37267" w:rsidRDefault="00BF69BC" w:rsidP="00BF69BC">
      <w:pPr>
        <w:rPr>
          <w:rFonts w:asciiTheme="minorHAnsi" w:hAnsiTheme="minorHAnsi" w:cstheme="minorHAnsi"/>
          <w:szCs w:val="22"/>
        </w:rPr>
      </w:pPr>
      <w:r w:rsidRPr="00B37267">
        <w:rPr>
          <w:rFonts w:asciiTheme="minorHAnsi" w:hAnsiTheme="minorHAnsi" w:cstheme="minorHAnsi"/>
          <w:szCs w:val="22"/>
        </w:rPr>
        <w:t>Pod paušálnymi službami sa podľa tejto Zmluvy rozumie:</w:t>
      </w:r>
    </w:p>
    <w:p w14:paraId="228A037F" w14:textId="77777777" w:rsidR="00BF69BC" w:rsidRPr="00B37267" w:rsidRDefault="00BF69BC" w:rsidP="00BF69BC">
      <w:pPr>
        <w:pStyle w:val="Odsekzoznamu"/>
        <w:numPr>
          <w:ilvl w:val="0"/>
          <w:numId w:val="86"/>
        </w:numPr>
        <w:spacing w:before="0" w:after="160" w:line="360"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Služba údržby zariadení a softvéru pre produkčný, predprodukčný a testovací systém</w:t>
      </w:r>
    </w:p>
    <w:p w14:paraId="23B4EFFD" w14:textId="77777777" w:rsidR="00BF69BC" w:rsidRPr="00B37267" w:rsidRDefault="00BF69BC" w:rsidP="00BF69BC">
      <w:pPr>
        <w:pStyle w:val="Odsekzoznamu"/>
        <w:numPr>
          <w:ilvl w:val="0"/>
          <w:numId w:val="86"/>
        </w:numPr>
        <w:spacing w:before="0" w:after="160" w:line="360"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Služby údržby aplikačného softvéru pre produkčný, predprodukčný a testovací systém</w:t>
      </w:r>
    </w:p>
    <w:p w14:paraId="6F677002" w14:textId="77777777" w:rsidR="00BF69BC" w:rsidRPr="00B37267" w:rsidRDefault="00BF69BC" w:rsidP="00BF69BC">
      <w:pPr>
        <w:pStyle w:val="Odsekzoznamu"/>
        <w:numPr>
          <w:ilvl w:val="0"/>
          <w:numId w:val="86"/>
        </w:numPr>
        <w:spacing w:before="0" w:after="160" w:line="360"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Služby Service Desku (L1) – evidencia / hlásenie incidentov</w:t>
      </w:r>
    </w:p>
    <w:p w14:paraId="6E40F848" w14:textId="3B0C6DB2" w:rsidR="00BF69BC" w:rsidRPr="00B37267" w:rsidRDefault="00BF69BC" w:rsidP="00BF69BC">
      <w:pPr>
        <w:pStyle w:val="Odsekzoznamu"/>
        <w:numPr>
          <w:ilvl w:val="0"/>
          <w:numId w:val="86"/>
        </w:numPr>
        <w:rPr>
          <w:rFonts w:asciiTheme="minorHAnsi" w:hAnsiTheme="minorHAnsi" w:cstheme="minorHAnsi"/>
          <w:b/>
          <w:sz w:val="22"/>
          <w:szCs w:val="22"/>
        </w:rPr>
      </w:pPr>
      <w:r w:rsidRPr="00B37267">
        <w:rPr>
          <w:rFonts w:asciiTheme="minorHAnsi" w:hAnsiTheme="minorHAnsi" w:cstheme="minorHAnsi"/>
          <w:b/>
          <w:sz w:val="22"/>
          <w:szCs w:val="22"/>
        </w:rPr>
        <w:t xml:space="preserve">Služba riadenia aktív konfiguračnej databázy v systéme Service desku </w:t>
      </w:r>
      <w:r w:rsidR="00C32508" w:rsidRPr="00B37267">
        <w:rPr>
          <w:rFonts w:asciiTheme="minorHAnsi" w:hAnsiTheme="minorHAnsi" w:cstheme="minorHAnsi"/>
          <w:b/>
          <w:sz w:val="22"/>
          <w:szCs w:val="22"/>
        </w:rPr>
        <w:t>Zhotoviteľ</w:t>
      </w:r>
      <w:r w:rsidRPr="00B37267">
        <w:rPr>
          <w:rFonts w:asciiTheme="minorHAnsi" w:hAnsiTheme="minorHAnsi" w:cstheme="minorHAnsi"/>
          <w:b/>
          <w:sz w:val="22"/>
          <w:szCs w:val="22"/>
        </w:rPr>
        <w:t>a (CMDB)</w:t>
      </w:r>
    </w:p>
    <w:p w14:paraId="4D81D03A" w14:textId="77777777" w:rsidR="00BF69BC" w:rsidRPr="00B37267" w:rsidRDefault="00BF69BC" w:rsidP="00BF69BC">
      <w:pPr>
        <w:pStyle w:val="Odsekzoznamu"/>
        <w:numPr>
          <w:ilvl w:val="0"/>
          <w:numId w:val="86"/>
        </w:numPr>
        <w:rPr>
          <w:rFonts w:asciiTheme="minorHAnsi" w:hAnsiTheme="minorHAnsi" w:cstheme="minorHAnsi"/>
          <w:b/>
          <w:sz w:val="22"/>
          <w:szCs w:val="22"/>
        </w:rPr>
      </w:pPr>
      <w:r w:rsidRPr="00B37267">
        <w:rPr>
          <w:rFonts w:asciiTheme="minorHAnsi" w:hAnsiTheme="minorHAnsi" w:cstheme="minorHAnsi"/>
          <w:b/>
          <w:sz w:val="22"/>
          <w:szCs w:val="22"/>
        </w:rPr>
        <w:t>Služba riadenia používateľských účtov</w:t>
      </w:r>
    </w:p>
    <w:p w14:paraId="081E1478" w14:textId="77777777" w:rsidR="00BF69BC" w:rsidRPr="00B37267" w:rsidRDefault="00BF69BC" w:rsidP="00BF69BC">
      <w:pPr>
        <w:pStyle w:val="Odsekzoznamu"/>
        <w:numPr>
          <w:ilvl w:val="0"/>
          <w:numId w:val="86"/>
        </w:numPr>
        <w:rPr>
          <w:rFonts w:asciiTheme="minorHAnsi" w:hAnsiTheme="minorHAnsi" w:cstheme="minorHAnsi"/>
          <w:b/>
          <w:sz w:val="22"/>
          <w:szCs w:val="22"/>
        </w:rPr>
      </w:pPr>
      <w:r w:rsidRPr="00B37267">
        <w:rPr>
          <w:rFonts w:asciiTheme="minorHAnsi" w:hAnsiTheme="minorHAnsi" w:cstheme="minorHAnsi"/>
          <w:b/>
          <w:sz w:val="22"/>
          <w:szCs w:val="22"/>
        </w:rPr>
        <w:t>Činnosti oznamovania a riadenia chýb tretích strán</w:t>
      </w:r>
    </w:p>
    <w:p w14:paraId="0503F971" w14:textId="77777777" w:rsidR="00BF69BC" w:rsidRPr="00B37267" w:rsidRDefault="00BF69BC" w:rsidP="00BF69BC">
      <w:pPr>
        <w:pStyle w:val="Odsekzoznamu"/>
        <w:spacing w:line="360" w:lineRule="auto"/>
        <w:ind w:left="360"/>
        <w:rPr>
          <w:rFonts w:asciiTheme="minorHAnsi" w:hAnsiTheme="minorHAnsi" w:cstheme="minorHAnsi"/>
          <w:b/>
          <w:sz w:val="22"/>
          <w:szCs w:val="22"/>
        </w:rPr>
      </w:pPr>
    </w:p>
    <w:p w14:paraId="04852039" w14:textId="77777777" w:rsidR="00BF69BC" w:rsidRPr="00D67CCB" w:rsidRDefault="00BF69BC" w:rsidP="00BF69BC">
      <w:pPr>
        <w:spacing w:line="276" w:lineRule="auto"/>
        <w:rPr>
          <w:rStyle w:val="Intenzvnezvraznenie"/>
          <w:rFonts w:asciiTheme="minorHAnsi" w:eastAsia="Calibri" w:hAnsiTheme="minorHAnsi" w:cstheme="minorHAnsi"/>
          <w:b w:val="0"/>
          <w:bCs w:val="0"/>
          <w:smallCaps/>
          <w:szCs w:val="22"/>
        </w:rPr>
      </w:pPr>
      <w:r w:rsidRPr="00B37267">
        <w:rPr>
          <w:rStyle w:val="Intenzvnezvraznenie"/>
          <w:rFonts w:asciiTheme="minorHAnsi" w:eastAsia="Calibri" w:hAnsiTheme="minorHAnsi" w:cstheme="minorHAnsi"/>
          <w:szCs w:val="22"/>
        </w:rPr>
        <w:t>SLA parametre pre Produkčný systém</w:t>
      </w:r>
    </w:p>
    <w:tbl>
      <w:tblPr>
        <w:tblStyle w:val="OPIS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2241"/>
        <w:gridCol w:w="2316"/>
        <w:gridCol w:w="1596"/>
        <w:gridCol w:w="1596"/>
        <w:gridCol w:w="1653"/>
      </w:tblGrid>
      <w:tr w:rsidR="00BF69BC" w:rsidRPr="00B37267" w14:paraId="1E0180C3" w14:textId="77777777" w:rsidTr="00D2587F">
        <w:trPr>
          <w:trHeight w:val="360"/>
        </w:trPr>
        <w:tc>
          <w:tcPr>
            <w:cnfStyle w:val="001000000000" w:firstRow="0" w:lastRow="0" w:firstColumn="1" w:lastColumn="0" w:oddVBand="0" w:evenVBand="0" w:oddHBand="0" w:evenHBand="0" w:firstRowFirstColumn="0" w:firstRowLastColumn="0" w:lastRowFirstColumn="0" w:lastRowLastColumn="0"/>
            <w:tcW w:w="4561" w:type="dxa"/>
            <w:gridSpan w:val="2"/>
            <w:noWrap/>
            <w:vAlign w:val="center"/>
            <w:hideMark/>
          </w:tcPr>
          <w:p w14:paraId="0231D8B8"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Servisná úroveň</w:t>
            </w:r>
          </w:p>
        </w:tc>
        <w:tc>
          <w:tcPr>
            <w:tcW w:w="4851" w:type="dxa"/>
            <w:gridSpan w:val="3"/>
            <w:noWrap/>
            <w:vAlign w:val="center"/>
            <w:hideMark/>
          </w:tcPr>
          <w:p w14:paraId="4D53AC30"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Produkčný systém</w:t>
            </w:r>
          </w:p>
        </w:tc>
      </w:tr>
      <w:tr w:rsidR="00BF69BC" w:rsidRPr="00B37267" w14:paraId="1581DF29" w14:textId="77777777" w:rsidTr="00D2587F">
        <w:trPr>
          <w:trHeight w:val="335"/>
        </w:trPr>
        <w:tc>
          <w:tcPr>
            <w:cnfStyle w:val="001000000000" w:firstRow="0" w:lastRow="0" w:firstColumn="1" w:lastColumn="0" w:oddVBand="0" w:evenVBand="0" w:oddHBand="0" w:evenHBand="0" w:firstRowFirstColumn="0" w:firstRowLastColumn="0" w:lastRowFirstColumn="0" w:lastRowLastColumn="0"/>
            <w:tcW w:w="4561" w:type="dxa"/>
            <w:gridSpan w:val="2"/>
            <w:noWrap/>
            <w:vAlign w:val="center"/>
            <w:hideMark/>
          </w:tcPr>
          <w:p w14:paraId="3AB582B8"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Priorita</w:t>
            </w:r>
          </w:p>
        </w:tc>
        <w:tc>
          <w:tcPr>
            <w:tcW w:w="1598" w:type="dxa"/>
            <w:noWrap/>
            <w:vAlign w:val="center"/>
            <w:hideMark/>
          </w:tcPr>
          <w:p w14:paraId="6064AA6D"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P1</w:t>
            </w:r>
          </w:p>
        </w:tc>
        <w:tc>
          <w:tcPr>
            <w:tcW w:w="1598" w:type="dxa"/>
            <w:noWrap/>
            <w:vAlign w:val="center"/>
            <w:hideMark/>
          </w:tcPr>
          <w:p w14:paraId="10EB12C8"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P2</w:t>
            </w:r>
          </w:p>
        </w:tc>
        <w:tc>
          <w:tcPr>
            <w:tcW w:w="1655" w:type="dxa"/>
            <w:noWrap/>
            <w:vAlign w:val="center"/>
            <w:hideMark/>
          </w:tcPr>
          <w:p w14:paraId="253C4DD0"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P3</w:t>
            </w:r>
          </w:p>
        </w:tc>
      </w:tr>
      <w:tr w:rsidR="00BF69BC" w:rsidRPr="00B37267" w14:paraId="5931A0EA" w14:textId="77777777" w:rsidTr="00D2587F">
        <w:trPr>
          <w:trHeight w:val="656"/>
        </w:trPr>
        <w:tc>
          <w:tcPr>
            <w:cnfStyle w:val="001000000000" w:firstRow="0" w:lastRow="0" w:firstColumn="1" w:lastColumn="0" w:oddVBand="0" w:evenVBand="0" w:oddHBand="0" w:evenHBand="0" w:firstRowFirstColumn="0" w:firstRowLastColumn="0" w:lastRowFirstColumn="0" w:lastRowLastColumn="0"/>
            <w:tcW w:w="2243" w:type="dxa"/>
            <w:vMerge w:val="restart"/>
            <w:noWrap/>
            <w:vAlign w:val="center"/>
            <w:hideMark/>
          </w:tcPr>
          <w:p w14:paraId="325ADD05"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Technická podpora</w:t>
            </w:r>
          </w:p>
        </w:tc>
        <w:tc>
          <w:tcPr>
            <w:tcW w:w="2318" w:type="dxa"/>
            <w:noWrap/>
            <w:vAlign w:val="center"/>
            <w:hideMark/>
          </w:tcPr>
          <w:p w14:paraId="62DDDA56"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Podpora / Service desk</w:t>
            </w:r>
          </w:p>
        </w:tc>
        <w:tc>
          <w:tcPr>
            <w:tcW w:w="4851" w:type="dxa"/>
            <w:gridSpan w:val="3"/>
            <w:noWrap/>
            <w:vAlign w:val="center"/>
            <w:hideMark/>
          </w:tcPr>
          <w:p w14:paraId="740E070E"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nepretržite 24 hodín denne 365 dní v roku</w:t>
            </w:r>
          </w:p>
        </w:tc>
      </w:tr>
      <w:tr w:rsidR="00BF69BC" w:rsidRPr="00B37267" w14:paraId="77C0F255" w14:textId="77777777" w:rsidTr="00D2587F">
        <w:trPr>
          <w:trHeight w:val="851"/>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FF72286" w14:textId="77777777" w:rsidR="00BF69BC" w:rsidRPr="00B37267" w:rsidRDefault="00BF69BC" w:rsidP="00D2587F">
            <w:pPr>
              <w:rPr>
                <w:rFonts w:asciiTheme="minorHAnsi" w:hAnsiTheme="minorHAnsi" w:cstheme="minorHAnsi"/>
                <w:b/>
                <w:noProof/>
                <w:sz w:val="22"/>
                <w:szCs w:val="22"/>
                <w:lang w:eastAsia="sk-SK"/>
              </w:rPr>
            </w:pPr>
          </w:p>
        </w:tc>
        <w:tc>
          <w:tcPr>
            <w:tcW w:w="2318" w:type="dxa"/>
            <w:noWrap/>
            <w:vAlign w:val="center"/>
            <w:hideMark/>
          </w:tcPr>
          <w:p w14:paraId="26F44FA4"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 xml:space="preserve">Doba odpovede </w:t>
            </w:r>
          </w:p>
        </w:tc>
        <w:tc>
          <w:tcPr>
            <w:tcW w:w="1598" w:type="dxa"/>
            <w:noWrap/>
            <w:vAlign w:val="center"/>
            <w:hideMark/>
          </w:tcPr>
          <w:p w14:paraId="059FFBB5"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0,5 h</w:t>
            </w:r>
          </w:p>
        </w:tc>
        <w:tc>
          <w:tcPr>
            <w:tcW w:w="1598" w:type="dxa"/>
            <w:noWrap/>
            <w:vAlign w:val="center"/>
            <w:hideMark/>
          </w:tcPr>
          <w:p w14:paraId="6587F9E9"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0,5 h</w:t>
            </w:r>
          </w:p>
        </w:tc>
        <w:tc>
          <w:tcPr>
            <w:tcW w:w="1655" w:type="dxa"/>
            <w:noWrap/>
            <w:vAlign w:val="center"/>
            <w:hideMark/>
          </w:tcPr>
          <w:p w14:paraId="2C8B5176"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6 h</w:t>
            </w:r>
          </w:p>
        </w:tc>
      </w:tr>
      <w:tr w:rsidR="00BF69BC" w:rsidRPr="00B37267" w14:paraId="6C522756" w14:textId="77777777" w:rsidTr="00D2587F">
        <w:trPr>
          <w:trHeight w:val="866"/>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01D983F" w14:textId="77777777" w:rsidR="00BF69BC" w:rsidRPr="00B37267" w:rsidRDefault="00BF69BC" w:rsidP="00D2587F">
            <w:pPr>
              <w:rPr>
                <w:rFonts w:asciiTheme="minorHAnsi" w:hAnsiTheme="minorHAnsi" w:cstheme="minorHAnsi"/>
                <w:b/>
                <w:noProof/>
                <w:sz w:val="22"/>
                <w:szCs w:val="22"/>
                <w:lang w:eastAsia="sk-SK"/>
              </w:rPr>
            </w:pPr>
          </w:p>
        </w:tc>
        <w:tc>
          <w:tcPr>
            <w:tcW w:w="2318" w:type="dxa"/>
            <w:noWrap/>
            <w:vAlign w:val="center"/>
            <w:hideMark/>
          </w:tcPr>
          <w:p w14:paraId="4A667BFB"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 xml:space="preserve">Doba vyriešenia </w:t>
            </w:r>
          </w:p>
        </w:tc>
        <w:tc>
          <w:tcPr>
            <w:tcW w:w="1598" w:type="dxa"/>
            <w:noWrap/>
            <w:vAlign w:val="center"/>
            <w:hideMark/>
          </w:tcPr>
          <w:p w14:paraId="58AF36E1"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4 h</w:t>
            </w:r>
          </w:p>
        </w:tc>
        <w:tc>
          <w:tcPr>
            <w:tcW w:w="1598" w:type="dxa"/>
            <w:noWrap/>
            <w:vAlign w:val="center"/>
            <w:hideMark/>
          </w:tcPr>
          <w:p w14:paraId="54D948C1"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12 h</w:t>
            </w:r>
          </w:p>
        </w:tc>
        <w:tc>
          <w:tcPr>
            <w:tcW w:w="1655" w:type="dxa"/>
            <w:noWrap/>
            <w:vAlign w:val="center"/>
            <w:hideMark/>
          </w:tcPr>
          <w:p w14:paraId="2EC8E6FC"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Nasledujúci pracovný deň</w:t>
            </w:r>
          </w:p>
        </w:tc>
      </w:tr>
    </w:tbl>
    <w:p w14:paraId="26BC0D9F" w14:textId="77777777" w:rsidR="00BF69BC" w:rsidRPr="00B37267" w:rsidRDefault="00BF69BC" w:rsidP="00BF69BC">
      <w:pPr>
        <w:spacing w:line="276" w:lineRule="auto"/>
        <w:rPr>
          <w:rStyle w:val="Intenzvnezvraznenie"/>
          <w:rFonts w:asciiTheme="minorHAnsi" w:eastAsia="Calibri" w:hAnsiTheme="minorHAnsi" w:cstheme="minorHAnsi"/>
          <w:szCs w:val="22"/>
        </w:rPr>
      </w:pPr>
    </w:p>
    <w:p w14:paraId="17635E83" w14:textId="77777777" w:rsidR="00BF69BC" w:rsidRPr="00B37267" w:rsidRDefault="00BF69BC" w:rsidP="00BF69BC">
      <w:pPr>
        <w:spacing w:line="276" w:lineRule="auto"/>
        <w:rPr>
          <w:rFonts w:asciiTheme="minorHAnsi" w:eastAsia="Calibri" w:hAnsiTheme="minorHAnsi" w:cstheme="minorHAnsi"/>
          <w:i/>
          <w:iCs/>
          <w:smallCaps/>
          <w:color w:val="000000" w:themeColor="text1"/>
          <w:szCs w:val="22"/>
        </w:rPr>
      </w:pPr>
      <w:r w:rsidRPr="00B37267">
        <w:rPr>
          <w:rStyle w:val="Intenzvnezvraznenie"/>
          <w:rFonts w:asciiTheme="minorHAnsi" w:eastAsia="Calibri" w:hAnsiTheme="minorHAnsi" w:cstheme="minorHAnsi"/>
          <w:szCs w:val="22"/>
        </w:rPr>
        <w:t>SLA parametre pre Predprodukčný a testovací systém</w:t>
      </w:r>
    </w:p>
    <w:tbl>
      <w:tblPr>
        <w:tblStyle w:val="OPIS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2241"/>
        <w:gridCol w:w="2316"/>
        <w:gridCol w:w="1596"/>
        <w:gridCol w:w="1596"/>
        <w:gridCol w:w="1653"/>
      </w:tblGrid>
      <w:tr w:rsidR="00BF69BC" w:rsidRPr="00B37267" w14:paraId="5802B6B5" w14:textId="77777777" w:rsidTr="00D2587F">
        <w:trPr>
          <w:trHeight w:val="360"/>
        </w:trPr>
        <w:tc>
          <w:tcPr>
            <w:cnfStyle w:val="001000000000" w:firstRow="0" w:lastRow="0" w:firstColumn="1" w:lastColumn="0" w:oddVBand="0" w:evenVBand="0" w:oddHBand="0" w:evenHBand="0" w:firstRowFirstColumn="0" w:firstRowLastColumn="0" w:lastRowFirstColumn="0" w:lastRowLastColumn="0"/>
            <w:tcW w:w="4561" w:type="dxa"/>
            <w:gridSpan w:val="2"/>
            <w:noWrap/>
            <w:vAlign w:val="center"/>
            <w:hideMark/>
          </w:tcPr>
          <w:p w14:paraId="5A2D8195"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Servisná úroveň</w:t>
            </w:r>
          </w:p>
        </w:tc>
        <w:tc>
          <w:tcPr>
            <w:tcW w:w="4851" w:type="dxa"/>
            <w:gridSpan w:val="3"/>
            <w:noWrap/>
            <w:vAlign w:val="center"/>
            <w:hideMark/>
          </w:tcPr>
          <w:p w14:paraId="1ED12199"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Predprodukčný a testovací systém</w:t>
            </w:r>
          </w:p>
        </w:tc>
      </w:tr>
      <w:tr w:rsidR="00BF69BC" w:rsidRPr="00B37267" w14:paraId="69061CE4" w14:textId="77777777" w:rsidTr="00D2587F">
        <w:trPr>
          <w:trHeight w:val="335"/>
        </w:trPr>
        <w:tc>
          <w:tcPr>
            <w:cnfStyle w:val="001000000000" w:firstRow="0" w:lastRow="0" w:firstColumn="1" w:lastColumn="0" w:oddVBand="0" w:evenVBand="0" w:oddHBand="0" w:evenHBand="0" w:firstRowFirstColumn="0" w:firstRowLastColumn="0" w:lastRowFirstColumn="0" w:lastRowLastColumn="0"/>
            <w:tcW w:w="4561" w:type="dxa"/>
            <w:gridSpan w:val="2"/>
            <w:noWrap/>
            <w:vAlign w:val="center"/>
            <w:hideMark/>
          </w:tcPr>
          <w:p w14:paraId="7B282C92"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Priorita</w:t>
            </w:r>
          </w:p>
        </w:tc>
        <w:tc>
          <w:tcPr>
            <w:tcW w:w="1598" w:type="dxa"/>
            <w:noWrap/>
            <w:vAlign w:val="center"/>
            <w:hideMark/>
          </w:tcPr>
          <w:p w14:paraId="4F42CFAE"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P1</w:t>
            </w:r>
          </w:p>
        </w:tc>
        <w:tc>
          <w:tcPr>
            <w:tcW w:w="1598" w:type="dxa"/>
            <w:noWrap/>
            <w:vAlign w:val="center"/>
            <w:hideMark/>
          </w:tcPr>
          <w:p w14:paraId="51261CC1"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P2</w:t>
            </w:r>
          </w:p>
        </w:tc>
        <w:tc>
          <w:tcPr>
            <w:tcW w:w="1655" w:type="dxa"/>
            <w:noWrap/>
            <w:vAlign w:val="center"/>
            <w:hideMark/>
          </w:tcPr>
          <w:p w14:paraId="3E29EA16"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P3</w:t>
            </w:r>
          </w:p>
        </w:tc>
      </w:tr>
      <w:tr w:rsidR="00BF69BC" w:rsidRPr="00B37267" w14:paraId="6DC6B2B7" w14:textId="77777777" w:rsidTr="00D2587F">
        <w:trPr>
          <w:trHeight w:val="1047"/>
        </w:trPr>
        <w:tc>
          <w:tcPr>
            <w:cnfStyle w:val="001000000000" w:firstRow="0" w:lastRow="0" w:firstColumn="1" w:lastColumn="0" w:oddVBand="0" w:evenVBand="0" w:oddHBand="0" w:evenHBand="0" w:firstRowFirstColumn="0" w:firstRowLastColumn="0" w:lastRowFirstColumn="0" w:lastRowLastColumn="0"/>
            <w:tcW w:w="2243" w:type="dxa"/>
            <w:vMerge w:val="restart"/>
            <w:noWrap/>
            <w:vAlign w:val="center"/>
            <w:hideMark/>
          </w:tcPr>
          <w:p w14:paraId="2A8F3AEF"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Technická podpora</w:t>
            </w:r>
          </w:p>
        </w:tc>
        <w:tc>
          <w:tcPr>
            <w:tcW w:w="2318" w:type="dxa"/>
            <w:noWrap/>
            <w:vAlign w:val="center"/>
            <w:hideMark/>
          </w:tcPr>
          <w:p w14:paraId="53D4B013"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Podpora / Service desk</w:t>
            </w:r>
          </w:p>
        </w:tc>
        <w:tc>
          <w:tcPr>
            <w:tcW w:w="4851" w:type="dxa"/>
            <w:gridSpan w:val="3"/>
            <w:noWrap/>
            <w:vAlign w:val="center"/>
            <w:hideMark/>
          </w:tcPr>
          <w:p w14:paraId="2173AD29"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v pracovnom čase 8 hodín denne (od 8:00 do 16:00 hod.) 5 dní v týždni (pondelok – piatok) s výnimkou štátnych sviatkov a dní pracovného pokoja</w:t>
            </w:r>
          </w:p>
        </w:tc>
      </w:tr>
      <w:tr w:rsidR="00BF69BC" w:rsidRPr="00B37267" w14:paraId="59745D94" w14:textId="77777777" w:rsidTr="00D2587F">
        <w:trPr>
          <w:trHeight w:val="851"/>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AC318DA" w14:textId="77777777" w:rsidR="00BF69BC" w:rsidRPr="00B37267" w:rsidRDefault="00BF69BC" w:rsidP="00D2587F">
            <w:pPr>
              <w:rPr>
                <w:rFonts w:asciiTheme="minorHAnsi" w:hAnsiTheme="minorHAnsi" w:cstheme="minorHAnsi"/>
                <w:b/>
                <w:noProof/>
                <w:sz w:val="22"/>
                <w:szCs w:val="22"/>
                <w:lang w:eastAsia="sk-SK"/>
              </w:rPr>
            </w:pPr>
          </w:p>
        </w:tc>
        <w:tc>
          <w:tcPr>
            <w:tcW w:w="2318" w:type="dxa"/>
            <w:noWrap/>
            <w:vAlign w:val="center"/>
            <w:hideMark/>
          </w:tcPr>
          <w:p w14:paraId="299D657F"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 xml:space="preserve">Doba odpovede </w:t>
            </w:r>
          </w:p>
        </w:tc>
        <w:tc>
          <w:tcPr>
            <w:tcW w:w="1598" w:type="dxa"/>
            <w:noWrap/>
            <w:vAlign w:val="center"/>
            <w:hideMark/>
          </w:tcPr>
          <w:p w14:paraId="164B8E2F"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0,5 h</w:t>
            </w:r>
          </w:p>
        </w:tc>
        <w:tc>
          <w:tcPr>
            <w:tcW w:w="1598" w:type="dxa"/>
            <w:noWrap/>
            <w:vAlign w:val="center"/>
            <w:hideMark/>
          </w:tcPr>
          <w:p w14:paraId="6B9A5AC4"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0,5 h</w:t>
            </w:r>
          </w:p>
        </w:tc>
        <w:tc>
          <w:tcPr>
            <w:tcW w:w="1655" w:type="dxa"/>
            <w:noWrap/>
            <w:vAlign w:val="center"/>
            <w:hideMark/>
          </w:tcPr>
          <w:p w14:paraId="1B990C2A"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6 h</w:t>
            </w:r>
          </w:p>
        </w:tc>
      </w:tr>
      <w:tr w:rsidR="00BF69BC" w:rsidRPr="00B37267" w14:paraId="2AA92A7A" w14:textId="77777777" w:rsidTr="00D2587F">
        <w:trPr>
          <w:trHeight w:val="866"/>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036EB0D" w14:textId="77777777" w:rsidR="00BF69BC" w:rsidRPr="00B37267" w:rsidRDefault="00BF69BC" w:rsidP="00D2587F">
            <w:pPr>
              <w:rPr>
                <w:rFonts w:asciiTheme="minorHAnsi" w:hAnsiTheme="minorHAnsi" w:cstheme="minorHAnsi"/>
                <w:b/>
                <w:noProof/>
                <w:sz w:val="22"/>
                <w:szCs w:val="22"/>
                <w:lang w:eastAsia="sk-SK"/>
              </w:rPr>
            </w:pPr>
          </w:p>
        </w:tc>
        <w:tc>
          <w:tcPr>
            <w:tcW w:w="2318" w:type="dxa"/>
            <w:noWrap/>
            <w:vAlign w:val="center"/>
            <w:hideMark/>
          </w:tcPr>
          <w:p w14:paraId="35E44E54"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 xml:space="preserve">Doba vyriešenia </w:t>
            </w:r>
          </w:p>
        </w:tc>
        <w:tc>
          <w:tcPr>
            <w:tcW w:w="1598" w:type="dxa"/>
            <w:noWrap/>
            <w:vAlign w:val="center"/>
            <w:hideMark/>
          </w:tcPr>
          <w:p w14:paraId="129DC8FB"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BEST EFFORT</w:t>
            </w:r>
          </w:p>
        </w:tc>
        <w:tc>
          <w:tcPr>
            <w:tcW w:w="1598" w:type="dxa"/>
            <w:noWrap/>
            <w:vAlign w:val="center"/>
            <w:hideMark/>
          </w:tcPr>
          <w:p w14:paraId="4A33FE34"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BEST EFFORT</w:t>
            </w:r>
          </w:p>
        </w:tc>
        <w:tc>
          <w:tcPr>
            <w:tcW w:w="1655" w:type="dxa"/>
            <w:noWrap/>
            <w:vAlign w:val="center"/>
            <w:hideMark/>
          </w:tcPr>
          <w:p w14:paraId="47ABF37F"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BEST EFFORT</w:t>
            </w:r>
          </w:p>
        </w:tc>
      </w:tr>
    </w:tbl>
    <w:p w14:paraId="36CF4DE8" w14:textId="4F16C4C6" w:rsidR="00BF69BC" w:rsidRPr="00B37267" w:rsidRDefault="00BF69BC" w:rsidP="00BF69BC">
      <w:pPr>
        <w:pStyle w:val="Odsekzoznamu"/>
        <w:spacing w:line="360" w:lineRule="auto"/>
        <w:ind w:left="360"/>
        <w:rPr>
          <w:rFonts w:asciiTheme="minorHAnsi" w:hAnsiTheme="minorHAnsi" w:cstheme="minorHAnsi"/>
          <w:b/>
          <w:sz w:val="22"/>
          <w:szCs w:val="22"/>
        </w:rPr>
      </w:pPr>
    </w:p>
    <w:p w14:paraId="3787C7EE" w14:textId="7BDE056C" w:rsidR="00B753A4" w:rsidRPr="00B37267" w:rsidRDefault="00B753A4" w:rsidP="00BF69BC">
      <w:pPr>
        <w:pStyle w:val="Odsekzoznamu"/>
        <w:spacing w:line="360" w:lineRule="auto"/>
        <w:ind w:left="360"/>
        <w:rPr>
          <w:rFonts w:asciiTheme="minorHAnsi" w:hAnsiTheme="minorHAnsi" w:cstheme="minorHAnsi"/>
          <w:b/>
          <w:sz w:val="22"/>
          <w:szCs w:val="22"/>
        </w:rPr>
      </w:pPr>
    </w:p>
    <w:p w14:paraId="0F82FB7F" w14:textId="77777777" w:rsidR="00B753A4" w:rsidRPr="00B37267" w:rsidRDefault="00B753A4" w:rsidP="00BF69BC">
      <w:pPr>
        <w:pStyle w:val="Odsekzoznamu"/>
        <w:spacing w:line="360" w:lineRule="auto"/>
        <w:ind w:left="360"/>
        <w:rPr>
          <w:rFonts w:asciiTheme="minorHAnsi" w:hAnsiTheme="minorHAnsi" w:cstheme="minorHAnsi"/>
          <w:b/>
          <w:sz w:val="22"/>
          <w:szCs w:val="22"/>
        </w:rPr>
      </w:pPr>
    </w:p>
    <w:p w14:paraId="49EC90FA" w14:textId="77777777" w:rsidR="00BF69BC" w:rsidRPr="00B37267" w:rsidRDefault="00BF69BC" w:rsidP="00BF69BC">
      <w:pPr>
        <w:pStyle w:val="Odsekzoznamu"/>
        <w:numPr>
          <w:ilvl w:val="0"/>
          <w:numId w:val="85"/>
        </w:numPr>
        <w:spacing w:before="0" w:after="160" w:line="259"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lastRenderedPageBreak/>
        <w:t>Služba údržby zariadení a softvéru pre produkčný, predprodukčný a testovací systém JISCD</w:t>
      </w:r>
    </w:p>
    <w:p w14:paraId="13829C8B" w14:textId="77777777" w:rsidR="00BF69BC" w:rsidRPr="00B37267" w:rsidRDefault="00BF69BC" w:rsidP="00BF69BC">
      <w:pPr>
        <w:pStyle w:val="Bezriadkovania"/>
        <w:spacing w:line="276" w:lineRule="auto"/>
        <w:ind w:left="495"/>
        <w:jc w:val="both"/>
        <w:rPr>
          <w:rFonts w:asciiTheme="minorHAnsi" w:hAnsiTheme="minorHAnsi" w:cstheme="minorHAnsi"/>
          <w:noProof w:val="0"/>
          <w:sz w:val="22"/>
          <w:szCs w:val="22"/>
          <w:lang w:eastAsia="cs-CZ"/>
        </w:rPr>
      </w:pPr>
      <w:r w:rsidRPr="00B37267">
        <w:rPr>
          <w:rFonts w:asciiTheme="minorHAnsi" w:hAnsiTheme="minorHAnsi" w:cstheme="minorHAnsi"/>
          <w:noProof w:val="0"/>
          <w:sz w:val="22"/>
          <w:szCs w:val="22"/>
          <w:lang w:eastAsia="cs-CZ"/>
        </w:rPr>
        <w:t>Účelom služby údržby zariadení a systémového softvéru, ktorý je priamo nainštalovaný na HW výrobcom, je zabezpečenie dostatočnej úrovne spoľahlivosti a zachovania robustnosti dodávaného riešenia Poskytovateľom. V rámci tejto služby bude Poskytovateľ zabezpečovať nasledujúce činnosti:</w:t>
      </w:r>
    </w:p>
    <w:p w14:paraId="14BC2C2F" w14:textId="77777777" w:rsidR="00BF69BC" w:rsidRPr="00B37267" w:rsidRDefault="00BF69BC" w:rsidP="00BF69BC">
      <w:pPr>
        <w:pStyle w:val="Odsekzoznamu"/>
        <w:numPr>
          <w:ilvl w:val="0"/>
          <w:numId w:val="91"/>
        </w:numPr>
        <w:spacing w:after="200" w:line="276" w:lineRule="auto"/>
        <w:ind w:left="709"/>
        <w:rPr>
          <w:rFonts w:asciiTheme="minorHAnsi" w:hAnsiTheme="minorHAnsi" w:cstheme="minorHAnsi"/>
          <w:sz w:val="22"/>
          <w:szCs w:val="22"/>
          <w:lang w:eastAsia="cs-CZ"/>
        </w:rPr>
      </w:pPr>
      <w:r w:rsidRPr="00B37267">
        <w:rPr>
          <w:rFonts w:asciiTheme="minorHAnsi" w:hAnsiTheme="minorHAnsi" w:cstheme="minorHAnsi"/>
          <w:sz w:val="22"/>
          <w:szCs w:val="22"/>
          <w:lang w:eastAsia="cs-CZ"/>
        </w:rPr>
        <w:t>Činnosti predpísanej, preventívnej a periodickej údržby činností predpísaných dokumentáciou výrobcu;</w:t>
      </w:r>
    </w:p>
    <w:p w14:paraId="11F7B695" w14:textId="77777777" w:rsidR="00BF69BC" w:rsidRPr="00B37267" w:rsidRDefault="00BF69BC" w:rsidP="00BF69BC">
      <w:pPr>
        <w:pStyle w:val="Odsekzoznamu"/>
        <w:numPr>
          <w:ilvl w:val="0"/>
          <w:numId w:val="91"/>
        </w:numPr>
        <w:spacing w:after="200" w:line="276" w:lineRule="auto"/>
        <w:ind w:left="709"/>
        <w:rPr>
          <w:rFonts w:asciiTheme="minorHAnsi" w:hAnsiTheme="minorHAnsi" w:cstheme="minorHAnsi"/>
          <w:sz w:val="22"/>
          <w:szCs w:val="22"/>
          <w:lang w:eastAsia="cs-CZ"/>
        </w:rPr>
      </w:pPr>
      <w:r w:rsidRPr="00B37267">
        <w:rPr>
          <w:rFonts w:asciiTheme="minorHAnsi" w:hAnsiTheme="minorHAnsi" w:cstheme="minorHAnsi"/>
          <w:sz w:val="22"/>
          <w:szCs w:val="22"/>
          <w:lang w:eastAsia="cs-CZ"/>
        </w:rPr>
        <w:t>Činnosti preventívnej a periodickej údržby pozostávajúcej  najmä z:</w:t>
      </w:r>
    </w:p>
    <w:p w14:paraId="67242BBF" w14:textId="77777777" w:rsidR="00BF69BC" w:rsidRPr="00B37267" w:rsidRDefault="00BF69BC" w:rsidP="00BF69BC">
      <w:pPr>
        <w:pStyle w:val="Odsekzoznamu"/>
        <w:numPr>
          <w:ilvl w:val="1"/>
          <w:numId w:val="91"/>
        </w:numPr>
        <w:spacing w:before="0" w:after="0" w:line="276" w:lineRule="auto"/>
        <w:ind w:left="709" w:hanging="357"/>
        <w:rPr>
          <w:rFonts w:asciiTheme="minorHAnsi" w:hAnsiTheme="minorHAnsi" w:cstheme="minorHAnsi"/>
          <w:sz w:val="22"/>
          <w:szCs w:val="22"/>
        </w:rPr>
      </w:pPr>
      <w:r w:rsidRPr="00B37267">
        <w:rPr>
          <w:rFonts w:asciiTheme="minorHAnsi" w:hAnsiTheme="minorHAnsi" w:cstheme="minorHAnsi"/>
          <w:sz w:val="22"/>
          <w:szCs w:val="22"/>
        </w:rPr>
        <w:t>kontroly siete, preverenia konektivity, dohľadu nad funkčnosťou jednotlivých sieťových zariadení a kontrola iných prevádzkových parametrov týchto zariadení,</w:t>
      </w:r>
    </w:p>
    <w:p w14:paraId="71AF325F" w14:textId="77777777" w:rsidR="00BF69BC" w:rsidRPr="00B37267" w:rsidRDefault="00BF69BC" w:rsidP="00BF69BC">
      <w:pPr>
        <w:pStyle w:val="Odsekzoznamu"/>
        <w:numPr>
          <w:ilvl w:val="1"/>
          <w:numId w:val="91"/>
        </w:numPr>
        <w:spacing w:before="0" w:after="0" w:line="276" w:lineRule="auto"/>
        <w:ind w:left="709" w:hanging="357"/>
        <w:rPr>
          <w:rFonts w:asciiTheme="minorHAnsi" w:hAnsiTheme="minorHAnsi" w:cstheme="minorHAnsi"/>
          <w:sz w:val="22"/>
          <w:szCs w:val="22"/>
        </w:rPr>
      </w:pPr>
      <w:r w:rsidRPr="00B37267">
        <w:rPr>
          <w:rFonts w:asciiTheme="minorHAnsi" w:hAnsiTheme="minorHAnsi" w:cstheme="minorHAnsi"/>
          <w:sz w:val="22"/>
          <w:szCs w:val="22"/>
        </w:rPr>
        <w:t>kontroly serverov a príslušných operačných systémov, kontroly logov, naplnenosti diskového priestoru, operačnej pamäte, vyťaženosti CPU a iných prevádzkových parametrov týchto zariadení,</w:t>
      </w:r>
    </w:p>
    <w:p w14:paraId="692C6D9B" w14:textId="77777777" w:rsidR="00BF69BC" w:rsidRPr="00B37267" w:rsidRDefault="00BF69BC" w:rsidP="00BF69BC">
      <w:pPr>
        <w:pStyle w:val="Odsekzoznamu"/>
        <w:numPr>
          <w:ilvl w:val="1"/>
          <w:numId w:val="91"/>
        </w:numPr>
        <w:spacing w:before="0" w:after="0" w:line="276" w:lineRule="auto"/>
        <w:ind w:left="709" w:hanging="357"/>
        <w:rPr>
          <w:rFonts w:asciiTheme="minorHAnsi" w:hAnsiTheme="minorHAnsi" w:cstheme="minorHAnsi"/>
          <w:sz w:val="22"/>
          <w:szCs w:val="22"/>
        </w:rPr>
      </w:pPr>
      <w:r w:rsidRPr="00B37267">
        <w:rPr>
          <w:rFonts w:asciiTheme="minorHAnsi" w:hAnsiTheme="minorHAnsi" w:cstheme="minorHAnsi"/>
          <w:sz w:val="22"/>
          <w:szCs w:val="22"/>
        </w:rPr>
        <w:t>kontroly diskových polí a príslušných SAN komponentov, kontrola logov, naplnenosti diskového priestoru, SAN konektivity iných prevádzkových parametrov týchto zariadení,</w:t>
      </w:r>
    </w:p>
    <w:p w14:paraId="6875C054" w14:textId="77777777" w:rsidR="00BF69BC" w:rsidRPr="00B37267" w:rsidRDefault="00BF69BC" w:rsidP="00BF69BC">
      <w:pPr>
        <w:pStyle w:val="Odsekzoznamu"/>
        <w:numPr>
          <w:ilvl w:val="1"/>
          <w:numId w:val="91"/>
        </w:numPr>
        <w:spacing w:before="0" w:after="0" w:line="276" w:lineRule="auto"/>
        <w:ind w:left="709" w:hanging="357"/>
        <w:rPr>
          <w:rFonts w:asciiTheme="minorHAnsi" w:hAnsiTheme="minorHAnsi" w:cstheme="minorHAnsi"/>
          <w:sz w:val="22"/>
          <w:szCs w:val="22"/>
        </w:rPr>
      </w:pPr>
      <w:r w:rsidRPr="00B37267">
        <w:rPr>
          <w:rFonts w:asciiTheme="minorHAnsi" w:hAnsiTheme="minorHAnsi" w:cstheme="minorHAnsi"/>
          <w:sz w:val="22"/>
          <w:szCs w:val="22"/>
        </w:rPr>
        <w:t>kontroly a dohľadu nad funkčnosťou hardvérových zariadení, kontrola ich prevádzkových parametrov,</w:t>
      </w:r>
    </w:p>
    <w:p w14:paraId="08603B5F" w14:textId="77777777" w:rsidR="00BF69BC" w:rsidRPr="00B37267" w:rsidRDefault="00BF69BC" w:rsidP="00BF69BC">
      <w:pPr>
        <w:pStyle w:val="Odsekzoznamu"/>
        <w:numPr>
          <w:ilvl w:val="1"/>
          <w:numId w:val="91"/>
        </w:numPr>
        <w:spacing w:before="0" w:after="0" w:line="276" w:lineRule="auto"/>
        <w:ind w:left="709" w:hanging="357"/>
        <w:rPr>
          <w:rFonts w:asciiTheme="minorHAnsi" w:hAnsiTheme="minorHAnsi" w:cstheme="minorHAnsi"/>
          <w:sz w:val="22"/>
          <w:szCs w:val="22"/>
        </w:rPr>
      </w:pPr>
      <w:r w:rsidRPr="00B37267">
        <w:rPr>
          <w:rFonts w:asciiTheme="minorHAnsi" w:hAnsiTheme="minorHAnsi" w:cstheme="minorHAnsi"/>
          <w:sz w:val="22"/>
          <w:szCs w:val="22"/>
        </w:rPr>
        <w:t xml:space="preserve">kontroly a dohľadu nad funkčnosťou aplikačného a systémového softvéru, najmä kontrola logov, bežiacich procesov, vyťaženia CPU jednotlivými procesmi systémového softvéru, </w:t>
      </w:r>
    </w:p>
    <w:p w14:paraId="6ED271B8" w14:textId="77777777" w:rsidR="00BF69BC" w:rsidRPr="00B37267" w:rsidRDefault="00BF69BC" w:rsidP="00BF69BC">
      <w:pPr>
        <w:pStyle w:val="Odsekzoznamu"/>
        <w:numPr>
          <w:ilvl w:val="1"/>
          <w:numId w:val="91"/>
        </w:numPr>
        <w:spacing w:before="0" w:after="0" w:line="276" w:lineRule="auto"/>
        <w:ind w:left="709" w:hanging="357"/>
        <w:rPr>
          <w:rFonts w:asciiTheme="minorHAnsi" w:hAnsiTheme="minorHAnsi" w:cstheme="minorHAnsi"/>
          <w:sz w:val="22"/>
          <w:szCs w:val="22"/>
        </w:rPr>
      </w:pPr>
      <w:r w:rsidRPr="00B37267">
        <w:rPr>
          <w:rFonts w:asciiTheme="minorHAnsi" w:hAnsiTheme="minorHAnsi" w:cstheme="minorHAnsi"/>
          <w:sz w:val="22"/>
          <w:szCs w:val="22"/>
        </w:rPr>
        <w:t>sledovania a údržby, monitoringu systému, kontroly jeho funkčnosti, pravidelného sledovania a vyhodnocovania funkčnosti monitorovaných komponentov,</w:t>
      </w:r>
    </w:p>
    <w:p w14:paraId="1A618141" w14:textId="77777777" w:rsidR="00BF69BC" w:rsidRPr="00B37267" w:rsidRDefault="00BF69BC" w:rsidP="00BF69BC">
      <w:pPr>
        <w:pStyle w:val="Odsekzoznamu"/>
        <w:numPr>
          <w:ilvl w:val="1"/>
          <w:numId w:val="91"/>
        </w:numPr>
        <w:spacing w:before="0" w:after="0" w:line="276" w:lineRule="auto"/>
        <w:ind w:left="709" w:hanging="357"/>
        <w:rPr>
          <w:rFonts w:asciiTheme="minorHAnsi" w:hAnsiTheme="minorHAnsi" w:cstheme="minorHAnsi"/>
          <w:sz w:val="22"/>
          <w:szCs w:val="22"/>
        </w:rPr>
      </w:pPr>
      <w:r w:rsidRPr="00B37267">
        <w:rPr>
          <w:rFonts w:asciiTheme="minorHAnsi" w:hAnsiTheme="minorHAnsi" w:cstheme="minorHAnsi"/>
          <w:sz w:val="22"/>
          <w:szCs w:val="22"/>
        </w:rPr>
        <w:t>sledovania a údržby zálohovacieho systému, kontroly jeho funkčnosti, pravidelného sledovania a vyhodnocovania funkčnosti monitorovaných komponentov,</w:t>
      </w:r>
    </w:p>
    <w:p w14:paraId="29A85330" w14:textId="77777777" w:rsidR="00BF69BC" w:rsidRPr="00B37267" w:rsidRDefault="00BF69BC" w:rsidP="00BF69BC">
      <w:pPr>
        <w:pStyle w:val="Odsekzoznamu"/>
        <w:numPr>
          <w:ilvl w:val="1"/>
          <w:numId w:val="91"/>
        </w:numPr>
        <w:spacing w:before="0" w:after="0" w:line="276" w:lineRule="auto"/>
        <w:ind w:left="709"/>
        <w:rPr>
          <w:rFonts w:asciiTheme="minorHAnsi" w:hAnsiTheme="minorHAnsi" w:cstheme="minorHAnsi"/>
          <w:sz w:val="22"/>
          <w:szCs w:val="22"/>
        </w:rPr>
      </w:pPr>
      <w:r w:rsidRPr="00B37267">
        <w:rPr>
          <w:rFonts w:asciiTheme="minorHAnsi" w:hAnsiTheme="minorHAnsi" w:cstheme="minorHAnsi"/>
          <w:sz w:val="22"/>
          <w:szCs w:val="22"/>
        </w:rPr>
        <w:t>sledovania a kontroly bezpečnosti, bezpečnostných komponentov, udalostí a nastavení s ohľadom na celkovú bezpečnosť a prípadné útoky narušujúcich bezpečnosť a integritu systému.</w:t>
      </w:r>
    </w:p>
    <w:p w14:paraId="398C113C" w14:textId="77777777" w:rsidR="00BF69BC" w:rsidRPr="00B37267" w:rsidRDefault="00BF69BC" w:rsidP="00BF69BC">
      <w:pPr>
        <w:pStyle w:val="Odsekzoznamu"/>
        <w:numPr>
          <w:ilvl w:val="0"/>
          <w:numId w:val="91"/>
        </w:numPr>
        <w:spacing w:after="200" w:line="276" w:lineRule="auto"/>
        <w:ind w:left="709"/>
        <w:rPr>
          <w:rFonts w:asciiTheme="minorHAnsi" w:hAnsiTheme="minorHAnsi" w:cstheme="minorHAnsi"/>
          <w:sz w:val="22"/>
          <w:szCs w:val="22"/>
        </w:rPr>
      </w:pPr>
      <w:r w:rsidRPr="00B37267">
        <w:rPr>
          <w:rFonts w:asciiTheme="minorHAnsi" w:hAnsiTheme="minorHAnsi" w:cstheme="minorHAnsi"/>
          <w:sz w:val="22"/>
          <w:szCs w:val="22"/>
        </w:rPr>
        <w:t>Činnosti údržby a prevádzky vykonávané na základe identifikácie neštandardných stavov;</w:t>
      </w:r>
    </w:p>
    <w:p w14:paraId="4D7DF87F" w14:textId="77777777" w:rsidR="00BF69BC" w:rsidRPr="00B37267" w:rsidRDefault="00BF69BC" w:rsidP="00BF69BC">
      <w:pPr>
        <w:pStyle w:val="Odsekzoznamu"/>
        <w:numPr>
          <w:ilvl w:val="0"/>
          <w:numId w:val="91"/>
        </w:numPr>
        <w:spacing w:after="200" w:line="276" w:lineRule="auto"/>
        <w:ind w:left="709"/>
        <w:rPr>
          <w:rFonts w:asciiTheme="minorHAnsi" w:hAnsiTheme="minorHAnsi" w:cstheme="minorHAnsi"/>
          <w:sz w:val="22"/>
          <w:szCs w:val="22"/>
        </w:rPr>
      </w:pPr>
      <w:r w:rsidRPr="00B37267">
        <w:rPr>
          <w:rFonts w:asciiTheme="minorHAnsi" w:hAnsiTheme="minorHAnsi" w:cstheme="minorHAnsi"/>
          <w:sz w:val="22"/>
          <w:szCs w:val="22"/>
        </w:rPr>
        <w:t>Činnosti vykonávané na základe predpísanej, preventívnej a periodickej údržby a na základe požiadavky kontaktnej osoby Objednávateľa. Patria sem aj práce súvisiace s bežným fungovaním organizácie Objednávateľa ako sú nástup/ odchod zamestnanca, zmeny v organizačnej štruktúre, a pod. Ide o nasledovné činnosti:</w:t>
      </w:r>
    </w:p>
    <w:p w14:paraId="74B307D6" w14:textId="77777777" w:rsidR="00BF69BC" w:rsidRPr="00B37267" w:rsidRDefault="00BF69BC" w:rsidP="00BF69BC">
      <w:pPr>
        <w:pStyle w:val="Odsekzoznamu"/>
        <w:numPr>
          <w:ilvl w:val="1"/>
          <w:numId w:val="91"/>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 xml:space="preserve">práce inštalácie a rekonfigurácie siete a sieťových komponentov, práce inštalácie a rekonfigurácie serverov a operačných systémov, práce inštalácie a rekonfigurácie diskových polí a príslušných SAN komponentov, </w:t>
      </w:r>
    </w:p>
    <w:p w14:paraId="13408592" w14:textId="77777777" w:rsidR="00BF69BC" w:rsidRPr="00B37267" w:rsidRDefault="00BF69BC" w:rsidP="00BF69BC">
      <w:pPr>
        <w:pStyle w:val="Odsekzoznamu"/>
        <w:numPr>
          <w:ilvl w:val="1"/>
          <w:numId w:val="91"/>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bežné údržbové činnosti zabezpečujúce požadovanú funkčnosť zariadení a systémového softvéru, správa a administrácia systémov (operačné systémy, informačné systémy, hardware, a pod.),</w:t>
      </w:r>
    </w:p>
    <w:p w14:paraId="2D50EA03" w14:textId="77777777" w:rsidR="00BF69BC" w:rsidRPr="00B37267" w:rsidRDefault="00BF69BC" w:rsidP="00BF69BC">
      <w:pPr>
        <w:pStyle w:val="Odsekzoznamu"/>
        <w:numPr>
          <w:ilvl w:val="1"/>
          <w:numId w:val="91"/>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údržbové činnosti súvisiace so zariadeniami ako sú čistenie dočasných diskových priestorov a pod.,</w:t>
      </w:r>
    </w:p>
    <w:p w14:paraId="142E42DE" w14:textId="77777777" w:rsidR="00BF69BC" w:rsidRPr="00B37267" w:rsidRDefault="00BF69BC" w:rsidP="00BF69BC">
      <w:pPr>
        <w:pStyle w:val="Odsekzoznamu"/>
        <w:numPr>
          <w:ilvl w:val="1"/>
          <w:numId w:val="91"/>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údržbové činnosti súvisiace so systémovým softvérom ako sú spúšťanie dávkových úloh, spustenie dočasných procesov a pod.,</w:t>
      </w:r>
    </w:p>
    <w:p w14:paraId="4DC806F4" w14:textId="77777777" w:rsidR="00BF69BC" w:rsidRPr="00B37267" w:rsidRDefault="00BF69BC" w:rsidP="00BF69BC">
      <w:pPr>
        <w:pStyle w:val="Odsekzoznamu"/>
        <w:numPr>
          <w:ilvl w:val="1"/>
          <w:numId w:val="91"/>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údržbové činnosti súvisiace so zálohovaním prostredia ako sú výmena pások, čistenie páskových mechaník a pod.,</w:t>
      </w:r>
    </w:p>
    <w:p w14:paraId="0DBFA359" w14:textId="77777777" w:rsidR="00BF69BC" w:rsidRPr="00B37267" w:rsidRDefault="00BF69BC" w:rsidP="00BF69BC">
      <w:pPr>
        <w:pStyle w:val="Odsekzoznamu"/>
        <w:numPr>
          <w:ilvl w:val="1"/>
          <w:numId w:val="91"/>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lastRenderedPageBreak/>
        <w:t>sledovanie informácií výrobcov a dodávateľov zariadení a systémového softvéru a otestovanie a aplikácia príslušných bezpečnostných záplat, patchov a nutných aktualizácií systémového softvéru.</w:t>
      </w:r>
    </w:p>
    <w:p w14:paraId="0BEA459B" w14:textId="77777777" w:rsidR="00BF69BC" w:rsidRPr="00B37267" w:rsidRDefault="00BF69BC" w:rsidP="00BF69BC">
      <w:pPr>
        <w:pStyle w:val="Odsekzoznamu"/>
        <w:ind w:left="851"/>
        <w:rPr>
          <w:rFonts w:asciiTheme="minorHAnsi" w:hAnsiTheme="minorHAnsi" w:cstheme="minorHAnsi"/>
          <w:sz w:val="22"/>
          <w:szCs w:val="22"/>
        </w:rPr>
      </w:pPr>
    </w:p>
    <w:p w14:paraId="357D0E98" w14:textId="77777777" w:rsidR="00BF69BC" w:rsidRPr="00B37267" w:rsidRDefault="00BF69BC" w:rsidP="00BF69BC">
      <w:pPr>
        <w:pStyle w:val="Odsekzoznamu"/>
        <w:spacing w:line="276" w:lineRule="auto"/>
        <w:rPr>
          <w:rFonts w:asciiTheme="minorHAnsi" w:hAnsiTheme="minorHAnsi" w:cstheme="minorHAnsi"/>
          <w:sz w:val="22"/>
          <w:szCs w:val="22"/>
        </w:rPr>
      </w:pPr>
      <w:r w:rsidRPr="00B37267">
        <w:rPr>
          <w:rFonts w:asciiTheme="minorHAnsi" w:hAnsiTheme="minorHAnsi" w:cstheme="minorHAnsi"/>
          <w:sz w:val="22"/>
          <w:szCs w:val="22"/>
        </w:rPr>
        <w:t xml:space="preserve">V prípade identifikácie nahláseného problému ako chyba binárneho kódu softvéru používaného v rámci jednotlivých zariadení (napr. fabrický firmware, drivers, tools, a iné)  – budú tieto chyby </w:t>
      </w:r>
      <w:r w:rsidRPr="00B37267">
        <w:rPr>
          <w:rFonts w:asciiTheme="minorHAnsi" w:hAnsiTheme="minorHAnsi" w:cstheme="minorHAnsi"/>
          <w:sz w:val="22"/>
          <w:szCs w:val="22"/>
          <w:lang w:eastAsia="cs-CZ"/>
        </w:rPr>
        <w:t>reportované</w:t>
      </w:r>
      <w:r w:rsidRPr="00B37267">
        <w:rPr>
          <w:rFonts w:asciiTheme="minorHAnsi" w:hAnsiTheme="minorHAnsi" w:cstheme="minorHAnsi"/>
          <w:sz w:val="22"/>
          <w:szCs w:val="22"/>
        </w:rPr>
        <w:t xml:space="preserve"> výrobcovi softvéru v rámci platného softvérového maintenance. Po dobu riešenia odstránenia tejto chyby výrobcom softvéru – treťou stranou, sa platnosť lehôt definovaných v SLA tabuľke nuplatňuje. </w:t>
      </w:r>
    </w:p>
    <w:p w14:paraId="19A5BB68" w14:textId="77777777" w:rsidR="00BF69BC" w:rsidRPr="00B37267" w:rsidRDefault="00BF69BC" w:rsidP="00BF69BC">
      <w:pPr>
        <w:pStyle w:val="Odsekzoznamu"/>
        <w:ind w:left="360"/>
        <w:rPr>
          <w:rFonts w:asciiTheme="minorHAnsi" w:hAnsiTheme="minorHAnsi" w:cstheme="minorHAnsi"/>
          <w:b/>
          <w:sz w:val="22"/>
          <w:szCs w:val="22"/>
        </w:rPr>
      </w:pPr>
    </w:p>
    <w:p w14:paraId="061344A0" w14:textId="77777777" w:rsidR="00BF69BC" w:rsidRPr="00B37267" w:rsidRDefault="00BF69BC" w:rsidP="00BF69BC">
      <w:pPr>
        <w:pStyle w:val="Odsekzoznamu"/>
        <w:numPr>
          <w:ilvl w:val="0"/>
          <w:numId w:val="85"/>
        </w:numPr>
        <w:spacing w:before="0" w:after="160" w:line="259" w:lineRule="auto"/>
        <w:contextualSpacing/>
        <w:rPr>
          <w:rFonts w:asciiTheme="minorHAnsi" w:hAnsiTheme="minorHAnsi" w:cstheme="minorHAnsi"/>
          <w:b/>
          <w:sz w:val="22"/>
          <w:szCs w:val="22"/>
        </w:rPr>
      </w:pPr>
      <w:r w:rsidRPr="00B37267">
        <w:rPr>
          <w:rFonts w:asciiTheme="minorHAnsi" w:hAnsiTheme="minorHAnsi" w:cstheme="minorHAnsi"/>
          <w:b/>
          <w:sz w:val="22"/>
          <w:szCs w:val="22"/>
        </w:rPr>
        <w:t>Služby údržby aplikačného softvéru pre produkčný, predprodukčný a testovací systém</w:t>
      </w:r>
    </w:p>
    <w:p w14:paraId="2C3C5850" w14:textId="77777777" w:rsidR="00BF69BC" w:rsidRPr="00B37267" w:rsidRDefault="00BF69BC" w:rsidP="00BF69BC">
      <w:pPr>
        <w:pStyle w:val="Odsekzoznamu"/>
        <w:numPr>
          <w:ilvl w:val="1"/>
          <w:numId w:val="85"/>
        </w:numPr>
        <w:spacing w:before="0" w:after="0" w:line="259" w:lineRule="auto"/>
        <w:contextualSpacing/>
        <w:rPr>
          <w:rFonts w:asciiTheme="minorHAnsi" w:hAnsiTheme="minorHAnsi" w:cstheme="minorHAnsi"/>
          <w:b/>
          <w:sz w:val="22"/>
          <w:szCs w:val="22"/>
          <w:u w:val="single"/>
        </w:rPr>
      </w:pPr>
      <w:r w:rsidRPr="00B37267">
        <w:rPr>
          <w:rFonts w:asciiTheme="minorHAnsi" w:hAnsiTheme="minorHAnsi" w:cstheme="minorHAnsi"/>
          <w:b/>
          <w:sz w:val="22"/>
          <w:szCs w:val="22"/>
          <w:u w:val="single"/>
        </w:rPr>
        <w:t>Služba údržby aplikačného softvéru pre produkčný, preprodukčný a testovací systém</w:t>
      </w:r>
    </w:p>
    <w:p w14:paraId="2214B2A8" w14:textId="77777777" w:rsidR="00BF69BC" w:rsidRPr="00B37267" w:rsidRDefault="00BF69BC" w:rsidP="00BF69BC">
      <w:pPr>
        <w:pStyle w:val="Odsekzoznamu"/>
        <w:spacing w:before="0" w:after="0" w:line="259" w:lineRule="auto"/>
        <w:ind w:left="495"/>
        <w:contextualSpacing/>
        <w:rPr>
          <w:rFonts w:asciiTheme="minorHAnsi" w:hAnsiTheme="minorHAnsi" w:cstheme="minorHAnsi"/>
          <w:b/>
          <w:sz w:val="22"/>
          <w:szCs w:val="22"/>
          <w:u w:val="single"/>
        </w:rPr>
      </w:pPr>
    </w:p>
    <w:p w14:paraId="0F169659" w14:textId="77777777" w:rsidR="00BF69BC" w:rsidRPr="00B37267" w:rsidRDefault="00BF69BC" w:rsidP="00BF69BC">
      <w:pPr>
        <w:pStyle w:val="Bezriadkovania"/>
        <w:spacing w:line="276" w:lineRule="auto"/>
        <w:ind w:left="284"/>
        <w:jc w:val="both"/>
        <w:rPr>
          <w:rFonts w:asciiTheme="minorHAnsi" w:hAnsiTheme="minorHAnsi" w:cstheme="minorHAnsi"/>
          <w:sz w:val="22"/>
          <w:szCs w:val="22"/>
        </w:rPr>
      </w:pPr>
      <w:r w:rsidRPr="00B37267">
        <w:rPr>
          <w:rFonts w:asciiTheme="minorHAnsi" w:hAnsiTheme="minorHAnsi" w:cstheme="minorHAnsi"/>
          <w:sz w:val="22"/>
          <w:szCs w:val="22"/>
        </w:rPr>
        <w:t>Účelom služby údržby aplikačného softvéru je zabezpečenie garantovanej spoľahlivosti a dostupnosti dodávaného riešenia Poskytovateľom. V rámci tejto bude Poskytovateľ zabezpečovať nasledujúce činnosti:</w:t>
      </w:r>
    </w:p>
    <w:p w14:paraId="70929A76" w14:textId="77777777" w:rsidR="00BF69BC" w:rsidRPr="00B37267" w:rsidRDefault="00BF69BC" w:rsidP="00BF69BC">
      <w:pPr>
        <w:pStyle w:val="Odsekzoznamu"/>
        <w:numPr>
          <w:ilvl w:val="0"/>
          <w:numId w:val="92"/>
        </w:numPr>
        <w:spacing w:after="200" w:line="276" w:lineRule="auto"/>
        <w:ind w:left="567"/>
        <w:rPr>
          <w:rFonts w:asciiTheme="minorHAnsi" w:hAnsiTheme="minorHAnsi" w:cstheme="minorHAnsi"/>
          <w:sz w:val="22"/>
          <w:szCs w:val="22"/>
        </w:rPr>
      </w:pPr>
      <w:r w:rsidRPr="00B37267">
        <w:rPr>
          <w:rFonts w:asciiTheme="minorHAnsi" w:hAnsiTheme="minorHAnsi" w:cstheme="minorHAnsi"/>
          <w:sz w:val="22"/>
          <w:szCs w:val="22"/>
        </w:rPr>
        <w:t>činnosti predpísanej, preventívnej a periodickej údržby činností definovaných dokumentáciou aplikácií;</w:t>
      </w:r>
    </w:p>
    <w:p w14:paraId="433CA1AB" w14:textId="77777777" w:rsidR="00BF69BC" w:rsidRPr="00B37267" w:rsidRDefault="00BF69BC" w:rsidP="00BF69BC">
      <w:pPr>
        <w:pStyle w:val="Odsekzoznamu"/>
        <w:numPr>
          <w:ilvl w:val="0"/>
          <w:numId w:val="92"/>
        </w:numPr>
        <w:spacing w:after="200" w:line="276" w:lineRule="auto"/>
        <w:ind w:left="567"/>
        <w:rPr>
          <w:rFonts w:asciiTheme="minorHAnsi" w:hAnsiTheme="minorHAnsi" w:cstheme="minorHAnsi"/>
          <w:sz w:val="22"/>
          <w:szCs w:val="22"/>
        </w:rPr>
      </w:pPr>
      <w:r w:rsidRPr="00B37267">
        <w:rPr>
          <w:rFonts w:asciiTheme="minorHAnsi" w:hAnsiTheme="minorHAnsi" w:cstheme="minorHAnsi"/>
          <w:sz w:val="22"/>
          <w:szCs w:val="22"/>
        </w:rPr>
        <w:t>činnosti preventívnej a periodickej údržby pozostávajúcej  najmä z:</w:t>
      </w:r>
    </w:p>
    <w:p w14:paraId="08130041"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kompletnej starostlivosť o aplikačné prostredie (funkcionalita, dizajn);</w:t>
      </w:r>
    </w:p>
    <w:p w14:paraId="5BFD7D00"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riešenia problémov s aplikáciou v spolupráci s modulovými, sieťovými, hardvérovými a databázovými špecialistami od inicializácie problému po odsúhlasenie užívateľom aplikácie;</w:t>
      </w:r>
    </w:p>
    <w:p w14:paraId="26B15C77"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riadenia komunikácie kľúčových a koncových užívateľov s aplikačnými špecialistami Poskytovateľa pri riešení chýb a problémov;</w:t>
      </w:r>
    </w:p>
    <w:p w14:paraId="7D35178B"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spolupráce na testovaní a nasadzovaní nových verzií aplikácií, respektíve pri nevyhnutnej parametrizácii;</w:t>
      </w:r>
    </w:p>
    <w:p w14:paraId="78D53949"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manažmentu zmien vo všetkých prostrediach;</w:t>
      </w:r>
    </w:p>
    <w:p w14:paraId="2703A739"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zosúladenia požiadaviek bezpečnostnej politiky a aplikačných nastavení;</w:t>
      </w:r>
    </w:p>
    <w:p w14:paraId="5232F95E"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vypracovávania dokumentácie vyžadovanej internými normami Objednávateľa;</w:t>
      </w:r>
    </w:p>
    <w:p w14:paraId="089565D1"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manažmentu aktualizácií dokumentácie a príručiek pre koncových užívateľov v spolupráci s autorom zmien;</w:t>
      </w:r>
    </w:p>
    <w:p w14:paraId="666FAE28"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spolupráce pri riešení úloh interoperability jednotlivých aplikácií;</w:t>
      </w:r>
    </w:p>
    <w:p w14:paraId="65792D50"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spolupráce s externými subjektmi vyžadujúcimi informácie o rozhraniach a nastaveniach aplikácií na základe potvrdenej žiadosti;</w:t>
      </w:r>
    </w:p>
    <w:p w14:paraId="74CC4EC5"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kontroly licencií;</w:t>
      </w:r>
    </w:p>
    <w:p w14:paraId="5CF6CD4E"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monitoringu prevádzky a ladenie výkonnostných parametrov s cieľom zefektívniť a zrýchliť spracovanie on-line dotazov a dávkových úloh;</w:t>
      </w:r>
    </w:p>
    <w:p w14:paraId="032F1F5A" w14:textId="77777777" w:rsidR="00BF69BC" w:rsidRPr="00B37267" w:rsidRDefault="00BF69BC" w:rsidP="00BF69BC">
      <w:pPr>
        <w:pStyle w:val="Odsekzoznamu"/>
        <w:numPr>
          <w:ilvl w:val="1"/>
          <w:numId w:val="92"/>
        </w:numPr>
        <w:spacing w:before="0" w:after="0"/>
        <w:ind w:left="851"/>
        <w:contextualSpacing/>
        <w:rPr>
          <w:rFonts w:asciiTheme="minorHAnsi" w:hAnsiTheme="minorHAnsi" w:cstheme="minorHAnsi"/>
          <w:sz w:val="22"/>
          <w:szCs w:val="22"/>
        </w:rPr>
      </w:pPr>
      <w:r w:rsidRPr="00B37267">
        <w:rPr>
          <w:rFonts w:asciiTheme="minorHAnsi" w:hAnsiTheme="minorHAnsi" w:cstheme="minorHAnsi"/>
          <w:sz w:val="22"/>
          <w:szCs w:val="22"/>
        </w:rPr>
        <w:t>sledovania a kontroly bezpečnosti, bezpečnostných komponentov, udalostí a nastavení s ohľadom na hľadisko celkovej bezpečnosti a prípadných útokov narušujúcich bezpečnosť a integritu systému.</w:t>
      </w:r>
    </w:p>
    <w:p w14:paraId="41D27665" w14:textId="77777777" w:rsidR="00BF69BC" w:rsidRPr="00B37267" w:rsidRDefault="00BF69BC" w:rsidP="00BF69BC">
      <w:pPr>
        <w:pStyle w:val="Odsekzoznamu"/>
        <w:numPr>
          <w:ilvl w:val="0"/>
          <w:numId w:val="92"/>
        </w:numPr>
        <w:spacing w:after="200" w:line="276" w:lineRule="auto"/>
        <w:ind w:left="851"/>
        <w:rPr>
          <w:rFonts w:asciiTheme="minorHAnsi" w:hAnsiTheme="minorHAnsi" w:cstheme="minorHAnsi"/>
          <w:sz w:val="22"/>
          <w:szCs w:val="22"/>
        </w:rPr>
      </w:pPr>
      <w:r w:rsidRPr="00B37267">
        <w:rPr>
          <w:rFonts w:asciiTheme="minorHAnsi" w:hAnsiTheme="minorHAnsi" w:cstheme="minorHAnsi"/>
          <w:sz w:val="22"/>
          <w:szCs w:val="22"/>
        </w:rPr>
        <w:t>činnosti údržby a prevádzky vykonávané na základe identifikácie neštandardných stavov.</w:t>
      </w:r>
    </w:p>
    <w:p w14:paraId="4214CB19" w14:textId="77777777" w:rsidR="00BF69BC" w:rsidRPr="00B37267" w:rsidRDefault="00BF69BC" w:rsidP="00BF69BC">
      <w:pPr>
        <w:pStyle w:val="Odsekzoznamu"/>
        <w:numPr>
          <w:ilvl w:val="0"/>
          <w:numId w:val="92"/>
        </w:numPr>
        <w:spacing w:after="200" w:line="276" w:lineRule="auto"/>
        <w:ind w:left="851"/>
        <w:rPr>
          <w:rFonts w:asciiTheme="minorHAnsi" w:hAnsiTheme="minorHAnsi" w:cstheme="minorHAnsi"/>
          <w:sz w:val="22"/>
          <w:szCs w:val="22"/>
        </w:rPr>
      </w:pPr>
      <w:r w:rsidRPr="00B37267">
        <w:rPr>
          <w:rFonts w:asciiTheme="minorHAnsi" w:hAnsiTheme="minorHAnsi" w:cstheme="minorHAnsi"/>
          <w:sz w:val="22"/>
          <w:szCs w:val="22"/>
        </w:rPr>
        <w:t>V rámci tejto bude Poskytovateľ zabezpečovať nasledujúce činnosti, ktoré sa týkajú komponentu KS-eDZ:</w:t>
      </w:r>
    </w:p>
    <w:p w14:paraId="32C056B9"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lastRenderedPageBreak/>
        <w:t>Retenčná politika, presuny dát medzi produkčnou a archívnou DB</w:t>
      </w:r>
    </w:p>
    <w:p w14:paraId="17CBCC7A"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Exporty dát pre DB kontrolu v NDS pred odoslaním do JISCD</w:t>
      </w:r>
    </w:p>
    <w:p w14:paraId="007032ED" w14:textId="77777777" w:rsidR="00BF69BC" w:rsidRPr="00B37267" w:rsidRDefault="00BF69BC" w:rsidP="00BF69BC">
      <w:pPr>
        <w:pStyle w:val="Odsekzoznamu"/>
        <w:numPr>
          <w:ilvl w:val="1"/>
          <w:numId w:val="92"/>
        </w:numPr>
        <w:spacing w:before="0" w:after="0" w:line="276" w:lineRule="auto"/>
        <w:ind w:left="851" w:hanging="357"/>
        <w:rPr>
          <w:rFonts w:asciiTheme="minorHAnsi" w:hAnsiTheme="minorHAnsi" w:cstheme="minorHAnsi"/>
          <w:sz w:val="22"/>
          <w:szCs w:val="22"/>
        </w:rPr>
      </w:pPr>
      <w:r w:rsidRPr="00B37267">
        <w:rPr>
          <w:rFonts w:asciiTheme="minorHAnsi" w:hAnsiTheme="minorHAnsi" w:cstheme="minorHAnsi"/>
          <w:sz w:val="22"/>
          <w:szCs w:val="22"/>
        </w:rPr>
        <w:t>Riešenie datafixov, čistenie dát</w:t>
      </w:r>
    </w:p>
    <w:p w14:paraId="6B5E4FF7" w14:textId="77777777" w:rsidR="00BF69BC" w:rsidRPr="00B37267" w:rsidRDefault="00BF69BC" w:rsidP="00BF69BC">
      <w:pPr>
        <w:pStyle w:val="Odsekzoznamu"/>
        <w:spacing w:before="0" w:after="0" w:line="276" w:lineRule="auto"/>
        <w:ind w:left="851"/>
        <w:rPr>
          <w:rFonts w:asciiTheme="minorHAnsi" w:hAnsiTheme="minorHAnsi" w:cstheme="minorHAnsi"/>
          <w:sz w:val="22"/>
          <w:szCs w:val="22"/>
        </w:rPr>
      </w:pPr>
    </w:p>
    <w:p w14:paraId="1C2E9478" w14:textId="77777777" w:rsidR="00BF69BC" w:rsidRPr="00B37267" w:rsidRDefault="00BF69BC" w:rsidP="00BF69BC">
      <w:pPr>
        <w:pStyle w:val="Odsekzoznamu"/>
        <w:numPr>
          <w:ilvl w:val="0"/>
          <w:numId w:val="85"/>
        </w:numPr>
        <w:spacing w:before="0" w:after="200" w:line="276" w:lineRule="auto"/>
        <w:contextualSpacing/>
        <w:jc w:val="left"/>
        <w:rPr>
          <w:rFonts w:asciiTheme="minorHAnsi" w:eastAsia="Calibri" w:hAnsiTheme="minorHAnsi" w:cstheme="minorHAnsi"/>
          <w:b/>
          <w:bCs/>
          <w:iCs/>
          <w:color w:val="000000" w:themeColor="text1"/>
          <w:sz w:val="22"/>
          <w:szCs w:val="22"/>
        </w:rPr>
      </w:pPr>
      <w:r w:rsidRPr="00B37267">
        <w:rPr>
          <w:rFonts w:asciiTheme="minorHAnsi" w:eastAsia="Calibri" w:hAnsiTheme="minorHAnsi" w:cstheme="minorHAnsi"/>
          <w:b/>
          <w:bCs/>
          <w:iCs/>
          <w:color w:val="000000" w:themeColor="text1"/>
          <w:sz w:val="22"/>
          <w:szCs w:val="22"/>
        </w:rPr>
        <w:t>Služby Service Desku (L1) – evidencia / hlásenie incidentov</w:t>
      </w:r>
    </w:p>
    <w:p w14:paraId="4202879A" w14:textId="77777777" w:rsidR="00BF69BC" w:rsidRPr="00B37267" w:rsidRDefault="00BF69BC" w:rsidP="00BF69BC">
      <w:pPr>
        <w:numPr>
          <w:ilvl w:val="0"/>
          <w:numId w:val="61"/>
        </w:numPr>
        <w:autoSpaceDE w:val="0"/>
        <w:autoSpaceDN w:val="0"/>
        <w:adjustRightInd w:val="0"/>
        <w:spacing w:before="120" w:after="0" w:line="240" w:lineRule="auto"/>
        <w:ind w:left="993"/>
        <w:jc w:val="left"/>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Call Centrum prijíma hlásenia/žiadosti od používateľov: </w:t>
      </w:r>
    </w:p>
    <w:p w14:paraId="7618E7C6" w14:textId="77777777" w:rsidR="00BF69BC" w:rsidRPr="00B37267" w:rsidRDefault="00BF69BC" w:rsidP="00BF69BC">
      <w:pPr>
        <w:numPr>
          <w:ilvl w:val="0"/>
          <w:numId w:val="62"/>
        </w:numPr>
        <w:autoSpaceDE w:val="0"/>
        <w:autoSpaceDN w:val="0"/>
        <w:adjustRightInd w:val="0"/>
        <w:spacing w:before="120" w:after="0" w:line="240" w:lineRule="auto"/>
        <w:ind w:left="1134"/>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pracovníci MD SR a pracovníci OÚ z odboru SCDPK, maximálny počet je 500 používateľov, </w:t>
      </w:r>
    </w:p>
    <w:p w14:paraId="3480860D" w14:textId="77777777" w:rsidR="00BF69BC" w:rsidRPr="00B37267" w:rsidRDefault="00BF69BC" w:rsidP="00BF69BC">
      <w:pPr>
        <w:numPr>
          <w:ilvl w:val="0"/>
          <w:numId w:val="62"/>
        </w:numPr>
        <w:autoSpaceDE w:val="0"/>
        <w:autoSpaceDN w:val="0"/>
        <w:adjustRightInd w:val="0"/>
        <w:spacing w:before="120" w:after="0" w:line="240" w:lineRule="auto"/>
        <w:ind w:left="1134"/>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poverení pracovníci autoškôl (určený zástupca za autoškolu, napríklad konateľ a vybraný inštruktor), maximálny počet je 3 200 používateľov (t. j. 2 - 4 poverení pracovníci na jednu autoškolu),</w:t>
      </w:r>
    </w:p>
    <w:p w14:paraId="41A36296" w14:textId="77777777" w:rsidR="00BF69BC" w:rsidRPr="00B37267" w:rsidRDefault="00BF69BC" w:rsidP="00BF69BC">
      <w:pPr>
        <w:numPr>
          <w:ilvl w:val="0"/>
          <w:numId w:val="62"/>
        </w:numPr>
        <w:autoSpaceDE w:val="0"/>
        <w:autoSpaceDN w:val="0"/>
        <w:adjustRightInd w:val="0"/>
        <w:spacing w:before="120" w:after="0" w:line="240" w:lineRule="auto"/>
        <w:ind w:left="1134"/>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Občania v zmysle žiadateľov a používateľov public portálu</w:t>
      </w:r>
    </w:p>
    <w:p w14:paraId="3409E15F" w14:textId="77777777" w:rsidR="00BF69BC" w:rsidRPr="00B37267" w:rsidRDefault="00BF69BC" w:rsidP="00BF69BC">
      <w:pPr>
        <w:numPr>
          <w:ilvl w:val="0"/>
          <w:numId w:val="61"/>
        </w:numPr>
        <w:autoSpaceDE w:val="0"/>
        <w:autoSpaceDN w:val="0"/>
        <w:adjustRightInd w:val="0"/>
        <w:spacing w:before="120" w:after="0" w:line="240" w:lineRule="auto"/>
        <w:ind w:left="993"/>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Service desk zabezpečuje notifikáciu o známych výpadkoch - nedostupnosti funkcionalít systému JISCD: </w:t>
      </w:r>
    </w:p>
    <w:p w14:paraId="7A17BAEC" w14:textId="77777777" w:rsidR="00BF69BC" w:rsidRPr="00B37267" w:rsidRDefault="00BF69BC" w:rsidP="00BF69BC">
      <w:pPr>
        <w:numPr>
          <w:ilvl w:val="0"/>
          <w:numId w:val="63"/>
        </w:numPr>
        <w:autoSpaceDE w:val="0"/>
        <w:autoSpaceDN w:val="0"/>
        <w:adjustRightInd w:val="0"/>
        <w:spacing w:before="120" w:after="0" w:line="240" w:lineRule="auto"/>
        <w:ind w:left="1134"/>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plánovaná alebo aktuálna nedostupnosť spôsobená výpadkom komponentov systému JISCD v správe Poskytovateľa, </w:t>
      </w:r>
    </w:p>
    <w:p w14:paraId="7B6ADF86" w14:textId="77777777" w:rsidR="00BF69BC" w:rsidRPr="00B37267" w:rsidRDefault="00BF69BC" w:rsidP="00BF69BC">
      <w:pPr>
        <w:numPr>
          <w:ilvl w:val="0"/>
          <w:numId w:val="63"/>
        </w:numPr>
        <w:autoSpaceDE w:val="0"/>
        <w:autoSpaceDN w:val="0"/>
        <w:adjustRightInd w:val="0"/>
        <w:spacing w:before="120" w:after="0" w:line="240" w:lineRule="auto"/>
        <w:ind w:left="1134"/>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plánovaná alebo aktuálna nedostupnosť spôsobená výpadkom na strane integrovaných informačných systémov/registrov tretích strán, ak o tom Poskytovateľ dostal informáciu od autorizovanej osoby Objednávateľa alebo kontaktnej osoby uvedenej v SLA k danému integrovanému informačnému systému/registru tretej strany,</w:t>
      </w:r>
    </w:p>
    <w:p w14:paraId="4E0E182E" w14:textId="77777777" w:rsidR="00BF69BC" w:rsidRPr="00B37267" w:rsidRDefault="00BF69BC" w:rsidP="00BF69BC">
      <w:pPr>
        <w:numPr>
          <w:ilvl w:val="0"/>
          <w:numId w:val="63"/>
        </w:numPr>
        <w:autoSpaceDE w:val="0"/>
        <w:autoSpaceDN w:val="0"/>
        <w:adjustRightInd w:val="0"/>
        <w:spacing w:before="120" w:after="0" w:line="240" w:lineRule="auto"/>
        <w:ind w:left="1134"/>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na stránke intranetového/extranetového/public portálu bude umiestnené informačné hlásenie a/alebo budú používatelia notifikovaní priamo e-mailom, prípadne telefonicky. </w:t>
      </w:r>
    </w:p>
    <w:p w14:paraId="0DC28A56" w14:textId="77777777" w:rsidR="00BF69BC" w:rsidRPr="00B37267" w:rsidRDefault="00BF69BC" w:rsidP="00BF69BC">
      <w:pPr>
        <w:numPr>
          <w:ilvl w:val="0"/>
          <w:numId w:val="61"/>
        </w:numPr>
        <w:tabs>
          <w:tab w:val="left" w:pos="993"/>
        </w:tabs>
        <w:autoSpaceDE w:val="0"/>
        <w:autoSpaceDN w:val="0"/>
        <w:adjustRightInd w:val="0"/>
        <w:spacing w:before="120" w:after="0" w:line="240" w:lineRule="auto"/>
        <w:ind w:left="993" w:hanging="491"/>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Príjem, evidencia a zabezpečenie zodpovedania dotazov, ktoré používatelia JISCD zadajú cez kontaktný formulár na verejnom portáli JISCD a ktoré zadala na Service Desk Poskytovateľa oprávnená osoba Objednávateľa (MD SR). </w:t>
      </w:r>
    </w:p>
    <w:p w14:paraId="7B41AEC0" w14:textId="77777777" w:rsidR="00BF69BC" w:rsidRPr="00B37267" w:rsidRDefault="00BF69BC" w:rsidP="00BF69BC">
      <w:pPr>
        <w:spacing w:after="200" w:line="276" w:lineRule="auto"/>
        <w:contextualSpacing/>
        <w:jc w:val="left"/>
        <w:rPr>
          <w:rFonts w:asciiTheme="minorHAnsi" w:eastAsia="Calibri" w:hAnsiTheme="minorHAnsi" w:cstheme="minorHAnsi"/>
          <w:b/>
          <w:bCs/>
          <w:iCs/>
          <w:color w:val="000000" w:themeColor="text1"/>
          <w:szCs w:val="22"/>
        </w:rPr>
      </w:pPr>
    </w:p>
    <w:p w14:paraId="21D9EDB8" w14:textId="260E9A9B" w:rsidR="00BF69BC" w:rsidRPr="00B37267" w:rsidRDefault="00BF69BC" w:rsidP="00BF69BC">
      <w:pPr>
        <w:pStyle w:val="Odsekzoznamu"/>
        <w:numPr>
          <w:ilvl w:val="0"/>
          <w:numId w:val="85"/>
        </w:numPr>
        <w:rPr>
          <w:rFonts w:asciiTheme="minorHAnsi" w:eastAsia="Calibri" w:hAnsiTheme="minorHAnsi" w:cstheme="minorHAnsi"/>
          <w:b/>
          <w:bCs/>
          <w:iCs/>
          <w:color w:val="000000" w:themeColor="text1"/>
          <w:sz w:val="22"/>
          <w:szCs w:val="22"/>
        </w:rPr>
      </w:pPr>
      <w:r w:rsidRPr="00B37267">
        <w:rPr>
          <w:rFonts w:asciiTheme="minorHAnsi" w:eastAsia="Calibri" w:hAnsiTheme="minorHAnsi" w:cstheme="minorHAnsi"/>
          <w:b/>
          <w:bCs/>
          <w:iCs/>
          <w:color w:val="000000" w:themeColor="text1"/>
          <w:sz w:val="22"/>
          <w:szCs w:val="22"/>
        </w:rPr>
        <w:t xml:space="preserve">Služba riadenia aktív konfiguračnej databázy v systéme Service desku </w:t>
      </w:r>
      <w:r w:rsidR="00C32508" w:rsidRPr="00B37267">
        <w:rPr>
          <w:rFonts w:asciiTheme="minorHAnsi" w:eastAsia="Calibri" w:hAnsiTheme="minorHAnsi" w:cstheme="minorHAnsi"/>
          <w:b/>
          <w:bCs/>
          <w:iCs/>
          <w:color w:val="000000" w:themeColor="text1"/>
          <w:sz w:val="22"/>
          <w:szCs w:val="22"/>
        </w:rPr>
        <w:t>Zhotoviteľ</w:t>
      </w:r>
      <w:r w:rsidRPr="00B37267">
        <w:rPr>
          <w:rFonts w:asciiTheme="minorHAnsi" w:eastAsia="Calibri" w:hAnsiTheme="minorHAnsi" w:cstheme="minorHAnsi"/>
          <w:b/>
          <w:bCs/>
          <w:iCs/>
          <w:color w:val="000000" w:themeColor="text1"/>
          <w:sz w:val="22"/>
          <w:szCs w:val="22"/>
        </w:rPr>
        <w:t>a (CMDB)</w:t>
      </w:r>
    </w:p>
    <w:p w14:paraId="408169F6" w14:textId="77777777" w:rsidR="00BF69BC" w:rsidRPr="00B37267" w:rsidRDefault="00BF69BC" w:rsidP="00BF69BC">
      <w:pPr>
        <w:spacing w:line="276" w:lineRule="auto"/>
        <w:ind w:left="426"/>
        <w:rPr>
          <w:rFonts w:asciiTheme="minorHAnsi" w:hAnsiTheme="minorHAnsi" w:cstheme="minorHAnsi"/>
          <w:szCs w:val="22"/>
        </w:rPr>
      </w:pPr>
      <w:r w:rsidRPr="00B37267">
        <w:rPr>
          <w:rFonts w:asciiTheme="minorHAnsi" w:hAnsiTheme="minorHAnsi" w:cstheme="minorHAnsi"/>
          <w:szCs w:val="22"/>
        </w:rPr>
        <w:t>Služba riadenie aktív predstavuje riadenie konfiguračnej databázy v systéme Service Desku Poskytovateľa (CMDB) čím zabezpečí, že Objednávateľ bude sledovať aktíva a takýmto spôsobom uchovávať aktuálne údaje o vlastníkovi aktíva, jeho prostredí a rozmiestnení. Poskytovateľ bude vykonávať nasledovné činnosti spojené s riadením aktív v CMDB:</w:t>
      </w:r>
    </w:p>
    <w:p w14:paraId="3FCACC19" w14:textId="77777777" w:rsidR="00BF69BC" w:rsidRPr="00B37267" w:rsidRDefault="00BF69BC" w:rsidP="00BF69BC">
      <w:pPr>
        <w:pStyle w:val="OPISListParagraph"/>
        <w:numPr>
          <w:ilvl w:val="0"/>
          <w:numId w:val="88"/>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Inicializácia databázy pri prevzatí Služby súvisiacou so:</w:t>
      </w:r>
    </w:p>
    <w:p w14:paraId="6204AABB" w14:textId="77777777" w:rsidR="00BF69BC" w:rsidRPr="00B37267" w:rsidRDefault="00BF69BC" w:rsidP="00BF69BC">
      <w:pPr>
        <w:pStyle w:val="OPISListParagraph"/>
        <w:numPr>
          <w:ilvl w:val="1"/>
          <w:numId w:val="88"/>
        </w:numPr>
        <w:spacing w:before="0" w:after="0" w:line="276" w:lineRule="auto"/>
        <w:ind w:left="1276"/>
        <w:rPr>
          <w:rFonts w:asciiTheme="minorHAnsi" w:hAnsiTheme="minorHAnsi" w:cstheme="minorHAnsi"/>
          <w:sz w:val="22"/>
        </w:rPr>
      </w:pPr>
      <w:r w:rsidRPr="00B37267">
        <w:rPr>
          <w:rFonts w:asciiTheme="minorHAnsi" w:hAnsiTheme="minorHAnsi" w:cstheme="minorHAnsi"/>
          <w:sz w:val="22"/>
        </w:rPr>
        <w:t>Zmenou HW;</w:t>
      </w:r>
    </w:p>
    <w:p w14:paraId="6816A4FE" w14:textId="77777777" w:rsidR="00BF69BC" w:rsidRPr="00B37267" w:rsidRDefault="00BF69BC" w:rsidP="00BF69BC">
      <w:pPr>
        <w:pStyle w:val="OPISListParagraph"/>
        <w:numPr>
          <w:ilvl w:val="1"/>
          <w:numId w:val="88"/>
        </w:numPr>
        <w:spacing w:before="0" w:after="0" w:line="276" w:lineRule="auto"/>
        <w:ind w:left="1276"/>
        <w:rPr>
          <w:rFonts w:asciiTheme="minorHAnsi" w:hAnsiTheme="minorHAnsi" w:cstheme="minorHAnsi"/>
          <w:sz w:val="22"/>
        </w:rPr>
      </w:pPr>
      <w:r w:rsidRPr="00B37267">
        <w:rPr>
          <w:rFonts w:asciiTheme="minorHAnsi" w:hAnsiTheme="minorHAnsi" w:cstheme="minorHAnsi"/>
          <w:sz w:val="22"/>
        </w:rPr>
        <w:t>Zmenou SW;</w:t>
      </w:r>
    </w:p>
    <w:p w14:paraId="47C4950A" w14:textId="77777777" w:rsidR="00BF69BC" w:rsidRPr="00B37267" w:rsidRDefault="00BF69BC" w:rsidP="00BF69BC">
      <w:pPr>
        <w:pStyle w:val="OPISListParagraph"/>
        <w:numPr>
          <w:ilvl w:val="1"/>
          <w:numId w:val="88"/>
        </w:numPr>
        <w:spacing w:before="0" w:after="0" w:line="276" w:lineRule="auto"/>
        <w:ind w:left="1276"/>
        <w:rPr>
          <w:rFonts w:asciiTheme="minorHAnsi" w:hAnsiTheme="minorHAnsi" w:cstheme="minorHAnsi"/>
          <w:sz w:val="22"/>
        </w:rPr>
      </w:pPr>
      <w:r w:rsidRPr="00B37267">
        <w:rPr>
          <w:rFonts w:asciiTheme="minorHAnsi" w:hAnsiTheme="minorHAnsi" w:cstheme="minorHAnsi"/>
          <w:sz w:val="22"/>
        </w:rPr>
        <w:t>Sledovaním míľnikov životného cyklu  HW a SW;</w:t>
      </w:r>
    </w:p>
    <w:p w14:paraId="5B9688A2" w14:textId="77777777" w:rsidR="00BF69BC" w:rsidRPr="00B37267" w:rsidRDefault="00BF69BC" w:rsidP="00BF69BC">
      <w:pPr>
        <w:pStyle w:val="OPISListParagraph"/>
        <w:numPr>
          <w:ilvl w:val="1"/>
          <w:numId w:val="88"/>
        </w:numPr>
        <w:spacing w:before="0" w:after="0" w:line="276" w:lineRule="auto"/>
        <w:ind w:left="1276"/>
        <w:rPr>
          <w:rFonts w:asciiTheme="minorHAnsi" w:hAnsiTheme="minorHAnsi" w:cstheme="minorHAnsi"/>
          <w:sz w:val="22"/>
        </w:rPr>
      </w:pPr>
      <w:r w:rsidRPr="00B37267">
        <w:rPr>
          <w:rFonts w:asciiTheme="minorHAnsi" w:hAnsiTheme="minorHAnsi" w:cstheme="minorHAnsi"/>
          <w:sz w:val="22"/>
        </w:rPr>
        <w:t>Sledovanie aktualizácie dokumentácie.</w:t>
      </w:r>
    </w:p>
    <w:p w14:paraId="39048D30" w14:textId="77777777" w:rsidR="00BF69BC" w:rsidRPr="00B37267" w:rsidRDefault="00BF69BC" w:rsidP="00BF69BC">
      <w:pPr>
        <w:pStyle w:val="OPISListParagraph"/>
        <w:numPr>
          <w:ilvl w:val="0"/>
          <w:numId w:val="88"/>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Zdokumentovanie pohybov aktív;</w:t>
      </w:r>
    </w:p>
    <w:p w14:paraId="7EA93836" w14:textId="77777777" w:rsidR="00BF69BC" w:rsidRPr="00B37267" w:rsidRDefault="00BF69BC" w:rsidP="00BF69BC">
      <w:pPr>
        <w:pStyle w:val="OPISListParagraph"/>
        <w:numPr>
          <w:ilvl w:val="0"/>
          <w:numId w:val="88"/>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Riadenie CMDB pre sledovanie hardwarových/softwarových systémov, tvoriacich predmet dodávky  Služby;</w:t>
      </w:r>
    </w:p>
    <w:p w14:paraId="3CDE5E49" w14:textId="77777777" w:rsidR="00BF69BC" w:rsidRPr="00B37267" w:rsidRDefault="00BF69BC" w:rsidP="00BF69BC">
      <w:pPr>
        <w:pStyle w:val="OPISListParagraph"/>
        <w:numPr>
          <w:ilvl w:val="0"/>
          <w:numId w:val="88"/>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Čistenie CMDB na základe inventarizácie, vykonávanej raz do roka;</w:t>
      </w:r>
    </w:p>
    <w:p w14:paraId="39D3FB4C" w14:textId="77777777" w:rsidR="00BF69BC" w:rsidRPr="00B37267" w:rsidRDefault="00BF69BC" w:rsidP="00BF69BC">
      <w:pPr>
        <w:pStyle w:val="OPISListParagraph"/>
        <w:numPr>
          <w:ilvl w:val="0"/>
          <w:numId w:val="88"/>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Release manažment a jeho evidencia v on-line nástroji.</w:t>
      </w:r>
    </w:p>
    <w:p w14:paraId="145C7837" w14:textId="77777777" w:rsidR="00BF69BC" w:rsidRPr="00B37267" w:rsidRDefault="00BF69BC" w:rsidP="00BF69BC">
      <w:pPr>
        <w:pStyle w:val="Odsekzoznamu"/>
        <w:numPr>
          <w:ilvl w:val="0"/>
          <w:numId w:val="85"/>
        </w:numPr>
        <w:rPr>
          <w:rFonts w:asciiTheme="minorHAnsi" w:hAnsiTheme="minorHAnsi" w:cstheme="minorHAnsi"/>
          <w:b/>
          <w:bCs/>
          <w:sz w:val="22"/>
          <w:szCs w:val="22"/>
        </w:rPr>
      </w:pPr>
      <w:r w:rsidRPr="00B37267">
        <w:rPr>
          <w:rFonts w:asciiTheme="minorHAnsi" w:hAnsiTheme="minorHAnsi" w:cstheme="minorHAnsi"/>
          <w:b/>
          <w:bCs/>
          <w:sz w:val="22"/>
          <w:szCs w:val="22"/>
        </w:rPr>
        <w:t>Služba riadenia používateľských účtov</w:t>
      </w:r>
    </w:p>
    <w:p w14:paraId="3A7C9525" w14:textId="77777777" w:rsidR="00BF69BC" w:rsidRPr="00B37267" w:rsidRDefault="00BF69BC" w:rsidP="00BF69BC">
      <w:pPr>
        <w:pStyle w:val="Bezriadkovania"/>
        <w:spacing w:line="276" w:lineRule="auto"/>
        <w:ind w:left="426"/>
        <w:jc w:val="both"/>
        <w:rPr>
          <w:rFonts w:asciiTheme="minorHAnsi" w:hAnsiTheme="minorHAnsi" w:cstheme="minorHAnsi"/>
          <w:sz w:val="22"/>
          <w:szCs w:val="22"/>
        </w:rPr>
      </w:pPr>
    </w:p>
    <w:p w14:paraId="58728B00" w14:textId="77777777" w:rsidR="00BF69BC" w:rsidRPr="00B37267" w:rsidRDefault="00BF69BC" w:rsidP="00BF69BC">
      <w:pPr>
        <w:pStyle w:val="Bezriadkovania"/>
        <w:spacing w:line="276" w:lineRule="auto"/>
        <w:ind w:left="426"/>
        <w:jc w:val="both"/>
        <w:rPr>
          <w:rFonts w:asciiTheme="minorHAnsi" w:hAnsiTheme="minorHAnsi" w:cstheme="minorHAnsi"/>
          <w:sz w:val="22"/>
          <w:szCs w:val="22"/>
        </w:rPr>
      </w:pPr>
      <w:r w:rsidRPr="00B37267">
        <w:rPr>
          <w:rFonts w:asciiTheme="minorHAnsi" w:hAnsiTheme="minorHAnsi" w:cstheme="minorHAnsi"/>
          <w:sz w:val="22"/>
          <w:szCs w:val="22"/>
        </w:rPr>
        <w:lastRenderedPageBreak/>
        <w:t>Služba riadenie používateľských účtov zabezpečí pre Objednávateľa správu, údržbu a dostupnosť potrebných používateľských účtov. Do služby riadenia používateľských účtov patrí správa všetkých typov účtov od najnižsej sieťovej úrovne jednotlivých zariadení, až po pomoc a riešenie pripojenia samotných úradníkov alebo občanov do aplikácie. V rámci služby riadenia užívateľských účtov bude Poskytovateľ zabezpečovať nasledujúce činnosti:</w:t>
      </w:r>
    </w:p>
    <w:p w14:paraId="3D4B61AE" w14:textId="77777777" w:rsidR="00BF69BC" w:rsidRPr="00B37267" w:rsidRDefault="00BF69BC" w:rsidP="00BF69BC">
      <w:pPr>
        <w:pStyle w:val="OPISListParagraph"/>
        <w:numPr>
          <w:ilvl w:val="0"/>
          <w:numId w:val="90"/>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Činnosti súvisiace so životným cyklom riadenia používateľských účtov;</w:t>
      </w:r>
    </w:p>
    <w:p w14:paraId="0FEF3285" w14:textId="77777777" w:rsidR="00BF69BC" w:rsidRPr="00B37267" w:rsidRDefault="00BF69BC" w:rsidP="00BF69BC">
      <w:pPr>
        <w:pStyle w:val="OPISListParagraph"/>
        <w:numPr>
          <w:ilvl w:val="0"/>
          <w:numId w:val="90"/>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Inicializácia databáz účtov pri prevzatí Služby;</w:t>
      </w:r>
    </w:p>
    <w:p w14:paraId="6671D7C7" w14:textId="77777777" w:rsidR="00BF69BC" w:rsidRPr="00B37267" w:rsidRDefault="00BF69BC" w:rsidP="00BF69BC">
      <w:pPr>
        <w:pStyle w:val="OPISListParagraph"/>
        <w:numPr>
          <w:ilvl w:val="0"/>
          <w:numId w:val="90"/>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Vytváranie účtov;</w:t>
      </w:r>
    </w:p>
    <w:p w14:paraId="386FE7BA" w14:textId="77777777" w:rsidR="00BF69BC" w:rsidRPr="00B37267" w:rsidRDefault="00BF69BC" w:rsidP="00BF69BC">
      <w:pPr>
        <w:pStyle w:val="OPISListParagraph"/>
        <w:numPr>
          <w:ilvl w:val="0"/>
          <w:numId w:val="90"/>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Monitorovanie a reportovanie používania účtov;</w:t>
      </w:r>
    </w:p>
    <w:p w14:paraId="38199CC4" w14:textId="77777777" w:rsidR="00BF69BC" w:rsidRPr="00B37267" w:rsidRDefault="00BF69BC" w:rsidP="00BF69BC">
      <w:pPr>
        <w:pStyle w:val="OPISListParagraph"/>
        <w:numPr>
          <w:ilvl w:val="0"/>
          <w:numId w:val="90"/>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Rušenie účtov;</w:t>
      </w:r>
    </w:p>
    <w:p w14:paraId="499FEF02" w14:textId="77777777" w:rsidR="00BF69BC" w:rsidRPr="00B37267" w:rsidRDefault="00BF69BC" w:rsidP="00BF69BC">
      <w:pPr>
        <w:pStyle w:val="OPISListParagraph"/>
        <w:numPr>
          <w:ilvl w:val="0"/>
          <w:numId w:val="90"/>
        </w:numPr>
        <w:spacing w:before="0" w:after="0" w:line="276" w:lineRule="auto"/>
        <w:ind w:left="851"/>
        <w:rPr>
          <w:rFonts w:asciiTheme="minorHAnsi" w:hAnsiTheme="minorHAnsi" w:cstheme="minorHAnsi"/>
          <w:sz w:val="22"/>
        </w:rPr>
      </w:pPr>
      <w:r w:rsidRPr="00B37267">
        <w:rPr>
          <w:rFonts w:asciiTheme="minorHAnsi" w:hAnsiTheme="minorHAnsi" w:cstheme="minorHAnsi"/>
          <w:sz w:val="22"/>
        </w:rPr>
        <w:t>Návrh postupu anonymizácie údajov zo zrušených účtov.</w:t>
      </w:r>
    </w:p>
    <w:p w14:paraId="17A0F778" w14:textId="77777777" w:rsidR="00BF69BC" w:rsidRPr="00B37267" w:rsidRDefault="00BF69BC" w:rsidP="00BF69BC">
      <w:pPr>
        <w:spacing w:line="276" w:lineRule="auto"/>
        <w:rPr>
          <w:rFonts w:asciiTheme="minorHAnsi" w:hAnsiTheme="minorHAnsi" w:cstheme="minorHAnsi"/>
          <w:szCs w:val="22"/>
        </w:rPr>
      </w:pPr>
    </w:p>
    <w:p w14:paraId="154284F9" w14:textId="77777777" w:rsidR="00BF69BC" w:rsidRPr="00B37267" w:rsidRDefault="00BF69BC" w:rsidP="00BF69BC">
      <w:pPr>
        <w:spacing w:line="276" w:lineRule="auto"/>
        <w:ind w:left="426"/>
        <w:rPr>
          <w:rFonts w:asciiTheme="minorHAnsi" w:hAnsiTheme="minorHAnsi" w:cstheme="minorHAnsi"/>
          <w:szCs w:val="22"/>
        </w:rPr>
      </w:pPr>
      <w:r w:rsidRPr="00B37267">
        <w:rPr>
          <w:rFonts w:asciiTheme="minorHAnsi" w:hAnsiTheme="minorHAnsi" w:cstheme="minorHAnsi"/>
          <w:szCs w:val="22"/>
        </w:rPr>
        <w:t>Všetky požiadavky na vytvorenie užívateľských účtov budú zadávané na Poskytovateľa cez Service desk spolu s vyplneným formulárom na vytvorenie užívateľských účtov.</w:t>
      </w:r>
    </w:p>
    <w:p w14:paraId="33F3F7C9" w14:textId="77777777" w:rsidR="00BF69BC" w:rsidRPr="00B37267" w:rsidRDefault="00BF69BC" w:rsidP="00BF69BC">
      <w:pPr>
        <w:pStyle w:val="Odsekzoznamu"/>
        <w:numPr>
          <w:ilvl w:val="0"/>
          <w:numId w:val="85"/>
        </w:numPr>
        <w:rPr>
          <w:rFonts w:asciiTheme="minorHAnsi" w:hAnsiTheme="minorHAnsi" w:cstheme="minorHAnsi"/>
          <w:b/>
          <w:bCs/>
          <w:sz w:val="22"/>
          <w:szCs w:val="22"/>
        </w:rPr>
      </w:pPr>
      <w:r w:rsidRPr="00B37267">
        <w:rPr>
          <w:rFonts w:asciiTheme="minorHAnsi" w:hAnsiTheme="minorHAnsi" w:cstheme="minorHAnsi"/>
          <w:b/>
          <w:bCs/>
          <w:sz w:val="22"/>
          <w:szCs w:val="22"/>
        </w:rPr>
        <w:t>Činnosti oznamovania a riadenia chýb tretích strán</w:t>
      </w:r>
    </w:p>
    <w:p w14:paraId="31759DC2" w14:textId="77777777" w:rsidR="00BF69BC" w:rsidRPr="00B37267" w:rsidRDefault="00BF69BC" w:rsidP="00BF69BC">
      <w:pPr>
        <w:spacing w:after="160" w:line="276" w:lineRule="auto"/>
        <w:ind w:firstLine="349"/>
        <w:contextualSpacing/>
        <w:rPr>
          <w:rFonts w:asciiTheme="minorHAnsi" w:hAnsiTheme="minorHAnsi" w:cstheme="minorHAnsi"/>
          <w:szCs w:val="22"/>
        </w:rPr>
      </w:pPr>
    </w:p>
    <w:p w14:paraId="0831D6C0" w14:textId="77777777" w:rsidR="00BF69BC" w:rsidRPr="00B37267" w:rsidRDefault="00BF69BC" w:rsidP="00BF69BC">
      <w:pPr>
        <w:spacing w:after="160" w:line="276" w:lineRule="auto"/>
        <w:ind w:left="426"/>
        <w:contextualSpacing/>
        <w:rPr>
          <w:rFonts w:asciiTheme="minorHAnsi" w:hAnsiTheme="minorHAnsi" w:cstheme="minorHAnsi"/>
          <w:szCs w:val="22"/>
        </w:rPr>
      </w:pPr>
      <w:r w:rsidRPr="00B37267">
        <w:rPr>
          <w:rFonts w:asciiTheme="minorHAnsi" w:hAnsiTheme="minorHAnsi" w:cstheme="minorHAnsi"/>
          <w:szCs w:val="22"/>
        </w:rPr>
        <w:t>Činnosti oznamovania a riadenia chýb tretích strán zahrňujú práce vykonávané na základe identifikácie neštandardných stavov zariadení a systémového softvéru tretích strán pripojených do riešenia. Činnosti podpory obsahujú:</w:t>
      </w:r>
    </w:p>
    <w:p w14:paraId="7B082ADC" w14:textId="77777777" w:rsidR="00BF69BC" w:rsidRPr="00B37267" w:rsidRDefault="00BF69BC" w:rsidP="00BF69BC">
      <w:pPr>
        <w:pStyle w:val="Odsekzoznamu"/>
        <w:numPr>
          <w:ilvl w:val="1"/>
          <w:numId w:val="93"/>
        </w:numPr>
        <w:spacing w:before="0" w:after="0" w:line="276" w:lineRule="auto"/>
        <w:ind w:left="709" w:hanging="283"/>
        <w:rPr>
          <w:rFonts w:asciiTheme="minorHAnsi" w:hAnsiTheme="minorHAnsi" w:cstheme="minorHAnsi"/>
          <w:sz w:val="22"/>
          <w:szCs w:val="22"/>
        </w:rPr>
      </w:pPr>
      <w:r w:rsidRPr="00B37267">
        <w:rPr>
          <w:rFonts w:asciiTheme="minorHAnsi" w:hAnsiTheme="minorHAnsi" w:cstheme="minorHAnsi"/>
          <w:sz w:val="22"/>
          <w:szCs w:val="22"/>
        </w:rPr>
        <w:t>monitoring stavu prepojenia zariadenia alebo systémového softvéru v súvislosti s jeho prepojením na riešenie,</w:t>
      </w:r>
    </w:p>
    <w:p w14:paraId="03613316" w14:textId="77777777" w:rsidR="00BF69BC" w:rsidRPr="00B37267" w:rsidRDefault="00BF69BC" w:rsidP="00BF69BC">
      <w:pPr>
        <w:pStyle w:val="Odsekzoznamu"/>
        <w:numPr>
          <w:ilvl w:val="1"/>
          <w:numId w:val="93"/>
        </w:numPr>
        <w:spacing w:before="0" w:after="0" w:line="276" w:lineRule="auto"/>
        <w:ind w:left="709" w:hanging="283"/>
        <w:rPr>
          <w:rFonts w:asciiTheme="minorHAnsi" w:hAnsiTheme="minorHAnsi" w:cstheme="minorHAnsi"/>
          <w:sz w:val="22"/>
          <w:szCs w:val="22"/>
        </w:rPr>
      </w:pPr>
      <w:r w:rsidRPr="00B37267">
        <w:rPr>
          <w:rFonts w:asciiTheme="minorHAnsi" w:hAnsiTheme="minorHAnsi" w:cstheme="minorHAnsi"/>
          <w:sz w:val="22"/>
          <w:szCs w:val="22"/>
        </w:rPr>
        <w:t>identifikácia problému stavu prepojenia zariadenia alebo systémového softvéru,</w:t>
      </w:r>
    </w:p>
    <w:p w14:paraId="42F17B87" w14:textId="77777777" w:rsidR="00BF69BC" w:rsidRPr="00B37267" w:rsidRDefault="00BF69BC" w:rsidP="00BF69BC">
      <w:pPr>
        <w:pStyle w:val="Odsekzoznamu"/>
        <w:numPr>
          <w:ilvl w:val="1"/>
          <w:numId w:val="93"/>
        </w:numPr>
        <w:spacing w:before="0" w:after="0" w:line="276" w:lineRule="auto"/>
        <w:ind w:left="709" w:hanging="283"/>
        <w:rPr>
          <w:rFonts w:asciiTheme="minorHAnsi" w:hAnsiTheme="minorHAnsi" w:cstheme="minorHAnsi"/>
          <w:sz w:val="22"/>
          <w:szCs w:val="22"/>
        </w:rPr>
      </w:pPr>
      <w:r w:rsidRPr="00B37267">
        <w:rPr>
          <w:rFonts w:asciiTheme="minorHAnsi" w:hAnsiTheme="minorHAnsi" w:cstheme="minorHAnsi"/>
          <w:sz w:val="22"/>
          <w:szCs w:val="22"/>
        </w:rPr>
        <w:t>vykonanie popisu problému, zabezpečenie potrebných informácií pre riešenie problému ako sú logy, snapshoty obrazoviek, konfigurácie a verzie a pod.,</w:t>
      </w:r>
    </w:p>
    <w:p w14:paraId="451CCE26" w14:textId="77777777" w:rsidR="00BF69BC" w:rsidRPr="00B37267" w:rsidRDefault="00BF69BC" w:rsidP="00BF69BC">
      <w:pPr>
        <w:pStyle w:val="Odsekzoznamu"/>
        <w:numPr>
          <w:ilvl w:val="1"/>
          <w:numId w:val="93"/>
        </w:numPr>
        <w:spacing w:before="0" w:after="0" w:line="276" w:lineRule="auto"/>
        <w:ind w:left="709" w:hanging="283"/>
        <w:rPr>
          <w:rFonts w:asciiTheme="minorHAnsi" w:hAnsiTheme="minorHAnsi" w:cstheme="minorHAnsi"/>
          <w:sz w:val="22"/>
          <w:szCs w:val="22"/>
        </w:rPr>
      </w:pPr>
      <w:r w:rsidRPr="00B37267">
        <w:rPr>
          <w:rFonts w:asciiTheme="minorHAnsi" w:hAnsiTheme="minorHAnsi" w:cstheme="minorHAnsi"/>
          <w:sz w:val="22"/>
          <w:szCs w:val="22"/>
        </w:rPr>
        <w:t>sledovanie a kontrola bezpečnosti prepojení, bezpečnostných udalostí a nastavení prepojení s ohľadom celkovú bezpečnosť a prípadné útoky narušujúcich bezpečnosť a integritu systému,</w:t>
      </w:r>
    </w:p>
    <w:p w14:paraId="7D1D550D" w14:textId="77777777" w:rsidR="00BF69BC" w:rsidRPr="00B37267" w:rsidRDefault="00BF69BC" w:rsidP="00BF69BC">
      <w:pPr>
        <w:pStyle w:val="Odsekzoznamu"/>
        <w:numPr>
          <w:ilvl w:val="1"/>
          <w:numId w:val="93"/>
        </w:numPr>
        <w:spacing w:before="0" w:after="0" w:line="276" w:lineRule="auto"/>
        <w:ind w:left="709" w:hanging="283"/>
        <w:rPr>
          <w:rFonts w:asciiTheme="minorHAnsi" w:hAnsiTheme="minorHAnsi" w:cstheme="minorHAnsi"/>
          <w:sz w:val="22"/>
          <w:szCs w:val="22"/>
        </w:rPr>
      </w:pPr>
      <w:r w:rsidRPr="00B37267">
        <w:rPr>
          <w:rFonts w:asciiTheme="minorHAnsi" w:hAnsiTheme="minorHAnsi" w:cstheme="minorHAnsi"/>
          <w:sz w:val="22"/>
          <w:szCs w:val="22"/>
        </w:rPr>
        <w:t xml:space="preserve">nahlásenie a zaevidovanie problému na príslušné Call Centrum poskytujúceho maintenance pre príslušné zariadenia, resp. systémový softvér, </w:t>
      </w:r>
    </w:p>
    <w:p w14:paraId="6954DE56" w14:textId="77777777" w:rsidR="00BF69BC" w:rsidRPr="00B37267" w:rsidRDefault="00BF69BC" w:rsidP="00BF69BC">
      <w:pPr>
        <w:pStyle w:val="Odsekzoznamu"/>
        <w:numPr>
          <w:ilvl w:val="1"/>
          <w:numId w:val="93"/>
        </w:numPr>
        <w:spacing w:before="0" w:after="0" w:line="276" w:lineRule="auto"/>
        <w:ind w:left="709" w:hanging="283"/>
        <w:rPr>
          <w:rFonts w:asciiTheme="minorHAnsi" w:hAnsiTheme="minorHAnsi" w:cstheme="minorHAnsi"/>
          <w:sz w:val="22"/>
          <w:szCs w:val="22"/>
        </w:rPr>
      </w:pPr>
      <w:r w:rsidRPr="00B37267">
        <w:rPr>
          <w:rFonts w:asciiTheme="minorHAnsi" w:hAnsiTheme="minorHAnsi" w:cstheme="minorHAnsi"/>
          <w:sz w:val="22"/>
          <w:szCs w:val="22"/>
        </w:rPr>
        <w:t>vyhotovenie reportu o vyskytnutom probléme prepojenia na zariadení a systémovom softvéri a jeho riešení.</w:t>
      </w:r>
    </w:p>
    <w:p w14:paraId="77E28AF1" w14:textId="77777777" w:rsidR="00BF69BC" w:rsidRPr="00B37267" w:rsidRDefault="00BF69BC" w:rsidP="00BF69BC">
      <w:pPr>
        <w:pStyle w:val="OPISListParagraph"/>
        <w:numPr>
          <w:ilvl w:val="0"/>
          <w:numId w:val="0"/>
        </w:numPr>
        <w:spacing w:before="0" w:after="0" w:line="276" w:lineRule="auto"/>
        <w:ind w:left="360" w:hanging="360"/>
        <w:rPr>
          <w:rFonts w:asciiTheme="minorHAnsi" w:hAnsiTheme="minorHAnsi" w:cstheme="minorHAnsi"/>
          <w:sz w:val="22"/>
        </w:rPr>
      </w:pPr>
    </w:p>
    <w:p w14:paraId="48F92980" w14:textId="77777777" w:rsidR="00BF69BC" w:rsidRPr="00B37267" w:rsidRDefault="00BF69BC" w:rsidP="00BF69BC">
      <w:pPr>
        <w:pStyle w:val="Odsekzoznamu"/>
        <w:spacing w:before="0" w:after="200" w:line="276" w:lineRule="auto"/>
        <w:ind w:left="360"/>
        <w:contextualSpacing/>
        <w:rPr>
          <w:rFonts w:asciiTheme="minorHAnsi" w:eastAsia="Calibri" w:hAnsiTheme="minorHAnsi" w:cstheme="minorHAnsi"/>
          <w:b/>
          <w:bCs/>
          <w:iCs/>
          <w:color w:val="000000" w:themeColor="text1"/>
          <w:sz w:val="22"/>
          <w:szCs w:val="22"/>
        </w:rPr>
      </w:pPr>
      <w:r w:rsidRPr="00B37267">
        <w:rPr>
          <w:rFonts w:asciiTheme="minorHAnsi" w:eastAsia="Calibri" w:hAnsiTheme="minorHAnsi" w:cstheme="minorHAnsi"/>
          <w:b/>
          <w:bCs/>
          <w:iCs/>
          <w:color w:val="000000" w:themeColor="text1"/>
          <w:sz w:val="22"/>
          <w:szCs w:val="22"/>
        </w:rPr>
        <w:br w:type="page"/>
      </w:r>
    </w:p>
    <w:p w14:paraId="19B9E759" w14:textId="77777777" w:rsidR="00BF69BC" w:rsidRPr="00B37267" w:rsidRDefault="00BF69BC" w:rsidP="00BF69BC">
      <w:pPr>
        <w:pStyle w:val="Odsekzoznamu"/>
        <w:numPr>
          <w:ilvl w:val="0"/>
          <w:numId w:val="89"/>
        </w:numPr>
        <w:spacing w:before="0" w:after="160" w:line="259"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lastRenderedPageBreak/>
        <w:t>Nadpaušálne služby</w:t>
      </w:r>
    </w:p>
    <w:p w14:paraId="0BECFEA0" w14:textId="77777777" w:rsidR="00BF69BC" w:rsidRPr="00B37267" w:rsidRDefault="00BF69BC" w:rsidP="00BF69BC">
      <w:pPr>
        <w:pStyle w:val="Odsekzoznamu"/>
        <w:rPr>
          <w:rFonts w:asciiTheme="minorHAnsi" w:hAnsiTheme="minorHAnsi" w:cstheme="minorHAnsi"/>
          <w:b/>
          <w:sz w:val="22"/>
          <w:szCs w:val="22"/>
        </w:rPr>
      </w:pPr>
    </w:p>
    <w:p w14:paraId="1DF109EF" w14:textId="77777777" w:rsidR="00BF69BC" w:rsidRPr="00B37267" w:rsidRDefault="00BF69BC" w:rsidP="00BF69BC">
      <w:pPr>
        <w:pStyle w:val="Odsekzoznamu"/>
        <w:rPr>
          <w:rFonts w:asciiTheme="minorHAnsi" w:hAnsiTheme="minorHAnsi" w:cstheme="minorHAnsi"/>
          <w:sz w:val="22"/>
          <w:szCs w:val="22"/>
        </w:rPr>
      </w:pPr>
      <w:r w:rsidRPr="00B37267">
        <w:rPr>
          <w:rFonts w:asciiTheme="minorHAnsi" w:hAnsiTheme="minorHAnsi" w:cstheme="minorHAnsi"/>
          <w:sz w:val="22"/>
          <w:szCs w:val="22"/>
        </w:rPr>
        <w:t xml:space="preserve">Pod nadpaušálnymi službami sa podľa tejto Zmluvy rozumie: </w:t>
      </w:r>
    </w:p>
    <w:p w14:paraId="4316C614" w14:textId="77777777" w:rsidR="00BF69BC" w:rsidRPr="00B37267" w:rsidRDefault="00BF69BC" w:rsidP="00BF69BC">
      <w:pPr>
        <w:pStyle w:val="Odsekzoznamu"/>
        <w:numPr>
          <w:ilvl w:val="3"/>
          <w:numId w:val="138"/>
        </w:numPr>
        <w:spacing w:before="0" w:after="160" w:line="259"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Služby Service desku (L2, L3)</w:t>
      </w:r>
    </w:p>
    <w:p w14:paraId="5BB9C634" w14:textId="77777777" w:rsidR="00BF69BC" w:rsidRPr="00B37267" w:rsidRDefault="00BF69BC" w:rsidP="00BF69BC">
      <w:pPr>
        <w:pStyle w:val="Odsekzoznamu"/>
        <w:numPr>
          <w:ilvl w:val="4"/>
          <w:numId w:val="138"/>
        </w:numPr>
        <w:spacing w:before="0" w:after="160" w:line="259"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Zabezpečenie Používateľskej aplikačnej podpory JISCD pre komponentu Intranet</w:t>
      </w:r>
    </w:p>
    <w:p w14:paraId="00F5AA09" w14:textId="77777777" w:rsidR="00BF69BC" w:rsidRPr="00B37267" w:rsidRDefault="00BF69BC" w:rsidP="00BF69BC">
      <w:pPr>
        <w:pStyle w:val="Odsekzoznamu"/>
        <w:numPr>
          <w:ilvl w:val="4"/>
          <w:numId w:val="138"/>
        </w:numPr>
        <w:spacing w:before="0" w:after="160" w:line="259"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Zabezpečenie Používateľskej aplikačnej podpory JISCD pre komponentu Extranet</w:t>
      </w:r>
    </w:p>
    <w:p w14:paraId="6B88D962" w14:textId="3F990BD1" w:rsidR="00BF69BC" w:rsidRPr="00B37267" w:rsidRDefault="00BF69BC" w:rsidP="00BF69BC">
      <w:pPr>
        <w:pStyle w:val="Odsekzoznamu"/>
        <w:numPr>
          <w:ilvl w:val="4"/>
          <w:numId w:val="138"/>
        </w:numPr>
        <w:spacing w:before="0" w:after="160" w:line="259"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 xml:space="preserve">Zabezpečenie Používateľskej aplikačnej podpory JISCD pre ostatné komponenty </w:t>
      </w:r>
    </w:p>
    <w:p w14:paraId="7C0874B1" w14:textId="77777777" w:rsidR="00BF69BC" w:rsidRPr="00B37267" w:rsidRDefault="00BF69BC" w:rsidP="00BF69BC">
      <w:pPr>
        <w:pStyle w:val="Odsekzoznamu"/>
        <w:numPr>
          <w:ilvl w:val="4"/>
          <w:numId w:val="138"/>
        </w:numPr>
        <w:rPr>
          <w:rFonts w:asciiTheme="minorHAnsi" w:hAnsiTheme="minorHAnsi" w:cstheme="minorHAnsi"/>
          <w:sz w:val="22"/>
          <w:szCs w:val="22"/>
        </w:rPr>
      </w:pPr>
      <w:r w:rsidRPr="00B37267">
        <w:rPr>
          <w:rFonts w:asciiTheme="minorHAnsi" w:hAnsiTheme="minorHAnsi" w:cstheme="minorHAnsi"/>
          <w:sz w:val="22"/>
          <w:szCs w:val="22"/>
        </w:rPr>
        <w:t>Zabezpečenie Používateľskej aplikačnej podpory JISCD pre riešenie dátových a integračných problémov spôsobených systémami tretích strán</w:t>
      </w:r>
    </w:p>
    <w:p w14:paraId="6B71ABD9" w14:textId="77777777" w:rsidR="00BF69BC" w:rsidRPr="00B37267" w:rsidRDefault="00BF69BC" w:rsidP="00BF69BC">
      <w:pPr>
        <w:pStyle w:val="Odsekzoznamu"/>
        <w:numPr>
          <w:ilvl w:val="3"/>
          <w:numId w:val="138"/>
        </w:numPr>
        <w:rPr>
          <w:rFonts w:asciiTheme="minorHAnsi" w:hAnsiTheme="minorHAnsi" w:cstheme="minorHAnsi"/>
          <w:sz w:val="22"/>
          <w:szCs w:val="22"/>
        </w:rPr>
      </w:pPr>
      <w:r w:rsidRPr="00B37267">
        <w:rPr>
          <w:rFonts w:asciiTheme="minorHAnsi" w:hAnsiTheme="minorHAnsi" w:cstheme="minorHAnsi"/>
          <w:b/>
          <w:bCs/>
          <w:sz w:val="22"/>
          <w:szCs w:val="22"/>
        </w:rPr>
        <w:t>Personalizácia unifikovaných kariet KKV, Osvedčenie ADR o školení vodiča, Preukaz vodiča vozidla taxislužby</w:t>
      </w:r>
    </w:p>
    <w:p w14:paraId="02DAA649" w14:textId="77777777" w:rsidR="00BF69BC" w:rsidRPr="00B37267" w:rsidRDefault="00BF69BC" w:rsidP="00BF69BC">
      <w:pPr>
        <w:pStyle w:val="Odsekzoznamu"/>
        <w:ind w:left="1440"/>
        <w:rPr>
          <w:rFonts w:asciiTheme="minorHAnsi" w:hAnsiTheme="minorHAnsi" w:cstheme="minorHAnsi"/>
          <w:sz w:val="22"/>
          <w:szCs w:val="22"/>
        </w:rPr>
      </w:pPr>
    </w:p>
    <w:p w14:paraId="1929FB24" w14:textId="77777777" w:rsidR="00BF69BC" w:rsidRPr="00B37267" w:rsidRDefault="00BF69BC" w:rsidP="00BF69BC">
      <w:pPr>
        <w:spacing w:after="200" w:line="276" w:lineRule="auto"/>
        <w:rPr>
          <w:rFonts w:asciiTheme="minorHAnsi" w:hAnsiTheme="minorHAnsi" w:cstheme="minorHAnsi"/>
          <w:szCs w:val="22"/>
        </w:rPr>
      </w:pPr>
      <w:r w:rsidRPr="00B37267">
        <w:rPr>
          <w:rFonts w:asciiTheme="minorHAnsi" w:hAnsiTheme="minorHAnsi" w:cstheme="minorHAnsi"/>
          <w:szCs w:val="22"/>
        </w:rPr>
        <w:t>Nadpaušálne služby budú vykazované na základe zrealizovaných úkonov. Výkaz na strane objednávateľa bude schválený projektovým manažérom a následne na základe potvrdeného výkazu oboma stranami vystavená faktúra na potvrdený objem činností. V rámci Nadpaušálnych služieb budú stanovené maximálne limity čerpania.</w:t>
      </w:r>
    </w:p>
    <w:p w14:paraId="7A944588" w14:textId="77777777" w:rsidR="00BF69BC" w:rsidRPr="00B37267" w:rsidRDefault="00BF69BC" w:rsidP="00BF69BC">
      <w:pPr>
        <w:spacing w:line="276" w:lineRule="auto"/>
        <w:rPr>
          <w:rFonts w:asciiTheme="minorHAnsi" w:eastAsia="Calibri" w:hAnsiTheme="minorHAnsi" w:cstheme="minorHAnsi"/>
          <w:i/>
          <w:iCs/>
          <w:smallCaps/>
          <w:color w:val="000000" w:themeColor="text1"/>
          <w:szCs w:val="22"/>
        </w:rPr>
      </w:pPr>
      <w:r w:rsidRPr="00B37267">
        <w:rPr>
          <w:rStyle w:val="Intenzvnezvraznenie"/>
          <w:rFonts w:asciiTheme="minorHAnsi" w:eastAsia="Calibri" w:hAnsiTheme="minorHAnsi" w:cstheme="minorHAnsi"/>
          <w:szCs w:val="22"/>
        </w:rPr>
        <w:t>SLA parametre pre Produkčný, Predprodukčný a Testovací systém</w:t>
      </w:r>
    </w:p>
    <w:tbl>
      <w:tblPr>
        <w:tblStyle w:val="OPIS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2241"/>
        <w:gridCol w:w="2316"/>
        <w:gridCol w:w="1596"/>
        <w:gridCol w:w="1596"/>
        <w:gridCol w:w="1653"/>
      </w:tblGrid>
      <w:tr w:rsidR="00BF69BC" w:rsidRPr="00B37267" w14:paraId="1A6DD814" w14:textId="77777777" w:rsidTr="00D2587F">
        <w:trPr>
          <w:trHeight w:val="360"/>
        </w:trPr>
        <w:tc>
          <w:tcPr>
            <w:cnfStyle w:val="001000000000" w:firstRow="0" w:lastRow="0" w:firstColumn="1" w:lastColumn="0" w:oddVBand="0" w:evenVBand="0" w:oddHBand="0" w:evenHBand="0" w:firstRowFirstColumn="0" w:firstRowLastColumn="0" w:lastRowFirstColumn="0" w:lastRowLastColumn="0"/>
            <w:tcW w:w="4561" w:type="dxa"/>
            <w:gridSpan w:val="2"/>
            <w:noWrap/>
            <w:vAlign w:val="center"/>
            <w:hideMark/>
          </w:tcPr>
          <w:p w14:paraId="253C5EC1"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Servisná úroveň</w:t>
            </w:r>
          </w:p>
        </w:tc>
        <w:tc>
          <w:tcPr>
            <w:tcW w:w="4851" w:type="dxa"/>
            <w:gridSpan w:val="3"/>
            <w:noWrap/>
            <w:vAlign w:val="center"/>
            <w:hideMark/>
          </w:tcPr>
          <w:p w14:paraId="180BDEC5"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Produkčný, Predprodukčný a testovací systém</w:t>
            </w:r>
          </w:p>
        </w:tc>
      </w:tr>
      <w:tr w:rsidR="00BF69BC" w:rsidRPr="00B37267" w14:paraId="1FA5B030" w14:textId="77777777" w:rsidTr="00D2587F">
        <w:trPr>
          <w:trHeight w:val="335"/>
        </w:trPr>
        <w:tc>
          <w:tcPr>
            <w:cnfStyle w:val="001000000000" w:firstRow="0" w:lastRow="0" w:firstColumn="1" w:lastColumn="0" w:oddVBand="0" w:evenVBand="0" w:oddHBand="0" w:evenHBand="0" w:firstRowFirstColumn="0" w:firstRowLastColumn="0" w:lastRowFirstColumn="0" w:lastRowLastColumn="0"/>
            <w:tcW w:w="4561" w:type="dxa"/>
            <w:gridSpan w:val="2"/>
            <w:noWrap/>
            <w:vAlign w:val="center"/>
            <w:hideMark/>
          </w:tcPr>
          <w:p w14:paraId="030726B3"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Priorita</w:t>
            </w:r>
          </w:p>
        </w:tc>
        <w:tc>
          <w:tcPr>
            <w:tcW w:w="1598" w:type="dxa"/>
            <w:noWrap/>
            <w:vAlign w:val="center"/>
            <w:hideMark/>
          </w:tcPr>
          <w:p w14:paraId="446453AE"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P1</w:t>
            </w:r>
          </w:p>
        </w:tc>
        <w:tc>
          <w:tcPr>
            <w:tcW w:w="1598" w:type="dxa"/>
            <w:noWrap/>
            <w:vAlign w:val="center"/>
            <w:hideMark/>
          </w:tcPr>
          <w:p w14:paraId="57EB0BF5"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P2</w:t>
            </w:r>
          </w:p>
        </w:tc>
        <w:tc>
          <w:tcPr>
            <w:tcW w:w="1655" w:type="dxa"/>
            <w:noWrap/>
            <w:vAlign w:val="center"/>
            <w:hideMark/>
          </w:tcPr>
          <w:p w14:paraId="6F36AD5D"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P3</w:t>
            </w:r>
          </w:p>
        </w:tc>
      </w:tr>
      <w:tr w:rsidR="00BF69BC" w:rsidRPr="00B37267" w14:paraId="6EB4B91C" w14:textId="77777777" w:rsidTr="00D2587F">
        <w:trPr>
          <w:trHeight w:val="1047"/>
        </w:trPr>
        <w:tc>
          <w:tcPr>
            <w:cnfStyle w:val="001000000000" w:firstRow="0" w:lastRow="0" w:firstColumn="1" w:lastColumn="0" w:oddVBand="0" w:evenVBand="0" w:oddHBand="0" w:evenHBand="0" w:firstRowFirstColumn="0" w:firstRowLastColumn="0" w:lastRowFirstColumn="0" w:lastRowLastColumn="0"/>
            <w:tcW w:w="2243" w:type="dxa"/>
            <w:vMerge w:val="restart"/>
            <w:noWrap/>
            <w:vAlign w:val="center"/>
            <w:hideMark/>
          </w:tcPr>
          <w:p w14:paraId="3264EE64" w14:textId="77777777" w:rsidR="00BF69BC" w:rsidRPr="00B37267" w:rsidRDefault="00BF69BC" w:rsidP="00D2587F">
            <w:pPr>
              <w:pStyle w:val="Bezriadkovania"/>
              <w:spacing w:line="276" w:lineRule="auto"/>
              <w:rPr>
                <w:rFonts w:asciiTheme="minorHAnsi" w:hAnsiTheme="minorHAnsi" w:cstheme="minorHAnsi"/>
                <w:b/>
                <w:sz w:val="22"/>
                <w:szCs w:val="22"/>
              </w:rPr>
            </w:pPr>
            <w:r w:rsidRPr="00B37267">
              <w:rPr>
                <w:rFonts w:asciiTheme="minorHAnsi" w:hAnsiTheme="minorHAnsi" w:cstheme="minorHAnsi"/>
                <w:b/>
                <w:sz w:val="22"/>
                <w:szCs w:val="22"/>
              </w:rPr>
              <w:t>Technická podpora</w:t>
            </w:r>
          </w:p>
        </w:tc>
        <w:tc>
          <w:tcPr>
            <w:tcW w:w="2318" w:type="dxa"/>
            <w:noWrap/>
            <w:vAlign w:val="center"/>
            <w:hideMark/>
          </w:tcPr>
          <w:p w14:paraId="651A3AB5"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Podpora / Service desk</w:t>
            </w:r>
          </w:p>
        </w:tc>
        <w:tc>
          <w:tcPr>
            <w:tcW w:w="4851" w:type="dxa"/>
            <w:gridSpan w:val="3"/>
            <w:noWrap/>
            <w:vAlign w:val="center"/>
            <w:hideMark/>
          </w:tcPr>
          <w:p w14:paraId="3A4B1D6D"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v pracovnom čase 8 hodín denne (od 8:00 do 16:00 hod.) 5 dní v týždni (pondelok – piatok) s výnimkou štátnych sviatkov a dní pracovného pokoja</w:t>
            </w:r>
          </w:p>
        </w:tc>
      </w:tr>
      <w:tr w:rsidR="00BF69BC" w:rsidRPr="00B37267" w14:paraId="3DDFA3F1" w14:textId="77777777" w:rsidTr="00D2587F">
        <w:trPr>
          <w:trHeight w:val="851"/>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62E5133" w14:textId="77777777" w:rsidR="00BF69BC" w:rsidRPr="00B37267" w:rsidRDefault="00BF69BC" w:rsidP="00D2587F">
            <w:pPr>
              <w:rPr>
                <w:rFonts w:asciiTheme="minorHAnsi" w:hAnsiTheme="minorHAnsi" w:cstheme="minorHAnsi"/>
                <w:b/>
                <w:noProof/>
                <w:sz w:val="22"/>
                <w:szCs w:val="22"/>
                <w:lang w:eastAsia="sk-SK"/>
              </w:rPr>
            </w:pPr>
          </w:p>
        </w:tc>
        <w:tc>
          <w:tcPr>
            <w:tcW w:w="2318" w:type="dxa"/>
            <w:noWrap/>
            <w:vAlign w:val="center"/>
            <w:hideMark/>
          </w:tcPr>
          <w:p w14:paraId="59EDC5E7"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 xml:space="preserve">Doba odpovede </w:t>
            </w:r>
          </w:p>
        </w:tc>
        <w:tc>
          <w:tcPr>
            <w:tcW w:w="1598" w:type="dxa"/>
            <w:noWrap/>
            <w:vAlign w:val="center"/>
            <w:hideMark/>
          </w:tcPr>
          <w:p w14:paraId="11CE077D"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0,5 h</w:t>
            </w:r>
          </w:p>
        </w:tc>
        <w:tc>
          <w:tcPr>
            <w:tcW w:w="1598" w:type="dxa"/>
            <w:noWrap/>
            <w:vAlign w:val="center"/>
            <w:hideMark/>
          </w:tcPr>
          <w:p w14:paraId="2801EE59"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0,5 h</w:t>
            </w:r>
          </w:p>
        </w:tc>
        <w:tc>
          <w:tcPr>
            <w:tcW w:w="1655" w:type="dxa"/>
            <w:noWrap/>
            <w:vAlign w:val="center"/>
            <w:hideMark/>
          </w:tcPr>
          <w:p w14:paraId="6D219F0D"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6 h</w:t>
            </w:r>
          </w:p>
        </w:tc>
      </w:tr>
      <w:tr w:rsidR="00BF69BC" w:rsidRPr="00B37267" w14:paraId="3F8F7A3A" w14:textId="77777777" w:rsidTr="00D2587F">
        <w:trPr>
          <w:trHeight w:val="866"/>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7A135E2" w14:textId="77777777" w:rsidR="00BF69BC" w:rsidRPr="00B37267" w:rsidRDefault="00BF69BC" w:rsidP="00D2587F">
            <w:pPr>
              <w:rPr>
                <w:rFonts w:asciiTheme="minorHAnsi" w:hAnsiTheme="minorHAnsi" w:cstheme="minorHAnsi"/>
                <w:b/>
                <w:noProof/>
                <w:sz w:val="22"/>
                <w:szCs w:val="22"/>
                <w:lang w:eastAsia="sk-SK"/>
              </w:rPr>
            </w:pPr>
          </w:p>
        </w:tc>
        <w:tc>
          <w:tcPr>
            <w:tcW w:w="2318" w:type="dxa"/>
            <w:noWrap/>
            <w:vAlign w:val="center"/>
            <w:hideMark/>
          </w:tcPr>
          <w:p w14:paraId="0E9CF712" w14:textId="77777777" w:rsidR="00BF69BC" w:rsidRPr="00B37267" w:rsidRDefault="00BF69BC" w:rsidP="00D2587F">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B37267">
              <w:rPr>
                <w:rFonts w:asciiTheme="minorHAnsi" w:hAnsiTheme="minorHAnsi" w:cstheme="minorHAnsi"/>
                <w:b/>
                <w:sz w:val="22"/>
                <w:szCs w:val="22"/>
              </w:rPr>
              <w:t xml:space="preserve">Doba vyriešenia </w:t>
            </w:r>
          </w:p>
        </w:tc>
        <w:tc>
          <w:tcPr>
            <w:tcW w:w="1598" w:type="dxa"/>
            <w:noWrap/>
            <w:vAlign w:val="center"/>
            <w:hideMark/>
          </w:tcPr>
          <w:p w14:paraId="36BF2A75"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BEST EFFORT</w:t>
            </w:r>
          </w:p>
        </w:tc>
        <w:tc>
          <w:tcPr>
            <w:tcW w:w="1598" w:type="dxa"/>
            <w:noWrap/>
            <w:vAlign w:val="center"/>
            <w:hideMark/>
          </w:tcPr>
          <w:p w14:paraId="5ECC97D4"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BEST EFFORT</w:t>
            </w:r>
          </w:p>
        </w:tc>
        <w:tc>
          <w:tcPr>
            <w:tcW w:w="1655" w:type="dxa"/>
            <w:noWrap/>
            <w:vAlign w:val="center"/>
            <w:hideMark/>
          </w:tcPr>
          <w:p w14:paraId="69E98B3C" w14:textId="77777777" w:rsidR="00BF69BC" w:rsidRPr="00B37267" w:rsidRDefault="00BF69BC" w:rsidP="00D2587F">
            <w:pPr>
              <w:pStyle w:val="Bezriadkovania"/>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7267">
              <w:rPr>
                <w:rFonts w:asciiTheme="minorHAnsi" w:hAnsiTheme="minorHAnsi" w:cstheme="minorHAnsi"/>
                <w:sz w:val="22"/>
                <w:szCs w:val="22"/>
              </w:rPr>
              <w:t>BEST EFFORT</w:t>
            </w:r>
          </w:p>
        </w:tc>
      </w:tr>
    </w:tbl>
    <w:p w14:paraId="7E50DF74" w14:textId="77777777" w:rsidR="00BF69BC" w:rsidRPr="00B37267" w:rsidRDefault="00BF69BC" w:rsidP="00BF69BC">
      <w:pPr>
        <w:spacing w:after="200" w:line="276" w:lineRule="auto"/>
        <w:rPr>
          <w:rFonts w:asciiTheme="minorHAnsi" w:hAnsiTheme="minorHAnsi" w:cstheme="minorHAnsi"/>
          <w:szCs w:val="22"/>
        </w:rPr>
      </w:pPr>
    </w:p>
    <w:p w14:paraId="7F9963EA" w14:textId="77777777" w:rsidR="00BF69BC" w:rsidRPr="00B37267" w:rsidRDefault="00BF69BC" w:rsidP="00BF69BC">
      <w:pPr>
        <w:pStyle w:val="Odsekzoznamu"/>
        <w:numPr>
          <w:ilvl w:val="3"/>
          <w:numId w:val="103"/>
        </w:numPr>
        <w:spacing w:before="0" w:after="160" w:line="259" w:lineRule="auto"/>
        <w:contextualSpacing/>
        <w:jc w:val="left"/>
        <w:rPr>
          <w:rFonts w:asciiTheme="minorHAnsi" w:hAnsiTheme="minorHAnsi" w:cstheme="minorHAnsi"/>
          <w:b/>
          <w:color w:val="000000"/>
          <w:sz w:val="22"/>
          <w:szCs w:val="22"/>
        </w:rPr>
      </w:pPr>
      <w:r w:rsidRPr="00B37267">
        <w:rPr>
          <w:rFonts w:asciiTheme="minorHAnsi" w:hAnsiTheme="minorHAnsi" w:cstheme="minorHAnsi"/>
          <w:b/>
          <w:color w:val="000000"/>
          <w:sz w:val="22"/>
          <w:szCs w:val="22"/>
        </w:rPr>
        <w:t>Služby Service desku (L2, L3)</w:t>
      </w:r>
    </w:p>
    <w:p w14:paraId="3A9B1519" w14:textId="77777777" w:rsidR="00BF69BC" w:rsidRPr="00B37267" w:rsidRDefault="00BF69BC" w:rsidP="00BF69BC">
      <w:pPr>
        <w:pStyle w:val="Odsekzoznamu"/>
        <w:numPr>
          <w:ilvl w:val="0"/>
          <w:numId w:val="104"/>
        </w:numPr>
        <w:spacing w:before="0" w:after="160" w:line="259" w:lineRule="auto"/>
        <w:contextualSpacing/>
        <w:jc w:val="left"/>
        <w:rPr>
          <w:rFonts w:asciiTheme="minorHAnsi" w:hAnsiTheme="minorHAnsi" w:cstheme="minorHAnsi"/>
          <w:b/>
          <w:color w:val="000000"/>
          <w:sz w:val="22"/>
          <w:szCs w:val="22"/>
        </w:rPr>
      </w:pPr>
      <w:r w:rsidRPr="00B37267">
        <w:rPr>
          <w:rFonts w:asciiTheme="minorHAnsi" w:hAnsiTheme="minorHAnsi" w:cstheme="minorHAnsi"/>
          <w:b/>
          <w:sz w:val="22"/>
          <w:szCs w:val="22"/>
        </w:rPr>
        <w:t>Zabezpečenie Používateľskej aplikačnej podpory JISCD pre komponentu Intranet</w:t>
      </w:r>
    </w:p>
    <w:p w14:paraId="6A853B1E" w14:textId="77777777" w:rsidR="00BF69BC" w:rsidRPr="00B37267" w:rsidRDefault="00BF69BC" w:rsidP="00BF69BC">
      <w:pPr>
        <w:numPr>
          <w:ilvl w:val="0"/>
          <w:numId w:val="65"/>
        </w:numPr>
        <w:autoSpaceDE w:val="0"/>
        <w:autoSpaceDN w:val="0"/>
        <w:adjustRightInd w:val="0"/>
        <w:spacing w:before="120" w:after="0" w:line="240" w:lineRule="auto"/>
        <w:ind w:left="993"/>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účelom Používateľskej aplikačnej podpory JISCD je zabezpečenie podpory používateľov intranetu pre bezproblémové a správne používanie modulov - agend systému JISCD v rámci komponenty Intranetového portálu. V rámci tejto služby bude Poskytovateľ zabezpečovať nasledujúce činnosti: </w:t>
      </w:r>
    </w:p>
    <w:p w14:paraId="1439E257"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požiadavky užívateľov súvisiace s pomocou pri prihlásení do systému (PROD prostredie) prípadne so zriadením VPN pre mobilné zariadenia, </w:t>
      </w:r>
    </w:p>
    <w:p w14:paraId="0BACE16D"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požiadavky užívateľov súvisiace s pomocou pri zmene kompetencií, identifikácii a nastavovaní chýbajúcich kompetencií v JISCD a z toho odvodené zásahy: </w:t>
      </w:r>
    </w:p>
    <w:p w14:paraId="0250C075" w14:textId="77777777" w:rsidR="00BF69BC" w:rsidRPr="00B37267" w:rsidRDefault="00BF69BC" w:rsidP="00BF69BC">
      <w:pPr>
        <w:numPr>
          <w:ilvl w:val="0"/>
          <w:numId w:val="87"/>
        </w:numPr>
        <w:autoSpaceDE w:val="0"/>
        <w:autoSpaceDN w:val="0"/>
        <w:adjustRightInd w:val="0"/>
        <w:spacing w:before="120" w:after="0" w:line="240" w:lineRule="auto"/>
        <w:ind w:left="1843" w:hanging="491"/>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zmeny podpisových vzorov/pečiatok pri výmene vedúcich pracovníkov na OÚ, </w:t>
      </w:r>
    </w:p>
    <w:p w14:paraId="6EF40245" w14:textId="77777777" w:rsidR="00BF69BC" w:rsidRPr="00B37267" w:rsidRDefault="00BF69BC" w:rsidP="00BF69BC">
      <w:pPr>
        <w:numPr>
          <w:ilvl w:val="0"/>
          <w:numId w:val="87"/>
        </w:numPr>
        <w:autoSpaceDE w:val="0"/>
        <w:autoSpaceDN w:val="0"/>
        <w:adjustRightInd w:val="0"/>
        <w:spacing w:before="120" w:after="0" w:line="240" w:lineRule="auto"/>
        <w:ind w:left="1843" w:hanging="491"/>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požadovanie riešenia - nápravy na strane SAP HR MV SR. </w:t>
      </w:r>
    </w:p>
    <w:p w14:paraId="220812FF"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lastRenderedPageBreak/>
        <w:t xml:space="preserve">podpora používateľov pri identifikácii problémov s dopadom na prácu so systémom JISCD, ktoré súvisia s technickým vybavením a prípadnými IT problémami s týmto vybavením na danom OÚ (napríklad nedostupnosť aplikácie z dôvodov výpadkov siete, problémy s tlačou alebo skenovaním spôsobené nastavením tlačiarní a skenerov a pod.) – , </w:t>
      </w:r>
    </w:p>
    <w:p w14:paraId="2ACD89D8"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podpora používateľov - zvyšovanie užívateľských vedomostí - používateľ bude na základe svojho konkrétneho dotazu usmernený ako postupovať štandardným spôsobom a bude mu dané odporúčanie na ďalšie zdroje informácií (príručky, školenia), </w:t>
      </w:r>
    </w:p>
    <w:p w14:paraId="2A2DE8B4"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procesne - organizačná podpora používateľov, konzultácie, </w:t>
      </w:r>
    </w:p>
    <w:p w14:paraId="3E4514F0"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evidencia požiadaviek na metodické usmernenie, ich vyhodnotenie z pohľadu funkcionality systému, reportovanie požiadaviek na zodpovedné osoby MD SR, </w:t>
      </w:r>
    </w:p>
    <w:p w14:paraId="7B4102F7"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aplikačná podpora práce so Systémom - podpora užívateľa pri používaní funkcionality daného komponentu - modulu - agendy (celková pomoc pri práci so systémom – nejde o chyby systému), </w:t>
      </w:r>
    </w:p>
    <w:p w14:paraId="081BBE63"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podpora používateľov pri spracovaní konkrétnych žiadostí/podaní/konaní, riešene zmien stavov týchto inštancií v prípade chybného postupu používateľa, </w:t>
      </w:r>
    </w:p>
    <w:p w14:paraId="2B638ACC" w14:textId="77777777" w:rsidR="00BF69BC" w:rsidRPr="00B37267" w:rsidRDefault="00BF69BC" w:rsidP="00BF69BC">
      <w:pPr>
        <w:numPr>
          <w:ilvl w:val="0"/>
          <w:numId w:val="66"/>
        </w:numPr>
        <w:autoSpaceDE w:val="0"/>
        <w:autoSpaceDN w:val="0"/>
        <w:adjustRightInd w:val="0"/>
        <w:spacing w:before="120" w:after="0" w:line="240" w:lineRule="auto"/>
        <w:ind w:left="1276"/>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preškolenia používateľov intranetu v prípade potreby – existujúcich aj nových funkcionalít Systému, formou pracovných stretnutí s použitím štandardných používateľských príručiek a existujúcich školiacich materiálov (minimálna účasť je 10 účastníkov, maximálny počet je 25 účastníkov) v sídle Poskytovateľa, </w:t>
      </w:r>
    </w:p>
    <w:p w14:paraId="24D07BBE" w14:textId="77777777" w:rsidR="00BF69BC" w:rsidRPr="00B37267" w:rsidRDefault="00BF69BC" w:rsidP="00BF69BC">
      <w:pPr>
        <w:numPr>
          <w:ilvl w:val="0"/>
          <w:numId w:val="66"/>
        </w:numPr>
        <w:autoSpaceDE w:val="0"/>
        <w:autoSpaceDN w:val="0"/>
        <w:adjustRightInd w:val="0"/>
        <w:spacing w:before="120" w:after="0" w:line="240" w:lineRule="auto"/>
        <w:rPr>
          <w:rFonts w:asciiTheme="minorHAnsi" w:hAnsiTheme="minorHAnsi" w:cstheme="minorHAnsi"/>
          <w:color w:val="000000"/>
          <w:szCs w:val="22"/>
          <w:lang w:eastAsia="sk-SK"/>
        </w:rPr>
      </w:pPr>
      <w:r w:rsidRPr="00B37267">
        <w:rPr>
          <w:rFonts w:asciiTheme="minorHAnsi" w:hAnsiTheme="minorHAnsi" w:cstheme="minorHAnsi"/>
          <w:color w:val="000000"/>
          <w:szCs w:val="22"/>
          <w:lang w:eastAsia="sk-SK"/>
        </w:rPr>
        <w:t xml:space="preserve">workshopy (pracovné stretnutia) používateľov intranetu k metodickým a procesne organizačným otázkam spojených s používaním JISCD v sídle Poskytovateľa (za metodické otázky zodpovedá MD SR). </w:t>
      </w:r>
    </w:p>
    <w:p w14:paraId="6D27F45F" w14:textId="77777777" w:rsidR="00BF69BC" w:rsidRPr="00B37267" w:rsidRDefault="00BF69BC" w:rsidP="00BF69BC">
      <w:pPr>
        <w:autoSpaceDE w:val="0"/>
        <w:autoSpaceDN w:val="0"/>
        <w:adjustRightInd w:val="0"/>
        <w:spacing w:after="0" w:line="240" w:lineRule="auto"/>
        <w:rPr>
          <w:rFonts w:asciiTheme="minorHAnsi" w:hAnsiTheme="minorHAnsi" w:cstheme="minorHAnsi"/>
          <w:color w:val="000000"/>
          <w:szCs w:val="22"/>
        </w:rPr>
      </w:pPr>
    </w:p>
    <w:p w14:paraId="30D6E43D" w14:textId="77777777" w:rsidR="00BF69BC" w:rsidRPr="00B37267" w:rsidRDefault="00BF69BC" w:rsidP="00BF69BC">
      <w:pPr>
        <w:pStyle w:val="Odsekzoznamu"/>
        <w:numPr>
          <w:ilvl w:val="0"/>
          <w:numId w:val="104"/>
        </w:numPr>
        <w:spacing w:before="0" w:after="160" w:line="259"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Zabezpečenie Používateľskej aplikačnej podpory JISCD pre komponentu Extranet</w:t>
      </w:r>
    </w:p>
    <w:p w14:paraId="3EFEB839" w14:textId="77777777" w:rsidR="00BF69BC" w:rsidRPr="00B37267" w:rsidRDefault="00BF69BC" w:rsidP="00BF69BC">
      <w:pPr>
        <w:numPr>
          <w:ilvl w:val="0"/>
          <w:numId w:val="67"/>
        </w:numPr>
        <w:autoSpaceDE w:val="0"/>
        <w:autoSpaceDN w:val="0"/>
        <w:adjustRightInd w:val="0"/>
        <w:spacing w:before="120" w:after="0" w:line="240" w:lineRule="auto"/>
        <w:ind w:left="851"/>
        <w:rPr>
          <w:rFonts w:asciiTheme="minorHAnsi" w:hAnsiTheme="minorHAnsi" w:cstheme="minorHAnsi"/>
          <w:color w:val="000000"/>
          <w:szCs w:val="22"/>
        </w:rPr>
      </w:pPr>
      <w:r w:rsidRPr="00B37267">
        <w:rPr>
          <w:rFonts w:asciiTheme="minorHAnsi" w:hAnsiTheme="minorHAnsi" w:cstheme="minorHAnsi"/>
          <w:color w:val="000000"/>
          <w:szCs w:val="22"/>
        </w:rPr>
        <w:t xml:space="preserve">účelom služby Používateľskej aplikačnej podpory JISCD je zabezpečenie podpory používateľov extranetu/ autoškôl pre bezproblémové a správne používanie modulu DA - Evidencia výcviku systému JISCD v rámci komponenty Intranetového portálu. V rámci tejto služby bude Poskytovateľ zabezpečovať nasledujúce činnosti: </w:t>
      </w:r>
    </w:p>
    <w:p w14:paraId="4CEE4829"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požiadavky užívateľov súvisiace s pomocou pri Registrácii a Prihlásení do systému (PROD prostredie), </w:t>
      </w:r>
    </w:p>
    <w:p w14:paraId="6C53247C"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požiadavky užívateľov súvisiace s evidenciou a kontrolou dát v JISCD od poskytovateľov HW/SW - GPS zariadení pre autoškoly a podpora opakované migrácie/spracovanie dát od poskytovateľov v prípade potreby, </w:t>
      </w:r>
    </w:p>
    <w:p w14:paraId="4CAB8FD9"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požiadavky užívateľov súvisiace s pomocou pri chybne zadaných Identifikátoroch identifikačných zariadení a ich následná oprava v systéme JISCD, </w:t>
      </w:r>
    </w:p>
    <w:p w14:paraId="6CBA59C3"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aplikačná podpora práce so systémom – prvotné nastavenie účtu, vytvorenie kurzov, naplánovanie hodín, priradenie tokenov žiakom a inštruktorom a ďalšie funkcionality daného komponentu - modulu - agendy (celková pomoc pri práci so Systémom – nejde o chyby Systému), </w:t>
      </w:r>
    </w:p>
    <w:p w14:paraId="44127730"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podpora používateľov - zvyšovanie užívateľských vedomostí - používateľ bude na základe svojho konkrétneho dotazu usmernený ako postupovať štandardným spôsobom a bude mu dané odporúčanie na ďalšie zdroje informácií (príručky, školenia), </w:t>
      </w:r>
    </w:p>
    <w:p w14:paraId="13735544"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procesne organizačná podpora používateľov, konzultácie, </w:t>
      </w:r>
    </w:p>
    <w:p w14:paraId="4A9AC999"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evidencia požiadaviek na metodické usmernenie, ich vyhodnotenie z pohľadu funkcionality Systému, reportovanie požiadaviek na zodpovedné osoby MD SR resp. SKVZA, </w:t>
      </w:r>
    </w:p>
    <w:p w14:paraId="24BF8177" w14:textId="28B86033" w:rsidR="00BF69BC" w:rsidRPr="00B37267" w:rsidRDefault="00BF69BC" w:rsidP="00BF1D60">
      <w:p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lastRenderedPageBreak/>
        <w:t>podpora používateľov pri identifikácii problémov s dopadom na prácu so systémom JISCD, ktoré súvisia s technickým vybavením a prípadnými IT problémami s týmto vybavením subjektu - autoškoly (napríklad nedostupnosť aplikácie z dôvodov výpadkov</w:t>
      </w:r>
      <w:r w:rsidR="008D018E" w:rsidRPr="00B37267">
        <w:rPr>
          <w:rFonts w:asciiTheme="minorHAnsi" w:hAnsiTheme="minorHAnsi" w:cstheme="minorHAnsi"/>
          <w:color w:val="000000"/>
          <w:szCs w:val="22"/>
        </w:rPr>
        <w:t xml:space="preserve"> </w:t>
      </w:r>
      <w:r w:rsidRPr="00B37267">
        <w:rPr>
          <w:rFonts w:asciiTheme="minorHAnsi" w:hAnsiTheme="minorHAnsi" w:cstheme="minorHAnsi"/>
          <w:color w:val="000000"/>
          <w:szCs w:val="22"/>
        </w:rPr>
        <w:t xml:space="preserve">siete, problémy s tlačou alebo skenovaním spôsobené nastavením tlačiarní a skenerov a pod.), </w:t>
      </w:r>
    </w:p>
    <w:p w14:paraId="61D66E06"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workshopy (pracovné stretnutia) pre používateľov extranetu k modulom DA, ktoré budú pripravované na základe častých otázok – požiadaviek na konzultácie a podporu používateľov odoslaných na Service desk dodávateľa (metodické otázky zodpovedá MD SR resp. SKVZA), </w:t>
      </w:r>
    </w:p>
    <w:p w14:paraId="7A47B411" w14:textId="77777777" w:rsidR="00BF69BC" w:rsidRPr="00B37267" w:rsidRDefault="00BF69BC" w:rsidP="00BF69BC">
      <w:pPr>
        <w:numPr>
          <w:ilvl w:val="0"/>
          <w:numId w:val="68"/>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preškolenia používateľov extranetu k modulom DA v prípade potreby - existujúcich aj nových funkcionalít Systému formou pracovných stretnutí s použitím štandardných používateľských príručiek a existujúcich školiacich materiálov v sídle Poskytovateľa.</w:t>
      </w:r>
    </w:p>
    <w:p w14:paraId="2BD3F2DA" w14:textId="77777777" w:rsidR="00BF69BC" w:rsidRPr="00B37267" w:rsidRDefault="00BF69BC" w:rsidP="00BF69BC">
      <w:pPr>
        <w:autoSpaceDE w:val="0"/>
        <w:autoSpaceDN w:val="0"/>
        <w:adjustRightInd w:val="0"/>
        <w:spacing w:after="0"/>
        <w:ind w:left="1134"/>
        <w:contextualSpacing/>
        <w:rPr>
          <w:rFonts w:asciiTheme="minorHAnsi" w:hAnsiTheme="minorHAnsi" w:cstheme="minorHAnsi"/>
          <w:color w:val="000000"/>
          <w:szCs w:val="22"/>
        </w:rPr>
      </w:pPr>
      <w:r w:rsidRPr="00B37267">
        <w:rPr>
          <w:rFonts w:asciiTheme="minorHAnsi" w:hAnsiTheme="minorHAnsi" w:cstheme="minorHAnsi"/>
          <w:color w:val="000000"/>
          <w:szCs w:val="22"/>
        </w:rPr>
        <w:t xml:space="preserve"> </w:t>
      </w:r>
    </w:p>
    <w:p w14:paraId="7D1866A4" w14:textId="77777777" w:rsidR="00BF69BC" w:rsidRPr="00B37267" w:rsidRDefault="00BF69BC" w:rsidP="00BF69BC">
      <w:pPr>
        <w:ind w:left="495"/>
        <w:contextualSpacing/>
        <w:rPr>
          <w:rFonts w:asciiTheme="minorHAnsi" w:hAnsiTheme="minorHAnsi" w:cstheme="minorHAnsi"/>
          <w:b/>
          <w:szCs w:val="22"/>
        </w:rPr>
      </w:pPr>
    </w:p>
    <w:p w14:paraId="2C268C6D" w14:textId="77777777" w:rsidR="00BF69BC" w:rsidRPr="00B37267" w:rsidRDefault="00BF69BC" w:rsidP="00BF69BC">
      <w:pPr>
        <w:pStyle w:val="Odsekzoznamu"/>
        <w:numPr>
          <w:ilvl w:val="0"/>
          <w:numId w:val="104"/>
        </w:numPr>
        <w:rPr>
          <w:rFonts w:asciiTheme="minorHAnsi" w:hAnsiTheme="minorHAnsi" w:cstheme="minorHAnsi"/>
          <w:b/>
          <w:sz w:val="22"/>
          <w:szCs w:val="22"/>
        </w:rPr>
      </w:pPr>
      <w:r w:rsidRPr="00B37267">
        <w:rPr>
          <w:rFonts w:asciiTheme="minorHAnsi" w:hAnsiTheme="minorHAnsi" w:cstheme="minorHAnsi"/>
          <w:b/>
          <w:sz w:val="22"/>
          <w:szCs w:val="22"/>
        </w:rPr>
        <w:t>Zabezpečenie Používateľskej aplikačnej podpory JISCD pre ostatné komponenty</w:t>
      </w:r>
    </w:p>
    <w:p w14:paraId="5DE60C56" w14:textId="77777777" w:rsidR="00BF69BC" w:rsidRPr="00B37267" w:rsidRDefault="00BF69BC" w:rsidP="00BF69BC">
      <w:pPr>
        <w:rPr>
          <w:rFonts w:asciiTheme="minorHAnsi" w:hAnsiTheme="minorHAnsi" w:cstheme="minorHAnsi"/>
          <w:szCs w:val="22"/>
        </w:rPr>
      </w:pPr>
      <w:r w:rsidRPr="00B37267">
        <w:rPr>
          <w:rFonts w:asciiTheme="minorHAnsi" w:hAnsiTheme="minorHAnsi" w:cstheme="minorHAnsi"/>
          <w:szCs w:val="22"/>
        </w:rPr>
        <w:t>V rámci predmetnej služby sú poskytované nasledovné činnosti:</w:t>
      </w:r>
    </w:p>
    <w:p w14:paraId="5D7417CE" w14:textId="77777777" w:rsidR="00BF69BC" w:rsidRPr="00B37267" w:rsidRDefault="00BF69BC" w:rsidP="00BF69BC">
      <w:pPr>
        <w:numPr>
          <w:ilvl w:val="0"/>
          <w:numId w:val="51"/>
        </w:numPr>
        <w:tabs>
          <w:tab w:val="num" w:pos="1210"/>
        </w:tabs>
        <w:suppressAutoHyphens/>
        <w:spacing w:after="0" w:line="240" w:lineRule="auto"/>
        <w:ind w:left="1210"/>
        <w:rPr>
          <w:rFonts w:asciiTheme="minorHAnsi" w:hAnsiTheme="minorHAnsi" w:cstheme="minorHAnsi"/>
          <w:szCs w:val="22"/>
        </w:rPr>
      </w:pPr>
      <w:r w:rsidRPr="00B37267">
        <w:rPr>
          <w:rFonts w:asciiTheme="minorHAnsi" w:hAnsiTheme="minorHAnsi" w:cstheme="minorHAnsi"/>
          <w:szCs w:val="22"/>
        </w:rPr>
        <w:t>Riešenie incidentov ohľadom ostatných komponentov systému</w:t>
      </w:r>
    </w:p>
    <w:p w14:paraId="49C22E80" w14:textId="77777777" w:rsidR="00BF69BC" w:rsidRPr="00B37267" w:rsidRDefault="00BF69BC" w:rsidP="00BF69BC">
      <w:pPr>
        <w:numPr>
          <w:ilvl w:val="0"/>
          <w:numId w:val="51"/>
        </w:numPr>
        <w:tabs>
          <w:tab w:val="num" w:pos="1210"/>
        </w:tabs>
        <w:suppressAutoHyphens/>
        <w:spacing w:after="0" w:line="240" w:lineRule="auto"/>
        <w:ind w:left="1210"/>
        <w:rPr>
          <w:rFonts w:asciiTheme="minorHAnsi" w:hAnsiTheme="minorHAnsi" w:cstheme="minorHAnsi"/>
          <w:szCs w:val="22"/>
        </w:rPr>
      </w:pPr>
      <w:r w:rsidRPr="00B37267">
        <w:rPr>
          <w:rFonts w:asciiTheme="minorHAnsi" w:hAnsiTheme="minorHAnsi" w:cstheme="minorHAnsi"/>
          <w:szCs w:val="22"/>
        </w:rPr>
        <w:t>metodická podpora používateľov systému</w:t>
      </w:r>
    </w:p>
    <w:p w14:paraId="397EB739" w14:textId="77777777" w:rsidR="00BF69BC" w:rsidRPr="00B37267" w:rsidRDefault="00BF69BC" w:rsidP="00BF69BC">
      <w:pPr>
        <w:numPr>
          <w:ilvl w:val="0"/>
          <w:numId w:val="51"/>
        </w:numPr>
        <w:tabs>
          <w:tab w:val="num" w:pos="1210"/>
        </w:tabs>
        <w:suppressAutoHyphens/>
        <w:spacing w:after="0" w:line="240" w:lineRule="auto"/>
        <w:ind w:left="1210"/>
        <w:rPr>
          <w:rFonts w:asciiTheme="minorHAnsi" w:hAnsiTheme="minorHAnsi" w:cstheme="minorHAnsi"/>
          <w:szCs w:val="22"/>
        </w:rPr>
      </w:pPr>
      <w:r w:rsidRPr="00B37267">
        <w:rPr>
          <w:rFonts w:asciiTheme="minorHAnsi" w:hAnsiTheme="minorHAnsi" w:cstheme="minorHAnsi"/>
          <w:szCs w:val="22"/>
        </w:rPr>
        <w:t>pravidelné preškoľovanie pracovníkov systému.</w:t>
      </w:r>
    </w:p>
    <w:p w14:paraId="4D47CD90" w14:textId="77777777" w:rsidR="00BF69BC" w:rsidRPr="00B37267" w:rsidRDefault="00BF69BC" w:rsidP="00BF69BC">
      <w:pPr>
        <w:rPr>
          <w:rFonts w:asciiTheme="minorHAnsi" w:hAnsiTheme="minorHAnsi" w:cstheme="minorHAnsi"/>
          <w:szCs w:val="22"/>
        </w:rPr>
      </w:pPr>
    </w:p>
    <w:p w14:paraId="56A5EE92" w14:textId="77777777" w:rsidR="00BF69BC" w:rsidRPr="00B37267" w:rsidRDefault="00BF69BC" w:rsidP="00BF69BC">
      <w:pPr>
        <w:pStyle w:val="Odsekzoznamu"/>
        <w:numPr>
          <w:ilvl w:val="0"/>
          <w:numId w:val="104"/>
        </w:numPr>
        <w:rPr>
          <w:rFonts w:asciiTheme="minorHAnsi" w:hAnsiTheme="minorHAnsi" w:cstheme="minorHAnsi"/>
          <w:b/>
          <w:sz w:val="22"/>
          <w:szCs w:val="22"/>
        </w:rPr>
      </w:pPr>
      <w:r w:rsidRPr="00B37267">
        <w:rPr>
          <w:rFonts w:asciiTheme="minorHAnsi" w:hAnsiTheme="minorHAnsi" w:cstheme="minorHAnsi"/>
          <w:b/>
          <w:sz w:val="22"/>
          <w:szCs w:val="22"/>
        </w:rPr>
        <w:t>Zabezpečenie Používateľskej aplikačnej podpory JISCD pre riešenie dátových a integračných problémov spôsobených systémami tretích strán</w:t>
      </w:r>
    </w:p>
    <w:p w14:paraId="36BE280A" w14:textId="77777777" w:rsidR="00BF69BC" w:rsidRPr="00B37267" w:rsidRDefault="00BF69BC" w:rsidP="00BF69BC">
      <w:pPr>
        <w:numPr>
          <w:ilvl w:val="0"/>
          <w:numId w:val="69"/>
        </w:numPr>
        <w:autoSpaceDE w:val="0"/>
        <w:autoSpaceDN w:val="0"/>
        <w:adjustRightInd w:val="0"/>
        <w:spacing w:after="0" w:line="240" w:lineRule="auto"/>
        <w:ind w:left="1276"/>
        <w:rPr>
          <w:rFonts w:asciiTheme="minorHAnsi" w:hAnsiTheme="minorHAnsi" w:cstheme="minorHAnsi"/>
          <w:color w:val="000000"/>
          <w:szCs w:val="22"/>
        </w:rPr>
      </w:pPr>
      <w:r w:rsidRPr="00B37267">
        <w:rPr>
          <w:rFonts w:asciiTheme="minorHAnsi" w:hAnsiTheme="minorHAnsi" w:cstheme="minorHAnsi"/>
          <w:color w:val="000000"/>
          <w:szCs w:val="22"/>
        </w:rPr>
        <w:t xml:space="preserve">účelom služby s problémami integrácie na systémy / služby tretích strán je zabezpečenie podpory používateľov intranetu a/alebo extranetu (autoškôl) a zabezpečenie pokračovania spracovania podaní/ žiadostí a konaní v systému JISCD závislých na IS / službách tretích strán, ktoré v danom okamihu vykazujú problémy. V rámci tejto služby bude Poskytovateľ zabezpečovať nasledujúce činnosti: </w:t>
      </w:r>
    </w:p>
    <w:p w14:paraId="3812C8AC" w14:textId="77777777" w:rsidR="00BF69BC" w:rsidRPr="00B37267" w:rsidRDefault="00BF69BC" w:rsidP="00BF69BC">
      <w:pPr>
        <w:autoSpaceDE w:val="0"/>
        <w:autoSpaceDN w:val="0"/>
        <w:adjustRightInd w:val="0"/>
        <w:spacing w:before="120" w:after="0" w:line="240" w:lineRule="auto"/>
        <w:ind w:left="1276"/>
        <w:rPr>
          <w:rFonts w:asciiTheme="minorHAnsi" w:hAnsiTheme="minorHAnsi" w:cstheme="minorHAnsi"/>
          <w:color w:val="000000"/>
          <w:szCs w:val="22"/>
        </w:rPr>
      </w:pPr>
      <w:r w:rsidRPr="00B37267">
        <w:rPr>
          <w:rFonts w:asciiTheme="minorHAnsi" w:hAnsiTheme="minorHAnsi" w:cstheme="minorHAnsi"/>
          <w:color w:val="000000"/>
          <w:szCs w:val="22"/>
        </w:rPr>
        <w:t>zisťovanie stavu / konzistencie dát v súvislosti so systémami tretích strán a/alebo na základe žiadosti používateľa v rámci Používateľskej aplikačnej podpory JISCD pre komponenty intranetu a extranetu,</w:t>
      </w:r>
    </w:p>
    <w:p w14:paraId="43A93B70" w14:textId="77777777" w:rsidR="00BF69BC" w:rsidRPr="00B37267" w:rsidRDefault="00BF69BC" w:rsidP="00BF69BC">
      <w:pPr>
        <w:numPr>
          <w:ilvl w:val="0"/>
          <w:numId w:val="70"/>
        </w:numPr>
        <w:autoSpaceDE w:val="0"/>
        <w:autoSpaceDN w:val="0"/>
        <w:adjustRightInd w:val="0"/>
        <w:spacing w:before="120" w:after="0" w:line="240" w:lineRule="auto"/>
        <w:rPr>
          <w:rFonts w:asciiTheme="minorHAnsi" w:hAnsiTheme="minorHAnsi" w:cstheme="minorHAnsi"/>
          <w:color w:val="000000"/>
          <w:szCs w:val="22"/>
        </w:rPr>
      </w:pPr>
      <w:r w:rsidRPr="00B37267">
        <w:rPr>
          <w:rFonts w:asciiTheme="minorHAnsi" w:hAnsiTheme="minorHAnsi" w:cstheme="minorHAnsi"/>
          <w:color w:val="000000"/>
          <w:szCs w:val="22"/>
        </w:rPr>
        <w:t xml:space="preserve">dátové intervencie (príprava dátových hotfixov) v JISCD na základe: </w:t>
      </w:r>
    </w:p>
    <w:p w14:paraId="4E5A0011" w14:textId="77777777" w:rsidR="00BF69BC" w:rsidRPr="00B37267" w:rsidRDefault="00BF69BC" w:rsidP="00BF69BC">
      <w:pPr>
        <w:numPr>
          <w:ilvl w:val="0"/>
          <w:numId w:val="71"/>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riešenia neštandardných stavov spracovania entít (žiadostí, podnetov, rozkazov, rozhodnutí, konaní...) na základe žiadosti používateľov, </w:t>
      </w:r>
    </w:p>
    <w:p w14:paraId="6DC177D8" w14:textId="77777777" w:rsidR="00BF69BC" w:rsidRPr="00B37267" w:rsidRDefault="00BF69BC" w:rsidP="00BF69BC">
      <w:pPr>
        <w:numPr>
          <w:ilvl w:val="0"/>
          <w:numId w:val="71"/>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nedostupnosti / obmedzenej dostupnosti, výkonnostným problémom, kapacitným obmedzeniam systémov tretích strán, kedy je nutné opakovať zápisy / spracovanie dát (opakované volanie služieb, znovu spracovanie, zmenové dávky a pod.), </w:t>
      </w:r>
    </w:p>
    <w:p w14:paraId="321F9A59" w14:textId="77777777" w:rsidR="00BF69BC" w:rsidRPr="00B37267" w:rsidRDefault="00BF69BC" w:rsidP="00BF69BC">
      <w:pPr>
        <w:numPr>
          <w:ilvl w:val="0"/>
          <w:numId w:val="71"/>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chýbajúcich dát (problémy dátovej konzistencie a integrity) v systémoch tretích strán, ktoré využívajú služby JISCD, alebo sú replikované do interných registrov JISCD. </w:t>
      </w:r>
    </w:p>
    <w:p w14:paraId="01710BFF" w14:textId="77777777" w:rsidR="00BF69BC" w:rsidRPr="00B37267" w:rsidRDefault="00BF69BC" w:rsidP="00BF69BC">
      <w:pPr>
        <w:numPr>
          <w:ilvl w:val="0"/>
          <w:numId w:val="70"/>
        </w:numPr>
        <w:autoSpaceDE w:val="0"/>
        <w:autoSpaceDN w:val="0"/>
        <w:adjustRightInd w:val="0"/>
        <w:spacing w:before="120" w:after="0" w:line="240" w:lineRule="auto"/>
        <w:rPr>
          <w:rFonts w:asciiTheme="minorHAnsi" w:hAnsiTheme="minorHAnsi" w:cstheme="minorHAnsi"/>
          <w:color w:val="000000"/>
          <w:szCs w:val="22"/>
        </w:rPr>
      </w:pPr>
      <w:r w:rsidRPr="00B37267">
        <w:rPr>
          <w:rFonts w:asciiTheme="minorHAnsi" w:hAnsiTheme="minorHAnsi" w:cstheme="minorHAnsi"/>
          <w:color w:val="000000"/>
          <w:szCs w:val="22"/>
        </w:rPr>
        <w:t>komunikácia a aktívne riešenie integračných problémov s vlastníkmi systémov tretích strán na báze best effort:</w:t>
      </w:r>
    </w:p>
    <w:p w14:paraId="68E5E9EF" w14:textId="77777777" w:rsidR="00BF69BC" w:rsidRPr="00B37267" w:rsidRDefault="00BF69BC" w:rsidP="00BF69BC">
      <w:pPr>
        <w:numPr>
          <w:ilvl w:val="0"/>
          <w:numId w:val="72"/>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riešenie eskalácií integračných problémov súvisiace s integráciami JISCD voči IS tretích strán nad rámec dohodnutých postupov / po ohlásení incidentov a čakaní na ich vyriešenie v súlade s SLA, </w:t>
      </w:r>
    </w:p>
    <w:p w14:paraId="574C6DC9" w14:textId="77777777" w:rsidR="00BF69BC" w:rsidRPr="00B37267" w:rsidRDefault="00BF69BC" w:rsidP="00BF69BC">
      <w:pPr>
        <w:numPr>
          <w:ilvl w:val="0"/>
          <w:numId w:val="72"/>
        </w:numPr>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t xml:space="preserve">pracovné stretnutia s tretími stranami - vlastníkmi IS alebo ich dodávateľmi a subdodávateľmi v prípade potreby. </w:t>
      </w:r>
    </w:p>
    <w:p w14:paraId="2A1C95E8" w14:textId="77777777" w:rsidR="00BF69BC" w:rsidRPr="00B37267" w:rsidRDefault="00BF69BC" w:rsidP="00BF69BC">
      <w:pPr>
        <w:numPr>
          <w:ilvl w:val="0"/>
          <w:numId w:val="70"/>
        </w:numPr>
        <w:autoSpaceDE w:val="0"/>
        <w:autoSpaceDN w:val="0"/>
        <w:adjustRightInd w:val="0"/>
        <w:spacing w:before="120" w:after="0" w:line="240" w:lineRule="auto"/>
        <w:rPr>
          <w:rFonts w:asciiTheme="minorHAnsi" w:hAnsiTheme="minorHAnsi" w:cstheme="minorHAnsi"/>
          <w:color w:val="000000"/>
          <w:szCs w:val="22"/>
        </w:rPr>
      </w:pPr>
      <w:r w:rsidRPr="00B37267">
        <w:rPr>
          <w:rFonts w:asciiTheme="minorHAnsi" w:hAnsiTheme="minorHAnsi" w:cstheme="minorHAnsi"/>
          <w:color w:val="000000"/>
          <w:szCs w:val="22"/>
        </w:rPr>
        <w:t xml:space="preserve">podpora dodávateľov HW/SW zariadení pre autoškoly pri integrácii na JISCD: </w:t>
      </w:r>
    </w:p>
    <w:p w14:paraId="25AFAF9D" w14:textId="77777777" w:rsidR="00BF69BC" w:rsidRPr="00B37267" w:rsidRDefault="00BF69BC" w:rsidP="00BF69BC">
      <w:pPr>
        <w:numPr>
          <w:ilvl w:val="0"/>
          <w:numId w:val="73"/>
        </w:numPr>
        <w:tabs>
          <w:tab w:val="left" w:pos="1134"/>
        </w:tabs>
        <w:autoSpaceDE w:val="0"/>
        <w:autoSpaceDN w:val="0"/>
        <w:adjustRightInd w:val="0"/>
        <w:spacing w:before="120" w:after="0" w:line="240" w:lineRule="auto"/>
        <w:ind w:left="1134"/>
        <w:rPr>
          <w:rFonts w:asciiTheme="minorHAnsi" w:hAnsiTheme="minorHAnsi" w:cstheme="minorHAnsi"/>
          <w:color w:val="000000"/>
          <w:szCs w:val="22"/>
        </w:rPr>
      </w:pPr>
      <w:r w:rsidRPr="00B37267">
        <w:rPr>
          <w:rFonts w:asciiTheme="minorHAnsi" w:hAnsiTheme="minorHAnsi" w:cstheme="minorHAnsi"/>
          <w:color w:val="000000"/>
          <w:szCs w:val="22"/>
        </w:rPr>
        <w:lastRenderedPageBreak/>
        <w:t xml:space="preserve">zabezpečenie súčinnosti pri riešení technických problémov dodávateľov HW/SW zariadení pre autoškoly pri integrácii na JISCD. </w:t>
      </w:r>
    </w:p>
    <w:p w14:paraId="5FF0D4B4" w14:textId="77777777" w:rsidR="00BF69BC" w:rsidRPr="00B37267" w:rsidRDefault="00BF69BC" w:rsidP="00BF69BC">
      <w:pPr>
        <w:rPr>
          <w:rFonts w:asciiTheme="minorHAnsi" w:hAnsiTheme="minorHAnsi" w:cstheme="minorHAnsi"/>
          <w:b/>
          <w:szCs w:val="22"/>
        </w:rPr>
      </w:pPr>
    </w:p>
    <w:p w14:paraId="351CDFD9" w14:textId="77777777" w:rsidR="00BF69BC" w:rsidRPr="00B37267" w:rsidRDefault="00BF69BC" w:rsidP="00BF69BC">
      <w:pPr>
        <w:pStyle w:val="Odsekzoznamu"/>
        <w:numPr>
          <w:ilvl w:val="3"/>
          <w:numId w:val="103"/>
        </w:numPr>
        <w:spacing w:before="0" w:after="160" w:line="259" w:lineRule="auto"/>
        <w:contextualSpacing/>
        <w:jc w:val="left"/>
        <w:rPr>
          <w:rFonts w:asciiTheme="minorHAnsi" w:hAnsiTheme="minorHAnsi" w:cstheme="minorHAnsi"/>
          <w:b/>
          <w:bCs/>
          <w:sz w:val="22"/>
          <w:szCs w:val="22"/>
        </w:rPr>
      </w:pPr>
      <w:r w:rsidRPr="00B37267">
        <w:rPr>
          <w:rFonts w:asciiTheme="minorHAnsi" w:hAnsiTheme="minorHAnsi" w:cstheme="minorHAnsi"/>
          <w:b/>
          <w:bCs/>
          <w:sz w:val="22"/>
          <w:szCs w:val="22"/>
        </w:rPr>
        <w:t>Personalizácia unifikovaných kariet KKV, Osvedčenie ADR o školení vodiča, Preukaz vodiča vozidla taxislužby</w:t>
      </w:r>
    </w:p>
    <w:p w14:paraId="2FC4553C" w14:textId="77777777" w:rsidR="00BF69BC" w:rsidRPr="00B37267" w:rsidRDefault="00BF69BC" w:rsidP="00BF69BC">
      <w:pPr>
        <w:spacing w:after="0"/>
        <w:contextualSpacing/>
        <w:rPr>
          <w:rFonts w:asciiTheme="minorHAnsi" w:hAnsiTheme="minorHAnsi" w:cstheme="minorHAnsi"/>
          <w:szCs w:val="22"/>
        </w:rPr>
      </w:pPr>
    </w:p>
    <w:p w14:paraId="1A06AAA0" w14:textId="77777777" w:rsidR="00BF69BC" w:rsidRPr="00B37267" w:rsidRDefault="00BF69BC" w:rsidP="00BF69BC">
      <w:pPr>
        <w:spacing w:after="0"/>
        <w:contextualSpacing/>
        <w:rPr>
          <w:rFonts w:asciiTheme="minorHAnsi" w:hAnsiTheme="minorHAnsi" w:cstheme="minorHAnsi"/>
          <w:bCs/>
          <w:iCs/>
          <w:color w:val="000000" w:themeColor="text1"/>
          <w:szCs w:val="22"/>
          <w:lang w:eastAsia="sk-SK"/>
        </w:rPr>
      </w:pPr>
      <w:r w:rsidRPr="00B37267">
        <w:rPr>
          <w:rFonts w:asciiTheme="minorHAnsi" w:hAnsiTheme="minorHAnsi" w:cstheme="minorHAnsi"/>
          <w:szCs w:val="22"/>
        </w:rPr>
        <w:t xml:space="preserve">Predmetom zmluvy je aj poskytovanie unifikovaných kariet KKV, Osvedčení ADR o školení vodiča a preukazov vodiča vozidla taxislužby prostredníctvom personalizačnej linky ako i </w:t>
      </w:r>
      <w:r w:rsidRPr="00B37267">
        <w:rPr>
          <w:rFonts w:asciiTheme="minorHAnsi" w:hAnsiTheme="minorHAnsi" w:cstheme="minorHAnsi"/>
          <w:bCs/>
          <w:iCs/>
          <w:color w:val="000000" w:themeColor="text1"/>
          <w:szCs w:val="22"/>
          <w:lang w:eastAsia="sk-SK"/>
        </w:rPr>
        <w:t>zahrnutie nákladov na zabezpečenie pred-personalizovaných kariet.</w:t>
      </w:r>
    </w:p>
    <w:p w14:paraId="0CCC8F13" w14:textId="77777777" w:rsidR="00BF69BC" w:rsidRPr="00B37267" w:rsidRDefault="00BF69BC" w:rsidP="00BF69BC">
      <w:pPr>
        <w:spacing w:after="0"/>
        <w:contextualSpacing/>
        <w:rPr>
          <w:rFonts w:asciiTheme="minorHAnsi" w:hAnsiTheme="minorHAnsi" w:cstheme="minorHAnsi"/>
          <w:szCs w:val="22"/>
        </w:rPr>
      </w:pPr>
    </w:p>
    <w:p w14:paraId="1E99824D" w14:textId="77777777" w:rsidR="00BF69BC" w:rsidRPr="00B37267" w:rsidRDefault="00BF69BC" w:rsidP="00BF69BC">
      <w:pPr>
        <w:spacing w:after="0"/>
        <w:contextualSpacing/>
        <w:rPr>
          <w:rFonts w:asciiTheme="minorHAnsi" w:hAnsiTheme="minorHAnsi" w:cstheme="minorHAnsi"/>
          <w:szCs w:val="22"/>
        </w:rPr>
      </w:pPr>
      <w:r w:rsidRPr="00B37267">
        <w:rPr>
          <w:rFonts w:asciiTheme="minorHAnsi" w:hAnsiTheme="minorHAnsi" w:cstheme="minorHAnsi"/>
          <w:szCs w:val="22"/>
        </w:rPr>
        <w:t>Personalizácia unifikovaných kariet Kvalifikovaná karta vodiča, Osvedčenie ADR o školení vodiča, Preukaz vodiča vozidla taxislužby). Personalizačná linka je vybudovaná na platforme Datacard a karty sú personalizované technológiou termosublimačnej tlače priamo na povrch karty. Personalizačná linka je vybudovaná na kapacitu personalizácie viac ako 25 000 kariet ročne. Pozostáva z viacerých personalizačných modulov, záložných zariadení a záložných laminovacích modulov.</w:t>
      </w:r>
    </w:p>
    <w:p w14:paraId="022898DF" w14:textId="77777777" w:rsidR="00BF69BC" w:rsidRPr="00B37267" w:rsidRDefault="00BF69BC" w:rsidP="00BF69BC">
      <w:pPr>
        <w:spacing w:after="0"/>
        <w:contextualSpacing/>
        <w:rPr>
          <w:rFonts w:asciiTheme="minorHAnsi" w:hAnsiTheme="minorHAnsi" w:cstheme="minorHAnsi"/>
          <w:szCs w:val="22"/>
        </w:rPr>
      </w:pPr>
    </w:p>
    <w:p w14:paraId="6A7D4EC5" w14:textId="77777777" w:rsidR="00BF69BC" w:rsidRPr="00B37267" w:rsidRDefault="00BF69BC" w:rsidP="00BF69BC">
      <w:pPr>
        <w:spacing w:after="0"/>
        <w:contextualSpacing/>
        <w:rPr>
          <w:rFonts w:asciiTheme="minorHAnsi" w:hAnsiTheme="minorHAnsi" w:cstheme="minorHAnsi"/>
          <w:b/>
          <w:szCs w:val="22"/>
        </w:rPr>
      </w:pPr>
      <w:r w:rsidRPr="00B37267">
        <w:rPr>
          <w:rFonts w:asciiTheme="minorHAnsi" w:hAnsiTheme="minorHAnsi" w:cstheme="minorHAnsi"/>
          <w:b/>
          <w:szCs w:val="22"/>
        </w:rPr>
        <w:t xml:space="preserve">Špecifikácia modulu personalizačnej linky: </w:t>
      </w:r>
    </w:p>
    <w:p w14:paraId="6443B867" w14:textId="77777777" w:rsidR="00BF69BC" w:rsidRPr="00B37267" w:rsidRDefault="00BF69BC" w:rsidP="00BF69BC">
      <w:pPr>
        <w:spacing w:after="0"/>
        <w:contextualSpacing/>
        <w:rPr>
          <w:rFonts w:asciiTheme="minorHAnsi" w:hAnsiTheme="minorHAnsi" w:cstheme="minorHAnsi"/>
          <w:szCs w:val="22"/>
        </w:rPr>
      </w:pPr>
    </w:p>
    <w:tbl>
      <w:tblPr>
        <w:tblStyle w:val="Mriekatabuky11"/>
        <w:tblW w:w="0" w:type="auto"/>
        <w:tblInd w:w="0" w:type="dxa"/>
        <w:tblLook w:val="04A0" w:firstRow="1" w:lastRow="0" w:firstColumn="1" w:lastColumn="0" w:noHBand="0" w:noVBand="1"/>
      </w:tblPr>
      <w:tblGrid>
        <w:gridCol w:w="1696"/>
        <w:gridCol w:w="7368"/>
      </w:tblGrid>
      <w:tr w:rsidR="00BF69BC" w:rsidRPr="00B37267" w14:paraId="584E8B2D" w14:textId="77777777" w:rsidTr="00D2587F">
        <w:tc>
          <w:tcPr>
            <w:tcW w:w="1696" w:type="dxa"/>
          </w:tcPr>
          <w:p w14:paraId="15063A49"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Technológia tlače</w:t>
            </w:r>
          </w:p>
        </w:tc>
        <w:tc>
          <w:tcPr>
            <w:tcW w:w="7368" w:type="dxa"/>
          </w:tcPr>
          <w:p w14:paraId="2AF6C775"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Termosublimačná, priamo na povrch karty</w:t>
            </w:r>
          </w:p>
        </w:tc>
      </w:tr>
      <w:tr w:rsidR="00BF69BC" w:rsidRPr="00B37267" w14:paraId="26BC81DC" w14:textId="77777777" w:rsidTr="00D2587F">
        <w:tc>
          <w:tcPr>
            <w:tcW w:w="1696" w:type="dxa"/>
          </w:tcPr>
          <w:p w14:paraId="583E159D"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Možnosti tlače</w:t>
            </w:r>
          </w:p>
        </w:tc>
        <w:tc>
          <w:tcPr>
            <w:tcW w:w="7368" w:type="dxa"/>
          </w:tcPr>
          <w:p w14:paraId="60D000D3"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Jednostranná (simplex) alebo obojstranná (duplex) tlač Tlačenie po celej ploche karty (od okraja po okraj) Možnosť plnofarebnej a/alebo monochromatickej tlače na jednom zariadení</w:t>
            </w:r>
          </w:p>
        </w:tc>
      </w:tr>
      <w:tr w:rsidR="00BF69BC" w:rsidRPr="00B37267" w14:paraId="2A1B2F69" w14:textId="77777777" w:rsidTr="00D2587F">
        <w:tc>
          <w:tcPr>
            <w:tcW w:w="1696" w:type="dxa"/>
          </w:tcPr>
          <w:p w14:paraId="28CE9B48"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Rozlíšenie</w:t>
            </w:r>
          </w:p>
        </w:tc>
        <w:tc>
          <w:tcPr>
            <w:tcW w:w="7368" w:type="dxa"/>
          </w:tcPr>
          <w:p w14:paraId="1927E224"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Štandardný režim: 300x300 DPI - štandardný text, čiarové kódy, tlač farebných obrázkov a fotografií Režim vysokej kvality: 300x600 DPI - pre lepšiu kvalitu textu, čiarových kódov, farebných obrázkov a fotografií Režim najvyššej kvality: 300x1200 DPI – dostupný len pre tlač monochromatických textov a čiarových kódov</w:t>
            </w:r>
          </w:p>
        </w:tc>
      </w:tr>
      <w:tr w:rsidR="00BF69BC" w:rsidRPr="00B37267" w14:paraId="30B8FFEF" w14:textId="77777777" w:rsidTr="00D2587F">
        <w:tc>
          <w:tcPr>
            <w:tcW w:w="1696" w:type="dxa"/>
          </w:tcPr>
          <w:p w14:paraId="6FF688B0"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Rýchlosť tlače</w:t>
            </w:r>
          </w:p>
        </w:tc>
        <w:tc>
          <w:tcPr>
            <w:tcW w:w="7368" w:type="dxa"/>
          </w:tcPr>
          <w:p w14:paraId="5FE6B4F5"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Plnofarebná tlač až 210 kariet za hodinu predná strana farebne (YMCK) s jednostranným zalaminovaním. Plnofarebná tlač až 185 kariet za hodinu predná strana farebne (YMCK-K) so zalaminovaním prednej strany, zadná strana čierna tlač z K panela - Plnofarebná tlač až 160 kariet za hodinu predná strana farebne (YMCK-K) so zalaminovaním prednej strany, zadná strana čierna tlač z K panela a plastickým odtlačkom</w:t>
            </w:r>
          </w:p>
        </w:tc>
      </w:tr>
      <w:tr w:rsidR="00BF69BC" w:rsidRPr="00B37267" w14:paraId="1F3921D5" w14:textId="77777777" w:rsidTr="00D2587F">
        <w:tc>
          <w:tcPr>
            <w:tcW w:w="1696" w:type="dxa"/>
          </w:tcPr>
          <w:p w14:paraId="443F4100"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Kapacita zásobníkov kariet</w:t>
            </w:r>
          </w:p>
        </w:tc>
        <w:tc>
          <w:tcPr>
            <w:tcW w:w="7368" w:type="dxa"/>
          </w:tcPr>
          <w:p w14:paraId="49AD7A49" w14:textId="77777777" w:rsidR="00BF69BC" w:rsidRPr="00B37267" w:rsidRDefault="00BF69BC" w:rsidP="00D2587F">
            <w:pPr>
              <w:spacing w:before="0" w:after="0"/>
              <w:contextualSpacing/>
              <w:jc w:val="left"/>
              <w:rPr>
                <w:rFonts w:asciiTheme="minorHAnsi" w:eastAsiaTheme="minorHAnsi" w:hAnsiTheme="minorHAnsi" w:cstheme="minorHAnsi"/>
                <w:sz w:val="22"/>
                <w:szCs w:val="22"/>
              </w:rPr>
            </w:pPr>
            <w:r w:rsidRPr="00B37267">
              <w:rPr>
                <w:rFonts w:asciiTheme="minorHAnsi" w:hAnsiTheme="minorHAnsi" w:cstheme="minorHAnsi"/>
                <w:szCs w:val="22"/>
              </w:rPr>
              <w:t>Automatický podávač na 100 kariet, výstupný zásobník na 100 kariet pre karty s hrúbkou 0,76 mm Možnosť manuálneho vloženia prioritnej karty Separátny zásobník pre odmietnuté / pokazené karty Detekcia prázdneho vstupného zásobníka</w:t>
            </w:r>
          </w:p>
        </w:tc>
      </w:tr>
    </w:tbl>
    <w:p w14:paraId="6DD39DA7" w14:textId="77777777" w:rsidR="00BF69BC" w:rsidRPr="00B37267" w:rsidRDefault="00BF69BC" w:rsidP="00BF69BC">
      <w:pPr>
        <w:spacing w:after="0"/>
        <w:contextualSpacing/>
        <w:rPr>
          <w:rFonts w:asciiTheme="minorHAnsi" w:hAnsiTheme="minorHAnsi" w:cstheme="minorHAnsi"/>
          <w:szCs w:val="22"/>
        </w:rPr>
      </w:pPr>
    </w:p>
    <w:p w14:paraId="6A53EF20" w14:textId="77777777" w:rsidR="00BF69BC" w:rsidRPr="00B37267" w:rsidRDefault="00BF69BC" w:rsidP="00BF69BC">
      <w:pPr>
        <w:spacing w:after="0"/>
        <w:contextualSpacing/>
        <w:rPr>
          <w:rFonts w:asciiTheme="minorHAnsi" w:hAnsiTheme="minorHAnsi" w:cstheme="minorHAnsi"/>
          <w:szCs w:val="22"/>
        </w:rPr>
      </w:pPr>
    </w:p>
    <w:p w14:paraId="3109885A" w14:textId="77777777" w:rsidR="00BF69BC" w:rsidRPr="00B37267" w:rsidRDefault="00BF69BC" w:rsidP="00BF69BC">
      <w:pPr>
        <w:spacing w:after="0"/>
        <w:contextualSpacing/>
        <w:rPr>
          <w:rFonts w:asciiTheme="minorHAnsi" w:hAnsiTheme="minorHAnsi" w:cstheme="minorHAnsi"/>
          <w:b/>
          <w:szCs w:val="22"/>
        </w:rPr>
      </w:pPr>
      <w:r w:rsidRPr="00B37267">
        <w:rPr>
          <w:rFonts w:asciiTheme="minorHAnsi" w:hAnsiTheme="minorHAnsi" w:cstheme="minorHAnsi"/>
          <w:b/>
          <w:szCs w:val="22"/>
        </w:rPr>
        <w:t>Personalizácia kariet zahŕňa nasledujúce činnosti:</w:t>
      </w:r>
    </w:p>
    <w:p w14:paraId="55C0A37C" w14:textId="77777777" w:rsidR="00BF69BC" w:rsidRPr="00B37267" w:rsidRDefault="00BF69BC" w:rsidP="00BF69BC">
      <w:pPr>
        <w:numPr>
          <w:ilvl w:val="0"/>
          <w:numId w:val="48"/>
        </w:numPr>
        <w:tabs>
          <w:tab w:val="left" w:pos="4920"/>
        </w:tabs>
        <w:spacing w:after="0" w:line="240" w:lineRule="auto"/>
        <w:ind w:left="851"/>
        <w:contextualSpacing/>
        <w:rPr>
          <w:rFonts w:asciiTheme="minorHAnsi" w:hAnsiTheme="minorHAnsi" w:cstheme="minorHAnsi"/>
          <w:b/>
          <w:bCs/>
          <w:iCs/>
          <w:color w:val="54B0C9" w:themeColor="accent5" w:themeTint="F2"/>
          <w:szCs w:val="22"/>
          <w:lang w:eastAsia="ar-SA"/>
        </w:rPr>
      </w:pPr>
      <w:r w:rsidRPr="00B37267">
        <w:rPr>
          <w:rFonts w:asciiTheme="minorHAnsi" w:hAnsiTheme="minorHAnsi" w:cstheme="minorHAnsi"/>
          <w:bCs/>
          <w:iCs/>
          <w:color w:val="000000" w:themeColor="text1"/>
          <w:szCs w:val="22"/>
          <w:lang w:eastAsia="sk-SK"/>
        </w:rPr>
        <w:t xml:space="preserve">príprava tlačových zostáv na základe dát zo Systému, </w:t>
      </w:r>
    </w:p>
    <w:p w14:paraId="5A4CAE20" w14:textId="77777777" w:rsidR="00BF69BC" w:rsidRPr="00B37267" w:rsidRDefault="00BF69BC" w:rsidP="00BF69BC">
      <w:pPr>
        <w:numPr>
          <w:ilvl w:val="0"/>
          <w:numId w:val="48"/>
        </w:numPr>
        <w:tabs>
          <w:tab w:val="left" w:pos="4920"/>
        </w:tabs>
        <w:spacing w:after="0" w:line="240" w:lineRule="auto"/>
        <w:ind w:left="851"/>
        <w:contextualSpacing/>
        <w:rPr>
          <w:rFonts w:asciiTheme="minorHAnsi" w:hAnsiTheme="minorHAnsi" w:cstheme="minorHAnsi"/>
          <w:bCs/>
          <w:iCs/>
          <w:color w:val="54B0C9" w:themeColor="accent5" w:themeTint="F2"/>
          <w:szCs w:val="22"/>
          <w:lang w:eastAsia="ar-SA"/>
        </w:rPr>
      </w:pPr>
      <w:r w:rsidRPr="00B37267">
        <w:rPr>
          <w:rFonts w:asciiTheme="minorHAnsi" w:hAnsiTheme="minorHAnsi" w:cstheme="minorHAnsi"/>
          <w:bCs/>
          <w:iCs/>
          <w:color w:val="000000" w:themeColor="text1"/>
          <w:szCs w:val="22"/>
          <w:lang w:eastAsia="sk-SK"/>
        </w:rPr>
        <w:t>vytvorenie dátovej dávky pre personalizačnú linku,</w:t>
      </w:r>
    </w:p>
    <w:p w14:paraId="4AC0F8E9" w14:textId="77777777" w:rsidR="00BF69BC" w:rsidRPr="00B37267" w:rsidRDefault="00BF69BC" w:rsidP="00BF69BC">
      <w:pPr>
        <w:numPr>
          <w:ilvl w:val="0"/>
          <w:numId w:val="48"/>
        </w:numPr>
        <w:tabs>
          <w:tab w:val="left" w:pos="4920"/>
        </w:tabs>
        <w:spacing w:before="120" w:after="0" w:line="240" w:lineRule="auto"/>
        <w:ind w:left="851"/>
        <w:contextualSpacing/>
        <w:rPr>
          <w:rFonts w:asciiTheme="minorHAnsi" w:hAnsiTheme="minorHAnsi" w:cstheme="minorHAnsi"/>
          <w:b/>
          <w:bCs/>
          <w:i/>
          <w:iCs/>
          <w:color w:val="000000" w:themeColor="text1"/>
          <w:szCs w:val="22"/>
          <w:lang w:eastAsia="sk-SK"/>
        </w:rPr>
      </w:pPr>
      <w:r w:rsidRPr="00B37267">
        <w:rPr>
          <w:rFonts w:asciiTheme="minorHAnsi" w:hAnsiTheme="minorHAnsi" w:cstheme="minorHAnsi"/>
          <w:bCs/>
          <w:iCs/>
          <w:color w:val="000000" w:themeColor="text1"/>
          <w:szCs w:val="22"/>
          <w:lang w:eastAsia="sk-SK"/>
        </w:rPr>
        <w:t>personalizácia kariet, (v poskytovanej službe sú zahrnuté náklady aj na zabezpečenie pred-personalizovaných kariet )</w:t>
      </w:r>
    </w:p>
    <w:p w14:paraId="6819E313" w14:textId="77777777" w:rsidR="00BF69BC" w:rsidRPr="00B37267" w:rsidRDefault="00BF69BC" w:rsidP="00BF69BC">
      <w:pPr>
        <w:numPr>
          <w:ilvl w:val="0"/>
          <w:numId w:val="48"/>
        </w:numPr>
        <w:tabs>
          <w:tab w:val="left" w:pos="4920"/>
        </w:tabs>
        <w:spacing w:after="0" w:line="240" w:lineRule="auto"/>
        <w:ind w:left="851"/>
        <w:contextualSpacing/>
        <w:rPr>
          <w:rFonts w:asciiTheme="minorHAnsi" w:hAnsiTheme="minorHAnsi" w:cstheme="minorHAnsi"/>
          <w:bCs/>
          <w:iCs/>
          <w:color w:val="54B0C9" w:themeColor="accent5" w:themeTint="F2"/>
          <w:szCs w:val="22"/>
          <w:lang w:eastAsia="ar-SA"/>
        </w:rPr>
      </w:pPr>
      <w:r w:rsidRPr="00B37267">
        <w:rPr>
          <w:rFonts w:asciiTheme="minorHAnsi" w:hAnsiTheme="minorHAnsi" w:cstheme="minorHAnsi"/>
          <w:bCs/>
          <w:iCs/>
          <w:color w:val="000000" w:themeColor="text1"/>
          <w:szCs w:val="22"/>
          <w:lang w:eastAsia="sk-SK"/>
        </w:rPr>
        <w:t>overenie kvality personalizovaných kariet po výstupe z personalizačnej linky,</w:t>
      </w:r>
    </w:p>
    <w:p w14:paraId="44294757" w14:textId="77777777" w:rsidR="00BF69BC" w:rsidRPr="00B37267" w:rsidRDefault="00BF69BC" w:rsidP="00BF69BC">
      <w:pPr>
        <w:numPr>
          <w:ilvl w:val="0"/>
          <w:numId w:val="48"/>
        </w:numPr>
        <w:tabs>
          <w:tab w:val="left" w:pos="4920"/>
        </w:tabs>
        <w:spacing w:after="0" w:line="240" w:lineRule="auto"/>
        <w:ind w:left="851"/>
        <w:contextualSpacing/>
        <w:rPr>
          <w:rFonts w:asciiTheme="minorHAnsi" w:hAnsiTheme="minorHAnsi" w:cstheme="minorHAnsi"/>
          <w:bCs/>
          <w:iCs/>
          <w:color w:val="54B0C9" w:themeColor="accent5" w:themeTint="F2"/>
          <w:szCs w:val="22"/>
          <w:lang w:eastAsia="ar-SA"/>
        </w:rPr>
      </w:pPr>
      <w:r w:rsidRPr="00B37267">
        <w:rPr>
          <w:rFonts w:asciiTheme="minorHAnsi" w:hAnsiTheme="minorHAnsi" w:cstheme="minorHAnsi"/>
          <w:bCs/>
          <w:iCs/>
          <w:color w:val="000000" w:themeColor="text1"/>
          <w:szCs w:val="22"/>
          <w:lang w:eastAsia="sk-SK"/>
        </w:rPr>
        <w:t>príprava personalizovaných kariet a sprievodných dokumentov pre distribúciu:</w:t>
      </w:r>
    </w:p>
    <w:p w14:paraId="7EA29C9C" w14:textId="77777777" w:rsidR="00BF69BC" w:rsidRPr="00B37267" w:rsidRDefault="00BF69BC" w:rsidP="00BF69BC">
      <w:pPr>
        <w:numPr>
          <w:ilvl w:val="1"/>
          <w:numId w:val="49"/>
        </w:numPr>
        <w:tabs>
          <w:tab w:val="left" w:pos="4920"/>
        </w:tabs>
        <w:spacing w:after="0" w:line="240" w:lineRule="auto"/>
        <w:contextualSpacing/>
        <w:rPr>
          <w:rFonts w:asciiTheme="minorHAnsi" w:hAnsiTheme="minorHAnsi" w:cstheme="minorHAnsi"/>
          <w:bCs/>
          <w:iCs/>
          <w:color w:val="54B0C9" w:themeColor="accent5" w:themeTint="F2"/>
          <w:szCs w:val="22"/>
          <w:lang w:eastAsia="ar-SA"/>
        </w:rPr>
      </w:pPr>
      <w:r w:rsidRPr="00B37267">
        <w:rPr>
          <w:rFonts w:asciiTheme="minorHAnsi" w:hAnsiTheme="minorHAnsi" w:cstheme="minorHAnsi"/>
          <w:bCs/>
          <w:iCs/>
          <w:color w:val="000000" w:themeColor="text1"/>
          <w:szCs w:val="22"/>
          <w:lang w:eastAsia="sk-SK"/>
        </w:rPr>
        <w:t>KKV, Preukaz vodiča vozidla taxislužby – odoslanie na príslušný okresný úrad,</w:t>
      </w:r>
    </w:p>
    <w:p w14:paraId="3F5EFBDE" w14:textId="77777777" w:rsidR="00BF69BC" w:rsidRPr="00B37267" w:rsidRDefault="00BF69BC" w:rsidP="00BF69BC">
      <w:pPr>
        <w:numPr>
          <w:ilvl w:val="1"/>
          <w:numId w:val="49"/>
        </w:numPr>
        <w:tabs>
          <w:tab w:val="left" w:pos="4920"/>
        </w:tabs>
        <w:spacing w:after="0" w:line="240" w:lineRule="auto"/>
        <w:contextualSpacing/>
        <w:rPr>
          <w:rFonts w:asciiTheme="minorHAnsi" w:hAnsiTheme="minorHAnsi" w:cstheme="minorHAnsi"/>
          <w:bCs/>
          <w:iCs/>
          <w:color w:val="000000" w:themeColor="text1"/>
          <w:szCs w:val="22"/>
          <w:lang w:eastAsia="sk-SK"/>
        </w:rPr>
      </w:pPr>
      <w:r w:rsidRPr="00B37267">
        <w:rPr>
          <w:rFonts w:asciiTheme="minorHAnsi" w:hAnsiTheme="minorHAnsi" w:cstheme="minorHAnsi"/>
          <w:bCs/>
          <w:iCs/>
          <w:color w:val="000000" w:themeColor="text1"/>
          <w:szCs w:val="22"/>
          <w:lang w:eastAsia="sk-SK"/>
        </w:rPr>
        <w:t>Osvedčenie ADR o školení vodiča – doručenie na MD SR,</w:t>
      </w:r>
    </w:p>
    <w:p w14:paraId="39F13C68" w14:textId="77777777" w:rsidR="00BF69BC" w:rsidRPr="00B37267" w:rsidRDefault="00BF69BC" w:rsidP="00BF69BC">
      <w:pPr>
        <w:numPr>
          <w:ilvl w:val="0"/>
          <w:numId w:val="48"/>
        </w:numPr>
        <w:tabs>
          <w:tab w:val="left" w:pos="4920"/>
        </w:tabs>
        <w:spacing w:after="0" w:line="240" w:lineRule="auto"/>
        <w:ind w:left="851"/>
        <w:contextualSpacing/>
        <w:rPr>
          <w:rFonts w:asciiTheme="minorHAnsi" w:hAnsiTheme="minorHAnsi" w:cstheme="minorHAnsi"/>
          <w:bCs/>
          <w:iCs/>
          <w:color w:val="54B0C9" w:themeColor="accent5" w:themeTint="F2"/>
          <w:szCs w:val="22"/>
          <w:lang w:eastAsia="ar-SA"/>
        </w:rPr>
      </w:pPr>
      <w:r w:rsidRPr="00B37267">
        <w:rPr>
          <w:rFonts w:asciiTheme="minorHAnsi" w:hAnsiTheme="minorHAnsi" w:cstheme="minorHAnsi"/>
          <w:bCs/>
          <w:iCs/>
          <w:color w:val="000000" w:themeColor="text1"/>
          <w:szCs w:val="22"/>
          <w:lang w:eastAsia="sk-SK"/>
        </w:rPr>
        <w:t>zabezpečenie distribúcie personalizovaných kariet a sprievodných dokumentov pre distribúciu,</w:t>
      </w:r>
    </w:p>
    <w:p w14:paraId="76A72391" w14:textId="079552F8" w:rsidR="00BF69BC" w:rsidRPr="00B37267" w:rsidRDefault="00BF69BC" w:rsidP="00BF69BC">
      <w:pPr>
        <w:numPr>
          <w:ilvl w:val="0"/>
          <w:numId w:val="48"/>
        </w:numPr>
        <w:tabs>
          <w:tab w:val="left" w:pos="4920"/>
        </w:tabs>
        <w:spacing w:after="0" w:line="240" w:lineRule="auto"/>
        <w:ind w:left="851"/>
        <w:contextualSpacing/>
        <w:rPr>
          <w:rFonts w:asciiTheme="minorHAnsi" w:hAnsiTheme="minorHAnsi" w:cstheme="minorHAnsi"/>
          <w:bCs/>
          <w:iCs/>
          <w:color w:val="54B0C9" w:themeColor="accent5" w:themeTint="F2"/>
          <w:szCs w:val="22"/>
          <w:lang w:eastAsia="ar-SA"/>
        </w:rPr>
      </w:pPr>
      <w:r w:rsidRPr="00B37267">
        <w:rPr>
          <w:rFonts w:asciiTheme="minorHAnsi" w:hAnsiTheme="minorHAnsi" w:cstheme="minorHAnsi"/>
          <w:bCs/>
          <w:iCs/>
          <w:color w:val="000000" w:themeColor="text1"/>
          <w:szCs w:val="22"/>
          <w:lang w:eastAsia="sk-SK"/>
        </w:rPr>
        <w:t>poskytnutie reportov o počte a menovitom zozname personalizovaných kariet za uvedené fakturačné obdobie.</w:t>
      </w:r>
    </w:p>
    <w:p w14:paraId="069CB822" w14:textId="77777777" w:rsidR="008D018E" w:rsidRPr="00B37267" w:rsidRDefault="008D018E" w:rsidP="008D018E">
      <w:pPr>
        <w:tabs>
          <w:tab w:val="left" w:pos="4920"/>
        </w:tabs>
        <w:spacing w:after="0" w:line="240" w:lineRule="auto"/>
        <w:ind w:left="851"/>
        <w:contextualSpacing/>
        <w:rPr>
          <w:rFonts w:asciiTheme="minorHAnsi" w:hAnsiTheme="minorHAnsi" w:cstheme="minorHAnsi"/>
          <w:bCs/>
          <w:iCs/>
          <w:color w:val="54B0C9" w:themeColor="accent5" w:themeTint="F2"/>
          <w:szCs w:val="22"/>
          <w:lang w:eastAsia="ar-SA"/>
        </w:rPr>
      </w:pPr>
    </w:p>
    <w:p w14:paraId="050C5DF3" w14:textId="77777777" w:rsidR="00BF69BC" w:rsidRPr="00B37267" w:rsidRDefault="00BF69BC" w:rsidP="00BF69BC">
      <w:pPr>
        <w:tabs>
          <w:tab w:val="left" w:pos="4920"/>
        </w:tabs>
        <w:spacing w:after="0" w:line="240" w:lineRule="auto"/>
        <w:ind w:left="851"/>
        <w:contextualSpacing/>
        <w:rPr>
          <w:rFonts w:asciiTheme="minorHAnsi" w:hAnsiTheme="minorHAnsi" w:cstheme="minorHAnsi"/>
          <w:bCs/>
          <w:iCs/>
          <w:color w:val="54B0C9" w:themeColor="accent5" w:themeTint="F2"/>
          <w:szCs w:val="22"/>
          <w:lang w:eastAsia="ar-SA"/>
        </w:rPr>
      </w:pPr>
      <w:r w:rsidRPr="00B37267">
        <w:rPr>
          <w:rFonts w:asciiTheme="minorHAnsi" w:hAnsiTheme="minorHAnsi" w:cstheme="minorHAnsi"/>
          <w:b/>
          <w:iCs/>
          <w:szCs w:val="22"/>
        </w:rPr>
        <w:lastRenderedPageBreak/>
        <w:t xml:space="preserve">Vzor Osvedčenia ADR o školení vodiča </w:t>
      </w:r>
    </w:p>
    <w:p w14:paraId="467CF8E3" w14:textId="77777777" w:rsidR="00BF69BC" w:rsidRPr="00B37267" w:rsidRDefault="00BF69BC" w:rsidP="00BF69BC">
      <w:pPr>
        <w:suppressAutoHyphens/>
        <w:spacing w:line="264" w:lineRule="auto"/>
        <w:ind w:left="567" w:right="1134"/>
        <w:rPr>
          <w:rFonts w:asciiTheme="minorHAnsi" w:hAnsiTheme="minorHAnsi" w:cstheme="minorHAnsi"/>
          <w:iCs/>
          <w:szCs w:val="22"/>
          <w:u w:val="single"/>
        </w:rPr>
      </w:pPr>
      <w:r w:rsidRPr="00B37267">
        <w:rPr>
          <w:rFonts w:asciiTheme="minorHAnsi" w:hAnsiTheme="minorHAnsi" w:cstheme="minorHAnsi"/>
          <w:iCs/>
          <w:szCs w:val="22"/>
        </w:rPr>
        <w:t>Osvedčenie ADR o školení vodiča podľa Európskej dohody o medzinárodnej cestnej preprave nebezpečných vecí ADR:</w:t>
      </w:r>
    </w:p>
    <w:p w14:paraId="4364EC7D" w14:textId="77777777" w:rsidR="00BF69BC" w:rsidRPr="00B37267" w:rsidRDefault="00BF69BC" w:rsidP="00BF69BC">
      <w:pPr>
        <w:spacing w:line="264" w:lineRule="auto"/>
        <w:ind w:left="567"/>
        <w:rPr>
          <w:rFonts w:asciiTheme="minorHAnsi" w:hAnsiTheme="minorHAnsi" w:cstheme="minorHAnsi"/>
          <w:szCs w:val="22"/>
        </w:rPr>
      </w:pPr>
    </w:p>
    <w:p w14:paraId="11D150F4" w14:textId="77777777" w:rsidR="00BF69BC" w:rsidRPr="00B37267" w:rsidRDefault="00BF69BC" w:rsidP="00BF69BC">
      <w:pPr>
        <w:spacing w:line="264" w:lineRule="auto"/>
        <w:ind w:left="567"/>
        <w:rPr>
          <w:rFonts w:asciiTheme="minorHAnsi" w:hAnsiTheme="minorHAnsi" w:cstheme="minorHAnsi"/>
          <w:szCs w:val="22"/>
        </w:rPr>
      </w:pPr>
    </w:p>
    <w:p w14:paraId="261B5671" w14:textId="77777777" w:rsidR="00BF69BC" w:rsidRPr="00B37267" w:rsidRDefault="00BF69BC" w:rsidP="00BF69BC">
      <w:pPr>
        <w:spacing w:line="264" w:lineRule="auto"/>
        <w:rPr>
          <w:rFonts w:asciiTheme="minorHAnsi" w:hAnsiTheme="minorHAnsi" w:cstheme="minorHAnsi"/>
          <w:szCs w:val="22"/>
        </w:rPr>
      </w:pPr>
    </w:p>
    <w:p w14:paraId="01CFF091" w14:textId="77777777" w:rsidR="00BF69BC" w:rsidRPr="00D234DA" w:rsidRDefault="00BF69BC" w:rsidP="00BF69BC">
      <w:pPr>
        <w:spacing w:line="264" w:lineRule="auto"/>
        <w:rPr>
          <w:rFonts w:asciiTheme="minorHAnsi" w:hAnsiTheme="minorHAnsi" w:cstheme="minorHAnsi"/>
          <w:szCs w:val="22"/>
        </w:rPr>
      </w:pPr>
      <w:r w:rsidRPr="00D234DA">
        <w:rPr>
          <w:rFonts w:asciiTheme="minorHAnsi" w:hAnsiTheme="minorHAnsi" w:cstheme="minorHAnsi"/>
          <w:noProof/>
          <w:szCs w:val="22"/>
          <w:lang w:eastAsia="sk-SK"/>
        </w:rPr>
        <mc:AlternateContent>
          <mc:Choice Requires="wpg">
            <w:drawing>
              <wp:anchor distT="0" distB="0" distL="114300" distR="114300" simplePos="0" relativeHeight="251667456" behindDoc="0" locked="0" layoutInCell="1" allowOverlap="1" wp14:anchorId="6AC70ED0" wp14:editId="7190346D">
                <wp:simplePos x="0" y="0"/>
                <wp:positionH relativeFrom="margin">
                  <wp:align>center</wp:align>
                </wp:positionH>
                <wp:positionV relativeFrom="paragraph">
                  <wp:posOffset>-484098</wp:posOffset>
                </wp:positionV>
                <wp:extent cx="3079699" cy="1719072"/>
                <wp:effectExtent l="0" t="0" r="26035" b="14605"/>
                <wp:wrapNone/>
                <wp:docPr id="2" name="Skupina 2"/>
                <wp:cNvGraphicFramePr/>
                <a:graphic xmlns:a="http://schemas.openxmlformats.org/drawingml/2006/main">
                  <a:graphicData uri="http://schemas.microsoft.com/office/word/2010/wordprocessingGroup">
                    <wpg:wgp>
                      <wpg:cNvGrpSpPr/>
                      <wpg:grpSpPr bwMode="auto">
                        <a:xfrm>
                          <a:off x="0" y="0"/>
                          <a:ext cx="3079699" cy="1719072"/>
                          <a:chOff x="0" y="0"/>
                          <a:chExt cx="5077" cy="3240"/>
                        </a:xfrm>
                      </wpg:grpSpPr>
                      <wps:wsp>
                        <wps:cNvPr id="3" name="Oval 3"/>
                        <wps:cNvSpPr>
                          <a:spLocks noChangeArrowheads="1"/>
                        </wps:cNvSpPr>
                        <wps:spPr bwMode="auto">
                          <a:xfrm>
                            <a:off x="180" y="572"/>
                            <a:ext cx="1080"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AutoShape 4"/>
                        <wps:cNvSpPr>
                          <a:spLocks noChangeArrowheads="1"/>
                        </wps:cNvSpPr>
                        <wps:spPr bwMode="auto">
                          <a:xfrm>
                            <a:off x="0" y="0"/>
                            <a:ext cx="5077" cy="3240"/>
                          </a:xfrm>
                          <a:prstGeom prst="roundRect">
                            <a:avLst>
                              <a:gd name="adj" fmla="val 4569"/>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Text Box 5"/>
                        <wps:cNvSpPr txBox="1">
                          <a:spLocks noChangeArrowheads="1"/>
                        </wps:cNvSpPr>
                        <wps:spPr bwMode="auto">
                          <a:xfrm>
                            <a:off x="108" y="72"/>
                            <a:ext cx="4953" cy="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F3A6B" w14:textId="77777777" w:rsidR="00CE7793" w:rsidRDefault="00CE7793" w:rsidP="00BF69BC">
                              <w:pPr>
                                <w:jc w:val="center"/>
                              </w:pPr>
                              <w:r>
                                <w:rPr>
                                  <w:b/>
                                  <w:lang w:eastAsia="pt-PT"/>
                                </w:rPr>
                                <w:t>ADR OSVEDČENIE O ŠKOLENÍ VODIČA</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1383" y="948"/>
                            <a:ext cx="3509" cy="20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D31E8" w14:textId="77777777" w:rsidR="00CE7793" w:rsidRDefault="00CE7793" w:rsidP="00BF69BC">
                              <w:pPr>
                                <w:pStyle w:val="Bezriadkovania"/>
                                <w:rPr>
                                  <w:rFonts w:ascii="Calibri" w:hAnsi="Calibri" w:cs="Calibri"/>
                                  <w:sz w:val="18"/>
                                  <w:szCs w:val="18"/>
                                </w:rPr>
                              </w:pPr>
                              <w:r>
                                <w:rPr>
                                  <w:rFonts w:ascii="Calibri" w:hAnsi="Calibri" w:cs="Calibri"/>
                                  <w:sz w:val="18"/>
                                  <w:szCs w:val="18"/>
                                </w:rPr>
                                <w:t>1. (OSVEDČENIE Č.)*</w:t>
                              </w:r>
                              <w:r>
                                <w:rPr>
                                  <w:rFonts w:ascii="Calibri" w:hAnsi="Calibri" w:cs="Calibri"/>
                                  <w:sz w:val="18"/>
                                  <w:szCs w:val="18"/>
                                </w:rPr>
                                <w:br/>
                                <w:t>2. (PRIEZVISKO)*</w:t>
                              </w:r>
                              <w:r>
                                <w:rPr>
                                  <w:rFonts w:ascii="Calibri" w:hAnsi="Calibri" w:cs="Calibri"/>
                                  <w:sz w:val="18"/>
                                  <w:szCs w:val="18"/>
                                </w:rPr>
                                <w:br/>
                                <w:t>3. (OSTATNÉ MENO(-Á))*</w:t>
                              </w:r>
                              <w:r>
                                <w:rPr>
                                  <w:rFonts w:ascii="Calibri" w:hAnsi="Calibri" w:cs="Calibri"/>
                                  <w:sz w:val="18"/>
                                  <w:szCs w:val="18"/>
                                </w:rPr>
                                <w:br/>
                                <w:t>4. (DÁTUM NARODENIA  dd/mm/rrrr)*</w:t>
                              </w:r>
                              <w:r>
                                <w:rPr>
                                  <w:rFonts w:ascii="Calibri" w:hAnsi="Calibri" w:cs="Calibri"/>
                                  <w:sz w:val="18"/>
                                  <w:szCs w:val="18"/>
                                </w:rPr>
                                <w:br/>
                                <w:t>5. (NÁRODNOSŤ)*</w:t>
                              </w:r>
                              <w:r>
                                <w:rPr>
                                  <w:rFonts w:ascii="Calibri" w:hAnsi="Calibri" w:cs="Calibri"/>
                                  <w:sz w:val="18"/>
                                  <w:szCs w:val="18"/>
                                </w:rPr>
                                <w:br/>
                                <w:t>6. (PODPIS VODIČA)*</w:t>
                              </w:r>
                            </w:p>
                            <w:p w14:paraId="3F105278" w14:textId="77777777" w:rsidR="00CE7793" w:rsidRDefault="00CE7793" w:rsidP="00BF69BC">
                              <w:pPr>
                                <w:pStyle w:val="Bezriadkovania"/>
                                <w:rPr>
                                  <w:rFonts w:ascii="Calibri" w:hAnsi="Calibri" w:cs="Calibri"/>
                                  <w:sz w:val="18"/>
                                  <w:szCs w:val="18"/>
                                </w:rPr>
                              </w:pPr>
                              <w:r>
                                <w:rPr>
                                  <w:rFonts w:ascii="Calibri" w:hAnsi="Calibri" w:cs="Calibri"/>
                                  <w:sz w:val="18"/>
                                  <w:szCs w:val="18"/>
                                </w:rPr>
                                <w:t>7. (VYDÁVAJÚCA ORGANIZÁCIA)*</w:t>
                              </w:r>
                            </w:p>
                            <w:p w14:paraId="7038A07B" w14:textId="77777777" w:rsidR="00CE7793" w:rsidRDefault="00CE7793" w:rsidP="00BF69BC">
                              <w:pPr>
                                <w:pStyle w:val="Bezriadkovania"/>
                                <w:rPr>
                                  <w:rFonts w:ascii="Calibri" w:hAnsi="Calibri" w:cs="Calibri"/>
                                  <w:sz w:val="18"/>
                                  <w:szCs w:val="18"/>
                                </w:rPr>
                              </w:pPr>
                              <w:r>
                                <w:rPr>
                                  <w:rFonts w:ascii="Calibri" w:hAnsi="Calibri" w:cs="Calibri"/>
                                  <w:sz w:val="18"/>
                                  <w:szCs w:val="18"/>
                                </w:rPr>
                                <w:t>8. PLATÍ DO:  (dd/mm/rrrr)*</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180" y="572"/>
                            <a:ext cx="126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A9787E" w14:textId="77777777" w:rsidR="00CE7793" w:rsidRDefault="00CE7793" w:rsidP="00BF69BC">
                              <w:pPr>
                                <w:jc w:val="center"/>
                                <w:rPr>
                                  <w:rFonts w:ascii="Arial" w:hAnsi="Arial" w:cs="Arial"/>
                                  <w:b/>
                                  <w:sz w:val="36"/>
                                  <w:szCs w:val="36"/>
                                </w:rPr>
                              </w:pPr>
                              <w:r>
                                <w:rPr>
                                  <w:rFonts w:ascii="Arial" w:hAnsi="Arial" w:cs="Arial"/>
                                  <w:b/>
                                  <w:sz w:val="36"/>
                                  <w:szCs w:val="36"/>
                                </w:rPr>
                                <w:t>**</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0" y="1716"/>
                            <a:ext cx="144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FE87B" w14:textId="77777777" w:rsidR="00CE7793" w:rsidRDefault="00CE7793" w:rsidP="00BF69BC">
                              <w:pPr>
                                <w:jc w:val="center"/>
                                <w:rPr>
                                  <w:sz w:val="18"/>
                                  <w:szCs w:val="18"/>
                                </w:rPr>
                              </w:pPr>
                              <w:r>
                                <w:rPr>
                                  <w:sz w:val="18"/>
                                  <w:szCs w:val="18"/>
                                </w:rPr>
                                <w:t xml:space="preserve">(umiestniť </w:t>
                              </w:r>
                              <w:r>
                                <w:rPr>
                                  <w:sz w:val="18"/>
                                  <w:szCs w:val="18"/>
                                </w:rPr>
                                <w:br/>
                                <w:t>fotografiu vodiča) *</w:t>
                              </w: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AC70ED0" id="Skupina 2" o:spid="_x0000_s1026" style="position:absolute;left:0;text-align:left;margin-left:0;margin-top:-38.1pt;width:242.5pt;height:135.35pt;z-index:251667456;mso-position-horizontal:center;mso-position-horizontal-relative:margin" coordsize="5077,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">
                <v:oval id="Oval 3" o:spid="_x0000_s1027" style="position:absolute;left:180;top:572;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"/>
                <v:roundrect id="AutoShape 4" o:spid="_x0000_s1028" style="position:absolute;width:5077;height:3240;visibility:visible;mso-wrap-style:square;v-text-anchor:top" arcsize="29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"/>
                <v:shapetype id="_x0000_t202" coordsize="21600,21600" o:spt="202" path="m,l,21600r21600,l21600,xe">
                  <v:stroke joinstyle="miter"/>
                  <v:path gradientshapeok="t" o:connecttype="rect"/>
                </v:shapetype>
                <v:shape id="Text Box 5" o:spid="_x0000_s1029" type="#_x0000_t202" style="position:absolute;left:108;top:72;width:4953;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4F9F3A6B" w14:textId="77777777" w:rsidR="00CE7793" w:rsidRDefault="00CE7793" w:rsidP="00BF69BC">
                        <w:pPr>
                          <w:jc w:val="center"/>
                        </w:pPr>
                        <w:r>
                          <w:rPr>
                            <w:b/>
                            <w:lang w:eastAsia="pt-PT"/>
                          </w:rPr>
                          <w:t>ADR OSVEDČENIE O ŠKOLENÍ VODIČA</w:t>
                        </w:r>
                      </w:p>
                    </w:txbxContent>
                  </v:textbox>
                </v:shape>
                <v:shape id="Text Box 6" o:spid="_x0000_s1030" type="#_x0000_t202" style="position:absolute;left:1383;top:948;width:3509;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141D31E8" w14:textId="77777777" w:rsidR="00CE7793" w:rsidRDefault="00CE7793" w:rsidP="00BF69BC">
                        <w:pPr>
                          <w:pStyle w:val="Bezriadkovania"/>
                          <w:rPr>
                            <w:rFonts w:ascii="Calibri" w:hAnsi="Calibri" w:cs="Calibri"/>
                            <w:sz w:val="18"/>
                            <w:szCs w:val="18"/>
                          </w:rPr>
                        </w:pPr>
                        <w:r>
                          <w:rPr>
                            <w:rFonts w:ascii="Calibri" w:hAnsi="Calibri" w:cs="Calibri"/>
                            <w:sz w:val="18"/>
                            <w:szCs w:val="18"/>
                          </w:rPr>
                          <w:t>1. (OSVEDČENIE Č.)*</w:t>
                        </w:r>
                        <w:r>
                          <w:rPr>
                            <w:rFonts w:ascii="Calibri" w:hAnsi="Calibri" w:cs="Calibri"/>
                            <w:sz w:val="18"/>
                            <w:szCs w:val="18"/>
                          </w:rPr>
                          <w:br/>
                          <w:t>2. (PRIEZVISKO)*</w:t>
                        </w:r>
                        <w:r>
                          <w:rPr>
                            <w:rFonts w:ascii="Calibri" w:hAnsi="Calibri" w:cs="Calibri"/>
                            <w:sz w:val="18"/>
                            <w:szCs w:val="18"/>
                          </w:rPr>
                          <w:br/>
                          <w:t>3. (OSTATNÉ MENO(-Á))*</w:t>
                        </w:r>
                        <w:r>
                          <w:rPr>
                            <w:rFonts w:ascii="Calibri" w:hAnsi="Calibri" w:cs="Calibri"/>
                            <w:sz w:val="18"/>
                            <w:szCs w:val="18"/>
                          </w:rPr>
                          <w:br/>
                          <w:t>4. (DÁTUM NARODENIA  dd/mm/rrrr)*</w:t>
                        </w:r>
                        <w:r>
                          <w:rPr>
                            <w:rFonts w:ascii="Calibri" w:hAnsi="Calibri" w:cs="Calibri"/>
                            <w:sz w:val="18"/>
                            <w:szCs w:val="18"/>
                          </w:rPr>
                          <w:br/>
                          <w:t>5. (NÁRODNOSŤ)*</w:t>
                        </w:r>
                        <w:r>
                          <w:rPr>
                            <w:rFonts w:ascii="Calibri" w:hAnsi="Calibri" w:cs="Calibri"/>
                            <w:sz w:val="18"/>
                            <w:szCs w:val="18"/>
                          </w:rPr>
                          <w:br/>
                          <w:t>6. (PODPIS VODIČA)*</w:t>
                        </w:r>
                      </w:p>
                      <w:p w14:paraId="3F105278" w14:textId="77777777" w:rsidR="00CE7793" w:rsidRDefault="00CE7793" w:rsidP="00BF69BC">
                        <w:pPr>
                          <w:pStyle w:val="Bezriadkovania"/>
                          <w:rPr>
                            <w:rFonts w:ascii="Calibri" w:hAnsi="Calibri" w:cs="Calibri"/>
                            <w:sz w:val="18"/>
                            <w:szCs w:val="18"/>
                          </w:rPr>
                        </w:pPr>
                        <w:r>
                          <w:rPr>
                            <w:rFonts w:ascii="Calibri" w:hAnsi="Calibri" w:cs="Calibri"/>
                            <w:sz w:val="18"/>
                            <w:szCs w:val="18"/>
                          </w:rPr>
                          <w:t>7. (VYDÁVAJÚCA ORGANIZÁCIA)*</w:t>
                        </w:r>
                      </w:p>
                      <w:p w14:paraId="7038A07B" w14:textId="77777777" w:rsidR="00CE7793" w:rsidRDefault="00CE7793" w:rsidP="00BF69BC">
                        <w:pPr>
                          <w:pStyle w:val="Bezriadkovania"/>
                          <w:rPr>
                            <w:rFonts w:ascii="Calibri" w:hAnsi="Calibri" w:cs="Calibri"/>
                            <w:sz w:val="18"/>
                            <w:szCs w:val="18"/>
                          </w:rPr>
                        </w:pPr>
                        <w:r>
                          <w:rPr>
                            <w:rFonts w:ascii="Calibri" w:hAnsi="Calibri" w:cs="Calibri"/>
                            <w:sz w:val="18"/>
                            <w:szCs w:val="18"/>
                          </w:rPr>
                          <w:t>8. PLATÍ DO:  (dd/mm/rrrr)*</w:t>
                        </w:r>
                      </w:p>
                    </w:txbxContent>
                  </v:textbox>
                </v:shape>
                <v:shape id="Text Box 7" o:spid="_x0000_s1031" type="#_x0000_t202" style="position:absolute;left:180;top:572;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66A9787E" w14:textId="77777777" w:rsidR="00CE7793" w:rsidRDefault="00CE7793" w:rsidP="00BF69BC">
                        <w:pPr>
                          <w:jc w:val="center"/>
                          <w:rPr>
                            <w:rFonts w:ascii="Arial" w:hAnsi="Arial" w:cs="Arial"/>
                            <w:b/>
                            <w:sz w:val="36"/>
                            <w:szCs w:val="36"/>
                          </w:rPr>
                        </w:pPr>
                        <w:r>
                          <w:rPr>
                            <w:rFonts w:ascii="Arial" w:hAnsi="Arial" w:cs="Arial"/>
                            <w:b/>
                            <w:sz w:val="36"/>
                            <w:szCs w:val="36"/>
                          </w:rPr>
                          <w:t>**</w:t>
                        </w:r>
                      </w:p>
                    </w:txbxContent>
                  </v:textbox>
                </v:shape>
                <v:shape id="Text Box 8" o:spid="_x0000_s1032" type="#_x0000_t202" style="position:absolute;top:1716;width:14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" filled="f" stroked="f">
                  <v:textbox inset="0,,0">
                    <w:txbxContent>
                      <w:p w14:paraId="70DFE87B" w14:textId="77777777" w:rsidR="00CE7793" w:rsidRDefault="00CE7793" w:rsidP="00BF69BC">
                        <w:pPr>
                          <w:jc w:val="center"/>
                          <w:rPr>
                            <w:sz w:val="18"/>
                            <w:szCs w:val="18"/>
                          </w:rPr>
                        </w:pPr>
                        <w:r>
                          <w:rPr>
                            <w:sz w:val="18"/>
                            <w:szCs w:val="18"/>
                          </w:rPr>
                          <w:t xml:space="preserve">(umiestniť </w:t>
                        </w:r>
                        <w:r>
                          <w:rPr>
                            <w:sz w:val="18"/>
                            <w:szCs w:val="18"/>
                          </w:rPr>
                          <w:br/>
                          <w:t>fotografiu vodiča) *</w:t>
                        </w:r>
                      </w:p>
                    </w:txbxContent>
                  </v:textbox>
                </v:shape>
                <w10:wrap anchorx="margin"/>
              </v:group>
            </w:pict>
          </mc:Fallback>
        </mc:AlternateContent>
      </w:r>
    </w:p>
    <w:p w14:paraId="214C910B" w14:textId="77777777" w:rsidR="00BF69BC" w:rsidRPr="00743D59" w:rsidRDefault="00BF69BC" w:rsidP="00BF69BC">
      <w:pPr>
        <w:spacing w:line="264" w:lineRule="auto"/>
        <w:ind w:left="567"/>
        <w:rPr>
          <w:rFonts w:asciiTheme="minorHAnsi" w:hAnsiTheme="minorHAnsi" w:cstheme="minorHAnsi"/>
          <w:szCs w:val="22"/>
        </w:rPr>
      </w:pPr>
      <w:r w:rsidRPr="00743D59">
        <w:rPr>
          <w:rFonts w:asciiTheme="minorHAnsi" w:hAnsiTheme="minorHAnsi" w:cstheme="minorHAnsi"/>
          <w:szCs w:val="22"/>
        </w:rPr>
        <w:t>Predná strana</w:t>
      </w:r>
    </w:p>
    <w:p w14:paraId="1165067A" w14:textId="77777777" w:rsidR="00BF69BC" w:rsidRPr="00B37267" w:rsidRDefault="00BF69BC" w:rsidP="00BF69BC">
      <w:pPr>
        <w:spacing w:line="264" w:lineRule="auto"/>
        <w:rPr>
          <w:rFonts w:asciiTheme="minorHAnsi" w:hAnsiTheme="minorHAnsi" w:cstheme="minorHAnsi"/>
          <w:szCs w:val="22"/>
        </w:rPr>
      </w:pPr>
    </w:p>
    <w:p w14:paraId="6BB638A1" w14:textId="77777777" w:rsidR="00BF69BC" w:rsidRPr="00B37267" w:rsidRDefault="00BF69BC" w:rsidP="00BF69BC">
      <w:pPr>
        <w:spacing w:line="264" w:lineRule="auto"/>
        <w:rPr>
          <w:rFonts w:asciiTheme="minorHAnsi" w:hAnsiTheme="minorHAnsi" w:cstheme="minorHAnsi"/>
          <w:szCs w:val="22"/>
        </w:rPr>
      </w:pPr>
    </w:p>
    <w:p w14:paraId="48A76F2D" w14:textId="77777777" w:rsidR="00BF69BC" w:rsidRPr="00B37267" w:rsidRDefault="00BF69BC" w:rsidP="00BF69BC">
      <w:pPr>
        <w:spacing w:line="264" w:lineRule="auto"/>
        <w:rPr>
          <w:rFonts w:asciiTheme="minorHAnsi" w:hAnsiTheme="minorHAnsi" w:cstheme="minorHAnsi"/>
          <w:szCs w:val="22"/>
        </w:rPr>
      </w:pPr>
    </w:p>
    <w:p w14:paraId="5A60E065" w14:textId="77777777" w:rsidR="00BF69BC" w:rsidRPr="00B37267" w:rsidRDefault="00BF69BC" w:rsidP="00BF69BC">
      <w:pPr>
        <w:spacing w:line="264" w:lineRule="auto"/>
        <w:rPr>
          <w:rFonts w:asciiTheme="minorHAnsi" w:hAnsiTheme="minorHAnsi" w:cstheme="minorHAnsi"/>
          <w:szCs w:val="22"/>
        </w:rPr>
      </w:pPr>
    </w:p>
    <w:p w14:paraId="518D74BB" w14:textId="77777777" w:rsidR="00BF69BC" w:rsidRPr="00D234DA" w:rsidRDefault="00BF69BC" w:rsidP="00BF69BC">
      <w:pPr>
        <w:spacing w:line="264" w:lineRule="auto"/>
        <w:rPr>
          <w:rFonts w:asciiTheme="minorHAnsi" w:hAnsiTheme="minorHAnsi" w:cstheme="minorHAnsi"/>
          <w:szCs w:val="22"/>
        </w:rPr>
      </w:pPr>
      <w:r w:rsidRPr="00D234DA">
        <w:rPr>
          <w:rFonts w:asciiTheme="minorHAnsi" w:hAnsiTheme="minorHAnsi" w:cstheme="minorHAnsi"/>
          <w:noProof/>
          <w:szCs w:val="22"/>
          <w:lang w:eastAsia="sk-SK"/>
        </w:rPr>
        <mc:AlternateContent>
          <mc:Choice Requires="wps">
            <w:drawing>
              <wp:anchor distT="0" distB="0" distL="114300" distR="114300" simplePos="0" relativeHeight="251668480" behindDoc="0" locked="0" layoutInCell="1" allowOverlap="1" wp14:anchorId="443824F8" wp14:editId="38EF232C">
                <wp:simplePos x="0" y="0"/>
                <wp:positionH relativeFrom="column">
                  <wp:posOffset>1425130</wp:posOffset>
                </wp:positionH>
                <wp:positionV relativeFrom="paragraph">
                  <wp:posOffset>113549</wp:posOffset>
                </wp:positionV>
                <wp:extent cx="3227070" cy="1527810"/>
                <wp:effectExtent l="0" t="0" r="11430" b="1524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7070" cy="1527810"/>
                        </a:xfrm>
                        <a:prstGeom prst="roundRect">
                          <a:avLst>
                            <a:gd name="adj" fmla="val 4569"/>
                          </a:avLst>
                        </a:prstGeom>
                        <a:solidFill>
                          <a:srgbClr val="FFFFFF"/>
                        </a:solidFill>
                        <a:ln w="9525">
                          <a:solidFill>
                            <a:srgbClr val="000000"/>
                          </a:solidFill>
                          <a:round/>
                          <a:headEnd/>
                          <a:tailEnd/>
                        </a:ln>
                      </wps:spPr>
                      <wps:txbx>
                        <w:txbxContent>
                          <w:p w14:paraId="26B24C40" w14:textId="77777777" w:rsidR="00CE7793" w:rsidRDefault="00CE7793" w:rsidP="00BF69B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3824F8" id="Zaoblený obdĺžnik 9" o:spid="_x0000_s1033" style="position:absolute;left:0;text-align:left;margin-left:112.2pt;margin-top:8.95pt;width:254.1pt;height:12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9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">
                <v:textbox>
                  <w:txbxContent>
                    <w:p w14:paraId="26B24C40" w14:textId="77777777" w:rsidR="00CE7793" w:rsidRDefault="00CE7793" w:rsidP="00BF69BC">
                      <w:pPr>
                        <w:jc w:val="center"/>
                      </w:pPr>
                    </w:p>
                  </w:txbxContent>
                </v:textbox>
              </v:roundrect>
            </w:pict>
          </mc:Fallback>
        </mc:AlternateContent>
      </w:r>
    </w:p>
    <w:p w14:paraId="3AC4154E" w14:textId="77777777" w:rsidR="00BF69BC" w:rsidRPr="00D234DA" w:rsidRDefault="00BF69BC" w:rsidP="00BF69BC">
      <w:pPr>
        <w:spacing w:line="264" w:lineRule="auto"/>
        <w:rPr>
          <w:rFonts w:asciiTheme="minorHAnsi" w:hAnsiTheme="minorHAnsi" w:cstheme="minorHAnsi"/>
          <w:szCs w:val="22"/>
        </w:rPr>
      </w:pPr>
      <w:r w:rsidRPr="00D234DA">
        <w:rPr>
          <w:rFonts w:asciiTheme="minorHAnsi" w:hAnsiTheme="minorHAnsi" w:cstheme="minorHAnsi"/>
          <w:noProof/>
          <w:szCs w:val="22"/>
          <w:lang w:eastAsia="sk-SK"/>
        </w:rPr>
        <mc:AlternateContent>
          <mc:Choice Requires="wps">
            <w:drawing>
              <wp:anchor distT="0" distB="0" distL="114300" distR="114300" simplePos="0" relativeHeight="251669504" behindDoc="0" locked="0" layoutInCell="1" allowOverlap="1" wp14:anchorId="49252A19" wp14:editId="31CCD620">
                <wp:simplePos x="0" y="0"/>
                <wp:positionH relativeFrom="column">
                  <wp:posOffset>1597768</wp:posOffset>
                </wp:positionH>
                <wp:positionV relativeFrom="paragraph">
                  <wp:posOffset>11814</wp:posOffset>
                </wp:positionV>
                <wp:extent cx="2971800" cy="1371600"/>
                <wp:effectExtent l="0" t="0" r="0"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84266" w14:textId="77777777" w:rsidR="00CE7793" w:rsidRDefault="00CE7793" w:rsidP="00BF69BC">
                            <w:pPr>
                              <w:rPr>
                                <w:b/>
                              </w:rPr>
                            </w:pPr>
                            <w:r>
                              <w:rPr>
                                <w:b/>
                              </w:rPr>
                              <w:t>PLATÍ NA TRIEDU(Y) ALEBO UN čísla:</w:t>
                            </w:r>
                          </w:p>
                          <w:p w14:paraId="32784488" w14:textId="77777777" w:rsidR="00CE7793" w:rsidRDefault="00CE7793" w:rsidP="00BF69BC">
                            <w:pPr>
                              <w:tabs>
                                <w:tab w:val="left" w:pos="1800"/>
                              </w:tabs>
                              <w:rPr>
                                <w:b/>
                              </w:rPr>
                            </w:pPr>
                            <w:r>
                              <w:rPr>
                                <w:b/>
                              </w:rPr>
                              <w:t>CISTERNY</w:t>
                            </w:r>
                            <w:r>
                              <w:rPr>
                                <w:b/>
                              </w:rPr>
                              <w:tab/>
                            </w:r>
                            <w:r>
                              <w:rPr>
                                <w:b/>
                              </w:rPr>
                              <w:tab/>
                              <w:t>INÉ AKO CISTERNY</w:t>
                            </w:r>
                          </w:p>
                          <w:p w14:paraId="4AE9EA73" w14:textId="77777777" w:rsidR="00CE7793" w:rsidRDefault="00CE7793" w:rsidP="00BF69BC">
                            <w:r>
                              <w:t>9. (vložiť triedu</w:t>
                            </w:r>
                            <w:r>
                              <w:tab/>
                            </w:r>
                            <w:r>
                              <w:tab/>
                              <w:t xml:space="preserve">10. (vložiť triedu </w:t>
                            </w:r>
                            <w:r>
                              <w:br/>
                              <w:t>alebo UN číslo(-a))</w:t>
                            </w:r>
                            <w:r>
                              <w:rPr>
                                <w:sz w:val="18"/>
                                <w:szCs w:val="18"/>
                              </w:rPr>
                              <w:t>*</w:t>
                            </w:r>
                            <w:r>
                              <w:tab/>
                              <w:t>alebo UN číslo(-a))</w:t>
                            </w:r>
                            <w:r>
                              <w:rPr>
                                <w:sz w:val="18"/>
                                <w:szCs w:val="18"/>
                              </w:rPr>
                              <w:t>*</w:t>
                            </w:r>
                          </w:p>
                          <w:p w14:paraId="0AD41DD7" w14:textId="77777777" w:rsidR="00CE7793" w:rsidRDefault="00CE7793" w:rsidP="00BF69BC"/>
                          <w:p w14:paraId="06896F57" w14:textId="77777777" w:rsidR="00CE7793" w:rsidRDefault="00CE7793" w:rsidP="00BF69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252A19" id="Textové pole 10" o:spid="_x0000_s1034" type="#_x0000_t202" style="position:absolute;left:0;text-align:left;margin-left:125.8pt;margin-top:.95pt;width:234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" filled="f" stroked="f">
                <v:textbox>
                  <w:txbxContent>
                    <w:p w14:paraId="7BD84266" w14:textId="77777777" w:rsidR="00CE7793" w:rsidRDefault="00CE7793" w:rsidP="00BF69BC">
                      <w:pPr>
                        <w:rPr>
                          <w:b/>
                        </w:rPr>
                      </w:pPr>
                      <w:r>
                        <w:rPr>
                          <w:b/>
                        </w:rPr>
                        <w:t>PLATÍ NA TRIEDU(Y) ALEBO UN čísla:</w:t>
                      </w:r>
                    </w:p>
                    <w:p w14:paraId="32784488" w14:textId="77777777" w:rsidR="00CE7793" w:rsidRDefault="00CE7793" w:rsidP="00BF69BC">
                      <w:pPr>
                        <w:tabs>
                          <w:tab w:val="left" w:pos="1800"/>
                        </w:tabs>
                        <w:rPr>
                          <w:b/>
                        </w:rPr>
                      </w:pPr>
                      <w:r>
                        <w:rPr>
                          <w:b/>
                        </w:rPr>
                        <w:t>CISTERNY</w:t>
                      </w:r>
                      <w:r>
                        <w:rPr>
                          <w:b/>
                        </w:rPr>
                        <w:tab/>
                      </w:r>
                      <w:r>
                        <w:rPr>
                          <w:b/>
                        </w:rPr>
                        <w:tab/>
                        <w:t>INÉ AKO CISTERNY</w:t>
                      </w:r>
                    </w:p>
                    <w:p w14:paraId="4AE9EA73" w14:textId="77777777" w:rsidR="00CE7793" w:rsidRDefault="00CE7793" w:rsidP="00BF69BC">
                      <w:r>
                        <w:t>9. (vložiť triedu</w:t>
                      </w:r>
                      <w:r>
                        <w:tab/>
                      </w:r>
                      <w:r>
                        <w:tab/>
                        <w:t xml:space="preserve">10. (vložiť triedu </w:t>
                      </w:r>
                      <w:r>
                        <w:br/>
                        <w:t>alebo UN číslo(-a))</w:t>
                      </w:r>
                      <w:r>
                        <w:rPr>
                          <w:sz w:val="18"/>
                          <w:szCs w:val="18"/>
                        </w:rPr>
                        <w:t>*</w:t>
                      </w:r>
                      <w:r>
                        <w:tab/>
                        <w:t>alebo UN číslo(-a))</w:t>
                      </w:r>
                      <w:r>
                        <w:rPr>
                          <w:sz w:val="18"/>
                          <w:szCs w:val="18"/>
                        </w:rPr>
                        <w:t>*</w:t>
                      </w:r>
                    </w:p>
                    <w:p w14:paraId="0AD41DD7" w14:textId="77777777" w:rsidR="00CE7793" w:rsidRDefault="00CE7793" w:rsidP="00BF69BC"/>
                    <w:p w14:paraId="06896F57" w14:textId="77777777" w:rsidR="00CE7793" w:rsidRDefault="00CE7793" w:rsidP="00BF69BC"/>
                  </w:txbxContent>
                </v:textbox>
              </v:shape>
            </w:pict>
          </mc:Fallback>
        </mc:AlternateContent>
      </w:r>
    </w:p>
    <w:p w14:paraId="0F723658" w14:textId="77777777" w:rsidR="00BF69BC" w:rsidRPr="00743D59" w:rsidRDefault="00BF69BC" w:rsidP="00BF69BC">
      <w:pPr>
        <w:spacing w:line="264" w:lineRule="auto"/>
        <w:ind w:left="1418"/>
        <w:rPr>
          <w:rFonts w:asciiTheme="minorHAnsi" w:hAnsiTheme="minorHAnsi" w:cstheme="minorHAnsi"/>
          <w:szCs w:val="22"/>
        </w:rPr>
      </w:pPr>
    </w:p>
    <w:p w14:paraId="2B9B7BC0" w14:textId="77777777" w:rsidR="00BF69BC" w:rsidRPr="00B37267" w:rsidRDefault="00BF69BC" w:rsidP="00BF69BC">
      <w:pPr>
        <w:spacing w:line="264" w:lineRule="auto"/>
        <w:ind w:left="567"/>
        <w:rPr>
          <w:rFonts w:asciiTheme="minorHAnsi" w:hAnsiTheme="minorHAnsi" w:cstheme="minorHAnsi"/>
          <w:szCs w:val="22"/>
        </w:rPr>
      </w:pPr>
      <w:r w:rsidRPr="00B37267">
        <w:rPr>
          <w:rFonts w:asciiTheme="minorHAnsi" w:hAnsiTheme="minorHAnsi" w:cstheme="minorHAnsi"/>
          <w:szCs w:val="22"/>
        </w:rPr>
        <w:t xml:space="preserve">  Zadná strana</w:t>
      </w:r>
    </w:p>
    <w:p w14:paraId="06E74DEB" w14:textId="77777777" w:rsidR="00BF69BC" w:rsidRPr="00B37267" w:rsidRDefault="00BF69BC" w:rsidP="00BF69BC">
      <w:pPr>
        <w:spacing w:line="264" w:lineRule="auto"/>
        <w:rPr>
          <w:rFonts w:asciiTheme="minorHAnsi" w:hAnsiTheme="minorHAnsi" w:cstheme="minorHAnsi"/>
          <w:szCs w:val="22"/>
        </w:rPr>
      </w:pPr>
    </w:p>
    <w:p w14:paraId="72A4E9B0" w14:textId="77777777" w:rsidR="00BF69BC" w:rsidRPr="00B37267" w:rsidRDefault="00BF69BC" w:rsidP="00BF69BC">
      <w:pPr>
        <w:spacing w:line="264" w:lineRule="auto"/>
        <w:rPr>
          <w:rFonts w:asciiTheme="minorHAnsi" w:hAnsiTheme="minorHAnsi" w:cstheme="minorHAnsi"/>
          <w:szCs w:val="22"/>
        </w:rPr>
      </w:pPr>
    </w:p>
    <w:p w14:paraId="3BA6036B" w14:textId="77777777" w:rsidR="00BF69BC" w:rsidRPr="00B37267" w:rsidRDefault="00BF69BC" w:rsidP="00BF69BC">
      <w:pPr>
        <w:spacing w:line="264" w:lineRule="auto"/>
        <w:rPr>
          <w:rFonts w:asciiTheme="minorHAnsi" w:hAnsiTheme="minorHAnsi" w:cstheme="minorHAnsi"/>
          <w:szCs w:val="22"/>
        </w:rPr>
      </w:pPr>
    </w:p>
    <w:p w14:paraId="6ADDEAB9" w14:textId="77777777" w:rsidR="00BF69BC" w:rsidRPr="00B37267" w:rsidRDefault="00BF69BC" w:rsidP="00BF69BC">
      <w:pPr>
        <w:spacing w:line="264" w:lineRule="auto"/>
        <w:rPr>
          <w:rFonts w:asciiTheme="minorHAnsi" w:hAnsiTheme="minorHAnsi" w:cstheme="minorHAnsi"/>
          <w:szCs w:val="22"/>
        </w:rPr>
      </w:pPr>
      <w:r w:rsidRPr="00B37267">
        <w:rPr>
          <w:rFonts w:asciiTheme="minorHAnsi" w:hAnsiTheme="minorHAnsi" w:cstheme="minorHAnsi"/>
          <w:szCs w:val="22"/>
        </w:rPr>
        <w:t xml:space="preserve">* </w:t>
      </w:r>
      <w:r w:rsidRPr="00B37267">
        <w:rPr>
          <w:rFonts w:asciiTheme="minorHAnsi" w:hAnsiTheme="minorHAnsi" w:cstheme="minorHAnsi"/>
          <w:szCs w:val="22"/>
        </w:rPr>
        <w:tab/>
        <w:t>Nahradiť text s vhodnými údajmi.</w:t>
      </w:r>
    </w:p>
    <w:p w14:paraId="5E82A6A7" w14:textId="77777777" w:rsidR="00BF69BC" w:rsidRPr="00B37267" w:rsidRDefault="00BF69BC" w:rsidP="00BF69BC">
      <w:pPr>
        <w:spacing w:line="264" w:lineRule="auto"/>
        <w:rPr>
          <w:rFonts w:asciiTheme="minorHAnsi" w:eastAsiaTheme="majorEastAsia" w:hAnsiTheme="minorHAnsi" w:cstheme="minorHAnsi"/>
          <w:bCs/>
          <w:iCs/>
          <w:color w:val="000000" w:themeColor="text1"/>
          <w:szCs w:val="22"/>
        </w:rPr>
      </w:pPr>
      <w:r w:rsidRPr="00B37267">
        <w:rPr>
          <w:rFonts w:asciiTheme="minorHAnsi" w:hAnsiTheme="minorHAnsi" w:cstheme="minorHAnsi"/>
          <w:szCs w:val="22"/>
        </w:rPr>
        <w:t xml:space="preserve">** </w:t>
      </w:r>
      <w:r w:rsidRPr="00B37267">
        <w:rPr>
          <w:rFonts w:asciiTheme="minorHAnsi" w:hAnsiTheme="minorHAnsi" w:cstheme="minorHAnsi"/>
          <w:szCs w:val="22"/>
        </w:rPr>
        <w:tab/>
        <w:t>Rozlišovacia značka používaná na vozidlá v medzinárodnej premávke (pre strany Dohovoru o cestnej premávke z roku 1968 alebo Dohovoru o cestnej premávke z roku 1949, ako bolo oznámené Generálnemu tajomníkovi OSN v súlade s článkom 45(4) alebo prílohou 4 týchto dohovorov).</w:t>
      </w:r>
    </w:p>
    <w:p w14:paraId="554040CA" w14:textId="77777777" w:rsidR="00BF69BC" w:rsidRPr="00B37267" w:rsidRDefault="00BF69BC" w:rsidP="00BF69BC">
      <w:pPr>
        <w:spacing w:line="264" w:lineRule="auto"/>
        <w:rPr>
          <w:rFonts w:asciiTheme="minorHAnsi" w:eastAsiaTheme="majorEastAsia" w:hAnsiTheme="minorHAnsi" w:cstheme="minorHAnsi"/>
          <w:bCs/>
          <w:iCs/>
          <w:color w:val="000000" w:themeColor="text1"/>
          <w:szCs w:val="22"/>
        </w:rPr>
      </w:pPr>
      <w:r w:rsidRPr="00B37267">
        <w:rPr>
          <w:rFonts w:asciiTheme="minorHAnsi" w:eastAsiaTheme="majorEastAsia" w:hAnsiTheme="minorHAnsi" w:cstheme="minorHAnsi"/>
          <w:b/>
          <w:bCs/>
          <w:iCs/>
          <w:color w:val="000000" w:themeColor="text1"/>
          <w:szCs w:val="22"/>
        </w:rPr>
        <w:t>Sériové číslo karty</w:t>
      </w:r>
    </w:p>
    <w:p w14:paraId="1D026358" w14:textId="77777777" w:rsidR="00BF69BC" w:rsidRPr="00B37267" w:rsidRDefault="00BF69BC" w:rsidP="00BF69BC">
      <w:pPr>
        <w:spacing w:line="264" w:lineRule="auto"/>
        <w:ind w:left="567"/>
        <w:rPr>
          <w:rFonts w:asciiTheme="minorHAnsi" w:hAnsiTheme="minorHAnsi" w:cstheme="minorHAnsi"/>
          <w:szCs w:val="22"/>
        </w:rPr>
      </w:pPr>
      <w:r w:rsidRPr="00B37267">
        <w:rPr>
          <w:rFonts w:asciiTheme="minorHAnsi" w:hAnsiTheme="minorHAnsi" w:cstheme="minorHAnsi"/>
          <w:szCs w:val="22"/>
        </w:rPr>
        <w:t>Číslo karty má desať miest a skladá sa z alfanumerických znakov, pričom jednotlivé pozície znakov vyjadrujú vždy unikátnu informáciu a to nasledovne:</w:t>
      </w:r>
    </w:p>
    <w:p w14:paraId="7FA9F843" w14:textId="77777777" w:rsidR="00BF69BC" w:rsidRPr="00B37267" w:rsidRDefault="00BF69BC" w:rsidP="00BF69BC">
      <w:pPr>
        <w:numPr>
          <w:ilvl w:val="0"/>
          <w:numId w:val="52"/>
        </w:numPr>
        <w:spacing w:before="120" w:after="0" w:line="264" w:lineRule="auto"/>
        <w:rPr>
          <w:rFonts w:asciiTheme="minorHAnsi" w:hAnsiTheme="minorHAnsi" w:cstheme="minorHAnsi"/>
          <w:szCs w:val="22"/>
        </w:rPr>
      </w:pPr>
      <w:r w:rsidRPr="00B37267">
        <w:rPr>
          <w:rFonts w:asciiTheme="minorHAnsi" w:hAnsiTheme="minorHAnsi" w:cstheme="minorHAnsi"/>
          <w:szCs w:val="22"/>
        </w:rPr>
        <w:t>prvý a druhý znak môže byť (T- ako typ):</w:t>
      </w:r>
    </w:p>
    <w:p w14:paraId="36A6259D" w14:textId="77777777" w:rsidR="00BF69BC" w:rsidRPr="00B37267" w:rsidRDefault="00BF69BC" w:rsidP="00BF69BC">
      <w:pPr>
        <w:numPr>
          <w:ilvl w:val="0"/>
          <w:numId w:val="53"/>
        </w:numPr>
        <w:spacing w:before="120" w:after="0" w:line="264" w:lineRule="auto"/>
        <w:rPr>
          <w:rFonts w:asciiTheme="minorHAnsi" w:hAnsiTheme="minorHAnsi" w:cstheme="minorHAnsi"/>
          <w:szCs w:val="22"/>
        </w:rPr>
      </w:pPr>
      <w:r w:rsidRPr="00B37267">
        <w:rPr>
          <w:rFonts w:asciiTheme="minorHAnsi" w:hAnsiTheme="minorHAnsi" w:cstheme="minorHAnsi"/>
          <w:szCs w:val="22"/>
        </w:rPr>
        <w:t>znaky „AV“, keď ide o kartu vodiča ADR.</w:t>
      </w:r>
    </w:p>
    <w:p w14:paraId="1EFDDADE" w14:textId="77777777" w:rsidR="00BF69BC" w:rsidRPr="00B37267" w:rsidRDefault="00BF69BC" w:rsidP="00BF69BC">
      <w:pPr>
        <w:numPr>
          <w:ilvl w:val="0"/>
          <w:numId w:val="52"/>
        </w:numPr>
        <w:spacing w:before="120" w:after="0" w:line="264" w:lineRule="auto"/>
        <w:rPr>
          <w:rFonts w:asciiTheme="minorHAnsi" w:hAnsiTheme="minorHAnsi" w:cstheme="minorHAnsi"/>
          <w:szCs w:val="22"/>
        </w:rPr>
      </w:pPr>
      <w:r w:rsidRPr="00B37267">
        <w:rPr>
          <w:rFonts w:asciiTheme="minorHAnsi" w:hAnsiTheme="minorHAnsi" w:cstheme="minorHAnsi"/>
          <w:szCs w:val="22"/>
        </w:rPr>
        <w:t>tretí až ôsmy znak (C – ako poradové číslo), môže nadobudnúť ľubovoľnú alfanumerickú hodnotu a jednoznačne identifikuje držiteľa karty,</w:t>
      </w:r>
    </w:p>
    <w:p w14:paraId="0BC24088" w14:textId="77777777" w:rsidR="00BF69BC" w:rsidRPr="00B37267" w:rsidRDefault="00BF69BC" w:rsidP="00BF69BC">
      <w:pPr>
        <w:numPr>
          <w:ilvl w:val="0"/>
          <w:numId w:val="52"/>
        </w:numPr>
        <w:spacing w:before="120" w:after="0" w:line="264" w:lineRule="auto"/>
        <w:rPr>
          <w:rFonts w:asciiTheme="minorHAnsi" w:hAnsiTheme="minorHAnsi" w:cstheme="minorHAnsi"/>
          <w:szCs w:val="22"/>
        </w:rPr>
      </w:pPr>
      <w:r w:rsidRPr="00B37267">
        <w:rPr>
          <w:rFonts w:asciiTheme="minorHAnsi" w:hAnsiTheme="minorHAnsi" w:cstheme="minorHAnsi"/>
          <w:szCs w:val="22"/>
        </w:rPr>
        <w:t>deviaty až desiaty znak (V – vyhradené) - tieto pozície sú vyhradené pre špeciálne účely, aby bolo možné evidovať počet obnovení karty, počet znovu vydaní a podobne.</w:t>
      </w:r>
    </w:p>
    <w:p w14:paraId="363258A1" w14:textId="77777777" w:rsidR="00BF69BC" w:rsidRPr="00B37267" w:rsidRDefault="00BF69BC" w:rsidP="00BF69BC">
      <w:pPr>
        <w:spacing w:before="120" w:after="0" w:line="264" w:lineRule="auto"/>
        <w:rPr>
          <w:rFonts w:asciiTheme="minorHAnsi" w:hAnsiTheme="minorHAnsi" w:cstheme="minorHAnsi"/>
          <w:szCs w:val="22"/>
        </w:rPr>
      </w:pPr>
      <w:r w:rsidRPr="00B37267">
        <w:rPr>
          <w:rFonts w:asciiTheme="minorHAnsi" w:eastAsiaTheme="majorEastAsia" w:hAnsiTheme="minorHAnsi" w:cstheme="minorHAnsi"/>
          <w:b/>
          <w:bCs/>
          <w:iCs/>
          <w:color w:val="000000" w:themeColor="text1"/>
          <w:szCs w:val="22"/>
        </w:rPr>
        <w:t>Ochranné prvky karty</w:t>
      </w:r>
    </w:p>
    <w:p w14:paraId="447EED4F" w14:textId="77777777" w:rsidR="00BF69BC" w:rsidRPr="00B37267" w:rsidRDefault="00BF69BC" w:rsidP="00BF69BC">
      <w:pPr>
        <w:numPr>
          <w:ilvl w:val="0"/>
          <w:numId w:val="52"/>
        </w:numPr>
        <w:contextualSpacing/>
        <w:outlineLvl w:val="2"/>
        <w:rPr>
          <w:rFonts w:asciiTheme="minorHAnsi" w:eastAsiaTheme="majorEastAsia" w:hAnsiTheme="minorHAnsi" w:cstheme="minorHAnsi"/>
          <w:bCs/>
          <w:iCs/>
          <w:color w:val="000000" w:themeColor="text1"/>
          <w:szCs w:val="22"/>
        </w:rPr>
      </w:pPr>
      <w:r w:rsidRPr="00B37267">
        <w:rPr>
          <w:rFonts w:asciiTheme="minorHAnsi" w:eastAsiaTheme="majorEastAsia" w:hAnsiTheme="minorHAnsi" w:cstheme="minorHAnsi"/>
          <w:bCs/>
          <w:iCs/>
          <w:color w:val="000000" w:themeColor="text1"/>
          <w:szCs w:val="22"/>
        </w:rPr>
        <w:t>OVI prvky – prvok vyhotovený opticky variabilnou farbou</w:t>
      </w:r>
    </w:p>
    <w:p w14:paraId="5462BADA" w14:textId="77777777" w:rsidR="00BF69BC" w:rsidRPr="00B37267" w:rsidRDefault="00BF69BC" w:rsidP="00BF69BC">
      <w:pPr>
        <w:numPr>
          <w:ilvl w:val="0"/>
          <w:numId w:val="52"/>
        </w:numPr>
        <w:contextualSpacing/>
        <w:outlineLvl w:val="2"/>
        <w:rPr>
          <w:rFonts w:asciiTheme="minorHAnsi" w:eastAsiaTheme="majorEastAsia" w:hAnsiTheme="minorHAnsi" w:cstheme="minorHAnsi"/>
          <w:bCs/>
          <w:iCs/>
          <w:color w:val="000000" w:themeColor="text1"/>
          <w:szCs w:val="22"/>
        </w:rPr>
      </w:pPr>
      <w:r w:rsidRPr="00B37267">
        <w:rPr>
          <w:rFonts w:asciiTheme="minorHAnsi" w:eastAsiaTheme="majorEastAsia" w:hAnsiTheme="minorHAnsi" w:cstheme="minorHAnsi"/>
          <w:bCs/>
          <w:iCs/>
          <w:color w:val="000000" w:themeColor="text1"/>
          <w:szCs w:val="22"/>
        </w:rPr>
        <w:t>UV prvky – prvok vyhotovený UV farbou, nevideľný pri bežnom svetle</w:t>
      </w:r>
    </w:p>
    <w:p w14:paraId="6AA71E26" w14:textId="77777777" w:rsidR="00BF69BC" w:rsidRPr="00B37267" w:rsidRDefault="00BF69BC" w:rsidP="00BF69BC">
      <w:pPr>
        <w:numPr>
          <w:ilvl w:val="0"/>
          <w:numId w:val="52"/>
        </w:numPr>
        <w:contextualSpacing/>
        <w:outlineLvl w:val="2"/>
        <w:rPr>
          <w:rFonts w:asciiTheme="minorHAnsi" w:eastAsiaTheme="majorEastAsia" w:hAnsiTheme="minorHAnsi" w:cstheme="minorHAnsi"/>
          <w:bCs/>
          <w:iCs/>
          <w:color w:val="000000" w:themeColor="text1"/>
          <w:szCs w:val="22"/>
        </w:rPr>
      </w:pPr>
      <w:r w:rsidRPr="00B37267">
        <w:rPr>
          <w:rFonts w:asciiTheme="minorHAnsi" w:eastAsiaTheme="majorEastAsia" w:hAnsiTheme="minorHAnsi" w:cstheme="minorHAnsi"/>
          <w:bCs/>
          <w:iCs/>
          <w:color w:val="000000" w:themeColor="text1"/>
          <w:szCs w:val="22"/>
        </w:rPr>
        <w:t>Guilloche</w:t>
      </w:r>
    </w:p>
    <w:p w14:paraId="283C99A8" w14:textId="77777777" w:rsidR="00BF69BC" w:rsidRPr="00B37267" w:rsidRDefault="00BF69BC" w:rsidP="00BF69BC">
      <w:pPr>
        <w:numPr>
          <w:ilvl w:val="0"/>
          <w:numId w:val="52"/>
        </w:numPr>
        <w:contextualSpacing/>
        <w:outlineLvl w:val="2"/>
        <w:rPr>
          <w:rFonts w:asciiTheme="minorHAnsi" w:eastAsiaTheme="majorEastAsia" w:hAnsiTheme="minorHAnsi" w:cstheme="minorHAnsi"/>
          <w:bCs/>
          <w:iCs/>
          <w:color w:val="000000" w:themeColor="text1"/>
          <w:szCs w:val="22"/>
        </w:rPr>
      </w:pPr>
      <w:r w:rsidRPr="00B37267">
        <w:rPr>
          <w:rFonts w:asciiTheme="minorHAnsi" w:eastAsiaTheme="majorEastAsia" w:hAnsiTheme="minorHAnsi" w:cstheme="minorHAnsi"/>
          <w:bCs/>
          <w:iCs/>
          <w:color w:val="000000" w:themeColor="text1"/>
          <w:szCs w:val="22"/>
        </w:rPr>
        <w:t>Microtext</w:t>
      </w:r>
    </w:p>
    <w:p w14:paraId="37DF938E" w14:textId="77777777" w:rsidR="00BF69BC" w:rsidRPr="00B37267" w:rsidRDefault="00BF69BC" w:rsidP="00BF69BC">
      <w:pPr>
        <w:outlineLvl w:val="4"/>
        <w:rPr>
          <w:rFonts w:asciiTheme="minorHAnsi" w:hAnsiTheme="minorHAnsi" w:cstheme="minorHAnsi"/>
          <w:b/>
          <w:szCs w:val="22"/>
        </w:rPr>
      </w:pPr>
      <w:r w:rsidRPr="00B37267">
        <w:rPr>
          <w:rFonts w:asciiTheme="minorHAnsi" w:hAnsiTheme="minorHAnsi" w:cstheme="minorHAnsi"/>
          <w:b/>
          <w:szCs w:val="22"/>
        </w:rPr>
        <w:t>Bezpečnostné pozadie</w:t>
      </w:r>
    </w:p>
    <w:p w14:paraId="172C7A0B" w14:textId="77777777" w:rsidR="00BF69BC" w:rsidRPr="00B37267" w:rsidRDefault="00BF69BC" w:rsidP="00BF69BC">
      <w:pPr>
        <w:spacing w:line="264" w:lineRule="auto"/>
        <w:ind w:left="426"/>
        <w:rPr>
          <w:rFonts w:asciiTheme="minorHAnsi" w:hAnsiTheme="minorHAnsi" w:cstheme="minorHAnsi"/>
          <w:szCs w:val="22"/>
        </w:rPr>
      </w:pPr>
      <w:r w:rsidRPr="00B37267">
        <w:rPr>
          <w:rFonts w:asciiTheme="minorHAnsi" w:hAnsiTheme="minorHAnsi" w:cstheme="minorHAnsi"/>
          <w:szCs w:val="22"/>
        </w:rPr>
        <w:lastRenderedPageBreak/>
        <w:t>Pozadie karty je tvorené sústavou kriviek vypočítaných na základe goniometrických a logaritmických algoritmov pomocou špecializovaného softwaru. Výsledné grafické tvary, takzvané giloše tvoria základ grafického motívu navrhovanej karty. Táto metóda zabezpečuje, aby bez konkrétnych vzorcov nebolo možné navrhnúť identickú kópiu karty, pričom samotné giloše sa tlačia tzv. microprintom, kde sa hrúbka jednotlivých kriviek udáva v micrónoch.</w:t>
      </w:r>
    </w:p>
    <w:p w14:paraId="2052A81A" w14:textId="77777777" w:rsidR="00BF69BC" w:rsidRPr="00B37267" w:rsidRDefault="00BF69BC" w:rsidP="00BF69BC">
      <w:pPr>
        <w:spacing w:line="264" w:lineRule="auto"/>
        <w:rPr>
          <w:rFonts w:asciiTheme="minorHAnsi" w:hAnsiTheme="minorHAnsi" w:cstheme="minorHAnsi"/>
          <w:szCs w:val="22"/>
        </w:rPr>
      </w:pPr>
      <w:r w:rsidRPr="00B37267">
        <w:rPr>
          <w:rFonts w:asciiTheme="minorHAnsi" w:hAnsiTheme="minorHAnsi" w:cstheme="minorHAnsi"/>
          <w:b/>
          <w:szCs w:val="22"/>
        </w:rPr>
        <w:t>Mikrotext</w:t>
      </w:r>
    </w:p>
    <w:p w14:paraId="1E07B873" w14:textId="77777777" w:rsidR="00BF69BC" w:rsidRPr="00B37267" w:rsidRDefault="00BF69BC" w:rsidP="00BF69BC">
      <w:pPr>
        <w:spacing w:line="264" w:lineRule="auto"/>
        <w:ind w:left="426"/>
        <w:rPr>
          <w:rFonts w:asciiTheme="minorHAnsi" w:hAnsiTheme="minorHAnsi" w:cstheme="minorHAnsi"/>
          <w:szCs w:val="22"/>
        </w:rPr>
      </w:pPr>
      <w:r w:rsidRPr="00B37267">
        <w:rPr>
          <w:rFonts w:asciiTheme="minorHAnsi" w:hAnsiTheme="minorHAnsi" w:cstheme="minorHAnsi"/>
          <w:szCs w:val="22"/>
        </w:rPr>
        <w:t>Mikrotext je metóda, kedy sa do bezpečnostného pozadia implementujú rôzne textové reťazce, niektoré viditeľné na prvý pohľad a iné skryté, zapracované do bezpečnostného pozadia. Mikrotext znemožňuje kopírovanie na bežných kopírovacích zariadeniach, keďže ich rozlíšenie nedokáže zachytiť text vytlačený hrúbkou písma len niekoľko mikrónov.</w:t>
      </w:r>
    </w:p>
    <w:p w14:paraId="293BE6CD" w14:textId="77777777" w:rsidR="00BF69BC" w:rsidRPr="00B37267" w:rsidRDefault="00BF69BC" w:rsidP="00BF69BC">
      <w:pPr>
        <w:spacing w:line="264" w:lineRule="auto"/>
        <w:rPr>
          <w:rFonts w:asciiTheme="minorHAnsi" w:hAnsiTheme="minorHAnsi" w:cstheme="minorHAnsi"/>
          <w:szCs w:val="22"/>
        </w:rPr>
      </w:pPr>
      <w:r w:rsidRPr="00B37267">
        <w:rPr>
          <w:rFonts w:asciiTheme="minorHAnsi" w:hAnsiTheme="minorHAnsi" w:cstheme="minorHAnsi"/>
          <w:b/>
          <w:color w:val="000000"/>
          <w:szCs w:val="22"/>
        </w:rPr>
        <w:t xml:space="preserve">Vzor Preukazu vodiča vozidla taxislužby </w:t>
      </w:r>
    </w:p>
    <w:p w14:paraId="7A1203D6" w14:textId="77777777" w:rsidR="00BF69BC" w:rsidRPr="00B37267" w:rsidRDefault="00BF69BC" w:rsidP="00BF69BC">
      <w:pPr>
        <w:autoSpaceDE w:val="0"/>
        <w:autoSpaceDN w:val="0"/>
        <w:adjustRightInd w:val="0"/>
        <w:spacing w:after="0" w:line="264" w:lineRule="auto"/>
        <w:ind w:left="426"/>
        <w:rPr>
          <w:rFonts w:asciiTheme="minorHAnsi" w:hAnsiTheme="minorHAnsi" w:cstheme="minorHAnsi"/>
          <w:color w:val="000000"/>
          <w:szCs w:val="22"/>
        </w:rPr>
      </w:pPr>
      <w:r w:rsidRPr="00B37267">
        <w:rPr>
          <w:rFonts w:asciiTheme="minorHAnsi" w:hAnsiTheme="minorHAnsi" w:cstheme="minorHAnsi"/>
          <w:color w:val="000000"/>
          <w:szCs w:val="22"/>
        </w:rPr>
        <w:t xml:space="preserve">Vzor Preukazu vodiča vozidla taxislužby a technické požiadavky na jeho vyhotovenie sú uvedené vo Vyhláške Ministerstva dopravy  Slovenskej republiky č. 124/2012 Z. z., ktorou sa vykonáva zákon č. 56/2012 Z. z. o cestnej doprave v znení vyhlášky č. 43/2016 Z. z. a vyhlášky č. 75/2019 Z. z. a v znení neskorších predpisov. </w:t>
      </w:r>
    </w:p>
    <w:p w14:paraId="202A1FE1" w14:textId="77777777" w:rsidR="00BF69BC" w:rsidRPr="00B37267" w:rsidRDefault="00BF69BC" w:rsidP="00BF69BC">
      <w:pPr>
        <w:autoSpaceDE w:val="0"/>
        <w:autoSpaceDN w:val="0"/>
        <w:adjustRightInd w:val="0"/>
        <w:spacing w:after="0" w:line="264" w:lineRule="auto"/>
        <w:ind w:left="426"/>
        <w:rPr>
          <w:rFonts w:asciiTheme="minorHAnsi" w:hAnsiTheme="minorHAnsi" w:cstheme="minorHAnsi"/>
          <w:color w:val="000000"/>
          <w:szCs w:val="22"/>
        </w:rPr>
      </w:pPr>
    </w:p>
    <w:p w14:paraId="0B15CD63" w14:textId="77777777" w:rsidR="00BF69BC" w:rsidRPr="00B37267" w:rsidRDefault="00BF69BC" w:rsidP="00BF69BC">
      <w:pPr>
        <w:autoSpaceDE w:val="0"/>
        <w:autoSpaceDN w:val="0"/>
        <w:adjustRightInd w:val="0"/>
        <w:spacing w:after="0" w:line="264" w:lineRule="auto"/>
        <w:rPr>
          <w:rFonts w:asciiTheme="minorHAnsi" w:hAnsiTheme="minorHAnsi" w:cstheme="minorHAnsi"/>
          <w:color w:val="000000"/>
          <w:szCs w:val="22"/>
        </w:rPr>
      </w:pPr>
      <w:r w:rsidRPr="00B37267">
        <w:rPr>
          <w:rFonts w:asciiTheme="minorHAnsi" w:hAnsiTheme="minorHAnsi" w:cstheme="minorHAnsi"/>
          <w:b/>
          <w:color w:val="000000"/>
          <w:szCs w:val="22"/>
        </w:rPr>
        <w:t xml:space="preserve">Vzor Kvalifikačnej karty vodiča </w:t>
      </w:r>
    </w:p>
    <w:p w14:paraId="5E750FDA" w14:textId="77777777" w:rsidR="00BF69BC" w:rsidRPr="00B37267" w:rsidRDefault="00BF69BC" w:rsidP="00BF69BC">
      <w:pPr>
        <w:ind w:left="426"/>
        <w:rPr>
          <w:rFonts w:asciiTheme="minorHAnsi" w:hAnsiTheme="minorHAnsi" w:cstheme="minorHAnsi"/>
          <w:color w:val="000000"/>
          <w:szCs w:val="22"/>
        </w:rPr>
      </w:pPr>
      <w:r w:rsidRPr="00B37267">
        <w:rPr>
          <w:rFonts w:asciiTheme="minorHAnsi" w:hAnsiTheme="minorHAnsi" w:cstheme="minorHAnsi"/>
          <w:color w:val="000000"/>
          <w:szCs w:val="22"/>
        </w:rPr>
        <w:t>Vzor Kvalifikačnej karty vodiča a technické požiadavky na jej vyhotovenie sú uvedené v prílohe č. 2 podľa zákona č. 280/2006 Z. z. o povinnej základnej kvalifikácií a pravidelnom výcviku niektorých vodičov v znení neskorších predpisov.</w:t>
      </w:r>
    </w:p>
    <w:p w14:paraId="4BEE0393" w14:textId="77777777" w:rsidR="00BF69BC" w:rsidRPr="00B37267" w:rsidRDefault="00BF69BC" w:rsidP="00BF69BC">
      <w:pPr>
        <w:autoSpaceDE w:val="0"/>
        <w:autoSpaceDN w:val="0"/>
        <w:adjustRightInd w:val="0"/>
        <w:spacing w:after="0"/>
        <w:rPr>
          <w:rFonts w:asciiTheme="minorHAnsi" w:hAnsiTheme="minorHAnsi" w:cstheme="minorHAnsi"/>
          <w:color w:val="000000"/>
          <w:szCs w:val="22"/>
        </w:rPr>
      </w:pPr>
    </w:p>
    <w:p w14:paraId="050BEF07" w14:textId="77777777" w:rsidR="00BF69BC" w:rsidRPr="00B37267" w:rsidRDefault="00BF69BC" w:rsidP="00BF69BC">
      <w:pPr>
        <w:autoSpaceDE w:val="0"/>
        <w:autoSpaceDN w:val="0"/>
        <w:adjustRightInd w:val="0"/>
        <w:spacing w:after="0"/>
        <w:rPr>
          <w:rFonts w:asciiTheme="minorHAnsi" w:hAnsiTheme="minorHAnsi" w:cstheme="minorHAnsi"/>
          <w:color w:val="000000"/>
          <w:szCs w:val="22"/>
        </w:rPr>
      </w:pPr>
      <w:r w:rsidRPr="00B37267">
        <w:rPr>
          <w:rFonts w:asciiTheme="minorHAnsi" w:hAnsiTheme="minorHAnsi" w:cstheme="minorHAnsi"/>
          <w:color w:val="000000"/>
          <w:szCs w:val="22"/>
        </w:rPr>
        <w:t>Poskytovateľ vždy na konci fakturačného obdobia odovzdá Objednávateľovi výkaz Používateľskej aplikačnej podpory JISCD za príslušné obdobie s podrobným prehľadom čerpania a sumárom spotrebovaných hodín za dané obdobie.</w:t>
      </w:r>
    </w:p>
    <w:p w14:paraId="35DDA41A" w14:textId="77777777" w:rsidR="00BF69BC" w:rsidRPr="00B37267" w:rsidRDefault="00BF69BC" w:rsidP="00BF69BC">
      <w:pPr>
        <w:spacing w:after="200" w:line="276" w:lineRule="auto"/>
        <w:rPr>
          <w:rFonts w:asciiTheme="minorHAnsi" w:hAnsiTheme="minorHAnsi" w:cstheme="minorHAnsi"/>
          <w:b/>
          <w:szCs w:val="22"/>
        </w:rPr>
      </w:pPr>
    </w:p>
    <w:p w14:paraId="12ED5B01" w14:textId="77777777" w:rsidR="00BF69BC" w:rsidRPr="00B37267" w:rsidRDefault="00BF69BC" w:rsidP="00BF69BC">
      <w:pPr>
        <w:pStyle w:val="Odsekzoznamu"/>
        <w:numPr>
          <w:ilvl w:val="0"/>
          <w:numId w:val="89"/>
        </w:numPr>
        <w:spacing w:before="0" w:after="160" w:line="259" w:lineRule="auto"/>
        <w:contextualSpacing/>
        <w:jc w:val="left"/>
        <w:rPr>
          <w:rFonts w:asciiTheme="minorHAnsi" w:hAnsiTheme="minorHAnsi" w:cstheme="minorHAnsi"/>
          <w:b/>
          <w:sz w:val="22"/>
          <w:szCs w:val="22"/>
        </w:rPr>
      </w:pPr>
      <w:r w:rsidRPr="00B37267">
        <w:rPr>
          <w:rFonts w:asciiTheme="minorHAnsi" w:hAnsiTheme="minorHAnsi" w:cstheme="minorHAnsi"/>
          <w:b/>
          <w:bCs/>
          <w:sz w:val="22"/>
          <w:szCs w:val="22"/>
        </w:rPr>
        <w:t>Služby</w:t>
      </w:r>
      <w:r w:rsidRPr="00B37267">
        <w:rPr>
          <w:rFonts w:asciiTheme="minorHAnsi" w:hAnsiTheme="minorHAnsi" w:cstheme="minorHAnsi"/>
          <w:b/>
          <w:sz w:val="22"/>
          <w:szCs w:val="22"/>
        </w:rPr>
        <w:t xml:space="preserve"> zmien</w:t>
      </w:r>
    </w:p>
    <w:p w14:paraId="36C8FBDF" w14:textId="77777777" w:rsidR="00BF69BC" w:rsidRPr="00B37267" w:rsidRDefault="00BF69BC" w:rsidP="00BF69BC">
      <w:pPr>
        <w:rPr>
          <w:rFonts w:asciiTheme="minorHAnsi" w:hAnsiTheme="minorHAnsi" w:cstheme="minorHAnsi"/>
          <w:szCs w:val="22"/>
        </w:rPr>
      </w:pPr>
      <w:r w:rsidRPr="00B37267">
        <w:rPr>
          <w:rFonts w:asciiTheme="minorHAnsi" w:hAnsiTheme="minorHAnsi" w:cstheme="minorHAnsi"/>
          <w:szCs w:val="22"/>
        </w:rPr>
        <w:t>Rozširovanie a rozvoj informačného systému formou systémových prác realizovaných na základe požiadavky Objednávateľa schválenej Riadiacim výborom a schválenej ponuky Poskytovateľa nad rámec pôvodného rozsahu pozostáva primárne z:</w:t>
      </w:r>
    </w:p>
    <w:p w14:paraId="577370ED" w14:textId="2B44505E" w:rsidR="00BF69BC" w:rsidRPr="00B37267" w:rsidRDefault="00BF69BC" w:rsidP="00BF69BC">
      <w:pPr>
        <w:pStyle w:val="Odsekzoznamu"/>
        <w:numPr>
          <w:ilvl w:val="0"/>
          <w:numId w:val="53"/>
        </w:numPr>
        <w:rPr>
          <w:rFonts w:asciiTheme="minorHAnsi" w:hAnsiTheme="minorHAnsi" w:cstheme="minorHAnsi"/>
          <w:sz w:val="22"/>
          <w:szCs w:val="22"/>
        </w:rPr>
      </w:pPr>
      <w:r w:rsidRPr="00B37267">
        <w:rPr>
          <w:rFonts w:asciiTheme="minorHAnsi" w:hAnsiTheme="minorHAnsi" w:cstheme="minorHAnsi"/>
          <w:sz w:val="22"/>
          <w:szCs w:val="22"/>
        </w:rPr>
        <w:t>nových funkcionalít vypl</w:t>
      </w:r>
      <w:r w:rsidR="008D018E" w:rsidRPr="00B37267">
        <w:rPr>
          <w:rFonts w:asciiTheme="minorHAnsi" w:hAnsiTheme="minorHAnsi" w:cstheme="minorHAnsi"/>
          <w:sz w:val="22"/>
          <w:szCs w:val="22"/>
        </w:rPr>
        <w:t>ý</w:t>
      </w:r>
      <w:r w:rsidRPr="00B37267">
        <w:rPr>
          <w:rFonts w:asciiTheme="minorHAnsi" w:hAnsiTheme="minorHAnsi" w:cstheme="minorHAnsi"/>
          <w:sz w:val="22"/>
          <w:szCs w:val="22"/>
        </w:rPr>
        <w:t>vajúcich z národnej alebo európskej legislatívy,</w:t>
      </w:r>
    </w:p>
    <w:p w14:paraId="02C028EA" w14:textId="77777777" w:rsidR="00BF69BC" w:rsidRPr="00B37267" w:rsidRDefault="00BF69BC" w:rsidP="00BF69BC">
      <w:pPr>
        <w:pStyle w:val="Odsekzoznamu"/>
        <w:numPr>
          <w:ilvl w:val="0"/>
          <w:numId w:val="53"/>
        </w:numPr>
        <w:rPr>
          <w:rFonts w:asciiTheme="minorHAnsi" w:hAnsiTheme="minorHAnsi" w:cstheme="minorHAnsi"/>
          <w:sz w:val="22"/>
          <w:szCs w:val="22"/>
        </w:rPr>
      </w:pPr>
      <w:r w:rsidRPr="00B37267">
        <w:rPr>
          <w:rFonts w:asciiTheme="minorHAnsi" w:hAnsiTheme="minorHAnsi" w:cstheme="minorHAnsi"/>
          <w:sz w:val="22"/>
          <w:szCs w:val="22"/>
        </w:rPr>
        <w:t>úpravy existujúcej funkcionality, ktorá už bola akceptovaná a nasadená do produkčnej prevádzky,</w:t>
      </w:r>
    </w:p>
    <w:p w14:paraId="20EE534E" w14:textId="76CC01C8" w:rsidR="00BF69BC" w:rsidRPr="00B37267" w:rsidRDefault="00BF69BC" w:rsidP="00BF69BC">
      <w:pPr>
        <w:pStyle w:val="Odsekzoznamu"/>
        <w:numPr>
          <w:ilvl w:val="0"/>
          <w:numId w:val="53"/>
        </w:numPr>
        <w:rPr>
          <w:rFonts w:asciiTheme="minorHAnsi" w:hAnsiTheme="minorHAnsi" w:cstheme="minorHAnsi"/>
          <w:sz w:val="22"/>
          <w:szCs w:val="22"/>
        </w:rPr>
      </w:pPr>
      <w:r w:rsidRPr="00B37267">
        <w:rPr>
          <w:rFonts w:asciiTheme="minorHAnsi" w:hAnsiTheme="minorHAnsi" w:cstheme="minorHAnsi"/>
          <w:sz w:val="22"/>
          <w:szCs w:val="22"/>
        </w:rPr>
        <w:t>ergonomické úpravy a opt</w:t>
      </w:r>
      <w:r w:rsidR="007D7350" w:rsidRPr="00B37267">
        <w:rPr>
          <w:rFonts w:asciiTheme="minorHAnsi" w:hAnsiTheme="minorHAnsi" w:cstheme="minorHAnsi"/>
          <w:sz w:val="22"/>
          <w:szCs w:val="22"/>
        </w:rPr>
        <w:t>i</w:t>
      </w:r>
      <w:r w:rsidRPr="00B37267">
        <w:rPr>
          <w:rFonts w:asciiTheme="minorHAnsi" w:hAnsiTheme="minorHAnsi" w:cstheme="minorHAnsi"/>
          <w:sz w:val="22"/>
          <w:szCs w:val="22"/>
        </w:rPr>
        <w:t>malizácie práce so systémom</w:t>
      </w:r>
    </w:p>
    <w:p w14:paraId="71FE96F3" w14:textId="77777777" w:rsidR="00BF69BC" w:rsidRPr="00B37267" w:rsidRDefault="00BF69BC" w:rsidP="00BF69BC">
      <w:pPr>
        <w:pStyle w:val="Odsekzoznamu"/>
        <w:numPr>
          <w:ilvl w:val="0"/>
          <w:numId w:val="53"/>
        </w:numPr>
        <w:rPr>
          <w:rFonts w:asciiTheme="minorHAnsi" w:hAnsiTheme="minorHAnsi" w:cstheme="minorHAnsi"/>
          <w:sz w:val="22"/>
          <w:szCs w:val="22"/>
        </w:rPr>
      </w:pPr>
      <w:r w:rsidRPr="00B37267">
        <w:rPr>
          <w:rFonts w:asciiTheme="minorHAnsi" w:hAnsiTheme="minorHAnsi" w:cstheme="minorHAnsi"/>
          <w:sz w:val="22"/>
          <w:szCs w:val="22"/>
        </w:rPr>
        <w:t>zabezpečenia aktualizácie funkčnosti systému JISCD na základe zmien legislatívy, ktorá vytvára rámec pre požiadavky na funkcionalitu systému JISCD minimálne v rozsahu dotknutej legislatívy,</w:t>
      </w:r>
    </w:p>
    <w:p w14:paraId="4EF1E149" w14:textId="77777777" w:rsidR="00BF69BC" w:rsidRPr="00B37267" w:rsidRDefault="00BF69BC" w:rsidP="00BF69BC">
      <w:pPr>
        <w:pStyle w:val="Odsekzoznamu"/>
        <w:numPr>
          <w:ilvl w:val="0"/>
          <w:numId w:val="53"/>
        </w:numPr>
        <w:rPr>
          <w:rFonts w:asciiTheme="minorHAnsi" w:hAnsiTheme="minorHAnsi" w:cstheme="minorHAnsi"/>
          <w:sz w:val="22"/>
          <w:szCs w:val="22"/>
        </w:rPr>
      </w:pPr>
      <w:r w:rsidRPr="00B37267">
        <w:rPr>
          <w:rFonts w:asciiTheme="minorHAnsi" w:hAnsiTheme="minorHAnsi" w:cstheme="minorHAnsi"/>
          <w:sz w:val="22"/>
          <w:szCs w:val="22"/>
        </w:rPr>
        <w:t>zabezpečenia školení.</w:t>
      </w:r>
    </w:p>
    <w:p w14:paraId="305C94D9" w14:textId="77777777" w:rsidR="00BF69BC" w:rsidRPr="00B37267" w:rsidRDefault="00BF69BC" w:rsidP="00BF69BC">
      <w:pPr>
        <w:ind w:left="567" w:hanging="283"/>
        <w:rPr>
          <w:rFonts w:asciiTheme="minorHAnsi" w:hAnsiTheme="minorHAnsi" w:cstheme="minorHAnsi"/>
          <w:szCs w:val="22"/>
        </w:rPr>
      </w:pPr>
    </w:p>
    <w:p w14:paraId="0D5B7A5A" w14:textId="77777777" w:rsidR="00DF7505" w:rsidRPr="00B37267" w:rsidRDefault="00DF7505" w:rsidP="00DF7505">
      <w:pPr>
        <w:spacing w:line="276" w:lineRule="auto"/>
        <w:rPr>
          <w:rFonts w:asciiTheme="minorHAnsi" w:hAnsiTheme="minorHAnsi" w:cstheme="minorHAnsi"/>
          <w:sz w:val="24"/>
        </w:rPr>
      </w:pPr>
    </w:p>
    <w:p w14:paraId="09719A00" w14:textId="77777777" w:rsidR="00DF7505" w:rsidRPr="00B37267" w:rsidRDefault="00DF7505" w:rsidP="00DF7505">
      <w:pPr>
        <w:spacing w:line="276" w:lineRule="auto"/>
        <w:rPr>
          <w:rFonts w:asciiTheme="minorHAnsi" w:hAnsiTheme="minorHAnsi" w:cstheme="minorHAnsi"/>
          <w:sz w:val="24"/>
        </w:rPr>
      </w:pPr>
    </w:p>
    <w:p w14:paraId="662DBA87" w14:textId="77777777" w:rsidR="0045669B" w:rsidRPr="00B37267" w:rsidRDefault="0045669B" w:rsidP="00DF7505">
      <w:pPr>
        <w:spacing w:line="276" w:lineRule="auto"/>
        <w:rPr>
          <w:rFonts w:asciiTheme="minorHAnsi" w:hAnsiTheme="minorHAnsi" w:cstheme="minorHAnsi"/>
          <w:sz w:val="24"/>
        </w:rPr>
        <w:sectPr w:rsidR="0045669B" w:rsidRPr="00B37267" w:rsidSect="00EB5892">
          <w:headerReference w:type="default" r:id="rId28"/>
          <w:pgSz w:w="11906" w:h="16838"/>
          <w:pgMar w:top="1247" w:right="1247" w:bottom="1247" w:left="1247" w:header="426" w:footer="709" w:gutter="0"/>
          <w:cols w:space="708"/>
          <w:docGrid w:linePitch="360"/>
        </w:sectPr>
      </w:pPr>
    </w:p>
    <w:p w14:paraId="013C985D" w14:textId="7C450357" w:rsidR="00190528" w:rsidRPr="00B37267" w:rsidRDefault="00190528" w:rsidP="00190528">
      <w:pPr>
        <w:pStyle w:val="Normlnysozarkami"/>
        <w:rPr>
          <w:rFonts w:asciiTheme="minorHAnsi" w:hAnsiTheme="minorHAnsi" w:cstheme="minorHAnsi"/>
          <w:b/>
          <w:sz w:val="24"/>
          <w:szCs w:val="24"/>
        </w:rPr>
      </w:pPr>
    </w:p>
    <w:p w14:paraId="354EDBB4" w14:textId="6F21223D" w:rsidR="00766630" w:rsidRPr="00B37267" w:rsidRDefault="009B64DF" w:rsidP="00532648">
      <w:pPr>
        <w:pStyle w:val="HPTableTitle"/>
        <w:numPr>
          <w:ilvl w:val="0"/>
          <w:numId w:val="105"/>
        </w:numPr>
        <w:outlineLvl w:val="0"/>
        <w:rPr>
          <w:rFonts w:asciiTheme="minorHAnsi" w:hAnsiTheme="minorHAnsi" w:cstheme="minorHAnsi"/>
          <w:sz w:val="24"/>
          <w:szCs w:val="24"/>
          <w:lang w:val="sk-SK"/>
        </w:rPr>
      </w:pPr>
      <w:bookmarkStart w:id="38" w:name="_Toc113249905"/>
      <w:bookmarkStart w:id="39" w:name="_Toc115616705"/>
      <w:r w:rsidRPr="00B37267">
        <w:rPr>
          <w:rFonts w:asciiTheme="minorHAnsi" w:hAnsiTheme="minorHAnsi" w:cstheme="minorHAnsi"/>
          <w:sz w:val="24"/>
          <w:szCs w:val="24"/>
          <w:lang w:val="sk-SK"/>
        </w:rPr>
        <w:t>SUMÁRNY PROTOKOL</w:t>
      </w:r>
      <w:r w:rsidR="00255C95" w:rsidRPr="00B37267">
        <w:rPr>
          <w:rFonts w:asciiTheme="minorHAnsi" w:hAnsiTheme="minorHAnsi" w:cstheme="minorHAnsi"/>
          <w:sz w:val="24"/>
          <w:szCs w:val="24"/>
          <w:lang w:val="sk-SK"/>
        </w:rPr>
        <w:t xml:space="preserve"> </w:t>
      </w:r>
      <w:r w:rsidR="00220607" w:rsidRPr="00B37267">
        <w:rPr>
          <w:rFonts w:asciiTheme="minorHAnsi" w:hAnsiTheme="minorHAnsi" w:cstheme="minorHAnsi"/>
          <w:sz w:val="24"/>
          <w:szCs w:val="24"/>
          <w:lang w:val="sk-SK"/>
        </w:rPr>
        <w:t xml:space="preserve">AKCEPTAČNÝCH </w:t>
      </w:r>
      <w:r w:rsidR="00255C95" w:rsidRPr="00B37267">
        <w:rPr>
          <w:rFonts w:asciiTheme="minorHAnsi" w:hAnsiTheme="minorHAnsi" w:cstheme="minorHAnsi"/>
          <w:sz w:val="24"/>
          <w:szCs w:val="24"/>
          <w:lang w:val="sk-SK"/>
        </w:rPr>
        <w:t>TESTOV</w:t>
      </w:r>
    </w:p>
    <w:p w14:paraId="2D4F48C1" w14:textId="4C9F155E" w:rsidR="00766630" w:rsidRPr="00B37267" w:rsidRDefault="00794CD6" w:rsidP="00766630">
      <w:pPr>
        <w:rPr>
          <w:rFonts w:asciiTheme="minorHAnsi" w:hAnsiTheme="minorHAnsi" w:cstheme="minorHAnsi"/>
          <w:sz w:val="24"/>
        </w:rPr>
      </w:pPr>
      <w:r w:rsidRPr="00B37267">
        <w:rPr>
          <w:rFonts w:asciiTheme="minorHAnsi" w:hAnsiTheme="minorHAnsi" w:cstheme="minorHAnsi"/>
          <w:sz w:val="24"/>
        </w:rPr>
        <w:t xml:space="preserve">            </w:t>
      </w:r>
      <w:r w:rsidR="00255C95" w:rsidRPr="00B37267">
        <w:rPr>
          <w:rFonts w:asciiTheme="minorHAnsi" w:hAnsiTheme="minorHAnsi" w:cstheme="minorHAnsi"/>
          <w:sz w:val="24"/>
        </w:rPr>
        <w:t>Protokol potvrdzuje overený stav testovania.</w:t>
      </w:r>
    </w:p>
    <w:p w14:paraId="4EECDED0" w14:textId="77777777" w:rsidR="00220607" w:rsidRPr="00B37267" w:rsidRDefault="00794CD6" w:rsidP="00766630">
      <w:pPr>
        <w:pStyle w:val="Normlnysozarkami"/>
        <w:ind w:left="0"/>
        <w:jc w:val="left"/>
        <w:rPr>
          <w:rFonts w:asciiTheme="minorHAnsi" w:hAnsiTheme="minorHAnsi" w:cstheme="minorHAnsi"/>
          <w:b/>
          <w:sz w:val="24"/>
          <w:szCs w:val="24"/>
        </w:rPr>
      </w:pPr>
      <w:r w:rsidRPr="00B37267">
        <w:rPr>
          <w:rFonts w:asciiTheme="minorHAnsi" w:hAnsiTheme="minorHAnsi" w:cstheme="minorHAnsi"/>
          <w:b/>
          <w:sz w:val="24"/>
          <w:szCs w:val="24"/>
        </w:rPr>
        <w:t xml:space="preserve">           </w:t>
      </w:r>
    </w:p>
    <w:p w14:paraId="55A6EF13" w14:textId="3A836FFB" w:rsidR="00766630" w:rsidRPr="00B37267" w:rsidRDefault="0078574F" w:rsidP="0078574F">
      <w:pPr>
        <w:pStyle w:val="Normlnysozarkami"/>
        <w:ind w:left="567"/>
        <w:jc w:val="left"/>
        <w:rPr>
          <w:rFonts w:asciiTheme="minorHAnsi" w:hAnsiTheme="minorHAnsi" w:cstheme="minorHAnsi"/>
          <w:b/>
          <w:sz w:val="24"/>
          <w:szCs w:val="24"/>
        </w:rPr>
      </w:pPr>
      <w:r>
        <w:rPr>
          <w:rFonts w:asciiTheme="minorHAnsi" w:hAnsiTheme="minorHAnsi" w:cstheme="minorHAnsi"/>
          <w:b/>
          <w:sz w:val="24"/>
          <w:szCs w:val="24"/>
        </w:rPr>
        <w:t xml:space="preserve"> </w:t>
      </w:r>
      <w:r w:rsidR="00794CD6" w:rsidRPr="00B37267">
        <w:rPr>
          <w:rFonts w:asciiTheme="minorHAnsi" w:hAnsiTheme="minorHAnsi" w:cstheme="minorHAnsi"/>
          <w:b/>
          <w:sz w:val="24"/>
          <w:szCs w:val="24"/>
        </w:rPr>
        <w:t>Projekt:</w:t>
      </w:r>
    </w:p>
    <w:p w14:paraId="396268DE" w14:textId="024890E6" w:rsidR="00794CD6" w:rsidRPr="00B37267" w:rsidRDefault="00794CD6" w:rsidP="00766630">
      <w:pPr>
        <w:pStyle w:val="Normlnysozarkami"/>
        <w:ind w:left="0"/>
        <w:jc w:val="left"/>
        <w:rPr>
          <w:rFonts w:asciiTheme="minorHAnsi" w:hAnsiTheme="minorHAnsi" w:cstheme="minorHAnsi"/>
          <w:b/>
          <w:sz w:val="24"/>
          <w:szCs w:val="24"/>
        </w:rPr>
      </w:pPr>
      <w:r w:rsidRPr="00B37267">
        <w:rPr>
          <w:rFonts w:asciiTheme="minorHAnsi" w:hAnsiTheme="minorHAnsi" w:cstheme="minorHAnsi"/>
          <w:b/>
          <w:sz w:val="24"/>
          <w:szCs w:val="24"/>
        </w:rPr>
        <w:t xml:space="preserve">            Predmet protokolu:</w:t>
      </w:r>
    </w:p>
    <w:p w14:paraId="2E797D2C" w14:textId="5C6DBAE6" w:rsidR="00794CD6" w:rsidRPr="00B37267" w:rsidRDefault="00794CD6" w:rsidP="00766630">
      <w:pPr>
        <w:pStyle w:val="Normlnysozarkami"/>
        <w:ind w:left="0"/>
        <w:jc w:val="left"/>
        <w:rPr>
          <w:rFonts w:asciiTheme="minorHAnsi" w:hAnsiTheme="minorHAnsi" w:cstheme="minorHAnsi"/>
          <w:b/>
          <w:sz w:val="24"/>
          <w:szCs w:val="24"/>
        </w:rPr>
      </w:pPr>
      <w:r w:rsidRPr="00B37267">
        <w:rPr>
          <w:rFonts w:asciiTheme="minorHAnsi" w:hAnsiTheme="minorHAnsi" w:cstheme="minorHAnsi"/>
          <w:b/>
          <w:sz w:val="24"/>
          <w:szCs w:val="24"/>
        </w:rPr>
        <w:t xml:space="preserve">            Dátum testovania:</w:t>
      </w:r>
    </w:p>
    <w:bookmarkEnd w:id="38"/>
    <w:bookmarkEnd w:id="39"/>
    <w:p w14:paraId="3B57ACE5" w14:textId="77777777" w:rsidR="00766630" w:rsidRPr="00B37267" w:rsidRDefault="00766630" w:rsidP="00766630">
      <w:pPr>
        <w:pStyle w:val="Normlnysozarkami"/>
        <w:rPr>
          <w:rFonts w:asciiTheme="minorHAnsi" w:hAnsiTheme="minorHAnsi" w:cstheme="minorHAnsi"/>
          <w:b/>
          <w:sz w:val="24"/>
          <w:szCs w:val="24"/>
        </w:rPr>
      </w:pPr>
    </w:p>
    <w:p w14:paraId="2D909294" w14:textId="0B61B331" w:rsidR="00766630" w:rsidRPr="00B37267" w:rsidRDefault="00794CD6" w:rsidP="00766630">
      <w:pPr>
        <w:pStyle w:val="Normlnysozarkami"/>
        <w:rPr>
          <w:rFonts w:asciiTheme="minorHAnsi" w:hAnsiTheme="minorHAnsi" w:cstheme="minorHAnsi"/>
          <w:b/>
          <w:sz w:val="24"/>
          <w:szCs w:val="24"/>
        </w:rPr>
      </w:pPr>
      <w:r w:rsidRPr="00B37267">
        <w:rPr>
          <w:rFonts w:asciiTheme="minorHAnsi" w:hAnsiTheme="minorHAnsi" w:cstheme="minorHAnsi"/>
          <w:b/>
          <w:sz w:val="24"/>
          <w:szCs w:val="24"/>
        </w:rPr>
        <w:t>Rozsah testovania:</w:t>
      </w:r>
    </w:p>
    <w:p w14:paraId="29CF691E" w14:textId="77777777" w:rsidR="00766630" w:rsidRPr="00B37267" w:rsidRDefault="00766630" w:rsidP="00766630">
      <w:pPr>
        <w:rPr>
          <w:rFonts w:asciiTheme="minorHAnsi" w:hAnsiTheme="minorHAnsi" w:cstheme="minorHAnsi"/>
          <w:sz w:val="24"/>
        </w:rPr>
      </w:pPr>
    </w:p>
    <w:tbl>
      <w:tblPr>
        <w:tblStyle w:val="Mriekatabuky"/>
        <w:tblW w:w="0" w:type="auto"/>
        <w:tblInd w:w="708" w:type="dxa"/>
        <w:tblLook w:val="04A0" w:firstRow="1" w:lastRow="0" w:firstColumn="1" w:lastColumn="0" w:noHBand="0" w:noVBand="1"/>
      </w:tblPr>
      <w:tblGrid>
        <w:gridCol w:w="1697"/>
        <w:gridCol w:w="5245"/>
        <w:gridCol w:w="1752"/>
      </w:tblGrid>
      <w:tr w:rsidR="00794CD6" w:rsidRPr="00B37267" w14:paraId="6B0D3F3D" w14:textId="77777777" w:rsidTr="00C745BA">
        <w:tc>
          <w:tcPr>
            <w:tcW w:w="1697" w:type="dxa"/>
          </w:tcPr>
          <w:p w14:paraId="419FB56B" w14:textId="47FE064C" w:rsidR="00794CD6" w:rsidRPr="00B37267" w:rsidRDefault="00BA2510" w:rsidP="00766630">
            <w:pPr>
              <w:pStyle w:val="Normlnysozarkami"/>
              <w:ind w:left="0"/>
              <w:rPr>
                <w:rFonts w:asciiTheme="minorHAnsi" w:hAnsiTheme="minorHAnsi" w:cstheme="minorHAnsi"/>
                <w:sz w:val="24"/>
                <w:szCs w:val="24"/>
              </w:rPr>
            </w:pPr>
            <w:r w:rsidRPr="00B37267">
              <w:rPr>
                <w:rFonts w:asciiTheme="minorHAnsi" w:hAnsiTheme="minorHAnsi" w:cstheme="minorHAnsi"/>
                <w:sz w:val="24"/>
                <w:szCs w:val="24"/>
              </w:rPr>
              <w:t>ID test</w:t>
            </w:r>
            <w:r w:rsidR="0046797E" w:rsidRPr="00B37267">
              <w:rPr>
                <w:rFonts w:asciiTheme="minorHAnsi" w:hAnsiTheme="minorHAnsi" w:cstheme="minorHAnsi"/>
                <w:sz w:val="24"/>
                <w:szCs w:val="24"/>
              </w:rPr>
              <w:t xml:space="preserve"> prípadu</w:t>
            </w:r>
          </w:p>
        </w:tc>
        <w:tc>
          <w:tcPr>
            <w:tcW w:w="5245" w:type="dxa"/>
          </w:tcPr>
          <w:p w14:paraId="26FFA4C3" w14:textId="53D77023" w:rsidR="00794CD6" w:rsidRPr="00B37267" w:rsidRDefault="00794CD6" w:rsidP="00766630">
            <w:pPr>
              <w:pStyle w:val="Normlnysozarkami"/>
              <w:ind w:left="0"/>
              <w:rPr>
                <w:rFonts w:asciiTheme="minorHAnsi" w:hAnsiTheme="minorHAnsi" w:cstheme="minorHAnsi"/>
                <w:sz w:val="24"/>
                <w:szCs w:val="24"/>
              </w:rPr>
            </w:pPr>
            <w:r w:rsidRPr="00B37267">
              <w:rPr>
                <w:rFonts w:asciiTheme="minorHAnsi" w:hAnsiTheme="minorHAnsi" w:cstheme="minorHAnsi"/>
                <w:sz w:val="24"/>
                <w:szCs w:val="24"/>
              </w:rPr>
              <w:t>Názov testovacieho prípadu Popis testu</w:t>
            </w:r>
          </w:p>
        </w:tc>
        <w:tc>
          <w:tcPr>
            <w:tcW w:w="1752" w:type="dxa"/>
          </w:tcPr>
          <w:p w14:paraId="38608CFB" w14:textId="41A03642" w:rsidR="00794CD6" w:rsidRPr="00B37267" w:rsidRDefault="00794CD6" w:rsidP="00766630">
            <w:pPr>
              <w:pStyle w:val="Normlnysozarkami"/>
              <w:ind w:left="0"/>
              <w:rPr>
                <w:rFonts w:asciiTheme="minorHAnsi" w:hAnsiTheme="minorHAnsi" w:cstheme="minorHAnsi"/>
                <w:sz w:val="24"/>
                <w:szCs w:val="24"/>
              </w:rPr>
            </w:pPr>
            <w:r w:rsidRPr="00B37267">
              <w:rPr>
                <w:rFonts w:asciiTheme="minorHAnsi" w:hAnsiTheme="minorHAnsi" w:cstheme="minorHAnsi"/>
                <w:sz w:val="24"/>
                <w:szCs w:val="24"/>
              </w:rPr>
              <w:t>Výsledok testu</w:t>
            </w:r>
          </w:p>
        </w:tc>
      </w:tr>
      <w:tr w:rsidR="00794CD6" w:rsidRPr="00B37267" w14:paraId="5D0E1AD5" w14:textId="77777777" w:rsidTr="00C745BA">
        <w:tc>
          <w:tcPr>
            <w:tcW w:w="1697" w:type="dxa"/>
          </w:tcPr>
          <w:p w14:paraId="764000FE" w14:textId="77777777" w:rsidR="00794CD6" w:rsidRPr="00B37267" w:rsidRDefault="00794CD6" w:rsidP="00766630">
            <w:pPr>
              <w:pStyle w:val="Normlnysozarkami"/>
              <w:ind w:left="0"/>
              <w:rPr>
                <w:rFonts w:asciiTheme="minorHAnsi" w:hAnsiTheme="minorHAnsi" w:cstheme="minorHAnsi"/>
                <w:sz w:val="24"/>
                <w:szCs w:val="24"/>
              </w:rPr>
            </w:pPr>
          </w:p>
        </w:tc>
        <w:tc>
          <w:tcPr>
            <w:tcW w:w="5245" w:type="dxa"/>
          </w:tcPr>
          <w:p w14:paraId="1072F79A" w14:textId="77777777" w:rsidR="00794CD6" w:rsidRPr="00B37267" w:rsidRDefault="00794CD6" w:rsidP="00766630">
            <w:pPr>
              <w:pStyle w:val="Normlnysozarkami"/>
              <w:ind w:left="0"/>
              <w:rPr>
                <w:rFonts w:asciiTheme="minorHAnsi" w:hAnsiTheme="minorHAnsi" w:cstheme="minorHAnsi"/>
                <w:sz w:val="24"/>
                <w:szCs w:val="24"/>
              </w:rPr>
            </w:pPr>
          </w:p>
        </w:tc>
        <w:tc>
          <w:tcPr>
            <w:tcW w:w="1752" w:type="dxa"/>
          </w:tcPr>
          <w:p w14:paraId="25919501" w14:textId="77777777" w:rsidR="00794CD6" w:rsidRPr="00B37267" w:rsidRDefault="00794CD6" w:rsidP="00766630">
            <w:pPr>
              <w:pStyle w:val="Normlnysozarkami"/>
              <w:ind w:left="0"/>
              <w:rPr>
                <w:rFonts w:asciiTheme="minorHAnsi" w:hAnsiTheme="minorHAnsi" w:cstheme="minorHAnsi"/>
                <w:sz w:val="24"/>
                <w:szCs w:val="24"/>
              </w:rPr>
            </w:pPr>
          </w:p>
        </w:tc>
      </w:tr>
      <w:tr w:rsidR="00794CD6" w:rsidRPr="00B37267" w14:paraId="3551DF49" w14:textId="77777777" w:rsidTr="00C745BA">
        <w:tc>
          <w:tcPr>
            <w:tcW w:w="1697" w:type="dxa"/>
          </w:tcPr>
          <w:p w14:paraId="0128448F" w14:textId="77777777" w:rsidR="00794CD6" w:rsidRPr="00B37267" w:rsidRDefault="00794CD6" w:rsidP="00766630">
            <w:pPr>
              <w:pStyle w:val="Normlnysozarkami"/>
              <w:ind w:left="0"/>
              <w:rPr>
                <w:rFonts w:asciiTheme="minorHAnsi" w:hAnsiTheme="minorHAnsi" w:cstheme="minorHAnsi"/>
                <w:sz w:val="24"/>
                <w:szCs w:val="24"/>
              </w:rPr>
            </w:pPr>
          </w:p>
        </w:tc>
        <w:tc>
          <w:tcPr>
            <w:tcW w:w="5245" w:type="dxa"/>
          </w:tcPr>
          <w:p w14:paraId="00DADA00" w14:textId="77777777" w:rsidR="00794CD6" w:rsidRPr="00B37267" w:rsidRDefault="00794CD6" w:rsidP="00766630">
            <w:pPr>
              <w:pStyle w:val="Normlnysozarkami"/>
              <w:ind w:left="0"/>
              <w:rPr>
                <w:rFonts w:asciiTheme="minorHAnsi" w:hAnsiTheme="minorHAnsi" w:cstheme="minorHAnsi"/>
                <w:sz w:val="24"/>
                <w:szCs w:val="24"/>
              </w:rPr>
            </w:pPr>
          </w:p>
        </w:tc>
        <w:tc>
          <w:tcPr>
            <w:tcW w:w="1752" w:type="dxa"/>
          </w:tcPr>
          <w:p w14:paraId="66E9E061" w14:textId="77777777" w:rsidR="00794CD6" w:rsidRPr="00B37267" w:rsidRDefault="00794CD6" w:rsidP="00766630">
            <w:pPr>
              <w:pStyle w:val="Normlnysozarkami"/>
              <w:ind w:left="0"/>
              <w:rPr>
                <w:rFonts w:asciiTheme="minorHAnsi" w:hAnsiTheme="minorHAnsi" w:cstheme="minorHAnsi"/>
                <w:sz w:val="24"/>
                <w:szCs w:val="24"/>
              </w:rPr>
            </w:pPr>
          </w:p>
        </w:tc>
      </w:tr>
      <w:tr w:rsidR="00794CD6" w:rsidRPr="00B37267" w14:paraId="66C0564E" w14:textId="77777777" w:rsidTr="00C745BA">
        <w:tc>
          <w:tcPr>
            <w:tcW w:w="1697" w:type="dxa"/>
          </w:tcPr>
          <w:p w14:paraId="20EFD048" w14:textId="77777777" w:rsidR="00794CD6" w:rsidRPr="00B37267" w:rsidRDefault="00794CD6" w:rsidP="00766630">
            <w:pPr>
              <w:pStyle w:val="Normlnysozarkami"/>
              <w:ind w:left="0"/>
              <w:rPr>
                <w:rFonts w:asciiTheme="minorHAnsi" w:hAnsiTheme="minorHAnsi" w:cstheme="minorHAnsi"/>
                <w:sz w:val="24"/>
                <w:szCs w:val="24"/>
              </w:rPr>
            </w:pPr>
          </w:p>
        </w:tc>
        <w:tc>
          <w:tcPr>
            <w:tcW w:w="5245" w:type="dxa"/>
          </w:tcPr>
          <w:p w14:paraId="2B162F0D" w14:textId="77777777" w:rsidR="00794CD6" w:rsidRPr="00B37267" w:rsidRDefault="00794CD6" w:rsidP="00766630">
            <w:pPr>
              <w:pStyle w:val="Normlnysozarkami"/>
              <w:ind w:left="0"/>
              <w:rPr>
                <w:rFonts w:asciiTheme="minorHAnsi" w:hAnsiTheme="minorHAnsi" w:cstheme="minorHAnsi"/>
                <w:sz w:val="24"/>
                <w:szCs w:val="24"/>
              </w:rPr>
            </w:pPr>
          </w:p>
        </w:tc>
        <w:tc>
          <w:tcPr>
            <w:tcW w:w="1752" w:type="dxa"/>
          </w:tcPr>
          <w:p w14:paraId="0D17D7D9" w14:textId="77777777" w:rsidR="00794CD6" w:rsidRPr="00B37267" w:rsidRDefault="00794CD6" w:rsidP="00766630">
            <w:pPr>
              <w:pStyle w:val="Normlnysozarkami"/>
              <w:ind w:left="0"/>
              <w:rPr>
                <w:rFonts w:asciiTheme="minorHAnsi" w:hAnsiTheme="minorHAnsi" w:cstheme="minorHAnsi"/>
                <w:sz w:val="24"/>
                <w:szCs w:val="24"/>
              </w:rPr>
            </w:pPr>
          </w:p>
        </w:tc>
      </w:tr>
      <w:tr w:rsidR="00794CD6" w:rsidRPr="00B37267" w14:paraId="6761A1E6" w14:textId="77777777" w:rsidTr="00C745BA">
        <w:tc>
          <w:tcPr>
            <w:tcW w:w="1697" w:type="dxa"/>
          </w:tcPr>
          <w:p w14:paraId="7BBBCA32" w14:textId="77777777" w:rsidR="00794CD6" w:rsidRPr="00B37267" w:rsidRDefault="00794CD6" w:rsidP="00766630">
            <w:pPr>
              <w:pStyle w:val="Normlnysozarkami"/>
              <w:ind w:left="0"/>
              <w:rPr>
                <w:rFonts w:asciiTheme="minorHAnsi" w:hAnsiTheme="minorHAnsi" w:cstheme="minorHAnsi"/>
                <w:sz w:val="24"/>
                <w:szCs w:val="24"/>
              </w:rPr>
            </w:pPr>
          </w:p>
        </w:tc>
        <w:tc>
          <w:tcPr>
            <w:tcW w:w="5245" w:type="dxa"/>
          </w:tcPr>
          <w:p w14:paraId="6E48D486" w14:textId="77777777" w:rsidR="00794CD6" w:rsidRPr="00B37267" w:rsidRDefault="00794CD6" w:rsidP="00766630">
            <w:pPr>
              <w:pStyle w:val="Normlnysozarkami"/>
              <w:ind w:left="0"/>
              <w:rPr>
                <w:rFonts w:asciiTheme="minorHAnsi" w:hAnsiTheme="minorHAnsi" w:cstheme="minorHAnsi"/>
                <w:sz w:val="24"/>
                <w:szCs w:val="24"/>
              </w:rPr>
            </w:pPr>
          </w:p>
        </w:tc>
        <w:tc>
          <w:tcPr>
            <w:tcW w:w="1752" w:type="dxa"/>
          </w:tcPr>
          <w:p w14:paraId="7B0E1C53" w14:textId="77777777" w:rsidR="00794CD6" w:rsidRPr="00B37267" w:rsidRDefault="00794CD6" w:rsidP="00766630">
            <w:pPr>
              <w:pStyle w:val="Normlnysozarkami"/>
              <w:ind w:left="0"/>
              <w:rPr>
                <w:rFonts w:asciiTheme="minorHAnsi" w:hAnsiTheme="minorHAnsi" w:cstheme="minorHAnsi"/>
                <w:sz w:val="24"/>
                <w:szCs w:val="24"/>
              </w:rPr>
            </w:pPr>
          </w:p>
        </w:tc>
      </w:tr>
      <w:tr w:rsidR="00794CD6" w:rsidRPr="00B37267" w14:paraId="7B98237F" w14:textId="77777777" w:rsidTr="00C745BA">
        <w:tc>
          <w:tcPr>
            <w:tcW w:w="1697" w:type="dxa"/>
          </w:tcPr>
          <w:p w14:paraId="278CD73D" w14:textId="77777777" w:rsidR="00794CD6" w:rsidRPr="00B37267" w:rsidRDefault="00794CD6" w:rsidP="00766630">
            <w:pPr>
              <w:pStyle w:val="Normlnysozarkami"/>
              <w:ind w:left="0"/>
              <w:rPr>
                <w:rFonts w:asciiTheme="minorHAnsi" w:hAnsiTheme="minorHAnsi" w:cstheme="minorHAnsi"/>
                <w:sz w:val="24"/>
                <w:szCs w:val="24"/>
              </w:rPr>
            </w:pPr>
          </w:p>
        </w:tc>
        <w:tc>
          <w:tcPr>
            <w:tcW w:w="5245" w:type="dxa"/>
          </w:tcPr>
          <w:p w14:paraId="6129FB1A" w14:textId="77777777" w:rsidR="00794CD6" w:rsidRPr="00B37267" w:rsidRDefault="00794CD6" w:rsidP="00766630">
            <w:pPr>
              <w:pStyle w:val="Normlnysozarkami"/>
              <w:ind w:left="0"/>
              <w:rPr>
                <w:rFonts w:asciiTheme="minorHAnsi" w:hAnsiTheme="minorHAnsi" w:cstheme="minorHAnsi"/>
                <w:sz w:val="24"/>
                <w:szCs w:val="24"/>
              </w:rPr>
            </w:pPr>
          </w:p>
        </w:tc>
        <w:tc>
          <w:tcPr>
            <w:tcW w:w="1752" w:type="dxa"/>
          </w:tcPr>
          <w:p w14:paraId="2292FA46" w14:textId="77777777" w:rsidR="00794CD6" w:rsidRPr="00B37267" w:rsidRDefault="00794CD6" w:rsidP="00766630">
            <w:pPr>
              <w:pStyle w:val="Normlnysozarkami"/>
              <w:ind w:left="0"/>
              <w:rPr>
                <w:rFonts w:asciiTheme="minorHAnsi" w:hAnsiTheme="minorHAnsi" w:cstheme="minorHAnsi"/>
                <w:sz w:val="24"/>
                <w:szCs w:val="24"/>
              </w:rPr>
            </w:pPr>
          </w:p>
        </w:tc>
      </w:tr>
    </w:tbl>
    <w:p w14:paraId="15005F65" w14:textId="77777777" w:rsidR="00766630" w:rsidRPr="00B37267" w:rsidRDefault="00766630" w:rsidP="00766630">
      <w:pPr>
        <w:pStyle w:val="Normlnysozarkami"/>
        <w:rPr>
          <w:rFonts w:asciiTheme="minorHAnsi" w:hAnsiTheme="minorHAnsi" w:cstheme="minorHAnsi"/>
          <w:sz w:val="24"/>
          <w:szCs w:val="24"/>
        </w:rPr>
      </w:pPr>
    </w:p>
    <w:p w14:paraId="68C2FFE7" w14:textId="1A36490F" w:rsidR="00FC4144" w:rsidRPr="00B37267" w:rsidRDefault="00794CD6" w:rsidP="00766630">
      <w:pPr>
        <w:pStyle w:val="Normlnysozarkami"/>
        <w:rPr>
          <w:rFonts w:asciiTheme="minorHAnsi" w:hAnsiTheme="minorHAnsi" w:cstheme="minorHAnsi"/>
          <w:b/>
          <w:sz w:val="24"/>
          <w:szCs w:val="24"/>
        </w:rPr>
      </w:pPr>
      <w:r w:rsidRPr="00B37267">
        <w:rPr>
          <w:rFonts w:asciiTheme="minorHAnsi" w:hAnsiTheme="minorHAnsi" w:cstheme="minorHAnsi"/>
          <w:b/>
          <w:sz w:val="24"/>
          <w:szCs w:val="24"/>
        </w:rPr>
        <w:t>Zistené nedostatky:</w:t>
      </w:r>
    </w:p>
    <w:tbl>
      <w:tblPr>
        <w:tblStyle w:val="Mriekatabuky"/>
        <w:tblW w:w="0" w:type="auto"/>
        <w:tblInd w:w="708" w:type="dxa"/>
        <w:tblLook w:val="04A0" w:firstRow="1" w:lastRow="0" w:firstColumn="1" w:lastColumn="0" w:noHBand="0" w:noVBand="1"/>
      </w:tblPr>
      <w:tblGrid>
        <w:gridCol w:w="2141"/>
        <w:gridCol w:w="2193"/>
        <w:gridCol w:w="2175"/>
        <w:gridCol w:w="2185"/>
      </w:tblGrid>
      <w:tr w:rsidR="00794CD6" w:rsidRPr="00B37267" w14:paraId="47878369" w14:textId="77777777" w:rsidTr="00794CD6">
        <w:tc>
          <w:tcPr>
            <w:tcW w:w="2350" w:type="dxa"/>
          </w:tcPr>
          <w:p w14:paraId="3B87672D" w14:textId="64F23935" w:rsidR="00794CD6" w:rsidRPr="00B37267" w:rsidRDefault="00794CD6" w:rsidP="00766630">
            <w:pPr>
              <w:pStyle w:val="Normlnysozarkami"/>
              <w:ind w:left="0"/>
              <w:rPr>
                <w:rFonts w:asciiTheme="minorHAnsi" w:hAnsiTheme="minorHAnsi" w:cstheme="minorHAnsi"/>
                <w:sz w:val="24"/>
                <w:szCs w:val="24"/>
              </w:rPr>
            </w:pPr>
            <w:r w:rsidRPr="00B37267">
              <w:rPr>
                <w:rFonts w:asciiTheme="minorHAnsi" w:hAnsiTheme="minorHAnsi" w:cstheme="minorHAnsi"/>
                <w:sz w:val="24"/>
                <w:szCs w:val="24"/>
              </w:rPr>
              <w:t>ID test prípadu</w:t>
            </w:r>
          </w:p>
        </w:tc>
        <w:tc>
          <w:tcPr>
            <w:tcW w:w="2350" w:type="dxa"/>
          </w:tcPr>
          <w:p w14:paraId="548DFA45" w14:textId="1513824E" w:rsidR="00794CD6" w:rsidRPr="00B37267" w:rsidRDefault="00794CD6" w:rsidP="00766630">
            <w:pPr>
              <w:pStyle w:val="Normlnysozarkami"/>
              <w:ind w:left="0"/>
              <w:rPr>
                <w:rFonts w:asciiTheme="minorHAnsi" w:hAnsiTheme="minorHAnsi" w:cstheme="minorHAnsi"/>
                <w:sz w:val="24"/>
                <w:szCs w:val="24"/>
              </w:rPr>
            </w:pPr>
            <w:r w:rsidRPr="00B37267">
              <w:rPr>
                <w:rFonts w:asciiTheme="minorHAnsi" w:hAnsiTheme="minorHAnsi" w:cstheme="minorHAnsi"/>
                <w:sz w:val="24"/>
                <w:szCs w:val="24"/>
              </w:rPr>
              <w:t>Popis nedostatku</w:t>
            </w:r>
          </w:p>
        </w:tc>
        <w:tc>
          <w:tcPr>
            <w:tcW w:w="2351" w:type="dxa"/>
          </w:tcPr>
          <w:p w14:paraId="65C7097F" w14:textId="0ADA6CB6" w:rsidR="00794CD6" w:rsidRPr="00B37267" w:rsidRDefault="00794CD6" w:rsidP="00766630">
            <w:pPr>
              <w:pStyle w:val="Normlnysozarkami"/>
              <w:ind w:left="0"/>
              <w:rPr>
                <w:rFonts w:asciiTheme="minorHAnsi" w:hAnsiTheme="minorHAnsi" w:cstheme="minorHAnsi"/>
                <w:sz w:val="24"/>
                <w:szCs w:val="24"/>
              </w:rPr>
            </w:pPr>
            <w:r w:rsidRPr="00B37267">
              <w:rPr>
                <w:rFonts w:asciiTheme="minorHAnsi" w:hAnsiTheme="minorHAnsi" w:cstheme="minorHAnsi"/>
                <w:sz w:val="24"/>
                <w:szCs w:val="24"/>
              </w:rPr>
              <w:t xml:space="preserve">Závažnosť chyby </w:t>
            </w:r>
          </w:p>
        </w:tc>
        <w:tc>
          <w:tcPr>
            <w:tcW w:w="2351" w:type="dxa"/>
          </w:tcPr>
          <w:p w14:paraId="1FC44493" w14:textId="552F8DDC" w:rsidR="00794CD6" w:rsidRPr="00B37267" w:rsidRDefault="00794CD6" w:rsidP="00766630">
            <w:pPr>
              <w:pStyle w:val="Normlnysozarkami"/>
              <w:ind w:left="0"/>
              <w:rPr>
                <w:rFonts w:asciiTheme="minorHAnsi" w:hAnsiTheme="minorHAnsi" w:cstheme="minorHAnsi"/>
                <w:sz w:val="24"/>
                <w:szCs w:val="24"/>
              </w:rPr>
            </w:pPr>
            <w:r w:rsidRPr="00B37267">
              <w:rPr>
                <w:rFonts w:asciiTheme="minorHAnsi" w:hAnsiTheme="minorHAnsi" w:cstheme="minorHAnsi"/>
                <w:sz w:val="24"/>
                <w:szCs w:val="24"/>
              </w:rPr>
              <w:t>Vyjadrenie</w:t>
            </w:r>
          </w:p>
        </w:tc>
      </w:tr>
      <w:tr w:rsidR="00794CD6" w:rsidRPr="00B37267" w14:paraId="068C73AD" w14:textId="77777777" w:rsidTr="00794CD6">
        <w:tc>
          <w:tcPr>
            <w:tcW w:w="2350" w:type="dxa"/>
          </w:tcPr>
          <w:p w14:paraId="34C91BFA" w14:textId="77777777" w:rsidR="00794CD6" w:rsidRPr="00B37267" w:rsidRDefault="00794CD6" w:rsidP="00766630">
            <w:pPr>
              <w:pStyle w:val="Normlnysozarkami"/>
              <w:ind w:left="0"/>
              <w:rPr>
                <w:rFonts w:asciiTheme="minorHAnsi" w:hAnsiTheme="minorHAnsi" w:cstheme="minorHAnsi"/>
                <w:b/>
                <w:sz w:val="24"/>
                <w:szCs w:val="24"/>
              </w:rPr>
            </w:pPr>
          </w:p>
        </w:tc>
        <w:tc>
          <w:tcPr>
            <w:tcW w:w="2350" w:type="dxa"/>
          </w:tcPr>
          <w:p w14:paraId="22430E94" w14:textId="77777777" w:rsidR="00794CD6" w:rsidRPr="00B37267" w:rsidRDefault="00794CD6" w:rsidP="00766630">
            <w:pPr>
              <w:pStyle w:val="Normlnysozarkami"/>
              <w:ind w:left="0"/>
              <w:rPr>
                <w:rFonts w:asciiTheme="minorHAnsi" w:hAnsiTheme="minorHAnsi" w:cstheme="minorHAnsi"/>
                <w:b/>
                <w:sz w:val="24"/>
                <w:szCs w:val="24"/>
              </w:rPr>
            </w:pPr>
          </w:p>
        </w:tc>
        <w:tc>
          <w:tcPr>
            <w:tcW w:w="2351" w:type="dxa"/>
          </w:tcPr>
          <w:p w14:paraId="0193058F" w14:textId="77777777" w:rsidR="00794CD6" w:rsidRPr="00B37267" w:rsidRDefault="00794CD6" w:rsidP="00766630">
            <w:pPr>
              <w:pStyle w:val="Normlnysozarkami"/>
              <w:ind w:left="0"/>
              <w:rPr>
                <w:rFonts w:asciiTheme="minorHAnsi" w:hAnsiTheme="minorHAnsi" w:cstheme="minorHAnsi"/>
                <w:b/>
                <w:sz w:val="24"/>
                <w:szCs w:val="24"/>
              </w:rPr>
            </w:pPr>
          </w:p>
        </w:tc>
        <w:tc>
          <w:tcPr>
            <w:tcW w:w="2351" w:type="dxa"/>
          </w:tcPr>
          <w:p w14:paraId="0048DE80" w14:textId="77777777" w:rsidR="00794CD6" w:rsidRPr="00B37267" w:rsidRDefault="00794CD6" w:rsidP="00766630">
            <w:pPr>
              <w:pStyle w:val="Normlnysozarkami"/>
              <w:ind w:left="0"/>
              <w:rPr>
                <w:rFonts w:asciiTheme="minorHAnsi" w:hAnsiTheme="minorHAnsi" w:cstheme="minorHAnsi"/>
                <w:b/>
                <w:sz w:val="24"/>
                <w:szCs w:val="24"/>
              </w:rPr>
            </w:pPr>
          </w:p>
        </w:tc>
      </w:tr>
      <w:tr w:rsidR="00794CD6" w:rsidRPr="00B37267" w14:paraId="2A01A7A3" w14:textId="77777777" w:rsidTr="00794CD6">
        <w:tc>
          <w:tcPr>
            <w:tcW w:w="2350" w:type="dxa"/>
          </w:tcPr>
          <w:p w14:paraId="553E620A" w14:textId="77777777" w:rsidR="00794CD6" w:rsidRPr="00B37267" w:rsidRDefault="00794CD6" w:rsidP="00766630">
            <w:pPr>
              <w:pStyle w:val="Normlnysozarkami"/>
              <w:ind w:left="0"/>
              <w:rPr>
                <w:rFonts w:asciiTheme="minorHAnsi" w:hAnsiTheme="minorHAnsi" w:cstheme="minorHAnsi"/>
                <w:b/>
                <w:sz w:val="24"/>
                <w:szCs w:val="24"/>
              </w:rPr>
            </w:pPr>
          </w:p>
        </w:tc>
        <w:tc>
          <w:tcPr>
            <w:tcW w:w="2350" w:type="dxa"/>
          </w:tcPr>
          <w:p w14:paraId="5543F1D1" w14:textId="77777777" w:rsidR="00794CD6" w:rsidRPr="00B37267" w:rsidRDefault="00794CD6" w:rsidP="00766630">
            <w:pPr>
              <w:pStyle w:val="Normlnysozarkami"/>
              <w:ind w:left="0"/>
              <w:rPr>
                <w:rFonts w:asciiTheme="minorHAnsi" w:hAnsiTheme="minorHAnsi" w:cstheme="minorHAnsi"/>
                <w:b/>
                <w:sz w:val="24"/>
                <w:szCs w:val="24"/>
              </w:rPr>
            </w:pPr>
          </w:p>
        </w:tc>
        <w:tc>
          <w:tcPr>
            <w:tcW w:w="2351" w:type="dxa"/>
          </w:tcPr>
          <w:p w14:paraId="2AA0CF78" w14:textId="77777777" w:rsidR="00794CD6" w:rsidRPr="00B37267" w:rsidRDefault="00794CD6" w:rsidP="00766630">
            <w:pPr>
              <w:pStyle w:val="Normlnysozarkami"/>
              <w:ind w:left="0"/>
              <w:rPr>
                <w:rFonts w:asciiTheme="minorHAnsi" w:hAnsiTheme="minorHAnsi" w:cstheme="minorHAnsi"/>
                <w:b/>
                <w:sz w:val="24"/>
                <w:szCs w:val="24"/>
              </w:rPr>
            </w:pPr>
          </w:p>
        </w:tc>
        <w:tc>
          <w:tcPr>
            <w:tcW w:w="2351" w:type="dxa"/>
          </w:tcPr>
          <w:p w14:paraId="764401B0" w14:textId="77777777" w:rsidR="00794CD6" w:rsidRPr="00B37267" w:rsidRDefault="00794CD6" w:rsidP="00766630">
            <w:pPr>
              <w:pStyle w:val="Normlnysozarkami"/>
              <w:ind w:left="0"/>
              <w:rPr>
                <w:rFonts w:asciiTheme="minorHAnsi" w:hAnsiTheme="minorHAnsi" w:cstheme="minorHAnsi"/>
                <w:b/>
                <w:sz w:val="24"/>
                <w:szCs w:val="24"/>
              </w:rPr>
            </w:pPr>
          </w:p>
        </w:tc>
      </w:tr>
      <w:tr w:rsidR="00794CD6" w:rsidRPr="00B37267" w14:paraId="0FB17D30" w14:textId="77777777" w:rsidTr="00794CD6">
        <w:tc>
          <w:tcPr>
            <w:tcW w:w="2350" w:type="dxa"/>
          </w:tcPr>
          <w:p w14:paraId="1C88E4DE" w14:textId="77777777" w:rsidR="00794CD6" w:rsidRPr="00B37267" w:rsidRDefault="00794CD6" w:rsidP="00766630">
            <w:pPr>
              <w:pStyle w:val="Normlnysozarkami"/>
              <w:ind w:left="0"/>
              <w:rPr>
                <w:rFonts w:asciiTheme="minorHAnsi" w:hAnsiTheme="minorHAnsi" w:cstheme="minorHAnsi"/>
                <w:b/>
                <w:sz w:val="24"/>
                <w:szCs w:val="24"/>
              </w:rPr>
            </w:pPr>
          </w:p>
        </w:tc>
        <w:tc>
          <w:tcPr>
            <w:tcW w:w="2350" w:type="dxa"/>
          </w:tcPr>
          <w:p w14:paraId="4AC0EB85" w14:textId="77777777" w:rsidR="00794CD6" w:rsidRPr="00B37267" w:rsidRDefault="00794CD6" w:rsidP="00766630">
            <w:pPr>
              <w:pStyle w:val="Normlnysozarkami"/>
              <w:ind w:left="0"/>
              <w:rPr>
                <w:rFonts w:asciiTheme="minorHAnsi" w:hAnsiTheme="minorHAnsi" w:cstheme="minorHAnsi"/>
                <w:b/>
                <w:sz w:val="24"/>
                <w:szCs w:val="24"/>
              </w:rPr>
            </w:pPr>
          </w:p>
        </w:tc>
        <w:tc>
          <w:tcPr>
            <w:tcW w:w="2351" w:type="dxa"/>
          </w:tcPr>
          <w:p w14:paraId="6618231B" w14:textId="77777777" w:rsidR="00794CD6" w:rsidRPr="00B37267" w:rsidRDefault="00794CD6" w:rsidP="00766630">
            <w:pPr>
              <w:pStyle w:val="Normlnysozarkami"/>
              <w:ind w:left="0"/>
              <w:rPr>
                <w:rFonts w:asciiTheme="minorHAnsi" w:hAnsiTheme="minorHAnsi" w:cstheme="minorHAnsi"/>
                <w:b/>
                <w:sz w:val="24"/>
                <w:szCs w:val="24"/>
              </w:rPr>
            </w:pPr>
          </w:p>
        </w:tc>
        <w:tc>
          <w:tcPr>
            <w:tcW w:w="2351" w:type="dxa"/>
          </w:tcPr>
          <w:p w14:paraId="4707C230" w14:textId="77777777" w:rsidR="00794CD6" w:rsidRPr="00B37267" w:rsidRDefault="00794CD6" w:rsidP="00766630">
            <w:pPr>
              <w:pStyle w:val="Normlnysozarkami"/>
              <w:ind w:left="0"/>
              <w:rPr>
                <w:rFonts w:asciiTheme="minorHAnsi" w:hAnsiTheme="minorHAnsi" w:cstheme="minorHAnsi"/>
                <w:b/>
                <w:sz w:val="24"/>
                <w:szCs w:val="24"/>
              </w:rPr>
            </w:pPr>
          </w:p>
        </w:tc>
      </w:tr>
    </w:tbl>
    <w:p w14:paraId="2F9D9526" w14:textId="77777777" w:rsidR="00794CD6" w:rsidRPr="00B37267" w:rsidRDefault="00794CD6" w:rsidP="00766630">
      <w:pPr>
        <w:pStyle w:val="Normlnysozarkami"/>
        <w:rPr>
          <w:rFonts w:asciiTheme="minorHAnsi" w:hAnsiTheme="minorHAnsi" w:cstheme="minorHAnsi"/>
          <w:b/>
          <w:sz w:val="24"/>
          <w:szCs w:val="24"/>
        </w:rPr>
      </w:pPr>
    </w:p>
    <w:p w14:paraId="58EF9E76" w14:textId="77777777" w:rsidR="00FC4144" w:rsidRPr="00B37267" w:rsidRDefault="00FC4144" w:rsidP="00766630">
      <w:pPr>
        <w:pStyle w:val="Normlnysozarkami"/>
        <w:rPr>
          <w:rFonts w:asciiTheme="minorHAnsi" w:hAnsiTheme="minorHAnsi" w:cstheme="minorHAnsi"/>
          <w:b/>
          <w:sz w:val="24"/>
          <w:szCs w:val="24"/>
        </w:rPr>
      </w:pPr>
    </w:p>
    <w:p w14:paraId="4C31FB64" w14:textId="1ABC4CF4" w:rsidR="00794CD6" w:rsidRPr="00B37267" w:rsidRDefault="003D44EF">
      <w:pPr>
        <w:spacing w:after="200" w:line="276" w:lineRule="auto"/>
        <w:jc w:val="left"/>
        <w:rPr>
          <w:rFonts w:asciiTheme="minorHAnsi" w:hAnsiTheme="minorHAnsi" w:cstheme="minorHAnsi"/>
          <w:b/>
          <w:sz w:val="24"/>
        </w:rPr>
      </w:pPr>
      <w:r>
        <w:rPr>
          <w:rFonts w:asciiTheme="minorHAnsi" w:hAnsiTheme="minorHAnsi" w:cstheme="minorHAnsi"/>
          <w:b/>
          <w:sz w:val="24"/>
        </w:rPr>
        <w:t xml:space="preserve">           </w:t>
      </w:r>
      <w:r w:rsidR="00BA2510" w:rsidRPr="00B37267">
        <w:rPr>
          <w:rFonts w:asciiTheme="minorHAnsi" w:hAnsiTheme="minorHAnsi" w:cstheme="minorHAnsi"/>
          <w:b/>
          <w:sz w:val="24"/>
        </w:rPr>
        <w:t xml:space="preserve">Záver </w:t>
      </w:r>
      <w:r w:rsidR="0046797E" w:rsidRPr="00B37267">
        <w:rPr>
          <w:rFonts w:asciiTheme="minorHAnsi" w:hAnsiTheme="minorHAnsi" w:cstheme="minorHAnsi"/>
          <w:b/>
          <w:sz w:val="24"/>
        </w:rPr>
        <w:t xml:space="preserve">akceptačných </w:t>
      </w:r>
      <w:r w:rsidR="00794CD6" w:rsidRPr="00B37267">
        <w:rPr>
          <w:rFonts w:asciiTheme="minorHAnsi" w:hAnsiTheme="minorHAnsi" w:cstheme="minorHAnsi"/>
          <w:b/>
          <w:sz w:val="24"/>
        </w:rPr>
        <w:t>testov:</w:t>
      </w:r>
    </w:p>
    <w:p w14:paraId="3437DB6F" w14:textId="77777777" w:rsidR="00794CD6" w:rsidRPr="00B37267" w:rsidRDefault="00794CD6">
      <w:pPr>
        <w:spacing w:after="200" w:line="276" w:lineRule="auto"/>
        <w:jc w:val="left"/>
        <w:rPr>
          <w:rFonts w:asciiTheme="minorHAnsi" w:hAnsiTheme="minorHAnsi" w:cstheme="minorHAnsi"/>
          <w:b/>
          <w:sz w:val="24"/>
        </w:rPr>
      </w:pPr>
    </w:p>
    <w:p w14:paraId="5AB3F40C" w14:textId="77777777" w:rsidR="00794CD6" w:rsidRPr="00B37267" w:rsidRDefault="00794CD6">
      <w:pPr>
        <w:spacing w:after="200" w:line="276" w:lineRule="auto"/>
        <w:jc w:val="left"/>
        <w:rPr>
          <w:rFonts w:asciiTheme="minorHAnsi" w:hAnsiTheme="minorHAnsi" w:cstheme="minorHAnsi"/>
          <w:sz w:val="24"/>
        </w:rPr>
      </w:pPr>
    </w:p>
    <w:p w14:paraId="79E353DA" w14:textId="6ED1BADF" w:rsidR="009776F7" w:rsidRPr="00B37267" w:rsidRDefault="003D44EF">
      <w:pPr>
        <w:spacing w:after="200" w:line="276" w:lineRule="auto"/>
        <w:jc w:val="left"/>
        <w:rPr>
          <w:rFonts w:asciiTheme="minorHAnsi" w:hAnsiTheme="minorHAnsi" w:cstheme="minorHAnsi"/>
          <w:b/>
          <w:sz w:val="24"/>
          <w:lang w:eastAsia="en-US"/>
        </w:rPr>
      </w:pPr>
      <w:r>
        <w:rPr>
          <w:rFonts w:asciiTheme="minorHAnsi" w:hAnsiTheme="minorHAnsi" w:cstheme="minorHAnsi"/>
          <w:sz w:val="24"/>
        </w:rPr>
        <w:t xml:space="preserve">           </w:t>
      </w:r>
      <w:r w:rsidR="00794CD6" w:rsidRPr="00B37267">
        <w:rPr>
          <w:rFonts w:asciiTheme="minorHAnsi" w:hAnsiTheme="minorHAnsi" w:cstheme="minorHAnsi"/>
          <w:sz w:val="24"/>
        </w:rPr>
        <w:t>Výsledok testovania potvrdený zúčastnenými stranami za Objednávateľa a</w:t>
      </w:r>
      <w:r w:rsidR="007C0078" w:rsidRPr="00B37267">
        <w:rPr>
          <w:rFonts w:asciiTheme="minorHAnsi" w:hAnsiTheme="minorHAnsi" w:cstheme="minorHAnsi"/>
          <w:sz w:val="24"/>
        </w:rPr>
        <w:t> </w:t>
      </w:r>
      <w:r>
        <w:rPr>
          <w:rFonts w:asciiTheme="minorHAnsi" w:hAnsiTheme="minorHAnsi" w:cstheme="minorHAnsi"/>
          <w:sz w:val="24"/>
        </w:rPr>
        <w:t>Poskytovateľa</w:t>
      </w:r>
      <w:r w:rsidR="00794CD6" w:rsidRPr="00B37267">
        <w:rPr>
          <w:rFonts w:asciiTheme="minorHAnsi" w:hAnsiTheme="minorHAnsi" w:cstheme="minorHAnsi"/>
          <w:sz w:val="24"/>
        </w:rPr>
        <w:t>:</w:t>
      </w:r>
      <w:r w:rsidR="009776F7" w:rsidRPr="00B37267">
        <w:rPr>
          <w:rFonts w:asciiTheme="minorHAnsi" w:hAnsiTheme="minorHAnsi" w:cstheme="minorHAnsi"/>
          <w:b/>
          <w:sz w:val="24"/>
        </w:rPr>
        <w:br w:type="page"/>
      </w:r>
    </w:p>
    <w:p w14:paraId="6B31D13C" w14:textId="219A0B82" w:rsidR="00766630" w:rsidRPr="00B37267" w:rsidRDefault="0019490E" w:rsidP="00C745BA">
      <w:pPr>
        <w:spacing w:after="200" w:line="276" w:lineRule="auto"/>
        <w:jc w:val="left"/>
        <w:rPr>
          <w:rFonts w:asciiTheme="minorHAnsi" w:hAnsiTheme="minorHAnsi" w:cstheme="minorHAnsi"/>
          <w:sz w:val="24"/>
        </w:rPr>
      </w:pPr>
      <w:r w:rsidRPr="00B37267">
        <w:rPr>
          <w:rFonts w:asciiTheme="minorHAnsi" w:hAnsiTheme="minorHAnsi" w:cstheme="minorHAnsi"/>
          <w:sz w:val="24"/>
        </w:rPr>
        <w:lastRenderedPageBreak/>
        <w:t>B</w:t>
      </w:r>
      <w:r w:rsidR="008C7B00" w:rsidRPr="00B37267">
        <w:rPr>
          <w:rFonts w:asciiTheme="minorHAnsi" w:hAnsiTheme="minorHAnsi" w:cstheme="minorHAnsi"/>
          <w:b/>
          <w:sz w:val="24"/>
        </w:rPr>
        <w:t>. A</w:t>
      </w:r>
      <w:r w:rsidR="00C34422" w:rsidRPr="00B37267">
        <w:rPr>
          <w:rFonts w:asciiTheme="minorHAnsi" w:hAnsiTheme="minorHAnsi" w:cstheme="minorHAnsi"/>
          <w:b/>
          <w:sz w:val="24"/>
        </w:rPr>
        <w:t xml:space="preserve">KCEPTAČNÝ PROTOKOL </w:t>
      </w:r>
    </w:p>
    <w:p w14:paraId="7134E3E1" w14:textId="77777777" w:rsidR="00766630" w:rsidRPr="00B37267" w:rsidRDefault="00766630" w:rsidP="00766630">
      <w:pPr>
        <w:pStyle w:val="Nzov"/>
        <w:rPr>
          <w:rFonts w:asciiTheme="minorHAnsi" w:hAnsiTheme="minorHAnsi" w:cstheme="minorHAnsi"/>
          <w:sz w:val="24"/>
          <w:szCs w:val="24"/>
        </w:rPr>
      </w:pPr>
    </w:p>
    <w:p w14:paraId="15171CF6" w14:textId="56EE2069" w:rsidR="00766630" w:rsidRPr="00B37267" w:rsidRDefault="00766630" w:rsidP="00766630">
      <w:pPr>
        <w:pStyle w:val="Nzov"/>
        <w:rPr>
          <w:rFonts w:asciiTheme="minorHAnsi" w:hAnsiTheme="minorHAnsi" w:cstheme="minorHAnsi"/>
          <w:sz w:val="24"/>
          <w:szCs w:val="24"/>
        </w:rPr>
      </w:pPr>
    </w:p>
    <w:p w14:paraId="5B7EEF35" w14:textId="1AB3F96E" w:rsidR="00766630" w:rsidRPr="00B37267" w:rsidRDefault="009730ED" w:rsidP="00C745BA">
      <w:pPr>
        <w:spacing w:before="240"/>
        <w:rPr>
          <w:rFonts w:asciiTheme="minorHAnsi" w:hAnsiTheme="minorHAnsi" w:cstheme="minorHAnsi"/>
          <w:sz w:val="24"/>
        </w:rPr>
      </w:pPr>
      <w:r w:rsidRPr="00B37267">
        <w:rPr>
          <w:rFonts w:asciiTheme="minorHAnsi" w:hAnsiTheme="minorHAnsi" w:cstheme="minorHAnsi"/>
          <w:sz w:val="24"/>
        </w:rPr>
        <w:t>Projekt:</w:t>
      </w:r>
    </w:p>
    <w:p w14:paraId="2FABA789" w14:textId="1AD893D9" w:rsidR="00766630" w:rsidRPr="00B37267" w:rsidRDefault="00766630" w:rsidP="00C745BA">
      <w:pPr>
        <w:pStyle w:val="Nadpis11"/>
        <w:spacing w:before="240"/>
        <w:rPr>
          <w:rFonts w:asciiTheme="minorHAnsi" w:hAnsiTheme="minorHAnsi" w:cstheme="minorHAnsi"/>
          <w:b w:val="0"/>
        </w:rPr>
      </w:pPr>
      <w:r w:rsidRPr="00B37267">
        <w:rPr>
          <w:rFonts w:asciiTheme="minorHAnsi" w:hAnsiTheme="minorHAnsi" w:cstheme="minorHAnsi"/>
          <w:b w:val="0"/>
        </w:rPr>
        <w:t>Predmet akceptácie</w:t>
      </w:r>
      <w:r w:rsidR="009B64DF" w:rsidRPr="00B37267">
        <w:rPr>
          <w:rFonts w:asciiTheme="minorHAnsi" w:hAnsiTheme="minorHAnsi" w:cstheme="minorHAnsi"/>
          <w:b w:val="0"/>
        </w:rPr>
        <w:t>:</w:t>
      </w:r>
    </w:p>
    <w:p w14:paraId="25963FAE" w14:textId="5D5A9F65" w:rsidR="009730ED" w:rsidRPr="00B37267" w:rsidRDefault="009730ED" w:rsidP="00C745BA">
      <w:pPr>
        <w:spacing w:before="240"/>
        <w:rPr>
          <w:rFonts w:asciiTheme="minorHAnsi" w:hAnsiTheme="minorHAnsi" w:cstheme="minorHAnsi"/>
          <w:sz w:val="24"/>
        </w:rPr>
      </w:pPr>
      <w:r w:rsidRPr="00B37267">
        <w:rPr>
          <w:rFonts w:asciiTheme="minorHAnsi" w:hAnsiTheme="minorHAnsi" w:cstheme="minorHAnsi"/>
          <w:sz w:val="24"/>
        </w:rPr>
        <w:t>Zmluva číslo:</w:t>
      </w:r>
    </w:p>
    <w:p w14:paraId="1015C351" w14:textId="1010D4DC" w:rsidR="009730ED" w:rsidRPr="00B37267" w:rsidRDefault="009730ED" w:rsidP="00C745BA">
      <w:pPr>
        <w:pStyle w:val="Nadpis11"/>
        <w:spacing w:before="240"/>
        <w:rPr>
          <w:rFonts w:asciiTheme="minorHAnsi" w:hAnsiTheme="minorHAnsi" w:cstheme="minorHAnsi"/>
          <w:b w:val="0"/>
        </w:rPr>
      </w:pPr>
      <w:r w:rsidRPr="00B37267">
        <w:rPr>
          <w:rFonts w:asciiTheme="minorHAnsi" w:hAnsiTheme="minorHAnsi" w:cstheme="minorHAnsi"/>
          <w:b w:val="0"/>
        </w:rPr>
        <w:t>Objednávka číslo:</w:t>
      </w:r>
    </w:p>
    <w:p w14:paraId="44485842" w14:textId="42912E51" w:rsidR="009730ED" w:rsidRPr="00B37267" w:rsidRDefault="009730ED" w:rsidP="00C745BA">
      <w:pPr>
        <w:spacing w:before="240"/>
        <w:rPr>
          <w:rFonts w:asciiTheme="minorHAnsi" w:hAnsiTheme="minorHAnsi" w:cstheme="minorHAnsi"/>
          <w:sz w:val="24"/>
        </w:rPr>
      </w:pPr>
      <w:r w:rsidRPr="00B37267">
        <w:rPr>
          <w:rFonts w:asciiTheme="minorHAnsi" w:hAnsiTheme="minorHAnsi" w:cstheme="minorHAnsi"/>
          <w:sz w:val="24"/>
        </w:rPr>
        <w:t>Dátum odovzdania:</w:t>
      </w:r>
    </w:p>
    <w:p w14:paraId="266EBE96" w14:textId="74430637" w:rsidR="009730ED" w:rsidRPr="00B37267" w:rsidRDefault="009730ED" w:rsidP="00C745BA">
      <w:pPr>
        <w:pStyle w:val="Nadpis11"/>
        <w:spacing w:before="240"/>
        <w:rPr>
          <w:rFonts w:asciiTheme="minorHAnsi" w:hAnsiTheme="minorHAnsi" w:cstheme="minorHAnsi"/>
          <w:b w:val="0"/>
        </w:rPr>
      </w:pPr>
      <w:r w:rsidRPr="00B37267">
        <w:rPr>
          <w:rFonts w:asciiTheme="minorHAnsi" w:hAnsiTheme="minorHAnsi" w:cstheme="minorHAnsi"/>
          <w:b w:val="0"/>
        </w:rPr>
        <w:t>Forma akceptácie:</w:t>
      </w:r>
      <w:r w:rsidR="00C55725" w:rsidRPr="00B37267">
        <w:rPr>
          <w:rFonts w:asciiTheme="minorHAnsi" w:hAnsiTheme="minorHAnsi" w:cstheme="minorHAnsi"/>
          <w:b w:val="0"/>
        </w:rPr>
        <w:t xml:space="preserve"> (akceptované bez výhrad/akceptované s výhradou)</w:t>
      </w:r>
    </w:p>
    <w:p w14:paraId="70C2B05E" w14:textId="69B3E28B" w:rsidR="009730ED" w:rsidRPr="00B37267" w:rsidRDefault="009730ED" w:rsidP="00C745BA">
      <w:pPr>
        <w:spacing w:before="240"/>
        <w:rPr>
          <w:rFonts w:asciiTheme="minorHAnsi" w:hAnsiTheme="minorHAnsi" w:cstheme="minorHAnsi"/>
        </w:rPr>
      </w:pPr>
      <w:r w:rsidRPr="00B37267">
        <w:rPr>
          <w:rFonts w:asciiTheme="minorHAnsi" w:hAnsiTheme="minorHAnsi" w:cstheme="minorHAnsi"/>
          <w:sz w:val="24"/>
          <w:lang w:eastAsia="en-US"/>
        </w:rPr>
        <w:t xml:space="preserve">Zoznam Príloh: </w:t>
      </w:r>
    </w:p>
    <w:p w14:paraId="1C281615" w14:textId="77777777" w:rsidR="009730ED" w:rsidRPr="00B37267" w:rsidRDefault="009730ED" w:rsidP="00C745BA">
      <w:pPr>
        <w:rPr>
          <w:rFonts w:asciiTheme="minorHAnsi" w:hAnsiTheme="minorHAnsi" w:cstheme="minorHAnsi"/>
        </w:rPr>
      </w:pPr>
    </w:p>
    <w:p w14:paraId="65618B9E" w14:textId="5C9C1F9F" w:rsidR="00766630" w:rsidRPr="00B37267" w:rsidRDefault="009D27B4" w:rsidP="00766630">
      <w:pPr>
        <w:rPr>
          <w:rFonts w:asciiTheme="minorHAnsi" w:hAnsiTheme="minorHAnsi" w:cstheme="minorHAnsi"/>
          <w:sz w:val="24"/>
        </w:rPr>
      </w:pPr>
      <w:r>
        <w:rPr>
          <w:rFonts w:asciiTheme="minorHAnsi" w:hAnsiTheme="minorHAnsi" w:cstheme="minorHAnsi"/>
          <w:sz w:val="24"/>
        </w:rPr>
        <w:t>Poskytovateľ</w:t>
      </w:r>
      <w:r w:rsidR="009730ED" w:rsidRPr="00B37267">
        <w:rPr>
          <w:rFonts w:asciiTheme="minorHAnsi" w:hAnsiTheme="minorHAnsi" w:cstheme="minorHAnsi"/>
          <w:sz w:val="24"/>
        </w:rPr>
        <w:t>:</w:t>
      </w:r>
      <w:r w:rsidR="009730ED" w:rsidRPr="00B37267">
        <w:rPr>
          <w:rFonts w:asciiTheme="minorHAnsi" w:hAnsiTheme="minorHAnsi" w:cstheme="minorHAnsi"/>
          <w:sz w:val="24"/>
        </w:rPr>
        <w:tab/>
      </w:r>
      <w:r w:rsidR="009730ED" w:rsidRPr="00B37267">
        <w:rPr>
          <w:rFonts w:asciiTheme="minorHAnsi" w:hAnsiTheme="minorHAnsi" w:cstheme="minorHAnsi"/>
          <w:sz w:val="24"/>
        </w:rPr>
        <w:tab/>
      </w:r>
      <w:r w:rsidR="009730ED" w:rsidRPr="00B37267">
        <w:rPr>
          <w:rFonts w:asciiTheme="minorHAnsi" w:hAnsiTheme="minorHAnsi" w:cstheme="minorHAnsi"/>
          <w:sz w:val="24"/>
        </w:rPr>
        <w:tab/>
      </w:r>
      <w:r w:rsidR="009730ED" w:rsidRPr="00B37267">
        <w:rPr>
          <w:rFonts w:asciiTheme="minorHAnsi" w:hAnsiTheme="minorHAnsi" w:cstheme="minorHAnsi"/>
          <w:sz w:val="24"/>
        </w:rPr>
        <w:tab/>
      </w:r>
      <w:r w:rsidR="009730ED" w:rsidRPr="00B37267">
        <w:rPr>
          <w:rFonts w:asciiTheme="minorHAnsi" w:hAnsiTheme="minorHAnsi" w:cstheme="minorHAnsi"/>
          <w:sz w:val="24"/>
        </w:rPr>
        <w:tab/>
      </w:r>
      <w:r w:rsidR="009730ED" w:rsidRPr="00B37267">
        <w:rPr>
          <w:rFonts w:asciiTheme="minorHAnsi" w:hAnsiTheme="minorHAnsi" w:cstheme="minorHAnsi"/>
          <w:sz w:val="24"/>
        </w:rPr>
        <w:tab/>
        <w:t>Objednávateľ:</w:t>
      </w:r>
    </w:p>
    <w:p w14:paraId="2E490254" w14:textId="0C1FD05B" w:rsidR="009730ED" w:rsidRPr="00B37267" w:rsidRDefault="009730ED" w:rsidP="00766630">
      <w:pPr>
        <w:rPr>
          <w:rFonts w:asciiTheme="minorHAnsi" w:hAnsiTheme="minorHAnsi" w:cstheme="minorHAnsi"/>
          <w:sz w:val="24"/>
        </w:rPr>
      </w:pPr>
    </w:p>
    <w:p w14:paraId="3B88FCA4" w14:textId="2DC2EE4A" w:rsidR="009730ED" w:rsidRPr="00B37267" w:rsidRDefault="009730ED" w:rsidP="00766630">
      <w:pPr>
        <w:rPr>
          <w:rFonts w:asciiTheme="minorHAnsi" w:hAnsiTheme="minorHAnsi" w:cstheme="minorHAnsi"/>
          <w:sz w:val="24"/>
        </w:rPr>
      </w:pPr>
    </w:p>
    <w:p w14:paraId="2A3C5557" w14:textId="5776CF05" w:rsidR="009730ED" w:rsidRPr="00B37267" w:rsidRDefault="009730ED" w:rsidP="00766630">
      <w:pPr>
        <w:rPr>
          <w:rFonts w:asciiTheme="minorHAnsi" w:hAnsiTheme="minorHAnsi" w:cstheme="minorHAnsi"/>
          <w:sz w:val="24"/>
        </w:rPr>
      </w:pPr>
      <w:r w:rsidRPr="00B37267">
        <w:rPr>
          <w:rFonts w:asciiTheme="minorHAnsi" w:hAnsiTheme="minorHAnsi" w:cstheme="minorHAnsi"/>
          <w:b/>
          <w:bCs/>
          <w:sz w:val="24"/>
        </w:rPr>
        <w:t>ROZSAH AKCEPTÁCIE</w:t>
      </w:r>
      <w:r w:rsidRPr="00B37267">
        <w:rPr>
          <w:rFonts w:asciiTheme="minorHAnsi" w:hAnsiTheme="minorHAnsi" w:cstheme="minorHAnsi"/>
          <w:sz w:val="24"/>
        </w:rPr>
        <w:t>:</w:t>
      </w:r>
    </w:p>
    <w:p w14:paraId="74980A26" w14:textId="77777777" w:rsidR="00766630" w:rsidRPr="00B37267" w:rsidRDefault="00766630" w:rsidP="00C5572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sz w:val="24"/>
        </w:rPr>
      </w:pPr>
    </w:p>
    <w:p w14:paraId="53D17C9B" w14:textId="77777777" w:rsidR="009730ED" w:rsidRPr="00B37267" w:rsidRDefault="009730ED" w:rsidP="00C5572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rPr>
      </w:pPr>
    </w:p>
    <w:p w14:paraId="65DDD200" w14:textId="77777777" w:rsidR="009730ED" w:rsidRPr="00B37267" w:rsidRDefault="009730ED" w:rsidP="00C5572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rPr>
      </w:pPr>
    </w:p>
    <w:p w14:paraId="6575E724" w14:textId="77777777" w:rsidR="009730ED" w:rsidRPr="00B37267" w:rsidRDefault="009730ED" w:rsidP="00C745BA">
      <w:pPr>
        <w:rPr>
          <w:rFonts w:asciiTheme="minorHAnsi" w:hAnsiTheme="minorHAnsi" w:cstheme="minorHAnsi"/>
        </w:rPr>
      </w:pPr>
    </w:p>
    <w:p w14:paraId="07CA5270" w14:textId="34347139" w:rsidR="00766630" w:rsidRPr="00B37267" w:rsidRDefault="009730ED" w:rsidP="00C745BA">
      <w:pPr>
        <w:rPr>
          <w:rFonts w:asciiTheme="minorHAnsi" w:hAnsiTheme="minorHAnsi" w:cstheme="minorHAnsi"/>
        </w:rPr>
      </w:pPr>
      <w:r w:rsidRPr="00B37267">
        <w:rPr>
          <w:rFonts w:asciiTheme="minorHAnsi" w:hAnsiTheme="minorHAnsi" w:cstheme="minorHAnsi"/>
          <w:b/>
          <w:bCs/>
          <w:sz w:val="24"/>
        </w:rPr>
        <w:t>SCHVÁLENIE</w:t>
      </w:r>
      <w:r w:rsidRPr="00B37267">
        <w:rPr>
          <w:rFonts w:asciiTheme="minorHAnsi" w:hAnsiTheme="minorHAnsi" w:cstheme="minorHAnsi"/>
          <w:sz w:val="24"/>
        </w:rPr>
        <w:t>:</w:t>
      </w:r>
    </w:p>
    <w:p w14:paraId="77C94543" w14:textId="77777777" w:rsidR="00766630" w:rsidRPr="00B37267" w:rsidRDefault="00766630" w:rsidP="00766630">
      <w:pPr>
        <w:rPr>
          <w:rFonts w:asciiTheme="minorHAnsi" w:hAnsiTheme="minorHAnsi" w:cstheme="minorHAnsi"/>
          <w:sz w:val="24"/>
        </w:rPr>
      </w:pPr>
    </w:p>
    <w:p w14:paraId="10FC67CF" w14:textId="77777777" w:rsidR="00766630" w:rsidRPr="00B37267" w:rsidRDefault="00766630" w:rsidP="00766630">
      <w:pPr>
        <w:pStyle w:val="Zkladntext"/>
        <w:ind w:firstLine="340"/>
        <w:rPr>
          <w:rFonts w:asciiTheme="minorHAnsi" w:hAnsiTheme="minorHAnsi" w:cstheme="minorHAnsi"/>
          <w:noProof w:val="0"/>
        </w:rPr>
      </w:pPr>
    </w:p>
    <w:p w14:paraId="7CDB892C" w14:textId="77777777" w:rsidR="00766630" w:rsidRPr="00B37267" w:rsidRDefault="00766630" w:rsidP="00766630">
      <w:pPr>
        <w:tabs>
          <w:tab w:val="left" w:pos="3960"/>
        </w:tabs>
        <w:ind w:left="2160" w:right="-426"/>
        <w:rPr>
          <w:rFonts w:asciiTheme="minorHAnsi" w:hAnsiTheme="minorHAnsi" w:cstheme="minorHAnsi"/>
          <w:sz w:val="24"/>
        </w:rPr>
      </w:pPr>
    </w:p>
    <w:p w14:paraId="324609B8" w14:textId="7575577C" w:rsidR="00766630" w:rsidRPr="00B37267" w:rsidRDefault="00766630" w:rsidP="00C745BA">
      <w:pPr>
        <w:tabs>
          <w:tab w:val="left" w:pos="3960"/>
        </w:tabs>
        <w:ind w:right="-426"/>
        <w:rPr>
          <w:rFonts w:asciiTheme="minorHAnsi" w:hAnsiTheme="minorHAnsi" w:cstheme="minorHAnsi"/>
          <w:sz w:val="24"/>
        </w:rPr>
      </w:pPr>
      <w:r w:rsidRPr="00B37267">
        <w:rPr>
          <w:rFonts w:asciiTheme="minorHAnsi" w:hAnsiTheme="minorHAnsi" w:cstheme="minorHAnsi"/>
          <w:sz w:val="24"/>
        </w:rPr>
        <w:t xml:space="preserve">za </w:t>
      </w:r>
      <w:r w:rsidR="00C55725" w:rsidRPr="00B37267">
        <w:rPr>
          <w:rFonts w:asciiTheme="minorHAnsi" w:hAnsiTheme="minorHAnsi" w:cstheme="minorHAnsi"/>
          <w:sz w:val="24"/>
        </w:rPr>
        <w:t>O</w:t>
      </w:r>
      <w:r w:rsidRPr="00B37267">
        <w:rPr>
          <w:rFonts w:asciiTheme="minorHAnsi" w:hAnsiTheme="minorHAnsi" w:cstheme="minorHAnsi"/>
          <w:sz w:val="24"/>
        </w:rPr>
        <w:t xml:space="preserve">bjednávateľa:  </w:t>
      </w:r>
      <w:r w:rsidR="009730ED" w:rsidRPr="00B37267">
        <w:rPr>
          <w:rFonts w:asciiTheme="minorHAnsi" w:hAnsiTheme="minorHAnsi" w:cstheme="minorHAnsi"/>
          <w:sz w:val="24"/>
        </w:rPr>
        <w:tab/>
      </w:r>
      <w:r w:rsidR="009730ED" w:rsidRPr="00B37267">
        <w:rPr>
          <w:rFonts w:asciiTheme="minorHAnsi" w:hAnsiTheme="minorHAnsi" w:cstheme="minorHAnsi"/>
          <w:sz w:val="24"/>
        </w:rPr>
        <w:tab/>
      </w:r>
      <w:r w:rsidR="009730ED" w:rsidRPr="00B37267">
        <w:rPr>
          <w:rFonts w:asciiTheme="minorHAnsi" w:hAnsiTheme="minorHAnsi" w:cstheme="minorHAnsi"/>
          <w:sz w:val="24"/>
        </w:rPr>
        <w:tab/>
        <w:t xml:space="preserve">za </w:t>
      </w:r>
      <w:r w:rsidR="00C55725" w:rsidRPr="00B37267">
        <w:rPr>
          <w:rFonts w:asciiTheme="minorHAnsi" w:hAnsiTheme="minorHAnsi" w:cstheme="minorHAnsi"/>
          <w:sz w:val="24"/>
        </w:rPr>
        <w:t>P</w:t>
      </w:r>
      <w:r w:rsidR="009730ED" w:rsidRPr="00B37267">
        <w:rPr>
          <w:rFonts w:asciiTheme="minorHAnsi" w:hAnsiTheme="minorHAnsi" w:cstheme="minorHAnsi"/>
          <w:sz w:val="24"/>
        </w:rPr>
        <w:t xml:space="preserve">oskytovateľa:  </w:t>
      </w:r>
    </w:p>
    <w:p w14:paraId="43EFB847" w14:textId="77777777" w:rsidR="00766630" w:rsidRPr="00B37267" w:rsidRDefault="00766630" w:rsidP="00766630">
      <w:pPr>
        <w:ind w:left="2160" w:right="-426" w:firstLine="720"/>
        <w:rPr>
          <w:rFonts w:asciiTheme="minorHAnsi" w:hAnsiTheme="minorHAnsi" w:cstheme="minorHAnsi"/>
          <w:sz w:val="24"/>
        </w:rPr>
      </w:pPr>
    </w:p>
    <w:p w14:paraId="5E7D4CDD" w14:textId="3B5B8BB1" w:rsidR="00766630" w:rsidRPr="00B37267" w:rsidRDefault="00766630" w:rsidP="00766630">
      <w:pPr>
        <w:tabs>
          <w:tab w:val="left" w:pos="1620"/>
        </w:tabs>
        <w:ind w:right="-426"/>
        <w:rPr>
          <w:rFonts w:asciiTheme="minorHAnsi" w:hAnsiTheme="minorHAnsi" w:cstheme="minorHAnsi"/>
          <w:sz w:val="24"/>
        </w:rPr>
      </w:pPr>
    </w:p>
    <w:p w14:paraId="07FAA8A9" w14:textId="77777777" w:rsidR="00766630" w:rsidRPr="00B37267" w:rsidRDefault="00766630" w:rsidP="00766630">
      <w:pPr>
        <w:tabs>
          <w:tab w:val="left" w:pos="1620"/>
        </w:tabs>
        <w:rPr>
          <w:rFonts w:asciiTheme="minorHAnsi" w:hAnsiTheme="minorHAnsi" w:cstheme="minorHAnsi"/>
          <w:sz w:val="24"/>
        </w:rPr>
      </w:pPr>
    </w:p>
    <w:p w14:paraId="442BD00A" w14:textId="77777777" w:rsidR="00AC70AD" w:rsidRPr="00B37267" w:rsidRDefault="00AC70AD">
      <w:pPr>
        <w:spacing w:after="200" w:line="276" w:lineRule="auto"/>
        <w:jc w:val="left"/>
        <w:rPr>
          <w:rFonts w:asciiTheme="minorHAnsi" w:eastAsiaTheme="minorHAnsi" w:hAnsiTheme="minorHAnsi" w:cstheme="minorHAnsi"/>
          <w:b/>
          <w:sz w:val="24"/>
          <w:lang w:eastAsia="en-US"/>
        </w:rPr>
        <w:sectPr w:rsidR="00AC70AD" w:rsidRPr="00B37267" w:rsidSect="009776F7">
          <w:headerReference w:type="default" r:id="rId29"/>
          <w:pgSz w:w="11906" w:h="16838"/>
          <w:pgMar w:top="1247" w:right="1247" w:bottom="1247" w:left="1247" w:header="568" w:footer="709" w:gutter="0"/>
          <w:cols w:space="708"/>
          <w:docGrid w:linePitch="360"/>
        </w:sectPr>
      </w:pPr>
    </w:p>
    <w:tbl>
      <w:tblPr>
        <w:tblW w:w="9493" w:type="dxa"/>
        <w:tblLayout w:type="fixed"/>
        <w:tblLook w:val="04A0" w:firstRow="1" w:lastRow="0" w:firstColumn="1" w:lastColumn="0" w:noHBand="0" w:noVBand="1"/>
      </w:tblPr>
      <w:tblGrid>
        <w:gridCol w:w="704"/>
        <w:gridCol w:w="1701"/>
        <w:gridCol w:w="2693"/>
        <w:gridCol w:w="1560"/>
        <w:gridCol w:w="850"/>
        <w:gridCol w:w="1985"/>
      </w:tblGrid>
      <w:tr w:rsidR="00342171" w:rsidRPr="00B37267" w14:paraId="44F9AFA5" w14:textId="77777777" w:rsidTr="00DF7D4E">
        <w:trPr>
          <w:trHeight w:val="1972"/>
        </w:trPr>
        <w:tc>
          <w:tcPr>
            <w:tcW w:w="704" w:type="dxa"/>
            <w:tcBorders>
              <w:top w:val="single" w:sz="4" w:space="0" w:color="000000"/>
              <w:left w:val="single" w:sz="4" w:space="0" w:color="000000"/>
              <w:bottom w:val="single" w:sz="4" w:space="0" w:color="auto"/>
              <w:right w:val="single" w:sz="4" w:space="0" w:color="000000"/>
            </w:tcBorders>
            <w:vAlign w:val="center"/>
            <w:hideMark/>
          </w:tcPr>
          <w:p w14:paraId="21A69FEE" w14:textId="77777777" w:rsidR="00342171" w:rsidRPr="00B37267" w:rsidRDefault="00342171" w:rsidP="00732398">
            <w:pPr>
              <w:spacing w:after="200" w:line="276" w:lineRule="auto"/>
              <w:jc w:val="center"/>
              <w:rPr>
                <w:rFonts w:asciiTheme="minorHAnsi" w:hAnsiTheme="minorHAnsi" w:cstheme="minorHAnsi"/>
                <w:b/>
                <w:sz w:val="24"/>
                <w:lang w:val="cs-CZ"/>
              </w:rPr>
            </w:pPr>
            <w:r w:rsidRPr="00B37267">
              <w:rPr>
                <w:rFonts w:asciiTheme="minorHAnsi" w:hAnsiTheme="minorHAnsi" w:cstheme="minorHAnsi"/>
                <w:b/>
                <w:sz w:val="24"/>
                <w:lang w:val="cs-CZ"/>
              </w:rPr>
              <w:lastRenderedPageBreak/>
              <w:t>P. č.</w:t>
            </w:r>
          </w:p>
        </w:tc>
        <w:tc>
          <w:tcPr>
            <w:tcW w:w="1701" w:type="dxa"/>
            <w:tcBorders>
              <w:top w:val="single" w:sz="4" w:space="0" w:color="000000"/>
              <w:left w:val="single" w:sz="4" w:space="0" w:color="000000"/>
              <w:bottom w:val="single" w:sz="4" w:space="0" w:color="auto"/>
              <w:right w:val="single" w:sz="4" w:space="0" w:color="000000"/>
            </w:tcBorders>
            <w:vAlign w:val="center"/>
            <w:hideMark/>
          </w:tcPr>
          <w:p w14:paraId="105232FF" w14:textId="77777777" w:rsidR="00342171" w:rsidRPr="00B37267" w:rsidRDefault="00342171" w:rsidP="00732398">
            <w:pPr>
              <w:spacing w:after="200" w:line="276" w:lineRule="auto"/>
              <w:jc w:val="center"/>
              <w:rPr>
                <w:rFonts w:asciiTheme="minorHAnsi" w:hAnsiTheme="minorHAnsi" w:cstheme="minorHAnsi"/>
                <w:b/>
                <w:sz w:val="24"/>
                <w:lang w:val="cs-CZ"/>
              </w:rPr>
            </w:pPr>
            <w:r w:rsidRPr="00B37267">
              <w:rPr>
                <w:rFonts w:asciiTheme="minorHAnsi" w:hAnsiTheme="minorHAnsi" w:cstheme="minorHAnsi"/>
                <w:b/>
                <w:sz w:val="24"/>
                <w:lang w:val="cs-CZ"/>
              </w:rPr>
              <w:t>Obchodné meno a sídlo subdodávateľa</w:t>
            </w:r>
          </w:p>
        </w:tc>
        <w:tc>
          <w:tcPr>
            <w:tcW w:w="2693" w:type="dxa"/>
            <w:tcBorders>
              <w:top w:val="single" w:sz="4" w:space="0" w:color="000000"/>
              <w:left w:val="single" w:sz="4" w:space="0" w:color="000000"/>
              <w:bottom w:val="single" w:sz="4" w:space="0" w:color="auto"/>
              <w:right w:val="single" w:sz="4" w:space="0" w:color="000000"/>
            </w:tcBorders>
            <w:vAlign w:val="center"/>
            <w:hideMark/>
          </w:tcPr>
          <w:p w14:paraId="3C7B29B1" w14:textId="77777777" w:rsidR="00342171" w:rsidRPr="00B37267" w:rsidRDefault="00342171" w:rsidP="00732398">
            <w:pPr>
              <w:spacing w:after="200" w:line="276" w:lineRule="auto"/>
              <w:jc w:val="center"/>
              <w:rPr>
                <w:rFonts w:asciiTheme="minorHAnsi" w:hAnsiTheme="minorHAnsi" w:cstheme="minorHAnsi"/>
                <w:b/>
                <w:sz w:val="24"/>
                <w:lang w:val="cs-CZ"/>
              </w:rPr>
            </w:pPr>
            <w:r w:rsidRPr="00B37267">
              <w:rPr>
                <w:rFonts w:asciiTheme="minorHAnsi" w:hAnsiTheme="minorHAnsi" w:cstheme="minorHAnsi"/>
                <w:b/>
                <w:sz w:val="24"/>
                <w:lang w:val="cs-CZ"/>
              </w:rPr>
              <w:t>Osoba oprávnená konať za subdodávateľa</w:t>
            </w:r>
          </w:p>
          <w:p w14:paraId="5BFB48F6" w14:textId="77777777" w:rsidR="00342171" w:rsidRPr="00B37267" w:rsidRDefault="00342171" w:rsidP="00732398">
            <w:pPr>
              <w:spacing w:after="200" w:line="276" w:lineRule="auto"/>
              <w:jc w:val="center"/>
              <w:rPr>
                <w:rFonts w:asciiTheme="minorHAnsi" w:hAnsiTheme="minorHAnsi" w:cstheme="minorHAnsi"/>
                <w:b/>
                <w:sz w:val="24"/>
                <w:lang w:val="cs-CZ"/>
              </w:rPr>
            </w:pPr>
            <w:r w:rsidRPr="00B37267">
              <w:rPr>
                <w:rFonts w:asciiTheme="minorHAnsi" w:hAnsiTheme="minorHAnsi" w:cstheme="minorHAnsi"/>
                <w:b/>
                <w:sz w:val="24"/>
                <w:lang w:val="cs-CZ"/>
              </w:rPr>
              <w:t>(meno, priezvisko, adresa pobytu, dátum narodenia, telefonický/emailový kontakt)</w:t>
            </w:r>
          </w:p>
        </w:tc>
        <w:tc>
          <w:tcPr>
            <w:tcW w:w="1560" w:type="dxa"/>
            <w:tcBorders>
              <w:top w:val="single" w:sz="4" w:space="0" w:color="000000"/>
              <w:left w:val="single" w:sz="4" w:space="0" w:color="000000"/>
              <w:bottom w:val="single" w:sz="4" w:space="0" w:color="auto"/>
              <w:right w:val="single" w:sz="4" w:space="0" w:color="000000"/>
            </w:tcBorders>
            <w:vAlign w:val="center"/>
            <w:hideMark/>
          </w:tcPr>
          <w:p w14:paraId="522AE127" w14:textId="77777777" w:rsidR="00342171" w:rsidRPr="00B37267" w:rsidRDefault="00342171" w:rsidP="00732398">
            <w:pPr>
              <w:spacing w:after="200" w:line="276" w:lineRule="auto"/>
              <w:jc w:val="center"/>
              <w:rPr>
                <w:rFonts w:asciiTheme="minorHAnsi" w:hAnsiTheme="minorHAnsi" w:cstheme="minorHAnsi"/>
                <w:b/>
                <w:sz w:val="24"/>
                <w:lang w:val="cs-CZ"/>
              </w:rPr>
            </w:pPr>
            <w:r w:rsidRPr="00B37267">
              <w:rPr>
                <w:rFonts w:asciiTheme="minorHAnsi" w:hAnsiTheme="minorHAnsi" w:cstheme="minorHAnsi"/>
                <w:b/>
                <w:sz w:val="24"/>
                <w:lang w:val="cs-CZ"/>
              </w:rPr>
              <w:t>IČO</w:t>
            </w:r>
          </w:p>
        </w:tc>
        <w:tc>
          <w:tcPr>
            <w:tcW w:w="850" w:type="dxa"/>
            <w:tcBorders>
              <w:top w:val="single" w:sz="4" w:space="0" w:color="000000"/>
              <w:left w:val="single" w:sz="4" w:space="0" w:color="000000"/>
              <w:bottom w:val="single" w:sz="4" w:space="0" w:color="auto"/>
              <w:right w:val="single" w:sz="4" w:space="0" w:color="000000"/>
            </w:tcBorders>
            <w:shd w:val="clear" w:color="auto" w:fill="FFFFFF"/>
          </w:tcPr>
          <w:p w14:paraId="219882A5" w14:textId="77777777" w:rsidR="00342171" w:rsidRPr="00B37267" w:rsidRDefault="00342171" w:rsidP="00732398">
            <w:pPr>
              <w:spacing w:after="200" w:line="276" w:lineRule="auto"/>
              <w:jc w:val="center"/>
              <w:rPr>
                <w:rFonts w:asciiTheme="minorHAnsi" w:hAnsiTheme="minorHAnsi" w:cstheme="minorHAnsi"/>
                <w:sz w:val="24"/>
                <w:lang w:val="cs-CZ"/>
              </w:rPr>
            </w:pPr>
            <w:r w:rsidRPr="00B37267">
              <w:rPr>
                <w:rFonts w:asciiTheme="minorHAnsi" w:hAnsiTheme="minorHAnsi" w:cstheme="minorHAnsi"/>
                <w:sz w:val="24"/>
                <w:lang w:val="cs-CZ"/>
              </w:rPr>
              <w:t>%</w:t>
            </w:r>
          </w:p>
          <w:p w14:paraId="215EA667" w14:textId="0C64CB36" w:rsidR="00342171" w:rsidRPr="00B37267" w:rsidRDefault="00342171" w:rsidP="00732398">
            <w:pPr>
              <w:spacing w:after="200" w:line="276" w:lineRule="auto"/>
              <w:jc w:val="center"/>
              <w:rPr>
                <w:rFonts w:asciiTheme="minorHAnsi" w:hAnsiTheme="minorHAnsi" w:cstheme="minorHAnsi"/>
                <w:sz w:val="24"/>
                <w:lang w:val="cs-CZ"/>
              </w:rPr>
            </w:pPr>
            <w:r w:rsidRPr="00B37267">
              <w:rPr>
                <w:rFonts w:asciiTheme="minorHAnsi" w:hAnsiTheme="minorHAnsi" w:cstheme="minorHAnsi"/>
                <w:sz w:val="24"/>
                <w:lang w:val="cs-CZ"/>
              </w:rPr>
              <w:t>podiel na zákazke</w:t>
            </w:r>
          </w:p>
        </w:tc>
        <w:tc>
          <w:tcPr>
            <w:tcW w:w="1985"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14:paraId="520C8290" w14:textId="7657CCF4" w:rsidR="00342171" w:rsidRPr="00B37267" w:rsidRDefault="00342171" w:rsidP="00732398">
            <w:pPr>
              <w:spacing w:after="200" w:line="276" w:lineRule="auto"/>
              <w:jc w:val="center"/>
              <w:rPr>
                <w:rFonts w:asciiTheme="minorHAnsi" w:hAnsiTheme="minorHAnsi" w:cstheme="minorHAnsi"/>
                <w:sz w:val="24"/>
                <w:lang w:val="cs-CZ"/>
              </w:rPr>
            </w:pPr>
            <w:r w:rsidRPr="00B37267">
              <w:rPr>
                <w:rFonts w:asciiTheme="minorHAnsi" w:hAnsiTheme="minorHAnsi" w:cstheme="minorHAnsi"/>
                <w:sz w:val="24"/>
                <w:lang w:val="cs-CZ"/>
              </w:rPr>
              <w:t>Stručný opis časti predmetu plnenia zmluvy, ktorý bude predmetom subdodávky</w:t>
            </w:r>
          </w:p>
        </w:tc>
      </w:tr>
      <w:tr w:rsidR="00342171" w:rsidRPr="00B37267" w14:paraId="4535135F" w14:textId="77777777" w:rsidTr="00DF7D4E">
        <w:trPr>
          <w:trHeight w:val="432"/>
        </w:trPr>
        <w:tc>
          <w:tcPr>
            <w:tcW w:w="704" w:type="dxa"/>
            <w:tcBorders>
              <w:top w:val="single" w:sz="4" w:space="0" w:color="auto"/>
              <w:left w:val="single" w:sz="4" w:space="0" w:color="auto"/>
              <w:bottom w:val="single" w:sz="4" w:space="0" w:color="auto"/>
              <w:right w:val="single" w:sz="4" w:space="0" w:color="auto"/>
            </w:tcBorders>
            <w:vAlign w:val="center"/>
            <w:hideMark/>
          </w:tcPr>
          <w:p w14:paraId="39D424E8" w14:textId="77777777" w:rsidR="00342171" w:rsidRPr="00B37267" w:rsidRDefault="00342171" w:rsidP="00732398">
            <w:pPr>
              <w:spacing w:after="200" w:line="276" w:lineRule="auto"/>
              <w:jc w:val="center"/>
              <w:rPr>
                <w:rFonts w:asciiTheme="minorHAnsi" w:hAnsiTheme="minorHAnsi" w:cstheme="minorHAnsi"/>
                <w:sz w:val="24"/>
                <w:lang w:val="cs-CZ"/>
              </w:rPr>
            </w:pPr>
            <w:r w:rsidRPr="00B37267">
              <w:rPr>
                <w:rFonts w:asciiTheme="minorHAnsi" w:hAnsiTheme="minorHAnsi" w:cstheme="minorHAnsi"/>
                <w:sz w:val="24"/>
                <w:lang w:val="cs-CZ"/>
              </w:rPr>
              <w:t>1.</w:t>
            </w:r>
          </w:p>
        </w:tc>
        <w:tc>
          <w:tcPr>
            <w:tcW w:w="1701" w:type="dxa"/>
            <w:tcBorders>
              <w:top w:val="single" w:sz="4" w:space="0" w:color="auto"/>
              <w:left w:val="single" w:sz="4" w:space="0" w:color="auto"/>
              <w:bottom w:val="single" w:sz="4" w:space="0" w:color="auto"/>
              <w:right w:val="single" w:sz="4" w:space="0" w:color="auto"/>
            </w:tcBorders>
            <w:vAlign w:val="center"/>
          </w:tcPr>
          <w:p w14:paraId="1A98BB90" w14:textId="77777777" w:rsidR="00342171" w:rsidRPr="00B37267" w:rsidRDefault="00342171" w:rsidP="00732398">
            <w:pPr>
              <w:spacing w:after="200" w:line="276" w:lineRule="auto"/>
              <w:rPr>
                <w:rFonts w:asciiTheme="minorHAnsi" w:hAnsiTheme="minorHAnsi" w:cstheme="minorHAnsi"/>
                <w:b/>
                <w:sz w:val="24"/>
                <w:lang w:val="cs-CZ"/>
              </w:rPr>
            </w:pPr>
          </w:p>
        </w:tc>
        <w:tc>
          <w:tcPr>
            <w:tcW w:w="2693" w:type="dxa"/>
            <w:tcBorders>
              <w:top w:val="single" w:sz="4" w:space="0" w:color="auto"/>
              <w:left w:val="single" w:sz="4" w:space="0" w:color="auto"/>
              <w:bottom w:val="single" w:sz="4" w:space="0" w:color="auto"/>
              <w:right w:val="single" w:sz="4" w:space="0" w:color="auto"/>
            </w:tcBorders>
            <w:vAlign w:val="center"/>
          </w:tcPr>
          <w:p w14:paraId="706050A3" w14:textId="77777777" w:rsidR="00342171" w:rsidRPr="00B37267" w:rsidRDefault="00342171" w:rsidP="00732398">
            <w:pPr>
              <w:spacing w:after="200" w:line="276" w:lineRule="auto"/>
              <w:rPr>
                <w:rFonts w:asciiTheme="minorHAnsi" w:hAnsiTheme="minorHAnsi" w:cstheme="minorHAnsi"/>
                <w:sz w:val="24"/>
                <w:lang w:val="cs-CZ"/>
              </w:rPr>
            </w:pPr>
          </w:p>
        </w:tc>
        <w:tc>
          <w:tcPr>
            <w:tcW w:w="1560" w:type="dxa"/>
            <w:tcBorders>
              <w:top w:val="single" w:sz="4" w:space="0" w:color="auto"/>
              <w:left w:val="single" w:sz="4" w:space="0" w:color="auto"/>
              <w:bottom w:val="single" w:sz="4" w:space="0" w:color="auto"/>
              <w:right w:val="single" w:sz="4" w:space="0" w:color="auto"/>
            </w:tcBorders>
            <w:vAlign w:val="center"/>
          </w:tcPr>
          <w:p w14:paraId="3A026870" w14:textId="77777777" w:rsidR="00342171" w:rsidRPr="00B37267" w:rsidRDefault="00342171" w:rsidP="00732398">
            <w:pPr>
              <w:spacing w:after="200" w:line="276" w:lineRule="auto"/>
              <w:rPr>
                <w:rFonts w:asciiTheme="minorHAnsi" w:hAnsiTheme="minorHAnsi" w:cstheme="minorHAnsi"/>
                <w:b/>
                <w:sz w:val="24"/>
                <w:lang w:val="cs-CZ"/>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04907BF" w14:textId="77777777" w:rsidR="00342171" w:rsidRPr="00B37267" w:rsidRDefault="00342171" w:rsidP="00732398">
            <w:pPr>
              <w:spacing w:after="200" w:line="276" w:lineRule="auto"/>
              <w:rPr>
                <w:rFonts w:asciiTheme="minorHAnsi" w:hAnsiTheme="minorHAnsi" w:cstheme="minorHAnsi"/>
                <w:b/>
                <w:sz w:val="24"/>
                <w:lang w:val="cs-CZ"/>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96D67D5" w14:textId="47227756" w:rsidR="00342171" w:rsidRPr="00B37267" w:rsidRDefault="00342171" w:rsidP="00732398">
            <w:pPr>
              <w:spacing w:after="200" w:line="276" w:lineRule="auto"/>
              <w:rPr>
                <w:rFonts w:asciiTheme="minorHAnsi" w:hAnsiTheme="minorHAnsi" w:cstheme="minorHAnsi"/>
                <w:b/>
                <w:sz w:val="24"/>
                <w:lang w:val="cs-CZ"/>
              </w:rPr>
            </w:pPr>
          </w:p>
        </w:tc>
      </w:tr>
      <w:tr w:rsidR="00342171" w:rsidRPr="00B37267" w14:paraId="38154253" w14:textId="77777777" w:rsidTr="00DF7D4E">
        <w:trPr>
          <w:trHeight w:val="468"/>
        </w:trPr>
        <w:tc>
          <w:tcPr>
            <w:tcW w:w="704" w:type="dxa"/>
            <w:tcBorders>
              <w:top w:val="single" w:sz="4" w:space="0" w:color="auto"/>
              <w:left w:val="single" w:sz="4" w:space="0" w:color="auto"/>
              <w:bottom w:val="single" w:sz="4" w:space="0" w:color="auto"/>
              <w:right w:val="single" w:sz="4" w:space="0" w:color="auto"/>
            </w:tcBorders>
            <w:vAlign w:val="center"/>
            <w:hideMark/>
          </w:tcPr>
          <w:p w14:paraId="2034F7CF" w14:textId="77777777" w:rsidR="00342171" w:rsidRPr="00B37267" w:rsidRDefault="00342171" w:rsidP="00732398">
            <w:pPr>
              <w:spacing w:after="200" w:line="276" w:lineRule="auto"/>
              <w:jc w:val="center"/>
              <w:rPr>
                <w:rFonts w:asciiTheme="minorHAnsi" w:hAnsiTheme="minorHAnsi" w:cstheme="minorHAnsi"/>
                <w:sz w:val="24"/>
                <w:lang w:val="cs-CZ"/>
              </w:rPr>
            </w:pPr>
            <w:r w:rsidRPr="00B37267">
              <w:rPr>
                <w:rFonts w:asciiTheme="minorHAnsi" w:hAnsiTheme="minorHAnsi" w:cstheme="minorHAnsi"/>
                <w:sz w:val="24"/>
                <w:lang w:val="cs-CZ"/>
              </w:rPr>
              <w:t>2.</w:t>
            </w:r>
          </w:p>
        </w:tc>
        <w:tc>
          <w:tcPr>
            <w:tcW w:w="1701" w:type="dxa"/>
            <w:tcBorders>
              <w:top w:val="single" w:sz="4" w:space="0" w:color="auto"/>
              <w:left w:val="single" w:sz="4" w:space="0" w:color="auto"/>
              <w:bottom w:val="single" w:sz="4" w:space="0" w:color="auto"/>
              <w:right w:val="single" w:sz="4" w:space="0" w:color="auto"/>
            </w:tcBorders>
            <w:vAlign w:val="center"/>
          </w:tcPr>
          <w:p w14:paraId="2B1380F0" w14:textId="77777777" w:rsidR="00342171" w:rsidRPr="00B37267" w:rsidRDefault="00342171" w:rsidP="00732398">
            <w:pPr>
              <w:spacing w:after="200" w:line="276" w:lineRule="auto"/>
              <w:rPr>
                <w:rFonts w:asciiTheme="minorHAnsi" w:hAnsiTheme="minorHAnsi" w:cstheme="minorHAnsi"/>
                <w:b/>
                <w:sz w:val="24"/>
                <w:lang w:val="cs-CZ"/>
              </w:rPr>
            </w:pPr>
          </w:p>
        </w:tc>
        <w:tc>
          <w:tcPr>
            <w:tcW w:w="2693" w:type="dxa"/>
            <w:tcBorders>
              <w:top w:val="single" w:sz="4" w:space="0" w:color="auto"/>
              <w:left w:val="single" w:sz="4" w:space="0" w:color="auto"/>
              <w:bottom w:val="single" w:sz="4" w:space="0" w:color="auto"/>
              <w:right w:val="single" w:sz="4" w:space="0" w:color="auto"/>
            </w:tcBorders>
            <w:vAlign w:val="center"/>
          </w:tcPr>
          <w:p w14:paraId="26464EA1" w14:textId="77777777" w:rsidR="00342171" w:rsidRPr="00B37267" w:rsidRDefault="00342171" w:rsidP="00732398">
            <w:pPr>
              <w:spacing w:after="200" w:line="276" w:lineRule="auto"/>
              <w:rPr>
                <w:rFonts w:asciiTheme="minorHAnsi" w:hAnsiTheme="minorHAnsi" w:cstheme="minorHAnsi"/>
                <w:sz w:val="24"/>
                <w:lang w:val="cs-CZ"/>
              </w:rPr>
            </w:pPr>
          </w:p>
        </w:tc>
        <w:tc>
          <w:tcPr>
            <w:tcW w:w="1560" w:type="dxa"/>
            <w:tcBorders>
              <w:top w:val="single" w:sz="4" w:space="0" w:color="auto"/>
              <w:left w:val="single" w:sz="4" w:space="0" w:color="auto"/>
              <w:bottom w:val="single" w:sz="4" w:space="0" w:color="auto"/>
              <w:right w:val="single" w:sz="4" w:space="0" w:color="auto"/>
            </w:tcBorders>
            <w:vAlign w:val="center"/>
          </w:tcPr>
          <w:p w14:paraId="72434F5A" w14:textId="77777777" w:rsidR="00342171" w:rsidRPr="00B37267" w:rsidRDefault="00342171" w:rsidP="00732398">
            <w:pPr>
              <w:spacing w:after="200" w:line="276" w:lineRule="auto"/>
              <w:rPr>
                <w:rFonts w:asciiTheme="minorHAnsi" w:hAnsiTheme="minorHAnsi" w:cstheme="minorHAnsi"/>
                <w:b/>
                <w:sz w:val="24"/>
                <w:lang w:val="cs-CZ"/>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66E4984" w14:textId="77777777" w:rsidR="00342171" w:rsidRPr="00B37267" w:rsidRDefault="00342171" w:rsidP="00732398">
            <w:pPr>
              <w:spacing w:after="200" w:line="276" w:lineRule="auto"/>
              <w:rPr>
                <w:rFonts w:asciiTheme="minorHAnsi" w:hAnsiTheme="minorHAnsi" w:cstheme="minorHAnsi"/>
                <w:b/>
                <w:sz w:val="24"/>
                <w:lang w:val="cs-CZ"/>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B4819DF" w14:textId="5CBAD445" w:rsidR="00342171" w:rsidRPr="00B37267" w:rsidRDefault="00342171" w:rsidP="00732398">
            <w:pPr>
              <w:spacing w:after="200" w:line="276" w:lineRule="auto"/>
              <w:rPr>
                <w:rFonts w:asciiTheme="minorHAnsi" w:hAnsiTheme="minorHAnsi" w:cstheme="minorHAnsi"/>
                <w:b/>
                <w:sz w:val="24"/>
                <w:lang w:val="cs-CZ"/>
              </w:rPr>
            </w:pPr>
          </w:p>
        </w:tc>
      </w:tr>
      <w:tr w:rsidR="00342171" w:rsidRPr="00B37267" w14:paraId="6DB83E08" w14:textId="77777777" w:rsidTr="00DF7D4E">
        <w:trPr>
          <w:trHeight w:val="518"/>
        </w:trPr>
        <w:tc>
          <w:tcPr>
            <w:tcW w:w="704" w:type="dxa"/>
            <w:tcBorders>
              <w:top w:val="single" w:sz="4" w:space="0" w:color="auto"/>
              <w:left w:val="single" w:sz="4" w:space="0" w:color="auto"/>
              <w:bottom w:val="single" w:sz="4" w:space="0" w:color="auto"/>
              <w:right w:val="single" w:sz="4" w:space="0" w:color="auto"/>
            </w:tcBorders>
            <w:vAlign w:val="center"/>
            <w:hideMark/>
          </w:tcPr>
          <w:p w14:paraId="229E3A7A" w14:textId="77777777" w:rsidR="00342171" w:rsidRPr="00B37267" w:rsidRDefault="00342171" w:rsidP="00732398">
            <w:pPr>
              <w:spacing w:after="200" w:line="276" w:lineRule="auto"/>
              <w:jc w:val="center"/>
              <w:rPr>
                <w:rFonts w:asciiTheme="minorHAnsi" w:hAnsiTheme="minorHAnsi" w:cstheme="minorHAnsi"/>
                <w:sz w:val="24"/>
                <w:lang w:val="cs-CZ"/>
              </w:rPr>
            </w:pPr>
            <w:r w:rsidRPr="00B37267">
              <w:rPr>
                <w:rFonts w:asciiTheme="minorHAnsi" w:hAnsiTheme="minorHAnsi" w:cstheme="minorHAnsi"/>
                <w:sz w:val="24"/>
                <w:lang w:val="cs-CZ"/>
              </w:rPr>
              <w:t>3.</w:t>
            </w:r>
          </w:p>
        </w:tc>
        <w:tc>
          <w:tcPr>
            <w:tcW w:w="1701" w:type="dxa"/>
            <w:tcBorders>
              <w:top w:val="single" w:sz="4" w:space="0" w:color="auto"/>
              <w:left w:val="single" w:sz="4" w:space="0" w:color="auto"/>
              <w:bottom w:val="single" w:sz="4" w:space="0" w:color="auto"/>
              <w:right w:val="single" w:sz="4" w:space="0" w:color="auto"/>
            </w:tcBorders>
            <w:vAlign w:val="center"/>
          </w:tcPr>
          <w:p w14:paraId="2B36295F" w14:textId="77777777" w:rsidR="00342171" w:rsidRPr="00B37267" w:rsidRDefault="00342171" w:rsidP="00732398">
            <w:pPr>
              <w:spacing w:after="200" w:line="276" w:lineRule="auto"/>
              <w:rPr>
                <w:rFonts w:asciiTheme="minorHAnsi" w:hAnsiTheme="minorHAnsi" w:cstheme="minorHAnsi"/>
                <w:b/>
                <w:sz w:val="24"/>
                <w:lang w:val="cs-CZ"/>
              </w:rPr>
            </w:pPr>
          </w:p>
        </w:tc>
        <w:tc>
          <w:tcPr>
            <w:tcW w:w="2693" w:type="dxa"/>
            <w:tcBorders>
              <w:top w:val="single" w:sz="4" w:space="0" w:color="auto"/>
              <w:left w:val="single" w:sz="4" w:space="0" w:color="auto"/>
              <w:bottom w:val="single" w:sz="4" w:space="0" w:color="auto"/>
              <w:right w:val="single" w:sz="4" w:space="0" w:color="auto"/>
            </w:tcBorders>
            <w:vAlign w:val="center"/>
          </w:tcPr>
          <w:p w14:paraId="57DDED30" w14:textId="77777777" w:rsidR="00342171" w:rsidRPr="00B37267" w:rsidRDefault="00342171" w:rsidP="00732398">
            <w:pPr>
              <w:spacing w:after="200" w:line="276" w:lineRule="auto"/>
              <w:rPr>
                <w:rFonts w:asciiTheme="minorHAnsi" w:hAnsiTheme="minorHAnsi" w:cstheme="minorHAnsi"/>
                <w:sz w:val="24"/>
                <w:lang w:val="cs-CZ"/>
              </w:rPr>
            </w:pPr>
          </w:p>
        </w:tc>
        <w:tc>
          <w:tcPr>
            <w:tcW w:w="1560" w:type="dxa"/>
            <w:tcBorders>
              <w:top w:val="single" w:sz="4" w:space="0" w:color="auto"/>
              <w:left w:val="single" w:sz="4" w:space="0" w:color="auto"/>
              <w:bottom w:val="single" w:sz="4" w:space="0" w:color="auto"/>
              <w:right w:val="single" w:sz="4" w:space="0" w:color="auto"/>
            </w:tcBorders>
            <w:vAlign w:val="center"/>
          </w:tcPr>
          <w:p w14:paraId="77E135CF" w14:textId="77777777" w:rsidR="00342171" w:rsidRPr="00B37267" w:rsidRDefault="00342171" w:rsidP="00732398">
            <w:pPr>
              <w:spacing w:after="200" w:line="276" w:lineRule="auto"/>
              <w:rPr>
                <w:rFonts w:asciiTheme="minorHAnsi" w:hAnsiTheme="minorHAnsi" w:cstheme="minorHAnsi"/>
                <w:b/>
                <w:sz w:val="24"/>
                <w:lang w:val="cs-CZ"/>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6271EF7" w14:textId="77777777" w:rsidR="00342171" w:rsidRPr="00B37267" w:rsidRDefault="00342171" w:rsidP="00732398">
            <w:pPr>
              <w:spacing w:after="200" w:line="276" w:lineRule="auto"/>
              <w:rPr>
                <w:rFonts w:asciiTheme="minorHAnsi" w:hAnsiTheme="minorHAnsi" w:cstheme="minorHAnsi"/>
                <w:b/>
                <w:sz w:val="24"/>
                <w:lang w:val="cs-CZ"/>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5DA2B35" w14:textId="5006F663" w:rsidR="00342171" w:rsidRPr="00B37267" w:rsidRDefault="00342171" w:rsidP="00732398">
            <w:pPr>
              <w:spacing w:after="200" w:line="276" w:lineRule="auto"/>
              <w:rPr>
                <w:rFonts w:asciiTheme="minorHAnsi" w:hAnsiTheme="minorHAnsi" w:cstheme="minorHAnsi"/>
                <w:b/>
                <w:sz w:val="24"/>
                <w:lang w:val="cs-CZ"/>
              </w:rPr>
            </w:pPr>
          </w:p>
        </w:tc>
      </w:tr>
      <w:tr w:rsidR="00342171" w:rsidRPr="00B37267" w14:paraId="2DA60C4A" w14:textId="77777777" w:rsidTr="00DF7D4E">
        <w:trPr>
          <w:trHeight w:val="412"/>
        </w:trPr>
        <w:tc>
          <w:tcPr>
            <w:tcW w:w="704" w:type="dxa"/>
            <w:tcBorders>
              <w:top w:val="single" w:sz="4" w:space="0" w:color="auto"/>
              <w:left w:val="single" w:sz="4" w:space="0" w:color="auto"/>
              <w:bottom w:val="single" w:sz="4" w:space="0" w:color="auto"/>
              <w:right w:val="single" w:sz="4" w:space="0" w:color="auto"/>
            </w:tcBorders>
            <w:vAlign w:val="center"/>
            <w:hideMark/>
          </w:tcPr>
          <w:p w14:paraId="5030B86F" w14:textId="77777777" w:rsidR="00342171" w:rsidRPr="00B37267" w:rsidRDefault="00342171" w:rsidP="00732398">
            <w:pPr>
              <w:spacing w:after="200" w:line="276" w:lineRule="auto"/>
              <w:jc w:val="center"/>
              <w:rPr>
                <w:rFonts w:asciiTheme="minorHAnsi" w:hAnsiTheme="minorHAnsi" w:cstheme="minorHAnsi"/>
                <w:sz w:val="24"/>
                <w:lang w:val="cs-CZ"/>
              </w:rPr>
            </w:pPr>
            <w:r w:rsidRPr="00B37267">
              <w:rPr>
                <w:rFonts w:asciiTheme="minorHAnsi" w:hAnsiTheme="minorHAnsi" w:cstheme="minorHAnsi"/>
                <w:sz w:val="24"/>
                <w:lang w:val="cs-CZ"/>
              </w:rPr>
              <w:t>4.</w:t>
            </w:r>
          </w:p>
        </w:tc>
        <w:tc>
          <w:tcPr>
            <w:tcW w:w="1701" w:type="dxa"/>
            <w:tcBorders>
              <w:top w:val="single" w:sz="4" w:space="0" w:color="auto"/>
              <w:left w:val="single" w:sz="4" w:space="0" w:color="auto"/>
              <w:bottom w:val="single" w:sz="4" w:space="0" w:color="auto"/>
              <w:right w:val="single" w:sz="4" w:space="0" w:color="auto"/>
            </w:tcBorders>
            <w:vAlign w:val="center"/>
          </w:tcPr>
          <w:p w14:paraId="78205A28" w14:textId="77777777" w:rsidR="00342171" w:rsidRPr="00B37267" w:rsidRDefault="00342171" w:rsidP="00732398">
            <w:pPr>
              <w:spacing w:after="200" w:line="276" w:lineRule="auto"/>
              <w:rPr>
                <w:rFonts w:asciiTheme="minorHAnsi" w:hAnsiTheme="minorHAnsi" w:cstheme="minorHAnsi"/>
                <w:b/>
                <w:sz w:val="24"/>
                <w:lang w:val="cs-CZ"/>
              </w:rPr>
            </w:pPr>
          </w:p>
        </w:tc>
        <w:tc>
          <w:tcPr>
            <w:tcW w:w="2693" w:type="dxa"/>
            <w:tcBorders>
              <w:top w:val="single" w:sz="4" w:space="0" w:color="auto"/>
              <w:left w:val="single" w:sz="4" w:space="0" w:color="auto"/>
              <w:bottom w:val="single" w:sz="4" w:space="0" w:color="auto"/>
              <w:right w:val="single" w:sz="4" w:space="0" w:color="auto"/>
            </w:tcBorders>
            <w:vAlign w:val="center"/>
          </w:tcPr>
          <w:p w14:paraId="0C2F9696" w14:textId="77777777" w:rsidR="00342171" w:rsidRPr="00B37267" w:rsidRDefault="00342171" w:rsidP="00732398">
            <w:pPr>
              <w:spacing w:after="200" w:line="276" w:lineRule="auto"/>
              <w:rPr>
                <w:rFonts w:asciiTheme="minorHAnsi" w:hAnsiTheme="minorHAnsi" w:cstheme="minorHAnsi"/>
                <w:sz w:val="24"/>
                <w:lang w:val="cs-CZ"/>
              </w:rPr>
            </w:pPr>
          </w:p>
        </w:tc>
        <w:tc>
          <w:tcPr>
            <w:tcW w:w="1560" w:type="dxa"/>
            <w:tcBorders>
              <w:top w:val="single" w:sz="4" w:space="0" w:color="auto"/>
              <w:left w:val="single" w:sz="4" w:space="0" w:color="auto"/>
              <w:bottom w:val="single" w:sz="4" w:space="0" w:color="auto"/>
              <w:right w:val="single" w:sz="4" w:space="0" w:color="auto"/>
            </w:tcBorders>
            <w:vAlign w:val="center"/>
          </w:tcPr>
          <w:p w14:paraId="18B0BB42" w14:textId="77777777" w:rsidR="00342171" w:rsidRPr="00B37267" w:rsidRDefault="00342171" w:rsidP="00732398">
            <w:pPr>
              <w:spacing w:after="200" w:line="276" w:lineRule="auto"/>
              <w:rPr>
                <w:rFonts w:asciiTheme="minorHAnsi" w:hAnsiTheme="minorHAnsi" w:cstheme="minorHAnsi"/>
                <w:b/>
                <w:sz w:val="24"/>
                <w:lang w:val="cs-CZ"/>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75E3294" w14:textId="77777777" w:rsidR="00342171" w:rsidRPr="00B37267" w:rsidRDefault="00342171" w:rsidP="00732398">
            <w:pPr>
              <w:spacing w:after="200" w:line="276" w:lineRule="auto"/>
              <w:rPr>
                <w:rFonts w:asciiTheme="minorHAnsi" w:hAnsiTheme="minorHAnsi" w:cstheme="minorHAnsi"/>
                <w:b/>
                <w:sz w:val="24"/>
                <w:lang w:val="cs-CZ"/>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F0C8062" w14:textId="15DBABE5" w:rsidR="00342171" w:rsidRPr="00B37267" w:rsidRDefault="00342171" w:rsidP="00732398">
            <w:pPr>
              <w:spacing w:after="200" w:line="276" w:lineRule="auto"/>
              <w:rPr>
                <w:rFonts w:asciiTheme="minorHAnsi" w:hAnsiTheme="minorHAnsi" w:cstheme="minorHAnsi"/>
                <w:b/>
                <w:sz w:val="24"/>
                <w:lang w:val="cs-CZ"/>
              </w:rPr>
            </w:pPr>
          </w:p>
        </w:tc>
      </w:tr>
      <w:tr w:rsidR="00342171" w:rsidRPr="00B37267" w14:paraId="417F6127" w14:textId="77777777" w:rsidTr="00DF7D4E">
        <w:trPr>
          <w:trHeight w:val="590"/>
        </w:trPr>
        <w:tc>
          <w:tcPr>
            <w:tcW w:w="704" w:type="dxa"/>
            <w:tcBorders>
              <w:top w:val="single" w:sz="4" w:space="0" w:color="auto"/>
              <w:left w:val="single" w:sz="4" w:space="0" w:color="auto"/>
              <w:bottom w:val="single" w:sz="4" w:space="0" w:color="auto"/>
              <w:right w:val="single" w:sz="4" w:space="0" w:color="auto"/>
            </w:tcBorders>
            <w:vAlign w:val="center"/>
            <w:hideMark/>
          </w:tcPr>
          <w:p w14:paraId="563240CF" w14:textId="77777777" w:rsidR="00342171" w:rsidRPr="00B37267" w:rsidRDefault="00342171" w:rsidP="00732398">
            <w:pPr>
              <w:spacing w:after="200" w:line="276" w:lineRule="auto"/>
              <w:jc w:val="center"/>
              <w:rPr>
                <w:rFonts w:asciiTheme="minorHAnsi" w:hAnsiTheme="minorHAnsi" w:cstheme="minorHAnsi"/>
                <w:sz w:val="24"/>
                <w:lang w:val="cs-CZ"/>
              </w:rPr>
            </w:pPr>
            <w:r w:rsidRPr="00B37267">
              <w:rPr>
                <w:rFonts w:asciiTheme="minorHAnsi" w:hAnsiTheme="minorHAnsi" w:cstheme="minorHAnsi"/>
                <w:sz w:val="24"/>
                <w:lang w:val="cs-CZ"/>
              </w:rPr>
              <w:t>5.</w:t>
            </w:r>
          </w:p>
        </w:tc>
        <w:tc>
          <w:tcPr>
            <w:tcW w:w="1701" w:type="dxa"/>
            <w:tcBorders>
              <w:top w:val="single" w:sz="4" w:space="0" w:color="auto"/>
              <w:left w:val="single" w:sz="4" w:space="0" w:color="auto"/>
              <w:bottom w:val="single" w:sz="4" w:space="0" w:color="auto"/>
              <w:right w:val="single" w:sz="4" w:space="0" w:color="auto"/>
            </w:tcBorders>
            <w:vAlign w:val="center"/>
          </w:tcPr>
          <w:p w14:paraId="60ED1B71" w14:textId="77777777" w:rsidR="00342171" w:rsidRPr="00B37267" w:rsidRDefault="00342171" w:rsidP="00732398">
            <w:pPr>
              <w:spacing w:after="200" w:line="276" w:lineRule="auto"/>
              <w:rPr>
                <w:rFonts w:asciiTheme="minorHAnsi" w:hAnsiTheme="minorHAnsi" w:cstheme="minorHAnsi"/>
                <w:b/>
                <w:sz w:val="24"/>
                <w:lang w:val="cs-CZ"/>
              </w:rPr>
            </w:pPr>
          </w:p>
        </w:tc>
        <w:tc>
          <w:tcPr>
            <w:tcW w:w="2693" w:type="dxa"/>
            <w:tcBorders>
              <w:top w:val="single" w:sz="4" w:space="0" w:color="auto"/>
              <w:left w:val="single" w:sz="4" w:space="0" w:color="auto"/>
              <w:bottom w:val="single" w:sz="4" w:space="0" w:color="auto"/>
              <w:right w:val="single" w:sz="4" w:space="0" w:color="auto"/>
            </w:tcBorders>
            <w:vAlign w:val="center"/>
          </w:tcPr>
          <w:p w14:paraId="03429A84" w14:textId="77777777" w:rsidR="00342171" w:rsidRPr="00B37267" w:rsidRDefault="00342171" w:rsidP="00732398">
            <w:pPr>
              <w:spacing w:after="200" w:line="276" w:lineRule="auto"/>
              <w:rPr>
                <w:rFonts w:asciiTheme="minorHAnsi" w:hAnsiTheme="minorHAnsi" w:cstheme="minorHAnsi"/>
                <w:sz w:val="24"/>
                <w:lang w:val="cs-CZ"/>
              </w:rPr>
            </w:pPr>
          </w:p>
        </w:tc>
        <w:tc>
          <w:tcPr>
            <w:tcW w:w="1560" w:type="dxa"/>
            <w:tcBorders>
              <w:top w:val="single" w:sz="4" w:space="0" w:color="auto"/>
              <w:left w:val="single" w:sz="4" w:space="0" w:color="auto"/>
              <w:bottom w:val="single" w:sz="4" w:space="0" w:color="auto"/>
              <w:right w:val="single" w:sz="4" w:space="0" w:color="auto"/>
            </w:tcBorders>
            <w:vAlign w:val="center"/>
          </w:tcPr>
          <w:p w14:paraId="2D2E72FA" w14:textId="77777777" w:rsidR="00342171" w:rsidRPr="00B37267" w:rsidRDefault="00342171" w:rsidP="00732398">
            <w:pPr>
              <w:spacing w:after="200" w:line="276" w:lineRule="auto"/>
              <w:rPr>
                <w:rFonts w:asciiTheme="minorHAnsi" w:hAnsiTheme="minorHAnsi" w:cstheme="minorHAnsi"/>
                <w:b/>
                <w:sz w:val="24"/>
                <w:lang w:val="cs-CZ"/>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B651D60" w14:textId="77777777" w:rsidR="00342171" w:rsidRPr="00B37267" w:rsidRDefault="00342171" w:rsidP="00732398">
            <w:pPr>
              <w:spacing w:after="200" w:line="276" w:lineRule="auto"/>
              <w:rPr>
                <w:rFonts w:asciiTheme="minorHAnsi" w:hAnsiTheme="minorHAnsi" w:cstheme="minorHAnsi"/>
                <w:b/>
                <w:sz w:val="24"/>
                <w:lang w:val="cs-CZ"/>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9FD9D10" w14:textId="63C72F0E" w:rsidR="00342171" w:rsidRPr="00B37267" w:rsidRDefault="00342171" w:rsidP="00732398">
            <w:pPr>
              <w:spacing w:after="200" w:line="276" w:lineRule="auto"/>
              <w:rPr>
                <w:rFonts w:asciiTheme="minorHAnsi" w:hAnsiTheme="minorHAnsi" w:cstheme="minorHAnsi"/>
                <w:b/>
                <w:sz w:val="24"/>
                <w:lang w:val="cs-CZ"/>
              </w:rPr>
            </w:pPr>
          </w:p>
        </w:tc>
      </w:tr>
    </w:tbl>
    <w:p w14:paraId="4EBEF60D" w14:textId="707E72C7" w:rsidR="00766630" w:rsidRPr="00B37267" w:rsidRDefault="00342171" w:rsidP="00766630">
      <w:pPr>
        <w:spacing w:after="200" w:line="276" w:lineRule="auto"/>
        <w:rPr>
          <w:rFonts w:asciiTheme="minorHAnsi" w:hAnsiTheme="minorHAnsi" w:cstheme="minorHAnsi"/>
          <w:b/>
          <w:caps/>
          <w:sz w:val="24"/>
        </w:rPr>
      </w:pPr>
      <w:r w:rsidRPr="00B37267">
        <w:rPr>
          <w:rFonts w:asciiTheme="minorHAnsi" w:hAnsiTheme="minorHAnsi" w:cstheme="minorHAnsi"/>
          <w:b/>
          <w:caps/>
          <w:sz w:val="24"/>
        </w:rPr>
        <w:t>*</w:t>
      </w:r>
      <w:r w:rsidRPr="00B37267">
        <w:rPr>
          <w:rFonts w:asciiTheme="minorHAnsi" w:hAnsiTheme="minorHAnsi" w:cstheme="minorHAnsi"/>
          <w:sz w:val="24"/>
        </w:rPr>
        <w:t>vyplniť v prípade plnenia prostredníctvom subdodávateľov</w:t>
      </w:r>
    </w:p>
    <w:p w14:paraId="3359D328" w14:textId="77777777" w:rsidR="007E0224" w:rsidRPr="0010273A" w:rsidRDefault="007E0224">
      <w:pPr>
        <w:spacing w:after="200" w:line="276" w:lineRule="auto"/>
        <w:jc w:val="left"/>
        <w:rPr>
          <w:rFonts w:asciiTheme="minorHAnsi" w:eastAsiaTheme="minorHAnsi" w:hAnsiTheme="minorHAnsi" w:cstheme="minorHAnsi"/>
          <w:b/>
          <w:sz w:val="24"/>
          <w:lang w:eastAsia="en-US"/>
        </w:rPr>
      </w:pPr>
    </w:p>
    <w:p w14:paraId="1806678C" w14:textId="77777777" w:rsidR="007E0224" w:rsidRPr="0010273A" w:rsidRDefault="007E0224">
      <w:pPr>
        <w:spacing w:after="200" w:line="276" w:lineRule="auto"/>
        <w:jc w:val="left"/>
        <w:rPr>
          <w:rFonts w:asciiTheme="minorHAnsi" w:eastAsiaTheme="minorHAnsi" w:hAnsiTheme="minorHAnsi" w:cstheme="minorHAnsi"/>
          <w:b/>
          <w:sz w:val="24"/>
          <w:lang w:eastAsia="en-US"/>
        </w:rPr>
      </w:pPr>
    </w:p>
    <w:p w14:paraId="48BF1A4F" w14:textId="77777777" w:rsidR="00076224" w:rsidRPr="0010273A" w:rsidRDefault="00076224">
      <w:pPr>
        <w:spacing w:after="200" w:line="276" w:lineRule="auto"/>
        <w:jc w:val="left"/>
        <w:rPr>
          <w:rFonts w:asciiTheme="minorHAnsi" w:hAnsiTheme="minorHAnsi" w:cstheme="minorHAnsi"/>
          <w:sz w:val="24"/>
        </w:rPr>
        <w:sectPr w:rsidR="00076224" w:rsidRPr="0010273A" w:rsidSect="0003705B">
          <w:headerReference w:type="default" r:id="rId30"/>
          <w:pgSz w:w="11906" w:h="16838"/>
          <w:pgMar w:top="1247" w:right="1247" w:bottom="1247" w:left="1247" w:header="709" w:footer="709" w:gutter="0"/>
          <w:cols w:space="708"/>
          <w:docGrid w:linePitch="360"/>
        </w:sectPr>
      </w:pPr>
    </w:p>
    <w:p w14:paraId="38514FFA" w14:textId="0060BF39" w:rsidR="00766630" w:rsidRPr="00D234DA" w:rsidRDefault="00766630" w:rsidP="00766630">
      <w:pPr>
        <w:pStyle w:val="Nadpis2"/>
        <w:rPr>
          <w:rFonts w:asciiTheme="minorHAnsi" w:eastAsiaTheme="minorHAnsi" w:hAnsiTheme="minorHAnsi" w:cstheme="minorHAnsi"/>
          <w:b/>
          <w:sz w:val="24"/>
          <w:lang w:eastAsia="en-US"/>
        </w:rPr>
      </w:pPr>
      <w:r w:rsidRPr="0010273A">
        <w:rPr>
          <w:rFonts w:asciiTheme="minorHAnsi" w:eastAsiaTheme="minorHAnsi" w:hAnsiTheme="minorHAnsi" w:cstheme="minorHAnsi"/>
          <w:b/>
          <w:sz w:val="24"/>
          <w:lang w:eastAsia="en-US"/>
        </w:rPr>
        <w:lastRenderedPageBreak/>
        <w:t>Paušálne služby</w:t>
      </w:r>
      <w:r w:rsidR="00A50B34">
        <w:rPr>
          <w:rFonts w:asciiTheme="minorHAnsi" w:eastAsiaTheme="minorHAnsi" w:hAnsiTheme="minorHAnsi" w:cstheme="minorHAnsi"/>
          <w:b/>
          <w:sz w:val="24"/>
          <w:lang w:eastAsia="en-US"/>
        </w:rPr>
        <w:t xml:space="preserve"> </w:t>
      </w:r>
      <w:r w:rsidRPr="00A50B34">
        <w:rPr>
          <w:rFonts w:asciiTheme="minorHAnsi" w:eastAsiaTheme="minorHAnsi" w:hAnsiTheme="minorHAnsi" w:cstheme="minorHAnsi"/>
          <w:b/>
          <w:sz w:val="24"/>
          <w:lang w:eastAsia="en-US"/>
        </w:rPr>
        <w:t xml:space="preserve"> podľa článku 9. ods. 9.1 písm. a)</w:t>
      </w:r>
      <w:r w:rsidR="009A30B1" w:rsidRPr="00D234DA">
        <w:rPr>
          <w:rFonts w:asciiTheme="minorHAnsi" w:eastAsiaTheme="minorHAnsi" w:hAnsiTheme="minorHAnsi" w:cstheme="minorHAnsi"/>
          <w:b/>
          <w:sz w:val="24"/>
          <w:lang w:eastAsia="en-US"/>
        </w:rPr>
        <w:t>:</w:t>
      </w:r>
    </w:p>
    <w:tbl>
      <w:tblPr>
        <w:tblStyle w:val="Mriekatabuky12"/>
        <w:tblW w:w="14312" w:type="dxa"/>
        <w:tblLayout w:type="fixed"/>
        <w:tblLook w:val="04A0" w:firstRow="1" w:lastRow="0" w:firstColumn="1" w:lastColumn="0" w:noHBand="0" w:noVBand="1"/>
      </w:tblPr>
      <w:tblGrid>
        <w:gridCol w:w="988"/>
        <w:gridCol w:w="2835"/>
        <w:gridCol w:w="947"/>
        <w:gridCol w:w="1321"/>
        <w:gridCol w:w="1559"/>
        <w:gridCol w:w="1891"/>
        <w:gridCol w:w="1590"/>
        <w:gridCol w:w="1590"/>
        <w:gridCol w:w="1591"/>
      </w:tblGrid>
      <w:tr w:rsidR="00F16521" w:rsidRPr="00B37267" w14:paraId="00352E83" w14:textId="77777777" w:rsidTr="00DF7505">
        <w:trPr>
          <w:trHeight w:val="1058"/>
        </w:trPr>
        <w:tc>
          <w:tcPr>
            <w:tcW w:w="988" w:type="dxa"/>
          </w:tcPr>
          <w:p w14:paraId="2275FCEB" w14:textId="77777777" w:rsidR="00F16521" w:rsidRPr="00743D59" w:rsidRDefault="00F16521" w:rsidP="00F16521">
            <w:pPr>
              <w:jc w:val="center"/>
              <w:outlineLvl w:val="1"/>
              <w:rPr>
                <w:rFonts w:asciiTheme="minorHAnsi" w:eastAsia="Calibri" w:hAnsiTheme="minorHAnsi" w:cstheme="minorHAnsi"/>
                <w:b/>
                <w:bCs/>
                <w:sz w:val="24"/>
                <w:lang w:eastAsia="en-US"/>
              </w:rPr>
            </w:pPr>
            <w:r w:rsidRPr="00743D59">
              <w:rPr>
                <w:rFonts w:asciiTheme="minorHAnsi" w:eastAsia="Calibri" w:hAnsiTheme="minorHAnsi" w:cstheme="minorHAnsi"/>
                <w:b/>
                <w:bCs/>
                <w:sz w:val="24"/>
                <w:lang w:eastAsia="en-US"/>
              </w:rPr>
              <w:t>Poradové číslo</w:t>
            </w:r>
          </w:p>
        </w:tc>
        <w:tc>
          <w:tcPr>
            <w:tcW w:w="2835" w:type="dxa"/>
            <w:noWrap/>
            <w:vAlign w:val="center"/>
            <w:hideMark/>
          </w:tcPr>
          <w:p w14:paraId="237487B5"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Názov</w:t>
            </w:r>
          </w:p>
          <w:p w14:paraId="4886F768"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 xml:space="preserve"> výdavku</w:t>
            </w:r>
          </w:p>
        </w:tc>
        <w:tc>
          <w:tcPr>
            <w:tcW w:w="947" w:type="dxa"/>
            <w:noWrap/>
            <w:vAlign w:val="center"/>
            <w:hideMark/>
          </w:tcPr>
          <w:p w14:paraId="7CCE23A6"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MJ</w:t>
            </w:r>
          </w:p>
        </w:tc>
        <w:tc>
          <w:tcPr>
            <w:tcW w:w="1321" w:type="dxa"/>
            <w:noWrap/>
            <w:vAlign w:val="center"/>
            <w:hideMark/>
          </w:tcPr>
          <w:p w14:paraId="0B3A9377"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Množstvo v ČH / mesiac</w:t>
            </w:r>
          </w:p>
        </w:tc>
        <w:tc>
          <w:tcPr>
            <w:tcW w:w="1559" w:type="dxa"/>
            <w:vAlign w:val="center"/>
          </w:tcPr>
          <w:p w14:paraId="6137EEF5" w14:textId="5B2FFA44" w:rsidR="00F16521" w:rsidRPr="00B37267" w:rsidRDefault="00F16521" w:rsidP="00E96434">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 xml:space="preserve">Množstvo ČH / </w:t>
            </w:r>
            <w:r w:rsidR="00E96434" w:rsidRPr="00B37267">
              <w:rPr>
                <w:rFonts w:asciiTheme="minorHAnsi" w:eastAsia="Calibri" w:hAnsiTheme="minorHAnsi" w:cstheme="minorHAnsi"/>
                <w:b/>
                <w:bCs/>
                <w:sz w:val="24"/>
                <w:lang w:eastAsia="en-US"/>
              </w:rPr>
              <w:t>4</w:t>
            </w:r>
            <w:r w:rsidR="00FD42E8" w:rsidRPr="00B37267">
              <w:rPr>
                <w:rFonts w:asciiTheme="minorHAnsi" w:eastAsia="Calibri" w:hAnsiTheme="minorHAnsi" w:cstheme="minorHAnsi"/>
                <w:b/>
                <w:bCs/>
                <w:sz w:val="24"/>
                <w:lang w:eastAsia="en-US"/>
              </w:rPr>
              <w:t>5</w:t>
            </w:r>
            <w:r w:rsidR="00E96434" w:rsidRPr="00B37267">
              <w:rPr>
                <w:rFonts w:asciiTheme="minorHAnsi" w:eastAsia="Calibri" w:hAnsiTheme="minorHAnsi" w:cstheme="minorHAnsi"/>
                <w:b/>
                <w:bCs/>
                <w:sz w:val="24"/>
                <w:lang w:eastAsia="en-US"/>
              </w:rPr>
              <w:t xml:space="preserve"> </w:t>
            </w:r>
            <w:r w:rsidRPr="00B37267">
              <w:rPr>
                <w:rFonts w:asciiTheme="minorHAnsi" w:eastAsia="Calibri" w:hAnsiTheme="minorHAnsi" w:cstheme="minorHAnsi"/>
                <w:b/>
                <w:bCs/>
                <w:sz w:val="24"/>
                <w:lang w:eastAsia="en-US"/>
              </w:rPr>
              <w:t>mesiacov</w:t>
            </w:r>
          </w:p>
        </w:tc>
        <w:tc>
          <w:tcPr>
            <w:tcW w:w="1891" w:type="dxa"/>
            <w:vAlign w:val="center"/>
            <w:hideMark/>
          </w:tcPr>
          <w:p w14:paraId="39D705B8"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za MJ bez DPH</w:t>
            </w:r>
          </w:p>
        </w:tc>
        <w:tc>
          <w:tcPr>
            <w:tcW w:w="1590" w:type="dxa"/>
            <w:vAlign w:val="center"/>
            <w:hideMark/>
          </w:tcPr>
          <w:p w14:paraId="09034016"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za MJ s DPH</w:t>
            </w:r>
          </w:p>
        </w:tc>
        <w:tc>
          <w:tcPr>
            <w:tcW w:w="1590" w:type="dxa"/>
            <w:vAlign w:val="center"/>
            <w:hideMark/>
          </w:tcPr>
          <w:p w14:paraId="5CBE301B"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spolu bez DPH</w:t>
            </w:r>
          </w:p>
        </w:tc>
        <w:tc>
          <w:tcPr>
            <w:tcW w:w="1591" w:type="dxa"/>
            <w:vAlign w:val="center"/>
            <w:hideMark/>
          </w:tcPr>
          <w:p w14:paraId="07486AC8"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spolu s DPH</w:t>
            </w:r>
          </w:p>
        </w:tc>
      </w:tr>
      <w:tr w:rsidR="00F16521" w:rsidRPr="00B37267" w14:paraId="3D82B3EC" w14:textId="77777777" w:rsidTr="00395720">
        <w:trPr>
          <w:trHeight w:val="928"/>
        </w:trPr>
        <w:tc>
          <w:tcPr>
            <w:tcW w:w="988" w:type="dxa"/>
            <w:vAlign w:val="center"/>
          </w:tcPr>
          <w:p w14:paraId="11C551A6" w14:textId="77777777" w:rsidR="00F16521" w:rsidRPr="00B37267" w:rsidRDefault="00F16521" w:rsidP="00395720">
            <w:pPr>
              <w:jc w:val="center"/>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w:t>
            </w:r>
          </w:p>
        </w:tc>
        <w:tc>
          <w:tcPr>
            <w:tcW w:w="2835" w:type="dxa"/>
            <w:noWrap/>
            <w:vAlign w:val="center"/>
            <w:hideMark/>
          </w:tcPr>
          <w:p w14:paraId="59DA0A85" w14:textId="4B18B5F8" w:rsidR="00F16521" w:rsidRPr="00B37267" w:rsidRDefault="005A661F" w:rsidP="00395720">
            <w:pPr>
              <w:jc w:val="left"/>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Služba údržby zariadení a softvéru pre produkčný, predprodukčný a testovací systém</w:t>
            </w:r>
          </w:p>
        </w:tc>
        <w:tc>
          <w:tcPr>
            <w:tcW w:w="947" w:type="dxa"/>
            <w:noWrap/>
            <w:vAlign w:val="center"/>
          </w:tcPr>
          <w:p w14:paraId="1CD27985" w14:textId="77777777" w:rsidR="00F16521" w:rsidRPr="00B37267" w:rsidRDefault="00F16521" w:rsidP="00395720">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518C97B1" w14:textId="4509B3DE" w:rsidR="00F16521" w:rsidRPr="00B37267" w:rsidRDefault="005A661F" w:rsidP="00395720">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600</w:t>
            </w:r>
            <w:r w:rsidR="00F16521" w:rsidRPr="00B37267">
              <w:rPr>
                <w:rFonts w:asciiTheme="minorHAnsi" w:eastAsia="Calibri" w:hAnsiTheme="minorHAnsi" w:cstheme="minorHAnsi"/>
                <w:bCs/>
                <w:sz w:val="24"/>
                <w:lang w:eastAsia="en-US"/>
              </w:rPr>
              <w:t>,00</w:t>
            </w:r>
          </w:p>
        </w:tc>
        <w:tc>
          <w:tcPr>
            <w:tcW w:w="1559" w:type="dxa"/>
            <w:vAlign w:val="center"/>
          </w:tcPr>
          <w:p w14:paraId="19A439DE" w14:textId="4733EB3D" w:rsidR="00F16521" w:rsidRPr="00B37267" w:rsidRDefault="005A661F" w:rsidP="00395720">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w:t>
            </w:r>
            <w:r w:rsidR="00FD42E8" w:rsidRPr="00B37267">
              <w:rPr>
                <w:rFonts w:asciiTheme="minorHAnsi" w:eastAsia="Calibri" w:hAnsiTheme="minorHAnsi" w:cstheme="minorHAnsi"/>
                <w:bCs/>
                <w:sz w:val="24"/>
                <w:lang w:eastAsia="en-US"/>
              </w:rPr>
              <w:t>7</w:t>
            </w:r>
            <w:r w:rsidRPr="00B37267">
              <w:rPr>
                <w:rFonts w:asciiTheme="minorHAnsi" w:eastAsia="Calibri" w:hAnsiTheme="minorHAnsi" w:cstheme="minorHAnsi"/>
                <w:bCs/>
                <w:sz w:val="24"/>
                <w:lang w:eastAsia="en-US"/>
              </w:rPr>
              <w:t xml:space="preserve"> </w:t>
            </w:r>
            <w:r w:rsidR="00FD42E8" w:rsidRPr="00B37267">
              <w:rPr>
                <w:rFonts w:asciiTheme="minorHAnsi" w:eastAsia="Calibri" w:hAnsiTheme="minorHAnsi" w:cstheme="minorHAnsi"/>
                <w:bCs/>
                <w:sz w:val="24"/>
                <w:lang w:eastAsia="en-US"/>
              </w:rPr>
              <w:t>0</w:t>
            </w:r>
            <w:r w:rsidRPr="00B37267">
              <w:rPr>
                <w:rFonts w:asciiTheme="minorHAnsi" w:eastAsia="Calibri" w:hAnsiTheme="minorHAnsi" w:cstheme="minorHAnsi"/>
                <w:bCs/>
                <w:sz w:val="24"/>
                <w:lang w:eastAsia="en-US"/>
              </w:rPr>
              <w:t>00</w:t>
            </w:r>
          </w:p>
        </w:tc>
        <w:tc>
          <w:tcPr>
            <w:tcW w:w="1891" w:type="dxa"/>
            <w:noWrap/>
            <w:vAlign w:val="center"/>
            <w:hideMark/>
          </w:tcPr>
          <w:p w14:paraId="4C4CC7F3" w14:textId="77777777" w:rsidR="00F16521" w:rsidRPr="00B37267" w:rsidRDefault="00F16521" w:rsidP="00395720">
            <w:pPr>
              <w:jc w:val="right"/>
              <w:outlineLvl w:val="1"/>
              <w:rPr>
                <w:rFonts w:asciiTheme="minorHAnsi" w:eastAsia="Calibri" w:hAnsiTheme="minorHAnsi" w:cstheme="minorHAnsi"/>
                <w:bCs/>
                <w:sz w:val="24"/>
                <w:lang w:eastAsia="en-US"/>
              </w:rPr>
            </w:pPr>
          </w:p>
        </w:tc>
        <w:tc>
          <w:tcPr>
            <w:tcW w:w="1590" w:type="dxa"/>
            <w:noWrap/>
            <w:vAlign w:val="center"/>
            <w:hideMark/>
          </w:tcPr>
          <w:p w14:paraId="389F8800" w14:textId="77777777" w:rsidR="00F16521" w:rsidRPr="00B37267" w:rsidRDefault="00F16521" w:rsidP="00395720">
            <w:pPr>
              <w:jc w:val="right"/>
              <w:outlineLvl w:val="1"/>
              <w:rPr>
                <w:rFonts w:asciiTheme="minorHAnsi" w:eastAsia="Calibri" w:hAnsiTheme="minorHAnsi" w:cstheme="minorHAnsi"/>
                <w:bCs/>
                <w:sz w:val="24"/>
                <w:lang w:eastAsia="en-US"/>
              </w:rPr>
            </w:pPr>
          </w:p>
        </w:tc>
        <w:tc>
          <w:tcPr>
            <w:tcW w:w="1590" w:type="dxa"/>
            <w:noWrap/>
            <w:vAlign w:val="center"/>
            <w:hideMark/>
          </w:tcPr>
          <w:p w14:paraId="5B312FDB" w14:textId="77777777" w:rsidR="00F16521" w:rsidRPr="00B37267" w:rsidRDefault="00F16521" w:rsidP="00395720">
            <w:pPr>
              <w:jc w:val="right"/>
              <w:outlineLvl w:val="1"/>
              <w:rPr>
                <w:rFonts w:asciiTheme="minorHAnsi" w:eastAsia="Calibri" w:hAnsiTheme="minorHAnsi" w:cstheme="minorHAnsi"/>
                <w:bCs/>
                <w:sz w:val="24"/>
                <w:lang w:eastAsia="en-US"/>
              </w:rPr>
            </w:pPr>
          </w:p>
        </w:tc>
        <w:tc>
          <w:tcPr>
            <w:tcW w:w="1591" w:type="dxa"/>
            <w:noWrap/>
            <w:vAlign w:val="center"/>
            <w:hideMark/>
          </w:tcPr>
          <w:p w14:paraId="0905C5D2" w14:textId="77777777" w:rsidR="00F16521" w:rsidRPr="00B37267" w:rsidRDefault="00F16521" w:rsidP="00395720">
            <w:pPr>
              <w:jc w:val="right"/>
              <w:outlineLvl w:val="1"/>
              <w:rPr>
                <w:rFonts w:asciiTheme="minorHAnsi" w:eastAsia="Calibri" w:hAnsiTheme="minorHAnsi" w:cstheme="minorHAnsi"/>
                <w:bCs/>
                <w:sz w:val="24"/>
                <w:lang w:eastAsia="en-US"/>
              </w:rPr>
            </w:pPr>
          </w:p>
        </w:tc>
      </w:tr>
      <w:tr w:rsidR="00F16521" w:rsidRPr="00B37267" w14:paraId="0DB57FB9" w14:textId="77777777" w:rsidTr="00395720">
        <w:trPr>
          <w:trHeight w:val="300"/>
        </w:trPr>
        <w:tc>
          <w:tcPr>
            <w:tcW w:w="988" w:type="dxa"/>
            <w:vAlign w:val="center"/>
          </w:tcPr>
          <w:p w14:paraId="5A3D4C22" w14:textId="77777777" w:rsidR="00F16521" w:rsidRPr="00B37267" w:rsidRDefault="00F16521" w:rsidP="00395720">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w:t>
            </w:r>
          </w:p>
        </w:tc>
        <w:tc>
          <w:tcPr>
            <w:tcW w:w="2835" w:type="dxa"/>
            <w:noWrap/>
            <w:vAlign w:val="center"/>
            <w:hideMark/>
          </w:tcPr>
          <w:p w14:paraId="7C9EA7AA" w14:textId="5480D0F4" w:rsidR="00F16521" w:rsidRPr="00B37267" w:rsidRDefault="005A661F" w:rsidP="00395720">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Služby údržby aplikačného softvéru pre produkčný, predprodukčný a testovací systém</w:t>
            </w:r>
          </w:p>
        </w:tc>
        <w:tc>
          <w:tcPr>
            <w:tcW w:w="947" w:type="dxa"/>
            <w:noWrap/>
            <w:vAlign w:val="center"/>
          </w:tcPr>
          <w:p w14:paraId="6D931380" w14:textId="77777777" w:rsidR="00F16521" w:rsidRPr="00B37267" w:rsidRDefault="00F16521" w:rsidP="00395720">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3E600152" w14:textId="33FB62C1" w:rsidR="00F16521" w:rsidRPr="00B37267" w:rsidRDefault="005A661F" w:rsidP="00395720">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400</w:t>
            </w:r>
            <w:r w:rsidR="00F16521" w:rsidRPr="00B37267">
              <w:rPr>
                <w:rFonts w:asciiTheme="minorHAnsi" w:eastAsia="Calibri" w:hAnsiTheme="minorHAnsi" w:cstheme="minorHAnsi"/>
                <w:bCs/>
                <w:sz w:val="24"/>
                <w:lang w:eastAsia="en-US"/>
              </w:rPr>
              <w:t>,00</w:t>
            </w:r>
          </w:p>
        </w:tc>
        <w:tc>
          <w:tcPr>
            <w:tcW w:w="1559" w:type="dxa"/>
            <w:vAlign w:val="center"/>
          </w:tcPr>
          <w:p w14:paraId="041F8F51" w14:textId="18374733" w:rsidR="00F16521" w:rsidRPr="000D7729" w:rsidRDefault="005A661F" w:rsidP="00395720">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w:t>
            </w:r>
            <w:r w:rsidR="00FD42E8" w:rsidRPr="00B37267">
              <w:rPr>
                <w:rFonts w:asciiTheme="minorHAnsi" w:eastAsia="Calibri" w:hAnsiTheme="minorHAnsi" w:cstheme="minorHAnsi"/>
                <w:bCs/>
                <w:sz w:val="24"/>
                <w:lang w:eastAsia="en-US"/>
              </w:rPr>
              <w:t>8</w:t>
            </w:r>
            <w:r w:rsidRPr="000D7729">
              <w:rPr>
                <w:rFonts w:asciiTheme="minorHAnsi" w:eastAsia="Calibri" w:hAnsiTheme="minorHAnsi" w:cstheme="minorHAnsi"/>
                <w:bCs/>
                <w:sz w:val="24"/>
                <w:lang w:eastAsia="en-US"/>
              </w:rPr>
              <w:t xml:space="preserve"> </w:t>
            </w:r>
            <w:r w:rsidR="00FD42E8" w:rsidRPr="00D234DA">
              <w:rPr>
                <w:rFonts w:asciiTheme="minorHAnsi" w:eastAsia="Calibri" w:hAnsiTheme="minorHAnsi" w:cstheme="minorHAnsi"/>
                <w:bCs/>
                <w:sz w:val="24"/>
                <w:lang w:eastAsia="en-US"/>
              </w:rPr>
              <w:t>0</w:t>
            </w:r>
            <w:r w:rsidRPr="000D7729">
              <w:rPr>
                <w:rFonts w:asciiTheme="minorHAnsi" w:eastAsia="Calibri" w:hAnsiTheme="minorHAnsi" w:cstheme="minorHAnsi"/>
                <w:bCs/>
                <w:sz w:val="24"/>
                <w:lang w:eastAsia="en-US"/>
              </w:rPr>
              <w:t>00</w:t>
            </w:r>
          </w:p>
        </w:tc>
        <w:tc>
          <w:tcPr>
            <w:tcW w:w="1891" w:type="dxa"/>
            <w:noWrap/>
            <w:vAlign w:val="center"/>
            <w:hideMark/>
          </w:tcPr>
          <w:p w14:paraId="49C9D8D0" w14:textId="77777777" w:rsidR="00F16521" w:rsidRPr="000D7729" w:rsidRDefault="00F16521" w:rsidP="00395720">
            <w:pPr>
              <w:jc w:val="right"/>
              <w:outlineLvl w:val="1"/>
              <w:rPr>
                <w:rFonts w:asciiTheme="minorHAnsi" w:eastAsia="Calibri" w:hAnsiTheme="minorHAnsi" w:cstheme="minorHAnsi"/>
                <w:bCs/>
                <w:sz w:val="24"/>
                <w:lang w:eastAsia="en-US"/>
              </w:rPr>
            </w:pPr>
          </w:p>
        </w:tc>
        <w:tc>
          <w:tcPr>
            <w:tcW w:w="1590" w:type="dxa"/>
            <w:noWrap/>
            <w:vAlign w:val="center"/>
            <w:hideMark/>
          </w:tcPr>
          <w:p w14:paraId="5F8F7ADA" w14:textId="77777777" w:rsidR="00F16521" w:rsidRPr="000D7729" w:rsidRDefault="00F16521" w:rsidP="00395720">
            <w:pPr>
              <w:jc w:val="right"/>
              <w:outlineLvl w:val="1"/>
              <w:rPr>
                <w:rFonts w:asciiTheme="minorHAnsi" w:eastAsia="Calibri" w:hAnsiTheme="minorHAnsi" w:cstheme="minorHAnsi"/>
                <w:bCs/>
                <w:sz w:val="24"/>
                <w:lang w:eastAsia="en-US"/>
              </w:rPr>
            </w:pPr>
          </w:p>
        </w:tc>
        <w:tc>
          <w:tcPr>
            <w:tcW w:w="1590" w:type="dxa"/>
            <w:noWrap/>
            <w:vAlign w:val="center"/>
            <w:hideMark/>
          </w:tcPr>
          <w:p w14:paraId="1E68EE7D" w14:textId="77777777" w:rsidR="00F16521" w:rsidRPr="000D7729" w:rsidRDefault="00F16521" w:rsidP="00395720">
            <w:pPr>
              <w:jc w:val="right"/>
              <w:outlineLvl w:val="1"/>
              <w:rPr>
                <w:rFonts w:asciiTheme="minorHAnsi" w:eastAsia="Calibri" w:hAnsiTheme="minorHAnsi" w:cstheme="minorHAnsi"/>
                <w:bCs/>
                <w:sz w:val="24"/>
                <w:lang w:eastAsia="en-US"/>
              </w:rPr>
            </w:pPr>
          </w:p>
        </w:tc>
        <w:tc>
          <w:tcPr>
            <w:tcW w:w="1591" w:type="dxa"/>
            <w:noWrap/>
            <w:vAlign w:val="center"/>
            <w:hideMark/>
          </w:tcPr>
          <w:p w14:paraId="3A91FD77" w14:textId="77777777" w:rsidR="00F16521" w:rsidRPr="000D7729" w:rsidRDefault="00F16521" w:rsidP="00395720">
            <w:pPr>
              <w:jc w:val="right"/>
              <w:outlineLvl w:val="1"/>
              <w:rPr>
                <w:rFonts w:asciiTheme="minorHAnsi" w:eastAsia="Calibri" w:hAnsiTheme="minorHAnsi" w:cstheme="minorHAnsi"/>
                <w:bCs/>
                <w:sz w:val="24"/>
                <w:lang w:eastAsia="en-US"/>
              </w:rPr>
            </w:pPr>
          </w:p>
        </w:tc>
      </w:tr>
      <w:tr w:rsidR="00F16521" w:rsidRPr="00B37267" w14:paraId="59FE4B49" w14:textId="77777777" w:rsidTr="00395720">
        <w:trPr>
          <w:trHeight w:val="1408"/>
        </w:trPr>
        <w:tc>
          <w:tcPr>
            <w:tcW w:w="988" w:type="dxa"/>
            <w:vAlign w:val="center"/>
          </w:tcPr>
          <w:p w14:paraId="06F1863F" w14:textId="77777777" w:rsidR="00F16521" w:rsidRPr="000D7729" w:rsidRDefault="00F16521"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3.</w:t>
            </w:r>
          </w:p>
        </w:tc>
        <w:tc>
          <w:tcPr>
            <w:tcW w:w="2835" w:type="dxa"/>
            <w:noWrap/>
            <w:vAlign w:val="center"/>
          </w:tcPr>
          <w:p w14:paraId="6E92E505" w14:textId="295F2A70" w:rsidR="00F16521" w:rsidRPr="000D7729" w:rsidRDefault="00F16521" w:rsidP="00395720">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Služby Service Desku (L1)</w:t>
            </w:r>
          </w:p>
        </w:tc>
        <w:tc>
          <w:tcPr>
            <w:tcW w:w="947" w:type="dxa"/>
            <w:noWrap/>
            <w:vAlign w:val="center"/>
          </w:tcPr>
          <w:p w14:paraId="1468D992" w14:textId="77777777" w:rsidR="00F16521" w:rsidRPr="000D7729" w:rsidRDefault="00F16521"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ČH</w:t>
            </w:r>
          </w:p>
        </w:tc>
        <w:tc>
          <w:tcPr>
            <w:tcW w:w="1321" w:type="dxa"/>
            <w:noWrap/>
            <w:vAlign w:val="center"/>
          </w:tcPr>
          <w:p w14:paraId="156F671F" w14:textId="1C550890" w:rsidR="00F16521" w:rsidRPr="000D7729" w:rsidRDefault="005A661F" w:rsidP="005A661F">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300</w:t>
            </w:r>
            <w:r w:rsidR="00F16521" w:rsidRPr="000D7729">
              <w:rPr>
                <w:rFonts w:asciiTheme="minorHAnsi" w:eastAsia="Calibri" w:hAnsiTheme="minorHAnsi" w:cstheme="minorHAnsi"/>
                <w:bCs/>
                <w:sz w:val="24"/>
                <w:lang w:eastAsia="en-US"/>
              </w:rPr>
              <w:t>,</w:t>
            </w:r>
            <w:r w:rsidRPr="000D7729">
              <w:rPr>
                <w:rFonts w:asciiTheme="minorHAnsi" w:eastAsia="Calibri" w:hAnsiTheme="minorHAnsi" w:cstheme="minorHAnsi"/>
                <w:bCs/>
                <w:sz w:val="24"/>
                <w:lang w:eastAsia="en-US"/>
              </w:rPr>
              <w:t>0</w:t>
            </w:r>
            <w:r w:rsidR="00F16521" w:rsidRPr="000D7729">
              <w:rPr>
                <w:rFonts w:asciiTheme="minorHAnsi" w:eastAsia="Calibri" w:hAnsiTheme="minorHAnsi" w:cstheme="minorHAnsi"/>
                <w:bCs/>
                <w:sz w:val="24"/>
                <w:lang w:eastAsia="en-US"/>
              </w:rPr>
              <w:t>0</w:t>
            </w:r>
          </w:p>
        </w:tc>
        <w:tc>
          <w:tcPr>
            <w:tcW w:w="1559" w:type="dxa"/>
            <w:vAlign w:val="center"/>
          </w:tcPr>
          <w:p w14:paraId="6DD3C2C3" w14:textId="498AE8A5" w:rsidR="00F16521"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1</w:t>
            </w:r>
            <w:r w:rsidR="00FD42E8" w:rsidRPr="00D234DA">
              <w:rPr>
                <w:rFonts w:asciiTheme="minorHAnsi" w:eastAsia="Calibri" w:hAnsiTheme="minorHAnsi" w:cstheme="minorHAnsi"/>
                <w:bCs/>
                <w:sz w:val="24"/>
                <w:lang w:eastAsia="en-US"/>
              </w:rPr>
              <w:t>3</w:t>
            </w:r>
            <w:r w:rsidRPr="000D7729">
              <w:rPr>
                <w:rFonts w:asciiTheme="minorHAnsi" w:eastAsia="Calibri" w:hAnsiTheme="minorHAnsi" w:cstheme="minorHAnsi"/>
                <w:bCs/>
                <w:sz w:val="24"/>
                <w:lang w:eastAsia="en-US"/>
              </w:rPr>
              <w:t xml:space="preserve"> </w:t>
            </w:r>
            <w:r w:rsidR="00FD42E8" w:rsidRPr="00D234DA">
              <w:rPr>
                <w:rFonts w:asciiTheme="minorHAnsi" w:eastAsia="Calibri" w:hAnsiTheme="minorHAnsi" w:cstheme="minorHAnsi"/>
                <w:bCs/>
                <w:sz w:val="24"/>
                <w:lang w:eastAsia="en-US"/>
              </w:rPr>
              <w:t>5</w:t>
            </w:r>
            <w:r w:rsidRPr="000D7729">
              <w:rPr>
                <w:rFonts w:asciiTheme="minorHAnsi" w:eastAsia="Calibri" w:hAnsiTheme="minorHAnsi" w:cstheme="minorHAnsi"/>
                <w:bCs/>
                <w:sz w:val="24"/>
                <w:lang w:eastAsia="en-US"/>
              </w:rPr>
              <w:t>00</w:t>
            </w:r>
          </w:p>
        </w:tc>
        <w:tc>
          <w:tcPr>
            <w:tcW w:w="1891" w:type="dxa"/>
            <w:noWrap/>
            <w:vAlign w:val="center"/>
          </w:tcPr>
          <w:p w14:paraId="6FE39D03" w14:textId="77777777" w:rsidR="00F16521" w:rsidRPr="000D7729" w:rsidRDefault="00F16521" w:rsidP="00395720">
            <w:pPr>
              <w:jc w:val="right"/>
              <w:outlineLvl w:val="1"/>
              <w:rPr>
                <w:rFonts w:asciiTheme="minorHAnsi" w:eastAsia="Calibri" w:hAnsiTheme="minorHAnsi" w:cstheme="minorHAnsi"/>
                <w:bCs/>
                <w:sz w:val="24"/>
                <w:lang w:eastAsia="en-US"/>
              </w:rPr>
            </w:pPr>
          </w:p>
        </w:tc>
        <w:tc>
          <w:tcPr>
            <w:tcW w:w="1590" w:type="dxa"/>
            <w:noWrap/>
            <w:vAlign w:val="center"/>
          </w:tcPr>
          <w:p w14:paraId="0A0B64C5" w14:textId="77777777" w:rsidR="00F16521" w:rsidRPr="000D7729" w:rsidRDefault="00F16521" w:rsidP="00395720">
            <w:pPr>
              <w:jc w:val="right"/>
              <w:outlineLvl w:val="1"/>
              <w:rPr>
                <w:rFonts w:asciiTheme="minorHAnsi" w:eastAsia="Calibri" w:hAnsiTheme="minorHAnsi" w:cstheme="minorHAnsi"/>
                <w:bCs/>
                <w:sz w:val="24"/>
                <w:lang w:eastAsia="en-US"/>
              </w:rPr>
            </w:pPr>
          </w:p>
        </w:tc>
        <w:tc>
          <w:tcPr>
            <w:tcW w:w="1590" w:type="dxa"/>
            <w:noWrap/>
            <w:vAlign w:val="center"/>
          </w:tcPr>
          <w:p w14:paraId="72258399" w14:textId="77777777" w:rsidR="00F16521" w:rsidRPr="000D7729" w:rsidRDefault="00F16521" w:rsidP="00395720">
            <w:pPr>
              <w:jc w:val="right"/>
              <w:outlineLvl w:val="1"/>
              <w:rPr>
                <w:rFonts w:asciiTheme="minorHAnsi" w:eastAsia="Calibri" w:hAnsiTheme="minorHAnsi" w:cstheme="minorHAnsi"/>
                <w:bCs/>
                <w:sz w:val="24"/>
                <w:lang w:eastAsia="en-US"/>
              </w:rPr>
            </w:pPr>
          </w:p>
        </w:tc>
        <w:tc>
          <w:tcPr>
            <w:tcW w:w="1591" w:type="dxa"/>
            <w:noWrap/>
            <w:vAlign w:val="center"/>
          </w:tcPr>
          <w:p w14:paraId="243680F7" w14:textId="77777777" w:rsidR="00F16521" w:rsidRPr="000D7729" w:rsidRDefault="00F16521" w:rsidP="00395720">
            <w:pPr>
              <w:jc w:val="right"/>
              <w:outlineLvl w:val="1"/>
              <w:rPr>
                <w:rFonts w:asciiTheme="minorHAnsi" w:eastAsia="Calibri" w:hAnsiTheme="minorHAnsi" w:cstheme="minorHAnsi"/>
                <w:bCs/>
                <w:sz w:val="24"/>
                <w:lang w:eastAsia="en-US"/>
              </w:rPr>
            </w:pPr>
          </w:p>
        </w:tc>
      </w:tr>
      <w:tr w:rsidR="005A661F" w:rsidRPr="00B37267" w14:paraId="16A18EA2" w14:textId="77777777" w:rsidTr="00395720">
        <w:trPr>
          <w:trHeight w:val="1408"/>
        </w:trPr>
        <w:tc>
          <w:tcPr>
            <w:tcW w:w="988" w:type="dxa"/>
            <w:vAlign w:val="center"/>
          </w:tcPr>
          <w:p w14:paraId="56A1CF75" w14:textId="72296968"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4.</w:t>
            </w:r>
          </w:p>
        </w:tc>
        <w:tc>
          <w:tcPr>
            <w:tcW w:w="2835" w:type="dxa"/>
            <w:noWrap/>
            <w:vAlign w:val="center"/>
          </w:tcPr>
          <w:p w14:paraId="18A0A7EE" w14:textId="16ECAD9C" w:rsidR="005A661F" w:rsidRPr="000D7729" w:rsidRDefault="005A661F" w:rsidP="00395720">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 xml:space="preserve">Služba riadenia aktív konfiguračnej databázy v systéme Service desku </w:t>
            </w:r>
            <w:r w:rsidR="00C32508" w:rsidRPr="00D234DA">
              <w:rPr>
                <w:rFonts w:asciiTheme="minorHAnsi" w:eastAsia="Calibri" w:hAnsiTheme="minorHAnsi" w:cstheme="minorHAnsi"/>
                <w:bCs/>
                <w:sz w:val="24"/>
                <w:lang w:eastAsia="en-US"/>
              </w:rPr>
              <w:t>Zhotoviteľ</w:t>
            </w:r>
            <w:r w:rsidRPr="000D7729">
              <w:rPr>
                <w:rFonts w:asciiTheme="minorHAnsi" w:eastAsia="Calibri" w:hAnsiTheme="minorHAnsi" w:cstheme="minorHAnsi"/>
                <w:bCs/>
                <w:sz w:val="24"/>
                <w:lang w:eastAsia="en-US"/>
              </w:rPr>
              <w:t>a (CMDB)</w:t>
            </w:r>
          </w:p>
        </w:tc>
        <w:tc>
          <w:tcPr>
            <w:tcW w:w="947" w:type="dxa"/>
            <w:noWrap/>
            <w:vAlign w:val="center"/>
          </w:tcPr>
          <w:p w14:paraId="66570291" w14:textId="1A4DA496"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ČH</w:t>
            </w:r>
          </w:p>
        </w:tc>
        <w:tc>
          <w:tcPr>
            <w:tcW w:w="1321" w:type="dxa"/>
            <w:noWrap/>
            <w:vAlign w:val="center"/>
          </w:tcPr>
          <w:p w14:paraId="330A5BDA" w14:textId="47FDE110"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30,00</w:t>
            </w:r>
          </w:p>
        </w:tc>
        <w:tc>
          <w:tcPr>
            <w:tcW w:w="1559" w:type="dxa"/>
            <w:vAlign w:val="center"/>
          </w:tcPr>
          <w:p w14:paraId="2F72989B" w14:textId="7871C2F9"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 xml:space="preserve">1 </w:t>
            </w:r>
            <w:r w:rsidR="00FD42E8" w:rsidRPr="00D234DA">
              <w:rPr>
                <w:rFonts w:asciiTheme="minorHAnsi" w:eastAsia="Calibri" w:hAnsiTheme="minorHAnsi" w:cstheme="minorHAnsi"/>
                <w:bCs/>
                <w:sz w:val="24"/>
                <w:lang w:eastAsia="en-US"/>
              </w:rPr>
              <w:t>35</w:t>
            </w:r>
            <w:r w:rsidRPr="000D7729">
              <w:rPr>
                <w:rFonts w:asciiTheme="minorHAnsi" w:eastAsia="Calibri" w:hAnsiTheme="minorHAnsi" w:cstheme="minorHAnsi"/>
                <w:bCs/>
                <w:sz w:val="24"/>
                <w:lang w:eastAsia="en-US"/>
              </w:rPr>
              <w:t>0</w:t>
            </w:r>
          </w:p>
        </w:tc>
        <w:tc>
          <w:tcPr>
            <w:tcW w:w="1891" w:type="dxa"/>
            <w:noWrap/>
            <w:vAlign w:val="center"/>
          </w:tcPr>
          <w:p w14:paraId="5A55470D"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0" w:type="dxa"/>
            <w:noWrap/>
            <w:vAlign w:val="center"/>
          </w:tcPr>
          <w:p w14:paraId="1493A846"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0" w:type="dxa"/>
            <w:noWrap/>
            <w:vAlign w:val="center"/>
          </w:tcPr>
          <w:p w14:paraId="7FAB4424"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1" w:type="dxa"/>
            <w:noWrap/>
            <w:vAlign w:val="center"/>
          </w:tcPr>
          <w:p w14:paraId="68621A8D" w14:textId="77777777" w:rsidR="005A661F" w:rsidRPr="000D7729" w:rsidRDefault="005A661F" w:rsidP="00395720">
            <w:pPr>
              <w:jc w:val="right"/>
              <w:outlineLvl w:val="1"/>
              <w:rPr>
                <w:rFonts w:asciiTheme="minorHAnsi" w:eastAsia="Calibri" w:hAnsiTheme="minorHAnsi" w:cstheme="minorHAnsi"/>
                <w:bCs/>
                <w:sz w:val="24"/>
                <w:lang w:eastAsia="en-US"/>
              </w:rPr>
            </w:pPr>
          </w:p>
        </w:tc>
      </w:tr>
      <w:tr w:rsidR="005A661F" w:rsidRPr="00B37267" w14:paraId="2ABDD906" w14:textId="77777777" w:rsidTr="00395720">
        <w:trPr>
          <w:trHeight w:val="1408"/>
        </w:trPr>
        <w:tc>
          <w:tcPr>
            <w:tcW w:w="988" w:type="dxa"/>
            <w:vAlign w:val="center"/>
          </w:tcPr>
          <w:p w14:paraId="4EE9968C" w14:textId="2908CE61"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5.</w:t>
            </w:r>
          </w:p>
        </w:tc>
        <w:tc>
          <w:tcPr>
            <w:tcW w:w="2835" w:type="dxa"/>
            <w:noWrap/>
            <w:vAlign w:val="center"/>
          </w:tcPr>
          <w:p w14:paraId="72414D73" w14:textId="0F5A9652" w:rsidR="005A661F" w:rsidRPr="000D7729" w:rsidRDefault="005A661F" w:rsidP="00395720">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Služba riadenia používateľských účtov</w:t>
            </w:r>
          </w:p>
        </w:tc>
        <w:tc>
          <w:tcPr>
            <w:tcW w:w="947" w:type="dxa"/>
            <w:noWrap/>
            <w:vAlign w:val="center"/>
          </w:tcPr>
          <w:p w14:paraId="4E4537C0" w14:textId="022E0173"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ČH</w:t>
            </w:r>
          </w:p>
        </w:tc>
        <w:tc>
          <w:tcPr>
            <w:tcW w:w="1321" w:type="dxa"/>
            <w:noWrap/>
            <w:vAlign w:val="center"/>
          </w:tcPr>
          <w:p w14:paraId="5078AE12" w14:textId="4175879D"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20,00</w:t>
            </w:r>
          </w:p>
        </w:tc>
        <w:tc>
          <w:tcPr>
            <w:tcW w:w="1559" w:type="dxa"/>
            <w:vAlign w:val="center"/>
          </w:tcPr>
          <w:p w14:paraId="40BAC2E7" w14:textId="509FAB3D"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9</w:t>
            </w:r>
            <w:r w:rsidR="00FD42E8" w:rsidRPr="00D234DA">
              <w:rPr>
                <w:rFonts w:asciiTheme="minorHAnsi" w:eastAsia="Calibri" w:hAnsiTheme="minorHAnsi" w:cstheme="minorHAnsi"/>
                <w:bCs/>
                <w:sz w:val="24"/>
                <w:lang w:eastAsia="en-US"/>
              </w:rPr>
              <w:t>0</w:t>
            </w:r>
            <w:r w:rsidRPr="000D7729">
              <w:rPr>
                <w:rFonts w:asciiTheme="minorHAnsi" w:eastAsia="Calibri" w:hAnsiTheme="minorHAnsi" w:cstheme="minorHAnsi"/>
                <w:bCs/>
                <w:sz w:val="24"/>
                <w:lang w:eastAsia="en-US"/>
              </w:rPr>
              <w:t>0</w:t>
            </w:r>
          </w:p>
        </w:tc>
        <w:tc>
          <w:tcPr>
            <w:tcW w:w="1891" w:type="dxa"/>
            <w:noWrap/>
            <w:vAlign w:val="center"/>
          </w:tcPr>
          <w:p w14:paraId="57D3F401"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0" w:type="dxa"/>
            <w:noWrap/>
            <w:vAlign w:val="center"/>
          </w:tcPr>
          <w:p w14:paraId="7944AD44"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0" w:type="dxa"/>
            <w:noWrap/>
            <w:vAlign w:val="center"/>
          </w:tcPr>
          <w:p w14:paraId="5AB800EA"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1" w:type="dxa"/>
            <w:noWrap/>
            <w:vAlign w:val="center"/>
          </w:tcPr>
          <w:p w14:paraId="6007EA8C" w14:textId="77777777" w:rsidR="005A661F" w:rsidRPr="000D7729" w:rsidRDefault="005A661F" w:rsidP="00395720">
            <w:pPr>
              <w:jc w:val="right"/>
              <w:outlineLvl w:val="1"/>
              <w:rPr>
                <w:rFonts w:asciiTheme="minorHAnsi" w:eastAsia="Calibri" w:hAnsiTheme="minorHAnsi" w:cstheme="minorHAnsi"/>
                <w:bCs/>
                <w:sz w:val="24"/>
                <w:lang w:eastAsia="en-US"/>
              </w:rPr>
            </w:pPr>
          </w:p>
        </w:tc>
      </w:tr>
      <w:tr w:rsidR="005A661F" w:rsidRPr="00B37267" w14:paraId="45CC0A72" w14:textId="77777777" w:rsidTr="00395720">
        <w:trPr>
          <w:trHeight w:val="1408"/>
        </w:trPr>
        <w:tc>
          <w:tcPr>
            <w:tcW w:w="988" w:type="dxa"/>
            <w:vAlign w:val="center"/>
          </w:tcPr>
          <w:p w14:paraId="503B7EB0" w14:textId="104751FD"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lastRenderedPageBreak/>
              <w:t>6.</w:t>
            </w:r>
          </w:p>
        </w:tc>
        <w:tc>
          <w:tcPr>
            <w:tcW w:w="2835" w:type="dxa"/>
            <w:noWrap/>
            <w:vAlign w:val="center"/>
          </w:tcPr>
          <w:p w14:paraId="15781908" w14:textId="7C63D3EC" w:rsidR="005A661F" w:rsidRPr="000D7729" w:rsidRDefault="005A661F" w:rsidP="00395720">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Činnosti oznamovania a riadenia chýb tretích strán</w:t>
            </w:r>
          </w:p>
        </w:tc>
        <w:tc>
          <w:tcPr>
            <w:tcW w:w="947" w:type="dxa"/>
            <w:noWrap/>
            <w:vAlign w:val="center"/>
          </w:tcPr>
          <w:p w14:paraId="3B64FB62" w14:textId="02E7237C"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ČH</w:t>
            </w:r>
          </w:p>
        </w:tc>
        <w:tc>
          <w:tcPr>
            <w:tcW w:w="1321" w:type="dxa"/>
            <w:noWrap/>
            <w:vAlign w:val="center"/>
          </w:tcPr>
          <w:p w14:paraId="2C0CB046" w14:textId="5D4CF15D" w:rsidR="005A661F" w:rsidRPr="000D7729" w:rsidRDefault="005A661F" w:rsidP="00395720">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50,00</w:t>
            </w:r>
          </w:p>
        </w:tc>
        <w:tc>
          <w:tcPr>
            <w:tcW w:w="1559" w:type="dxa"/>
            <w:vAlign w:val="center"/>
          </w:tcPr>
          <w:p w14:paraId="7DD346D1" w14:textId="78C69F97" w:rsidR="005A661F" w:rsidRPr="000D7729" w:rsidRDefault="005A661F" w:rsidP="001E19BC">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2</w:t>
            </w:r>
            <w:r w:rsidR="001E19BC" w:rsidRPr="000D7729">
              <w:rPr>
                <w:rFonts w:asciiTheme="minorHAnsi" w:eastAsia="Calibri" w:hAnsiTheme="minorHAnsi" w:cstheme="minorHAnsi"/>
                <w:bCs/>
                <w:sz w:val="24"/>
                <w:lang w:eastAsia="en-US"/>
              </w:rPr>
              <w:t xml:space="preserve"> </w:t>
            </w:r>
            <w:r w:rsidR="00FD42E8" w:rsidRPr="00D234DA">
              <w:rPr>
                <w:rFonts w:asciiTheme="minorHAnsi" w:eastAsia="Calibri" w:hAnsiTheme="minorHAnsi" w:cstheme="minorHAnsi"/>
                <w:bCs/>
                <w:sz w:val="24"/>
                <w:lang w:eastAsia="en-US"/>
              </w:rPr>
              <w:t>25</w:t>
            </w:r>
            <w:r w:rsidRPr="000D7729">
              <w:rPr>
                <w:rFonts w:asciiTheme="minorHAnsi" w:eastAsia="Calibri" w:hAnsiTheme="minorHAnsi" w:cstheme="minorHAnsi"/>
                <w:bCs/>
                <w:sz w:val="24"/>
                <w:lang w:eastAsia="en-US"/>
              </w:rPr>
              <w:t>0</w:t>
            </w:r>
          </w:p>
        </w:tc>
        <w:tc>
          <w:tcPr>
            <w:tcW w:w="1891" w:type="dxa"/>
            <w:noWrap/>
            <w:vAlign w:val="center"/>
          </w:tcPr>
          <w:p w14:paraId="2D50B484"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0" w:type="dxa"/>
            <w:noWrap/>
            <w:vAlign w:val="center"/>
          </w:tcPr>
          <w:p w14:paraId="0C29F7B6"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0" w:type="dxa"/>
            <w:noWrap/>
            <w:vAlign w:val="center"/>
          </w:tcPr>
          <w:p w14:paraId="4110A6BB" w14:textId="77777777" w:rsidR="005A661F" w:rsidRPr="000D7729" w:rsidRDefault="005A661F" w:rsidP="00395720">
            <w:pPr>
              <w:jc w:val="right"/>
              <w:outlineLvl w:val="1"/>
              <w:rPr>
                <w:rFonts w:asciiTheme="minorHAnsi" w:eastAsia="Calibri" w:hAnsiTheme="minorHAnsi" w:cstheme="minorHAnsi"/>
                <w:bCs/>
                <w:sz w:val="24"/>
                <w:lang w:eastAsia="en-US"/>
              </w:rPr>
            </w:pPr>
          </w:p>
        </w:tc>
        <w:tc>
          <w:tcPr>
            <w:tcW w:w="1591" w:type="dxa"/>
            <w:noWrap/>
            <w:vAlign w:val="center"/>
          </w:tcPr>
          <w:p w14:paraId="36D934D1" w14:textId="77777777" w:rsidR="005A661F" w:rsidRPr="000D7729" w:rsidRDefault="005A661F" w:rsidP="00395720">
            <w:pPr>
              <w:jc w:val="right"/>
              <w:outlineLvl w:val="1"/>
              <w:rPr>
                <w:rFonts w:asciiTheme="minorHAnsi" w:eastAsia="Calibri" w:hAnsiTheme="minorHAnsi" w:cstheme="minorHAnsi"/>
                <w:bCs/>
                <w:sz w:val="24"/>
                <w:lang w:eastAsia="en-US"/>
              </w:rPr>
            </w:pPr>
          </w:p>
        </w:tc>
      </w:tr>
      <w:tr w:rsidR="00F16521" w:rsidRPr="00B37267" w14:paraId="4A972ADC" w14:textId="77777777" w:rsidTr="00395720">
        <w:trPr>
          <w:trHeight w:val="606"/>
        </w:trPr>
        <w:tc>
          <w:tcPr>
            <w:tcW w:w="11131" w:type="dxa"/>
            <w:gridSpan w:val="7"/>
          </w:tcPr>
          <w:p w14:paraId="0B9B1B45" w14:textId="5ACB46B0" w:rsidR="00DF7505" w:rsidRPr="000D7729" w:rsidRDefault="00DF7D4E" w:rsidP="00F16521">
            <w:pPr>
              <w:jc w:val="left"/>
              <w:outlineLvl w:val="1"/>
              <w:rPr>
                <w:rFonts w:asciiTheme="minorHAnsi" w:eastAsia="Calibri" w:hAnsiTheme="minorHAnsi" w:cstheme="minorHAnsi"/>
                <w:b/>
                <w:bCs/>
                <w:sz w:val="24"/>
                <w:lang w:eastAsia="en-US"/>
              </w:rPr>
            </w:pPr>
            <w:r w:rsidRPr="000D7729">
              <w:rPr>
                <w:rFonts w:asciiTheme="minorHAnsi" w:eastAsia="Calibri" w:hAnsiTheme="minorHAnsi" w:cstheme="minorHAnsi"/>
                <w:b/>
                <w:bCs/>
                <w:sz w:val="24"/>
                <w:lang w:eastAsia="en-US"/>
              </w:rPr>
              <w:t xml:space="preserve">CELKOVÁ CENA PAUŠÁLNYCH SLUŽIEB </w:t>
            </w:r>
            <w:r w:rsidR="00F16521" w:rsidRPr="000D7729">
              <w:rPr>
                <w:rFonts w:asciiTheme="minorHAnsi" w:eastAsia="Calibri" w:hAnsiTheme="minorHAnsi" w:cstheme="minorHAnsi"/>
                <w:b/>
                <w:bCs/>
                <w:sz w:val="24"/>
                <w:lang w:eastAsia="en-US"/>
              </w:rPr>
              <w:t>SPOLU</w:t>
            </w:r>
          </w:p>
        </w:tc>
        <w:tc>
          <w:tcPr>
            <w:tcW w:w="1590" w:type="dxa"/>
            <w:noWrap/>
            <w:vAlign w:val="center"/>
          </w:tcPr>
          <w:p w14:paraId="5871E12F" w14:textId="77777777" w:rsidR="00F16521" w:rsidRPr="000D7729" w:rsidRDefault="00F16521" w:rsidP="00395720">
            <w:pPr>
              <w:jc w:val="right"/>
              <w:outlineLvl w:val="1"/>
              <w:rPr>
                <w:rFonts w:asciiTheme="minorHAnsi" w:eastAsia="Calibri" w:hAnsiTheme="minorHAnsi" w:cstheme="minorHAnsi"/>
                <w:b/>
                <w:bCs/>
                <w:sz w:val="24"/>
                <w:lang w:eastAsia="en-US"/>
              </w:rPr>
            </w:pPr>
          </w:p>
        </w:tc>
        <w:tc>
          <w:tcPr>
            <w:tcW w:w="1591" w:type="dxa"/>
            <w:noWrap/>
            <w:vAlign w:val="center"/>
          </w:tcPr>
          <w:p w14:paraId="23D8ADFB" w14:textId="77777777" w:rsidR="00F16521" w:rsidRPr="000D7729" w:rsidRDefault="00F16521" w:rsidP="00395720">
            <w:pPr>
              <w:jc w:val="right"/>
              <w:outlineLvl w:val="1"/>
              <w:rPr>
                <w:rFonts w:asciiTheme="minorHAnsi" w:eastAsia="Calibri" w:hAnsiTheme="minorHAnsi" w:cstheme="minorHAnsi"/>
                <w:b/>
                <w:bCs/>
                <w:sz w:val="24"/>
                <w:lang w:eastAsia="en-US"/>
              </w:rPr>
            </w:pPr>
          </w:p>
        </w:tc>
      </w:tr>
      <w:tr w:rsidR="00F16521" w:rsidRPr="00B37267" w14:paraId="46C3A5D1" w14:textId="77777777" w:rsidTr="00DF7505">
        <w:trPr>
          <w:trHeight w:val="274"/>
        </w:trPr>
        <w:tc>
          <w:tcPr>
            <w:tcW w:w="14312" w:type="dxa"/>
            <w:gridSpan w:val="9"/>
          </w:tcPr>
          <w:p w14:paraId="1274A861" w14:textId="56F8960D" w:rsidR="009A30B1" w:rsidRPr="00B37267" w:rsidRDefault="009A30B1" w:rsidP="00FD42E8">
            <w:pPr>
              <w:jc w:val="left"/>
              <w:outlineLvl w:val="1"/>
              <w:rPr>
                <w:rFonts w:asciiTheme="minorHAnsi" w:eastAsia="Calibri" w:hAnsiTheme="minorHAnsi" w:cstheme="minorHAnsi"/>
                <w:b/>
                <w:bCs/>
                <w:sz w:val="24"/>
                <w:lang w:eastAsia="en-US"/>
              </w:rPr>
            </w:pPr>
          </w:p>
          <w:p w14:paraId="24540800" w14:textId="5BE16FF0" w:rsidR="00F16521" w:rsidRPr="000D7729" w:rsidRDefault="00F93AEF" w:rsidP="000D7729">
            <w:pPr>
              <w:jc w:val="left"/>
              <w:outlineLvl w:val="1"/>
              <w:rPr>
                <w:rFonts w:asciiTheme="minorHAnsi" w:eastAsia="Calibri" w:hAnsiTheme="minorHAnsi" w:cstheme="minorHAnsi"/>
                <w:b/>
                <w:bCs/>
                <w:sz w:val="24"/>
                <w:lang w:eastAsia="en-US"/>
              </w:rPr>
            </w:pPr>
            <w:r>
              <w:rPr>
                <w:rFonts w:asciiTheme="minorHAnsi" w:eastAsia="Calibri" w:hAnsiTheme="minorHAnsi" w:cstheme="minorHAnsi"/>
                <w:b/>
                <w:bCs/>
                <w:sz w:val="24"/>
                <w:lang w:eastAsia="en-US"/>
              </w:rPr>
              <w:t>*</w:t>
            </w:r>
            <w:r w:rsidR="00FD42E8" w:rsidRPr="00B37267">
              <w:rPr>
                <w:rFonts w:asciiTheme="minorHAnsi" w:eastAsia="Calibri" w:hAnsiTheme="minorHAnsi" w:cstheme="minorHAnsi"/>
                <w:b/>
                <w:bCs/>
                <w:sz w:val="24"/>
                <w:lang w:eastAsia="en-US"/>
              </w:rPr>
              <w:t>Nadpaušálne služby podľa článku 9, ods. 9.1 písm. b)</w:t>
            </w:r>
            <w:r w:rsidR="009A30B1" w:rsidRPr="00B37267">
              <w:rPr>
                <w:rFonts w:asciiTheme="minorHAnsi" w:eastAsia="Calibri" w:hAnsiTheme="minorHAnsi" w:cstheme="minorHAnsi"/>
                <w:b/>
                <w:bCs/>
                <w:sz w:val="24"/>
                <w:lang w:eastAsia="en-US"/>
              </w:rPr>
              <w:t>:</w:t>
            </w:r>
          </w:p>
        </w:tc>
      </w:tr>
      <w:tr w:rsidR="00FD42E8" w:rsidRPr="00B37267" w14:paraId="4AED90D0" w14:textId="77777777" w:rsidTr="00395720">
        <w:trPr>
          <w:trHeight w:val="300"/>
        </w:trPr>
        <w:tc>
          <w:tcPr>
            <w:tcW w:w="988" w:type="dxa"/>
          </w:tcPr>
          <w:p w14:paraId="5B7001B9" w14:textId="32DF4421" w:rsidR="00FD42E8" w:rsidRPr="00B37267" w:rsidRDefault="00FD42E8" w:rsidP="00FD42E8">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Poradové číslo</w:t>
            </w:r>
          </w:p>
        </w:tc>
        <w:tc>
          <w:tcPr>
            <w:tcW w:w="2835" w:type="dxa"/>
            <w:noWrap/>
            <w:vAlign w:val="center"/>
          </w:tcPr>
          <w:p w14:paraId="3A457663" w14:textId="77777777" w:rsidR="00FD42E8" w:rsidRPr="00B37267" w:rsidRDefault="00FD42E8" w:rsidP="00FD42E8">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Názov</w:t>
            </w:r>
          </w:p>
          <w:p w14:paraId="72FF003A" w14:textId="7A1144AB" w:rsidR="00FD42E8" w:rsidRPr="00B37267" w:rsidRDefault="00A50B34" w:rsidP="000D7729">
            <w:pPr>
              <w:jc w:val="center"/>
              <w:outlineLvl w:val="1"/>
              <w:rPr>
                <w:rFonts w:asciiTheme="minorHAnsi" w:eastAsia="Calibri" w:hAnsiTheme="minorHAnsi" w:cstheme="minorHAnsi"/>
                <w:bCs/>
                <w:sz w:val="24"/>
                <w:lang w:eastAsia="en-US"/>
              </w:rPr>
            </w:pPr>
            <w:r>
              <w:rPr>
                <w:rFonts w:asciiTheme="minorHAnsi" w:eastAsia="Calibri" w:hAnsiTheme="minorHAnsi" w:cstheme="minorHAnsi"/>
                <w:b/>
                <w:bCs/>
                <w:sz w:val="24"/>
                <w:lang w:eastAsia="en-US"/>
              </w:rPr>
              <w:t>v</w:t>
            </w:r>
            <w:r w:rsidR="00FD42E8" w:rsidRPr="00B37267">
              <w:rPr>
                <w:rFonts w:asciiTheme="minorHAnsi" w:eastAsia="Calibri" w:hAnsiTheme="minorHAnsi" w:cstheme="minorHAnsi"/>
                <w:b/>
                <w:bCs/>
                <w:sz w:val="24"/>
                <w:lang w:eastAsia="en-US"/>
              </w:rPr>
              <w:t>ýdavku</w:t>
            </w:r>
            <w:r>
              <w:rPr>
                <w:rFonts w:asciiTheme="minorHAnsi" w:eastAsia="Calibri" w:hAnsiTheme="minorHAnsi" w:cstheme="minorHAnsi"/>
                <w:b/>
                <w:bCs/>
                <w:sz w:val="24"/>
                <w:lang w:eastAsia="en-US"/>
              </w:rPr>
              <w:t xml:space="preserve"> (služby Service Desku (L2, L3)</w:t>
            </w:r>
          </w:p>
        </w:tc>
        <w:tc>
          <w:tcPr>
            <w:tcW w:w="947" w:type="dxa"/>
            <w:noWrap/>
            <w:vAlign w:val="center"/>
          </w:tcPr>
          <w:p w14:paraId="3BB8B219" w14:textId="2249501B" w:rsidR="00FD42E8" w:rsidRPr="00B37267" w:rsidRDefault="00FD42E8" w:rsidP="00FD42E8">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MJ</w:t>
            </w:r>
          </w:p>
        </w:tc>
        <w:tc>
          <w:tcPr>
            <w:tcW w:w="1321" w:type="dxa"/>
            <w:noWrap/>
            <w:vAlign w:val="center"/>
          </w:tcPr>
          <w:p w14:paraId="37953AD4" w14:textId="7192E131" w:rsidR="00FD42E8" w:rsidRPr="00B37267" w:rsidRDefault="00FD42E8" w:rsidP="00FD42E8">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Množstvo v ČH / mesiac</w:t>
            </w:r>
          </w:p>
        </w:tc>
        <w:tc>
          <w:tcPr>
            <w:tcW w:w="1559" w:type="dxa"/>
            <w:vAlign w:val="center"/>
          </w:tcPr>
          <w:p w14:paraId="72FEB75F" w14:textId="2AD5F649" w:rsidR="00FD42E8" w:rsidRPr="00B37267" w:rsidRDefault="00FD42E8" w:rsidP="00FD42E8">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Množstvo ČH / 45 mesiacov</w:t>
            </w:r>
          </w:p>
        </w:tc>
        <w:tc>
          <w:tcPr>
            <w:tcW w:w="1891" w:type="dxa"/>
            <w:noWrap/>
            <w:vAlign w:val="center"/>
          </w:tcPr>
          <w:p w14:paraId="30CDA7FB" w14:textId="6D560E22" w:rsidR="00FD42E8" w:rsidRPr="00B37267" w:rsidRDefault="00FD42E8" w:rsidP="000D7729">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za MJ bez DPH</w:t>
            </w:r>
          </w:p>
        </w:tc>
        <w:tc>
          <w:tcPr>
            <w:tcW w:w="1590" w:type="dxa"/>
            <w:noWrap/>
            <w:vAlign w:val="center"/>
          </w:tcPr>
          <w:p w14:paraId="5CB21462" w14:textId="1969105C" w:rsidR="00FD42E8" w:rsidRPr="00B37267" w:rsidRDefault="00FD42E8" w:rsidP="000D7729">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za MJ s DPH</w:t>
            </w:r>
          </w:p>
        </w:tc>
        <w:tc>
          <w:tcPr>
            <w:tcW w:w="1590" w:type="dxa"/>
            <w:noWrap/>
            <w:vAlign w:val="center"/>
          </w:tcPr>
          <w:p w14:paraId="36C4E964" w14:textId="6EA56360" w:rsidR="00FD42E8" w:rsidRPr="00B37267" w:rsidRDefault="00FD42E8" w:rsidP="000D7729">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spolu bez DPH</w:t>
            </w:r>
          </w:p>
        </w:tc>
        <w:tc>
          <w:tcPr>
            <w:tcW w:w="1591" w:type="dxa"/>
            <w:noWrap/>
            <w:vAlign w:val="center"/>
          </w:tcPr>
          <w:p w14:paraId="3B3A697C" w14:textId="59E23E6D" w:rsidR="00FD42E8" w:rsidRPr="00B37267" w:rsidRDefault="00FD42E8" w:rsidP="000D7729">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spolu s DPH</w:t>
            </w:r>
          </w:p>
        </w:tc>
      </w:tr>
      <w:tr w:rsidR="00FD42E8" w:rsidRPr="00B37267" w14:paraId="5FF5D848" w14:textId="77777777" w:rsidTr="00395720">
        <w:trPr>
          <w:trHeight w:val="300"/>
        </w:trPr>
        <w:tc>
          <w:tcPr>
            <w:tcW w:w="988" w:type="dxa"/>
          </w:tcPr>
          <w:p w14:paraId="4AD70FC4" w14:textId="72FEC94E"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1.</w:t>
            </w:r>
          </w:p>
        </w:tc>
        <w:tc>
          <w:tcPr>
            <w:tcW w:w="2835" w:type="dxa"/>
            <w:noWrap/>
            <w:vAlign w:val="center"/>
            <w:hideMark/>
          </w:tcPr>
          <w:p w14:paraId="3784B4E2" w14:textId="04075E1E"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Zabezpečenie aplikačnej používateľskej podpory pre používateľov systému JISCD pre komponentu intranet</w:t>
            </w:r>
          </w:p>
        </w:tc>
        <w:tc>
          <w:tcPr>
            <w:tcW w:w="947" w:type="dxa"/>
            <w:noWrap/>
            <w:vAlign w:val="center"/>
          </w:tcPr>
          <w:p w14:paraId="791C2468" w14:textId="77777777"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ČH</w:t>
            </w:r>
          </w:p>
        </w:tc>
        <w:tc>
          <w:tcPr>
            <w:tcW w:w="1321" w:type="dxa"/>
            <w:noWrap/>
            <w:vAlign w:val="center"/>
          </w:tcPr>
          <w:p w14:paraId="47AD8F9C" w14:textId="5765521E"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250,00</w:t>
            </w:r>
          </w:p>
        </w:tc>
        <w:tc>
          <w:tcPr>
            <w:tcW w:w="1559" w:type="dxa"/>
            <w:vAlign w:val="center"/>
          </w:tcPr>
          <w:p w14:paraId="686B27D0" w14:textId="6810F911"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1</w:t>
            </w:r>
            <w:r w:rsidRPr="00D234DA">
              <w:rPr>
                <w:rFonts w:asciiTheme="minorHAnsi" w:eastAsia="Calibri" w:hAnsiTheme="minorHAnsi" w:cstheme="minorHAnsi"/>
                <w:bCs/>
                <w:sz w:val="24"/>
                <w:lang w:eastAsia="en-US"/>
              </w:rPr>
              <w:t>1</w:t>
            </w:r>
            <w:r w:rsidRPr="000D7729">
              <w:rPr>
                <w:rFonts w:asciiTheme="minorHAnsi" w:eastAsia="Calibri" w:hAnsiTheme="minorHAnsi" w:cstheme="minorHAnsi"/>
                <w:bCs/>
                <w:sz w:val="24"/>
                <w:lang w:eastAsia="en-US"/>
              </w:rPr>
              <w:t> </w:t>
            </w:r>
            <w:r w:rsidRPr="00D234DA">
              <w:rPr>
                <w:rFonts w:asciiTheme="minorHAnsi" w:eastAsia="Calibri" w:hAnsiTheme="minorHAnsi" w:cstheme="minorHAnsi"/>
                <w:bCs/>
                <w:sz w:val="24"/>
                <w:lang w:eastAsia="en-US"/>
              </w:rPr>
              <w:t>25</w:t>
            </w:r>
            <w:r w:rsidRPr="000D7729">
              <w:rPr>
                <w:rFonts w:asciiTheme="minorHAnsi" w:eastAsia="Calibri" w:hAnsiTheme="minorHAnsi" w:cstheme="minorHAnsi"/>
                <w:bCs/>
                <w:sz w:val="24"/>
                <w:lang w:eastAsia="en-US"/>
              </w:rPr>
              <w:t>0,00</w:t>
            </w:r>
          </w:p>
        </w:tc>
        <w:tc>
          <w:tcPr>
            <w:tcW w:w="1891" w:type="dxa"/>
            <w:noWrap/>
            <w:vAlign w:val="center"/>
            <w:hideMark/>
          </w:tcPr>
          <w:p w14:paraId="71E35616" w14:textId="77777777" w:rsidR="00FD42E8" w:rsidRPr="000D7729" w:rsidRDefault="00FD42E8" w:rsidP="00FD42E8">
            <w:pPr>
              <w:jc w:val="righ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 </w:t>
            </w:r>
          </w:p>
        </w:tc>
        <w:tc>
          <w:tcPr>
            <w:tcW w:w="1590" w:type="dxa"/>
            <w:noWrap/>
            <w:vAlign w:val="center"/>
            <w:hideMark/>
          </w:tcPr>
          <w:p w14:paraId="396A900A" w14:textId="77777777" w:rsidR="00FD42E8" w:rsidRPr="000D7729" w:rsidRDefault="00FD42E8" w:rsidP="00FD42E8">
            <w:pPr>
              <w:jc w:val="righ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 </w:t>
            </w:r>
          </w:p>
        </w:tc>
        <w:tc>
          <w:tcPr>
            <w:tcW w:w="1590" w:type="dxa"/>
            <w:noWrap/>
            <w:vAlign w:val="center"/>
            <w:hideMark/>
          </w:tcPr>
          <w:p w14:paraId="4824A7D3" w14:textId="77777777" w:rsidR="00FD42E8" w:rsidRPr="000D7729" w:rsidRDefault="00FD42E8" w:rsidP="00FD42E8">
            <w:pPr>
              <w:jc w:val="righ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 </w:t>
            </w:r>
          </w:p>
        </w:tc>
        <w:tc>
          <w:tcPr>
            <w:tcW w:w="1591" w:type="dxa"/>
            <w:noWrap/>
            <w:vAlign w:val="center"/>
            <w:hideMark/>
          </w:tcPr>
          <w:p w14:paraId="41471B79" w14:textId="77777777" w:rsidR="00FD42E8" w:rsidRPr="000D7729" w:rsidRDefault="00FD42E8" w:rsidP="00FD42E8">
            <w:pPr>
              <w:jc w:val="righ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 </w:t>
            </w:r>
          </w:p>
        </w:tc>
      </w:tr>
      <w:tr w:rsidR="00FD42E8" w:rsidRPr="00B37267" w14:paraId="1B54FE91" w14:textId="77777777" w:rsidTr="00395720">
        <w:trPr>
          <w:trHeight w:val="1219"/>
        </w:trPr>
        <w:tc>
          <w:tcPr>
            <w:tcW w:w="988" w:type="dxa"/>
          </w:tcPr>
          <w:p w14:paraId="75772E80" w14:textId="3E9844D3"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2.</w:t>
            </w:r>
          </w:p>
        </w:tc>
        <w:tc>
          <w:tcPr>
            <w:tcW w:w="2835" w:type="dxa"/>
            <w:noWrap/>
            <w:vAlign w:val="center"/>
          </w:tcPr>
          <w:p w14:paraId="783FD75D" w14:textId="325C63FD"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Zabezpečenie aplikačnej používateľskej podpory pre používateľov systému JISCD pre komponentu extranet</w:t>
            </w:r>
          </w:p>
        </w:tc>
        <w:tc>
          <w:tcPr>
            <w:tcW w:w="947" w:type="dxa"/>
            <w:noWrap/>
            <w:vAlign w:val="center"/>
          </w:tcPr>
          <w:p w14:paraId="4435F628" w14:textId="77777777"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ČH</w:t>
            </w:r>
          </w:p>
        </w:tc>
        <w:tc>
          <w:tcPr>
            <w:tcW w:w="1321" w:type="dxa"/>
            <w:noWrap/>
            <w:vAlign w:val="center"/>
          </w:tcPr>
          <w:p w14:paraId="6531419C" w14:textId="6C005CDC"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100,00</w:t>
            </w:r>
          </w:p>
        </w:tc>
        <w:tc>
          <w:tcPr>
            <w:tcW w:w="1559" w:type="dxa"/>
            <w:vAlign w:val="center"/>
          </w:tcPr>
          <w:p w14:paraId="2DAED8C9" w14:textId="7B3CD47B"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4 </w:t>
            </w:r>
            <w:r w:rsidRPr="00D234DA">
              <w:rPr>
                <w:rFonts w:asciiTheme="minorHAnsi" w:eastAsia="Calibri" w:hAnsiTheme="minorHAnsi" w:cstheme="minorHAnsi"/>
                <w:bCs/>
                <w:sz w:val="24"/>
                <w:lang w:eastAsia="en-US"/>
              </w:rPr>
              <w:t>5</w:t>
            </w:r>
            <w:r w:rsidRPr="000D7729">
              <w:rPr>
                <w:rFonts w:asciiTheme="minorHAnsi" w:eastAsia="Calibri" w:hAnsiTheme="minorHAnsi" w:cstheme="minorHAnsi"/>
                <w:bCs/>
                <w:sz w:val="24"/>
                <w:lang w:eastAsia="en-US"/>
              </w:rPr>
              <w:t>00,00</w:t>
            </w:r>
          </w:p>
        </w:tc>
        <w:tc>
          <w:tcPr>
            <w:tcW w:w="1891" w:type="dxa"/>
            <w:noWrap/>
            <w:vAlign w:val="center"/>
          </w:tcPr>
          <w:p w14:paraId="27BF6C11"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75A181DE"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50001C9B"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1" w:type="dxa"/>
            <w:noWrap/>
            <w:vAlign w:val="center"/>
          </w:tcPr>
          <w:p w14:paraId="2F5642FF" w14:textId="77777777" w:rsidR="00FD42E8" w:rsidRPr="000D7729" w:rsidRDefault="00FD42E8" w:rsidP="00FD42E8">
            <w:pPr>
              <w:jc w:val="right"/>
              <w:outlineLvl w:val="1"/>
              <w:rPr>
                <w:rFonts w:asciiTheme="minorHAnsi" w:eastAsia="Calibri" w:hAnsiTheme="minorHAnsi" w:cstheme="minorHAnsi"/>
                <w:bCs/>
                <w:sz w:val="24"/>
                <w:lang w:eastAsia="en-US"/>
              </w:rPr>
            </w:pPr>
          </w:p>
        </w:tc>
      </w:tr>
      <w:tr w:rsidR="00FD42E8" w:rsidRPr="00B37267" w14:paraId="61021CE6" w14:textId="77777777" w:rsidTr="00395720">
        <w:trPr>
          <w:trHeight w:val="1631"/>
        </w:trPr>
        <w:tc>
          <w:tcPr>
            <w:tcW w:w="988" w:type="dxa"/>
          </w:tcPr>
          <w:p w14:paraId="26B6B08F" w14:textId="668B79CA"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lastRenderedPageBreak/>
              <w:t>3.</w:t>
            </w:r>
          </w:p>
        </w:tc>
        <w:tc>
          <w:tcPr>
            <w:tcW w:w="2835" w:type="dxa"/>
            <w:noWrap/>
            <w:vAlign w:val="center"/>
          </w:tcPr>
          <w:p w14:paraId="49A0140C" w14:textId="0BE347B1"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Zabezpečenie Používateľskej aplikačnej podpory JISCD pre ostatné komponenty</w:t>
            </w:r>
          </w:p>
        </w:tc>
        <w:tc>
          <w:tcPr>
            <w:tcW w:w="947" w:type="dxa"/>
            <w:noWrap/>
            <w:vAlign w:val="center"/>
          </w:tcPr>
          <w:p w14:paraId="1D2DEFBF" w14:textId="77777777"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ČH</w:t>
            </w:r>
          </w:p>
        </w:tc>
        <w:tc>
          <w:tcPr>
            <w:tcW w:w="1321" w:type="dxa"/>
            <w:noWrap/>
            <w:vAlign w:val="center"/>
          </w:tcPr>
          <w:p w14:paraId="06532EA2" w14:textId="179C57CE"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350,00</w:t>
            </w:r>
          </w:p>
        </w:tc>
        <w:tc>
          <w:tcPr>
            <w:tcW w:w="1559" w:type="dxa"/>
            <w:vAlign w:val="center"/>
          </w:tcPr>
          <w:p w14:paraId="4030B1D4" w14:textId="7B78650A"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1</w:t>
            </w:r>
            <w:r w:rsidRPr="00D234DA">
              <w:rPr>
                <w:rFonts w:asciiTheme="minorHAnsi" w:eastAsia="Calibri" w:hAnsiTheme="minorHAnsi" w:cstheme="minorHAnsi"/>
                <w:bCs/>
                <w:sz w:val="24"/>
                <w:lang w:eastAsia="en-US"/>
              </w:rPr>
              <w:t>5</w:t>
            </w:r>
            <w:r w:rsidRPr="000D7729">
              <w:rPr>
                <w:rFonts w:asciiTheme="minorHAnsi" w:eastAsia="Calibri" w:hAnsiTheme="minorHAnsi" w:cstheme="minorHAnsi"/>
                <w:bCs/>
                <w:sz w:val="24"/>
                <w:lang w:eastAsia="en-US"/>
              </w:rPr>
              <w:t> </w:t>
            </w:r>
            <w:r w:rsidRPr="00D234DA">
              <w:rPr>
                <w:rFonts w:asciiTheme="minorHAnsi" w:eastAsia="Calibri" w:hAnsiTheme="minorHAnsi" w:cstheme="minorHAnsi"/>
                <w:bCs/>
                <w:sz w:val="24"/>
                <w:lang w:eastAsia="en-US"/>
              </w:rPr>
              <w:t>75</w:t>
            </w:r>
            <w:r w:rsidRPr="000D7729">
              <w:rPr>
                <w:rFonts w:asciiTheme="minorHAnsi" w:eastAsia="Calibri" w:hAnsiTheme="minorHAnsi" w:cstheme="minorHAnsi"/>
                <w:bCs/>
                <w:sz w:val="24"/>
                <w:lang w:eastAsia="en-US"/>
              </w:rPr>
              <w:t>0,00</w:t>
            </w:r>
          </w:p>
        </w:tc>
        <w:tc>
          <w:tcPr>
            <w:tcW w:w="1891" w:type="dxa"/>
            <w:noWrap/>
            <w:vAlign w:val="center"/>
          </w:tcPr>
          <w:p w14:paraId="2722D59A"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7E6948A3"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2814914C"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1" w:type="dxa"/>
            <w:noWrap/>
            <w:vAlign w:val="center"/>
          </w:tcPr>
          <w:p w14:paraId="3816E2A8" w14:textId="77777777" w:rsidR="00FD42E8" w:rsidRPr="000D7729" w:rsidRDefault="00FD42E8" w:rsidP="00FD42E8">
            <w:pPr>
              <w:jc w:val="right"/>
              <w:outlineLvl w:val="1"/>
              <w:rPr>
                <w:rFonts w:asciiTheme="minorHAnsi" w:eastAsia="Calibri" w:hAnsiTheme="minorHAnsi" w:cstheme="minorHAnsi"/>
                <w:bCs/>
                <w:sz w:val="24"/>
                <w:lang w:eastAsia="en-US"/>
              </w:rPr>
            </w:pPr>
          </w:p>
        </w:tc>
      </w:tr>
      <w:tr w:rsidR="00FD42E8" w:rsidRPr="00B37267" w14:paraId="7B7D05F9" w14:textId="77777777" w:rsidTr="00395720">
        <w:trPr>
          <w:trHeight w:val="300"/>
        </w:trPr>
        <w:tc>
          <w:tcPr>
            <w:tcW w:w="988" w:type="dxa"/>
          </w:tcPr>
          <w:p w14:paraId="291B838A" w14:textId="1A46BC0E"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4.</w:t>
            </w:r>
          </w:p>
        </w:tc>
        <w:tc>
          <w:tcPr>
            <w:tcW w:w="2835" w:type="dxa"/>
            <w:noWrap/>
            <w:vAlign w:val="center"/>
          </w:tcPr>
          <w:p w14:paraId="1F9212C3" w14:textId="16192BC6"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Zabezpečenie Používateľskej aplikačnej podpory JISCD pre riešenie dátových a integračných problémov spôsobených systémami tretích strán</w:t>
            </w:r>
          </w:p>
        </w:tc>
        <w:tc>
          <w:tcPr>
            <w:tcW w:w="947" w:type="dxa"/>
            <w:noWrap/>
            <w:vAlign w:val="center"/>
          </w:tcPr>
          <w:p w14:paraId="41E67D36" w14:textId="7CEE052F"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ČH</w:t>
            </w:r>
          </w:p>
        </w:tc>
        <w:tc>
          <w:tcPr>
            <w:tcW w:w="1321" w:type="dxa"/>
            <w:noWrap/>
            <w:vAlign w:val="center"/>
          </w:tcPr>
          <w:p w14:paraId="425E4733" w14:textId="5CC720E0"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200,00</w:t>
            </w:r>
          </w:p>
        </w:tc>
        <w:tc>
          <w:tcPr>
            <w:tcW w:w="1559" w:type="dxa"/>
            <w:vAlign w:val="center"/>
          </w:tcPr>
          <w:p w14:paraId="35DE4D6A" w14:textId="4716821B"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9 </w:t>
            </w:r>
            <w:r w:rsidRPr="00D234DA">
              <w:rPr>
                <w:rFonts w:asciiTheme="minorHAnsi" w:eastAsia="Calibri" w:hAnsiTheme="minorHAnsi" w:cstheme="minorHAnsi"/>
                <w:bCs/>
                <w:sz w:val="24"/>
                <w:lang w:eastAsia="en-US"/>
              </w:rPr>
              <w:t>0</w:t>
            </w:r>
            <w:r w:rsidRPr="000D7729">
              <w:rPr>
                <w:rFonts w:asciiTheme="minorHAnsi" w:eastAsia="Calibri" w:hAnsiTheme="minorHAnsi" w:cstheme="minorHAnsi"/>
                <w:bCs/>
                <w:sz w:val="24"/>
                <w:lang w:eastAsia="en-US"/>
              </w:rPr>
              <w:t>00,00</w:t>
            </w:r>
          </w:p>
        </w:tc>
        <w:tc>
          <w:tcPr>
            <w:tcW w:w="1891" w:type="dxa"/>
            <w:noWrap/>
            <w:vAlign w:val="center"/>
          </w:tcPr>
          <w:p w14:paraId="2C4CA5D7"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1382E3C7"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1F690563"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1" w:type="dxa"/>
            <w:noWrap/>
            <w:vAlign w:val="center"/>
          </w:tcPr>
          <w:p w14:paraId="1B00745E" w14:textId="77777777" w:rsidR="00FD42E8" w:rsidRPr="000D7729" w:rsidRDefault="00FD42E8" w:rsidP="00FD42E8">
            <w:pPr>
              <w:jc w:val="right"/>
              <w:outlineLvl w:val="1"/>
              <w:rPr>
                <w:rFonts w:asciiTheme="minorHAnsi" w:eastAsia="Calibri" w:hAnsiTheme="minorHAnsi" w:cstheme="minorHAnsi"/>
                <w:bCs/>
                <w:sz w:val="24"/>
                <w:lang w:eastAsia="en-US"/>
              </w:rPr>
            </w:pPr>
          </w:p>
        </w:tc>
      </w:tr>
      <w:tr w:rsidR="00FD42E8" w:rsidRPr="00B37267" w14:paraId="036E4549" w14:textId="6BCF27AE" w:rsidTr="00395720">
        <w:trPr>
          <w:trHeight w:val="300"/>
        </w:trPr>
        <w:tc>
          <w:tcPr>
            <w:tcW w:w="988" w:type="dxa"/>
          </w:tcPr>
          <w:p w14:paraId="4E006738" w14:textId="5082BFC6" w:rsidR="00FD42E8" w:rsidRPr="00B37267" w:rsidRDefault="00FD42E8" w:rsidP="00C01053">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Poradové číslo</w:t>
            </w:r>
          </w:p>
        </w:tc>
        <w:tc>
          <w:tcPr>
            <w:tcW w:w="2835" w:type="dxa"/>
            <w:noWrap/>
            <w:vAlign w:val="center"/>
          </w:tcPr>
          <w:p w14:paraId="0084A4D7" w14:textId="4303E313" w:rsidR="00FD42E8" w:rsidRPr="00B37267" w:rsidRDefault="00FD42E8" w:rsidP="00C01053">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Názov výdavku</w:t>
            </w:r>
          </w:p>
        </w:tc>
        <w:tc>
          <w:tcPr>
            <w:tcW w:w="947" w:type="dxa"/>
            <w:noWrap/>
            <w:vAlign w:val="center"/>
          </w:tcPr>
          <w:p w14:paraId="7BB4893E" w14:textId="072B2912" w:rsidR="00FD42E8" w:rsidRPr="00B37267" w:rsidRDefault="00FD42E8" w:rsidP="00FD42E8">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MJ</w:t>
            </w:r>
          </w:p>
        </w:tc>
        <w:tc>
          <w:tcPr>
            <w:tcW w:w="1321" w:type="dxa"/>
            <w:noWrap/>
            <w:vAlign w:val="center"/>
          </w:tcPr>
          <w:p w14:paraId="5802181E" w14:textId="1DD350DD" w:rsidR="00FD42E8" w:rsidRPr="00B37267" w:rsidRDefault="00FD42E8" w:rsidP="00EC5945">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Množstvo v ks / 12 mesiacov</w:t>
            </w:r>
          </w:p>
        </w:tc>
        <w:tc>
          <w:tcPr>
            <w:tcW w:w="1559" w:type="dxa"/>
            <w:vAlign w:val="center"/>
          </w:tcPr>
          <w:p w14:paraId="6364215F" w14:textId="2D2ECDBC" w:rsidR="00FD42E8" w:rsidRPr="00B37267" w:rsidRDefault="00FD42E8" w:rsidP="00FD42E8">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Množstvo v ks / 45 mesiacov</w:t>
            </w:r>
          </w:p>
        </w:tc>
        <w:tc>
          <w:tcPr>
            <w:tcW w:w="1891" w:type="dxa"/>
            <w:noWrap/>
            <w:vAlign w:val="center"/>
          </w:tcPr>
          <w:p w14:paraId="136117A0" w14:textId="211BF8C1" w:rsidR="00FD42E8" w:rsidRPr="00B37267" w:rsidRDefault="00FD42E8" w:rsidP="00C01053">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za MJ bez DPH</w:t>
            </w:r>
            <w:r w:rsidR="00F93AEF">
              <w:rPr>
                <w:rFonts w:asciiTheme="minorHAnsi" w:eastAsia="Calibri" w:hAnsiTheme="minorHAnsi" w:cstheme="minorHAnsi"/>
                <w:b/>
                <w:bCs/>
                <w:sz w:val="24"/>
                <w:lang w:eastAsia="en-US"/>
              </w:rPr>
              <w:t>**</w:t>
            </w:r>
          </w:p>
        </w:tc>
        <w:tc>
          <w:tcPr>
            <w:tcW w:w="1590" w:type="dxa"/>
            <w:noWrap/>
            <w:vAlign w:val="center"/>
          </w:tcPr>
          <w:p w14:paraId="0ED40E00" w14:textId="03754280" w:rsidR="00FD42E8" w:rsidRPr="00B37267" w:rsidRDefault="00FD42E8" w:rsidP="00C01053">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za MJ s DPH</w:t>
            </w:r>
          </w:p>
        </w:tc>
        <w:tc>
          <w:tcPr>
            <w:tcW w:w="1590" w:type="dxa"/>
            <w:noWrap/>
            <w:vAlign w:val="center"/>
          </w:tcPr>
          <w:p w14:paraId="7829C44D" w14:textId="4484C7BF" w:rsidR="00FD42E8" w:rsidRPr="00B37267" w:rsidRDefault="00FD42E8" w:rsidP="00C01053">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spolu bez DPH</w:t>
            </w:r>
          </w:p>
        </w:tc>
        <w:tc>
          <w:tcPr>
            <w:tcW w:w="1591" w:type="dxa"/>
            <w:noWrap/>
            <w:vAlign w:val="center"/>
          </w:tcPr>
          <w:p w14:paraId="755CC7EA" w14:textId="34EFBA69" w:rsidR="00FD42E8" w:rsidRPr="00B37267" w:rsidRDefault="00FD42E8" w:rsidP="00C01053">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spolu s DPH</w:t>
            </w:r>
          </w:p>
        </w:tc>
      </w:tr>
      <w:tr w:rsidR="00FD42E8" w:rsidRPr="00B37267" w14:paraId="3370D157" w14:textId="77777777" w:rsidTr="00395720">
        <w:trPr>
          <w:trHeight w:val="300"/>
        </w:trPr>
        <w:tc>
          <w:tcPr>
            <w:tcW w:w="988" w:type="dxa"/>
          </w:tcPr>
          <w:p w14:paraId="58D90FAC" w14:textId="0D619446" w:rsidR="00FD42E8" w:rsidRPr="00B37267" w:rsidRDefault="00FD42E8" w:rsidP="00FD42E8">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5.</w:t>
            </w:r>
          </w:p>
        </w:tc>
        <w:tc>
          <w:tcPr>
            <w:tcW w:w="2835" w:type="dxa"/>
            <w:noWrap/>
            <w:vAlign w:val="center"/>
          </w:tcPr>
          <w:p w14:paraId="1A3B1C18" w14:textId="3AD1DDE0" w:rsidR="00FD42E8" w:rsidRPr="00B37267" w:rsidRDefault="00FD42E8" w:rsidP="00FD42E8">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Personalizácia unifikovaných kariet KKV, Osvedčenie ADR o školení vodiča, Preukaz vodiča vozidla taxislužby</w:t>
            </w:r>
            <w:r w:rsidR="00A50B34">
              <w:rPr>
                <w:rFonts w:asciiTheme="minorHAnsi" w:eastAsia="Calibri" w:hAnsiTheme="minorHAnsi" w:cstheme="minorHAnsi"/>
                <w:bCs/>
                <w:sz w:val="24"/>
                <w:lang w:eastAsia="en-US"/>
              </w:rPr>
              <w:t>**</w:t>
            </w:r>
          </w:p>
        </w:tc>
        <w:tc>
          <w:tcPr>
            <w:tcW w:w="947" w:type="dxa"/>
            <w:noWrap/>
            <w:vAlign w:val="center"/>
          </w:tcPr>
          <w:p w14:paraId="68B179B1" w14:textId="195C9182" w:rsidR="00FD42E8" w:rsidRPr="00B37267" w:rsidRDefault="00FD42E8" w:rsidP="00FD42E8">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ks</w:t>
            </w:r>
          </w:p>
        </w:tc>
        <w:tc>
          <w:tcPr>
            <w:tcW w:w="1321" w:type="dxa"/>
            <w:noWrap/>
            <w:vAlign w:val="center"/>
          </w:tcPr>
          <w:p w14:paraId="7B96653F" w14:textId="09B82B8B" w:rsidR="00FD42E8" w:rsidRPr="00B37267" w:rsidRDefault="00FD42E8" w:rsidP="00FD42E8">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12 000</w:t>
            </w:r>
          </w:p>
        </w:tc>
        <w:tc>
          <w:tcPr>
            <w:tcW w:w="1559" w:type="dxa"/>
            <w:vAlign w:val="center"/>
          </w:tcPr>
          <w:p w14:paraId="53B71BF2" w14:textId="5C3E75A1" w:rsidR="00FD42E8" w:rsidRPr="00B37267" w:rsidRDefault="00FD42E8" w:rsidP="00C01053">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4</w:t>
            </w:r>
            <w:r w:rsidR="00EC5945" w:rsidRPr="00B37267">
              <w:rPr>
                <w:rFonts w:asciiTheme="minorHAnsi" w:eastAsia="Calibri" w:hAnsiTheme="minorHAnsi" w:cstheme="minorHAnsi"/>
                <w:bCs/>
                <w:sz w:val="24"/>
                <w:lang w:eastAsia="en-US"/>
              </w:rPr>
              <w:t>8</w:t>
            </w:r>
            <w:r w:rsidRPr="00B37267">
              <w:rPr>
                <w:rFonts w:asciiTheme="minorHAnsi" w:eastAsia="Calibri" w:hAnsiTheme="minorHAnsi" w:cstheme="minorHAnsi"/>
                <w:bCs/>
                <w:sz w:val="24"/>
                <w:lang w:eastAsia="en-US"/>
              </w:rPr>
              <w:t xml:space="preserve"> 000</w:t>
            </w:r>
          </w:p>
        </w:tc>
        <w:tc>
          <w:tcPr>
            <w:tcW w:w="1891" w:type="dxa"/>
            <w:noWrap/>
            <w:vAlign w:val="center"/>
          </w:tcPr>
          <w:p w14:paraId="32B7E8B5" w14:textId="77777777" w:rsidR="00FD42E8" w:rsidRPr="00B37267"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546740C5" w14:textId="77777777" w:rsidR="00FD42E8" w:rsidRPr="00B37267"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182C9751" w14:textId="77777777" w:rsidR="00FD42E8" w:rsidRPr="00B37267" w:rsidRDefault="00FD42E8" w:rsidP="00FD42E8">
            <w:pPr>
              <w:jc w:val="right"/>
              <w:outlineLvl w:val="1"/>
              <w:rPr>
                <w:rFonts w:asciiTheme="minorHAnsi" w:eastAsia="Calibri" w:hAnsiTheme="minorHAnsi" w:cstheme="minorHAnsi"/>
                <w:bCs/>
                <w:sz w:val="24"/>
                <w:lang w:eastAsia="en-US"/>
              </w:rPr>
            </w:pPr>
          </w:p>
        </w:tc>
        <w:tc>
          <w:tcPr>
            <w:tcW w:w="1591" w:type="dxa"/>
            <w:noWrap/>
            <w:vAlign w:val="center"/>
          </w:tcPr>
          <w:p w14:paraId="01B5B86D" w14:textId="77777777" w:rsidR="00FD42E8" w:rsidRPr="00B37267" w:rsidRDefault="00FD42E8" w:rsidP="00FD42E8">
            <w:pPr>
              <w:jc w:val="right"/>
              <w:outlineLvl w:val="1"/>
              <w:rPr>
                <w:rFonts w:asciiTheme="minorHAnsi" w:eastAsia="Calibri" w:hAnsiTheme="minorHAnsi" w:cstheme="minorHAnsi"/>
                <w:bCs/>
                <w:sz w:val="24"/>
                <w:lang w:eastAsia="en-US"/>
              </w:rPr>
            </w:pPr>
          </w:p>
        </w:tc>
      </w:tr>
      <w:tr w:rsidR="00FD42E8" w:rsidRPr="00B37267" w14:paraId="2E067D38" w14:textId="77777777" w:rsidTr="00EB456D">
        <w:trPr>
          <w:trHeight w:val="300"/>
        </w:trPr>
        <w:tc>
          <w:tcPr>
            <w:tcW w:w="988" w:type="dxa"/>
          </w:tcPr>
          <w:p w14:paraId="67942CBB" w14:textId="5032ECB5"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6.</w:t>
            </w:r>
          </w:p>
        </w:tc>
        <w:tc>
          <w:tcPr>
            <w:tcW w:w="2835" w:type="dxa"/>
            <w:noWrap/>
            <w:vAlign w:val="center"/>
          </w:tcPr>
          <w:p w14:paraId="3A84E72A" w14:textId="7BE8D635" w:rsidR="00FD42E8" w:rsidRPr="000D7729" w:rsidRDefault="00FD42E8" w:rsidP="00FD42E8">
            <w:pPr>
              <w:jc w:val="left"/>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Personalizácia unifikovaných kariet KKV, Osvedčenie ADR o školení vodiča, Preukaz vodiča vozidla taxislužby</w:t>
            </w:r>
            <w:r w:rsidR="00686C4B">
              <w:rPr>
                <w:rFonts w:asciiTheme="minorHAnsi" w:eastAsia="Calibri" w:hAnsiTheme="minorHAnsi" w:cstheme="minorHAnsi"/>
                <w:bCs/>
                <w:sz w:val="24"/>
                <w:lang w:eastAsia="en-US"/>
              </w:rPr>
              <w:t xml:space="preserve"> - opcia</w:t>
            </w:r>
            <w:r w:rsidR="00A50B34">
              <w:rPr>
                <w:rFonts w:asciiTheme="minorHAnsi" w:eastAsia="Calibri" w:hAnsiTheme="minorHAnsi" w:cstheme="minorHAnsi"/>
                <w:bCs/>
                <w:sz w:val="24"/>
                <w:lang w:eastAsia="en-US"/>
              </w:rPr>
              <w:t>**</w:t>
            </w:r>
          </w:p>
        </w:tc>
        <w:tc>
          <w:tcPr>
            <w:tcW w:w="947" w:type="dxa"/>
            <w:noWrap/>
            <w:vAlign w:val="center"/>
          </w:tcPr>
          <w:p w14:paraId="17A4F8F2" w14:textId="77777777"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ks</w:t>
            </w:r>
          </w:p>
        </w:tc>
        <w:tc>
          <w:tcPr>
            <w:tcW w:w="1321" w:type="dxa"/>
            <w:noWrap/>
            <w:vAlign w:val="center"/>
          </w:tcPr>
          <w:p w14:paraId="2EEF28B8" w14:textId="77777777" w:rsidR="00FD42E8" w:rsidRPr="000D7729" w:rsidRDefault="00FD42E8" w:rsidP="00FD42E8">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12 000</w:t>
            </w:r>
          </w:p>
        </w:tc>
        <w:tc>
          <w:tcPr>
            <w:tcW w:w="1559" w:type="dxa"/>
            <w:vAlign w:val="center"/>
          </w:tcPr>
          <w:p w14:paraId="27F9D54A" w14:textId="6358501D" w:rsidR="00FD42E8" w:rsidRPr="000D7729" w:rsidRDefault="00FD42E8" w:rsidP="00C01053">
            <w:pPr>
              <w:jc w:val="center"/>
              <w:outlineLvl w:val="1"/>
              <w:rPr>
                <w:rFonts w:asciiTheme="minorHAnsi" w:eastAsia="Calibri" w:hAnsiTheme="minorHAnsi" w:cstheme="minorHAnsi"/>
                <w:bCs/>
                <w:sz w:val="24"/>
                <w:lang w:eastAsia="en-US"/>
              </w:rPr>
            </w:pPr>
            <w:r w:rsidRPr="000D7729">
              <w:rPr>
                <w:rFonts w:asciiTheme="minorHAnsi" w:eastAsia="Calibri" w:hAnsiTheme="minorHAnsi" w:cstheme="minorHAnsi"/>
                <w:bCs/>
                <w:sz w:val="24"/>
                <w:lang w:eastAsia="en-US"/>
              </w:rPr>
              <w:t>4</w:t>
            </w:r>
            <w:r w:rsidR="004A6C17" w:rsidRPr="00D234DA">
              <w:rPr>
                <w:rFonts w:asciiTheme="minorHAnsi" w:eastAsia="Calibri" w:hAnsiTheme="minorHAnsi" w:cstheme="minorHAnsi"/>
                <w:bCs/>
                <w:sz w:val="24"/>
                <w:lang w:eastAsia="en-US"/>
              </w:rPr>
              <w:t>2</w:t>
            </w:r>
            <w:r w:rsidRPr="000D7729">
              <w:rPr>
                <w:rFonts w:asciiTheme="minorHAnsi" w:eastAsia="Calibri" w:hAnsiTheme="minorHAnsi" w:cstheme="minorHAnsi"/>
                <w:bCs/>
                <w:sz w:val="24"/>
                <w:lang w:eastAsia="en-US"/>
              </w:rPr>
              <w:t xml:space="preserve"> 000</w:t>
            </w:r>
          </w:p>
        </w:tc>
        <w:tc>
          <w:tcPr>
            <w:tcW w:w="1891" w:type="dxa"/>
            <w:noWrap/>
            <w:vAlign w:val="center"/>
          </w:tcPr>
          <w:p w14:paraId="3678456F"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3F0C8D17"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0" w:type="dxa"/>
            <w:noWrap/>
            <w:vAlign w:val="center"/>
          </w:tcPr>
          <w:p w14:paraId="5F8D760F" w14:textId="77777777" w:rsidR="00FD42E8" w:rsidRPr="000D7729" w:rsidRDefault="00FD42E8" w:rsidP="00FD42E8">
            <w:pPr>
              <w:jc w:val="right"/>
              <w:outlineLvl w:val="1"/>
              <w:rPr>
                <w:rFonts w:asciiTheme="minorHAnsi" w:eastAsia="Calibri" w:hAnsiTheme="minorHAnsi" w:cstheme="minorHAnsi"/>
                <w:bCs/>
                <w:sz w:val="24"/>
                <w:lang w:eastAsia="en-US"/>
              </w:rPr>
            </w:pPr>
          </w:p>
        </w:tc>
        <w:tc>
          <w:tcPr>
            <w:tcW w:w="1591" w:type="dxa"/>
            <w:noWrap/>
            <w:vAlign w:val="center"/>
          </w:tcPr>
          <w:p w14:paraId="50F6FAF6" w14:textId="77777777" w:rsidR="00FD42E8" w:rsidRPr="000D7729" w:rsidRDefault="00FD42E8" w:rsidP="00FD42E8">
            <w:pPr>
              <w:jc w:val="right"/>
              <w:outlineLvl w:val="1"/>
              <w:rPr>
                <w:rFonts w:asciiTheme="minorHAnsi" w:eastAsia="Calibri" w:hAnsiTheme="minorHAnsi" w:cstheme="minorHAnsi"/>
                <w:bCs/>
                <w:sz w:val="24"/>
                <w:lang w:eastAsia="en-US"/>
              </w:rPr>
            </w:pPr>
          </w:p>
        </w:tc>
      </w:tr>
      <w:tr w:rsidR="00FD42E8" w:rsidRPr="00B37267" w14:paraId="4EC025ED" w14:textId="77777777" w:rsidTr="00EB456D">
        <w:trPr>
          <w:trHeight w:val="300"/>
        </w:trPr>
        <w:tc>
          <w:tcPr>
            <w:tcW w:w="11131" w:type="dxa"/>
            <w:gridSpan w:val="7"/>
          </w:tcPr>
          <w:p w14:paraId="73527801" w14:textId="62318AC2" w:rsidR="00FD42E8" w:rsidRPr="000D7729" w:rsidRDefault="00FD42E8" w:rsidP="00B61155">
            <w:pPr>
              <w:jc w:val="left"/>
              <w:outlineLvl w:val="1"/>
              <w:rPr>
                <w:rFonts w:asciiTheme="minorHAnsi" w:eastAsia="Calibri" w:hAnsiTheme="minorHAnsi" w:cstheme="minorHAnsi"/>
                <w:b/>
                <w:bCs/>
                <w:sz w:val="24"/>
                <w:lang w:eastAsia="en-US"/>
              </w:rPr>
            </w:pPr>
            <w:r w:rsidRPr="000D7729">
              <w:rPr>
                <w:rFonts w:asciiTheme="minorHAnsi" w:eastAsia="Calibri" w:hAnsiTheme="minorHAnsi" w:cstheme="minorHAnsi"/>
                <w:b/>
                <w:bCs/>
                <w:sz w:val="24"/>
                <w:lang w:eastAsia="en-US"/>
              </w:rPr>
              <w:t>CELKOVÁ CENA NADPAUŠÁLNYCH SLUŽIEB S</w:t>
            </w:r>
            <w:r w:rsidR="008E746C">
              <w:rPr>
                <w:rFonts w:asciiTheme="minorHAnsi" w:eastAsia="Calibri" w:hAnsiTheme="minorHAnsi" w:cstheme="minorHAnsi"/>
                <w:b/>
                <w:bCs/>
                <w:sz w:val="24"/>
                <w:lang w:eastAsia="en-US"/>
              </w:rPr>
              <w:t> </w:t>
            </w:r>
            <w:r w:rsidRPr="000D7729">
              <w:rPr>
                <w:rFonts w:asciiTheme="minorHAnsi" w:eastAsia="Calibri" w:hAnsiTheme="minorHAnsi" w:cstheme="minorHAnsi"/>
                <w:b/>
                <w:bCs/>
                <w:sz w:val="24"/>
                <w:lang w:eastAsia="en-US"/>
              </w:rPr>
              <w:t>OPCIOU</w:t>
            </w:r>
            <w:r w:rsidR="008E746C">
              <w:rPr>
                <w:rFonts w:asciiTheme="minorHAnsi" w:eastAsia="Calibri" w:hAnsiTheme="minorHAnsi" w:cstheme="minorHAnsi"/>
                <w:b/>
                <w:bCs/>
                <w:sz w:val="24"/>
                <w:lang w:eastAsia="en-US"/>
              </w:rPr>
              <w:t xml:space="preserve"> </w:t>
            </w:r>
            <w:r w:rsidR="00B61155">
              <w:rPr>
                <w:rFonts w:asciiTheme="minorHAnsi" w:eastAsia="Calibri" w:hAnsiTheme="minorHAnsi" w:cstheme="minorHAnsi"/>
                <w:b/>
                <w:bCs/>
                <w:sz w:val="24"/>
                <w:lang w:eastAsia="en-US"/>
              </w:rPr>
              <w:t>NA PERSONALIZOVANÉ UNIFIKOVANÉ KARTY</w:t>
            </w:r>
          </w:p>
        </w:tc>
        <w:tc>
          <w:tcPr>
            <w:tcW w:w="1590" w:type="dxa"/>
            <w:noWrap/>
            <w:vAlign w:val="center"/>
          </w:tcPr>
          <w:p w14:paraId="3DD2C28A" w14:textId="77777777" w:rsidR="00FD42E8" w:rsidRPr="000D7729" w:rsidRDefault="00FD42E8" w:rsidP="00FD42E8">
            <w:pPr>
              <w:jc w:val="right"/>
              <w:outlineLvl w:val="1"/>
              <w:rPr>
                <w:rFonts w:asciiTheme="minorHAnsi" w:eastAsia="Calibri" w:hAnsiTheme="minorHAnsi" w:cstheme="minorHAnsi"/>
                <w:b/>
                <w:bCs/>
                <w:sz w:val="24"/>
                <w:lang w:eastAsia="en-US"/>
              </w:rPr>
            </w:pPr>
          </w:p>
        </w:tc>
        <w:tc>
          <w:tcPr>
            <w:tcW w:w="1591" w:type="dxa"/>
            <w:noWrap/>
            <w:vAlign w:val="center"/>
          </w:tcPr>
          <w:p w14:paraId="597DEB7E" w14:textId="77777777" w:rsidR="00FD42E8" w:rsidRPr="000D7729" w:rsidRDefault="00FD42E8" w:rsidP="00FD42E8">
            <w:pPr>
              <w:jc w:val="right"/>
              <w:outlineLvl w:val="1"/>
              <w:rPr>
                <w:rFonts w:asciiTheme="minorHAnsi" w:eastAsia="Calibri" w:hAnsiTheme="minorHAnsi" w:cstheme="minorHAnsi"/>
                <w:b/>
                <w:bCs/>
                <w:sz w:val="24"/>
                <w:lang w:eastAsia="en-US"/>
              </w:rPr>
            </w:pPr>
          </w:p>
        </w:tc>
      </w:tr>
    </w:tbl>
    <w:p w14:paraId="4F5A66CF" w14:textId="77777777" w:rsidR="0028487F" w:rsidRPr="000D7729" w:rsidRDefault="0028487F" w:rsidP="00766630">
      <w:pPr>
        <w:pStyle w:val="Nadpis2"/>
        <w:rPr>
          <w:rFonts w:asciiTheme="minorHAnsi" w:eastAsiaTheme="minorHAnsi" w:hAnsiTheme="minorHAnsi" w:cstheme="minorHAnsi"/>
          <w:b/>
          <w:szCs w:val="22"/>
          <w:lang w:eastAsia="en-US"/>
        </w:rPr>
      </w:pPr>
    </w:p>
    <w:p w14:paraId="688743FC" w14:textId="37A7CE59" w:rsidR="00766630" w:rsidRPr="00743D59" w:rsidRDefault="00766630" w:rsidP="00766630">
      <w:pPr>
        <w:pStyle w:val="Nadpis2"/>
        <w:rPr>
          <w:rFonts w:asciiTheme="minorHAnsi" w:eastAsiaTheme="minorHAnsi" w:hAnsiTheme="minorHAnsi" w:cstheme="minorHAnsi"/>
          <w:b/>
          <w:sz w:val="24"/>
          <w:lang w:eastAsia="en-US"/>
        </w:rPr>
      </w:pPr>
      <w:r w:rsidRPr="00A50B34">
        <w:rPr>
          <w:rFonts w:asciiTheme="minorHAnsi" w:eastAsiaTheme="minorHAnsi" w:hAnsiTheme="minorHAnsi" w:cstheme="minorHAnsi"/>
          <w:b/>
          <w:sz w:val="24"/>
          <w:lang w:eastAsia="en-US"/>
        </w:rPr>
        <w:lastRenderedPageBreak/>
        <w:t xml:space="preserve">Služby zmien podľa článku 9. ods. 9.1 písm. </w:t>
      </w:r>
      <w:r w:rsidR="00FD42E8" w:rsidRPr="00D234DA">
        <w:rPr>
          <w:rFonts w:asciiTheme="minorHAnsi" w:eastAsiaTheme="minorHAnsi" w:hAnsiTheme="minorHAnsi" w:cstheme="minorHAnsi"/>
          <w:b/>
          <w:sz w:val="24"/>
          <w:lang w:eastAsia="en-US"/>
        </w:rPr>
        <w:t>c</w:t>
      </w:r>
      <w:r w:rsidRPr="00D234DA">
        <w:rPr>
          <w:rFonts w:asciiTheme="minorHAnsi" w:eastAsiaTheme="minorHAnsi" w:hAnsiTheme="minorHAnsi" w:cstheme="minorHAnsi"/>
          <w:b/>
          <w:sz w:val="24"/>
          <w:lang w:eastAsia="en-US"/>
        </w:rPr>
        <w:t>) – sadz</w:t>
      </w:r>
      <w:r w:rsidR="00B824F7" w:rsidRPr="00D234DA">
        <w:rPr>
          <w:rFonts w:asciiTheme="minorHAnsi" w:eastAsiaTheme="minorHAnsi" w:hAnsiTheme="minorHAnsi" w:cstheme="minorHAnsi"/>
          <w:b/>
          <w:sz w:val="24"/>
          <w:lang w:eastAsia="en-US"/>
        </w:rPr>
        <w:t>b</w:t>
      </w:r>
      <w:r w:rsidRPr="00D234DA">
        <w:rPr>
          <w:rFonts w:asciiTheme="minorHAnsi" w:eastAsiaTheme="minorHAnsi" w:hAnsiTheme="minorHAnsi" w:cstheme="minorHAnsi"/>
          <w:b/>
          <w:sz w:val="24"/>
          <w:lang w:eastAsia="en-US"/>
        </w:rPr>
        <w:t>a za pracovnú pozíciu</w:t>
      </w:r>
      <w:r w:rsidR="009A30B1" w:rsidRPr="00D234DA">
        <w:rPr>
          <w:rFonts w:asciiTheme="minorHAnsi" w:eastAsiaTheme="minorHAnsi" w:hAnsiTheme="minorHAnsi" w:cstheme="minorHAnsi"/>
          <w:b/>
          <w:sz w:val="24"/>
          <w:lang w:eastAsia="en-US"/>
        </w:rPr>
        <w:t>:</w:t>
      </w:r>
    </w:p>
    <w:tbl>
      <w:tblPr>
        <w:tblStyle w:val="Mriekatabuky21"/>
        <w:tblW w:w="14312" w:type="dxa"/>
        <w:tblLayout w:type="fixed"/>
        <w:tblLook w:val="04A0" w:firstRow="1" w:lastRow="0" w:firstColumn="1" w:lastColumn="0" w:noHBand="0" w:noVBand="1"/>
      </w:tblPr>
      <w:tblGrid>
        <w:gridCol w:w="988"/>
        <w:gridCol w:w="2835"/>
        <w:gridCol w:w="1842"/>
        <w:gridCol w:w="1491"/>
        <w:gridCol w:w="1789"/>
        <w:gridCol w:w="1789"/>
        <w:gridCol w:w="1789"/>
        <w:gridCol w:w="1789"/>
      </w:tblGrid>
      <w:tr w:rsidR="00F16521" w:rsidRPr="00B37267" w14:paraId="78A2ABB9" w14:textId="77777777" w:rsidTr="00DF7505">
        <w:trPr>
          <w:trHeight w:val="1199"/>
        </w:trPr>
        <w:tc>
          <w:tcPr>
            <w:tcW w:w="988" w:type="dxa"/>
          </w:tcPr>
          <w:p w14:paraId="28480B04" w14:textId="77777777" w:rsidR="00F16521" w:rsidRPr="00743D59" w:rsidRDefault="00F16521" w:rsidP="00F16521">
            <w:pPr>
              <w:jc w:val="center"/>
              <w:outlineLvl w:val="1"/>
              <w:rPr>
                <w:rFonts w:asciiTheme="minorHAnsi" w:eastAsia="Calibri" w:hAnsiTheme="minorHAnsi" w:cstheme="minorHAnsi"/>
                <w:b/>
                <w:bCs/>
                <w:sz w:val="24"/>
                <w:lang w:eastAsia="en-US"/>
              </w:rPr>
            </w:pPr>
            <w:r w:rsidRPr="00743D59">
              <w:rPr>
                <w:rFonts w:asciiTheme="minorHAnsi" w:eastAsia="Calibri" w:hAnsiTheme="minorHAnsi" w:cstheme="minorHAnsi"/>
                <w:b/>
                <w:bCs/>
                <w:sz w:val="24"/>
                <w:lang w:eastAsia="en-US"/>
              </w:rPr>
              <w:t>Poradové číslo</w:t>
            </w:r>
          </w:p>
        </w:tc>
        <w:tc>
          <w:tcPr>
            <w:tcW w:w="2835" w:type="dxa"/>
            <w:noWrap/>
            <w:vAlign w:val="center"/>
            <w:hideMark/>
          </w:tcPr>
          <w:p w14:paraId="6EDB6494"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Názov výdavku /</w:t>
            </w:r>
          </w:p>
          <w:p w14:paraId="71AE7095"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pracovná pozícia</w:t>
            </w:r>
          </w:p>
        </w:tc>
        <w:tc>
          <w:tcPr>
            <w:tcW w:w="1842" w:type="dxa"/>
            <w:noWrap/>
            <w:vAlign w:val="center"/>
            <w:hideMark/>
          </w:tcPr>
          <w:p w14:paraId="4C21F6D8"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MJ</w:t>
            </w:r>
          </w:p>
        </w:tc>
        <w:tc>
          <w:tcPr>
            <w:tcW w:w="1491" w:type="dxa"/>
            <w:noWrap/>
            <w:vAlign w:val="center"/>
            <w:hideMark/>
          </w:tcPr>
          <w:p w14:paraId="4E0799E7" w14:textId="55CCD486" w:rsidR="00F16521" w:rsidRPr="00B37267" w:rsidRDefault="00F16521" w:rsidP="007B25D6">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 xml:space="preserve">Množstvo za </w:t>
            </w:r>
            <w:r w:rsidR="007B25D6" w:rsidRPr="00B37267">
              <w:rPr>
                <w:rFonts w:asciiTheme="minorHAnsi" w:eastAsia="Calibri" w:hAnsiTheme="minorHAnsi" w:cstheme="minorHAnsi"/>
                <w:b/>
                <w:bCs/>
                <w:sz w:val="24"/>
                <w:lang w:eastAsia="en-US"/>
              </w:rPr>
              <w:t>4</w:t>
            </w:r>
            <w:r w:rsidR="00FD42E8" w:rsidRPr="00B37267">
              <w:rPr>
                <w:rFonts w:asciiTheme="minorHAnsi" w:eastAsia="Calibri" w:hAnsiTheme="minorHAnsi" w:cstheme="minorHAnsi"/>
                <w:b/>
                <w:bCs/>
                <w:sz w:val="24"/>
                <w:lang w:eastAsia="en-US"/>
              </w:rPr>
              <w:t>5</w:t>
            </w:r>
            <w:r w:rsidRPr="00B37267">
              <w:rPr>
                <w:rFonts w:asciiTheme="minorHAnsi" w:eastAsia="Calibri" w:hAnsiTheme="minorHAnsi" w:cstheme="minorHAnsi"/>
                <w:b/>
                <w:bCs/>
                <w:sz w:val="24"/>
                <w:lang w:eastAsia="en-US"/>
              </w:rPr>
              <w:t xml:space="preserve"> mesiacov</w:t>
            </w:r>
          </w:p>
        </w:tc>
        <w:tc>
          <w:tcPr>
            <w:tcW w:w="1789" w:type="dxa"/>
            <w:vAlign w:val="center"/>
            <w:hideMark/>
          </w:tcPr>
          <w:p w14:paraId="14A8202B"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za MJ bez DPH</w:t>
            </w:r>
          </w:p>
        </w:tc>
        <w:tc>
          <w:tcPr>
            <w:tcW w:w="1789" w:type="dxa"/>
            <w:vAlign w:val="center"/>
            <w:hideMark/>
          </w:tcPr>
          <w:p w14:paraId="10E6BEA8"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za MJ s DPH</w:t>
            </w:r>
          </w:p>
        </w:tc>
        <w:tc>
          <w:tcPr>
            <w:tcW w:w="1789" w:type="dxa"/>
            <w:vAlign w:val="center"/>
            <w:hideMark/>
          </w:tcPr>
          <w:p w14:paraId="7F2CECDF"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spolu bez DPH</w:t>
            </w:r>
          </w:p>
        </w:tc>
        <w:tc>
          <w:tcPr>
            <w:tcW w:w="1789" w:type="dxa"/>
            <w:vAlign w:val="center"/>
            <w:hideMark/>
          </w:tcPr>
          <w:p w14:paraId="79882FE7" w14:textId="77777777" w:rsidR="00F16521" w:rsidRPr="00B37267" w:rsidRDefault="00F16521" w:rsidP="00F16521">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spolu s DPH</w:t>
            </w:r>
          </w:p>
        </w:tc>
      </w:tr>
      <w:tr w:rsidR="00F16521" w:rsidRPr="00B37267" w14:paraId="452FB332" w14:textId="77777777" w:rsidTr="00395720">
        <w:trPr>
          <w:trHeight w:val="300"/>
        </w:trPr>
        <w:tc>
          <w:tcPr>
            <w:tcW w:w="988" w:type="dxa"/>
          </w:tcPr>
          <w:p w14:paraId="13A2CD53"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w:t>
            </w:r>
          </w:p>
        </w:tc>
        <w:tc>
          <w:tcPr>
            <w:tcW w:w="2835" w:type="dxa"/>
            <w:noWrap/>
            <w:hideMark/>
          </w:tcPr>
          <w:p w14:paraId="67AB9908"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JISCD.Konzultant</w:t>
            </w:r>
          </w:p>
        </w:tc>
        <w:tc>
          <w:tcPr>
            <w:tcW w:w="1842" w:type="dxa"/>
            <w:noWrap/>
            <w:vAlign w:val="center"/>
            <w:hideMark/>
          </w:tcPr>
          <w:p w14:paraId="3D1AA45E" w14:textId="77777777" w:rsidR="00F16521" w:rsidRPr="00B37267" w:rsidRDefault="00F16521" w:rsidP="00F16521">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xml:space="preserve">ČH </w:t>
            </w:r>
          </w:p>
        </w:tc>
        <w:tc>
          <w:tcPr>
            <w:tcW w:w="1491" w:type="dxa"/>
            <w:noWrap/>
            <w:vAlign w:val="center"/>
          </w:tcPr>
          <w:p w14:paraId="42208988" w14:textId="7DF7D46C" w:rsidR="00F16521" w:rsidRPr="00B37267" w:rsidRDefault="003A62DC" w:rsidP="006A44C9">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29 100,00</w:t>
            </w:r>
          </w:p>
        </w:tc>
        <w:tc>
          <w:tcPr>
            <w:tcW w:w="1789" w:type="dxa"/>
            <w:noWrap/>
            <w:vAlign w:val="center"/>
            <w:hideMark/>
          </w:tcPr>
          <w:p w14:paraId="75490902"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0DEB936E"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2183A6A0"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529BFC6D"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r>
      <w:tr w:rsidR="00F16521" w:rsidRPr="00B37267" w14:paraId="771B3DCE" w14:textId="77777777" w:rsidTr="00395720">
        <w:trPr>
          <w:trHeight w:val="300"/>
        </w:trPr>
        <w:tc>
          <w:tcPr>
            <w:tcW w:w="988" w:type="dxa"/>
          </w:tcPr>
          <w:p w14:paraId="51FA5796"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w:t>
            </w:r>
          </w:p>
        </w:tc>
        <w:tc>
          <w:tcPr>
            <w:tcW w:w="2835" w:type="dxa"/>
            <w:noWrap/>
            <w:hideMark/>
          </w:tcPr>
          <w:p w14:paraId="0BFEE7D8"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JISCD.IT Architekt</w:t>
            </w:r>
          </w:p>
        </w:tc>
        <w:tc>
          <w:tcPr>
            <w:tcW w:w="1842" w:type="dxa"/>
            <w:noWrap/>
            <w:vAlign w:val="center"/>
            <w:hideMark/>
          </w:tcPr>
          <w:p w14:paraId="4D10EE7C" w14:textId="77777777" w:rsidR="00F16521" w:rsidRPr="00B37267" w:rsidRDefault="00F16521" w:rsidP="00F16521">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491" w:type="dxa"/>
            <w:noWrap/>
            <w:vAlign w:val="center"/>
          </w:tcPr>
          <w:p w14:paraId="1D99DA8C" w14:textId="1EE3BC59" w:rsidR="00F16521" w:rsidRPr="00B37267" w:rsidRDefault="003A62DC" w:rsidP="00F16521">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6 500,00</w:t>
            </w:r>
          </w:p>
        </w:tc>
        <w:tc>
          <w:tcPr>
            <w:tcW w:w="1789" w:type="dxa"/>
            <w:noWrap/>
            <w:vAlign w:val="center"/>
            <w:hideMark/>
          </w:tcPr>
          <w:p w14:paraId="3261FBFC"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740CC531"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28F5D00E"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793B683F"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r>
      <w:tr w:rsidR="00F16521" w:rsidRPr="00B37267" w14:paraId="2E8167AE" w14:textId="77777777" w:rsidTr="00395720">
        <w:trPr>
          <w:trHeight w:val="300"/>
        </w:trPr>
        <w:tc>
          <w:tcPr>
            <w:tcW w:w="988" w:type="dxa"/>
          </w:tcPr>
          <w:p w14:paraId="6B1F1107"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3.</w:t>
            </w:r>
          </w:p>
        </w:tc>
        <w:tc>
          <w:tcPr>
            <w:tcW w:w="2835" w:type="dxa"/>
            <w:noWrap/>
            <w:hideMark/>
          </w:tcPr>
          <w:p w14:paraId="21DD29DD"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JISCD.Projektový manažér</w:t>
            </w:r>
          </w:p>
        </w:tc>
        <w:tc>
          <w:tcPr>
            <w:tcW w:w="1842" w:type="dxa"/>
            <w:noWrap/>
            <w:vAlign w:val="center"/>
            <w:hideMark/>
          </w:tcPr>
          <w:p w14:paraId="3C9BC18D" w14:textId="77777777" w:rsidR="00F16521" w:rsidRPr="00B37267" w:rsidRDefault="00F16521" w:rsidP="00F16521">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491" w:type="dxa"/>
            <w:noWrap/>
          </w:tcPr>
          <w:p w14:paraId="3E5D15E4" w14:textId="3F8307BE" w:rsidR="00F16521" w:rsidRPr="00B37267" w:rsidRDefault="003A62DC" w:rsidP="006A44C9">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13 000,00</w:t>
            </w:r>
          </w:p>
        </w:tc>
        <w:tc>
          <w:tcPr>
            <w:tcW w:w="1789" w:type="dxa"/>
            <w:noWrap/>
            <w:vAlign w:val="center"/>
            <w:hideMark/>
          </w:tcPr>
          <w:p w14:paraId="141D933D"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4DA6429B"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7E561E07"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48CAFE0F"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r>
      <w:tr w:rsidR="00F16521" w:rsidRPr="00B37267" w14:paraId="6DB54121" w14:textId="77777777" w:rsidTr="00395720">
        <w:trPr>
          <w:trHeight w:val="346"/>
        </w:trPr>
        <w:tc>
          <w:tcPr>
            <w:tcW w:w="988" w:type="dxa"/>
          </w:tcPr>
          <w:p w14:paraId="35735D12"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4.</w:t>
            </w:r>
          </w:p>
        </w:tc>
        <w:tc>
          <w:tcPr>
            <w:tcW w:w="2835" w:type="dxa"/>
            <w:noWrap/>
            <w:hideMark/>
          </w:tcPr>
          <w:p w14:paraId="25C653BB"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JISCD.Programátor</w:t>
            </w:r>
          </w:p>
        </w:tc>
        <w:tc>
          <w:tcPr>
            <w:tcW w:w="1842" w:type="dxa"/>
            <w:noWrap/>
            <w:vAlign w:val="center"/>
            <w:hideMark/>
          </w:tcPr>
          <w:p w14:paraId="4486FEC1" w14:textId="77777777" w:rsidR="00F16521" w:rsidRPr="00B37267" w:rsidRDefault="00F16521" w:rsidP="00F16521">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491" w:type="dxa"/>
            <w:noWrap/>
          </w:tcPr>
          <w:p w14:paraId="09E81971" w14:textId="1DAF7C6C" w:rsidR="00F16521" w:rsidRPr="00B37267" w:rsidRDefault="003A62DC" w:rsidP="006A44C9">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58 250,00</w:t>
            </w:r>
          </w:p>
        </w:tc>
        <w:tc>
          <w:tcPr>
            <w:tcW w:w="1789" w:type="dxa"/>
            <w:noWrap/>
            <w:vAlign w:val="center"/>
            <w:hideMark/>
          </w:tcPr>
          <w:p w14:paraId="2824CA09"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266787C6"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6CD07BDC"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152CAB53"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r>
      <w:tr w:rsidR="00F16521" w:rsidRPr="00B37267" w14:paraId="56CDECA1" w14:textId="77777777" w:rsidTr="00395720">
        <w:trPr>
          <w:trHeight w:val="300"/>
        </w:trPr>
        <w:tc>
          <w:tcPr>
            <w:tcW w:w="988" w:type="dxa"/>
          </w:tcPr>
          <w:p w14:paraId="5D906EBF"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xml:space="preserve">5. </w:t>
            </w:r>
          </w:p>
        </w:tc>
        <w:tc>
          <w:tcPr>
            <w:tcW w:w="2835" w:type="dxa"/>
            <w:noWrap/>
            <w:hideMark/>
          </w:tcPr>
          <w:p w14:paraId="08F574A0"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JISCD.Špecialista</w:t>
            </w:r>
          </w:p>
        </w:tc>
        <w:tc>
          <w:tcPr>
            <w:tcW w:w="1842" w:type="dxa"/>
            <w:noWrap/>
            <w:vAlign w:val="center"/>
            <w:hideMark/>
          </w:tcPr>
          <w:p w14:paraId="4B87CC6E" w14:textId="77777777" w:rsidR="00F16521" w:rsidRPr="00B37267" w:rsidRDefault="00F16521" w:rsidP="00F16521">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491" w:type="dxa"/>
            <w:noWrap/>
          </w:tcPr>
          <w:p w14:paraId="33BA7B8B" w14:textId="38F22A60" w:rsidR="00F16521" w:rsidRPr="00B37267" w:rsidRDefault="003A62DC" w:rsidP="00F16521">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10 000,00</w:t>
            </w:r>
          </w:p>
        </w:tc>
        <w:tc>
          <w:tcPr>
            <w:tcW w:w="1789" w:type="dxa"/>
            <w:noWrap/>
            <w:vAlign w:val="center"/>
            <w:hideMark/>
          </w:tcPr>
          <w:p w14:paraId="14224656"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01F1059F"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167156F7"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15221009"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r>
      <w:tr w:rsidR="00F16521" w:rsidRPr="00B37267" w14:paraId="16CFB219" w14:textId="77777777" w:rsidTr="00395720">
        <w:trPr>
          <w:trHeight w:val="300"/>
        </w:trPr>
        <w:tc>
          <w:tcPr>
            <w:tcW w:w="988" w:type="dxa"/>
          </w:tcPr>
          <w:p w14:paraId="34FBC1A4"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6.</w:t>
            </w:r>
          </w:p>
        </w:tc>
        <w:tc>
          <w:tcPr>
            <w:tcW w:w="2835" w:type="dxa"/>
            <w:noWrap/>
            <w:hideMark/>
          </w:tcPr>
          <w:p w14:paraId="394092A9" w14:textId="77777777" w:rsidR="00F16521" w:rsidRPr="00B37267" w:rsidRDefault="00F16521" w:rsidP="00F16521">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JISCD.Tester</w:t>
            </w:r>
          </w:p>
        </w:tc>
        <w:tc>
          <w:tcPr>
            <w:tcW w:w="1842" w:type="dxa"/>
            <w:noWrap/>
            <w:vAlign w:val="center"/>
            <w:hideMark/>
          </w:tcPr>
          <w:p w14:paraId="7D472E50" w14:textId="77777777" w:rsidR="00F16521" w:rsidRPr="00B37267" w:rsidRDefault="00F16521" w:rsidP="00F16521">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491" w:type="dxa"/>
            <w:noWrap/>
          </w:tcPr>
          <w:p w14:paraId="2EC8B9DC" w14:textId="7ADDDE36" w:rsidR="00F16521" w:rsidRPr="00B37267" w:rsidRDefault="003A62DC" w:rsidP="006A44C9">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29 300,00</w:t>
            </w:r>
          </w:p>
        </w:tc>
        <w:tc>
          <w:tcPr>
            <w:tcW w:w="1789" w:type="dxa"/>
            <w:noWrap/>
            <w:vAlign w:val="center"/>
            <w:hideMark/>
          </w:tcPr>
          <w:p w14:paraId="658EFE11"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39B5C784"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0DB3D7AA"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789" w:type="dxa"/>
            <w:noWrap/>
            <w:vAlign w:val="center"/>
            <w:hideMark/>
          </w:tcPr>
          <w:p w14:paraId="47655DE3" w14:textId="77777777" w:rsidR="00F16521" w:rsidRPr="00B37267" w:rsidRDefault="00F16521" w:rsidP="00395720">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r>
      <w:tr w:rsidR="00F16521" w:rsidRPr="00B37267" w14:paraId="67656C83" w14:textId="77777777" w:rsidTr="00395720">
        <w:trPr>
          <w:trHeight w:val="300"/>
        </w:trPr>
        <w:tc>
          <w:tcPr>
            <w:tcW w:w="10734" w:type="dxa"/>
            <w:gridSpan w:val="6"/>
          </w:tcPr>
          <w:p w14:paraId="38F01A63" w14:textId="0CEF5DFF" w:rsidR="00F16521" w:rsidRPr="00B37267" w:rsidRDefault="00A50B34" w:rsidP="00F16521">
            <w:pPr>
              <w:jc w:val="left"/>
              <w:outlineLvl w:val="1"/>
              <w:rPr>
                <w:rFonts w:asciiTheme="minorHAnsi" w:eastAsia="Calibri" w:hAnsiTheme="minorHAnsi" w:cstheme="minorHAnsi"/>
                <w:b/>
                <w:bCs/>
                <w:sz w:val="24"/>
                <w:lang w:eastAsia="en-US"/>
              </w:rPr>
            </w:pPr>
            <w:r>
              <w:rPr>
                <w:rFonts w:asciiTheme="minorHAnsi" w:eastAsia="Calibri" w:hAnsiTheme="minorHAnsi" w:cstheme="minorHAnsi"/>
                <w:b/>
                <w:bCs/>
                <w:sz w:val="24"/>
                <w:lang w:eastAsia="en-US"/>
              </w:rPr>
              <w:t xml:space="preserve"> CELKOVÁ CENA SLUŽIEB ZMIEN</w:t>
            </w:r>
          </w:p>
        </w:tc>
        <w:tc>
          <w:tcPr>
            <w:tcW w:w="1789" w:type="dxa"/>
            <w:noWrap/>
            <w:vAlign w:val="center"/>
          </w:tcPr>
          <w:p w14:paraId="6E310F5E" w14:textId="77777777" w:rsidR="00F16521" w:rsidRPr="00B37267" w:rsidRDefault="00F16521" w:rsidP="00395720">
            <w:pPr>
              <w:jc w:val="right"/>
              <w:outlineLvl w:val="1"/>
              <w:rPr>
                <w:rFonts w:asciiTheme="minorHAnsi" w:eastAsia="Calibri" w:hAnsiTheme="minorHAnsi" w:cstheme="minorHAnsi"/>
                <w:b/>
                <w:bCs/>
                <w:sz w:val="24"/>
                <w:lang w:eastAsia="en-US"/>
              </w:rPr>
            </w:pPr>
          </w:p>
        </w:tc>
        <w:tc>
          <w:tcPr>
            <w:tcW w:w="1789" w:type="dxa"/>
            <w:noWrap/>
            <w:vAlign w:val="center"/>
          </w:tcPr>
          <w:p w14:paraId="6B278D52" w14:textId="77777777" w:rsidR="00F16521" w:rsidRPr="00B37267" w:rsidRDefault="00F16521" w:rsidP="00395720">
            <w:pPr>
              <w:jc w:val="right"/>
              <w:outlineLvl w:val="1"/>
              <w:rPr>
                <w:rFonts w:asciiTheme="minorHAnsi" w:eastAsia="Calibri" w:hAnsiTheme="minorHAnsi" w:cstheme="minorHAnsi"/>
                <w:b/>
                <w:bCs/>
                <w:sz w:val="24"/>
                <w:lang w:eastAsia="en-US"/>
              </w:rPr>
            </w:pPr>
          </w:p>
        </w:tc>
      </w:tr>
    </w:tbl>
    <w:p w14:paraId="3900C2D2" w14:textId="77777777" w:rsidR="00766630" w:rsidRPr="00B37267" w:rsidRDefault="00766630" w:rsidP="00766630">
      <w:pPr>
        <w:pStyle w:val="Nadpis2"/>
        <w:rPr>
          <w:rFonts w:asciiTheme="minorHAnsi" w:eastAsiaTheme="minorHAnsi" w:hAnsiTheme="minorHAnsi" w:cstheme="minorHAnsi"/>
          <w:b/>
          <w:sz w:val="24"/>
          <w:lang w:eastAsia="en-US"/>
        </w:rPr>
      </w:pPr>
    </w:p>
    <w:p w14:paraId="7798A55D" w14:textId="07016737" w:rsidR="00FD42E8" w:rsidRPr="00D67CCB" w:rsidRDefault="00AD0954" w:rsidP="00766630">
      <w:pPr>
        <w:tabs>
          <w:tab w:val="left" w:pos="710"/>
        </w:tabs>
        <w:rPr>
          <w:rFonts w:asciiTheme="minorHAnsi" w:hAnsiTheme="minorHAnsi" w:cstheme="minorHAnsi"/>
          <w:b/>
          <w:bCs/>
          <w:szCs w:val="22"/>
          <w:lang w:eastAsia="sk-SK"/>
        </w:rPr>
      </w:pPr>
      <w:r w:rsidRPr="00D67CCB">
        <w:rPr>
          <w:rFonts w:asciiTheme="minorHAnsi" w:hAnsiTheme="minorHAnsi" w:cstheme="minorHAnsi"/>
          <w:b/>
          <w:bCs/>
          <w:szCs w:val="22"/>
          <w:lang w:eastAsia="sk-SK"/>
        </w:rPr>
        <w:t>Cena za služby poskytované počas Tranzitívnej periódy (46. až 48. mesiac trvania Zmluvy v prípade uplatnenia Opcie na Tranzitívnu periódu podľa bodu 3.2.4. Zmluvy</w:t>
      </w:r>
      <w:r w:rsidR="00F93AEF">
        <w:rPr>
          <w:rFonts w:asciiTheme="minorHAnsi" w:hAnsiTheme="minorHAnsi" w:cstheme="minorHAnsi"/>
          <w:b/>
          <w:bCs/>
          <w:szCs w:val="22"/>
          <w:lang w:eastAsia="sk-SK"/>
        </w:rPr>
        <w:t>)**</w:t>
      </w:r>
      <w:r w:rsidRPr="00D67CCB">
        <w:rPr>
          <w:rFonts w:asciiTheme="minorHAnsi" w:hAnsiTheme="minorHAnsi" w:cstheme="minorHAnsi"/>
          <w:b/>
          <w:bCs/>
          <w:szCs w:val="22"/>
          <w:lang w:eastAsia="sk-SK"/>
        </w:rPr>
        <w:t>:</w:t>
      </w:r>
    </w:p>
    <w:tbl>
      <w:tblPr>
        <w:tblStyle w:val="Mriekatabuky12"/>
        <w:tblW w:w="14312" w:type="dxa"/>
        <w:tblLayout w:type="fixed"/>
        <w:tblLook w:val="04A0" w:firstRow="1" w:lastRow="0" w:firstColumn="1" w:lastColumn="0" w:noHBand="0" w:noVBand="1"/>
      </w:tblPr>
      <w:tblGrid>
        <w:gridCol w:w="988"/>
        <w:gridCol w:w="2835"/>
        <w:gridCol w:w="947"/>
        <w:gridCol w:w="1321"/>
        <w:gridCol w:w="1559"/>
        <w:gridCol w:w="1891"/>
        <w:gridCol w:w="1590"/>
        <w:gridCol w:w="1590"/>
        <w:gridCol w:w="1591"/>
      </w:tblGrid>
      <w:tr w:rsidR="00892C9F" w:rsidRPr="00B37267" w14:paraId="387B3A7F" w14:textId="77777777" w:rsidTr="00D67CCB">
        <w:trPr>
          <w:trHeight w:val="1058"/>
        </w:trPr>
        <w:tc>
          <w:tcPr>
            <w:tcW w:w="988" w:type="dxa"/>
          </w:tcPr>
          <w:p w14:paraId="21C65A70"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Poradové číslo</w:t>
            </w:r>
          </w:p>
        </w:tc>
        <w:tc>
          <w:tcPr>
            <w:tcW w:w="2835" w:type="dxa"/>
            <w:noWrap/>
            <w:vAlign w:val="center"/>
            <w:hideMark/>
          </w:tcPr>
          <w:p w14:paraId="51884949"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Názov</w:t>
            </w:r>
          </w:p>
          <w:p w14:paraId="7470641C"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 xml:space="preserve"> výdavku</w:t>
            </w:r>
          </w:p>
        </w:tc>
        <w:tc>
          <w:tcPr>
            <w:tcW w:w="947" w:type="dxa"/>
            <w:noWrap/>
            <w:vAlign w:val="center"/>
            <w:hideMark/>
          </w:tcPr>
          <w:p w14:paraId="16BD8A46"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MJ</w:t>
            </w:r>
          </w:p>
        </w:tc>
        <w:tc>
          <w:tcPr>
            <w:tcW w:w="1321" w:type="dxa"/>
            <w:noWrap/>
            <w:vAlign w:val="center"/>
            <w:hideMark/>
          </w:tcPr>
          <w:p w14:paraId="006E5BE7"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Množstvo v ČH / mesiac</w:t>
            </w:r>
          </w:p>
        </w:tc>
        <w:tc>
          <w:tcPr>
            <w:tcW w:w="1559" w:type="dxa"/>
            <w:vAlign w:val="center"/>
          </w:tcPr>
          <w:p w14:paraId="24C85070" w14:textId="6D8A2235"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Množstvo ČH / 3 mesiace</w:t>
            </w:r>
          </w:p>
        </w:tc>
        <w:tc>
          <w:tcPr>
            <w:tcW w:w="1891" w:type="dxa"/>
            <w:vAlign w:val="center"/>
            <w:hideMark/>
          </w:tcPr>
          <w:p w14:paraId="33C28FE9" w14:textId="0E9FE820"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za MJ bez DPH</w:t>
            </w:r>
            <w:r w:rsidR="00F93AEF">
              <w:rPr>
                <w:rFonts w:asciiTheme="minorHAnsi" w:eastAsia="Calibri" w:hAnsiTheme="minorHAnsi" w:cstheme="minorHAnsi"/>
                <w:b/>
                <w:bCs/>
                <w:sz w:val="24"/>
                <w:lang w:eastAsia="en-US"/>
              </w:rPr>
              <w:t>**</w:t>
            </w:r>
          </w:p>
        </w:tc>
        <w:tc>
          <w:tcPr>
            <w:tcW w:w="1590" w:type="dxa"/>
            <w:vAlign w:val="center"/>
            <w:hideMark/>
          </w:tcPr>
          <w:p w14:paraId="4A17BDF7"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za MJ s DPH</w:t>
            </w:r>
          </w:p>
        </w:tc>
        <w:tc>
          <w:tcPr>
            <w:tcW w:w="1590" w:type="dxa"/>
            <w:vAlign w:val="center"/>
            <w:hideMark/>
          </w:tcPr>
          <w:p w14:paraId="0BDF8689"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spolu bez DPH</w:t>
            </w:r>
          </w:p>
        </w:tc>
        <w:tc>
          <w:tcPr>
            <w:tcW w:w="1591" w:type="dxa"/>
            <w:vAlign w:val="center"/>
            <w:hideMark/>
          </w:tcPr>
          <w:p w14:paraId="1938F0D1"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Cena spolu s DPH</w:t>
            </w:r>
          </w:p>
        </w:tc>
      </w:tr>
      <w:tr w:rsidR="00892C9F" w:rsidRPr="00B37267" w14:paraId="4A8BA64F" w14:textId="77777777" w:rsidTr="00C718BB">
        <w:trPr>
          <w:trHeight w:val="383"/>
        </w:trPr>
        <w:tc>
          <w:tcPr>
            <w:tcW w:w="14312" w:type="dxa"/>
            <w:gridSpan w:val="9"/>
          </w:tcPr>
          <w:p w14:paraId="6A7FF94B" w14:textId="77777777" w:rsidR="00892C9F" w:rsidRPr="00B37267" w:rsidRDefault="00892C9F" w:rsidP="002679D9">
            <w:pPr>
              <w:jc w:val="left"/>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Paušálne služby</w:t>
            </w:r>
          </w:p>
        </w:tc>
      </w:tr>
      <w:tr w:rsidR="00892C9F" w:rsidRPr="00B37267" w14:paraId="41A925CB" w14:textId="77777777" w:rsidTr="00C718BB">
        <w:trPr>
          <w:trHeight w:val="928"/>
        </w:trPr>
        <w:tc>
          <w:tcPr>
            <w:tcW w:w="988" w:type="dxa"/>
            <w:vAlign w:val="center"/>
          </w:tcPr>
          <w:p w14:paraId="6A780C66" w14:textId="77777777" w:rsidR="00892C9F" w:rsidRPr="00B37267" w:rsidRDefault="00892C9F" w:rsidP="00C718BB">
            <w:pPr>
              <w:jc w:val="center"/>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w:t>
            </w:r>
          </w:p>
        </w:tc>
        <w:tc>
          <w:tcPr>
            <w:tcW w:w="2835" w:type="dxa"/>
            <w:noWrap/>
            <w:vAlign w:val="center"/>
            <w:hideMark/>
          </w:tcPr>
          <w:p w14:paraId="1A808DE2" w14:textId="77777777" w:rsidR="00892C9F" w:rsidRPr="00B37267" w:rsidRDefault="00892C9F" w:rsidP="00C718BB">
            <w:pPr>
              <w:jc w:val="left"/>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Služba údržby zariadení a softvéru pre produkčný, predprodukčný a testovací systém</w:t>
            </w:r>
          </w:p>
        </w:tc>
        <w:tc>
          <w:tcPr>
            <w:tcW w:w="947" w:type="dxa"/>
            <w:noWrap/>
            <w:vAlign w:val="center"/>
          </w:tcPr>
          <w:p w14:paraId="50CFCEFF"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4F44F9CE"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600,00</w:t>
            </w:r>
          </w:p>
        </w:tc>
        <w:tc>
          <w:tcPr>
            <w:tcW w:w="1559" w:type="dxa"/>
            <w:vAlign w:val="center"/>
          </w:tcPr>
          <w:p w14:paraId="243046A1" w14:textId="2AA481BF"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1 800</w:t>
            </w:r>
          </w:p>
        </w:tc>
        <w:tc>
          <w:tcPr>
            <w:tcW w:w="1891" w:type="dxa"/>
            <w:noWrap/>
            <w:vAlign w:val="center"/>
            <w:hideMark/>
          </w:tcPr>
          <w:p w14:paraId="6B124C74"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hideMark/>
          </w:tcPr>
          <w:p w14:paraId="380BE04C"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hideMark/>
          </w:tcPr>
          <w:p w14:paraId="3AA89BA7"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hideMark/>
          </w:tcPr>
          <w:p w14:paraId="7168198D"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892C9F" w:rsidRPr="00B37267" w14:paraId="45D571CF" w14:textId="77777777" w:rsidTr="00C718BB">
        <w:trPr>
          <w:trHeight w:val="300"/>
        </w:trPr>
        <w:tc>
          <w:tcPr>
            <w:tcW w:w="988" w:type="dxa"/>
            <w:vAlign w:val="center"/>
          </w:tcPr>
          <w:p w14:paraId="111BA20F"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lastRenderedPageBreak/>
              <w:t>2.</w:t>
            </w:r>
          </w:p>
        </w:tc>
        <w:tc>
          <w:tcPr>
            <w:tcW w:w="2835" w:type="dxa"/>
            <w:noWrap/>
            <w:vAlign w:val="center"/>
            <w:hideMark/>
          </w:tcPr>
          <w:p w14:paraId="6C24CD99"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Služby údržby aplikačného softvéru pre produkčný, predprodukčný a testovací systém</w:t>
            </w:r>
          </w:p>
        </w:tc>
        <w:tc>
          <w:tcPr>
            <w:tcW w:w="947" w:type="dxa"/>
            <w:noWrap/>
            <w:vAlign w:val="center"/>
          </w:tcPr>
          <w:p w14:paraId="5AF0509B"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5051250C"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400,00</w:t>
            </w:r>
          </w:p>
        </w:tc>
        <w:tc>
          <w:tcPr>
            <w:tcW w:w="1559" w:type="dxa"/>
            <w:vAlign w:val="center"/>
          </w:tcPr>
          <w:p w14:paraId="540715EC" w14:textId="32AA6FCC"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xml:space="preserve">1 </w:t>
            </w:r>
            <w:r w:rsidR="000550C1" w:rsidRPr="00B37267">
              <w:rPr>
                <w:rFonts w:asciiTheme="minorHAnsi" w:eastAsia="Calibri" w:hAnsiTheme="minorHAnsi" w:cstheme="minorHAnsi"/>
                <w:bCs/>
                <w:sz w:val="24"/>
                <w:lang w:eastAsia="en-US"/>
              </w:rPr>
              <w:t>2</w:t>
            </w:r>
            <w:r w:rsidRPr="00B37267">
              <w:rPr>
                <w:rFonts w:asciiTheme="minorHAnsi" w:eastAsia="Calibri" w:hAnsiTheme="minorHAnsi" w:cstheme="minorHAnsi"/>
                <w:bCs/>
                <w:sz w:val="24"/>
                <w:lang w:eastAsia="en-US"/>
              </w:rPr>
              <w:t>00</w:t>
            </w:r>
          </w:p>
        </w:tc>
        <w:tc>
          <w:tcPr>
            <w:tcW w:w="1891" w:type="dxa"/>
            <w:noWrap/>
            <w:vAlign w:val="center"/>
            <w:hideMark/>
          </w:tcPr>
          <w:p w14:paraId="2EE0F366"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hideMark/>
          </w:tcPr>
          <w:p w14:paraId="06E662C8"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hideMark/>
          </w:tcPr>
          <w:p w14:paraId="4F683426"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hideMark/>
          </w:tcPr>
          <w:p w14:paraId="6BA5770F"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892C9F" w:rsidRPr="00B37267" w14:paraId="6AF7E415" w14:textId="77777777" w:rsidTr="00C718BB">
        <w:trPr>
          <w:trHeight w:val="1408"/>
        </w:trPr>
        <w:tc>
          <w:tcPr>
            <w:tcW w:w="988" w:type="dxa"/>
            <w:vAlign w:val="center"/>
          </w:tcPr>
          <w:p w14:paraId="287BF9AD"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3.</w:t>
            </w:r>
          </w:p>
        </w:tc>
        <w:tc>
          <w:tcPr>
            <w:tcW w:w="2835" w:type="dxa"/>
            <w:noWrap/>
            <w:vAlign w:val="center"/>
          </w:tcPr>
          <w:p w14:paraId="372635C5"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Služby Service Desku (L1)</w:t>
            </w:r>
          </w:p>
        </w:tc>
        <w:tc>
          <w:tcPr>
            <w:tcW w:w="947" w:type="dxa"/>
            <w:noWrap/>
            <w:vAlign w:val="center"/>
          </w:tcPr>
          <w:p w14:paraId="4FE98AD3"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4D7FACB3"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300,00</w:t>
            </w:r>
          </w:p>
        </w:tc>
        <w:tc>
          <w:tcPr>
            <w:tcW w:w="1559" w:type="dxa"/>
            <w:vAlign w:val="center"/>
          </w:tcPr>
          <w:p w14:paraId="36112605" w14:textId="2C4B9BE1" w:rsidR="00892C9F" w:rsidRPr="00B37267" w:rsidRDefault="000550C1"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900</w:t>
            </w:r>
          </w:p>
        </w:tc>
        <w:tc>
          <w:tcPr>
            <w:tcW w:w="1891" w:type="dxa"/>
            <w:noWrap/>
            <w:vAlign w:val="center"/>
          </w:tcPr>
          <w:p w14:paraId="4AEC633C"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69A7D155"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6616903B"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tcPr>
          <w:p w14:paraId="0AA805EC"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892C9F" w:rsidRPr="00B37267" w14:paraId="46352657" w14:textId="77777777" w:rsidTr="00C718BB">
        <w:trPr>
          <w:trHeight w:val="1408"/>
        </w:trPr>
        <w:tc>
          <w:tcPr>
            <w:tcW w:w="988" w:type="dxa"/>
            <w:vAlign w:val="center"/>
          </w:tcPr>
          <w:p w14:paraId="42F5E00E"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4.</w:t>
            </w:r>
          </w:p>
        </w:tc>
        <w:tc>
          <w:tcPr>
            <w:tcW w:w="2835" w:type="dxa"/>
            <w:noWrap/>
            <w:vAlign w:val="center"/>
          </w:tcPr>
          <w:p w14:paraId="6DA15E9C" w14:textId="58AB9FAE"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xml:space="preserve">Služba riadenia aktív konfiguračnej databázy v systéme Service desku </w:t>
            </w:r>
            <w:r w:rsidR="00C32508" w:rsidRPr="00B37267">
              <w:rPr>
                <w:rFonts w:asciiTheme="minorHAnsi" w:eastAsia="Calibri" w:hAnsiTheme="minorHAnsi" w:cstheme="minorHAnsi"/>
                <w:bCs/>
                <w:sz w:val="24"/>
                <w:lang w:eastAsia="en-US"/>
              </w:rPr>
              <w:t>Zhotoviteľ</w:t>
            </w:r>
            <w:r w:rsidRPr="00B37267">
              <w:rPr>
                <w:rFonts w:asciiTheme="minorHAnsi" w:eastAsia="Calibri" w:hAnsiTheme="minorHAnsi" w:cstheme="minorHAnsi"/>
                <w:bCs/>
                <w:sz w:val="24"/>
                <w:lang w:eastAsia="en-US"/>
              </w:rPr>
              <w:t>a (CMDB)</w:t>
            </w:r>
          </w:p>
        </w:tc>
        <w:tc>
          <w:tcPr>
            <w:tcW w:w="947" w:type="dxa"/>
            <w:noWrap/>
            <w:vAlign w:val="center"/>
          </w:tcPr>
          <w:p w14:paraId="62B78B98"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3673290D"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30,00</w:t>
            </w:r>
          </w:p>
        </w:tc>
        <w:tc>
          <w:tcPr>
            <w:tcW w:w="1559" w:type="dxa"/>
            <w:vAlign w:val="center"/>
          </w:tcPr>
          <w:p w14:paraId="7AFAA199" w14:textId="7014EEA5" w:rsidR="00892C9F" w:rsidRPr="00B37267" w:rsidRDefault="000550C1"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90</w:t>
            </w:r>
          </w:p>
        </w:tc>
        <w:tc>
          <w:tcPr>
            <w:tcW w:w="1891" w:type="dxa"/>
            <w:noWrap/>
            <w:vAlign w:val="center"/>
          </w:tcPr>
          <w:p w14:paraId="7C166E87"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039B2C4E"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72FF582B"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tcPr>
          <w:p w14:paraId="48E64D6D"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892C9F" w:rsidRPr="00B37267" w14:paraId="74F98152" w14:textId="77777777" w:rsidTr="00C718BB">
        <w:trPr>
          <w:trHeight w:val="1408"/>
        </w:trPr>
        <w:tc>
          <w:tcPr>
            <w:tcW w:w="988" w:type="dxa"/>
            <w:vAlign w:val="center"/>
          </w:tcPr>
          <w:p w14:paraId="000CA5FC"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5.</w:t>
            </w:r>
          </w:p>
        </w:tc>
        <w:tc>
          <w:tcPr>
            <w:tcW w:w="2835" w:type="dxa"/>
            <w:noWrap/>
            <w:vAlign w:val="center"/>
          </w:tcPr>
          <w:p w14:paraId="004867E1"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Služba riadenia používateľských účtov</w:t>
            </w:r>
          </w:p>
        </w:tc>
        <w:tc>
          <w:tcPr>
            <w:tcW w:w="947" w:type="dxa"/>
            <w:noWrap/>
            <w:vAlign w:val="center"/>
          </w:tcPr>
          <w:p w14:paraId="74C5C01C"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6167E175"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20,00</w:t>
            </w:r>
          </w:p>
        </w:tc>
        <w:tc>
          <w:tcPr>
            <w:tcW w:w="1559" w:type="dxa"/>
            <w:vAlign w:val="center"/>
          </w:tcPr>
          <w:p w14:paraId="694130E0" w14:textId="71F95682" w:rsidR="00892C9F" w:rsidRPr="00B37267" w:rsidRDefault="000550C1"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6</w:t>
            </w:r>
            <w:r w:rsidR="002B2958">
              <w:rPr>
                <w:rFonts w:asciiTheme="minorHAnsi" w:eastAsia="Calibri" w:hAnsiTheme="minorHAnsi" w:cstheme="minorHAnsi"/>
                <w:bCs/>
                <w:sz w:val="24"/>
                <w:lang w:eastAsia="en-US"/>
              </w:rPr>
              <w:t>0</w:t>
            </w:r>
          </w:p>
        </w:tc>
        <w:tc>
          <w:tcPr>
            <w:tcW w:w="1891" w:type="dxa"/>
            <w:noWrap/>
            <w:vAlign w:val="center"/>
          </w:tcPr>
          <w:p w14:paraId="04FCE662"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751EEB61"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3E38E7C4"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tcPr>
          <w:p w14:paraId="28202A0A"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892C9F" w:rsidRPr="00B37267" w14:paraId="0AD67345" w14:textId="77777777" w:rsidTr="00C718BB">
        <w:trPr>
          <w:trHeight w:val="1408"/>
        </w:trPr>
        <w:tc>
          <w:tcPr>
            <w:tcW w:w="988" w:type="dxa"/>
            <w:vAlign w:val="center"/>
          </w:tcPr>
          <w:p w14:paraId="22E30FC4"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6.</w:t>
            </w:r>
          </w:p>
        </w:tc>
        <w:tc>
          <w:tcPr>
            <w:tcW w:w="2835" w:type="dxa"/>
            <w:noWrap/>
            <w:vAlign w:val="center"/>
          </w:tcPr>
          <w:p w14:paraId="7BE0981C"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Činnosti oznamovania a riadenia chýb tretích strán</w:t>
            </w:r>
          </w:p>
        </w:tc>
        <w:tc>
          <w:tcPr>
            <w:tcW w:w="947" w:type="dxa"/>
            <w:noWrap/>
            <w:vAlign w:val="center"/>
          </w:tcPr>
          <w:p w14:paraId="72385611"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764AB997"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50,00</w:t>
            </w:r>
          </w:p>
        </w:tc>
        <w:tc>
          <w:tcPr>
            <w:tcW w:w="1559" w:type="dxa"/>
            <w:vAlign w:val="center"/>
          </w:tcPr>
          <w:p w14:paraId="2BBED9F5" w14:textId="3B8186CC" w:rsidR="00892C9F" w:rsidRPr="00B37267" w:rsidRDefault="000550C1"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150</w:t>
            </w:r>
          </w:p>
        </w:tc>
        <w:tc>
          <w:tcPr>
            <w:tcW w:w="1891" w:type="dxa"/>
            <w:noWrap/>
            <w:vAlign w:val="center"/>
          </w:tcPr>
          <w:p w14:paraId="53BC4878"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793513D5"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0446D655"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tcPr>
          <w:p w14:paraId="2C992969"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892C9F" w:rsidRPr="00B37267" w14:paraId="17B3736E" w14:textId="77777777" w:rsidTr="00C718BB">
        <w:trPr>
          <w:trHeight w:val="606"/>
        </w:trPr>
        <w:tc>
          <w:tcPr>
            <w:tcW w:w="11131" w:type="dxa"/>
            <w:gridSpan w:val="7"/>
          </w:tcPr>
          <w:p w14:paraId="6010D48A" w14:textId="77777777" w:rsidR="00892C9F" w:rsidRPr="00B37267" w:rsidRDefault="00892C9F" w:rsidP="00C718BB">
            <w:pPr>
              <w:jc w:val="left"/>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CELKOVÁ CENA PAUŠÁLNYCH SLUŽIEB SPOLU</w:t>
            </w:r>
          </w:p>
        </w:tc>
        <w:tc>
          <w:tcPr>
            <w:tcW w:w="1590" w:type="dxa"/>
            <w:noWrap/>
            <w:vAlign w:val="center"/>
          </w:tcPr>
          <w:p w14:paraId="00B68E00" w14:textId="77777777" w:rsidR="00892C9F" w:rsidRPr="00B37267" w:rsidRDefault="00892C9F" w:rsidP="00C718BB">
            <w:pPr>
              <w:jc w:val="right"/>
              <w:outlineLvl w:val="1"/>
              <w:rPr>
                <w:rFonts w:asciiTheme="minorHAnsi" w:eastAsia="Calibri" w:hAnsiTheme="minorHAnsi" w:cstheme="minorHAnsi"/>
                <w:b/>
                <w:bCs/>
                <w:sz w:val="24"/>
                <w:lang w:eastAsia="en-US"/>
              </w:rPr>
            </w:pPr>
          </w:p>
        </w:tc>
        <w:tc>
          <w:tcPr>
            <w:tcW w:w="1591" w:type="dxa"/>
            <w:noWrap/>
            <w:vAlign w:val="center"/>
          </w:tcPr>
          <w:p w14:paraId="76723DA2" w14:textId="77777777" w:rsidR="00892C9F" w:rsidRPr="00B37267" w:rsidRDefault="00892C9F" w:rsidP="00C718BB">
            <w:pPr>
              <w:jc w:val="right"/>
              <w:outlineLvl w:val="1"/>
              <w:rPr>
                <w:rFonts w:asciiTheme="minorHAnsi" w:eastAsia="Calibri" w:hAnsiTheme="minorHAnsi" w:cstheme="minorHAnsi"/>
                <w:b/>
                <w:bCs/>
                <w:sz w:val="24"/>
                <w:lang w:eastAsia="en-US"/>
              </w:rPr>
            </w:pPr>
          </w:p>
        </w:tc>
      </w:tr>
      <w:tr w:rsidR="00892C9F" w:rsidRPr="00B37267" w14:paraId="2FFF2708" w14:textId="77777777" w:rsidTr="00C718BB">
        <w:trPr>
          <w:trHeight w:val="274"/>
        </w:trPr>
        <w:tc>
          <w:tcPr>
            <w:tcW w:w="14312" w:type="dxa"/>
            <w:gridSpan w:val="9"/>
          </w:tcPr>
          <w:p w14:paraId="5A60007A" w14:textId="37B14604" w:rsidR="00892C9F" w:rsidRPr="00B37267" w:rsidRDefault="00892C9F" w:rsidP="00C718BB">
            <w:pPr>
              <w:jc w:val="left"/>
              <w:outlineLvl w:val="1"/>
              <w:rPr>
                <w:rFonts w:asciiTheme="minorHAnsi" w:eastAsia="Calibri" w:hAnsiTheme="minorHAnsi" w:cstheme="minorHAnsi"/>
                <w:b/>
                <w:bCs/>
                <w:sz w:val="24"/>
                <w:lang w:eastAsia="en-US"/>
              </w:rPr>
            </w:pPr>
          </w:p>
        </w:tc>
      </w:tr>
      <w:tr w:rsidR="00892C9F" w:rsidRPr="00B37267" w14:paraId="2AD686F6" w14:textId="77777777" w:rsidTr="00C718BB">
        <w:trPr>
          <w:trHeight w:val="274"/>
        </w:trPr>
        <w:tc>
          <w:tcPr>
            <w:tcW w:w="14312" w:type="dxa"/>
            <w:gridSpan w:val="9"/>
          </w:tcPr>
          <w:p w14:paraId="6A892828" w14:textId="77777777" w:rsidR="00892C9F" w:rsidRPr="00B37267" w:rsidRDefault="00892C9F" w:rsidP="0010273A">
            <w:pPr>
              <w:jc w:val="left"/>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*Nadpaušálne služby</w:t>
            </w:r>
          </w:p>
        </w:tc>
      </w:tr>
      <w:tr w:rsidR="00892C9F" w:rsidRPr="00B37267" w14:paraId="652D93DD" w14:textId="77777777" w:rsidTr="00C718BB">
        <w:trPr>
          <w:trHeight w:val="300"/>
        </w:trPr>
        <w:tc>
          <w:tcPr>
            <w:tcW w:w="988" w:type="dxa"/>
          </w:tcPr>
          <w:p w14:paraId="03044B96"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lastRenderedPageBreak/>
              <w:t>Poradové číslo</w:t>
            </w:r>
          </w:p>
        </w:tc>
        <w:tc>
          <w:tcPr>
            <w:tcW w:w="2835" w:type="dxa"/>
            <w:noWrap/>
            <w:vAlign w:val="center"/>
          </w:tcPr>
          <w:p w14:paraId="56D46027" w14:textId="77777777" w:rsidR="00892C9F" w:rsidRPr="00B37267" w:rsidRDefault="00892C9F"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t>Názov</w:t>
            </w:r>
          </w:p>
          <w:p w14:paraId="2C79ADE2" w14:textId="374CB947" w:rsidR="00892C9F" w:rsidRPr="00B37267" w:rsidRDefault="00A50B34" w:rsidP="00C718BB">
            <w:pPr>
              <w:jc w:val="center"/>
              <w:outlineLvl w:val="1"/>
              <w:rPr>
                <w:rFonts w:asciiTheme="minorHAnsi" w:eastAsia="Calibri" w:hAnsiTheme="minorHAnsi" w:cstheme="minorHAnsi"/>
                <w:bCs/>
                <w:sz w:val="24"/>
                <w:lang w:eastAsia="en-US"/>
              </w:rPr>
            </w:pPr>
            <w:r>
              <w:rPr>
                <w:rFonts w:asciiTheme="minorHAnsi" w:eastAsia="Calibri" w:hAnsiTheme="minorHAnsi" w:cstheme="minorHAnsi"/>
                <w:b/>
                <w:bCs/>
                <w:sz w:val="24"/>
                <w:lang w:eastAsia="en-US"/>
              </w:rPr>
              <w:t>v</w:t>
            </w:r>
            <w:r w:rsidR="00892C9F" w:rsidRPr="00B37267">
              <w:rPr>
                <w:rFonts w:asciiTheme="minorHAnsi" w:eastAsia="Calibri" w:hAnsiTheme="minorHAnsi" w:cstheme="minorHAnsi"/>
                <w:b/>
                <w:bCs/>
                <w:sz w:val="24"/>
                <w:lang w:eastAsia="en-US"/>
              </w:rPr>
              <w:t>ýdavku</w:t>
            </w:r>
            <w:r>
              <w:rPr>
                <w:rFonts w:asciiTheme="minorHAnsi" w:eastAsia="Calibri" w:hAnsiTheme="minorHAnsi" w:cstheme="minorHAnsi"/>
                <w:b/>
                <w:bCs/>
                <w:sz w:val="24"/>
                <w:lang w:eastAsia="en-US"/>
              </w:rPr>
              <w:t xml:space="preserve"> (služby Service Desku (L2, L3)</w:t>
            </w:r>
          </w:p>
        </w:tc>
        <w:tc>
          <w:tcPr>
            <w:tcW w:w="947" w:type="dxa"/>
            <w:noWrap/>
            <w:vAlign w:val="center"/>
          </w:tcPr>
          <w:p w14:paraId="53108F4B"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MJ</w:t>
            </w:r>
          </w:p>
        </w:tc>
        <w:tc>
          <w:tcPr>
            <w:tcW w:w="1321" w:type="dxa"/>
            <w:noWrap/>
            <w:vAlign w:val="center"/>
          </w:tcPr>
          <w:p w14:paraId="3D560211"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Množstvo v ČH / mesiac</w:t>
            </w:r>
          </w:p>
        </w:tc>
        <w:tc>
          <w:tcPr>
            <w:tcW w:w="1559" w:type="dxa"/>
            <w:vAlign w:val="center"/>
          </w:tcPr>
          <w:p w14:paraId="279A2D81" w14:textId="4E7D5976"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 xml:space="preserve">Množstvo ČH / </w:t>
            </w:r>
            <w:r w:rsidR="000550C1" w:rsidRPr="00B37267">
              <w:rPr>
                <w:rFonts w:asciiTheme="minorHAnsi" w:eastAsia="Calibri" w:hAnsiTheme="minorHAnsi" w:cstheme="minorHAnsi"/>
                <w:b/>
                <w:bCs/>
                <w:sz w:val="24"/>
                <w:lang w:eastAsia="en-US"/>
              </w:rPr>
              <w:t>3</w:t>
            </w:r>
            <w:r w:rsidRPr="00B37267">
              <w:rPr>
                <w:rFonts w:asciiTheme="minorHAnsi" w:eastAsia="Calibri" w:hAnsiTheme="minorHAnsi" w:cstheme="minorHAnsi"/>
                <w:b/>
                <w:bCs/>
                <w:sz w:val="24"/>
                <w:lang w:eastAsia="en-US"/>
              </w:rPr>
              <w:t xml:space="preserve"> mesiac</w:t>
            </w:r>
            <w:r w:rsidR="000550C1" w:rsidRPr="00B37267">
              <w:rPr>
                <w:rFonts w:asciiTheme="minorHAnsi" w:eastAsia="Calibri" w:hAnsiTheme="minorHAnsi" w:cstheme="minorHAnsi"/>
                <w:b/>
                <w:bCs/>
                <w:sz w:val="24"/>
                <w:lang w:eastAsia="en-US"/>
              </w:rPr>
              <w:t>e</w:t>
            </w:r>
          </w:p>
        </w:tc>
        <w:tc>
          <w:tcPr>
            <w:tcW w:w="1891" w:type="dxa"/>
            <w:noWrap/>
            <w:vAlign w:val="center"/>
          </w:tcPr>
          <w:p w14:paraId="60D073D8" w14:textId="3A2FB8B3"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za MJ bez DPH</w:t>
            </w:r>
            <w:r w:rsidR="00F93AEF">
              <w:rPr>
                <w:rFonts w:asciiTheme="minorHAnsi" w:eastAsia="Calibri" w:hAnsiTheme="minorHAnsi" w:cstheme="minorHAnsi"/>
                <w:b/>
                <w:bCs/>
                <w:sz w:val="24"/>
                <w:lang w:eastAsia="en-US"/>
              </w:rPr>
              <w:t>**</w:t>
            </w:r>
          </w:p>
        </w:tc>
        <w:tc>
          <w:tcPr>
            <w:tcW w:w="1590" w:type="dxa"/>
            <w:noWrap/>
            <w:vAlign w:val="center"/>
          </w:tcPr>
          <w:p w14:paraId="37F91856"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za MJ s DPH</w:t>
            </w:r>
          </w:p>
        </w:tc>
        <w:tc>
          <w:tcPr>
            <w:tcW w:w="1590" w:type="dxa"/>
            <w:noWrap/>
            <w:vAlign w:val="center"/>
          </w:tcPr>
          <w:p w14:paraId="6A27602D"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spolu bez DPH</w:t>
            </w:r>
          </w:p>
        </w:tc>
        <w:tc>
          <w:tcPr>
            <w:tcW w:w="1591" w:type="dxa"/>
            <w:noWrap/>
            <w:vAlign w:val="center"/>
          </w:tcPr>
          <w:p w14:paraId="03A17C63"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spolu s DPH</w:t>
            </w:r>
          </w:p>
        </w:tc>
      </w:tr>
      <w:tr w:rsidR="00892C9F" w:rsidRPr="00B37267" w14:paraId="24762A6A" w14:textId="77777777" w:rsidTr="00C718BB">
        <w:trPr>
          <w:trHeight w:val="300"/>
        </w:trPr>
        <w:tc>
          <w:tcPr>
            <w:tcW w:w="988" w:type="dxa"/>
          </w:tcPr>
          <w:p w14:paraId="7836D404"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w:t>
            </w:r>
          </w:p>
        </w:tc>
        <w:tc>
          <w:tcPr>
            <w:tcW w:w="2835" w:type="dxa"/>
            <w:noWrap/>
            <w:vAlign w:val="center"/>
            <w:hideMark/>
          </w:tcPr>
          <w:p w14:paraId="6A70A30C"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Zabezpečenie aplikačnej používateľskej podpory pre používateľov systému JISCD pre komponentu intranet</w:t>
            </w:r>
          </w:p>
        </w:tc>
        <w:tc>
          <w:tcPr>
            <w:tcW w:w="947" w:type="dxa"/>
            <w:noWrap/>
            <w:vAlign w:val="center"/>
          </w:tcPr>
          <w:p w14:paraId="7E2BFE77"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78CE05C6"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250,00</w:t>
            </w:r>
          </w:p>
        </w:tc>
        <w:tc>
          <w:tcPr>
            <w:tcW w:w="1559" w:type="dxa"/>
            <w:vAlign w:val="center"/>
          </w:tcPr>
          <w:p w14:paraId="12C08886" w14:textId="59DCF7A9" w:rsidR="00892C9F" w:rsidRPr="00B37267" w:rsidRDefault="000550C1"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750</w:t>
            </w:r>
          </w:p>
        </w:tc>
        <w:tc>
          <w:tcPr>
            <w:tcW w:w="1891" w:type="dxa"/>
            <w:noWrap/>
            <w:vAlign w:val="center"/>
            <w:hideMark/>
          </w:tcPr>
          <w:p w14:paraId="7F423F70" w14:textId="77777777" w:rsidR="00892C9F" w:rsidRPr="00B37267" w:rsidRDefault="00892C9F" w:rsidP="00C718BB">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590" w:type="dxa"/>
            <w:noWrap/>
            <w:vAlign w:val="center"/>
            <w:hideMark/>
          </w:tcPr>
          <w:p w14:paraId="2B88A5D2" w14:textId="77777777" w:rsidR="00892C9F" w:rsidRPr="00B37267" w:rsidRDefault="00892C9F" w:rsidP="00C718BB">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590" w:type="dxa"/>
            <w:noWrap/>
            <w:vAlign w:val="center"/>
            <w:hideMark/>
          </w:tcPr>
          <w:p w14:paraId="344E4620" w14:textId="77777777" w:rsidR="00892C9F" w:rsidRPr="00B37267" w:rsidRDefault="00892C9F" w:rsidP="00C718BB">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c>
          <w:tcPr>
            <w:tcW w:w="1591" w:type="dxa"/>
            <w:noWrap/>
            <w:vAlign w:val="center"/>
            <w:hideMark/>
          </w:tcPr>
          <w:p w14:paraId="39E5157D" w14:textId="77777777" w:rsidR="00892C9F" w:rsidRPr="00B37267" w:rsidRDefault="00892C9F" w:rsidP="00C718BB">
            <w:pPr>
              <w:jc w:val="righ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 </w:t>
            </w:r>
          </w:p>
        </w:tc>
      </w:tr>
      <w:tr w:rsidR="00892C9F" w:rsidRPr="00B37267" w14:paraId="277A2FE6" w14:textId="77777777" w:rsidTr="00C718BB">
        <w:trPr>
          <w:trHeight w:val="1219"/>
        </w:trPr>
        <w:tc>
          <w:tcPr>
            <w:tcW w:w="988" w:type="dxa"/>
          </w:tcPr>
          <w:p w14:paraId="6445DB5A"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w:t>
            </w:r>
          </w:p>
        </w:tc>
        <w:tc>
          <w:tcPr>
            <w:tcW w:w="2835" w:type="dxa"/>
            <w:noWrap/>
            <w:vAlign w:val="center"/>
          </w:tcPr>
          <w:p w14:paraId="66FD0A66"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Zabezpečenie aplikačnej používateľskej podpory pre používateľov systému JISCD pre komponentu extranet</w:t>
            </w:r>
          </w:p>
        </w:tc>
        <w:tc>
          <w:tcPr>
            <w:tcW w:w="947" w:type="dxa"/>
            <w:noWrap/>
            <w:vAlign w:val="center"/>
          </w:tcPr>
          <w:p w14:paraId="1484CAD1"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45656CA6"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100,00</w:t>
            </w:r>
          </w:p>
        </w:tc>
        <w:tc>
          <w:tcPr>
            <w:tcW w:w="1559" w:type="dxa"/>
            <w:vAlign w:val="center"/>
          </w:tcPr>
          <w:p w14:paraId="5F05E309" w14:textId="703BE35B" w:rsidR="00892C9F" w:rsidRPr="00B37267" w:rsidRDefault="000550C1"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300</w:t>
            </w:r>
          </w:p>
        </w:tc>
        <w:tc>
          <w:tcPr>
            <w:tcW w:w="1891" w:type="dxa"/>
            <w:noWrap/>
            <w:vAlign w:val="center"/>
          </w:tcPr>
          <w:p w14:paraId="7FE3BC16"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5EB3A6CE"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2D130EC5"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tcPr>
          <w:p w14:paraId="4F2A5E8D"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892C9F" w:rsidRPr="00B37267" w14:paraId="5E56C17C" w14:textId="77777777" w:rsidTr="00C718BB">
        <w:trPr>
          <w:trHeight w:val="1631"/>
        </w:trPr>
        <w:tc>
          <w:tcPr>
            <w:tcW w:w="988" w:type="dxa"/>
          </w:tcPr>
          <w:p w14:paraId="158C5AE1"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3.</w:t>
            </w:r>
          </w:p>
        </w:tc>
        <w:tc>
          <w:tcPr>
            <w:tcW w:w="2835" w:type="dxa"/>
            <w:noWrap/>
            <w:vAlign w:val="center"/>
          </w:tcPr>
          <w:p w14:paraId="448738CA"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Zabezpečenie Používateľskej aplikačnej podpory JISCD pre ostatné komponenty</w:t>
            </w:r>
          </w:p>
        </w:tc>
        <w:tc>
          <w:tcPr>
            <w:tcW w:w="947" w:type="dxa"/>
            <w:noWrap/>
            <w:vAlign w:val="center"/>
          </w:tcPr>
          <w:p w14:paraId="129A6910"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48BD4FD2"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350,00</w:t>
            </w:r>
          </w:p>
        </w:tc>
        <w:tc>
          <w:tcPr>
            <w:tcW w:w="1559" w:type="dxa"/>
            <w:vAlign w:val="center"/>
          </w:tcPr>
          <w:p w14:paraId="21AC104B" w14:textId="799E92BE" w:rsidR="00892C9F" w:rsidRPr="00B37267" w:rsidRDefault="000550C1"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1 050</w:t>
            </w:r>
          </w:p>
        </w:tc>
        <w:tc>
          <w:tcPr>
            <w:tcW w:w="1891" w:type="dxa"/>
            <w:noWrap/>
            <w:vAlign w:val="center"/>
          </w:tcPr>
          <w:p w14:paraId="60F9E164"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6D48927E"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1428CB76"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tcPr>
          <w:p w14:paraId="7C121FB1"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892C9F" w:rsidRPr="00B37267" w14:paraId="56E999FB" w14:textId="77777777" w:rsidTr="00C718BB">
        <w:trPr>
          <w:trHeight w:val="300"/>
        </w:trPr>
        <w:tc>
          <w:tcPr>
            <w:tcW w:w="988" w:type="dxa"/>
          </w:tcPr>
          <w:p w14:paraId="41499960"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4.</w:t>
            </w:r>
          </w:p>
        </w:tc>
        <w:tc>
          <w:tcPr>
            <w:tcW w:w="2835" w:type="dxa"/>
            <w:noWrap/>
            <w:vAlign w:val="center"/>
          </w:tcPr>
          <w:p w14:paraId="3F8DBDDC" w14:textId="77777777" w:rsidR="00892C9F" w:rsidRPr="00B37267" w:rsidRDefault="00892C9F"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Zabezpečenie Používateľskej aplikačnej podpory JISCD pre riešenie dátových a integračných problémov spôsobených systémami tretích strán</w:t>
            </w:r>
          </w:p>
        </w:tc>
        <w:tc>
          <w:tcPr>
            <w:tcW w:w="947" w:type="dxa"/>
            <w:noWrap/>
            <w:vAlign w:val="center"/>
          </w:tcPr>
          <w:p w14:paraId="3BB96D6D"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ČH</w:t>
            </w:r>
          </w:p>
        </w:tc>
        <w:tc>
          <w:tcPr>
            <w:tcW w:w="1321" w:type="dxa"/>
            <w:noWrap/>
            <w:vAlign w:val="center"/>
          </w:tcPr>
          <w:p w14:paraId="53A7B388" w14:textId="77777777" w:rsidR="00892C9F" w:rsidRPr="00B37267" w:rsidRDefault="00892C9F"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200,00</w:t>
            </w:r>
          </w:p>
        </w:tc>
        <w:tc>
          <w:tcPr>
            <w:tcW w:w="1559" w:type="dxa"/>
            <w:vAlign w:val="center"/>
          </w:tcPr>
          <w:p w14:paraId="639F4670" w14:textId="2D196E5E" w:rsidR="00892C9F" w:rsidRPr="00B37267" w:rsidRDefault="000550C1"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600</w:t>
            </w:r>
          </w:p>
        </w:tc>
        <w:tc>
          <w:tcPr>
            <w:tcW w:w="1891" w:type="dxa"/>
            <w:noWrap/>
            <w:vAlign w:val="center"/>
          </w:tcPr>
          <w:p w14:paraId="705E3550"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69303D37"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0" w:type="dxa"/>
            <w:noWrap/>
            <w:vAlign w:val="center"/>
          </w:tcPr>
          <w:p w14:paraId="7AA94A42" w14:textId="77777777" w:rsidR="00892C9F" w:rsidRPr="00B37267" w:rsidRDefault="00892C9F" w:rsidP="00C718BB">
            <w:pPr>
              <w:jc w:val="right"/>
              <w:outlineLvl w:val="1"/>
              <w:rPr>
                <w:rFonts w:asciiTheme="minorHAnsi" w:eastAsia="Calibri" w:hAnsiTheme="minorHAnsi" w:cstheme="minorHAnsi"/>
                <w:bCs/>
                <w:sz w:val="24"/>
                <w:lang w:eastAsia="en-US"/>
              </w:rPr>
            </w:pPr>
          </w:p>
        </w:tc>
        <w:tc>
          <w:tcPr>
            <w:tcW w:w="1591" w:type="dxa"/>
            <w:noWrap/>
            <w:vAlign w:val="center"/>
          </w:tcPr>
          <w:p w14:paraId="4B92B9AA" w14:textId="77777777" w:rsidR="00892C9F" w:rsidRPr="00B37267" w:rsidRDefault="00892C9F" w:rsidP="00C718BB">
            <w:pPr>
              <w:jc w:val="right"/>
              <w:outlineLvl w:val="1"/>
              <w:rPr>
                <w:rFonts w:asciiTheme="minorHAnsi" w:eastAsia="Calibri" w:hAnsiTheme="minorHAnsi" w:cstheme="minorHAnsi"/>
                <w:bCs/>
                <w:sz w:val="24"/>
                <w:lang w:eastAsia="en-US"/>
              </w:rPr>
            </w:pPr>
          </w:p>
        </w:tc>
      </w:tr>
      <w:tr w:rsidR="00A50B34" w:rsidRPr="00B37267" w14:paraId="2F763604" w14:textId="77777777" w:rsidTr="002679D9">
        <w:trPr>
          <w:trHeight w:val="300"/>
        </w:trPr>
        <w:tc>
          <w:tcPr>
            <w:tcW w:w="988" w:type="dxa"/>
          </w:tcPr>
          <w:p w14:paraId="4F18E89B" w14:textId="77777777" w:rsidR="002679D9" w:rsidRDefault="002679D9" w:rsidP="00C718BB">
            <w:pPr>
              <w:jc w:val="center"/>
              <w:outlineLvl w:val="1"/>
              <w:rPr>
                <w:rFonts w:asciiTheme="minorHAnsi" w:eastAsia="Calibri" w:hAnsiTheme="minorHAnsi" w:cstheme="minorHAnsi"/>
                <w:b/>
                <w:bCs/>
                <w:sz w:val="24"/>
                <w:lang w:eastAsia="en-US"/>
              </w:rPr>
            </w:pPr>
          </w:p>
          <w:p w14:paraId="5AC50940" w14:textId="1E1963DD" w:rsidR="00A50B34" w:rsidRPr="00B37267" w:rsidRDefault="00A50B34"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lastRenderedPageBreak/>
              <w:t>Poradové číslo</w:t>
            </w:r>
          </w:p>
        </w:tc>
        <w:tc>
          <w:tcPr>
            <w:tcW w:w="2835" w:type="dxa"/>
            <w:noWrap/>
            <w:vAlign w:val="center"/>
          </w:tcPr>
          <w:p w14:paraId="5400B8A3" w14:textId="77777777" w:rsidR="00A50B34" w:rsidRPr="00B37267" w:rsidRDefault="00A50B34" w:rsidP="00C718BB">
            <w:pPr>
              <w:jc w:val="center"/>
              <w:outlineLvl w:val="1"/>
              <w:rPr>
                <w:rFonts w:asciiTheme="minorHAnsi" w:eastAsia="Calibri" w:hAnsiTheme="minorHAnsi" w:cstheme="minorHAnsi"/>
                <w:b/>
                <w:bCs/>
                <w:sz w:val="24"/>
                <w:lang w:eastAsia="en-US"/>
              </w:rPr>
            </w:pPr>
            <w:r w:rsidRPr="00B37267">
              <w:rPr>
                <w:rFonts w:asciiTheme="minorHAnsi" w:eastAsia="Calibri" w:hAnsiTheme="minorHAnsi" w:cstheme="minorHAnsi"/>
                <w:b/>
                <w:bCs/>
                <w:sz w:val="24"/>
                <w:lang w:eastAsia="en-US"/>
              </w:rPr>
              <w:lastRenderedPageBreak/>
              <w:t>Názov výdavku</w:t>
            </w:r>
          </w:p>
        </w:tc>
        <w:tc>
          <w:tcPr>
            <w:tcW w:w="947" w:type="dxa"/>
            <w:noWrap/>
            <w:vAlign w:val="center"/>
          </w:tcPr>
          <w:p w14:paraId="3AB81DA2" w14:textId="77777777" w:rsidR="00A50B34" w:rsidRPr="00B37267" w:rsidRDefault="00A50B34"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MJ</w:t>
            </w:r>
          </w:p>
        </w:tc>
        <w:tc>
          <w:tcPr>
            <w:tcW w:w="1321" w:type="dxa"/>
            <w:noWrap/>
            <w:vAlign w:val="center"/>
          </w:tcPr>
          <w:p w14:paraId="460AC6F0" w14:textId="630525D8" w:rsidR="00A50B34" w:rsidRPr="00B37267" w:rsidRDefault="00A50B34" w:rsidP="00C01053">
            <w:pPr>
              <w:jc w:val="center"/>
              <w:outlineLvl w:val="1"/>
              <w:rPr>
                <w:rFonts w:asciiTheme="minorHAnsi" w:eastAsia="Calibri" w:hAnsiTheme="minorHAnsi" w:cstheme="minorHAnsi"/>
                <w:bCs/>
                <w:sz w:val="24"/>
                <w:lang w:eastAsia="en-US"/>
              </w:rPr>
            </w:pPr>
            <w:r>
              <w:rPr>
                <w:rFonts w:asciiTheme="minorHAnsi" w:eastAsia="Calibri" w:hAnsiTheme="minorHAnsi" w:cstheme="minorHAnsi"/>
                <w:b/>
                <w:bCs/>
                <w:sz w:val="24"/>
                <w:lang w:eastAsia="en-US"/>
              </w:rPr>
              <w:t>x</w:t>
            </w:r>
          </w:p>
        </w:tc>
        <w:tc>
          <w:tcPr>
            <w:tcW w:w="1559" w:type="dxa"/>
            <w:vAlign w:val="center"/>
          </w:tcPr>
          <w:p w14:paraId="218A68F2" w14:textId="445ED904" w:rsidR="00A50B34" w:rsidRPr="00B37267" w:rsidRDefault="00A50B34" w:rsidP="00C01053">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 xml:space="preserve">Max. množstvo </w:t>
            </w:r>
            <w:r w:rsidRPr="00B37267">
              <w:rPr>
                <w:rFonts w:asciiTheme="minorHAnsi" w:eastAsia="Calibri" w:hAnsiTheme="minorHAnsi" w:cstheme="minorHAnsi"/>
                <w:b/>
                <w:bCs/>
                <w:sz w:val="24"/>
                <w:lang w:eastAsia="en-US"/>
              </w:rPr>
              <w:lastRenderedPageBreak/>
              <w:t>v ks za 3 mesiace</w:t>
            </w:r>
          </w:p>
        </w:tc>
        <w:tc>
          <w:tcPr>
            <w:tcW w:w="1891" w:type="dxa"/>
            <w:noWrap/>
            <w:vAlign w:val="center"/>
          </w:tcPr>
          <w:p w14:paraId="55E8D305" w14:textId="56FFD8BC" w:rsidR="00A50B34" w:rsidRPr="00B37267" w:rsidRDefault="00A50B34" w:rsidP="00C01053">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lastRenderedPageBreak/>
              <w:t>Cena za MJ bez DPH</w:t>
            </w:r>
            <w:r w:rsidRPr="000D7729">
              <w:rPr>
                <w:rFonts w:asciiTheme="minorHAnsi" w:hAnsiTheme="minorHAnsi" w:cstheme="minorHAnsi"/>
                <w:b/>
                <w:bCs/>
                <w:szCs w:val="22"/>
                <w:lang w:eastAsia="sk-SK"/>
              </w:rPr>
              <w:t>**</w:t>
            </w:r>
          </w:p>
        </w:tc>
        <w:tc>
          <w:tcPr>
            <w:tcW w:w="1590" w:type="dxa"/>
            <w:noWrap/>
            <w:vAlign w:val="center"/>
          </w:tcPr>
          <w:p w14:paraId="5FF44F1D" w14:textId="3754B59E" w:rsidR="00A50B34" w:rsidRPr="00B37267" w:rsidRDefault="00A50B34"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za MJ s DPH</w:t>
            </w:r>
          </w:p>
        </w:tc>
        <w:tc>
          <w:tcPr>
            <w:tcW w:w="1590" w:type="dxa"/>
            <w:noWrap/>
            <w:vAlign w:val="center"/>
          </w:tcPr>
          <w:p w14:paraId="3A8C05BE" w14:textId="7330778E" w:rsidR="00A50B34" w:rsidRPr="00B37267" w:rsidRDefault="00A50B34"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spolu bez DPH</w:t>
            </w:r>
          </w:p>
        </w:tc>
        <w:tc>
          <w:tcPr>
            <w:tcW w:w="1591" w:type="dxa"/>
            <w:noWrap/>
            <w:vAlign w:val="center"/>
          </w:tcPr>
          <w:p w14:paraId="28C52DAE" w14:textId="7FF1CE3E" w:rsidR="00A50B34" w:rsidRPr="00B37267" w:rsidRDefault="00A50B34"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Cena spolu s DPH</w:t>
            </w:r>
          </w:p>
        </w:tc>
      </w:tr>
      <w:tr w:rsidR="00A50B34" w:rsidRPr="00B37267" w14:paraId="366FF5DB" w14:textId="77777777" w:rsidTr="002679D9">
        <w:trPr>
          <w:trHeight w:val="1375"/>
        </w:trPr>
        <w:tc>
          <w:tcPr>
            <w:tcW w:w="988" w:type="dxa"/>
          </w:tcPr>
          <w:p w14:paraId="65030E11" w14:textId="77777777" w:rsidR="00A50B34" w:rsidRPr="00B37267" w:rsidRDefault="00A50B34"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5.</w:t>
            </w:r>
          </w:p>
        </w:tc>
        <w:tc>
          <w:tcPr>
            <w:tcW w:w="2835" w:type="dxa"/>
            <w:noWrap/>
            <w:vAlign w:val="center"/>
          </w:tcPr>
          <w:p w14:paraId="413FA17B" w14:textId="56CF462B" w:rsidR="00A50B34" w:rsidRPr="00B37267" w:rsidRDefault="00A50B34" w:rsidP="00C718BB">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Personalizácia unifikovaných kariet KKV, Osvedčenie ADR o školení vodiča, Preukaz vodiča vozidla taxislužby</w:t>
            </w:r>
          </w:p>
        </w:tc>
        <w:tc>
          <w:tcPr>
            <w:tcW w:w="947" w:type="dxa"/>
            <w:noWrap/>
            <w:vAlign w:val="center"/>
          </w:tcPr>
          <w:p w14:paraId="4122B676" w14:textId="77777777" w:rsidR="00A50B34" w:rsidRPr="00B37267" w:rsidRDefault="00A50B34"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ks</w:t>
            </w:r>
          </w:p>
        </w:tc>
        <w:tc>
          <w:tcPr>
            <w:tcW w:w="1321" w:type="dxa"/>
            <w:noWrap/>
            <w:vAlign w:val="center"/>
          </w:tcPr>
          <w:p w14:paraId="398853C5" w14:textId="14791C73" w:rsidR="00A50B34" w:rsidRPr="00B37267" w:rsidRDefault="00A50B34" w:rsidP="00C718BB">
            <w:pPr>
              <w:jc w:val="center"/>
              <w:outlineLvl w:val="1"/>
              <w:rPr>
                <w:rFonts w:asciiTheme="minorHAnsi" w:eastAsia="Calibri" w:hAnsiTheme="minorHAnsi" w:cstheme="minorHAnsi"/>
                <w:bCs/>
                <w:sz w:val="24"/>
                <w:lang w:eastAsia="en-US"/>
              </w:rPr>
            </w:pPr>
            <w:r>
              <w:rPr>
                <w:rFonts w:asciiTheme="minorHAnsi" w:eastAsia="Calibri" w:hAnsiTheme="minorHAnsi" w:cstheme="minorHAnsi"/>
                <w:bCs/>
                <w:sz w:val="24"/>
                <w:lang w:eastAsia="en-US"/>
              </w:rPr>
              <w:t>x</w:t>
            </w:r>
          </w:p>
        </w:tc>
        <w:tc>
          <w:tcPr>
            <w:tcW w:w="1559" w:type="dxa"/>
            <w:vAlign w:val="center"/>
          </w:tcPr>
          <w:p w14:paraId="0DA66D11" w14:textId="24C435E0" w:rsidR="00A50B34" w:rsidRPr="00B37267" w:rsidRDefault="00A50B34" w:rsidP="00C718BB">
            <w:pPr>
              <w:jc w:val="center"/>
              <w:outlineLvl w:val="1"/>
              <w:rPr>
                <w:rFonts w:asciiTheme="minorHAnsi" w:eastAsia="Calibri" w:hAnsiTheme="minorHAnsi" w:cstheme="minorHAnsi"/>
                <w:bCs/>
                <w:sz w:val="24"/>
                <w:lang w:eastAsia="en-US"/>
              </w:rPr>
            </w:pPr>
            <w:r w:rsidRPr="00B37267">
              <w:rPr>
                <w:rFonts w:asciiTheme="minorHAnsi" w:eastAsia="Calibri" w:hAnsiTheme="minorHAnsi" w:cstheme="minorHAnsi"/>
                <w:bCs/>
                <w:sz w:val="24"/>
                <w:lang w:eastAsia="en-US"/>
              </w:rPr>
              <w:t>6 000</w:t>
            </w:r>
          </w:p>
        </w:tc>
        <w:tc>
          <w:tcPr>
            <w:tcW w:w="1891" w:type="dxa"/>
            <w:noWrap/>
            <w:vAlign w:val="center"/>
          </w:tcPr>
          <w:p w14:paraId="44B2CE76" w14:textId="77777777" w:rsidR="00A50B34" w:rsidRPr="00B37267" w:rsidRDefault="00A50B34" w:rsidP="00C718BB">
            <w:pPr>
              <w:jc w:val="right"/>
              <w:outlineLvl w:val="1"/>
              <w:rPr>
                <w:rFonts w:asciiTheme="minorHAnsi" w:eastAsia="Calibri" w:hAnsiTheme="minorHAnsi" w:cstheme="minorHAnsi"/>
                <w:bCs/>
                <w:sz w:val="24"/>
                <w:lang w:eastAsia="en-US"/>
              </w:rPr>
            </w:pPr>
          </w:p>
        </w:tc>
        <w:tc>
          <w:tcPr>
            <w:tcW w:w="1590" w:type="dxa"/>
            <w:noWrap/>
            <w:vAlign w:val="center"/>
          </w:tcPr>
          <w:p w14:paraId="1AA761EE" w14:textId="77777777" w:rsidR="00A50B34" w:rsidRPr="00B37267" w:rsidRDefault="00A50B34" w:rsidP="00C718BB">
            <w:pPr>
              <w:jc w:val="right"/>
              <w:outlineLvl w:val="1"/>
              <w:rPr>
                <w:rFonts w:asciiTheme="minorHAnsi" w:eastAsia="Calibri" w:hAnsiTheme="minorHAnsi" w:cstheme="minorHAnsi"/>
                <w:bCs/>
                <w:sz w:val="24"/>
                <w:lang w:eastAsia="en-US"/>
              </w:rPr>
            </w:pPr>
          </w:p>
        </w:tc>
        <w:tc>
          <w:tcPr>
            <w:tcW w:w="1590" w:type="dxa"/>
            <w:noWrap/>
            <w:vAlign w:val="center"/>
          </w:tcPr>
          <w:p w14:paraId="2264B1DE" w14:textId="77777777" w:rsidR="00A50B34" w:rsidRPr="00B37267" w:rsidRDefault="00A50B34" w:rsidP="00C718BB">
            <w:pPr>
              <w:jc w:val="right"/>
              <w:outlineLvl w:val="1"/>
              <w:rPr>
                <w:rFonts w:asciiTheme="minorHAnsi" w:eastAsia="Calibri" w:hAnsiTheme="minorHAnsi" w:cstheme="minorHAnsi"/>
                <w:bCs/>
                <w:sz w:val="24"/>
                <w:lang w:eastAsia="en-US"/>
              </w:rPr>
            </w:pPr>
          </w:p>
        </w:tc>
        <w:tc>
          <w:tcPr>
            <w:tcW w:w="1591" w:type="dxa"/>
            <w:noWrap/>
            <w:vAlign w:val="center"/>
          </w:tcPr>
          <w:p w14:paraId="0C08534A" w14:textId="77777777" w:rsidR="00A50B34" w:rsidRPr="00B37267" w:rsidRDefault="00A50B34" w:rsidP="00C718BB">
            <w:pPr>
              <w:jc w:val="right"/>
              <w:outlineLvl w:val="1"/>
              <w:rPr>
                <w:rFonts w:asciiTheme="minorHAnsi" w:eastAsia="Calibri" w:hAnsiTheme="minorHAnsi" w:cstheme="minorHAnsi"/>
                <w:bCs/>
                <w:sz w:val="24"/>
                <w:lang w:eastAsia="en-US"/>
              </w:rPr>
            </w:pPr>
          </w:p>
        </w:tc>
      </w:tr>
      <w:tr w:rsidR="003F615F" w:rsidRPr="00B37267" w14:paraId="7BBA9FD8" w14:textId="77777777" w:rsidTr="003F615F">
        <w:trPr>
          <w:trHeight w:val="620"/>
        </w:trPr>
        <w:tc>
          <w:tcPr>
            <w:tcW w:w="11131" w:type="dxa"/>
            <w:gridSpan w:val="7"/>
          </w:tcPr>
          <w:p w14:paraId="6FB490C5" w14:textId="079BA61D" w:rsidR="003F615F" w:rsidRPr="00B37267" w:rsidRDefault="003F615F" w:rsidP="00A50B34">
            <w:pPr>
              <w:jc w:val="left"/>
              <w:outlineLvl w:val="1"/>
              <w:rPr>
                <w:rFonts w:asciiTheme="minorHAnsi" w:eastAsia="Calibri" w:hAnsiTheme="minorHAnsi" w:cstheme="minorHAnsi"/>
                <w:bCs/>
                <w:sz w:val="24"/>
                <w:lang w:eastAsia="en-US"/>
              </w:rPr>
            </w:pPr>
            <w:r w:rsidRPr="00B37267">
              <w:rPr>
                <w:rFonts w:asciiTheme="minorHAnsi" w:eastAsia="Calibri" w:hAnsiTheme="minorHAnsi" w:cstheme="minorHAnsi"/>
                <w:b/>
                <w:bCs/>
                <w:sz w:val="24"/>
                <w:lang w:eastAsia="en-US"/>
              </w:rPr>
              <w:t>CEL</w:t>
            </w:r>
            <w:r w:rsidR="00A50B34">
              <w:rPr>
                <w:rFonts w:asciiTheme="minorHAnsi" w:eastAsia="Calibri" w:hAnsiTheme="minorHAnsi" w:cstheme="minorHAnsi"/>
                <w:b/>
                <w:bCs/>
                <w:sz w:val="24"/>
                <w:lang w:eastAsia="en-US"/>
              </w:rPr>
              <w:t>KOVÁ CENA NADPAUŠÁLNYCH SLUŽIEB</w:t>
            </w:r>
          </w:p>
        </w:tc>
        <w:tc>
          <w:tcPr>
            <w:tcW w:w="1590" w:type="dxa"/>
            <w:noWrap/>
            <w:vAlign w:val="center"/>
          </w:tcPr>
          <w:p w14:paraId="7D22D2B1" w14:textId="77777777" w:rsidR="003F615F" w:rsidRPr="00B37267" w:rsidRDefault="003F615F" w:rsidP="003F615F">
            <w:pPr>
              <w:jc w:val="right"/>
              <w:outlineLvl w:val="1"/>
              <w:rPr>
                <w:rFonts w:asciiTheme="minorHAnsi" w:eastAsia="Calibri" w:hAnsiTheme="minorHAnsi" w:cstheme="minorHAnsi"/>
                <w:bCs/>
                <w:sz w:val="24"/>
                <w:lang w:eastAsia="en-US"/>
              </w:rPr>
            </w:pPr>
          </w:p>
        </w:tc>
        <w:tc>
          <w:tcPr>
            <w:tcW w:w="1591" w:type="dxa"/>
            <w:noWrap/>
            <w:vAlign w:val="center"/>
          </w:tcPr>
          <w:p w14:paraId="3BF9DDB1" w14:textId="77777777" w:rsidR="003F615F" w:rsidRPr="00B37267" w:rsidRDefault="003F615F" w:rsidP="003F615F">
            <w:pPr>
              <w:jc w:val="right"/>
              <w:outlineLvl w:val="1"/>
              <w:rPr>
                <w:rFonts w:asciiTheme="minorHAnsi" w:eastAsia="Calibri" w:hAnsiTheme="minorHAnsi" w:cstheme="minorHAnsi"/>
                <w:bCs/>
                <w:sz w:val="24"/>
                <w:lang w:eastAsia="en-US"/>
              </w:rPr>
            </w:pPr>
          </w:p>
        </w:tc>
      </w:tr>
    </w:tbl>
    <w:p w14:paraId="16B9B5FD" w14:textId="02E00B96" w:rsidR="00892C9F" w:rsidRDefault="00892C9F" w:rsidP="00766630">
      <w:pPr>
        <w:tabs>
          <w:tab w:val="left" w:pos="710"/>
        </w:tabs>
        <w:rPr>
          <w:rFonts w:asciiTheme="minorHAnsi" w:eastAsiaTheme="minorHAnsi" w:hAnsiTheme="minorHAnsi" w:cstheme="minorHAnsi"/>
          <w:sz w:val="24"/>
          <w:lang w:eastAsia="en-US"/>
        </w:rPr>
      </w:pPr>
    </w:p>
    <w:tbl>
      <w:tblPr>
        <w:tblStyle w:val="Mriekatabuky"/>
        <w:tblW w:w="14345" w:type="dxa"/>
        <w:tblLook w:val="04A0" w:firstRow="1" w:lastRow="0" w:firstColumn="1" w:lastColumn="0" w:noHBand="0" w:noVBand="1"/>
      </w:tblPr>
      <w:tblGrid>
        <w:gridCol w:w="11194"/>
        <w:gridCol w:w="1559"/>
        <w:gridCol w:w="1592"/>
      </w:tblGrid>
      <w:tr w:rsidR="002679D9" w14:paraId="438251C8" w14:textId="77777777" w:rsidTr="0010273A">
        <w:tc>
          <w:tcPr>
            <w:tcW w:w="11194" w:type="dxa"/>
          </w:tcPr>
          <w:p w14:paraId="306E5583" w14:textId="56959C84" w:rsidR="002679D9" w:rsidRPr="0010273A" w:rsidRDefault="002679D9" w:rsidP="00766630">
            <w:pPr>
              <w:tabs>
                <w:tab w:val="left" w:pos="710"/>
              </w:tabs>
              <w:rPr>
                <w:rFonts w:asciiTheme="minorHAnsi" w:eastAsiaTheme="minorHAnsi" w:hAnsiTheme="minorHAnsi" w:cstheme="minorHAnsi"/>
                <w:b/>
                <w:sz w:val="24"/>
                <w:lang w:eastAsia="en-US"/>
              </w:rPr>
            </w:pPr>
            <w:r w:rsidRPr="0010273A">
              <w:rPr>
                <w:rFonts w:asciiTheme="minorHAnsi" w:eastAsiaTheme="minorHAnsi" w:hAnsiTheme="minorHAnsi" w:cstheme="minorHAnsi"/>
                <w:b/>
                <w:sz w:val="24"/>
                <w:lang w:eastAsia="en-US"/>
              </w:rPr>
              <w:t>CELKOVÁ CENA SPOLU</w:t>
            </w:r>
          </w:p>
        </w:tc>
        <w:tc>
          <w:tcPr>
            <w:tcW w:w="1559" w:type="dxa"/>
          </w:tcPr>
          <w:p w14:paraId="13D35277" w14:textId="77777777" w:rsidR="002679D9" w:rsidRDefault="002679D9" w:rsidP="00766630">
            <w:pPr>
              <w:tabs>
                <w:tab w:val="left" w:pos="710"/>
              </w:tabs>
              <w:rPr>
                <w:rFonts w:asciiTheme="minorHAnsi" w:eastAsiaTheme="minorHAnsi" w:hAnsiTheme="minorHAnsi" w:cstheme="minorHAnsi"/>
                <w:sz w:val="24"/>
                <w:lang w:eastAsia="en-US"/>
              </w:rPr>
            </w:pPr>
          </w:p>
        </w:tc>
        <w:tc>
          <w:tcPr>
            <w:tcW w:w="1592" w:type="dxa"/>
          </w:tcPr>
          <w:p w14:paraId="2D0F6AD6" w14:textId="77777777" w:rsidR="002679D9" w:rsidRDefault="002679D9" w:rsidP="00766630">
            <w:pPr>
              <w:tabs>
                <w:tab w:val="left" w:pos="710"/>
              </w:tabs>
              <w:rPr>
                <w:rFonts w:asciiTheme="minorHAnsi" w:eastAsiaTheme="minorHAnsi" w:hAnsiTheme="minorHAnsi" w:cstheme="minorHAnsi"/>
                <w:sz w:val="24"/>
                <w:lang w:eastAsia="en-US"/>
              </w:rPr>
            </w:pPr>
          </w:p>
        </w:tc>
      </w:tr>
    </w:tbl>
    <w:p w14:paraId="68291942" w14:textId="77777777" w:rsidR="002679D9" w:rsidRPr="00B37267" w:rsidRDefault="002679D9" w:rsidP="00766630">
      <w:pPr>
        <w:tabs>
          <w:tab w:val="left" w:pos="710"/>
        </w:tabs>
        <w:rPr>
          <w:rFonts w:asciiTheme="minorHAnsi" w:eastAsiaTheme="minorHAnsi" w:hAnsiTheme="minorHAnsi" w:cstheme="minorHAnsi"/>
          <w:sz w:val="24"/>
          <w:lang w:eastAsia="en-US"/>
        </w:rPr>
      </w:pPr>
    </w:p>
    <w:p w14:paraId="7D148F72" w14:textId="5BD29800" w:rsidR="009E42BD" w:rsidRDefault="009E42BD" w:rsidP="009E42BD">
      <w:pPr>
        <w:rPr>
          <w:rFonts w:asciiTheme="minorHAnsi" w:eastAsiaTheme="minorHAnsi" w:hAnsiTheme="minorHAnsi" w:cstheme="minorHAnsi"/>
          <w:b/>
          <w:bCs/>
          <w:sz w:val="24"/>
          <w:lang w:eastAsia="en-US"/>
        </w:rPr>
      </w:pPr>
      <w:r w:rsidRPr="00B37267">
        <w:rPr>
          <w:rFonts w:asciiTheme="minorHAnsi" w:eastAsiaTheme="minorHAnsi" w:hAnsiTheme="minorHAnsi" w:cstheme="minorHAnsi"/>
          <w:sz w:val="24"/>
          <w:lang w:eastAsia="en-US"/>
        </w:rPr>
        <w:t xml:space="preserve">* </w:t>
      </w:r>
      <w:r w:rsidRPr="00B37267">
        <w:rPr>
          <w:rFonts w:asciiTheme="minorHAnsi" w:eastAsiaTheme="minorHAnsi" w:hAnsiTheme="minorHAnsi" w:cstheme="minorHAnsi"/>
          <w:b/>
          <w:bCs/>
          <w:sz w:val="24"/>
          <w:lang w:eastAsia="en-US"/>
        </w:rPr>
        <w:t>Predpokladané plnenie; reálne plnenie na základe riadne schválených výkazov</w:t>
      </w:r>
    </w:p>
    <w:p w14:paraId="68CB0E6B" w14:textId="1C8914DB" w:rsidR="00A50B34" w:rsidRPr="0010273A" w:rsidRDefault="00A50B34" w:rsidP="00A50B34">
      <w:pPr>
        <w:pStyle w:val="Nadpis2"/>
        <w:rPr>
          <w:rFonts w:asciiTheme="minorHAnsi" w:eastAsiaTheme="minorHAnsi" w:hAnsiTheme="minorHAnsi" w:cstheme="minorHAnsi"/>
          <w:b/>
          <w:sz w:val="24"/>
          <w:lang w:eastAsia="en-US"/>
        </w:rPr>
      </w:pPr>
      <w:r w:rsidRPr="000D7729">
        <w:rPr>
          <w:rFonts w:asciiTheme="minorHAnsi" w:hAnsiTheme="minorHAnsi" w:cstheme="minorHAnsi"/>
          <w:b/>
          <w:bCs/>
          <w:szCs w:val="22"/>
          <w:lang w:eastAsia="sk-SK"/>
        </w:rPr>
        <w:t>**</w:t>
      </w:r>
      <w:r>
        <w:rPr>
          <w:rFonts w:asciiTheme="minorHAnsi" w:hAnsiTheme="minorHAnsi" w:cstheme="minorHAnsi"/>
          <w:b/>
          <w:bCs/>
          <w:szCs w:val="22"/>
          <w:lang w:eastAsia="sk-SK"/>
        </w:rPr>
        <w:t xml:space="preserve"> </w:t>
      </w:r>
      <w:r w:rsidR="00FD2A91" w:rsidRPr="00DC2E9B">
        <w:rPr>
          <w:rFonts w:asciiTheme="minorHAnsi" w:eastAsiaTheme="minorHAnsi" w:hAnsiTheme="minorHAnsi" w:cstheme="minorHAnsi"/>
          <w:b/>
          <w:bCs/>
          <w:sz w:val="24"/>
          <w:lang w:eastAsia="en-US"/>
        </w:rPr>
        <w:t>Cena za personalizáciu unifikovaných kariet (KKV, Osvedčenie ADR o školení vodiča, Preukaz vodiča vozidla taxislužby), ktoré sú súčasťou nadpaušálnych služieb, musí byť rovnaká počas základného plnenia Zmluvy, ako aj v prípade uplatnenia opcie na personalizáciu unifikovaných kariet a počas tranzitívneho obdobia. Rovnako cena za poskytovanie paušálnych a ostatných nadpaušálnych služieb musí byť rovnaká počas základného plnenia Zmluvy aj počas tranzitívneho obdobia. Uchádzač je povinný uviesť jednotnú jednotkovú cenu, ktorá bude platná pre celý rozsah plnenia, bez ohľadu na to, či ide o základné plnenie, opciu na personalizáciu unifikovaných kariet alebo plnenie počas tranzitívneho obdobia.</w:t>
      </w:r>
    </w:p>
    <w:p w14:paraId="391E1F8D" w14:textId="77777777" w:rsidR="00A50B34" w:rsidRPr="00B37267" w:rsidRDefault="00A50B34" w:rsidP="009E42BD">
      <w:pPr>
        <w:rPr>
          <w:rFonts w:asciiTheme="minorHAnsi" w:eastAsiaTheme="minorHAnsi" w:hAnsiTheme="minorHAnsi" w:cstheme="minorHAnsi"/>
          <w:b/>
          <w:bCs/>
          <w:sz w:val="24"/>
          <w:lang w:eastAsia="en-US"/>
        </w:rPr>
      </w:pPr>
    </w:p>
    <w:p w14:paraId="57FA1176" w14:textId="18CFF523" w:rsidR="009E42BD" w:rsidRPr="00B37267" w:rsidRDefault="009E42BD" w:rsidP="003F615F">
      <w:pPr>
        <w:tabs>
          <w:tab w:val="left" w:pos="1905"/>
        </w:tabs>
        <w:rPr>
          <w:rFonts w:asciiTheme="minorHAnsi" w:eastAsiaTheme="minorHAnsi" w:hAnsiTheme="minorHAnsi" w:cstheme="minorHAnsi"/>
          <w:sz w:val="24"/>
          <w:lang w:eastAsia="en-US"/>
        </w:rPr>
        <w:sectPr w:rsidR="009E42BD" w:rsidRPr="00B37267" w:rsidSect="00C01053">
          <w:headerReference w:type="default" r:id="rId31"/>
          <w:pgSz w:w="16838" w:h="11906" w:orient="landscape"/>
          <w:pgMar w:top="1247" w:right="1247" w:bottom="1701" w:left="1247" w:header="426" w:footer="709" w:gutter="0"/>
          <w:cols w:space="708"/>
          <w:docGrid w:linePitch="360"/>
        </w:sectPr>
      </w:pPr>
      <w:r w:rsidRPr="00B37267">
        <w:rPr>
          <w:rFonts w:asciiTheme="minorHAnsi" w:eastAsiaTheme="minorHAnsi" w:hAnsiTheme="minorHAnsi" w:cstheme="minorHAnsi"/>
          <w:sz w:val="24"/>
          <w:lang w:eastAsia="en-US"/>
        </w:rPr>
        <w:tab/>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379"/>
        <w:gridCol w:w="3260"/>
      </w:tblGrid>
      <w:tr w:rsidR="00FA2388" w:rsidRPr="00B37267" w14:paraId="08E876D0" w14:textId="77777777" w:rsidTr="00B26A82">
        <w:trPr>
          <w:trHeight w:val="20"/>
        </w:trPr>
        <w:tc>
          <w:tcPr>
            <w:tcW w:w="1413" w:type="dxa"/>
            <w:shd w:val="clear" w:color="auto" w:fill="C6D9F1"/>
            <w:vAlign w:val="center"/>
          </w:tcPr>
          <w:p w14:paraId="2C89AF1D" w14:textId="77777777" w:rsidR="00FA2388" w:rsidRPr="00B37267" w:rsidRDefault="00FA2388" w:rsidP="00066ABB">
            <w:pPr>
              <w:jc w:val="center"/>
              <w:rPr>
                <w:rFonts w:asciiTheme="minorHAnsi" w:hAnsiTheme="minorHAnsi" w:cstheme="minorHAnsi"/>
                <w:b/>
                <w:caps/>
                <w:sz w:val="24"/>
              </w:rPr>
            </w:pPr>
            <w:r w:rsidRPr="00B37267">
              <w:rPr>
                <w:rFonts w:asciiTheme="minorHAnsi" w:hAnsiTheme="minorHAnsi" w:cstheme="minorHAnsi"/>
                <w:b/>
                <w:sz w:val="24"/>
              </w:rPr>
              <w:lastRenderedPageBreak/>
              <w:t>P. č.</w:t>
            </w:r>
          </w:p>
        </w:tc>
        <w:tc>
          <w:tcPr>
            <w:tcW w:w="6379" w:type="dxa"/>
            <w:shd w:val="clear" w:color="auto" w:fill="C6D9F1"/>
            <w:vAlign w:val="center"/>
          </w:tcPr>
          <w:p w14:paraId="390FA4C8" w14:textId="77777777" w:rsidR="00FA2388" w:rsidRPr="00B37267" w:rsidRDefault="00FA2388" w:rsidP="00066ABB">
            <w:pPr>
              <w:ind w:left="-44"/>
              <w:jc w:val="center"/>
              <w:rPr>
                <w:rFonts w:asciiTheme="minorHAnsi" w:hAnsiTheme="minorHAnsi" w:cstheme="minorHAnsi"/>
                <w:b/>
                <w:caps/>
                <w:sz w:val="24"/>
              </w:rPr>
            </w:pPr>
            <w:r w:rsidRPr="00B37267">
              <w:rPr>
                <w:rFonts w:asciiTheme="minorHAnsi" w:hAnsiTheme="minorHAnsi" w:cstheme="minorHAnsi"/>
                <w:b/>
                <w:sz w:val="24"/>
              </w:rPr>
              <w:t>Kľúčový expert</w:t>
            </w:r>
          </w:p>
        </w:tc>
        <w:tc>
          <w:tcPr>
            <w:tcW w:w="3260" w:type="dxa"/>
            <w:shd w:val="clear" w:color="auto" w:fill="C6D9F1"/>
            <w:vAlign w:val="center"/>
          </w:tcPr>
          <w:p w14:paraId="28315DCE" w14:textId="77777777" w:rsidR="00FA2388" w:rsidRPr="00B37267" w:rsidRDefault="00FA2388" w:rsidP="00066ABB">
            <w:pPr>
              <w:jc w:val="center"/>
              <w:rPr>
                <w:rFonts w:asciiTheme="minorHAnsi" w:hAnsiTheme="minorHAnsi" w:cstheme="minorHAnsi"/>
                <w:b/>
                <w:sz w:val="24"/>
              </w:rPr>
            </w:pPr>
            <w:r w:rsidRPr="00B37267">
              <w:rPr>
                <w:rFonts w:asciiTheme="minorHAnsi" w:hAnsiTheme="minorHAnsi" w:cstheme="minorHAnsi"/>
                <w:b/>
                <w:sz w:val="24"/>
              </w:rPr>
              <w:t>Meno a priezvisko experta</w:t>
            </w:r>
          </w:p>
        </w:tc>
      </w:tr>
      <w:tr w:rsidR="00FA2388" w:rsidRPr="00B37267" w14:paraId="7558CB6E" w14:textId="77777777" w:rsidTr="00B26A82">
        <w:trPr>
          <w:trHeight w:val="20"/>
        </w:trPr>
        <w:tc>
          <w:tcPr>
            <w:tcW w:w="1413" w:type="dxa"/>
            <w:vAlign w:val="center"/>
          </w:tcPr>
          <w:p w14:paraId="5922CE45"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1</w:t>
            </w:r>
          </w:p>
        </w:tc>
        <w:tc>
          <w:tcPr>
            <w:tcW w:w="6379" w:type="dxa"/>
            <w:vAlign w:val="center"/>
          </w:tcPr>
          <w:p w14:paraId="27501C90" w14:textId="0BA20E9F" w:rsidR="00FA2388" w:rsidRPr="00B37267" w:rsidRDefault="00AF69A9" w:rsidP="00066ABB">
            <w:pPr>
              <w:jc w:val="left"/>
              <w:rPr>
                <w:rFonts w:asciiTheme="minorHAnsi" w:hAnsiTheme="minorHAnsi" w:cstheme="minorHAnsi"/>
                <w:sz w:val="24"/>
              </w:rPr>
            </w:pPr>
            <w:r w:rsidRPr="00B37267">
              <w:rPr>
                <w:rFonts w:asciiTheme="minorHAnsi" w:hAnsiTheme="minorHAnsi" w:cstheme="minorHAnsi"/>
                <w:sz w:val="24"/>
              </w:rPr>
              <w:t>Špecialista v oblasti ITSM procesov a riadenia prevádzky IT</w:t>
            </w:r>
          </w:p>
        </w:tc>
        <w:tc>
          <w:tcPr>
            <w:tcW w:w="3260" w:type="dxa"/>
          </w:tcPr>
          <w:p w14:paraId="47647E94" w14:textId="77777777" w:rsidR="00FA2388" w:rsidRPr="00B37267" w:rsidRDefault="00FA2388" w:rsidP="00066ABB">
            <w:pPr>
              <w:jc w:val="center"/>
              <w:rPr>
                <w:rFonts w:asciiTheme="minorHAnsi" w:hAnsiTheme="minorHAnsi" w:cstheme="minorHAnsi"/>
                <w:sz w:val="24"/>
              </w:rPr>
            </w:pPr>
          </w:p>
        </w:tc>
      </w:tr>
      <w:tr w:rsidR="00FA2388" w:rsidRPr="00B37267" w14:paraId="5F7B8B6E" w14:textId="77777777" w:rsidTr="00B26A82">
        <w:trPr>
          <w:trHeight w:val="20"/>
        </w:trPr>
        <w:tc>
          <w:tcPr>
            <w:tcW w:w="1413" w:type="dxa"/>
            <w:vAlign w:val="center"/>
          </w:tcPr>
          <w:p w14:paraId="6A8128BB"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2</w:t>
            </w:r>
          </w:p>
        </w:tc>
        <w:tc>
          <w:tcPr>
            <w:tcW w:w="6379" w:type="dxa"/>
            <w:vAlign w:val="center"/>
          </w:tcPr>
          <w:p w14:paraId="78046BD1" w14:textId="23C3D01E" w:rsidR="00FA2388" w:rsidRPr="00B37267" w:rsidRDefault="00AF69A9" w:rsidP="00066ABB">
            <w:pPr>
              <w:jc w:val="left"/>
              <w:rPr>
                <w:rFonts w:asciiTheme="minorHAnsi" w:hAnsiTheme="minorHAnsi" w:cstheme="minorHAnsi"/>
                <w:sz w:val="24"/>
              </w:rPr>
            </w:pPr>
            <w:r w:rsidRPr="00B37267">
              <w:rPr>
                <w:rFonts w:asciiTheme="minorHAnsi" w:hAnsiTheme="minorHAnsi" w:cstheme="minorHAnsi"/>
                <w:sz w:val="24"/>
              </w:rPr>
              <w:t>Infraštruktúrny architekt</w:t>
            </w:r>
          </w:p>
        </w:tc>
        <w:tc>
          <w:tcPr>
            <w:tcW w:w="3260" w:type="dxa"/>
          </w:tcPr>
          <w:p w14:paraId="5CA9219E" w14:textId="77777777" w:rsidR="00FA2388" w:rsidRPr="00B37267" w:rsidRDefault="00FA2388" w:rsidP="00066ABB">
            <w:pPr>
              <w:jc w:val="center"/>
              <w:rPr>
                <w:rFonts w:asciiTheme="minorHAnsi" w:hAnsiTheme="minorHAnsi" w:cstheme="minorHAnsi"/>
                <w:sz w:val="24"/>
              </w:rPr>
            </w:pPr>
          </w:p>
        </w:tc>
      </w:tr>
      <w:tr w:rsidR="00FA2388" w:rsidRPr="00B37267" w14:paraId="20D092ED" w14:textId="77777777" w:rsidTr="00B26A82">
        <w:trPr>
          <w:trHeight w:val="20"/>
        </w:trPr>
        <w:tc>
          <w:tcPr>
            <w:tcW w:w="1413" w:type="dxa"/>
            <w:vAlign w:val="center"/>
          </w:tcPr>
          <w:p w14:paraId="21A0DD6B"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3</w:t>
            </w:r>
          </w:p>
        </w:tc>
        <w:tc>
          <w:tcPr>
            <w:tcW w:w="6379" w:type="dxa"/>
            <w:vAlign w:val="center"/>
          </w:tcPr>
          <w:p w14:paraId="335B1F46" w14:textId="6EE8F3CD" w:rsidR="00FA2388" w:rsidRPr="00B37267" w:rsidRDefault="00AF69A9" w:rsidP="00066ABB">
            <w:pPr>
              <w:jc w:val="left"/>
              <w:rPr>
                <w:rFonts w:asciiTheme="minorHAnsi" w:hAnsiTheme="minorHAnsi" w:cstheme="minorHAnsi"/>
                <w:sz w:val="24"/>
              </w:rPr>
            </w:pPr>
            <w:r w:rsidRPr="00B37267">
              <w:rPr>
                <w:rFonts w:asciiTheme="minorHAnsi" w:hAnsiTheme="minorHAnsi" w:cstheme="minorHAnsi"/>
                <w:sz w:val="24"/>
              </w:rPr>
              <w:t>Softvérový architekt</w:t>
            </w:r>
          </w:p>
        </w:tc>
        <w:tc>
          <w:tcPr>
            <w:tcW w:w="3260" w:type="dxa"/>
          </w:tcPr>
          <w:p w14:paraId="49CB8C42" w14:textId="77777777" w:rsidR="00FA2388" w:rsidRPr="00B37267" w:rsidRDefault="00FA2388" w:rsidP="00066ABB">
            <w:pPr>
              <w:jc w:val="center"/>
              <w:rPr>
                <w:rFonts w:asciiTheme="minorHAnsi" w:hAnsiTheme="minorHAnsi" w:cstheme="minorHAnsi"/>
                <w:sz w:val="24"/>
              </w:rPr>
            </w:pPr>
          </w:p>
        </w:tc>
      </w:tr>
      <w:tr w:rsidR="00FA2388" w:rsidRPr="00B37267" w14:paraId="315A7340" w14:textId="77777777" w:rsidTr="00B26A82">
        <w:trPr>
          <w:trHeight w:val="20"/>
        </w:trPr>
        <w:tc>
          <w:tcPr>
            <w:tcW w:w="1413" w:type="dxa"/>
            <w:vAlign w:val="center"/>
          </w:tcPr>
          <w:p w14:paraId="7CA1447E"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4</w:t>
            </w:r>
          </w:p>
        </w:tc>
        <w:tc>
          <w:tcPr>
            <w:tcW w:w="6379" w:type="dxa"/>
            <w:vAlign w:val="center"/>
          </w:tcPr>
          <w:p w14:paraId="51CD9108" w14:textId="5F7EA23C" w:rsidR="00FA2388" w:rsidRPr="00B37267" w:rsidRDefault="00AF69A9" w:rsidP="00066ABB">
            <w:pPr>
              <w:jc w:val="left"/>
              <w:rPr>
                <w:rFonts w:asciiTheme="minorHAnsi" w:hAnsiTheme="minorHAnsi" w:cstheme="minorHAnsi"/>
                <w:sz w:val="24"/>
              </w:rPr>
            </w:pPr>
            <w:r w:rsidRPr="00B37267">
              <w:rPr>
                <w:rFonts w:asciiTheme="minorHAnsi" w:hAnsiTheme="minorHAnsi" w:cstheme="minorHAnsi"/>
                <w:sz w:val="24"/>
              </w:rPr>
              <w:t>Špecialista pre oblasť vývoja bezpečnosti a prevádzky</w:t>
            </w:r>
          </w:p>
        </w:tc>
        <w:tc>
          <w:tcPr>
            <w:tcW w:w="3260" w:type="dxa"/>
          </w:tcPr>
          <w:p w14:paraId="5641B21A" w14:textId="77777777" w:rsidR="00FA2388" w:rsidRPr="00B37267" w:rsidRDefault="00FA2388" w:rsidP="00066ABB">
            <w:pPr>
              <w:jc w:val="center"/>
              <w:rPr>
                <w:rFonts w:asciiTheme="minorHAnsi" w:hAnsiTheme="minorHAnsi" w:cstheme="minorHAnsi"/>
                <w:sz w:val="24"/>
              </w:rPr>
            </w:pPr>
          </w:p>
        </w:tc>
      </w:tr>
      <w:tr w:rsidR="00FA2388" w:rsidRPr="00B37267" w14:paraId="62B6461D" w14:textId="77777777" w:rsidTr="00B26A82">
        <w:trPr>
          <w:trHeight w:val="20"/>
        </w:trPr>
        <w:tc>
          <w:tcPr>
            <w:tcW w:w="1413" w:type="dxa"/>
            <w:vAlign w:val="center"/>
          </w:tcPr>
          <w:p w14:paraId="760435FD"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5</w:t>
            </w:r>
          </w:p>
        </w:tc>
        <w:tc>
          <w:tcPr>
            <w:tcW w:w="6379" w:type="dxa"/>
            <w:vAlign w:val="center"/>
          </w:tcPr>
          <w:p w14:paraId="1A981FA7" w14:textId="6EF95C39" w:rsidR="00FA2388" w:rsidRPr="00B37267" w:rsidRDefault="00AF69A9" w:rsidP="00066ABB">
            <w:pPr>
              <w:jc w:val="left"/>
              <w:rPr>
                <w:rFonts w:asciiTheme="minorHAnsi" w:hAnsiTheme="minorHAnsi" w:cstheme="minorHAnsi"/>
                <w:sz w:val="24"/>
              </w:rPr>
            </w:pPr>
            <w:r w:rsidRPr="00B37267">
              <w:rPr>
                <w:rFonts w:asciiTheme="minorHAnsi" w:hAnsiTheme="minorHAnsi" w:cstheme="minorHAnsi"/>
                <w:sz w:val="24"/>
              </w:rPr>
              <w:t>Build a release inžinier</w:t>
            </w:r>
          </w:p>
        </w:tc>
        <w:tc>
          <w:tcPr>
            <w:tcW w:w="3260" w:type="dxa"/>
          </w:tcPr>
          <w:p w14:paraId="5902FD24" w14:textId="77777777" w:rsidR="00FA2388" w:rsidRPr="00B37267" w:rsidRDefault="00FA2388" w:rsidP="00066ABB">
            <w:pPr>
              <w:jc w:val="center"/>
              <w:rPr>
                <w:rFonts w:asciiTheme="minorHAnsi" w:hAnsiTheme="minorHAnsi" w:cstheme="minorHAnsi"/>
                <w:sz w:val="24"/>
              </w:rPr>
            </w:pPr>
          </w:p>
        </w:tc>
      </w:tr>
      <w:tr w:rsidR="00FA2388" w:rsidRPr="00B37267" w14:paraId="6B2D7C42" w14:textId="77777777" w:rsidTr="00B26A82">
        <w:trPr>
          <w:trHeight w:val="20"/>
        </w:trPr>
        <w:tc>
          <w:tcPr>
            <w:tcW w:w="1413" w:type="dxa"/>
            <w:vAlign w:val="center"/>
          </w:tcPr>
          <w:p w14:paraId="05AC9FEE"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6</w:t>
            </w:r>
          </w:p>
        </w:tc>
        <w:tc>
          <w:tcPr>
            <w:tcW w:w="6379" w:type="dxa"/>
            <w:vAlign w:val="center"/>
          </w:tcPr>
          <w:p w14:paraId="4A801553" w14:textId="2514896E" w:rsidR="00FA2388" w:rsidRPr="00B37267" w:rsidRDefault="00AF69A9" w:rsidP="00FA2388">
            <w:pPr>
              <w:jc w:val="left"/>
              <w:rPr>
                <w:rFonts w:asciiTheme="minorHAnsi" w:hAnsiTheme="minorHAnsi" w:cstheme="minorHAnsi"/>
                <w:sz w:val="24"/>
              </w:rPr>
            </w:pPr>
            <w:r w:rsidRPr="00B37267">
              <w:rPr>
                <w:rFonts w:asciiTheme="minorHAnsi" w:hAnsiTheme="minorHAnsi" w:cstheme="minorHAnsi"/>
                <w:sz w:val="24"/>
              </w:rPr>
              <w:t>Špecialista pre vývoj v oblasti Java aplikácií</w:t>
            </w:r>
          </w:p>
        </w:tc>
        <w:tc>
          <w:tcPr>
            <w:tcW w:w="3260" w:type="dxa"/>
          </w:tcPr>
          <w:p w14:paraId="2EBEDCE8" w14:textId="77777777" w:rsidR="00FA2388" w:rsidRPr="00B37267" w:rsidRDefault="00FA2388" w:rsidP="00066ABB">
            <w:pPr>
              <w:jc w:val="center"/>
              <w:rPr>
                <w:rFonts w:asciiTheme="minorHAnsi" w:hAnsiTheme="minorHAnsi" w:cstheme="minorHAnsi"/>
                <w:sz w:val="24"/>
              </w:rPr>
            </w:pPr>
          </w:p>
        </w:tc>
      </w:tr>
      <w:tr w:rsidR="00FA2388" w:rsidRPr="00B37267" w14:paraId="527F51A2" w14:textId="77777777" w:rsidTr="00B26A82">
        <w:trPr>
          <w:trHeight w:val="20"/>
        </w:trPr>
        <w:tc>
          <w:tcPr>
            <w:tcW w:w="1413" w:type="dxa"/>
            <w:vAlign w:val="center"/>
          </w:tcPr>
          <w:p w14:paraId="4B04D0DC"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7</w:t>
            </w:r>
          </w:p>
        </w:tc>
        <w:tc>
          <w:tcPr>
            <w:tcW w:w="6379" w:type="dxa"/>
            <w:vAlign w:val="center"/>
          </w:tcPr>
          <w:p w14:paraId="12CD5C85" w14:textId="38AF5FD1" w:rsidR="00FA2388" w:rsidRPr="00B37267" w:rsidRDefault="00AF69A9" w:rsidP="00613968">
            <w:pPr>
              <w:jc w:val="left"/>
              <w:rPr>
                <w:rFonts w:asciiTheme="minorHAnsi" w:hAnsiTheme="minorHAnsi" w:cstheme="minorHAnsi"/>
                <w:sz w:val="24"/>
              </w:rPr>
            </w:pPr>
            <w:r w:rsidRPr="00B37267">
              <w:rPr>
                <w:rFonts w:asciiTheme="minorHAnsi" w:hAnsiTheme="minorHAnsi" w:cstheme="minorHAnsi"/>
                <w:sz w:val="24"/>
              </w:rPr>
              <w:t>Špecialista na aplikačné platformy Oracle</w:t>
            </w:r>
          </w:p>
        </w:tc>
        <w:tc>
          <w:tcPr>
            <w:tcW w:w="3260" w:type="dxa"/>
          </w:tcPr>
          <w:p w14:paraId="6B631090" w14:textId="77777777" w:rsidR="00FA2388" w:rsidRPr="00B37267" w:rsidRDefault="00FA2388" w:rsidP="00066ABB">
            <w:pPr>
              <w:jc w:val="center"/>
              <w:rPr>
                <w:rFonts w:asciiTheme="minorHAnsi" w:hAnsiTheme="minorHAnsi" w:cstheme="minorHAnsi"/>
                <w:sz w:val="24"/>
              </w:rPr>
            </w:pPr>
          </w:p>
        </w:tc>
      </w:tr>
      <w:tr w:rsidR="00AF69A9" w:rsidRPr="00B37267" w14:paraId="6B44896B" w14:textId="77777777" w:rsidTr="00B26A82">
        <w:trPr>
          <w:trHeight w:val="20"/>
        </w:trPr>
        <w:tc>
          <w:tcPr>
            <w:tcW w:w="1413" w:type="dxa"/>
            <w:vAlign w:val="center"/>
          </w:tcPr>
          <w:p w14:paraId="796B8E49" w14:textId="77777777" w:rsidR="00AF69A9" w:rsidRPr="00B37267" w:rsidRDefault="00AF69A9" w:rsidP="00066ABB">
            <w:pPr>
              <w:jc w:val="center"/>
              <w:rPr>
                <w:rFonts w:asciiTheme="minorHAnsi" w:hAnsiTheme="minorHAnsi" w:cstheme="minorHAnsi"/>
                <w:caps/>
                <w:sz w:val="24"/>
              </w:rPr>
            </w:pPr>
            <w:r w:rsidRPr="00B37267">
              <w:rPr>
                <w:rFonts w:asciiTheme="minorHAnsi" w:hAnsiTheme="minorHAnsi" w:cstheme="minorHAnsi"/>
                <w:sz w:val="24"/>
              </w:rPr>
              <w:t>Expert č. 8</w:t>
            </w:r>
          </w:p>
        </w:tc>
        <w:tc>
          <w:tcPr>
            <w:tcW w:w="6379" w:type="dxa"/>
            <w:vAlign w:val="center"/>
          </w:tcPr>
          <w:p w14:paraId="2E3E8FF0" w14:textId="700DBE8A" w:rsidR="00AF69A9" w:rsidRPr="00B37267" w:rsidRDefault="00AF69A9" w:rsidP="00FA2388">
            <w:pPr>
              <w:jc w:val="left"/>
              <w:rPr>
                <w:rFonts w:asciiTheme="minorHAnsi" w:hAnsiTheme="minorHAnsi" w:cstheme="minorHAnsi"/>
                <w:sz w:val="24"/>
              </w:rPr>
            </w:pPr>
            <w:r w:rsidRPr="00B37267">
              <w:rPr>
                <w:rFonts w:asciiTheme="minorHAnsi" w:hAnsiTheme="minorHAnsi" w:cstheme="minorHAnsi"/>
                <w:sz w:val="24"/>
              </w:rPr>
              <w:t>Špecialista na serverové virtualizačné platformy</w:t>
            </w:r>
          </w:p>
        </w:tc>
        <w:tc>
          <w:tcPr>
            <w:tcW w:w="3260" w:type="dxa"/>
          </w:tcPr>
          <w:p w14:paraId="3124C91F" w14:textId="77777777" w:rsidR="00AF69A9" w:rsidRPr="00B37267" w:rsidRDefault="00AF69A9" w:rsidP="00066ABB">
            <w:pPr>
              <w:jc w:val="center"/>
              <w:rPr>
                <w:rFonts w:asciiTheme="minorHAnsi" w:hAnsiTheme="minorHAnsi" w:cstheme="minorHAnsi"/>
                <w:sz w:val="24"/>
              </w:rPr>
            </w:pPr>
          </w:p>
        </w:tc>
      </w:tr>
      <w:tr w:rsidR="00FA2388" w:rsidRPr="00B37267" w14:paraId="098CC304" w14:textId="77777777" w:rsidTr="00B26A82">
        <w:trPr>
          <w:trHeight w:val="20"/>
        </w:trPr>
        <w:tc>
          <w:tcPr>
            <w:tcW w:w="1413" w:type="dxa"/>
            <w:vAlign w:val="center"/>
          </w:tcPr>
          <w:p w14:paraId="3F58C1EF"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9</w:t>
            </w:r>
          </w:p>
        </w:tc>
        <w:tc>
          <w:tcPr>
            <w:tcW w:w="6379" w:type="dxa"/>
            <w:vAlign w:val="center"/>
          </w:tcPr>
          <w:p w14:paraId="4B14D599" w14:textId="47A50D11" w:rsidR="00FA2388" w:rsidRPr="00B37267" w:rsidRDefault="00AF69A9" w:rsidP="00FA2388">
            <w:pPr>
              <w:jc w:val="left"/>
              <w:rPr>
                <w:rFonts w:asciiTheme="minorHAnsi" w:hAnsiTheme="minorHAnsi" w:cstheme="minorHAnsi"/>
                <w:sz w:val="24"/>
              </w:rPr>
            </w:pPr>
            <w:r w:rsidRPr="00B37267">
              <w:rPr>
                <w:rFonts w:asciiTheme="minorHAnsi" w:hAnsiTheme="minorHAnsi" w:cstheme="minorHAnsi"/>
                <w:sz w:val="24"/>
              </w:rPr>
              <w:t>Špecialista pre zálohovacie riešenia</w:t>
            </w:r>
          </w:p>
        </w:tc>
        <w:tc>
          <w:tcPr>
            <w:tcW w:w="3260" w:type="dxa"/>
          </w:tcPr>
          <w:p w14:paraId="79533E5F" w14:textId="77777777" w:rsidR="00FA2388" w:rsidRPr="00B37267" w:rsidRDefault="00FA2388" w:rsidP="00066ABB">
            <w:pPr>
              <w:jc w:val="center"/>
              <w:rPr>
                <w:rFonts w:asciiTheme="minorHAnsi" w:hAnsiTheme="minorHAnsi" w:cstheme="minorHAnsi"/>
                <w:sz w:val="24"/>
              </w:rPr>
            </w:pPr>
          </w:p>
        </w:tc>
      </w:tr>
      <w:tr w:rsidR="00FA2388" w:rsidRPr="00B37267" w14:paraId="06CC5486" w14:textId="77777777" w:rsidTr="00B26A82">
        <w:trPr>
          <w:trHeight w:val="20"/>
        </w:trPr>
        <w:tc>
          <w:tcPr>
            <w:tcW w:w="1413" w:type="dxa"/>
            <w:vAlign w:val="center"/>
          </w:tcPr>
          <w:p w14:paraId="782237B5" w14:textId="77777777" w:rsidR="00FA2388" w:rsidRPr="00B37267" w:rsidRDefault="00FA2388" w:rsidP="00066ABB">
            <w:pPr>
              <w:jc w:val="center"/>
              <w:rPr>
                <w:rFonts w:asciiTheme="minorHAnsi" w:hAnsiTheme="minorHAnsi" w:cstheme="minorHAnsi"/>
                <w:caps/>
                <w:sz w:val="24"/>
              </w:rPr>
            </w:pPr>
            <w:r w:rsidRPr="00B37267">
              <w:rPr>
                <w:rFonts w:asciiTheme="minorHAnsi" w:hAnsiTheme="minorHAnsi" w:cstheme="minorHAnsi"/>
                <w:sz w:val="24"/>
              </w:rPr>
              <w:t>Expert č. 10</w:t>
            </w:r>
          </w:p>
        </w:tc>
        <w:tc>
          <w:tcPr>
            <w:tcW w:w="6379" w:type="dxa"/>
            <w:vAlign w:val="center"/>
          </w:tcPr>
          <w:p w14:paraId="53C010FD" w14:textId="0E85B4E2" w:rsidR="00FA2388" w:rsidRPr="00B37267" w:rsidRDefault="00AF69A9" w:rsidP="00FA2388">
            <w:pPr>
              <w:jc w:val="left"/>
              <w:rPr>
                <w:rFonts w:asciiTheme="minorHAnsi" w:hAnsiTheme="minorHAnsi" w:cstheme="minorHAnsi"/>
                <w:sz w:val="24"/>
              </w:rPr>
            </w:pPr>
            <w:r w:rsidRPr="00B37267">
              <w:rPr>
                <w:rFonts w:asciiTheme="minorHAnsi" w:hAnsiTheme="minorHAnsi" w:cstheme="minorHAnsi"/>
                <w:sz w:val="24"/>
              </w:rPr>
              <w:t>Špecialista pre oblasť sieťových bezpečnostných technológií – next gen firewall</w:t>
            </w:r>
          </w:p>
        </w:tc>
        <w:tc>
          <w:tcPr>
            <w:tcW w:w="3260" w:type="dxa"/>
          </w:tcPr>
          <w:p w14:paraId="0A58AC08" w14:textId="77777777" w:rsidR="00FA2388" w:rsidRPr="00B37267" w:rsidRDefault="00FA2388" w:rsidP="00066ABB">
            <w:pPr>
              <w:jc w:val="center"/>
              <w:rPr>
                <w:rFonts w:asciiTheme="minorHAnsi" w:hAnsiTheme="minorHAnsi" w:cstheme="minorHAnsi"/>
                <w:sz w:val="24"/>
              </w:rPr>
            </w:pPr>
          </w:p>
        </w:tc>
      </w:tr>
      <w:tr w:rsidR="00B824F7" w:rsidRPr="00B37267" w14:paraId="4BCA6B71" w14:textId="77777777" w:rsidTr="00B26A82">
        <w:trPr>
          <w:trHeight w:val="20"/>
        </w:trPr>
        <w:tc>
          <w:tcPr>
            <w:tcW w:w="1413" w:type="dxa"/>
            <w:vAlign w:val="center"/>
          </w:tcPr>
          <w:p w14:paraId="67D35332" w14:textId="77777777" w:rsidR="00B824F7" w:rsidRPr="00B37267" w:rsidRDefault="00B824F7" w:rsidP="00066ABB">
            <w:pPr>
              <w:jc w:val="center"/>
              <w:rPr>
                <w:rFonts w:asciiTheme="minorHAnsi" w:hAnsiTheme="minorHAnsi" w:cstheme="minorHAnsi"/>
                <w:sz w:val="24"/>
              </w:rPr>
            </w:pPr>
            <w:r w:rsidRPr="00B37267">
              <w:rPr>
                <w:rFonts w:asciiTheme="minorHAnsi" w:hAnsiTheme="minorHAnsi" w:cstheme="minorHAnsi"/>
                <w:sz w:val="24"/>
              </w:rPr>
              <w:t>Expert č. 11</w:t>
            </w:r>
          </w:p>
        </w:tc>
        <w:tc>
          <w:tcPr>
            <w:tcW w:w="6379" w:type="dxa"/>
            <w:vAlign w:val="center"/>
          </w:tcPr>
          <w:p w14:paraId="312BA00C" w14:textId="17A11C8E" w:rsidR="00B824F7" w:rsidRPr="00B37267" w:rsidRDefault="00AF69A9" w:rsidP="00FA2388">
            <w:pPr>
              <w:jc w:val="left"/>
              <w:rPr>
                <w:rFonts w:asciiTheme="minorHAnsi" w:hAnsiTheme="minorHAnsi" w:cstheme="minorHAnsi"/>
                <w:sz w:val="24"/>
              </w:rPr>
            </w:pPr>
            <w:r w:rsidRPr="00B37267">
              <w:rPr>
                <w:rFonts w:asciiTheme="minorHAnsi" w:hAnsiTheme="minorHAnsi" w:cstheme="minorHAnsi"/>
                <w:sz w:val="24"/>
              </w:rPr>
              <w:t>Špecialista pre oblasť sieťových bezpečnostných technológií – loadbalancing a WAF</w:t>
            </w:r>
          </w:p>
        </w:tc>
        <w:tc>
          <w:tcPr>
            <w:tcW w:w="3260" w:type="dxa"/>
          </w:tcPr>
          <w:p w14:paraId="71A7C200" w14:textId="77777777" w:rsidR="00B824F7" w:rsidRPr="00B37267" w:rsidRDefault="00B824F7" w:rsidP="00066ABB">
            <w:pPr>
              <w:jc w:val="center"/>
              <w:rPr>
                <w:rFonts w:asciiTheme="minorHAnsi" w:hAnsiTheme="minorHAnsi" w:cstheme="minorHAnsi"/>
                <w:sz w:val="24"/>
              </w:rPr>
            </w:pPr>
          </w:p>
        </w:tc>
      </w:tr>
    </w:tbl>
    <w:p w14:paraId="68DC33A6" w14:textId="77777777" w:rsidR="006D2830" w:rsidRPr="00B37267" w:rsidRDefault="006D2830" w:rsidP="00B26A82">
      <w:pPr>
        <w:pStyle w:val="Nadpis1"/>
        <w:spacing w:before="0" w:line="240" w:lineRule="auto"/>
        <w:rPr>
          <w:rFonts w:asciiTheme="minorHAnsi" w:hAnsiTheme="minorHAnsi" w:cstheme="minorHAnsi"/>
        </w:rPr>
      </w:pPr>
    </w:p>
    <w:p w14:paraId="1498DB5F" w14:textId="77777777" w:rsidR="00F96C23" w:rsidRPr="00B37267" w:rsidRDefault="00F96C23" w:rsidP="00B26A82">
      <w:pPr>
        <w:pStyle w:val="Nadpis1"/>
        <w:spacing w:before="0" w:line="240" w:lineRule="auto"/>
        <w:rPr>
          <w:rFonts w:asciiTheme="minorHAnsi" w:hAnsiTheme="minorHAnsi" w:cstheme="minorHAnsi"/>
        </w:rPr>
        <w:sectPr w:rsidR="00F96C23" w:rsidRPr="00B37267" w:rsidSect="00B26A82">
          <w:headerReference w:type="default" r:id="rId32"/>
          <w:pgSz w:w="16838" w:h="11906" w:orient="landscape"/>
          <w:pgMar w:top="1247" w:right="1247" w:bottom="1247" w:left="1247" w:header="426" w:footer="709" w:gutter="0"/>
          <w:cols w:space="708"/>
          <w:docGrid w:linePitch="360"/>
        </w:sectPr>
      </w:pPr>
    </w:p>
    <w:p w14:paraId="1C92EB88" w14:textId="1B36CA75" w:rsidR="004B5221" w:rsidRPr="00B37267" w:rsidRDefault="004B5221" w:rsidP="004B5221">
      <w:pPr>
        <w:spacing w:line="276" w:lineRule="auto"/>
        <w:rPr>
          <w:rFonts w:asciiTheme="minorHAnsi" w:hAnsiTheme="minorHAnsi" w:cstheme="minorHAnsi"/>
          <w:szCs w:val="22"/>
        </w:rPr>
      </w:pPr>
      <w:bookmarkStart w:id="40" w:name="_Hlk162185197"/>
      <w:r w:rsidRPr="00B37267">
        <w:rPr>
          <w:rFonts w:asciiTheme="minorHAnsi" w:hAnsiTheme="minorHAnsi" w:cstheme="minorHAnsi"/>
          <w:szCs w:val="22"/>
        </w:rPr>
        <w:lastRenderedPageBreak/>
        <w:t>Táto príloha popisuje základné princípy vypracovania a realizácie aktivity</w:t>
      </w:r>
      <w:r w:rsidR="004C32FB" w:rsidRPr="00B37267">
        <w:rPr>
          <w:rFonts w:asciiTheme="minorHAnsi" w:hAnsiTheme="minorHAnsi" w:cstheme="minorHAnsi"/>
          <w:szCs w:val="22"/>
        </w:rPr>
        <w:t>/</w:t>
      </w:r>
      <w:r w:rsidR="005C22B4">
        <w:rPr>
          <w:rFonts w:asciiTheme="minorHAnsi" w:hAnsiTheme="minorHAnsi" w:cstheme="minorHAnsi"/>
          <w:szCs w:val="22"/>
        </w:rPr>
        <w:t>S</w:t>
      </w:r>
      <w:r w:rsidR="004C32FB" w:rsidRPr="00B37267">
        <w:rPr>
          <w:rFonts w:asciiTheme="minorHAnsi" w:hAnsiTheme="minorHAnsi" w:cstheme="minorHAnsi"/>
          <w:szCs w:val="22"/>
        </w:rPr>
        <w:t>lužby</w:t>
      </w:r>
      <w:r w:rsidRPr="00B37267">
        <w:rPr>
          <w:rFonts w:asciiTheme="minorHAnsi" w:hAnsiTheme="minorHAnsi" w:cstheme="minorHAnsi"/>
          <w:szCs w:val="22"/>
        </w:rPr>
        <w:t xml:space="preserve"> </w:t>
      </w:r>
      <w:r w:rsidR="005C22B4">
        <w:rPr>
          <w:rFonts w:asciiTheme="minorHAnsi" w:hAnsiTheme="minorHAnsi" w:cstheme="minorHAnsi"/>
          <w:szCs w:val="22"/>
        </w:rPr>
        <w:t>o</w:t>
      </w:r>
      <w:r w:rsidRPr="00B37267">
        <w:rPr>
          <w:rFonts w:asciiTheme="minorHAnsi" w:hAnsiTheme="minorHAnsi" w:cstheme="minorHAnsi"/>
          <w:szCs w:val="22"/>
        </w:rPr>
        <w:t xml:space="preserve">dovzdania znalostí, cieľom ktorej je odovzdanie poskytovaných Služieb JISCD od Objednávateľa a Poskytovateľa Služieb a vytvorenia podmienok pre poskytovanie týchto Služieb novým poskytovateľom odo dňa začiatku poskytovania </w:t>
      </w:r>
      <w:r w:rsidR="004C32FB" w:rsidRPr="00B37267">
        <w:rPr>
          <w:rFonts w:asciiTheme="minorHAnsi" w:hAnsiTheme="minorHAnsi" w:cstheme="minorHAnsi"/>
          <w:szCs w:val="22"/>
        </w:rPr>
        <w:t>S</w:t>
      </w:r>
      <w:r w:rsidRPr="00B37267">
        <w:rPr>
          <w:rFonts w:asciiTheme="minorHAnsi" w:hAnsiTheme="minorHAnsi" w:cstheme="minorHAnsi"/>
          <w:szCs w:val="22"/>
        </w:rPr>
        <w:t>lužieb v zmysle požiadaviek a parametrov definovaných v budúcej zmluve.</w:t>
      </w:r>
    </w:p>
    <w:p w14:paraId="4B628916" w14:textId="77777777" w:rsidR="004B5221" w:rsidRPr="00B37267" w:rsidRDefault="004B5221" w:rsidP="004B5221">
      <w:pPr>
        <w:pStyle w:val="Nadpis2"/>
        <w:keepNext/>
        <w:keepLines/>
        <w:numPr>
          <w:ilvl w:val="0"/>
          <w:numId w:val="130"/>
        </w:numPr>
        <w:spacing w:before="40" w:after="0" w:line="276" w:lineRule="auto"/>
        <w:ind w:left="284" w:hanging="284"/>
        <w:jc w:val="left"/>
        <w:rPr>
          <w:rFonts w:asciiTheme="minorHAnsi" w:hAnsiTheme="minorHAnsi" w:cstheme="minorHAnsi"/>
          <w:b/>
          <w:bCs/>
          <w:szCs w:val="22"/>
          <w:u w:val="single"/>
        </w:rPr>
      </w:pPr>
      <w:r w:rsidRPr="00B37267">
        <w:rPr>
          <w:rFonts w:asciiTheme="minorHAnsi" w:hAnsiTheme="minorHAnsi" w:cstheme="minorHAnsi"/>
          <w:b/>
          <w:bCs/>
          <w:szCs w:val="22"/>
          <w:u w:val="single"/>
        </w:rPr>
        <w:t>Základná definícia</w:t>
      </w:r>
    </w:p>
    <w:p w14:paraId="1E31F22D" w14:textId="77777777" w:rsidR="004B5221" w:rsidRPr="00B37267" w:rsidRDefault="004B5221" w:rsidP="004B5221">
      <w:pPr>
        <w:spacing w:after="0" w:line="276" w:lineRule="auto"/>
        <w:rPr>
          <w:rFonts w:asciiTheme="minorHAnsi" w:hAnsiTheme="minorHAnsi" w:cstheme="minorHAnsi"/>
          <w:szCs w:val="22"/>
        </w:rPr>
      </w:pPr>
    </w:p>
    <w:p w14:paraId="7D247260" w14:textId="2001AF37" w:rsidR="004B5221" w:rsidRPr="00B37267" w:rsidRDefault="004B5221" w:rsidP="004B5221">
      <w:pPr>
        <w:spacing w:line="276" w:lineRule="auto"/>
        <w:rPr>
          <w:rFonts w:asciiTheme="minorHAnsi" w:hAnsiTheme="minorHAnsi" w:cstheme="minorHAnsi"/>
          <w:szCs w:val="22"/>
        </w:rPr>
      </w:pPr>
      <w:r w:rsidRPr="00B37267">
        <w:rPr>
          <w:rFonts w:asciiTheme="minorHAnsi" w:hAnsiTheme="minorHAnsi" w:cstheme="minorHAnsi"/>
          <w:szCs w:val="22"/>
        </w:rPr>
        <w:t xml:space="preserve">Poskytovateľ je povinný vypracovať </w:t>
      </w:r>
      <w:r w:rsidR="005C22B4">
        <w:rPr>
          <w:rFonts w:asciiTheme="minorHAnsi" w:hAnsiTheme="minorHAnsi" w:cstheme="minorHAnsi"/>
          <w:szCs w:val="22"/>
        </w:rPr>
        <w:t>P</w:t>
      </w:r>
      <w:r w:rsidRPr="00B37267">
        <w:rPr>
          <w:rFonts w:asciiTheme="minorHAnsi" w:hAnsiTheme="minorHAnsi" w:cstheme="minorHAnsi"/>
          <w:szCs w:val="22"/>
        </w:rPr>
        <w:t xml:space="preserve">lán Projektu Odovzdania znalostí </w:t>
      </w:r>
      <w:r w:rsidR="004C32FB" w:rsidRPr="00B37267">
        <w:rPr>
          <w:rFonts w:asciiTheme="minorHAnsi" w:hAnsiTheme="minorHAnsi" w:cstheme="minorHAnsi"/>
          <w:szCs w:val="22"/>
        </w:rPr>
        <w:t>podľa</w:t>
      </w:r>
      <w:r w:rsidRPr="00B37267">
        <w:rPr>
          <w:rFonts w:asciiTheme="minorHAnsi" w:hAnsiTheme="minorHAnsi" w:cstheme="minorHAnsi"/>
          <w:szCs w:val="22"/>
        </w:rPr>
        <w:t xml:space="preserve"> ustanovení tejto prílohy a to minimálne v rozsahu: </w:t>
      </w:r>
      <w:r w:rsidR="00B92443" w:rsidRPr="00B37267">
        <w:rPr>
          <w:rFonts w:asciiTheme="minorHAnsi" w:hAnsiTheme="minorHAnsi" w:cstheme="minorHAnsi"/>
          <w:szCs w:val="22"/>
        </w:rPr>
        <w:t>harmonogramu, rozsahu školení, zodpovedností, dokumentácie a metód odovzdania znalostí.</w:t>
      </w:r>
    </w:p>
    <w:p w14:paraId="35EA2D28" w14:textId="5E12A6C7" w:rsidR="004B5221" w:rsidRPr="00B37267" w:rsidRDefault="004B5221" w:rsidP="008E36FE">
      <w:pPr>
        <w:tabs>
          <w:tab w:val="num" w:pos="1440"/>
        </w:tabs>
        <w:spacing w:after="0" w:line="276" w:lineRule="auto"/>
        <w:rPr>
          <w:rFonts w:asciiTheme="minorHAnsi" w:hAnsiTheme="minorHAnsi" w:cstheme="minorHAnsi"/>
          <w:szCs w:val="22"/>
        </w:rPr>
      </w:pPr>
      <w:r w:rsidRPr="00B37267">
        <w:rPr>
          <w:rFonts w:asciiTheme="minorHAnsi" w:hAnsiTheme="minorHAnsi" w:cstheme="minorHAnsi"/>
          <w:szCs w:val="22"/>
        </w:rPr>
        <w:t>Poskytovateľ sa zaväzuje vyvinúť maximálne úsilie v súvislosti s prechodom znalostí z Objednávateľa a</w:t>
      </w:r>
      <w:r w:rsidR="0013454E" w:rsidRPr="00B37267">
        <w:rPr>
          <w:rFonts w:asciiTheme="minorHAnsi" w:hAnsiTheme="minorHAnsi" w:cstheme="minorHAnsi"/>
          <w:szCs w:val="22"/>
        </w:rPr>
        <w:t> </w:t>
      </w:r>
      <w:r w:rsidRPr="00B37267">
        <w:rPr>
          <w:rFonts w:asciiTheme="minorHAnsi" w:hAnsiTheme="minorHAnsi" w:cstheme="minorHAnsi"/>
          <w:szCs w:val="22"/>
        </w:rPr>
        <w:t>Poskytovateľa</w:t>
      </w:r>
      <w:r w:rsidR="0013454E" w:rsidRPr="00B37267">
        <w:rPr>
          <w:rFonts w:asciiTheme="minorHAnsi" w:hAnsiTheme="minorHAnsi" w:cstheme="minorHAnsi"/>
          <w:szCs w:val="22"/>
        </w:rPr>
        <w:t xml:space="preserve"> na nového poskytovateľa týchto Služieb. </w:t>
      </w:r>
    </w:p>
    <w:p w14:paraId="73D3369D" w14:textId="77777777" w:rsidR="004B5221" w:rsidRPr="00B37267" w:rsidRDefault="004B5221" w:rsidP="004B5221">
      <w:pPr>
        <w:spacing w:after="0" w:line="276" w:lineRule="auto"/>
        <w:rPr>
          <w:rFonts w:asciiTheme="minorHAnsi" w:hAnsiTheme="minorHAnsi" w:cstheme="minorHAnsi"/>
          <w:szCs w:val="22"/>
        </w:rPr>
      </w:pPr>
      <w:r w:rsidRPr="00B37267">
        <w:rPr>
          <w:rFonts w:asciiTheme="minorHAnsi" w:hAnsiTheme="minorHAnsi" w:cstheme="minorHAnsi"/>
          <w:szCs w:val="22"/>
        </w:rPr>
        <w:t xml:space="preserve">Poskytovateľ sa zaväzuje poskytnúť novému poskytovateľovi súčinnosť minimálne v rozsahu: </w:t>
      </w:r>
    </w:p>
    <w:p w14:paraId="08E31222"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odovzdanie aktualizovanej dokumentácie IS (technickú, aplikačnú (administrátorskú), užívateľskú, prevádzkovú, inštalačnú,...),</w:t>
      </w:r>
    </w:p>
    <w:p w14:paraId="0A3B67D0" w14:textId="7C994873"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 xml:space="preserve">odovzdanie aktuálnej systémovej dokumentácie –aplikačná architektúra, parametre a nastavenia aplikácií a databáz, štruktúra databáz  a nastavenia, </w:t>
      </w:r>
    </w:p>
    <w:p w14:paraId="240A58A7"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zabezpečenie odovzdania kópií SW vlastneného Objednávateľom a prevzatého doterajším Poskytovateľom, ak také sú, na výmenných médiách dodaných, alebo vytvorených v rámci prevádzky Služieb,</w:t>
      </w:r>
    </w:p>
    <w:p w14:paraId="3BF7BA16"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odovzdanie všetkých hesiel k IS pre zabezpečenie bezproblémovej prevádzky,</w:t>
      </w:r>
    </w:p>
    <w:p w14:paraId="29AAB968"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administrácie otvorených Incidentov a požiadaviek, ktoré nebudú ukončené v rámci Služieb v súčinnosti s novým poskytovateľom,</w:t>
      </w:r>
    </w:p>
    <w:p w14:paraId="15979556"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oboznámenie Objednávateľa a nového poskytovateľa s existujúcou dokumentáciou formou workshopu,</w:t>
      </w:r>
    </w:p>
    <w:p w14:paraId="7348D3D0"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oboznámenie Objednávateľa a nového poskytovateľa so zdrojovými kódmi formou workshopu,</w:t>
      </w:r>
    </w:p>
    <w:p w14:paraId="4BF2CF05"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oboznámenia nového poskytovateľa s IS, jeho modulmi, vrátane pokrytia funkcionalít modulmi formou workshopu,</w:t>
      </w:r>
    </w:p>
    <w:p w14:paraId="3CFCC16B"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oboznámenia nového poskytovateľa s relevantnou infraštruktúrou IS formou workshopu,</w:t>
      </w:r>
    </w:p>
    <w:p w14:paraId="4794EE1A"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súčinnosť pri pilotnej podpore prevádzky a údržbe – t. j. realizácia súboru činností, ktoré overia schopnosť nového poskytovateľa zabezpečiť prevádzku IS s definovanými parametrami (napr. testovanie postupov riešenia známych prevádzkových chýb, fixácia vybraných programových chýb, implementácia vybraných požiadaviek na zmeny, monitoring IS,...),</w:t>
      </w:r>
    </w:p>
    <w:p w14:paraId="377F392E"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súčinnosť pri testovacej inštalácii vybranej aplikácie (modulu) na základe technickej príručky,</w:t>
      </w:r>
    </w:p>
    <w:p w14:paraId="26C17C78" w14:textId="77777777" w:rsidR="004B5221" w:rsidRPr="00B37267" w:rsidRDefault="004B5221" w:rsidP="004B5221">
      <w:pPr>
        <w:pStyle w:val="Odsekzoznamu"/>
        <w:numPr>
          <w:ilvl w:val="0"/>
          <w:numId w:val="128"/>
        </w:numPr>
        <w:spacing w:before="0" w:after="160" w:line="276" w:lineRule="auto"/>
        <w:contextualSpacing/>
        <w:rPr>
          <w:rFonts w:asciiTheme="minorHAnsi" w:hAnsiTheme="minorHAnsi" w:cstheme="minorHAnsi"/>
          <w:sz w:val="22"/>
          <w:szCs w:val="22"/>
        </w:rPr>
      </w:pPr>
      <w:r w:rsidRPr="00B37267">
        <w:rPr>
          <w:rFonts w:asciiTheme="minorHAnsi" w:hAnsiTheme="minorHAnsi" w:cstheme="minorHAnsi"/>
          <w:sz w:val="22"/>
          <w:szCs w:val="22"/>
        </w:rPr>
        <w:t>súčinnosť pri zaškolení pracovníkov, ktorí budú vykonávať služby prevádzky, údržby a podpory.</w:t>
      </w:r>
    </w:p>
    <w:p w14:paraId="67D0CA81" w14:textId="014408CE" w:rsidR="004B5221" w:rsidRPr="00B37267" w:rsidRDefault="004B5221" w:rsidP="004B5221">
      <w:pPr>
        <w:spacing w:after="0" w:line="276" w:lineRule="auto"/>
        <w:rPr>
          <w:rFonts w:asciiTheme="minorHAnsi" w:hAnsiTheme="minorHAnsi" w:cstheme="minorHAnsi"/>
          <w:szCs w:val="22"/>
        </w:rPr>
      </w:pPr>
      <w:r w:rsidRPr="00B37267">
        <w:rPr>
          <w:rFonts w:asciiTheme="minorHAnsi" w:hAnsiTheme="minorHAnsi" w:cstheme="minorHAnsi"/>
          <w:szCs w:val="22"/>
        </w:rPr>
        <w:t xml:space="preserve">Poskytovateľ je povinný predložiť Objednávateľovi na akceptáciu výstupy viažuce sa na záverečný míľnik </w:t>
      </w:r>
      <w:r w:rsidR="005C22B4">
        <w:rPr>
          <w:rFonts w:asciiTheme="minorHAnsi" w:hAnsiTheme="minorHAnsi" w:cstheme="minorHAnsi"/>
          <w:szCs w:val="22"/>
        </w:rPr>
        <w:t>P</w:t>
      </w:r>
      <w:r w:rsidRPr="00B37267">
        <w:rPr>
          <w:rFonts w:asciiTheme="minorHAnsi" w:hAnsiTheme="minorHAnsi" w:cstheme="minorHAnsi"/>
          <w:szCs w:val="22"/>
        </w:rPr>
        <w:t>lánu Projektu Odovzdania znalostí najneskôr 21</w:t>
      </w:r>
      <w:r w:rsidR="0000253F" w:rsidRPr="00B37267">
        <w:rPr>
          <w:rFonts w:asciiTheme="minorHAnsi" w:hAnsiTheme="minorHAnsi" w:cstheme="minorHAnsi"/>
          <w:szCs w:val="22"/>
        </w:rPr>
        <w:t xml:space="preserve"> (dvadsaťjeden)</w:t>
      </w:r>
      <w:r w:rsidRPr="00B37267">
        <w:rPr>
          <w:rFonts w:asciiTheme="minorHAnsi" w:hAnsiTheme="minorHAnsi" w:cstheme="minorHAnsi"/>
          <w:szCs w:val="22"/>
        </w:rPr>
        <w:t xml:space="preserve"> pracovných dní pred dňom ukončenia poskytovania </w:t>
      </w:r>
      <w:r w:rsidR="005C22B4">
        <w:rPr>
          <w:rFonts w:asciiTheme="minorHAnsi" w:hAnsiTheme="minorHAnsi" w:cstheme="minorHAnsi"/>
          <w:szCs w:val="22"/>
        </w:rPr>
        <w:t>S</w:t>
      </w:r>
      <w:r w:rsidRPr="00B37267">
        <w:rPr>
          <w:rFonts w:asciiTheme="minorHAnsi" w:hAnsiTheme="minorHAnsi" w:cstheme="minorHAnsi"/>
          <w:szCs w:val="22"/>
        </w:rPr>
        <w:t xml:space="preserve">lužieb Projektu odovzdania znalostí. </w:t>
      </w:r>
    </w:p>
    <w:p w14:paraId="4FF59892" w14:textId="6D9AF2E4" w:rsidR="004B5221" w:rsidRPr="00B37267" w:rsidRDefault="004B5221" w:rsidP="004B5221">
      <w:pPr>
        <w:spacing w:after="0" w:line="276" w:lineRule="auto"/>
        <w:rPr>
          <w:rFonts w:asciiTheme="minorHAnsi" w:hAnsiTheme="minorHAnsi" w:cstheme="minorHAnsi"/>
          <w:szCs w:val="22"/>
        </w:rPr>
      </w:pPr>
      <w:r w:rsidRPr="00B37267">
        <w:rPr>
          <w:rFonts w:asciiTheme="minorHAnsi" w:hAnsiTheme="minorHAnsi" w:cstheme="minorHAnsi"/>
          <w:szCs w:val="22"/>
        </w:rPr>
        <w:t xml:space="preserve">Zmluvné strany sa dohodli, že Projekt Odovzdania znalostí končí dňom predchádzajúcim dňu začatia poskytovania služieb novým poskytovateľom, pričom do tohto dňa nesie plnú zodpovednosť za poskytovanie Služieb Poskytovateľ, avšak nie dlhšie ako 3 </w:t>
      </w:r>
      <w:r w:rsidR="0000253F" w:rsidRPr="00B37267">
        <w:rPr>
          <w:rFonts w:asciiTheme="minorHAnsi" w:hAnsiTheme="minorHAnsi" w:cstheme="minorHAnsi"/>
          <w:szCs w:val="22"/>
        </w:rPr>
        <w:t xml:space="preserve">(tri) </w:t>
      </w:r>
      <w:r w:rsidRPr="00B37267">
        <w:rPr>
          <w:rFonts w:asciiTheme="minorHAnsi" w:hAnsiTheme="minorHAnsi" w:cstheme="minorHAnsi"/>
          <w:szCs w:val="22"/>
        </w:rPr>
        <w:t>mesiace od skončenia platnosti Zmluvy.</w:t>
      </w:r>
    </w:p>
    <w:p w14:paraId="1BEAED7C" w14:textId="77777777" w:rsidR="004B5221" w:rsidRPr="00B37267" w:rsidRDefault="004B5221" w:rsidP="004B5221">
      <w:pPr>
        <w:spacing w:line="276" w:lineRule="auto"/>
        <w:ind w:left="720"/>
        <w:rPr>
          <w:rFonts w:asciiTheme="minorHAnsi" w:hAnsiTheme="minorHAnsi" w:cstheme="minorHAnsi"/>
          <w:szCs w:val="22"/>
        </w:rPr>
      </w:pPr>
    </w:p>
    <w:p w14:paraId="1EA57CB9" w14:textId="77777777" w:rsidR="004B5221" w:rsidRPr="00B37267" w:rsidRDefault="004B5221" w:rsidP="004B5221">
      <w:pPr>
        <w:pStyle w:val="Nadpis2"/>
        <w:keepNext/>
        <w:keepLines/>
        <w:numPr>
          <w:ilvl w:val="0"/>
          <w:numId w:val="130"/>
        </w:numPr>
        <w:spacing w:before="40" w:after="0" w:line="276" w:lineRule="auto"/>
        <w:ind w:left="284" w:hanging="284"/>
        <w:jc w:val="left"/>
        <w:rPr>
          <w:rFonts w:asciiTheme="minorHAnsi" w:hAnsiTheme="minorHAnsi" w:cstheme="minorHAnsi"/>
          <w:b/>
          <w:bCs/>
          <w:szCs w:val="22"/>
          <w:u w:val="single"/>
        </w:rPr>
      </w:pPr>
      <w:bookmarkStart w:id="41" w:name="_Toc148703233"/>
      <w:r w:rsidRPr="00B37267">
        <w:rPr>
          <w:rFonts w:asciiTheme="minorHAnsi" w:hAnsiTheme="minorHAnsi" w:cstheme="minorHAnsi"/>
          <w:b/>
          <w:bCs/>
          <w:szCs w:val="22"/>
          <w:u w:val="single"/>
        </w:rPr>
        <w:lastRenderedPageBreak/>
        <w:t>Schvaľovanie výstupov</w:t>
      </w:r>
      <w:bookmarkEnd w:id="41"/>
      <w:r w:rsidRPr="00B37267">
        <w:rPr>
          <w:rFonts w:asciiTheme="minorHAnsi" w:hAnsiTheme="minorHAnsi" w:cstheme="minorHAnsi"/>
          <w:b/>
          <w:bCs/>
          <w:szCs w:val="22"/>
          <w:u w:val="single"/>
        </w:rPr>
        <w:t xml:space="preserve"> </w:t>
      </w:r>
    </w:p>
    <w:p w14:paraId="4DAE9468" w14:textId="77777777" w:rsidR="004B5221" w:rsidRPr="00B37267" w:rsidRDefault="004B5221" w:rsidP="004B5221">
      <w:pPr>
        <w:spacing w:line="276" w:lineRule="auto"/>
        <w:rPr>
          <w:rFonts w:asciiTheme="minorHAnsi" w:hAnsiTheme="minorHAnsi" w:cstheme="minorHAnsi"/>
          <w:szCs w:val="22"/>
        </w:rPr>
      </w:pPr>
    </w:p>
    <w:p w14:paraId="236CB068" w14:textId="629AE3ED" w:rsidR="005C22B4" w:rsidRDefault="004B5221">
      <w:pPr>
        <w:numPr>
          <w:ilvl w:val="0"/>
          <w:numId w:val="129"/>
        </w:numPr>
        <w:spacing w:after="0" w:line="276" w:lineRule="auto"/>
        <w:rPr>
          <w:rFonts w:asciiTheme="minorHAnsi" w:hAnsiTheme="minorHAnsi" w:cstheme="minorHAnsi"/>
          <w:szCs w:val="22"/>
        </w:rPr>
      </w:pPr>
      <w:r w:rsidRPr="005C22B4">
        <w:rPr>
          <w:rFonts w:asciiTheme="minorHAnsi" w:hAnsiTheme="minorHAnsi" w:cstheme="minorHAnsi"/>
          <w:szCs w:val="22"/>
        </w:rPr>
        <w:t xml:space="preserve">Zmluvné strany sa dohodli, že </w:t>
      </w:r>
      <w:r w:rsidR="005C22B4" w:rsidRPr="005C22B4">
        <w:rPr>
          <w:rFonts w:asciiTheme="minorHAnsi" w:hAnsiTheme="minorHAnsi" w:cstheme="minorHAnsi"/>
          <w:szCs w:val="22"/>
        </w:rPr>
        <w:t>Pl</w:t>
      </w:r>
      <w:r w:rsidRPr="005C22B4">
        <w:rPr>
          <w:rFonts w:asciiTheme="minorHAnsi" w:hAnsiTheme="minorHAnsi" w:cstheme="minorHAnsi"/>
          <w:szCs w:val="22"/>
        </w:rPr>
        <w:t xml:space="preserve">án Projektu Odovzdania znalostí, všetky výstupy </w:t>
      </w:r>
      <w:r w:rsidR="00D234DA" w:rsidRPr="005C22B4">
        <w:rPr>
          <w:rFonts w:asciiTheme="minorHAnsi" w:hAnsiTheme="minorHAnsi" w:cstheme="minorHAnsi"/>
          <w:szCs w:val="22"/>
        </w:rPr>
        <w:t xml:space="preserve"> </w:t>
      </w:r>
      <w:r w:rsidRPr="005C22B4">
        <w:rPr>
          <w:rFonts w:asciiTheme="minorHAnsi" w:hAnsiTheme="minorHAnsi" w:cstheme="minorHAnsi"/>
          <w:szCs w:val="22"/>
        </w:rPr>
        <w:t xml:space="preserve">alebo definované míľniky v zmysle tohto plánu  musia byť schválené a akceptované Oprávnenou osobou </w:t>
      </w:r>
      <w:r w:rsidR="005C22B4" w:rsidRPr="005C22B4">
        <w:rPr>
          <w:rFonts w:asciiTheme="minorHAnsi" w:hAnsiTheme="minorHAnsi" w:cstheme="minorHAnsi"/>
          <w:szCs w:val="22"/>
        </w:rPr>
        <w:t>O</w:t>
      </w:r>
      <w:r w:rsidR="00710FC4" w:rsidRPr="005C22B4">
        <w:rPr>
          <w:rFonts w:asciiTheme="minorHAnsi" w:hAnsiTheme="minorHAnsi" w:cstheme="minorHAnsi"/>
          <w:szCs w:val="22"/>
        </w:rPr>
        <w:t>bjednávateľa</w:t>
      </w:r>
      <w:r w:rsidR="005C22B4">
        <w:rPr>
          <w:rFonts w:asciiTheme="minorHAnsi" w:hAnsiTheme="minorHAnsi" w:cstheme="minorHAnsi"/>
          <w:szCs w:val="22"/>
        </w:rPr>
        <w:t>.</w:t>
      </w:r>
    </w:p>
    <w:p w14:paraId="7A408CD1" w14:textId="1227FEF5" w:rsidR="004B5221" w:rsidRPr="005C22B4" w:rsidRDefault="004B5221">
      <w:pPr>
        <w:numPr>
          <w:ilvl w:val="0"/>
          <w:numId w:val="129"/>
        </w:numPr>
        <w:spacing w:after="0" w:line="276" w:lineRule="auto"/>
        <w:rPr>
          <w:rFonts w:asciiTheme="minorHAnsi" w:hAnsiTheme="minorHAnsi" w:cstheme="minorHAnsi"/>
          <w:szCs w:val="22"/>
        </w:rPr>
      </w:pPr>
      <w:r w:rsidRPr="005C22B4">
        <w:rPr>
          <w:rFonts w:asciiTheme="minorHAnsi" w:hAnsiTheme="minorHAnsi" w:cstheme="minorHAnsi"/>
          <w:szCs w:val="22"/>
        </w:rPr>
        <w:t xml:space="preserve">Objednávateľ sa zaväzuje, že vykoná kontrolu výstupu Projektu Odovzdania znalostí do </w:t>
      </w:r>
      <w:r w:rsidR="0000253F" w:rsidRPr="005C22B4">
        <w:rPr>
          <w:rFonts w:asciiTheme="minorHAnsi" w:hAnsiTheme="minorHAnsi" w:cstheme="minorHAnsi"/>
          <w:szCs w:val="22"/>
        </w:rPr>
        <w:t>5 (</w:t>
      </w:r>
      <w:r w:rsidRPr="005C22B4">
        <w:rPr>
          <w:rFonts w:asciiTheme="minorHAnsi" w:hAnsiTheme="minorHAnsi" w:cstheme="minorHAnsi"/>
          <w:szCs w:val="22"/>
        </w:rPr>
        <w:t>päť</w:t>
      </w:r>
      <w:r w:rsidR="0000253F" w:rsidRPr="005C22B4">
        <w:rPr>
          <w:rFonts w:asciiTheme="minorHAnsi" w:hAnsiTheme="minorHAnsi" w:cstheme="minorHAnsi"/>
          <w:szCs w:val="22"/>
        </w:rPr>
        <w:t>)</w:t>
      </w:r>
      <w:r w:rsidRPr="005C22B4">
        <w:rPr>
          <w:rFonts w:asciiTheme="minorHAnsi" w:hAnsiTheme="minorHAnsi" w:cstheme="minorHAnsi"/>
          <w:szCs w:val="22"/>
        </w:rPr>
        <w:t xml:space="preserve"> pracovných dní odo dňa ich predloženia Poskytovateľom. </w:t>
      </w:r>
    </w:p>
    <w:p w14:paraId="19673A0B" w14:textId="3FB8C59F" w:rsidR="004B5221" w:rsidRPr="00B37267" w:rsidRDefault="004B5221" w:rsidP="004B5221">
      <w:pPr>
        <w:numPr>
          <w:ilvl w:val="0"/>
          <w:numId w:val="129"/>
        </w:numPr>
        <w:spacing w:after="0" w:line="276" w:lineRule="auto"/>
        <w:rPr>
          <w:rFonts w:asciiTheme="minorHAnsi" w:hAnsiTheme="minorHAnsi" w:cstheme="minorHAnsi"/>
          <w:szCs w:val="22"/>
        </w:rPr>
      </w:pPr>
      <w:r w:rsidRPr="00B37267">
        <w:rPr>
          <w:rFonts w:asciiTheme="minorHAnsi" w:hAnsiTheme="minorHAnsi" w:cstheme="minorHAnsi"/>
          <w:szCs w:val="22"/>
        </w:rPr>
        <w:t xml:space="preserve">Výsledok </w:t>
      </w:r>
      <w:r w:rsidR="0013454E" w:rsidRPr="00B37267">
        <w:rPr>
          <w:rFonts w:asciiTheme="minorHAnsi" w:hAnsiTheme="minorHAnsi" w:cstheme="minorHAnsi"/>
          <w:szCs w:val="22"/>
        </w:rPr>
        <w:t>a</w:t>
      </w:r>
      <w:r w:rsidRPr="00B37267">
        <w:rPr>
          <w:rFonts w:asciiTheme="minorHAnsi" w:hAnsiTheme="minorHAnsi" w:cstheme="minorHAnsi"/>
          <w:szCs w:val="22"/>
        </w:rPr>
        <w:t xml:space="preserve">kceptačného konania výstupu Projektu Odovzdania znalostí alebo jeho časti sa Objednávateľ zaväzuje písomne oznámiť Poskytovateľovi najneskôr do </w:t>
      </w:r>
      <w:r w:rsidR="0000253F" w:rsidRPr="00B37267">
        <w:rPr>
          <w:rFonts w:asciiTheme="minorHAnsi" w:hAnsiTheme="minorHAnsi" w:cstheme="minorHAnsi"/>
          <w:szCs w:val="22"/>
        </w:rPr>
        <w:t>3 (</w:t>
      </w:r>
      <w:r w:rsidRPr="00B37267">
        <w:rPr>
          <w:rFonts w:asciiTheme="minorHAnsi" w:hAnsiTheme="minorHAnsi" w:cstheme="minorHAnsi"/>
          <w:szCs w:val="22"/>
        </w:rPr>
        <w:t>troch</w:t>
      </w:r>
      <w:r w:rsidR="0000253F" w:rsidRPr="00B37267">
        <w:rPr>
          <w:rFonts w:asciiTheme="minorHAnsi" w:hAnsiTheme="minorHAnsi" w:cstheme="minorHAnsi"/>
          <w:szCs w:val="22"/>
        </w:rPr>
        <w:t>)</w:t>
      </w:r>
      <w:r w:rsidRPr="00B37267">
        <w:rPr>
          <w:rFonts w:asciiTheme="minorHAnsi" w:hAnsiTheme="minorHAnsi" w:cstheme="minorHAnsi"/>
          <w:szCs w:val="22"/>
        </w:rPr>
        <w:t xml:space="preserve"> pracovných dní od realizácie </w:t>
      </w:r>
      <w:r w:rsidR="0000253F" w:rsidRPr="00B37267">
        <w:rPr>
          <w:rFonts w:asciiTheme="minorHAnsi" w:hAnsiTheme="minorHAnsi" w:cstheme="minorHAnsi"/>
          <w:szCs w:val="22"/>
        </w:rPr>
        <w:t>a</w:t>
      </w:r>
      <w:r w:rsidRPr="00B37267">
        <w:rPr>
          <w:rFonts w:asciiTheme="minorHAnsi" w:hAnsiTheme="minorHAnsi" w:cstheme="minorHAnsi"/>
          <w:szCs w:val="22"/>
        </w:rPr>
        <w:t xml:space="preserve">kceptačného konania.  </w:t>
      </w:r>
    </w:p>
    <w:p w14:paraId="11865005" w14:textId="69BCD08B" w:rsidR="007141A9" w:rsidRPr="00D234DA" w:rsidRDefault="004B5221" w:rsidP="004B5221">
      <w:pPr>
        <w:numPr>
          <w:ilvl w:val="0"/>
          <w:numId w:val="129"/>
        </w:numPr>
        <w:spacing w:after="0" w:line="276" w:lineRule="auto"/>
        <w:rPr>
          <w:rFonts w:asciiTheme="minorHAnsi" w:hAnsiTheme="minorHAnsi" w:cstheme="minorHAnsi"/>
          <w:szCs w:val="22"/>
        </w:rPr>
      </w:pPr>
      <w:r w:rsidRPr="00B37267">
        <w:rPr>
          <w:rFonts w:asciiTheme="minorHAnsi" w:hAnsiTheme="minorHAnsi" w:cstheme="minorHAnsi"/>
          <w:szCs w:val="22"/>
        </w:rPr>
        <w:t xml:space="preserve">V prípade akceptácie akéhokoľvek výstupu uvedeného v bode 1, vyhotoví Poskytovateľ do </w:t>
      </w:r>
      <w:r w:rsidR="0000253F" w:rsidRPr="00B37267">
        <w:rPr>
          <w:rFonts w:asciiTheme="minorHAnsi" w:hAnsiTheme="minorHAnsi" w:cstheme="minorHAnsi"/>
          <w:szCs w:val="22"/>
        </w:rPr>
        <w:t>3 (</w:t>
      </w:r>
      <w:r w:rsidRPr="00B37267">
        <w:rPr>
          <w:rFonts w:asciiTheme="minorHAnsi" w:hAnsiTheme="minorHAnsi" w:cstheme="minorHAnsi"/>
          <w:szCs w:val="22"/>
        </w:rPr>
        <w:t>troch</w:t>
      </w:r>
      <w:r w:rsidR="0000253F" w:rsidRPr="00B37267">
        <w:rPr>
          <w:rFonts w:asciiTheme="minorHAnsi" w:hAnsiTheme="minorHAnsi" w:cstheme="minorHAnsi"/>
          <w:szCs w:val="22"/>
        </w:rPr>
        <w:t>)</w:t>
      </w:r>
      <w:r w:rsidRPr="00B37267">
        <w:rPr>
          <w:rFonts w:asciiTheme="minorHAnsi" w:hAnsiTheme="minorHAnsi" w:cstheme="minorHAnsi"/>
          <w:szCs w:val="22"/>
        </w:rPr>
        <w:t xml:space="preserve"> pracovných dní písomný </w:t>
      </w:r>
      <w:r w:rsidR="0000253F" w:rsidRPr="00B37267">
        <w:rPr>
          <w:rFonts w:asciiTheme="minorHAnsi" w:hAnsiTheme="minorHAnsi" w:cstheme="minorHAnsi"/>
          <w:szCs w:val="22"/>
        </w:rPr>
        <w:t>a</w:t>
      </w:r>
      <w:r w:rsidRPr="00B37267">
        <w:rPr>
          <w:rFonts w:asciiTheme="minorHAnsi" w:hAnsiTheme="minorHAnsi" w:cstheme="minorHAnsi"/>
          <w:szCs w:val="22"/>
        </w:rPr>
        <w:t>kceptačný protokol, ktorý bude podpísaný Oprávnen</w:t>
      </w:r>
      <w:r w:rsidR="00C43C74" w:rsidRPr="00B37267">
        <w:rPr>
          <w:rFonts w:asciiTheme="minorHAnsi" w:hAnsiTheme="minorHAnsi" w:cstheme="minorHAnsi"/>
          <w:szCs w:val="22"/>
        </w:rPr>
        <w:t xml:space="preserve">enou osobou </w:t>
      </w:r>
      <w:r w:rsidR="00895DC1" w:rsidRPr="00B37267">
        <w:rPr>
          <w:rFonts w:asciiTheme="minorHAnsi" w:hAnsiTheme="minorHAnsi" w:cstheme="minorHAnsi"/>
          <w:szCs w:val="22"/>
        </w:rPr>
        <w:t>O</w:t>
      </w:r>
      <w:r w:rsidR="00C43C74" w:rsidRPr="00B37267">
        <w:rPr>
          <w:rFonts w:asciiTheme="minorHAnsi" w:hAnsiTheme="minorHAnsi" w:cstheme="minorHAnsi"/>
          <w:szCs w:val="22"/>
        </w:rPr>
        <w:t>bjednávateľa a </w:t>
      </w:r>
      <w:r w:rsidR="00895DC1" w:rsidRPr="00B37267">
        <w:rPr>
          <w:rFonts w:asciiTheme="minorHAnsi" w:hAnsiTheme="minorHAnsi" w:cstheme="minorHAnsi"/>
          <w:szCs w:val="22"/>
        </w:rPr>
        <w:t>o</w:t>
      </w:r>
      <w:r w:rsidR="00C43C74" w:rsidRPr="00B37267">
        <w:rPr>
          <w:rFonts w:asciiTheme="minorHAnsi" w:hAnsiTheme="minorHAnsi" w:cstheme="minorHAnsi"/>
          <w:szCs w:val="22"/>
        </w:rPr>
        <w:t xml:space="preserve">právnenou osobou k podpisu za </w:t>
      </w:r>
      <w:r w:rsidR="00895DC1" w:rsidRPr="00B37267">
        <w:rPr>
          <w:rFonts w:asciiTheme="minorHAnsi" w:hAnsiTheme="minorHAnsi" w:cstheme="minorHAnsi"/>
          <w:szCs w:val="22"/>
        </w:rPr>
        <w:t>P</w:t>
      </w:r>
      <w:r w:rsidR="00C43C74" w:rsidRPr="00B37267">
        <w:rPr>
          <w:rFonts w:asciiTheme="minorHAnsi" w:hAnsiTheme="minorHAnsi" w:cstheme="minorHAnsi"/>
          <w:szCs w:val="22"/>
        </w:rPr>
        <w:t>oskytovateľa</w:t>
      </w:r>
      <w:r w:rsidRPr="00D234DA">
        <w:rPr>
          <w:rFonts w:asciiTheme="minorHAnsi" w:hAnsiTheme="minorHAnsi" w:cstheme="minorHAnsi"/>
          <w:szCs w:val="22"/>
        </w:rPr>
        <w:t xml:space="preserve">. </w:t>
      </w:r>
    </w:p>
    <w:p w14:paraId="282A8540" w14:textId="19F2C543" w:rsidR="004B5221" w:rsidRPr="00B37267" w:rsidRDefault="004B5221" w:rsidP="00327450">
      <w:pPr>
        <w:spacing w:after="0" w:line="276" w:lineRule="auto"/>
        <w:ind w:left="720"/>
        <w:rPr>
          <w:rFonts w:asciiTheme="minorHAnsi" w:hAnsiTheme="minorHAnsi" w:cstheme="minorHAnsi"/>
          <w:szCs w:val="22"/>
        </w:rPr>
      </w:pPr>
      <w:r w:rsidRPr="00743D59">
        <w:rPr>
          <w:rFonts w:asciiTheme="minorHAnsi" w:hAnsiTheme="minorHAnsi" w:cstheme="minorHAnsi"/>
          <w:szCs w:val="22"/>
        </w:rPr>
        <w:t>Akceptačn</w:t>
      </w:r>
      <w:r w:rsidRPr="00B37267">
        <w:rPr>
          <w:rFonts w:asciiTheme="minorHAnsi" w:hAnsiTheme="minorHAnsi" w:cstheme="minorHAnsi"/>
          <w:szCs w:val="22"/>
        </w:rPr>
        <w:t>ý protokol musí obsahovať najmä:</w:t>
      </w:r>
    </w:p>
    <w:p w14:paraId="0246A625" w14:textId="36FA3512" w:rsidR="004B5221" w:rsidRPr="00B37267" w:rsidRDefault="004B5221" w:rsidP="00327450">
      <w:pPr>
        <w:pStyle w:val="Odsekzoznamu"/>
        <w:numPr>
          <w:ilvl w:val="2"/>
          <w:numId w:val="129"/>
        </w:numPr>
        <w:spacing w:after="0" w:line="276" w:lineRule="auto"/>
        <w:rPr>
          <w:rFonts w:asciiTheme="minorHAnsi" w:hAnsiTheme="minorHAnsi" w:cstheme="minorHAnsi"/>
          <w:sz w:val="22"/>
          <w:szCs w:val="22"/>
        </w:rPr>
      </w:pPr>
      <w:r w:rsidRPr="00B37267">
        <w:rPr>
          <w:rFonts w:asciiTheme="minorHAnsi" w:hAnsiTheme="minorHAnsi" w:cstheme="minorHAnsi"/>
          <w:sz w:val="22"/>
          <w:szCs w:val="22"/>
        </w:rPr>
        <w:t>dátum odovzdania a prevzatia výstupu Projektu Odovzdania znalostí,</w:t>
      </w:r>
    </w:p>
    <w:p w14:paraId="6B608E43" w14:textId="5FCD78E9" w:rsidR="004B5221" w:rsidRPr="00B37267" w:rsidRDefault="004B5221" w:rsidP="00327450">
      <w:pPr>
        <w:pStyle w:val="Odsekzoznamu"/>
        <w:numPr>
          <w:ilvl w:val="2"/>
          <w:numId w:val="129"/>
        </w:numPr>
        <w:spacing w:after="0" w:line="276" w:lineRule="auto"/>
        <w:rPr>
          <w:rFonts w:asciiTheme="minorHAnsi" w:hAnsiTheme="minorHAnsi" w:cstheme="minorHAnsi"/>
          <w:sz w:val="22"/>
          <w:szCs w:val="22"/>
        </w:rPr>
      </w:pPr>
      <w:r w:rsidRPr="00B37267">
        <w:rPr>
          <w:rFonts w:asciiTheme="minorHAnsi" w:hAnsiTheme="minorHAnsi" w:cstheme="minorHAnsi"/>
          <w:sz w:val="22"/>
          <w:szCs w:val="22"/>
        </w:rPr>
        <w:t>popis poskytnutého výstupu Projektu Odovzdania znalostí,</w:t>
      </w:r>
    </w:p>
    <w:p w14:paraId="723EA2B7" w14:textId="78819AA0" w:rsidR="004B5221" w:rsidRPr="00B37267" w:rsidRDefault="004B5221" w:rsidP="00327450">
      <w:pPr>
        <w:pStyle w:val="Odsekzoznamu"/>
        <w:numPr>
          <w:ilvl w:val="2"/>
          <w:numId w:val="129"/>
        </w:numPr>
        <w:spacing w:after="0" w:line="276" w:lineRule="auto"/>
        <w:rPr>
          <w:rFonts w:asciiTheme="minorHAnsi" w:hAnsiTheme="minorHAnsi" w:cstheme="minorHAnsi"/>
          <w:sz w:val="22"/>
          <w:szCs w:val="22"/>
        </w:rPr>
      </w:pPr>
      <w:r w:rsidRPr="00B37267">
        <w:rPr>
          <w:rFonts w:asciiTheme="minorHAnsi" w:hAnsiTheme="minorHAnsi" w:cstheme="minorHAnsi"/>
          <w:sz w:val="22"/>
          <w:szCs w:val="22"/>
        </w:rPr>
        <w:t>uvedenie prípadne zistených nedostatkov, ktoré musí Poskytovateľ ešte odstrániť s uvedením záväznej lehoty na ich odstránenie,</w:t>
      </w:r>
    </w:p>
    <w:p w14:paraId="67F5397E" w14:textId="7224BE96" w:rsidR="004B5221" w:rsidRPr="00B37267" w:rsidRDefault="004B5221" w:rsidP="00327450">
      <w:pPr>
        <w:pStyle w:val="Odsekzoznamu"/>
        <w:numPr>
          <w:ilvl w:val="2"/>
          <w:numId w:val="129"/>
        </w:numPr>
        <w:spacing w:after="0" w:line="276" w:lineRule="auto"/>
        <w:rPr>
          <w:rFonts w:asciiTheme="minorHAnsi" w:hAnsiTheme="minorHAnsi" w:cstheme="minorHAnsi"/>
          <w:sz w:val="22"/>
          <w:szCs w:val="22"/>
        </w:rPr>
      </w:pPr>
      <w:r w:rsidRPr="00B37267">
        <w:rPr>
          <w:rFonts w:asciiTheme="minorHAnsi" w:hAnsiTheme="minorHAnsi" w:cstheme="minorHAnsi"/>
          <w:sz w:val="22"/>
          <w:szCs w:val="22"/>
        </w:rPr>
        <w:t>potvrdenie, že výstup Projektu Odovzdania znalostí je v súlade s plánom Projektu Odovzdania znalostí, prípadne inými podmienkami, dohodnutými v príslušnej prílohe alebo dokumente, tvoriacich súčasť tejto SLA Zmluvy,</w:t>
      </w:r>
    </w:p>
    <w:p w14:paraId="45AB9015" w14:textId="6950BE8B" w:rsidR="004B5221" w:rsidRPr="00B37267" w:rsidRDefault="004B5221" w:rsidP="00327450">
      <w:pPr>
        <w:pStyle w:val="Odsekzoznamu"/>
        <w:numPr>
          <w:ilvl w:val="2"/>
          <w:numId w:val="129"/>
        </w:numPr>
        <w:spacing w:after="0" w:line="276" w:lineRule="auto"/>
        <w:rPr>
          <w:rFonts w:asciiTheme="minorHAnsi" w:hAnsiTheme="minorHAnsi" w:cstheme="minorHAnsi"/>
          <w:sz w:val="22"/>
          <w:szCs w:val="22"/>
        </w:rPr>
      </w:pPr>
      <w:r w:rsidRPr="00B37267">
        <w:rPr>
          <w:rFonts w:asciiTheme="minorHAnsi" w:hAnsiTheme="minorHAnsi" w:cstheme="minorHAnsi"/>
          <w:sz w:val="22"/>
          <w:szCs w:val="22"/>
        </w:rPr>
        <w:t>potvrdenie, že boli dodané všetky zmluvne dohodnuté dokumentácie.</w:t>
      </w:r>
    </w:p>
    <w:p w14:paraId="61C35263" w14:textId="2A3B71FE" w:rsidR="004B5221" w:rsidRPr="00B37267" w:rsidRDefault="004B5221" w:rsidP="004B5221">
      <w:pPr>
        <w:numPr>
          <w:ilvl w:val="0"/>
          <w:numId w:val="129"/>
        </w:numPr>
        <w:spacing w:after="0" w:line="276" w:lineRule="auto"/>
        <w:rPr>
          <w:rFonts w:asciiTheme="minorHAnsi" w:hAnsiTheme="minorHAnsi" w:cstheme="minorHAnsi"/>
          <w:szCs w:val="22"/>
        </w:rPr>
      </w:pPr>
      <w:r w:rsidRPr="00B37267">
        <w:rPr>
          <w:rFonts w:asciiTheme="minorHAnsi" w:hAnsiTheme="minorHAnsi" w:cstheme="minorHAnsi"/>
          <w:szCs w:val="22"/>
        </w:rPr>
        <w:t xml:space="preserve">Ak výstup Projektu Odovzdania znalostí alebo jeho časť Objednávateľom akceptovaný nebude, Objednávateľ je </w:t>
      </w:r>
      <w:r w:rsidR="0000253F" w:rsidRPr="00B37267">
        <w:rPr>
          <w:rFonts w:asciiTheme="minorHAnsi" w:hAnsiTheme="minorHAnsi" w:cstheme="minorHAnsi"/>
          <w:szCs w:val="22"/>
        </w:rPr>
        <w:t>podľa</w:t>
      </w:r>
      <w:r w:rsidRPr="00B37267">
        <w:rPr>
          <w:rFonts w:asciiTheme="minorHAnsi" w:hAnsiTheme="minorHAnsi" w:cstheme="minorHAnsi"/>
          <w:szCs w:val="22"/>
        </w:rPr>
        <w:t xml:space="preserve"> bodu B.3 tejto prílohy povinný písomne oznámiť túto skutočnosť Poskytovateľovi aj s výhradami, pre ktoré míľnik nebol akceptovaný. Poskytovateľ je povinný vypracovať plán, prostredníctvom ktorého vykoná kroky</w:t>
      </w:r>
      <w:r w:rsidR="0000253F" w:rsidRPr="00B37267">
        <w:rPr>
          <w:rFonts w:asciiTheme="minorHAnsi" w:hAnsiTheme="minorHAnsi" w:cstheme="minorHAnsi"/>
          <w:szCs w:val="22"/>
        </w:rPr>
        <w:t xml:space="preserve"> </w:t>
      </w:r>
      <w:r w:rsidRPr="00B37267">
        <w:rPr>
          <w:rFonts w:asciiTheme="minorHAnsi" w:hAnsiTheme="minorHAnsi" w:cstheme="minorHAnsi"/>
          <w:szCs w:val="22"/>
        </w:rPr>
        <w:t xml:space="preserve">na odstránenie výhrad a predloží ho Objednávateľovi na akceptáciu. Zároveň je Poskytovateľ povinný ďalej pokračovať </w:t>
      </w:r>
      <w:r w:rsidR="0000253F" w:rsidRPr="00B37267">
        <w:rPr>
          <w:rFonts w:asciiTheme="minorHAnsi" w:hAnsiTheme="minorHAnsi" w:cstheme="minorHAnsi"/>
          <w:szCs w:val="22"/>
        </w:rPr>
        <w:t xml:space="preserve">podľa </w:t>
      </w:r>
      <w:r w:rsidRPr="00B37267">
        <w:rPr>
          <w:rFonts w:asciiTheme="minorHAnsi" w:hAnsiTheme="minorHAnsi" w:cstheme="minorHAnsi"/>
          <w:szCs w:val="22"/>
        </w:rPr>
        <w:t xml:space="preserve">plánu Projektu Odovzdania znalostí. Po odstránení všetkých výhrad, Poskytovateľ opätovne predloží neakceptovaný výstup Projektu Odovzdania znalostí alebo jeho časť Objednávateľovi na opätovnú akceptáciu. </w:t>
      </w:r>
    </w:p>
    <w:p w14:paraId="1D3C9B39" w14:textId="77777777" w:rsidR="004B5221" w:rsidRPr="00B37267" w:rsidRDefault="004B5221" w:rsidP="004B5221">
      <w:pPr>
        <w:spacing w:line="276" w:lineRule="auto"/>
        <w:ind w:left="720"/>
        <w:rPr>
          <w:rFonts w:asciiTheme="minorHAnsi" w:hAnsiTheme="minorHAnsi" w:cstheme="minorHAnsi"/>
          <w:szCs w:val="22"/>
        </w:rPr>
      </w:pPr>
    </w:p>
    <w:p w14:paraId="391BABD4" w14:textId="77777777" w:rsidR="004B5221" w:rsidRPr="00B37267" w:rsidRDefault="004B5221" w:rsidP="004B5221">
      <w:pPr>
        <w:pStyle w:val="Nadpis2"/>
        <w:keepNext/>
        <w:keepLines/>
        <w:numPr>
          <w:ilvl w:val="0"/>
          <w:numId w:val="130"/>
        </w:numPr>
        <w:spacing w:before="40" w:after="0" w:line="276" w:lineRule="auto"/>
        <w:ind w:left="284" w:hanging="284"/>
        <w:jc w:val="left"/>
        <w:rPr>
          <w:rFonts w:asciiTheme="minorHAnsi" w:hAnsiTheme="minorHAnsi" w:cstheme="minorHAnsi"/>
          <w:b/>
          <w:bCs/>
          <w:szCs w:val="22"/>
          <w:u w:val="single"/>
        </w:rPr>
      </w:pPr>
      <w:bookmarkStart w:id="42" w:name="_Toc148703234"/>
      <w:r w:rsidRPr="00B37267">
        <w:rPr>
          <w:rFonts w:asciiTheme="minorHAnsi" w:hAnsiTheme="minorHAnsi" w:cstheme="minorHAnsi"/>
          <w:b/>
          <w:bCs/>
          <w:szCs w:val="22"/>
          <w:u w:val="single"/>
        </w:rPr>
        <w:t>Termíny realizácie Projektu Odovzdania znalostí</w:t>
      </w:r>
      <w:bookmarkEnd w:id="42"/>
    </w:p>
    <w:p w14:paraId="759BC0D9" w14:textId="77777777" w:rsidR="004B5221" w:rsidRPr="00B37267" w:rsidRDefault="004B5221" w:rsidP="004B5221">
      <w:pPr>
        <w:spacing w:line="276" w:lineRule="auto"/>
        <w:rPr>
          <w:rFonts w:asciiTheme="minorHAnsi" w:hAnsiTheme="minorHAnsi" w:cstheme="minorHAnsi"/>
          <w:szCs w:val="22"/>
        </w:rPr>
      </w:pPr>
    </w:p>
    <w:p w14:paraId="7342470E" w14:textId="68FFD0B1" w:rsidR="004B5221" w:rsidRPr="00D234DA" w:rsidRDefault="004B5221" w:rsidP="004B5221">
      <w:pPr>
        <w:tabs>
          <w:tab w:val="num" w:pos="1440"/>
        </w:tabs>
        <w:spacing w:after="0" w:line="276" w:lineRule="auto"/>
        <w:rPr>
          <w:rFonts w:asciiTheme="minorHAnsi" w:hAnsiTheme="minorHAnsi" w:cstheme="minorHAnsi"/>
          <w:szCs w:val="22"/>
        </w:rPr>
      </w:pPr>
      <w:r w:rsidRPr="00B37267">
        <w:rPr>
          <w:rFonts w:asciiTheme="minorHAnsi" w:hAnsiTheme="minorHAnsi" w:cstheme="minorHAnsi"/>
          <w:szCs w:val="22"/>
        </w:rPr>
        <w:t>Poskytovateľ vyvinie maximálne úsilie aj za súčinnosti nového poskytovateľa,</w:t>
      </w:r>
      <w:r w:rsidR="00CB752C">
        <w:rPr>
          <w:rFonts w:asciiTheme="minorHAnsi" w:hAnsiTheme="minorHAnsi" w:cstheme="minorHAnsi"/>
          <w:szCs w:val="22"/>
        </w:rPr>
        <w:t xml:space="preserve"> </w:t>
      </w:r>
      <w:r w:rsidRPr="00D234DA">
        <w:rPr>
          <w:rFonts w:asciiTheme="minorHAnsi" w:hAnsiTheme="minorHAnsi" w:cstheme="minorHAnsi"/>
          <w:szCs w:val="22"/>
        </w:rPr>
        <w:t xml:space="preserve">aby novému poskytovateľovi odovzdal prevádzku </w:t>
      </w:r>
      <w:r w:rsidR="0000253F" w:rsidRPr="00D234DA">
        <w:rPr>
          <w:rFonts w:asciiTheme="minorHAnsi" w:hAnsiTheme="minorHAnsi" w:cstheme="minorHAnsi"/>
          <w:szCs w:val="22"/>
        </w:rPr>
        <w:t>Systému</w:t>
      </w:r>
      <w:r w:rsidRPr="00D234DA">
        <w:rPr>
          <w:rFonts w:asciiTheme="minorHAnsi" w:hAnsiTheme="minorHAnsi" w:cstheme="minorHAnsi"/>
          <w:szCs w:val="22"/>
        </w:rPr>
        <w:t xml:space="preserve"> v čiastkových termínoch podľa tabuľky nižšie, najneskôr v lehote </w:t>
      </w:r>
      <w:r w:rsidR="0000253F" w:rsidRPr="00D234DA">
        <w:rPr>
          <w:rFonts w:asciiTheme="minorHAnsi" w:hAnsiTheme="minorHAnsi" w:cstheme="minorHAnsi"/>
          <w:szCs w:val="22"/>
        </w:rPr>
        <w:t>3 (</w:t>
      </w:r>
      <w:r w:rsidRPr="00D234DA">
        <w:rPr>
          <w:rFonts w:asciiTheme="minorHAnsi" w:hAnsiTheme="minorHAnsi" w:cstheme="minorHAnsi"/>
          <w:szCs w:val="22"/>
        </w:rPr>
        <w:t>troch</w:t>
      </w:r>
      <w:r w:rsidR="0000253F" w:rsidRPr="00D234DA">
        <w:rPr>
          <w:rFonts w:asciiTheme="minorHAnsi" w:hAnsiTheme="minorHAnsi" w:cstheme="minorHAnsi"/>
          <w:szCs w:val="22"/>
        </w:rPr>
        <w:t>)</w:t>
      </w:r>
      <w:r w:rsidRPr="00D234DA">
        <w:rPr>
          <w:rFonts w:asciiTheme="minorHAnsi" w:hAnsiTheme="minorHAnsi" w:cstheme="minorHAnsi"/>
          <w:szCs w:val="22"/>
        </w:rPr>
        <w:t xml:space="preserve"> mesiacov od účinnosti novej zmluvy s novým poskytovateľom. </w:t>
      </w:r>
    </w:p>
    <w:p w14:paraId="50ACD899" w14:textId="77777777" w:rsidR="004B5221" w:rsidRPr="00743D59" w:rsidRDefault="004B5221" w:rsidP="004B5221">
      <w:pPr>
        <w:spacing w:after="0" w:line="276" w:lineRule="auto"/>
        <w:rPr>
          <w:rFonts w:asciiTheme="minorHAnsi" w:hAnsiTheme="minorHAnsi" w:cstheme="minorHAnsi"/>
          <w:szCs w:val="22"/>
        </w:rPr>
      </w:pPr>
    </w:p>
    <w:p w14:paraId="11FE50CF" w14:textId="77777777" w:rsidR="004B5221" w:rsidRPr="00B37267" w:rsidRDefault="004B5221" w:rsidP="004B5221">
      <w:pPr>
        <w:spacing w:after="0" w:line="276" w:lineRule="auto"/>
        <w:rPr>
          <w:rFonts w:asciiTheme="minorHAnsi" w:hAnsiTheme="minorHAnsi" w:cstheme="minorHAnsi"/>
          <w:szCs w:val="22"/>
        </w:rPr>
      </w:pPr>
      <w:r w:rsidRPr="00B37267">
        <w:rPr>
          <w:rFonts w:asciiTheme="minorHAnsi" w:hAnsiTheme="minorHAnsi" w:cstheme="minorHAnsi"/>
          <w:szCs w:val="22"/>
        </w:rPr>
        <w:lastRenderedPageBreak/>
        <w:t>Termínový harmonogram Projektu Odovzdania znalostí o údržbe a prevádzke:</w:t>
      </w:r>
    </w:p>
    <w:tbl>
      <w:tblPr>
        <w:tblStyle w:val="TableGrid0"/>
        <w:tblW w:w="9067" w:type="dxa"/>
        <w:tblInd w:w="-3" w:type="dxa"/>
        <w:tblLook w:val="04A0" w:firstRow="1" w:lastRow="0" w:firstColumn="1" w:lastColumn="0" w:noHBand="0" w:noVBand="1"/>
      </w:tblPr>
      <w:tblGrid>
        <w:gridCol w:w="2285"/>
        <w:gridCol w:w="2349"/>
        <w:gridCol w:w="4433"/>
      </w:tblGrid>
      <w:tr w:rsidR="004B5221" w:rsidRPr="00B37267" w14:paraId="60649E48" w14:textId="77777777" w:rsidTr="00FA5F1C">
        <w:tc>
          <w:tcPr>
            <w:tcW w:w="2285" w:type="dxa"/>
            <w:shd w:val="clear" w:color="auto" w:fill="EEECE1" w:themeFill="background2"/>
          </w:tcPr>
          <w:p w14:paraId="646EC5E7" w14:textId="77777777" w:rsidR="004B5221" w:rsidRPr="00B37267" w:rsidRDefault="004B5221" w:rsidP="00FA5F1C">
            <w:pPr>
              <w:spacing w:line="276" w:lineRule="auto"/>
              <w:rPr>
                <w:rFonts w:asciiTheme="minorHAnsi" w:hAnsiTheme="minorHAnsi" w:cstheme="minorHAnsi"/>
                <w:b/>
                <w:bCs/>
                <w:szCs w:val="22"/>
              </w:rPr>
            </w:pPr>
            <w:r w:rsidRPr="00B37267">
              <w:rPr>
                <w:rFonts w:asciiTheme="minorHAnsi" w:hAnsiTheme="minorHAnsi" w:cstheme="minorHAnsi"/>
                <w:b/>
                <w:bCs/>
                <w:szCs w:val="22"/>
              </w:rPr>
              <w:t xml:space="preserve">Termín </w:t>
            </w:r>
          </w:p>
          <w:p w14:paraId="08AB0B4F" w14:textId="0CD17896" w:rsidR="004B5221" w:rsidRPr="00D234DA" w:rsidRDefault="004B5221" w:rsidP="00817BCD">
            <w:pPr>
              <w:spacing w:line="276" w:lineRule="auto"/>
              <w:rPr>
                <w:rFonts w:asciiTheme="minorHAnsi" w:hAnsiTheme="minorHAnsi" w:cstheme="minorHAnsi"/>
                <w:b/>
                <w:bCs/>
                <w:szCs w:val="22"/>
              </w:rPr>
            </w:pPr>
            <w:r w:rsidRPr="00B37267">
              <w:rPr>
                <w:rFonts w:asciiTheme="minorHAnsi" w:hAnsiTheme="minorHAnsi" w:cstheme="minorHAnsi"/>
                <w:b/>
                <w:bCs/>
                <w:szCs w:val="22"/>
              </w:rPr>
              <w:t>(</w:t>
            </w:r>
            <w:r w:rsidR="00817BCD" w:rsidRPr="00B37267">
              <w:rPr>
                <w:rFonts w:asciiTheme="minorHAnsi" w:hAnsiTheme="minorHAnsi" w:cstheme="minorHAnsi"/>
                <w:b/>
                <w:bCs/>
                <w:szCs w:val="22"/>
              </w:rPr>
              <w:t xml:space="preserve">kalendárne </w:t>
            </w:r>
            <w:r w:rsidRPr="00B37267">
              <w:rPr>
                <w:rFonts w:asciiTheme="minorHAnsi" w:hAnsiTheme="minorHAnsi" w:cstheme="minorHAnsi"/>
                <w:b/>
                <w:bCs/>
                <w:szCs w:val="22"/>
              </w:rPr>
              <w:t>dni)</w:t>
            </w:r>
          </w:p>
        </w:tc>
        <w:tc>
          <w:tcPr>
            <w:tcW w:w="2349" w:type="dxa"/>
            <w:shd w:val="clear" w:color="auto" w:fill="EEECE1" w:themeFill="background2"/>
          </w:tcPr>
          <w:p w14:paraId="24DD87C1" w14:textId="77777777" w:rsidR="004B5221" w:rsidRPr="00D234DA" w:rsidRDefault="004B5221" w:rsidP="00FA5F1C">
            <w:pPr>
              <w:spacing w:line="276" w:lineRule="auto"/>
              <w:rPr>
                <w:rFonts w:asciiTheme="minorHAnsi" w:hAnsiTheme="minorHAnsi" w:cstheme="minorHAnsi"/>
                <w:b/>
                <w:bCs/>
                <w:szCs w:val="22"/>
              </w:rPr>
            </w:pPr>
            <w:r w:rsidRPr="00D234DA">
              <w:rPr>
                <w:rFonts w:asciiTheme="minorHAnsi" w:hAnsiTheme="minorHAnsi" w:cstheme="minorHAnsi"/>
                <w:b/>
                <w:bCs/>
                <w:szCs w:val="22"/>
              </w:rPr>
              <w:t xml:space="preserve">Predmet </w:t>
            </w:r>
          </w:p>
        </w:tc>
        <w:tc>
          <w:tcPr>
            <w:tcW w:w="4433" w:type="dxa"/>
            <w:shd w:val="clear" w:color="auto" w:fill="EEECE1" w:themeFill="background2"/>
          </w:tcPr>
          <w:p w14:paraId="61ADB77A" w14:textId="77777777" w:rsidR="004B5221" w:rsidRPr="00D234DA" w:rsidRDefault="004B5221" w:rsidP="00FA5F1C">
            <w:pPr>
              <w:spacing w:line="276" w:lineRule="auto"/>
              <w:rPr>
                <w:rFonts w:asciiTheme="minorHAnsi" w:hAnsiTheme="minorHAnsi" w:cstheme="minorHAnsi"/>
                <w:b/>
                <w:bCs/>
                <w:szCs w:val="22"/>
              </w:rPr>
            </w:pPr>
            <w:r w:rsidRPr="00D234DA">
              <w:rPr>
                <w:rFonts w:asciiTheme="minorHAnsi" w:hAnsiTheme="minorHAnsi" w:cstheme="minorHAnsi"/>
                <w:b/>
                <w:bCs/>
                <w:szCs w:val="22"/>
              </w:rPr>
              <w:t>Výstup/Forma</w:t>
            </w:r>
          </w:p>
        </w:tc>
      </w:tr>
      <w:tr w:rsidR="004B5221" w:rsidRPr="00B37267" w14:paraId="42C0BAB5" w14:textId="77777777" w:rsidTr="00FA5F1C">
        <w:trPr>
          <w:trHeight w:val="564"/>
        </w:trPr>
        <w:tc>
          <w:tcPr>
            <w:tcW w:w="2285" w:type="dxa"/>
            <w:hideMark/>
          </w:tcPr>
          <w:p w14:paraId="0F191DA1" w14:textId="5B0BD900"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t>T + 0   dní</w:t>
            </w:r>
          </w:p>
        </w:tc>
        <w:tc>
          <w:tcPr>
            <w:tcW w:w="2349" w:type="dxa"/>
            <w:vAlign w:val="center"/>
          </w:tcPr>
          <w:p w14:paraId="51926B6D"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Začiatok Tranzitívnej periódy</w:t>
            </w:r>
          </w:p>
        </w:tc>
        <w:tc>
          <w:tcPr>
            <w:tcW w:w="4433" w:type="dxa"/>
          </w:tcPr>
          <w:p w14:paraId="79300870" w14:textId="77777777" w:rsidR="004B5221" w:rsidRPr="00B37267" w:rsidRDefault="004B5221" w:rsidP="00FA5F1C">
            <w:pPr>
              <w:spacing w:after="160" w:line="276" w:lineRule="auto"/>
              <w:rPr>
                <w:rFonts w:asciiTheme="minorHAnsi" w:hAnsiTheme="minorHAnsi" w:cstheme="minorHAnsi"/>
                <w:szCs w:val="22"/>
              </w:rPr>
            </w:pPr>
          </w:p>
        </w:tc>
      </w:tr>
      <w:tr w:rsidR="004B5221" w:rsidRPr="00B37267" w14:paraId="003D0A54" w14:textId="77777777" w:rsidTr="00FA5F1C">
        <w:trPr>
          <w:trHeight w:val="564"/>
        </w:trPr>
        <w:tc>
          <w:tcPr>
            <w:tcW w:w="2285" w:type="dxa"/>
            <w:hideMark/>
          </w:tcPr>
          <w:p w14:paraId="76C77BB5" w14:textId="7090ABEA"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t xml:space="preserve">T + </w:t>
            </w:r>
            <w:r w:rsidR="00817BCD" w:rsidRPr="00B37267">
              <w:rPr>
                <w:rFonts w:asciiTheme="minorHAnsi" w:hAnsiTheme="minorHAnsi" w:cstheme="minorHAnsi"/>
                <w:szCs w:val="22"/>
              </w:rPr>
              <w:t xml:space="preserve">14 </w:t>
            </w:r>
            <w:r w:rsidRPr="00B37267">
              <w:rPr>
                <w:rFonts w:asciiTheme="minorHAnsi" w:hAnsiTheme="minorHAnsi" w:cstheme="minorHAnsi"/>
                <w:szCs w:val="22"/>
              </w:rPr>
              <w:t>dní</w:t>
            </w:r>
          </w:p>
        </w:tc>
        <w:tc>
          <w:tcPr>
            <w:tcW w:w="2349" w:type="dxa"/>
            <w:vAlign w:val="center"/>
          </w:tcPr>
          <w:p w14:paraId="5DE1B34E" w14:textId="77777777" w:rsidR="004B5221" w:rsidRPr="00B37267" w:rsidRDefault="004B5221" w:rsidP="00FA5F1C">
            <w:pPr>
              <w:spacing w:line="276" w:lineRule="auto"/>
              <w:rPr>
                <w:rFonts w:asciiTheme="minorHAnsi" w:hAnsiTheme="minorHAnsi" w:cstheme="minorHAnsi"/>
                <w:color w:val="000000" w:themeColor="text1"/>
                <w:szCs w:val="22"/>
              </w:rPr>
            </w:pPr>
            <w:r w:rsidRPr="00B37267">
              <w:rPr>
                <w:rFonts w:asciiTheme="minorHAnsi" w:hAnsiTheme="minorHAnsi" w:cstheme="minorHAnsi"/>
                <w:color w:val="000000" w:themeColor="text1"/>
                <w:szCs w:val="22"/>
              </w:rPr>
              <w:t>Odovzdanie dokumentácie a zdrojových kódov podľa v rozsahu tejto prílohy</w:t>
            </w:r>
          </w:p>
        </w:tc>
        <w:tc>
          <w:tcPr>
            <w:tcW w:w="4433" w:type="dxa"/>
          </w:tcPr>
          <w:p w14:paraId="36A8AE8C"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Dokumenty</w:t>
            </w:r>
          </w:p>
        </w:tc>
      </w:tr>
      <w:tr w:rsidR="004B5221" w:rsidRPr="00B37267" w14:paraId="3A5BC229" w14:textId="77777777" w:rsidTr="00FA5F1C">
        <w:trPr>
          <w:trHeight w:val="564"/>
        </w:trPr>
        <w:tc>
          <w:tcPr>
            <w:tcW w:w="2285" w:type="dxa"/>
            <w:hideMark/>
          </w:tcPr>
          <w:p w14:paraId="40C1E759" w14:textId="792024D1"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t xml:space="preserve">T + </w:t>
            </w:r>
            <w:r w:rsidR="00817BCD" w:rsidRPr="00B37267">
              <w:rPr>
                <w:rFonts w:asciiTheme="minorHAnsi" w:hAnsiTheme="minorHAnsi" w:cstheme="minorHAnsi"/>
                <w:szCs w:val="22"/>
              </w:rPr>
              <w:t>21</w:t>
            </w:r>
            <w:r w:rsidRPr="00B37267">
              <w:rPr>
                <w:rFonts w:asciiTheme="minorHAnsi" w:hAnsiTheme="minorHAnsi" w:cstheme="minorHAnsi"/>
                <w:szCs w:val="22"/>
              </w:rPr>
              <w:t xml:space="preserve"> dní</w:t>
            </w:r>
          </w:p>
        </w:tc>
        <w:tc>
          <w:tcPr>
            <w:tcW w:w="2349" w:type="dxa"/>
            <w:vAlign w:val="center"/>
          </w:tcPr>
          <w:p w14:paraId="69D508F6" w14:textId="77777777" w:rsidR="004B5221" w:rsidRPr="00B37267" w:rsidRDefault="004B5221" w:rsidP="00FA5F1C">
            <w:pPr>
              <w:spacing w:line="276" w:lineRule="auto"/>
              <w:rPr>
                <w:rFonts w:asciiTheme="minorHAnsi" w:hAnsiTheme="minorHAnsi" w:cstheme="minorHAnsi"/>
                <w:color w:val="000000" w:themeColor="text1"/>
                <w:szCs w:val="22"/>
              </w:rPr>
            </w:pPr>
            <w:r w:rsidRPr="00B37267">
              <w:rPr>
                <w:rFonts w:asciiTheme="minorHAnsi" w:hAnsiTheme="minorHAnsi" w:cstheme="minorHAnsi"/>
                <w:color w:val="000000" w:themeColor="text1"/>
                <w:szCs w:val="22"/>
              </w:rPr>
              <w:t>Odovzdanie hesiel a prevádzkovej dokumentácie (napr. otvorených Incidentov) podľa tejto prílohy</w:t>
            </w:r>
          </w:p>
        </w:tc>
        <w:tc>
          <w:tcPr>
            <w:tcW w:w="4433" w:type="dxa"/>
          </w:tcPr>
          <w:p w14:paraId="2CC5C678"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Dokumenty</w:t>
            </w:r>
          </w:p>
        </w:tc>
      </w:tr>
      <w:tr w:rsidR="004B5221" w:rsidRPr="00B37267" w14:paraId="4D92380C" w14:textId="77777777" w:rsidTr="00FA5F1C">
        <w:trPr>
          <w:trHeight w:val="564"/>
        </w:trPr>
        <w:tc>
          <w:tcPr>
            <w:tcW w:w="2285" w:type="dxa"/>
            <w:hideMark/>
          </w:tcPr>
          <w:p w14:paraId="6D346D31" w14:textId="61316D05"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t xml:space="preserve">T + </w:t>
            </w:r>
            <w:r w:rsidR="00817BCD" w:rsidRPr="00B37267">
              <w:rPr>
                <w:rFonts w:asciiTheme="minorHAnsi" w:hAnsiTheme="minorHAnsi" w:cstheme="minorHAnsi"/>
                <w:szCs w:val="22"/>
              </w:rPr>
              <w:t xml:space="preserve">32 </w:t>
            </w:r>
            <w:r w:rsidRPr="00B37267">
              <w:rPr>
                <w:rFonts w:asciiTheme="minorHAnsi" w:hAnsiTheme="minorHAnsi" w:cstheme="minorHAnsi"/>
                <w:szCs w:val="22"/>
              </w:rPr>
              <w:t>dní</w:t>
            </w:r>
          </w:p>
        </w:tc>
        <w:tc>
          <w:tcPr>
            <w:tcW w:w="2349" w:type="dxa"/>
            <w:vAlign w:val="center"/>
          </w:tcPr>
          <w:p w14:paraId="0F4DE9E3" w14:textId="77777777" w:rsidR="004B5221" w:rsidRPr="00B37267" w:rsidRDefault="004B5221" w:rsidP="00FA5F1C">
            <w:pPr>
              <w:spacing w:line="276" w:lineRule="auto"/>
              <w:rPr>
                <w:rFonts w:asciiTheme="minorHAnsi" w:hAnsiTheme="minorHAnsi" w:cstheme="minorHAnsi"/>
                <w:color w:val="000000" w:themeColor="text1"/>
                <w:szCs w:val="22"/>
              </w:rPr>
            </w:pPr>
            <w:r w:rsidRPr="00B37267">
              <w:rPr>
                <w:rFonts w:asciiTheme="minorHAnsi" w:hAnsiTheme="minorHAnsi" w:cstheme="minorHAnsi"/>
                <w:color w:val="000000" w:themeColor="text1"/>
                <w:szCs w:val="22"/>
              </w:rPr>
              <w:t>Workshop k dokumentácii podľa tejto prílohy</w:t>
            </w:r>
          </w:p>
        </w:tc>
        <w:tc>
          <w:tcPr>
            <w:tcW w:w="4433" w:type="dxa"/>
          </w:tcPr>
          <w:p w14:paraId="3B127152"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Workshop v rozsahu max. 2 x 4hodín</w:t>
            </w:r>
          </w:p>
        </w:tc>
      </w:tr>
      <w:tr w:rsidR="004B5221" w:rsidRPr="00B37267" w14:paraId="531212AB" w14:textId="77777777" w:rsidTr="00FA5F1C">
        <w:trPr>
          <w:trHeight w:val="564"/>
        </w:trPr>
        <w:tc>
          <w:tcPr>
            <w:tcW w:w="2285" w:type="dxa"/>
            <w:hideMark/>
          </w:tcPr>
          <w:p w14:paraId="7D7CF55A" w14:textId="403045D6"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t xml:space="preserve">T + </w:t>
            </w:r>
            <w:r w:rsidR="00817BCD" w:rsidRPr="00B37267">
              <w:rPr>
                <w:rFonts w:asciiTheme="minorHAnsi" w:hAnsiTheme="minorHAnsi" w:cstheme="minorHAnsi"/>
                <w:szCs w:val="22"/>
              </w:rPr>
              <w:t xml:space="preserve">50 </w:t>
            </w:r>
            <w:r w:rsidRPr="00B37267">
              <w:rPr>
                <w:rFonts w:asciiTheme="minorHAnsi" w:hAnsiTheme="minorHAnsi" w:cstheme="minorHAnsi"/>
                <w:szCs w:val="22"/>
              </w:rPr>
              <w:t xml:space="preserve"> dní</w:t>
            </w:r>
          </w:p>
        </w:tc>
        <w:tc>
          <w:tcPr>
            <w:tcW w:w="2349" w:type="dxa"/>
            <w:vAlign w:val="center"/>
          </w:tcPr>
          <w:p w14:paraId="3DDD8B76" w14:textId="77777777" w:rsidR="004B5221" w:rsidRPr="00B37267" w:rsidRDefault="004B5221" w:rsidP="00FA5F1C">
            <w:pPr>
              <w:spacing w:line="276" w:lineRule="auto"/>
              <w:rPr>
                <w:rFonts w:asciiTheme="minorHAnsi" w:hAnsiTheme="minorHAnsi" w:cstheme="minorHAnsi"/>
                <w:color w:val="000000" w:themeColor="text1"/>
                <w:szCs w:val="22"/>
              </w:rPr>
            </w:pPr>
            <w:r w:rsidRPr="00B37267">
              <w:rPr>
                <w:rFonts w:asciiTheme="minorHAnsi" w:hAnsiTheme="minorHAnsi" w:cstheme="minorHAnsi"/>
                <w:color w:val="000000" w:themeColor="text1"/>
                <w:szCs w:val="22"/>
              </w:rPr>
              <w:t>Workshop k architektúre a zdrojovým kódom  podľa tejto prílohy</w:t>
            </w:r>
          </w:p>
        </w:tc>
        <w:tc>
          <w:tcPr>
            <w:tcW w:w="4433" w:type="dxa"/>
          </w:tcPr>
          <w:p w14:paraId="773BFAD1"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Workshop v rozsahu max. 2 x 4hodín</w:t>
            </w:r>
          </w:p>
        </w:tc>
      </w:tr>
      <w:tr w:rsidR="004B5221" w:rsidRPr="00B37267" w14:paraId="69876FCF" w14:textId="77777777" w:rsidTr="00FA5F1C">
        <w:trPr>
          <w:trHeight w:val="564"/>
        </w:trPr>
        <w:tc>
          <w:tcPr>
            <w:tcW w:w="2285" w:type="dxa"/>
            <w:hideMark/>
          </w:tcPr>
          <w:p w14:paraId="776315F1" w14:textId="2AD43ECB"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t xml:space="preserve">T + </w:t>
            </w:r>
            <w:r w:rsidR="00817BCD" w:rsidRPr="00B37267">
              <w:rPr>
                <w:rFonts w:asciiTheme="minorHAnsi" w:hAnsiTheme="minorHAnsi" w:cstheme="minorHAnsi"/>
                <w:szCs w:val="22"/>
              </w:rPr>
              <w:t xml:space="preserve">50 </w:t>
            </w:r>
            <w:r w:rsidRPr="00B37267">
              <w:rPr>
                <w:rFonts w:asciiTheme="minorHAnsi" w:hAnsiTheme="minorHAnsi" w:cstheme="minorHAnsi"/>
                <w:szCs w:val="22"/>
              </w:rPr>
              <w:t>dní</w:t>
            </w:r>
          </w:p>
        </w:tc>
        <w:tc>
          <w:tcPr>
            <w:tcW w:w="2349" w:type="dxa"/>
            <w:vAlign w:val="center"/>
          </w:tcPr>
          <w:p w14:paraId="2F4DA701" w14:textId="77777777" w:rsidR="004B5221" w:rsidRPr="00B37267" w:rsidRDefault="004B5221" w:rsidP="00FA5F1C">
            <w:pPr>
              <w:spacing w:line="276" w:lineRule="auto"/>
              <w:rPr>
                <w:rFonts w:asciiTheme="minorHAnsi" w:hAnsiTheme="minorHAnsi" w:cstheme="minorHAnsi"/>
                <w:color w:val="000000" w:themeColor="text1"/>
                <w:szCs w:val="22"/>
              </w:rPr>
            </w:pPr>
            <w:r w:rsidRPr="00B37267">
              <w:rPr>
                <w:rFonts w:asciiTheme="minorHAnsi" w:hAnsiTheme="minorHAnsi" w:cstheme="minorHAnsi"/>
                <w:color w:val="000000" w:themeColor="text1"/>
                <w:szCs w:val="22"/>
              </w:rPr>
              <w:t>Workshop k infraštruktúre podľa tejto prílohy</w:t>
            </w:r>
          </w:p>
        </w:tc>
        <w:tc>
          <w:tcPr>
            <w:tcW w:w="4433" w:type="dxa"/>
          </w:tcPr>
          <w:p w14:paraId="510C8CEE"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Workshop v rozsahu max. 2 x 4hodín</w:t>
            </w:r>
          </w:p>
        </w:tc>
      </w:tr>
      <w:tr w:rsidR="004B5221" w:rsidRPr="00B37267" w14:paraId="03C70DF2" w14:textId="77777777" w:rsidTr="00FA5F1C">
        <w:trPr>
          <w:trHeight w:val="564"/>
        </w:trPr>
        <w:tc>
          <w:tcPr>
            <w:tcW w:w="2285" w:type="dxa"/>
            <w:hideMark/>
          </w:tcPr>
          <w:p w14:paraId="0BD940E1" w14:textId="731B1ED9"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lastRenderedPageBreak/>
              <w:t xml:space="preserve">T + </w:t>
            </w:r>
            <w:r w:rsidR="00817BCD" w:rsidRPr="00B37267">
              <w:rPr>
                <w:rFonts w:asciiTheme="minorHAnsi" w:hAnsiTheme="minorHAnsi" w:cstheme="minorHAnsi"/>
                <w:szCs w:val="22"/>
              </w:rPr>
              <w:t xml:space="preserve">65 </w:t>
            </w:r>
            <w:r w:rsidRPr="00B37267">
              <w:rPr>
                <w:rFonts w:asciiTheme="minorHAnsi" w:hAnsiTheme="minorHAnsi" w:cstheme="minorHAnsi"/>
                <w:szCs w:val="22"/>
              </w:rPr>
              <w:t>dní</w:t>
            </w:r>
          </w:p>
        </w:tc>
        <w:tc>
          <w:tcPr>
            <w:tcW w:w="2349" w:type="dxa"/>
            <w:vAlign w:val="center"/>
          </w:tcPr>
          <w:p w14:paraId="289AA1B3" w14:textId="77777777" w:rsidR="004B5221" w:rsidRPr="00B37267" w:rsidRDefault="004B5221" w:rsidP="00FA5F1C">
            <w:pPr>
              <w:spacing w:line="276" w:lineRule="auto"/>
              <w:rPr>
                <w:rFonts w:asciiTheme="minorHAnsi" w:hAnsiTheme="minorHAnsi" w:cstheme="minorHAnsi"/>
                <w:color w:val="000000" w:themeColor="text1"/>
                <w:szCs w:val="22"/>
              </w:rPr>
            </w:pPr>
            <w:r w:rsidRPr="00B37267">
              <w:rPr>
                <w:rFonts w:asciiTheme="minorHAnsi" w:hAnsiTheme="minorHAnsi" w:cstheme="minorHAnsi"/>
                <w:color w:val="000000" w:themeColor="text1"/>
                <w:szCs w:val="22"/>
              </w:rPr>
              <w:t>Súčinnosť pri pilotnej podpore podľa tejto prílohy</w:t>
            </w:r>
          </w:p>
        </w:tc>
        <w:tc>
          <w:tcPr>
            <w:tcW w:w="4433" w:type="dxa"/>
          </w:tcPr>
          <w:p w14:paraId="4F3A1F13"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Zoznam overených činností</w:t>
            </w:r>
          </w:p>
        </w:tc>
      </w:tr>
      <w:tr w:rsidR="004B5221" w:rsidRPr="00B37267" w14:paraId="06521D01" w14:textId="77777777" w:rsidTr="00FA5F1C">
        <w:trPr>
          <w:trHeight w:val="564"/>
        </w:trPr>
        <w:tc>
          <w:tcPr>
            <w:tcW w:w="2285" w:type="dxa"/>
            <w:hideMark/>
          </w:tcPr>
          <w:p w14:paraId="066EC1ED" w14:textId="727B6556"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t xml:space="preserve">T + </w:t>
            </w:r>
            <w:r w:rsidR="00817BCD" w:rsidRPr="00B37267">
              <w:rPr>
                <w:rFonts w:asciiTheme="minorHAnsi" w:hAnsiTheme="minorHAnsi" w:cstheme="minorHAnsi"/>
                <w:szCs w:val="22"/>
              </w:rPr>
              <w:t>82</w:t>
            </w:r>
            <w:r w:rsidRPr="00B37267">
              <w:rPr>
                <w:rFonts w:asciiTheme="minorHAnsi" w:hAnsiTheme="minorHAnsi" w:cstheme="minorHAnsi"/>
                <w:szCs w:val="22"/>
              </w:rPr>
              <w:t xml:space="preserve"> dní</w:t>
            </w:r>
          </w:p>
        </w:tc>
        <w:tc>
          <w:tcPr>
            <w:tcW w:w="2349" w:type="dxa"/>
            <w:vAlign w:val="center"/>
          </w:tcPr>
          <w:p w14:paraId="62125FBC" w14:textId="77777777" w:rsidR="004B5221" w:rsidRPr="00B37267" w:rsidRDefault="004B5221" w:rsidP="00FA5F1C">
            <w:pPr>
              <w:spacing w:line="276" w:lineRule="auto"/>
              <w:rPr>
                <w:rFonts w:asciiTheme="minorHAnsi" w:hAnsiTheme="minorHAnsi" w:cstheme="minorHAnsi"/>
                <w:color w:val="000000" w:themeColor="text1"/>
                <w:szCs w:val="22"/>
              </w:rPr>
            </w:pPr>
            <w:r w:rsidRPr="00B37267">
              <w:rPr>
                <w:rFonts w:asciiTheme="minorHAnsi" w:hAnsiTheme="minorHAnsi" w:cstheme="minorHAnsi"/>
                <w:color w:val="000000" w:themeColor="text1"/>
                <w:szCs w:val="22"/>
              </w:rPr>
              <w:t>Súčinnosť pri testovacej inštalácii podľa tejto prílohy</w:t>
            </w:r>
          </w:p>
        </w:tc>
        <w:tc>
          <w:tcPr>
            <w:tcW w:w="4433" w:type="dxa"/>
          </w:tcPr>
          <w:p w14:paraId="75EFA9CD"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Zoznam overených činností</w:t>
            </w:r>
          </w:p>
        </w:tc>
      </w:tr>
      <w:tr w:rsidR="004B5221" w:rsidRPr="00B37267" w14:paraId="62603205" w14:textId="77777777" w:rsidTr="00FA5F1C">
        <w:trPr>
          <w:trHeight w:val="564"/>
        </w:trPr>
        <w:tc>
          <w:tcPr>
            <w:tcW w:w="2285" w:type="dxa"/>
          </w:tcPr>
          <w:p w14:paraId="172F68D6" w14:textId="02EB93D9" w:rsidR="004B5221" w:rsidRPr="00B37267" w:rsidRDefault="004B5221" w:rsidP="00817BCD">
            <w:pPr>
              <w:spacing w:line="276" w:lineRule="auto"/>
              <w:rPr>
                <w:rFonts w:asciiTheme="minorHAnsi" w:hAnsiTheme="minorHAnsi" w:cstheme="minorHAnsi"/>
                <w:szCs w:val="22"/>
              </w:rPr>
            </w:pPr>
            <w:r w:rsidRPr="00B37267">
              <w:rPr>
                <w:rFonts w:asciiTheme="minorHAnsi" w:hAnsiTheme="minorHAnsi" w:cstheme="minorHAnsi"/>
                <w:szCs w:val="22"/>
              </w:rPr>
              <w:t xml:space="preserve">T + </w:t>
            </w:r>
            <w:r w:rsidR="00817BCD" w:rsidRPr="00B37267">
              <w:rPr>
                <w:rFonts w:asciiTheme="minorHAnsi" w:hAnsiTheme="minorHAnsi" w:cstheme="minorHAnsi"/>
                <w:szCs w:val="22"/>
              </w:rPr>
              <w:t>90</w:t>
            </w:r>
            <w:r w:rsidRPr="00B37267">
              <w:rPr>
                <w:rFonts w:asciiTheme="minorHAnsi" w:hAnsiTheme="minorHAnsi" w:cstheme="minorHAnsi"/>
                <w:szCs w:val="22"/>
              </w:rPr>
              <w:t xml:space="preserve"> dní</w:t>
            </w:r>
          </w:p>
        </w:tc>
        <w:tc>
          <w:tcPr>
            <w:tcW w:w="2349" w:type="dxa"/>
            <w:vAlign w:val="center"/>
          </w:tcPr>
          <w:p w14:paraId="10D5996F" w14:textId="77777777" w:rsidR="004B5221" w:rsidRPr="00B37267" w:rsidRDefault="004B5221" w:rsidP="00FA5F1C">
            <w:pPr>
              <w:spacing w:line="276" w:lineRule="auto"/>
              <w:rPr>
                <w:rFonts w:asciiTheme="minorHAnsi" w:hAnsiTheme="minorHAnsi" w:cstheme="minorHAnsi"/>
                <w:color w:val="000000" w:themeColor="text1"/>
                <w:szCs w:val="22"/>
              </w:rPr>
            </w:pPr>
            <w:r w:rsidRPr="00B37267">
              <w:rPr>
                <w:rFonts w:asciiTheme="minorHAnsi" w:hAnsiTheme="minorHAnsi" w:cstheme="minorHAnsi"/>
                <w:color w:val="000000" w:themeColor="text1"/>
                <w:szCs w:val="22"/>
              </w:rPr>
              <w:t>Súčinnosť pri školení podľa tejto prílohy</w:t>
            </w:r>
          </w:p>
        </w:tc>
        <w:tc>
          <w:tcPr>
            <w:tcW w:w="4433" w:type="dxa"/>
          </w:tcPr>
          <w:p w14:paraId="6D6BF9EF" w14:textId="77777777" w:rsidR="004B5221" w:rsidRPr="00B37267" w:rsidRDefault="004B5221" w:rsidP="00FA5F1C">
            <w:pPr>
              <w:spacing w:after="160" w:line="276" w:lineRule="auto"/>
              <w:rPr>
                <w:rFonts w:asciiTheme="minorHAnsi" w:hAnsiTheme="minorHAnsi" w:cstheme="minorHAnsi"/>
                <w:szCs w:val="22"/>
              </w:rPr>
            </w:pPr>
            <w:r w:rsidRPr="00B37267">
              <w:rPr>
                <w:rFonts w:asciiTheme="minorHAnsi" w:hAnsiTheme="minorHAnsi" w:cstheme="minorHAnsi"/>
                <w:szCs w:val="22"/>
              </w:rPr>
              <w:t>Zoznam overených činností</w:t>
            </w:r>
          </w:p>
        </w:tc>
      </w:tr>
    </w:tbl>
    <w:p w14:paraId="1F6BCEBF" w14:textId="77777777" w:rsidR="004B5221" w:rsidRPr="00B37267" w:rsidRDefault="004B5221" w:rsidP="004B5221">
      <w:pPr>
        <w:spacing w:line="276" w:lineRule="auto"/>
        <w:rPr>
          <w:rFonts w:asciiTheme="minorHAnsi" w:hAnsiTheme="minorHAnsi" w:cstheme="minorHAnsi"/>
          <w:szCs w:val="22"/>
        </w:rPr>
      </w:pPr>
    </w:p>
    <w:p w14:paraId="05E74291" w14:textId="77777777" w:rsidR="004B5221" w:rsidRPr="00B37267" w:rsidRDefault="004B5221" w:rsidP="004B5221">
      <w:pPr>
        <w:spacing w:line="276" w:lineRule="auto"/>
        <w:rPr>
          <w:rFonts w:asciiTheme="minorHAnsi" w:hAnsiTheme="minorHAnsi" w:cstheme="minorHAnsi"/>
          <w:szCs w:val="22"/>
        </w:rPr>
      </w:pPr>
      <w:r w:rsidRPr="00B37267">
        <w:rPr>
          <w:rFonts w:asciiTheme="minorHAnsi" w:hAnsiTheme="minorHAnsi" w:cstheme="minorHAnsi"/>
          <w:szCs w:val="22"/>
        </w:rPr>
        <w:t>Jednotlivé časti harmonogramu a ich termíny sa môžu posunúť alebo presunúť podľa skutočne vykonávaných činností a potrieb etapy.</w:t>
      </w:r>
    </w:p>
    <w:p w14:paraId="2FB9ABE4" w14:textId="77777777" w:rsidR="004B5221" w:rsidRPr="00B37267" w:rsidRDefault="004B5221" w:rsidP="004B5221">
      <w:pPr>
        <w:pStyle w:val="Nadpis2"/>
        <w:keepNext/>
        <w:keepLines/>
        <w:numPr>
          <w:ilvl w:val="0"/>
          <w:numId w:val="130"/>
        </w:numPr>
        <w:spacing w:before="40" w:after="0" w:line="276" w:lineRule="auto"/>
        <w:ind w:left="284" w:hanging="284"/>
        <w:jc w:val="left"/>
        <w:rPr>
          <w:rFonts w:asciiTheme="minorHAnsi" w:hAnsiTheme="minorHAnsi" w:cstheme="minorHAnsi"/>
          <w:b/>
          <w:bCs/>
          <w:szCs w:val="22"/>
          <w:u w:val="single"/>
        </w:rPr>
      </w:pPr>
      <w:bookmarkStart w:id="43" w:name="_Toc148703235"/>
      <w:r w:rsidRPr="00B37267">
        <w:rPr>
          <w:rFonts w:asciiTheme="minorHAnsi" w:hAnsiTheme="minorHAnsi" w:cstheme="minorHAnsi"/>
          <w:b/>
          <w:bCs/>
          <w:szCs w:val="22"/>
          <w:u w:val="single"/>
        </w:rPr>
        <w:t>Dokumentácia pre informačné systémy</w:t>
      </w:r>
      <w:bookmarkEnd w:id="43"/>
      <w:r w:rsidRPr="00B37267">
        <w:rPr>
          <w:rFonts w:asciiTheme="minorHAnsi" w:hAnsiTheme="minorHAnsi" w:cstheme="minorHAnsi"/>
          <w:b/>
          <w:bCs/>
          <w:szCs w:val="22"/>
          <w:u w:val="single"/>
        </w:rPr>
        <w:t xml:space="preserve"> </w:t>
      </w:r>
    </w:p>
    <w:p w14:paraId="01042578" w14:textId="77777777" w:rsidR="004B5221" w:rsidRPr="00B37267" w:rsidRDefault="004B5221" w:rsidP="004B5221">
      <w:pPr>
        <w:spacing w:line="276" w:lineRule="auto"/>
        <w:rPr>
          <w:rFonts w:asciiTheme="minorHAnsi" w:hAnsiTheme="minorHAnsi" w:cstheme="minorHAnsi"/>
          <w:szCs w:val="22"/>
        </w:rPr>
      </w:pPr>
    </w:p>
    <w:p w14:paraId="171E25B1" w14:textId="77777777" w:rsidR="004B5221" w:rsidRPr="00B37267" w:rsidRDefault="004B5221" w:rsidP="004B5221">
      <w:pPr>
        <w:spacing w:line="276" w:lineRule="auto"/>
        <w:rPr>
          <w:rFonts w:asciiTheme="minorHAnsi" w:hAnsiTheme="minorHAnsi" w:cstheme="minorHAnsi"/>
          <w:szCs w:val="22"/>
        </w:rPr>
      </w:pPr>
      <w:r w:rsidRPr="00B37267">
        <w:rPr>
          <w:rFonts w:asciiTheme="minorHAnsi" w:hAnsiTheme="minorHAnsi" w:cstheme="minorHAnsi"/>
          <w:szCs w:val="22"/>
        </w:rPr>
        <w:t xml:space="preserve">Dokumentácia sa riadi </w:t>
      </w:r>
      <w:r w:rsidRPr="00B37267">
        <w:rPr>
          <w:rFonts w:asciiTheme="minorHAnsi" w:hAnsiTheme="minorHAnsi" w:cstheme="minorHAnsi"/>
          <w:b/>
          <w:bCs/>
          <w:szCs w:val="22"/>
        </w:rPr>
        <w:t xml:space="preserve">Vyhláškou o riadení projektov </w:t>
      </w:r>
      <w:r w:rsidRPr="00B37267">
        <w:rPr>
          <w:rFonts w:asciiTheme="minorHAnsi" w:hAnsiTheme="minorHAnsi" w:cstheme="minorHAnsi"/>
          <w:szCs w:val="22"/>
        </w:rPr>
        <w:t xml:space="preserve">a obsahuje minimálne: </w:t>
      </w:r>
    </w:p>
    <w:p w14:paraId="7A98BA82" w14:textId="77777777" w:rsidR="004B5221" w:rsidRPr="00B37267" w:rsidRDefault="004B5221" w:rsidP="004B5221">
      <w:pPr>
        <w:pStyle w:val="Odsekzoznamu"/>
        <w:numPr>
          <w:ilvl w:val="0"/>
          <w:numId w:val="125"/>
        </w:numPr>
        <w:spacing w:before="0" w:after="160" w:line="276"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 xml:space="preserve">Technická príručka: </w:t>
      </w:r>
    </w:p>
    <w:p w14:paraId="5038164F"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Základné informácie o aplikácii,</w:t>
      </w:r>
    </w:p>
    <w:p w14:paraId="12BCA759"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Požiadavky na základné HW a SW prostredie,</w:t>
      </w:r>
    </w:p>
    <w:p w14:paraId="6A6CC238"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Popis aplikácie (po moduloch ak je o relevantné),</w:t>
      </w:r>
    </w:p>
    <w:p w14:paraId="6963C3B8"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Postup inštalácie aplikácie,</w:t>
      </w:r>
    </w:p>
    <w:p w14:paraId="335860D5"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Nové spustenie aplikácie,</w:t>
      </w:r>
    </w:p>
    <w:p w14:paraId="60878FF0"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Nasadenie novej verzie aplikácie,</w:t>
      </w:r>
    </w:p>
    <w:p w14:paraId="4BA9CBBE"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Konfigurácia aplikácie,</w:t>
      </w:r>
    </w:p>
    <w:p w14:paraId="4BFA24E5"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Monitoring a údržba,</w:t>
      </w:r>
    </w:p>
    <w:p w14:paraId="1D761FC4" w14:textId="77777777" w:rsidR="00DF5A16" w:rsidRDefault="00DF5A16" w:rsidP="004B5221">
      <w:pPr>
        <w:pStyle w:val="Odsekzoznamu"/>
        <w:numPr>
          <w:ilvl w:val="1"/>
          <w:numId w:val="125"/>
        </w:numPr>
        <w:spacing w:before="0" w:after="160" w:line="276" w:lineRule="auto"/>
        <w:contextualSpacing/>
        <w:jc w:val="left"/>
        <w:rPr>
          <w:rFonts w:asciiTheme="minorHAnsi" w:hAnsiTheme="minorHAnsi" w:cstheme="minorHAnsi"/>
          <w:sz w:val="22"/>
          <w:szCs w:val="22"/>
        </w:rPr>
        <w:sectPr w:rsidR="00DF5A16" w:rsidSect="00B26A82">
          <w:headerReference w:type="default" r:id="rId33"/>
          <w:pgSz w:w="16838" w:h="11906" w:orient="landscape"/>
          <w:pgMar w:top="1247" w:right="1247" w:bottom="1247" w:left="1247" w:header="426" w:footer="709" w:gutter="0"/>
          <w:cols w:space="708"/>
          <w:docGrid w:linePitch="360"/>
        </w:sectPr>
      </w:pPr>
    </w:p>
    <w:p w14:paraId="56663C1B" w14:textId="5F09FE85"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lastRenderedPageBreak/>
        <w:t>Riešenie možných problémov,</w:t>
      </w:r>
    </w:p>
    <w:p w14:paraId="2B1CCCA0"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Zálohovanie a obnova zo zálohy.</w:t>
      </w:r>
    </w:p>
    <w:p w14:paraId="0AE2D06C" w14:textId="77777777" w:rsidR="004B5221" w:rsidRPr="00B37267" w:rsidRDefault="004B5221" w:rsidP="004B5221">
      <w:pPr>
        <w:pStyle w:val="Odsekzoznamu"/>
        <w:numPr>
          <w:ilvl w:val="0"/>
          <w:numId w:val="125"/>
        </w:numPr>
        <w:spacing w:before="0" w:after="160" w:line="276"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 xml:space="preserve">Administrátorská príručka: </w:t>
      </w:r>
    </w:p>
    <w:p w14:paraId="3A627ED9"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Spáva aplikácie/systému,</w:t>
      </w:r>
    </w:p>
    <w:p w14:paraId="6FA92CD6"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Správa používateľov systému,</w:t>
      </w:r>
    </w:p>
    <w:p w14:paraId="4829FE0F"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Správa skupín používateľov,</w:t>
      </w:r>
    </w:p>
    <w:p w14:paraId="0E046A15"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 xml:space="preserve">Prístupové práva - prideľovanie prístupových práv a správa. </w:t>
      </w:r>
    </w:p>
    <w:p w14:paraId="5A6658EE" w14:textId="77777777" w:rsidR="004B5221" w:rsidRPr="00B37267" w:rsidRDefault="004B5221" w:rsidP="004B5221">
      <w:pPr>
        <w:pStyle w:val="Odsekzoznamu"/>
        <w:numPr>
          <w:ilvl w:val="0"/>
          <w:numId w:val="125"/>
        </w:numPr>
        <w:spacing w:before="0" w:after="160" w:line="276"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 xml:space="preserve">Správa parametrov aplikácie: </w:t>
      </w:r>
    </w:p>
    <w:p w14:paraId="236E903C"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 xml:space="preserve">Správa číselníkov, </w:t>
      </w:r>
    </w:p>
    <w:p w14:paraId="63A0053E"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Nastavenia pracovnej stanice.</w:t>
      </w:r>
    </w:p>
    <w:p w14:paraId="0CF60540" w14:textId="77777777" w:rsidR="004B5221" w:rsidRPr="00B37267" w:rsidRDefault="004B5221" w:rsidP="004B5221">
      <w:pPr>
        <w:pStyle w:val="Odsekzoznamu"/>
        <w:numPr>
          <w:ilvl w:val="0"/>
          <w:numId w:val="125"/>
        </w:numPr>
        <w:spacing w:before="0" w:after="160" w:line="276" w:lineRule="auto"/>
        <w:contextualSpacing/>
        <w:jc w:val="left"/>
        <w:rPr>
          <w:rFonts w:asciiTheme="minorHAnsi" w:hAnsiTheme="minorHAnsi" w:cstheme="minorHAnsi"/>
          <w:b/>
          <w:sz w:val="22"/>
          <w:szCs w:val="22"/>
        </w:rPr>
      </w:pPr>
      <w:r w:rsidRPr="00B37267">
        <w:rPr>
          <w:rFonts w:asciiTheme="minorHAnsi" w:hAnsiTheme="minorHAnsi" w:cstheme="minorHAnsi"/>
          <w:b/>
          <w:sz w:val="22"/>
          <w:szCs w:val="22"/>
        </w:rPr>
        <w:t>Používateľská príručka:</w:t>
      </w:r>
    </w:p>
    <w:p w14:paraId="5534270A"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 xml:space="preserve">Popis používateľského prostredia, </w:t>
      </w:r>
    </w:p>
    <w:p w14:paraId="4CCA8CB7" w14:textId="77777777"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Úvodné nastavenia,</w:t>
      </w:r>
    </w:p>
    <w:p w14:paraId="11851968" w14:textId="07ED5ECB" w:rsidR="004B5221" w:rsidRPr="00B37267" w:rsidRDefault="004B5221" w:rsidP="004B5221">
      <w:pPr>
        <w:pStyle w:val="Odsekzoznamu"/>
        <w:numPr>
          <w:ilvl w:val="1"/>
          <w:numId w:val="125"/>
        </w:numPr>
        <w:spacing w:before="0" w:after="160" w:line="276" w:lineRule="auto"/>
        <w:contextualSpacing/>
        <w:jc w:val="left"/>
        <w:rPr>
          <w:rFonts w:asciiTheme="minorHAnsi" w:hAnsiTheme="minorHAnsi" w:cstheme="minorHAnsi"/>
          <w:sz w:val="22"/>
          <w:szCs w:val="22"/>
        </w:rPr>
      </w:pPr>
      <w:r w:rsidRPr="00B37267">
        <w:rPr>
          <w:rFonts w:asciiTheme="minorHAnsi" w:hAnsiTheme="minorHAnsi" w:cstheme="minorHAnsi"/>
          <w:sz w:val="22"/>
          <w:szCs w:val="22"/>
        </w:rPr>
        <w:t>Popis funkcionalít aplikácie (po moduloch) popis základného ovládania a používania dokumentácie pre konkrétne informačné systémy, sa môže byť formálne usporiadané odlišné. Obsahovo ale bude obsahovať vymedzené oblasti.</w:t>
      </w:r>
    </w:p>
    <w:p w14:paraId="385A3C75" w14:textId="7BE761AF" w:rsidR="00B753A4" w:rsidRPr="00C43C74" w:rsidRDefault="00B753A4" w:rsidP="00B753A4">
      <w:pPr>
        <w:spacing w:after="160" w:line="276" w:lineRule="auto"/>
        <w:contextualSpacing/>
        <w:jc w:val="left"/>
        <w:rPr>
          <w:rFonts w:asciiTheme="minorHAnsi" w:hAnsiTheme="minorHAnsi" w:cstheme="minorHAnsi"/>
          <w:szCs w:val="22"/>
        </w:rPr>
      </w:pPr>
    </w:p>
    <w:p w14:paraId="769B64F1" w14:textId="7C7D55A7" w:rsidR="00B753A4" w:rsidRPr="00C43C74" w:rsidRDefault="00B753A4" w:rsidP="00B753A4">
      <w:pPr>
        <w:spacing w:after="160" w:line="276" w:lineRule="auto"/>
        <w:contextualSpacing/>
        <w:jc w:val="left"/>
        <w:rPr>
          <w:rFonts w:asciiTheme="minorHAnsi" w:hAnsiTheme="minorHAnsi" w:cstheme="minorHAnsi"/>
          <w:szCs w:val="22"/>
        </w:rPr>
      </w:pPr>
    </w:p>
    <w:p w14:paraId="6F4BD476" w14:textId="7730B627" w:rsidR="00B753A4" w:rsidRPr="00C43C74" w:rsidRDefault="00B753A4" w:rsidP="00B753A4">
      <w:pPr>
        <w:spacing w:after="160" w:line="276" w:lineRule="auto"/>
        <w:contextualSpacing/>
        <w:jc w:val="left"/>
        <w:rPr>
          <w:rFonts w:asciiTheme="minorHAnsi" w:hAnsiTheme="minorHAnsi" w:cstheme="minorHAnsi"/>
          <w:szCs w:val="22"/>
        </w:rPr>
      </w:pPr>
    </w:p>
    <w:p w14:paraId="22C8ED3B" w14:textId="20BCB0FE" w:rsidR="00B753A4" w:rsidRPr="00C43C74" w:rsidRDefault="00B753A4" w:rsidP="00B753A4">
      <w:pPr>
        <w:spacing w:after="160" w:line="276" w:lineRule="auto"/>
        <w:contextualSpacing/>
        <w:jc w:val="left"/>
        <w:rPr>
          <w:rFonts w:asciiTheme="minorHAnsi" w:hAnsiTheme="minorHAnsi" w:cstheme="minorHAnsi"/>
          <w:szCs w:val="22"/>
        </w:rPr>
      </w:pPr>
    </w:p>
    <w:p w14:paraId="01DECFDA" w14:textId="546E70F8" w:rsidR="00B753A4" w:rsidRPr="00C43C74" w:rsidRDefault="00B753A4" w:rsidP="00B753A4">
      <w:pPr>
        <w:spacing w:after="160" w:line="276" w:lineRule="auto"/>
        <w:contextualSpacing/>
        <w:jc w:val="left"/>
        <w:rPr>
          <w:rFonts w:asciiTheme="minorHAnsi" w:hAnsiTheme="minorHAnsi" w:cstheme="minorHAnsi"/>
          <w:szCs w:val="22"/>
        </w:rPr>
      </w:pPr>
    </w:p>
    <w:p w14:paraId="2BF0BFEC" w14:textId="639812E0" w:rsidR="00B753A4" w:rsidRPr="00C43C74" w:rsidRDefault="00B753A4" w:rsidP="00B753A4">
      <w:pPr>
        <w:spacing w:after="160" w:line="276" w:lineRule="auto"/>
        <w:contextualSpacing/>
        <w:jc w:val="left"/>
        <w:rPr>
          <w:rFonts w:asciiTheme="minorHAnsi" w:hAnsiTheme="minorHAnsi" w:cstheme="minorHAnsi"/>
          <w:szCs w:val="22"/>
        </w:rPr>
      </w:pPr>
    </w:p>
    <w:p w14:paraId="5C190BFE" w14:textId="1D3CCCD7" w:rsidR="00B753A4" w:rsidRPr="00C43C74" w:rsidRDefault="00B753A4" w:rsidP="00B753A4">
      <w:pPr>
        <w:spacing w:after="160" w:line="276" w:lineRule="auto"/>
        <w:contextualSpacing/>
        <w:jc w:val="left"/>
        <w:rPr>
          <w:rFonts w:asciiTheme="minorHAnsi" w:hAnsiTheme="minorHAnsi" w:cstheme="minorHAnsi"/>
          <w:szCs w:val="22"/>
        </w:rPr>
      </w:pPr>
    </w:p>
    <w:bookmarkEnd w:id="40"/>
    <w:p w14:paraId="1E2076B1" w14:textId="49D6F65F" w:rsidR="004B5221" w:rsidRDefault="004B5221" w:rsidP="00B26A82">
      <w:pPr>
        <w:pStyle w:val="Nadpis2"/>
        <w:ind w:left="720"/>
        <w:jc w:val="left"/>
        <w:rPr>
          <w:rFonts w:asciiTheme="minorHAnsi" w:hAnsiTheme="minorHAnsi" w:cstheme="minorHAnsi"/>
          <w:b/>
          <w:szCs w:val="22"/>
        </w:rPr>
      </w:pPr>
    </w:p>
    <w:p w14:paraId="56B66BA8" w14:textId="182F3DA1" w:rsidR="005F1D8F" w:rsidRDefault="005F1D8F" w:rsidP="00B26A82">
      <w:pPr>
        <w:pStyle w:val="Nadpis2"/>
        <w:ind w:left="720"/>
        <w:jc w:val="left"/>
        <w:rPr>
          <w:rFonts w:asciiTheme="minorHAnsi" w:hAnsiTheme="minorHAnsi" w:cstheme="minorHAnsi"/>
          <w:b/>
          <w:szCs w:val="22"/>
        </w:rPr>
      </w:pPr>
    </w:p>
    <w:p w14:paraId="675C03A2" w14:textId="4BD007D7" w:rsidR="005F1D8F" w:rsidRDefault="005F1D8F" w:rsidP="00B26A82">
      <w:pPr>
        <w:pStyle w:val="Nadpis2"/>
        <w:ind w:left="720"/>
        <w:jc w:val="left"/>
        <w:rPr>
          <w:rFonts w:asciiTheme="minorHAnsi" w:hAnsiTheme="minorHAnsi" w:cstheme="minorHAnsi"/>
          <w:b/>
          <w:szCs w:val="22"/>
        </w:rPr>
      </w:pPr>
    </w:p>
    <w:p w14:paraId="06C993A8" w14:textId="427498FB" w:rsidR="005F1D8F" w:rsidRDefault="005F1D8F" w:rsidP="00B26A82">
      <w:pPr>
        <w:pStyle w:val="Nadpis2"/>
        <w:ind w:left="720"/>
        <w:jc w:val="left"/>
        <w:rPr>
          <w:rFonts w:asciiTheme="minorHAnsi" w:hAnsiTheme="minorHAnsi" w:cstheme="minorHAnsi"/>
          <w:b/>
          <w:szCs w:val="22"/>
        </w:rPr>
      </w:pPr>
    </w:p>
    <w:p w14:paraId="5EE489D0" w14:textId="77777777" w:rsidR="00DF5A16" w:rsidRDefault="00DF5A16" w:rsidP="00B26A82">
      <w:pPr>
        <w:pStyle w:val="Nadpis2"/>
        <w:ind w:left="720"/>
        <w:jc w:val="left"/>
        <w:rPr>
          <w:rFonts w:asciiTheme="minorHAnsi" w:hAnsiTheme="minorHAnsi" w:cstheme="minorHAnsi"/>
          <w:b/>
          <w:szCs w:val="22"/>
        </w:rPr>
        <w:sectPr w:rsidR="00DF5A16" w:rsidSect="00B26A82">
          <w:pgSz w:w="16838" w:h="11906" w:orient="landscape"/>
          <w:pgMar w:top="1247" w:right="1247" w:bottom="1247" w:left="1247" w:header="426" w:footer="709" w:gutter="0"/>
          <w:cols w:space="708"/>
          <w:docGrid w:linePitch="360"/>
        </w:sectPr>
      </w:pPr>
    </w:p>
    <w:p w14:paraId="7D87D235" w14:textId="5DF9B358" w:rsidR="00DF5A16" w:rsidRDefault="00DF5A16" w:rsidP="00B26A82">
      <w:pPr>
        <w:pStyle w:val="Nadpis2"/>
        <w:ind w:left="720"/>
        <w:jc w:val="left"/>
        <w:rPr>
          <w:rFonts w:asciiTheme="minorHAnsi" w:hAnsiTheme="minorHAnsi" w:cstheme="minorHAnsi"/>
          <w:b/>
          <w:szCs w:val="22"/>
        </w:rPr>
      </w:pPr>
    </w:p>
    <w:p w14:paraId="35C350D6" w14:textId="2B8F04FC" w:rsidR="00DF5A16" w:rsidRPr="00A912E5" w:rsidRDefault="00DF5A16" w:rsidP="00DF5A16">
      <w:pPr>
        <w:autoSpaceDE w:val="0"/>
        <w:autoSpaceDN w:val="0"/>
        <w:adjustRightInd w:val="0"/>
        <w:rPr>
          <w:rFonts w:asciiTheme="minorHAnsi" w:hAnsiTheme="minorHAnsi" w:cstheme="minorHAnsi"/>
          <w:szCs w:val="22"/>
        </w:rPr>
      </w:pPr>
      <w:r w:rsidRPr="00A912E5">
        <w:rPr>
          <w:rFonts w:asciiTheme="minorHAnsi" w:hAnsiTheme="minorHAnsi" w:cstheme="minorHAnsi"/>
          <w:szCs w:val="22"/>
        </w:rPr>
        <w:t xml:space="preserve">V súvislosti s uzavretím a plnením záväzkov na základe tejto Zmluvy sa </w:t>
      </w:r>
      <w:r w:rsidR="00A912E5">
        <w:rPr>
          <w:rFonts w:asciiTheme="minorHAnsi" w:hAnsiTheme="minorHAnsi" w:cstheme="minorHAnsi"/>
          <w:szCs w:val="22"/>
        </w:rPr>
        <w:t>Poskytovateľ</w:t>
      </w:r>
      <w:r w:rsidRPr="00A912E5">
        <w:rPr>
          <w:rFonts w:asciiTheme="minorHAnsi" w:hAnsiTheme="minorHAnsi" w:cstheme="minorHAnsi"/>
          <w:szCs w:val="22"/>
        </w:rPr>
        <w:t xml:space="preserve"> zaväzuje, že:</w:t>
      </w:r>
    </w:p>
    <w:p w14:paraId="2100E1D8" w14:textId="77777777" w:rsidR="00DF5A16" w:rsidRPr="00A912E5" w:rsidRDefault="00DF5A16" w:rsidP="00DF5A16">
      <w:pPr>
        <w:pStyle w:val="Odsekzoznamu"/>
        <w:numPr>
          <w:ilvl w:val="0"/>
          <w:numId w:val="155"/>
        </w:numPr>
        <w:autoSpaceDE w:val="0"/>
        <w:autoSpaceDN w:val="0"/>
        <w:adjustRightInd w:val="0"/>
        <w:spacing w:before="0" w:after="0"/>
        <w:contextualSpacing/>
        <w:rPr>
          <w:rFonts w:asciiTheme="minorHAnsi" w:hAnsiTheme="minorHAnsi" w:cstheme="minorHAnsi"/>
          <w:sz w:val="22"/>
          <w:szCs w:val="22"/>
        </w:rPr>
      </w:pPr>
      <w:r w:rsidRPr="00A912E5">
        <w:rPr>
          <w:rFonts w:asciiTheme="minorHAnsi" w:hAnsiTheme="minorHAnsi" w:cstheme="minorHAnsi"/>
          <w:sz w:val="22"/>
          <w:szCs w:val="22"/>
        </w:rPr>
        <w:t xml:space="preserve">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 </w:t>
      </w:r>
    </w:p>
    <w:p w14:paraId="39E4F130" w14:textId="6FAE06AD" w:rsidR="00DF5A16" w:rsidRPr="00A912E5" w:rsidRDefault="00DF5A16" w:rsidP="00DF5A16">
      <w:pPr>
        <w:pStyle w:val="Odsekzoznamu"/>
        <w:numPr>
          <w:ilvl w:val="0"/>
          <w:numId w:val="155"/>
        </w:numPr>
        <w:autoSpaceDE w:val="0"/>
        <w:autoSpaceDN w:val="0"/>
        <w:adjustRightInd w:val="0"/>
        <w:spacing w:before="0" w:after="0"/>
        <w:contextualSpacing/>
        <w:rPr>
          <w:rFonts w:asciiTheme="minorHAnsi" w:hAnsiTheme="minorHAnsi" w:cstheme="minorHAnsi"/>
          <w:sz w:val="22"/>
          <w:szCs w:val="22"/>
        </w:rPr>
      </w:pPr>
      <w:r w:rsidRPr="00A912E5">
        <w:rPr>
          <w:rFonts w:asciiTheme="minorHAnsi" w:hAnsiTheme="minorHAnsi" w:cstheme="minorHAnsi"/>
          <w:sz w:val="22"/>
          <w:szCs w:val="22"/>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w:t>
      </w:r>
      <w:r w:rsidR="00A912E5">
        <w:rPr>
          <w:rFonts w:asciiTheme="minorHAnsi" w:hAnsiTheme="minorHAnsi" w:cstheme="minorHAnsi"/>
          <w:sz w:val="22"/>
          <w:szCs w:val="22"/>
        </w:rPr>
        <w:t>Poskytovateľ</w:t>
      </w:r>
      <w:r w:rsidRPr="00A912E5">
        <w:rPr>
          <w:rFonts w:asciiTheme="minorHAnsi" w:hAnsiTheme="minorHAnsi" w:cstheme="minorHAnsi"/>
          <w:sz w:val="22"/>
          <w:szCs w:val="22"/>
        </w:rPr>
        <w:t xml:space="preserve"> bezodkladne oznámi túto skutočnosť príslušnému orgánu, alebo v prípade pochybnosti o okolnostiach takéhoto dôvodného podozrenia túto skutočnosť oznámi na e-mailovú adresu  korupcia@mindop.sk,</w:t>
      </w:r>
    </w:p>
    <w:p w14:paraId="1F05907C" w14:textId="42CE25E6" w:rsidR="00DF5A16" w:rsidRPr="00A912E5" w:rsidRDefault="00DF5A16" w:rsidP="00DF5A16">
      <w:pPr>
        <w:pStyle w:val="Odsekzoznamu"/>
        <w:numPr>
          <w:ilvl w:val="0"/>
          <w:numId w:val="155"/>
        </w:numPr>
        <w:autoSpaceDE w:val="0"/>
        <w:autoSpaceDN w:val="0"/>
        <w:adjustRightInd w:val="0"/>
        <w:spacing w:before="0" w:after="0"/>
        <w:contextualSpacing/>
        <w:rPr>
          <w:rFonts w:asciiTheme="minorHAnsi" w:hAnsiTheme="minorHAnsi" w:cstheme="minorHAnsi"/>
          <w:sz w:val="22"/>
          <w:szCs w:val="22"/>
        </w:rPr>
      </w:pPr>
      <w:r w:rsidRPr="00A912E5">
        <w:rPr>
          <w:rFonts w:asciiTheme="minorHAnsi" w:hAnsiTheme="minorHAnsi" w:cstheme="minorHAnsi"/>
          <w:sz w:val="22"/>
          <w:szCs w:val="22"/>
        </w:rPr>
        <w:t xml:space="preserve">v prípade, keď ho Objednávateľ upozorní, že má dôvodné podozrenie o porušení ktoréhokoľvek ustanovenia tejto doložky, je </w:t>
      </w:r>
      <w:r w:rsidR="00A912E5">
        <w:rPr>
          <w:rFonts w:asciiTheme="minorHAnsi" w:hAnsiTheme="minorHAnsi" w:cstheme="minorHAnsi"/>
          <w:sz w:val="22"/>
          <w:szCs w:val="22"/>
        </w:rPr>
        <w:t>Poskytovateľ</w:t>
      </w:r>
      <w:r w:rsidRPr="00A912E5">
        <w:rPr>
          <w:rFonts w:asciiTheme="minorHAnsi" w:hAnsiTheme="minorHAnsi" w:cstheme="minorHAnsi"/>
          <w:sz w:val="22"/>
          <w:szCs w:val="22"/>
        </w:rPr>
        <w:t xml:space="preserve">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Zmluvy.</w:t>
      </w:r>
    </w:p>
    <w:p w14:paraId="3384BAEA" w14:textId="6D19EF58" w:rsidR="00DF5A16" w:rsidRPr="00A912E5" w:rsidRDefault="00DF5A16" w:rsidP="00DF5A16">
      <w:pPr>
        <w:pStyle w:val="Odsekzoznamu"/>
        <w:numPr>
          <w:ilvl w:val="0"/>
          <w:numId w:val="155"/>
        </w:numPr>
        <w:autoSpaceDE w:val="0"/>
        <w:autoSpaceDN w:val="0"/>
        <w:adjustRightInd w:val="0"/>
        <w:spacing w:before="0" w:after="0"/>
        <w:contextualSpacing/>
        <w:rPr>
          <w:rFonts w:asciiTheme="minorHAnsi" w:hAnsiTheme="minorHAnsi" w:cstheme="minorHAnsi"/>
          <w:sz w:val="22"/>
          <w:szCs w:val="22"/>
        </w:rPr>
      </w:pPr>
      <w:r w:rsidRPr="00A912E5">
        <w:rPr>
          <w:rFonts w:asciiTheme="minorHAnsi" w:hAnsiTheme="minorHAnsi" w:cstheme="minorHAnsi"/>
          <w:sz w:val="22"/>
          <w:szCs w:val="22"/>
        </w:rPr>
        <w:t xml:space="preserve">v prípade, keď sa preukáže, že </w:t>
      </w:r>
      <w:r w:rsidR="00A912E5">
        <w:rPr>
          <w:rFonts w:asciiTheme="minorHAnsi" w:hAnsiTheme="minorHAnsi" w:cstheme="minorHAnsi"/>
          <w:sz w:val="22"/>
          <w:szCs w:val="22"/>
        </w:rPr>
        <w:t>Poskytovateľ</w:t>
      </w:r>
      <w:r w:rsidRPr="00A912E5">
        <w:rPr>
          <w:rFonts w:asciiTheme="minorHAnsi" w:hAnsiTheme="minorHAnsi" w:cstheme="minorHAnsi"/>
          <w:sz w:val="22"/>
          <w:szCs w:val="22"/>
        </w:rPr>
        <w:t xml:space="preserve"> 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w:t>
      </w:r>
      <w:r w:rsidR="00A912E5">
        <w:rPr>
          <w:rFonts w:asciiTheme="minorHAnsi" w:hAnsiTheme="minorHAnsi" w:cstheme="minorHAnsi"/>
          <w:sz w:val="22"/>
          <w:szCs w:val="22"/>
        </w:rPr>
        <w:t>Poskytovateľovi</w:t>
      </w:r>
      <w:r w:rsidRPr="00A912E5">
        <w:rPr>
          <w:rFonts w:asciiTheme="minorHAnsi" w:hAnsiTheme="minorHAnsi" w:cstheme="minorHAnsi"/>
          <w:sz w:val="22"/>
          <w:szCs w:val="22"/>
        </w:rPr>
        <w:t xml:space="preserve"> vznikol akýkoľvek nárok zo zodpovednosti za odstúpenie Objednávateľa od tejto Zmluvy, ak nebolo dohodnuté inak. </w:t>
      </w:r>
      <w:r w:rsidR="00A912E5">
        <w:rPr>
          <w:rFonts w:asciiTheme="minorHAnsi" w:hAnsiTheme="minorHAnsi" w:cstheme="minorHAnsi"/>
          <w:sz w:val="22"/>
          <w:szCs w:val="22"/>
        </w:rPr>
        <w:t>Poskytovateľ</w:t>
      </w:r>
      <w:r w:rsidRPr="00A912E5">
        <w:rPr>
          <w:rFonts w:asciiTheme="minorHAnsi" w:hAnsiTheme="minorHAnsi" w:cstheme="minorHAnsi"/>
          <w:sz w:val="22"/>
          <w:szCs w:val="22"/>
        </w:rPr>
        <w:t xml:space="preserve"> sa zaväzuje, že ak sa preukáže jeho porušenie ustanovení tejto doložky, odškodní Objednávateľa v maximálnom možnom rozsahu alebo nahradí náklady vzniknuté v súvislosti s porušením tejto protikorupčnej doložky.</w:t>
      </w:r>
    </w:p>
    <w:p w14:paraId="060382FF" w14:textId="77777777" w:rsidR="00DF5A16" w:rsidRPr="00A912E5" w:rsidRDefault="00DF5A16" w:rsidP="00DF5A16">
      <w:pPr>
        <w:autoSpaceDE w:val="0"/>
        <w:autoSpaceDN w:val="0"/>
        <w:adjustRightInd w:val="0"/>
        <w:rPr>
          <w:rFonts w:asciiTheme="minorHAnsi" w:hAnsiTheme="minorHAnsi" w:cstheme="minorHAnsi"/>
          <w:b/>
          <w:bCs/>
          <w:szCs w:val="22"/>
        </w:rPr>
      </w:pPr>
    </w:p>
    <w:p w14:paraId="4FC517E6" w14:textId="77777777" w:rsidR="00DF5A16" w:rsidRPr="00A912E5" w:rsidRDefault="00DF5A16" w:rsidP="00DF5A16">
      <w:pPr>
        <w:autoSpaceDE w:val="0"/>
        <w:autoSpaceDN w:val="0"/>
        <w:adjustRightInd w:val="0"/>
        <w:rPr>
          <w:rFonts w:asciiTheme="minorHAnsi" w:hAnsiTheme="minorHAnsi" w:cstheme="minorHAnsi"/>
          <w:b/>
          <w:bCs/>
          <w:szCs w:val="22"/>
        </w:rPr>
      </w:pPr>
      <w:r w:rsidRPr="00A912E5">
        <w:rPr>
          <w:rFonts w:asciiTheme="minorHAnsi" w:hAnsiTheme="minorHAnsi" w:cstheme="minorHAnsi"/>
          <w:b/>
          <w:bCs/>
          <w:szCs w:val="22"/>
        </w:rPr>
        <w:t>Vysvetlenie pojmov:</w:t>
      </w:r>
    </w:p>
    <w:p w14:paraId="5732B349" w14:textId="77777777" w:rsidR="00DF5A16" w:rsidRPr="00A912E5" w:rsidRDefault="00DF5A16" w:rsidP="00DF5A16">
      <w:pPr>
        <w:autoSpaceDE w:val="0"/>
        <w:autoSpaceDN w:val="0"/>
        <w:adjustRightInd w:val="0"/>
        <w:rPr>
          <w:rFonts w:asciiTheme="minorHAnsi" w:hAnsiTheme="minorHAnsi" w:cstheme="minorHAnsi"/>
          <w:szCs w:val="22"/>
        </w:rPr>
      </w:pPr>
      <w:r w:rsidRPr="00A912E5">
        <w:rPr>
          <w:rFonts w:asciiTheme="minorHAnsi" w:hAnsiTheme="minorHAnsi" w:cstheme="minorHAnsi"/>
          <w:b/>
          <w:bCs/>
          <w:szCs w:val="22"/>
        </w:rPr>
        <w:t xml:space="preserve">Korupciou </w:t>
      </w:r>
      <w:r w:rsidRPr="00A912E5">
        <w:rPr>
          <w:rFonts w:asciiTheme="minorHAnsi" w:hAnsiTheme="minorHAnsi" w:cstheme="minorHAnsi"/>
          <w:szCs w:val="22"/>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6F8D871D" w14:textId="77777777" w:rsidR="00DF5A16" w:rsidRPr="00A912E5" w:rsidRDefault="00DF5A16" w:rsidP="00DF5A16">
      <w:pPr>
        <w:autoSpaceDE w:val="0"/>
        <w:autoSpaceDN w:val="0"/>
        <w:adjustRightInd w:val="0"/>
        <w:rPr>
          <w:rFonts w:asciiTheme="minorHAnsi" w:hAnsiTheme="minorHAnsi" w:cstheme="minorHAnsi"/>
          <w:szCs w:val="22"/>
        </w:rPr>
      </w:pPr>
      <w:r w:rsidRPr="00A912E5">
        <w:rPr>
          <w:rFonts w:asciiTheme="minorHAnsi" w:hAnsiTheme="minorHAnsi" w:cstheme="minorHAnsi"/>
          <w:b/>
          <w:bCs/>
          <w:szCs w:val="22"/>
        </w:rPr>
        <w:t xml:space="preserve">Korupčným správaním </w:t>
      </w:r>
      <w:r w:rsidRPr="00A912E5">
        <w:rPr>
          <w:rFonts w:asciiTheme="minorHAnsi" w:hAnsiTheme="minorHAnsi" w:cstheme="minorHAnsi"/>
          <w:szCs w:val="22"/>
        </w:rPr>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4CFD161A" w14:textId="77777777" w:rsidR="00DF5A16" w:rsidRPr="00A912E5" w:rsidRDefault="00DF5A16" w:rsidP="00DF5A16">
      <w:pPr>
        <w:autoSpaceDE w:val="0"/>
        <w:autoSpaceDN w:val="0"/>
        <w:adjustRightInd w:val="0"/>
        <w:rPr>
          <w:rFonts w:asciiTheme="minorHAnsi" w:hAnsiTheme="minorHAnsi" w:cstheme="minorHAnsi"/>
          <w:szCs w:val="22"/>
        </w:rPr>
      </w:pPr>
      <w:r w:rsidRPr="00A912E5">
        <w:rPr>
          <w:rFonts w:asciiTheme="minorHAnsi" w:hAnsiTheme="minorHAnsi" w:cstheme="minorHAnsi"/>
          <w:b/>
          <w:bCs/>
          <w:szCs w:val="22"/>
        </w:rPr>
        <w:t xml:space="preserve">Spriaznenou osobou </w:t>
      </w:r>
      <w:r w:rsidRPr="00A912E5">
        <w:rPr>
          <w:rFonts w:asciiTheme="minorHAnsi" w:hAnsiTheme="minorHAnsi" w:cstheme="minorHAnsi"/>
          <w:szCs w:val="22"/>
        </w:rPr>
        <w:t xml:space="preserve">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w:t>
      </w:r>
      <w:r w:rsidRPr="00A912E5">
        <w:rPr>
          <w:rFonts w:asciiTheme="minorHAnsi" w:hAnsiTheme="minorHAnsi" w:cstheme="minorHAnsi"/>
          <w:szCs w:val="22"/>
        </w:rPr>
        <w:lastRenderedPageBreak/>
        <w:t>na základe predchádzajúcich profesijných alebo iných vzťahov a tieto vzťahy medzi zamestnancom a dotknutou osobou vzbudzujú oprávnené obavy o nestrannosť zamestnanca.</w:t>
      </w:r>
    </w:p>
    <w:p w14:paraId="23C5FC52" w14:textId="77777777" w:rsidR="00DF5A16" w:rsidRPr="00A912E5" w:rsidRDefault="00DF5A16" w:rsidP="00DF5A16">
      <w:pPr>
        <w:autoSpaceDE w:val="0"/>
        <w:autoSpaceDN w:val="0"/>
        <w:adjustRightInd w:val="0"/>
        <w:rPr>
          <w:rFonts w:asciiTheme="minorHAnsi" w:hAnsiTheme="minorHAnsi" w:cstheme="minorHAnsi"/>
          <w:szCs w:val="22"/>
        </w:rPr>
      </w:pPr>
      <w:r w:rsidRPr="00A912E5">
        <w:rPr>
          <w:rFonts w:asciiTheme="minorHAnsi" w:hAnsiTheme="minorHAnsi" w:cstheme="minorHAnsi"/>
          <w:b/>
          <w:bCs/>
          <w:szCs w:val="22"/>
        </w:rPr>
        <w:t xml:space="preserve">Dôvodným podozrením </w:t>
      </w:r>
      <w:r w:rsidRPr="00A912E5">
        <w:rPr>
          <w:rFonts w:asciiTheme="minorHAnsi" w:hAnsiTheme="minorHAnsi" w:cstheme="minorHAnsi"/>
          <w:szCs w:val="22"/>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71DDFD57" w14:textId="77777777" w:rsidR="00DF5A16" w:rsidRPr="00A912E5" w:rsidRDefault="00DF5A16" w:rsidP="00DF5A16">
      <w:pPr>
        <w:autoSpaceDE w:val="0"/>
        <w:autoSpaceDN w:val="0"/>
        <w:adjustRightInd w:val="0"/>
        <w:rPr>
          <w:rFonts w:asciiTheme="minorHAnsi" w:hAnsiTheme="minorHAnsi" w:cstheme="minorHAnsi"/>
          <w:szCs w:val="22"/>
        </w:rPr>
      </w:pPr>
      <w:r w:rsidRPr="00A912E5">
        <w:rPr>
          <w:rFonts w:asciiTheme="minorHAnsi" w:hAnsiTheme="minorHAnsi" w:cstheme="minorHAnsi"/>
          <w:b/>
          <w:bCs/>
          <w:szCs w:val="22"/>
        </w:rPr>
        <w:t xml:space="preserve">Preukázaním </w:t>
      </w:r>
      <w:r w:rsidRPr="00A912E5">
        <w:rPr>
          <w:rFonts w:asciiTheme="minorHAnsi" w:hAnsiTheme="minorHAnsi" w:cstheme="minorHAnsi"/>
          <w:szCs w:val="22"/>
        </w:rPr>
        <w:t>sa rozumie právoplatné rozhodnutie príslušného orgánu v merite veci.</w:t>
      </w:r>
    </w:p>
    <w:p w14:paraId="6C4CF5CD" w14:textId="77777777" w:rsidR="00DF5A16" w:rsidRPr="00A912E5" w:rsidRDefault="00DF5A16" w:rsidP="00DF5A16">
      <w:pPr>
        <w:rPr>
          <w:rFonts w:asciiTheme="minorHAnsi" w:hAnsiTheme="minorHAnsi" w:cstheme="minorHAnsi"/>
          <w:szCs w:val="22"/>
        </w:rPr>
      </w:pPr>
    </w:p>
    <w:p w14:paraId="00AB056C" w14:textId="77777777" w:rsidR="00DF5A16" w:rsidRDefault="00DF5A16" w:rsidP="00B26A82">
      <w:pPr>
        <w:pStyle w:val="Nadpis2"/>
        <w:ind w:left="720"/>
        <w:jc w:val="left"/>
        <w:rPr>
          <w:rFonts w:asciiTheme="minorHAnsi" w:hAnsiTheme="minorHAnsi" w:cstheme="minorHAnsi"/>
          <w:b/>
          <w:szCs w:val="22"/>
        </w:rPr>
        <w:sectPr w:rsidR="00DF5A16" w:rsidSect="00DF5A16">
          <w:headerReference w:type="default" r:id="rId34"/>
          <w:pgSz w:w="11906" w:h="16838"/>
          <w:pgMar w:top="1247" w:right="1247" w:bottom="1247" w:left="1247" w:header="426" w:footer="709" w:gutter="0"/>
          <w:cols w:space="708"/>
          <w:docGrid w:linePitch="360"/>
        </w:sectPr>
      </w:pPr>
    </w:p>
    <w:p w14:paraId="3ED61680" w14:textId="77777777" w:rsidR="00A912E5" w:rsidRPr="0010273A" w:rsidRDefault="00A912E5" w:rsidP="00A912E5">
      <w:pPr>
        <w:rPr>
          <w:rStyle w:val="ZkladntextChar1"/>
          <w:rFonts w:asciiTheme="minorHAnsi" w:hAnsiTheme="minorHAnsi" w:cstheme="minorHAnsi"/>
          <w:color w:val="000000"/>
          <w:szCs w:val="22"/>
        </w:rPr>
      </w:pPr>
      <w:r w:rsidRPr="0010273A">
        <w:rPr>
          <w:rStyle w:val="ZkladntextChar1"/>
          <w:rFonts w:asciiTheme="minorHAnsi" w:hAnsiTheme="minorHAnsi" w:cstheme="minorHAnsi"/>
          <w:color w:val="000000"/>
          <w:szCs w:val="22"/>
        </w:rPr>
        <w:lastRenderedPageBreak/>
        <w:t xml:space="preserve">Podľa ustanovenia § 19 ods. 2 zákona o KB je prevádzkovateľ základnej služby povinný pri výkone činnosti, ktorá priamo súvisí s dostupnosťou, dôvernosťou a integritou prevádzky sietí a informačných systémov prevádzkovateľa základnej služby prostredníctvom tretej strany, uzatvoriť zmluvu o zabezpečení plnenia bezpečnostných opatrení a notifikačných povinností podľa tohto zákona počas celej doby výkonu tejto činnosti; pri uzatvorení zmluvy sa vykonáva analýza rizík. Tretia strana je počas trvania zmluvného vzťahu povinná vykonávať a realizovať bezpečnostné opatrenia v súlade s písomnou zmluvou a týmto zákonom a je povinná podrobiť sa kontrole plnenia týchto opatrení zo strany prevádzkovateľa základnej služby. Ak ide o zmluvu podľa prvej vety uzatvorenú s prevádzkovateľom základnej služby, ktorý prevádzkuje kritickú základnú službu, kontrolu môže vykonávať aj úrad; na tento účel má tretia strana postavenie prevádzkovateľa základnej služby. Uzatvorenie zmluvy podľa prvej vety nesmie brániť v hospodárskej súťaži. </w:t>
      </w:r>
    </w:p>
    <w:p w14:paraId="3629FA5A" w14:textId="77777777" w:rsidR="00A912E5" w:rsidRPr="0010273A" w:rsidRDefault="00A912E5" w:rsidP="00A912E5">
      <w:pPr>
        <w:rPr>
          <w:rFonts w:asciiTheme="minorHAnsi" w:hAnsiTheme="minorHAnsi" w:cstheme="minorHAnsi"/>
          <w:szCs w:val="22"/>
        </w:rPr>
      </w:pPr>
      <w:bookmarkStart w:id="44" w:name="bookmark3"/>
      <w:r w:rsidRPr="0010273A">
        <w:rPr>
          <w:rFonts w:asciiTheme="minorHAnsi" w:hAnsiTheme="minorHAnsi" w:cstheme="minorHAnsi"/>
          <w:szCs w:val="22"/>
        </w:rPr>
        <w:t>Podľa ustanovenia § 17 zákona o KB je Objednávateľ prevádzkovateľom kritickej základnej služby.</w:t>
      </w:r>
    </w:p>
    <w:p w14:paraId="03761DF9" w14:textId="77777777" w:rsidR="00A912E5" w:rsidRPr="0010273A" w:rsidRDefault="00A912E5" w:rsidP="00A912E5">
      <w:pPr>
        <w:rPr>
          <w:rFonts w:asciiTheme="minorHAnsi" w:hAnsiTheme="minorHAnsi" w:cstheme="minorHAnsi"/>
          <w:szCs w:val="22"/>
        </w:rPr>
      </w:pPr>
      <w:r w:rsidRPr="0010273A">
        <w:rPr>
          <w:rFonts w:asciiTheme="minorHAnsi" w:hAnsiTheme="minorHAnsi" w:cstheme="minorHAnsi"/>
          <w:szCs w:val="22"/>
        </w:rPr>
        <w:t>Poskytovateľ prehlasuje, že sa detailne oboznámil s rozsahom a povahou požadovaných bezpečnostných opatrení a notifikačných povinností  a  disponuje technickým vybavením, kapacitami a odbornými znalosťami, ktoré sú potrebné pre zaistenie požiadaviek, ktoré mu vyplývajú zo zákona o KB</w:t>
      </w:r>
      <w:r w:rsidRPr="0010273A">
        <w:rPr>
          <w:rStyle w:val="Zhlavie6"/>
          <w:rFonts w:asciiTheme="minorHAnsi" w:hAnsiTheme="minorHAnsi" w:cstheme="minorHAnsi"/>
          <w:sz w:val="22"/>
          <w:szCs w:val="22"/>
        </w:rPr>
        <w:t xml:space="preserve"> </w:t>
      </w:r>
      <w:r w:rsidRPr="0010273A">
        <w:rPr>
          <w:rFonts w:asciiTheme="minorHAnsi" w:hAnsiTheme="minorHAnsi" w:cstheme="minorHAnsi"/>
          <w:szCs w:val="22"/>
        </w:rPr>
        <w:t>a súvisiacich právnych predpisov.</w:t>
      </w:r>
    </w:p>
    <w:p w14:paraId="656893AD" w14:textId="77777777" w:rsidR="00A912E5" w:rsidRPr="0010273A" w:rsidRDefault="00A912E5" w:rsidP="00A912E5">
      <w:pPr>
        <w:rPr>
          <w:rFonts w:asciiTheme="minorHAnsi" w:hAnsiTheme="minorHAnsi" w:cstheme="minorHAnsi"/>
          <w:b/>
          <w:szCs w:val="22"/>
        </w:rPr>
      </w:pPr>
      <w:r w:rsidRPr="0010273A">
        <w:rPr>
          <w:rFonts w:asciiTheme="minorHAnsi" w:hAnsiTheme="minorHAnsi" w:cstheme="minorHAnsi"/>
          <w:szCs w:val="22"/>
        </w:rPr>
        <w:t>Práva a povinnosti Zmluvných strán neupravené v tejto prílohe Zmluvy sa riadia  zákonom o KB</w:t>
      </w:r>
      <w:r w:rsidRPr="0010273A">
        <w:rPr>
          <w:rStyle w:val="Zhlavie6"/>
          <w:rFonts w:asciiTheme="minorHAnsi" w:hAnsiTheme="minorHAnsi" w:cstheme="minorHAnsi"/>
          <w:sz w:val="22"/>
          <w:szCs w:val="22"/>
        </w:rPr>
        <w:t xml:space="preserve"> </w:t>
      </w:r>
      <w:r w:rsidRPr="0010273A">
        <w:rPr>
          <w:rFonts w:asciiTheme="minorHAnsi" w:hAnsiTheme="minorHAnsi" w:cstheme="minorHAnsi"/>
          <w:szCs w:val="22"/>
        </w:rPr>
        <w:t>a súvisiacimi právnymi predpismi.</w:t>
      </w:r>
    </w:p>
    <w:p w14:paraId="77F632DB" w14:textId="77777777" w:rsidR="00A912E5" w:rsidRPr="0010273A" w:rsidRDefault="00A912E5" w:rsidP="00A912E5">
      <w:pPr>
        <w:rPr>
          <w:rFonts w:asciiTheme="minorHAnsi" w:hAnsiTheme="minorHAnsi" w:cstheme="minorHAnsi"/>
          <w:szCs w:val="22"/>
        </w:rPr>
      </w:pPr>
      <w:r w:rsidRPr="0010273A">
        <w:rPr>
          <w:rFonts w:asciiTheme="minorHAnsi" w:hAnsiTheme="minorHAnsi" w:cstheme="minorHAnsi"/>
          <w:szCs w:val="22"/>
        </w:rPr>
        <w:t>Predmetom tejto prílohy  je určenie práv, povinností a záväzkov Zmluvných strán pri plnení bezpečnostných opatrení a notifikačných opatrení určených zákonom o KB</w:t>
      </w:r>
      <w:r w:rsidRPr="0010273A">
        <w:rPr>
          <w:rStyle w:val="Zhlavie6"/>
          <w:rFonts w:asciiTheme="minorHAnsi" w:hAnsiTheme="minorHAnsi" w:cstheme="minorHAnsi"/>
          <w:sz w:val="22"/>
          <w:szCs w:val="22"/>
        </w:rPr>
        <w:t xml:space="preserve"> </w:t>
      </w:r>
      <w:r w:rsidRPr="0010273A">
        <w:rPr>
          <w:rFonts w:asciiTheme="minorHAnsi" w:hAnsiTheme="minorHAnsi" w:cstheme="minorHAnsi"/>
          <w:szCs w:val="22"/>
        </w:rPr>
        <w:t>a súvisiacimi právnymi predpismi.</w:t>
      </w:r>
    </w:p>
    <w:p w14:paraId="3B09E1B0" w14:textId="77777777" w:rsidR="00A912E5" w:rsidRPr="0010273A" w:rsidRDefault="00A912E5" w:rsidP="00A912E5">
      <w:pPr>
        <w:rPr>
          <w:rFonts w:asciiTheme="minorHAnsi" w:hAnsiTheme="minorHAnsi" w:cstheme="minorHAnsi"/>
          <w:szCs w:val="22"/>
        </w:rPr>
      </w:pPr>
      <w:r w:rsidRPr="0010273A">
        <w:rPr>
          <w:rFonts w:asciiTheme="minorHAnsi" w:hAnsiTheme="minorHAnsi" w:cstheme="minorHAnsi"/>
          <w:szCs w:val="22"/>
        </w:rPr>
        <w:t xml:space="preserve">Poskytovateľ prehlasuje, že sa pri podpise Zmluvy oboznámil s Bezpečnostnou stratégiou a politikou informačnej a kybernetickej bezpečnosti Ministerstva dopravy a výstavby SR č. 34/2022 (ďalej len „Bezpečnostná stratégia a politika“) a zaväzuje sa ju dodržiavať. Berie na vedomie, že sa Bezpečnostná stratégia a politika Prevádzkovateľa môže priebežne meniť a dopĺňať tak, aby zodpovedala aktuálnym bezpečnostným opatreniam, aktuálnemu stavu sietí a informačných systémov Objednávateľa  a aktuálnym hrozbám dotýkajúcich sa Poskytovateľa, ktoré by mohli mať potenciálny nepriaznivý vplyv na poskytovanú základnú službu podľa zákona o KB. </w:t>
      </w:r>
    </w:p>
    <w:p w14:paraId="0523E699" w14:textId="77777777" w:rsidR="00A912E5" w:rsidRPr="0010273A" w:rsidRDefault="00A912E5" w:rsidP="00A912E5">
      <w:pPr>
        <w:rPr>
          <w:rFonts w:asciiTheme="minorHAnsi" w:hAnsiTheme="minorHAnsi" w:cstheme="minorHAnsi"/>
          <w:szCs w:val="22"/>
        </w:rPr>
      </w:pPr>
      <w:r w:rsidRPr="0010273A">
        <w:rPr>
          <w:rFonts w:asciiTheme="minorHAnsi" w:hAnsiTheme="minorHAnsi" w:cstheme="minorHAnsi"/>
          <w:szCs w:val="22"/>
        </w:rPr>
        <w:t>Poskytovateľ sa zaväzuje chrániť všetky informácie poskytnuté Objednávateľom, najmä chrániť ich integritu, dostupnosť a dôvernosť pri ich spracovaní a nakladaní s nimi a  zaväzuje sa hlásiť všetky informácie požadované Objednávateľom pri zabezpečovaní požiadaviek stanovených pre „prevádzkovateľa kritickej základnej služby“ podľa zákona o KB</w:t>
      </w:r>
      <w:r w:rsidRPr="0010273A">
        <w:rPr>
          <w:rStyle w:val="Zhlavie6"/>
          <w:rFonts w:asciiTheme="minorHAnsi" w:hAnsiTheme="minorHAnsi" w:cstheme="minorHAnsi"/>
          <w:sz w:val="22"/>
          <w:szCs w:val="22"/>
        </w:rPr>
        <w:t xml:space="preserve"> a prislúchajúcej vyhlášky NBU</w:t>
      </w:r>
      <w:r w:rsidRPr="0010273A">
        <w:rPr>
          <w:rFonts w:asciiTheme="minorHAnsi" w:hAnsiTheme="minorHAnsi" w:cstheme="minorHAnsi"/>
          <w:szCs w:val="22"/>
        </w:rPr>
        <w:t xml:space="preserve"> zaslaním e-mailu na kontaktnú osobu Objednávateľa uvedenú v bode 5 tejto Zmluvy.</w:t>
      </w:r>
    </w:p>
    <w:p w14:paraId="4D521DE6" w14:textId="77777777" w:rsidR="00A912E5" w:rsidRPr="0010273A" w:rsidRDefault="00A912E5" w:rsidP="00A912E5">
      <w:pPr>
        <w:rPr>
          <w:rFonts w:asciiTheme="minorHAnsi" w:hAnsiTheme="minorHAnsi" w:cstheme="minorHAnsi"/>
          <w:szCs w:val="22"/>
        </w:rPr>
      </w:pPr>
    </w:p>
    <w:p w14:paraId="6251E1BC" w14:textId="77777777" w:rsidR="00A912E5" w:rsidRPr="0010273A" w:rsidRDefault="00A912E5" w:rsidP="00A912E5">
      <w:pPr>
        <w:rPr>
          <w:rStyle w:val="Zhlavie6"/>
          <w:rFonts w:asciiTheme="minorHAnsi" w:hAnsiTheme="minorHAnsi" w:cstheme="minorHAnsi"/>
          <w:b w:val="0"/>
          <w:bCs w:val="0"/>
          <w:sz w:val="22"/>
          <w:szCs w:val="22"/>
        </w:rPr>
      </w:pPr>
      <w:r w:rsidRPr="0010273A">
        <w:rPr>
          <w:rFonts w:asciiTheme="minorHAnsi" w:hAnsiTheme="minorHAnsi" w:cstheme="minorHAnsi"/>
          <w:b/>
          <w:szCs w:val="22"/>
        </w:rPr>
        <w:t>1. Povinnosti Poskytovateľa:</w:t>
      </w:r>
    </w:p>
    <w:p w14:paraId="7A4DD9B0" w14:textId="77777777" w:rsidR="00A912E5" w:rsidRPr="0010273A" w:rsidRDefault="00A912E5" w:rsidP="00A912E5">
      <w:pPr>
        <w:pStyle w:val="Odsekzoznamu"/>
        <w:numPr>
          <w:ilvl w:val="0"/>
          <w:numId w:val="156"/>
        </w:numPr>
        <w:spacing w:before="0" w:after="200" w:line="276" w:lineRule="auto"/>
        <w:contextualSpacing/>
        <w:rPr>
          <w:rFonts w:asciiTheme="minorHAnsi" w:hAnsiTheme="minorHAnsi" w:cstheme="minorHAnsi"/>
          <w:sz w:val="22"/>
          <w:szCs w:val="22"/>
        </w:rPr>
      </w:pPr>
      <w:r w:rsidRPr="0010273A">
        <w:rPr>
          <w:rFonts w:asciiTheme="minorHAnsi" w:hAnsiTheme="minorHAnsi" w:cstheme="minorHAnsi"/>
          <w:sz w:val="22"/>
          <w:szCs w:val="22"/>
        </w:rPr>
        <w:t>Poskytovateľ je povinný zabezpečiť vlastnú kybernetickú bezpečnosť, aby cez aktíva Poskytovateľa  nebolo možné zasiahnuť siete a informačné systémy Objednávateľa,</w:t>
      </w:r>
    </w:p>
    <w:p w14:paraId="17A52076" w14:textId="77777777" w:rsidR="00A912E5" w:rsidRPr="0010273A" w:rsidRDefault="00A912E5" w:rsidP="00A912E5">
      <w:pPr>
        <w:pStyle w:val="Odsekzoznamu"/>
        <w:numPr>
          <w:ilvl w:val="0"/>
          <w:numId w:val="156"/>
        </w:numPr>
        <w:spacing w:before="0" w:after="200" w:line="276" w:lineRule="auto"/>
        <w:contextualSpacing/>
        <w:rPr>
          <w:rFonts w:asciiTheme="minorHAnsi" w:hAnsiTheme="minorHAnsi" w:cstheme="minorHAnsi"/>
          <w:sz w:val="22"/>
          <w:szCs w:val="22"/>
        </w:rPr>
      </w:pPr>
      <w:r w:rsidRPr="0010273A">
        <w:rPr>
          <w:rFonts w:asciiTheme="minorHAnsi" w:hAnsiTheme="minorHAnsi" w:cstheme="minorHAnsi"/>
          <w:sz w:val="22"/>
          <w:szCs w:val="22"/>
        </w:rPr>
        <w:t>sledovať hrozby dotýkajúce sa Poskytovateľa, ktoré by mohli mať potenciálny nepriaznivý vplyv na základnú službu Objednávateľa (ďalej len „incidenty“),</w:t>
      </w:r>
    </w:p>
    <w:p w14:paraId="34DB1B85" w14:textId="77777777" w:rsidR="00A912E5" w:rsidRPr="0010273A" w:rsidRDefault="00A912E5" w:rsidP="00A912E5">
      <w:pPr>
        <w:pStyle w:val="Odsekzoznamu"/>
        <w:numPr>
          <w:ilvl w:val="0"/>
          <w:numId w:val="156"/>
        </w:numPr>
        <w:spacing w:before="0" w:after="200" w:line="276" w:lineRule="auto"/>
        <w:contextualSpacing/>
        <w:rPr>
          <w:rFonts w:asciiTheme="minorHAnsi" w:hAnsiTheme="minorHAnsi" w:cstheme="minorHAnsi"/>
          <w:sz w:val="22"/>
          <w:szCs w:val="22"/>
        </w:rPr>
      </w:pPr>
      <w:r w:rsidRPr="0010273A">
        <w:rPr>
          <w:rFonts w:asciiTheme="minorHAnsi" w:hAnsiTheme="minorHAnsi" w:cstheme="minorHAnsi"/>
          <w:sz w:val="22"/>
          <w:szCs w:val="22"/>
        </w:rPr>
        <w:t>zasielať Objednávateľovi  včasné varovania pred incidentmi, o ktorých sa dozvie z vlastnej činnosti podľa tejto Zmluvy alebo iným spôsobom,</w:t>
      </w:r>
    </w:p>
    <w:p w14:paraId="54BB9030" w14:textId="77777777" w:rsidR="00A912E5" w:rsidRPr="0010273A" w:rsidRDefault="00A912E5" w:rsidP="00A912E5">
      <w:pPr>
        <w:pStyle w:val="Odsekzoznamu"/>
        <w:numPr>
          <w:ilvl w:val="0"/>
          <w:numId w:val="156"/>
        </w:numPr>
        <w:spacing w:before="0" w:after="200" w:line="276" w:lineRule="auto"/>
        <w:contextualSpacing/>
        <w:rPr>
          <w:rFonts w:asciiTheme="minorHAnsi" w:hAnsiTheme="minorHAnsi" w:cstheme="minorHAnsi"/>
          <w:sz w:val="22"/>
          <w:szCs w:val="22"/>
        </w:rPr>
      </w:pPr>
      <w:r w:rsidRPr="0010273A">
        <w:rPr>
          <w:rFonts w:asciiTheme="minorHAnsi" w:hAnsiTheme="minorHAnsi" w:cstheme="minorHAnsi"/>
          <w:sz w:val="22"/>
          <w:szCs w:val="22"/>
        </w:rPr>
        <w:t xml:space="preserve">spolupracovať s Objednávateľom pri zabezpečovaní kybernetickej bezpečnosti sietí a informačných systémov prevádzkovateľa kritickej základnej služby, </w:t>
      </w:r>
    </w:p>
    <w:p w14:paraId="3A97573B" w14:textId="77777777" w:rsidR="00A912E5" w:rsidRPr="0010273A" w:rsidRDefault="00A912E5" w:rsidP="00A912E5">
      <w:pPr>
        <w:pStyle w:val="Odsekzoznamu"/>
        <w:numPr>
          <w:ilvl w:val="0"/>
          <w:numId w:val="156"/>
        </w:numPr>
        <w:spacing w:before="0" w:after="200" w:line="276" w:lineRule="auto"/>
        <w:contextualSpacing/>
        <w:rPr>
          <w:rFonts w:asciiTheme="minorHAnsi" w:hAnsiTheme="minorHAnsi" w:cstheme="minorHAnsi"/>
          <w:sz w:val="22"/>
          <w:szCs w:val="22"/>
        </w:rPr>
      </w:pPr>
      <w:r w:rsidRPr="0010273A">
        <w:rPr>
          <w:rFonts w:asciiTheme="minorHAnsi" w:hAnsiTheme="minorHAnsi" w:cstheme="minorHAnsi"/>
          <w:sz w:val="22"/>
          <w:szCs w:val="22"/>
        </w:rPr>
        <w:t>po ukončení Zmluvy vrátiť, previesť alebo aj preukázateľne zničiť všetky informácie, ku ktorým má Poskytovateľ počas trvania  Zmluvy prístup,</w:t>
      </w:r>
    </w:p>
    <w:p w14:paraId="5AFA4B72" w14:textId="77777777" w:rsidR="00A912E5" w:rsidRPr="0010273A" w:rsidRDefault="00A912E5" w:rsidP="00A912E5">
      <w:pPr>
        <w:pStyle w:val="Odsekzoznamu"/>
        <w:numPr>
          <w:ilvl w:val="0"/>
          <w:numId w:val="156"/>
        </w:numPr>
        <w:spacing w:before="0" w:after="200" w:line="276" w:lineRule="auto"/>
        <w:contextualSpacing/>
        <w:rPr>
          <w:rFonts w:asciiTheme="minorHAnsi" w:hAnsiTheme="minorHAnsi" w:cstheme="minorHAnsi"/>
          <w:sz w:val="22"/>
          <w:szCs w:val="22"/>
        </w:rPr>
      </w:pPr>
      <w:r w:rsidRPr="0010273A">
        <w:rPr>
          <w:rFonts w:asciiTheme="minorHAnsi" w:hAnsiTheme="minorHAnsi" w:cstheme="minorHAnsi"/>
          <w:sz w:val="22"/>
          <w:szCs w:val="22"/>
        </w:rPr>
        <w:lastRenderedPageBreak/>
        <w:t>prijať a dodržiavať bezpečnostné opatrenia v oblastiach podľa § 20 ods. 3 písm. e), f), h), j) a k) zákona o KB v rozsahu podľa § 9, 10, 12, 14 a 15 vyhlášky NBÚ č. 362/2018 Z. z. a v rozsahu špecifikovanom v Bezpečnostnej stratégii a  politike Objednávateľa.</w:t>
      </w:r>
    </w:p>
    <w:p w14:paraId="4F2D4C86" w14:textId="77777777" w:rsidR="00A912E5" w:rsidRPr="0010273A" w:rsidRDefault="00A912E5" w:rsidP="00A912E5">
      <w:pPr>
        <w:rPr>
          <w:rFonts w:asciiTheme="minorHAnsi" w:hAnsiTheme="minorHAnsi" w:cstheme="minorHAnsi"/>
          <w:szCs w:val="22"/>
        </w:rPr>
      </w:pPr>
      <w:r w:rsidRPr="0010273A">
        <w:rPr>
          <w:rFonts w:asciiTheme="minorHAnsi" w:hAnsiTheme="minorHAnsi" w:cstheme="minorHAnsi"/>
          <w:szCs w:val="22"/>
        </w:rPr>
        <w:t>Poskytovateľ môže zapojiť do plnenia Predmet Zmluvy ďalšieho Poskytovateľa (ďalej len „subdodávateľ“) za podmienok určených v Zmluve počas doby jej platnosti a účinnosti. V prípade zapojenia subdodávateľ je Poskytovateľ povinný zabezpečiť plnenie bezpečnostných opatrení a notifikačných povinností subdodávateľom minimálne v rozsahu ako je ustanovené touto Zmluvou.</w:t>
      </w:r>
    </w:p>
    <w:p w14:paraId="17DD910A" w14:textId="77777777" w:rsidR="00A912E5" w:rsidRPr="0010273A" w:rsidRDefault="00A912E5" w:rsidP="00A912E5">
      <w:pPr>
        <w:rPr>
          <w:rFonts w:asciiTheme="minorHAnsi" w:hAnsiTheme="minorHAnsi" w:cstheme="minorHAnsi"/>
          <w:szCs w:val="22"/>
        </w:rPr>
      </w:pPr>
      <w:r w:rsidRPr="0010273A">
        <w:rPr>
          <w:rFonts w:asciiTheme="minorHAnsi" w:hAnsiTheme="minorHAnsi" w:cstheme="minorHAnsi"/>
          <w:szCs w:val="22"/>
        </w:rPr>
        <w:t>Bezpečnostné opatrenia a notifikačné povinnosti sa Poskytovateľ zaväzuje plniť od okamihu nadobudnutia účinnosti tejto Zmluvy až do skončenia platnosti a účinnosti  zmluvy, pokiaľ z právnych predpisov uvedených v tejto Zmluve nevyplývajú  povinnosti pre Poskytovateľa aj po skončení platnosti a účinnosti tejto zmluvy.</w:t>
      </w:r>
    </w:p>
    <w:p w14:paraId="2A11F6BD" w14:textId="77777777" w:rsidR="00A912E5" w:rsidRPr="0010273A" w:rsidRDefault="00A912E5" w:rsidP="00A912E5">
      <w:pPr>
        <w:rPr>
          <w:rFonts w:asciiTheme="minorHAnsi" w:hAnsiTheme="minorHAnsi" w:cstheme="minorHAnsi"/>
          <w:b/>
          <w:bCs/>
          <w:szCs w:val="22"/>
        </w:rPr>
      </w:pPr>
      <w:r w:rsidRPr="0010273A">
        <w:rPr>
          <w:rFonts w:asciiTheme="minorHAnsi" w:hAnsiTheme="minorHAnsi" w:cstheme="minorHAnsi"/>
          <w:szCs w:val="22"/>
        </w:rPr>
        <w:t xml:space="preserve">Poskytovateľ sa zaväzuje viesť zoznam svojich zamestnancov, ktorí majú prístup k informáciám a údajom Objednávateľa a ktorý je uvedený v tejto  prílohe k Zmluve. Poskytovateľ je povinný oznámiť Objednávateľovi každú zmenu v zozname zamestnancov a to bezodkladne zaslaním oznámenia na kontaktnú osobu Objednávateľa uvedenú v bode 5 tejto prílohy. </w:t>
      </w:r>
    </w:p>
    <w:p w14:paraId="0E337CCA" w14:textId="77777777" w:rsidR="00A912E5" w:rsidRPr="0010273A" w:rsidRDefault="00A912E5" w:rsidP="00A912E5">
      <w:pPr>
        <w:rPr>
          <w:rFonts w:asciiTheme="minorHAnsi" w:hAnsiTheme="minorHAnsi" w:cstheme="minorHAnsi"/>
          <w:b/>
          <w:bCs/>
          <w:szCs w:val="22"/>
        </w:rPr>
      </w:pPr>
      <w:r w:rsidRPr="0010273A">
        <w:rPr>
          <w:rFonts w:asciiTheme="minorHAnsi" w:hAnsiTheme="minorHAnsi" w:cstheme="minorHAnsi"/>
          <w:b/>
          <w:szCs w:val="22"/>
        </w:rPr>
        <w:t>2. Nahlasovanie kybernetických bezpečnostných incidentov</w:t>
      </w:r>
    </w:p>
    <w:p w14:paraId="684719D6" w14:textId="77777777" w:rsidR="00A912E5" w:rsidRPr="00A912E5" w:rsidRDefault="00A912E5" w:rsidP="00A912E5">
      <w:pPr>
        <w:rPr>
          <w:rFonts w:asciiTheme="minorHAnsi" w:hAnsiTheme="minorHAnsi" w:cstheme="minorHAnsi"/>
          <w:b/>
          <w:bCs/>
          <w:szCs w:val="22"/>
        </w:rPr>
      </w:pPr>
      <w:r w:rsidRPr="0010273A">
        <w:rPr>
          <w:rFonts w:asciiTheme="minorHAnsi" w:hAnsiTheme="minorHAnsi" w:cstheme="minorHAnsi"/>
          <w:szCs w:val="22"/>
        </w:rPr>
        <w:t xml:space="preserve">Poskytovateľ je povinný bezodkladne nahlásiť Objednávateľovi každý kybernetický bezpečnostný incident, o ktorom sa dozvie, ako aj všetky skutočnosti majúce vplyv na zabezpečovanie kybernetickej bezpečnosti elektronickou poštou zaslaním elektronickej správy na adresu </w:t>
      </w:r>
      <w:hyperlink r:id="rId35" w:history="1">
        <w:r w:rsidRPr="00A912E5">
          <w:rPr>
            <w:rStyle w:val="Hypertextovprepojenie"/>
            <w:rFonts w:asciiTheme="minorHAnsi" w:eastAsiaTheme="majorEastAsia" w:hAnsiTheme="minorHAnsi" w:cstheme="minorHAnsi"/>
            <w:szCs w:val="22"/>
          </w:rPr>
          <w:t>cybersecurity@mindop.sk,</w:t>
        </w:r>
      </w:hyperlink>
      <w:r w:rsidRPr="00A912E5">
        <w:rPr>
          <w:rFonts w:asciiTheme="minorHAnsi" w:hAnsiTheme="minorHAnsi" w:cstheme="minorHAnsi"/>
          <w:szCs w:val="22"/>
        </w:rPr>
        <w:t xml:space="preserve"> (nahlásenie kybernetického bezpečnostného incidentu), ostatné skutočnosti majúce vplyv na zabezpečenie kybernetickej bezpečnosti, pričom do predmetu správy uvedie číslo tejto Zmluvy. Elektronickú správu zároveň Poskytovateľ zašle v kópii na kontaktnú osobu Objednávateľa uvedenú v bode 5 tejto prílohy. Súčasťou hlásenia je aj určenie závažnosti incidentu.</w:t>
      </w:r>
    </w:p>
    <w:p w14:paraId="0AB71963"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Ak v čase hlásenia incidentu stále trvajú prejavy incidentu, Poskytovateľ odošle Objednávateľovi  neúplné hlásenie aj s odkazom, že ide o neúplné hlásenie. Poskytovateľ neúplné hlásenie bez zbytočného odkladu doplní po obnove riadnej a úplnej prevádzky siete a všetkých informačných systémov Objednávateľa.</w:t>
      </w:r>
    </w:p>
    <w:p w14:paraId="2D559AFF"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Najčastejšími spôsobmi riešenia incidentov, sú odozva, označenie incidentov a ich účinkov, náprava nepriaznivých dopadov incidentov a iné vhodné činnosti spojené s nápravou incidentov (ďalej len „Reaktívne opatrenia“), a to ako na výzvu Objednávateľa, tak aj bez  výzvy, ak sa o incidente dozvie.</w:t>
      </w:r>
    </w:p>
    <w:p w14:paraId="4827ECAC"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Poskytovateľ pri reakciách na incidenty spolupracuje výlučne s Objednávateľom, ktorému poskytuje súčinnosť a zdieľa všetky získané informácie, ktoré by mohli mať vplyv na implementáciu Reaktívnych opatrení v budúcnosti.</w:t>
      </w:r>
    </w:p>
    <w:p w14:paraId="3EAF59A0"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Poskytovateľ bez zbytočného odkladu oznámi Objednávateľovi implementáciu Reaktívnych opatrení. Ak o to Objednávateľ požiada, po úspešnej implementácii Reaktívneho opatrenia Poskytovateľ predloží návrh bezpečnostných opatrení a postupov, ktoré zabezpečia, že nedôjde k opakovaniu, pokračovaniu či šíreniu incidentu (ďalej len „Ochranné opatrenie“). Ak  Ochranné opatrenie neprinesie požadovaný efekt, Poskytovateľ vypracuje a predloží iné Ochranné opatrenie, dohodne jeho implementáciu a spíše záznam o efektívnosti  implementácie.</w:t>
      </w:r>
    </w:p>
    <w:p w14:paraId="680E327A"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b/>
          <w:szCs w:val="22"/>
        </w:rPr>
        <w:t>3. Kontrola a audit</w:t>
      </w:r>
    </w:p>
    <w:p w14:paraId="03B36CFB"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Objednávateľ je oprávnený vykonať u Poskytovateľa kontrolu alebo audit zameraný na overenie plnenia povinností podľa zákona o KB</w:t>
      </w:r>
      <w:r w:rsidRPr="00A912E5">
        <w:rPr>
          <w:rStyle w:val="Zhlavie6"/>
          <w:rFonts w:asciiTheme="minorHAnsi" w:hAnsiTheme="minorHAnsi" w:cstheme="minorHAnsi"/>
          <w:b w:val="0"/>
          <w:sz w:val="22"/>
          <w:szCs w:val="22"/>
        </w:rPr>
        <w:t xml:space="preserve"> a prislúchajúcej vyhlášky NBU,</w:t>
      </w:r>
      <w:r w:rsidRPr="00A912E5">
        <w:rPr>
          <w:rFonts w:asciiTheme="minorHAnsi" w:hAnsiTheme="minorHAnsi" w:cstheme="minorHAnsi"/>
          <w:szCs w:val="22"/>
        </w:rPr>
        <w:t xml:space="preserve"> efektívnosti ich plnenia, najmä na overenie technického, technologického a personálneho vybavenia Poskytovateľa na plnenie úloh na úseku kybernetickej bezpečnosti, ako aj nastavenie procesov, rolí a technológií v organizačnej, personálnej a technickej oblasti  pre plnenie cieľov tejto Zmluvy. Výdavky spojené s vykonaním auditu znáša Objednávateľ.</w:t>
      </w:r>
    </w:p>
    <w:p w14:paraId="156899ED"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lastRenderedPageBreak/>
        <w:t xml:space="preserve">Poskytovateľ sa zaväzuje, že Objednávateľovi umožní kedykoľvek vykonať audit, ktorým si overí mieru a efektívnosť plnenia povinností, pričom tento audit bude zameraný najmä na kontrolu technického, technologického a personálneho vybavenia a procesných postupov, ktoré Poskytovateľ využíva pri plnení svojich povinností v oblasti kybernetickej bezpečnosti a tiež bude zameraný na overenie nastavenia a efektívnosti procesov a technológií v organizačnej a technickej oblasti. </w:t>
      </w:r>
    </w:p>
    <w:p w14:paraId="68E5CA2C"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Akékoľvek nedostatky alebo pochybenia zistené auditom je Poskytovateľ povinný odstrániť bezodkladne, avšak najneskôr do 60 (šesťdesiatich) kalendárnych dní.</w:t>
      </w:r>
    </w:p>
    <w:p w14:paraId="5289F936"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Poskytovateľ je povinný pri audite spolupracovať s Objednávateľom a v prípade potreby umožniť mu sprístupniť svoje priestory, dokumentáciu, technické a technologické vybavenie, ktoré súvisia s plnením úloh na úseku kybernetickej bezpečnosti, umožniť osobám určeným Objednávateľom voľný vstup do svojich priestorov a zabezpečiť im dokumentáciu a technické vybavenie potrebné na plnenie úloh auditu.</w:t>
      </w:r>
    </w:p>
    <w:p w14:paraId="122A76CB"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 xml:space="preserve">Objednávateľ je povinný oznámiť Poskytovateľovi najmenej 10 (desať) pracovných dní vopred, že chce u Poskytovateľa/subdodávateľa vykonať audit. </w:t>
      </w:r>
    </w:p>
    <w:p w14:paraId="021C0BFD"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Objednávateľ je povinný zachovávať mlčanlivosť o skutočnostiach, o ktorých sa dozvie pri výkone auditu a ktoré nie sú verejne známe. Objednávateľ a osoby ním určené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w:t>
      </w:r>
    </w:p>
    <w:p w14:paraId="09048BE8" w14:textId="77777777" w:rsidR="00A912E5" w:rsidRPr="00A912E5" w:rsidRDefault="00A912E5" w:rsidP="00A912E5">
      <w:pPr>
        <w:rPr>
          <w:rFonts w:asciiTheme="minorHAnsi" w:hAnsiTheme="minorHAnsi" w:cstheme="minorHAnsi"/>
          <w:szCs w:val="22"/>
        </w:rPr>
      </w:pPr>
      <w:r w:rsidRPr="00A912E5">
        <w:rPr>
          <w:rFonts w:asciiTheme="minorHAnsi" w:hAnsiTheme="minorHAnsi" w:cstheme="minorHAnsi"/>
          <w:b/>
          <w:szCs w:val="22"/>
        </w:rPr>
        <w:t>4. Mlčanlivosť</w:t>
      </w:r>
    </w:p>
    <w:p w14:paraId="0E77F018" w14:textId="77777777" w:rsidR="00A912E5" w:rsidRPr="00A912E5" w:rsidRDefault="00A912E5" w:rsidP="00A912E5">
      <w:pPr>
        <w:rPr>
          <w:rFonts w:asciiTheme="minorHAnsi" w:hAnsiTheme="minorHAnsi" w:cstheme="minorHAnsi"/>
          <w:szCs w:val="22"/>
        </w:rPr>
      </w:pPr>
      <w:r w:rsidRPr="00A912E5">
        <w:rPr>
          <w:rFonts w:asciiTheme="minorHAnsi" w:hAnsiTheme="minorHAnsi" w:cstheme="minorHAnsi"/>
          <w:szCs w:val="22"/>
        </w:rPr>
        <w:t>Zmluvné strany sa podľa ustanovenia § 12 zákona o KB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zamestnancov Zmluvných strán. Povinnosť mlčanlivosti trvá aj po skončení tejto Zmluvy  bez časového obmedzenia.</w:t>
      </w:r>
    </w:p>
    <w:p w14:paraId="2A4284A7" w14:textId="77777777" w:rsidR="00A912E5" w:rsidRPr="00A912E5" w:rsidRDefault="00A912E5" w:rsidP="00A912E5">
      <w:pPr>
        <w:rPr>
          <w:rFonts w:asciiTheme="minorHAnsi" w:hAnsiTheme="minorHAnsi" w:cstheme="minorHAnsi"/>
          <w:szCs w:val="22"/>
        </w:rPr>
      </w:pPr>
      <w:r w:rsidRPr="00A912E5">
        <w:rPr>
          <w:rFonts w:asciiTheme="minorHAnsi" w:hAnsiTheme="minorHAnsi" w:cstheme="minorHAnsi"/>
          <w:szCs w:val="22"/>
        </w:rPr>
        <w:t>Každý zamestnanec Poskytovateľa, ktorý má prístup k informáciám a údajom Objednávateľa a je uvedený v zozname Poskytovateľa, musí mať podpísanú Dohodu o zachovávaní mlčanlivosti podľa § 12 ods. 1 zákona  o KB.</w:t>
      </w:r>
    </w:p>
    <w:p w14:paraId="54E7D13F" w14:textId="77777777" w:rsidR="00A912E5" w:rsidRPr="00A912E5" w:rsidRDefault="00A912E5" w:rsidP="00A912E5">
      <w:pPr>
        <w:rPr>
          <w:rFonts w:asciiTheme="minorHAnsi" w:hAnsiTheme="minorHAnsi" w:cstheme="minorHAnsi"/>
          <w:szCs w:val="22"/>
        </w:rPr>
      </w:pPr>
      <w:r w:rsidRPr="00A912E5">
        <w:rPr>
          <w:rFonts w:asciiTheme="minorHAnsi" w:hAnsiTheme="minorHAnsi" w:cstheme="minorHAnsi"/>
          <w:b/>
          <w:szCs w:val="22"/>
        </w:rPr>
        <w:t>5. Kontaktné osoby pre oblasť kybernetickej bezpečnosti</w:t>
      </w:r>
    </w:p>
    <w:p w14:paraId="5C534686"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Poskytovateľ je povinný komunikovať pri plnení povinností podľa tejto prílohy s Objednávateľom e-mailom na kontaktné údaje Zmluvných strán, alebo iným vhodným spôsobom, pričom vo všetkých prípadoch musí byť prenos informácií uskutočnený za podmienok umožňujúcich chránený prenos informácií.</w:t>
      </w:r>
    </w:p>
    <w:p w14:paraId="01C562BE"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Objednávateľ určuje nasledovnú kontaktnú osobu pre komunikáciu s Poskytovateľom na úseku kybernetickej bezpečnosti:</w:t>
      </w:r>
    </w:p>
    <w:p w14:paraId="0C69C142" w14:textId="77777777" w:rsidR="00A912E5" w:rsidRPr="00A912E5" w:rsidRDefault="00A912E5" w:rsidP="00A912E5">
      <w:pPr>
        <w:rPr>
          <w:rFonts w:asciiTheme="minorHAnsi" w:hAnsiTheme="minorHAnsi" w:cstheme="minorHAnsi"/>
          <w:b/>
          <w:bCs/>
          <w:i/>
          <w:iCs/>
          <w:szCs w:val="22"/>
        </w:rPr>
      </w:pPr>
      <w:r w:rsidRPr="00A912E5">
        <w:rPr>
          <w:rFonts w:asciiTheme="minorHAnsi" w:hAnsiTheme="minorHAnsi" w:cstheme="minorHAnsi"/>
          <w:i/>
          <w:iCs/>
          <w:szCs w:val="22"/>
        </w:rPr>
        <w:t xml:space="preserve">RNDr. Branislav Baláž, vedúci odd. kybernetickej bezpečnosti, </w:t>
      </w:r>
      <w:hyperlink r:id="rId36" w:history="1">
        <w:r w:rsidRPr="00A912E5">
          <w:rPr>
            <w:rStyle w:val="Hypertextovprepojenie"/>
            <w:rFonts w:asciiTheme="minorHAnsi" w:eastAsiaTheme="majorEastAsia" w:hAnsiTheme="minorHAnsi" w:cstheme="minorHAnsi"/>
            <w:i/>
            <w:iCs/>
            <w:szCs w:val="22"/>
          </w:rPr>
          <w:t>branislav.balaz@mindop.sk</w:t>
        </w:r>
      </w:hyperlink>
      <w:r w:rsidRPr="00A912E5">
        <w:rPr>
          <w:rFonts w:asciiTheme="minorHAnsi" w:hAnsiTheme="minorHAnsi" w:cstheme="minorHAnsi"/>
          <w:i/>
          <w:iCs/>
          <w:szCs w:val="22"/>
        </w:rPr>
        <w:t>, tel. číslo +421 2/5949 4897</w:t>
      </w:r>
    </w:p>
    <w:p w14:paraId="5027B73A"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 xml:space="preserve">Poskytovateľ určuje nasledovnú kontaktnú osobu na úseku kybernetickej bezpečnosti pre komunikáciu s Objednávateľom: </w:t>
      </w:r>
    </w:p>
    <w:p w14:paraId="1EAD0A06" w14:textId="77777777" w:rsidR="00A912E5" w:rsidRPr="00A912E5" w:rsidRDefault="00A912E5" w:rsidP="00A912E5">
      <w:pPr>
        <w:rPr>
          <w:rFonts w:asciiTheme="minorHAnsi" w:hAnsiTheme="minorHAnsi" w:cstheme="minorHAnsi"/>
          <w:b/>
          <w:bCs/>
          <w:i/>
          <w:iCs/>
          <w:szCs w:val="22"/>
        </w:rPr>
      </w:pPr>
      <w:r w:rsidRPr="00C02371">
        <w:rPr>
          <w:rFonts w:asciiTheme="minorHAnsi" w:hAnsiTheme="minorHAnsi" w:cstheme="minorHAnsi"/>
          <w:i/>
          <w:iCs/>
          <w:szCs w:val="22"/>
        </w:rPr>
        <w:t>Meno a priezvisko, funkcia, e-mailová adresa, telefónne číslo, mobilné číslo</w:t>
      </w:r>
    </w:p>
    <w:p w14:paraId="6F664A30"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 xml:space="preserve">Kontaktná osoba Poskytovateľ plní úlohy pri nahlasovaní a riešení kybernetických incidentov a plní notifikačné povinnosti. </w:t>
      </w:r>
    </w:p>
    <w:p w14:paraId="4239149D" w14:textId="77777777" w:rsidR="00A912E5" w:rsidRPr="00A912E5" w:rsidRDefault="00A912E5" w:rsidP="00A912E5">
      <w:pPr>
        <w:rPr>
          <w:rFonts w:asciiTheme="minorHAnsi" w:hAnsiTheme="minorHAnsi" w:cstheme="minorHAnsi"/>
          <w:b/>
          <w:bCs/>
          <w:szCs w:val="22"/>
        </w:rPr>
      </w:pPr>
      <w:r w:rsidRPr="00A912E5">
        <w:rPr>
          <w:rFonts w:asciiTheme="minorHAnsi" w:hAnsiTheme="minorHAnsi" w:cstheme="minorHAnsi"/>
          <w:szCs w:val="22"/>
        </w:rPr>
        <w:t xml:space="preserve">Kontaktné osoby pre oblasť kybernetickej bezpečnosti môže príslušná Zmluvná strana zmeniť, ak bezodkladne a preukázateľne oznámi novú kontaktnú osobu druhej Zmluvnej strane v písomnej forme, a to bez povinnosti uzatvoriť dodatok k tejto Zmluve. V prípade ak kontaktné osoby majú prístup k </w:t>
      </w:r>
      <w:r w:rsidRPr="00A912E5">
        <w:rPr>
          <w:rFonts w:asciiTheme="minorHAnsi" w:hAnsiTheme="minorHAnsi" w:cstheme="minorHAnsi"/>
          <w:szCs w:val="22"/>
        </w:rPr>
        <w:lastRenderedPageBreak/>
        <w:t>informáciám a údajom Objednávateľa alebo Poskytovateľa, sú povinné zachovávať mlčanlivosť podľa § 12 ods. 1 zákona o KB.</w:t>
      </w:r>
    </w:p>
    <w:p w14:paraId="42BB0DC9" w14:textId="77777777" w:rsidR="00A912E5" w:rsidRDefault="00A912E5" w:rsidP="00A912E5">
      <w:pPr>
        <w:rPr>
          <w:rFonts w:asciiTheme="minorHAnsi" w:hAnsiTheme="minorHAnsi" w:cstheme="minorHAnsi"/>
          <w:szCs w:val="22"/>
        </w:rPr>
      </w:pPr>
      <w:r w:rsidRPr="00A912E5">
        <w:rPr>
          <w:rFonts w:asciiTheme="minorHAnsi" w:hAnsiTheme="minorHAnsi" w:cstheme="minorHAnsi"/>
          <w:szCs w:val="22"/>
        </w:rPr>
        <w:t xml:space="preserve"> </w:t>
      </w:r>
      <w:bookmarkEnd w:id="44"/>
    </w:p>
    <w:p w14:paraId="15E35F2A" w14:textId="013754C0" w:rsidR="00A912E5" w:rsidRPr="0010273A" w:rsidRDefault="00A912E5" w:rsidP="00A912E5">
      <w:pPr>
        <w:rPr>
          <w:rFonts w:asciiTheme="minorHAnsi" w:hAnsiTheme="minorHAnsi" w:cstheme="minorHAnsi"/>
          <w:szCs w:val="22"/>
        </w:rPr>
      </w:pPr>
      <w:r w:rsidRPr="0010273A">
        <w:rPr>
          <w:rFonts w:asciiTheme="minorHAnsi" w:hAnsiTheme="minorHAnsi" w:cstheme="minorHAnsi"/>
          <w:szCs w:val="22"/>
        </w:rPr>
        <w:t>Zoznam pracovných rolí Poskytovateľa</w:t>
      </w:r>
    </w:p>
    <w:p w14:paraId="4EC67E10" w14:textId="77777777" w:rsidR="00A912E5" w:rsidRPr="0010273A" w:rsidRDefault="00A912E5" w:rsidP="00A912E5">
      <w:pPr>
        <w:rPr>
          <w:rFonts w:asciiTheme="minorHAnsi" w:hAnsiTheme="minorHAnsi" w:cstheme="minorHAnsi"/>
          <w:szCs w:val="22"/>
        </w:rPr>
      </w:pPr>
    </w:p>
    <w:tbl>
      <w:tblPr>
        <w:tblStyle w:val="Mriekatabuky"/>
        <w:tblW w:w="8642" w:type="dxa"/>
        <w:tblLook w:val="04A0" w:firstRow="1" w:lastRow="0" w:firstColumn="1" w:lastColumn="0" w:noHBand="0" w:noVBand="1"/>
      </w:tblPr>
      <w:tblGrid>
        <w:gridCol w:w="1747"/>
        <w:gridCol w:w="1237"/>
        <w:gridCol w:w="3277"/>
        <w:gridCol w:w="727"/>
        <w:gridCol w:w="1654"/>
      </w:tblGrid>
      <w:tr w:rsidR="00A912E5" w:rsidRPr="00A912E5" w14:paraId="4E51AC09" w14:textId="77777777" w:rsidTr="00A912E5">
        <w:tc>
          <w:tcPr>
            <w:tcW w:w="1747" w:type="dxa"/>
            <w:shd w:val="pct10" w:color="auto" w:fill="auto"/>
          </w:tcPr>
          <w:p w14:paraId="2FDF014F" w14:textId="77777777" w:rsidR="00A912E5" w:rsidRPr="0010273A" w:rsidRDefault="00A912E5" w:rsidP="00A912E5">
            <w:pPr>
              <w:rPr>
                <w:rFonts w:asciiTheme="minorHAnsi" w:hAnsiTheme="minorHAnsi" w:cstheme="minorHAnsi"/>
                <w:sz w:val="22"/>
                <w:szCs w:val="22"/>
              </w:rPr>
            </w:pPr>
            <w:r w:rsidRPr="0010273A">
              <w:rPr>
                <w:rFonts w:asciiTheme="minorHAnsi" w:hAnsiTheme="minorHAnsi" w:cstheme="minorHAnsi"/>
                <w:szCs w:val="22"/>
              </w:rPr>
              <w:t>Meno a priezvisko</w:t>
            </w:r>
          </w:p>
        </w:tc>
        <w:tc>
          <w:tcPr>
            <w:tcW w:w="1237" w:type="dxa"/>
            <w:shd w:val="pct10" w:color="auto" w:fill="auto"/>
          </w:tcPr>
          <w:p w14:paraId="1941F0D8" w14:textId="77777777" w:rsidR="00A912E5" w:rsidRPr="0010273A" w:rsidRDefault="00A912E5" w:rsidP="00A912E5">
            <w:pPr>
              <w:rPr>
                <w:rFonts w:asciiTheme="minorHAnsi" w:hAnsiTheme="minorHAnsi" w:cstheme="minorHAnsi"/>
                <w:sz w:val="22"/>
                <w:szCs w:val="22"/>
              </w:rPr>
            </w:pPr>
            <w:r w:rsidRPr="0010273A">
              <w:rPr>
                <w:rFonts w:asciiTheme="minorHAnsi" w:hAnsiTheme="minorHAnsi" w:cstheme="minorHAnsi"/>
                <w:szCs w:val="22"/>
              </w:rPr>
              <w:t>Pracovná rola</w:t>
            </w:r>
          </w:p>
        </w:tc>
        <w:tc>
          <w:tcPr>
            <w:tcW w:w="3277" w:type="dxa"/>
            <w:shd w:val="pct10" w:color="auto" w:fill="auto"/>
          </w:tcPr>
          <w:p w14:paraId="11C14A57" w14:textId="77777777" w:rsidR="00A912E5" w:rsidRPr="0010273A" w:rsidRDefault="00A912E5" w:rsidP="00A912E5">
            <w:pPr>
              <w:rPr>
                <w:rFonts w:asciiTheme="minorHAnsi" w:hAnsiTheme="minorHAnsi" w:cstheme="minorHAnsi"/>
                <w:sz w:val="22"/>
                <w:szCs w:val="22"/>
              </w:rPr>
            </w:pPr>
            <w:r w:rsidRPr="0010273A">
              <w:rPr>
                <w:rFonts w:asciiTheme="minorHAnsi" w:hAnsiTheme="minorHAnsi" w:cstheme="minorHAnsi"/>
                <w:szCs w:val="22"/>
              </w:rPr>
              <w:t xml:space="preserve">Zamestnávateľ </w:t>
            </w:r>
            <w:r w:rsidRPr="0010273A">
              <w:rPr>
                <w:rFonts w:asciiTheme="minorHAnsi" w:hAnsiTheme="minorHAnsi" w:cstheme="minorHAnsi"/>
                <w:szCs w:val="22"/>
              </w:rPr>
              <w:br/>
              <w:t>(Poskytovateľ/subPoskytovateľ)</w:t>
            </w:r>
          </w:p>
        </w:tc>
        <w:tc>
          <w:tcPr>
            <w:tcW w:w="727" w:type="dxa"/>
            <w:shd w:val="pct10" w:color="auto" w:fill="auto"/>
          </w:tcPr>
          <w:p w14:paraId="3F4DA41A" w14:textId="77777777" w:rsidR="00A912E5" w:rsidRPr="0010273A" w:rsidRDefault="00A912E5" w:rsidP="00A912E5">
            <w:pPr>
              <w:rPr>
                <w:rFonts w:asciiTheme="minorHAnsi" w:hAnsiTheme="minorHAnsi" w:cstheme="minorHAnsi"/>
                <w:sz w:val="22"/>
                <w:szCs w:val="22"/>
              </w:rPr>
            </w:pPr>
            <w:r w:rsidRPr="0010273A">
              <w:rPr>
                <w:rFonts w:asciiTheme="minorHAnsi" w:hAnsiTheme="minorHAnsi" w:cstheme="minorHAnsi"/>
                <w:szCs w:val="22"/>
              </w:rPr>
              <w:t>e-mail</w:t>
            </w:r>
          </w:p>
        </w:tc>
        <w:tc>
          <w:tcPr>
            <w:tcW w:w="1654" w:type="dxa"/>
            <w:shd w:val="pct10" w:color="auto" w:fill="auto"/>
          </w:tcPr>
          <w:p w14:paraId="209D51A3" w14:textId="77777777" w:rsidR="00A912E5" w:rsidRPr="0010273A" w:rsidRDefault="00A912E5" w:rsidP="00A912E5">
            <w:pPr>
              <w:rPr>
                <w:rFonts w:asciiTheme="minorHAnsi" w:hAnsiTheme="minorHAnsi" w:cstheme="minorHAnsi"/>
                <w:sz w:val="22"/>
                <w:szCs w:val="22"/>
              </w:rPr>
            </w:pPr>
            <w:r w:rsidRPr="0010273A">
              <w:rPr>
                <w:rFonts w:asciiTheme="minorHAnsi" w:hAnsiTheme="minorHAnsi" w:cstheme="minorHAnsi"/>
                <w:szCs w:val="22"/>
              </w:rPr>
              <w:t>Telefónny kontakt</w:t>
            </w:r>
          </w:p>
        </w:tc>
      </w:tr>
      <w:tr w:rsidR="00A912E5" w:rsidRPr="00A912E5" w14:paraId="75B2AD15" w14:textId="77777777" w:rsidTr="00A912E5">
        <w:tc>
          <w:tcPr>
            <w:tcW w:w="1747" w:type="dxa"/>
          </w:tcPr>
          <w:p w14:paraId="2E41BC99" w14:textId="77777777" w:rsidR="00A912E5" w:rsidRPr="0010273A" w:rsidRDefault="00A912E5" w:rsidP="00A912E5">
            <w:pPr>
              <w:rPr>
                <w:rFonts w:asciiTheme="minorHAnsi" w:hAnsiTheme="minorHAnsi" w:cstheme="minorHAnsi"/>
                <w:sz w:val="22"/>
                <w:szCs w:val="22"/>
              </w:rPr>
            </w:pPr>
          </w:p>
        </w:tc>
        <w:tc>
          <w:tcPr>
            <w:tcW w:w="1237" w:type="dxa"/>
          </w:tcPr>
          <w:p w14:paraId="2AECFF91" w14:textId="77777777" w:rsidR="00A912E5" w:rsidRPr="0010273A" w:rsidRDefault="00A912E5" w:rsidP="00A912E5">
            <w:pPr>
              <w:rPr>
                <w:rFonts w:asciiTheme="minorHAnsi" w:hAnsiTheme="minorHAnsi" w:cstheme="minorHAnsi"/>
                <w:sz w:val="22"/>
                <w:szCs w:val="22"/>
              </w:rPr>
            </w:pPr>
          </w:p>
        </w:tc>
        <w:tc>
          <w:tcPr>
            <w:tcW w:w="3277" w:type="dxa"/>
          </w:tcPr>
          <w:p w14:paraId="61152A2D" w14:textId="77777777" w:rsidR="00A912E5" w:rsidRPr="0010273A" w:rsidRDefault="00A912E5" w:rsidP="00A912E5">
            <w:pPr>
              <w:rPr>
                <w:rFonts w:asciiTheme="minorHAnsi" w:hAnsiTheme="minorHAnsi" w:cstheme="minorHAnsi"/>
                <w:sz w:val="22"/>
                <w:szCs w:val="22"/>
              </w:rPr>
            </w:pPr>
          </w:p>
        </w:tc>
        <w:tc>
          <w:tcPr>
            <w:tcW w:w="727" w:type="dxa"/>
          </w:tcPr>
          <w:p w14:paraId="03FFEBA6" w14:textId="77777777" w:rsidR="00A912E5" w:rsidRPr="0010273A" w:rsidRDefault="00A912E5" w:rsidP="00A912E5">
            <w:pPr>
              <w:rPr>
                <w:rFonts w:asciiTheme="minorHAnsi" w:hAnsiTheme="minorHAnsi" w:cstheme="minorHAnsi"/>
                <w:sz w:val="22"/>
                <w:szCs w:val="22"/>
              </w:rPr>
            </w:pPr>
          </w:p>
        </w:tc>
        <w:tc>
          <w:tcPr>
            <w:tcW w:w="1654" w:type="dxa"/>
          </w:tcPr>
          <w:p w14:paraId="0BFFF6FB" w14:textId="77777777" w:rsidR="00A912E5" w:rsidRPr="0010273A" w:rsidRDefault="00A912E5" w:rsidP="00A912E5">
            <w:pPr>
              <w:rPr>
                <w:rFonts w:asciiTheme="minorHAnsi" w:hAnsiTheme="minorHAnsi" w:cstheme="minorHAnsi"/>
                <w:sz w:val="22"/>
                <w:szCs w:val="22"/>
              </w:rPr>
            </w:pPr>
          </w:p>
        </w:tc>
      </w:tr>
      <w:tr w:rsidR="00A912E5" w:rsidRPr="00A912E5" w14:paraId="2FE97AE1" w14:textId="77777777" w:rsidTr="00A912E5">
        <w:tc>
          <w:tcPr>
            <w:tcW w:w="1747" w:type="dxa"/>
          </w:tcPr>
          <w:p w14:paraId="62A6FDC8" w14:textId="77777777" w:rsidR="00A912E5" w:rsidRPr="0010273A" w:rsidRDefault="00A912E5" w:rsidP="00A912E5">
            <w:pPr>
              <w:rPr>
                <w:rFonts w:asciiTheme="minorHAnsi" w:hAnsiTheme="minorHAnsi" w:cstheme="minorHAnsi"/>
                <w:sz w:val="22"/>
                <w:szCs w:val="22"/>
              </w:rPr>
            </w:pPr>
          </w:p>
        </w:tc>
        <w:tc>
          <w:tcPr>
            <w:tcW w:w="1237" w:type="dxa"/>
          </w:tcPr>
          <w:p w14:paraId="3B62C4F0" w14:textId="77777777" w:rsidR="00A912E5" w:rsidRPr="0010273A" w:rsidRDefault="00A912E5" w:rsidP="00A912E5">
            <w:pPr>
              <w:rPr>
                <w:rFonts w:asciiTheme="minorHAnsi" w:hAnsiTheme="minorHAnsi" w:cstheme="minorHAnsi"/>
                <w:sz w:val="22"/>
                <w:szCs w:val="22"/>
              </w:rPr>
            </w:pPr>
          </w:p>
        </w:tc>
        <w:tc>
          <w:tcPr>
            <w:tcW w:w="3277" w:type="dxa"/>
          </w:tcPr>
          <w:p w14:paraId="5729F883" w14:textId="77777777" w:rsidR="00A912E5" w:rsidRPr="0010273A" w:rsidRDefault="00A912E5" w:rsidP="00A912E5">
            <w:pPr>
              <w:rPr>
                <w:rFonts w:asciiTheme="minorHAnsi" w:hAnsiTheme="minorHAnsi" w:cstheme="minorHAnsi"/>
                <w:sz w:val="22"/>
                <w:szCs w:val="22"/>
              </w:rPr>
            </w:pPr>
          </w:p>
        </w:tc>
        <w:tc>
          <w:tcPr>
            <w:tcW w:w="727" w:type="dxa"/>
          </w:tcPr>
          <w:p w14:paraId="002FA4D1" w14:textId="77777777" w:rsidR="00A912E5" w:rsidRPr="0010273A" w:rsidRDefault="00A912E5" w:rsidP="00A912E5">
            <w:pPr>
              <w:rPr>
                <w:rFonts w:asciiTheme="minorHAnsi" w:hAnsiTheme="minorHAnsi" w:cstheme="minorHAnsi"/>
                <w:sz w:val="22"/>
                <w:szCs w:val="22"/>
              </w:rPr>
            </w:pPr>
          </w:p>
        </w:tc>
        <w:tc>
          <w:tcPr>
            <w:tcW w:w="1654" w:type="dxa"/>
          </w:tcPr>
          <w:p w14:paraId="3ED296A1" w14:textId="77777777" w:rsidR="00A912E5" w:rsidRPr="0010273A" w:rsidRDefault="00A912E5" w:rsidP="00A912E5">
            <w:pPr>
              <w:rPr>
                <w:rFonts w:asciiTheme="minorHAnsi" w:hAnsiTheme="minorHAnsi" w:cstheme="minorHAnsi"/>
                <w:sz w:val="22"/>
                <w:szCs w:val="22"/>
              </w:rPr>
            </w:pPr>
          </w:p>
        </w:tc>
      </w:tr>
      <w:tr w:rsidR="00A912E5" w:rsidRPr="00A912E5" w14:paraId="247E9B9C" w14:textId="77777777" w:rsidTr="00A912E5">
        <w:tc>
          <w:tcPr>
            <w:tcW w:w="1747" w:type="dxa"/>
          </w:tcPr>
          <w:p w14:paraId="2B1BCA2E" w14:textId="77777777" w:rsidR="00A912E5" w:rsidRPr="0010273A" w:rsidRDefault="00A912E5" w:rsidP="00A912E5">
            <w:pPr>
              <w:rPr>
                <w:rFonts w:asciiTheme="minorHAnsi" w:hAnsiTheme="minorHAnsi" w:cstheme="minorHAnsi"/>
                <w:sz w:val="22"/>
                <w:szCs w:val="22"/>
              </w:rPr>
            </w:pPr>
          </w:p>
        </w:tc>
        <w:tc>
          <w:tcPr>
            <w:tcW w:w="1237" w:type="dxa"/>
          </w:tcPr>
          <w:p w14:paraId="64280247" w14:textId="77777777" w:rsidR="00A912E5" w:rsidRPr="0010273A" w:rsidRDefault="00A912E5" w:rsidP="00A912E5">
            <w:pPr>
              <w:rPr>
                <w:rFonts w:asciiTheme="minorHAnsi" w:hAnsiTheme="minorHAnsi" w:cstheme="minorHAnsi"/>
                <w:sz w:val="22"/>
                <w:szCs w:val="22"/>
              </w:rPr>
            </w:pPr>
          </w:p>
        </w:tc>
        <w:tc>
          <w:tcPr>
            <w:tcW w:w="3277" w:type="dxa"/>
          </w:tcPr>
          <w:p w14:paraId="6DEC4724" w14:textId="77777777" w:rsidR="00A912E5" w:rsidRPr="0010273A" w:rsidRDefault="00A912E5" w:rsidP="00A912E5">
            <w:pPr>
              <w:rPr>
                <w:rFonts w:asciiTheme="minorHAnsi" w:hAnsiTheme="minorHAnsi" w:cstheme="minorHAnsi"/>
                <w:sz w:val="22"/>
                <w:szCs w:val="22"/>
              </w:rPr>
            </w:pPr>
          </w:p>
        </w:tc>
        <w:tc>
          <w:tcPr>
            <w:tcW w:w="727" w:type="dxa"/>
          </w:tcPr>
          <w:p w14:paraId="1C7218C1" w14:textId="77777777" w:rsidR="00A912E5" w:rsidRPr="0010273A" w:rsidRDefault="00A912E5" w:rsidP="00A912E5">
            <w:pPr>
              <w:rPr>
                <w:rFonts w:asciiTheme="minorHAnsi" w:hAnsiTheme="minorHAnsi" w:cstheme="minorHAnsi"/>
                <w:sz w:val="22"/>
                <w:szCs w:val="22"/>
              </w:rPr>
            </w:pPr>
          </w:p>
        </w:tc>
        <w:tc>
          <w:tcPr>
            <w:tcW w:w="1654" w:type="dxa"/>
          </w:tcPr>
          <w:p w14:paraId="602C7482" w14:textId="77777777" w:rsidR="00A912E5" w:rsidRPr="0010273A" w:rsidRDefault="00A912E5" w:rsidP="00A912E5">
            <w:pPr>
              <w:rPr>
                <w:rFonts w:asciiTheme="minorHAnsi" w:hAnsiTheme="minorHAnsi" w:cstheme="minorHAnsi"/>
                <w:sz w:val="22"/>
                <w:szCs w:val="22"/>
              </w:rPr>
            </w:pPr>
          </w:p>
        </w:tc>
      </w:tr>
      <w:tr w:rsidR="00A912E5" w:rsidRPr="00A912E5" w14:paraId="14BDB21D" w14:textId="77777777" w:rsidTr="00A912E5">
        <w:tc>
          <w:tcPr>
            <w:tcW w:w="1747" w:type="dxa"/>
          </w:tcPr>
          <w:p w14:paraId="2824773B" w14:textId="77777777" w:rsidR="00A912E5" w:rsidRPr="0010273A" w:rsidRDefault="00A912E5" w:rsidP="00A912E5">
            <w:pPr>
              <w:rPr>
                <w:rFonts w:asciiTheme="minorHAnsi" w:hAnsiTheme="minorHAnsi" w:cstheme="minorHAnsi"/>
                <w:sz w:val="22"/>
                <w:szCs w:val="22"/>
              </w:rPr>
            </w:pPr>
          </w:p>
        </w:tc>
        <w:tc>
          <w:tcPr>
            <w:tcW w:w="1237" w:type="dxa"/>
          </w:tcPr>
          <w:p w14:paraId="19FED7D2" w14:textId="77777777" w:rsidR="00A912E5" w:rsidRPr="0010273A" w:rsidRDefault="00A912E5" w:rsidP="00A912E5">
            <w:pPr>
              <w:rPr>
                <w:rFonts w:asciiTheme="minorHAnsi" w:hAnsiTheme="minorHAnsi" w:cstheme="minorHAnsi"/>
                <w:sz w:val="22"/>
                <w:szCs w:val="22"/>
              </w:rPr>
            </w:pPr>
          </w:p>
        </w:tc>
        <w:tc>
          <w:tcPr>
            <w:tcW w:w="3277" w:type="dxa"/>
          </w:tcPr>
          <w:p w14:paraId="60AA4E68" w14:textId="77777777" w:rsidR="00A912E5" w:rsidRPr="0010273A" w:rsidRDefault="00A912E5" w:rsidP="00A912E5">
            <w:pPr>
              <w:rPr>
                <w:rFonts w:asciiTheme="minorHAnsi" w:hAnsiTheme="minorHAnsi" w:cstheme="minorHAnsi"/>
                <w:sz w:val="22"/>
                <w:szCs w:val="22"/>
              </w:rPr>
            </w:pPr>
          </w:p>
        </w:tc>
        <w:tc>
          <w:tcPr>
            <w:tcW w:w="727" w:type="dxa"/>
          </w:tcPr>
          <w:p w14:paraId="008ED1B0" w14:textId="77777777" w:rsidR="00A912E5" w:rsidRPr="0010273A" w:rsidRDefault="00A912E5" w:rsidP="00A912E5">
            <w:pPr>
              <w:rPr>
                <w:rFonts w:asciiTheme="minorHAnsi" w:hAnsiTheme="minorHAnsi" w:cstheme="minorHAnsi"/>
                <w:sz w:val="22"/>
                <w:szCs w:val="22"/>
              </w:rPr>
            </w:pPr>
          </w:p>
        </w:tc>
        <w:tc>
          <w:tcPr>
            <w:tcW w:w="1654" w:type="dxa"/>
          </w:tcPr>
          <w:p w14:paraId="020F019E" w14:textId="77777777" w:rsidR="00A912E5" w:rsidRPr="0010273A" w:rsidRDefault="00A912E5" w:rsidP="00A912E5">
            <w:pPr>
              <w:rPr>
                <w:rFonts w:asciiTheme="minorHAnsi" w:hAnsiTheme="minorHAnsi" w:cstheme="minorHAnsi"/>
                <w:sz w:val="22"/>
                <w:szCs w:val="22"/>
              </w:rPr>
            </w:pPr>
          </w:p>
        </w:tc>
      </w:tr>
      <w:tr w:rsidR="00A912E5" w:rsidRPr="00A912E5" w14:paraId="3E5BBAD4" w14:textId="77777777" w:rsidTr="00A912E5">
        <w:tc>
          <w:tcPr>
            <w:tcW w:w="1747" w:type="dxa"/>
          </w:tcPr>
          <w:p w14:paraId="4C66CBDA" w14:textId="77777777" w:rsidR="00A912E5" w:rsidRPr="0010273A" w:rsidRDefault="00A912E5" w:rsidP="00A912E5">
            <w:pPr>
              <w:rPr>
                <w:rFonts w:asciiTheme="minorHAnsi" w:hAnsiTheme="minorHAnsi" w:cstheme="minorHAnsi"/>
                <w:sz w:val="22"/>
                <w:szCs w:val="22"/>
              </w:rPr>
            </w:pPr>
          </w:p>
        </w:tc>
        <w:tc>
          <w:tcPr>
            <w:tcW w:w="1237" w:type="dxa"/>
          </w:tcPr>
          <w:p w14:paraId="1EA73610" w14:textId="77777777" w:rsidR="00A912E5" w:rsidRPr="0010273A" w:rsidRDefault="00A912E5" w:rsidP="00A912E5">
            <w:pPr>
              <w:rPr>
                <w:rFonts w:asciiTheme="minorHAnsi" w:hAnsiTheme="minorHAnsi" w:cstheme="minorHAnsi"/>
                <w:sz w:val="22"/>
                <w:szCs w:val="22"/>
              </w:rPr>
            </w:pPr>
          </w:p>
        </w:tc>
        <w:tc>
          <w:tcPr>
            <w:tcW w:w="3277" w:type="dxa"/>
          </w:tcPr>
          <w:p w14:paraId="0FD1C71A" w14:textId="77777777" w:rsidR="00A912E5" w:rsidRPr="0010273A" w:rsidRDefault="00A912E5" w:rsidP="00A912E5">
            <w:pPr>
              <w:rPr>
                <w:rFonts w:asciiTheme="minorHAnsi" w:hAnsiTheme="minorHAnsi" w:cstheme="minorHAnsi"/>
                <w:sz w:val="22"/>
                <w:szCs w:val="22"/>
              </w:rPr>
            </w:pPr>
          </w:p>
        </w:tc>
        <w:tc>
          <w:tcPr>
            <w:tcW w:w="727" w:type="dxa"/>
          </w:tcPr>
          <w:p w14:paraId="7DCFE843" w14:textId="77777777" w:rsidR="00A912E5" w:rsidRPr="0010273A" w:rsidRDefault="00A912E5" w:rsidP="00A912E5">
            <w:pPr>
              <w:rPr>
                <w:rFonts w:asciiTheme="minorHAnsi" w:hAnsiTheme="minorHAnsi" w:cstheme="minorHAnsi"/>
                <w:sz w:val="22"/>
                <w:szCs w:val="22"/>
              </w:rPr>
            </w:pPr>
          </w:p>
        </w:tc>
        <w:tc>
          <w:tcPr>
            <w:tcW w:w="1654" w:type="dxa"/>
          </w:tcPr>
          <w:p w14:paraId="2C0E5EE8" w14:textId="77777777" w:rsidR="00A912E5" w:rsidRPr="0010273A" w:rsidRDefault="00A912E5" w:rsidP="00A912E5">
            <w:pPr>
              <w:rPr>
                <w:rFonts w:asciiTheme="minorHAnsi" w:hAnsiTheme="minorHAnsi" w:cstheme="minorHAnsi"/>
                <w:sz w:val="22"/>
                <w:szCs w:val="22"/>
              </w:rPr>
            </w:pPr>
          </w:p>
        </w:tc>
      </w:tr>
      <w:tr w:rsidR="00A912E5" w:rsidRPr="00A912E5" w14:paraId="4C304C1F" w14:textId="77777777" w:rsidTr="00A912E5">
        <w:tc>
          <w:tcPr>
            <w:tcW w:w="1747" w:type="dxa"/>
          </w:tcPr>
          <w:p w14:paraId="601B3AF8" w14:textId="77777777" w:rsidR="00A912E5" w:rsidRPr="0010273A" w:rsidRDefault="00A912E5" w:rsidP="00A912E5">
            <w:pPr>
              <w:rPr>
                <w:rFonts w:asciiTheme="minorHAnsi" w:hAnsiTheme="minorHAnsi" w:cstheme="minorHAnsi"/>
                <w:sz w:val="22"/>
                <w:szCs w:val="22"/>
              </w:rPr>
            </w:pPr>
          </w:p>
        </w:tc>
        <w:tc>
          <w:tcPr>
            <w:tcW w:w="1237" w:type="dxa"/>
          </w:tcPr>
          <w:p w14:paraId="0FB221C6" w14:textId="77777777" w:rsidR="00A912E5" w:rsidRPr="0010273A" w:rsidRDefault="00A912E5" w:rsidP="00A912E5">
            <w:pPr>
              <w:rPr>
                <w:rFonts w:asciiTheme="minorHAnsi" w:hAnsiTheme="minorHAnsi" w:cstheme="minorHAnsi"/>
                <w:sz w:val="22"/>
                <w:szCs w:val="22"/>
              </w:rPr>
            </w:pPr>
          </w:p>
        </w:tc>
        <w:tc>
          <w:tcPr>
            <w:tcW w:w="3277" w:type="dxa"/>
          </w:tcPr>
          <w:p w14:paraId="3FC66F10" w14:textId="77777777" w:rsidR="00A912E5" w:rsidRPr="0010273A" w:rsidRDefault="00A912E5" w:rsidP="00A912E5">
            <w:pPr>
              <w:rPr>
                <w:rFonts w:asciiTheme="minorHAnsi" w:hAnsiTheme="minorHAnsi" w:cstheme="minorHAnsi"/>
                <w:sz w:val="22"/>
                <w:szCs w:val="22"/>
              </w:rPr>
            </w:pPr>
          </w:p>
        </w:tc>
        <w:tc>
          <w:tcPr>
            <w:tcW w:w="727" w:type="dxa"/>
          </w:tcPr>
          <w:p w14:paraId="3A9F9340" w14:textId="77777777" w:rsidR="00A912E5" w:rsidRPr="0010273A" w:rsidRDefault="00A912E5" w:rsidP="00A912E5">
            <w:pPr>
              <w:rPr>
                <w:rFonts w:asciiTheme="minorHAnsi" w:hAnsiTheme="minorHAnsi" w:cstheme="minorHAnsi"/>
                <w:sz w:val="22"/>
                <w:szCs w:val="22"/>
              </w:rPr>
            </w:pPr>
          </w:p>
        </w:tc>
        <w:tc>
          <w:tcPr>
            <w:tcW w:w="1654" w:type="dxa"/>
          </w:tcPr>
          <w:p w14:paraId="16E0E14F" w14:textId="77777777" w:rsidR="00A912E5" w:rsidRPr="0010273A" w:rsidRDefault="00A912E5" w:rsidP="00A912E5">
            <w:pPr>
              <w:rPr>
                <w:rFonts w:asciiTheme="minorHAnsi" w:hAnsiTheme="minorHAnsi" w:cstheme="minorHAnsi"/>
                <w:sz w:val="22"/>
                <w:szCs w:val="22"/>
              </w:rPr>
            </w:pPr>
          </w:p>
        </w:tc>
      </w:tr>
      <w:tr w:rsidR="00A912E5" w:rsidRPr="00A912E5" w14:paraId="6B656609" w14:textId="77777777" w:rsidTr="00A912E5">
        <w:tc>
          <w:tcPr>
            <w:tcW w:w="1747" w:type="dxa"/>
          </w:tcPr>
          <w:p w14:paraId="73E5127B" w14:textId="77777777" w:rsidR="00A912E5" w:rsidRPr="0010273A" w:rsidRDefault="00A912E5" w:rsidP="00A912E5">
            <w:pPr>
              <w:rPr>
                <w:rFonts w:asciiTheme="minorHAnsi" w:hAnsiTheme="minorHAnsi" w:cstheme="minorHAnsi"/>
                <w:sz w:val="22"/>
                <w:szCs w:val="22"/>
              </w:rPr>
            </w:pPr>
          </w:p>
        </w:tc>
        <w:tc>
          <w:tcPr>
            <w:tcW w:w="1237" w:type="dxa"/>
          </w:tcPr>
          <w:p w14:paraId="3602F4FE" w14:textId="77777777" w:rsidR="00A912E5" w:rsidRPr="0010273A" w:rsidRDefault="00A912E5" w:rsidP="00A912E5">
            <w:pPr>
              <w:rPr>
                <w:rFonts w:asciiTheme="minorHAnsi" w:hAnsiTheme="minorHAnsi" w:cstheme="minorHAnsi"/>
                <w:sz w:val="22"/>
                <w:szCs w:val="22"/>
              </w:rPr>
            </w:pPr>
          </w:p>
        </w:tc>
        <w:tc>
          <w:tcPr>
            <w:tcW w:w="3277" w:type="dxa"/>
          </w:tcPr>
          <w:p w14:paraId="2A7D74F0" w14:textId="77777777" w:rsidR="00A912E5" w:rsidRPr="0010273A" w:rsidRDefault="00A912E5" w:rsidP="00A912E5">
            <w:pPr>
              <w:rPr>
                <w:rFonts w:asciiTheme="minorHAnsi" w:hAnsiTheme="minorHAnsi" w:cstheme="minorHAnsi"/>
                <w:sz w:val="22"/>
                <w:szCs w:val="22"/>
              </w:rPr>
            </w:pPr>
          </w:p>
        </w:tc>
        <w:tc>
          <w:tcPr>
            <w:tcW w:w="727" w:type="dxa"/>
          </w:tcPr>
          <w:p w14:paraId="29FBEBAA" w14:textId="77777777" w:rsidR="00A912E5" w:rsidRPr="0010273A" w:rsidRDefault="00A912E5" w:rsidP="00A912E5">
            <w:pPr>
              <w:rPr>
                <w:rFonts w:asciiTheme="minorHAnsi" w:hAnsiTheme="minorHAnsi" w:cstheme="minorHAnsi"/>
                <w:sz w:val="22"/>
                <w:szCs w:val="22"/>
              </w:rPr>
            </w:pPr>
          </w:p>
        </w:tc>
        <w:tc>
          <w:tcPr>
            <w:tcW w:w="1654" w:type="dxa"/>
          </w:tcPr>
          <w:p w14:paraId="408C8F61" w14:textId="77777777" w:rsidR="00A912E5" w:rsidRPr="0010273A" w:rsidRDefault="00A912E5" w:rsidP="00A912E5">
            <w:pPr>
              <w:rPr>
                <w:rFonts w:asciiTheme="minorHAnsi" w:hAnsiTheme="minorHAnsi" w:cstheme="minorHAnsi"/>
                <w:sz w:val="22"/>
                <w:szCs w:val="22"/>
              </w:rPr>
            </w:pPr>
          </w:p>
        </w:tc>
      </w:tr>
    </w:tbl>
    <w:p w14:paraId="2C085365" w14:textId="77777777" w:rsidR="00A912E5" w:rsidRPr="0010273A" w:rsidRDefault="00A912E5" w:rsidP="00A912E5">
      <w:pPr>
        <w:rPr>
          <w:rFonts w:asciiTheme="minorHAnsi" w:hAnsiTheme="minorHAnsi" w:cstheme="minorHAnsi"/>
          <w:szCs w:val="22"/>
        </w:rPr>
      </w:pPr>
    </w:p>
    <w:p w14:paraId="5674015D" w14:textId="77777777" w:rsidR="00A912E5" w:rsidRPr="0010273A" w:rsidRDefault="00A912E5" w:rsidP="00A912E5">
      <w:pPr>
        <w:rPr>
          <w:rFonts w:asciiTheme="minorHAnsi" w:hAnsiTheme="minorHAnsi" w:cstheme="minorHAnsi"/>
          <w:szCs w:val="22"/>
        </w:rPr>
      </w:pPr>
    </w:p>
    <w:p w14:paraId="3B65250D" w14:textId="77777777" w:rsidR="00A912E5" w:rsidRPr="0010273A" w:rsidRDefault="00A912E5" w:rsidP="00A912E5">
      <w:pPr>
        <w:rPr>
          <w:rFonts w:asciiTheme="minorHAnsi" w:hAnsiTheme="minorHAnsi" w:cstheme="minorHAnsi"/>
          <w:szCs w:val="22"/>
        </w:rPr>
      </w:pPr>
    </w:p>
    <w:p w14:paraId="0E1DA848" w14:textId="07D47B38" w:rsidR="005F1D8F" w:rsidRPr="00A912E5" w:rsidRDefault="005F1D8F" w:rsidP="00B26A82">
      <w:pPr>
        <w:pStyle w:val="Nadpis2"/>
        <w:ind w:left="720"/>
        <w:jc w:val="left"/>
        <w:rPr>
          <w:rFonts w:asciiTheme="minorHAnsi" w:hAnsiTheme="minorHAnsi" w:cstheme="minorHAnsi"/>
          <w:b/>
          <w:szCs w:val="22"/>
        </w:rPr>
      </w:pPr>
    </w:p>
    <w:p w14:paraId="236D94B8" w14:textId="187A251D" w:rsidR="00DF5A16" w:rsidRPr="00587725" w:rsidRDefault="00DF5A16" w:rsidP="00B26A82">
      <w:pPr>
        <w:pStyle w:val="Nadpis2"/>
        <w:ind w:left="720"/>
        <w:jc w:val="left"/>
        <w:rPr>
          <w:rFonts w:asciiTheme="minorHAnsi" w:hAnsiTheme="minorHAnsi" w:cstheme="minorHAnsi"/>
          <w:b/>
          <w:szCs w:val="22"/>
        </w:rPr>
      </w:pPr>
    </w:p>
    <w:p w14:paraId="20EE8900" w14:textId="2DA27EEC" w:rsidR="00DF5A16" w:rsidRPr="00587725" w:rsidRDefault="00DF5A16" w:rsidP="00B26A82">
      <w:pPr>
        <w:pStyle w:val="Nadpis2"/>
        <w:ind w:left="720"/>
        <w:jc w:val="left"/>
        <w:rPr>
          <w:rFonts w:asciiTheme="minorHAnsi" w:hAnsiTheme="minorHAnsi" w:cstheme="minorHAnsi"/>
          <w:b/>
          <w:szCs w:val="22"/>
        </w:rPr>
      </w:pPr>
    </w:p>
    <w:p w14:paraId="4DEBF914" w14:textId="6BC8D9F7" w:rsidR="00DF5A16" w:rsidRPr="00FB57F0" w:rsidRDefault="00DF5A16" w:rsidP="00B26A82">
      <w:pPr>
        <w:pStyle w:val="Nadpis2"/>
        <w:ind w:left="720"/>
        <w:jc w:val="left"/>
        <w:rPr>
          <w:rFonts w:asciiTheme="minorHAnsi" w:hAnsiTheme="minorHAnsi" w:cstheme="minorHAnsi"/>
          <w:b/>
          <w:szCs w:val="22"/>
        </w:rPr>
      </w:pPr>
    </w:p>
    <w:p w14:paraId="135EC5E7" w14:textId="7A752481" w:rsidR="00DF5A16" w:rsidRPr="00FB57F0" w:rsidRDefault="00DF5A16" w:rsidP="00B26A82">
      <w:pPr>
        <w:pStyle w:val="Nadpis2"/>
        <w:ind w:left="720"/>
        <w:jc w:val="left"/>
        <w:rPr>
          <w:rFonts w:asciiTheme="minorHAnsi" w:hAnsiTheme="minorHAnsi" w:cstheme="minorHAnsi"/>
          <w:b/>
          <w:szCs w:val="22"/>
        </w:rPr>
      </w:pPr>
    </w:p>
    <w:p w14:paraId="7B0651FC" w14:textId="14A7C380" w:rsidR="00DF5A16" w:rsidRDefault="00DF5A16" w:rsidP="00B26A82">
      <w:pPr>
        <w:pStyle w:val="Nadpis2"/>
        <w:ind w:left="720"/>
        <w:jc w:val="left"/>
        <w:rPr>
          <w:rFonts w:asciiTheme="minorHAnsi" w:hAnsiTheme="minorHAnsi" w:cstheme="minorHAnsi"/>
          <w:b/>
          <w:szCs w:val="22"/>
        </w:rPr>
      </w:pPr>
    </w:p>
    <w:p w14:paraId="0303B562" w14:textId="5087EDCD" w:rsidR="00DF5A16" w:rsidRDefault="00DF5A16" w:rsidP="00B26A82">
      <w:pPr>
        <w:pStyle w:val="Nadpis2"/>
        <w:ind w:left="720"/>
        <w:jc w:val="left"/>
        <w:rPr>
          <w:rFonts w:asciiTheme="minorHAnsi" w:hAnsiTheme="minorHAnsi" w:cstheme="minorHAnsi"/>
          <w:b/>
          <w:szCs w:val="22"/>
        </w:rPr>
      </w:pPr>
    </w:p>
    <w:p w14:paraId="09BABA4C" w14:textId="68F38496" w:rsidR="00DF5A16" w:rsidRDefault="00DF5A16" w:rsidP="00B26A82">
      <w:pPr>
        <w:pStyle w:val="Nadpis2"/>
        <w:ind w:left="720"/>
        <w:jc w:val="left"/>
        <w:rPr>
          <w:rFonts w:asciiTheme="minorHAnsi" w:hAnsiTheme="minorHAnsi" w:cstheme="minorHAnsi"/>
          <w:b/>
          <w:szCs w:val="22"/>
        </w:rPr>
      </w:pPr>
    </w:p>
    <w:p w14:paraId="613250A6" w14:textId="4375E22B" w:rsidR="00DF5A16" w:rsidRDefault="00DF5A16" w:rsidP="00B26A82">
      <w:pPr>
        <w:pStyle w:val="Nadpis2"/>
        <w:ind w:left="720"/>
        <w:jc w:val="left"/>
        <w:rPr>
          <w:rFonts w:asciiTheme="minorHAnsi" w:hAnsiTheme="minorHAnsi" w:cstheme="minorHAnsi"/>
          <w:b/>
          <w:szCs w:val="22"/>
        </w:rPr>
      </w:pPr>
    </w:p>
    <w:p w14:paraId="1C72641D" w14:textId="387DFD0C" w:rsidR="00DF5A16" w:rsidRDefault="00DF5A16" w:rsidP="00B26A82">
      <w:pPr>
        <w:pStyle w:val="Nadpis2"/>
        <w:ind w:left="720"/>
        <w:jc w:val="left"/>
        <w:rPr>
          <w:rFonts w:asciiTheme="minorHAnsi" w:hAnsiTheme="minorHAnsi" w:cstheme="minorHAnsi"/>
          <w:b/>
          <w:szCs w:val="22"/>
        </w:rPr>
      </w:pPr>
    </w:p>
    <w:p w14:paraId="54617785" w14:textId="115DEE4C" w:rsidR="00DF5A16" w:rsidRDefault="00DF5A16" w:rsidP="00B26A82">
      <w:pPr>
        <w:pStyle w:val="Nadpis2"/>
        <w:ind w:left="720"/>
        <w:jc w:val="left"/>
        <w:rPr>
          <w:rFonts w:asciiTheme="minorHAnsi" w:hAnsiTheme="minorHAnsi" w:cstheme="minorHAnsi"/>
          <w:b/>
          <w:szCs w:val="22"/>
        </w:rPr>
      </w:pPr>
    </w:p>
    <w:p w14:paraId="5B8B8391" w14:textId="4C9FE75A" w:rsidR="00DF5A16" w:rsidRDefault="00DF5A16" w:rsidP="00B26A82">
      <w:pPr>
        <w:pStyle w:val="Nadpis2"/>
        <w:ind w:left="720"/>
        <w:jc w:val="left"/>
        <w:rPr>
          <w:rFonts w:asciiTheme="minorHAnsi" w:hAnsiTheme="minorHAnsi" w:cstheme="minorHAnsi"/>
          <w:b/>
          <w:szCs w:val="22"/>
        </w:rPr>
      </w:pPr>
    </w:p>
    <w:p w14:paraId="2D7B4EA6" w14:textId="25459920" w:rsidR="00DF5A16" w:rsidRDefault="00DF5A16" w:rsidP="00B26A82">
      <w:pPr>
        <w:pStyle w:val="Nadpis2"/>
        <w:ind w:left="720"/>
        <w:jc w:val="left"/>
        <w:rPr>
          <w:rFonts w:asciiTheme="minorHAnsi" w:hAnsiTheme="minorHAnsi" w:cstheme="minorHAnsi"/>
          <w:b/>
          <w:szCs w:val="22"/>
        </w:rPr>
      </w:pPr>
    </w:p>
    <w:p w14:paraId="7F6AAB9B" w14:textId="77777777" w:rsidR="00DF5A16" w:rsidRDefault="00DF5A16" w:rsidP="00B26A82">
      <w:pPr>
        <w:pStyle w:val="Nadpis2"/>
        <w:ind w:left="720"/>
        <w:jc w:val="left"/>
        <w:rPr>
          <w:rFonts w:asciiTheme="minorHAnsi" w:hAnsiTheme="minorHAnsi" w:cstheme="minorHAnsi"/>
          <w:b/>
          <w:szCs w:val="22"/>
        </w:rPr>
        <w:sectPr w:rsidR="00DF5A16" w:rsidSect="00DF5A16">
          <w:headerReference w:type="default" r:id="rId37"/>
          <w:pgSz w:w="11906" w:h="16838"/>
          <w:pgMar w:top="1247" w:right="1247" w:bottom="1247" w:left="1247" w:header="426" w:footer="709" w:gutter="0"/>
          <w:cols w:space="708"/>
          <w:docGrid w:linePitch="360"/>
        </w:sectPr>
      </w:pPr>
    </w:p>
    <w:p w14:paraId="0C36FF6B" w14:textId="77777777" w:rsidR="00DF5A16" w:rsidRPr="00C43C74" w:rsidRDefault="00DF5A16" w:rsidP="00FB57F0">
      <w:pPr>
        <w:pStyle w:val="Nadpis2"/>
        <w:ind w:left="720"/>
        <w:jc w:val="left"/>
        <w:rPr>
          <w:rFonts w:asciiTheme="minorHAnsi" w:hAnsiTheme="minorHAnsi" w:cstheme="minorHAnsi"/>
          <w:b/>
          <w:szCs w:val="22"/>
        </w:rPr>
      </w:pPr>
    </w:p>
    <w:sectPr w:rsidR="00DF5A16" w:rsidRPr="00C43C74" w:rsidSect="00DF5A16">
      <w:headerReference w:type="default" r:id="rId38"/>
      <w:pgSz w:w="11906" w:h="16838"/>
      <w:pgMar w:top="1247" w:right="1247" w:bottom="1247" w:left="1247"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7D614" w14:textId="77777777" w:rsidR="007A2EF5" w:rsidRDefault="007A2EF5" w:rsidP="00DE52E4">
      <w:pPr>
        <w:spacing w:line="240" w:lineRule="auto"/>
      </w:pPr>
      <w:r>
        <w:separator/>
      </w:r>
    </w:p>
  </w:endnote>
  <w:endnote w:type="continuationSeparator" w:id="0">
    <w:p w14:paraId="56EACE35" w14:textId="77777777" w:rsidR="007A2EF5" w:rsidRDefault="007A2EF5" w:rsidP="00DE52E4">
      <w:pPr>
        <w:spacing w:line="240" w:lineRule="auto"/>
      </w:pPr>
      <w:r>
        <w:continuationSeparator/>
      </w:r>
    </w:p>
  </w:endnote>
  <w:endnote w:type="continuationNotice" w:id="1">
    <w:p w14:paraId="5265A510" w14:textId="77777777" w:rsidR="007A2EF5" w:rsidRDefault="007A2E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utura Bk">
    <w:altName w:val="Microsoft Sans Serif"/>
    <w:charset w:val="00"/>
    <w:family w:val="swiss"/>
    <w:pitch w:val="variable"/>
    <w:sig w:usb0="800008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Myriad Pro">
    <w:altName w:val="Corbel"/>
    <w:panose1 w:val="00000000000000000000"/>
    <w:charset w:val="00"/>
    <w:family w:val="swiss"/>
    <w:notTrueType/>
    <w:pitch w:val="variable"/>
    <w:sig w:usb0="00000001" w:usb1="5000204B" w:usb2="00000000" w:usb3="00000000" w:csb0="0000019F" w:csb1="00000000"/>
  </w:font>
  <w:font w:name="Bahnschrift SemiBold">
    <w:panose1 w:val="020B0502040204020203"/>
    <w:charset w:val="EE"/>
    <w:family w:val="swiss"/>
    <w:pitch w:val="variable"/>
    <w:sig w:usb0="A00002C7" w:usb1="00000002" w:usb2="00000000" w:usb3="00000000" w:csb0="0000019F" w:csb1="00000000"/>
  </w:font>
  <w:font w:name="Bahnschrift Light SemiCondensed">
    <w:panose1 w:val="020B0502040204020203"/>
    <w:charset w:val="EE"/>
    <w:family w:val="swiss"/>
    <w:pitch w:val="variable"/>
    <w:sig w:usb0="A00002C7" w:usb1="00000002" w:usb2="00000000" w:usb3="00000000" w:csb0="0000019F" w:csb1="00000000"/>
  </w:font>
  <w:font w:name="Arial MT">
    <w:altName w:val="MS Gothic"/>
    <w:charset w:val="01"/>
    <w:family w:val="swiss"/>
    <w:pitch w:val="variable"/>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167830"/>
      <w:docPartObj>
        <w:docPartGallery w:val="Page Numbers (Bottom of Page)"/>
        <w:docPartUnique/>
      </w:docPartObj>
    </w:sdtPr>
    <w:sdtEndPr/>
    <w:sdtContent>
      <w:sdt>
        <w:sdtPr>
          <w:id w:val="-1915845403"/>
          <w:docPartObj>
            <w:docPartGallery w:val="Page Numbers (Bottom of Page)"/>
            <w:docPartUnique/>
          </w:docPartObj>
        </w:sdtPr>
        <w:sdtEndPr/>
        <w:sdtContent>
          <w:p w14:paraId="0DB99323" w14:textId="7BD0200E" w:rsidR="00CE7793" w:rsidRDefault="00CE7793" w:rsidP="00F96C23">
            <w:pPr>
              <w:pStyle w:val="Pta"/>
              <w:jc w:val="center"/>
            </w:pPr>
            <w:r>
              <w:fldChar w:fldCharType="begin"/>
            </w:r>
            <w:r>
              <w:instrText>PAGE   \* MERGEFORMAT</w:instrText>
            </w:r>
            <w:r>
              <w:fldChar w:fldCharType="separate"/>
            </w:r>
            <w:r w:rsidR="00871F00">
              <w:rPr>
                <w:noProof/>
              </w:rPr>
              <w:t>4</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664E7" w14:textId="77777777" w:rsidR="007A2EF5" w:rsidRDefault="007A2EF5" w:rsidP="00DE52E4">
      <w:pPr>
        <w:spacing w:line="240" w:lineRule="auto"/>
      </w:pPr>
      <w:r>
        <w:separator/>
      </w:r>
    </w:p>
  </w:footnote>
  <w:footnote w:type="continuationSeparator" w:id="0">
    <w:p w14:paraId="291AA94D" w14:textId="77777777" w:rsidR="007A2EF5" w:rsidRDefault="007A2EF5" w:rsidP="00DE52E4">
      <w:pPr>
        <w:spacing w:line="240" w:lineRule="auto"/>
      </w:pPr>
      <w:r>
        <w:continuationSeparator/>
      </w:r>
    </w:p>
  </w:footnote>
  <w:footnote w:type="continuationNotice" w:id="1">
    <w:p w14:paraId="1B935A93" w14:textId="77777777" w:rsidR="007A2EF5" w:rsidRDefault="007A2EF5">
      <w:pPr>
        <w:spacing w:line="240" w:lineRule="auto"/>
      </w:pPr>
    </w:p>
  </w:footnote>
  <w:footnote w:id="2">
    <w:p w14:paraId="0F9F2343" w14:textId="77777777" w:rsidR="00CE7793" w:rsidRPr="007C60E8" w:rsidRDefault="00CE7793" w:rsidP="00C41C3A">
      <w:pPr>
        <w:pStyle w:val="doc-ti"/>
        <w:shd w:val="clear" w:color="auto" w:fill="FFFFFF"/>
        <w:spacing w:before="0" w:beforeAutospacing="0" w:after="0" w:afterAutospacing="0"/>
        <w:jc w:val="both"/>
        <w:rPr>
          <w:bCs/>
          <w:color w:val="000000"/>
          <w:sz w:val="16"/>
          <w:szCs w:val="16"/>
          <w:lang w:val="sk-SK"/>
        </w:rPr>
      </w:pPr>
      <w:r w:rsidRPr="008C3485">
        <w:rPr>
          <w:rStyle w:val="Odkaznapoznmkupodiarou"/>
          <w:rFonts w:asciiTheme="minorHAnsi" w:hAnsiTheme="minorHAnsi"/>
        </w:rPr>
        <w:footnoteRef/>
      </w:r>
      <w:r>
        <w:t xml:space="preserve"> </w:t>
      </w:r>
      <w:r w:rsidRPr="008C3485">
        <w:rPr>
          <w:rFonts w:asciiTheme="minorHAnsi" w:hAnsiTheme="minorHAnsi"/>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r w:rsidRPr="007C60E8">
        <w:rPr>
          <w:bCs/>
          <w:color w:val="000000"/>
          <w:sz w:val="16"/>
          <w:szCs w:val="16"/>
          <w:lang w:val="sk-SK"/>
        </w:rPr>
        <w:t xml:space="preserve"> </w:t>
      </w:r>
    </w:p>
    <w:p w14:paraId="671884FF" w14:textId="77777777" w:rsidR="00CE7793" w:rsidRDefault="00CE7793" w:rsidP="00C41C3A">
      <w:pPr>
        <w:pStyle w:val="Textpoznmkypodiarou"/>
      </w:pPr>
    </w:p>
  </w:footnote>
  <w:footnote w:id="3">
    <w:p w14:paraId="32B32BAA" w14:textId="77777777" w:rsidR="00CE7793" w:rsidRDefault="00CE7793" w:rsidP="00C41C3A">
      <w:pPr>
        <w:pStyle w:val="Textpoznmkypodiarou"/>
      </w:pPr>
      <w:r>
        <w:rPr>
          <w:rStyle w:val="Odkaznapoznmkupodiarou"/>
        </w:rPr>
        <w:footnoteRef/>
      </w:r>
      <w:r>
        <w:t xml:space="preserve"> </w:t>
      </w:r>
      <w:r w:rsidRPr="00647737">
        <w:rPr>
          <w:rFonts w:asciiTheme="minorHAnsi" w:hAnsiTheme="minorHAnsi"/>
          <w:bCs/>
          <w:color w:val="000000"/>
          <w:sz w:val="16"/>
          <w:szCs w:val="16"/>
          <w:lang w:eastAsia="en-US"/>
        </w:rPr>
        <w:t>Medzi open source licencie patrí napríklad licencia GNU General public licence a ďalšie.</w:t>
      </w:r>
      <w:r>
        <w:t xml:space="preserve"> </w:t>
      </w:r>
    </w:p>
  </w:footnote>
  <w:footnote w:id="4">
    <w:p w14:paraId="1E9EEA5B" w14:textId="77777777" w:rsidR="00CE7793" w:rsidRDefault="00CE7793" w:rsidP="00A12B0F">
      <w:pPr>
        <w:pStyle w:val="Textpoznmkypodiarou"/>
      </w:pPr>
      <w:r>
        <w:rPr>
          <w:rStyle w:val="Odkaznapoznmkupodiarou"/>
        </w:rPr>
        <w:footnoteRef/>
      </w:r>
      <w:r>
        <w:t xml:space="preserve"> ) </w:t>
      </w:r>
      <w:hyperlink r:id="rId1" w:history="1">
        <w:r w:rsidRPr="004B12B4">
          <w:rPr>
            <w:rFonts w:ascii="Times New Roman" w:hAnsi="Times New Roman"/>
            <w:color w:val="0563C1"/>
            <w:u w:val="single"/>
            <w:lang w:eastAsia="en-US"/>
          </w:rPr>
          <w:t>https://www.mindop.sk/uploads/extfiles/transparentnost/Protikorupcna_politika_MDVSR.pdf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74538" w14:textId="36B18F6B" w:rsidR="00CE7793" w:rsidRPr="00C87CF0" w:rsidRDefault="00CE7793" w:rsidP="009776F7">
    <w:pPr>
      <w:pStyle w:val="Nadpis2"/>
      <w:rPr>
        <w:rFonts w:ascii="Times New Roman" w:hAnsi="Times New Roman"/>
      </w:rPr>
    </w:pPr>
    <w:r w:rsidRPr="00C87CF0">
      <w:rPr>
        <w:rFonts w:ascii="Times New Roman" w:hAnsi="Times New Roman"/>
        <w:b/>
      </w:rPr>
      <w:t>PRÍLOHA Č.</w:t>
    </w:r>
    <w:r>
      <w:rPr>
        <w:rFonts w:ascii="Times New Roman" w:hAnsi="Times New Roman"/>
        <w:b/>
      </w:rPr>
      <w:t xml:space="preserve"> 1</w:t>
    </w:r>
    <w:r w:rsidRPr="00C87CF0">
      <w:rPr>
        <w:rFonts w:ascii="Times New Roman" w:hAnsi="Times New Roman"/>
        <w:b/>
      </w:rPr>
      <w:t xml:space="preserve"> </w:t>
    </w:r>
    <w:r w:rsidRPr="00C87CF0">
      <w:rPr>
        <w:rFonts w:ascii="Times New Roman" w:hAnsi="Times New Roman"/>
      </w:rPr>
      <w:t xml:space="preserve"> </w:t>
    </w:r>
    <w:r w:rsidRPr="00C87CF0">
      <w:rPr>
        <w:rFonts w:ascii="Times New Roman" w:hAnsi="Times New Roman"/>
        <w:b/>
      </w:rPr>
      <w:t>K ZMLUVE</w:t>
    </w:r>
    <w:r w:rsidRPr="00C87CF0">
      <w:rPr>
        <w:rFonts w:ascii="Times New Roman" w:hAnsi="Times New Roman"/>
      </w:rPr>
      <w:t xml:space="preserve"> –</w:t>
    </w:r>
    <w:r w:rsidRPr="00C87CF0">
      <w:rPr>
        <w:rFonts w:ascii="Times New Roman" w:eastAsiaTheme="minorHAnsi" w:hAnsi="Times New Roman"/>
        <w:b/>
        <w:caps/>
        <w:szCs w:val="22"/>
        <w:lang w:eastAsia="en-US"/>
      </w:rPr>
      <w:t xml:space="preserve"> </w:t>
    </w:r>
    <w:r w:rsidRPr="00C87CF0">
      <w:rPr>
        <w:rFonts w:ascii="Times New Roman" w:eastAsiaTheme="minorHAnsi" w:hAnsi="Times New Roman"/>
        <w:caps/>
        <w:szCs w:val="22"/>
        <w:lang w:eastAsia="en-US"/>
      </w:rPr>
      <w:t>OPIS Jednotného informa</w:t>
    </w:r>
    <w:r>
      <w:rPr>
        <w:rFonts w:ascii="Times New Roman" w:eastAsiaTheme="minorHAnsi" w:hAnsi="Times New Roman"/>
        <w:caps/>
        <w:szCs w:val="22"/>
        <w:lang w:eastAsia="en-US"/>
      </w:rPr>
      <w:t>čného systému v cestnej doprave</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D0A25" w14:textId="2DD81B82" w:rsidR="00CE7793" w:rsidRPr="0010273A" w:rsidRDefault="00CE7793" w:rsidP="0010273A">
    <w:pPr>
      <w:pStyle w:val="Hlavika"/>
      <w:rPr>
        <w:rFonts w:eastAsiaTheme="minorHAns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6F6B9" w14:textId="62D97339" w:rsidR="00CE7793" w:rsidRPr="00C87CF0" w:rsidRDefault="00CE7793" w:rsidP="009776F7">
    <w:pPr>
      <w:pStyle w:val="Nadpis2"/>
      <w:rPr>
        <w:rFonts w:ascii="Times New Roman" w:hAnsi="Times New Roman"/>
      </w:rPr>
    </w:pPr>
    <w:r w:rsidRPr="00C87CF0">
      <w:rPr>
        <w:rFonts w:ascii="Times New Roman" w:hAnsi="Times New Roman"/>
        <w:b/>
      </w:rPr>
      <w:t>PRÍLOHA Č.</w:t>
    </w:r>
    <w:r>
      <w:rPr>
        <w:rFonts w:ascii="Times New Roman" w:hAnsi="Times New Roman"/>
        <w:b/>
      </w:rPr>
      <w:t xml:space="preserve"> 2</w:t>
    </w:r>
    <w:r w:rsidRPr="00C87CF0">
      <w:rPr>
        <w:rFonts w:ascii="Times New Roman" w:hAnsi="Times New Roman"/>
        <w:b/>
      </w:rPr>
      <w:t xml:space="preserve"> </w:t>
    </w:r>
    <w:r w:rsidRPr="00C87CF0">
      <w:rPr>
        <w:rFonts w:ascii="Times New Roman" w:hAnsi="Times New Roman"/>
      </w:rPr>
      <w:t xml:space="preserve"> </w:t>
    </w:r>
    <w:r w:rsidRPr="00C87CF0">
      <w:rPr>
        <w:rFonts w:ascii="Times New Roman" w:hAnsi="Times New Roman"/>
        <w:b/>
      </w:rPr>
      <w:t>K ZMLUVE</w:t>
    </w:r>
    <w:r w:rsidRPr="00C87CF0">
      <w:rPr>
        <w:rFonts w:ascii="Times New Roman" w:hAnsi="Times New Roman"/>
      </w:rPr>
      <w:t xml:space="preserve"> –</w:t>
    </w:r>
    <w:r w:rsidRPr="00C87CF0">
      <w:rPr>
        <w:rFonts w:ascii="Times New Roman" w:eastAsiaTheme="minorHAnsi" w:hAnsi="Times New Roman"/>
        <w:b/>
        <w:caps/>
        <w:szCs w:val="22"/>
        <w:lang w:eastAsia="en-US"/>
      </w:rPr>
      <w:t xml:space="preserve"> </w:t>
    </w:r>
    <w:r>
      <w:rPr>
        <w:rFonts w:ascii="Times New Roman" w:eastAsiaTheme="minorHAnsi" w:hAnsi="Times New Roman"/>
        <w:caps/>
        <w:szCs w:val="22"/>
        <w:lang w:eastAsia="en-US"/>
      </w:rPr>
      <w:t>ŠPECIFIKÁCIA OBSAHU a rozsahu paušálnych a nadpaušálnych služieb a služieb zmien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EE9C" w14:textId="35574D9C" w:rsidR="00CE7793" w:rsidRPr="009776F7" w:rsidRDefault="00CE7793" w:rsidP="009776F7">
    <w:pPr>
      <w:pStyle w:val="MLOdsek"/>
      <w:tabs>
        <w:tab w:val="clear" w:pos="737"/>
        <w:tab w:val="right" w:pos="9356"/>
      </w:tabs>
      <w:ind w:left="0" w:firstLine="0"/>
      <w:rPr>
        <w:rFonts w:ascii="Times New Roman" w:eastAsiaTheme="minorHAnsi" w:hAnsi="Times New Roman" w:cs="Times New Roman"/>
        <w:lang w:eastAsia="en-US"/>
      </w:rPr>
    </w:pPr>
    <w:r w:rsidRPr="009776F7">
      <w:rPr>
        <w:rFonts w:ascii="Times New Roman" w:eastAsiaTheme="minorHAnsi" w:hAnsi="Times New Roman" w:cs="Times New Roman"/>
        <w:b/>
        <w:lang w:eastAsia="en-US"/>
      </w:rPr>
      <w:t xml:space="preserve">PRÍLOHA Č. 3 K ZMLUVE – </w:t>
    </w:r>
    <w:r w:rsidRPr="009776F7">
      <w:rPr>
        <w:rFonts w:ascii="Times New Roman" w:eastAsiaTheme="minorHAnsi" w:hAnsi="Times New Roman" w:cs="Times New Roman"/>
        <w:lang w:eastAsia="en-US"/>
      </w:rPr>
      <w:t>FORMULÁRE PRE DOHODNUTÉ SLUŽBY</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FB7EF" w14:textId="5F6B061B" w:rsidR="00CE7793" w:rsidRPr="009776F7" w:rsidRDefault="00CE7793" w:rsidP="009776F7">
    <w:pPr>
      <w:pStyle w:val="MLOdsek"/>
      <w:tabs>
        <w:tab w:val="clear" w:pos="737"/>
        <w:tab w:val="right" w:pos="9356"/>
      </w:tabs>
      <w:ind w:left="0" w:firstLine="0"/>
      <w:rPr>
        <w:rFonts w:ascii="Times New Roman" w:eastAsiaTheme="minorHAnsi" w:hAnsi="Times New Roman" w:cs="Times New Roman"/>
        <w:lang w:eastAsia="en-US"/>
      </w:rPr>
    </w:pPr>
    <w:r w:rsidRPr="009776F7">
      <w:rPr>
        <w:rFonts w:ascii="Times New Roman" w:eastAsiaTheme="minorHAnsi" w:hAnsi="Times New Roman" w:cs="Times New Roman"/>
        <w:b/>
        <w:lang w:eastAsia="en-US"/>
      </w:rPr>
      <w:t xml:space="preserve">PRÍLOHA Č. 4 K ZMLUVE – </w:t>
    </w:r>
    <w:r w:rsidRPr="009776F7">
      <w:rPr>
        <w:rFonts w:ascii="Times New Roman" w:eastAsiaTheme="minorHAnsi" w:hAnsi="Times New Roman" w:cs="Times New Roman"/>
        <w:lang w:eastAsia="en-US"/>
      </w:rPr>
      <w:t>ZOZNAM SUBDODÁVATEĽOV (AK SA UPLATŇUJE)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5262" w14:textId="7029589A" w:rsidR="00CE7793" w:rsidRPr="00B26A82" w:rsidRDefault="00CE7793" w:rsidP="00B26A82">
    <w:pPr>
      <w:tabs>
        <w:tab w:val="right" w:pos="14317"/>
      </w:tabs>
      <w:spacing w:after="200" w:line="276" w:lineRule="auto"/>
      <w:rPr>
        <w:rFonts w:ascii="Times New Roman" w:eastAsiaTheme="minorHAnsi" w:hAnsi="Times New Roman"/>
        <w:b/>
        <w:caps/>
        <w:szCs w:val="22"/>
        <w:lang w:eastAsia="en-US"/>
      </w:rPr>
    </w:pPr>
    <w:r w:rsidRPr="00B26A82">
      <w:rPr>
        <w:rFonts w:ascii="Times New Roman" w:eastAsiaTheme="minorHAnsi" w:hAnsi="Times New Roman"/>
        <w:b/>
        <w:szCs w:val="22"/>
        <w:lang w:eastAsia="en-US"/>
      </w:rPr>
      <w:t xml:space="preserve">PRÍLOHA Č. 5 K ZMLUVE - </w:t>
    </w:r>
    <w:r w:rsidRPr="00B26A82">
      <w:rPr>
        <w:rFonts w:ascii="Times New Roman" w:eastAsiaTheme="minorHAnsi" w:hAnsi="Times New Roman"/>
        <w:szCs w:val="22"/>
        <w:lang w:eastAsia="en-US"/>
      </w:rPr>
      <w:t>ROZPIS CIEN PAUŠÁLNYCH A NADPAUŠÁLNYCH SLUŽIEB A SLUŽIEB ZMIEN</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15E2" w14:textId="6B0F994A" w:rsidR="00CE7793" w:rsidRPr="00B26A82" w:rsidRDefault="00CE7793" w:rsidP="00B26A82">
    <w:pPr>
      <w:tabs>
        <w:tab w:val="right" w:pos="14317"/>
      </w:tabs>
      <w:spacing w:after="200" w:line="276" w:lineRule="auto"/>
      <w:rPr>
        <w:rFonts w:ascii="Times New Roman" w:eastAsiaTheme="minorHAnsi" w:hAnsi="Times New Roman"/>
        <w:b/>
        <w:caps/>
        <w:szCs w:val="22"/>
        <w:lang w:eastAsia="en-US"/>
      </w:rPr>
    </w:pPr>
    <w:r w:rsidRPr="00B26A82">
      <w:rPr>
        <w:rFonts w:ascii="Times New Roman" w:eastAsiaTheme="minorHAnsi" w:hAnsi="Times New Roman"/>
        <w:b/>
        <w:szCs w:val="22"/>
        <w:lang w:eastAsia="en-US"/>
      </w:rPr>
      <w:t>PRÍLOHA Č. 6 K ZMLUVE</w:t>
    </w:r>
    <w:r w:rsidRPr="00B26A82">
      <w:rPr>
        <w:rFonts w:ascii="Times New Roman" w:eastAsiaTheme="minorHAnsi" w:hAnsi="Times New Roman"/>
        <w:szCs w:val="22"/>
        <w:lang w:eastAsia="en-US"/>
      </w:rPr>
      <w:t xml:space="preserve"> </w:t>
    </w:r>
    <w:r w:rsidRPr="00B26A82">
      <w:rPr>
        <w:rFonts w:ascii="Times New Roman" w:eastAsiaTheme="minorHAnsi" w:hAnsi="Times New Roman"/>
        <w:b/>
        <w:szCs w:val="22"/>
        <w:lang w:eastAsia="en-US"/>
      </w:rPr>
      <w:t xml:space="preserve">– </w:t>
    </w:r>
    <w:r w:rsidRPr="00B26A82">
      <w:rPr>
        <w:rFonts w:ascii="Times New Roman" w:eastAsiaTheme="minorHAnsi" w:hAnsi="Times New Roman"/>
        <w:szCs w:val="22"/>
        <w:lang w:eastAsia="en-US"/>
      </w:rPr>
      <w:t>ZOZNAM KĽÚČOVÝCH EXPERTOV</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1A175" w14:textId="3C7662D1" w:rsidR="00CE7793" w:rsidRPr="00B26A82" w:rsidRDefault="00CE7793" w:rsidP="00B26A82">
    <w:pPr>
      <w:tabs>
        <w:tab w:val="right" w:pos="14317"/>
      </w:tabs>
      <w:spacing w:after="200" w:line="276" w:lineRule="auto"/>
      <w:rPr>
        <w:rFonts w:ascii="Times New Roman" w:eastAsiaTheme="minorHAnsi" w:hAnsi="Times New Roman"/>
        <w:b/>
        <w:caps/>
        <w:szCs w:val="22"/>
        <w:lang w:eastAsia="en-US"/>
      </w:rPr>
    </w:pPr>
    <w:r w:rsidRPr="00B26A82">
      <w:rPr>
        <w:rFonts w:ascii="Times New Roman" w:eastAsiaTheme="minorHAnsi" w:hAnsi="Times New Roman"/>
        <w:b/>
        <w:caps/>
        <w:szCs w:val="22"/>
        <w:lang w:eastAsia="en-US"/>
      </w:rPr>
      <w:t xml:space="preserve">Príloha č. 7 k Zmluve – </w:t>
    </w:r>
    <w:r w:rsidRPr="00B26A82">
      <w:rPr>
        <w:rFonts w:ascii="Times New Roman" w:eastAsiaTheme="minorHAnsi" w:hAnsi="Times New Roman"/>
        <w:szCs w:val="22"/>
        <w:lang w:eastAsia="en-US"/>
      </w:rPr>
      <w:t>Projekt Odovzdania znalostí</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3CF3A" w14:textId="77777777" w:rsidR="00CE7793" w:rsidRDefault="00CE7793" w:rsidP="00B26A82">
    <w:pPr>
      <w:tabs>
        <w:tab w:val="right" w:pos="14317"/>
      </w:tabs>
      <w:spacing w:after="200" w:line="276" w:lineRule="auto"/>
      <w:rPr>
        <w:rFonts w:ascii="Times New Roman" w:eastAsiaTheme="minorHAnsi" w:hAnsi="Times New Roman"/>
        <w:b/>
        <w:caps/>
        <w:szCs w:val="22"/>
        <w:lang w:eastAsia="en-US"/>
      </w:rPr>
    </w:pPr>
  </w:p>
  <w:p w14:paraId="4D0D4120" w14:textId="265E5F1E" w:rsidR="00CE7793" w:rsidRPr="00B26A82" w:rsidRDefault="00CE7793" w:rsidP="00B26A82">
    <w:pPr>
      <w:tabs>
        <w:tab w:val="right" w:pos="14317"/>
      </w:tabs>
      <w:spacing w:after="200" w:line="276" w:lineRule="auto"/>
      <w:rPr>
        <w:rFonts w:ascii="Times New Roman" w:eastAsiaTheme="minorHAnsi" w:hAnsi="Times New Roman"/>
        <w:b/>
        <w:caps/>
        <w:szCs w:val="22"/>
        <w:lang w:eastAsia="en-US"/>
      </w:rPr>
    </w:pPr>
    <w:r>
      <w:rPr>
        <w:rFonts w:ascii="Times New Roman" w:eastAsiaTheme="minorHAnsi" w:hAnsi="Times New Roman"/>
        <w:b/>
        <w:caps/>
        <w:szCs w:val="22"/>
        <w:lang w:eastAsia="en-US"/>
      </w:rPr>
      <w:t xml:space="preserve">Príloha č. 8 k zmluve - </w:t>
    </w:r>
    <w:r w:rsidRPr="00A912E5">
      <w:rPr>
        <w:rFonts w:ascii="Times New Roman" w:eastAsiaTheme="minorHAnsi" w:hAnsi="Times New Roman"/>
        <w:caps/>
        <w:szCs w:val="22"/>
        <w:lang w:eastAsia="en-US"/>
      </w:rPr>
      <w:t>Protikorupčná doložka</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A4399" w14:textId="77777777" w:rsidR="00CE7793" w:rsidRDefault="00CE7793" w:rsidP="00B26A82">
    <w:pPr>
      <w:tabs>
        <w:tab w:val="right" w:pos="14317"/>
      </w:tabs>
      <w:spacing w:after="200" w:line="276" w:lineRule="auto"/>
      <w:rPr>
        <w:rFonts w:ascii="Times New Roman" w:eastAsiaTheme="minorHAnsi" w:hAnsi="Times New Roman"/>
        <w:b/>
        <w:caps/>
        <w:szCs w:val="22"/>
        <w:lang w:eastAsia="en-US"/>
      </w:rPr>
    </w:pPr>
  </w:p>
  <w:p w14:paraId="341316DB" w14:textId="672AABB6" w:rsidR="00CE7793" w:rsidRPr="0010273A" w:rsidRDefault="00CE7793" w:rsidP="00B26A82">
    <w:pPr>
      <w:tabs>
        <w:tab w:val="right" w:pos="14317"/>
      </w:tabs>
      <w:spacing w:after="200" w:line="276" w:lineRule="auto"/>
      <w:rPr>
        <w:rFonts w:ascii="Times New Roman" w:eastAsiaTheme="minorHAnsi" w:hAnsi="Times New Roman"/>
        <w:szCs w:val="22"/>
        <w:lang w:eastAsia="en-US"/>
      </w:rPr>
    </w:pPr>
    <w:r>
      <w:rPr>
        <w:rFonts w:ascii="Times New Roman" w:eastAsiaTheme="minorHAnsi" w:hAnsi="Times New Roman"/>
        <w:b/>
        <w:caps/>
        <w:szCs w:val="22"/>
        <w:lang w:eastAsia="en-US"/>
      </w:rPr>
      <w:t xml:space="preserve">Príloha č. 9 k zmluve – </w:t>
    </w:r>
    <w:r w:rsidRPr="0010273A">
      <w:rPr>
        <w:rFonts w:ascii="Times New Roman" w:eastAsiaTheme="minorHAnsi" w:hAnsi="Times New Roman"/>
        <w:szCs w:val="22"/>
        <w:lang w:eastAsia="en-US"/>
      </w:rPr>
      <w:t>Bezpečnostné opatrenia a plnenie notifikačných povinností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61B1"/>
    <w:multiLevelType w:val="hybridMultilevel"/>
    <w:tmpl w:val="2AAE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D17A6E"/>
    <w:multiLevelType w:val="hybridMultilevel"/>
    <w:tmpl w:val="2ACA0D20"/>
    <w:lvl w:ilvl="0" w:tplc="C68C9408">
      <w:start w:val="4"/>
      <w:numFmt w:val="bullet"/>
      <w:lvlText w:val="-"/>
      <w:lvlJc w:val="left"/>
      <w:pPr>
        <w:ind w:left="1344" w:hanging="360"/>
      </w:pPr>
      <w:rPr>
        <w:rFonts w:ascii="Times New Roman" w:eastAsia="Times New Roman" w:hAnsi="Times New Roman" w:cs="Times New Roman"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2" w15:restartNumberingAfterBreak="0">
    <w:nsid w:val="0341761E"/>
    <w:multiLevelType w:val="hybridMultilevel"/>
    <w:tmpl w:val="7400BD96"/>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B5547"/>
    <w:multiLevelType w:val="hybridMultilevel"/>
    <w:tmpl w:val="77C2B7CC"/>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50B1E"/>
    <w:multiLevelType w:val="hybridMultilevel"/>
    <w:tmpl w:val="711835C4"/>
    <w:lvl w:ilvl="0" w:tplc="F7587A1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554FC"/>
    <w:multiLevelType w:val="multilevel"/>
    <w:tmpl w:val="70E817B2"/>
    <w:lvl w:ilvl="0">
      <w:start w:val="1"/>
      <w:numFmt w:val="lowerLetter"/>
      <w:lvlText w:val="%1)"/>
      <w:lvlJc w:val="left"/>
      <w:pPr>
        <w:tabs>
          <w:tab w:val="num" w:pos="736"/>
        </w:tabs>
        <w:ind w:left="736" w:hanging="736"/>
      </w:pPr>
      <w:rPr>
        <w:rFonts w:ascii="Calibri" w:eastAsia="Calibri" w:hAnsi="Calibri" w:cs="Calibri"/>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6" w15:restartNumberingAfterBreak="0">
    <w:nsid w:val="0852592D"/>
    <w:multiLevelType w:val="hybridMultilevel"/>
    <w:tmpl w:val="8278D7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3078D2"/>
    <w:multiLevelType w:val="hybridMultilevel"/>
    <w:tmpl w:val="B3EE384C"/>
    <w:lvl w:ilvl="0" w:tplc="FFFFFFFF">
      <w:start w:val="2"/>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AEC3D82"/>
    <w:multiLevelType w:val="multilevel"/>
    <w:tmpl w:val="C8586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ED5185"/>
    <w:multiLevelType w:val="hybridMultilevel"/>
    <w:tmpl w:val="57F48C48"/>
    <w:lvl w:ilvl="0" w:tplc="FFFFFFFF">
      <w:numFmt w:val="bullet"/>
      <w:lvlText w:val="-"/>
      <w:lvlJc w:val="left"/>
      <w:pPr>
        <w:ind w:left="1866" w:hanging="360"/>
      </w:pPr>
      <w:rPr>
        <w:rFonts w:ascii="Times New Roman" w:eastAsia="Times New Roman" w:hAnsi="Times New Roman" w:hint="default"/>
      </w:rPr>
    </w:lvl>
    <w:lvl w:ilvl="1" w:tplc="041B0003">
      <w:start w:val="1"/>
      <w:numFmt w:val="bullet"/>
      <w:lvlText w:val="o"/>
      <w:lvlJc w:val="left"/>
      <w:pPr>
        <w:ind w:left="2586" w:hanging="360"/>
      </w:pPr>
      <w:rPr>
        <w:rFonts w:ascii="Courier New" w:hAnsi="Courier New" w:cs="Courier New" w:hint="default"/>
      </w:rPr>
    </w:lvl>
    <w:lvl w:ilvl="2" w:tplc="041B0005" w:tentative="1">
      <w:start w:val="1"/>
      <w:numFmt w:val="bullet"/>
      <w:lvlText w:val=""/>
      <w:lvlJc w:val="left"/>
      <w:pPr>
        <w:ind w:left="3306" w:hanging="360"/>
      </w:pPr>
      <w:rPr>
        <w:rFonts w:ascii="Wingdings" w:hAnsi="Wingdings" w:hint="default"/>
      </w:rPr>
    </w:lvl>
    <w:lvl w:ilvl="3" w:tplc="041B0001" w:tentative="1">
      <w:start w:val="1"/>
      <w:numFmt w:val="bullet"/>
      <w:lvlText w:val=""/>
      <w:lvlJc w:val="left"/>
      <w:pPr>
        <w:ind w:left="4026" w:hanging="360"/>
      </w:pPr>
      <w:rPr>
        <w:rFonts w:ascii="Symbol" w:hAnsi="Symbol" w:hint="default"/>
      </w:rPr>
    </w:lvl>
    <w:lvl w:ilvl="4" w:tplc="041B0003" w:tentative="1">
      <w:start w:val="1"/>
      <w:numFmt w:val="bullet"/>
      <w:lvlText w:val="o"/>
      <w:lvlJc w:val="left"/>
      <w:pPr>
        <w:ind w:left="4746" w:hanging="360"/>
      </w:pPr>
      <w:rPr>
        <w:rFonts w:ascii="Courier New" w:hAnsi="Courier New" w:cs="Courier New" w:hint="default"/>
      </w:rPr>
    </w:lvl>
    <w:lvl w:ilvl="5" w:tplc="041B0005" w:tentative="1">
      <w:start w:val="1"/>
      <w:numFmt w:val="bullet"/>
      <w:lvlText w:val=""/>
      <w:lvlJc w:val="left"/>
      <w:pPr>
        <w:ind w:left="5466" w:hanging="360"/>
      </w:pPr>
      <w:rPr>
        <w:rFonts w:ascii="Wingdings" w:hAnsi="Wingdings" w:hint="default"/>
      </w:rPr>
    </w:lvl>
    <w:lvl w:ilvl="6" w:tplc="041B0001" w:tentative="1">
      <w:start w:val="1"/>
      <w:numFmt w:val="bullet"/>
      <w:lvlText w:val=""/>
      <w:lvlJc w:val="left"/>
      <w:pPr>
        <w:ind w:left="6186" w:hanging="360"/>
      </w:pPr>
      <w:rPr>
        <w:rFonts w:ascii="Symbol" w:hAnsi="Symbol" w:hint="default"/>
      </w:rPr>
    </w:lvl>
    <w:lvl w:ilvl="7" w:tplc="041B0003" w:tentative="1">
      <w:start w:val="1"/>
      <w:numFmt w:val="bullet"/>
      <w:lvlText w:val="o"/>
      <w:lvlJc w:val="left"/>
      <w:pPr>
        <w:ind w:left="6906" w:hanging="360"/>
      </w:pPr>
      <w:rPr>
        <w:rFonts w:ascii="Courier New" w:hAnsi="Courier New" w:cs="Courier New" w:hint="default"/>
      </w:rPr>
    </w:lvl>
    <w:lvl w:ilvl="8" w:tplc="041B0005" w:tentative="1">
      <w:start w:val="1"/>
      <w:numFmt w:val="bullet"/>
      <w:lvlText w:val=""/>
      <w:lvlJc w:val="left"/>
      <w:pPr>
        <w:ind w:left="7626" w:hanging="360"/>
      </w:pPr>
      <w:rPr>
        <w:rFonts w:ascii="Wingdings" w:hAnsi="Wingdings" w:hint="default"/>
      </w:rPr>
    </w:lvl>
  </w:abstractNum>
  <w:abstractNum w:abstractNumId="10" w15:restartNumberingAfterBreak="0">
    <w:nsid w:val="0BDC3933"/>
    <w:multiLevelType w:val="multilevel"/>
    <w:tmpl w:val="70E817B2"/>
    <w:lvl w:ilvl="0">
      <w:start w:val="1"/>
      <w:numFmt w:val="lowerLetter"/>
      <w:lvlText w:val="%1)"/>
      <w:lvlJc w:val="left"/>
      <w:pPr>
        <w:tabs>
          <w:tab w:val="num" w:pos="736"/>
        </w:tabs>
        <w:ind w:left="736" w:hanging="736"/>
      </w:pPr>
      <w:rPr>
        <w:rFonts w:ascii="Calibri" w:eastAsia="Calibri" w:hAnsi="Calibri" w:cs="Calibri"/>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11" w15:restartNumberingAfterBreak="0">
    <w:nsid w:val="0CC76CD2"/>
    <w:multiLevelType w:val="hybridMultilevel"/>
    <w:tmpl w:val="41B65E12"/>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0D510C6D"/>
    <w:multiLevelType w:val="hybridMultilevel"/>
    <w:tmpl w:val="B9A6A862"/>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6C12B4"/>
    <w:multiLevelType w:val="hybridMultilevel"/>
    <w:tmpl w:val="4ECC712A"/>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E57922"/>
    <w:multiLevelType w:val="hybridMultilevel"/>
    <w:tmpl w:val="BB6E22E2"/>
    <w:lvl w:ilvl="0" w:tplc="F84E756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03F759E"/>
    <w:multiLevelType w:val="hybridMultilevel"/>
    <w:tmpl w:val="F8EE752C"/>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7924BE"/>
    <w:multiLevelType w:val="hybridMultilevel"/>
    <w:tmpl w:val="C85C2DC6"/>
    <w:lvl w:ilvl="0" w:tplc="96060452">
      <w:start w:val="1"/>
      <w:numFmt w:val="lowerLetter"/>
      <w:lvlText w:val="%1)"/>
      <w:lvlJc w:val="left"/>
      <w:pPr>
        <w:ind w:left="720" w:hanging="360"/>
      </w:pPr>
      <w:rPr>
        <w:rFonts w:asciiTheme="minorHAnsi" w:eastAsia="Times New Roman" w:hAnsiTheme="minorHAnsi" w:cstheme="minorHAnsi" w:hint="default"/>
        <w:sz w:val="22"/>
      </w:rPr>
    </w:lvl>
    <w:lvl w:ilvl="1" w:tplc="0DEE9DD2">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07E5663"/>
    <w:multiLevelType w:val="hybridMultilevel"/>
    <w:tmpl w:val="D0DE64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0FF2A80"/>
    <w:multiLevelType w:val="multilevel"/>
    <w:tmpl w:val="613C9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EC40D6"/>
    <w:multiLevelType w:val="hybridMultilevel"/>
    <w:tmpl w:val="2DC89732"/>
    <w:lvl w:ilvl="0" w:tplc="FFFFFFFF">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12AF06E3"/>
    <w:multiLevelType w:val="multilevel"/>
    <w:tmpl w:val="5B1EF2F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4.2.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35E3D4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3C76708"/>
    <w:multiLevelType w:val="hybridMultilevel"/>
    <w:tmpl w:val="B5041256"/>
    <w:lvl w:ilvl="0" w:tplc="61242EDC">
      <w:numFmt w:val="bullet"/>
      <w:lvlText w:val="-"/>
      <w:lvlJc w:val="left"/>
      <w:pPr>
        <w:ind w:left="720" w:hanging="360"/>
      </w:pPr>
      <w:rPr>
        <w:rFonts w:ascii="Lucida Sans Unicode" w:eastAsiaTheme="minorEastAsia" w:hAnsi="Lucida Sans Unicode" w:cs="Lucida Sans Unicod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3DF7F55"/>
    <w:multiLevelType w:val="hybridMultilevel"/>
    <w:tmpl w:val="4C5AA044"/>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323233"/>
    <w:multiLevelType w:val="hybridMultilevel"/>
    <w:tmpl w:val="205E2B90"/>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9F050A"/>
    <w:multiLevelType w:val="multilevel"/>
    <w:tmpl w:val="CC265DF0"/>
    <w:lvl w:ilvl="0">
      <w:start w:val="1"/>
      <w:numFmt w:val="lowerLetter"/>
      <w:lvlText w:val="%1)"/>
      <w:lvlJc w:val="left"/>
      <w:pPr>
        <w:tabs>
          <w:tab w:val="num" w:pos="736"/>
        </w:tabs>
        <w:ind w:left="736" w:hanging="736"/>
      </w:pPr>
      <w:rPr>
        <w:rFonts w:ascii="Calibri" w:eastAsia="Calibri" w:hAnsi="Calibri" w:cs="Calibri" w:hint="default"/>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26" w15:restartNumberingAfterBreak="0">
    <w:nsid w:val="188728D5"/>
    <w:multiLevelType w:val="multilevel"/>
    <w:tmpl w:val="041B001F"/>
    <w:styleLink w:val="tl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90E5EBD"/>
    <w:multiLevelType w:val="hybridMultilevel"/>
    <w:tmpl w:val="A530BA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95B6B69"/>
    <w:multiLevelType w:val="hybridMultilevel"/>
    <w:tmpl w:val="C06C91CC"/>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9C55191"/>
    <w:multiLevelType w:val="hybridMultilevel"/>
    <w:tmpl w:val="C04463AA"/>
    <w:lvl w:ilvl="0" w:tplc="61242EDC">
      <w:numFmt w:val="bullet"/>
      <w:lvlText w:val="-"/>
      <w:lvlJc w:val="left"/>
      <w:pPr>
        <w:ind w:left="720" w:hanging="360"/>
      </w:pPr>
      <w:rPr>
        <w:rFonts w:ascii="Lucida Sans Unicode" w:eastAsiaTheme="minorEastAsia" w:hAnsi="Lucida Sans Unicode" w:cs="Lucida Sans Unicod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A5A2B2D"/>
    <w:multiLevelType w:val="hybridMultilevel"/>
    <w:tmpl w:val="0CE87F9E"/>
    <w:lvl w:ilvl="0" w:tplc="FFFFFFFF">
      <w:numFmt w:val="bullet"/>
      <w:lvlText w:val="-"/>
      <w:lvlJc w:val="left"/>
      <w:pPr>
        <w:ind w:left="1866" w:hanging="360"/>
      </w:pPr>
      <w:rPr>
        <w:rFonts w:ascii="Times New Roman" w:eastAsia="Times New Roman" w:hAnsi="Times New Roman" w:hint="default"/>
      </w:rPr>
    </w:lvl>
    <w:lvl w:ilvl="1" w:tplc="041B0003" w:tentative="1">
      <w:start w:val="1"/>
      <w:numFmt w:val="bullet"/>
      <w:lvlText w:val="o"/>
      <w:lvlJc w:val="left"/>
      <w:pPr>
        <w:ind w:left="2586" w:hanging="360"/>
      </w:pPr>
      <w:rPr>
        <w:rFonts w:ascii="Courier New" w:hAnsi="Courier New" w:cs="Courier New" w:hint="default"/>
      </w:rPr>
    </w:lvl>
    <w:lvl w:ilvl="2" w:tplc="041B0005" w:tentative="1">
      <w:start w:val="1"/>
      <w:numFmt w:val="bullet"/>
      <w:lvlText w:val=""/>
      <w:lvlJc w:val="left"/>
      <w:pPr>
        <w:ind w:left="3306" w:hanging="360"/>
      </w:pPr>
      <w:rPr>
        <w:rFonts w:ascii="Wingdings" w:hAnsi="Wingdings" w:hint="default"/>
      </w:rPr>
    </w:lvl>
    <w:lvl w:ilvl="3" w:tplc="041B0001" w:tentative="1">
      <w:start w:val="1"/>
      <w:numFmt w:val="bullet"/>
      <w:lvlText w:val=""/>
      <w:lvlJc w:val="left"/>
      <w:pPr>
        <w:ind w:left="4026" w:hanging="360"/>
      </w:pPr>
      <w:rPr>
        <w:rFonts w:ascii="Symbol" w:hAnsi="Symbol" w:hint="default"/>
      </w:rPr>
    </w:lvl>
    <w:lvl w:ilvl="4" w:tplc="041B0003" w:tentative="1">
      <w:start w:val="1"/>
      <w:numFmt w:val="bullet"/>
      <w:lvlText w:val="o"/>
      <w:lvlJc w:val="left"/>
      <w:pPr>
        <w:ind w:left="4746" w:hanging="360"/>
      </w:pPr>
      <w:rPr>
        <w:rFonts w:ascii="Courier New" w:hAnsi="Courier New" w:cs="Courier New" w:hint="default"/>
      </w:rPr>
    </w:lvl>
    <w:lvl w:ilvl="5" w:tplc="041B0005" w:tentative="1">
      <w:start w:val="1"/>
      <w:numFmt w:val="bullet"/>
      <w:lvlText w:val=""/>
      <w:lvlJc w:val="left"/>
      <w:pPr>
        <w:ind w:left="5466" w:hanging="360"/>
      </w:pPr>
      <w:rPr>
        <w:rFonts w:ascii="Wingdings" w:hAnsi="Wingdings" w:hint="default"/>
      </w:rPr>
    </w:lvl>
    <w:lvl w:ilvl="6" w:tplc="041B0001" w:tentative="1">
      <w:start w:val="1"/>
      <w:numFmt w:val="bullet"/>
      <w:lvlText w:val=""/>
      <w:lvlJc w:val="left"/>
      <w:pPr>
        <w:ind w:left="6186" w:hanging="360"/>
      </w:pPr>
      <w:rPr>
        <w:rFonts w:ascii="Symbol" w:hAnsi="Symbol" w:hint="default"/>
      </w:rPr>
    </w:lvl>
    <w:lvl w:ilvl="7" w:tplc="041B0003" w:tentative="1">
      <w:start w:val="1"/>
      <w:numFmt w:val="bullet"/>
      <w:lvlText w:val="o"/>
      <w:lvlJc w:val="left"/>
      <w:pPr>
        <w:ind w:left="6906" w:hanging="360"/>
      </w:pPr>
      <w:rPr>
        <w:rFonts w:ascii="Courier New" w:hAnsi="Courier New" w:cs="Courier New" w:hint="default"/>
      </w:rPr>
    </w:lvl>
    <w:lvl w:ilvl="8" w:tplc="041B0005" w:tentative="1">
      <w:start w:val="1"/>
      <w:numFmt w:val="bullet"/>
      <w:lvlText w:val=""/>
      <w:lvlJc w:val="left"/>
      <w:pPr>
        <w:ind w:left="7626" w:hanging="360"/>
      </w:pPr>
      <w:rPr>
        <w:rFonts w:ascii="Wingdings" w:hAnsi="Wingdings" w:hint="default"/>
      </w:rPr>
    </w:lvl>
  </w:abstractNum>
  <w:abstractNum w:abstractNumId="32" w15:restartNumberingAfterBreak="0">
    <w:nsid w:val="1BBB7C3B"/>
    <w:multiLevelType w:val="hybridMultilevel"/>
    <w:tmpl w:val="ED22C6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C3D76B7"/>
    <w:multiLevelType w:val="hybridMultilevel"/>
    <w:tmpl w:val="57724838"/>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5E7AD1"/>
    <w:multiLevelType w:val="hybridMultilevel"/>
    <w:tmpl w:val="CBE23FA6"/>
    <w:lvl w:ilvl="0" w:tplc="041B0017">
      <w:start w:val="1"/>
      <w:numFmt w:val="lowerLetter"/>
      <w:lvlText w:val="%1)"/>
      <w:lvlJc w:val="left"/>
      <w:pPr>
        <w:ind w:left="1494" w:hanging="360"/>
      </w:pPr>
    </w:lvl>
    <w:lvl w:ilvl="1" w:tplc="041B0019" w:tentative="1">
      <w:start w:val="1"/>
      <w:numFmt w:val="lowerLetter"/>
      <w:lvlText w:val="%2."/>
      <w:lvlJc w:val="left"/>
      <w:pPr>
        <w:ind w:left="2573" w:hanging="360"/>
      </w:pPr>
    </w:lvl>
    <w:lvl w:ilvl="2" w:tplc="041B001B">
      <w:start w:val="1"/>
      <w:numFmt w:val="lowerRoman"/>
      <w:lvlText w:val="%3."/>
      <w:lvlJc w:val="right"/>
      <w:pPr>
        <w:ind w:left="3293" w:hanging="180"/>
      </w:pPr>
    </w:lvl>
    <w:lvl w:ilvl="3" w:tplc="041B000F">
      <w:start w:val="1"/>
      <w:numFmt w:val="decimal"/>
      <w:lvlText w:val="%4."/>
      <w:lvlJc w:val="left"/>
      <w:pPr>
        <w:ind w:left="4013" w:hanging="360"/>
      </w:pPr>
    </w:lvl>
    <w:lvl w:ilvl="4" w:tplc="041B0019" w:tentative="1">
      <w:start w:val="1"/>
      <w:numFmt w:val="lowerLetter"/>
      <w:lvlText w:val="%5."/>
      <w:lvlJc w:val="left"/>
      <w:pPr>
        <w:ind w:left="4733" w:hanging="360"/>
      </w:pPr>
    </w:lvl>
    <w:lvl w:ilvl="5" w:tplc="041B001B" w:tentative="1">
      <w:start w:val="1"/>
      <w:numFmt w:val="lowerRoman"/>
      <w:lvlText w:val="%6."/>
      <w:lvlJc w:val="right"/>
      <w:pPr>
        <w:ind w:left="5453" w:hanging="180"/>
      </w:pPr>
    </w:lvl>
    <w:lvl w:ilvl="6" w:tplc="041B000F" w:tentative="1">
      <w:start w:val="1"/>
      <w:numFmt w:val="decimal"/>
      <w:lvlText w:val="%7."/>
      <w:lvlJc w:val="left"/>
      <w:pPr>
        <w:ind w:left="6173" w:hanging="360"/>
      </w:pPr>
    </w:lvl>
    <w:lvl w:ilvl="7" w:tplc="041B0019" w:tentative="1">
      <w:start w:val="1"/>
      <w:numFmt w:val="lowerLetter"/>
      <w:lvlText w:val="%8."/>
      <w:lvlJc w:val="left"/>
      <w:pPr>
        <w:ind w:left="6893" w:hanging="360"/>
      </w:pPr>
    </w:lvl>
    <w:lvl w:ilvl="8" w:tplc="041B001B" w:tentative="1">
      <w:start w:val="1"/>
      <w:numFmt w:val="lowerRoman"/>
      <w:lvlText w:val="%9."/>
      <w:lvlJc w:val="right"/>
      <w:pPr>
        <w:ind w:left="7613" w:hanging="180"/>
      </w:pPr>
    </w:lvl>
  </w:abstractNum>
  <w:abstractNum w:abstractNumId="35" w15:restartNumberingAfterBreak="0">
    <w:nsid w:val="1CC4364A"/>
    <w:multiLevelType w:val="hybridMultilevel"/>
    <w:tmpl w:val="0C52018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7" w15:restartNumberingAfterBreak="0">
    <w:nsid w:val="1DDC4502"/>
    <w:multiLevelType w:val="hybridMultilevel"/>
    <w:tmpl w:val="9C781332"/>
    <w:lvl w:ilvl="0" w:tplc="FFFFFFFF">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1F9E1C06"/>
    <w:multiLevelType w:val="hybridMultilevel"/>
    <w:tmpl w:val="2CECB6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97DEB"/>
    <w:multiLevelType w:val="hybridMultilevel"/>
    <w:tmpl w:val="FC4EDDE4"/>
    <w:lvl w:ilvl="0" w:tplc="2E06ECBE">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21353502"/>
    <w:multiLevelType w:val="hybridMultilevel"/>
    <w:tmpl w:val="94BC930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1572C60"/>
    <w:multiLevelType w:val="hybridMultilevel"/>
    <w:tmpl w:val="FDC64824"/>
    <w:lvl w:ilvl="0" w:tplc="E746EE34">
      <w:start w:val="2"/>
      <w:numFmt w:val="lowerLetter"/>
      <w:lvlText w:val="%1)"/>
      <w:lvlJc w:val="left"/>
      <w:pPr>
        <w:ind w:left="2340" w:hanging="360"/>
      </w:pPr>
    </w:lvl>
    <w:lvl w:ilvl="1" w:tplc="041B0019">
      <w:start w:val="1"/>
      <w:numFmt w:val="lowerLetter"/>
      <w:lvlText w:val="%2."/>
      <w:lvlJc w:val="left"/>
      <w:pPr>
        <w:ind w:left="3060" w:hanging="360"/>
      </w:pPr>
    </w:lvl>
    <w:lvl w:ilvl="2" w:tplc="041B001B">
      <w:start w:val="1"/>
      <w:numFmt w:val="lowerRoman"/>
      <w:lvlText w:val="%3."/>
      <w:lvlJc w:val="right"/>
      <w:pPr>
        <w:ind w:left="3780" w:hanging="180"/>
      </w:pPr>
    </w:lvl>
    <w:lvl w:ilvl="3" w:tplc="041B000F">
      <w:start w:val="1"/>
      <w:numFmt w:val="decimal"/>
      <w:lvlText w:val="%4."/>
      <w:lvlJc w:val="left"/>
      <w:pPr>
        <w:ind w:left="4500" w:hanging="360"/>
      </w:pPr>
    </w:lvl>
    <w:lvl w:ilvl="4" w:tplc="041B0019">
      <w:start w:val="1"/>
      <w:numFmt w:val="lowerLetter"/>
      <w:lvlText w:val="%5."/>
      <w:lvlJc w:val="left"/>
      <w:pPr>
        <w:ind w:left="5220" w:hanging="360"/>
      </w:pPr>
    </w:lvl>
    <w:lvl w:ilvl="5" w:tplc="041B001B">
      <w:start w:val="1"/>
      <w:numFmt w:val="lowerRoman"/>
      <w:lvlText w:val="%6."/>
      <w:lvlJc w:val="right"/>
      <w:pPr>
        <w:ind w:left="5940" w:hanging="180"/>
      </w:pPr>
    </w:lvl>
    <w:lvl w:ilvl="6" w:tplc="041B000F">
      <w:start w:val="1"/>
      <w:numFmt w:val="decimal"/>
      <w:lvlText w:val="%7."/>
      <w:lvlJc w:val="left"/>
      <w:pPr>
        <w:ind w:left="6660" w:hanging="360"/>
      </w:pPr>
    </w:lvl>
    <w:lvl w:ilvl="7" w:tplc="041B0019">
      <w:start w:val="1"/>
      <w:numFmt w:val="lowerLetter"/>
      <w:lvlText w:val="%8."/>
      <w:lvlJc w:val="left"/>
      <w:pPr>
        <w:ind w:left="7380" w:hanging="360"/>
      </w:pPr>
    </w:lvl>
    <w:lvl w:ilvl="8" w:tplc="041B001B">
      <w:start w:val="1"/>
      <w:numFmt w:val="lowerRoman"/>
      <w:lvlText w:val="%9."/>
      <w:lvlJc w:val="right"/>
      <w:pPr>
        <w:ind w:left="8100" w:hanging="180"/>
      </w:pPr>
    </w:lvl>
  </w:abstractNum>
  <w:abstractNum w:abstractNumId="42" w15:restartNumberingAfterBreak="0">
    <w:nsid w:val="219347A6"/>
    <w:multiLevelType w:val="hybridMultilevel"/>
    <w:tmpl w:val="BE16E8C6"/>
    <w:lvl w:ilvl="0" w:tplc="041B0001">
      <w:start w:val="1"/>
      <w:numFmt w:val="bullet"/>
      <w:lvlText w:val=""/>
      <w:lvlJc w:val="left"/>
      <w:pPr>
        <w:tabs>
          <w:tab w:val="num" w:pos="1069"/>
        </w:tabs>
        <w:ind w:left="1069" w:hanging="360"/>
      </w:pPr>
      <w:rPr>
        <w:rFonts w:ascii="Symbol" w:hAnsi="Symbol" w:hint="default"/>
      </w:rPr>
    </w:lvl>
    <w:lvl w:ilvl="1" w:tplc="FFFFFFFF">
      <w:start w:val="1"/>
      <w:numFmt w:val="bullet"/>
      <w:lvlText w:val="o"/>
      <w:lvlJc w:val="left"/>
      <w:pPr>
        <w:tabs>
          <w:tab w:val="num" w:pos="1789"/>
        </w:tabs>
        <w:ind w:left="1789" w:hanging="360"/>
      </w:pPr>
      <w:rPr>
        <w:rFonts w:ascii="Courier New" w:hAnsi="Courier New" w:cs="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cs="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cs="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43" w15:restartNumberingAfterBreak="0">
    <w:nsid w:val="21B30CC5"/>
    <w:multiLevelType w:val="hybridMultilevel"/>
    <w:tmpl w:val="2E6C518E"/>
    <w:lvl w:ilvl="0" w:tplc="61242ED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1B0575"/>
    <w:multiLevelType w:val="multilevel"/>
    <w:tmpl w:val="041B001F"/>
    <w:styleLink w:val="tl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3720D4C"/>
    <w:multiLevelType w:val="hybridMultilevel"/>
    <w:tmpl w:val="E44CB4DA"/>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47432DD"/>
    <w:multiLevelType w:val="multilevel"/>
    <w:tmpl w:val="F670F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25CC2F48"/>
    <w:multiLevelType w:val="hybridMultilevel"/>
    <w:tmpl w:val="479EDD92"/>
    <w:lvl w:ilvl="0" w:tplc="FFFFFFFF">
      <w:numFmt w:val="bullet"/>
      <w:lvlText w:val="-"/>
      <w:lvlJc w:val="left"/>
      <w:pPr>
        <w:ind w:left="1866" w:hanging="360"/>
      </w:pPr>
      <w:rPr>
        <w:rFonts w:ascii="Times New Roman" w:eastAsia="Times New Roman" w:hAnsi="Times New Roman" w:hint="default"/>
      </w:rPr>
    </w:lvl>
    <w:lvl w:ilvl="1" w:tplc="041B0003" w:tentative="1">
      <w:start w:val="1"/>
      <w:numFmt w:val="bullet"/>
      <w:lvlText w:val="o"/>
      <w:lvlJc w:val="left"/>
      <w:pPr>
        <w:ind w:left="2586" w:hanging="360"/>
      </w:pPr>
      <w:rPr>
        <w:rFonts w:ascii="Courier New" w:hAnsi="Courier New" w:cs="Courier New" w:hint="default"/>
      </w:rPr>
    </w:lvl>
    <w:lvl w:ilvl="2" w:tplc="041B0005" w:tentative="1">
      <w:start w:val="1"/>
      <w:numFmt w:val="bullet"/>
      <w:lvlText w:val=""/>
      <w:lvlJc w:val="left"/>
      <w:pPr>
        <w:ind w:left="3306" w:hanging="360"/>
      </w:pPr>
      <w:rPr>
        <w:rFonts w:ascii="Wingdings" w:hAnsi="Wingdings" w:hint="default"/>
      </w:rPr>
    </w:lvl>
    <w:lvl w:ilvl="3" w:tplc="041B0001" w:tentative="1">
      <w:start w:val="1"/>
      <w:numFmt w:val="bullet"/>
      <w:lvlText w:val=""/>
      <w:lvlJc w:val="left"/>
      <w:pPr>
        <w:ind w:left="4026" w:hanging="360"/>
      </w:pPr>
      <w:rPr>
        <w:rFonts w:ascii="Symbol" w:hAnsi="Symbol" w:hint="default"/>
      </w:rPr>
    </w:lvl>
    <w:lvl w:ilvl="4" w:tplc="041B0003" w:tentative="1">
      <w:start w:val="1"/>
      <w:numFmt w:val="bullet"/>
      <w:lvlText w:val="o"/>
      <w:lvlJc w:val="left"/>
      <w:pPr>
        <w:ind w:left="4746" w:hanging="360"/>
      </w:pPr>
      <w:rPr>
        <w:rFonts w:ascii="Courier New" w:hAnsi="Courier New" w:cs="Courier New" w:hint="default"/>
      </w:rPr>
    </w:lvl>
    <w:lvl w:ilvl="5" w:tplc="041B0005" w:tentative="1">
      <w:start w:val="1"/>
      <w:numFmt w:val="bullet"/>
      <w:lvlText w:val=""/>
      <w:lvlJc w:val="left"/>
      <w:pPr>
        <w:ind w:left="5466" w:hanging="360"/>
      </w:pPr>
      <w:rPr>
        <w:rFonts w:ascii="Wingdings" w:hAnsi="Wingdings" w:hint="default"/>
      </w:rPr>
    </w:lvl>
    <w:lvl w:ilvl="6" w:tplc="041B0001" w:tentative="1">
      <w:start w:val="1"/>
      <w:numFmt w:val="bullet"/>
      <w:lvlText w:val=""/>
      <w:lvlJc w:val="left"/>
      <w:pPr>
        <w:ind w:left="6186" w:hanging="360"/>
      </w:pPr>
      <w:rPr>
        <w:rFonts w:ascii="Symbol" w:hAnsi="Symbol" w:hint="default"/>
      </w:rPr>
    </w:lvl>
    <w:lvl w:ilvl="7" w:tplc="041B0003" w:tentative="1">
      <w:start w:val="1"/>
      <w:numFmt w:val="bullet"/>
      <w:lvlText w:val="o"/>
      <w:lvlJc w:val="left"/>
      <w:pPr>
        <w:ind w:left="6906" w:hanging="360"/>
      </w:pPr>
      <w:rPr>
        <w:rFonts w:ascii="Courier New" w:hAnsi="Courier New" w:cs="Courier New" w:hint="default"/>
      </w:rPr>
    </w:lvl>
    <w:lvl w:ilvl="8" w:tplc="041B0005" w:tentative="1">
      <w:start w:val="1"/>
      <w:numFmt w:val="bullet"/>
      <w:lvlText w:val=""/>
      <w:lvlJc w:val="left"/>
      <w:pPr>
        <w:ind w:left="7626" w:hanging="360"/>
      </w:pPr>
      <w:rPr>
        <w:rFonts w:ascii="Wingdings" w:hAnsi="Wingdings" w:hint="default"/>
      </w:rPr>
    </w:lvl>
  </w:abstractNum>
  <w:abstractNum w:abstractNumId="48" w15:restartNumberingAfterBreak="0">
    <w:nsid w:val="26067E4C"/>
    <w:multiLevelType w:val="hybridMultilevel"/>
    <w:tmpl w:val="E028D90C"/>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7371284"/>
    <w:multiLevelType w:val="hybridMultilevel"/>
    <w:tmpl w:val="0C520182"/>
    <w:lvl w:ilvl="0" w:tplc="041B0019">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8AD21C6"/>
    <w:multiLevelType w:val="multilevel"/>
    <w:tmpl w:val="83D04F48"/>
    <w:lvl w:ilvl="0">
      <w:start w:val="1"/>
      <w:numFmt w:val="decimal"/>
      <w:lvlText w:val="%1."/>
      <w:lvlJc w:val="left"/>
      <w:pPr>
        <w:ind w:left="360" w:hanging="360"/>
      </w:pPr>
      <w:rPr>
        <w:rFonts w:hint="default"/>
        <w:b/>
        <w:i w:val="0"/>
        <w:sz w:val="22"/>
        <w:szCs w:val="22"/>
      </w:rPr>
    </w:lvl>
    <w:lvl w:ilvl="1">
      <w:start w:val="3"/>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1" w15:restartNumberingAfterBreak="0">
    <w:nsid w:val="28C8467C"/>
    <w:multiLevelType w:val="multilevel"/>
    <w:tmpl w:val="9F68E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9BB328B"/>
    <w:multiLevelType w:val="hybridMultilevel"/>
    <w:tmpl w:val="7478B018"/>
    <w:lvl w:ilvl="0" w:tplc="F7587A1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261F7A"/>
    <w:multiLevelType w:val="multilevel"/>
    <w:tmpl w:val="041B0021"/>
    <w:lvl w:ilvl="0">
      <w:start w:val="1"/>
      <w:numFmt w:val="bullet"/>
      <w:pStyle w:val="OPISListParagraph"/>
      <w:lvlText w:val=""/>
      <w:lvlJc w:val="left"/>
      <w:pPr>
        <w:ind w:left="360" w:hanging="360"/>
      </w:pPr>
      <w:rPr>
        <w:rFonts w:ascii="Wingdings" w:hAnsi="Wingdings" w:hint="default"/>
        <w:color w:val="191946"/>
        <w:sz w:val="18"/>
      </w:rPr>
    </w:lvl>
    <w:lvl w:ilvl="1">
      <w:start w:val="1"/>
      <w:numFmt w:val="bullet"/>
      <w:lvlText w:val=""/>
      <w:lvlJc w:val="left"/>
      <w:pPr>
        <w:ind w:left="720" w:hanging="360"/>
      </w:pPr>
      <w:rPr>
        <w:rFonts w:ascii="Wingdings" w:hAnsi="Wingdings" w:hint="default"/>
        <w:color w:val="191946"/>
        <w:sz w:val="16"/>
      </w:rPr>
    </w:lvl>
    <w:lvl w:ilvl="2">
      <w:start w:val="1"/>
      <w:numFmt w:val="bullet"/>
      <w:lvlText w:val=""/>
      <w:lvlJc w:val="left"/>
      <w:pPr>
        <w:ind w:left="1080" w:hanging="360"/>
      </w:pPr>
      <w:rPr>
        <w:rFonts w:ascii="Wingdings" w:hAnsi="Wingdings" w:hint="default"/>
        <w:color w:val="191946"/>
      </w:rPr>
    </w:lvl>
    <w:lvl w:ilvl="3">
      <w:start w:val="1"/>
      <w:numFmt w:val="bullet"/>
      <w:lvlText w:val=""/>
      <w:lvlJc w:val="left"/>
      <w:pPr>
        <w:ind w:left="1440" w:hanging="360"/>
      </w:pPr>
      <w:rPr>
        <w:rFonts w:ascii="Symbol" w:hAnsi="Symbol" w:hint="default"/>
        <w:color w:val="191946"/>
      </w:rPr>
    </w:lvl>
    <w:lvl w:ilvl="4">
      <w:start w:val="1"/>
      <w:numFmt w:val="bullet"/>
      <w:lvlText w:val=""/>
      <w:lvlJc w:val="left"/>
      <w:pPr>
        <w:ind w:left="1800" w:hanging="360"/>
      </w:pPr>
      <w:rPr>
        <w:rFonts w:ascii="Symbol" w:hAnsi="Symbol" w:hint="default"/>
        <w:color w:val="191946"/>
      </w:rPr>
    </w:lvl>
    <w:lvl w:ilvl="5">
      <w:start w:val="1"/>
      <w:numFmt w:val="bullet"/>
      <w:lvlText w:val=""/>
      <w:lvlJc w:val="left"/>
      <w:pPr>
        <w:ind w:left="2160" w:hanging="360"/>
      </w:pPr>
      <w:rPr>
        <w:rFonts w:ascii="Wingdings" w:hAnsi="Wingdings" w:hint="default"/>
        <w:color w:val="191946"/>
      </w:rPr>
    </w:lvl>
    <w:lvl w:ilvl="6">
      <w:start w:val="1"/>
      <w:numFmt w:val="bullet"/>
      <w:lvlText w:val=""/>
      <w:lvlJc w:val="left"/>
      <w:pPr>
        <w:ind w:left="2520" w:hanging="360"/>
      </w:pPr>
      <w:rPr>
        <w:rFonts w:ascii="Wingdings" w:hAnsi="Wingdings" w:hint="default"/>
        <w:color w:val="191946"/>
      </w:rPr>
    </w:lvl>
    <w:lvl w:ilvl="7">
      <w:start w:val="1"/>
      <w:numFmt w:val="bullet"/>
      <w:lvlText w:val=""/>
      <w:lvlJc w:val="left"/>
      <w:pPr>
        <w:ind w:left="2880" w:hanging="360"/>
      </w:pPr>
      <w:rPr>
        <w:rFonts w:ascii="Symbol" w:hAnsi="Symbol" w:hint="default"/>
        <w:color w:val="191946"/>
      </w:rPr>
    </w:lvl>
    <w:lvl w:ilvl="8">
      <w:start w:val="1"/>
      <w:numFmt w:val="bullet"/>
      <w:lvlText w:val=""/>
      <w:lvlJc w:val="left"/>
      <w:pPr>
        <w:ind w:left="3240" w:hanging="360"/>
      </w:pPr>
      <w:rPr>
        <w:rFonts w:ascii="Symbol" w:hAnsi="Symbol" w:hint="default"/>
        <w:color w:val="191946"/>
      </w:rPr>
    </w:lvl>
  </w:abstractNum>
  <w:abstractNum w:abstractNumId="54" w15:restartNumberingAfterBreak="0">
    <w:nsid w:val="2A70508A"/>
    <w:multiLevelType w:val="hybridMultilevel"/>
    <w:tmpl w:val="2A1CE880"/>
    <w:lvl w:ilvl="0" w:tplc="9C945AA2">
      <w:start w:val="1"/>
      <w:numFmt w:val="lowerLetter"/>
      <w:lvlText w:val="%1)"/>
      <w:lvlJc w:val="left"/>
      <w:pPr>
        <w:ind w:left="643" w:hanging="360"/>
      </w:pPr>
      <w:rPr>
        <w:rFonts w:hint="default"/>
      </w:rPr>
    </w:lvl>
    <w:lvl w:ilvl="1" w:tplc="041B0019">
      <w:start w:val="1"/>
      <w:numFmt w:val="lowerLetter"/>
      <w:lvlText w:val="%2."/>
      <w:lvlJc w:val="left"/>
      <w:pPr>
        <w:ind w:left="1363" w:hanging="360"/>
      </w:pPr>
    </w:lvl>
    <w:lvl w:ilvl="2" w:tplc="041B001B">
      <w:start w:val="1"/>
      <w:numFmt w:val="lowerRoman"/>
      <w:lvlText w:val="%3."/>
      <w:lvlJc w:val="right"/>
      <w:pPr>
        <w:ind w:left="2083" w:hanging="180"/>
      </w:pPr>
    </w:lvl>
    <w:lvl w:ilvl="3" w:tplc="041B000F">
      <w:start w:val="1"/>
      <w:numFmt w:val="decimal"/>
      <w:lvlText w:val="%4."/>
      <w:lvlJc w:val="left"/>
      <w:pPr>
        <w:ind w:left="502"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55" w15:restartNumberingAfterBreak="0">
    <w:nsid w:val="2BFA63F8"/>
    <w:multiLevelType w:val="multilevel"/>
    <w:tmpl w:val="041B001D"/>
    <w:styleLink w:val="tl3"/>
    <w:lvl w:ilvl="0">
      <w:start w:val="1"/>
      <w:numFmt w:val="decimal"/>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2D0A25BD"/>
    <w:multiLevelType w:val="hybridMultilevel"/>
    <w:tmpl w:val="FCFCDE2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7" w15:restartNumberingAfterBreak="0">
    <w:nsid w:val="2D7C2759"/>
    <w:multiLevelType w:val="hybridMultilevel"/>
    <w:tmpl w:val="90AA499E"/>
    <w:lvl w:ilvl="0" w:tplc="041B0017">
      <w:start w:val="1"/>
      <w:numFmt w:val="lowerLetter"/>
      <w:lvlText w:val="%1)"/>
      <w:lvlJc w:val="left"/>
      <w:pPr>
        <w:ind w:left="1494" w:hanging="360"/>
      </w:pPr>
    </w:lvl>
    <w:lvl w:ilvl="1" w:tplc="041B0019" w:tentative="1">
      <w:start w:val="1"/>
      <w:numFmt w:val="lowerLetter"/>
      <w:lvlText w:val="%2."/>
      <w:lvlJc w:val="left"/>
      <w:pPr>
        <w:ind w:left="2573" w:hanging="360"/>
      </w:pPr>
    </w:lvl>
    <w:lvl w:ilvl="2" w:tplc="041B001B" w:tentative="1">
      <w:start w:val="1"/>
      <w:numFmt w:val="lowerRoman"/>
      <w:lvlText w:val="%3."/>
      <w:lvlJc w:val="right"/>
      <w:pPr>
        <w:ind w:left="3293" w:hanging="180"/>
      </w:pPr>
    </w:lvl>
    <w:lvl w:ilvl="3" w:tplc="041B000F" w:tentative="1">
      <w:start w:val="1"/>
      <w:numFmt w:val="decimal"/>
      <w:lvlText w:val="%4."/>
      <w:lvlJc w:val="left"/>
      <w:pPr>
        <w:ind w:left="4013" w:hanging="360"/>
      </w:pPr>
    </w:lvl>
    <w:lvl w:ilvl="4" w:tplc="041B0019" w:tentative="1">
      <w:start w:val="1"/>
      <w:numFmt w:val="lowerLetter"/>
      <w:lvlText w:val="%5."/>
      <w:lvlJc w:val="left"/>
      <w:pPr>
        <w:ind w:left="4733" w:hanging="360"/>
      </w:pPr>
    </w:lvl>
    <w:lvl w:ilvl="5" w:tplc="041B001B" w:tentative="1">
      <w:start w:val="1"/>
      <w:numFmt w:val="lowerRoman"/>
      <w:lvlText w:val="%6."/>
      <w:lvlJc w:val="right"/>
      <w:pPr>
        <w:ind w:left="5453" w:hanging="180"/>
      </w:pPr>
    </w:lvl>
    <w:lvl w:ilvl="6" w:tplc="041B000F" w:tentative="1">
      <w:start w:val="1"/>
      <w:numFmt w:val="decimal"/>
      <w:lvlText w:val="%7."/>
      <w:lvlJc w:val="left"/>
      <w:pPr>
        <w:ind w:left="6173" w:hanging="360"/>
      </w:pPr>
    </w:lvl>
    <w:lvl w:ilvl="7" w:tplc="041B0019" w:tentative="1">
      <w:start w:val="1"/>
      <w:numFmt w:val="lowerLetter"/>
      <w:lvlText w:val="%8."/>
      <w:lvlJc w:val="left"/>
      <w:pPr>
        <w:ind w:left="6893" w:hanging="360"/>
      </w:pPr>
    </w:lvl>
    <w:lvl w:ilvl="8" w:tplc="041B001B" w:tentative="1">
      <w:start w:val="1"/>
      <w:numFmt w:val="lowerRoman"/>
      <w:lvlText w:val="%9."/>
      <w:lvlJc w:val="right"/>
      <w:pPr>
        <w:ind w:left="7613" w:hanging="180"/>
      </w:pPr>
    </w:lvl>
  </w:abstractNum>
  <w:abstractNum w:abstractNumId="58" w15:restartNumberingAfterBreak="0">
    <w:nsid w:val="2DBD6C44"/>
    <w:multiLevelType w:val="hybridMultilevel"/>
    <w:tmpl w:val="92043FD0"/>
    <w:lvl w:ilvl="0" w:tplc="F7587A1C">
      <w:numFmt w:val="bullet"/>
      <w:lvlText w:val="-"/>
      <w:lvlJc w:val="left"/>
      <w:pPr>
        <w:ind w:left="720" w:hanging="360"/>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5C0B39"/>
    <w:multiLevelType w:val="hybridMultilevel"/>
    <w:tmpl w:val="8B7CA94A"/>
    <w:lvl w:ilvl="0" w:tplc="61242ED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2DD0C28"/>
    <w:multiLevelType w:val="hybridMultilevel"/>
    <w:tmpl w:val="31469472"/>
    <w:lvl w:ilvl="0" w:tplc="FFFFFFFF">
      <w:numFmt w:val="bullet"/>
      <w:lvlText w:val="-"/>
      <w:lvlJc w:val="left"/>
      <w:pPr>
        <w:ind w:left="1866" w:hanging="360"/>
      </w:pPr>
      <w:rPr>
        <w:rFonts w:ascii="Times New Roman" w:eastAsia="Times New Roman" w:hAnsi="Times New Roman" w:hint="default"/>
      </w:rPr>
    </w:lvl>
    <w:lvl w:ilvl="1" w:tplc="041B0003" w:tentative="1">
      <w:start w:val="1"/>
      <w:numFmt w:val="bullet"/>
      <w:lvlText w:val="o"/>
      <w:lvlJc w:val="left"/>
      <w:pPr>
        <w:ind w:left="2586" w:hanging="360"/>
      </w:pPr>
      <w:rPr>
        <w:rFonts w:ascii="Courier New" w:hAnsi="Courier New" w:cs="Courier New" w:hint="default"/>
      </w:rPr>
    </w:lvl>
    <w:lvl w:ilvl="2" w:tplc="041B0005" w:tentative="1">
      <w:start w:val="1"/>
      <w:numFmt w:val="bullet"/>
      <w:lvlText w:val=""/>
      <w:lvlJc w:val="left"/>
      <w:pPr>
        <w:ind w:left="3306" w:hanging="360"/>
      </w:pPr>
      <w:rPr>
        <w:rFonts w:ascii="Wingdings" w:hAnsi="Wingdings" w:hint="default"/>
      </w:rPr>
    </w:lvl>
    <w:lvl w:ilvl="3" w:tplc="041B0001" w:tentative="1">
      <w:start w:val="1"/>
      <w:numFmt w:val="bullet"/>
      <w:lvlText w:val=""/>
      <w:lvlJc w:val="left"/>
      <w:pPr>
        <w:ind w:left="4026" w:hanging="360"/>
      </w:pPr>
      <w:rPr>
        <w:rFonts w:ascii="Symbol" w:hAnsi="Symbol" w:hint="default"/>
      </w:rPr>
    </w:lvl>
    <w:lvl w:ilvl="4" w:tplc="041B0003" w:tentative="1">
      <w:start w:val="1"/>
      <w:numFmt w:val="bullet"/>
      <w:lvlText w:val="o"/>
      <w:lvlJc w:val="left"/>
      <w:pPr>
        <w:ind w:left="4746" w:hanging="360"/>
      </w:pPr>
      <w:rPr>
        <w:rFonts w:ascii="Courier New" w:hAnsi="Courier New" w:cs="Courier New" w:hint="default"/>
      </w:rPr>
    </w:lvl>
    <w:lvl w:ilvl="5" w:tplc="041B0005" w:tentative="1">
      <w:start w:val="1"/>
      <w:numFmt w:val="bullet"/>
      <w:lvlText w:val=""/>
      <w:lvlJc w:val="left"/>
      <w:pPr>
        <w:ind w:left="5466" w:hanging="360"/>
      </w:pPr>
      <w:rPr>
        <w:rFonts w:ascii="Wingdings" w:hAnsi="Wingdings" w:hint="default"/>
      </w:rPr>
    </w:lvl>
    <w:lvl w:ilvl="6" w:tplc="041B0001" w:tentative="1">
      <w:start w:val="1"/>
      <w:numFmt w:val="bullet"/>
      <w:lvlText w:val=""/>
      <w:lvlJc w:val="left"/>
      <w:pPr>
        <w:ind w:left="6186" w:hanging="360"/>
      </w:pPr>
      <w:rPr>
        <w:rFonts w:ascii="Symbol" w:hAnsi="Symbol" w:hint="default"/>
      </w:rPr>
    </w:lvl>
    <w:lvl w:ilvl="7" w:tplc="041B0003" w:tentative="1">
      <w:start w:val="1"/>
      <w:numFmt w:val="bullet"/>
      <w:lvlText w:val="o"/>
      <w:lvlJc w:val="left"/>
      <w:pPr>
        <w:ind w:left="6906" w:hanging="360"/>
      </w:pPr>
      <w:rPr>
        <w:rFonts w:ascii="Courier New" w:hAnsi="Courier New" w:cs="Courier New" w:hint="default"/>
      </w:rPr>
    </w:lvl>
    <w:lvl w:ilvl="8" w:tplc="041B0005" w:tentative="1">
      <w:start w:val="1"/>
      <w:numFmt w:val="bullet"/>
      <w:lvlText w:val=""/>
      <w:lvlJc w:val="left"/>
      <w:pPr>
        <w:ind w:left="7626" w:hanging="360"/>
      </w:pPr>
      <w:rPr>
        <w:rFonts w:ascii="Wingdings" w:hAnsi="Wingdings" w:hint="default"/>
      </w:rPr>
    </w:lvl>
  </w:abstractNum>
  <w:abstractNum w:abstractNumId="61" w15:restartNumberingAfterBreak="0">
    <w:nsid w:val="331145B1"/>
    <w:multiLevelType w:val="hybridMultilevel"/>
    <w:tmpl w:val="D0A62D18"/>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F333DD"/>
    <w:multiLevelType w:val="hybridMultilevel"/>
    <w:tmpl w:val="E2B281CC"/>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4C35902"/>
    <w:multiLevelType w:val="hybridMultilevel"/>
    <w:tmpl w:val="F59291B6"/>
    <w:lvl w:ilvl="0" w:tplc="61242ED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6186DE3"/>
    <w:multiLevelType w:val="hybridMultilevel"/>
    <w:tmpl w:val="F2E6F5CA"/>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6CD054F"/>
    <w:multiLevelType w:val="hybridMultilevel"/>
    <w:tmpl w:val="975887A8"/>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828255E"/>
    <w:multiLevelType w:val="multilevel"/>
    <w:tmpl w:val="041B001D"/>
    <w:numStyleLink w:val="tl3"/>
  </w:abstractNum>
  <w:abstractNum w:abstractNumId="67" w15:restartNumberingAfterBreak="0">
    <w:nsid w:val="388032C0"/>
    <w:multiLevelType w:val="hybridMultilevel"/>
    <w:tmpl w:val="46A0E74E"/>
    <w:lvl w:ilvl="0" w:tplc="A6D60AC0">
      <w:numFmt w:val="bullet"/>
      <w:lvlText w:val="-"/>
      <w:lvlJc w:val="left"/>
      <w:pPr>
        <w:ind w:left="780" w:hanging="360"/>
      </w:pPr>
      <w:rPr>
        <w:rFonts w:ascii="Lucida Sans Unicode" w:eastAsiaTheme="minorEastAsia" w:hAnsi="Lucida Sans Unicode" w:cs="Lucida Sans Unicode" w:hint="default"/>
        <w:color w:val="auto"/>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8" w15:restartNumberingAfterBreak="0">
    <w:nsid w:val="3A6B55DA"/>
    <w:multiLevelType w:val="hybridMultilevel"/>
    <w:tmpl w:val="E6481BD2"/>
    <w:lvl w:ilvl="0" w:tplc="F7587A1C">
      <w:numFmt w:val="bullet"/>
      <w:lvlText w:val="-"/>
      <w:lvlJc w:val="left"/>
      <w:pPr>
        <w:ind w:left="720" w:hanging="360"/>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B461CD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3B5D2721"/>
    <w:multiLevelType w:val="multilevel"/>
    <w:tmpl w:val="D3BA05F8"/>
    <w:lvl w:ilvl="0">
      <w:start w:val="1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3DC73945"/>
    <w:multiLevelType w:val="hybridMultilevel"/>
    <w:tmpl w:val="8A9C22AE"/>
    <w:lvl w:ilvl="0" w:tplc="F7587A1C">
      <w:numFmt w:val="bullet"/>
      <w:lvlText w:val="-"/>
      <w:lvlJc w:val="left"/>
      <w:pPr>
        <w:ind w:left="720" w:hanging="360"/>
      </w:pPr>
      <w:rPr>
        <w:rFonts w:ascii="Lucida Sans Unicode" w:eastAsiaTheme="minorEastAsia" w:hAnsi="Lucida Sans Unicode" w:cs="Lucida Sans Unicod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3DE07451"/>
    <w:multiLevelType w:val="hybridMultilevel"/>
    <w:tmpl w:val="D1AEB0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19A7858"/>
    <w:multiLevelType w:val="hybridMultilevel"/>
    <w:tmpl w:val="4904A63E"/>
    <w:lvl w:ilvl="0" w:tplc="45CAD5D4">
      <w:start w:val="1994"/>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5" w15:restartNumberingAfterBreak="0">
    <w:nsid w:val="41D13026"/>
    <w:multiLevelType w:val="hybridMultilevel"/>
    <w:tmpl w:val="D6B21186"/>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25C7B39"/>
    <w:multiLevelType w:val="hybridMultilevel"/>
    <w:tmpl w:val="00D413E8"/>
    <w:lvl w:ilvl="0" w:tplc="F7587A1C">
      <w:numFmt w:val="bullet"/>
      <w:lvlText w:val="-"/>
      <w:lvlJc w:val="left"/>
      <w:pPr>
        <w:ind w:left="720" w:hanging="360"/>
      </w:pPr>
      <w:rPr>
        <w:rFonts w:ascii="Lucida Sans Unicode" w:eastAsiaTheme="minorEastAsia" w:hAnsi="Lucida Sans Unicode" w:cs="Lucida Sans Unicod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4320250"/>
    <w:multiLevelType w:val="hybridMultilevel"/>
    <w:tmpl w:val="D7882F80"/>
    <w:lvl w:ilvl="0" w:tplc="FFFFFFFF">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44843441"/>
    <w:multiLevelType w:val="hybridMultilevel"/>
    <w:tmpl w:val="8FD0B96A"/>
    <w:lvl w:ilvl="0" w:tplc="B0E006CE">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79"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65C0D36"/>
    <w:multiLevelType w:val="hybridMultilevel"/>
    <w:tmpl w:val="0D6419DC"/>
    <w:lvl w:ilvl="0" w:tplc="F7587A1C">
      <w:numFmt w:val="bullet"/>
      <w:lvlText w:val="-"/>
      <w:lvlJc w:val="left"/>
      <w:pPr>
        <w:ind w:left="1068" w:hanging="708"/>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C2532F"/>
    <w:multiLevelType w:val="hybridMultilevel"/>
    <w:tmpl w:val="FC6C41BE"/>
    <w:lvl w:ilvl="0" w:tplc="F7587A1C">
      <w:numFmt w:val="bullet"/>
      <w:lvlText w:val="-"/>
      <w:lvlJc w:val="left"/>
      <w:pPr>
        <w:ind w:left="720" w:hanging="360"/>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70C62BE"/>
    <w:multiLevelType w:val="multilevel"/>
    <w:tmpl w:val="902A2362"/>
    <w:lvl w:ilvl="0">
      <w:start w:val="1"/>
      <w:numFmt w:val="lowerLetter"/>
      <w:lvlText w:val="%1)"/>
      <w:lvlJc w:val="left"/>
      <w:pPr>
        <w:ind w:left="360" w:hanging="360"/>
      </w:pPr>
      <w:rPr>
        <w:rFonts w:hint="default"/>
        <w:color w:val="191946"/>
        <w:sz w:val="22"/>
        <w:szCs w:val="22"/>
      </w:rPr>
    </w:lvl>
    <w:lvl w:ilvl="1">
      <w:start w:val="1"/>
      <w:numFmt w:val="bullet"/>
      <w:lvlText w:val=""/>
      <w:lvlJc w:val="left"/>
      <w:pPr>
        <w:ind w:left="720" w:hanging="360"/>
      </w:pPr>
      <w:rPr>
        <w:rFonts w:ascii="Wingdings" w:hAnsi="Wingdings" w:hint="default"/>
        <w:color w:val="191946"/>
        <w:sz w:val="16"/>
      </w:rPr>
    </w:lvl>
    <w:lvl w:ilvl="2">
      <w:start w:val="1"/>
      <w:numFmt w:val="bullet"/>
      <w:lvlText w:val=""/>
      <w:lvlJc w:val="left"/>
      <w:pPr>
        <w:ind w:left="1080" w:hanging="360"/>
      </w:pPr>
      <w:rPr>
        <w:rFonts w:ascii="Wingdings" w:hAnsi="Wingdings" w:hint="default"/>
        <w:color w:val="191946"/>
      </w:rPr>
    </w:lvl>
    <w:lvl w:ilvl="3">
      <w:start w:val="1"/>
      <w:numFmt w:val="bullet"/>
      <w:lvlText w:val=""/>
      <w:lvlJc w:val="left"/>
      <w:pPr>
        <w:ind w:left="1440" w:hanging="360"/>
      </w:pPr>
      <w:rPr>
        <w:rFonts w:ascii="Symbol" w:hAnsi="Symbol" w:hint="default"/>
        <w:color w:val="191946"/>
      </w:rPr>
    </w:lvl>
    <w:lvl w:ilvl="4">
      <w:start w:val="1"/>
      <w:numFmt w:val="bullet"/>
      <w:lvlText w:val=""/>
      <w:lvlJc w:val="left"/>
      <w:pPr>
        <w:ind w:left="1800" w:hanging="360"/>
      </w:pPr>
      <w:rPr>
        <w:rFonts w:ascii="Symbol" w:hAnsi="Symbol" w:hint="default"/>
        <w:color w:val="191946"/>
      </w:rPr>
    </w:lvl>
    <w:lvl w:ilvl="5">
      <w:start w:val="1"/>
      <w:numFmt w:val="bullet"/>
      <w:lvlText w:val=""/>
      <w:lvlJc w:val="left"/>
      <w:pPr>
        <w:ind w:left="2160" w:hanging="360"/>
      </w:pPr>
      <w:rPr>
        <w:rFonts w:ascii="Wingdings" w:hAnsi="Wingdings" w:hint="default"/>
        <w:color w:val="191946"/>
      </w:rPr>
    </w:lvl>
    <w:lvl w:ilvl="6">
      <w:start w:val="1"/>
      <w:numFmt w:val="bullet"/>
      <w:lvlText w:val=""/>
      <w:lvlJc w:val="left"/>
      <w:pPr>
        <w:ind w:left="2520" w:hanging="360"/>
      </w:pPr>
      <w:rPr>
        <w:rFonts w:ascii="Wingdings" w:hAnsi="Wingdings" w:hint="default"/>
        <w:color w:val="191946"/>
      </w:rPr>
    </w:lvl>
    <w:lvl w:ilvl="7">
      <w:start w:val="1"/>
      <w:numFmt w:val="bullet"/>
      <w:lvlText w:val=""/>
      <w:lvlJc w:val="left"/>
      <w:pPr>
        <w:ind w:left="2880" w:hanging="360"/>
      </w:pPr>
      <w:rPr>
        <w:rFonts w:ascii="Symbol" w:hAnsi="Symbol" w:hint="default"/>
        <w:color w:val="191946"/>
      </w:rPr>
    </w:lvl>
    <w:lvl w:ilvl="8">
      <w:start w:val="1"/>
      <w:numFmt w:val="bullet"/>
      <w:lvlText w:val=""/>
      <w:lvlJc w:val="left"/>
      <w:pPr>
        <w:ind w:left="3240" w:hanging="360"/>
      </w:pPr>
      <w:rPr>
        <w:rFonts w:ascii="Symbol" w:hAnsi="Symbol" w:hint="default"/>
        <w:color w:val="191946"/>
      </w:rPr>
    </w:lvl>
  </w:abstractNum>
  <w:abstractNum w:abstractNumId="83" w15:restartNumberingAfterBreak="0">
    <w:nsid w:val="472809D6"/>
    <w:multiLevelType w:val="hybridMultilevel"/>
    <w:tmpl w:val="4B069C24"/>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7E02C27"/>
    <w:multiLevelType w:val="hybridMultilevel"/>
    <w:tmpl w:val="2892AF46"/>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8C32042"/>
    <w:multiLevelType w:val="multilevel"/>
    <w:tmpl w:val="6C58CC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CED68B8"/>
    <w:multiLevelType w:val="hybridMultilevel"/>
    <w:tmpl w:val="5EAC6ADC"/>
    <w:lvl w:ilvl="0" w:tplc="F7587A1C">
      <w:numFmt w:val="bullet"/>
      <w:lvlText w:val="-"/>
      <w:lvlJc w:val="left"/>
      <w:pPr>
        <w:ind w:left="1068" w:hanging="708"/>
      </w:pPr>
      <w:rPr>
        <w:rFonts w:ascii="Lucida Sans Unicode" w:eastAsiaTheme="minorEastAsia" w:hAnsi="Lucida Sans Unicode" w:cs="Lucida Sans Unicod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FAF289E"/>
    <w:multiLevelType w:val="hybridMultilevel"/>
    <w:tmpl w:val="D332B93A"/>
    <w:lvl w:ilvl="0" w:tplc="F7587A1C">
      <w:numFmt w:val="bullet"/>
      <w:lvlText w:val="-"/>
      <w:lvlJc w:val="left"/>
      <w:pPr>
        <w:ind w:left="720" w:hanging="360"/>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00B6DF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51C0728C"/>
    <w:multiLevelType w:val="hybridMultilevel"/>
    <w:tmpl w:val="64105340"/>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528B6AA0"/>
    <w:multiLevelType w:val="hybridMultilevel"/>
    <w:tmpl w:val="731A4ECC"/>
    <w:lvl w:ilvl="0" w:tplc="61242ED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34B3BE9"/>
    <w:multiLevelType w:val="hybridMultilevel"/>
    <w:tmpl w:val="4480322E"/>
    <w:lvl w:ilvl="0" w:tplc="EA204CD0">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3" w15:restartNumberingAfterBreak="0">
    <w:nsid w:val="54D1266C"/>
    <w:multiLevelType w:val="multilevel"/>
    <w:tmpl w:val="70E817B2"/>
    <w:lvl w:ilvl="0">
      <w:start w:val="1"/>
      <w:numFmt w:val="lowerLetter"/>
      <w:lvlText w:val="%1)"/>
      <w:lvlJc w:val="left"/>
      <w:pPr>
        <w:tabs>
          <w:tab w:val="num" w:pos="736"/>
        </w:tabs>
        <w:ind w:left="736" w:hanging="736"/>
      </w:pPr>
      <w:rPr>
        <w:rFonts w:ascii="Calibri" w:eastAsia="Calibri" w:hAnsi="Calibri" w:cs="Calibri"/>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E50D94"/>
    <w:multiLevelType w:val="hybridMultilevel"/>
    <w:tmpl w:val="9BA44B46"/>
    <w:lvl w:ilvl="0" w:tplc="ED662AC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59514EEA"/>
    <w:multiLevelType w:val="hybridMultilevel"/>
    <w:tmpl w:val="78AE2420"/>
    <w:lvl w:ilvl="0" w:tplc="FFFFFFFF">
      <w:numFmt w:val="bullet"/>
      <w:lvlText w:val="-"/>
      <w:lvlJc w:val="left"/>
      <w:pPr>
        <w:ind w:left="720" w:hanging="360"/>
      </w:pPr>
      <w:rPr>
        <w:rFonts w:ascii="Times New Roman" w:eastAsia="Times New Roman" w:hAnsi="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9E6042F"/>
    <w:multiLevelType w:val="hybridMultilevel"/>
    <w:tmpl w:val="3C5C2590"/>
    <w:lvl w:ilvl="0" w:tplc="FFFFFFFF">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8" w15:restartNumberingAfterBreak="0">
    <w:nsid w:val="5A9558C6"/>
    <w:multiLevelType w:val="hybridMultilevel"/>
    <w:tmpl w:val="2A240E2E"/>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5BC97C76"/>
    <w:multiLevelType w:val="hybridMultilevel"/>
    <w:tmpl w:val="0C405944"/>
    <w:lvl w:ilvl="0" w:tplc="F7587A1C">
      <w:numFmt w:val="bullet"/>
      <w:lvlText w:val="-"/>
      <w:lvlJc w:val="left"/>
      <w:pPr>
        <w:ind w:left="720" w:hanging="360"/>
      </w:pPr>
      <w:rPr>
        <w:rFonts w:ascii="Lucida Sans Unicode" w:eastAsiaTheme="minorEastAsia" w:hAnsi="Lucida Sans Unicode" w:cs="Lucida Sans Unicod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CC83A98"/>
    <w:multiLevelType w:val="multilevel"/>
    <w:tmpl w:val="70E817B2"/>
    <w:lvl w:ilvl="0">
      <w:start w:val="1"/>
      <w:numFmt w:val="lowerLetter"/>
      <w:lvlText w:val="%1)"/>
      <w:lvlJc w:val="left"/>
      <w:pPr>
        <w:tabs>
          <w:tab w:val="num" w:pos="736"/>
        </w:tabs>
        <w:ind w:left="736" w:hanging="736"/>
      </w:pPr>
      <w:rPr>
        <w:rFonts w:ascii="Calibri" w:eastAsia="Calibri" w:hAnsi="Calibri" w:cs="Calibri"/>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101" w15:restartNumberingAfterBreak="0">
    <w:nsid w:val="5E523F3F"/>
    <w:multiLevelType w:val="hybridMultilevel"/>
    <w:tmpl w:val="D5966C5C"/>
    <w:lvl w:ilvl="0" w:tplc="FFFFFFFF">
      <w:start w:val="2"/>
      <w:numFmt w:val="bullet"/>
      <w:lvlText w:val="-"/>
      <w:lvlJc w:val="left"/>
      <w:pPr>
        <w:ind w:left="720" w:hanging="360"/>
      </w:pPr>
      <w:rPr>
        <w:rFonts w:ascii="Arial" w:eastAsia="Times New Roman" w:hAnsi="Arial" w:cs="Arial" w:hint="default"/>
      </w:rPr>
    </w:lvl>
    <w:lvl w:ilvl="1" w:tplc="041B0001">
      <w:start w:val="1"/>
      <w:numFmt w:val="bullet"/>
      <w:lvlText w:val=""/>
      <w:lvlJc w:val="left"/>
      <w:pPr>
        <w:ind w:left="1440" w:hanging="360"/>
      </w:pPr>
      <w:rPr>
        <w:rFonts w:ascii="Symbol" w:hAnsi="Symbol" w:hint="default"/>
        <w:color w:val="auto"/>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5EAF24FE"/>
    <w:multiLevelType w:val="hybridMultilevel"/>
    <w:tmpl w:val="718A579E"/>
    <w:lvl w:ilvl="0" w:tplc="5B7874C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1956DD8"/>
    <w:multiLevelType w:val="multilevel"/>
    <w:tmpl w:val="70E817B2"/>
    <w:lvl w:ilvl="0">
      <w:start w:val="1"/>
      <w:numFmt w:val="lowerLetter"/>
      <w:lvlText w:val="%1)"/>
      <w:lvlJc w:val="left"/>
      <w:pPr>
        <w:tabs>
          <w:tab w:val="num" w:pos="736"/>
        </w:tabs>
        <w:ind w:left="736" w:hanging="736"/>
      </w:pPr>
      <w:rPr>
        <w:rFonts w:ascii="Calibri" w:eastAsia="Calibri" w:hAnsi="Calibri" w:cs="Calibri"/>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104" w15:restartNumberingAfterBreak="0">
    <w:nsid w:val="6268690F"/>
    <w:multiLevelType w:val="multilevel"/>
    <w:tmpl w:val="70E817B2"/>
    <w:lvl w:ilvl="0">
      <w:start w:val="1"/>
      <w:numFmt w:val="lowerLetter"/>
      <w:lvlText w:val="%1)"/>
      <w:lvlJc w:val="left"/>
      <w:pPr>
        <w:tabs>
          <w:tab w:val="num" w:pos="736"/>
        </w:tabs>
        <w:ind w:left="736" w:hanging="736"/>
      </w:pPr>
      <w:rPr>
        <w:rFonts w:ascii="Calibri" w:eastAsia="Calibri" w:hAnsi="Calibri" w:cs="Calibri"/>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105"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64A14339"/>
    <w:multiLevelType w:val="multilevel"/>
    <w:tmpl w:val="06C63D52"/>
    <w:lvl w:ilvl="0">
      <w:start w:val="1"/>
      <w:numFmt w:val="decimal"/>
      <w:pStyle w:val="MLNadpislnku"/>
      <w:lvlText w:val="%1."/>
      <w:lvlJc w:val="left"/>
      <w:pPr>
        <w:tabs>
          <w:tab w:val="num" w:pos="736"/>
        </w:tabs>
        <w:ind w:left="736" w:hanging="736"/>
      </w:pPr>
      <w:rPr>
        <w:rFonts w:asciiTheme="minorHAnsi" w:hAnsiTheme="minorHAnsi" w:cstheme="minorHAnsi" w:hint="default"/>
        <w:b/>
        <w:sz w:val="24"/>
        <w:szCs w:val="24"/>
      </w:rPr>
    </w:lvl>
    <w:lvl w:ilvl="1">
      <w:start w:val="1"/>
      <w:numFmt w:val="decimal"/>
      <w:pStyle w:val="MLNadpislnku"/>
      <w:lvlText w:val="%1.%2"/>
      <w:lvlJc w:val="left"/>
      <w:pPr>
        <w:tabs>
          <w:tab w:val="num" w:pos="879"/>
        </w:tabs>
        <w:ind w:left="879" w:hanging="737"/>
      </w:pPr>
      <w:rPr>
        <w:rFonts w:asciiTheme="minorHAnsi" w:hAnsiTheme="minorHAnsi" w:cstheme="minorHAnsi" w:hint="default"/>
        <w:b w:val="0"/>
        <w:i w:val="0"/>
        <w:sz w:val="22"/>
        <w:szCs w:val="22"/>
      </w:rPr>
    </w:lvl>
    <w:lvl w:ilvl="2">
      <w:start w:val="1"/>
      <w:numFmt w:val="lowerLetter"/>
      <w:lvlText w:val="%3)"/>
      <w:lvlJc w:val="left"/>
      <w:pPr>
        <w:tabs>
          <w:tab w:val="num" w:pos="1815"/>
        </w:tabs>
        <w:ind w:left="1815"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7" w15:restartNumberingAfterBreak="0">
    <w:nsid w:val="652C06E6"/>
    <w:multiLevelType w:val="multilevel"/>
    <w:tmpl w:val="B0040DD0"/>
    <w:lvl w:ilvl="0">
      <w:start w:val="1"/>
      <w:numFmt w:val="upperLetter"/>
      <w:lvlText w:val="%1."/>
      <w:lvlJc w:val="left"/>
      <w:pPr>
        <w:ind w:left="720" w:hanging="360"/>
      </w:pPr>
      <w:rPr>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8" w15:restartNumberingAfterBreak="0">
    <w:nsid w:val="65CF0BBF"/>
    <w:multiLevelType w:val="hybridMultilevel"/>
    <w:tmpl w:val="B43E341E"/>
    <w:lvl w:ilvl="0" w:tplc="041B0017">
      <w:start w:val="1"/>
      <w:numFmt w:val="lowerLetter"/>
      <w:lvlText w:val="%1)"/>
      <w:lvlJc w:val="left"/>
      <w:pPr>
        <w:ind w:left="360" w:hanging="360"/>
      </w:pPr>
    </w:lvl>
    <w:lvl w:ilvl="1" w:tplc="E3060070">
      <w:numFmt w:val="bullet"/>
      <w:lvlText w:val="-"/>
      <w:lvlJc w:val="left"/>
      <w:pPr>
        <w:ind w:left="1080" w:hanging="360"/>
      </w:pPr>
      <w:rPr>
        <w:rFonts w:ascii="Calibri" w:eastAsiaTheme="minorHAnsi" w:hAnsi="Calibri" w:cs="Calibri" w:hint="default"/>
      </w:rPr>
    </w:lvl>
    <w:lvl w:ilvl="2" w:tplc="2076B4D2">
      <w:start w:val="1"/>
      <w:numFmt w:val="lowerRoman"/>
      <w:lvlText w:val="%3."/>
      <w:lvlJc w:val="right"/>
      <w:pPr>
        <w:ind w:left="1800" w:hanging="180"/>
      </w:pPr>
    </w:lvl>
    <w:lvl w:ilvl="3" w:tplc="5ED6D5A2" w:tentative="1">
      <w:start w:val="1"/>
      <w:numFmt w:val="decimal"/>
      <w:lvlText w:val="%4."/>
      <w:lvlJc w:val="left"/>
      <w:pPr>
        <w:ind w:left="2520" w:hanging="360"/>
      </w:pPr>
    </w:lvl>
    <w:lvl w:ilvl="4" w:tplc="2676F6C6" w:tentative="1">
      <w:start w:val="1"/>
      <w:numFmt w:val="lowerLetter"/>
      <w:lvlText w:val="%5."/>
      <w:lvlJc w:val="left"/>
      <w:pPr>
        <w:ind w:left="3240" w:hanging="360"/>
      </w:pPr>
    </w:lvl>
    <w:lvl w:ilvl="5" w:tplc="B318516A" w:tentative="1">
      <w:start w:val="1"/>
      <w:numFmt w:val="lowerRoman"/>
      <w:lvlText w:val="%6."/>
      <w:lvlJc w:val="right"/>
      <w:pPr>
        <w:ind w:left="3960" w:hanging="180"/>
      </w:pPr>
    </w:lvl>
    <w:lvl w:ilvl="6" w:tplc="ABE4F370" w:tentative="1">
      <w:start w:val="1"/>
      <w:numFmt w:val="decimal"/>
      <w:lvlText w:val="%7."/>
      <w:lvlJc w:val="left"/>
      <w:pPr>
        <w:ind w:left="4680" w:hanging="360"/>
      </w:pPr>
    </w:lvl>
    <w:lvl w:ilvl="7" w:tplc="A6A0E54E" w:tentative="1">
      <w:start w:val="1"/>
      <w:numFmt w:val="lowerLetter"/>
      <w:lvlText w:val="%8."/>
      <w:lvlJc w:val="left"/>
      <w:pPr>
        <w:ind w:left="5400" w:hanging="360"/>
      </w:pPr>
    </w:lvl>
    <w:lvl w:ilvl="8" w:tplc="60DC421C" w:tentative="1">
      <w:start w:val="1"/>
      <w:numFmt w:val="lowerRoman"/>
      <w:lvlText w:val="%9."/>
      <w:lvlJc w:val="right"/>
      <w:pPr>
        <w:ind w:left="6120" w:hanging="180"/>
      </w:pPr>
    </w:lvl>
  </w:abstractNum>
  <w:abstractNum w:abstractNumId="109" w15:restartNumberingAfterBreak="0">
    <w:nsid w:val="65D02DD5"/>
    <w:multiLevelType w:val="hybridMultilevel"/>
    <w:tmpl w:val="8EF4B8B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0" w15:restartNumberingAfterBreak="0">
    <w:nsid w:val="65F1106F"/>
    <w:multiLevelType w:val="hybridMultilevel"/>
    <w:tmpl w:val="4E30D754"/>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6A94129"/>
    <w:multiLevelType w:val="hybridMultilevel"/>
    <w:tmpl w:val="F1643C86"/>
    <w:lvl w:ilvl="0" w:tplc="041B0001">
      <w:start w:val="1"/>
      <w:numFmt w:val="bullet"/>
      <w:lvlText w:val=""/>
      <w:lvlJc w:val="left"/>
      <w:pPr>
        <w:ind w:left="1571" w:hanging="360"/>
      </w:pPr>
      <w:rPr>
        <w:rFonts w:ascii="Symbol" w:hAnsi="Symbol" w:hint="default"/>
      </w:rPr>
    </w:lvl>
    <w:lvl w:ilvl="1" w:tplc="0DEE9DD2">
      <w:numFmt w:val="bullet"/>
      <w:lvlText w:val="-"/>
      <w:lvlJc w:val="left"/>
      <w:pPr>
        <w:ind w:left="2291" w:hanging="360"/>
      </w:pPr>
      <w:rPr>
        <w:rFonts w:ascii="Calibri" w:eastAsiaTheme="minorHAnsi" w:hAnsi="Calibri" w:cstheme="minorBidi"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2" w15:restartNumberingAfterBreak="0">
    <w:nsid w:val="679215BA"/>
    <w:multiLevelType w:val="hybridMultilevel"/>
    <w:tmpl w:val="76344B6C"/>
    <w:lvl w:ilvl="0" w:tplc="DFCC2564">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67DD5ADF"/>
    <w:multiLevelType w:val="hybridMultilevel"/>
    <w:tmpl w:val="C37601F6"/>
    <w:lvl w:ilvl="0" w:tplc="CDE420FA">
      <w:start w:val="1"/>
      <w:numFmt w:val="lowerLetter"/>
      <w:lvlText w:val="%1."/>
      <w:lvlJc w:val="left"/>
      <w:pPr>
        <w:ind w:left="360" w:hanging="360"/>
      </w:pPr>
    </w:lvl>
    <w:lvl w:ilvl="1" w:tplc="0DEE9DD2">
      <w:numFmt w:val="bullet"/>
      <w:lvlText w:val="-"/>
      <w:lvlJc w:val="left"/>
      <w:pPr>
        <w:ind w:left="1080" w:hanging="360"/>
      </w:pPr>
      <w:rPr>
        <w:rFonts w:ascii="Calibri" w:eastAsiaTheme="minorHAnsi" w:hAnsi="Calibri" w:cstheme="minorBidi" w:hint="default"/>
      </w:rPr>
    </w:lvl>
    <w:lvl w:ilvl="2" w:tplc="FFDADEFE">
      <w:start w:val="1"/>
      <w:numFmt w:val="lowerRoman"/>
      <w:lvlText w:val="%3."/>
      <w:lvlJc w:val="right"/>
      <w:pPr>
        <w:ind w:left="1800" w:hanging="180"/>
      </w:pPr>
    </w:lvl>
    <w:lvl w:ilvl="3" w:tplc="4E7E86E8" w:tentative="1">
      <w:start w:val="1"/>
      <w:numFmt w:val="decimal"/>
      <w:lvlText w:val="%4."/>
      <w:lvlJc w:val="left"/>
      <w:pPr>
        <w:ind w:left="2520" w:hanging="360"/>
      </w:pPr>
    </w:lvl>
    <w:lvl w:ilvl="4" w:tplc="E3D2806E" w:tentative="1">
      <w:start w:val="1"/>
      <w:numFmt w:val="lowerLetter"/>
      <w:lvlText w:val="%5."/>
      <w:lvlJc w:val="left"/>
      <w:pPr>
        <w:ind w:left="3240" w:hanging="360"/>
      </w:pPr>
    </w:lvl>
    <w:lvl w:ilvl="5" w:tplc="70C6D94A" w:tentative="1">
      <w:start w:val="1"/>
      <w:numFmt w:val="lowerRoman"/>
      <w:lvlText w:val="%6."/>
      <w:lvlJc w:val="right"/>
      <w:pPr>
        <w:ind w:left="3960" w:hanging="180"/>
      </w:pPr>
    </w:lvl>
    <w:lvl w:ilvl="6" w:tplc="A40CD0AA" w:tentative="1">
      <w:start w:val="1"/>
      <w:numFmt w:val="decimal"/>
      <w:lvlText w:val="%7."/>
      <w:lvlJc w:val="left"/>
      <w:pPr>
        <w:ind w:left="4680" w:hanging="360"/>
      </w:pPr>
    </w:lvl>
    <w:lvl w:ilvl="7" w:tplc="877E6308" w:tentative="1">
      <w:start w:val="1"/>
      <w:numFmt w:val="lowerLetter"/>
      <w:lvlText w:val="%8."/>
      <w:lvlJc w:val="left"/>
      <w:pPr>
        <w:ind w:left="5400" w:hanging="360"/>
      </w:pPr>
    </w:lvl>
    <w:lvl w:ilvl="8" w:tplc="91608962" w:tentative="1">
      <w:start w:val="1"/>
      <w:numFmt w:val="lowerRoman"/>
      <w:lvlText w:val="%9."/>
      <w:lvlJc w:val="right"/>
      <w:pPr>
        <w:ind w:left="6120" w:hanging="180"/>
      </w:pPr>
    </w:lvl>
  </w:abstractNum>
  <w:abstractNum w:abstractNumId="114" w15:restartNumberingAfterBreak="0">
    <w:nsid w:val="68D340E3"/>
    <w:multiLevelType w:val="hybridMultilevel"/>
    <w:tmpl w:val="D9067512"/>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5" w15:restartNumberingAfterBreak="0">
    <w:nsid w:val="69523091"/>
    <w:multiLevelType w:val="hybridMultilevel"/>
    <w:tmpl w:val="AEFEB9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6D6621E8"/>
    <w:multiLevelType w:val="hybridMultilevel"/>
    <w:tmpl w:val="FBFC96FE"/>
    <w:lvl w:ilvl="0" w:tplc="0DEE9DD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6D7C04E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119" w15:restartNumberingAfterBreak="0">
    <w:nsid w:val="6E6313FB"/>
    <w:multiLevelType w:val="hybridMultilevel"/>
    <w:tmpl w:val="B2365DC2"/>
    <w:lvl w:ilvl="0" w:tplc="041B0017">
      <w:start w:val="1"/>
      <w:numFmt w:val="lowerLetter"/>
      <w:lvlText w:val="%1)"/>
      <w:lvlJc w:val="left"/>
      <w:pPr>
        <w:ind w:left="360" w:hanging="360"/>
      </w:pPr>
    </w:lvl>
    <w:lvl w:ilvl="1" w:tplc="041B0003">
      <w:numFmt w:val="bullet"/>
      <w:lvlText w:val="-"/>
      <w:lvlJc w:val="left"/>
      <w:pPr>
        <w:ind w:left="1080" w:hanging="360"/>
      </w:pPr>
      <w:rPr>
        <w:rFonts w:ascii="Calibri" w:eastAsiaTheme="minorHAnsi" w:hAnsi="Calibri" w:cs="Calibri" w:hint="default"/>
      </w:rPr>
    </w:lvl>
    <w:lvl w:ilvl="2" w:tplc="041B0005">
      <w:start w:val="1"/>
      <w:numFmt w:val="lowerRoman"/>
      <w:lvlText w:val="%3."/>
      <w:lvlJc w:val="right"/>
      <w:pPr>
        <w:ind w:left="1800" w:hanging="180"/>
      </w:pPr>
    </w:lvl>
    <w:lvl w:ilvl="3" w:tplc="041B0001" w:tentative="1">
      <w:start w:val="1"/>
      <w:numFmt w:val="decimal"/>
      <w:lvlText w:val="%4."/>
      <w:lvlJc w:val="left"/>
      <w:pPr>
        <w:ind w:left="2520" w:hanging="360"/>
      </w:pPr>
    </w:lvl>
    <w:lvl w:ilvl="4" w:tplc="041B0003" w:tentative="1">
      <w:start w:val="1"/>
      <w:numFmt w:val="lowerLetter"/>
      <w:lvlText w:val="%5."/>
      <w:lvlJc w:val="left"/>
      <w:pPr>
        <w:ind w:left="3240" w:hanging="360"/>
      </w:pPr>
    </w:lvl>
    <w:lvl w:ilvl="5" w:tplc="041B0005" w:tentative="1">
      <w:start w:val="1"/>
      <w:numFmt w:val="lowerRoman"/>
      <w:lvlText w:val="%6."/>
      <w:lvlJc w:val="right"/>
      <w:pPr>
        <w:ind w:left="3960" w:hanging="180"/>
      </w:pPr>
    </w:lvl>
    <w:lvl w:ilvl="6" w:tplc="041B0001" w:tentative="1">
      <w:start w:val="1"/>
      <w:numFmt w:val="decimal"/>
      <w:lvlText w:val="%7."/>
      <w:lvlJc w:val="left"/>
      <w:pPr>
        <w:ind w:left="4680" w:hanging="360"/>
      </w:pPr>
    </w:lvl>
    <w:lvl w:ilvl="7" w:tplc="041B0003" w:tentative="1">
      <w:start w:val="1"/>
      <w:numFmt w:val="lowerLetter"/>
      <w:lvlText w:val="%8."/>
      <w:lvlJc w:val="left"/>
      <w:pPr>
        <w:ind w:left="5400" w:hanging="360"/>
      </w:pPr>
    </w:lvl>
    <w:lvl w:ilvl="8" w:tplc="041B0005" w:tentative="1">
      <w:start w:val="1"/>
      <w:numFmt w:val="lowerRoman"/>
      <w:lvlText w:val="%9."/>
      <w:lvlJc w:val="right"/>
      <w:pPr>
        <w:ind w:left="6120" w:hanging="180"/>
      </w:pPr>
    </w:lvl>
  </w:abstractNum>
  <w:abstractNum w:abstractNumId="120" w15:restartNumberingAfterBreak="0">
    <w:nsid w:val="6F572325"/>
    <w:multiLevelType w:val="multilevel"/>
    <w:tmpl w:val="214A6F92"/>
    <w:lvl w:ilvl="0">
      <w:start w:val="21"/>
      <w:numFmt w:val="decimal"/>
      <w:lvlText w:val="%1"/>
      <w:lvlJc w:val="left"/>
      <w:pPr>
        <w:ind w:left="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689"/>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15D4E2A"/>
    <w:multiLevelType w:val="hybridMultilevel"/>
    <w:tmpl w:val="C58C1774"/>
    <w:lvl w:ilvl="0" w:tplc="F7587A1C">
      <w:numFmt w:val="bullet"/>
      <w:lvlText w:val="-"/>
      <w:lvlJc w:val="left"/>
      <w:pPr>
        <w:ind w:left="720" w:hanging="360"/>
      </w:pPr>
      <w:rPr>
        <w:rFonts w:ascii="Lucida Sans Unicode" w:eastAsiaTheme="minorEastAsia" w:hAnsi="Lucida Sans Unicode" w:cs="Lucida Sans Unicod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16D3887"/>
    <w:multiLevelType w:val="hybridMultilevel"/>
    <w:tmpl w:val="00924538"/>
    <w:lvl w:ilvl="0" w:tplc="041B001B">
      <w:start w:val="1"/>
      <w:numFmt w:val="lowerRoman"/>
      <w:lvlText w:val="%1."/>
      <w:lvlJc w:val="righ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23" w15:restartNumberingAfterBreak="0">
    <w:nsid w:val="71743E9A"/>
    <w:multiLevelType w:val="multilevel"/>
    <w:tmpl w:val="ABB6EE2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decimal"/>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4" w15:restartNumberingAfterBreak="0">
    <w:nsid w:val="71785B8F"/>
    <w:multiLevelType w:val="hybridMultilevel"/>
    <w:tmpl w:val="B17673C0"/>
    <w:lvl w:ilvl="0" w:tplc="041B000F">
      <w:start w:val="1"/>
      <w:numFmt w:val="decimal"/>
      <w:lvlText w:val="%1."/>
      <w:lvlJc w:val="left"/>
      <w:pPr>
        <w:tabs>
          <w:tab w:val="num" w:pos="720"/>
        </w:tabs>
        <w:ind w:left="720" w:hanging="360"/>
      </w:pPr>
    </w:lvl>
    <w:lvl w:ilvl="1" w:tplc="7EB090E4">
      <w:start w:val="1"/>
      <w:numFmt w:val="decimal"/>
      <w:lvlText w:val="%2."/>
      <w:lvlJc w:val="left"/>
      <w:pPr>
        <w:tabs>
          <w:tab w:val="num" w:pos="1440"/>
        </w:tabs>
        <w:ind w:left="1440" w:hanging="360"/>
      </w:pPr>
      <w:rPr>
        <w:rFonts w:hint="default"/>
      </w:rPr>
    </w:lvl>
    <w:lvl w:ilvl="2" w:tplc="22F0964E">
      <w:start w:val="1"/>
      <w:numFmt w:val="lowerLetter"/>
      <w:lvlText w:val="%3)"/>
      <w:lvlJc w:val="left"/>
      <w:pPr>
        <w:ind w:left="2340" w:hanging="360"/>
      </w:pPr>
      <w:rPr>
        <w:rFonts w:asciiTheme="minorHAnsi" w:eastAsia="Calibri" w:hAnsiTheme="minorHAnsi" w:cstheme="minorHAnsi"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15:restartNumberingAfterBreak="0">
    <w:nsid w:val="72C12DF4"/>
    <w:multiLevelType w:val="hybridMultilevel"/>
    <w:tmpl w:val="643238AE"/>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35556C1"/>
    <w:multiLevelType w:val="hybridMultilevel"/>
    <w:tmpl w:val="C1EE4D6C"/>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28" w15:restartNumberingAfterBreak="0">
    <w:nsid w:val="74924928"/>
    <w:multiLevelType w:val="hybridMultilevel"/>
    <w:tmpl w:val="7AE05002"/>
    <w:lvl w:ilvl="0" w:tplc="F7587A1C">
      <w:numFmt w:val="bullet"/>
      <w:lvlText w:val="-"/>
      <w:lvlJc w:val="left"/>
      <w:pPr>
        <w:ind w:left="720" w:hanging="360"/>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53B1BDC"/>
    <w:multiLevelType w:val="hybridMultilevel"/>
    <w:tmpl w:val="FEB654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76503782"/>
    <w:multiLevelType w:val="multilevel"/>
    <w:tmpl w:val="70E817B2"/>
    <w:lvl w:ilvl="0">
      <w:start w:val="1"/>
      <w:numFmt w:val="lowerLetter"/>
      <w:lvlText w:val="%1)"/>
      <w:lvlJc w:val="left"/>
      <w:pPr>
        <w:tabs>
          <w:tab w:val="num" w:pos="736"/>
        </w:tabs>
        <w:ind w:left="736" w:hanging="736"/>
      </w:pPr>
      <w:rPr>
        <w:rFonts w:ascii="Calibri" w:eastAsia="Calibri" w:hAnsi="Calibri" w:cs="Calibri"/>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131" w15:restartNumberingAfterBreak="0">
    <w:nsid w:val="77276345"/>
    <w:multiLevelType w:val="hybridMultilevel"/>
    <w:tmpl w:val="3584964E"/>
    <w:lvl w:ilvl="0" w:tplc="0DEE9DD2">
      <w:numFmt w:val="bullet"/>
      <w:lvlText w:val="-"/>
      <w:lvlJc w:val="left"/>
      <w:pPr>
        <w:ind w:left="1287" w:hanging="360"/>
      </w:pPr>
      <w:rPr>
        <w:rFonts w:ascii="Calibri" w:eastAsiaTheme="minorHAnsi" w:hAnsi="Calibri" w:cstheme="minorBidi" w:hint="default"/>
      </w:rPr>
    </w:lvl>
    <w:lvl w:ilvl="1" w:tplc="729C647A">
      <w:numFmt w:val="bullet"/>
      <w:lvlText w:val="•"/>
      <w:lvlJc w:val="left"/>
      <w:pPr>
        <w:ind w:left="2247" w:hanging="600"/>
      </w:pPr>
      <w:rPr>
        <w:rFonts w:ascii="Calibri" w:eastAsia="Times New Roman" w:hAnsi="Calibri" w:cs="Calibri"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2" w15:restartNumberingAfterBreak="0">
    <w:nsid w:val="77A538F6"/>
    <w:multiLevelType w:val="hybridMultilevel"/>
    <w:tmpl w:val="995E44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7D32051"/>
    <w:multiLevelType w:val="hybridMultilevel"/>
    <w:tmpl w:val="F3547F3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4" w15:restartNumberingAfterBreak="0">
    <w:nsid w:val="77D45232"/>
    <w:multiLevelType w:val="multilevel"/>
    <w:tmpl w:val="EE06D9E2"/>
    <w:lvl w:ilvl="0">
      <w:start w:val="1"/>
      <w:numFmt w:val="decimal"/>
      <w:lvlText w:val="%1."/>
      <w:lvlJc w:val="left"/>
      <w:pPr>
        <w:ind w:left="360" w:hanging="360"/>
      </w:pPr>
      <w:rPr>
        <w:rFonts w:ascii="Arial" w:eastAsiaTheme="minorHAnsi" w:hAnsi="Arial" w:cs="Arial" w:hint="default"/>
      </w:rPr>
    </w:lvl>
    <w:lvl w:ilvl="1">
      <w:start w:val="1"/>
      <w:numFmt w:val="decimal"/>
      <w:isLgl/>
      <w:lvlText w:val="%1.%2."/>
      <w:lvlJc w:val="left"/>
      <w:pPr>
        <w:ind w:left="495" w:hanging="495"/>
      </w:pPr>
      <w:rPr>
        <w:rFonts w:hint="default"/>
        <w:b/>
      </w:rPr>
    </w:lvl>
    <w:lvl w:ilvl="2">
      <w:start w:val="1"/>
      <w:numFmt w:val="lowerLetter"/>
      <w:lvlText w:val="%3)"/>
      <w:lvlJc w:val="left"/>
      <w:pPr>
        <w:ind w:left="2279" w:hanging="720"/>
      </w:pPr>
      <w:rPr>
        <w:rFonts w:hint="default"/>
        <w:b w:val="0"/>
        <w:i w:val="0"/>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5" w15:restartNumberingAfterBreak="0">
    <w:nsid w:val="77F6700B"/>
    <w:multiLevelType w:val="hybridMultilevel"/>
    <w:tmpl w:val="57860DFE"/>
    <w:lvl w:ilvl="0" w:tplc="FFFFFFFF">
      <w:numFmt w:val="bullet"/>
      <w:lvlText w:val="-"/>
      <w:lvlJc w:val="left"/>
      <w:pPr>
        <w:ind w:left="1866" w:hanging="360"/>
      </w:pPr>
      <w:rPr>
        <w:rFonts w:ascii="Times New Roman" w:eastAsia="Times New Roman" w:hAnsi="Times New Roman" w:hint="default"/>
      </w:rPr>
    </w:lvl>
    <w:lvl w:ilvl="1" w:tplc="041B0003" w:tentative="1">
      <w:start w:val="1"/>
      <w:numFmt w:val="bullet"/>
      <w:lvlText w:val="o"/>
      <w:lvlJc w:val="left"/>
      <w:pPr>
        <w:ind w:left="2586" w:hanging="360"/>
      </w:pPr>
      <w:rPr>
        <w:rFonts w:ascii="Courier New" w:hAnsi="Courier New" w:cs="Courier New" w:hint="default"/>
      </w:rPr>
    </w:lvl>
    <w:lvl w:ilvl="2" w:tplc="041B0005" w:tentative="1">
      <w:start w:val="1"/>
      <w:numFmt w:val="bullet"/>
      <w:lvlText w:val=""/>
      <w:lvlJc w:val="left"/>
      <w:pPr>
        <w:ind w:left="3306" w:hanging="360"/>
      </w:pPr>
      <w:rPr>
        <w:rFonts w:ascii="Wingdings" w:hAnsi="Wingdings" w:hint="default"/>
      </w:rPr>
    </w:lvl>
    <w:lvl w:ilvl="3" w:tplc="041B0001" w:tentative="1">
      <w:start w:val="1"/>
      <w:numFmt w:val="bullet"/>
      <w:lvlText w:val=""/>
      <w:lvlJc w:val="left"/>
      <w:pPr>
        <w:ind w:left="4026" w:hanging="360"/>
      </w:pPr>
      <w:rPr>
        <w:rFonts w:ascii="Symbol" w:hAnsi="Symbol" w:hint="default"/>
      </w:rPr>
    </w:lvl>
    <w:lvl w:ilvl="4" w:tplc="041B0003" w:tentative="1">
      <w:start w:val="1"/>
      <w:numFmt w:val="bullet"/>
      <w:lvlText w:val="o"/>
      <w:lvlJc w:val="left"/>
      <w:pPr>
        <w:ind w:left="4746" w:hanging="360"/>
      </w:pPr>
      <w:rPr>
        <w:rFonts w:ascii="Courier New" w:hAnsi="Courier New" w:cs="Courier New" w:hint="default"/>
      </w:rPr>
    </w:lvl>
    <w:lvl w:ilvl="5" w:tplc="041B0005" w:tentative="1">
      <w:start w:val="1"/>
      <w:numFmt w:val="bullet"/>
      <w:lvlText w:val=""/>
      <w:lvlJc w:val="left"/>
      <w:pPr>
        <w:ind w:left="5466" w:hanging="360"/>
      </w:pPr>
      <w:rPr>
        <w:rFonts w:ascii="Wingdings" w:hAnsi="Wingdings" w:hint="default"/>
      </w:rPr>
    </w:lvl>
    <w:lvl w:ilvl="6" w:tplc="041B0001" w:tentative="1">
      <w:start w:val="1"/>
      <w:numFmt w:val="bullet"/>
      <w:lvlText w:val=""/>
      <w:lvlJc w:val="left"/>
      <w:pPr>
        <w:ind w:left="6186" w:hanging="360"/>
      </w:pPr>
      <w:rPr>
        <w:rFonts w:ascii="Symbol" w:hAnsi="Symbol" w:hint="default"/>
      </w:rPr>
    </w:lvl>
    <w:lvl w:ilvl="7" w:tplc="041B0003" w:tentative="1">
      <w:start w:val="1"/>
      <w:numFmt w:val="bullet"/>
      <w:lvlText w:val="o"/>
      <w:lvlJc w:val="left"/>
      <w:pPr>
        <w:ind w:left="6906" w:hanging="360"/>
      </w:pPr>
      <w:rPr>
        <w:rFonts w:ascii="Courier New" w:hAnsi="Courier New" w:cs="Courier New" w:hint="default"/>
      </w:rPr>
    </w:lvl>
    <w:lvl w:ilvl="8" w:tplc="041B0005" w:tentative="1">
      <w:start w:val="1"/>
      <w:numFmt w:val="bullet"/>
      <w:lvlText w:val=""/>
      <w:lvlJc w:val="left"/>
      <w:pPr>
        <w:ind w:left="7626" w:hanging="360"/>
      </w:pPr>
      <w:rPr>
        <w:rFonts w:ascii="Wingdings" w:hAnsi="Wingdings" w:hint="default"/>
      </w:rPr>
    </w:lvl>
  </w:abstractNum>
  <w:abstractNum w:abstractNumId="136" w15:restartNumberingAfterBreak="0">
    <w:nsid w:val="7AFC6B37"/>
    <w:multiLevelType w:val="hybridMultilevel"/>
    <w:tmpl w:val="E222B608"/>
    <w:lvl w:ilvl="0" w:tplc="FFFFFFFF">
      <w:numFmt w:val="bullet"/>
      <w:lvlText w:val="-"/>
      <w:lvlJc w:val="left"/>
      <w:pPr>
        <w:ind w:left="1866" w:hanging="360"/>
      </w:pPr>
      <w:rPr>
        <w:rFonts w:ascii="Times New Roman" w:eastAsia="Times New Roman" w:hAnsi="Times New Roman" w:hint="default"/>
      </w:rPr>
    </w:lvl>
    <w:lvl w:ilvl="1" w:tplc="041B0003" w:tentative="1">
      <w:start w:val="1"/>
      <w:numFmt w:val="bullet"/>
      <w:lvlText w:val="o"/>
      <w:lvlJc w:val="left"/>
      <w:pPr>
        <w:ind w:left="2586" w:hanging="360"/>
      </w:pPr>
      <w:rPr>
        <w:rFonts w:ascii="Courier New" w:hAnsi="Courier New" w:cs="Courier New" w:hint="default"/>
      </w:rPr>
    </w:lvl>
    <w:lvl w:ilvl="2" w:tplc="041B0005" w:tentative="1">
      <w:start w:val="1"/>
      <w:numFmt w:val="bullet"/>
      <w:lvlText w:val=""/>
      <w:lvlJc w:val="left"/>
      <w:pPr>
        <w:ind w:left="3306" w:hanging="360"/>
      </w:pPr>
      <w:rPr>
        <w:rFonts w:ascii="Wingdings" w:hAnsi="Wingdings" w:hint="default"/>
      </w:rPr>
    </w:lvl>
    <w:lvl w:ilvl="3" w:tplc="041B0001" w:tentative="1">
      <w:start w:val="1"/>
      <w:numFmt w:val="bullet"/>
      <w:lvlText w:val=""/>
      <w:lvlJc w:val="left"/>
      <w:pPr>
        <w:ind w:left="4026" w:hanging="360"/>
      </w:pPr>
      <w:rPr>
        <w:rFonts w:ascii="Symbol" w:hAnsi="Symbol" w:hint="default"/>
      </w:rPr>
    </w:lvl>
    <w:lvl w:ilvl="4" w:tplc="041B0003" w:tentative="1">
      <w:start w:val="1"/>
      <w:numFmt w:val="bullet"/>
      <w:lvlText w:val="o"/>
      <w:lvlJc w:val="left"/>
      <w:pPr>
        <w:ind w:left="4746" w:hanging="360"/>
      </w:pPr>
      <w:rPr>
        <w:rFonts w:ascii="Courier New" w:hAnsi="Courier New" w:cs="Courier New" w:hint="default"/>
      </w:rPr>
    </w:lvl>
    <w:lvl w:ilvl="5" w:tplc="041B0005" w:tentative="1">
      <w:start w:val="1"/>
      <w:numFmt w:val="bullet"/>
      <w:lvlText w:val=""/>
      <w:lvlJc w:val="left"/>
      <w:pPr>
        <w:ind w:left="5466" w:hanging="360"/>
      </w:pPr>
      <w:rPr>
        <w:rFonts w:ascii="Wingdings" w:hAnsi="Wingdings" w:hint="default"/>
      </w:rPr>
    </w:lvl>
    <w:lvl w:ilvl="6" w:tplc="041B0001" w:tentative="1">
      <w:start w:val="1"/>
      <w:numFmt w:val="bullet"/>
      <w:lvlText w:val=""/>
      <w:lvlJc w:val="left"/>
      <w:pPr>
        <w:ind w:left="6186" w:hanging="360"/>
      </w:pPr>
      <w:rPr>
        <w:rFonts w:ascii="Symbol" w:hAnsi="Symbol" w:hint="default"/>
      </w:rPr>
    </w:lvl>
    <w:lvl w:ilvl="7" w:tplc="041B0003" w:tentative="1">
      <w:start w:val="1"/>
      <w:numFmt w:val="bullet"/>
      <w:lvlText w:val="o"/>
      <w:lvlJc w:val="left"/>
      <w:pPr>
        <w:ind w:left="6906" w:hanging="360"/>
      </w:pPr>
      <w:rPr>
        <w:rFonts w:ascii="Courier New" w:hAnsi="Courier New" w:cs="Courier New" w:hint="default"/>
      </w:rPr>
    </w:lvl>
    <w:lvl w:ilvl="8" w:tplc="041B0005" w:tentative="1">
      <w:start w:val="1"/>
      <w:numFmt w:val="bullet"/>
      <w:lvlText w:val=""/>
      <w:lvlJc w:val="left"/>
      <w:pPr>
        <w:ind w:left="7626" w:hanging="360"/>
      </w:pPr>
      <w:rPr>
        <w:rFonts w:ascii="Wingdings" w:hAnsi="Wingdings" w:hint="default"/>
      </w:rPr>
    </w:lvl>
  </w:abstractNum>
  <w:abstractNum w:abstractNumId="137"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8" w15:restartNumberingAfterBreak="0">
    <w:nsid w:val="7B2162F6"/>
    <w:multiLevelType w:val="multilevel"/>
    <w:tmpl w:val="70E817B2"/>
    <w:lvl w:ilvl="0">
      <w:start w:val="1"/>
      <w:numFmt w:val="lowerLetter"/>
      <w:lvlText w:val="%1)"/>
      <w:lvlJc w:val="left"/>
      <w:pPr>
        <w:tabs>
          <w:tab w:val="num" w:pos="736"/>
        </w:tabs>
        <w:ind w:left="736" w:hanging="736"/>
      </w:pPr>
      <w:rPr>
        <w:rFonts w:ascii="Calibri" w:eastAsia="Calibri" w:hAnsi="Calibri" w:cs="Calibri"/>
        <w:b w:val="0"/>
        <w:sz w:val="22"/>
        <w:szCs w:val="22"/>
      </w:rPr>
    </w:lvl>
    <w:lvl w:ilvl="1">
      <w:start w:val="1"/>
      <w:numFmt w:val="decimal"/>
      <w:lvlText w:val="%1.%2"/>
      <w:lvlJc w:val="left"/>
      <w:pPr>
        <w:tabs>
          <w:tab w:val="num" w:pos="736"/>
        </w:tabs>
        <w:ind w:left="736" w:hanging="737"/>
      </w:pPr>
      <w:rPr>
        <w:rFonts w:ascii="Calibri" w:hAnsi="Calibri" w:cs="Calibri" w:hint="default"/>
        <w:b w:val="0"/>
        <w:sz w:val="22"/>
        <w:szCs w:val="22"/>
      </w:rPr>
    </w:lvl>
    <w:lvl w:ilvl="2">
      <w:start w:val="1"/>
      <w:numFmt w:val="decimal"/>
      <w:lvlText w:val="%3."/>
      <w:lvlJc w:val="left"/>
      <w:pPr>
        <w:tabs>
          <w:tab w:val="num" w:pos="1133"/>
        </w:tabs>
        <w:ind w:left="1133" w:hanging="397"/>
      </w:pPr>
      <w:rPr>
        <w:b w:val="0"/>
        <w:sz w:val="22"/>
        <w:szCs w:val="22"/>
      </w:rPr>
    </w:lvl>
    <w:lvl w:ilvl="3">
      <w:start w:val="1"/>
      <w:numFmt w:val="decimal"/>
      <w:lvlText w:val="%4."/>
      <w:lvlJc w:val="left"/>
      <w:pPr>
        <w:tabs>
          <w:tab w:val="num" w:pos="1530"/>
        </w:tabs>
        <w:ind w:left="1530" w:hanging="397"/>
      </w:pPr>
    </w:lvl>
    <w:lvl w:ilvl="4">
      <w:start w:val="1"/>
      <w:numFmt w:val="decimal"/>
      <w:lvlText w:val="%1.%2.%3.%4.%5."/>
      <w:lvlJc w:val="left"/>
      <w:pPr>
        <w:ind w:left="4961" w:hanging="708"/>
      </w:pPr>
    </w:lvl>
    <w:lvl w:ilvl="5">
      <w:start w:val="1"/>
      <w:numFmt w:val="decimal"/>
      <w:lvlText w:val="%1.%2.%3.%4.%5.%6."/>
      <w:lvlJc w:val="left"/>
      <w:pPr>
        <w:ind w:left="5528" w:hanging="708"/>
      </w:pPr>
    </w:lvl>
    <w:lvl w:ilvl="6">
      <w:start w:val="1"/>
      <w:numFmt w:val="decimal"/>
      <w:lvlText w:val="%1.%2.%3.%4.%5.%6.%7."/>
      <w:lvlJc w:val="left"/>
      <w:pPr>
        <w:ind w:left="4955" w:hanging="708"/>
      </w:pPr>
    </w:lvl>
    <w:lvl w:ilvl="7">
      <w:start w:val="1"/>
      <w:numFmt w:val="decimal"/>
      <w:lvlText w:val="%1.%2.%3.%4.%5.%6.%7.%8."/>
      <w:lvlJc w:val="left"/>
      <w:pPr>
        <w:ind w:left="5663" w:hanging="708"/>
      </w:pPr>
    </w:lvl>
    <w:lvl w:ilvl="8">
      <w:start w:val="1"/>
      <w:numFmt w:val="decimal"/>
      <w:lvlText w:val="%1.%2.%3.%4.%5.%6.%7.%8.%9."/>
      <w:lvlJc w:val="left"/>
      <w:pPr>
        <w:ind w:left="6371" w:hanging="708"/>
      </w:pPr>
    </w:lvl>
  </w:abstractNum>
  <w:abstractNum w:abstractNumId="139" w15:restartNumberingAfterBreak="0">
    <w:nsid w:val="7C482A2D"/>
    <w:multiLevelType w:val="hybridMultilevel"/>
    <w:tmpl w:val="59161E24"/>
    <w:lvl w:ilvl="0" w:tplc="61242ED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CCD267C"/>
    <w:multiLevelType w:val="hybridMultilevel"/>
    <w:tmpl w:val="1460E794"/>
    <w:lvl w:ilvl="0" w:tplc="F7587A1C">
      <w:numFmt w:val="bullet"/>
      <w:lvlText w:val="-"/>
      <w:lvlJc w:val="left"/>
      <w:pPr>
        <w:ind w:left="1068" w:hanging="708"/>
      </w:pPr>
      <w:rPr>
        <w:rFonts w:ascii="Lucida Sans Unicode" w:eastAsiaTheme="minorEastAsia" w:hAnsi="Lucida Sans Unicode" w:cs="Lucida Sans Unicode" w:hint="default"/>
      </w:rPr>
    </w:lvl>
    <w:lvl w:ilvl="1" w:tplc="0DEE9D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D2F36C7"/>
    <w:multiLevelType w:val="hybridMultilevel"/>
    <w:tmpl w:val="474483AC"/>
    <w:lvl w:ilvl="0" w:tplc="61242ED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78"/>
  </w:num>
  <w:num w:numId="3">
    <w:abstractNumId w:val="127"/>
  </w:num>
  <w:num w:numId="4">
    <w:abstractNumId w:val="106"/>
  </w:num>
  <w:num w:numId="5">
    <w:abstractNumId w:val="118"/>
  </w:num>
  <w:num w:numId="6">
    <w:abstractNumId w:val="94"/>
  </w:num>
  <w:num w:numId="7">
    <w:abstractNumId w:val="105"/>
  </w:num>
  <w:num w:numId="8">
    <w:abstractNumId w:val="139"/>
  </w:num>
  <w:num w:numId="9">
    <w:abstractNumId w:val="91"/>
  </w:num>
  <w:num w:numId="10">
    <w:abstractNumId w:val="63"/>
  </w:num>
  <w:num w:numId="11">
    <w:abstractNumId w:val="141"/>
  </w:num>
  <w:num w:numId="12">
    <w:abstractNumId w:val="43"/>
  </w:num>
  <w:num w:numId="13">
    <w:abstractNumId w:val="59"/>
  </w:num>
  <w:num w:numId="14">
    <w:abstractNumId w:val="30"/>
  </w:num>
  <w:num w:numId="15">
    <w:abstractNumId w:val="4"/>
  </w:num>
  <w:num w:numId="16">
    <w:abstractNumId w:val="52"/>
  </w:num>
  <w:num w:numId="17">
    <w:abstractNumId w:val="83"/>
  </w:num>
  <w:num w:numId="18">
    <w:abstractNumId w:val="121"/>
  </w:num>
  <w:num w:numId="19">
    <w:abstractNumId w:val="58"/>
  </w:num>
  <w:num w:numId="20">
    <w:abstractNumId w:val="128"/>
  </w:num>
  <w:num w:numId="21">
    <w:abstractNumId w:val="88"/>
  </w:num>
  <w:num w:numId="22">
    <w:abstractNumId w:val="81"/>
  </w:num>
  <w:num w:numId="23">
    <w:abstractNumId w:val="80"/>
  </w:num>
  <w:num w:numId="24">
    <w:abstractNumId w:val="67"/>
  </w:num>
  <w:num w:numId="25">
    <w:abstractNumId w:val="65"/>
  </w:num>
  <w:num w:numId="26">
    <w:abstractNumId w:val="2"/>
  </w:num>
  <w:num w:numId="27">
    <w:abstractNumId w:val="13"/>
  </w:num>
  <w:num w:numId="28">
    <w:abstractNumId w:val="87"/>
  </w:num>
  <w:num w:numId="29">
    <w:abstractNumId w:val="125"/>
  </w:num>
  <w:num w:numId="30">
    <w:abstractNumId w:val="110"/>
  </w:num>
  <w:num w:numId="31">
    <w:abstractNumId w:val="33"/>
  </w:num>
  <w:num w:numId="32">
    <w:abstractNumId w:val="24"/>
  </w:num>
  <w:num w:numId="33">
    <w:abstractNumId w:val="75"/>
  </w:num>
  <w:num w:numId="34">
    <w:abstractNumId w:val="140"/>
  </w:num>
  <w:num w:numId="35">
    <w:abstractNumId w:val="64"/>
  </w:num>
  <w:num w:numId="36">
    <w:abstractNumId w:val="62"/>
  </w:num>
  <w:num w:numId="37">
    <w:abstractNumId w:val="61"/>
  </w:num>
  <w:num w:numId="38">
    <w:abstractNumId w:val="84"/>
  </w:num>
  <w:num w:numId="39">
    <w:abstractNumId w:val="23"/>
  </w:num>
  <w:num w:numId="40">
    <w:abstractNumId w:val="48"/>
  </w:num>
  <w:num w:numId="41">
    <w:abstractNumId w:val="12"/>
  </w:num>
  <w:num w:numId="42">
    <w:abstractNumId w:val="68"/>
  </w:num>
  <w:num w:numId="43">
    <w:abstractNumId w:val="99"/>
  </w:num>
  <w:num w:numId="44">
    <w:abstractNumId w:val="72"/>
  </w:num>
  <w:num w:numId="45">
    <w:abstractNumId w:val="76"/>
  </w:num>
  <w:num w:numId="46">
    <w:abstractNumId w:val="22"/>
  </w:num>
  <w:num w:numId="47">
    <w:abstractNumId w:val="53"/>
  </w:num>
  <w:num w:numId="48">
    <w:abstractNumId w:val="7"/>
  </w:num>
  <w:num w:numId="49">
    <w:abstractNumId w:val="101"/>
  </w:num>
  <w:num w:numId="5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num>
  <w:num w:numId="52">
    <w:abstractNumId w:val="116"/>
  </w:num>
  <w:num w:numId="53">
    <w:abstractNumId w:val="56"/>
  </w:num>
  <w:num w:numId="54">
    <w:abstractNumId w:val="131"/>
  </w:num>
  <w:num w:numId="55">
    <w:abstractNumId w:val="111"/>
  </w:num>
  <w:num w:numId="56">
    <w:abstractNumId w:val="74"/>
  </w:num>
  <w:num w:numId="57">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6"/>
  </w:num>
  <w:num w:numId="59">
    <w:abstractNumId w:val="26"/>
  </w:num>
  <w:num w:numId="60">
    <w:abstractNumId w:val="44"/>
  </w:num>
  <w:num w:numId="61">
    <w:abstractNumId w:val="98"/>
  </w:num>
  <w:num w:numId="62">
    <w:abstractNumId w:val="129"/>
  </w:num>
  <w:num w:numId="63">
    <w:abstractNumId w:val="6"/>
  </w:num>
  <w:num w:numId="64">
    <w:abstractNumId w:val="77"/>
  </w:num>
  <w:num w:numId="65">
    <w:abstractNumId w:val="15"/>
  </w:num>
  <w:num w:numId="66">
    <w:abstractNumId w:val="17"/>
  </w:num>
  <w:num w:numId="67">
    <w:abstractNumId w:val="28"/>
  </w:num>
  <w:num w:numId="68">
    <w:abstractNumId w:val="40"/>
  </w:num>
  <w:num w:numId="69">
    <w:abstractNumId w:val="90"/>
  </w:num>
  <w:num w:numId="70">
    <w:abstractNumId w:val="115"/>
  </w:num>
  <w:num w:numId="71">
    <w:abstractNumId w:val="19"/>
  </w:num>
  <w:num w:numId="72">
    <w:abstractNumId w:val="97"/>
  </w:num>
  <w:num w:numId="73">
    <w:abstractNumId w:val="37"/>
  </w:num>
  <w:num w:numId="74">
    <w:abstractNumId w:val="106"/>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7"/>
  </w:num>
  <w:num w:numId="76">
    <w:abstractNumId w:val="135"/>
  </w:num>
  <w:num w:numId="77">
    <w:abstractNumId w:val="60"/>
  </w:num>
  <w:num w:numId="78">
    <w:abstractNumId w:val="31"/>
  </w:num>
  <w:num w:numId="79">
    <w:abstractNumId w:val="9"/>
  </w:num>
  <w:num w:numId="80">
    <w:abstractNumId w:val="136"/>
  </w:num>
  <w:num w:numId="81">
    <w:abstractNumId w:val="57"/>
  </w:num>
  <w:num w:numId="82">
    <w:abstractNumId w:val="39"/>
  </w:num>
  <w:num w:numId="83">
    <w:abstractNumId w:val="36"/>
  </w:num>
  <w:num w:numId="84">
    <w:abstractNumId w:val="123"/>
  </w:num>
  <w:num w:numId="85">
    <w:abstractNumId w:val="134"/>
  </w:num>
  <w:num w:numId="86">
    <w:abstractNumId w:val="50"/>
  </w:num>
  <w:num w:numId="87">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5"/>
  </w:num>
  <w:num w:numId="90">
    <w:abstractNumId w:val="82"/>
    <w:lvlOverride w:ilvl="0">
      <w:startOverride w:val="1"/>
    </w:lvlOverride>
    <w:lvlOverride w:ilvl="1"/>
    <w:lvlOverride w:ilvl="2"/>
    <w:lvlOverride w:ilvl="3"/>
    <w:lvlOverride w:ilvl="4"/>
    <w:lvlOverride w:ilvl="5"/>
    <w:lvlOverride w:ilvl="6"/>
    <w:lvlOverride w:ilvl="7"/>
    <w:lvlOverride w:ilvl="8"/>
  </w:num>
  <w:num w:numId="91">
    <w:abstractNumId w:val="1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5"/>
  </w:num>
  <w:num w:numId="101">
    <w:abstractNumId w:val="66"/>
  </w:num>
  <w:num w:numId="102">
    <w:abstractNumId w:val="102"/>
  </w:num>
  <w:num w:numId="103">
    <w:abstractNumId w:val="54"/>
  </w:num>
  <w:num w:numId="104">
    <w:abstractNumId w:val="92"/>
  </w:num>
  <w:num w:numId="105">
    <w:abstractNumId w:val="107"/>
  </w:num>
  <w:num w:numId="10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4"/>
  </w:num>
  <w:num w:numId="108">
    <w:abstractNumId w:val="138"/>
  </w:num>
  <w:num w:numId="109">
    <w:abstractNumId w:val="104"/>
  </w:num>
  <w:num w:numId="110">
    <w:abstractNumId w:val="10"/>
  </w:num>
  <w:num w:numId="111">
    <w:abstractNumId w:val="130"/>
  </w:num>
  <w:num w:numId="112">
    <w:abstractNumId w:val="100"/>
  </w:num>
  <w:num w:numId="113">
    <w:abstractNumId w:val="5"/>
  </w:num>
  <w:num w:numId="114">
    <w:abstractNumId w:val="93"/>
  </w:num>
  <w:num w:numId="115">
    <w:abstractNumId w:val="132"/>
  </w:num>
  <w:num w:numId="116">
    <w:abstractNumId w:val="112"/>
  </w:num>
  <w:num w:numId="117">
    <w:abstractNumId w:val="79"/>
  </w:num>
  <w:num w:numId="118">
    <w:abstractNumId w:val="70"/>
  </w:num>
  <w:num w:numId="119">
    <w:abstractNumId w:val="122"/>
  </w:num>
  <w:num w:numId="120">
    <w:abstractNumId w:val="14"/>
  </w:num>
  <w:num w:numId="121">
    <w:abstractNumId w:val="10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5"/>
  </w:num>
  <w:num w:numId="123">
    <w:abstractNumId w:val="95"/>
  </w:num>
  <w:num w:numId="124">
    <w:abstractNumId w:val="120"/>
  </w:num>
  <w:num w:numId="125">
    <w:abstractNumId w:val="117"/>
  </w:num>
  <w:num w:numId="126">
    <w:abstractNumId w:val="89"/>
  </w:num>
  <w:num w:numId="127">
    <w:abstractNumId w:val="21"/>
  </w:num>
  <w:num w:numId="128">
    <w:abstractNumId w:val="46"/>
  </w:num>
  <w:num w:numId="129">
    <w:abstractNumId w:val="51"/>
  </w:num>
  <w:num w:numId="130">
    <w:abstractNumId w:val="109"/>
  </w:num>
  <w:num w:numId="131">
    <w:abstractNumId w:val="137"/>
  </w:num>
  <w:num w:numId="132">
    <w:abstractNumId w:val="3"/>
  </w:num>
  <w:num w:numId="133">
    <w:abstractNumId w:val="11"/>
  </w:num>
  <w:num w:numId="134">
    <w:abstractNumId w:val="106"/>
    <w:lvlOverride w:ilvl="0">
      <w:startOverride w:val="23"/>
    </w:lvlOverride>
    <w:lvlOverride w:ilvl="1">
      <w:startOverride w:val="3"/>
    </w:lvlOverride>
  </w:num>
  <w:num w:numId="135">
    <w:abstractNumId w:val="71"/>
  </w:num>
  <w:num w:numId="136">
    <w:abstractNumId w:val="106"/>
  </w:num>
  <w:num w:numId="137">
    <w:abstractNumId w:val="106"/>
  </w:num>
  <w:num w:numId="138">
    <w:abstractNumId w:val="66"/>
    <w:lvlOverride w:ilvl="3">
      <w:lvl w:ilvl="3">
        <w:start w:val="1"/>
        <w:numFmt w:val="decimal"/>
        <w:lvlText w:val="(%4)"/>
        <w:lvlJc w:val="left"/>
        <w:pPr>
          <w:ind w:left="1440" w:hanging="360"/>
        </w:pPr>
        <w:rPr>
          <w:b/>
        </w:rPr>
      </w:lvl>
    </w:lvlOverride>
  </w:num>
  <w:num w:numId="139">
    <w:abstractNumId w:val="27"/>
  </w:num>
  <w:num w:numId="140">
    <w:abstractNumId w:val="133"/>
  </w:num>
  <w:num w:numId="141">
    <w:abstractNumId w:val="38"/>
  </w:num>
  <w:num w:numId="142">
    <w:abstractNumId w:val="1"/>
  </w:num>
  <w:num w:numId="143">
    <w:abstractNumId w:val="16"/>
  </w:num>
  <w:num w:numId="14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2"/>
  </w:num>
  <w:num w:numId="147">
    <w:abstractNumId w:val="106"/>
  </w:num>
  <w:num w:numId="148">
    <w:abstractNumId w:val="106"/>
  </w:num>
  <w:num w:numId="149">
    <w:abstractNumId w:val="106"/>
  </w:num>
  <w:num w:numId="150">
    <w:abstractNumId w:val="106"/>
  </w:num>
  <w:num w:numId="151">
    <w:abstractNumId w:val="106"/>
  </w:num>
  <w:num w:numId="152">
    <w:abstractNumId w:val="8"/>
  </w:num>
  <w:num w:numId="153">
    <w:abstractNumId w:val="18"/>
  </w:num>
  <w:num w:numId="154">
    <w:abstractNumId w:val="73"/>
  </w:num>
  <w:num w:numId="155">
    <w:abstractNumId w:val="29"/>
  </w:num>
  <w:num w:numId="156">
    <w:abstractNumId w:val="0"/>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A40"/>
    <w:rsid w:val="0000117D"/>
    <w:rsid w:val="00001417"/>
    <w:rsid w:val="00001F1A"/>
    <w:rsid w:val="00002038"/>
    <w:rsid w:val="000024F0"/>
    <w:rsid w:val="0000253F"/>
    <w:rsid w:val="00002B7F"/>
    <w:rsid w:val="00003201"/>
    <w:rsid w:val="0000360C"/>
    <w:rsid w:val="00003978"/>
    <w:rsid w:val="000040CC"/>
    <w:rsid w:val="000052E6"/>
    <w:rsid w:val="0000597B"/>
    <w:rsid w:val="000064D7"/>
    <w:rsid w:val="0000660B"/>
    <w:rsid w:val="00006A6E"/>
    <w:rsid w:val="00006AAB"/>
    <w:rsid w:val="00007B01"/>
    <w:rsid w:val="00007E3B"/>
    <w:rsid w:val="00007ED3"/>
    <w:rsid w:val="0001002E"/>
    <w:rsid w:val="000104E4"/>
    <w:rsid w:val="000108FA"/>
    <w:rsid w:val="000113A5"/>
    <w:rsid w:val="0001228D"/>
    <w:rsid w:val="00012AA7"/>
    <w:rsid w:val="000131F2"/>
    <w:rsid w:val="00013D5D"/>
    <w:rsid w:val="0001421D"/>
    <w:rsid w:val="000142A4"/>
    <w:rsid w:val="00014CFD"/>
    <w:rsid w:val="00014D8D"/>
    <w:rsid w:val="00014E2F"/>
    <w:rsid w:val="0001589C"/>
    <w:rsid w:val="000160E2"/>
    <w:rsid w:val="00016272"/>
    <w:rsid w:val="0001745C"/>
    <w:rsid w:val="00017DF5"/>
    <w:rsid w:val="00017E47"/>
    <w:rsid w:val="000207DD"/>
    <w:rsid w:val="0002097D"/>
    <w:rsid w:val="00020CF7"/>
    <w:rsid w:val="00021052"/>
    <w:rsid w:val="0002189C"/>
    <w:rsid w:val="00022489"/>
    <w:rsid w:val="00022567"/>
    <w:rsid w:val="00023AA1"/>
    <w:rsid w:val="0002402E"/>
    <w:rsid w:val="000244BF"/>
    <w:rsid w:val="00024872"/>
    <w:rsid w:val="00024A2B"/>
    <w:rsid w:val="00024DFD"/>
    <w:rsid w:val="000253F7"/>
    <w:rsid w:val="00025436"/>
    <w:rsid w:val="00026A25"/>
    <w:rsid w:val="0002716E"/>
    <w:rsid w:val="0002745D"/>
    <w:rsid w:val="000277EE"/>
    <w:rsid w:val="00027B94"/>
    <w:rsid w:val="00030629"/>
    <w:rsid w:val="00031485"/>
    <w:rsid w:val="00032245"/>
    <w:rsid w:val="00032729"/>
    <w:rsid w:val="00032E63"/>
    <w:rsid w:val="000339F7"/>
    <w:rsid w:val="00033D08"/>
    <w:rsid w:val="000348E6"/>
    <w:rsid w:val="000350EE"/>
    <w:rsid w:val="00036078"/>
    <w:rsid w:val="0003705B"/>
    <w:rsid w:val="000370C5"/>
    <w:rsid w:val="00040725"/>
    <w:rsid w:val="000407DC"/>
    <w:rsid w:val="00041526"/>
    <w:rsid w:val="000426CD"/>
    <w:rsid w:val="00042A76"/>
    <w:rsid w:val="0004497A"/>
    <w:rsid w:val="00044A80"/>
    <w:rsid w:val="000472D7"/>
    <w:rsid w:val="00047BE6"/>
    <w:rsid w:val="00047F16"/>
    <w:rsid w:val="00050A3C"/>
    <w:rsid w:val="00050CB9"/>
    <w:rsid w:val="00050D95"/>
    <w:rsid w:val="000510FE"/>
    <w:rsid w:val="00054C60"/>
    <w:rsid w:val="000550C1"/>
    <w:rsid w:val="000556FB"/>
    <w:rsid w:val="00055D94"/>
    <w:rsid w:val="000562D8"/>
    <w:rsid w:val="000565AA"/>
    <w:rsid w:val="00056ABF"/>
    <w:rsid w:val="00056BE2"/>
    <w:rsid w:val="00057059"/>
    <w:rsid w:val="000575B6"/>
    <w:rsid w:val="00060570"/>
    <w:rsid w:val="00060575"/>
    <w:rsid w:val="000605D5"/>
    <w:rsid w:val="00061019"/>
    <w:rsid w:val="00061119"/>
    <w:rsid w:val="00061221"/>
    <w:rsid w:val="00061B83"/>
    <w:rsid w:val="00061DB5"/>
    <w:rsid w:val="000625E5"/>
    <w:rsid w:val="00062AA9"/>
    <w:rsid w:val="00062AAF"/>
    <w:rsid w:val="00062D57"/>
    <w:rsid w:val="00063088"/>
    <w:rsid w:val="0006407D"/>
    <w:rsid w:val="00064290"/>
    <w:rsid w:val="0006567A"/>
    <w:rsid w:val="00065737"/>
    <w:rsid w:val="00066ABB"/>
    <w:rsid w:val="00066B35"/>
    <w:rsid w:val="00067BC9"/>
    <w:rsid w:val="00067EB3"/>
    <w:rsid w:val="0007005B"/>
    <w:rsid w:val="0007036F"/>
    <w:rsid w:val="00070BD9"/>
    <w:rsid w:val="000726AB"/>
    <w:rsid w:val="000726DC"/>
    <w:rsid w:val="00072981"/>
    <w:rsid w:val="00073644"/>
    <w:rsid w:val="00073938"/>
    <w:rsid w:val="0007463F"/>
    <w:rsid w:val="00075E3E"/>
    <w:rsid w:val="00075E49"/>
    <w:rsid w:val="00075F23"/>
    <w:rsid w:val="00076224"/>
    <w:rsid w:val="0007625E"/>
    <w:rsid w:val="00076B7A"/>
    <w:rsid w:val="000774C9"/>
    <w:rsid w:val="00080B33"/>
    <w:rsid w:val="000817B1"/>
    <w:rsid w:val="00082714"/>
    <w:rsid w:val="00083F78"/>
    <w:rsid w:val="00084791"/>
    <w:rsid w:val="00085513"/>
    <w:rsid w:val="000855F0"/>
    <w:rsid w:val="0008627F"/>
    <w:rsid w:val="00086B06"/>
    <w:rsid w:val="00087810"/>
    <w:rsid w:val="00087A27"/>
    <w:rsid w:val="0009052E"/>
    <w:rsid w:val="00090986"/>
    <w:rsid w:val="00092381"/>
    <w:rsid w:val="000924DF"/>
    <w:rsid w:val="00093AB1"/>
    <w:rsid w:val="00093E80"/>
    <w:rsid w:val="00094051"/>
    <w:rsid w:val="000942E9"/>
    <w:rsid w:val="000948DB"/>
    <w:rsid w:val="0009562F"/>
    <w:rsid w:val="0009602A"/>
    <w:rsid w:val="00096958"/>
    <w:rsid w:val="00096C6F"/>
    <w:rsid w:val="000A052C"/>
    <w:rsid w:val="000A109A"/>
    <w:rsid w:val="000A140E"/>
    <w:rsid w:val="000A35F6"/>
    <w:rsid w:val="000A38F4"/>
    <w:rsid w:val="000A3D95"/>
    <w:rsid w:val="000A3E36"/>
    <w:rsid w:val="000A4836"/>
    <w:rsid w:val="000A4DB6"/>
    <w:rsid w:val="000A4E2F"/>
    <w:rsid w:val="000A5FB1"/>
    <w:rsid w:val="000A6994"/>
    <w:rsid w:val="000A6E0D"/>
    <w:rsid w:val="000A7659"/>
    <w:rsid w:val="000A7705"/>
    <w:rsid w:val="000B039F"/>
    <w:rsid w:val="000B0F78"/>
    <w:rsid w:val="000B10A6"/>
    <w:rsid w:val="000B1529"/>
    <w:rsid w:val="000B15DA"/>
    <w:rsid w:val="000B17B3"/>
    <w:rsid w:val="000B2009"/>
    <w:rsid w:val="000B2911"/>
    <w:rsid w:val="000B29FF"/>
    <w:rsid w:val="000B2E02"/>
    <w:rsid w:val="000B310B"/>
    <w:rsid w:val="000B3B6C"/>
    <w:rsid w:val="000B3CD8"/>
    <w:rsid w:val="000B42E6"/>
    <w:rsid w:val="000B43E5"/>
    <w:rsid w:val="000B598C"/>
    <w:rsid w:val="000B5A17"/>
    <w:rsid w:val="000B61DE"/>
    <w:rsid w:val="000B6A21"/>
    <w:rsid w:val="000B6B21"/>
    <w:rsid w:val="000B7C55"/>
    <w:rsid w:val="000B7C98"/>
    <w:rsid w:val="000C208F"/>
    <w:rsid w:val="000C3534"/>
    <w:rsid w:val="000C483C"/>
    <w:rsid w:val="000C4967"/>
    <w:rsid w:val="000C6087"/>
    <w:rsid w:val="000C65B8"/>
    <w:rsid w:val="000C6DF8"/>
    <w:rsid w:val="000C7F5C"/>
    <w:rsid w:val="000D0542"/>
    <w:rsid w:val="000D06D5"/>
    <w:rsid w:val="000D11A0"/>
    <w:rsid w:val="000D145E"/>
    <w:rsid w:val="000D1734"/>
    <w:rsid w:val="000D20BC"/>
    <w:rsid w:val="000D31A3"/>
    <w:rsid w:val="000D417A"/>
    <w:rsid w:val="000D42F4"/>
    <w:rsid w:val="000D4891"/>
    <w:rsid w:val="000D5B0C"/>
    <w:rsid w:val="000D7729"/>
    <w:rsid w:val="000D7B22"/>
    <w:rsid w:val="000E13C5"/>
    <w:rsid w:val="000E1422"/>
    <w:rsid w:val="000E15AD"/>
    <w:rsid w:val="000E1638"/>
    <w:rsid w:val="000E1784"/>
    <w:rsid w:val="000E1AC5"/>
    <w:rsid w:val="000E1C39"/>
    <w:rsid w:val="000E4E81"/>
    <w:rsid w:val="000E63C3"/>
    <w:rsid w:val="000E6613"/>
    <w:rsid w:val="000E6C10"/>
    <w:rsid w:val="000E6FBB"/>
    <w:rsid w:val="000E715B"/>
    <w:rsid w:val="000E776A"/>
    <w:rsid w:val="000E7A83"/>
    <w:rsid w:val="000E7CA0"/>
    <w:rsid w:val="000F1E63"/>
    <w:rsid w:val="000F21EC"/>
    <w:rsid w:val="000F2243"/>
    <w:rsid w:val="000F25B3"/>
    <w:rsid w:val="000F2874"/>
    <w:rsid w:val="000F30E3"/>
    <w:rsid w:val="000F31E0"/>
    <w:rsid w:val="000F390D"/>
    <w:rsid w:val="000F4BDC"/>
    <w:rsid w:val="000F4E10"/>
    <w:rsid w:val="000F5D92"/>
    <w:rsid w:val="000F6BF3"/>
    <w:rsid w:val="000F6CCE"/>
    <w:rsid w:val="000F712F"/>
    <w:rsid w:val="000F7199"/>
    <w:rsid w:val="000F7BA7"/>
    <w:rsid w:val="001005A5"/>
    <w:rsid w:val="0010069D"/>
    <w:rsid w:val="001006A5"/>
    <w:rsid w:val="00100DE3"/>
    <w:rsid w:val="00100FD4"/>
    <w:rsid w:val="00101477"/>
    <w:rsid w:val="0010273A"/>
    <w:rsid w:val="00102EF2"/>
    <w:rsid w:val="00103685"/>
    <w:rsid w:val="00103918"/>
    <w:rsid w:val="00103992"/>
    <w:rsid w:val="00104774"/>
    <w:rsid w:val="00104B9B"/>
    <w:rsid w:val="00105083"/>
    <w:rsid w:val="001054D2"/>
    <w:rsid w:val="0010775A"/>
    <w:rsid w:val="00110075"/>
    <w:rsid w:val="0011040D"/>
    <w:rsid w:val="00111D2B"/>
    <w:rsid w:val="00111E7D"/>
    <w:rsid w:val="00112C1D"/>
    <w:rsid w:val="00112C34"/>
    <w:rsid w:val="00113D09"/>
    <w:rsid w:val="001147A1"/>
    <w:rsid w:val="00114DFD"/>
    <w:rsid w:val="00114EB1"/>
    <w:rsid w:val="001155FC"/>
    <w:rsid w:val="00115DD9"/>
    <w:rsid w:val="00115EE6"/>
    <w:rsid w:val="00116406"/>
    <w:rsid w:val="001166FB"/>
    <w:rsid w:val="00116D08"/>
    <w:rsid w:val="0011794D"/>
    <w:rsid w:val="00117B21"/>
    <w:rsid w:val="00117DB4"/>
    <w:rsid w:val="00120C0D"/>
    <w:rsid w:val="00122EDD"/>
    <w:rsid w:val="001230A2"/>
    <w:rsid w:val="001231DF"/>
    <w:rsid w:val="0012479C"/>
    <w:rsid w:val="001251E1"/>
    <w:rsid w:val="00125375"/>
    <w:rsid w:val="001256F8"/>
    <w:rsid w:val="00125B31"/>
    <w:rsid w:val="00127A35"/>
    <w:rsid w:val="00131954"/>
    <w:rsid w:val="0013204C"/>
    <w:rsid w:val="001327CA"/>
    <w:rsid w:val="00133E17"/>
    <w:rsid w:val="00134265"/>
    <w:rsid w:val="0013454E"/>
    <w:rsid w:val="0013478C"/>
    <w:rsid w:val="00134B43"/>
    <w:rsid w:val="00136C26"/>
    <w:rsid w:val="00136F62"/>
    <w:rsid w:val="0013716C"/>
    <w:rsid w:val="001379DD"/>
    <w:rsid w:val="001405F4"/>
    <w:rsid w:val="00140952"/>
    <w:rsid w:val="00140CA5"/>
    <w:rsid w:val="00141C74"/>
    <w:rsid w:val="00142593"/>
    <w:rsid w:val="001425E9"/>
    <w:rsid w:val="00143074"/>
    <w:rsid w:val="00145885"/>
    <w:rsid w:val="0014693A"/>
    <w:rsid w:val="00146E5D"/>
    <w:rsid w:val="00147010"/>
    <w:rsid w:val="00147505"/>
    <w:rsid w:val="001511EF"/>
    <w:rsid w:val="001512F2"/>
    <w:rsid w:val="00152D05"/>
    <w:rsid w:val="001531F4"/>
    <w:rsid w:val="00153893"/>
    <w:rsid w:val="00153A5C"/>
    <w:rsid w:val="001545AB"/>
    <w:rsid w:val="00155A22"/>
    <w:rsid w:val="00155BBD"/>
    <w:rsid w:val="001562E8"/>
    <w:rsid w:val="001568E5"/>
    <w:rsid w:val="001609EC"/>
    <w:rsid w:val="0016291F"/>
    <w:rsid w:val="001635E4"/>
    <w:rsid w:val="00163674"/>
    <w:rsid w:val="00164FB0"/>
    <w:rsid w:val="00165F2A"/>
    <w:rsid w:val="00165F2E"/>
    <w:rsid w:val="00166FE3"/>
    <w:rsid w:val="00167854"/>
    <w:rsid w:val="00170E07"/>
    <w:rsid w:val="00171B9B"/>
    <w:rsid w:val="0017200D"/>
    <w:rsid w:val="00172D3D"/>
    <w:rsid w:val="00173036"/>
    <w:rsid w:val="001743ED"/>
    <w:rsid w:val="0017453D"/>
    <w:rsid w:val="00174B21"/>
    <w:rsid w:val="00175187"/>
    <w:rsid w:val="0017576A"/>
    <w:rsid w:val="00175EB7"/>
    <w:rsid w:val="001764BA"/>
    <w:rsid w:val="001777F4"/>
    <w:rsid w:val="00180370"/>
    <w:rsid w:val="00180CEC"/>
    <w:rsid w:val="001816DB"/>
    <w:rsid w:val="00182710"/>
    <w:rsid w:val="00183E2B"/>
    <w:rsid w:val="0018407F"/>
    <w:rsid w:val="0018458E"/>
    <w:rsid w:val="00184D87"/>
    <w:rsid w:val="00184E2C"/>
    <w:rsid w:val="0018506B"/>
    <w:rsid w:val="0018539B"/>
    <w:rsid w:val="0018575E"/>
    <w:rsid w:val="00185BAB"/>
    <w:rsid w:val="00185BF0"/>
    <w:rsid w:val="001869E7"/>
    <w:rsid w:val="00187BE4"/>
    <w:rsid w:val="00190335"/>
    <w:rsid w:val="001903A9"/>
    <w:rsid w:val="00190528"/>
    <w:rsid w:val="00190EE4"/>
    <w:rsid w:val="00191227"/>
    <w:rsid w:val="001917C3"/>
    <w:rsid w:val="00191FB9"/>
    <w:rsid w:val="0019215A"/>
    <w:rsid w:val="00192688"/>
    <w:rsid w:val="00192793"/>
    <w:rsid w:val="001936A1"/>
    <w:rsid w:val="0019384A"/>
    <w:rsid w:val="0019395A"/>
    <w:rsid w:val="0019475F"/>
    <w:rsid w:val="001948B5"/>
    <w:rsid w:val="0019490E"/>
    <w:rsid w:val="00194C9D"/>
    <w:rsid w:val="00195BB2"/>
    <w:rsid w:val="00195BC6"/>
    <w:rsid w:val="001967DF"/>
    <w:rsid w:val="0019710C"/>
    <w:rsid w:val="001A0398"/>
    <w:rsid w:val="001A168D"/>
    <w:rsid w:val="001A1A04"/>
    <w:rsid w:val="001A254F"/>
    <w:rsid w:val="001A2904"/>
    <w:rsid w:val="001A34CE"/>
    <w:rsid w:val="001A3F08"/>
    <w:rsid w:val="001A52BD"/>
    <w:rsid w:val="001A57F3"/>
    <w:rsid w:val="001A5E00"/>
    <w:rsid w:val="001A63D1"/>
    <w:rsid w:val="001A6427"/>
    <w:rsid w:val="001A6B3A"/>
    <w:rsid w:val="001A6C8C"/>
    <w:rsid w:val="001A7ACA"/>
    <w:rsid w:val="001A7CB7"/>
    <w:rsid w:val="001B041E"/>
    <w:rsid w:val="001B0E36"/>
    <w:rsid w:val="001B149F"/>
    <w:rsid w:val="001B2777"/>
    <w:rsid w:val="001B2C17"/>
    <w:rsid w:val="001B2DAF"/>
    <w:rsid w:val="001B33D1"/>
    <w:rsid w:val="001B394D"/>
    <w:rsid w:val="001B4103"/>
    <w:rsid w:val="001B6311"/>
    <w:rsid w:val="001B6740"/>
    <w:rsid w:val="001B6B67"/>
    <w:rsid w:val="001B6E7E"/>
    <w:rsid w:val="001B79D7"/>
    <w:rsid w:val="001C0336"/>
    <w:rsid w:val="001C0AC4"/>
    <w:rsid w:val="001C1413"/>
    <w:rsid w:val="001C17C0"/>
    <w:rsid w:val="001C185A"/>
    <w:rsid w:val="001C1BB5"/>
    <w:rsid w:val="001C1C1B"/>
    <w:rsid w:val="001C2E6A"/>
    <w:rsid w:val="001C3728"/>
    <w:rsid w:val="001C3A8C"/>
    <w:rsid w:val="001C3CFD"/>
    <w:rsid w:val="001C4798"/>
    <w:rsid w:val="001C4F5C"/>
    <w:rsid w:val="001C7832"/>
    <w:rsid w:val="001D00B5"/>
    <w:rsid w:val="001D0173"/>
    <w:rsid w:val="001D04A3"/>
    <w:rsid w:val="001D0D83"/>
    <w:rsid w:val="001D29FB"/>
    <w:rsid w:val="001D2F1D"/>
    <w:rsid w:val="001D3312"/>
    <w:rsid w:val="001D410B"/>
    <w:rsid w:val="001D5236"/>
    <w:rsid w:val="001D533B"/>
    <w:rsid w:val="001D5C05"/>
    <w:rsid w:val="001D6736"/>
    <w:rsid w:val="001D71FA"/>
    <w:rsid w:val="001E05F4"/>
    <w:rsid w:val="001E0974"/>
    <w:rsid w:val="001E1114"/>
    <w:rsid w:val="001E19BC"/>
    <w:rsid w:val="001E1A02"/>
    <w:rsid w:val="001E327F"/>
    <w:rsid w:val="001E457C"/>
    <w:rsid w:val="001E5A10"/>
    <w:rsid w:val="001E5C00"/>
    <w:rsid w:val="001E6592"/>
    <w:rsid w:val="001E66C1"/>
    <w:rsid w:val="001E6FB1"/>
    <w:rsid w:val="001E7563"/>
    <w:rsid w:val="001E75C4"/>
    <w:rsid w:val="001E7F89"/>
    <w:rsid w:val="001E7FAF"/>
    <w:rsid w:val="001F04BE"/>
    <w:rsid w:val="001F04EE"/>
    <w:rsid w:val="001F0ABC"/>
    <w:rsid w:val="001F250D"/>
    <w:rsid w:val="001F260B"/>
    <w:rsid w:val="001F266D"/>
    <w:rsid w:val="001F2713"/>
    <w:rsid w:val="001F2FA2"/>
    <w:rsid w:val="001F4411"/>
    <w:rsid w:val="001F5891"/>
    <w:rsid w:val="001F5940"/>
    <w:rsid w:val="001F5A34"/>
    <w:rsid w:val="001F5E52"/>
    <w:rsid w:val="001F6985"/>
    <w:rsid w:val="001F69FF"/>
    <w:rsid w:val="001F78A8"/>
    <w:rsid w:val="002001CA"/>
    <w:rsid w:val="00200606"/>
    <w:rsid w:val="00200982"/>
    <w:rsid w:val="00200C30"/>
    <w:rsid w:val="0020123D"/>
    <w:rsid w:val="002015C7"/>
    <w:rsid w:val="0020186A"/>
    <w:rsid w:val="00201C77"/>
    <w:rsid w:val="002026D0"/>
    <w:rsid w:val="00202AF9"/>
    <w:rsid w:val="00203C9E"/>
    <w:rsid w:val="00203DDB"/>
    <w:rsid w:val="002042E3"/>
    <w:rsid w:val="00204461"/>
    <w:rsid w:val="00204C49"/>
    <w:rsid w:val="00205554"/>
    <w:rsid w:val="00205854"/>
    <w:rsid w:val="00206190"/>
    <w:rsid w:val="0020666D"/>
    <w:rsid w:val="00206AA3"/>
    <w:rsid w:val="00206D59"/>
    <w:rsid w:val="00207691"/>
    <w:rsid w:val="00210769"/>
    <w:rsid w:val="0021182F"/>
    <w:rsid w:val="00211D6C"/>
    <w:rsid w:val="00211FD8"/>
    <w:rsid w:val="00212504"/>
    <w:rsid w:val="002129B7"/>
    <w:rsid w:val="00213ED4"/>
    <w:rsid w:val="00214321"/>
    <w:rsid w:val="002144BC"/>
    <w:rsid w:val="002147B8"/>
    <w:rsid w:val="00214BB9"/>
    <w:rsid w:val="002150ED"/>
    <w:rsid w:val="00216DDD"/>
    <w:rsid w:val="00217A7A"/>
    <w:rsid w:val="002200C3"/>
    <w:rsid w:val="00220607"/>
    <w:rsid w:val="00222151"/>
    <w:rsid w:val="0022260D"/>
    <w:rsid w:val="00222D22"/>
    <w:rsid w:val="00225354"/>
    <w:rsid w:val="002259C0"/>
    <w:rsid w:val="00225DDF"/>
    <w:rsid w:val="00226526"/>
    <w:rsid w:val="0022658F"/>
    <w:rsid w:val="0022755A"/>
    <w:rsid w:val="002276DA"/>
    <w:rsid w:val="0023022E"/>
    <w:rsid w:val="00232AF8"/>
    <w:rsid w:val="00232EC7"/>
    <w:rsid w:val="00233EC1"/>
    <w:rsid w:val="002346CB"/>
    <w:rsid w:val="00235090"/>
    <w:rsid w:val="00235FC3"/>
    <w:rsid w:val="002363D7"/>
    <w:rsid w:val="002367A3"/>
    <w:rsid w:val="0023744B"/>
    <w:rsid w:val="00237BE1"/>
    <w:rsid w:val="002406A4"/>
    <w:rsid w:val="00241565"/>
    <w:rsid w:val="00242230"/>
    <w:rsid w:val="00243586"/>
    <w:rsid w:val="0024364A"/>
    <w:rsid w:val="0024436A"/>
    <w:rsid w:val="0024489F"/>
    <w:rsid w:val="00244E3C"/>
    <w:rsid w:val="00244F31"/>
    <w:rsid w:val="00245335"/>
    <w:rsid w:val="00245523"/>
    <w:rsid w:val="0024591D"/>
    <w:rsid w:val="00246970"/>
    <w:rsid w:val="00247F6A"/>
    <w:rsid w:val="00250061"/>
    <w:rsid w:val="00250D0F"/>
    <w:rsid w:val="00251583"/>
    <w:rsid w:val="00251D47"/>
    <w:rsid w:val="00253508"/>
    <w:rsid w:val="00254093"/>
    <w:rsid w:val="00254271"/>
    <w:rsid w:val="0025479C"/>
    <w:rsid w:val="002548C7"/>
    <w:rsid w:val="00254BE9"/>
    <w:rsid w:val="00254F28"/>
    <w:rsid w:val="00255126"/>
    <w:rsid w:val="0025529F"/>
    <w:rsid w:val="002557CC"/>
    <w:rsid w:val="00255C95"/>
    <w:rsid w:val="002560E1"/>
    <w:rsid w:val="002562D0"/>
    <w:rsid w:val="00256AFA"/>
    <w:rsid w:val="0026036B"/>
    <w:rsid w:val="00260B85"/>
    <w:rsid w:val="00260C2C"/>
    <w:rsid w:val="00260F2D"/>
    <w:rsid w:val="0026180A"/>
    <w:rsid w:val="00261BD5"/>
    <w:rsid w:val="0026218E"/>
    <w:rsid w:val="00263F15"/>
    <w:rsid w:val="00263F39"/>
    <w:rsid w:val="002642B1"/>
    <w:rsid w:val="00264BD2"/>
    <w:rsid w:val="00265DF6"/>
    <w:rsid w:val="002660AD"/>
    <w:rsid w:val="0026730E"/>
    <w:rsid w:val="002679D9"/>
    <w:rsid w:val="00267E95"/>
    <w:rsid w:val="0027066D"/>
    <w:rsid w:val="00271614"/>
    <w:rsid w:val="00271719"/>
    <w:rsid w:val="002724A5"/>
    <w:rsid w:val="0027324C"/>
    <w:rsid w:val="00273960"/>
    <w:rsid w:val="002740E3"/>
    <w:rsid w:val="00274773"/>
    <w:rsid w:val="00274B5B"/>
    <w:rsid w:val="00275053"/>
    <w:rsid w:val="00275F8D"/>
    <w:rsid w:val="0027701E"/>
    <w:rsid w:val="00277306"/>
    <w:rsid w:val="002779E6"/>
    <w:rsid w:val="0028008A"/>
    <w:rsid w:val="002805C8"/>
    <w:rsid w:val="002806ED"/>
    <w:rsid w:val="0028132D"/>
    <w:rsid w:val="00282681"/>
    <w:rsid w:val="00282EC3"/>
    <w:rsid w:val="002830A0"/>
    <w:rsid w:val="0028352D"/>
    <w:rsid w:val="0028387B"/>
    <w:rsid w:val="00283AC1"/>
    <w:rsid w:val="00283DA8"/>
    <w:rsid w:val="002844C1"/>
    <w:rsid w:val="0028461B"/>
    <w:rsid w:val="0028487F"/>
    <w:rsid w:val="00284F56"/>
    <w:rsid w:val="00285B87"/>
    <w:rsid w:val="00285BD9"/>
    <w:rsid w:val="0028647F"/>
    <w:rsid w:val="002866D5"/>
    <w:rsid w:val="002867C1"/>
    <w:rsid w:val="002868F8"/>
    <w:rsid w:val="00286AAD"/>
    <w:rsid w:val="00287881"/>
    <w:rsid w:val="002901EC"/>
    <w:rsid w:val="00290E88"/>
    <w:rsid w:val="00291489"/>
    <w:rsid w:val="00292793"/>
    <w:rsid w:val="00292E2E"/>
    <w:rsid w:val="00292E3C"/>
    <w:rsid w:val="00292FE1"/>
    <w:rsid w:val="002930B5"/>
    <w:rsid w:val="00294DE4"/>
    <w:rsid w:val="00295F47"/>
    <w:rsid w:val="00295FE8"/>
    <w:rsid w:val="00296FB7"/>
    <w:rsid w:val="00297609"/>
    <w:rsid w:val="002A01E6"/>
    <w:rsid w:val="002A3EEC"/>
    <w:rsid w:val="002A49F2"/>
    <w:rsid w:val="002A4AEC"/>
    <w:rsid w:val="002A4BB9"/>
    <w:rsid w:val="002A654E"/>
    <w:rsid w:val="002A6804"/>
    <w:rsid w:val="002A6FEE"/>
    <w:rsid w:val="002A7061"/>
    <w:rsid w:val="002A7B2C"/>
    <w:rsid w:val="002B060C"/>
    <w:rsid w:val="002B10B5"/>
    <w:rsid w:val="002B14C8"/>
    <w:rsid w:val="002B2794"/>
    <w:rsid w:val="002B280E"/>
    <w:rsid w:val="002B2958"/>
    <w:rsid w:val="002B43BD"/>
    <w:rsid w:val="002B4728"/>
    <w:rsid w:val="002B47A8"/>
    <w:rsid w:val="002B50B2"/>
    <w:rsid w:val="002B50F5"/>
    <w:rsid w:val="002B7012"/>
    <w:rsid w:val="002B7441"/>
    <w:rsid w:val="002B74AC"/>
    <w:rsid w:val="002B75F8"/>
    <w:rsid w:val="002C0845"/>
    <w:rsid w:val="002C08C7"/>
    <w:rsid w:val="002C0C33"/>
    <w:rsid w:val="002C0E73"/>
    <w:rsid w:val="002C1343"/>
    <w:rsid w:val="002C2A05"/>
    <w:rsid w:val="002C3040"/>
    <w:rsid w:val="002C4BA8"/>
    <w:rsid w:val="002C5C6A"/>
    <w:rsid w:val="002C601E"/>
    <w:rsid w:val="002C6A7E"/>
    <w:rsid w:val="002C6DD7"/>
    <w:rsid w:val="002C75BA"/>
    <w:rsid w:val="002D04C3"/>
    <w:rsid w:val="002D06D0"/>
    <w:rsid w:val="002D0C95"/>
    <w:rsid w:val="002D16F6"/>
    <w:rsid w:val="002D17E5"/>
    <w:rsid w:val="002D2552"/>
    <w:rsid w:val="002D260E"/>
    <w:rsid w:val="002D3533"/>
    <w:rsid w:val="002D3A47"/>
    <w:rsid w:val="002D44E5"/>
    <w:rsid w:val="002D45EE"/>
    <w:rsid w:val="002D476E"/>
    <w:rsid w:val="002D4BB5"/>
    <w:rsid w:val="002D5570"/>
    <w:rsid w:val="002D6326"/>
    <w:rsid w:val="002D64D7"/>
    <w:rsid w:val="002D6847"/>
    <w:rsid w:val="002D6A9C"/>
    <w:rsid w:val="002D6BC1"/>
    <w:rsid w:val="002D6F2E"/>
    <w:rsid w:val="002D738D"/>
    <w:rsid w:val="002D74B6"/>
    <w:rsid w:val="002E0DB0"/>
    <w:rsid w:val="002E186B"/>
    <w:rsid w:val="002E2DB6"/>
    <w:rsid w:val="002E37AE"/>
    <w:rsid w:val="002E40BB"/>
    <w:rsid w:val="002E4AD8"/>
    <w:rsid w:val="002E532B"/>
    <w:rsid w:val="002E61EA"/>
    <w:rsid w:val="002E63D2"/>
    <w:rsid w:val="002E66F4"/>
    <w:rsid w:val="002E6774"/>
    <w:rsid w:val="002E6A05"/>
    <w:rsid w:val="002E7A83"/>
    <w:rsid w:val="002F0A22"/>
    <w:rsid w:val="002F0A99"/>
    <w:rsid w:val="002F211A"/>
    <w:rsid w:val="002F24D5"/>
    <w:rsid w:val="002F298B"/>
    <w:rsid w:val="002F33B1"/>
    <w:rsid w:val="002F3621"/>
    <w:rsid w:val="002F3B36"/>
    <w:rsid w:val="002F415C"/>
    <w:rsid w:val="002F4378"/>
    <w:rsid w:val="002F4692"/>
    <w:rsid w:val="002F5AE4"/>
    <w:rsid w:val="002F65F6"/>
    <w:rsid w:val="002F67B8"/>
    <w:rsid w:val="002F6E8C"/>
    <w:rsid w:val="002F7131"/>
    <w:rsid w:val="002F7593"/>
    <w:rsid w:val="002F7692"/>
    <w:rsid w:val="002F79CD"/>
    <w:rsid w:val="002F7CA5"/>
    <w:rsid w:val="00301895"/>
    <w:rsid w:val="00301990"/>
    <w:rsid w:val="0030204C"/>
    <w:rsid w:val="00302DEE"/>
    <w:rsid w:val="003035A7"/>
    <w:rsid w:val="00303601"/>
    <w:rsid w:val="00303AFE"/>
    <w:rsid w:val="00306536"/>
    <w:rsid w:val="0030656D"/>
    <w:rsid w:val="003066CE"/>
    <w:rsid w:val="00307F12"/>
    <w:rsid w:val="00310397"/>
    <w:rsid w:val="00310766"/>
    <w:rsid w:val="00310DEE"/>
    <w:rsid w:val="00311381"/>
    <w:rsid w:val="003113C1"/>
    <w:rsid w:val="0031145D"/>
    <w:rsid w:val="00311714"/>
    <w:rsid w:val="003129B6"/>
    <w:rsid w:val="00313E68"/>
    <w:rsid w:val="0031427F"/>
    <w:rsid w:val="003149BD"/>
    <w:rsid w:val="00314E72"/>
    <w:rsid w:val="00314EDF"/>
    <w:rsid w:val="00315077"/>
    <w:rsid w:val="00315600"/>
    <w:rsid w:val="00315702"/>
    <w:rsid w:val="00315A2C"/>
    <w:rsid w:val="00315FAD"/>
    <w:rsid w:val="00316991"/>
    <w:rsid w:val="00316FA9"/>
    <w:rsid w:val="00317546"/>
    <w:rsid w:val="003177AD"/>
    <w:rsid w:val="00317A7B"/>
    <w:rsid w:val="0032025A"/>
    <w:rsid w:val="00320A26"/>
    <w:rsid w:val="003214F3"/>
    <w:rsid w:val="00322981"/>
    <w:rsid w:val="003229AF"/>
    <w:rsid w:val="00323DF7"/>
    <w:rsid w:val="003243C8"/>
    <w:rsid w:val="0032715F"/>
    <w:rsid w:val="00327450"/>
    <w:rsid w:val="0032762F"/>
    <w:rsid w:val="00327A43"/>
    <w:rsid w:val="00327B5B"/>
    <w:rsid w:val="00327CB9"/>
    <w:rsid w:val="00330252"/>
    <w:rsid w:val="003306B0"/>
    <w:rsid w:val="00330BA1"/>
    <w:rsid w:val="0033238F"/>
    <w:rsid w:val="003336CF"/>
    <w:rsid w:val="003338A3"/>
    <w:rsid w:val="00333B14"/>
    <w:rsid w:val="00335470"/>
    <w:rsid w:val="003355FD"/>
    <w:rsid w:val="0033654F"/>
    <w:rsid w:val="003366FF"/>
    <w:rsid w:val="00336A18"/>
    <w:rsid w:val="00336B24"/>
    <w:rsid w:val="0033739E"/>
    <w:rsid w:val="003400CC"/>
    <w:rsid w:val="00340DA6"/>
    <w:rsid w:val="00341037"/>
    <w:rsid w:val="00341EA1"/>
    <w:rsid w:val="00342171"/>
    <w:rsid w:val="00342FA0"/>
    <w:rsid w:val="00343082"/>
    <w:rsid w:val="00343A50"/>
    <w:rsid w:val="00343B2C"/>
    <w:rsid w:val="0034404F"/>
    <w:rsid w:val="00344890"/>
    <w:rsid w:val="00344AC1"/>
    <w:rsid w:val="00345811"/>
    <w:rsid w:val="0034642E"/>
    <w:rsid w:val="00346A20"/>
    <w:rsid w:val="00346AAA"/>
    <w:rsid w:val="00346D89"/>
    <w:rsid w:val="00347EDE"/>
    <w:rsid w:val="0035051D"/>
    <w:rsid w:val="00350B10"/>
    <w:rsid w:val="003519D7"/>
    <w:rsid w:val="00352777"/>
    <w:rsid w:val="003527E0"/>
    <w:rsid w:val="00353027"/>
    <w:rsid w:val="0035355F"/>
    <w:rsid w:val="00353651"/>
    <w:rsid w:val="003545A4"/>
    <w:rsid w:val="003550A4"/>
    <w:rsid w:val="00355542"/>
    <w:rsid w:val="003557EC"/>
    <w:rsid w:val="00355BBE"/>
    <w:rsid w:val="00355D16"/>
    <w:rsid w:val="003568A1"/>
    <w:rsid w:val="00356F0C"/>
    <w:rsid w:val="00361666"/>
    <w:rsid w:val="003621B9"/>
    <w:rsid w:val="003633E8"/>
    <w:rsid w:val="00363989"/>
    <w:rsid w:val="00363DFE"/>
    <w:rsid w:val="003644DE"/>
    <w:rsid w:val="00364640"/>
    <w:rsid w:val="0036465A"/>
    <w:rsid w:val="0036472A"/>
    <w:rsid w:val="00364986"/>
    <w:rsid w:val="00364E5C"/>
    <w:rsid w:val="00364E79"/>
    <w:rsid w:val="00365D67"/>
    <w:rsid w:val="00366047"/>
    <w:rsid w:val="003660F6"/>
    <w:rsid w:val="00367C8F"/>
    <w:rsid w:val="003706A0"/>
    <w:rsid w:val="00370B9F"/>
    <w:rsid w:val="0037138F"/>
    <w:rsid w:val="00372E63"/>
    <w:rsid w:val="00373F0F"/>
    <w:rsid w:val="003745AE"/>
    <w:rsid w:val="00374A55"/>
    <w:rsid w:val="0037505D"/>
    <w:rsid w:val="003750D1"/>
    <w:rsid w:val="0037521B"/>
    <w:rsid w:val="00376022"/>
    <w:rsid w:val="0037615D"/>
    <w:rsid w:val="00376E37"/>
    <w:rsid w:val="0038055E"/>
    <w:rsid w:val="00380AC8"/>
    <w:rsid w:val="00381817"/>
    <w:rsid w:val="00381E52"/>
    <w:rsid w:val="003831AB"/>
    <w:rsid w:val="00383906"/>
    <w:rsid w:val="0038396C"/>
    <w:rsid w:val="00384824"/>
    <w:rsid w:val="00385190"/>
    <w:rsid w:val="00385EF7"/>
    <w:rsid w:val="0038605F"/>
    <w:rsid w:val="00386957"/>
    <w:rsid w:val="0038697C"/>
    <w:rsid w:val="00386BF7"/>
    <w:rsid w:val="003871A9"/>
    <w:rsid w:val="00390240"/>
    <w:rsid w:val="003905BC"/>
    <w:rsid w:val="00390667"/>
    <w:rsid w:val="003910C1"/>
    <w:rsid w:val="003911A9"/>
    <w:rsid w:val="003911BB"/>
    <w:rsid w:val="003919BC"/>
    <w:rsid w:val="00391CBF"/>
    <w:rsid w:val="0039203C"/>
    <w:rsid w:val="003922B4"/>
    <w:rsid w:val="00392596"/>
    <w:rsid w:val="00392868"/>
    <w:rsid w:val="0039288A"/>
    <w:rsid w:val="00393DE5"/>
    <w:rsid w:val="00395152"/>
    <w:rsid w:val="00395720"/>
    <w:rsid w:val="00396F35"/>
    <w:rsid w:val="00397309"/>
    <w:rsid w:val="003979E7"/>
    <w:rsid w:val="003A1184"/>
    <w:rsid w:val="003A11B6"/>
    <w:rsid w:val="003A167B"/>
    <w:rsid w:val="003A1DEB"/>
    <w:rsid w:val="003A1F24"/>
    <w:rsid w:val="003A266E"/>
    <w:rsid w:val="003A2A3C"/>
    <w:rsid w:val="003A2ABA"/>
    <w:rsid w:val="003A3008"/>
    <w:rsid w:val="003A343C"/>
    <w:rsid w:val="003A3676"/>
    <w:rsid w:val="003A3FC2"/>
    <w:rsid w:val="003A4016"/>
    <w:rsid w:val="003A4228"/>
    <w:rsid w:val="003A426C"/>
    <w:rsid w:val="003A44C5"/>
    <w:rsid w:val="003A59AF"/>
    <w:rsid w:val="003A5F18"/>
    <w:rsid w:val="003A600E"/>
    <w:rsid w:val="003A62DC"/>
    <w:rsid w:val="003A6628"/>
    <w:rsid w:val="003A79FA"/>
    <w:rsid w:val="003B0BD9"/>
    <w:rsid w:val="003B287D"/>
    <w:rsid w:val="003B290E"/>
    <w:rsid w:val="003B36BF"/>
    <w:rsid w:val="003B3CE4"/>
    <w:rsid w:val="003B3F74"/>
    <w:rsid w:val="003B423F"/>
    <w:rsid w:val="003B42F8"/>
    <w:rsid w:val="003B4A34"/>
    <w:rsid w:val="003B5201"/>
    <w:rsid w:val="003B57E1"/>
    <w:rsid w:val="003B58F6"/>
    <w:rsid w:val="003B6A95"/>
    <w:rsid w:val="003C084E"/>
    <w:rsid w:val="003C18CE"/>
    <w:rsid w:val="003C39D4"/>
    <w:rsid w:val="003C4BD8"/>
    <w:rsid w:val="003C4CF7"/>
    <w:rsid w:val="003C51A5"/>
    <w:rsid w:val="003C556B"/>
    <w:rsid w:val="003C594F"/>
    <w:rsid w:val="003C596D"/>
    <w:rsid w:val="003C62EE"/>
    <w:rsid w:val="003D0DB9"/>
    <w:rsid w:val="003D169E"/>
    <w:rsid w:val="003D1945"/>
    <w:rsid w:val="003D1AFF"/>
    <w:rsid w:val="003D2C46"/>
    <w:rsid w:val="003D2DB0"/>
    <w:rsid w:val="003D3BFC"/>
    <w:rsid w:val="003D41BA"/>
    <w:rsid w:val="003D4264"/>
    <w:rsid w:val="003D44EF"/>
    <w:rsid w:val="003D4973"/>
    <w:rsid w:val="003D49A8"/>
    <w:rsid w:val="003D562A"/>
    <w:rsid w:val="003D5D16"/>
    <w:rsid w:val="003D6195"/>
    <w:rsid w:val="003D62E3"/>
    <w:rsid w:val="003D62FA"/>
    <w:rsid w:val="003D63A6"/>
    <w:rsid w:val="003D7FA2"/>
    <w:rsid w:val="003E0964"/>
    <w:rsid w:val="003E0D7C"/>
    <w:rsid w:val="003E19C5"/>
    <w:rsid w:val="003E2344"/>
    <w:rsid w:val="003E265F"/>
    <w:rsid w:val="003E2DAE"/>
    <w:rsid w:val="003E342F"/>
    <w:rsid w:val="003E4072"/>
    <w:rsid w:val="003E407B"/>
    <w:rsid w:val="003E447F"/>
    <w:rsid w:val="003E50D2"/>
    <w:rsid w:val="003E51EE"/>
    <w:rsid w:val="003E6E78"/>
    <w:rsid w:val="003E722F"/>
    <w:rsid w:val="003E789C"/>
    <w:rsid w:val="003E7A4C"/>
    <w:rsid w:val="003F0867"/>
    <w:rsid w:val="003F1AD4"/>
    <w:rsid w:val="003F1C91"/>
    <w:rsid w:val="003F223F"/>
    <w:rsid w:val="003F2552"/>
    <w:rsid w:val="003F31C1"/>
    <w:rsid w:val="003F3884"/>
    <w:rsid w:val="003F39B1"/>
    <w:rsid w:val="003F3B64"/>
    <w:rsid w:val="003F52EB"/>
    <w:rsid w:val="003F5E2D"/>
    <w:rsid w:val="003F607B"/>
    <w:rsid w:val="003F615F"/>
    <w:rsid w:val="003F62BF"/>
    <w:rsid w:val="003F7ECB"/>
    <w:rsid w:val="003F7F15"/>
    <w:rsid w:val="004018DA"/>
    <w:rsid w:val="004026DC"/>
    <w:rsid w:val="00402ECB"/>
    <w:rsid w:val="00403271"/>
    <w:rsid w:val="0040337C"/>
    <w:rsid w:val="0040378F"/>
    <w:rsid w:val="00403A6C"/>
    <w:rsid w:val="00405F2C"/>
    <w:rsid w:val="004060D0"/>
    <w:rsid w:val="00406C6E"/>
    <w:rsid w:val="00407338"/>
    <w:rsid w:val="0041090A"/>
    <w:rsid w:val="004109F9"/>
    <w:rsid w:val="004136E7"/>
    <w:rsid w:val="004138E9"/>
    <w:rsid w:val="00413C0A"/>
    <w:rsid w:val="00414EB9"/>
    <w:rsid w:val="0041614D"/>
    <w:rsid w:val="00416A56"/>
    <w:rsid w:val="00416B07"/>
    <w:rsid w:val="00416E7D"/>
    <w:rsid w:val="0041701C"/>
    <w:rsid w:val="004171C2"/>
    <w:rsid w:val="0041748E"/>
    <w:rsid w:val="004203DA"/>
    <w:rsid w:val="0042061A"/>
    <w:rsid w:val="00420B68"/>
    <w:rsid w:val="00422733"/>
    <w:rsid w:val="004229F2"/>
    <w:rsid w:val="00422EFD"/>
    <w:rsid w:val="004233DD"/>
    <w:rsid w:val="004238BB"/>
    <w:rsid w:val="0042413E"/>
    <w:rsid w:val="00424293"/>
    <w:rsid w:val="004242B2"/>
    <w:rsid w:val="00424508"/>
    <w:rsid w:val="004261A8"/>
    <w:rsid w:val="0042639B"/>
    <w:rsid w:val="00426C67"/>
    <w:rsid w:val="00426E3E"/>
    <w:rsid w:val="004270CF"/>
    <w:rsid w:val="004274FF"/>
    <w:rsid w:val="004275BD"/>
    <w:rsid w:val="00430DBF"/>
    <w:rsid w:val="00431028"/>
    <w:rsid w:val="0043131B"/>
    <w:rsid w:val="004313F1"/>
    <w:rsid w:val="0043207A"/>
    <w:rsid w:val="004323FD"/>
    <w:rsid w:val="00432DD9"/>
    <w:rsid w:val="004356E8"/>
    <w:rsid w:val="004361BF"/>
    <w:rsid w:val="00436AF4"/>
    <w:rsid w:val="00437D25"/>
    <w:rsid w:val="004404F5"/>
    <w:rsid w:val="0044166A"/>
    <w:rsid w:val="004417DF"/>
    <w:rsid w:val="00441CC2"/>
    <w:rsid w:val="0044357C"/>
    <w:rsid w:val="004437F5"/>
    <w:rsid w:val="00444AE2"/>
    <w:rsid w:val="00444EEE"/>
    <w:rsid w:val="004453EC"/>
    <w:rsid w:val="00445D4D"/>
    <w:rsid w:val="00446121"/>
    <w:rsid w:val="00446522"/>
    <w:rsid w:val="00447065"/>
    <w:rsid w:val="004471A5"/>
    <w:rsid w:val="004472CE"/>
    <w:rsid w:val="004475C8"/>
    <w:rsid w:val="004475DF"/>
    <w:rsid w:val="00447900"/>
    <w:rsid w:val="00452AE1"/>
    <w:rsid w:val="004536D7"/>
    <w:rsid w:val="00453DEC"/>
    <w:rsid w:val="00454C50"/>
    <w:rsid w:val="004554B2"/>
    <w:rsid w:val="00456259"/>
    <w:rsid w:val="00456355"/>
    <w:rsid w:val="004565F3"/>
    <w:rsid w:val="0045669B"/>
    <w:rsid w:val="004568A5"/>
    <w:rsid w:val="004568D7"/>
    <w:rsid w:val="00456E4E"/>
    <w:rsid w:val="004574B9"/>
    <w:rsid w:val="004574F2"/>
    <w:rsid w:val="004576D6"/>
    <w:rsid w:val="00460440"/>
    <w:rsid w:val="00460589"/>
    <w:rsid w:val="00462799"/>
    <w:rsid w:val="00463554"/>
    <w:rsid w:val="004636E4"/>
    <w:rsid w:val="00463930"/>
    <w:rsid w:val="00463D4C"/>
    <w:rsid w:val="00464006"/>
    <w:rsid w:val="004642CD"/>
    <w:rsid w:val="004644DC"/>
    <w:rsid w:val="004645AF"/>
    <w:rsid w:val="00465149"/>
    <w:rsid w:val="00466EDE"/>
    <w:rsid w:val="0046797E"/>
    <w:rsid w:val="00467F18"/>
    <w:rsid w:val="00470447"/>
    <w:rsid w:val="0047068C"/>
    <w:rsid w:val="004712E9"/>
    <w:rsid w:val="00471A24"/>
    <w:rsid w:val="00471F00"/>
    <w:rsid w:val="0047201F"/>
    <w:rsid w:val="0047278E"/>
    <w:rsid w:val="00472911"/>
    <w:rsid w:val="00472C0F"/>
    <w:rsid w:val="00473B67"/>
    <w:rsid w:val="00473C54"/>
    <w:rsid w:val="0047423F"/>
    <w:rsid w:val="00474359"/>
    <w:rsid w:val="00475FFC"/>
    <w:rsid w:val="00476127"/>
    <w:rsid w:val="004764BC"/>
    <w:rsid w:val="00476751"/>
    <w:rsid w:val="004767FB"/>
    <w:rsid w:val="00477D8D"/>
    <w:rsid w:val="00480A70"/>
    <w:rsid w:val="00480AE2"/>
    <w:rsid w:val="0048149F"/>
    <w:rsid w:val="00482F1C"/>
    <w:rsid w:val="004830A7"/>
    <w:rsid w:val="004843E7"/>
    <w:rsid w:val="00484828"/>
    <w:rsid w:val="00484C89"/>
    <w:rsid w:val="00485445"/>
    <w:rsid w:val="00486098"/>
    <w:rsid w:val="00490D57"/>
    <w:rsid w:val="00490E2A"/>
    <w:rsid w:val="004911C4"/>
    <w:rsid w:val="004913AB"/>
    <w:rsid w:val="00491533"/>
    <w:rsid w:val="0049230F"/>
    <w:rsid w:val="00493A2C"/>
    <w:rsid w:val="00493CF5"/>
    <w:rsid w:val="0049473A"/>
    <w:rsid w:val="00494FFE"/>
    <w:rsid w:val="004950B1"/>
    <w:rsid w:val="00495394"/>
    <w:rsid w:val="00496955"/>
    <w:rsid w:val="00496B81"/>
    <w:rsid w:val="00497237"/>
    <w:rsid w:val="004978E7"/>
    <w:rsid w:val="004A0CE4"/>
    <w:rsid w:val="004A179E"/>
    <w:rsid w:val="004A1BD6"/>
    <w:rsid w:val="004A1D0F"/>
    <w:rsid w:val="004A20F3"/>
    <w:rsid w:val="004A2125"/>
    <w:rsid w:val="004A4062"/>
    <w:rsid w:val="004A5305"/>
    <w:rsid w:val="004A5396"/>
    <w:rsid w:val="004A5D9B"/>
    <w:rsid w:val="004A5E53"/>
    <w:rsid w:val="004A5FA1"/>
    <w:rsid w:val="004A6209"/>
    <w:rsid w:val="004A66EB"/>
    <w:rsid w:val="004A6C17"/>
    <w:rsid w:val="004A770D"/>
    <w:rsid w:val="004B0104"/>
    <w:rsid w:val="004B0F10"/>
    <w:rsid w:val="004B15AE"/>
    <w:rsid w:val="004B1FF9"/>
    <w:rsid w:val="004B2E68"/>
    <w:rsid w:val="004B49A7"/>
    <w:rsid w:val="004B4C56"/>
    <w:rsid w:val="004B5221"/>
    <w:rsid w:val="004B67A7"/>
    <w:rsid w:val="004C08A9"/>
    <w:rsid w:val="004C0CCE"/>
    <w:rsid w:val="004C205B"/>
    <w:rsid w:val="004C2AF9"/>
    <w:rsid w:val="004C2BB7"/>
    <w:rsid w:val="004C32FB"/>
    <w:rsid w:val="004C3808"/>
    <w:rsid w:val="004C3E23"/>
    <w:rsid w:val="004C474A"/>
    <w:rsid w:val="004C4E10"/>
    <w:rsid w:val="004C51A7"/>
    <w:rsid w:val="004C72BB"/>
    <w:rsid w:val="004C7AF4"/>
    <w:rsid w:val="004D01AE"/>
    <w:rsid w:val="004D141C"/>
    <w:rsid w:val="004D1720"/>
    <w:rsid w:val="004D2737"/>
    <w:rsid w:val="004D2980"/>
    <w:rsid w:val="004D2DC8"/>
    <w:rsid w:val="004D302B"/>
    <w:rsid w:val="004D326D"/>
    <w:rsid w:val="004D3E83"/>
    <w:rsid w:val="004D46F5"/>
    <w:rsid w:val="004D58F3"/>
    <w:rsid w:val="004D5A76"/>
    <w:rsid w:val="004D6247"/>
    <w:rsid w:val="004D678A"/>
    <w:rsid w:val="004D6F95"/>
    <w:rsid w:val="004E04E4"/>
    <w:rsid w:val="004E09D0"/>
    <w:rsid w:val="004E1299"/>
    <w:rsid w:val="004E22C9"/>
    <w:rsid w:val="004E28AE"/>
    <w:rsid w:val="004E2BC2"/>
    <w:rsid w:val="004E3662"/>
    <w:rsid w:val="004E3ADB"/>
    <w:rsid w:val="004E43DA"/>
    <w:rsid w:val="004E48A0"/>
    <w:rsid w:val="004E48B4"/>
    <w:rsid w:val="004E4A55"/>
    <w:rsid w:val="004E51C8"/>
    <w:rsid w:val="004E532D"/>
    <w:rsid w:val="004E5A3D"/>
    <w:rsid w:val="004E60F9"/>
    <w:rsid w:val="004E63B6"/>
    <w:rsid w:val="004E75D7"/>
    <w:rsid w:val="004E7A75"/>
    <w:rsid w:val="004F0C43"/>
    <w:rsid w:val="004F0C93"/>
    <w:rsid w:val="004F0D42"/>
    <w:rsid w:val="004F0D61"/>
    <w:rsid w:val="004F154E"/>
    <w:rsid w:val="004F1663"/>
    <w:rsid w:val="004F1740"/>
    <w:rsid w:val="004F20EE"/>
    <w:rsid w:val="004F2276"/>
    <w:rsid w:val="004F268D"/>
    <w:rsid w:val="004F2897"/>
    <w:rsid w:val="004F2B3B"/>
    <w:rsid w:val="004F2F10"/>
    <w:rsid w:val="004F3248"/>
    <w:rsid w:val="004F4023"/>
    <w:rsid w:val="004F5B25"/>
    <w:rsid w:val="004F6587"/>
    <w:rsid w:val="004F6BC2"/>
    <w:rsid w:val="004F7ED0"/>
    <w:rsid w:val="00500FF5"/>
    <w:rsid w:val="005052BE"/>
    <w:rsid w:val="005057EF"/>
    <w:rsid w:val="0050635C"/>
    <w:rsid w:val="00506DE8"/>
    <w:rsid w:val="00506F84"/>
    <w:rsid w:val="0051009E"/>
    <w:rsid w:val="005101CE"/>
    <w:rsid w:val="00510409"/>
    <w:rsid w:val="0051185A"/>
    <w:rsid w:val="00511BBE"/>
    <w:rsid w:val="00513BB0"/>
    <w:rsid w:val="005141B1"/>
    <w:rsid w:val="005148FE"/>
    <w:rsid w:val="0051539B"/>
    <w:rsid w:val="005157AA"/>
    <w:rsid w:val="00516A07"/>
    <w:rsid w:val="00516BCD"/>
    <w:rsid w:val="00516F95"/>
    <w:rsid w:val="005175F3"/>
    <w:rsid w:val="00517B66"/>
    <w:rsid w:val="00520BBA"/>
    <w:rsid w:val="0052148A"/>
    <w:rsid w:val="00521D48"/>
    <w:rsid w:val="0052204C"/>
    <w:rsid w:val="005220E1"/>
    <w:rsid w:val="00522A00"/>
    <w:rsid w:val="005237FC"/>
    <w:rsid w:val="00523E7B"/>
    <w:rsid w:val="005243C9"/>
    <w:rsid w:val="00524982"/>
    <w:rsid w:val="005254FF"/>
    <w:rsid w:val="00526BB8"/>
    <w:rsid w:val="00526D84"/>
    <w:rsid w:val="00527631"/>
    <w:rsid w:val="00527B0C"/>
    <w:rsid w:val="00527E34"/>
    <w:rsid w:val="00531050"/>
    <w:rsid w:val="005310EE"/>
    <w:rsid w:val="0053190B"/>
    <w:rsid w:val="00531D89"/>
    <w:rsid w:val="00532648"/>
    <w:rsid w:val="00533FA0"/>
    <w:rsid w:val="00534467"/>
    <w:rsid w:val="00534F83"/>
    <w:rsid w:val="00535C0C"/>
    <w:rsid w:val="00535C96"/>
    <w:rsid w:val="00537572"/>
    <w:rsid w:val="0053779A"/>
    <w:rsid w:val="00540520"/>
    <w:rsid w:val="00541232"/>
    <w:rsid w:val="00542AC0"/>
    <w:rsid w:val="005434E3"/>
    <w:rsid w:val="00544EA0"/>
    <w:rsid w:val="00545274"/>
    <w:rsid w:val="00545374"/>
    <w:rsid w:val="00546D66"/>
    <w:rsid w:val="005476FC"/>
    <w:rsid w:val="00547F06"/>
    <w:rsid w:val="00550701"/>
    <w:rsid w:val="00551284"/>
    <w:rsid w:val="005513CE"/>
    <w:rsid w:val="00551554"/>
    <w:rsid w:val="005518DD"/>
    <w:rsid w:val="00551C8B"/>
    <w:rsid w:val="00551DD0"/>
    <w:rsid w:val="00553349"/>
    <w:rsid w:val="00553B58"/>
    <w:rsid w:val="00553D80"/>
    <w:rsid w:val="00554150"/>
    <w:rsid w:val="00554B4A"/>
    <w:rsid w:val="005564EA"/>
    <w:rsid w:val="00556D75"/>
    <w:rsid w:val="005600A6"/>
    <w:rsid w:val="00560981"/>
    <w:rsid w:val="00562C57"/>
    <w:rsid w:val="005635AD"/>
    <w:rsid w:val="00563A68"/>
    <w:rsid w:val="00563B35"/>
    <w:rsid w:val="005649E6"/>
    <w:rsid w:val="00564F9C"/>
    <w:rsid w:val="00565539"/>
    <w:rsid w:val="005660EB"/>
    <w:rsid w:val="005666D8"/>
    <w:rsid w:val="00567882"/>
    <w:rsid w:val="00567F2D"/>
    <w:rsid w:val="005700A0"/>
    <w:rsid w:val="00570A32"/>
    <w:rsid w:val="005721F8"/>
    <w:rsid w:val="005723DE"/>
    <w:rsid w:val="0057298D"/>
    <w:rsid w:val="00572BD2"/>
    <w:rsid w:val="00572EF2"/>
    <w:rsid w:val="005736D8"/>
    <w:rsid w:val="00574109"/>
    <w:rsid w:val="00574A8B"/>
    <w:rsid w:val="005758AB"/>
    <w:rsid w:val="005758DD"/>
    <w:rsid w:val="00575F7C"/>
    <w:rsid w:val="00576D6C"/>
    <w:rsid w:val="005776ED"/>
    <w:rsid w:val="0058054C"/>
    <w:rsid w:val="00580A85"/>
    <w:rsid w:val="00580CEC"/>
    <w:rsid w:val="00582AE3"/>
    <w:rsid w:val="00582B2B"/>
    <w:rsid w:val="005834B8"/>
    <w:rsid w:val="00583720"/>
    <w:rsid w:val="00586949"/>
    <w:rsid w:val="00587725"/>
    <w:rsid w:val="00587A7C"/>
    <w:rsid w:val="00587B13"/>
    <w:rsid w:val="00587D66"/>
    <w:rsid w:val="005901D9"/>
    <w:rsid w:val="00591588"/>
    <w:rsid w:val="0059180F"/>
    <w:rsid w:val="00591CF5"/>
    <w:rsid w:val="00592299"/>
    <w:rsid w:val="00592452"/>
    <w:rsid w:val="005928AF"/>
    <w:rsid w:val="00593C4A"/>
    <w:rsid w:val="00594A77"/>
    <w:rsid w:val="0059563C"/>
    <w:rsid w:val="00595C2A"/>
    <w:rsid w:val="00597B65"/>
    <w:rsid w:val="00597DB2"/>
    <w:rsid w:val="005A00C3"/>
    <w:rsid w:val="005A03CB"/>
    <w:rsid w:val="005A0C09"/>
    <w:rsid w:val="005A2485"/>
    <w:rsid w:val="005A262B"/>
    <w:rsid w:val="005A2B0C"/>
    <w:rsid w:val="005A49B2"/>
    <w:rsid w:val="005A5123"/>
    <w:rsid w:val="005A5257"/>
    <w:rsid w:val="005A58B2"/>
    <w:rsid w:val="005A6407"/>
    <w:rsid w:val="005A661F"/>
    <w:rsid w:val="005B0505"/>
    <w:rsid w:val="005B1253"/>
    <w:rsid w:val="005B2042"/>
    <w:rsid w:val="005B2886"/>
    <w:rsid w:val="005B2C52"/>
    <w:rsid w:val="005B3BE3"/>
    <w:rsid w:val="005B510C"/>
    <w:rsid w:val="005B55CC"/>
    <w:rsid w:val="005B59BC"/>
    <w:rsid w:val="005B60FF"/>
    <w:rsid w:val="005B685B"/>
    <w:rsid w:val="005B68D6"/>
    <w:rsid w:val="005C0122"/>
    <w:rsid w:val="005C05D7"/>
    <w:rsid w:val="005C0794"/>
    <w:rsid w:val="005C08F6"/>
    <w:rsid w:val="005C0959"/>
    <w:rsid w:val="005C097D"/>
    <w:rsid w:val="005C0EBD"/>
    <w:rsid w:val="005C163B"/>
    <w:rsid w:val="005C22B4"/>
    <w:rsid w:val="005C2A57"/>
    <w:rsid w:val="005C2B2D"/>
    <w:rsid w:val="005C30FB"/>
    <w:rsid w:val="005C3ED3"/>
    <w:rsid w:val="005C407D"/>
    <w:rsid w:val="005C416E"/>
    <w:rsid w:val="005C44FB"/>
    <w:rsid w:val="005C4757"/>
    <w:rsid w:val="005C47CC"/>
    <w:rsid w:val="005C4E33"/>
    <w:rsid w:val="005C68A2"/>
    <w:rsid w:val="005C6C49"/>
    <w:rsid w:val="005C6FCF"/>
    <w:rsid w:val="005C78B7"/>
    <w:rsid w:val="005D04EC"/>
    <w:rsid w:val="005D1BAA"/>
    <w:rsid w:val="005D34A6"/>
    <w:rsid w:val="005D3CAB"/>
    <w:rsid w:val="005D4766"/>
    <w:rsid w:val="005D4FCA"/>
    <w:rsid w:val="005D62B7"/>
    <w:rsid w:val="005D7584"/>
    <w:rsid w:val="005D779C"/>
    <w:rsid w:val="005E0506"/>
    <w:rsid w:val="005E1ABD"/>
    <w:rsid w:val="005E1D32"/>
    <w:rsid w:val="005E2470"/>
    <w:rsid w:val="005E351C"/>
    <w:rsid w:val="005E4157"/>
    <w:rsid w:val="005E4D69"/>
    <w:rsid w:val="005E59A4"/>
    <w:rsid w:val="005E5A08"/>
    <w:rsid w:val="005E5F15"/>
    <w:rsid w:val="005E67C4"/>
    <w:rsid w:val="005E6B33"/>
    <w:rsid w:val="005E73D4"/>
    <w:rsid w:val="005E77F6"/>
    <w:rsid w:val="005E7C00"/>
    <w:rsid w:val="005E7C59"/>
    <w:rsid w:val="005F089D"/>
    <w:rsid w:val="005F13E4"/>
    <w:rsid w:val="005F1AFC"/>
    <w:rsid w:val="005F1B36"/>
    <w:rsid w:val="005F1D8F"/>
    <w:rsid w:val="005F1F51"/>
    <w:rsid w:val="005F23BA"/>
    <w:rsid w:val="005F2580"/>
    <w:rsid w:val="005F404A"/>
    <w:rsid w:val="005F484D"/>
    <w:rsid w:val="005F4D4B"/>
    <w:rsid w:val="005F56F6"/>
    <w:rsid w:val="005F720E"/>
    <w:rsid w:val="005F75DA"/>
    <w:rsid w:val="005F78A0"/>
    <w:rsid w:val="005F7F4B"/>
    <w:rsid w:val="005F7FB9"/>
    <w:rsid w:val="006009B0"/>
    <w:rsid w:val="0060136D"/>
    <w:rsid w:val="006021B1"/>
    <w:rsid w:val="00602338"/>
    <w:rsid w:val="00603037"/>
    <w:rsid w:val="00604AD0"/>
    <w:rsid w:val="00604D0D"/>
    <w:rsid w:val="00605205"/>
    <w:rsid w:val="00606337"/>
    <w:rsid w:val="00606649"/>
    <w:rsid w:val="00606E2A"/>
    <w:rsid w:val="00610EC0"/>
    <w:rsid w:val="006118E6"/>
    <w:rsid w:val="00611A4E"/>
    <w:rsid w:val="00611E78"/>
    <w:rsid w:val="00612B11"/>
    <w:rsid w:val="006134AA"/>
    <w:rsid w:val="0061388F"/>
    <w:rsid w:val="00613968"/>
    <w:rsid w:val="00613F0F"/>
    <w:rsid w:val="0061443A"/>
    <w:rsid w:val="00614665"/>
    <w:rsid w:val="00614788"/>
    <w:rsid w:val="00617826"/>
    <w:rsid w:val="006178DB"/>
    <w:rsid w:val="006200B4"/>
    <w:rsid w:val="00620184"/>
    <w:rsid w:val="00622411"/>
    <w:rsid w:val="00622A0B"/>
    <w:rsid w:val="00623614"/>
    <w:rsid w:val="0062378D"/>
    <w:rsid w:val="006243C1"/>
    <w:rsid w:val="0062445D"/>
    <w:rsid w:val="006255EE"/>
    <w:rsid w:val="0062611D"/>
    <w:rsid w:val="00627F53"/>
    <w:rsid w:val="006311BA"/>
    <w:rsid w:val="00632652"/>
    <w:rsid w:val="00632A32"/>
    <w:rsid w:val="00633B80"/>
    <w:rsid w:val="00633D8F"/>
    <w:rsid w:val="00633E50"/>
    <w:rsid w:val="00634369"/>
    <w:rsid w:val="00634F6C"/>
    <w:rsid w:val="0063576D"/>
    <w:rsid w:val="0063616D"/>
    <w:rsid w:val="006363DF"/>
    <w:rsid w:val="006368A9"/>
    <w:rsid w:val="0063714D"/>
    <w:rsid w:val="006378B9"/>
    <w:rsid w:val="00640457"/>
    <w:rsid w:val="00640E2F"/>
    <w:rsid w:val="0064113D"/>
    <w:rsid w:val="006413CD"/>
    <w:rsid w:val="0064154B"/>
    <w:rsid w:val="00641AAD"/>
    <w:rsid w:val="00642693"/>
    <w:rsid w:val="00642E53"/>
    <w:rsid w:val="00642EBE"/>
    <w:rsid w:val="00644654"/>
    <w:rsid w:val="006450AA"/>
    <w:rsid w:val="0064518C"/>
    <w:rsid w:val="00647737"/>
    <w:rsid w:val="00647BDF"/>
    <w:rsid w:val="00650081"/>
    <w:rsid w:val="00650757"/>
    <w:rsid w:val="00650945"/>
    <w:rsid w:val="00650F69"/>
    <w:rsid w:val="0065173F"/>
    <w:rsid w:val="0065218C"/>
    <w:rsid w:val="00652C73"/>
    <w:rsid w:val="00652F1B"/>
    <w:rsid w:val="00654158"/>
    <w:rsid w:val="00654425"/>
    <w:rsid w:val="0065522A"/>
    <w:rsid w:val="006555F9"/>
    <w:rsid w:val="00655701"/>
    <w:rsid w:val="00660558"/>
    <w:rsid w:val="00660688"/>
    <w:rsid w:val="006607C7"/>
    <w:rsid w:val="00660E52"/>
    <w:rsid w:val="00661381"/>
    <w:rsid w:val="0066143A"/>
    <w:rsid w:val="00662651"/>
    <w:rsid w:val="006628C0"/>
    <w:rsid w:val="00662C24"/>
    <w:rsid w:val="00664F08"/>
    <w:rsid w:val="00665062"/>
    <w:rsid w:val="00665474"/>
    <w:rsid w:val="00665482"/>
    <w:rsid w:val="006662B7"/>
    <w:rsid w:val="00666554"/>
    <w:rsid w:val="00666562"/>
    <w:rsid w:val="00667723"/>
    <w:rsid w:val="00667F47"/>
    <w:rsid w:val="00667FEE"/>
    <w:rsid w:val="00670369"/>
    <w:rsid w:val="00670B3A"/>
    <w:rsid w:val="00671732"/>
    <w:rsid w:val="00671785"/>
    <w:rsid w:val="006738EC"/>
    <w:rsid w:val="00674465"/>
    <w:rsid w:val="0067536D"/>
    <w:rsid w:val="00675AE1"/>
    <w:rsid w:val="00675D20"/>
    <w:rsid w:val="00675E9E"/>
    <w:rsid w:val="0067605A"/>
    <w:rsid w:val="00676D50"/>
    <w:rsid w:val="006773B5"/>
    <w:rsid w:val="00677502"/>
    <w:rsid w:val="00680CE3"/>
    <w:rsid w:val="0068260D"/>
    <w:rsid w:val="0068270F"/>
    <w:rsid w:val="006830F8"/>
    <w:rsid w:val="006836B3"/>
    <w:rsid w:val="00686061"/>
    <w:rsid w:val="00686A7E"/>
    <w:rsid w:val="00686C4B"/>
    <w:rsid w:val="00687F77"/>
    <w:rsid w:val="00691349"/>
    <w:rsid w:val="006914DC"/>
    <w:rsid w:val="0069162C"/>
    <w:rsid w:val="006918EB"/>
    <w:rsid w:val="00692AB4"/>
    <w:rsid w:val="00693D3F"/>
    <w:rsid w:val="00694BDE"/>
    <w:rsid w:val="00695799"/>
    <w:rsid w:val="006959B5"/>
    <w:rsid w:val="006963BD"/>
    <w:rsid w:val="00696A97"/>
    <w:rsid w:val="00696FAD"/>
    <w:rsid w:val="00697D3C"/>
    <w:rsid w:val="006A00F4"/>
    <w:rsid w:val="006A044B"/>
    <w:rsid w:val="006A2370"/>
    <w:rsid w:val="006A2DAA"/>
    <w:rsid w:val="006A365F"/>
    <w:rsid w:val="006A3712"/>
    <w:rsid w:val="006A3F34"/>
    <w:rsid w:val="006A44C9"/>
    <w:rsid w:val="006A45E1"/>
    <w:rsid w:val="006A4E6A"/>
    <w:rsid w:val="006A515A"/>
    <w:rsid w:val="006A575B"/>
    <w:rsid w:val="006A6530"/>
    <w:rsid w:val="006A65B9"/>
    <w:rsid w:val="006B004F"/>
    <w:rsid w:val="006B02F6"/>
    <w:rsid w:val="006B043D"/>
    <w:rsid w:val="006B1855"/>
    <w:rsid w:val="006B1905"/>
    <w:rsid w:val="006B1DD8"/>
    <w:rsid w:val="006B2056"/>
    <w:rsid w:val="006B33F4"/>
    <w:rsid w:val="006B364F"/>
    <w:rsid w:val="006B368B"/>
    <w:rsid w:val="006B4E7D"/>
    <w:rsid w:val="006B5471"/>
    <w:rsid w:val="006B5D59"/>
    <w:rsid w:val="006B60D3"/>
    <w:rsid w:val="006C05BE"/>
    <w:rsid w:val="006C0ED3"/>
    <w:rsid w:val="006C1122"/>
    <w:rsid w:val="006C13D3"/>
    <w:rsid w:val="006C1696"/>
    <w:rsid w:val="006C25C5"/>
    <w:rsid w:val="006C39B5"/>
    <w:rsid w:val="006C41E2"/>
    <w:rsid w:val="006C4929"/>
    <w:rsid w:val="006C640B"/>
    <w:rsid w:val="006C67EF"/>
    <w:rsid w:val="006C71A0"/>
    <w:rsid w:val="006C74E2"/>
    <w:rsid w:val="006C794B"/>
    <w:rsid w:val="006D0512"/>
    <w:rsid w:val="006D206E"/>
    <w:rsid w:val="006D2114"/>
    <w:rsid w:val="006D2830"/>
    <w:rsid w:val="006D2E62"/>
    <w:rsid w:val="006D41B9"/>
    <w:rsid w:val="006D49B2"/>
    <w:rsid w:val="006D56AC"/>
    <w:rsid w:val="006D5F0E"/>
    <w:rsid w:val="006D69B0"/>
    <w:rsid w:val="006D7626"/>
    <w:rsid w:val="006E038B"/>
    <w:rsid w:val="006E0944"/>
    <w:rsid w:val="006E174A"/>
    <w:rsid w:val="006E1E10"/>
    <w:rsid w:val="006E300F"/>
    <w:rsid w:val="006E3780"/>
    <w:rsid w:val="006E397E"/>
    <w:rsid w:val="006E4587"/>
    <w:rsid w:val="006E4974"/>
    <w:rsid w:val="006E4F1D"/>
    <w:rsid w:val="006E5962"/>
    <w:rsid w:val="006E5AEF"/>
    <w:rsid w:val="006E72F0"/>
    <w:rsid w:val="006E75B5"/>
    <w:rsid w:val="006E776B"/>
    <w:rsid w:val="006F0822"/>
    <w:rsid w:val="006F1004"/>
    <w:rsid w:val="006F1624"/>
    <w:rsid w:val="006F1E2E"/>
    <w:rsid w:val="006F25F4"/>
    <w:rsid w:val="006F3B14"/>
    <w:rsid w:val="00700282"/>
    <w:rsid w:val="00700E77"/>
    <w:rsid w:val="00700F3D"/>
    <w:rsid w:val="0070120F"/>
    <w:rsid w:val="00701BD1"/>
    <w:rsid w:val="00702B94"/>
    <w:rsid w:val="00702F7C"/>
    <w:rsid w:val="00703480"/>
    <w:rsid w:val="00703DF1"/>
    <w:rsid w:val="007068CC"/>
    <w:rsid w:val="00706AC2"/>
    <w:rsid w:val="00707310"/>
    <w:rsid w:val="007077E2"/>
    <w:rsid w:val="00710583"/>
    <w:rsid w:val="00710FAA"/>
    <w:rsid w:val="00710FC4"/>
    <w:rsid w:val="0071159E"/>
    <w:rsid w:val="00711851"/>
    <w:rsid w:val="00711D2C"/>
    <w:rsid w:val="00711F20"/>
    <w:rsid w:val="00712B8D"/>
    <w:rsid w:val="00712FA8"/>
    <w:rsid w:val="007141A9"/>
    <w:rsid w:val="0071556D"/>
    <w:rsid w:val="00715956"/>
    <w:rsid w:val="00717109"/>
    <w:rsid w:val="0072006E"/>
    <w:rsid w:val="00720DC1"/>
    <w:rsid w:val="00721F03"/>
    <w:rsid w:val="007220B8"/>
    <w:rsid w:val="00722304"/>
    <w:rsid w:val="00722750"/>
    <w:rsid w:val="0072297D"/>
    <w:rsid w:val="0072370D"/>
    <w:rsid w:val="00726970"/>
    <w:rsid w:val="00727267"/>
    <w:rsid w:val="0072793B"/>
    <w:rsid w:val="00727A3D"/>
    <w:rsid w:val="00730200"/>
    <w:rsid w:val="0073079E"/>
    <w:rsid w:val="00730996"/>
    <w:rsid w:val="00731911"/>
    <w:rsid w:val="00731C65"/>
    <w:rsid w:val="00731ED0"/>
    <w:rsid w:val="00732166"/>
    <w:rsid w:val="007321B2"/>
    <w:rsid w:val="00732398"/>
    <w:rsid w:val="00732A70"/>
    <w:rsid w:val="00732B0A"/>
    <w:rsid w:val="00732F9C"/>
    <w:rsid w:val="007337EE"/>
    <w:rsid w:val="00733F53"/>
    <w:rsid w:val="007351EB"/>
    <w:rsid w:val="007352F7"/>
    <w:rsid w:val="007359DF"/>
    <w:rsid w:val="00736814"/>
    <w:rsid w:val="00736A7A"/>
    <w:rsid w:val="00737090"/>
    <w:rsid w:val="0073726A"/>
    <w:rsid w:val="007413B4"/>
    <w:rsid w:val="00741A2D"/>
    <w:rsid w:val="00742822"/>
    <w:rsid w:val="00742914"/>
    <w:rsid w:val="007429D1"/>
    <w:rsid w:val="00742B59"/>
    <w:rsid w:val="007431ED"/>
    <w:rsid w:val="00743D59"/>
    <w:rsid w:val="007441CD"/>
    <w:rsid w:val="007459A7"/>
    <w:rsid w:val="00747BE8"/>
    <w:rsid w:val="007507A8"/>
    <w:rsid w:val="00750C79"/>
    <w:rsid w:val="00750E15"/>
    <w:rsid w:val="00751FDF"/>
    <w:rsid w:val="00752DD7"/>
    <w:rsid w:val="007534EA"/>
    <w:rsid w:val="0075353A"/>
    <w:rsid w:val="007541F4"/>
    <w:rsid w:val="0075439D"/>
    <w:rsid w:val="00754749"/>
    <w:rsid w:val="007573C2"/>
    <w:rsid w:val="0075747D"/>
    <w:rsid w:val="00757774"/>
    <w:rsid w:val="00760604"/>
    <w:rsid w:val="00761F86"/>
    <w:rsid w:val="00762114"/>
    <w:rsid w:val="0076292B"/>
    <w:rsid w:val="00762EE5"/>
    <w:rsid w:val="007648DA"/>
    <w:rsid w:val="007660D8"/>
    <w:rsid w:val="00766630"/>
    <w:rsid w:val="007668C8"/>
    <w:rsid w:val="007669F4"/>
    <w:rsid w:val="0077002F"/>
    <w:rsid w:val="00770923"/>
    <w:rsid w:val="00771F9D"/>
    <w:rsid w:val="00773242"/>
    <w:rsid w:val="00773B44"/>
    <w:rsid w:val="00774583"/>
    <w:rsid w:val="00774EE0"/>
    <w:rsid w:val="007758D0"/>
    <w:rsid w:val="00776448"/>
    <w:rsid w:val="0077668C"/>
    <w:rsid w:val="007772B8"/>
    <w:rsid w:val="007775FC"/>
    <w:rsid w:val="00777B26"/>
    <w:rsid w:val="00777CBC"/>
    <w:rsid w:val="00780A3A"/>
    <w:rsid w:val="00781BA5"/>
    <w:rsid w:val="007836E0"/>
    <w:rsid w:val="0078381B"/>
    <w:rsid w:val="00783BAB"/>
    <w:rsid w:val="00783D75"/>
    <w:rsid w:val="0078410E"/>
    <w:rsid w:val="007842D6"/>
    <w:rsid w:val="0078574F"/>
    <w:rsid w:val="007857CD"/>
    <w:rsid w:val="00786100"/>
    <w:rsid w:val="00786B7B"/>
    <w:rsid w:val="00786FBB"/>
    <w:rsid w:val="00790CBF"/>
    <w:rsid w:val="0079104B"/>
    <w:rsid w:val="00791DEF"/>
    <w:rsid w:val="007921DA"/>
    <w:rsid w:val="00793D74"/>
    <w:rsid w:val="00793EA3"/>
    <w:rsid w:val="00793F84"/>
    <w:rsid w:val="007942E5"/>
    <w:rsid w:val="00794527"/>
    <w:rsid w:val="007947D6"/>
    <w:rsid w:val="007948FA"/>
    <w:rsid w:val="007949D5"/>
    <w:rsid w:val="00794B6A"/>
    <w:rsid w:val="00794CD6"/>
    <w:rsid w:val="00795C07"/>
    <w:rsid w:val="00795D6D"/>
    <w:rsid w:val="00796231"/>
    <w:rsid w:val="0079642E"/>
    <w:rsid w:val="00796EE8"/>
    <w:rsid w:val="00797BB7"/>
    <w:rsid w:val="007A0673"/>
    <w:rsid w:val="007A1085"/>
    <w:rsid w:val="007A1288"/>
    <w:rsid w:val="007A2EF5"/>
    <w:rsid w:val="007A4422"/>
    <w:rsid w:val="007A4465"/>
    <w:rsid w:val="007A4536"/>
    <w:rsid w:val="007A568C"/>
    <w:rsid w:val="007A604D"/>
    <w:rsid w:val="007A6D64"/>
    <w:rsid w:val="007B01B1"/>
    <w:rsid w:val="007B1839"/>
    <w:rsid w:val="007B239C"/>
    <w:rsid w:val="007B25D6"/>
    <w:rsid w:val="007B2BAA"/>
    <w:rsid w:val="007B35F2"/>
    <w:rsid w:val="007B378E"/>
    <w:rsid w:val="007B3A3D"/>
    <w:rsid w:val="007B3E17"/>
    <w:rsid w:val="007B4E89"/>
    <w:rsid w:val="007B5BEB"/>
    <w:rsid w:val="007B63A1"/>
    <w:rsid w:val="007B65A3"/>
    <w:rsid w:val="007B6A3E"/>
    <w:rsid w:val="007B6E89"/>
    <w:rsid w:val="007C0078"/>
    <w:rsid w:val="007C06CA"/>
    <w:rsid w:val="007C070E"/>
    <w:rsid w:val="007C0929"/>
    <w:rsid w:val="007C14FF"/>
    <w:rsid w:val="007C171F"/>
    <w:rsid w:val="007C1B5D"/>
    <w:rsid w:val="007C1F49"/>
    <w:rsid w:val="007C23B9"/>
    <w:rsid w:val="007C2B87"/>
    <w:rsid w:val="007C2D66"/>
    <w:rsid w:val="007C3416"/>
    <w:rsid w:val="007C3684"/>
    <w:rsid w:val="007C3F7D"/>
    <w:rsid w:val="007C43DC"/>
    <w:rsid w:val="007C46A1"/>
    <w:rsid w:val="007C5101"/>
    <w:rsid w:val="007C590F"/>
    <w:rsid w:val="007C5BCA"/>
    <w:rsid w:val="007C5FB9"/>
    <w:rsid w:val="007C6228"/>
    <w:rsid w:val="007C7907"/>
    <w:rsid w:val="007C7C40"/>
    <w:rsid w:val="007D1F2D"/>
    <w:rsid w:val="007D2844"/>
    <w:rsid w:val="007D29E1"/>
    <w:rsid w:val="007D345A"/>
    <w:rsid w:val="007D3C7F"/>
    <w:rsid w:val="007D3E44"/>
    <w:rsid w:val="007D4BAF"/>
    <w:rsid w:val="007D56FA"/>
    <w:rsid w:val="007D6838"/>
    <w:rsid w:val="007D7350"/>
    <w:rsid w:val="007D750B"/>
    <w:rsid w:val="007D7D8D"/>
    <w:rsid w:val="007E0224"/>
    <w:rsid w:val="007E1801"/>
    <w:rsid w:val="007E2B39"/>
    <w:rsid w:val="007E2DC2"/>
    <w:rsid w:val="007E3E44"/>
    <w:rsid w:val="007E44FD"/>
    <w:rsid w:val="007E4504"/>
    <w:rsid w:val="007E4BAC"/>
    <w:rsid w:val="007E4F69"/>
    <w:rsid w:val="007E55ED"/>
    <w:rsid w:val="007E58F7"/>
    <w:rsid w:val="007E5A27"/>
    <w:rsid w:val="007E665F"/>
    <w:rsid w:val="007E7181"/>
    <w:rsid w:val="007F099F"/>
    <w:rsid w:val="007F0C5C"/>
    <w:rsid w:val="007F11FF"/>
    <w:rsid w:val="007F163A"/>
    <w:rsid w:val="007F1789"/>
    <w:rsid w:val="007F1939"/>
    <w:rsid w:val="007F28BC"/>
    <w:rsid w:val="007F3EE8"/>
    <w:rsid w:val="007F4418"/>
    <w:rsid w:val="007F46BC"/>
    <w:rsid w:val="007F4B86"/>
    <w:rsid w:val="007F5422"/>
    <w:rsid w:val="007F75FC"/>
    <w:rsid w:val="00800C58"/>
    <w:rsid w:val="008012C4"/>
    <w:rsid w:val="008014D9"/>
    <w:rsid w:val="00801730"/>
    <w:rsid w:val="008031C9"/>
    <w:rsid w:val="00804623"/>
    <w:rsid w:val="00805B2A"/>
    <w:rsid w:val="00806A9B"/>
    <w:rsid w:val="00806AC3"/>
    <w:rsid w:val="00806DD1"/>
    <w:rsid w:val="00807339"/>
    <w:rsid w:val="00807E68"/>
    <w:rsid w:val="008118F4"/>
    <w:rsid w:val="00812C07"/>
    <w:rsid w:val="008130AF"/>
    <w:rsid w:val="00813D69"/>
    <w:rsid w:val="00814A74"/>
    <w:rsid w:val="008151B9"/>
    <w:rsid w:val="00815579"/>
    <w:rsid w:val="00815592"/>
    <w:rsid w:val="008157CC"/>
    <w:rsid w:val="00815970"/>
    <w:rsid w:val="00815A87"/>
    <w:rsid w:val="0081630B"/>
    <w:rsid w:val="00816702"/>
    <w:rsid w:val="00816A82"/>
    <w:rsid w:val="00817572"/>
    <w:rsid w:val="00817BCD"/>
    <w:rsid w:val="008219F5"/>
    <w:rsid w:val="008227AB"/>
    <w:rsid w:val="00824804"/>
    <w:rsid w:val="0082572C"/>
    <w:rsid w:val="00825FE0"/>
    <w:rsid w:val="008261C6"/>
    <w:rsid w:val="008272C1"/>
    <w:rsid w:val="00831CB9"/>
    <w:rsid w:val="0083338E"/>
    <w:rsid w:val="008339BA"/>
    <w:rsid w:val="00833B1D"/>
    <w:rsid w:val="00834099"/>
    <w:rsid w:val="008346B6"/>
    <w:rsid w:val="00834BEE"/>
    <w:rsid w:val="00835280"/>
    <w:rsid w:val="00835988"/>
    <w:rsid w:val="00836EA8"/>
    <w:rsid w:val="00836FB5"/>
    <w:rsid w:val="008378C4"/>
    <w:rsid w:val="00840784"/>
    <w:rsid w:val="00840B6D"/>
    <w:rsid w:val="00841F55"/>
    <w:rsid w:val="008422C8"/>
    <w:rsid w:val="008425DD"/>
    <w:rsid w:val="00842C8D"/>
    <w:rsid w:val="0084317E"/>
    <w:rsid w:val="00843B6A"/>
    <w:rsid w:val="00843E5F"/>
    <w:rsid w:val="00844075"/>
    <w:rsid w:val="008442B1"/>
    <w:rsid w:val="0084460B"/>
    <w:rsid w:val="008447BE"/>
    <w:rsid w:val="00844CF8"/>
    <w:rsid w:val="00845468"/>
    <w:rsid w:val="0084554B"/>
    <w:rsid w:val="00845DB9"/>
    <w:rsid w:val="0084632B"/>
    <w:rsid w:val="008464CC"/>
    <w:rsid w:val="00847A6F"/>
    <w:rsid w:val="0085024B"/>
    <w:rsid w:val="00850835"/>
    <w:rsid w:val="00850BED"/>
    <w:rsid w:val="00850F05"/>
    <w:rsid w:val="00852FF0"/>
    <w:rsid w:val="00853A39"/>
    <w:rsid w:val="008542E8"/>
    <w:rsid w:val="00854B78"/>
    <w:rsid w:val="0085527F"/>
    <w:rsid w:val="00855A7D"/>
    <w:rsid w:val="00855F48"/>
    <w:rsid w:val="00856478"/>
    <w:rsid w:val="008569FE"/>
    <w:rsid w:val="008604C9"/>
    <w:rsid w:val="00862471"/>
    <w:rsid w:val="0086375B"/>
    <w:rsid w:val="00864825"/>
    <w:rsid w:val="00865439"/>
    <w:rsid w:val="00865759"/>
    <w:rsid w:val="00867253"/>
    <w:rsid w:val="0086729A"/>
    <w:rsid w:val="008705A5"/>
    <w:rsid w:val="00871491"/>
    <w:rsid w:val="00871915"/>
    <w:rsid w:val="00871920"/>
    <w:rsid w:val="008719CA"/>
    <w:rsid w:val="00871A98"/>
    <w:rsid w:val="00871DBF"/>
    <w:rsid w:val="00871F00"/>
    <w:rsid w:val="008731B2"/>
    <w:rsid w:val="008736C5"/>
    <w:rsid w:val="0087699B"/>
    <w:rsid w:val="00876A0E"/>
    <w:rsid w:val="00876A50"/>
    <w:rsid w:val="00880327"/>
    <w:rsid w:val="008806A0"/>
    <w:rsid w:val="008806F1"/>
    <w:rsid w:val="0088186F"/>
    <w:rsid w:val="008836C5"/>
    <w:rsid w:val="00883D6F"/>
    <w:rsid w:val="008846D4"/>
    <w:rsid w:val="008858F8"/>
    <w:rsid w:val="00886206"/>
    <w:rsid w:val="00886D63"/>
    <w:rsid w:val="00887FA7"/>
    <w:rsid w:val="00890285"/>
    <w:rsid w:val="0089057D"/>
    <w:rsid w:val="00890646"/>
    <w:rsid w:val="008906BC"/>
    <w:rsid w:val="00892C9F"/>
    <w:rsid w:val="00892DC0"/>
    <w:rsid w:val="00893709"/>
    <w:rsid w:val="0089406B"/>
    <w:rsid w:val="00894962"/>
    <w:rsid w:val="00895A50"/>
    <w:rsid w:val="00895DC1"/>
    <w:rsid w:val="00896E48"/>
    <w:rsid w:val="00897474"/>
    <w:rsid w:val="00897D0F"/>
    <w:rsid w:val="008A0A4C"/>
    <w:rsid w:val="008A177B"/>
    <w:rsid w:val="008A2247"/>
    <w:rsid w:val="008A2981"/>
    <w:rsid w:val="008A29DA"/>
    <w:rsid w:val="008A2B22"/>
    <w:rsid w:val="008A2C37"/>
    <w:rsid w:val="008A379A"/>
    <w:rsid w:val="008A3C1C"/>
    <w:rsid w:val="008A4F6F"/>
    <w:rsid w:val="008A65E1"/>
    <w:rsid w:val="008A7116"/>
    <w:rsid w:val="008B0177"/>
    <w:rsid w:val="008B02A8"/>
    <w:rsid w:val="008B085E"/>
    <w:rsid w:val="008B0CC4"/>
    <w:rsid w:val="008B12E8"/>
    <w:rsid w:val="008B2D68"/>
    <w:rsid w:val="008B3B01"/>
    <w:rsid w:val="008B3C2D"/>
    <w:rsid w:val="008B3F6E"/>
    <w:rsid w:val="008B46F2"/>
    <w:rsid w:val="008B5363"/>
    <w:rsid w:val="008B585B"/>
    <w:rsid w:val="008B5E99"/>
    <w:rsid w:val="008B6943"/>
    <w:rsid w:val="008B6BA1"/>
    <w:rsid w:val="008B784A"/>
    <w:rsid w:val="008C1266"/>
    <w:rsid w:val="008C127D"/>
    <w:rsid w:val="008C302D"/>
    <w:rsid w:val="008C3485"/>
    <w:rsid w:val="008C3F3E"/>
    <w:rsid w:val="008C46E1"/>
    <w:rsid w:val="008C4BA6"/>
    <w:rsid w:val="008C6169"/>
    <w:rsid w:val="008C6247"/>
    <w:rsid w:val="008C6395"/>
    <w:rsid w:val="008C66FE"/>
    <w:rsid w:val="008C67D3"/>
    <w:rsid w:val="008C6DBB"/>
    <w:rsid w:val="008C7B00"/>
    <w:rsid w:val="008D018E"/>
    <w:rsid w:val="008D04B9"/>
    <w:rsid w:val="008D0E1A"/>
    <w:rsid w:val="008D170D"/>
    <w:rsid w:val="008D184E"/>
    <w:rsid w:val="008D1B85"/>
    <w:rsid w:val="008D2AD5"/>
    <w:rsid w:val="008D2E9C"/>
    <w:rsid w:val="008D30BA"/>
    <w:rsid w:val="008D3353"/>
    <w:rsid w:val="008D33DA"/>
    <w:rsid w:val="008D44D0"/>
    <w:rsid w:val="008D531B"/>
    <w:rsid w:val="008D6571"/>
    <w:rsid w:val="008D676D"/>
    <w:rsid w:val="008D7157"/>
    <w:rsid w:val="008D7BFD"/>
    <w:rsid w:val="008E0CA4"/>
    <w:rsid w:val="008E1ED2"/>
    <w:rsid w:val="008E28C5"/>
    <w:rsid w:val="008E2EC7"/>
    <w:rsid w:val="008E36FE"/>
    <w:rsid w:val="008E4AD4"/>
    <w:rsid w:val="008E5A76"/>
    <w:rsid w:val="008E5B38"/>
    <w:rsid w:val="008E5BD6"/>
    <w:rsid w:val="008E5D12"/>
    <w:rsid w:val="008E746C"/>
    <w:rsid w:val="008F0B10"/>
    <w:rsid w:val="008F0EC8"/>
    <w:rsid w:val="008F24C2"/>
    <w:rsid w:val="008F3C88"/>
    <w:rsid w:val="008F6260"/>
    <w:rsid w:val="008F6B26"/>
    <w:rsid w:val="008F730E"/>
    <w:rsid w:val="008F7330"/>
    <w:rsid w:val="00900990"/>
    <w:rsid w:val="009009DB"/>
    <w:rsid w:val="00901509"/>
    <w:rsid w:val="00902637"/>
    <w:rsid w:val="00902C16"/>
    <w:rsid w:val="00903BCE"/>
    <w:rsid w:val="00903C04"/>
    <w:rsid w:val="009047A6"/>
    <w:rsid w:val="00904DC0"/>
    <w:rsid w:val="00905A1A"/>
    <w:rsid w:val="00905D58"/>
    <w:rsid w:val="00907BC1"/>
    <w:rsid w:val="00907C68"/>
    <w:rsid w:val="009100CB"/>
    <w:rsid w:val="009107D1"/>
    <w:rsid w:val="00911307"/>
    <w:rsid w:val="009116C5"/>
    <w:rsid w:val="00911A55"/>
    <w:rsid w:val="00913BAF"/>
    <w:rsid w:val="00913EEA"/>
    <w:rsid w:val="009146F4"/>
    <w:rsid w:val="00915150"/>
    <w:rsid w:val="00915459"/>
    <w:rsid w:val="00915548"/>
    <w:rsid w:val="00915F35"/>
    <w:rsid w:val="00916786"/>
    <w:rsid w:val="009213FC"/>
    <w:rsid w:val="0092160A"/>
    <w:rsid w:val="00921C5A"/>
    <w:rsid w:val="009221A1"/>
    <w:rsid w:val="009221DC"/>
    <w:rsid w:val="009222FA"/>
    <w:rsid w:val="00922F08"/>
    <w:rsid w:val="009234B8"/>
    <w:rsid w:val="009242D7"/>
    <w:rsid w:val="00924C1B"/>
    <w:rsid w:val="00924DF5"/>
    <w:rsid w:val="00925EE5"/>
    <w:rsid w:val="00926713"/>
    <w:rsid w:val="00927039"/>
    <w:rsid w:val="00927D60"/>
    <w:rsid w:val="00930034"/>
    <w:rsid w:val="00930F10"/>
    <w:rsid w:val="00932211"/>
    <w:rsid w:val="00932BED"/>
    <w:rsid w:val="00933C11"/>
    <w:rsid w:val="00935E5C"/>
    <w:rsid w:val="00937089"/>
    <w:rsid w:val="009373D8"/>
    <w:rsid w:val="00937552"/>
    <w:rsid w:val="009376C1"/>
    <w:rsid w:val="0094251D"/>
    <w:rsid w:val="00942F14"/>
    <w:rsid w:val="00942F92"/>
    <w:rsid w:val="0094327D"/>
    <w:rsid w:val="00944076"/>
    <w:rsid w:val="00944AB5"/>
    <w:rsid w:val="00944F26"/>
    <w:rsid w:val="009451BD"/>
    <w:rsid w:val="00945828"/>
    <w:rsid w:val="009466EE"/>
    <w:rsid w:val="00946996"/>
    <w:rsid w:val="00947A34"/>
    <w:rsid w:val="00950D40"/>
    <w:rsid w:val="00950F21"/>
    <w:rsid w:val="0095221F"/>
    <w:rsid w:val="00952BB3"/>
    <w:rsid w:val="00952F0C"/>
    <w:rsid w:val="00953251"/>
    <w:rsid w:val="009534CF"/>
    <w:rsid w:val="00955850"/>
    <w:rsid w:val="00955ADD"/>
    <w:rsid w:val="0095753A"/>
    <w:rsid w:val="0096227A"/>
    <w:rsid w:val="00962B3E"/>
    <w:rsid w:val="009632A4"/>
    <w:rsid w:val="009638CE"/>
    <w:rsid w:val="00963B5D"/>
    <w:rsid w:val="00963C3C"/>
    <w:rsid w:val="00964233"/>
    <w:rsid w:val="00964297"/>
    <w:rsid w:val="00965921"/>
    <w:rsid w:val="00965959"/>
    <w:rsid w:val="00965D9F"/>
    <w:rsid w:val="009665AB"/>
    <w:rsid w:val="00970455"/>
    <w:rsid w:val="00970CEF"/>
    <w:rsid w:val="00970EBA"/>
    <w:rsid w:val="00971274"/>
    <w:rsid w:val="00971934"/>
    <w:rsid w:val="00971A81"/>
    <w:rsid w:val="00971CED"/>
    <w:rsid w:val="00971D4E"/>
    <w:rsid w:val="009725C6"/>
    <w:rsid w:val="00972A15"/>
    <w:rsid w:val="00972EC9"/>
    <w:rsid w:val="009730ED"/>
    <w:rsid w:val="00974321"/>
    <w:rsid w:val="00974D6A"/>
    <w:rsid w:val="009753F7"/>
    <w:rsid w:val="00975A81"/>
    <w:rsid w:val="00976AE0"/>
    <w:rsid w:val="00976AEE"/>
    <w:rsid w:val="009776F7"/>
    <w:rsid w:val="00980F0F"/>
    <w:rsid w:val="00981A1B"/>
    <w:rsid w:val="009828B0"/>
    <w:rsid w:val="00982EC0"/>
    <w:rsid w:val="00984849"/>
    <w:rsid w:val="00985A50"/>
    <w:rsid w:val="00986388"/>
    <w:rsid w:val="009875E5"/>
    <w:rsid w:val="00990005"/>
    <w:rsid w:val="00990129"/>
    <w:rsid w:val="0099085B"/>
    <w:rsid w:val="009908A8"/>
    <w:rsid w:val="00991D7D"/>
    <w:rsid w:val="0099261B"/>
    <w:rsid w:val="009927F8"/>
    <w:rsid w:val="00992A63"/>
    <w:rsid w:val="00992C07"/>
    <w:rsid w:val="00993AAD"/>
    <w:rsid w:val="009968F3"/>
    <w:rsid w:val="0099787E"/>
    <w:rsid w:val="00997CDB"/>
    <w:rsid w:val="009A02CD"/>
    <w:rsid w:val="009A0655"/>
    <w:rsid w:val="009A0A8A"/>
    <w:rsid w:val="009A0C7E"/>
    <w:rsid w:val="009A11E4"/>
    <w:rsid w:val="009A157A"/>
    <w:rsid w:val="009A1E9D"/>
    <w:rsid w:val="009A2CB4"/>
    <w:rsid w:val="009A30B1"/>
    <w:rsid w:val="009A35EE"/>
    <w:rsid w:val="009A4689"/>
    <w:rsid w:val="009A4F82"/>
    <w:rsid w:val="009A5122"/>
    <w:rsid w:val="009B0478"/>
    <w:rsid w:val="009B18A3"/>
    <w:rsid w:val="009B19EA"/>
    <w:rsid w:val="009B1AA0"/>
    <w:rsid w:val="009B2946"/>
    <w:rsid w:val="009B2F08"/>
    <w:rsid w:val="009B2F7F"/>
    <w:rsid w:val="009B322E"/>
    <w:rsid w:val="009B39CE"/>
    <w:rsid w:val="009B3BA0"/>
    <w:rsid w:val="009B498E"/>
    <w:rsid w:val="009B53B4"/>
    <w:rsid w:val="009B6288"/>
    <w:rsid w:val="009B64DF"/>
    <w:rsid w:val="009B7F04"/>
    <w:rsid w:val="009C007A"/>
    <w:rsid w:val="009C0B4E"/>
    <w:rsid w:val="009C227C"/>
    <w:rsid w:val="009C247E"/>
    <w:rsid w:val="009C2D38"/>
    <w:rsid w:val="009C2F9A"/>
    <w:rsid w:val="009C2FA0"/>
    <w:rsid w:val="009C319D"/>
    <w:rsid w:val="009C50DF"/>
    <w:rsid w:val="009C68CA"/>
    <w:rsid w:val="009C6B24"/>
    <w:rsid w:val="009C710E"/>
    <w:rsid w:val="009C77A9"/>
    <w:rsid w:val="009C7C0B"/>
    <w:rsid w:val="009D0478"/>
    <w:rsid w:val="009D0CC7"/>
    <w:rsid w:val="009D1795"/>
    <w:rsid w:val="009D197A"/>
    <w:rsid w:val="009D27B4"/>
    <w:rsid w:val="009D3172"/>
    <w:rsid w:val="009D3402"/>
    <w:rsid w:val="009D4C6A"/>
    <w:rsid w:val="009D4D1A"/>
    <w:rsid w:val="009D5136"/>
    <w:rsid w:val="009D5266"/>
    <w:rsid w:val="009D5E26"/>
    <w:rsid w:val="009D6DC2"/>
    <w:rsid w:val="009D6FE5"/>
    <w:rsid w:val="009D7473"/>
    <w:rsid w:val="009D7598"/>
    <w:rsid w:val="009D7B06"/>
    <w:rsid w:val="009E02F2"/>
    <w:rsid w:val="009E0EF2"/>
    <w:rsid w:val="009E1B1D"/>
    <w:rsid w:val="009E27B8"/>
    <w:rsid w:val="009E3019"/>
    <w:rsid w:val="009E3638"/>
    <w:rsid w:val="009E3A4F"/>
    <w:rsid w:val="009E42BD"/>
    <w:rsid w:val="009E4DF3"/>
    <w:rsid w:val="009E608C"/>
    <w:rsid w:val="009F1059"/>
    <w:rsid w:val="009F186B"/>
    <w:rsid w:val="009F18B8"/>
    <w:rsid w:val="009F360D"/>
    <w:rsid w:val="009F3646"/>
    <w:rsid w:val="009F37B8"/>
    <w:rsid w:val="009F4598"/>
    <w:rsid w:val="009F462D"/>
    <w:rsid w:val="009F4652"/>
    <w:rsid w:val="009F4B7E"/>
    <w:rsid w:val="009F4FFF"/>
    <w:rsid w:val="009F5ED8"/>
    <w:rsid w:val="009F65BA"/>
    <w:rsid w:val="009F6D9F"/>
    <w:rsid w:val="00A00112"/>
    <w:rsid w:val="00A009F1"/>
    <w:rsid w:val="00A00CA4"/>
    <w:rsid w:val="00A039AB"/>
    <w:rsid w:val="00A03B3D"/>
    <w:rsid w:val="00A05357"/>
    <w:rsid w:val="00A05851"/>
    <w:rsid w:val="00A058BC"/>
    <w:rsid w:val="00A05A05"/>
    <w:rsid w:val="00A0672F"/>
    <w:rsid w:val="00A067CC"/>
    <w:rsid w:val="00A069E3"/>
    <w:rsid w:val="00A0767F"/>
    <w:rsid w:val="00A0788E"/>
    <w:rsid w:val="00A12B0F"/>
    <w:rsid w:val="00A12CBF"/>
    <w:rsid w:val="00A12D93"/>
    <w:rsid w:val="00A13A18"/>
    <w:rsid w:val="00A13C7E"/>
    <w:rsid w:val="00A13EF1"/>
    <w:rsid w:val="00A14C1C"/>
    <w:rsid w:val="00A15028"/>
    <w:rsid w:val="00A16060"/>
    <w:rsid w:val="00A17E94"/>
    <w:rsid w:val="00A20375"/>
    <w:rsid w:val="00A20474"/>
    <w:rsid w:val="00A206CD"/>
    <w:rsid w:val="00A20BAE"/>
    <w:rsid w:val="00A229EB"/>
    <w:rsid w:val="00A23767"/>
    <w:rsid w:val="00A23AA7"/>
    <w:rsid w:val="00A243C3"/>
    <w:rsid w:val="00A246A0"/>
    <w:rsid w:val="00A24827"/>
    <w:rsid w:val="00A249C5"/>
    <w:rsid w:val="00A24F96"/>
    <w:rsid w:val="00A2599B"/>
    <w:rsid w:val="00A259E0"/>
    <w:rsid w:val="00A25E7B"/>
    <w:rsid w:val="00A25EE4"/>
    <w:rsid w:val="00A265FA"/>
    <w:rsid w:val="00A2664D"/>
    <w:rsid w:val="00A26C6E"/>
    <w:rsid w:val="00A27B9E"/>
    <w:rsid w:val="00A30353"/>
    <w:rsid w:val="00A30B19"/>
    <w:rsid w:val="00A3238B"/>
    <w:rsid w:val="00A33E9E"/>
    <w:rsid w:val="00A3426E"/>
    <w:rsid w:val="00A34A23"/>
    <w:rsid w:val="00A3513E"/>
    <w:rsid w:val="00A353CA"/>
    <w:rsid w:val="00A365AE"/>
    <w:rsid w:val="00A365F2"/>
    <w:rsid w:val="00A4068B"/>
    <w:rsid w:val="00A418DA"/>
    <w:rsid w:val="00A4232F"/>
    <w:rsid w:val="00A425D1"/>
    <w:rsid w:val="00A4288F"/>
    <w:rsid w:val="00A4326A"/>
    <w:rsid w:val="00A45273"/>
    <w:rsid w:val="00A456CE"/>
    <w:rsid w:val="00A46344"/>
    <w:rsid w:val="00A47DE4"/>
    <w:rsid w:val="00A47FB9"/>
    <w:rsid w:val="00A50B34"/>
    <w:rsid w:val="00A50C7C"/>
    <w:rsid w:val="00A51308"/>
    <w:rsid w:val="00A515CA"/>
    <w:rsid w:val="00A5223C"/>
    <w:rsid w:val="00A5237B"/>
    <w:rsid w:val="00A52D5F"/>
    <w:rsid w:val="00A5437E"/>
    <w:rsid w:val="00A543D7"/>
    <w:rsid w:val="00A54521"/>
    <w:rsid w:val="00A55DCA"/>
    <w:rsid w:val="00A56640"/>
    <w:rsid w:val="00A57A51"/>
    <w:rsid w:val="00A57E34"/>
    <w:rsid w:val="00A57E7D"/>
    <w:rsid w:val="00A60CF3"/>
    <w:rsid w:val="00A610CE"/>
    <w:rsid w:val="00A61CE9"/>
    <w:rsid w:val="00A62D85"/>
    <w:rsid w:val="00A64B97"/>
    <w:rsid w:val="00A64FD6"/>
    <w:rsid w:val="00A65E01"/>
    <w:rsid w:val="00A65E81"/>
    <w:rsid w:val="00A6655C"/>
    <w:rsid w:val="00A66C34"/>
    <w:rsid w:val="00A67CB5"/>
    <w:rsid w:val="00A703B8"/>
    <w:rsid w:val="00A71643"/>
    <w:rsid w:val="00A7260C"/>
    <w:rsid w:val="00A73382"/>
    <w:rsid w:val="00A735CD"/>
    <w:rsid w:val="00A753BE"/>
    <w:rsid w:val="00A76178"/>
    <w:rsid w:val="00A764B0"/>
    <w:rsid w:val="00A76568"/>
    <w:rsid w:val="00A76989"/>
    <w:rsid w:val="00A7757B"/>
    <w:rsid w:val="00A803A8"/>
    <w:rsid w:val="00A806AF"/>
    <w:rsid w:val="00A80A5F"/>
    <w:rsid w:val="00A812AD"/>
    <w:rsid w:val="00A827C2"/>
    <w:rsid w:val="00A829B0"/>
    <w:rsid w:val="00A83960"/>
    <w:rsid w:val="00A83BBE"/>
    <w:rsid w:val="00A83F21"/>
    <w:rsid w:val="00A84080"/>
    <w:rsid w:val="00A84944"/>
    <w:rsid w:val="00A84FEA"/>
    <w:rsid w:val="00A8621B"/>
    <w:rsid w:val="00A86683"/>
    <w:rsid w:val="00A87C1C"/>
    <w:rsid w:val="00A87FBF"/>
    <w:rsid w:val="00A9059D"/>
    <w:rsid w:val="00A9082E"/>
    <w:rsid w:val="00A912E5"/>
    <w:rsid w:val="00A92077"/>
    <w:rsid w:val="00A9409E"/>
    <w:rsid w:val="00A94431"/>
    <w:rsid w:val="00A954AC"/>
    <w:rsid w:val="00A96330"/>
    <w:rsid w:val="00A9652E"/>
    <w:rsid w:val="00A9720E"/>
    <w:rsid w:val="00A9727C"/>
    <w:rsid w:val="00AA0A87"/>
    <w:rsid w:val="00AA0C0B"/>
    <w:rsid w:val="00AA0E4D"/>
    <w:rsid w:val="00AA2A76"/>
    <w:rsid w:val="00AA3106"/>
    <w:rsid w:val="00AA3509"/>
    <w:rsid w:val="00AA3732"/>
    <w:rsid w:val="00AA3782"/>
    <w:rsid w:val="00AA47AB"/>
    <w:rsid w:val="00AA4CE3"/>
    <w:rsid w:val="00AA6542"/>
    <w:rsid w:val="00AA6E4A"/>
    <w:rsid w:val="00AA71E4"/>
    <w:rsid w:val="00AA7AEC"/>
    <w:rsid w:val="00AA7B86"/>
    <w:rsid w:val="00AA7F93"/>
    <w:rsid w:val="00AB21FE"/>
    <w:rsid w:val="00AB4335"/>
    <w:rsid w:val="00AB46E0"/>
    <w:rsid w:val="00AB4862"/>
    <w:rsid w:val="00AB4F35"/>
    <w:rsid w:val="00AB6156"/>
    <w:rsid w:val="00AB62F9"/>
    <w:rsid w:val="00AB6647"/>
    <w:rsid w:val="00AB6BDD"/>
    <w:rsid w:val="00AB73F0"/>
    <w:rsid w:val="00AB7577"/>
    <w:rsid w:val="00AB7640"/>
    <w:rsid w:val="00AB7977"/>
    <w:rsid w:val="00AC1459"/>
    <w:rsid w:val="00AC26CE"/>
    <w:rsid w:val="00AC32F6"/>
    <w:rsid w:val="00AC3892"/>
    <w:rsid w:val="00AC3ABE"/>
    <w:rsid w:val="00AC4E20"/>
    <w:rsid w:val="00AC5206"/>
    <w:rsid w:val="00AC52B1"/>
    <w:rsid w:val="00AC52EA"/>
    <w:rsid w:val="00AC56E8"/>
    <w:rsid w:val="00AC5A42"/>
    <w:rsid w:val="00AC6DC4"/>
    <w:rsid w:val="00AC6DFA"/>
    <w:rsid w:val="00AC70AD"/>
    <w:rsid w:val="00AC73B0"/>
    <w:rsid w:val="00AD0161"/>
    <w:rsid w:val="00AD0349"/>
    <w:rsid w:val="00AD073E"/>
    <w:rsid w:val="00AD0954"/>
    <w:rsid w:val="00AD1822"/>
    <w:rsid w:val="00AD1936"/>
    <w:rsid w:val="00AD1C46"/>
    <w:rsid w:val="00AD1CB2"/>
    <w:rsid w:val="00AD3F5E"/>
    <w:rsid w:val="00AD4B05"/>
    <w:rsid w:val="00AD5073"/>
    <w:rsid w:val="00AD6907"/>
    <w:rsid w:val="00AD693D"/>
    <w:rsid w:val="00AD6A8C"/>
    <w:rsid w:val="00AD73D5"/>
    <w:rsid w:val="00AD779E"/>
    <w:rsid w:val="00AE083A"/>
    <w:rsid w:val="00AE1D94"/>
    <w:rsid w:val="00AE2699"/>
    <w:rsid w:val="00AE29A1"/>
    <w:rsid w:val="00AE2AE6"/>
    <w:rsid w:val="00AE2CBD"/>
    <w:rsid w:val="00AE2FD4"/>
    <w:rsid w:val="00AE3069"/>
    <w:rsid w:val="00AE3265"/>
    <w:rsid w:val="00AE4349"/>
    <w:rsid w:val="00AE5A6B"/>
    <w:rsid w:val="00AE6261"/>
    <w:rsid w:val="00AE6AC8"/>
    <w:rsid w:val="00AE7015"/>
    <w:rsid w:val="00AE7FE7"/>
    <w:rsid w:val="00AF0947"/>
    <w:rsid w:val="00AF0FF9"/>
    <w:rsid w:val="00AF23D4"/>
    <w:rsid w:val="00AF262B"/>
    <w:rsid w:val="00AF34EC"/>
    <w:rsid w:val="00AF3D41"/>
    <w:rsid w:val="00AF4DBC"/>
    <w:rsid w:val="00AF6328"/>
    <w:rsid w:val="00AF69A9"/>
    <w:rsid w:val="00B0087C"/>
    <w:rsid w:val="00B01A04"/>
    <w:rsid w:val="00B01B8F"/>
    <w:rsid w:val="00B02E2F"/>
    <w:rsid w:val="00B0361A"/>
    <w:rsid w:val="00B04FD3"/>
    <w:rsid w:val="00B06A55"/>
    <w:rsid w:val="00B06AEE"/>
    <w:rsid w:val="00B06D09"/>
    <w:rsid w:val="00B0714C"/>
    <w:rsid w:val="00B07A6C"/>
    <w:rsid w:val="00B07D4A"/>
    <w:rsid w:val="00B10905"/>
    <w:rsid w:val="00B109DF"/>
    <w:rsid w:val="00B11EFC"/>
    <w:rsid w:val="00B14263"/>
    <w:rsid w:val="00B1481C"/>
    <w:rsid w:val="00B14CEE"/>
    <w:rsid w:val="00B160F7"/>
    <w:rsid w:val="00B17132"/>
    <w:rsid w:val="00B20EA2"/>
    <w:rsid w:val="00B21067"/>
    <w:rsid w:val="00B2156F"/>
    <w:rsid w:val="00B21D4C"/>
    <w:rsid w:val="00B24821"/>
    <w:rsid w:val="00B24FFF"/>
    <w:rsid w:val="00B25B9F"/>
    <w:rsid w:val="00B26885"/>
    <w:rsid w:val="00B26A82"/>
    <w:rsid w:val="00B270BC"/>
    <w:rsid w:val="00B275A7"/>
    <w:rsid w:val="00B27749"/>
    <w:rsid w:val="00B27806"/>
    <w:rsid w:val="00B2799E"/>
    <w:rsid w:val="00B27A34"/>
    <w:rsid w:val="00B30580"/>
    <w:rsid w:val="00B305B7"/>
    <w:rsid w:val="00B309D7"/>
    <w:rsid w:val="00B30AE4"/>
    <w:rsid w:val="00B30C5F"/>
    <w:rsid w:val="00B30F47"/>
    <w:rsid w:val="00B30F75"/>
    <w:rsid w:val="00B33B88"/>
    <w:rsid w:val="00B34842"/>
    <w:rsid w:val="00B348BA"/>
    <w:rsid w:val="00B34B1B"/>
    <w:rsid w:val="00B34DF1"/>
    <w:rsid w:val="00B34FC7"/>
    <w:rsid w:val="00B352D0"/>
    <w:rsid w:val="00B3531F"/>
    <w:rsid w:val="00B35A8F"/>
    <w:rsid w:val="00B36001"/>
    <w:rsid w:val="00B36419"/>
    <w:rsid w:val="00B3665F"/>
    <w:rsid w:val="00B36A4B"/>
    <w:rsid w:val="00B37267"/>
    <w:rsid w:val="00B372A4"/>
    <w:rsid w:val="00B4216C"/>
    <w:rsid w:val="00B43F27"/>
    <w:rsid w:val="00B44ADF"/>
    <w:rsid w:val="00B4784F"/>
    <w:rsid w:val="00B50A76"/>
    <w:rsid w:val="00B52BAF"/>
    <w:rsid w:val="00B544AB"/>
    <w:rsid w:val="00B55B3B"/>
    <w:rsid w:val="00B56B95"/>
    <w:rsid w:val="00B60027"/>
    <w:rsid w:val="00B60B56"/>
    <w:rsid w:val="00B6111D"/>
    <w:rsid w:val="00B61155"/>
    <w:rsid w:val="00B6136E"/>
    <w:rsid w:val="00B61F63"/>
    <w:rsid w:val="00B629AC"/>
    <w:rsid w:val="00B62F66"/>
    <w:rsid w:val="00B6347C"/>
    <w:rsid w:val="00B63A54"/>
    <w:rsid w:val="00B63A75"/>
    <w:rsid w:val="00B64156"/>
    <w:rsid w:val="00B644E2"/>
    <w:rsid w:val="00B64B3F"/>
    <w:rsid w:val="00B65090"/>
    <w:rsid w:val="00B6525E"/>
    <w:rsid w:val="00B65875"/>
    <w:rsid w:val="00B659DC"/>
    <w:rsid w:val="00B65F7D"/>
    <w:rsid w:val="00B66DF7"/>
    <w:rsid w:val="00B678EC"/>
    <w:rsid w:val="00B7046A"/>
    <w:rsid w:val="00B71511"/>
    <w:rsid w:val="00B71CB7"/>
    <w:rsid w:val="00B7232F"/>
    <w:rsid w:val="00B73F15"/>
    <w:rsid w:val="00B743AF"/>
    <w:rsid w:val="00B74CC0"/>
    <w:rsid w:val="00B753A4"/>
    <w:rsid w:val="00B757C1"/>
    <w:rsid w:val="00B803CB"/>
    <w:rsid w:val="00B809C0"/>
    <w:rsid w:val="00B80CB7"/>
    <w:rsid w:val="00B81347"/>
    <w:rsid w:val="00B819ED"/>
    <w:rsid w:val="00B820B2"/>
    <w:rsid w:val="00B824F7"/>
    <w:rsid w:val="00B83D35"/>
    <w:rsid w:val="00B842DB"/>
    <w:rsid w:val="00B8457A"/>
    <w:rsid w:val="00B8463D"/>
    <w:rsid w:val="00B851AF"/>
    <w:rsid w:val="00B86465"/>
    <w:rsid w:val="00B86CD8"/>
    <w:rsid w:val="00B87532"/>
    <w:rsid w:val="00B87659"/>
    <w:rsid w:val="00B87909"/>
    <w:rsid w:val="00B909E2"/>
    <w:rsid w:val="00B92443"/>
    <w:rsid w:val="00B932BF"/>
    <w:rsid w:val="00B93DFA"/>
    <w:rsid w:val="00B93FA9"/>
    <w:rsid w:val="00B94021"/>
    <w:rsid w:val="00B9470C"/>
    <w:rsid w:val="00B94919"/>
    <w:rsid w:val="00B94F94"/>
    <w:rsid w:val="00B963AB"/>
    <w:rsid w:val="00B97C53"/>
    <w:rsid w:val="00BA0614"/>
    <w:rsid w:val="00BA0D4C"/>
    <w:rsid w:val="00BA1F8D"/>
    <w:rsid w:val="00BA2510"/>
    <w:rsid w:val="00BA2CBD"/>
    <w:rsid w:val="00BA3349"/>
    <w:rsid w:val="00BA343D"/>
    <w:rsid w:val="00BA37F4"/>
    <w:rsid w:val="00BA3BDB"/>
    <w:rsid w:val="00BA5302"/>
    <w:rsid w:val="00BA677D"/>
    <w:rsid w:val="00BA7E5C"/>
    <w:rsid w:val="00BB001E"/>
    <w:rsid w:val="00BB0021"/>
    <w:rsid w:val="00BB061E"/>
    <w:rsid w:val="00BB1657"/>
    <w:rsid w:val="00BB1DB8"/>
    <w:rsid w:val="00BB1E61"/>
    <w:rsid w:val="00BB2A60"/>
    <w:rsid w:val="00BB4F8D"/>
    <w:rsid w:val="00BB6304"/>
    <w:rsid w:val="00BB6818"/>
    <w:rsid w:val="00BB6C4F"/>
    <w:rsid w:val="00BB7C27"/>
    <w:rsid w:val="00BC1665"/>
    <w:rsid w:val="00BC1D61"/>
    <w:rsid w:val="00BC2808"/>
    <w:rsid w:val="00BC2BA6"/>
    <w:rsid w:val="00BC2FAF"/>
    <w:rsid w:val="00BC3345"/>
    <w:rsid w:val="00BC4F21"/>
    <w:rsid w:val="00BC51AB"/>
    <w:rsid w:val="00BC579E"/>
    <w:rsid w:val="00BC58F9"/>
    <w:rsid w:val="00BC5F2C"/>
    <w:rsid w:val="00BC7607"/>
    <w:rsid w:val="00BC7A1F"/>
    <w:rsid w:val="00BD129A"/>
    <w:rsid w:val="00BD146A"/>
    <w:rsid w:val="00BD2586"/>
    <w:rsid w:val="00BD28A5"/>
    <w:rsid w:val="00BD30A7"/>
    <w:rsid w:val="00BD3939"/>
    <w:rsid w:val="00BD3B77"/>
    <w:rsid w:val="00BD4360"/>
    <w:rsid w:val="00BD4424"/>
    <w:rsid w:val="00BD491F"/>
    <w:rsid w:val="00BD49F7"/>
    <w:rsid w:val="00BD4BFB"/>
    <w:rsid w:val="00BD4DF0"/>
    <w:rsid w:val="00BD643F"/>
    <w:rsid w:val="00BD6615"/>
    <w:rsid w:val="00BD6985"/>
    <w:rsid w:val="00BD740B"/>
    <w:rsid w:val="00BD7793"/>
    <w:rsid w:val="00BE050D"/>
    <w:rsid w:val="00BE05CB"/>
    <w:rsid w:val="00BE09B1"/>
    <w:rsid w:val="00BE3101"/>
    <w:rsid w:val="00BE3DA1"/>
    <w:rsid w:val="00BE44FA"/>
    <w:rsid w:val="00BE5188"/>
    <w:rsid w:val="00BE702A"/>
    <w:rsid w:val="00BE7DD2"/>
    <w:rsid w:val="00BE7E38"/>
    <w:rsid w:val="00BF01B9"/>
    <w:rsid w:val="00BF05EB"/>
    <w:rsid w:val="00BF09DC"/>
    <w:rsid w:val="00BF1A91"/>
    <w:rsid w:val="00BF1AA1"/>
    <w:rsid w:val="00BF1D60"/>
    <w:rsid w:val="00BF36CC"/>
    <w:rsid w:val="00BF4461"/>
    <w:rsid w:val="00BF4D69"/>
    <w:rsid w:val="00BF5229"/>
    <w:rsid w:val="00BF69BC"/>
    <w:rsid w:val="00BF6E88"/>
    <w:rsid w:val="00BF6E96"/>
    <w:rsid w:val="00BF72FB"/>
    <w:rsid w:val="00BF7B07"/>
    <w:rsid w:val="00BF7E3F"/>
    <w:rsid w:val="00C00359"/>
    <w:rsid w:val="00C006E7"/>
    <w:rsid w:val="00C01053"/>
    <w:rsid w:val="00C01E25"/>
    <w:rsid w:val="00C02371"/>
    <w:rsid w:val="00C02D00"/>
    <w:rsid w:val="00C02F0C"/>
    <w:rsid w:val="00C040DD"/>
    <w:rsid w:val="00C04465"/>
    <w:rsid w:val="00C0629F"/>
    <w:rsid w:val="00C06EEB"/>
    <w:rsid w:val="00C077D3"/>
    <w:rsid w:val="00C07B85"/>
    <w:rsid w:val="00C107ED"/>
    <w:rsid w:val="00C10B96"/>
    <w:rsid w:val="00C10FFE"/>
    <w:rsid w:val="00C11683"/>
    <w:rsid w:val="00C14B9C"/>
    <w:rsid w:val="00C150EB"/>
    <w:rsid w:val="00C16038"/>
    <w:rsid w:val="00C16070"/>
    <w:rsid w:val="00C1630D"/>
    <w:rsid w:val="00C16E2C"/>
    <w:rsid w:val="00C16E2E"/>
    <w:rsid w:val="00C17CD7"/>
    <w:rsid w:val="00C2050A"/>
    <w:rsid w:val="00C22852"/>
    <w:rsid w:val="00C22869"/>
    <w:rsid w:val="00C22AB3"/>
    <w:rsid w:val="00C23FE2"/>
    <w:rsid w:val="00C244F7"/>
    <w:rsid w:val="00C247A0"/>
    <w:rsid w:val="00C25FD1"/>
    <w:rsid w:val="00C26FD6"/>
    <w:rsid w:val="00C27B87"/>
    <w:rsid w:val="00C27DB5"/>
    <w:rsid w:val="00C30038"/>
    <w:rsid w:val="00C3089F"/>
    <w:rsid w:val="00C315B7"/>
    <w:rsid w:val="00C31E1E"/>
    <w:rsid w:val="00C32508"/>
    <w:rsid w:val="00C32FC6"/>
    <w:rsid w:val="00C3383D"/>
    <w:rsid w:val="00C33D44"/>
    <w:rsid w:val="00C33E16"/>
    <w:rsid w:val="00C342F7"/>
    <w:rsid w:val="00C34422"/>
    <w:rsid w:val="00C34548"/>
    <w:rsid w:val="00C34B29"/>
    <w:rsid w:val="00C355E7"/>
    <w:rsid w:val="00C35725"/>
    <w:rsid w:val="00C362C5"/>
    <w:rsid w:val="00C3689A"/>
    <w:rsid w:val="00C37371"/>
    <w:rsid w:val="00C400CF"/>
    <w:rsid w:val="00C40186"/>
    <w:rsid w:val="00C40249"/>
    <w:rsid w:val="00C41C3A"/>
    <w:rsid w:val="00C43445"/>
    <w:rsid w:val="00C43C74"/>
    <w:rsid w:val="00C443A2"/>
    <w:rsid w:val="00C4487E"/>
    <w:rsid w:val="00C448A0"/>
    <w:rsid w:val="00C4579B"/>
    <w:rsid w:val="00C45B74"/>
    <w:rsid w:val="00C47A3C"/>
    <w:rsid w:val="00C50854"/>
    <w:rsid w:val="00C51736"/>
    <w:rsid w:val="00C525E4"/>
    <w:rsid w:val="00C52BCB"/>
    <w:rsid w:val="00C52CB9"/>
    <w:rsid w:val="00C53756"/>
    <w:rsid w:val="00C5443B"/>
    <w:rsid w:val="00C55725"/>
    <w:rsid w:val="00C55BF0"/>
    <w:rsid w:val="00C57189"/>
    <w:rsid w:val="00C572AC"/>
    <w:rsid w:val="00C57612"/>
    <w:rsid w:val="00C578D0"/>
    <w:rsid w:val="00C61F9A"/>
    <w:rsid w:val="00C620DD"/>
    <w:rsid w:val="00C62C61"/>
    <w:rsid w:val="00C62DBA"/>
    <w:rsid w:val="00C6604B"/>
    <w:rsid w:val="00C672DB"/>
    <w:rsid w:val="00C67448"/>
    <w:rsid w:val="00C67935"/>
    <w:rsid w:val="00C70F75"/>
    <w:rsid w:val="00C718BB"/>
    <w:rsid w:val="00C71FAF"/>
    <w:rsid w:val="00C71FC2"/>
    <w:rsid w:val="00C720CA"/>
    <w:rsid w:val="00C728C4"/>
    <w:rsid w:val="00C72F92"/>
    <w:rsid w:val="00C73272"/>
    <w:rsid w:val="00C73F56"/>
    <w:rsid w:val="00C745BA"/>
    <w:rsid w:val="00C749C4"/>
    <w:rsid w:val="00C75732"/>
    <w:rsid w:val="00C76EB4"/>
    <w:rsid w:val="00C77167"/>
    <w:rsid w:val="00C77CEF"/>
    <w:rsid w:val="00C804B2"/>
    <w:rsid w:val="00C810C8"/>
    <w:rsid w:val="00C8229B"/>
    <w:rsid w:val="00C82697"/>
    <w:rsid w:val="00C82811"/>
    <w:rsid w:val="00C8289C"/>
    <w:rsid w:val="00C841C5"/>
    <w:rsid w:val="00C8694D"/>
    <w:rsid w:val="00C86B47"/>
    <w:rsid w:val="00C87CF0"/>
    <w:rsid w:val="00C87F13"/>
    <w:rsid w:val="00C903DB"/>
    <w:rsid w:val="00C90708"/>
    <w:rsid w:val="00C90866"/>
    <w:rsid w:val="00C90D81"/>
    <w:rsid w:val="00C90E73"/>
    <w:rsid w:val="00C914E4"/>
    <w:rsid w:val="00C917CA"/>
    <w:rsid w:val="00C91BEB"/>
    <w:rsid w:val="00C92229"/>
    <w:rsid w:val="00C92C3D"/>
    <w:rsid w:val="00C92EFD"/>
    <w:rsid w:val="00C93403"/>
    <w:rsid w:val="00C935EE"/>
    <w:rsid w:val="00C93656"/>
    <w:rsid w:val="00C937F2"/>
    <w:rsid w:val="00C93AC0"/>
    <w:rsid w:val="00C951FC"/>
    <w:rsid w:val="00C95418"/>
    <w:rsid w:val="00C95D04"/>
    <w:rsid w:val="00C960AC"/>
    <w:rsid w:val="00C9750B"/>
    <w:rsid w:val="00C97846"/>
    <w:rsid w:val="00C97D31"/>
    <w:rsid w:val="00C97F47"/>
    <w:rsid w:val="00C97F90"/>
    <w:rsid w:val="00CA0983"/>
    <w:rsid w:val="00CA0C9D"/>
    <w:rsid w:val="00CA12C2"/>
    <w:rsid w:val="00CA29B5"/>
    <w:rsid w:val="00CA309B"/>
    <w:rsid w:val="00CA38ED"/>
    <w:rsid w:val="00CA3933"/>
    <w:rsid w:val="00CA3A26"/>
    <w:rsid w:val="00CA3DA3"/>
    <w:rsid w:val="00CA43EC"/>
    <w:rsid w:val="00CA5C6A"/>
    <w:rsid w:val="00CA5F6F"/>
    <w:rsid w:val="00CB018F"/>
    <w:rsid w:val="00CB0B72"/>
    <w:rsid w:val="00CB0D7C"/>
    <w:rsid w:val="00CB0ECC"/>
    <w:rsid w:val="00CB1C23"/>
    <w:rsid w:val="00CB1E63"/>
    <w:rsid w:val="00CB28B3"/>
    <w:rsid w:val="00CB3A7E"/>
    <w:rsid w:val="00CB409E"/>
    <w:rsid w:val="00CB4F5B"/>
    <w:rsid w:val="00CB5EE4"/>
    <w:rsid w:val="00CB707F"/>
    <w:rsid w:val="00CB752C"/>
    <w:rsid w:val="00CB75B4"/>
    <w:rsid w:val="00CC0237"/>
    <w:rsid w:val="00CC05D6"/>
    <w:rsid w:val="00CC08C5"/>
    <w:rsid w:val="00CC1C2B"/>
    <w:rsid w:val="00CC22D2"/>
    <w:rsid w:val="00CC23BC"/>
    <w:rsid w:val="00CC266F"/>
    <w:rsid w:val="00CC2AA3"/>
    <w:rsid w:val="00CC2D83"/>
    <w:rsid w:val="00CC350D"/>
    <w:rsid w:val="00CC3935"/>
    <w:rsid w:val="00CC3B85"/>
    <w:rsid w:val="00CC3F6B"/>
    <w:rsid w:val="00CC4412"/>
    <w:rsid w:val="00CC515C"/>
    <w:rsid w:val="00CC5EDF"/>
    <w:rsid w:val="00CC6C86"/>
    <w:rsid w:val="00CC6D23"/>
    <w:rsid w:val="00CC75E8"/>
    <w:rsid w:val="00CC764B"/>
    <w:rsid w:val="00CC7FE2"/>
    <w:rsid w:val="00CD0388"/>
    <w:rsid w:val="00CD0414"/>
    <w:rsid w:val="00CD05D3"/>
    <w:rsid w:val="00CD08BD"/>
    <w:rsid w:val="00CD1BF0"/>
    <w:rsid w:val="00CD2C88"/>
    <w:rsid w:val="00CD2E36"/>
    <w:rsid w:val="00CD2EAB"/>
    <w:rsid w:val="00CD3830"/>
    <w:rsid w:val="00CD3831"/>
    <w:rsid w:val="00CD40A2"/>
    <w:rsid w:val="00CD565B"/>
    <w:rsid w:val="00CD5831"/>
    <w:rsid w:val="00CD6456"/>
    <w:rsid w:val="00CD680D"/>
    <w:rsid w:val="00CE15FE"/>
    <w:rsid w:val="00CE1B55"/>
    <w:rsid w:val="00CE1F54"/>
    <w:rsid w:val="00CE1FAF"/>
    <w:rsid w:val="00CE264B"/>
    <w:rsid w:val="00CE27B0"/>
    <w:rsid w:val="00CE2BAA"/>
    <w:rsid w:val="00CE40D2"/>
    <w:rsid w:val="00CE4201"/>
    <w:rsid w:val="00CE6049"/>
    <w:rsid w:val="00CE6162"/>
    <w:rsid w:val="00CE702E"/>
    <w:rsid w:val="00CE72FD"/>
    <w:rsid w:val="00CE759F"/>
    <w:rsid w:val="00CE7793"/>
    <w:rsid w:val="00CE7C00"/>
    <w:rsid w:val="00CF0213"/>
    <w:rsid w:val="00CF0BF2"/>
    <w:rsid w:val="00CF1B61"/>
    <w:rsid w:val="00CF2E21"/>
    <w:rsid w:val="00CF3321"/>
    <w:rsid w:val="00CF4C4E"/>
    <w:rsid w:val="00CF4FC6"/>
    <w:rsid w:val="00CF50BA"/>
    <w:rsid w:val="00CF588F"/>
    <w:rsid w:val="00CF5A5A"/>
    <w:rsid w:val="00CF5EEF"/>
    <w:rsid w:val="00CF6C6E"/>
    <w:rsid w:val="00CF6D33"/>
    <w:rsid w:val="00CF6D5D"/>
    <w:rsid w:val="00CF783A"/>
    <w:rsid w:val="00D008E5"/>
    <w:rsid w:val="00D00A88"/>
    <w:rsid w:val="00D0101E"/>
    <w:rsid w:val="00D012FD"/>
    <w:rsid w:val="00D026B5"/>
    <w:rsid w:val="00D03623"/>
    <w:rsid w:val="00D0391B"/>
    <w:rsid w:val="00D03A84"/>
    <w:rsid w:val="00D03C17"/>
    <w:rsid w:val="00D03DEE"/>
    <w:rsid w:val="00D03E5E"/>
    <w:rsid w:val="00D03F4D"/>
    <w:rsid w:val="00D04D0E"/>
    <w:rsid w:val="00D04F44"/>
    <w:rsid w:val="00D07944"/>
    <w:rsid w:val="00D07A7C"/>
    <w:rsid w:val="00D07DFD"/>
    <w:rsid w:val="00D10075"/>
    <w:rsid w:val="00D10219"/>
    <w:rsid w:val="00D10692"/>
    <w:rsid w:val="00D13B93"/>
    <w:rsid w:val="00D14801"/>
    <w:rsid w:val="00D14CB1"/>
    <w:rsid w:val="00D14EC9"/>
    <w:rsid w:val="00D15019"/>
    <w:rsid w:val="00D15645"/>
    <w:rsid w:val="00D15F0B"/>
    <w:rsid w:val="00D17F0E"/>
    <w:rsid w:val="00D20639"/>
    <w:rsid w:val="00D20659"/>
    <w:rsid w:val="00D21636"/>
    <w:rsid w:val="00D220E9"/>
    <w:rsid w:val="00D22434"/>
    <w:rsid w:val="00D22A72"/>
    <w:rsid w:val="00D22ECC"/>
    <w:rsid w:val="00D22F5B"/>
    <w:rsid w:val="00D234DA"/>
    <w:rsid w:val="00D23AB7"/>
    <w:rsid w:val="00D23D6A"/>
    <w:rsid w:val="00D2441C"/>
    <w:rsid w:val="00D245C1"/>
    <w:rsid w:val="00D2469D"/>
    <w:rsid w:val="00D2470F"/>
    <w:rsid w:val="00D24ED0"/>
    <w:rsid w:val="00D2587F"/>
    <w:rsid w:val="00D25EEF"/>
    <w:rsid w:val="00D268D0"/>
    <w:rsid w:val="00D26A32"/>
    <w:rsid w:val="00D30A29"/>
    <w:rsid w:val="00D31351"/>
    <w:rsid w:val="00D31716"/>
    <w:rsid w:val="00D31FC8"/>
    <w:rsid w:val="00D320B3"/>
    <w:rsid w:val="00D32783"/>
    <w:rsid w:val="00D32C12"/>
    <w:rsid w:val="00D33A4C"/>
    <w:rsid w:val="00D33B9C"/>
    <w:rsid w:val="00D34518"/>
    <w:rsid w:val="00D34FEA"/>
    <w:rsid w:val="00D35275"/>
    <w:rsid w:val="00D35BA8"/>
    <w:rsid w:val="00D35DE1"/>
    <w:rsid w:val="00D3649B"/>
    <w:rsid w:val="00D365ED"/>
    <w:rsid w:val="00D3778B"/>
    <w:rsid w:val="00D400E6"/>
    <w:rsid w:val="00D406AE"/>
    <w:rsid w:val="00D407FD"/>
    <w:rsid w:val="00D41165"/>
    <w:rsid w:val="00D41296"/>
    <w:rsid w:val="00D4163A"/>
    <w:rsid w:val="00D41975"/>
    <w:rsid w:val="00D41BDD"/>
    <w:rsid w:val="00D42616"/>
    <w:rsid w:val="00D4270B"/>
    <w:rsid w:val="00D43652"/>
    <w:rsid w:val="00D436FA"/>
    <w:rsid w:val="00D44AD3"/>
    <w:rsid w:val="00D45722"/>
    <w:rsid w:val="00D4597C"/>
    <w:rsid w:val="00D45BAA"/>
    <w:rsid w:val="00D45BC6"/>
    <w:rsid w:val="00D4608F"/>
    <w:rsid w:val="00D47C09"/>
    <w:rsid w:val="00D47E36"/>
    <w:rsid w:val="00D501B1"/>
    <w:rsid w:val="00D53AE6"/>
    <w:rsid w:val="00D53DEB"/>
    <w:rsid w:val="00D53F23"/>
    <w:rsid w:val="00D53F58"/>
    <w:rsid w:val="00D548EA"/>
    <w:rsid w:val="00D55750"/>
    <w:rsid w:val="00D560AC"/>
    <w:rsid w:val="00D57D72"/>
    <w:rsid w:val="00D57ED0"/>
    <w:rsid w:val="00D6054E"/>
    <w:rsid w:val="00D60D2C"/>
    <w:rsid w:val="00D60D32"/>
    <w:rsid w:val="00D60EF7"/>
    <w:rsid w:val="00D619A2"/>
    <w:rsid w:val="00D61AED"/>
    <w:rsid w:val="00D61BBF"/>
    <w:rsid w:val="00D621FE"/>
    <w:rsid w:val="00D63B4D"/>
    <w:rsid w:val="00D64B45"/>
    <w:rsid w:val="00D656D8"/>
    <w:rsid w:val="00D65B3D"/>
    <w:rsid w:val="00D65C41"/>
    <w:rsid w:val="00D66D0E"/>
    <w:rsid w:val="00D66E2E"/>
    <w:rsid w:val="00D67474"/>
    <w:rsid w:val="00D67684"/>
    <w:rsid w:val="00D67CCB"/>
    <w:rsid w:val="00D702CD"/>
    <w:rsid w:val="00D70310"/>
    <w:rsid w:val="00D708AE"/>
    <w:rsid w:val="00D71437"/>
    <w:rsid w:val="00D714EC"/>
    <w:rsid w:val="00D714F2"/>
    <w:rsid w:val="00D72CD2"/>
    <w:rsid w:val="00D72D5D"/>
    <w:rsid w:val="00D735D6"/>
    <w:rsid w:val="00D7363F"/>
    <w:rsid w:val="00D7399C"/>
    <w:rsid w:val="00D73E74"/>
    <w:rsid w:val="00D7477E"/>
    <w:rsid w:val="00D75CB5"/>
    <w:rsid w:val="00D76027"/>
    <w:rsid w:val="00D7625D"/>
    <w:rsid w:val="00D7732C"/>
    <w:rsid w:val="00D7770D"/>
    <w:rsid w:val="00D80391"/>
    <w:rsid w:val="00D804A8"/>
    <w:rsid w:val="00D81297"/>
    <w:rsid w:val="00D82065"/>
    <w:rsid w:val="00D8255D"/>
    <w:rsid w:val="00D82CC3"/>
    <w:rsid w:val="00D84755"/>
    <w:rsid w:val="00D849F1"/>
    <w:rsid w:val="00D84D1B"/>
    <w:rsid w:val="00D850B6"/>
    <w:rsid w:val="00D872ED"/>
    <w:rsid w:val="00D87839"/>
    <w:rsid w:val="00D878B0"/>
    <w:rsid w:val="00D900AB"/>
    <w:rsid w:val="00D90B2F"/>
    <w:rsid w:val="00D90DE5"/>
    <w:rsid w:val="00D90E2A"/>
    <w:rsid w:val="00D917C7"/>
    <w:rsid w:val="00D91D83"/>
    <w:rsid w:val="00D927E2"/>
    <w:rsid w:val="00D92C90"/>
    <w:rsid w:val="00D92FB5"/>
    <w:rsid w:val="00D93D97"/>
    <w:rsid w:val="00D93EEE"/>
    <w:rsid w:val="00D94460"/>
    <w:rsid w:val="00D94503"/>
    <w:rsid w:val="00D94EE1"/>
    <w:rsid w:val="00D952EA"/>
    <w:rsid w:val="00D9544D"/>
    <w:rsid w:val="00D95F17"/>
    <w:rsid w:val="00D969BA"/>
    <w:rsid w:val="00D97AE9"/>
    <w:rsid w:val="00DA07FE"/>
    <w:rsid w:val="00DA1FC3"/>
    <w:rsid w:val="00DA2AE0"/>
    <w:rsid w:val="00DA2FB1"/>
    <w:rsid w:val="00DA44F4"/>
    <w:rsid w:val="00DA5227"/>
    <w:rsid w:val="00DA6682"/>
    <w:rsid w:val="00DA7073"/>
    <w:rsid w:val="00DA796B"/>
    <w:rsid w:val="00DB06CF"/>
    <w:rsid w:val="00DB181B"/>
    <w:rsid w:val="00DB198F"/>
    <w:rsid w:val="00DB27C9"/>
    <w:rsid w:val="00DB2900"/>
    <w:rsid w:val="00DB2DB4"/>
    <w:rsid w:val="00DB2F1A"/>
    <w:rsid w:val="00DB3B1B"/>
    <w:rsid w:val="00DB3C37"/>
    <w:rsid w:val="00DB4203"/>
    <w:rsid w:val="00DB4958"/>
    <w:rsid w:val="00DB4CF2"/>
    <w:rsid w:val="00DB50B9"/>
    <w:rsid w:val="00DB582D"/>
    <w:rsid w:val="00DB5B15"/>
    <w:rsid w:val="00DB6C5C"/>
    <w:rsid w:val="00DC1584"/>
    <w:rsid w:val="00DC2B08"/>
    <w:rsid w:val="00DC2E9B"/>
    <w:rsid w:val="00DC31B2"/>
    <w:rsid w:val="00DC3C18"/>
    <w:rsid w:val="00DC42B1"/>
    <w:rsid w:val="00DC4749"/>
    <w:rsid w:val="00DC51AD"/>
    <w:rsid w:val="00DC521E"/>
    <w:rsid w:val="00DC5613"/>
    <w:rsid w:val="00DC60EA"/>
    <w:rsid w:val="00DC6177"/>
    <w:rsid w:val="00DC65FD"/>
    <w:rsid w:val="00DC6A21"/>
    <w:rsid w:val="00DC6EF1"/>
    <w:rsid w:val="00DC79C9"/>
    <w:rsid w:val="00DD0179"/>
    <w:rsid w:val="00DD129C"/>
    <w:rsid w:val="00DD1B56"/>
    <w:rsid w:val="00DD23B4"/>
    <w:rsid w:val="00DD36F2"/>
    <w:rsid w:val="00DD370D"/>
    <w:rsid w:val="00DD4098"/>
    <w:rsid w:val="00DD4DEE"/>
    <w:rsid w:val="00DD54BC"/>
    <w:rsid w:val="00DD5DBC"/>
    <w:rsid w:val="00DD6C23"/>
    <w:rsid w:val="00DD6CE7"/>
    <w:rsid w:val="00DD6ECD"/>
    <w:rsid w:val="00DD6F14"/>
    <w:rsid w:val="00DE16B7"/>
    <w:rsid w:val="00DE4CBB"/>
    <w:rsid w:val="00DE4F16"/>
    <w:rsid w:val="00DE52E4"/>
    <w:rsid w:val="00DE5304"/>
    <w:rsid w:val="00DE5581"/>
    <w:rsid w:val="00DE6C55"/>
    <w:rsid w:val="00DE70D7"/>
    <w:rsid w:val="00DE7F19"/>
    <w:rsid w:val="00DF0F94"/>
    <w:rsid w:val="00DF1518"/>
    <w:rsid w:val="00DF210A"/>
    <w:rsid w:val="00DF30B5"/>
    <w:rsid w:val="00DF4E78"/>
    <w:rsid w:val="00DF5375"/>
    <w:rsid w:val="00DF5534"/>
    <w:rsid w:val="00DF5581"/>
    <w:rsid w:val="00DF5A16"/>
    <w:rsid w:val="00DF6034"/>
    <w:rsid w:val="00DF6578"/>
    <w:rsid w:val="00DF7505"/>
    <w:rsid w:val="00DF7B0D"/>
    <w:rsid w:val="00DF7D4E"/>
    <w:rsid w:val="00E002F5"/>
    <w:rsid w:val="00E0030E"/>
    <w:rsid w:val="00E011BF"/>
    <w:rsid w:val="00E011E9"/>
    <w:rsid w:val="00E02C45"/>
    <w:rsid w:val="00E02DC6"/>
    <w:rsid w:val="00E03220"/>
    <w:rsid w:val="00E04781"/>
    <w:rsid w:val="00E0581F"/>
    <w:rsid w:val="00E05A87"/>
    <w:rsid w:val="00E0622C"/>
    <w:rsid w:val="00E06492"/>
    <w:rsid w:val="00E06FBD"/>
    <w:rsid w:val="00E10A0A"/>
    <w:rsid w:val="00E11323"/>
    <w:rsid w:val="00E115A9"/>
    <w:rsid w:val="00E1259D"/>
    <w:rsid w:val="00E125CD"/>
    <w:rsid w:val="00E12AF6"/>
    <w:rsid w:val="00E12F56"/>
    <w:rsid w:val="00E13170"/>
    <w:rsid w:val="00E136F1"/>
    <w:rsid w:val="00E137C0"/>
    <w:rsid w:val="00E14269"/>
    <w:rsid w:val="00E1450A"/>
    <w:rsid w:val="00E15330"/>
    <w:rsid w:val="00E15B7C"/>
    <w:rsid w:val="00E2005C"/>
    <w:rsid w:val="00E207FA"/>
    <w:rsid w:val="00E2080C"/>
    <w:rsid w:val="00E208B9"/>
    <w:rsid w:val="00E21356"/>
    <w:rsid w:val="00E21A49"/>
    <w:rsid w:val="00E2201C"/>
    <w:rsid w:val="00E22E8F"/>
    <w:rsid w:val="00E23149"/>
    <w:rsid w:val="00E232AB"/>
    <w:rsid w:val="00E23F63"/>
    <w:rsid w:val="00E24917"/>
    <w:rsid w:val="00E2554F"/>
    <w:rsid w:val="00E25979"/>
    <w:rsid w:val="00E26BF1"/>
    <w:rsid w:val="00E270D2"/>
    <w:rsid w:val="00E27A65"/>
    <w:rsid w:val="00E30601"/>
    <w:rsid w:val="00E308F4"/>
    <w:rsid w:val="00E30F65"/>
    <w:rsid w:val="00E314D3"/>
    <w:rsid w:val="00E31522"/>
    <w:rsid w:val="00E3205F"/>
    <w:rsid w:val="00E32082"/>
    <w:rsid w:val="00E36D29"/>
    <w:rsid w:val="00E40A90"/>
    <w:rsid w:val="00E40C11"/>
    <w:rsid w:val="00E40EC7"/>
    <w:rsid w:val="00E41027"/>
    <w:rsid w:val="00E42200"/>
    <w:rsid w:val="00E43DD9"/>
    <w:rsid w:val="00E447F2"/>
    <w:rsid w:val="00E4594A"/>
    <w:rsid w:val="00E45C08"/>
    <w:rsid w:val="00E46804"/>
    <w:rsid w:val="00E46F7B"/>
    <w:rsid w:val="00E47E56"/>
    <w:rsid w:val="00E47FD2"/>
    <w:rsid w:val="00E50BDC"/>
    <w:rsid w:val="00E5140B"/>
    <w:rsid w:val="00E51BE2"/>
    <w:rsid w:val="00E5366C"/>
    <w:rsid w:val="00E5374F"/>
    <w:rsid w:val="00E538F8"/>
    <w:rsid w:val="00E5397B"/>
    <w:rsid w:val="00E5430F"/>
    <w:rsid w:val="00E5481C"/>
    <w:rsid w:val="00E5500B"/>
    <w:rsid w:val="00E55426"/>
    <w:rsid w:val="00E55B61"/>
    <w:rsid w:val="00E55C18"/>
    <w:rsid w:val="00E567FB"/>
    <w:rsid w:val="00E56C52"/>
    <w:rsid w:val="00E57187"/>
    <w:rsid w:val="00E5764A"/>
    <w:rsid w:val="00E57FD8"/>
    <w:rsid w:val="00E609F0"/>
    <w:rsid w:val="00E60A39"/>
    <w:rsid w:val="00E61F2B"/>
    <w:rsid w:val="00E620A0"/>
    <w:rsid w:val="00E6290F"/>
    <w:rsid w:val="00E6325C"/>
    <w:rsid w:val="00E6353A"/>
    <w:rsid w:val="00E63D98"/>
    <w:rsid w:val="00E63FCD"/>
    <w:rsid w:val="00E64014"/>
    <w:rsid w:val="00E65880"/>
    <w:rsid w:val="00E66668"/>
    <w:rsid w:val="00E6676C"/>
    <w:rsid w:val="00E66ECA"/>
    <w:rsid w:val="00E67235"/>
    <w:rsid w:val="00E676B0"/>
    <w:rsid w:val="00E67BAE"/>
    <w:rsid w:val="00E717BC"/>
    <w:rsid w:val="00E72449"/>
    <w:rsid w:val="00E72451"/>
    <w:rsid w:val="00E7248C"/>
    <w:rsid w:val="00E72A9F"/>
    <w:rsid w:val="00E73B28"/>
    <w:rsid w:val="00E73BB9"/>
    <w:rsid w:val="00E73E13"/>
    <w:rsid w:val="00E73E14"/>
    <w:rsid w:val="00E7436A"/>
    <w:rsid w:val="00E7486C"/>
    <w:rsid w:val="00E74928"/>
    <w:rsid w:val="00E749E2"/>
    <w:rsid w:val="00E74BC3"/>
    <w:rsid w:val="00E75F2E"/>
    <w:rsid w:val="00E76BB7"/>
    <w:rsid w:val="00E774B3"/>
    <w:rsid w:val="00E77678"/>
    <w:rsid w:val="00E77796"/>
    <w:rsid w:val="00E77B5B"/>
    <w:rsid w:val="00E8029B"/>
    <w:rsid w:val="00E803BE"/>
    <w:rsid w:val="00E80E8D"/>
    <w:rsid w:val="00E81C63"/>
    <w:rsid w:val="00E82E3C"/>
    <w:rsid w:val="00E831C1"/>
    <w:rsid w:val="00E83D00"/>
    <w:rsid w:val="00E8613D"/>
    <w:rsid w:val="00E8652C"/>
    <w:rsid w:val="00E86911"/>
    <w:rsid w:val="00E86BD7"/>
    <w:rsid w:val="00E86CEC"/>
    <w:rsid w:val="00E876ED"/>
    <w:rsid w:val="00E87EB7"/>
    <w:rsid w:val="00E87FD2"/>
    <w:rsid w:val="00E913A9"/>
    <w:rsid w:val="00E91EE0"/>
    <w:rsid w:val="00E93961"/>
    <w:rsid w:val="00E93BCC"/>
    <w:rsid w:val="00E96434"/>
    <w:rsid w:val="00E96A2E"/>
    <w:rsid w:val="00E96C11"/>
    <w:rsid w:val="00E97136"/>
    <w:rsid w:val="00E973EB"/>
    <w:rsid w:val="00E974F6"/>
    <w:rsid w:val="00E979A7"/>
    <w:rsid w:val="00E97ADA"/>
    <w:rsid w:val="00EA015D"/>
    <w:rsid w:val="00EA0797"/>
    <w:rsid w:val="00EA2203"/>
    <w:rsid w:val="00EA2670"/>
    <w:rsid w:val="00EA3E7C"/>
    <w:rsid w:val="00EA4325"/>
    <w:rsid w:val="00EA44E4"/>
    <w:rsid w:val="00EA57A8"/>
    <w:rsid w:val="00EA5CE6"/>
    <w:rsid w:val="00EA6202"/>
    <w:rsid w:val="00EA621E"/>
    <w:rsid w:val="00EA6B50"/>
    <w:rsid w:val="00EA721F"/>
    <w:rsid w:val="00EA746C"/>
    <w:rsid w:val="00EB0D1E"/>
    <w:rsid w:val="00EB0F1E"/>
    <w:rsid w:val="00EB196B"/>
    <w:rsid w:val="00EB264C"/>
    <w:rsid w:val="00EB3C1B"/>
    <w:rsid w:val="00EB40DA"/>
    <w:rsid w:val="00EB44A8"/>
    <w:rsid w:val="00EB456D"/>
    <w:rsid w:val="00EB4B0E"/>
    <w:rsid w:val="00EB5892"/>
    <w:rsid w:val="00EB5C87"/>
    <w:rsid w:val="00EB6007"/>
    <w:rsid w:val="00EB707D"/>
    <w:rsid w:val="00EC086A"/>
    <w:rsid w:val="00EC0953"/>
    <w:rsid w:val="00EC0A5E"/>
    <w:rsid w:val="00EC1732"/>
    <w:rsid w:val="00EC1E46"/>
    <w:rsid w:val="00EC214E"/>
    <w:rsid w:val="00EC2487"/>
    <w:rsid w:val="00EC24FF"/>
    <w:rsid w:val="00EC378B"/>
    <w:rsid w:val="00EC3793"/>
    <w:rsid w:val="00EC3AE6"/>
    <w:rsid w:val="00EC40B7"/>
    <w:rsid w:val="00EC4352"/>
    <w:rsid w:val="00EC4CBE"/>
    <w:rsid w:val="00EC4F69"/>
    <w:rsid w:val="00EC5945"/>
    <w:rsid w:val="00EC5EAB"/>
    <w:rsid w:val="00EC646C"/>
    <w:rsid w:val="00EC6510"/>
    <w:rsid w:val="00EC6591"/>
    <w:rsid w:val="00EC7DBD"/>
    <w:rsid w:val="00EC7FF0"/>
    <w:rsid w:val="00ED0377"/>
    <w:rsid w:val="00ED0E19"/>
    <w:rsid w:val="00ED0F19"/>
    <w:rsid w:val="00ED1B53"/>
    <w:rsid w:val="00ED20DD"/>
    <w:rsid w:val="00ED22E8"/>
    <w:rsid w:val="00ED2FDB"/>
    <w:rsid w:val="00ED3CEB"/>
    <w:rsid w:val="00ED4118"/>
    <w:rsid w:val="00ED5A03"/>
    <w:rsid w:val="00ED5AB3"/>
    <w:rsid w:val="00ED645D"/>
    <w:rsid w:val="00ED68F9"/>
    <w:rsid w:val="00ED7F82"/>
    <w:rsid w:val="00EE3C0C"/>
    <w:rsid w:val="00EE3C94"/>
    <w:rsid w:val="00EE4FE6"/>
    <w:rsid w:val="00EE5861"/>
    <w:rsid w:val="00EE5E08"/>
    <w:rsid w:val="00EF0565"/>
    <w:rsid w:val="00EF0768"/>
    <w:rsid w:val="00EF0844"/>
    <w:rsid w:val="00EF08D2"/>
    <w:rsid w:val="00EF09D9"/>
    <w:rsid w:val="00EF0C36"/>
    <w:rsid w:val="00EF0CDE"/>
    <w:rsid w:val="00EF193A"/>
    <w:rsid w:val="00EF19C2"/>
    <w:rsid w:val="00EF1F91"/>
    <w:rsid w:val="00EF2EA9"/>
    <w:rsid w:val="00EF3BE8"/>
    <w:rsid w:val="00EF54FF"/>
    <w:rsid w:val="00EF5C96"/>
    <w:rsid w:val="00EF5CA8"/>
    <w:rsid w:val="00EF6B16"/>
    <w:rsid w:val="00EF7038"/>
    <w:rsid w:val="00EF7A10"/>
    <w:rsid w:val="00F00041"/>
    <w:rsid w:val="00F00891"/>
    <w:rsid w:val="00F00A32"/>
    <w:rsid w:val="00F00CD2"/>
    <w:rsid w:val="00F01AC5"/>
    <w:rsid w:val="00F01BE3"/>
    <w:rsid w:val="00F02681"/>
    <w:rsid w:val="00F0375D"/>
    <w:rsid w:val="00F03894"/>
    <w:rsid w:val="00F03D86"/>
    <w:rsid w:val="00F03DA6"/>
    <w:rsid w:val="00F03F44"/>
    <w:rsid w:val="00F043A8"/>
    <w:rsid w:val="00F06074"/>
    <w:rsid w:val="00F07642"/>
    <w:rsid w:val="00F07BAE"/>
    <w:rsid w:val="00F10084"/>
    <w:rsid w:val="00F127DE"/>
    <w:rsid w:val="00F12D28"/>
    <w:rsid w:val="00F12E50"/>
    <w:rsid w:val="00F14C7C"/>
    <w:rsid w:val="00F1580F"/>
    <w:rsid w:val="00F15D9E"/>
    <w:rsid w:val="00F1622B"/>
    <w:rsid w:val="00F163A9"/>
    <w:rsid w:val="00F16521"/>
    <w:rsid w:val="00F17B57"/>
    <w:rsid w:val="00F17E0C"/>
    <w:rsid w:val="00F2102A"/>
    <w:rsid w:val="00F21EB9"/>
    <w:rsid w:val="00F225D9"/>
    <w:rsid w:val="00F22697"/>
    <w:rsid w:val="00F23BE1"/>
    <w:rsid w:val="00F23DBB"/>
    <w:rsid w:val="00F25538"/>
    <w:rsid w:val="00F25CFE"/>
    <w:rsid w:val="00F25F08"/>
    <w:rsid w:val="00F26D26"/>
    <w:rsid w:val="00F27039"/>
    <w:rsid w:val="00F27134"/>
    <w:rsid w:val="00F2779E"/>
    <w:rsid w:val="00F27FB3"/>
    <w:rsid w:val="00F3015B"/>
    <w:rsid w:val="00F30A8A"/>
    <w:rsid w:val="00F312C3"/>
    <w:rsid w:val="00F315C9"/>
    <w:rsid w:val="00F31839"/>
    <w:rsid w:val="00F322A4"/>
    <w:rsid w:val="00F32E24"/>
    <w:rsid w:val="00F32F1B"/>
    <w:rsid w:val="00F3303A"/>
    <w:rsid w:val="00F330DF"/>
    <w:rsid w:val="00F338C5"/>
    <w:rsid w:val="00F33F82"/>
    <w:rsid w:val="00F34A8D"/>
    <w:rsid w:val="00F367D8"/>
    <w:rsid w:val="00F3694A"/>
    <w:rsid w:val="00F36D8D"/>
    <w:rsid w:val="00F37701"/>
    <w:rsid w:val="00F40126"/>
    <w:rsid w:val="00F40376"/>
    <w:rsid w:val="00F40392"/>
    <w:rsid w:val="00F427C9"/>
    <w:rsid w:val="00F43313"/>
    <w:rsid w:val="00F4387C"/>
    <w:rsid w:val="00F440BE"/>
    <w:rsid w:val="00F4440E"/>
    <w:rsid w:val="00F448F8"/>
    <w:rsid w:val="00F44F1E"/>
    <w:rsid w:val="00F4508E"/>
    <w:rsid w:val="00F451D9"/>
    <w:rsid w:val="00F463B9"/>
    <w:rsid w:val="00F47308"/>
    <w:rsid w:val="00F479E9"/>
    <w:rsid w:val="00F509C3"/>
    <w:rsid w:val="00F51057"/>
    <w:rsid w:val="00F51B43"/>
    <w:rsid w:val="00F51D19"/>
    <w:rsid w:val="00F51F66"/>
    <w:rsid w:val="00F53222"/>
    <w:rsid w:val="00F53322"/>
    <w:rsid w:val="00F540CE"/>
    <w:rsid w:val="00F54411"/>
    <w:rsid w:val="00F5441A"/>
    <w:rsid w:val="00F546B0"/>
    <w:rsid w:val="00F557D3"/>
    <w:rsid w:val="00F55F96"/>
    <w:rsid w:val="00F560FC"/>
    <w:rsid w:val="00F56418"/>
    <w:rsid w:val="00F56518"/>
    <w:rsid w:val="00F57814"/>
    <w:rsid w:val="00F60152"/>
    <w:rsid w:val="00F6042F"/>
    <w:rsid w:val="00F60BEA"/>
    <w:rsid w:val="00F61A30"/>
    <w:rsid w:val="00F61FDE"/>
    <w:rsid w:val="00F624F6"/>
    <w:rsid w:val="00F63879"/>
    <w:rsid w:val="00F63A52"/>
    <w:rsid w:val="00F63B3A"/>
    <w:rsid w:val="00F6416F"/>
    <w:rsid w:val="00F646E2"/>
    <w:rsid w:val="00F64F8A"/>
    <w:rsid w:val="00F6521C"/>
    <w:rsid w:val="00F66A43"/>
    <w:rsid w:val="00F66E29"/>
    <w:rsid w:val="00F67EAE"/>
    <w:rsid w:val="00F70F42"/>
    <w:rsid w:val="00F72186"/>
    <w:rsid w:val="00F722F4"/>
    <w:rsid w:val="00F7235E"/>
    <w:rsid w:val="00F7301B"/>
    <w:rsid w:val="00F730C5"/>
    <w:rsid w:val="00F7368F"/>
    <w:rsid w:val="00F73B7F"/>
    <w:rsid w:val="00F74074"/>
    <w:rsid w:val="00F7407B"/>
    <w:rsid w:val="00F74767"/>
    <w:rsid w:val="00F74DB4"/>
    <w:rsid w:val="00F75C16"/>
    <w:rsid w:val="00F75C28"/>
    <w:rsid w:val="00F75D08"/>
    <w:rsid w:val="00F76249"/>
    <w:rsid w:val="00F768C5"/>
    <w:rsid w:val="00F77239"/>
    <w:rsid w:val="00F779F6"/>
    <w:rsid w:val="00F77F5A"/>
    <w:rsid w:val="00F80C5A"/>
    <w:rsid w:val="00F80D36"/>
    <w:rsid w:val="00F81AA1"/>
    <w:rsid w:val="00F820C7"/>
    <w:rsid w:val="00F82ED5"/>
    <w:rsid w:val="00F832F8"/>
    <w:rsid w:val="00F83FEB"/>
    <w:rsid w:val="00F846F9"/>
    <w:rsid w:val="00F85246"/>
    <w:rsid w:val="00F85537"/>
    <w:rsid w:val="00F85C47"/>
    <w:rsid w:val="00F87CD1"/>
    <w:rsid w:val="00F90C5F"/>
    <w:rsid w:val="00F91A7C"/>
    <w:rsid w:val="00F93303"/>
    <w:rsid w:val="00F93AEF"/>
    <w:rsid w:val="00F93C22"/>
    <w:rsid w:val="00F9412D"/>
    <w:rsid w:val="00F945CE"/>
    <w:rsid w:val="00F94BC8"/>
    <w:rsid w:val="00F953EF"/>
    <w:rsid w:val="00F95735"/>
    <w:rsid w:val="00F959C0"/>
    <w:rsid w:val="00F960E8"/>
    <w:rsid w:val="00F96C23"/>
    <w:rsid w:val="00F96DEC"/>
    <w:rsid w:val="00F96E39"/>
    <w:rsid w:val="00F975A0"/>
    <w:rsid w:val="00FA0E9E"/>
    <w:rsid w:val="00FA126F"/>
    <w:rsid w:val="00FA1ACC"/>
    <w:rsid w:val="00FA2388"/>
    <w:rsid w:val="00FA2D3C"/>
    <w:rsid w:val="00FA31DD"/>
    <w:rsid w:val="00FA3212"/>
    <w:rsid w:val="00FA36D8"/>
    <w:rsid w:val="00FA3A9B"/>
    <w:rsid w:val="00FA5B80"/>
    <w:rsid w:val="00FA5E13"/>
    <w:rsid w:val="00FA5E55"/>
    <w:rsid w:val="00FA5F1C"/>
    <w:rsid w:val="00FA6100"/>
    <w:rsid w:val="00FA64FA"/>
    <w:rsid w:val="00FA6757"/>
    <w:rsid w:val="00FA684F"/>
    <w:rsid w:val="00FA6AD4"/>
    <w:rsid w:val="00FA7750"/>
    <w:rsid w:val="00FA7831"/>
    <w:rsid w:val="00FA7A29"/>
    <w:rsid w:val="00FA7D54"/>
    <w:rsid w:val="00FB00E1"/>
    <w:rsid w:val="00FB0391"/>
    <w:rsid w:val="00FB1B35"/>
    <w:rsid w:val="00FB1B88"/>
    <w:rsid w:val="00FB1EB2"/>
    <w:rsid w:val="00FB2A87"/>
    <w:rsid w:val="00FB2E47"/>
    <w:rsid w:val="00FB2E99"/>
    <w:rsid w:val="00FB3028"/>
    <w:rsid w:val="00FB38EF"/>
    <w:rsid w:val="00FB3DAC"/>
    <w:rsid w:val="00FB41DB"/>
    <w:rsid w:val="00FB4479"/>
    <w:rsid w:val="00FB57F0"/>
    <w:rsid w:val="00FB5BDA"/>
    <w:rsid w:val="00FB64B7"/>
    <w:rsid w:val="00FB66E1"/>
    <w:rsid w:val="00FB7231"/>
    <w:rsid w:val="00FB7E3E"/>
    <w:rsid w:val="00FC0019"/>
    <w:rsid w:val="00FC0807"/>
    <w:rsid w:val="00FC0D17"/>
    <w:rsid w:val="00FC0E47"/>
    <w:rsid w:val="00FC4144"/>
    <w:rsid w:val="00FC4947"/>
    <w:rsid w:val="00FC4EDB"/>
    <w:rsid w:val="00FC5448"/>
    <w:rsid w:val="00FC6BAD"/>
    <w:rsid w:val="00FC6C38"/>
    <w:rsid w:val="00FD0AF9"/>
    <w:rsid w:val="00FD17B2"/>
    <w:rsid w:val="00FD1D3D"/>
    <w:rsid w:val="00FD2A91"/>
    <w:rsid w:val="00FD402B"/>
    <w:rsid w:val="00FD42E8"/>
    <w:rsid w:val="00FD4B8A"/>
    <w:rsid w:val="00FD4F23"/>
    <w:rsid w:val="00FD52B1"/>
    <w:rsid w:val="00FD5B2B"/>
    <w:rsid w:val="00FD61A5"/>
    <w:rsid w:val="00FD70F6"/>
    <w:rsid w:val="00FE0587"/>
    <w:rsid w:val="00FE082C"/>
    <w:rsid w:val="00FE1949"/>
    <w:rsid w:val="00FE21F8"/>
    <w:rsid w:val="00FE24D6"/>
    <w:rsid w:val="00FE251E"/>
    <w:rsid w:val="00FE2971"/>
    <w:rsid w:val="00FE36F3"/>
    <w:rsid w:val="00FE5E84"/>
    <w:rsid w:val="00FE73D8"/>
    <w:rsid w:val="00FE7DED"/>
    <w:rsid w:val="00FE7E48"/>
    <w:rsid w:val="00FF0421"/>
    <w:rsid w:val="00FF06B8"/>
    <w:rsid w:val="00FF0E72"/>
    <w:rsid w:val="00FF2226"/>
    <w:rsid w:val="00FF305A"/>
    <w:rsid w:val="00FF403D"/>
    <w:rsid w:val="00FF4A8D"/>
    <w:rsid w:val="00FF5179"/>
    <w:rsid w:val="00FF68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3B3FE"/>
  <w15:docId w15:val="{F6002190-8943-4E97-A79A-48303C61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aliases w:val="Footer1,Footer-AV,Reference numb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aliases w:val="Footer1 Char,Footer-AV Char,Reference number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uiPriority w:val="99"/>
    <w:rsid w:val="00DF7505"/>
    <w:pPr>
      <w:keepNext/>
      <w:keepLines/>
      <w:tabs>
        <w:tab w:val="left" w:pos="284"/>
      </w:tabs>
      <w:spacing w:after="240" w:line="240" w:lineRule="auto"/>
      <w:jc w:val="center"/>
    </w:pPr>
    <w:rPr>
      <w:rFonts w:asciiTheme="minorHAnsi" w:eastAsiaTheme="minorHAnsi" w:hAnsiTheme="minorHAnsi" w:cstheme="minorHAnsi"/>
      <w:sz w:val="24"/>
      <w:lang w:eastAsia="en-US"/>
    </w:rPr>
  </w:style>
  <w:style w:type="paragraph" w:styleId="Bezriadkovania">
    <w:name w:val="No Spacing"/>
    <w:link w:val="BezriadkovaniaChar"/>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character" w:customStyle="1" w:styleId="BezriadkovaniaChar">
    <w:name w:val="Bez riadkovania Char"/>
    <w:basedOn w:val="Predvolenpsmoodseku"/>
    <w:link w:val="Bezriadkovania"/>
    <w:uiPriority w:val="1"/>
    <w:rsid w:val="005C6FCF"/>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uiPriority w:val="99"/>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Title">
    <w:name w:val="Zmluva - Title"/>
    <w:basedOn w:val="Nzov"/>
    <w:next w:val="Zmluva-Clanok"/>
    <w:autoRedefine/>
    <w:uiPriority w:val="99"/>
    <w:rsid w:val="00CC75E8"/>
    <w:pPr>
      <w:tabs>
        <w:tab w:val="left" w:pos="4253"/>
      </w:tabs>
      <w:contextualSpacing w:val="0"/>
      <w:jc w:val="center"/>
    </w:pPr>
    <w:rPr>
      <w:rFonts w:asciiTheme="minorHAnsi" w:eastAsia="Times New Roman" w:hAnsiTheme="minorHAnsi" w:cstheme="minorHAnsi"/>
      <w:b/>
      <w:spacing w:val="0"/>
      <w:kern w:val="0"/>
      <w:sz w:val="36"/>
      <w:szCs w:val="36"/>
      <w:lang w:eastAsia="x-none"/>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eastAsia="x-none"/>
    </w:rPr>
  </w:style>
  <w:style w:type="character" w:customStyle="1" w:styleId="Zmluva-NormalChar">
    <w:name w:val="Zmluva - Normal Char"/>
    <w:link w:val="Zmluva-Normal"/>
    <w:rsid w:val="00C16070"/>
    <w:rPr>
      <w:rFonts w:eastAsia="Times New Roman" w:cstheme="minorHAnsi"/>
      <w:b/>
      <w:spacing w:val="1"/>
      <w:lang w:val="sk-SK" w:eastAsia="x-none"/>
    </w:rPr>
  </w:style>
  <w:style w:type="paragraph" w:styleId="Odsekzoznamu">
    <w:name w:val="List Paragraph"/>
    <w:aliases w:val="body,Odsek zoznamu2,Odsek,Odsek zoznamu1,body 2,Lista 1,Bullet Number,lp1,lp11,List Paragraph11,Bullet 1,Use Case List Paragraph,Table of contents numbered,ODRAZKY PRVA UROVEN,Colorful List - Accent 11,Bullet List,FooterText,numbered"/>
    <w:basedOn w:val="Normlny"/>
    <w:link w:val="OdsekzoznamuChar"/>
    <w:uiPriority w:val="34"/>
    <w:qFormat/>
    <w:rsid w:val="00C16070"/>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Odsek zoznamu1 Char,body 2 Char,Lista 1 Char,Bullet Number Char,lp1 Char,lp11 Char,List Paragraph11 Char,Bullet 1 Char,Use Case List Paragraph Char,Table of contents numbered Char,numbered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uiPriority w:val="99"/>
    <w:rsid w:val="00C16070"/>
    <w:pPr>
      <w:keepLines/>
      <w:numPr>
        <w:numId w:val="5"/>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99"/>
    <w:qFormat/>
    <w:rsid w:val="00C16070"/>
    <w:pPr>
      <w:tabs>
        <w:tab w:val="left" w:pos="1134"/>
      </w:tabs>
    </w:pPr>
  </w:style>
  <w:style w:type="paragraph" w:customStyle="1" w:styleId="Zmluva-Normal-Indent1">
    <w:name w:val="Zmluva - Normal - Indent 1"/>
    <w:basedOn w:val="Normlny"/>
    <w:autoRedefine/>
    <w:uiPriority w:val="99"/>
    <w:rsid w:val="001D410B"/>
    <w:pPr>
      <w:numPr>
        <w:numId w:val="2"/>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3"/>
      </w:numPr>
      <w:spacing w:line="240" w:lineRule="auto"/>
      <w:jc w:val="left"/>
    </w:pPr>
    <w:rPr>
      <w:rFonts w:ascii="Arial Narrow" w:hAnsi="Arial Narrow"/>
      <w:lang w:eastAsia="sk-SK"/>
    </w:rPr>
  </w:style>
  <w:style w:type="paragraph" w:customStyle="1" w:styleId="MLNadpislnku">
    <w:name w:val="ML Nadpis článku"/>
    <w:basedOn w:val="Normlny"/>
    <w:qFormat/>
    <w:rsid w:val="00671732"/>
    <w:pPr>
      <w:keepNext/>
      <w:numPr>
        <w:ilvl w:val="1"/>
        <w:numId w:val="4"/>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671732"/>
    <w:pPr>
      <w:tabs>
        <w:tab w:val="num" w:pos="737"/>
      </w:tabs>
      <w:ind w:left="737" w:hanging="737"/>
    </w:pPr>
    <w:rPr>
      <w:rFonts w:asciiTheme="minorHAnsi" w:hAnsiTheme="minorHAnsi" w:cstheme="minorHAnsi"/>
      <w:szCs w:val="22"/>
    </w:rPr>
  </w:style>
  <w:style w:type="paragraph" w:customStyle="1" w:styleId="Zmluva-Paragraf">
    <w:name w:val="Zmluva - Paragraf"/>
    <w:basedOn w:val="Normlny"/>
    <w:link w:val="Zmluva-ParagrafChar"/>
    <w:uiPriority w:val="99"/>
    <w:qFormat/>
    <w:rsid w:val="00C16070"/>
    <w:pPr>
      <w:numPr>
        <w:numId w:val="6"/>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uiPriority w:val="99"/>
    <w:rsid w:val="00C16070"/>
    <w:rPr>
      <w:rFonts w:ascii="Arial Narrow" w:eastAsia="Times New Roman" w:hAnsi="Arial Narrow" w:cs="Arial Narrow"/>
      <w:lang w:val="sk-SK" w:eastAsia="sk-SK"/>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1512F2"/>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99"/>
    <w:rsid w:val="00A51308"/>
    <w:pPr>
      <w:spacing w:before="100" w:beforeAutospacing="1" w:after="100" w:afterAutospacing="1" w:line="240" w:lineRule="auto"/>
      <w:jc w:val="left"/>
    </w:pPr>
    <w:rPr>
      <w:rFonts w:ascii="Times New Roman" w:hAnsi="Times New Roman"/>
      <w:sz w:val="24"/>
      <w:lang w:val="en-US" w:eastAsia="en-US"/>
    </w:rPr>
  </w:style>
  <w:style w:type="paragraph" w:customStyle="1" w:styleId="TableHeader">
    <w:name w:val="Table Header"/>
    <w:basedOn w:val="Normlny"/>
    <w:uiPriority w:val="99"/>
    <w:rsid w:val="00041526"/>
    <w:pPr>
      <w:keepNext/>
      <w:autoSpaceDE w:val="0"/>
      <w:autoSpaceDN w:val="0"/>
      <w:adjustRightInd w:val="0"/>
      <w:spacing w:before="120" w:line="360" w:lineRule="auto"/>
      <w:ind w:left="708"/>
      <w:jc w:val="center"/>
    </w:pPr>
    <w:rPr>
      <w:rFonts w:ascii="Arial" w:hAnsi="Arial" w:cs="Arial"/>
      <w:b/>
      <w:sz w:val="20"/>
      <w:szCs w:val="20"/>
      <w:lang w:eastAsia="en-US"/>
    </w:rPr>
  </w:style>
  <w:style w:type="paragraph" w:styleId="Popis">
    <w:name w:val="caption"/>
    <w:aliases w:val="Caption - Centre Graphic,fighead2,0-Beskrivning,Caption Char,Caption Char1 Char,Caption Char Char Char,Caption Char1 Char Char Char,Caption Char Char Char Char Char,Caption - Centre Graphic Char Char Char Char Char"/>
    <w:basedOn w:val="Normlny"/>
    <w:next w:val="Normlny"/>
    <w:link w:val="PopisChar"/>
    <w:unhideWhenUsed/>
    <w:qFormat/>
    <w:rsid w:val="000774C9"/>
    <w:pPr>
      <w:spacing w:after="200" w:line="240" w:lineRule="auto"/>
      <w:jc w:val="center"/>
    </w:pPr>
    <w:rPr>
      <w:rFonts w:ascii="Times New Roman" w:hAnsi="Times New Roman"/>
      <w:b/>
      <w:bCs/>
      <w:sz w:val="18"/>
      <w:szCs w:val="18"/>
      <w:lang w:val="en-GB" w:eastAsia="sk-SK"/>
    </w:rPr>
  </w:style>
  <w:style w:type="character" w:customStyle="1" w:styleId="PopisChar">
    <w:name w:val="Popis Char"/>
    <w:aliases w:val="Caption - Centre Graphic Char,fighead2 Char,0-Beskrivning Char,Caption Char Char,Caption Char1 Char Char,Caption Char Char Char Char,Caption Char1 Char Char Char Char,Caption Char Char Char Char Char Char"/>
    <w:basedOn w:val="Predvolenpsmoodseku"/>
    <w:link w:val="Popis"/>
    <w:rsid w:val="000774C9"/>
    <w:rPr>
      <w:rFonts w:ascii="Times New Roman" w:eastAsia="Times New Roman" w:hAnsi="Times New Roman" w:cs="Times New Roman"/>
      <w:b/>
      <w:bCs/>
      <w:sz w:val="18"/>
      <w:szCs w:val="18"/>
      <w:lang w:val="en-GB" w:eastAsia="sk-SK"/>
    </w:rPr>
  </w:style>
  <w:style w:type="paragraph" w:customStyle="1" w:styleId="tlArial10ptVavo">
    <w:name w:val="Štýl Arial 10 pt Vľavo"/>
    <w:basedOn w:val="Normlny"/>
    <w:autoRedefine/>
    <w:uiPriority w:val="99"/>
    <w:rsid w:val="000774C9"/>
    <w:pPr>
      <w:spacing w:after="0" w:line="240" w:lineRule="auto"/>
      <w:jc w:val="left"/>
    </w:pPr>
    <w:rPr>
      <w:rFonts w:ascii="Arial" w:hAnsi="Arial" w:cs="Arial"/>
      <w:b/>
      <w:sz w:val="20"/>
      <w:szCs w:val="20"/>
      <w:lang w:eastAsia="sk-SK"/>
    </w:rPr>
  </w:style>
  <w:style w:type="paragraph" w:customStyle="1" w:styleId="TableData">
    <w:name w:val="Table Data"/>
    <w:basedOn w:val="Normlny"/>
    <w:uiPriority w:val="99"/>
    <w:rsid w:val="000774C9"/>
    <w:pPr>
      <w:autoSpaceDE w:val="0"/>
      <w:autoSpaceDN w:val="0"/>
      <w:adjustRightInd w:val="0"/>
      <w:spacing w:before="40" w:after="40" w:line="360" w:lineRule="auto"/>
      <w:ind w:left="708"/>
      <w:jc w:val="left"/>
    </w:pPr>
    <w:rPr>
      <w:rFonts w:ascii="Arial" w:hAnsi="Arial" w:cs="Arial"/>
      <w:sz w:val="20"/>
      <w:szCs w:val="20"/>
      <w:lang w:eastAsia="en-US"/>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qFormat/>
    <w:rsid w:val="00567F2D"/>
    <w:pPr>
      <w:spacing w:after="0" w:line="240" w:lineRule="auto"/>
    </w:pPr>
    <w:rPr>
      <w:rFonts w:ascii="Times New Roman" w:hAnsi="Times New Roman"/>
      <w:noProof/>
      <w:sz w:val="24"/>
      <w:lang w:eastAsia="sk-SK"/>
    </w:rPr>
  </w:style>
  <w:style w:type="character" w:customStyle="1" w:styleId="ZkladntextChar">
    <w:name w:val="Základný text Char"/>
    <w:aliases w:val="Tempo Body Text Char,bt Char,body text Char,bt1 Char,body text1 Char,AvtalBrödtext Char,Bodytext Char,ändrad Char,paragraph 2 Char,body indent Char,AvtalBrodtext Char,andrad Char,Textkörper Char Char,BODY TEXT Char,t Char,Text Char"/>
    <w:basedOn w:val="Predvolenpsmoodseku"/>
    <w:link w:val="Zkladntext"/>
    <w:rsid w:val="00567F2D"/>
    <w:rPr>
      <w:rFonts w:ascii="Times New Roman" w:eastAsia="Times New Roman" w:hAnsi="Times New Roman" w:cs="Times New Roman"/>
      <w:noProof/>
      <w:sz w:val="24"/>
      <w:szCs w:val="24"/>
      <w:lang w:val="sk-SK" w:eastAsia="sk-SK"/>
    </w:rPr>
  </w:style>
  <w:style w:type="paragraph" w:styleId="Obsah4">
    <w:name w:val="toc 4"/>
    <w:basedOn w:val="Normlny"/>
    <w:next w:val="Normlny"/>
    <w:autoRedefine/>
    <w:uiPriority w:val="39"/>
    <w:unhideWhenUsed/>
    <w:rsid w:val="005C6FCF"/>
    <w:pPr>
      <w:spacing w:after="100" w:line="259" w:lineRule="auto"/>
      <w:ind w:left="660"/>
      <w:jc w:val="left"/>
    </w:pPr>
    <w:rPr>
      <w:rFonts w:asciiTheme="minorHAnsi" w:eastAsiaTheme="minorEastAsia" w:hAnsiTheme="minorHAnsi" w:cstheme="minorBidi"/>
      <w:szCs w:val="22"/>
      <w:lang w:eastAsia="sk-SK"/>
    </w:rPr>
  </w:style>
  <w:style w:type="paragraph" w:styleId="Obsah5">
    <w:name w:val="toc 5"/>
    <w:basedOn w:val="Normlny"/>
    <w:next w:val="Normlny"/>
    <w:autoRedefine/>
    <w:uiPriority w:val="39"/>
    <w:unhideWhenUsed/>
    <w:rsid w:val="005C6FCF"/>
    <w:pPr>
      <w:spacing w:after="100" w:line="259" w:lineRule="auto"/>
      <w:ind w:left="880"/>
      <w:jc w:val="left"/>
    </w:pPr>
    <w:rPr>
      <w:rFonts w:asciiTheme="minorHAnsi" w:eastAsiaTheme="minorEastAsia" w:hAnsiTheme="minorHAnsi" w:cstheme="minorBidi"/>
      <w:szCs w:val="22"/>
      <w:lang w:eastAsia="sk-SK"/>
    </w:rPr>
  </w:style>
  <w:style w:type="paragraph" w:styleId="Obsah6">
    <w:name w:val="toc 6"/>
    <w:basedOn w:val="Normlny"/>
    <w:next w:val="Normlny"/>
    <w:autoRedefine/>
    <w:uiPriority w:val="39"/>
    <w:unhideWhenUsed/>
    <w:rsid w:val="005C6FCF"/>
    <w:pPr>
      <w:spacing w:after="100" w:line="259" w:lineRule="auto"/>
      <w:ind w:left="1100"/>
      <w:jc w:val="left"/>
    </w:pPr>
    <w:rPr>
      <w:rFonts w:asciiTheme="minorHAnsi" w:eastAsiaTheme="minorEastAsia" w:hAnsiTheme="minorHAnsi" w:cstheme="minorBidi"/>
      <w:szCs w:val="22"/>
      <w:lang w:eastAsia="sk-SK"/>
    </w:rPr>
  </w:style>
  <w:style w:type="paragraph" w:styleId="Obsah7">
    <w:name w:val="toc 7"/>
    <w:basedOn w:val="Normlny"/>
    <w:next w:val="Normlny"/>
    <w:autoRedefine/>
    <w:uiPriority w:val="39"/>
    <w:unhideWhenUsed/>
    <w:rsid w:val="005C6FCF"/>
    <w:pPr>
      <w:spacing w:after="100" w:line="259" w:lineRule="auto"/>
      <w:ind w:left="1320"/>
      <w:jc w:val="left"/>
    </w:pPr>
    <w:rPr>
      <w:rFonts w:asciiTheme="minorHAnsi" w:eastAsiaTheme="minorEastAsia" w:hAnsiTheme="minorHAnsi" w:cstheme="minorBidi"/>
      <w:szCs w:val="22"/>
      <w:lang w:eastAsia="sk-SK"/>
    </w:rPr>
  </w:style>
  <w:style w:type="paragraph" w:styleId="Obsah8">
    <w:name w:val="toc 8"/>
    <w:basedOn w:val="Normlny"/>
    <w:next w:val="Normlny"/>
    <w:autoRedefine/>
    <w:uiPriority w:val="39"/>
    <w:unhideWhenUsed/>
    <w:rsid w:val="005C6FCF"/>
    <w:pPr>
      <w:spacing w:after="100" w:line="259" w:lineRule="auto"/>
      <w:ind w:left="1540"/>
      <w:jc w:val="left"/>
    </w:pPr>
    <w:rPr>
      <w:rFonts w:asciiTheme="minorHAnsi" w:eastAsiaTheme="minorEastAsia" w:hAnsiTheme="minorHAnsi" w:cstheme="minorBidi"/>
      <w:szCs w:val="22"/>
      <w:lang w:eastAsia="sk-SK"/>
    </w:rPr>
  </w:style>
  <w:style w:type="paragraph" w:styleId="Obsah9">
    <w:name w:val="toc 9"/>
    <w:basedOn w:val="Normlny"/>
    <w:next w:val="Normlny"/>
    <w:autoRedefine/>
    <w:uiPriority w:val="39"/>
    <w:unhideWhenUsed/>
    <w:rsid w:val="005C6FCF"/>
    <w:pPr>
      <w:spacing w:after="100" w:line="259" w:lineRule="auto"/>
      <w:ind w:left="1760"/>
      <w:jc w:val="left"/>
    </w:pPr>
    <w:rPr>
      <w:rFonts w:asciiTheme="minorHAnsi" w:eastAsiaTheme="minorEastAsia" w:hAnsiTheme="minorHAnsi" w:cstheme="minorBidi"/>
      <w:szCs w:val="22"/>
      <w:lang w:eastAsia="sk-SK"/>
    </w:rPr>
  </w:style>
  <w:style w:type="paragraph" w:customStyle="1" w:styleId="NormalHnedy">
    <w:name w:val="Normal_Hnedy"/>
    <w:basedOn w:val="Normlny"/>
    <w:uiPriority w:val="99"/>
    <w:qFormat/>
    <w:rsid w:val="005C6FCF"/>
    <w:pPr>
      <w:spacing w:after="0" w:line="240" w:lineRule="auto"/>
    </w:pPr>
    <w:rPr>
      <w:rFonts w:asciiTheme="minorHAnsi" w:eastAsiaTheme="minorEastAsia" w:hAnsiTheme="minorHAnsi" w:cstheme="minorBidi"/>
      <w:sz w:val="18"/>
      <w:szCs w:val="22"/>
      <w:lang w:eastAsia="en-US"/>
    </w:rPr>
  </w:style>
  <w:style w:type="table" w:customStyle="1" w:styleId="OPISTable">
    <w:name w:val="OPIS Table"/>
    <w:basedOn w:val="Normlnatabuka"/>
    <w:uiPriority w:val="99"/>
    <w:rsid w:val="004911C4"/>
    <w:pPr>
      <w:keepNext/>
      <w:spacing w:after="0" w:line="240" w:lineRule="auto"/>
    </w:pPr>
    <w:rPr>
      <w:rFonts w:ascii="Myriad Pro" w:eastAsia="Calibri" w:hAnsi="Myriad Pro" w:cs="Times New Roman"/>
      <w:kern w:val="16"/>
      <w:sz w:val="20"/>
      <w:szCs w:val="20"/>
      <w:lang w:val="sk-SK" w:eastAsia="sk-SK"/>
    </w:rPr>
    <w:tblPr>
      <w:tblStyleRowBandSize w:val="1"/>
      <w:tblBorders>
        <w:top w:val="single" w:sz="8" w:space="0" w:color="D9D9D9"/>
        <w:bottom w:val="single" w:sz="8" w:space="0" w:color="D9D9D9"/>
        <w:insideH w:val="single" w:sz="8" w:space="0" w:color="BFBFBF"/>
        <w:insideV w:val="single" w:sz="8" w:space="0" w:color="BFBFBF"/>
      </w:tblBorders>
      <w:tblCellMar>
        <w:top w:w="57" w:type="dxa"/>
        <w:left w:w="57" w:type="dxa"/>
        <w:bottom w:w="57" w:type="dxa"/>
        <w:right w:w="57" w:type="dxa"/>
      </w:tblCellMar>
    </w:tblPr>
    <w:tblStylePr w:type="firstRow">
      <w:pPr>
        <w:keepNext/>
        <w:wordWrap/>
        <w:jc w:val="center"/>
      </w:pPr>
      <w:rPr>
        <w:rFonts w:ascii="Bahnschrift SemiBold" w:hAnsi="Bahnschrift SemiBold"/>
        <w:b w:val="0"/>
        <w:sz w:val="20"/>
      </w:rPr>
      <w:tblPr/>
      <w:tcPr>
        <w:shd w:val="clear" w:color="auto" w:fill="191946"/>
      </w:tcPr>
    </w:tblStylePr>
    <w:tblStylePr w:type="firstCol">
      <w:rPr>
        <w:b w:val="0"/>
        <w:sz w:val="18"/>
      </w:rPr>
      <w:tblPr/>
      <w:tcPr>
        <w:shd w:val="clear" w:color="auto" w:fill="191946"/>
      </w:tcPr>
    </w:tblStylePr>
    <w:tblStylePr w:type="band1Horz">
      <w:tblPr/>
      <w:tcPr>
        <w:shd w:val="clear" w:color="auto" w:fill="FFFFFF"/>
      </w:tcPr>
    </w:tblStylePr>
    <w:tblStylePr w:type="band2Horz">
      <w:tblPr/>
      <w:tcPr>
        <w:shd w:val="clear" w:color="auto" w:fill="F2F2F2"/>
      </w:tcPr>
    </w:tblStylePr>
  </w:style>
  <w:style w:type="paragraph" w:customStyle="1" w:styleId="OPISListParagraph">
    <w:name w:val="OPIS List Paragraph"/>
    <w:basedOn w:val="Normlny"/>
    <w:uiPriority w:val="99"/>
    <w:qFormat/>
    <w:rsid w:val="004911C4"/>
    <w:pPr>
      <w:numPr>
        <w:numId w:val="47"/>
      </w:numPr>
      <w:spacing w:before="120" w:after="200" w:line="288" w:lineRule="auto"/>
    </w:pPr>
    <w:rPr>
      <w:rFonts w:ascii="Myriad Pro" w:eastAsia="Calibri" w:hAnsi="Myriad Pro"/>
      <w:sz w:val="20"/>
      <w:szCs w:val="22"/>
      <w:lang w:eastAsia="en-US"/>
    </w:rPr>
  </w:style>
  <w:style w:type="character" w:styleId="Intenzvnezvraznenie">
    <w:name w:val="Intense Emphasis"/>
    <w:uiPriority w:val="21"/>
    <w:qFormat/>
    <w:rsid w:val="004911C4"/>
    <w:rPr>
      <w:b/>
      <w:bCs/>
      <w:i/>
      <w:iCs/>
      <w:color w:val="000000" w:themeColor="text1"/>
    </w:rPr>
  </w:style>
  <w:style w:type="paragraph" w:customStyle="1" w:styleId="SingleTxtG">
    <w:name w:val="_ Single Txt_G"/>
    <w:basedOn w:val="Normlny"/>
    <w:link w:val="SingleTxtGChar"/>
    <w:rsid w:val="00B63A54"/>
    <w:pPr>
      <w:suppressAutoHyphens/>
      <w:spacing w:line="240" w:lineRule="atLeast"/>
      <w:ind w:left="1134" w:right="1134"/>
    </w:pPr>
    <w:rPr>
      <w:rFonts w:ascii="Times New Roman" w:hAnsi="Times New Roman"/>
      <w:sz w:val="20"/>
      <w:szCs w:val="20"/>
      <w:lang w:val="en-GB" w:eastAsia="en-US"/>
    </w:rPr>
  </w:style>
  <w:style w:type="character" w:customStyle="1" w:styleId="SingleTxtGChar">
    <w:name w:val="_ Single Txt_G Char"/>
    <w:link w:val="SingleTxtG"/>
    <w:rsid w:val="00B63A54"/>
    <w:rPr>
      <w:rFonts w:ascii="Times New Roman" w:eastAsia="Times New Roman" w:hAnsi="Times New Roman" w:cs="Times New Roman"/>
      <w:sz w:val="20"/>
      <w:szCs w:val="20"/>
      <w:lang w:val="en-GB"/>
    </w:rPr>
  </w:style>
  <w:style w:type="paragraph" w:customStyle="1" w:styleId="Default">
    <w:name w:val="Default"/>
    <w:uiPriority w:val="99"/>
    <w:rsid w:val="00B63A54"/>
    <w:pPr>
      <w:autoSpaceDE w:val="0"/>
      <w:autoSpaceDN w:val="0"/>
      <w:adjustRightInd w:val="0"/>
      <w:spacing w:after="0" w:line="240" w:lineRule="auto"/>
    </w:pPr>
    <w:rPr>
      <w:rFonts w:ascii="Times New Roman" w:eastAsia="Times New Roman" w:hAnsi="Times New Roman" w:cs="Times New Roman"/>
      <w:color w:val="000000"/>
      <w:sz w:val="24"/>
      <w:szCs w:val="24"/>
      <w:lang w:val="sk-SK"/>
    </w:rPr>
  </w:style>
  <w:style w:type="numbering" w:customStyle="1" w:styleId="tl1">
    <w:name w:val="Štýl1"/>
    <w:uiPriority w:val="99"/>
    <w:rsid w:val="005776ED"/>
    <w:pPr>
      <w:numPr>
        <w:numId w:val="59"/>
      </w:numPr>
    </w:pPr>
  </w:style>
  <w:style w:type="numbering" w:customStyle="1" w:styleId="tl2">
    <w:name w:val="Štýl2"/>
    <w:uiPriority w:val="99"/>
    <w:rsid w:val="003911BB"/>
    <w:pPr>
      <w:numPr>
        <w:numId w:val="60"/>
      </w:numPr>
    </w:pPr>
  </w:style>
  <w:style w:type="paragraph" w:styleId="Normlnysozarkami">
    <w:name w:val="Normal Indent"/>
    <w:aliases w:val=" Char"/>
    <w:basedOn w:val="Normlny"/>
    <w:link w:val="NormlnysozarkamiChar"/>
    <w:uiPriority w:val="99"/>
    <w:unhideWhenUsed/>
    <w:rsid w:val="00E21356"/>
    <w:pPr>
      <w:spacing w:line="240" w:lineRule="auto"/>
      <w:ind w:left="708"/>
    </w:pPr>
    <w:rPr>
      <w:rFonts w:ascii="Arial" w:hAnsi="Arial"/>
      <w:sz w:val="20"/>
      <w:szCs w:val="20"/>
      <w:lang w:eastAsia="en-US"/>
    </w:rPr>
  </w:style>
  <w:style w:type="paragraph" w:customStyle="1" w:styleId="TableSmHeadingCenter">
    <w:name w:val="Table_Sm_Heading_Center"/>
    <w:basedOn w:val="Normlny"/>
    <w:rsid w:val="00E21356"/>
    <w:pPr>
      <w:keepNext/>
      <w:keepLines/>
      <w:spacing w:before="60" w:after="40" w:line="240" w:lineRule="auto"/>
      <w:jc w:val="center"/>
    </w:pPr>
    <w:rPr>
      <w:rFonts w:ascii="Futura Bk" w:hAnsi="Futura Bk"/>
      <w:b/>
      <w:sz w:val="16"/>
      <w:szCs w:val="20"/>
      <w:lang w:val="en-GB" w:eastAsia="en-US"/>
    </w:rPr>
  </w:style>
  <w:style w:type="paragraph" w:customStyle="1" w:styleId="TableSmHeadingRight">
    <w:name w:val="Table_Sm_Heading_Right"/>
    <w:basedOn w:val="Normlny"/>
    <w:rsid w:val="00E21356"/>
    <w:pPr>
      <w:keepNext/>
      <w:keepLines/>
      <w:spacing w:before="60" w:after="40" w:line="240" w:lineRule="auto"/>
      <w:jc w:val="right"/>
    </w:pPr>
    <w:rPr>
      <w:rFonts w:ascii="Futura Bk" w:hAnsi="Futura Bk"/>
      <w:b/>
      <w:sz w:val="16"/>
      <w:szCs w:val="20"/>
      <w:lang w:val="en-GB" w:eastAsia="en-US"/>
    </w:rPr>
  </w:style>
  <w:style w:type="paragraph" w:customStyle="1" w:styleId="TableMedium">
    <w:name w:val="Table_Medium"/>
    <w:basedOn w:val="Normlny"/>
    <w:rsid w:val="00E21356"/>
    <w:pPr>
      <w:spacing w:before="40" w:after="40" w:line="240" w:lineRule="auto"/>
      <w:jc w:val="left"/>
    </w:pPr>
    <w:rPr>
      <w:rFonts w:ascii="Futura Bk" w:hAnsi="Futura Bk"/>
      <w:sz w:val="18"/>
      <w:szCs w:val="20"/>
      <w:lang w:val="en-GB" w:eastAsia="en-US"/>
    </w:rPr>
  </w:style>
  <w:style w:type="character" w:customStyle="1" w:styleId="NormlnysozarkamiChar">
    <w:name w:val="Normálny so zarážkami Char"/>
    <w:aliases w:val=" Char Char"/>
    <w:link w:val="Normlnysozarkami"/>
    <w:uiPriority w:val="99"/>
    <w:rsid w:val="00E21356"/>
    <w:rPr>
      <w:rFonts w:ascii="Arial" w:eastAsia="Times New Roman" w:hAnsi="Arial" w:cs="Times New Roman"/>
      <w:sz w:val="20"/>
      <w:szCs w:val="20"/>
      <w:lang w:val="sk-SK"/>
    </w:rPr>
  </w:style>
  <w:style w:type="paragraph" w:customStyle="1" w:styleId="HPTableTitle">
    <w:name w:val="HP_Table_Title"/>
    <w:basedOn w:val="Normlny"/>
    <w:next w:val="Normlny"/>
    <w:rsid w:val="00E21356"/>
    <w:pPr>
      <w:keepNext/>
      <w:keepLines/>
      <w:spacing w:before="240" w:after="60" w:line="240" w:lineRule="auto"/>
      <w:jc w:val="left"/>
    </w:pPr>
    <w:rPr>
      <w:rFonts w:ascii="Futura Bk" w:hAnsi="Futura Bk"/>
      <w:b/>
      <w:sz w:val="18"/>
      <w:szCs w:val="20"/>
      <w:lang w:val="en-GB" w:eastAsia="en-US"/>
    </w:rPr>
  </w:style>
  <w:style w:type="paragraph" w:customStyle="1" w:styleId="Nadpis11">
    <w:name w:val="Nadpis 11"/>
    <w:basedOn w:val="Normlny"/>
    <w:next w:val="Normlny"/>
    <w:rsid w:val="00EC40B7"/>
    <w:pPr>
      <w:tabs>
        <w:tab w:val="num" w:pos="360"/>
      </w:tabs>
      <w:spacing w:after="0" w:line="240" w:lineRule="auto"/>
      <w:ind w:left="340" w:hanging="340"/>
      <w:jc w:val="left"/>
    </w:pPr>
    <w:rPr>
      <w:rFonts w:ascii="Arial" w:hAnsi="Arial"/>
      <w:b/>
      <w:sz w:val="24"/>
      <w:lang w:eastAsia="en-US"/>
    </w:rPr>
  </w:style>
  <w:style w:type="character" w:customStyle="1" w:styleId="h1a2">
    <w:name w:val="h1a2"/>
    <w:basedOn w:val="Predvolenpsmoodseku"/>
    <w:rsid w:val="00D21636"/>
    <w:rPr>
      <w:vanish w:val="0"/>
      <w:webHidden w:val="0"/>
      <w:sz w:val="24"/>
      <w:szCs w:val="24"/>
      <w:specVanish w:val="0"/>
    </w:rPr>
  </w:style>
  <w:style w:type="paragraph" w:customStyle="1" w:styleId="Farebnzoznamzvraznenie11">
    <w:name w:val="Farebný zoznam – zvýraznenie 11"/>
    <w:basedOn w:val="Normlny"/>
    <w:uiPriority w:val="1"/>
    <w:qFormat/>
    <w:rsid w:val="00F21EB9"/>
    <w:pPr>
      <w:widowControl w:val="0"/>
      <w:autoSpaceDE w:val="0"/>
      <w:autoSpaceDN w:val="0"/>
      <w:spacing w:after="0" w:line="240" w:lineRule="auto"/>
      <w:ind w:left="822" w:hanging="360"/>
      <w:jc w:val="left"/>
    </w:pPr>
    <w:rPr>
      <w:rFonts w:ascii="Times New Roman" w:hAnsi="Times New Roman"/>
      <w:szCs w:val="22"/>
      <w:lang w:val="sk" w:eastAsia="sk"/>
    </w:rPr>
  </w:style>
  <w:style w:type="table" w:customStyle="1" w:styleId="OPISTable1">
    <w:name w:val="OPIS Table1"/>
    <w:basedOn w:val="Normlnatabuka"/>
    <w:uiPriority w:val="99"/>
    <w:rsid w:val="00766630"/>
    <w:pPr>
      <w:spacing w:after="0" w:line="240" w:lineRule="auto"/>
    </w:pPr>
    <w:rPr>
      <w:rFonts w:ascii="Myriad Pro" w:eastAsia="Calibri" w:hAnsi="Myriad Pro" w:cs="Times New Roman"/>
      <w:kern w:val="16"/>
      <w:sz w:val="20"/>
      <w:szCs w:val="20"/>
    </w:rPr>
    <w:tblPr>
      <w:tblStyleRowBandSize w:val="1"/>
      <w:tblInd w:w="0" w:type="nil"/>
      <w:tblBorders>
        <w:top w:val="single" w:sz="8" w:space="0" w:color="D9D9D9"/>
        <w:bottom w:val="single" w:sz="8" w:space="0" w:color="D9D9D9"/>
        <w:insideH w:val="single" w:sz="8" w:space="0" w:color="BFBFBF"/>
        <w:insideV w:val="single" w:sz="8" w:space="0" w:color="BFBFBF"/>
      </w:tblBorders>
      <w:tblCellMar>
        <w:top w:w="57" w:type="dxa"/>
        <w:left w:w="57" w:type="dxa"/>
        <w:bottom w:w="57" w:type="dxa"/>
        <w:right w:w="57" w:type="dxa"/>
      </w:tblCellMar>
    </w:tblPr>
    <w:tblStylePr w:type="firstRow">
      <w:pPr>
        <w:wordWrap/>
        <w:jc w:val="center"/>
      </w:pPr>
      <w:rPr>
        <w:rFonts w:ascii="Bahnschrift Light SemiCondensed" w:hAnsi="Bahnschrift Light SemiCondensed" w:hint="default"/>
        <w:b w:val="0"/>
        <w:sz w:val="20"/>
        <w:szCs w:val="20"/>
      </w:rPr>
      <w:tblPr/>
      <w:tcPr>
        <w:shd w:val="clear" w:color="auto" w:fill="191946"/>
      </w:tcPr>
    </w:tblStylePr>
    <w:tblStylePr w:type="firstCol">
      <w:rPr>
        <w:b w:val="0"/>
        <w:sz w:val="18"/>
        <w:szCs w:val="18"/>
      </w:rPr>
      <w:tblPr/>
      <w:tcPr>
        <w:shd w:val="clear" w:color="auto" w:fill="191946"/>
      </w:tcPr>
    </w:tblStylePr>
    <w:tblStylePr w:type="band1Horz">
      <w:tblPr/>
      <w:tcPr>
        <w:shd w:val="clear" w:color="auto" w:fill="FFFFFF"/>
      </w:tcPr>
    </w:tblStylePr>
    <w:tblStylePr w:type="band2Horz">
      <w:tblPr/>
      <w:tcPr>
        <w:shd w:val="clear" w:color="auto" w:fill="F2F2F2"/>
      </w:tcPr>
    </w:tblStylePr>
  </w:style>
  <w:style w:type="character" w:styleId="PouitHypertextovPrepojenie">
    <w:name w:val="FollowedHyperlink"/>
    <w:basedOn w:val="Predvolenpsmoodseku"/>
    <w:uiPriority w:val="99"/>
    <w:semiHidden/>
    <w:unhideWhenUsed/>
    <w:rsid w:val="00766630"/>
    <w:rPr>
      <w:color w:val="800080" w:themeColor="followedHyperlink"/>
      <w:u w:val="single"/>
    </w:rPr>
  </w:style>
  <w:style w:type="character" w:customStyle="1" w:styleId="Nadpis1Char1">
    <w:name w:val="Nadpis 1 Char1"/>
    <w:aliases w:val="Nadpis 1T Char1,Úvod Char1"/>
    <w:basedOn w:val="Predvolenpsmoodseku"/>
    <w:uiPriority w:val="9"/>
    <w:rsid w:val="00766630"/>
    <w:rPr>
      <w:rFonts w:asciiTheme="majorHAnsi" w:eastAsiaTheme="majorEastAsia" w:hAnsiTheme="majorHAnsi" w:cstheme="majorBidi"/>
      <w:color w:val="365F91" w:themeColor="accent1" w:themeShade="BF"/>
      <w:sz w:val="32"/>
      <w:szCs w:val="32"/>
      <w:lang w:val="sk-SK" w:eastAsia="cs-CZ"/>
    </w:rPr>
  </w:style>
  <w:style w:type="paragraph" w:customStyle="1" w:styleId="msonormal0">
    <w:name w:val="msonormal"/>
    <w:basedOn w:val="Normlny"/>
    <w:uiPriority w:val="99"/>
    <w:rsid w:val="00766630"/>
    <w:pPr>
      <w:spacing w:before="100" w:beforeAutospacing="1" w:after="100" w:afterAutospacing="1" w:line="240" w:lineRule="auto"/>
    </w:pPr>
  </w:style>
  <w:style w:type="character" w:customStyle="1" w:styleId="PtaChar1">
    <w:name w:val="Päta Char1"/>
    <w:aliases w:val="Footer1 Char1,Footer-AV Char1,Reference number Char1"/>
    <w:basedOn w:val="Predvolenpsmoodseku"/>
    <w:uiPriority w:val="99"/>
    <w:semiHidden/>
    <w:rsid w:val="00766630"/>
  </w:style>
  <w:style w:type="character" w:customStyle="1" w:styleId="ZkladntextChar1">
    <w:name w:val="Základný text Char1"/>
    <w:aliases w:val="Tempo Body Text Char1,bt Char1,body text Char1,bt1 Char1,body text1 Char1,AvtalBrödtext Char1,Bodytext Char1,ändrad Char1,paragraph 2 Char1,body indent Char1,AvtalBrodtext Char1,andrad Char1,Textkörper Char Char1,BODY TEXT Char1"/>
    <w:basedOn w:val="Predvolenpsmoodseku"/>
    <w:uiPriority w:val="99"/>
    <w:rsid w:val="00766630"/>
  </w:style>
  <w:style w:type="table" w:customStyle="1" w:styleId="OPISTable2">
    <w:name w:val="OPIS Table2"/>
    <w:basedOn w:val="Normlnatabuka"/>
    <w:uiPriority w:val="99"/>
    <w:rsid w:val="00766630"/>
    <w:pPr>
      <w:spacing w:after="0" w:line="240" w:lineRule="auto"/>
    </w:pPr>
    <w:rPr>
      <w:rFonts w:ascii="Myriad Pro" w:eastAsia="Calibri" w:hAnsi="Myriad Pro" w:cs="Times New Roman"/>
      <w:kern w:val="16"/>
      <w:sz w:val="20"/>
      <w:szCs w:val="20"/>
    </w:rPr>
    <w:tblPr>
      <w:tblStyleRowBandSize w:val="1"/>
      <w:tblInd w:w="0" w:type="nil"/>
      <w:tblBorders>
        <w:top w:val="single" w:sz="8" w:space="0" w:color="D9D9D9"/>
        <w:bottom w:val="single" w:sz="8" w:space="0" w:color="D9D9D9"/>
        <w:insideH w:val="single" w:sz="8" w:space="0" w:color="BFBFBF"/>
        <w:insideV w:val="single" w:sz="8" w:space="0" w:color="BFBFBF"/>
      </w:tblBorders>
      <w:tblCellMar>
        <w:top w:w="57" w:type="dxa"/>
        <w:left w:w="57" w:type="dxa"/>
        <w:bottom w:w="57" w:type="dxa"/>
        <w:right w:w="57" w:type="dxa"/>
      </w:tblCellMar>
    </w:tblPr>
    <w:tblStylePr w:type="firstRow">
      <w:pPr>
        <w:wordWrap/>
        <w:jc w:val="center"/>
      </w:pPr>
      <w:rPr>
        <w:rFonts w:ascii="Bahnschrift Light SemiCondensed" w:hAnsi="Bahnschrift Light SemiCondensed" w:hint="default"/>
        <w:b w:val="0"/>
        <w:sz w:val="20"/>
        <w:szCs w:val="20"/>
      </w:rPr>
      <w:tblPr/>
      <w:tcPr>
        <w:shd w:val="clear" w:color="auto" w:fill="191946"/>
      </w:tcPr>
    </w:tblStylePr>
    <w:tblStylePr w:type="firstCol">
      <w:rPr>
        <w:b w:val="0"/>
        <w:sz w:val="18"/>
        <w:szCs w:val="18"/>
      </w:rPr>
      <w:tblPr/>
      <w:tcPr>
        <w:shd w:val="clear" w:color="auto" w:fill="191946"/>
      </w:tcPr>
    </w:tblStylePr>
    <w:tblStylePr w:type="band1Horz">
      <w:tblPr/>
      <w:tcPr>
        <w:shd w:val="clear" w:color="auto" w:fill="FFFFFF"/>
      </w:tcPr>
    </w:tblStylePr>
    <w:tblStylePr w:type="band2Horz">
      <w:tblPr/>
      <w:tcPr>
        <w:shd w:val="clear" w:color="auto" w:fill="F2F2F2"/>
      </w:tcPr>
    </w:tblStylePr>
  </w:style>
  <w:style w:type="table" w:customStyle="1" w:styleId="OPISTable11">
    <w:name w:val="OPIS Table11"/>
    <w:basedOn w:val="Normlnatabuka"/>
    <w:uiPriority w:val="99"/>
    <w:rsid w:val="00766630"/>
    <w:pPr>
      <w:spacing w:after="0" w:line="240" w:lineRule="auto"/>
    </w:pPr>
    <w:rPr>
      <w:rFonts w:ascii="Myriad Pro" w:eastAsia="Calibri" w:hAnsi="Myriad Pro" w:cs="Times New Roman"/>
      <w:kern w:val="16"/>
      <w:sz w:val="20"/>
      <w:szCs w:val="20"/>
    </w:rPr>
    <w:tblPr>
      <w:tblStyleRowBandSize w:val="1"/>
      <w:tblInd w:w="0" w:type="nil"/>
      <w:tblBorders>
        <w:top w:val="single" w:sz="8" w:space="0" w:color="D9D9D9"/>
        <w:bottom w:val="single" w:sz="8" w:space="0" w:color="D9D9D9"/>
        <w:insideH w:val="single" w:sz="8" w:space="0" w:color="BFBFBF"/>
        <w:insideV w:val="single" w:sz="8" w:space="0" w:color="BFBFBF"/>
      </w:tblBorders>
      <w:tblCellMar>
        <w:top w:w="57" w:type="dxa"/>
        <w:left w:w="57" w:type="dxa"/>
        <w:bottom w:w="57" w:type="dxa"/>
        <w:right w:w="57" w:type="dxa"/>
      </w:tblCellMar>
    </w:tblPr>
    <w:tblStylePr w:type="firstRow">
      <w:pPr>
        <w:wordWrap/>
        <w:jc w:val="center"/>
      </w:pPr>
      <w:rPr>
        <w:rFonts w:ascii="Bahnschrift Light SemiCondensed" w:hAnsi="Bahnschrift Light SemiCondensed" w:hint="default"/>
        <w:b w:val="0"/>
        <w:sz w:val="20"/>
        <w:szCs w:val="20"/>
      </w:rPr>
      <w:tblPr/>
      <w:tcPr>
        <w:shd w:val="clear" w:color="auto" w:fill="191946"/>
      </w:tcPr>
    </w:tblStylePr>
    <w:tblStylePr w:type="firstCol">
      <w:rPr>
        <w:b w:val="0"/>
        <w:sz w:val="18"/>
        <w:szCs w:val="18"/>
      </w:rPr>
      <w:tblPr/>
      <w:tcPr>
        <w:shd w:val="clear" w:color="auto" w:fill="191946"/>
      </w:tcPr>
    </w:tblStylePr>
    <w:tblStylePr w:type="band1Horz">
      <w:tblPr/>
      <w:tcPr>
        <w:shd w:val="clear" w:color="auto" w:fill="FFFFFF"/>
      </w:tcPr>
    </w:tblStylePr>
    <w:tblStylePr w:type="band2Horz">
      <w:tblPr/>
      <w:tcPr>
        <w:shd w:val="clear" w:color="auto" w:fill="F2F2F2"/>
      </w:tcPr>
    </w:tblStylePr>
  </w:style>
  <w:style w:type="table" w:customStyle="1" w:styleId="Mriekatabuky1">
    <w:name w:val="Mriežka tabuľky1"/>
    <w:basedOn w:val="Normlnatabuka"/>
    <w:next w:val="Mriekatabuky"/>
    <w:uiPriority w:val="59"/>
    <w:rsid w:val="00766630"/>
    <w:pPr>
      <w:spacing w:before="40" w:after="4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
    <w:name w:val="Štýl3"/>
    <w:uiPriority w:val="99"/>
    <w:rsid w:val="00766630"/>
    <w:pPr>
      <w:numPr>
        <w:numId w:val="100"/>
      </w:numPr>
    </w:pPr>
  </w:style>
  <w:style w:type="table" w:customStyle="1" w:styleId="Mriekatabuky11">
    <w:name w:val="Mriežka tabuľky11"/>
    <w:basedOn w:val="Normlnatabuka"/>
    <w:next w:val="Mriekatabuky"/>
    <w:uiPriority w:val="59"/>
    <w:rsid w:val="00C34422"/>
    <w:pPr>
      <w:spacing w:before="40" w:after="4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F16521"/>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F16521"/>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lny"/>
    <w:uiPriority w:val="99"/>
    <w:qFormat/>
    <w:rsid w:val="003C594F"/>
    <w:pPr>
      <w:spacing w:after="0" w:line="240" w:lineRule="auto"/>
      <w:ind w:left="6372" w:firstLine="708"/>
      <w:jc w:val="left"/>
    </w:pPr>
    <w:rPr>
      <w:rFonts w:ascii="Times New Roman" w:hAnsi="Times New Roman"/>
      <w:sz w:val="24"/>
    </w:rPr>
  </w:style>
  <w:style w:type="character" w:styleId="Zstupntext">
    <w:name w:val="Placeholder Text"/>
    <w:basedOn w:val="Predvolenpsmoodseku"/>
    <w:uiPriority w:val="99"/>
    <w:semiHidden/>
    <w:rsid w:val="004F1663"/>
    <w:rPr>
      <w:rFonts w:cs="Times New Roman"/>
      <w:color w:val="808080"/>
    </w:rPr>
  </w:style>
  <w:style w:type="table" w:customStyle="1" w:styleId="TableGrid0">
    <w:name w:val="Table Grid0"/>
    <w:basedOn w:val="Normlnatabuka"/>
    <w:uiPriority w:val="59"/>
    <w:rsid w:val="006D2830"/>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LOdsekChar">
    <w:name w:val="ML Odsek Char"/>
    <w:basedOn w:val="Predvolenpsmoodseku"/>
    <w:link w:val="MLOdsek"/>
    <w:rsid w:val="00424293"/>
    <w:rPr>
      <w:rFonts w:eastAsia="Times New Roman" w:cstheme="minorHAnsi"/>
      <w:lang w:val="sk-SK" w:eastAsia="cs-CZ"/>
    </w:rPr>
  </w:style>
  <w:style w:type="table" w:customStyle="1" w:styleId="TableNormal">
    <w:name w:val="Table Normal"/>
    <w:uiPriority w:val="2"/>
    <w:semiHidden/>
    <w:unhideWhenUsed/>
    <w:qFormat/>
    <w:rsid w:val="001905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90528"/>
    <w:pPr>
      <w:widowControl w:val="0"/>
      <w:autoSpaceDE w:val="0"/>
      <w:autoSpaceDN w:val="0"/>
      <w:spacing w:before="18" w:after="0" w:line="240" w:lineRule="auto"/>
      <w:jc w:val="left"/>
    </w:pPr>
    <w:rPr>
      <w:rFonts w:ascii="Arial MT" w:eastAsia="Arial MT" w:hAnsi="Arial MT" w:cs="Arial MT"/>
      <w:szCs w:val="22"/>
      <w:lang w:eastAsia="en-US"/>
    </w:rPr>
  </w:style>
  <w:style w:type="character" w:customStyle="1" w:styleId="Zhlavie2">
    <w:name w:val="Záhlavie #2_"/>
    <w:basedOn w:val="Predvolenpsmoodseku"/>
    <w:link w:val="Zhlavie20"/>
    <w:uiPriority w:val="99"/>
    <w:locked/>
    <w:rsid w:val="000F30E3"/>
    <w:rPr>
      <w:rFonts w:ascii="Palatino Linotype" w:hAnsi="Palatino Linotype" w:cs="Palatino Linotype"/>
      <w:b/>
      <w:bCs/>
      <w:shd w:val="clear" w:color="auto" w:fill="FFFFFF"/>
    </w:rPr>
  </w:style>
  <w:style w:type="paragraph" w:customStyle="1" w:styleId="Zhlavie20">
    <w:name w:val="Záhlavie #2"/>
    <w:basedOn w:val="Normlny"/>
    <w:link w:val="Zhlavie2"/>
    <w:uiPriority w:val="99"/>
    <w:rsid w:val="000F30E3"/>
    <w:pPr>
      <w:widowControl w:val="0"/>
      <w:shd w:val="clear" w:color="auto" w:fill="FFFFFF"/>
      <w:spacing w:after="60" w:line="240" w:lineRule="atLeast"/>
      <w:jc w:val="left"/>
      <w:outlineLvl w:val="1"/>
    </w:pPr>
    <w:rPr>
      <w:rFonts w:ascii="Palatino Linotype" w:eastAsiaTheme="minorHAnsi" w:hAnsi="Palatino Linotype" w:cs="Palatino Linotype"/>
      <w:b/>
      <w:bCs/>
      <w:szCs w:val="22"/>
      <w:lang w:val="cs-CZ" w:eastAsia="en-US"/>
    </w:rPr>
  </w:style>
  <w:style w:type="character" w:customStyle="1" w:styleId="Zhlavie6">
    <w:name w:val="Záhlavie #6_"/>
    <w:basedOn w:val="Predvolenpsmoodseku"/>
    <w:link w:val="Zhlavie60"/>
    <w:uiPriority w:val="99"/>
    <w:locked/>
    <w:rsid w:val="00A912E5"/>
    <w:rPr>
      <w:rFonts w:ascii="Palatino Linotype" w:hAnsi="Palatino Linotype" w:cs="Palatino Linotype"/>
      <w:b/>
      <w:bCs/>
      <w:sz w:val="18"/>
      <w:szCs w:val="18"/>
      <w:shd w:val="clear" w:color="auto" w:fill="FFFFFF"/>
    </w:rPr>
  </w:style>
  <w:style w:type="paragraph" w:customStyle="1" w:styleId="Zhlavie60">
    <w:name w:val="Záhlavie #6"/>
    <w:basedOn w:val="Normlny"/>
    <w:link w:val="Zhlavie6"/>
    <w:uiPriority w:val="99"/>
    <w:rsid w:val="00A912E5"/>
    <w:pPr>
      <w:widowControl w:val="0"/>
      <w:shd w:val="clear" w:color="auto" w:fill="FFFFFF"/>
      <w:spacing w:before="600" w:after="0" w:line="269" w:lineRule="exact"/>
      <w:ind w:hanging="280"/>
      <w:outlineLvl w:val="5"/>
    </w:pPr>
    <w:rPr>
      <w:rFonts w:ascii="Palatino Linotype" w:eastAsiaTheme="minorHAnsi" w:hAnsi="Palatino Linotype" w:cs="Palatino Linotype"/>
      <w:b/>
      <w:bCs/>
      <w:sz w:val="18"/>
      <w:szCs w:val="1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20886">
      <w:bodyDiv w:val="1"/>
      <w:marLeft w:val="0"/>
      <w:marRight w:val="0"/>
      <w:marTop w:val="0"/>
      <w:marBottom w:val="0"/>
      <w:divBdr>
        <w:top w:val="none" w:sz="0" w:space="0" w:color="auto"/>
        <w:left w:val="none" w:sz="0" w:space="0" w:color="auto"/>
        <w:bottom w:val="none" w:sz="0" w:space="0" w:color="auto"/>
        <w:right w:val="none" w:sz="0" w:space="0" w:color="auto"/>
      </w:divBdr>
      <w:divsChild>
        <w:div w:id="1064184044">
          <w:marLeft w:val="0"/>
          <w:marRight w:val="0"/>
          <w:marTop w:val="0"/>
          <w:marBottom w:val="0"/>
          <w:divBdr>
            <w:top w:val="none" w:sz="0" w:space="0" w:color="auto"/>
            <w:left w:val="none" w:sz="0" w:space="0" w:color="auto"/>
            <w:bottom w:val="none" w:sz="0" w:space="0" w:color="auto"/>
            <w:right w:val="none" w:sz="0" w:space="0" w:color="auto"/>
          </w:divBdr>
        </w:div>
      </w:divsChild>
    </w:div>
    <w:div w:id="161169804">
      <w:bodyDiv w:val="1"/>
      <w:marLeft w:val="0"/>
      <w:marRight w:val="0"/>
      <w:marTop w:val="0"/>
      <w:marBottom w:val="0"/>
      <w:divBdr>
        <w:top w:val="none" w:sz="0" w:space="0" w:color="auto"/>
        <w:left w:val="none" w:sz="0" w:space="0" w:color="auto"/>
        <w:bottom w:val="none" w:sz="0" w:space="0" w:color="auto"/>
        <w:right w:val="none" w:sz="0" w:space="0" w:color="auto"/>
      </w:divBdr>
    </w:div>
    <w:div w:id="203103079">
      <w:bodyDiv w:val="1"/>
      <w:marLeft w:val="0"/>
      <w:marRight w:val="0"/>
      <w:marTop w:val="0"/>
      <w:marBottom w:val="0"/>
      <w:divBdr>
        <w:top w:val="none" w:sz="0" w:space="0" w:color="auto"/>
        <w:left w:val="none" w:sz="0" w:space="0" w:color="auto"/>
        <w:bottom w:val="none" w:sz="0" w:space="0" w:color="auto"/>
        <w:right w:val="none" w:sz="0" w:space="0" w:color="auto"/>
      </w:divBdr>
    </w:div>
    <w:div w:id="227957877">
      <w:bodyDiv w:val="1"/>
      <w:marLeft w:val="0"/>
      <w:marRight w:val="0"/>
      <w:marTop w:val="0"/>
      <w:marBottom w:val="0"/>
      <w:divBdr>
        <w:top w:val="none" w:sz="0" w:space="0" w:color="auto"/>
        <w:left w:val="none" w:sz="0" w:space="0" w:color="auto"/>
        <w:bottom w:val="none" w:sz="0" w:space="0" w:color="auto"/>
        <w:right w:val="none" w:sz="0" w:space="0" w:color="auto"/>
      </w:divBdr>
    </w:div>
    <w:div w:id="275405776">
      <w:bodyDiv w:val="1"/>
      <w:marLeft w:val="0"/>
      <w:marRight w:val="0"/>
      <w:marTop w:val="0"/>
      <w:marBottom w:val="0"/>
      <w:divBdr>
        <w:top w:val="none" w:sz="0" w:space="0" w:color="auto"/>
        <w:left w:val="none" w:sz="0" w:space="0" w:color="auto"/>
        <w:bottom w:val="none" w:sz="0" w:space="0" w:color="auto"/>
        <w:right w:val="none" w:sz="0" w:space="0" w:color="auto"/>
      </w:divBdr>
    </w:div>
    <w:div w:id="396324346">
      <w:bodyDiv w:val="1"/>
      <w:marLeft w:val="0"/>
      <w:marRight w:val="0"/>
      <w:marTop w:val="0"/>
      <w:marBottom w:val="0"/>
      <w:divBdr>
        <w:top w:val="none" w:sz="0" w:space="0" w:color="auto"/>
        <w:left w:val="none" w:sz="0" w:space="0" w:color="auto"/>
        <w:bottom w:val="none" w:sz="0" w:space="0" w:color="auto"/>
        <w:right w:val="none" w:sz="0" w:space="0" w:color="auto"/>
      </w:divBdr>
    </w:div>
    <w:div w:id="410856461">
      <w:bodyDiv w:val="1"/>
      <w:marLeft w:val="0"/>
      <w:marRight w:val="0"/>
      <w:marTop w:val="0"/>
      <w:marBottom w:val="0"/>
      <w:divBdr>
        <w:top w:val="none" w:sz="0" w:space="0" w:color="auto"/>
        <w:left w:val="none" w:sz="0" w:space="0" w:color="auto"/>
        <w:bottom w:val="none" w:sz="0" w:space="0" w:color="auto"/>
        <w:right w:val="none" w:sz="0" w:space="0" w:color="auto"/>
      </w:divBdr>
    </w:div>
    <w:div w:id="418597862">
      <w:bodyDiv w:val="1"/>
      <w:marLeft w:val="0"/>
      <w:marRight w:val="0"/>
      <w:marTop w:val="0"/>
      <w:marBottom w:val="0"/>
      <w:divBdr>
        <w:top w:val="none" w:sz="0" w:space="0" w:color="auto"/>
        <w:left w:val="none" w:sz="0" w:space="0" w:color="auto"/>
        <w:bottom w:val="none" w:sz="0" w:space="0" w:color="auto"/>
        <w:right w:val="none" w:sz="0" w:space="0" w:color="auto"/>
      </w:divBdr>
    </w:div>
    <w:div w:id="426391506">
      <w:bodyDiv w:val="1"/>
      <w:marLeft w:val="0"/>
      <w:marRight w:val="0"/>
      <w:marTop w:val="0"/>
      <w:marBottom w:val="0"/>
      <w:divBdr>
        <w:top w:val="none" w:sz="0" w:space="0" w:color="auto"/>
        <w:left w:val="none" w:sz="0" w:space="0" w:color="auto"/>
        <w:bottom w:val="none" w:sz="0" w:space="0" w:color="auto"/>
        <w:right w:val="none" w:sz="0" w:space="0" w:color="auto"/>
      </w:divBdr>
    </w:div>
    <w:div w:id="440223705">
      <w:bodyDiv w:val="1"/>
      <w:marLeft w:val="0"/>
      <w:marRight w:val="0"/>
      <w:marTop w:val="0"/>
      <w:marBottom w:val="0"/>
      <w:divBdr>
        <w:top w:val="none" w:sz="0" w:space="0" w:color="auto"/>
        <w:left w:val="none" w:sz="0" w:space="0" w:color="auto"/>
        <w:bottom w:val="none" w:sz="0" w:space="0" w:color="auto"/>
        <w:right w:val="none" w:sz="0" w:space="0" w:color="auto"/>
      </w:divBdr>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431656">
      <w:bodyDiv w:val="1"/>
      <w:marLeft w:val="0"/>
      <w:marRight w:val="0"/>
      <w:marTop w:val="0"/>
      <w:marBottom w:val="0"/>
      <w:divBdr>
        <w:top w:val="none" w:sz="0" w:space="0" w:color="auto"/>
        <w:left w:val="none" w:sz="0" w:space="0" w:color="auto"/>
        <w:bottom w:val="none" w:sz="0" w:space="0" w:color="auto"/>
        <w:right w:val="none" w:sz="0" w:space="0" w:color="auto"/>
      </w:divBdr>
      <w:divsChild>
        <w:div w:id="267734095">
          <w:marLeft w:val="0"/>
          <w:marRight w:val="0"/>
          <w:marTop w:val="0"/>
          <w:marBottom w:val="0"/>
          <w:divBdr>
            <w:top w:val="none" w:sz="0" w:space="0" w:color="auto"/>
            <w:left w:val="none" w:sz="0" w:space="0" w:color="auto"/>
            <w:bottom w:val="none" w:sz="0" w:space="0" w:color="auto"/>
            <w:right w:val="none" w:sz="0" w:space="0" w:color="auto"/>
          </w:divBdr>
        </w:div>
      </w:divsChild>
    </w:div>
    <w:div w:id="636763285">
      <w:bodyDiv w:val="1"/>
      <w:marLeft w:val="0"/>
      <w:marRight w:val="0"/>
      <w:marTop w:val="0"/>
      <w:marBottom w:val="0"/>
      <w:divBdr>
        <w:top w:val="none" w:sz="0" w:space="0" w:color="auto"/>
        <w:left w:val="none" w:sz="0" w:space="0" w:color="auto"/>
        <w:bottom w:val="none" w:sz="0" w:space="0" w:color="auto"/>
        <w:right w:val="none" w:sz="0" w:space="0" w:color="auto"/>
      </w:divBdr>
      <w:divsChild>
        <w:div w:id="1623538830">
          <w:marLeft w:val="-15000"/>
          <w:marRight w:val="0"/>
          <w:marTop w:val="0"/>
          <w:marBottom w:val="0"/>
          <w:divBdr>
            <w:top w:val="none" w:sz="0" w:space="0" w:color="auto"/>
            <w:left w:val="none" w:sz="0" w:space="0" w:color="auto"/>
            <w:bottom w:val="none" w:sz="0" w:space="0" w:color="auto"/>
            <w:right w:val="none" w:sz="0" w:space="0" w:color="auto"/>
          </w:divBdr>
          <w:divsChild>
            <w:div w:id="899708588">
              <w:marLeft w:val="0"/>
              <w:marRight w:val="0"/>
              <w:marTop w:val="0"/>
              <w:marBottom w:val="0"/>
              <w:divBdr>
                <w:top w:val="none" w:sz="0" w:space="0" w:color="auto"/>
                <w:left w:val="none" w:sz="0" w:space="0" w:color="auto"/>
                <w:bottom w:val="none" w:sz="0" w:space="0" w:color="auto"/>
                <w:right w:val="none" w:sz="0" w:space="0" w:color="auto"/>
              </w:divBdr>
              <w:divsChild>
                <w:div w:id="103850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17822285">
      <w:bodyDiv w:val="1"/>
      <w:marLeft w:val="0"/>
      <w:marRight w:val="0"/>
      <w:marTop w:val="0"/>
      <w:marBottom w:val="0"/>
      <w:divBdr>
        <w:top w:val="none" w:sz="0" w:space="0" w:color="auto"/>
        <w:left w:val="none" w:sz="0" w:space="0" w:color="auto"/>
        <w:bottom w:val="none" w:sz="0" w:space="0" w:color="auto"/>
        <w:right w:val="none" w:sz="0" w:space="0" w:color="auto"/>
      </w:divBdr>
    </w:div>
    <w:div w:id="741682192">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1163133">
      <w:bodyDiv w:val="1"/>
      <w:marLeft w:val="0"/>
      <w:marRight w:val="0"/>
      <w:marTop w:val="0"/>
      <w:marBottom w:val="0"/>
      <w:divBdr>
        <w:top w:val="none" w:sz="0" w:space="0" w:color="auto"/>
        <w:left w:val="none" w:sz="0" w:space="0" w:color="auto"/>
        <w:bottom w:val="none" w:sz="0" w:space="0" w:color="auto"/>
        <w:right w:val="none" w:sz="0" w:space="0" w:color="auto"/>
      </w:divBdr>
      <w:divsChild>
        <w:div w:id="1757939207">
          <w:marLeft w:val="0"/>
          <w:marRight w:val="0"/>
          <w:marTop w:val="0"/>
          <w:marBottom w:val="0"/>
          <w:divBdr>
            <w:top w:val="none" w:sz="0" w:space="0" w:color="auto"/>
            <w:left w:val="none" w:sz="0" w:space="0" w:color="auto"/>
            <w:bottom w:val="none" w:sz="0" w:space="0" w:color="auto"/>
            <w:right w:val="none" w:sz="0" w:space="0" w:color="auto"/>
          </w:divBdr>
        </w:div>
      </w:divsChild>
    </w:div>
    <w:div w:id="847596683">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3787853">
      <w:bodyDiv w:val="1"/>
      <w:marLeft w:val="0"/>
      <w:marRight w:val="0"/>
      <w:marTop w:val="0"/>
      <w:marBottom w:val="0"/>
      <w:divBdr>
        <w:top w:val="none" w:sz="0" w:space="0" w:color="auto"/>
        <w:left w:val="none" w:sz="0" w:space="0" w:color="auto"/>
        <w:bottom w:val="none" w:sz="0" w:space="0" w:color="auto"/>
        <w:right w:val="none" w:sz="0" w:space="0" w:color="auto"/>
      </w:divBdr>
    </w:div>
    <w:div w:id="952437280">
      <w:bodyDiv w:val="1"/>
      <w:marLeft w:val="0"/>
      <w:marRight w:val="0"/>
      <w:marTop w:val="0"/>
      <w:marBottom w:val="0"/>
      <w:divBdr>
        <w:top w:val="none" w:sz="0" w:space="0" w:color="auto"/>
        <w:left w:val="none" w:sz="0" w:space="0" w:color="auto"/>
        <w:bottom w:val="none" w:sz="0" w:space="0" w:color="auto"/>
        <w:right w:val="none" w:sz="0" w:space="0" w:color="auto"/>
      </w:divBdr>
    </w:div>
    <w:div w:id="952982669">
      <w:bodyDiv w:val="1"/>
      <w:marLeft w:val="0"/>
      <w:marRight w:val="0"/>
      <w:marTop w:val="0"/>
      <w:marBottom w:val="0"/>
      <w:divBdr>
        <w:top w:val="none" w:sz="0" w:space="0" w:color="auto"/>
        <w:left w:val="none" w:sz="0" w:space="0" w:color="auto"/>
        <w:bottom w:val="none" w:sz="0" w:space="0" w:color="auto"/>
        <w:right w:val="none" w:sz="0" w:space="0" w:color="auto"/>
      </w:divBdr>
    </w:div>
    <w:div w:id="960451460">
      <w:bodyDiv w:val="1"/>
      <w:marLeft w:val="0"/>
      <w:marRight w:val="0"/>
      <w:marTop w:val="0"/>
      <w:marBottom w:val="0"/>
      <w:divBdr>
        <w:top w:val="none" w:sz="0" w:space="0" w:color="auto"/>
        <w:left w:val="none" w:sz="0" w:space="0" w:color="auto"/>
        <w:bottom w:val="none" w:sz="0" w:space="0" w:color="auto"/>
        <w:right w:val="none" w:sz="0" w:space="0" w:color="auto"/>
      </w:divBdr>
      <w:divsChild>
        <w:div w:id="1973703594">
          <w:marLeft w:val="-15000"/>
          <w:marRight w:val="0"/>
          <w:marTop w:val="0"/>
          <w:marBottom w:val="0"/>
          <w:divBdr>
            <w:top w:val="none" w:sz="0" w:space="0" w:color="auto"/>
            <w:left w:val="none" w:sz="0" w:space="0" w:color="auto"/>
            <w:bottom w:val="none" w:sz="0" w:space="0" w:color="auto"/>
            <w:right w:val="none" w:sz="0" w:space="0" w:color="auto"/>
          </w:divBdr>
          <w:divsChild>
            <w:div w:id="22295542">
              <w:marLeft w:val="0"/>
              <w:marRight w:val="0"/>
              <w:marTop w:val="0"/>
              <w:marBottom w:val="0"/>
              <w:divBdr>
                <w:top w:val="none" w:sz="0" w:space="0" w:color="auto"/>
                <w:left w:val="none" w:sz="0" w:space="0" w:color="auto"/>
                <w:bottom w:val="none" w:sz="0" w:space="0" w:color="auto"/>
                <w:right w:val="none" w:sz="0" w:space="0" w:color="auto"/>
              </w:divBdr>
              <w:divsChild>
                <w:div w:id="14201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48450">
      <w:bodyDiv w:val="1"/>
      <w:marLeft w:val="0"/>
      <w:marRight w:val="0"/>
      <w:marTop w:val="0"/>
      <w:marBottom w:val="0"/>
      <w:divBdr>
        <w:top w:val="none" w:sz="0" w:space="0" w:color="auto"/>
        <w:left w:val="none" w:sz="0" w:space="0" w:color="auto"/>
        <w:bottom w:val="none" w:sz="0" w:space="0" w:color="auto"/>
        <w:right w:val="none" w:sz="0" w:space="0" w:color="auto"/>
      </w:divBdr>
    </w:div>
    <w:div w:id="980382519">
      <w:bodyDiv w:val="1"/>
      <w:marLeft w:val="0"/>
      <w:marRight w:val="0"/>
      <w:marTop w:val="0"/>
      <w:marBottom w:val="0"/>
      <w:divBdr>
        <w:top w:val="none" w:sz="0" w:space="0" w:color="auto"/>
        <w:left w:val="none" w:sz="0" w:space="0" w:color="auto"/>
        <w:bottom w:val="none" w:sz="0" w:space="0" w:color="auto"/>
        <w:right w:val="none" w:sz="0" w:space="0" w:color="auto"/>
      </w:divBdr>
    </w:div>
    <w:div w:id="982077250">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8846897">
      <w:bodyDiv w:val="1"/>
      <w:marLeft w:val="0"/>
      <w:marRight w:val="0"/>
      <w:marTop w:val="0"/>
      <w:marBottom w:val="0"/>
      <w:divBdr>
        <w:top w:val="none" w:sz="0" w:space="0" w:color="auto"/>
        <w:left w:val="none" w:sz="0" w:space="0" w:color="auto"/>
        <w:bottom w:val="none" w:sz="0" w:space="0" w:color="auto"/>
        <w:right w:val="none" w:sz="0" w:space="0" w:color="auto"/>
      </w:divBdr>
    </w:div>
    <w:div w:id="1082526670">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95315778">
      <w:bodyDiv w:val="1"/>
      <w:marLeft w:val="0"/>
      <w:marRight w:val="0"/>
      <w:marTop w:val="0"/>
      <w:marBottom w:val="0"/>
      <w:divBdr>
        <w:top w:val="none" w:sz="0" w:space="0" w:color="auto"/>
        <w:left w:val="none" w:sz="0" w:space="0" w:color="auto"/>
        <w:bottom w:val="none" w:sz="0" w:space="0" w:color="auto"/>
        <w:right w:val="none" w:sz="0" w:space="0" w:color="auto"/>
      </w:divBdr>
    </w:div>
    <w:div w:id="1220359190">
      <w:bodyDiv w:val="1"/>
      <w:marLeft w:val="0"/>
      <w:marRight w:val="0"/>
      <w:marTop w:val="0"/>
      <w:marBottom w:val="0"/>
      <w:divBdr>
        <w:top w:val="none" w:sz="0" w:space="0" w:color="auto"/>
        <w:left w:val="none" w:sz="0" w:space="0" w:color="auto"/>
        <w:bottom w:val="none" w:sz="0" w:space="0" w:color="auto"/>
        <w:right w:val="none" w:sz="0" w:space="0" w:color="auto"/>
      </w:divBdr>
    </w:div>
    <w:div w:id="1223951443">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429306320">
      <w:bodyDiv w:val="1"/>
      <w:marLeft w:val="0"/>
      <w:marRight w:val="0"/>
      <w:marTop w:val="0"/>
      <w:marBottom w:val="0"/>
      <w:divBdr>
        <w:top w:val="none" w:sz="0" w:space="0" w:color="auto"/>
        <w:left w:val="none" w:sz="0" w:space="0" w:color="auto"/>
        <w:bottom w:val="none" w:sz="0" w:space="0" w:color="auto"/>
        <w:right w:val="none" w:sz="0" w:space="0" w:color="auto"/>
      </w:divBdr>
    </w:div>
    <w:div w:id="1453019594">
      <w:bodyDiv w:val="1"/>
      <w:marLeft w:val="0"/>
      <w:marRight w:val="0"/>
      <w:marTop w:val="0"/>
      <w:marBottom w:val="0"/>
      <w:divBdr>
        <w:top w:val="none" w:sz="0" w:space="0" w:color="auto"/>
        <w:left w:val="none" w:sz="0" w:space="0" w:color="auto"/>
        <w:bottom w:val="none" w:sz="0" w:space="0" w:color="auto"/>
        <w:right w:val="none" w:sz="0" w:space="0" w:color="auto"/>
      </w:divBdr>
      <w:divsChild>
        <w:div w:id="1818109106">
          <w:marLeft w:val="-15000"/>
          <w:marRight w:val="0"/>
          <w:marTop w:val="0"/>
          <w:marBottom w:val="0"/>
          <w:divBdr>
            <w:top w:val="none" w:sz="0" w:space="0" w:color="auto"/>
            <w:left w:val="none" w:sz="0" w:space="0" w:color="auto"/>
            <w:bottom w:val="none" w:sz="0" w:space="0" w:color="auto"/>
            <w:right w:val="none" w:sz="0" w:space="0" w:color="auto"/>
          </w:divBdr>
          <w:divsChild>
            <w:div w:id="65421126">
              <w:marLeft w:val="0"/>
              <w:marRight w:val="0"/>
              <w:marTop w:val="0"/>
              <w:marBottom w:val="0"/>
              <w:divBdr>
                <w:top w:val="none" w:sz="0" w:space="0" w:color="auto"/>
                <w:left w:val="none" w:sz="0" w:space="0" w:color="auto"/>
                <w:bottom w:val="none" w:sz="0" w:space="0" w:color="auto"/>
                <w:right w:val="none" w:sz="0" w:space="0" w:color="auto"/>
              </w:divBdr>
              <w:divsChild>
                <w:div w:id="1631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62567">
      <w:bodyDiv w:val="1"/>
      <w:marLeft w:val="0"/>
      <w:marRight w:val="0"/>
      <w:marTop w:val="0"/>
      <w:marBottom w:val="0"/>
      <w:divBdr>
        <w:top w:val="none" w:sz="0" w:space="0" w:color="auto"/>
        <w:left w:val="none" w:sz="0" w:space="0" w:color="auto"/>
        <w:bottom w:val="none" w:sz="0" w:space="0" w:color="auto"/>
        <w:right w:val="none" w:sz="0" w:space="0" w:color="auto"/>
      </w:divBdr>
    </w:div>
    <w:div w:id="1545604213">
      <w:bodyDiv w:val="1"/>
      <w:marLeft w:val="0"/>
      <w:marRight w:val="0"/>
      <w:marTop w:val="0"/>
      <w:marBottom w:val="0"/>
      <w:divBdr>
        <w:top w:val="none" w:sz="0" w:space="0" w:color="auto"/>
        <w:left w:val="none" w:sz="0" w:space="0" w:color="auto"/>
        <w:bottom w:val="none" w:sz="0" w:space="0" w:color="auto"/>
        <w:right w:val="none" w:sz="0" w:space="0" w:color="auto"/>
      </w:divBdr>
    </w:div>
    <w:div w:id="1558055077">
      <w:bodyDiv w:val="1"/>
      <w:marLeft w:val="0"/>
      <w:marRight w:val="0"/>
      <w:marTop w:val="0"/>
      <w:marBottom w:val="0"/>
      <w:divBdr>
        <w:top w:val="none" w:sz="0" w:space="0" w:color="auto"/>
        <w:left w:val="none" w:sz="0" w:space="0" w:color="auto"/>
        <w:bottom w:val="none" w:sz="0" w:space="0" w:color="auto"/>
        <w:right w:val="none" w:sz="0" w:space="0" w:color="auto"/>
      </w:divBdr>
    </w:div>
    <w:div w:id="1558785358">
      <w:bodyDiv w:val="1"/>
      <w:marLeft w:val="0"/>
      <w:marRight w:val="0"/>
      <w:marTop w:val="0"/>
      <w:marBottom w:val="0"/>
      <w:divBdr>
        <w:top w:val="none" w:sz="0" w:space="0" w:color="auto"/>
        <w:left w:val="none" w:sz="0" w:space="0" w:color="auto"/>
        <w:bottom w:val="none" w:sz="0" w:space="0" w:color="auto"/>
        <w:right w:val="none" w:sz="0" w:space="0" w:color="auto"/>
      </w:divBdr>
    </w:div>
    <w:div w:id="1589462001">
      <w:bodyDiv w:val="1"/>
      <w:marLeft w:val="0"/>
      <w:marRight w:val="0"/>
      <w:marTop w:val="0"/>
      <w:marBottom w:val="0"/>
      <w:divBdr>
        <w:top w:val="none" w:sz="0" w:space="0" w:color="auto"/>
        <w:left w:val="none" w:sz="0" w:space="0" w:color="auto"/>
        <w:bottom w:val="none" w:sz="0" w:space="0" w:color="auto"/>
        <w:right w:val="none" w:sz="0" w:space="0" w:color="auto"/>
      </w:divBdr>
    </w:div>
    <w:div w:id="1625697024">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7503645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1884423">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01939159">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63265981">
      <w:bodyDiv w:val="1"/>
      <w:marLeft w:val="0"/>
      <w:marRight w:val="0"/>
      <w:marTop w:val="0"/>
      <w:marBottom w:val="0"/>
      <w:divBdr>
        <w:top w:val="none" w:sz="0" w:space="0" w:color="auto"/>
        <w:left w:val="none" w:sz="0" w:space="0" w:color="auto"/>
        <w:bottom w:val="none" w:sz="0" w:space="0" w:color="auto"/>
        <w:right w:val="none" w:sz="0" w:space="0" w:color="auto"/>
      </w:divBdr>
    </w:div>
    <w:div w:id="1971200373">
      <w:bodyDiv w:val="1"/>
      <w:marLeft w:val="0"/>
      <w:marRight w:val="0"/>
      <w:marTop w:val="0"/>
      <w:marBottom w:val="0"/>
      <w:divBdr>
        <w:top w:val="none" w:sz="0" w:space="0" w:color="auto"/>
        <w:left w:val="none" w:sz="0" w:space="0" w:color="auto"/>
        <w:bottom w:val="none" w:sz="0" w:space="0" w:color="auto"/>
        <w:right w:val="none" w:sz="0" w:space="0" w:color="auto"/>
      </w:divBdr>
    </w:div>
    <w:div w:id="2000695598">
      <w:bodyDiv w:val="1"/>
      <w:marLeft w:val="0"/>
      <w:marRight w:val="0"/>
      <w:marTop w:val="0"/>
      <w:marBottom w:val="0"/>
      <w:divBdr>
        <w:top w:val="none" w:sz="0" w:space="0" w:color="auto"/>
        <w:left w:val="none" w:sz="0" w:space="0" w:color="auto"/>
        <w:bottom w:val="none" w:sz="0" w:space="0" w:color="auto"/>
        <w:right w:val="none" w:sz="0" w:space="0" w:color="auto"/>
      </w:divBdr>
    </w:div>
    <w:div w:id="2007707054">
      <w:bodyDiv w:val="1"/>
      <w:marLeft w:val="0"/>
      <w:marRight w:val="0"/>
      <w:marTop w:val="0"/>
      <w:marBottom w:val="0"/>
      <w:divBdr>
        <w:top w:val="none" w:sz="0" w:space="0" w:color="auto"/>
        <w:left w:val="none" w:sz="0" w:space="0" w:color="auto"/>
        <w:bottom w:val="none" w:sz="0" w:space="0" w:color="auto"/>
        <w:right w:val="none" w:sz="0" w:space="0" w:color="auto"/>
      </w:divBdr>
    </w:div>
    <w:div w:id="2014911623">
      <w:bodyDiv w:val="1"/>
      <w:marLeft w:val="0"/>
      <w:marRight w:val="0"/>
      <w:marTop w:val="0"/>
      <w:marBottom w:val="0"/>
      <w:divBdr>
        <w:top w:val="none" w:sz="0" w:space="0" w:color="auto"/>
        <w:left w:val="none" w:sz="0" w:space="0" w:color="auto"/>
        <w:bottom w:val="none" w:sz="0" w:space="0" w:color="auto"/>
        <w:right w:val="none" w:sz="0" w:space="0" w:color="auto"/>
      </w:divBdr>
    </w:div>
    <w:div w:id="2037583295">
      <w:bodyDiv w:val="1"/>
      <w:marLeft w:val="0"/>
      <w:marRight w:val="0"/>
      <w:marTop w:val="0"/>
      <w:marBottom w:val="0"/>
      <w:divBdr>
        <w:top w:val="none" w:sz="0" w:space="0" w:color="auto"/>
        <w:left w:val="none" w:sz="0" w:space="0" w:color="auto"/>
        <w:bottom w:val="none" w:sz="0" w:space="0" w:color="auto"/>
        <w:right w:val="none" w:sz="0" w:space="0" w:color="auto"/>
      </w:divBdr>
    </w:div>
    <w:div w:id="214600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Visio_Drawing222222222.vsdx"/><Relationship Id="rId18" Type="http://schemas.openxmlformats.org/officeDocument/2006/relationships/image" Target="media/image5.emf"/><Relationship Id="rId26" Type="http://schemas.openxmlformats.org/officeDocument/2006/relationships/hyperlink" Target="https://wiki.assistance.sk/display/ME/skdb1b.ksedz"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oleObject" Target="embeddings/oleObject1.bin"/><Relationship Id="rId34"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package" Target="embeddings/Microsoft_Visio_Drawing444444444.vsdx"/><Relationship Id="rId25" Type="http://schemas.openxmlformats.org/officeDocument/2006/relationships/hyperlink" Target="https://wiki.assistance.sk/display/ME/skdb1a.ksedz" TargetMode="External"/><Relationship Id="rId33" Type="http://schemas.openxmlformats.org/officeDocument/2006/relationships/header" Target="header7.xml"/><Relationship Id="rId38"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package" Target="embeddings/Microsoft_Visio_Drawing777777777.vsdx"/><Relationship Id="rId32" Type="http://schemas.openxmlformats.org/officeDocument/2006/relationships/header" Target="head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package" Target="embeddings/Microsoft_Visio_Drawing333333333.vsdx"/><Relationship Id="rId23" Type="http://schemas.openxmlformats.org/officeDocument/2006/relationships/image" Target="media/image8.emf"/><Relationship Id="rId28" Type="http://schemas.openxmlformats.org/officeDocument/2006/relationships/header" Target="header2.xml"/><Relationship Id="rId36" Type="http://schemas.openxmlformats.org/officeDocument/2006/relationships/hyperlink" Target="mailto:branislav.balaz@mindop.sk" TargetMode="External"/><Relationship Id="rId10" Type="http://schemas.openxmlformats.org/officeDocument/2006/relationships/footer" Target="footer1.xml"/><Relationship Id="rId19" Type="http://schemas.openxmlformats.org/officeDocument/2006/relationships/package" Target="embeddings/Microsoft_Visio_Drawing555555555.vsdx"/><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https://www.slov-lex.sk/ezbierky-fe/pravne-predpisy/SK/ZZ/2018/18/" TargetMode="External"/><Relationship Id="rId14" Type="http://schemas.openxmlformats.org/officeDocument/2006/relationships/image" Target="media/image3.emf"/><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header" Target="header4.xml"/><Relationship Id="rId35" Type="http://schemas.openxmlformats.org/officeDocument/2006/relationships/hyperlink" Target="mailto:cybersecurity@mindop.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uploads/extfiles/transparentnost/Protikorupcna_politika_MDVSR.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_JISCD_pripomienky OPP" edit="true"/>
    <f:field ref="objsubject" par="" text="" edit="true"/>
    <f:field ref="objcreatedby" par="" text="Ondrušková, Martina, JUDr."/>
    <f:field ref="objcreatedat" par="" date="2025-09-18T10:41:19" text="18.9.2025 10:41:19"/>
    <f:field ref="objchangedby" par="" text="Ondrušková, Martina, JUDr."/>
    <f:field ref="objmodifiedat" par="" date="2025-09-18T10:46:29" text="18.9.2025 10:46:29"/>
    <f:field ref="doc_FSCFOLIO_1_1001_FieldDocumentNumber" par="" text=""/>
    <f:field ref="doc_FSCFOLIO_1_1001_FieldSubject" par="" text="" edit="true"/>
    <f:field ref="FSCFOLIO_1_1001_FieldCurrentUser" par="" text="JUDr. Jana Moravčíková"/>
    <f:field ref="CCAPRECONFIG_15_1001_Objektname" par="" text="zmluva_JISCD_pripomienky OP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3638461-53BD-493B-88A7-86005ED2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38296</Words>
  <Characters>218293</Characters>
  <Application>Microsoft Office Word</Application>
  <DocSecurity>0</DocSecurity>
  <Lines>1819</Lines>
  <Paragraphs>512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Svistun, Patrik</dc:creator>
  <cp:keywords/>
  <dc:description/>
  <cp:lastModifiedBy>Katarína Molčanová</cp:lastModifiedBy>
  <cp:revision>2</cp:revision>
  <cp:lastPrinted>2025-10-08T07:36:00Z</cp:lastPrinted>
  <dcterms:created xsi:type="dcterms:W3CDTF">2025-10-08T08:54:00Z</dcterms:created>
  <dcterms:modified xsi:type="dcterms:W3CDTF">2025-10-08T08:54:00Z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JUDr. Martina Ondrušková</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18. 9. 2025, 10:41</vt:lpwstr>
  </property>
  <property fmtid="{D5CDD505-2E9C-101B-9397-08002B2CF9AE}" pid="56" name="FSC#SKEDITIONREG@103.510:curruserrolegroup">
    <vt:lpwstr>AN10 Odbor právnej podpory</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Ondrušková, Martina, JUDr.</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AN10-SPPMP (AN10 Odbor právnej podpory)</vt:lpwstr>
  </property>
  <property fmtid="{D5CDD505-2E9C-101B-9397-08002B2CF9AE}" pid="268" name="FSC#COOELAK@1.1001:CreatedAt">
    <vt:lpwstr>18.09.2025</vt:lpwstr>
  </property>
  <property fmtid="{D5CDD505-2E9C-101B-9397-08002B2CF9AE}" pid="269" name="FSC#COOELAK@1.1001:OU">
    <vt:lpwstr>AN10-SPPMP (AN10 Odbor právnej podpory)</vt:lpwstr>
  </property>
  <property fmtid="{D5CDD505-2E9C-101B-9397-08002B2CF9AE}" pid="270" name="FSC#COOELAK@1.1001:Priority">
    <vt:lpwstr> ()</vt:lpwstr>
  </property>
  <property fmtid="{D5CDD505-2E9C-101B-9397-08002B2CF9AE}" pid="271" name="FSC#COOELAK@1.1001:ObjBarCode">
    <vt:lpwstr>*COO.2178.100.13.2162475*</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vedúci</vt:lpwstr>
  </property>
  <property fmtid="{D5CDD505-2E9C-101B-9397-08002B2CF9AE}" pid="288" name="FSC#COOELAK@1.1001:CurrentUserEmail">
    <vt:lpwstr>jana.moravcikova@mindop.sk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COOSYSTEM@1.1:Container">
    <vt:lpwstr>COO.2178.100.13.2162475</vt:lpwstr>
  </property>
  <property fmtid="{D5CDD505-2E9C-101B-9397-08002B2CF9AE}" pid="319" name="FSC#FSCFOLIO@1.1001:docpropproject">
    <vt:lpwstr/>
  </property>
  <property fmtid="{D5CDD505-2E9C-101B-9397-08002B2CF9AE}" pid="320" name="FSC#SKCONV@103.510:docname">
    <vt:lpwstr/>
  </property>
</Properties>
</file>