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A7921DC" w:rsidP="002F5AF1" w:rsidRDefault="1A7921DC" w14:paraId="72B55A21" w14:textId="7BE989BA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02F5AF1">
        <w:rPr>
          <w:rFonts w:ascii="Arial" w:hAnsi="Arial" w:eastAsia="Arial" w:cs="Arial"/>
          <w:b/>
          <w:bCs/>
          <w:color w:val="000000" w:themeColor="text1"/>
          <w:sz w:val="22"/>
          <w:szCs w:val="22"/>
          <w:u w:val="single"/>
        </w:rPr>
        <w:t>ALL – in - One</w:t>
      </w:r>
      <w:r w:rsidRPr="002F5AF1">
        <w:rPr>
          <w:rFonts w:ascii="Calibri" w:hAnsi="Calibri" w:eastAsia="Calibri" w:cs="Calibri"/>
          <w:color w:val="000000" w:themeColor="text1"/>
          <w:sz w:val="22"/>
          <w:szCs w:val="22"/>
        </w:rPr>
        <w:t> </w:t>
      </w:r>
    </w:p>
    <w:p w:rsidR="2950E785" w:rsidP="2950E785" w:rsidRDefault="2950E785" w14:paraId="77A74EC8" w14:textId="37D16725">
      <w:pPr>
        <w:ind w:left="72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1A7921DC" w:rsidP="2950E785" w:rsidRDefault="1A7921DC" w14:paraId="5E15D747" w14:textId="6B4E57CF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Šasí All in One </w:t>
      </w:r>
    </w:p>
    <w:p w:rsidR="1A7921DC" w:rsidP="2950E785" w:rsidRDefault="1A7921DC" w14:paraId="0E5B28BB" w14:textId="4C7E9021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Výškově stavitelný stojan, možnost naklápění(45st) a otočení(pivot 90st), možnost jednoduché demontáže stojanu a upevnění na stěnu pomocí standardního VESA držáku</w:t>
      </w:r>
    </w:p>
    <w:p w:rsidR="1A7921DC" w:rsidP="2950E785" w:rsidRDefault="1A7921DC" w14:paraId="34493243" w14:textId="2A56FD76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Display 23-24" IPS, rozlišení 1920x1080@60Hz, nedotykový, matný min. 250nits, min. 99%(sRGB), splňuje TUV Blue Light cerifikaci</w:t>
      </w:r>
    </w:p>
    <w:p w:rsidR="1A7921DC" w:rsidP="2950E785" w:rsidRDefault="1A7921DC" w14:paraId="6E451943" w14:textId="044FFD89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beznástrojový přístup ke všem komponentám PC</w:t>
      </w:r>
    </w:p>
    <w:p w:rsidR="1A7921DC" w:rsidP="2950E785" w:rsidRDefault="1A7921DC" w14:paraId="48DD66E4" w14:textId="555844B9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CPU min. výkon 30.000 bodů v testu </w:t>
      </w:r>
      <w:hyperlink r:id="rId10">
        <w:r w:rsidRPr="2950E785">
          <w:rPr>
            <w:rStyle w:val="Hypertextovodkaz"/>
            <w:rFonts w:ascii="Arial" w:hAnsi="Arial" w:eastAsia="Arial" w:cs="Arial"/>
            <w:sz w:val="22"/>
            <w:szCs w:val="22"/>
          </w:rPr>
          <w:t>https://www.cpubenchmark.net/</w:t>
        </w:r>
      </w:hyperlink>
    </w:p>
    <w:p w:rsidR="1A7921DC" w:rsidP="2950E785" w:rsidRDefault="1A7921DC" w14:paraId="6A18DD6B" w14:textId="10EEC9D9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RAM min. 16GB DDR5 4400MHz ( volný 1 slot na rozšíření, podpora až 64GB DDR5 )</w:t>
      </w:r>
    </w:p>
    <w:p w:rsidR="1A7921DC" w:rsidP="2950E785" w:rsidRDefault="1A7921DC" w14:paraId="3F39E10D" w14:textId="2BBB56F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HDD min. 512GB PCIe NVMe SSD M.2 2230 </w:t>
      </w:r>
    </w:p>
    <w:p w:rsidR="1A7921DC" w:rsidP="2950E785" w:rsidRDefault="1A7921DC" w14:paraId="4D00271C" w14:textId="72D6BCD7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Integrovaná grafická karta o výkonu min. 1700 bodů v testu </w:t>
      </w:r>
      <w:hyperlink r:id="rId11">
        <w:r w:rsidRPr="2950E785">
          <w:rPr>
            <w:rStyle w:val="Hypertextovodkaz"/>
            <w:rFonts w:ascii="Arial" w:hAnsi="Arial" w:eastAsia="Arial" w:cs="Arial"/>
            <w:sz w:val="22"/>
            <w:szCs w:val="22"/>
          </w:rPr>
          <w:t>https://www.videocardbenchmark.net/</w:t>
        </w:r>
      </w:hyperlink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, podpora rozlišení přes DP 5120 x 3200 @ 60Hz</w:t>
      </w:r>
    </w:p>
    <w:p w:rsidR="1A7921DC" w:rsidP="2950E785" w:rsidRDefault="1A7921DC" w14:paraId="30DD6A80" w14:textId="701327F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Porty min. 1x DisplayPort 1.4a, 1x HDMI-out 2.1 out, 1x HDMI-in, 6x USB-A 3.2, 1x USB-C 3.2 z boku, RJ45 GigabitEth, audio jack combo, čtečka SD karet</w:t>
      </w:r>
    </w:p>
    <w:p w:rsidR="1A7921DC" w:rsidP="2950E785" w:rsidRDefault="1A7921DC" w14:paraId="7E7A290B" w14:textId="692B134A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Zabudované stereo reproduktory min. 2x2W</w:t>
      </w:r>
    </w:p>
    <w:p w:rsidR="1A7921DC" w:rsidP="2950E785" w:rsidRDefault="1A7921DC" w14:paraId="1CDB4A9F" w14:textId="08155912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Dodávka bez integrované kamery nebo možnost mechanického zasunutí/zakrytí kamery</w:t>
      </w:r>
    </w:p>
    <w:p w:rsidR="1A7921DC" w:rsidP="2950E785" w:rsidRDefault="1A7921DC" w14:paraId="5A141CBC" w14:textId="69A0DBA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Napájecí zdroj interní min. 160W s účinností 80 Plus Bronz</w:t>
      </w:r>
    </w:p>
    <w:p w:rsidR="1A7921DC" w:rsidP="2950E785" w:rsidRDefault="1A7921DC" w14:paraId="7481EC6C" w14:textId="28B741D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Bezpečnost - šasí intrusion switch, Kensington slot, TPM 2.0, BIOS security erase</w:t>
      </w:r>
    </w:p>
    <w:p w:rsidR="1A7921DC" w:rsidP="2950E785" w:rsidRDefault="1A7921DC" w14:paraId="7AEBDB50" w14:textId="3CFBA61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Udržitelnost a ekologie - splňuje normu EPEAT 2018 silver </w:t>
      </w:r>
      <w:hyperlink r:id="rId12">
        <w:r w:rsidRPr="2950E785">
          <w:rPr>
            <w:rStyle w:val="Hypertextovodkaz"/>
            <w:rFonts w:ascii="Arial" w:hAnsi="Arial" w:eastAsia="Arial" w:cs="Arial"/>
            <w:sz w:val="22"/>
            <w:szCs w:val="22"/>
          </w:rPr>
          <w:t>https://www.epeat.net/</w:t>
        </w:r>
      </w:hyperlink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 a Energy Star, balení z recyklovaných materiálů, šasí využívající recyklovaných plastů a kovů</w:t>
      </w:r>
    </w:p>
    <w:p w:rsidR="1A7921DC" w:rsidP="2950E785" w:rsidRDefault="1A7921DC" w14:paraId="7FF9EB97" w14:textId="0F95605E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Management - zdarma dostupný software na webu výrobce na na update driverů, softwarový balík pro integraci do Microsoft System Center Configuration Manager</w:t>
      </w:r>
    </w:p>
    <w:p w:rsidR="1A7921DC" w:rsidP="2950E785" w:rsidRDefault="1A7921DC" w14:paraId="031E0A58" w14:textId="0537004E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Příslušenství -</w:t>
      </w:r>
      <w:r>
        <w:tab/>
      </w: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Klávesnice česká USB vč. numerického bloku + myš USB optická ( stejná záruka jako PC )</w:t>
      </w:r>
    </w:p>
    <w:p w:rsidR="1A7921DC" w:rsidP="2950E785" w:rsidRDefault="1A7921DC" w14:paraId="34B374EB" w14:textId="1B658F4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Předinstalovaný OS Windows 11 Pro bez nutnosti aktivace</w:t>
      </w:r>
    </w:p>
    <w:p w:rsidR="1A7921DC" w:rsidP="2950E785" w:rsidRDefault="1A7921DC" w14:paraId="0C8668F4" w14:textId="7D0903CF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Záruka min. 5 let dohledatelná na webu výrobce pro konkrétní seriové číslo, oprava následující pracovní den technikem v dohodnutém místě, podpora prostřednictvím internetu musí umožňovat stahování ovladačů a manuálů z internetu pro konkrétní PC dle sériového čísla</w:t>
      </w:r>
    </w:p>
    <w:p w:rsidR="2950E785" w:rsidP="2950E785" w:rsidRDefault="2950E785" w14:paraId="3D6E5696" w14:textId="0BF1EC10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2950E785" w:rsidP="2950E785" w:rsidRDefault="2950E785" w14:paraId="0044C0C7" w14:textId="22807647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2950E785" w:rsidRDefault="2950E785" w14:paraId="59EBF99B" w14:textId="46014276"/>
    <w:sectPr w:rsidR="2950E785">
      <w:headerReference w:type="default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08AA" w:rsidP="00B308AA" w:rsidRDefault="00B308AA" w14:paraId="62C753A9" w14:textId="77777777">
      <w:r>
        <w:separator/>
      </w:r>
    </w:p>
  </w:endnote>
  <w:endnote w:type="continuationSeparator" w:id="0">
    <w:p w:rsidR="00B308AA" w:rsidP="00B308AA" w:rsidRDefault="00B308AA" w14:paraId="7002B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8D59EB" w:rsidTr="648D59EB" w14:paraId="42C5474B" w14:textId="77777777">
      <w:trPr>
        <w:trHeight w:val="300"/>
      </w:trPr>
      <w:tc>
        <w:tcPr>
          <w:tcW w:w="3020" w:type="dxa"/>
        </w:tcPr>
        <w:p w:rsidR="648D59EB" w:rsidP="648D59EB" w:rsidRDefault="648D59EB" w14:paraId="195A29F7" w14:textId="1C35E690">
          <w:pPr>
            <w:pStyle w:val="Zhlav"/>
            <w:ind w:left="-115"/>
          </w:pPr>
        </w:p>
      </w:tc>
      <w:tc>
        <w:tcPr>
          <w:tcW w:w="3020" w:type="dxa"/>
        </w:tcPr>
        <w:p w:rsidR="648D59EB" w:rsidP="648D59EB" w:rsidRDefault="648D59EB" w14:paraId="2F67E45B" w14:textId="7426228A">
          <w:pPr>
            <w:pStyle w:val="Zhlav"/>
            <w:jc w:val="center"/>
          </w:pPr>
        </w:p>
      </w:tc>
      <w:tc>
        <w:tcPr>
          <w:tcW w:w="3020" w:type="dxa"/>
        </w:tcPr>
        <w:p w:rsidR="648D59EB" w:rsidP="648D59EB" w:rsidRDefault="648D59EB" w14:paraId="3B81A6C3" w14:textId="55CC6D81">
          <w:pPr>
            <w:pStyle w:val="Zhlav"/>
            <w:ind w:right="-115"/>
            <w:jc w:val="right"/>
          </w:pPr>
        </w:p>
      </w:tc>
    </w:tr>
  </w:tbl>
  <w:p w:rsidR="648D59EB" w:rsidP="648D59EB" w:rsidRDefault="648D59EB" w14:paraId="3930A510" w14:textId="5BFED4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08AA" w:rsidP="00B308AA" w:rsidRDefault="00B308AA" w14:paraId="3100D15C" w14:textId="77777777">
      <w:r>
        <w:separator/>
      </w:r>
    </w:p>
  </w:footnote>
  <w:footnote w:type="continuationSeparator" w:id="0">
    <w:p w:rsidR="00B308AA" w:rsidP="00B308AA" w:rsidRDefault="00B308AA" w14:paraId="60A956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08AA" w:rsidP="002F5AF1" w:rsidRDefault="002F5AF1" w14:paraId="676B23A8" w14:textId="4C59DE0C">
    <w:pPr>
      <w:pStyle w:val="Zhlav"/>
      <w:spacing w:line="259" w:lineRule="auto"/>
    </w:pPr>
    <w:r w:rsidR="362F8FCD">
      <w:rPr/>
      <w:t xml:space="preserve">Příloha č. </w:t>
    </w:r>
    <w:r w:rsidR="362F8FCD">
      <w:rPr/>
      <w:t>5</w:t>
    </w:r>
    <w:r w:rsidR="362F8FCD">
      <w:rPr/>
      <w:t xml:space="preserve"> </w:t>
    </w:r>
    <w:r w:rsidR="362F8FCD">
      <w:rPr/>
      <w:t>- Technická specifikace All-in-</w:t>
    </w:r>
    <w:r w:rsidR="362F8FCD">
      <w:rPr/>
      <w:t>One</w:t>
    </w:r>
  </w:p>
  <w:p w:rsidR="002F5AF1" w:rsidP="002F5AF1" w:rsidRDefault="002F5AF1" w14:paraId="7CB1C3CF" w14:textId="6F1F95C5">
    <w:pPr>
      <w:pStyle w:val="Zhlav"/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CF41"/>
    <w:multiLevelType w:val="hybridMultilevel"/>
    <w:tmpl w:val="DDBE4E7E"/>
    <w:lvl w:ilvl="0" w:tplc="C1A6916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AFEC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1E10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FCF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B83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6A8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407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D6A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0E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9823A5"/>
    <w:multiLevelType w:val="hybridMultilevel"/>
    <w:tmpl w:val="6E6A68D8"/>
    <w:lvl w:ilvl="0" w:tplc="AA143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96B8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B88B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5C75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1E89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505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A43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92F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3C45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1C6F9DD"/>
    <w:multiLevelType w:val="hybridMultilevel"/>
    <w:tmpl w:val="36305DB6"/>
    <w:lvl w:ilvl="0" w:tplc="A72CC2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466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7A8C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7C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4A8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6A7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D69D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5806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02C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A2BABC5"/>
    <w:multiLevelType w:val="hybridMultilevel"/>
    <w:tmpl w:val="21A65FF4"/>
    <w:lvl w:ilvl="0" w:tplc="6AF0E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A29A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F04A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36D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72E0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3295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DE9B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06F9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D2FF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7C6B98"/>
    <w:multiLevelType w:val="hybridMultilevel"/>
    <w:tmpl w:val="68B2D0FA"/>
    <w:lvl w:ilvl="0" w:tplc="C6A08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A8AD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9267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2D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1CD9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18C2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CC82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A8D2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AEA1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44582508">
    <w:abstractNumId w:val="7"/>
  </w:num>
  <w:num w:numId="2" w16cid:durableId="436605855">
    <w:abstractNumId w:val="9"/>
  </w:num>
  <w:num w:numId="3" w16cid:durableId="1094083768">
    <w:abstractNumId w:val="5"/>
  </w:num>
  <w:num w:numId="4" w16cid:durableId="782921841">
    <w:abstractNumId w:val="0"/>
  </w:num>
  <w:num w:numId="5" w16cid:durableId="1084062209">
    <w:abstractNumId w:val="3"/>
  </w:num>
  <w:num w:numId="6" w16cid:durableId="780996210">
    <w:abstractNumId w:val="11"/>
  </w:num>
  <w:num w:numId="7" w16cid:durableId="1168327140">
    <w:abstractNumId w:val="1"/>
  </w:num>
  <w:num w:numId="8" w16cid:durableId="1237739918">
    <w:abstractNumId w:val="2"/>
  </w:num>
  <w:num w:numId="9" w16cid:durableId="1147015737">
    <w:abstractNumId w:val="8"/>
  </w:num>
  <w:num w:numId="10" w16cid:durableId="1541092610">
    <w:abstractNumId w:val="4"/>
  </w:num>
  <w:num w:numId="11" w16cid:durableId="121121592">
    <w:abstractNumId w:val="6"/>
  </w:num>
  <w:num w:numId="12" w16cid:durableId="2050180256">
    <w:abstractNumId w:val="6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3" w16cid:durableId="114492622">
    <w:abstractNumId w:val="10"/>
  </w:num>
  <w:num w:numId="14" w16cid:durableId="367723546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2F5AF1"/>
    <w:rsid w:val="00324ED6"/>
    <w:rsid w:val="003D09C5"/>
    <w:rsid w:val="0078312A"/>
    <w:rsid w:val="00903973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1726A24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201921"/>
    <w:rsid w:val="1331A47B"/>
    <w:rsid w:val="1577E64D"/>
    <w:rsid w:val="17C962B2"/>
    <w:rsid w:val="195CD52B"/>
    <w:rsid w:val="1A40A24C"/>
    <w:rsid w:val="1A7921D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E3676F"/>
    <w:rsid w:val="25F3702D"/>
    <w:rsid w:val="26BDD44D"/>
    <w:rsid w:val="2771F9E1"/>
    <w:rsid w:val="2950E785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17EA486"/>
    <w:rsid w:val="33269648"/>
    <w:rsid w:val="35D09475"/>
    <w:rsid w:val="35E942A2"/>
    <w:rsid w:val="362F8FCD"/>
    <w:rsid w:val="384261F2"/>
    <w:rsid w:val="399F1461"/>
    <w:rsid w:val="3CA99E97"/>
    <w:rsid w:val="3D39A0ED"/>
    <w:rsid w:val="413DA155"/>
    <w:rsid w:val="42118F3F"/>
    <w:rsid w:val="428AF154"/>
    <w:rsid w:val="435B4B72"/>
    <w:rsid w:val="47576984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7D1100"/>
    <w:rsid w:val="58F7E5F1"/>
    <w:rsid w:val="5BA5C0DD"/>
    <w:rsid w:val="5BBC7EC5"/>
    <w:rsid w:val="5C18AF40"/>
    <w:rsid w:val="5CB118BC"/>
    <w:rsid w:val="5F789B56"/>
    <w:rsid w:val="5F9F5BBA"/>
    <w:rsid w:val="630A50C5"/>
    <w:rsid w:val="648D59EB"/>
    <w:rsid w:val="649CF371"/>
    <w:rsid w:val="65BF7DD1"/>
    <w:rsid w:val="66200C57"/>
    <w:rsid w:val="66B10208"/>
    <w:rsid w:val="66ED9598"/>
    <w:rsid w:val="6AA7D271"/>
    <w:rsid w:val="6CB2678F"/>
    <w:rsid w:val="6CBE8F99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eastAsiaTheme="minorEastAsia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sonormal0" w:customStyle="1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epeat.net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videocardbenchmark.net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cpubenchmark.ne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B1355-0EA6-435E-8725-4B228D7E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Jirsová Martina Ing.</dc:creator>
  <keywords/>
  <dc:description/>
  <lastModifiedBy>Jirsová Martina Ing.</lastModifiedBy>
  <revision>25</revision>
  <dcterms:created xsi:type="dcterms:W3CDTF">2024-03-03T03:57:00.0000000Z</dcterms:created>
  <dcterms:modified xsi:type="dcterms:W3CDTF">2025-10-03T08:53:59.5596046Z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