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7D21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14:paraId="46872F22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4B280484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59421BA3" w14:textId="77777777"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14:paraId="582B1454" w14:textId="77777777"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14:paraId="07B7CBBC" w14:textId="39D2EE93"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EC40D8" w:rsidRPr="008E2FD5">
        <w:rPr>
          <w:rFonts w:ascii="Arial" w:eastAsiaTheme="minorEastAsia" w:hAnsi="Arial" w:cs="Arial"/>
          <w:b/>
          <w:bCs/>
          <w:sz w:val="20"/>
          <w:lang w:eastAsia="sk-SK"/>
        </w:rPr>
        <w:t xml:space="preserve">Údržba vozoviek diaľnic a rýchlostných komunikácií odstraňovaním porúch - výtlkov </w:t>
      </w:r>
      <w:proofErr w:type="spellStart"/>
      <w:r w:rsidR="00EC40D8" w:rsidRPr="008E2FD5">
        <w:rPr>
          <w:rFonts w:ascii="Arial" w:eastAsiaTheme="minorEastAsia" w:hAnsi="Arial" w:cs="Arial"/>
          <w:b/>
          <w:bCs/>
          <w:sz w:val="20"/>
          <w:lang w:eastAsia="sk-SK"/>
        </w:rPr>
        <w:t>tryskovou</w:t>
      </w:r>
      <w:proofErr w:type="spellEnd"/>
      <w:r w:rsidR="00EC40D8" w:rsidRPr="008E2FD5">
        <w:rPr>
          <w:rFonts w:ascii="Arial" w:eastAsiaTheme="minorEastAsia" w:hAnsi="Arial" w:cs="Arial"/>
          <w:b/>
          <w:bCs/>
          <w:sz w:val="20"/>
          <w:lang w:eastAsia="sk-SK"/>
        </w:rPr>
        <w:t xml:space="preserve"> technológiou: časť 1 pre komunikácie v správe SSÚD 4 Trenčín, SSÚD 5 P. Bystrica, SSÚR 6 Čadca, SSÚD 6 Martin, časť 2 pre komunikácie v správe SSÚD 8 Liptovský Mikuláš a SSÚD 9 Mengusovce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14:paraId="310FB062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14:paraId="41EE6536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1AD98A3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14:paraId="2BC5A51E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85C4C22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14:paraId="67E1A531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68B37C5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14:paraId="35E75AC8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079278CF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14:paraId="193161FC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1688D0A6" w14:textId="77777777"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14:paraId="19B92A74" w14:textId="77777777"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14:paraId="6F9E55D1" w14:textId="77777777"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284F1D2D" w14:textId="77777777"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14:paraId="7E1F10B3" w14:textId="77777777"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08D09C91" w14:textId="77777777"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46130BC4" w14:textId="77777777"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E310" w14:textId="77777777" w:rsidR="00D33D4D" w:rsidRDefault="00D33D4D" w:rsidP="00647D38">
      <w:r>
        <w:separator/>
      </w:r>
    </w:p>
  </w:endnote>
  <w:endnote w:type="continuationSeparator" w:id="0">
    <w:p w14:paraId="6A06E39A" w14:textId="77777777" w:rsidR="00D33D4D" w:rsidRDefault="00D33D4D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9A8D" w14:textId="77777777" w:rsidR="00D33D4D" w:rsidRDefault="00D33D4D" w:rsidP="00647D38">
      <w:r>
        <w:separator/>
      </w:r>
    </w:p>
  </w:footnote>
  <w:footnote w:type="continuationSeparator" w:id="0">
    <w:p w14:paraId="51763BA0" w14:textId="77777777" w:rsidR="00D33D4D" w:rsidRDefault="00D33D4D" w:rsidP="00647D38">
      <w:r>
        <w:continuationSeparator/>
      </w:r>
    </w:p>
  </w:footnote>
  <w:footnote w:id="1">
    <w:p w14:paraId="0C17FDE0" w14:textId="77777777"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5FB4" w14:textId="77777777" w:rsidR="00EC40D8" w:rsidRDefault="003C5BE9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EC40D8" w:rsidRPr="008E2FD5">
      <w:rPr>
        <w:rFonts w:ascii="Arial" w:hAnsi="Arial" w:cs="Arial"/>
        <w:sz w:val="16"/>
        <w:szCs w:val="16"/>
      </w:rPr>
      <w:t xml:space="preserve">Údržba vozoviek diaľnic a rýchlostných komunikácií odstraňovaním porúch - výtlkov </w:t>
    </w:r>
    <w:proofErr w:type="spellStart"/>
    <w:r w:rsidR="00EC40D8" w:rsidRPr="008E2FD5">
      <w:rPr>
        <w:rFonts w:ascii="Arial" w:hAnsi="Arial" w:cs="Arial"/>
        <w:sz w:val="16"/>
        <w:szCs w:val="16"/>
      </w:rPr>
      <w:t>tryskovou</w:t>
    </w:r>
    <w:proofErr w:type="spellEnd"/>
    <w:r w:rsidR="00EC40D8" w:rsidRPr="008E2FD5">
      <w:rPr>
        <w:rFonts w:ascii="Arial" w:hAnsi="Arial" w:cs="Arial"/>
        <w:sz w:val="16"/>
        <w:szCs w:val="16"/>
      </w:rPr>
      <w:t xml:space="preserve"> technológiou: časť 1 pre komunikácie v správe SSÚD 4 Trenčín, SSÚD 5 P. Bystrica, SSÚR 6 Čadca, SSÚD 6 Martin, časť 2 pre komunikácie v správe SSÚD 8 Liptovský Mikuláš a SSÚD 9 Mengusovce</w:t>
    </w:r>
    <w:r>
      <w:rPr>
        <w:rFonts w:ascii="Arial" w:hAnsi="Arial" w:cs="Arial"/>
        <w:sz w:val="16"/>
        <w:szCs w:val="16"/>
      </w:rPr>
      <w:t>“</w:t>
    </w:r>
    <w:r w:rsidRPr="004C6E2F">
      <w:rPr>
        <w:rFonts w:ascii="Arial" w:hAnsi="Arial" w:cs="Arial"/>
        <w:sz w:val="16"/>
        <w:szCs w:val="16"/>
      </w:rPr>
      <w:tab/>
    </w:r>
  </w:p>
  <w:p w14:paraId="6C7D1312" w14:textId="44DF661D" w:rsidR="00893E63" w:rsidRPr="00EC40D8" w:rsidRDefault="00EC40D8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3C5BE9" w:rsidRPr="00EC40D8">
      <w:rPr>
        <w:rFonts w:ascii="Arial" w:hAnsi="Arial" w:cs="Arial"/>
        <w:sz w:val="16"/>
        <w:szCs w:val="16"/>
      </w:rPr>
      <w:t>Príloha č. 4 k časti A.1</w:t>
    </w:r>
  </w:p>
  <w:p w14:paraId="155182AB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30E879A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0F75029A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5706817">
    <w:abstractNumId w:val="11"/>
  </w:num>
  <w:num w:numId="2" w16cid:durableId="2000378136">
    <w:abstractNumId w:val="0"/>
  </w:num>
  <w:num w:numId="3" w16cid:durableId="765535065">
    <w:abstractNumId w:val="5"/>
  </w:num>
  <w:num w:numId="4" w16cid:durableId="1495075033">
    <w:abstractNumId w:val="10"/>
  </w:num>
  <w:num w:numId="5" w16cid:durableId="1686595532">
    <w:abstractNumId w:val="4"/>
  </w:num>
  <w:num w:numId="6" w16cid:durableId="1603604811">
    <w:abstractNumId w:val="2"/>
  </w:num>
  <w:num w:numId="7" w16cid:durableId="138963822">
    <w:abstractNumId w:val="1"/>
  </w:num>
  <w:num w:numId="8" w16cid:durableId="2089425688">
    <w:abstractNumId w:val="6"/>
  </w:num>
  <w:num w:numId="9" w16cid:durableId="239411244">
    <w:abstractNumId w:val="3"/>
  </w:num>
  <w:num w:numId="10" w16cid:durableId="1189754983">
    <w:abstractNumId w:val="8"/>
  </w:num>
  <w:num w:numId="11" w16cid:durableId="670916002">
    <w:abstractNumId w:val="9"/>
  </w:num>
  <w:num w:numId="12" w16cid:durableId="476995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4E56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400E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44D1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3D4D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0D8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9A22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EC40D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B08C-CFF9-4A5D-902E-18970FC0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4</cp:revision>
  <dcterms:created xsi:type="dcterms:W3CDTF">2024-11-28T06:11:00Z</dcterms:created>
  <dcterms:modified xsi:type="dcterms:W3CDTF">2025-07-09T10:33:00Z</dcterms:modified>
</cp:coreProperties>
</file>