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6777AEBF" w14:textId="647A1C91" w:rsidR="00762643" w:rsidRDefault="00E0585E" w:rsidP="008E3484">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w:t>
      </w:r>
      <w:r w:rsidR="00EC2797">
        <w:rPr>
          <w:rFonts w:ascii="Arial" w:hAnsi="Arial"/>
          <w:b/>
          <w:color w:val="000000"/>
        </w:rPr>
        <w:t xml:space="preserve"> </w:t>
      </w:r>
      <w:r w:rsidR="005A610F">
        <w:rPr>
          <w:rFonts w:ascii="Arial" w:hAnsi="Arial"/>
          <w:b/>
          <w:color w:val="000000"/>
        </w:rPr>
        <w:t>MOLTEN ALUMINUM MELT QUALITY ANALYZER</w:t>
      </w:r>
    </w:p>
    <w:p w14:paraId="73710215" w14:textId="606A4220" w:rsidR="00E0585E" w:rsidRPr="002639AC" w:rsidRDefault="00103907" w:rsidP="008E3484">
      <w:pPr>
        <w:pBdr>
          <w:bottom w:val="single" w:sz="8" w:space="1" w:color="73767D"/>
        </w:pBdr>
        <w:spacing w:after="60"/>
        <w:ind w:left="3119" w:hanging="3119"/>
        <w:rPr>
          <w:rFonts w:ascii="Arial" w:eastAsia="Calibri" w:hAnsi="Arial" w:cs="Arial"/>
          <w:b/>
        </w:rPr>
      </w:pPr>
      <w:r>
        <w:rPr>
          <w:rFonts w:ascii="Arial" w:hAnsi="Arial"/>
          <w:b/>
          <w:color w:val="000000"/>
        </w:rPr>
        <w:t xml:space="preserve"> </w:t>
      </w:r>
      <w:r w:rsidR="00312FD9">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w:t>
      </w:r>
      <w:proofErr w:type="gramStart"/>
      <w:r w:rsidRPr="00D46ED6">
        <w:rPr>
          <w:rFonts w:ascii="Arial" w:hAnsi="Arial"/>
          <w:i/>
          <w:iCs/>
          <w:sz w:val="18"/>
          <w:szCs w:val="20"/>
        </w:rPr>
        <w:t>do</w:t>
      </w:r>
      <w:proofErr w:type="gramEnd"/>
      <w:r w:rsidRPr="00D46ED6">
        <w:rPr>
          <w:rFonts w:ascii="Arial" w:hAnsi="Arial"/>
          <w:i/>
          <w:iCs/>
          <w:sz w:val="18"/>
          <w:szCs w:val="20"/>
        </w:rPr>
        <w:t xml:space="preserve">(es) not exist, the </w:t>
      </w:r>
      <w:r w:rsidR="00312FD9" w:rsidRPr="00D46ED6">
        <w:rPr>
          <w:rFonts w:ascii="Arial" w:hAnsi="Arial"/>
          <w:i/>
          <w:iCs/>
          <w:sz w:val="18"/>
          <w:szCs w:val="20"/>
        </w:rPr>
        <w:t xml:space="preserve">Participant </w:t>
      </w:r>
      <w:r w:rsidRPr="00D46ED6">
        <w:rPr>
          <w:rFonts w:ascii="Arial" w:hAnsi="Arial"/>
          <w:i/>
          <w:iCs/>
          <w:sz w:val="18"/>
          <w:szCs w:val="20"/>
        </w:rPr>
        <w:t xml:space="preserve">will leave the table(s) </w:t>
      </w:r>
      <w:proofErr w:type="gramStart"/>
      <w:r w:rsidRPr="00D46ED6">
        <w:rPr>
          <w:rFonts w:ascii="Arial" w:hAnsi="Arial"/>
          <w:i/>
          <w:iCs/>
          <w:sz w:val="18"/>
          <w:szCs w:val="20"/>
        </w:rPr>
        <w:t>unfilled, or</w:t>
      </w:r>
      <w:proofErr w:type="gramEnd"/>
      <w:r w:rsidRPr="00D46ED6">
        <w:rPr>
          <w:rFonts w:ascii="Arial" w:hAnsi="Arial"/>
          <w:i/>
          <w:iCs/>
          <w:sz w:val="18"/>
          <w:szCs w:val="20"/>
        </w:rPr>
        <w:t xml:space="preserve">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is not a company in which the public official referred to in Section 2 paragraph 1 letter c) of the Conflict of Interest Act</w:t>
      </w:r>
      <w:r w:rsidRPr="002639AC">
        <w:rPr>
          <w:rStyle w:val="Znakapoznpodarou"/>
          <w:rFonts w:ascii="Arial" w:hAnsi="Arial" w:cs="Arial"/>
        </w:rPr>
        <w:footnoteReference w:id="2"/>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69102EA8" w14:textId="77777777" w:rsidR="00E21A91" w:rsidRDefault="00E21A91" w:rsidP="008A4783">
      <w:pPr>
        <w:spacing w:after="120"/>
        <w:jc w:val="center"/>
        <w:rPr>
          <w:rFonts w:ascii="Arial" w:hAnsi="Arial"/>
          <w:b/>
        </w:rPr>
      </w:pPr>
    </w:p>
    <w:p w14:paraId="206C0811" w14:textId="68D25B94" w:rsidR="0020373D" w:rsidRPr="002639AC" w:rsidRDefault="0020373D" w:rsidP="008A4783">
      <w:pPr>
        <w:spacing w:after="120"/>
        <w:jc w:val="center"/>
        <w:rPr>
          <w:rFonts w:ascii="Arial" w:hAnsi="Arial" w:cs="Arial"/>
          <w:b/>
        </w:rPr>
      </w:pPr>
      <w:r>
        <w:rPr>
          <w:rFonts w:ascii="Arial" w:hAnsi="Arial"/>
          <w:b/>
        </w:rPr>
        <w:t>DECLARATION OF HONOUR IN RELATION TO RUSSIAN/BELARUSIAN ENTITIES</w:t>
      </w:r>
    </w:p>
    <w:p w14:paraId="284BD315" w14:textId="77777777" w:rsidR="005A610F" w:rsidRDefault="0020373D" w:rsidP="005A610F">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w:t>
      </w:r>
      <w:r w:rsidR="00B44F7A">
        <w:rPr>
          <w:rFonts w:ascii="Arial" w:hAnsi="Arial"/>
          <w:b/>
          <w:color w:val="000000"/>
        </w:rPr>
        <w:t xml:space="preserve"> </w:t>
      </w:r>
      <w:r w:rsidR="005A610F">
        <w:rPr>
          <w:rFonts w:ascii="Arial" w:hAnsi="Arial"/>
          <w:b/>
          <w:color w:val="000000"/>
        </w:rPr>
        <w:t>MOLTEN ALUMINUM MELT QUALITY ANALYZER</w:t>
      </w:r>
    </w:p>
    <w:p w14:paraId="13931F4A" w14:textId="7FED9F0C" w:rsidR="0020373D" w:rsidRPr="002639AC" w:rsidRDefault="0020373D" w:rsidP="008E3484">
      <w:pPr>
        <w:pBdr>
          <w:bottom w:val="single" w:sz="8" w:space="1" w:color="73767D"/>
        </w:pBdr>
        <w:spacing w:before="240" w:after="60"/>
        <w:rPr>
          <w:rFonts w:ascii="Arial" w:eastAsia="Calibri" w:hAnsi="Arial" w:cs="Arial"/>
          <w:b/>
        </w:rPr>
      </w:pP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or (</w:t>
      </w:r>
      <w:proofErr w:type="spellStart"/>
      <w:r>
        <w:rPr>
          <w:rFonts w:ascii="Arial" w:hAnsi="Arial"/>
          <w:color w:val="000000"/>
        </w:rPr>
        <w:t>i</w:t>
      </w:r>
      <w:proofErr w:type="spellEnd"/>
      <w:r>
        <w:rPr>
          <w:rFonts w:ascii="Arial" w:hAnsi="Arial"/>
          <w:color w:val="000000"/>
        </w:rPr>
        <w:t xml:space="preserve">)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Pr>
          <w:rFonts w:ascii="Arial" w:hAnsi="Arial"/>
          <w:color w:val="000000"/>
        </w:rPr>
        <w:t>are not more than 50% owned directly or indirectly by any of the entities listed in letter a), or</w:t>
      </w:r>
    </w:p>
    <w:p w14:paraId="6BB4870D" w14:textId="5FD96A89"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sidRPr="0095041D">
        <w:rPr>
          <w:rFonts w:ascii="Arial" w:hAnsi="Arial"/>
          <w:color w:val="000000"/>
        </w:rPr>
        <w:t>do not act on behalf of or at the direction of any of the entities listed in letter a) or b)</w:t>
      </w:r>
      <w:bookmarkStart w:id="0" w:name="_Hlk144299543"/>
      <w:r w:rsidR="00750A3E" w:rsidRPr="0095041D">
        <w:footnoteReference w:id="3"/>
      </w:r>
      <w:bookmarkEnd w:id="0"/>
      <w:r>
        <w:rPr>
          <w:rFonts w:ascii="Arial" w:hAnsi="Arial"/>
          <w:color w:val="000000"/>
        </w:rPr>
        <w:t>;</w:t>
      </w:r>
    </w:p>
    <w:p w14:paraId="07ADF5E9" w14:textId="5D36AD95" w:rsidR="0020373D"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rsidRPr="0095041D">
        <w:rPr>
          <w:rFonts w:ascii="Arial" w:hAnsi="Arial"/>
          <w:color w:val="000000"/>
        </w:rPr>
        <w:t xml:space="preserve">Council Regulation (EU) No. 208/2014, on restrictive measures against certain persons, entities, authorities  in view of the situation in Ukraine, </w:t>
      </w:r>
      <w:bookmarkEnd w:id="1"/>
      <w:r w:rsidRPr="0095041D">
        <w:rPr>
          <w:rFonts w:ascii="Arial" w:hAnsi="Arial"/>
          <w:color w:val="000000"/>
        </w:rPr>
        <w:t>or Council Regulation (EC) No. 765/2006 of 18 May 2006 concerning restrictive measures against President Lukashenko and certain officials of Belarus (as amended)</w:t>
      </w:r>
      <w:r w:rsidRPr="0095041D">
        <w:rPr>
          <w:rFonts w:ascii="Arial" w:hAnsi="Arial"/>
          <w:color w:val="000000"/>
        </w:rPr>
        <w:footnoteReference w:id="4"/>
      </w:r>
      <w:r w:rsidRPr="0095041D">
        <w:rPr>
          <w:rFonts w:ascii="Arial" w:hAnsi="Arial"/>
          <w:color w:val="000000"/>
        </w:rPr>
        <w:t>;</w:t>
      </w:r>
    </w:p>
    <w:p w14:paraId="0F49B53C" w14:textId="5103419E" w:rsidR="00F5716B"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A640B" w14:textId="77777777" w:rsidR="00A8308B" w:rsidRDefault="00A8308B" w:rsidP="00A05102">
      <w:pPr>
        <w:spacing w:before="0" w:line="240" w:lineRule="auto"/>
      </w:pPr>
      <w:r>
        <w:separator/>
      </w:r>
    </w:p>
  </w:endnote>
  <w:endnote w:type="continuationSeparator" w:id="0">
    <w:p w14:paraId="068D6B44" w14:textId="77777777" w:rsidR="00A8308B" w:rsidRDefault="00A8308B" w:rsidP="00A05102">
      <w:pPr>
        <w:spacing w:before="0" w:line="240" w:lineRule="auto"/>
      </w:pPr>
      <w:r>
        <w:continuationSeparator/>
      </w:r>
    </w:p>
  </w:endnote>
  <w:endnote w:type="continuationNotice" w:id="1">
    <w:p w14:paraId="3BD6FB47" w14:textId="77777777" w:rsidR="00A8308B" w:rsidRDefault="00A8308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F305D" w14:textId="77777777" w:rsidR="00A8308B" w:rsidRDefault="00A8308B" w:rsidP="00A05102">
      <w:pPr>
        <w:spacing w:before="0" w:line="240" w:lineRule="auto"/>
      </w:pPr>
      <w:r>
        <w:separator/>
      </w:r>
    </w:p>
  </w:footnote>
  <w:footnote w:type="continuationSeparator" w:id="0">
    <w:p w14:paraId="7B9F79BD" w14:textId="77777777" w:rsidR="00A8308B" w:rsidRDefault="00A8308B" w:rsidP="00A05102">
      <w:pPr>
        <w:spacing w:before="0" w:line="240" w:lineRule="auto"/>
      </w:pPr>
      <w:r>
        <w:continuationSeparator/>
      </w:r>
    </w:p>
  </w:footnote>
  <w:footnote w:type="continuationNotice" w:id="1">
    <w:p w14:paraId="2F691523" w14:textId="77777777" w:rsidR="00A8308B" w:rsidRDefault="00A8308B">
      <w:pPr>
        <w:spacing w:before="0" w:line="240" w:lineRule="auto"/>
      </w:pPr>
    </w:p>
  </w:footnote>
  <w:footnote w:id="2">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3">
    <w:p w14:paraId="24D6D025" w14:textId="77777777" w:rsidR="00750A3E" w:rsidRDefault="00750A3E" w:rsidP="00750A3E">
      <w:pPr>
        <w:pStyle w:val="Textpoznpodarou"/>
      </w:pPr>
      <w:r>
        <w:rPr>
          <w:rStyle w:val="Znakapoznpodarou"/>
        </w:rPr>
        <w:footnoteRef/>
      </w:r>
      <w:r>
        <w:t xml:space="preserve"> </w:t>
      </w:r>
      <w:proofErr w:type="gramStart"/>
      <w:r>
        <w:t>In the event that</w:t>
      </w:r>
      <w:proofErr w:type="gramEnd"/>
      <w:r>
        <w:t xml:space="preserve"> the contracting authority is not subject to the obligations arising from Article 5k of Regulation (EU) No. 833/2014 on restrictive </w:t>
      </w:r>
      <w:proofErr w:type="gramStart"/>
      <w:r>
        <w:t>measures  in</w:t>
      </w:r>
      <w:proofErr w:type="gramEnd"/>
      <w:r>
        <w:t xml:space="preserve"> view of Russia’s activities destabilizing the situation in Ukraine, as amended, the applicant/recipient of funds may omit this point from the affidavit.</w:t>
      </w:r>
    </w:p>
  </w:footnote>
  <w:footnote w:id="4">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3A202" w14:textId="1B4DAE49" w:rsidR="008D7206" w:rsidRDefault="00E21A91" w:rsidP="00A33F8F">
    <w:pPr>
      <w:pStyle w:val="Zhlav"/>
      <w:rPr>
        <w:noProof/>
      </w:rPr>
    </w:pPr>
    <w:r>
      <w:ptab w:relativeTo="margin" w:alignment="center" w:leader="none"/>
    </w:r>
  </w:p>
  <w:p w14:paraId="2DF75C15" w14:textId="6F06474E" w:rsidR="00131CA5" w:rsidRDefault="00131CA5" w:rsidP="00131CA5">
    <w:pPr>
      <w:pStyle w:val="Zhlav"/>
    </w:pPr>
    <w:r>
      <w:t>Anne</w:t>
    </w:r>
    <w:r w:rsidR="00B64BDC">
      <w:t xml:space="preserve">x </w:t>
    </w:r>
    <w:r w:rsidR="00312FD9">
      <w:t>No</w:t>
    </w:r>
    <w:r w:rsidR="00B64BDC">
      <w:t>.</w:t>
    </w:r>
    <w:r>
      <w:t xml:space="preserve"> 9 </w:t>
    </w:r>
    <w:r w:rsidR="00312FD9">
      <w:t>of the Tender Documentation</w:t>
    </w:r>
    <w:r>
      <w:t xml:space="preserve"> – </w:t>
    </w:r>
    <w:r w:rsidR="00AC6129">
      <w:t xml:space="preserve">Statutory declaration </w:t>
    </w:r>
    <w:r>
      <w:t>SFŽP</w:t>
    </w:r>
  </w:p>
  <w:p w14:paraId="2CB2675C" w14:textId="673D7625" w:rsidR="0070673E" w:rsidRPr="00A33F8F" w:rsidRDefault="00AB14CC" w:rsidP="00A33F8F">
    <w:pPr>
      <w:pStyle w:val="Zhlav"/>
    </w:pPr>
    <w:r w:rsidRPr="001E6A96">
      <w:rPr>
        <w:noProof/>
        <w:lang w:val="cs-CZ"/>
      </w:rPr>
      <w:drawing>
        <wp:inline distT="0" distB="0" distL="0" distR="0" wp14:anchorId="3BEA4F1F" wp14:editId="74F8252D">
          <wp:extent cx="5759450" cy="706120"/>
          <wp:effectExtent l="0" t="0" r="0" b="0"/>
          <wp:docPr id="164164022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5A610F"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30598076"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296" w:hanging="360"/>
      </w:pPr>
      <w:rPr>
        <w:rFonts w:ascii="Symbol" w:hAnsi="Symbol" w:hint="default"/>
      </w:rPr>
    </w:lvl>
    <w:lvl w:ilvl="1" w:tplc="04050003" w:tentative="1">
      <w:start w:val="1"/>
      <w:numFmt w:val="bullet"/>
      <w:lvlText w:val="o"/>
      <w:lvlJc w:val="left"/>
      <w:pPr>
        <w:ind w:left="1016" w:hanging="360"/>
      </w:pPr>
      <w:rPr>
        <w:rFonts w:ascii="Courier New" w:hAnsi="Courier New" w:cs="Courier New" w:hint="default"/>
      </w:rPr>
    </w:lvl>
    <w:lvl w:ilvl="2" w:tplc="04050005" w:tentative="1">
      <w:start w:val="1"/>
      <w:numFmt w:val="bullet"/>
      <w:lvlText w:val=""/>
      <w:lvlJc w:val="left"/>
      <w:pPr>
        <w:ind w:left="1736" w:hanging="360"/>
      </w:pPr>
      <w:rPr>
        <w:rFonts w:ascii="Wingdings" w:hAnsi="Wingdings" w:hint="default"/>
      </w:rPr>
    </w:lvl>
    <w:lvl w:ilvl="3" w:tplc="04050001" w:tentative="1">
      <w:start w:val="1"/>
      <w:numFmt w:val="bullet"/>
      <w:lvlText w:val=""/>
      <w:lvlJc w:val="left"/>
      <w:pPr>
        <w:ind w:left="2456" w:hanging="360"/>
      </w:pPr>
      <w:rPr>
        <w:rFonts w:ascii="Symbol" w:hAnsi="Symbol" w:hint="default"/>
      </w:rPr>
    </w:lvl>
    <w:lvl w:ilvl="4" w:tplc="04050003" w:tentative="1">
      <w:start w:val="1"/>
      <w:numFmt w:val="bullet"/>
      <w:lvlText w:val="o"/>
      <w:lvlJc w:val="left"/>
      <w:pPr>
        <w:ind w:left="3176" w:hanging="360"/>
      </w:pPr>
      <w:rPr>
        <w:rFonts w:ascii="Courier New" w:hAnsi="Courier New" w:cs="Courier New" w:hint="default"/>
      </w:rPr>
    </w:lvl>
    <w:lvl w:ilvl="5" w:tplc="04050005" w:tentative="1">
      <w:start w:val="1"/>
      <w:numFmt w:val="bullet"/>
      <w:lvlText w:val=""/>
      <w:lvlJc w:val="left"/>
      <w:pPr>
        <w:ind w:left="3896" w:hanging="360"/>
      </w:pPr>
      <w:rPr>
        <w:rFonts w:ascii="Wingdings" w:hAnsi="Wingdings" w:hint="default"/>
      </w:rPr>
    </w:lvl>
    <w:lvl w:ilvl="6" w:tplc="04050001" w:tentative="1">
      <w:start w:val="1"/>
      <w:numFmt w:val="bullet"/>
      <w:lvlText w:val=""/>
      <w:lvlJc w:val="left"/>
      <w:pPr>
        <w:ind w:left="4616" w:hanging="360"/>
      </w:pPr>
      <w:rPr>
        <w:rFonts w:ascii="Symbol" w:hAnsi="Symbol" w:hint="default"/>
      </w:rPr>
    </w:lvl>
    <w:lvl w:ilvl="7" w:tplc="04050003" w:tentative="1">
      <w:start w:val="1"/>
      <w:numFmt w:val="bullet"/>
      <w:lvlText w:val="o"/>
      <w:lvlJc w:val="left"/>
      <w:pPr>
        <w:ind w:left="5336" w:hanging="360"/>
      </w:pPr>
      <w:rPr>
        <w:rFonts w:ascii="Courier New" w:hAnsi="Courier New" w:cs="Courier New" w:hint="default"/>
      </w:rPr>
    </w:lvl>
    <w:lvl w:ilvl="8" w:tplc="04050005" w:tentative="1">
      <w:start w:val="1"/>
      <w:numFmt w:val="bullet"/>
      <w:lvlText w:val=""/>
      <w:lvlJc w:val="left"/>
      <w:pPr>
        <w:ind w:left="6056"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87CB4"/>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0238E"/>
    <w:rsid w:val="00103907"/>
    <w:rsid w:val="001100A4"/>
    <w:rsid w:val="00111C32"/>
    <w:rsid w:val="00113C08"/>
    <w:rsid w:val="00121C48"/>
    <w:rsid w:val="001232FA"/>
    <w:rsid w:val="00123C85"/>
    <w:rsid w:val="00124179"/>
    <w:rsid w:val="00124186"/>
    <w:rsid w:val="001312B3"/>
    <w:rsid w:val="00131CA5"/>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C75DB"/>
    <w:rsid w:val="002D25B7"/>
    <w:rsid w:val="002D5626"/>
    <w:rsid w:val="002E2BD0"/>
    <w:rsid w:val="002E7C9B"/>
    <w:rsid w:val="002F0FC1"/>
    <w:rsid w:val="002F14D4"/>
    <w:rsid w:val="002F23BA"/>
    <w:rsid w:val="002F3478"/>
    <w:rsid w:val="00303026"/>
    <w:rsid w:val="00304DED"/>
    <w:rsid w:val="003076F4"/>
    <w:rsid w:val="00312FD9"/>
    <w:rsid w:val="00316802"/>
    <w:rsid w:val="003169EB"/>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5EF9"/>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288"/>
    <w:rsid w:val="0040533A"/>
    <w:rsid w:val="00406B3C"/>
    <w:rsid w:val="00410446"/>
    <w:rsid w:val="0041056B"/>
    <w:rsid w:val="00412081"/>
    <w:rsid w:val="00412468"/>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46A"/>
    <w:rsid w:val="004A5D4F"/>
    <w:rsid w:val="004B19A6"/>
    <w:rsid w:val="004B3427"/>
    <w:rsid w:val="004C38F4"/>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138D5"/>
    <w:rsid w:val="00524815"/>
    <w:rsid w:val="00525901"/>
    <w:rsid w:val="005329D3"/>
    <w:rsid w:val="005351CB"/>
    <w:rsid w:val="005377AC"/>
    <w:rsid w:val="00540BF2"/>
    <w:rsid w:val="00542098"/>
    <w:rsid w:val="005428E7"/>
    <w:rsid w:val="00543D8F"/>
    <w:rsid w:val="00546358"/>
    <w:rsid w:val="0055390C"/>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A4D8D"/>
    <w:rsid w:val="005A610F"/>
    <w:rsid w:val="005B11F3"/>
    <w:rsid w:val="005B4719"/>
    <w:rsid w:val="005C13E2"/>
    <w:rsid w:val="005C4B6B"/>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333C1"/>
    <w:rsid w:val="006439EE"/>
    <w:rsid w:val="00652E39"/>
    <w:rsid w:val="00653A2E"/>
    <w:rsid w:val="00654159"/>
    <w:rsid w:val="006553DA"/>
    <w:rsid w:val="006568DC"/>
    <w:rsid w:val="006572C3"/>
    <w:rsid w:val="00660188"/>
    <w:rsid w:val="006610A1"/>
    <w:rsid w:val="00664CBE"/>
    <w:rsid w:val="00666CA1"/>
    <w:rsid w:val="006707E8"/>
    <w:rsid w:val="00675455"/>
    <w:rsid w:val="006756F1"/>
    <w:rsid w:val="00675850"/>
    <w:rsid w:val="00676D7F"/>
    <w:rsid w:val="00677411"/>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5036"/>
    <w:rsid w:val="007265AC"/>
    <w:rsid w:val="00727CBC"/>
    <w:rsid w:val="00750A3E"/>
    <w:rsid w:val="00751809"/>
    <w:rsid w:val="007529AC"/>
    <w:rsid w:val="00752BD7"/>
    <w:rsid w:val="00752F0D"/>
    <w:rsid w:val="00762643"/>
    <w:rsid w:val="00767006"/>
    <w:rsid w:val="007705A0"/>
    <w:rsid w:val="0077106E"/>
    <w:rsid w:val="00782FB7"/>
    <w:rsid w:val="00786ABC"/>
    <w:rsid w:val="00791155"/>
    <w:rsid w:val="007920DA"/>
    <w:rsid w:val="007960B1"/>
    <w:rsid w:val="007A18B2"/>
    <w:rsid w:val="007A5A2E"/>
    <w:rsid w:val="007A6016"/>
    <w:rsid w:val="007C3838"/>
    <w:rsid w:val="007C4DA6"/>
    <w:rsid w:val="007C6938"/>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06F6"/>
    <w:rsid w:val="008359E4"/>
    <w:rsid w:val="00837216"/>
    <w:rsid w:val="00844A2A"/>
    <w:rsid w:val="00845472"/>
    <w:rsid w:val="008506D8"/>
    <w:rsid w:val="00855FF5"/>
    <w:rsid w:val="00856702"/>
    <w:rsid w:val="00857CDE"/>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484"/>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041D"/>
    <w:rsid w:val="0095329E"/>
    <w:rsid w:val="00956457"/>
    <w:rsid w:val="00960287"/>
    <w:rsid w:val="00960D0E"/>
    <w:rsid w:val="0096276D"/>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44D2"/>
    <w:rsid w:val="00A1676A"/>
    <w:rsid w:val="00A2129C"/>
    <w:rsid w:val="00A227EB"/>
    <w:rsid w:val="00A23220"/>
    <w:rsid w:val="00A23308"/>
    <w:rsid w:val="00A236D4"/>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308B"/>
    <w:rsid w:val="00A858A8"/>
    <w:rsid w:val="00A8767A"/>
    <w:rsid w:val="00A90E81"/>
    <w:rsid w:val="00A91C42"/>
    <w:rsid w:val="00A97EBA"/>
    <w:rsid w:val="00AA04B2"/>
    <w:rsid w:val="00AA230E"/>
    <w:rsid w:val="00AB0016"/>
    <w:rsid w:val="00AB14CC"/>
    <w:rsid w:val="00AB15F4"/>
    <w:rsid w:val="00AC4B3C"/>
    <w:rsid w:val="00AC6129"/>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44F7A"/>
    <w:rsid w:val="00B571CF"/>
    <w:rsid w:val="00B5798F"/>
    <w:rsid w:val="00B60B8B"/>
    <w:rsid w:val="00B63052"/>
    <w:rsid w:val="00B64BDC"/>
    <w:rsid w:val="00B6749A"/>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5EE7"/>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4A5F"/>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35BE0"/>
    <w:rsid w:val="00D43120"/>
    <w:rsid w:val="00D4482A"/>
    <w:rsid w:val="00D461D1"/>
    <w:rsid w:val="00D46ED6"/>
    <w:rsid w:val="00D51054"/>
    <w:rsid w:val="00D518DD"/>
    <w:rsid w:val="00D52340"/>
    <w:rsid w:val="00D52E29"/>
    <w:rsid w:val="00D53BE2"/>
    <w:rsid w:val="00D54AC7"/>
    <w:rsid w:val="00D5518A"/>
    <w:rsid w:val="00D6018B"/>
    <w:rsid w:val="00D62BF8"/>
    <w:rsid w:val="00D62F6F"/>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0EE5"/>
    <w:rsid w:val="00DE1785"/>
    <w:rsid w:val="00DE1F1D"/>
    <w:rsid w:val="00DE2071"/>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2D52"/>
    <w:rsid w:val="00E561C0"/>
    <w:rsid w:val="00E56443"/>
    <w:rsid w:val="00E6016D"/>
    <w:rsid w:val="00E62D11"/>
    <w:rsid w:val="00E631E3"/>
    <w:rsid w:val="00E6601C"/>
    <w:rsid w:val="00E67B5E"/>
    <w:rsid w:val="00E71CBF"/>
    <w:rsid w:val="00E7327E"/>
    <w:rsid w:val="00E75BC9"/>
    <w:rsid w:val="00E761EF"/>
    <w:rsid w:val="00E778C4"/>
    <w:rsid w:val="00E83041"/>
    <w:rsid w:val="00E905AA"/>
    <w:rsid w:val="00E9374F"/>
    <w:rsid w:val="00EA17F7"/>
    <w:rsid w:val="00EA1A4E"/>
    <w:rsid w:val="00EA3F4A"/>
    <w:rsid w:val="00EA5E62"/>
    <w:rsid w:val="00EB262C"/>
    <w:rsid w:val="00EB46E9"/>
    <w:rsid w:val="00EB6BBE"/>
    <w:rsid w:val="00EC2797"/>
    <w:rsid w:val="00EC28BA"/>
    <w:rsid w:val="00EC4E16"/>
    <w:rsid w:val="00ED057C"/>
    <w:rsid w:val="00ED0F7C"/>
    <w:rsid w:val="00ED26E7"/>
    <w:rsid w:val="00ED2731"/>
    <w:rsid w:val="00EE5F67"/>
    <w:rsid w:val="00EF1FCA"/>
    <w:rsid w:val="00EF3051"/>
    <w:rsid w:val="00EF432C"/>
    <w:rsid w:val="00EF65A0"/>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8264C"/>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5007"/>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65CE9D0D-E551-4351-82B2-33B47DD0E7E7}"/>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 ds:uri="0c1df841-597c-432c-ab41-121f39e2a5d4"/>
    <ds:schemaRef ds:uri="7a75dd8b-c2eb-48b1-9545-83d6deb42fcc"/>
    <ds:schemaRef ds:uri="a630317b-1d2c-42dd-bff6-05142a371a6a"/>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660</Words>
  <Characters>3895</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3</cp:revision>
  <dcterms:created xsi:type="dcterms:W3CDTF">2026-01-22T12:39:00Z</dcterms:created>
  <dcterms:modified xsi:type="dcterms:W3CDTF">2026-01-22T13:42:00Z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