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D9662" w14:textId="77777777" w:rsidR="00712091" w:rsidRPr="000A09DA" w:rsidRDefault="00712091" w:rsidP="00712091">
      <w:pPr>
        <w:pStyle w:val="Nzev"/>
        <w:spacing w:before="120" w:after="120" w:line="276" w:lineRule="auto"/>
        <w:ind w:left="-142"/>
        <w:contextualSpacing/>
        <w:rPr>
          <w:rFonts w:asciiTheme="minorHAnsi" w:hAnsiTheme="minorHAnsi"/>
          <w:caps/>
          <w:sz w:val="44"/>
          <w:szCs w:val="44"/>
        </w:rPr>
      </w:pPr>
      <w:r>
        <w:rPr>
          <w:rFonts w:asciiTheme="minorHAnsi" w:hAnsiTheme="minorHAnsi"/>
          <w:caps/>
          <w:sz w:val="44"/>
          <w:szCs w:val="44"/>
        </w:rPr>
        <w:t xml:space="preserve">RÁMCOVÁ </w:t>
      </w:r>
      <w:r w:rsidRPr="000A09DA">
        <w:rPr>
          <w:rFonts w:asciiTheme="minorHAnsi" w:hAnsiTheme="minorHAnsi"/>
          <w:caps/>
          <w:sz w:val="44"/>
          <w:szCs w:val="44"/>
        </w:rPr>
        <w:t>Smlouva o dílo</w:t>
      </w:r>
    </w:p>
    <w:p w14:paraId="3E5EF409" w14:textId="77777777" w:rsidR="00712091" w:rsidRPr="000A09DA" w:rsidRDefault="00712091" w:rsidP="00712091">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uzavřená podle § 2586 a násl. občanského zákoníku</w:t>
      </w:r>
    </w:p>
    <w:p w14:paraId="5BC4CD37" w14:textId="77777777" w:rsidR="00712091" w:rsidRPr="000A09DA" w:rsidRDefault="00712091" w:rsidP="00712091">
      <w:pPr>
        <w:spacing w:before="120" w:after="120" w:line="276" w:lineRule="auto"/>
        <w:ind w:left="-142"/>
        <w:contextualSpacing/>
        <w:rPr>
          <w:rFonts w:asciiTheme="minorHAnsi" w:hAnsiTheme="minorHAnsi"/>
          <w:sz w:val="22"/>
          <w:szCs w:val="22"/>
        </w:rPr>
      </w:pPr>
    </w:p>
    <w:p w14:paraId="2801AFEB" w14:textId="77777777" w:rsidR="00712091" w:rsidRPr="000A09DA" w:rsidRDefault="00712091" w:rsidP="00712091">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Pr>
          <w:rFonts w:asciiTheme="minorHAnsi" w:hAnsiTheme="minorHAnsi"/>
          <w:b w:val="0"/>
          <w:bCs w:val="0"/>
          <w:sz w:val="22"/>
          <w:szCs w:val="22"/>
        </w:rPr>
        <w:tab/>
        <w:t>20/</w:t>
      </w:r>
      <w:proofErr w:type="spellStart"/>
      <w:r>
        <w:rPr>
          <w:rFonts w:asciiTheme="minorHAnsi" w:hAnsiTheme="minorHAnsi"/>
          <w:b w:val="0"/>
          <w:bCs w:val="0"/>
          <w:sz w:val="22"/>
          <w:szCs w:val="22"/>
        </w:rPr>
        <w:t>xxxx</w:t>
      </w:r>
      <w:proofErr w:type="spellEnd"/>
      <w:r>
        <w:rPr>
          <w:rFonts w:asciiTheme="minorHAnsi" w:hAnsiTheme="minorHAnsi"/>
          <w:b w:val="0"/>
          <w:bCs w:val="0"/>
          <w:sz w:val="22"/>
          <w:szCs w:val="22"/>
        </w:rPr>
        <w:t>/5150</w:t>
      </w:r>
    </w:p>
    <w:p w14:paraId="63C6844A" w14:textId="1330F7A5" w:rsidR="00712091" w:rsidRPr="000A09DA" w:rsidRDefault="00712091" w:rsidP="00712091">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Číslo smlouvy zhotovitele:</w:t>
      </w:r>
      <w:r>
        <w:rPr>
          <w:rFonts w:asciiTheme="minorHAnsi" w:hAnsiTheme="minorHAnsi"/>
          <w:b w:val="0"/>
          <w:bCs w:val="0"/>
          <w:sz w:val="22"/>
          <w:szCs w:val="22"/>
        </w:rPr>
        <w:tab/>
      </w:r>
      <w:r w:rsidR="00D83BBF">
        <w:rPr>
          <w:rFonts w:asciiTheme="minorHAnsi" w:hAnsiTheme="minorHAnsi"/>
          <w:sz w:val="22"/>
          <w:szCs w:val="22"/>
        </w:rPr>
        <w:pict w14:anchorId="0E5B8A71">
          <v:rect id="_x0000_i1025" style="width:453.6pt;height:1.5pt" o:hralign="center" o:hrstd="t" o:hrnoshade="t" o:hr="t" fillcolor="black [3213]" stroked="f"/>
        </w:pict>
      </w:r>
    </w:p>
    <w:p w14:paraId="51CDF462" w14:textId="77777777" w:rsidR="00712091" w:rsidRPr="000A09DA" w:rsidRDefault="00712091" w:rsidP="00712091">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p>
    <w:p w14:paraId="652523D9"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Pr>
          <w:rFonts w:asciiTheme="minorHAnsi" w:hAnsiTheme="minorHAnsi"/>
          <w:iCs/>
          <w:sz w:val="22"/>
          <w:szCs w:val="22"/>
        </w:rPr>
        <w:t xml:space="preserve"> </w:t>
      </w:r>
      <w:r w:rsidRPr="000A09DA">
        <w:rPr>
          <w:rFonts w:asciiTheme="minorHAnsi" w:hAnsiTheme="minorHAnsi"/>
          <w:iCs/>
          <w:sz w:val="22"/>
          <w:szCs w:val="22"/>
        </w:rPr>
        <w:t>a.s.</w:t>
      </w:r>
    </w:p>
    <w:p w14:paraId="5CDD2A46"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Pr="000A09DA">
        <w:rPr>
          <w:rFonts w:asciiTheme="minorHAnsi" w:hAnsiTheme="minorHAnsi"/>
          <w:sz w:val="22"/>
          <w:szCs w:val="22"/>
        </w:rPr>
        <w:t>Hlinky 64/151, Pisárky, 603 00 Brno, Doručovací číslo: 65646</w:t>
      </w:r>
    </w:p>
    <w:p w14:paraId="2BABB598"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75624CDA"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Pr>
          <w:rFonts w:asciiTheme="minorHAnsi" w:hAnsiTheme="minorHAnsi"/>
          <w:iCs/>
          <w:sz w:val="22"/>
          <w:szCs w:val="22"/>
        </w:rPr>
        <w:tab/>
        <w:t>Ing. Miloš Havránek, generální ředitel</w:t>
      </w:r>
    </w:p>
    <w:p w14:paraId="572B2FB8" w14:textId="77777777" w:rsidR="00712091"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Pr>
          <w:rFonts w:asciiTheme="minorHAnsi" w:hAnsiTheme="minorHAnsi"/>
          <w:iCs/>
          <w:sz w:val="22"/>
          <w:szCs w:val="22"/>
        </w:rPr>
        <w:tab/>
        <w:t xml:space="preserve">Ing. Jaromír Holec, </w:t>
      </w:r>
      <w:proofErr w:type="spellStart"/>
      <w:r>
        <w:rPr>
          <w:rFonts w:asciiTheme="minorHAnsi" w:hAnsiTheme="minorHAnsi"/>
          <w:iCs/>
          <w:sz w:val="22"/>
          <w:szCs w:val="22"/>
        </w:rPr>
        <w:t>technicko-provozní</w:t>
      </w:r>
      <w:proofErr w:type="spellEnd"/>
      <w:r>
        <w:rPr>
          <w:rFonts w:asciiTheme="minorHAnsi" w:hAnsiTheme="minorHAnsi"/>
          <w:iCs/>
          <w:sz w:val="22"/>
          <w:szCs w:val="22"/>
        </w:rPr>
        <w:t xml:space="preserve"> ředitel   </w:t>
      </w:r>
    </w:p>
    <w:p w14:paraId="2ED28EAB" w14:textId="77777777" w:rsidR="00712091" w:rsidRDefault="00712091" w:rsidP="00712091">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543 171 310, e-mail: </w:t>
      </w:r>
      <w:hyperlink r:id="rId7" w:history="1">
        <w:r w:rsidRPr="006A57AF">
          <w:rPr>
            <w:rStyle w:val="Hypertextovodkaz"/>
            <w:rFonts w:asciiTheme="minorHAnsi" w:hAnsiTheme="minorHAnsi"/>
            <w:iCs/>
            <w:sz w:val="22"/>
            <w:szCs w:val="22"/>
          </w:rPr>
          <w:t>jholec@dpmb.cz</w:t>
        </w:r>
      </w:hyperlink>
    </w:p>
    <w:p w14:paraId="5EB81461" w14:textId="77777777" w:rsidR="00712091" w:rsidRPr="000A09DA" w:rsidRDefault="00712091" w:rsidP="00712091">
      <w:pPr>
        <w:spacing w:before="120" w:line="276" w:lineRule="auto"/>
        <w:ind w:left="-142"/>
        <w:contextualSpacing/>
        <w:rPr>
          <w:rFonts w:asciiTheme="minorHAnsi" w:hAnsiTheme="minorHAnsi"/>
          <w:iCs/>
          <w:sz w:val="8"/>
          <w:szCs w:val="8"/>
        </w:rPr>
      </w:pPr>
    </w:p>
    <w:p w14:paraId="56F2BA68" w14:textId="77777777" w:rsidR="00712091" w:rsidRDefault="00712091" w:rsidP="00712091">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Bc. Tomáš Kadlec, vedoucí střediska dopravních prostředků ED</w:t>
      </w:r>
    </w:p>
    <w:p w14:paraId="38E61A92" w14:textId="77777777" w:rsidR="00712091" w:rsidRDefault="00712091" w:rsidP="00712091">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543 172 511, e-mail: </w:t>
      </w:r>
      <w:hyperlink r:id="rId8" w:history="1">
        <w:r w:rsidRPr="00910B2E">
          <w:rPr>
            <w:rStyle w:val="Hypertextovodkaz"/>
            <w:rFonts w:asciiTheme="minorHAnsi" w:hAnsiTheme="minorHAnsi"/>
            <w:iCs/>
            <w:sz w:val="22"/>
            <w:szCs w:val="22"/>
          </w:rPr>
          <w:t>tkadlec@dpmb.cz</w:t>
        </w:r>
      </w:hyperlink>
    </w:p>
    <w:p w14:paraId="6E96375E" w14:textId="77777777" w:rsidR="00712091"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Pr>
          <w:rFonts w:asciiTheme="minorHAnsi" w:hAnsiTheme="minorHAnsi"/>
          <w:iCs/>
          <w:sz w:val="22"/>
          <w:szCs w:val="22"/>
        </w:rPr>
        <w:tab/>
        <w:t>Bc. Tomáš Kadlec, vedoucí střediska dopravních prostředků ED</w:t>
      </w:r>
    </w:p>
    <w:p w14:paraId="13D6F34F" w14:textId="77777777" w:rsidR="00712091" w:rsidRDefault="00712091" w:rsidP="00712091">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543 172 511, e-mail: </w:t>
      </w:r>
      <w:hyperlink r:id="rId9" w:history="1">
        <w:r w:rsidRPr="00910B2E">
          <w:rPr>
            <w:rStyle w:val="Hypertextovodkaz"/>
            <w:rFonts w:asciiTheme="minorHAnsi" w:hAnsiTheme="minorHAnsi"/>
            <w:iCs/>
            <w:sz w:val="22"/>
            <w:szCs w:val="22"/>
          </w:rPr>
          <w:t>tkadlec@dpmb.cz</w:t>
        </w:r>
      </w:hyperlink>
    </w:p>
    <w:p w14:paraId="3840CF61" w14:textId="77777777" w:rsidR="00712091" w:rsidRDefault="00712091" w:rsidP="00712091">
      <w:pPr>
        <w:spacing w:before="120" w:line="276" w:lineRule="auto"/>
        <w:ind w:left="-142"/>
        <w:contextualSpacing/>
        <w:rPr>
          <w:rFonts w:asciiTheme="minorHAnsi" w:hAnsiTheme="minorHAnsi"/>
          <w:iCs/>
          <w:sz w:val="22"/>
          <w:szCs w:val="22"/>
        </w:rPr>
      </w:pPr>
    </w:p>
    <w:p w14:paraId="29608020"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IČO: </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Pr="000A09DA">
        <w:rPr>
          <w:rFonts w:asciiTheme="minorHAnsi" w:hAnsiTheme="minorHAnsi"/>
          <w:iCs/>
          <w:sz w:val="22"/>
          <w:szCs w:val="22"/>
        </w:rPr>
        <w:t>25508881</w:t>
      </w:r>
    </w:p>
    <w:p w14:paraId="762014D4"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Pr="000A09DA">
        <w:rPr>
          <w:rFonts w:asciiTheme="minorHAnsi" w:hAnsiTheme="minorHAnsi"/>
          <w:iCs/>
          <w:sz w:val="22"/>
          <w:szCs w:val="22"/>
        </w:rPr>
        <w:t>CZ25508881</w:t>
      </w:r>
    </w:p>
    <w:p w14:paraId="47CBF49D"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Pr>
          <w:rFonts w:asciiTheme="minorHAnsi" w:hAnsiTheme="minorHAnsi"/>
          <w:iCs/>
          <w:sz w:val="22"/>
          <w:szCs w:val="22"/>
        </w:rPr>
        <w:tab/>
      </w:r>
      <w:r w:rsidRPr="000A09DA">
        <w:rPr>
          <w:rFonts w:asciiTheme="minorHAnsi" w:hAnsiTheme="minorHAnsi"/>
          <w:iCs/>
          <w:sz w:val="22"/>
          <w:szCs w:val="22"/>
        </w:rPr>
        <w:t>Komerční Banka, a.s., Brno-město</w:t>
      </w:r>
    </w:p>
    <w:p w14:paraId="7673FE94"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Pr>
          <w:rFonts w:asciiTheme="minorHAnsi" w:hAnsiTheme="minorHAnsi"/>
          <w:iCs/>
          <w:sz w:val="22"/>
          <w:szCs w:val="22"/>
        </w:rPr>
        <w:tab/>
      </w:r>
      <w:r>
        <w:rPr>
          <w:rFonts w:asciiTheme="minorHAnsi" w:hAnsiTheme="minorHAnsi"/>
          <w:iCs/>
          <w:sz w:val="22"/>
          <w:szCs w:val="22"/>
        </w:rPr>
        <w:tab/>
      </w:r>
      <w:r w:rsidRPr="000A09DA">
        <w:rPr>
          <w:rFonts w:asciiTheme="minorHAnsi" w:hAnsiTheme="minorHAnsi"/>
          <w:iCs/>
          <w:sz w:val="22"/>
          <w:szCs w:val="22"/>
        </w:rPr>
        <w:t>8905621/0100</w:t>
      </w:r>
    </w:p>
    <w:p w14:paraId="5AFA61E9"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p>
    <w:p w14:paraId="528B0215" w14:textId="77777777" w:rsidR="00712091" w:rsidRPr="000A09DA" w:rsidRDefault="00712091" w:rsidP="00712091">
      <w:pPr>
        <w:spacing w:before="120" w:line="276" w:lineRule="auto"/>
        <w:ind w:left="-142"/>
        <w:contextualSpacing/>
        <w:rPr>
          <w:rFonts w:asciiTheme="minorHAnsi" w:hAnsiTheme="minorHAnsi"/>
          <w:iCs/>
          <w:sz w:val="22"/>
          <w:szCs w:val="22"/>
        </w:rPr>
      </w:pPr>
    </w:p>
    <w:p w14:paraId="39DBC2AF"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3EC8925C" w14:textId="77777777" w:rsidR="00712091" w:rsidRPr="000A09DA" w:rsidRDefault="00712091" w:rsidP="00712091">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2FA3A4A5" w14:textId="77777777" w:rsidR="00712091" w:rsidRPr="000A09DA" w:rsidRDefault="00712091" w:rsidP="00712091">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Zhotovitel:</w:t>
      </w:r>
    </w:p>
    <w:p w14:paraId="0870CE5F" w14:textId="77777777" w:rsidR="00AF467A" w:rsidRDefault="00AF467A" w:rsidP="00712091">
      <w:pPr>
        <w:spacing w:before="120" w:line="276" w:lineRule="auto"/>
        <w:ind w:left="-142"/>
        <w:contextualSpacing/>
        <w:jc w:val="both"/>
        <w:rPr>
          <w:rFonts w:asciiTheme="minorHAnsi" w:hAnsiTheme="minorHAnsi"/>
          <w:sz w:val="22"/>
          <w:szCs w:val="22"/>
        </w:rPr>
      </w:pPr>
    </w:p>
    <w:p w14:paraId="1E9D7C0E" w14:textId="5899341B" w:rsidR="00712091" w:rsidRPr="00D83BBF" w:rsidRDefault="00712091" w:rsidP="00712091">
      <w:pPr>
        <w:spacing w:before="120" w:line="276" w:lineRule="auto"/>
        <w:ind w:left="-142"/>
        <w:contextualSpacing/>
        <w:jc w:val="both"/>
        <w:rPr>
          <w:rFonts w:asciiTheme="minorHAnsi" w:hAnsiTheme="minorHAnsi"/>
          <w:sz w:val="22"/>
          <w:szCs w:val="22"/>
          <w:highlight w:val="yellow"/>
        </w:rPr>
      </w:pPr>
      <w:r w:rsidRPr="00D83BBF">
        <w:rPr>
          <w:rFonts w:asciiTheme="minorHAnsi" w:hAnsiTheme="minorHAnsi"/>
          <w:sz w:val="22"/>
          <w:szCs w:val="22"/>
          <w:highlight w:val="yellow"/>
        </w:rPr>
        <w:t>Sídlo:</w:t>
      </w:r>
      <w:r w:rsidRPr="00D83BBF">
        <w:rPr>
          <w:rFonts w:asciiTheme="minorHAnsi" w:hAnsiTheme="minorHAnsi"/>
          <w:sz w:val="22"/>
          <w:szCs w:val="22"/>
          <w:highlight w:val="yellow"/>
        </w:rPr>
        <w:tab/>
      </w:r>
      <w:r w:rsidRPr="00D83BBF">
        <w:rPr>
          <w:rFonts w:asciiTheme="minorHAnsi" w:hAnsiTheme="minorHAnsi"/>
          <w:sz w:val="22"/>
          <w:szCs w:val="22"/>
          <w:highlight w:val="yellow"/>
        </w:rPr>
        <w:tab/>
      </w:r>
      <w:r w:rsidRPr="00D83BBF">
        <w:rPr>
          <w:rFonts w:asciiTheme="minorHAnsi" w:hAnsiTheme="minorHAnsi"/>
          <w:sz w:val="22"/>
          <w:szCs w:val="22"/>
          <w:highlight w:val="yellow"/>
        </w:rPr>
        <w:tab/>
      </w:r>
    </w:p>
    <w:p w14:paraId="1AACEE98" w14:textId="6AA9CED4" w:rsidR="00712091" w:rsidRPr="00D83BBF" w:rsidRDefault="00712091" w:rsidP="00712091">
      <w:pPr>
        <w:spacing w:before="120" w:line="276" w:lineRule="auto"/>
        <w:ind w:left="-142"/>
        <w:contextualSpacing/>
        <w:jc w:val="both"/>
        <w:rPr>
          <w:rFonts w:asciiTheme="minorHAnsi" w:hAnsiTheme="minorHAnsi"/>
          <w:sz w:val="22"/>
          <w:szCs w:val="22"/>
          <w:highlight w:val="yellow"/>
        </w:rPr>
      </w:pPr>
      <w:r w:rsidRPr="00D83BBF">
        <w:rPr>
          <w:rFonts w:asciiTheme="minorHAnsi" w:hAnsiTheme="minorHAnsi"/>
          <w:sz w:val="22"/>
          <w:szCs w:val="22"/>
          <w:highlight w:val="yellow"/>
        </w:rPr>
        <w:t>Zapsána:</w:t>
      </w:r>
      <w:r w:rsidRPr="00D83BBF">
        <w:rPr>
          <w:rFonts w:asciiTheme="minorHAnsi" w:hAnsiTheme="minorHAnsi"/>
          <w:sz w:val="22"/>
          <w:szCs w:val="22"/>
          <w:highlight w:val="yellow"/>
        </w:rPr>
        <w:tab/>
      </w:r>
      <w:r w:rsidRPr="00D83BBF">
        <w:rPr>
          <w:rFonts w:asciiTheme="minorHAnsi" w:hAnsiTheme="minorHAnsi"/>
          <w:sz w:val="22"/>
          <w:szCs w:val="22"/>
          <w:highlight w:val="yellow"/>
        </w:rPr>
        <w:tab/>
      </w:r>
      <w:r w:rsidRPr="00D83BBF">
        <w:rPr>
          <w:rFonts w:asciiTheme="minorHAnsi" w:hAnsiTheme="minorHAnsi"/>
          <w:sz w:val="22"/>
          <w:szCs w:val="22"/>
          <w:highlight w:val="yellow"/>
        </w:rPr>
        <w:tab/>
      </w:r>
    </w:p>
    <w:p w14:paraId="7749F7F6" w14:textId="6984989D" w:rsidR="00712091" w:rsidRPr="00D83BBF" w:rsidRDefault="00712091" w:rsidP="00712091">
      <w:pPr>
        <w:spacing w:before="120" w:line="276" w:lineRule="auto"/>
        <w:ind w:left="-142"/>
        <w:contextualSpacing/>
        <w:rPr>
          <w:rFonts w:asciiTheme="minorHAnsi" w:hAnsiTheme="minorHAnsi"/>
          <w:iCs/>
          <w:sz w:val="22"/>
          <w:szCs w:val="22"/>
          <w:highlight w:val="yellow"/>
        </w:rPr>
      </w:pPr>
      <w:r w:rsidRPr="00D83BBF">
        <w:rPr>
          <w:rFonts w:asciiTheme="minorHAnsi" w:hAnsiTheme="minorHAnsi"/>
          <w:iCs/>
          <w:sz w:val="22"/>
          <w:szCs w:val="22"/>
          <w:highlight w:val="yellow"/>
        </w:rPr>
        <w:t xml:space="preserve">Osoba oprávněná k podpisu smlouvy: </w:t>
      </w:r>
      <w:r w:rsidR="00C22D3D" w:rsidRPr="00D83BBF">
        <w:rPr>
          <w:rFonts w:asciiTheme="minorHAnsi" w:hAnsiTheme="minorHAnsi"/>
          <w:iCs/>
          <w:sz w:val="22"/>
          <w:szCs w:val="22"/>
          <w:highlight w:val="yellow"/>
        </w:rPr>
        <w:tab/>
      </w:r>
      <w:r w:rsidRPr="00D83BBF">
        <w:rPr>
          <w:rFonts w:asciiTheme="minorHAnsi" w:hAnsiTheme="minorHAnsi"/>
          <w:iCs/>
          <w:sz w:val="22"/>
          <w:szCs w:val="22"/>
          <w:highlight w:val="yellow"/>
        </w:rPr>
        <w:tab/>
        <w:t xml:space="preserve"> </w:t>
      </w:r>
    </w:p>
    <w:p w14:paraId="6BBA81CA" w14:textId="1EDFB978" w:rsidR="00712091" w:rsidRPr="00D83BBF" w:rsidRDefault="00712091" w:rsidP="00712091">
      <w:pPr>
        <w:spacing w:before="120" w:line="276" w:lineRule="auto"/>
        <w:ind w:left="-142"/>
        <w:contextualSpacing/>
        <w:rPr>
          <w:rFonts w:asciiTheme="minorHAnsi" w:hAnsiTheme="minorHAnsi"/>
          <w:iCs/>
          <w:sz w:val="22"/>
          <w:szCs w:val="22"/>
          <w:highlight w:val="yellow"/>
        </w:rPr>
      </w:pPr>
      <w:r w:rsidRPr="00D83BBF">
        <w:rPr>
          <w:rFonts w:asciiTheme="minorHAnsi" w:hAnsiTheme="minorHAnsi"/>
          <w:iCs/>
          <w:sz w:val="22"/>
          <w:szCs w:val="22"/>
          <w:highlight w:val="yellow"/>
        </w:rPr>
        <w:t xml:space="preserve">Kontaktní osoba ve věcech smluvních: </w:t>
      </w:r>
      <w:r w:rsidR="007742FC" w:rsidRPr="00D83BBF">
        <w:rPr>
          <w:rFonts w:asciiTheme="minorHAnsi" w:hAnsiTheme="minorHAnsi"/>
          <w:iCs/>
          <w:sz w:val="22"/>
          <w:szCs w:val="22"/>
          <w:highlight w:val="yellow"/>
        </w:rPr>
        <w:tab/>
      </w:r>
      <w:r w:rsidRPr="00D83BBF">
        <w:rPr>
          <w:rFonts w:asciiTheme="minorHAnsi" w:hAnsiTheme="minorHAnsi"/>
          <w:iCs/>
          <w:sz w:val="22"/>
          <w:szCs w:val="22"/>
          <w:highlight w:val="yellow"/>
        </w:rPr>
        <w:tab/>
      </w:r>
    </w:p>
    <w:p w14:paraId="6D121219" w14:textId="07DB02CB" w:rsidR="00712091" w:rsidRPr="00D83BBF" w:rsidRDefault="00712091" w:rsidP="00712091">
      <w:pPr>
        <w:spacing w:before="120" w:line="276" w:lineRule="auto"/>
        <w:ind w:left="-142"/>
        <w:contextualSpacing/>
        <w:rPr>
          <w:rFonts w:asciiTheme="minorHAnsi" w:hAnsiTheme="minorHAnsi"/>
          <w:iCs/>
          <w:sz w:val="22"/>
          <w:szCs w:val="22"/>
          <w:highlight w:val="yellow"/>
        </w:rPr>
      </w:pPr>
      <w:r w:rsidRPr="00D83BBF">
        <w:rPr>
          <w:rFonts w:asciiTheme="minorHAnsi" w:hAnsiTheme="minorHAnsi"/>
          <w:iCs/>
          <w:sz w:val="22"/>
          <w:szCs w:val="22"/>
          <w:highlight w:val="yellow"/>
        </w:rPr>
        <w:t xml:space="preserve">Kontaktní osoba ve věcech technických: </w:t>
      </w:r>
      <w:r w:rsidR="007742FC" w:rsidRPr="00D83BBF">
        <w:rPr>
          <w:rFonts w:asciiTheme="minorHAnsi" w:hAnsiTheme="minorHAnsi"/>
          <w:iCs/>
          <w:sz w:val="22"/>
          <w:szCs w:val="22"/>
          <w:highlight w:val="yellow"/>
        </w:rPr>
        <w:tab/>
      </w:r>
    </w:p>
    <w:p w14:paraId="694D42B0" w14:textId="7806E32F" w:rsidR="00712091" w:rsidRPr="00D83BBF" w:rsidRDefault="00712091" w:rsidP="00712091">
      <w:pPr>
        <w:spacing w:before="120" w:line="276" w:lineRule="auto"/>
        <w:ind w:left="-142"/>
        <w:contextualSpacing/>
        <w:jc w:val="both"/>
        <w:rPr>
          <w:rFonts w:asciiTheme="minorHAnsi" w:hAnsiTheme="minorHAnsi"/>
          <w:sz w:val="22"/>
          <w:szCs w:val="22"/>
          <w:highlight w:val="yellow"/>
        </w:rPr>
      </w:pPr>
      <w:r w:rsidRPr="00D83BBF">
        <w:rPr>
          <w:rFonts w:asciiTheme="minorHAnsi" w:hAnsiTheme="minorHAnsi"/>
          <w:sz w:val="22"/>
          <w:szCs w:val="22"/>
          <w:highlight w:val="yellow"/>
        </w:rPr>
        <w:t>IČO:</w:t>
      </w:r>
      <w:r w:rsidRPr="00D83BBF">
        <w:rPr>
          <w:rFonts w:asciiTheme="minorHAnsi" w:hAnsiTheme="minorHAnsi"/>
          <w:sz w:val="22"/>
          <w:szCs w:val="22"/>
          <w:highlight w:val="yellow"/>
        </w:rPr>
        <w:tab/>
      </w:r>
      <w:r w:rsidRPr="00D83BBF">
        <w:rPr>
          <w:rFonts w:asciiTheme="minorHAnsi" w:hAnsiTheme="minorHAnsi"/>
          <w:sz w:val="22"/>
          <w:szCs w:val="22"/>
          <w:highlight w:val="yellow"/>
        </w:rPr>
        <w:tab/>
      </w:r>
      <w:r w:rsidRPr="00D83BBF">
        <w:rPr>
          <w:rFonts w:asciiTheme="minorHAnsi" w:hAnsiTheme="minorHAnsi"/>
          <w:sz w:val="22"/>
          <w:szCs w:val="22"/>
          <w:highlight w:val="yellow"/>
        </w:rPr>
        <w:tab/>
      </w:r>
    </w:p>
    <w:p w14:paraId="540452A5" w14:textId="3B46802E" w:rsidR="00712091" w:rsidRPr="00D83BBF" w:rsidRDefault="00712091" w:rsidP="00712091">
      <w:pPr>
        <w:spacing w:before="120" w:line="276" w:lineRule="auto"/>
        <w:ind w:left="-142"/>
        <w:contextualSpacing/>
        <w:jc w:val="both"/>
        <w:rPr>
          <w:rFonts w:asciiTheme="minorHAnsi" w:hAnsiTheme="minorHAnsi"/>
          <w:sz w:val="22"/>
          <w:szCs w:val="22"/>
          <w:highlight w:val="yellow"/>
        </w:rPr>
      </w:pPr>
      <w:r w:rsidRPr="00D83BBF">
        <w:rPr>
          <w:rFonts w:asciiTheme="minorHAnsi" w:hAnsiTheme="minorHAnsi"/>
          <w:sz w:val="22"/>
          <w:szCs w:val="22"/>
          <w:highlight w:val="yellow"/>
        </w:rPr>
        <w:t>DIČ:</w:t>
      </w:r>
      <w:r w:rsidRPr="00D83BBF">
        <w:rPr>
          <w:rFonts w:asciiTheme="minorHAnsi" w:hAnsiTheme="minorHAnsi"/>
          <w:sz w:val="22"/>
          <w:szCs w:val="22"/>
          <w:highlight w:val="yellow"/>
        </w:rPr>
        <w:tab/>
      </w:r>
    </w:p>
    <w:p w14:paraId="44E375AF" w14:textId="1AB0332A" w:rsidR="00712091" w:rsidRPr="00D83BBF" w:rsidRDefault="00712091" w:rsidP="00712091">
      <w:pPr>
        <w:spacing w:before="120" w:line="276" w:lineRule="auto"/>
        <w:ind w:left="-142"/>
        <w:contextualSpacing/>
        <w:jc w:val="both"/>
        <w:rPr>
          <w:rFonts w:asciiTheme="minorHAnsi" w:hAnsiTheme="minorHAnsi"/>
          <w:sz w:val="22"/>
          <w:szCs w:val="22"/>
          <w:highlight w:val="yellow"/>
        </w:rPr>
      </w:pPr>
      <w:r w:rsidRPr="00D83BBF">
        <w:rPr>
          <w:rFonts w:asciiTheme="minorHAnsi" w:hAnsiTheme="minorHAnsi"/>
          <w:sz w:val="22"/>
          <w:szCs w:val="22"/>
          <w:highlight w:val="yellow"/>
        </w:rPr>
        <w:t>Bankovní spojení:</w:t>
      </w:r>
      <w:r w:rsidRPr="00D83BBF">
        <w:rPr>
          <w:rFonts w:asciiTheme="minorHAnsi" w:hAnsiTheme="minorHAnsi"/>
          <w:sz w:val="22"/>
          <w:szCs w:val="22"/>
          <w:highlight w:val="yellow"/>
        </w:rPr>
        <w:tab/>
      </w:r>
    </w:p>
    <w:p w14:paraId="65268A12" w14:textId="74A78C8D" w:rsidR="00712091" w:rsidRPr="00D83BBF" w:rsidRDefault="00712091" w:rsidP="00712091">
      <w:pPr>
        <w:spacing w:before="120" w:line="276" w:lineRule="auto"/>
        <w:ind w:left="-142"/>
        <w:contextualSpacing/>
        <w:jc w:val="both"/>
        <w:rPr>
          <w:rFonts w:asciiTheme="minorHAnsi" w:hAnsiTheme="minorHAnsi"/>
          <w:sz w:val="22"/>
          <w:szCs w:val="22"/>
          <w:highlight w:val="yellow"/>
        </w:rPr>
      </w:pPr>
      <w:r w:rsidRPr="00D83BBF">
        <w:rPr>
          <w:rFonts w:asciiTheme="minorHAnsi" w:hAnsiTheme="minorHAnsi"/>
          <w:sz w:val="22"/>
          <w:szCs w:val="22"/>
          <w:highlight w:val="yellow"/>
        </w:rPr>
        <w:t>Číslo účtu:</w:t>
      </w:r>
      <w:r w:rsidRPr="00D83BBF">
        <w:rPr>
          <w:rFonts w:asciiTheme="minorHAnsi" w:hAnsiTheme="minorHAnsi"/>
          <w:sz w:val="22"/>
          <w:szCs w:val="22"/>
          <w:highlight w:val="yellow"/>
        </w:rPr>
        <w:tab/>
      </w:r>
      <w:r w:rsidRPr="00D83BBF">
        <w:rPr>
          <w:rFonts w:asciiTheme="minorHAnsi" w:hAnsiTheme="minorHAnsi"/>
          <w:sz w:val="22"/>
          <w:szCs w:val="22"/>
          <w:highlight w:val="yellow"/>
        </w:rPr>
        <w:tab/>
      </w:r>
    </w:p>
    <w:p w14:paraId="128BCA08" w14:textId="5AC7E333" w:rsidR="00712091" w:rsidRPr="000A09DA" w:rsidRDefault="00712091" w:rsidP="00712091">
      <w:pPr>
        <w:spacing w:before="120" w:line="276" w:lineRule="auto"/>
        <w:ind w:left="-142"/>
        <w:contextualSpacing/>
        <w:jc w:val="both"/>
        <w:rPr>
          <w:rFonts w:asciiTheme="minorHAnsi" w:hAnsiTheme="minorHAnsi"/>
          <w:sz w:val="22"/>
          <w:szCs w:val="22"/>
        </w:rPr>
      </w:pPr>
      <w:r w:rsidRPr="00D83BBF">
        <w:rPr>
          <w:rFonts w:asciiTheme="minorHAnsi" w:hAnsiTheme="minorHAnsi"/>
          <w:sz w:val="22"/>
          <w:szCs w:val="22"/>
          <w:highlight w:val="yellow"/>
        </w:rPr>
        <w:t>Společnost je</w:t>
      </w:r>
      <w:r w:rsidR="00AF467A" w:rsidRPr="00D83BBF">
        <w:rPr>
          <w:rFonts w:asciiTheme="minorHAnsi" w:hAnsiTheme="minorHAnsi"/>
          <w:sz w:val="22"/>
          <w:szCs w:val="22"/>
          <w:highlight w:val="yellow"/>
        </w:rPr>
        <w:t>/není</w:t>
      </w:r>
      <w:r w:rsidRPr="00D83BBF">
        <w:rPr>
          <w:rFonts w:asciiTheme="minorHAnsi" w:hAnsiTheme="minorHAnsi"/>
          <w:sz w:val="22"/>
          <w:szCs w:val="22"/>
          <w:highlight w:val="yellow"/>
        </w:rPr>
        <w:t xml:space="preserve"> plátcem DPH</w:t>
      </w:r>
    </w:p>
    <w:p w14:paraId="17D24131" w14:textId="77777777" w:rsidR="00712091" w:rsidRPr="000A09DA" w:rsidRDefault="00712091" w:rsidP="00712091">
      <w:pPr>
        <w:spacing w:before="120" w:line="276" w:lineRule="auto"/>
        <w:ind w:left="-142"/>
        <w:contextualSpacing/>
        <w:rPr>
          <w:rFonts w:asciiTheme="minorHAnsi" w:hAnsiTheme="minorHAnsi"/>
          <w:iCs/>
          <w:sz w:val="22"/>
          <w:szCs w:val="22"/>
        </w:rPr>
      </w:pPr>
    </w:p>
    <w:p w14:paraId="781BB5B0" w14:textId="77777777" w:rsidR="00712091" w:rsidRPr="000A09DA" w:rsidRDefault="00712091" w:rsidP="00712091">
      <w:pPr>
        <w:spacing w:before="120" w:line="276" w:lineRule="auto"/>
        <w:ind w:left="-142"/>
        <w:contextualSpacing/>
        <w:rPr>
          <w:rFonts w:asciiTheme="minorHAnsi" w:hAnsiTheme="minorHAnsi"/>
          <w:iCs/>
          <w:sz w:val="22"/>
          <w:szCs w:val="22"/>
        </w:rPr>
      </w:pPr>
    </w:p>
    <w:p w14:paraId="5A160650" w14:textId="77777777" w:rsidR="00712091" w:rsidRPr="000A09DA" w:rsidRDefault="00712091" w:rsidP="00712091">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19FD2220" w14:textId="77777777" w:rsidR="00712091" w:rsidRPr="000A09DA" w:rsidRDefault="00712091" w:rsidP="00712091">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Pr="000A09DA">
        <w:rPr>
          <w:rFonts w:asciiTheme="minorHAnsi" w:hAnsiTheme="minorHAnsi"/>
          <w:b/>
          <w:bCs/>
          <w:sz w:val="22"/>
          <w:szCs w:val="22"/>
        </w:rPr>
        <w:lastRenderedPageBreak/>
        <w:t>I.</w:t>
      </w:r>
    </w:p>
    <w:p w14:paraId="1F12F128" w14:textId="77777777" w:rsidR="00712091" w:rsidRPr="000A09DA" w:rsidRDefault="00712091" w:rsidP="00712091">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5308B5A5" w14:textId="77777777" w:rsidR="00C03149" w:rsidRPr="00C03149" w:rsidRDefault="00C03149" w:rsidP="00C03149">
      <w:pPr>
        <w:pStyle w:val="Zkladntextodsazen2"/>
        <w:numPr>
          <w:ilvl w:val="0"/>
          <w:numId w:val="9"/>
        </w:numPr>
        <w:spacing w:line="276" w:lineRule="auto"/>
        <w:ind w:left="426" w:hanging="426"/>
        <w:rPr>
          <w:rFonts w:asciiTheme="minorHAnsi" w:hAnsiTheme="minorHAnsi"/>
          <w:sz w:val="22"/>
          <w:szCs w:val="22"/>
        </w:rPr>
      </w:pPr>
      <w:r w:rsidRPr="00C03149">
        <w:rPr>
          <w:rFonts w:asciiTheme="minorHAnsi" w:hAnsiTheme="minorHAnsi"/>
          <w:sz w:val="22"/>
          <w:szCs w:val="22"/>
        </w:rPr>
        <w:t>Předmětem této smlouvy je zajištění pozáručních a mimozáručních oprav částí výzbrojí a dalších elektronických celků tramvajových vozidel z výrobního portfolia Škoda a dále zajištění ostatních servisních služeb.</w:t>
      </w:r>
    </w:p>
    <w:p w14:paraId="6899FB30" w14:textId="77777777" w:rsidR="00712091" w:rsidRDefault="00712091" w:rsidP="00712091">
      <w:pPr>
        <w:pStyle w:val="Odstavecseseznamem"/>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Místem plnění j</w:t>
      </w:r>
      <w:r>
        <w:rPr>
          <w:rFonts w:asciiTheme="minorHAnsi" w:hAnsiTheme="minorHAnsi"/>
          <w:sz w:val="22"/>
          <w:szCs w:val="22"/>
        </w:rPr>
        <w:t>e</w:t>
      </w:r>
      <w:r w:rsidRPr="000A09DA">
        <w:rPr>
          <w:rFonts w:asciiTheme="minorHAnsi" w:hAnsiTheme="minorHAnsi"/>
          <w:sz w:val="22"/>
          <w:szCs w:val="22"/>
        </w:rPr>
        <w:t xml:space="preserve"> </w:t>
      </w:r>
      <w:r>
        <w:rPr>
          <w:rFonts w:asciiTheme="minorHAnsi" w:hAnsiTheme="minorHAnsi"/>
          <w:sz w:val="22"/>
          <w:szCs w:val="22"/>
        </w:rPr>
        <w:t>provozovna Zhotovitele na adrese:</w:t>
      </w:r>
    </w:p>
    <w:p w14:paraId="5D98CFDE" w14:textId="0BCCB9F1" w:rsidR="00AF467A" w:rsidRPr="00AF467A" w:rsidRDefault="00AF467A" w:rsidP="00AF467A">
      <w:pPr>
        <w:spacing w:line="276" w:lineRule="auto"/>
        <w:ind w:left="708"/>
        <w:jc w:val="both"/>
        <w:rPr>
          <w:rFonts w:asciiTheme="minorHAnsi" w:hAnsiTheme="minorHAnsi"/>
          <w:sz w:val="22"/>
          <w:szCs w:val="22"/>
        </w:rPr>
      </w:pPr>
      <w:proofErr w:type="spellStart"/>
      <w:r w:rsidRPr="00AF467A">
        <w:rPr>
          <w:rFonts w:asciiTheme="minorHAnsi" w:hAnsiTheme="minorHAnsi"/>
          <w:sz w:val="22"/>
          <w:szCs w:val="22"/>
          <w:highlight w:val="yellow"/>
        </w:rPr>
        <w:t>xxxxxxxxx</w:t>
      </w:r>
      <w:proofErr w:type="spellEnd"/>
    </w:p>
    <w:p w14:paraId="5CB29DC7" w14:textId="77777777" w:rsidR="00C03149" w:rsidRPr="00C03149" w:rsidRDefault="00C03149" w:rsidP="00C03149">
      <w:pPr>
        <w:pStyle w:val="Zkladntextodsazen2"/>
        <w:numPr>
          <w:ilvl w:val="0"/>
          <w:numId w:val="9"/>
        </w:numPr>
        <w:spacing w:line="276" w:lineRule="auto"/>
        <w:ind w:left="426" w:hanging="426"/>
        <w:rPr>
          <w:rFonts w:asciiTheme="minorHAnsi" w:hAnsiTheme="minorHAnsi"/>
          <w:sz w:val="22"/>
          <w:szCs w:val="22"/>
        </w:rPr>
      </w:pPr>
      <w:r w:rsidRPr="00C03149">
        <w:rPr>
          <w:rFonts w:asciiTheme="minorHAnsi" w:hAnsiTheme="minorHAnsi"/>
          <w:sz w:val="22"/>
          <w:szCs w:val="22"/>
        </w:rPr>
        <w:t>V případech, kdy bude ze strany Objednatele požadován servisní zásah techniků Zhotovitele na provozovně Objednatele, pak bude místem plnění provozovna Objednatele.</w:t>
      </w:r>
    </w:p>
    <w:p w14:paraId="0D22D702" w14:textId="77777777" w:rsidR="00712091" w:rsidRDefault="00712091" w:rsidP="00712091">
      <w:pPr>
        <w:pStyle w:val="Zkladntextodsazen2"/>
        <w:numPr>
          <w:ilvl w:val="0"/>
          <w:numId w:val="9"/>
        </w:numPr>
        <w:spacing w:line="276" w:lineRule="auto"/>
        <w:ind w:left="426" w:hanging="426"/>
        <w:rPr>
          <w:rFonts w:asciiTheme="minorHAnsi" w:hAnsiTheme="minorHAnsi"/>
          <w:sz w:val="22"/>
          <w:szCs w:val="22"/>
        </w:rPr>
      </w:pPr>
      <w:r w:rsidRPr="000A09DA">
        <w:rPr>
          <w:rFonts w:asciiTheme="minorHAnsi" w:hAnsiTheme="minorHAnsi"/>
          <w:sz w:val="22"/>
          <w:szCs w:val="22"/>
        </w:rPr>
        <w:t>Zhotovitel se zavazuje provést předmět smlouvy na svůj náklad a nebezpečí. Objednatel se zavazuje, že řádně dokončené dílo převezme a zaplatí za jeho provedení zhotoviteli dále dohodnutou cenu.</w:t>
      </w:r>
    </w:p>
    <w:p w14:paraId="0C9F22A0" w14:textId="77777777" w:rsidR="00712091" w:rsidRPr="000A09DA" w:rsidRDefault="00712091" w:rsidP="00712091">
      <w:pPr>
        <w:pStyle w:val="Zkladntextodsazen2"/>
        <w:spacing w:line="276" w:lineRule="auto"/>
        <w:ind w:left="360" w:firstLine="0"/>
        <w:rPr>
          <w:rFonts w:asciiTheme="minorHAnsi" w:hAnsiTheme="minorHAnsi"/>
          <w:sz w:val="22"/>
          <w:szCs w:val="22"/>
        </w:rPr>
      </w:pPr>
    </w:p>
    <w:p w14:paraId="4FFFFEC2"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2ADD3FE1"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04E867B2" w14:textId="78CA8181" w:rsidR="00712091" w:rsidRPr="00712091" w:rsidRDefault="00712091" w:rsidP="00712091">
      <w:pPr>
        <w:pStyle w:val="Odstavecseseznamem"/>
        <w:numPr>
          <w:ilvl w:val="0"/>
          <w:numId w:val="2"/>
        </w:numPr>
        <w:spacing w:line="276" w:lineRule="auto"/>
        <w:ind w:left="426" w:hanging="426"/>
        <w:jc w:val="both"/>
        <w:rPr>
          <w:rFonts w:asciiTheme="minorHAnsi" w:hAnsiTheme="minorHAnsi"/>
          <w:sz w:val="22"/>
          <w:szCs w:val="22"/>
        </w:rPr>
      </w:pPr>
      <w:r w:rsidRPr="00712091">
        <w:rPr>
          <w:rFonts w:asciiTheme="minorHAnsi" w:hAnsiTheme="minorHAnsi"/>
          <w:sz w:val="22"/>
          <w:szCs w:val="22"/>
        </w:rPr>
        <w:t>Tato smlouva se uzavírá na dobu určitou</w:t>
      </w:r>
      <w:r w:rsidR="005844E9">
        <w:rPr>
          <w:rFonts w:asciiTheme="minorHAnsi" w:hAnsiTheme="minorHAnsi"/>
          <w:sz w:val="22"/>
          <w:szCs w:val="22"/>
        </w:rPr>
        <w:t>,</w:t>
      </w:r>
      <w:r w:rsidRPr="00712091">
        <w:rPr>
          <w:rFonts w:asciiTheme="minorHAnsi" w:hAnsiTheme="minorHAnsi"/>
          <w:sz w:val="22"/>
          <w:szCs w:val="22"/>
        </w:rPr>
        <w:t xml:space="preserve"> a to na </w:t>
      </w:r>
      <w:r>
        <w:rPr>
          <w:rFonts w:asciiTheme="minorHAnsi" w:hAnsiTheme="minorHAnsi"/>
          <w:sz w:val="22"/>
          <w:szCs w:val="22"/>
        </w:rPr>
        <w:t>2</w:t>
      </w:r>
      <w:r w:rsidRPr="00712091">
        <w:rPr>
          <w:rFonts w:asciiTheme="minorHAnsi" w:hAnsiTheme="minorHAnsi"/>
          <w:sz w:val="22"/>
          <w:szCs w:val="22"/>
        </w:rPr>
        <w:t xml:space="preserve"> rok</w:t>
      </w:r>
      <w:r>
        <w:rPr>
          <w:rFonts w:asciiTheme="minorHAnsi" w:hAnsiTheme="minorHAnsi"/>
          <w:sz w:val="22"/>
          <w:szCs w:val="22"/>
        </w:rPr>
        <w:t>y</w:t>
      </w:r>
      <w:r w:rsidRPr="00712091">
        <w:rPr>
          <w:rFonts w:asciiTheme="minorHAnsi" w:hAnsiTheme="minorHAnsi"/>
          <w:sz w:val="22"/>
          <w:szCs w:val="22"/>
        </w:rPr>
        <w:t xml:space="preserve"> ode dne </w:t>
      </w:r>
      <w:r w:rsidR="00401D5C">
        <w:rPr>
          <w:rFonts w:asciiTheme="minorHAnsi" w:hAnsiTheme="minorHAnsi"/>
          <w:sz w:val="22"/>
          <w:szCs w:val="22"/>
        </w:rPr>
        <w:t xml:space="preserve">nabytí </w:t>
      </w:r>
      <w:r w:rsidRPr="00712091">
        <w:rPr>
          <w:rFonts w:asciiTheme="minorHAnsi" w:hAnsiTheme="minorHAnsi"/>
          <w:sz w:val="22"/>
          <w:szCs w:val="22"/>
        </w:rPr>
        <w:t xml:space="preserve">účinnosti této smlouvy, nejpozději však do okamžiku vyčerpání limitu uvedeného v čl. III odst. </w:t>
      </w:r>
      <w:r>
        <w:rPr>
          <w:rFonts w:asciiTheme="minorHAnsi" w:hAnsiTheme="minorHAnsi"/>
          <w:sz w:val="22"/>
          <w:szCs w:val="22"/>
        </w:rPr>
        <w:t>1</w:t>
      </w:r>
      <w:r w:rsidRPr="00712091">
        <w:rPr>
          <w:rFonts w:asciiTheme="minorHAnsi" w:hAnsiTheme="minorHAnsi"/>
          <w:sz w:val="22"/>
          <w:szCs w:val="22"/>
        </w:rPr>
        <w:t xml:space="preserve"> této smlouvy.</w:t>
      </w:r>
    </w:p>
    <w:p w14:paraId="62DEB9AE" w14:textId="77777777" w:rsidR="00712091" w:rsidRPr="006C3BE3" w:rsidRDefault="00712091" w:rsidP="00712091">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se zavazuje provést a předat dílo ve lhůtách </w:t>
      </w:r>
      <w:r>
        <w:rPr>
          <w:rFonts w:asciiTheme="minorHAnsi" w:hAnsiTheme="minorHAnsi"/>
          <w:sz w:val="22"/>
          <w:szCs w:val="22"/>
        </w:rPr>
        <w:t>uvedených</w:t>
      </w:r>
      <w:r w:rsidRPr="006C3BE3">
        <w:rPr>
          <w:rFonts w:asciiTheme="minorHAnsi" w:hAnsiTheme="minorHAnsi"/>
          <w:sz w:val="22"/>
          <w:szCs w:val="22"/>
        </w:rPr>
        <w:t xml:space="preserve"> níže. </w:t>
      </w:r>
    </w:p>
    <w:p w14:paraId="158633E3" w14:textId="1C69081D" w:rsidR="00712091" w:rsidRDefault="00712091" w:rsidP="00712091">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Objednatel bude korespondenci směřovat na kontakt </w:t>
      </w:r>
      <w:r w:rsidRPr="007C164F">
        <w:rPr>
          <w:rFonts w:asciiTheme="minorHAnsi" w:hAnsiTheme="minorHAnsi"/>
          <w:sz w:val="22"/>
          <w:szCs w:val="22"/>
        </w:rPr>
        <w:t xml:space="preserve">Zhotovitele </w:t>
      </w:r>
      <w:r w:rsidR="00AF467A" w:rsidRPr="003F1851">
        <w:rPr>
          <w:rFonts w:asciiTheme="minorHAnsi" w:hAnsiTheme="minorHAnsi"/>
          <w:sz w:val="22"/>
          <w:szCs w:val="22"/>
          <w:highlight w:val="yellow"/>
        </w:rPr>
        <w:t>xxxx@xxxx.cz</w:t>
      </w:r>
      <w:hyperlink r:id="rId10" w:history="1"/>
      <w:r w:rsidRPr="00712091">
        <w:rPr>
          <w:rFonts w:asciiTheme="minorHAnsi" w:hAnsiTheme="minorHAnsi"/>
          <w:sz w:val="22"/>
          <w:szCs w:val="22"/>
        </w:rPr>
        <w:t>.</w:t>
      </w:r>
      <w:r>
        <w:rPr>
          <w:rFonts w:asciiTheme="minorHAnsi" w:hAnsiTheme="minorHAnsi"/>
          <w:sz w:val="22"/>
          <w:szCs w:val="22"/>
        </w:rPr>
        <w:t xml:space="preserve"> </w:t>
      </w:r>
    </w:p>
    <w:p w14:paraId="58813F9D" w14:textId="77777777" w:rsidR="00712091" w:rsidRDefault="00712091" w:rsidP="00712091">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bude korespondenci směřovat na kontakt Objednatele </w:t>
      </w:r>
      <w:hyperlink r:id="rId11" w:history="1">
        <w:r w:rsidRPr="00B231D5">
          <w:rPr>
            <w:rStyle w:val="Hypertextovodkaz"/>
            <w:rFonts w:asciiTheme="minorHAnsi" w:hAnsiTheme="minorHAnsi"/>
            <w:sz w:val="22"/>
            <w:szCs w:val="22"/>
          </w:rPr>
          <w:t>tkadlec@dpmb.cz</w:t>
        </w:r>
      </w:hyperlink>
      <w:r>
        <w:rPr>
          <w:rFonts w:asciiTheme="minorHAnsi" w:hAnsiTheme="minorHAnsi"/>
          <w:sz w:val="22"/>
          <w:szCs w:val="22"/>
        </w:rPr>
        <w:t xml:space="preserve"> a </w:t>
      </w:r>
      <w:hyperlink r:id="rId12" w:history="1">
        <w:r w:rsidRPr="00EE2476">
          <w:rPr>
            <w:rStyle w:val="Hypertextovodkaz"/>
            <w:rFonts w:asciiTheme="minorHAnsi" w:hAnsiTheme="minorHAnsi"/>
            <w:sz w:val="22"/>
            <w:szCs w:val="22"/>
          </w:rPr>
          <w:t>jpetras@dpmb.cz</w:t>
        </w:r>
      </w:hyperlink>
      <w:r>
        <w:rPr>
          <w:rFonts w:asciiTheme="minorHAnsi" w:hAnsiTheme="minorHAnsi"/>
          <w:sz w:val="22"/>
          <w:szCs w:val="22"/>
        </w:rPr>
        <w:t xml:space="preserve">. </w:t>
      </w:r>
    </w:p>
    <w:p w14:paraId="7172540E" w14:textId="77777777" w:rsidR="00712091" w:rsidRDefault="00712091" w:rsidP="00712091">
      <w:pPr>
        <w:pStyle w:val="Odstavecseseznamem"/>
        <w:numPr>
          <w:ilvl w:val="0"/>
          <w:numId w:val="2"/>
        </w:numPr>
        <w:spacing w:line="276" w:lineRule="auto"/>
        <w:ind w:left="426" w:hanging="426"/>
        <w:jc w:val="both"/>
        <w:rPr>
          <w:rFonts w:asciiTheme="minorHAnsi" w:hAnsiTheme="minorHAnsi"/>
          <w:sz w:val="22"/>
          <w:szCs w:val="22"/>
        </w:rPr>
      </w:pPr>
      <w:r w:rsidRPr="007B351D">
        <w:rPr>
          <w:rFonts w:asciiTheme="minorHAnsi" w:hAnsiTheme="minorHAnsi"/>
          <w:sz w:val="22"/>
          <w:szCs w:val="22"/>
        </w:rPr>
        <w:t xml:space="preserve">Zhotovitel je povinen reagovat tj. potvrdit přijetí každé dílčí objednávky na realizaci opravy </w:t>
      </w:r>
      <w:r w:rsidRPr="007B351D">
        <w:rPr>
          <w:rFonts w:asciiTheme="minorHAnsi" w:hAnsiTheme="minorHAnsi"/>
          <w:sz w:val="22"/>
          <w:szCs w:val="22"/>
        </w:rPr>
        <w:br/>
        <w:t xml:space="preserve">do 5 pracovních dnů od doručení </w:t>
      </w:r>
      <w:r>
        <w:rPr>
          <w:rFonts w:asciiTheme="minorHAnsi" w:hAnsiTheme="minorHAnsi"/>
          <w:sz w:val="22"/>
          <w:szCs w:val="22"/>
        </w:rPr>
        <w:t>předmětu opravy do provozovny zhotovitele.</w:t>
      </w:r>
      <w:r>
        <w:rPr>
          <w:rFonts w:asciiTheme="minorHAnsi" w:hAnsiTheme="minorHAnsi"/>
          <w:sz w:val="22"/>
          <w:szCs w:val="22"/>
        </w:rPr>
        <w:br/>
        <w:t>Vytištěná objednávka opravy je přikládána k dílům zasílaným do opravy.</w:t>
      </w:r>
    </w:p>
    <w:p w14:paraId="4A0F9E1D" w14:textId="70191260" w:rsidR="00712091" w:rsidRPr="007F097B" w:rsidRDefault="00712091" w:rsidP="00712091">
      <w:pPr>
        <w:pStyle w:val="Odstavecseseznamem"/>
        <w:numPr>
          <w:ilvl w:val="0"/>
          <w:numId w:val="2"/>
        </w:numPr>
        <w:spacing w:line="276" w:lineRule="auto"/>
        <w:ind w:left="426" w:hanging="426"/>
        <w:jc w:val="both"/>
        <w:rPr>
          <w:rFonts w:asciiTheme="minorHAnsi" w:hAnsiTheme="minorHAnsi"/>
          <w:sz w:val="22"/>
          <w:szCs w:val="22"/>
        </w:rPr>
      </w:pPr>
      <w:r w:rsidRPr="007F097B">
        <w:rPr>
          <w:rFonts w:asciiTheme="minorHAnsi" w:hAnsiTheme="minorHAnsi"/>
          <w:sz w:val="22"/>
          <w:szCs w:val="22"/>
        </w:rPr>
        <w:t xml:space="preserve">Zhotovitel je povinen po fyzickém doručení každého dílčího </w:t>
      </w:r>
      <w:r w:rsidR="00C03149">
        <w:rPr>
          <w:rFonts w:asciiTheme="minorHAnsi" w:hAnsiTheme="minorHAnsi"/>
          <w:sz w:val="22"/>
          <w:szCs w:val="22"/>
        </w:rPr>
        <w:t>náhradního dílu</w:t>
      </w:r>
      <w:r w:rsidRPr="007F097B">
        <w:rPr>
          <w:rFonts w:asciiTheme="minorHAnsi" w:hAnsiTheme="minorHAnsi"/>
          <w:sz w:val="22"/>
          <w:szCs w:val="22"/>
        </w:rPr>
        <w:t xml:space="preserve"> dle předmětu smlouvy na jeho provozovnu, provést opravu </w:t>
      </w:r>
      <w:r w:rsidR="00C03149">
        <w:rPr>
          <w:rFonts w:asciiTheme="minorHAnsi" w:hAnsiTheme="minorHAnsi"/>
          <w:sz w:val="22"/>
          <w:szCs w:val="22"/>
        </w:rPr>
        <w:t>této</w:t>
      </w:r>
      <w:r w:rsidRPr="007F097B">
        <w:rPr>
          <w:rFonts w:asciiTheme="minorHAnsi" w:hAnsiTheme="minorHAnsi"/>
          <w:sz w:val="22"/>
          <w:szCs w:val="22"/>
        </w:rPr>
        <w:t xml:space="preserve"> </w:t>
      </w:r>
      <w:r w:rsidR="00C03149">
        <w:rPr>
          <w:rFonts w:asciiTheme="minorHAnsi" w:hAnsiTheme="minorHAnsi"/>
          <w:sz w:val="22"/>
          <w:szCs w:val="22"/>
        </w:rPr>
        <w:t>komponenty</w:t>
      </w:r>
      <w:r w:rsidRPr="007F097B">
        <w:rPr>
          <w:rFonts w:asciiTheme="minorHAnsi" w:hAnsiTheme="minorHAnsi"/>
          <w:sz w:val="22"/>
          <w:szCs w:val="22"/>
        </w:rPr>
        <w:t xml:space="preserve"> </w:t>
      </w:r>
      <w:r w:rsidRPr="008201C0">
        <w:rPr>
          <w:rFonts w:asciiTheme="minorHAnsi" w:hAnsiTheme="minorHAnsi"/>
          <w:sz w:val="22"/>
          <w:szCs w:val="22"/>
          <w:highlight w:val="yellow"/>
        </w:rPr>
        <w:t xml:space="preserve">do </w:t>
      </w:r>
      <w:proofErr w:type="spellStart"/>
      <w:r w:rsidR="008201C0" w:rsidRPr="008201C0">
        <w:rPr>
          <w:rFonts w:asciiTheme="minorHAnsi" w:hAnsiTheme="minorHAnsi"/>
          <w:sz w:val="22"/>
          <w:szCs w:val="22"/>
          <w:highlight w:val="yellow"/>
        </w:rPr>
        <w:t>xxx</w:t>
      </w:r>
      <w:proofErr w:type="spellEnd"/>
      <w:r w:rsidRPr="008201C0">
        <w:rPr>
          <w:rFonts w:asciiTheme="minorHAnsi" w:hAnsiTheme="minorHAnsi"/>
          <w:sz w:val="22"/>
          <w:szCs w:val="22"/>
          <w:highlight w:val="yellow"/>
        </w:rPr>
        <w:t xml:space="preserve"> dnů</w:t>
      </w:r>
      <w:r>
        <w:rPr>
          <w:rFonts w:asciiTheme="minorHAnsi" w:hAnsiTheme="minorHAnsi"/>
          <w:sz w:val="22"/>
          <w:szCs w:val="22"/>
        </w:rPr>
        <w:t>.</w:t>
      </w:r>
    </w:p>
    <w:p w14:paraId="54319048" w14:textId="77777777" w:rsidR="00712091" w:rsidRDefault="00712091" w:rsidP="00712091">
      <w:pPr>
        <w:tabs>
          <w:tab w:val="left" w:pos="720"/>
        </w:tabs>
        <w:spacing w:line="276" w:lineRule="auto"/>
        <w:ind w:left="720" w:hanging="720"/>
        <w:jc w:val="center"/>
        <w:rPr>
          <w:rFonts w:asciiTheme="minorHAnsi" w:hAnsiTheme="minorHAnsi"/>
          <w:b/>
          <w:sz w:val="22"/>
          <w:szCs w:val="22"/>
        </w:rPr>
      </w:pPr>
    </w:p>
    <w:p w14:paraId="0C78FA84"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182F640F"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6D1E5F93" w14:textId="77777777" w:rsidR="00712091" w:rsidRPr="000A09DA" w:rsidRDefault="00712091" w:rsidP="00712091">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Cena díla provedeného v  rozsahu, kvalitě a lhůtě podle této smlouvy </w:t>
      </w:r>
      <w:r>
        <w:rPr>
          <w:rFonts w:asciiTheme="minorHAnsi" w:hAnsiTheme="minorHAnsi"/>
          <w:sz w:val="22"/>
          <w:szCs w:val="22"/>
        </w:rPr>
        <w:t xml:space="preserve">a dílčích písemných objednávek </w:t>
      </w:r>
      <w:r w:rsidRPr="000A09DA">
        <w:rPr>
          <w:rFonts w:asciiTheme="minorHAnsi" w:hAnsiTheme="minorHAnsi"/>
          <w:sz w:val="22"/>
          <w:szCs w:val="22"/>
        </w:rPr>
        <w:t>je vypracována ve smyslu zákona č. 526/1990 Sb., o cenách. Objednatel je oprávněn u zhotovitele objedn</w:t>
      </w:r>
      <w:r>
        <w:rPr>
          <w:rFonts w:asciiTheme="minorHAnsi" w:hAnsiTheme="minorHAnsi"/>
          <w:sz w:val="22"/>
          <w:szCs w:val="22"/>
        </w:rPr>
        <w:t>at</w:t>
      </w:r>
      <w:r w:rsidRPr="000A09DA">
        <w:rPr>
          <w:rFonts w:asciiTheme="minorHAnsi" w:hAnsiTheme="minorHAnsi"/>
          <w:sz w:val="22"/>
          <w:szCs w:val="22"/>
        </w:rPr>
        <w:t xml:space="preserve"> práce na základě dílčích objednávek v celkové ceně maximálně </w:t>
      </w:r>
      <w:r>
        <w:rPr>
          <w:rFonts w:asciiTheme="minorHAnsi" w:hAnsiTheme="minorHAnsi"/>
          <w:sz w:val="22"/>
          <w:szCs w:val="22"/>
        </w:rPr>
        <w:t>1 990 000</w:t>
      </w:r>
      <w:r w:rsidRPr="000A09DA">
        <w:rPr>
          <w:rFonts w:asciiTheme="minorHAnsi" w:hAnsiTheme="minorHAnsi"/>
          <w:sz w:val="22"/>
          <w:szCs w:val="22"/>
        </w:rPr>
        <w:t xml:space="preserve">,- Kč bez DPH, která nesmí být za celkový finanční objem a za období </w:t>
      </w:r>
      <w:r>
        <w:rPr>
          <w:rFonts w:asciiTheme="minorHAnsi" w:hAnsiTheme="minorHAnsi"/>
          <w:sz w:val="22"/>
          <w:szCs w:val="22"/>
        </w:rPr>
        <w:t>účinnosti</w:t>
      </w:r>
      <w:r w:rsidRPr="000A09DA">
        <w:rPr>
          <w:rFonts w:asciiTheme="minorHAnsi" w:hAnsiTheme="minorHAnsi"/>
          <w:sz w:val="22"/>
          <w:szCs w:val="22"/>
        </w:rPr>
        <w:t xml:space="preserve"> smlouvy překročena.</w:t>
      </w:r>
    </w:p>
    <w:p w14:paraId="41457939" w14:textId="77777777" w:rsidR="00712091" w:rsidRPr="000A09DA" w:rsidRDefault="00712091" w:rsidP="00712091">
      <w:pPr>
        <w:pStyle w:val="Zkladntextodsazen2"/>
        <w:spacing w:line="276" w:lineRule="auto"/>
        <w:ind w:left="426" w:hanging="426"/>
        <w:rPr>
          <w:rFonts w:asciiTheme="minorHAnsi" w:hAnsiTheme="minorHAnsi"/>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Provedené práce budou oceněny dle ceníku uvedeného v Příloze č. </w:t>
      </w:r>
      <w:r>
        <w:rPr>
          <w:rFonts w:asciiTheme="minorHAnsi" w:hAnsiTheme="minorHAnsi"/>
          <w:sz w:val="22"/>
          <w:szCs w:val="22"/>
        </w:rPr>
        <w:t>1 této smlouvy, která je nedílnou součástí této smlouvy</w:t>
      </w:r>
    </w:p>
    <w:p w14:paraId="21484C10" w14:textId="77777777" w:rsidR="00712091" w:rsidRDefault="00712091" w:rsidP="00712091">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Uvedená cena je pevná, nejvýše přípustná a nelze ji zvýšit, ani v důsledku změny cen vstupů nebo jiných vnějších podmínek.</w:t>
      </w:r>
    </w:p>
    <w:p w14:paraId="6D9AB8CF" w14:textId="77777777" w:rsidR="00712091" w:rsidRDefault="00712091" w:rsidP="00712091">
      <w:pPr>
        <w:spacing w:line="276" w:lineRule="auto"/>
        <w:ind w:left="426" w:hanging="426"/>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t>Náklady na dopravu, spojené se zasláním modulu od Objednatele ke Zhotoviteli, hradí Objednatel.</w:t>
      </w:r>
    </w:p>
    <w:p w14:paraId="63B0C379" w14:textId="77777777" w:rsidR="00712091" w:rsidRPr="000A09DA" w:rsidRDefault="00712091" w:rsidP="00712091">
      <w:pPr>
        <w:spacing w:line="276" w:lineRule="auto"/>
        <w:ind w:left="426" w:hanging="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t>Náklady na dopravu, spojené s odesláním modulu od Zhotovitele k Objednateli, hradí Zhotovitel.</w:t>
      </w:r>
    </w:p>
    <w:p w14:paraId="0F47F6EA" w14:textId="77777777" w:rsidR="00712091" w:rsidRPr="000A09DA" w:rsidRDefault="00712091" w:rsidP="00712091">
      <w:pPr>
        <w:pStyle w:val="Seznam"/>
        <w:numPr>
          <w:ilvl w:val="0"/>
          <w:numId w:val="0"/>
        </w:numPr>
        <w:spacing w:line="276" w:lineRule="auto"/>
        <w:ind w:left="426" w:hanging="426"/>
        <w:rPr>
          <w:rFonts w:asciiTheme="minorHAnsi" w:hAnsiTheme="minorHAnsi"/>
          <w:sz w:val="22"/>
          <w:szCs w:val="22"/>
        </w:rPr>
      </w:pPr>
      <w:r>
        <w:rPr>
          <w:rFonts w:asciiTheme="minorHAnsi" w:hAnsiTheme="minorHAnsi"/>
          <w:sz w:val="22"/>
          <w:szCs w:val="22"/>
        </w:rPr>
        <w:t>6</w:t>
      </w:r>
      <w:r w:rsidRPr="000A09DA">
        <w:rPr>
          <w:rFonts w:asciiTheme="minorHAnsi" w:hAnsiTheme="minorHAnsi"/>
          <w:sz w:val="22"/>
          <w:szCs w:val="22"/>
        </w:rPr>
        <w:t>.</w:t>
      </w:r>
      <w:r w:rsidRPr="000A09DA">
        <w:rPr>
          <w:rFonts w:asciiTheme="minorHAnsi" w:hAnsiTheme="minorHAnsi"/>
          <w:sz w:val="22"/>
          <w:szCs w:val="22"/>
        </w:rPr>
        <w:tab/>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56D82F72" w14:textId="77777777" w:rsidR="00712091" w:rsidRDefault="00712091" w:rsidP="00712091">
      <w:pPr>
        <w:pStyle w:val="Seznam"/>
        <w:numPr>
          <w:ilvl w:val="0"/>
          <w:numId w:val="0"/>
        </w:numPr>
        <w:spacing w:line="276" w:lineRule="auto"/>
        <w:rPr>
          <w:rFonts w:asciiTheme="minorHAnsi" w:hAnsiTheme="minorHAnsi"/>
          <w:sz w:val="22"/>
          <w:szCs w:val="22"/>
        </w:rPr>
      </w:pPr>
    </w:p>
    <w:p w14:paraId="3EA10A59" w14:textId="77777777" w:rsidR="00712091" w:rsidRPr="000A09DA" w:rsidRDefault="00712091" w:rsidP="00780BD7">
      <w:pPr>
        <w:keepNext/>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lastRenderedPageBreak/>
        <w:t>IV.</w:t>
      </w:r>
    </w:p>
    <w:p w14:paraId="4316BB51" w14:textId="77777777" w:rsidR="00712091" w:rsidRPr="000A09DA" w:rsidRDefault="00712091" w:rsidP="00780BD7">
      <w:pPr>
        <w:keepNext/>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5A1CFB19" w14:textId="77777777" w:rsidR="00712091" w:rsidRPr="000A09DA" w:rsidRDefault="00712091" w:rsidP="00780BD7">
      <w:pPr>
        <w:keepNext/>
        <w:spacing w:line="276" w:lineRule="auto"/>
        <w:ind w:left="426" w:hanging="426"/>
        <w:jc w:val="both"/>
        <w:rPr>
          <w:rFonts w:asciiTheme="minorHAnsi" w:hAnsiTheme="minorHAnsi"/>
          <w:sz w:val="22"/>
          <w:szCs w:val="22"/>
        </w:rPr>
      </w:pPr>
      <w:r w:rsidRPr="000A09DA">
        <w:rPr>
          <w:rFonts w:asciiTheme="minorHAnsi" w:hAnsiTheme="minorHAnsi"/>
          <w:sz w:val="22"/>
          <w:szCs w:val="22"/>
        </w:rPr>
        <w:t>1.</w:t>
      </w:r>
      <w:r w:rsidRPr="000A09DA">
        <w:rPr>
          <w:rFonts w:asciiTheme="minorHAnsi" w:hAnsiTheme="minorHAnsi"/>
          <w:sz w:val="22"/>
          <w:szCs w:val="22"/>
        </w:rPr>
        <w:tab/>
      </w:r>
      <w:r w:rsidRPr="00973533">
        <w:rPr>
          <w:rFonts w:asciiTheme="minorHAnsi" w:hAnsiTheme="minorHAnsi"/>
          <w:sz w:val="22"/>
          <w:szCs w:val="22"/>
        </w:rPr>
        <w:t>Zhotovitel vystaví ke každé dílčí zrealizované objednávce, na základě předání díla dle předávacího protokolu fakturu. Faktura bude odeslána objednateli nejpozději 5. pracovní den po</w:t>
      </w:r>
      <w:r>
        <w:rPr>
          <w:rFonts w:asciiTheme="minorHAnsi" w:hAnsiTheme="minorHAnsi"/>
          <w:sz w:val="22"/>
          <w:szCs w:val="22"/>
        </w:rPr>
        <w:t xml:space="preserve"> doručení potvrzeného dodacího listu zhotoviteli.</w:t>
      </w:r>
    </w:p>
    <w:p w14:paraId="24D9E4C5" w14:textId="77777777" w:rsidR="00712091" w:rsidRPr="000A09DA" w:rsidRDefault="00712091" w:rsidP="00712091">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Objednatel je povinen za fakturu zaplatit bezhotovostním převodem na účet zhotovitele, který je </w:t>
      </w:r>
      <w:r>
        <w:rPr>
          <w:rFonts w:asciiTheme="minorHAnsi" w:hAnsiTheme="minorHAnsi"/>
          <w:sz w:val="22"/>
          <w:szCs w:val="22"/>
        </w:rPr>
        <w:t>uvedený na daňovém dokladu, do 3</w:t>
      </w:r>
      <w:r w:rsidRPr="000A09DA">
        <w:rPr>
          <w:rFonts w:asciiTheme="minorHAnsi" w:hAnsiTheme="minorHAnsi"/>
          <w:sz w:val="22"/>
          <w:szCs w:val="22"/>
        </w:rPr>
        <w:t>0 dnů od jejího řádného doručení.</w:t>
      </w:r>
      <w:r w:rsidRPr="000A09DA">
        <w:rPr>
          <w:rFonts w:asciiTheme="minorHAnsi" w:hAnsiTheme="minorHAnsi"/>
          <w:iCs/>
          <w:sz w:val="22"/>
          <w:szCs w:val="22"/>
        </w:rPr>
        <w:t xml:space="preserve"> V pochybnostech platí, že faktura byla doručena třetí den po odeslání. Povinnost objednatele uhradit zhotoviteli cenu prací se považuje za splněnou dnem odepsání platby z účtu objednatele. </w:t>
      </w:r>
    </w:p>
    <w:p w14:paraId="562A289D" w14:textId="77777777" w:rsidR="00712091" w:rsidRDefault="00712091" w:rsidP="00712091">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2A650114" w14:textId="77777777" w:rsidR="00712091" w:rsidRPr="000A09DA" w:rsidRDefault="00712091" w:rsidP="00712091">
      <w:pPr>
        <w:spacing w:line="276" w:lineRule="auto"/>
        <w:ind w:left="426" w:hanging="426"/>
        <w:jc w:val="both"/>
        <w:rPr>
          <w:rFonts w:asciiTheme="minorHAnsi" w:hAnsiTheme="minorHAnsi"/>
          <w:sz w:val="22"/>
          <w:szCs w:val="22"/>
        </w:rPr>
      </w:pPr>
      <w:r w:rsidRPr="000A09DA">
        <w:rPr>
          <w:rFonts w:asciiTheme="minorHAnsi" w:hAnsiTheme="minorHAnsi"/>
          <w:sz w:val="22"/>
          <w:szCs w:val="22"/>
        </w:rPr>
        <w:t>4.</w:t>
      </w:r>
      <w:r w:rsidRPr="000A09DA">
        <w:rPr>
          <w:rFonts w:asciiTheme="minorHAnsi" w:hAnsiTheme="minorHAnsi"/>
          <w:sz w:val="22"/>
          <w:szCs w:val="22"/>
        </w:rPr>
        <w:tab/>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FE72145" w14:textId="77777777" w:rsidR="00712091" w:rsidRDefault="00712091" w:rsidP="00712091">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5.</w:t>
      </w:r>
      <w:r w:rsidRPr="000A09DA">
        <w:rPr>
          <w:rFonts w:asciiTheme="minorHAnsi" w:hAnsiTheme="minorHAnsi"/>
          <w:iCs/>
          <w:sz w:val="22"/>
          <w:szCs w:val="22"/>
        </w:rPr>
        <w:tab/>
        <w:t>Zhotovitel prohlašuje, že číslo jím uvedeného bankovního spojení, na které se bude provádět bezhotovostní úhrada za předmět plnění, je evidováno v souladu s §96 zákona o DPH v registru plátců.</w:t>
      </w:r>
    </w:p>
    <w:p w14:paraId="60F45F6E" w14:textId="77777777" w:rsidR="00712091" w:rsidRPr="000A09DA" w:rsidRDefault="00712091" w:rsidP="00712091">
      <w:pPr>
        <w:spacing w:line="276" w:lineRule="auto"/>
        <w:ind w:left="426" w:hanging="426"/>
        <w:jc w:val="both"/>
        <w:rPr>
          <w:rFonts w:asciiTheme="minorHAnsi" w:hAnsiTheme="minorHAnsi"/>
          <w:iCs/>
          <w:sz w:val="22"/>
          <w:szCs w:val="22"/>
        </w:rPr>
      </w:pPr>
      <w:r w:rsidRPr="00745F5B">
        <w:rPr>
          <w:rFonts w:asciiTheme="minorHAnsi" w:hAnsiTheme="minorHAnsi"/>
          <w:iCs/>
          <w:sz w:val="22"/>
          <w:szCs w:val="22"/>
        </w:rPr>
        <w:t>6.</w:t>
      </w:r>
      <w:r>
        <w:rPr>
          <w:rFonts w:asciiTheme="minorHAnsi" w:hAnsiTheme="minorHAnsi"/>
          <w:iCs/>
          <w:color w:val="FF0000"/>
          <w:sz w:val="22"/>
          <w:szCs w:val="22"/>
        </w:rPr>
        <w:t xml:space="preserve">    </w:t>
      </w:r>
      <w:r w:rsidRPr="00745F5B">
        <w:rPr>
          <w:rFonts w:asciiTheme="minorHAnsi" w:hAnsiTheme="minorHAnsi"/>
          <w:i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19FDF979" w14:textId="77777777" w:rsidR="00712091" w:rsidRPr="000A09DA" w:rsidRDefault="00712091" w:rsidP="00712091">
      <w:pPr>
        <w:spacing w:line="276" w:lineRule="auto"/>
        <w:ind w:left="426" w:hanging="426"/>
        <w:jc w:val="both"/>
        <w:rPr>
          <w:rFonts w:asciiTheme="minorHAnsi" w:hAnsiTheme="minorHAnsi"/>
          <w:sz w:val="22"/>
          <w:szCs w:val="22"/>
        </w:rPr>
      </w:pPr>
    </w:p>
    <w:p w14:paraId="3F5849C2"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p>
    <w:p w14:paraId="39127729"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Podmínky realizace díla</w:t>
      </w:r>
    </w:p>
    <w:p w14:paraId="14723803" w14:textId="09F81FB4" w:rsidR="00712091" w:rsidRDefault="00712091" w:rsidP="00712091">
      <w:pPr>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v rámci každé doručené faktury, ke každé dílčí realizované opravě výkonového modulu, dodat i protokol, </w:t>
      </w:r>
      <w:r w:rsidR="001632C2">
        <w:rPr>
          <w:rFonts w:asciiTheme="minorHAnsi" w:hAnsiTheme="minorHAnsi"/>
          <w:sz w:val="22"/>
          <w:szCs w:val="22"/>
        </w:rPr>
        <w:t>ve kterém</w:t>
      </w:r>
      <w:r>
        <w:rPr>
          <w:rFonts w:asciiTheme="minorHAnsi" w:hAnsiTheme="minorHAnsi"/>
          <w:sz w:val="22"/>
          <w:szCs w:val="22"/>
        </w:rPr>
        <w:t xml:space="preserve"> bude definován přehled spotřebovaných dílů a drobných komponent, které bylo nutné v rámci opravy vyměnit.</w:t>
      </w:r>
    </w:p>
    <w:p w14:paraId="089E673B" w14:textId="77777777" w:rsidR="008F289C" w:rsidRDefault="008F289C" w:rsidP="00780BD7">
      <w:pPr>
        <w:spacing w:line="276" w:lineRule="auto"/>
        <w:ind w:left="426"/>
        <w:jc w:val="both"/>
        <w:rPr>
          <w:rFonts w:asciiTheme="minorHAnsi" w:hAnsiTheme="minorHAnsi"/>
          <w:sz w:val="22"/>
          <w:szCs w:val="22"/>
        </w:rPr>
      </w:pPr>
    </w:p>
    <w:p w14:paraId="7CDB95F1" w14:textId="77777777" w:rsidR="00712091" w:rsidRPr="000A09DA" w:rsidRDefault="00712091" w:rsidP="00712091">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t>VI.</w:t>
      </w:r>
    </w:p>
    <w:p w14:paraId="0F142A00"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139C07C3" w14:textId="1DCD7A65" w:rsidR="00712091" w:rsidRPr="00967BB7" w:rsidRDefault="00712091" w:rsidP="00712091">
      <w:pPr>
        <w:numPr>
          <w:ilvl w:val="0"/>
          <w:numId w:val="11"/>
        </w:numPr>
        <w:spacing w:line="276" w:lineRule="auto"/>
        <w:jc w:val="both"/>
        <w:rPr>
          <w:rFonts w:asciiTheme="minorHAnsi" w:hAnsiTheme="minorHAnsi"/>
          <w:sz w:val="22"/>
          <w:szCs w:val="22"/>
        </w:rPr>
      </w:pPr>
      <w:r w:rsidRPr="00967BB7">
        <w:rPr>
          <w:rFonts w:asciiTheme="minorHAnsi" w:hAnsiTheme="minorHAnsi"/>
          <w:sz w:val="22"/>
          <w:szCs w:val="22"/>
        </w:rPr>
        <w:t>Dílo je provedeno, je-li dokončeno a předáno</w:t>
      </w:r>
      <w:r>
        <w:rPr>
          <w:rFonts w:asciiTheme="minorHAnsi" w:hAnsiTheme="minorHAnsi"/>
          <w:sz w:val="22"/>
          <w:szCs w:val="22"/>
        </w:rPr>
        <w:t xml:space="preserve"> objednateli. Potvrzením o předání díla je </w:t>
      </w:r>
      <w:r w:rsidR="001632C2">
        <w:rPr>
          <w:rFonts w:asciiTheme="minorHAnsi" w:hAnsiTheme="minorHAnsi"/>
          <w:sz w:val="22"/>
          <w:szCs w:val="22"/>
        </w:rPr>
        <w:t xml:space="preserve">předávací protokol potvrzený oběma smluvními stranami. </w:t>
      </w:r>
    </w:p>
    <w:p w14:paraId="63E27B6F" w14:textId="77777777" w:rsidR="00712091" w:rsidRDefault="00712091" w:rsidP="00712091">
      <w:pPr>
        <w:numPr>
          <w:ilvl w:val="0"/>
          <w:numId w:val="11"/>
        </w:numPr>
        <w:spacing w:line="276" w:lineRule="auto"/>
        <w:jc w:val="both"/>
        <w:rPr>
          <w:rFonts w:asciiTheme="minorHAnsi" w:hAnsiTheme="minorHAnsi"/>
          <w:sz w:val="22"/>
          <w:szCs w:val="22"/>
        </w:rPr>
      </w:pPr>
      <w:r w:rsidRPr="000A09DA">
        <w:rPr>
          <w:rFonts w:asciiTheme="minorHAnsi" w:hAnsiTheme="minorHAnsi"/>
          <w:sz w:val="22"/>
          <w:szCs w:val="22"/>
        </w:rPr>
        <w:t>Dílo bude převzato bez vad a nedodělků.</w:t>
      </w:r>
    </w:p>
    <w:p w14:paraId="404AC875" w14:textId="77777777" w:rsidR="00712091" w:rsidRDefault="00712091" w:rsidP="00712091">
      <w:pPr>
        <w:spacing w:line="276" w:lineRule="auto"/>
        <w:jc w:val="both"/>
        <w:rPr>
          <w:rFonts w:asciiTheme="minorHAnsi" w:hAnsiTheme="minorHAnsi"/>
          <w:sz w:val="22"/>
          <w:szCs w:val="22"/>
        </w:rPr>
      </w:pPr>
    </w:p>
    <w:p w14:paraId="0FF91357"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w:t>
      </w:r>
    </w:p>
    <w:p w14:paraId="6167AB1F"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611CBF24" w14:textId="77777777" w:rsidR="00712091" w:rsidRPr="00967BB7" w:rsidRDefault="00712091" w:rsidP="00712091">
      <w:pPr>
        <w:numPr>
          <w:ilvl w:val="0"/>
          <w:numId w:val="5"/>
        </w:numPr>
        <w:spacing w:line="276" w:lineRule="auto"/>
        <w:ind w:left="426" w:hanging="426"/>
        <w:jc w:val="both"/>
        <w:rPr>
          <w:rFonts w:asciiTheme="minorHAnsi" w:hAnsiTheme="minorHAnsi"/>
          <w:sz w:val="22"/>
          <w:szCs w:val="22"/>
        </w:rPr>
      </w:pPr>
      <w:r w:rsidRPr="00967BB7">
        <w:rPr>
          <w:rFonts w:asciiTheme="minorHAnsi" w:hAnsiTheme="minorHAnsi"/>
          <w:sz w:val="22"/>
          <w:szCs w:val="22"/>
        </w:rPr>
        <w:t>Zhotovitel odpovídá za to, že dílo bude provedeno podle podmínek této smlouvy, dílčích písemných objednávek a v souladu s obecně závaznými právními předpisy, technickými normami, a že bude bez vad a bude mít vlastnosti obvyklé nebo v této smlouvě či v dílčí písemné objednávce dohodnuté.</w:t>
      </w:r>
    </w:p>
    <w:p w14:paraId="26DDC416" w14:textId="1803A507" w:rsidR="00712091" w:rsidRPr="000A09DA" w:rsidRDefault="00712091" w:rsidP="00712091">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t>Na provedené dílo zhotovitel p</w:t>
      </w:r>
      <w:r>
        <w:rPr>
          <w:rFonts w:asciiTheme="minorHAnsi" w:hAnsiTheme="minorHAnsi"/>
          <w:sz w:val="22"/>
          <w:szCs w:val="22"/>
        </w:rPr>
        <w:t xml:space="preserve">oskytuje záruku v době v trvání </w:t>
      </w:r>
      <w:proofErr w:type="spellStart"/>
      <w:r w:rsidR="008201C0" w:rsidRPr="008201C0">
        <w:rPr>
          <w:rFonts w:asciiTheme="minorHAnsi" w:hAnsiTheme="minorHAnsi"/>
          <w:sz w:val="22"/>
          <w:szCs w:val="22"/>
          <w:highlight w:val="yellow"/>
        </w:rPr>
        <w:t>xxx</w:t>
      </w:r>
      <w:proofErr w:type="spellEnd"/>
      <w:r w:rsidRPr="008201C0">
        <w:rPr>
          <w:rFonts w:asciiTheme="minorHAnsi" w:hAnsiTheme="minorHAnsi"/>
          <w:sz w:val="22"/>
          <w:szCs w:val="22"/>
          <w:highlight w:val="yellow"/>
        </w:rPr>
        <w:t xml:space="preserve"> měsíců</w:t>
      </w:r>
      <w:r w:rsidRPr="001F6163">
        <w:rPr>
          <w:rFonts w:asciiTheme="minorHAnsi" w:hAnsiTheme="minorHAnsi"/>
          <w:color w:val="0000FF"/>
          <w:sz w:val="22"/>
          <w:szCs w:val="22"/>
        </w:rPr>
        <w:t>.</w:t>
      </w:r>
      <w:r w:rsidRPr="000A09DA">
        <w:rPr>
          <w:rFonts w:asciiTheme="minorHAnsi" w:hAnsiTheme="minorHAnsi"/>
          <w:sz w:val="22"/>
          <w:szCs w:val="22"/>
        </w:rPr>
        <w:t xml:space="preserve"> Záruční doba počíná běžet dnem předání díla objednateli.</w:t>
      </w:r>
    </w:p>
    <w:p w14:paraId="24B84B13" w14:textId="77777777" w:rsidR="00712091" w:rsidRPr="000A09DA" w:rsidRDefault="00712091" w:rsidP="00712091">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Pokud dojde ke zjištění vad v průběhu záruční doby, je objednatel povinen tyto vady zhotoviteli písemně oznámit bez zbytečného odkladu poté, kdy je zjistil.</w:t>
      </w:r>
    </w:p>
    <w:p w14:paraId="4D24CB87" w14:textId="77777777" w:rsidR="00712091" w:rsidRPr="000A09DA" w:rsidRDefault="00712091" w:rsidP="00712091">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a to na vlastní náklady.</w:t>
      </w:r>
    </w:p>
    <w:p w14:paraId="17A0D9A7" w14:textId="2807BF31" w:rsidR="00712091" w:rsidRPr="000A09DA" w:rsidRDefault="00712091" w:rsidP="00712091">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t>Vedle práv z odpovědnosti za vady obsažených v občanském zákoníku, má objednatel v případě 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r>
        <w:rPr>
          <w:rFonts w:asciiTheme="minorHAnsi" w:hAnsiTheme="minorHAnsi"/>
          <w:sz w:val="22"/>
          <w:szCs w:val="22"/>
        </w:rPr>
        <w:t xml:space="preserve"> Cena takové opravy nesmí přesáhnout cenu, za kterou by byla vada odstraněna zhotovitelem.</w:t>
      </w:r>
    </w:p>
    <w:p w14:paraId="10CAACD2" w14:textId="77777777" w:rsidR="00712091" w:rsidRDefault="00712091" w:rsidP="00712091">
      <w:pPr>
        <w:spacing w:line="276" w:lineRule="auto"/>
        <w:ind w:left="300" w:hanging="660"/>
        <w:jc w:val="both"/>
        <w:rPr>
          <w:rFonts w:asciiTheme="minorHAnsi" w:hAnsiTheme="minorHAnsi"/>
          <w:sz w:val="22"/>
          <w:szCs w:val="22"/>
        </w:rPr>
      </w:pPr>
    </w:p>
    <w:p w14:paraId="0C67C572" w14:textId="77777777" w:rsidR="003465B5" w:rsidRDefault="003465B5" w:rsidP="003465B5">
      <w:pPr>
        <w:tabs>
          <w:tab w:val="left" w:pos="720"/>
        </w:tabs>
        <w:spacing w:line="276" w:lineRule="auto"/>
        <w:ind w:left="720" w:hanging="720"/>
        <w:jc w:val="center"/>
        <w:rPr>
          <w:rFonts w:asciiTheme="minorHAnsi" w:hAnsiTheme="minorHAnsi"/>
          <w:b/>
          <w:sz w:val="22"/>
          <w:szCs w:val="22"/>
        </w:rPr>
      </w:pPr>
      <w:r>
        <w:rPr>
          <w:rFonts w:asciiTheme="minorHAnsi" w:hAnsiTheme="minorHAnsi"/>
          <w:b/>
          <w:sz w:val="22"/>
          <w:szCs w:val="22"/>
        </w:rPr>
        <w:t>VIII.</w:t>
      </w:r>
    </w:p>
    <w:p w14:paraId="040E662F" w14:textId="77777777" w:rsidR="003465B5" w:rsidRDefault="003465B5" w:rsidP="003465B5">
      <w:pPr>
        <w:tabs>
          <w:tab w:val="left" w:pos="720"/>
        </w:tabs>
        <w:spacing w:line="276" w:lineRule="auto"/>
        <w:ind w:left="720" w:hanging="720"/>
        <w:jc w:val="center"/>
        <w:rPr>
          <w:rFonts w:asciiTheme="minorHAnsi" w:hAnsiTheme="minorHAnsi"/>
          <w:b/>
          <w:sz w:val="22"/>
          <w:szCs w:val="22"/>
        </w:rPr>
      </w:pPr>
      <w:r>
        <w:rPr>
          <w:rFonts w:asciiTheme="minorHAnsi" w:hAnsiTheme="minorHAnsi"/>
          <w:b/>
          <w:sz w:val="22"/>
          <w:szCs w:val="22"/>
        </w:rPr>
        <w:t>Odpovědnost za škodu</w:t>
      </w:r>
    </w:p>
    <w:p w14:paraId="3772BC4B" w14:textId="77777777" w:rsidR="003465B5" w:rsidRDefault="003465B5" w:rsidP="003465B5">
      <w:pPr>
        <w:pStyle w:val="Odstavecseseznamem"/>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Smluvní strany si tímto ujednávají limitaci náhrady škody způsobené Zhotovitelem Objednateli porušením povinnosti Zhotovitele stanovené v této Smlouvě do celkové výše 40% z ceny díla.</w:t>
      </w:r>
    </w:p>
    <w:p w14:paraId="4A549CE6" w14:textId="77777777" w:rsidR="00712091" w:rsidRPr="000A09DA" w:rsidRDefault="00712091" w:rsidP="00712091">
      <w:pPr>
        <w:spacing w:line="276" w:lineRule="auto"/>
        <w:ind w:left="300" w:hanging="660"/>
        <w:jc w:val="both"/>
        <w:rPr>
          <w:rFonts w:asciiTheme="minorHAnsi" w:hAnsiTheme="minorHAnsi"/>
          <w:sz w:val="22"/>
          <w:szCs w:val="22"/>
        </w:rPr>
      </w:pPr>
    </w:p>
    <w:p w14:paraId="2B140EA1" w14:textId="770228D7" w:rsidR="00712091" w:rsidRPr="000A09DA" w:rsidRDefault="003465B5" w:rsidP="00712091">
      <w:pPr>
        <w:tabs>
          <w:tab w:val="left" w:pos="720"/>
        </w:tabs>
        <w:spacing w:line="276" w:lineRule="auto"/>
        <w:ind w:left="720" w:hanging="720"/>
        <w:jc w:val="center"/>
        <w:rPr>
          <w:rFonts w:asciiTheme="minorHAnsi" w:hAnsiTheme="minorHAnsi"/>
          <w:b/>
          <w:sz w:val="22"/>
          <w:szCs w:val="22"/>
        </w:rPr>
      </w:pPr>
      <w:r>
        <w:rPr>
          <w:rFonts w:asciiTheme="minorHAnsi" w:hAnsiTheme="minorHAnsi"/>
          <w:b/>
          <w:sz w:val="22"/>
          <w:szCs w:val="22"/>
        </w:rPr>
        <w:t>IX</w:t>
      </w:r>
      <w:r w:rsidR="00712091" w:rsidRPr="000A09DA">
        <w:rPr>
          <w:rFonts w:asciiTheme="minorHAnsi" w:hAnsiTheme="minorHAnsi"/>
          <w:b/>
          <w:sz w:val="22"/>
          <w:szCs w:val="22"/>
        </w:rPr>
        <w:t>.</w:t>
      </w:r>
    </w:p>
    <w:p w14:paraId="3B81FF9E" w14:textId="77777777" w:rsidR="00712091" w:rsidRPr="000A09DA" w:rsidRDefault="00712091" w:rsidP="00712091">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05383508" w14:textId="77777777" w:rsidR="00712091" w:rsidRPr="000A09DA" w:rsidRDefault="00712091" w:rsidP="00712091">
      <w:pPr>
        <w:pStyle w:val="Odstavecseseznamem"/>
        <w:numPr>
          <w:ilvl w:val="0"/>
          <w:numId w:val="7"/>
        </w:numPr>
        <w:spacing w:line="276" w:lineRule="auto"/>
        <w:ind w:left="426" w:hanging="426"/>
        <w:jc w:val="both"/>
        <w:rPr>
          <w:rFonts w:asciiTheme="minorHAnsi" w:hAnsiTheme="minorHAnsi"/>
          <w:b/>
          <w:sz w:val="22"/>
          <w:szCs w:val="22"/>
        </w:rPr>
      </w:pPr>
      <w:r w:rsidRPr="000A09DA">
        <w:rPr>
          <w:rFonts w:asciiTheme="minorHAnsi" w:hAnsiTheme="minorHAnsi"/>
          <w:sz w:val="22"/>
          <w:szCs w:val="22"/>
        </w:rPr>
        <w:t>V případě nesplnění závazků z této smlouvy se strana, která má plnit, zavazuje uhradit všechny prokazatelné náklady, které s předmětem plnění vznikly straně druhé.</w:t>
      </w:r>
    </w:p>
    <w:p w14:paraId="58572535" w14:textId="77777777" w:rsidR="00712091" w:rsidRPr="000A09DA" w:rsidRDefault="00712091" w:rsidP="00712091">
      <w:pPr>
        <w:numPr>
          <w:ilvl w:val="0"/>
          <w:numId w:val="7"/>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při nedodržení smluvního termínu realizace a předání díla </w:t>
      </w:r>
      <w:r>
        <w:rPr>
          <w:rFonts w:asciiTheme="minorHAnsi" w:hAnsiTheme="minorHAnsi"/>
          <w:sz w:val="22"/>
          <w:szCs w:val="22"/>
        </w:rPr>
        <w:t xml:space="preserve">dle č. II bod. 7 </w:t>
      </w:r>
      <w:r w:rsidRPr="000A09DA">
        <w:rPr>
          <w:rFonts w:asciiTheme="minorHAnsi" w:hAnsiTheme="minorHAnsi"/>
          <w:sz w:val="22"/>
          <w:szCs w:val="22"/>
        </w:rPr>
        <w:t xml:space="preserve">činí </w:t>
      </w:r>
      <w:r>
        <w:rPr>
          <w:rFonts w:asciiTheme="minorHAnsi" w:hAnsiTheme="minorHAnsi"/>
          <w:sz w:val="22"/>
          <w:szCs w:val="22"/>
        </w:rPr>
        <w:br/>
        <w:t xml:space="preserve">0,02% z ceny díla </w:t>
      </w:r>
      <w:r w:rsidRPr="000A09DA">
        <w:rPr>
          <w:rFonts w:asciiTheme="minorHAnsi" w:hAnsiTheme="minorHAnsi"/>
          <w:sz w:val="22"/>
          <w:szCs w:val="22"/>
        </w:rPr>
        <w:t>za každý započatý den prodlení</w:t>
      </w:r>
      <w:r>
        <w:rPr>
          <w:rFonts w:asciiTheme="minorHAnsi" w:hAnsiTheme="minorHAnsi"/>
          <w:sz w:val="22"/>
          <w:szCs w:val="22"/>
        </w:rPr>
        <w:t>, maximálně však 30% z ceny díla</w:t>
      </w:r>
      <w:r w:rsidRPr="000A09DA">
        <w:rPr>
          <w:rFonts w:asciiTheme="minorHAnsi" w:hAnsiTheme="minorHAnsi"/>
          <w:sz w:val="22"/>
          <w:szCs w:val="22"/>
        </w:rPr>
        <w:t>.</w:t>
      </w:r>
    </w:p>
    <w:p w14:paraId="223B5007" w14:textId="77777777" w:rsidR="00712091" w:rsidRDefault="00712091" w:rsidP="00712091">
      <w:pPr>
        <w:numPr>
          <w:ilvl w:val="0"/>
          <w:numId w:val="7"/>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za prodlení s odstraněním vad reklamovaných v záruční době v dohodnutém termínu činí </w:t>
      </w:r>
      <w:r>
        <w:rPr>
          <w:rFonts w:asciiTheme="minorHAnsi" w:hAnsiTheme="minorHAnsi"/>
          <w:sz w:val="22"/>
          <w:szCs w:val="22"/>
        </w:rPr>
        <w:t xml:space="preserve">0,02 % z ceny díla </w:t>
      </w:r>
      <w:r w:rsidRPr="000A09DA">
        <w:rPr>
          <w:rFonts w:asciiTheme="minorHAnsi" w:hAnsiTheme="minorHAnsi"/>
          <w:sz w:val="22"/>
          <w:szCs w:val="22"/>
        </w:rPr>
        <w:t>za každý den prodlení a jednotlivou vadu, kterou zaplatí zhotovitel objednateli</w:t>
      </w:r>
      <w:r>
        <w:rPr>
          <w:rFonts w:asciiTheme="minorHAnsi" w:hAnsiTheme="minorHAnsi"/>
          <w:sz w:val="22"/>
          <w:szCs w:val="22"/>
        </w:rPr>
        <w:t>, maximálně však 30% z ceny díla.</w:t>
      </w:r>
    </w:p>
    <w:p w14:paraId="5879D3FD" w14:textId="77777777" w:rsidR="00712091" w:rsidRPr="000A09DA" w:rsidRDefault="00712091" w:rsidP="00712091">
      <w:pPr>
        <w:pStyle w:val="Odstavecseseznamem"/>
        <w:numPr>
          <w:ilvl w:val="0"/>
          <w:numId w:val="7"/>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pozdní úhrady faktury je zhotovitel oprávněn požadovat zaplacení úroku z prodlení, který činí 0,02 % z dlužné částky za každý den prodlení</w:t>
      </w:r>
      <w:r>
        <w:rPr>
          <w:rFonts w:asciiTheme="minorHAnsi" w:hAnsiTheme="minorHAnsi"/>
          <w:sz w:val="22"/>
          <w:szCs w:val="22"/>
        </w:rPr>
        <w:t>, maximálně však 30% z ceny díla</w:t>
      </w:r>
      <w:r w:rsidRPr="000A09DA">
        <w:rPr>
          <w:rFonts w:asciiTheme="minorHAnsi" w:hAnsiTheme="minorHAnsi"/>
          <w:sz w:val="22"/>
          <w:szCs w:val="22"/>
        </w:rPr>
        <w:t xml:space="preserve">. </w:t>
      </w:r>
    </w:p>
    <w:p w14:paraId="54C67AA2" w14:textId="77777777" w:rsidR="00712091" w:rsidRPr="000A09DA" w:rsidRDefault="00712091" w:rsidP="00712091">
      <w:pPr>
        <w:pStyle w:val="Odstavecseseznamem"/>
        <w:numPr>
          <w:ilvl w:val="0"/>
          <w:numId w:val="7"/>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19FDCE72" w14:textId="0C0D7D3E" w:rsidR="00712091" w:rsidRPr="000E4159" w:rsidRDefault="00712091" w:rsidP="000E4159">
      <w:pPr>
        <w:pStyle w:val="Zkladntextodsazen"/>
        <w:numPr>
          <w:ilvl w:val="0"/>
          <w:numId w:val="7"/>
        </w:numPr>
        <w:spacing w:after="0" w:line="276" w:lineRule="auto"/>
        <w:ind w:left="426" w:hanging="426"/>
        <w:jc w:val="both"/>
        <w:rPr>
          <w:rFonts w:asciiTheme="minorHAnsi" w:hAnsiTheme="minorHAnsi"/>
          <w:sz w:val="22"/>
          <w:szCs w:val="22"/>
        </w:rPr>
      </w:pPr>
      <w:r w:rsidRPr="000E4159">
        <w:rPr>
          <w:rFonts w:asciiTheme="minorHAnsi" w:hAnsiTheme="minorHAnsi"/>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38E5BC56" w14:textId="77777777" w:rsidR="00712091" w:rsidRDefault="00712091" w:rsidP="00712091">
      <w:pPr>
        <w:tabs>
          <w:tab w:val="left" w:pos="720"/>
        </w:tabs>
        <w:spacing w:line="276" w:lineRule="auto"/>
        <w:ind w:left="720" w:hanging="720"/>
        <w:jc w:val="center"/>
        <w:rPr>
          <w:rFonts w:asciiTheme="minorHAnsi" w:hAnsiTheme="minorHAnsi"/>
          <w:b/>
          <w:sz w:val="22"/>
          <w:szCs w:val="22"/>
        </w:rPr>
      </w:pPr>
    </w:p>
    <w:p w14:paraId="60770FAC" w14:textId="28E5B080"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X.</w:t>
      </w:r>
    </w:p>
    <w:p w14:paraId="52A130EB" w14:textId="77777777" w:rsidR="00712091" w:rsidRPr="000A09DA" w:rsidRDefault="00712091" w:rsidP="00712091">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0CDE95BE" w14:textId="77777777" w:rsidR="00712091" w:rsidRPr="000A09DA" w:rsidRDefault="00712091" w:rsidP="00712091">
      <w:pPr>
        <w:pStyle w:val="Normlnweb"/>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522362DA" w14:textId="77777777" w:rsidR="00712091" w:rsidRPr="000A09DA" w:rsidRDefault="00712091" w:rsidP="00712091">
      <w:pPr>
        <w:pStyle w:val="Normlnweb"/>
        <w:numPr>
          <w:ilvl w:val="0"/>
          <w:numId w:val="10"/>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Dohoda o ukončení smluvního vztahu musí být datována a podepsána osobami oprávněnými k podpisu smluvních ujednání.</w:t>
      </w:r>
    </w:p>
    <w:p w14:paraId="32943451" w14:textId="77777777" w:rsidR="00712091" w:rsidRPr="000A09DA" w:rsidRDefault="00712091" w:rsidP="00712091">
      <w:pPr>
        <w:pStyle w:val="Normlnweb"/>
        <w:numPr>
          <w:ilvl w:val="0"/>
          <w:numId w:val="10"/>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Každá ze smluvních stran je oprávněna smlouvu písemně vypovědět b</w:t>
      </w:r>
      <w:r>
        <w:rPr>
          <w:rFonts w:asciiTheme="minorHAnsi" w:hAnsiTheme="minorHAnsi"/>
          <w:sz w:val="22"/>
          <w:szCs w:val="22"/>
        </w:rPr>
        <w:t>ez udání důvodu. Výpovědní doba</w:t>
      </w:r>
      <w:r w:rsidRPr="000A09DA">
        <w:rPr>
          <w:rFonts w:asciiTheme="minorHAnsi" w:hAnsiTheme="minorHAnsi"/>
          <w:sz w:val="22"/>
          <w:szCs w:val="22"/>
        </w:rPr>
        <w:t xml:space="preserve"> činí</w:t>
      </w:r>
      <w:r>
        <w:rPr>
          <w:rFonts w:asciiTheme="minorHAnsi" w:hAnsiTheme="minorHAnsi"/>
          <w:sz w:val="22"/>
          <w:szCs w:val="22"/>
        </w:rPr>
        <w:t xml:space="preserve"> 3 měsíce</w:t>
      </w:r>
      <w:r w:rsidRPr="000A09DA">
        <w:rPr>
          <w:rFonts w:asciiTheme="minorHAnsi" w:hAnsiTheme="minorHAnsi"/>
          <w:sz w:val="22"/>
          <w:szCs w:val="22"/>
        </w:rPr>
        <w:t xml:space="preserve"> a počíná běžet prvním dnem kalendářního měsíce po doručení výpovědi druhé smluvní straně.</w:t>
      </w:r>
    </w:p>
    <w:p w14:paraId="7AA7C936" w14:textId="77777777" w:rsidR="00712091" w:rsidRPr="000A09DA" w:rsidRDefault="00712091" w:rsidP="00712091">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11DF08E4" w14:textId="77777777" w:rsidR="00712091" w:rsidRPr="000A09DA" w:rsidRDefault="00712091" w:rsidP="00712091">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 xml:space="preserve">dnů, prodlení objednatele s  plněním svých povinností vůči zhotoviteli takové, že zhotovitel nemůže svůj závazek v požadované kvalitě a lhůtě splnit. </w:t>
      </w:r>
    </w:p>
    <w:p w14:paraId="3464D870" w14:textId="77777777" w:rsidR="00712091" w:rsidRPr="000A09DA" w:rsidRDefault="00712091" w:rsidP="00712091">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Podstatným porušením smlouvy je také zjištění, že zhotovitel při provádění díla porušuje povinnosti vyplývající pro něj ze smlouvy nebo ze zákona a přitom zhotovitel v přiměřené lhůtě, jemu stanovené objednatelem, vytknuté nedostatky neodstraní.</w:t>
      </w:r>
    </w:p>
    <w:p w14:paraId="1BD010B7" w14:textId="77777777" w:rsidR="00712091" w:rsidRPr="000A09DA" w:rsidRDefault="00712091" w:rsidP="00712091">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181DEFA9" w14:textId="77777777" w:rsidR="00712091" w:rsidRPr="000A09DA" w:rsidRDefault="00712091" w:rsidP="00712091">
      <w:pPr>
        <w:spacing w:line="276" w:lineRule="auto"/>
        <w:jc w:val="both"/>
        <w:rPr>
          <w:rFonts w:asciiTheme="minorHAnsi" w:hAnsiTheme="minorHAnsi"/>
          <w:sz w:val="22"/>
          <w:szCs w:val="22"/>
        </w:rPr>
      </w:pPr>
    </w:p>
    <w:p w14:paraId="4F7FDC31" w14:textId="0EB0E3AA" w:rsidR="00712091" w:rsidRPr="000A09DA" w:rsidRDefault="00712091" w:rsidP="00712091">
      <w:pPr>
        <w:pStyle w:val="Normlnweb"/>
        <w:spacing w:line="276" w:lineRule="auto"/>
        <w:jc w:val="center"/>
        <w:rPr>
          <w:rFonts w:asciiTheme="minorHAnsi" w:hAnsiTheme="minorHAnsi"/>
          <w:b/>
          <w:bCs/>
          <w:sz w:val="22"/>
          <w:szCs w:val="22"/>
        </w:rPr>
      </w:pPr>
      <w:r w:rsidRPr="000A09DA">
        <w:rPr>
          <w:rFonts w:asciiTheme="minorHAnsi" w:hAnsiTheme="minorHAnsi"/>
          <w:b/>
          <w:sz w:val="22"/>
          <w:szCs w:val="22"/>
        </w:rPr>
        <w:t>X</w:t>
      </w:r>
      <w:r w:rsidR="003465B5">
        <w:rPr>
          <w:rFonts w:asciiTheme="minorHAnsi" w:hAnsiTheme="minorHAnsi"/>
          <w:b/>
          <w:sz w:val="22"/>
          <w:szCs w:val="22"/>
        </w:rPr>
        <w:t>I</w:t>
      </w:r>
      <w:r w:rsidRPr="000A09DA">
        <w:rPr>
          <w:rFonts w:asciiTheme="minorHAnsi" w:hAnsiTheme="minorHAnsi"/>
          <w:b/>
          <w:sz w:val="22"/>
          <w:szCs w:val="22"/>
        </w:rPr>
        <w:t>.</w:t>
      </w:r>
    </w:p>
    <w:p w14:paraId="772F2DAC" w14:textId="77777777" w:rsidR="00712091" w:rsidRPr="000A09DA" w:rsidRDefault="00712091" w:rsidP="00712091">
      <w:pPr>
        <w:pStyle w:val="Normlnweb"/>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67F81292" w14:textId="77777777" w:rsidR="00712091" w:rsidRPr="000A09DA" w:rsidRDefault="00712091" w:rsidP="00712091">
      <w:pPr>
        <w:pStyle w:val="Normlnweb"/>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2ED6B3E" w14:textId="77777777" w:rsidR="00712091" w:rsidRDefault="00712091" w:rsidP="00712091">
      <w:pPr>
        <w:pStyle w:val="Normlnweb"/>
        <w:numPr>
          <w:ilvl w:val="0"/>
          <w:numId w:val="8"/>
        </w:numPr>
        <w:spacing w:line="276" w:lineRule="auto"/>
        <w:ind w:left="426" w:hanging="426"/>
        <w:jc w:val="both"/>
        <w:rPr>
          <w:rFonts w:asciiTheme="minorHAnsi" w:hAnsiTheme="minorHAnsi"/>
          <w:sz w:val="22"/>
          <w:szCs w:val="22"/>
        </w:rPr>
      </w:pPr>
      <w:r w:rsidRPr="00967BB7">
        <w:rPr>
          <w:rFonts w:asciiTheme="minorHAnsi" w:hAnsiTheme="minorHAnsi"/>
          <w:sz w:val="22"/>
          <w:szCs w:val="22"/>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5937FB32" w14:textId="77777777" w:rsidR="00712091" w:rsidRDefault="00712091" w:rsidP="00712091">
      <w:pPr>
        <w:pStyle w:val="Normlnweb"/>
        <w:numPr>
          <w:ilvl w:val="0"/>
          <w:numId w:val="8"/>
        </w:numPr>
        <w:spacing w:line="276" w:lineRule="auto"/>
        <w:ind w:left="426" w:hanging="426"/>
        <w:jc w:val="both"/>
        <w:rPr>
          <w:rFonts w:asciiTheme="minorHAnsi" w:hAnsiTheme="minorHAnsi"/>
          <w:sz w:val="22"/>
          <w:szCs w:val="22"/>
        </w:rPr>
      </w:pPr>
      <w:r w:rsidRPr="00967BB7">
        <w:rPr>
          <w:rFonts w:asciiTheme="minorHAnsi" w:hAnsiTheme="minorHAnsi"/>
          <w:sz w:val="22"/>
          <w:szCs w:val="22"/>
        </w:rPr>
        <w:t xml:space="preserve">Zhotovitel i objednatel jsou povinni zachovávat mlčenlivost o všech skutečnostech, o nichž se dozvěděli při výkonu sjednané činnosti a které v zájmu správce osobních údajů nelze sdělovat jiným osobám. </w:t>
      </w:r>
    </w:p>
    <w:p w14:paraId="53AC868D" w14:textId="77777777" w:rsidR="00712091" w:rsidRDefault="00712091" w:rsidP="00712091">
      <w:pPr>
        <w:pStyle w:val="Normlnweb"/>
        <w:numPr>
          <w:ilvl w:val="0"/>
          <w:numId w:val="8"/>
        </w:numPr>
        <w:spacing w:line="276" w:lineRule="auto"/>
        <w:ind w:left="426" w:hanging="426"/>
        <w:jc w:val="both"/>
        <w:rPr>
          <w:rFonts w:asciiTheme="minorHAnsi" w:hAnsiTheme="minorHAnsi"/>
          <w:sz w:val="22"/>
          <w:szCs w:val="22"/>
        </w:rPr>
      </w:pPr>
      <w:r w:rsidRPr="00967BB7">
        <w:rPr>
          <w:rFonts w:asciiTheme="minorHAnsi" w:hAnsiTheme="minorHAnsi"/>
          <w:sz w:val="22"/>
          <w:szCs w:val="22"/>
        </w:rPr>
        <w:t xml:space="preserve">Zhotovitel i objednatel jsou povinni zdržet se jednání, které by mohlo vést ke střetu oprávněných zájmů zhotovitele či objednatel se zájmy osobními, zejména nebude zneužívat informací nabytých v souvislosti s výkonem sjednané činnosti ve prospěch vlastní či někoho jiného. </w:t>
      </w:r>
    </w:p>
    <w:p w14:paraId="1CB2C3D0" w14:textId="77777777" w:rsidR="00712091" w:rsidRDefault="00712091" w:rsidP="00712091">
      <w:pPr>
        <w:pStyle w:val="Normlnweb"/>
        <w:numPr>
          <w:ilvl w:val="0"/>
          <w:numId w:val="8"/>
        </w:numPr>
        <w:spacing w:line="276" w:lineRule="auto"/>
        <w:ind w:left="426" w:hanging="426"/>
        <w:jc w:val="both"/>
        <w:rPr>
          <w:rFonts w:asciiTheme="minorHAnsi" w:hAnsiTheme="minorHAnsi"/>
          <w:sz w:val="22"/>
          <w:szCs w:val="22"/>
        </w:rPr>
      </w:pPr>
      <w:r w:rsidRPr="00967BB7">
        <w:rPr>
          <w:rFonts w:asciiTheme="minorHAnsi" w:hAnsiTheme="minorHAnsi"/>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110ECE51" w14:textId="77777777" w:rsidR="00712091" w:rsidRPr="00536B63" w:rsidRDefault="00712091" w:rsidP="00712091">
      <w:pPr>
        <w:pStyle w:val="Normlnweb"/>
        <w:numPr>
          <w:ilvl w:val="0"/>
          <w:numId w:val="8"/>
        </w:numPr>
        <w:spacing w:line="276" w:lineRule="auto"/>
        <w:ind w:left="426" w:hanging="426"/>
        <w:jc w:val="both"/>
        <w:rPr>
          <w:rFonts w:asciiTheme="minorHAnsi" w:hAnsiTheme="minorHAnsi"/>
          <w:sz w:val="22"/>
          <w:szCs w:val="22"/>
        </w:rPr>
      </w:pPr>
      <w:r w:rsidRPr="00536B63">
        <w:rPr>
          <w:rFonts w:asciiTheme="minorHAnsi" w:hAnsiTheme="minorHAnsi"/>
          <w:sz w:val="22"/>
          <w:szCs w:val="22"/>
        </w:rPr>
        <w:t>Zhotovitel i objednatel jsou povinni na požádání spolupracovat s dozorovým úřadem při plnění jeho úkolů.</w:t>
      </w:r>
    </w:p>
    <w:p w14:paraId="000DC568" w14:textId="77777777" w:rsidR="00712091" w:rsidRPr="00536B63" w:rsidRDefault="00712091" w:rsidP="00712091">
      <w:pPr>
        <w:pStyle w:val="Normlnweb"/>
        <w:numPr>
          <w:ilvl w:val="0"/>
          <w:numId w:val="8"/>
        </w:numPr>
        <w:spacing w:line="276" w:lineRule="auto"/>
        <w:ind w:left="426" w:hanging="426"/>
        <w:jc w:val="both"/>
        <w:rPr>
          <w:rFonts w:asciiTheme="minorHAnsi" w:hAnsiTheme="minorHAnsi"/>
          <w:sz w:val="22"/>
          <w:szCs w:val="22"/>
        </w:rPr>
      </w:pPr>
      <w:r w:rsidRPr="00536B63">
        <w:rPr>
          <w:rFonts w:asciiTheme="minorHAnsi" w:hAnsiTheme="minorHAnsi"/>
          <w:sz w:val="22"/>
          <w:szCs w:val="22"/>
        </w:rPr>
        <w:lastRenderedPageBreak/>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2B5AE14D" w14:textId="77777777" w:rsidR="00712091" w:rsidRPr="00536B63" w:rsidRDefault="00712091" w:rsidP="00712091">
      <w:pPr>
        <w:pStyle w:val="Normlnweb"/>
        <w:numPr>
          <w:ilvl w:val="0"/>
          <w:numId w:val="8"/>
        </w:numPr>
        <w:spacing w:line="276" w:lineRule="auto"/>
        <w:ind w:left="426" w:hanging="426"/>
        <w:jc w:val="both"/>
        <w:rPr>
          <w:rFonts w:asciiTheme="minorHAnsi" w:hAnsiTheme="minorHAnsi"/>
          <w:sz w:val="22"/>
          <w:szCs w:val="22"/>
        </w:rPr>
      </w:pPr>
      <w:r w:rsidRPr="00536B63">
        <w:rPr>
          <w:rFonts w:asciiTheme="minorHAnsi" w:hAnsiTheme="minorHAnsi"/>
          <w:sz w:val="22"/>
          <w:szCs w:val="22"/>
        </w:rPr>
        <w:t>Povinnost ochrany osobních údajů a mlčenlivosti trvá i po skončení smluvního vztahu.</w:t>
      </w:r>
    </w:p>
    <w:p w14:paraId="58821B7E" w14:textId="77777777" w:rsidR="00712091" w:rsidRDefault="00712091" w:rsidP="00712091">
      <w:pPr>
        <w:pStyle w:val="Odstavecseseznamem"/>
        <w:numPr>
          <w:ilvl w:val="0"/>
          <w:numId w:val="8"/>
        </w:numPr>
        <w:spacing w:line="276" w:lineRule="auto"/>
        <w:ind w:left="426" w:hanging="426"/>
        <w:jc w:val="both"/>
        <w:rPr>
          <w:rFonts w:asciiTheme="minorHAnsi" w:hAnsiTheme="minorHAnsi"/>
          <w:sz w:val="22"/>
          <w:szCs w:val="22"/>
        </w:rPr>
      </w:pPr>
      <w:r>
        <w:rPr>
          <w:rFonts w:asciiTheme="minorHAnsi" w:hAnsiTheme="minorHAnsi"/>
          <w:sz w:val="22"/>
          <w:szCs w:val="22"/>
        </w:rPr>
        <w:t>Nebude-</w:t>
      </w:r>
      <w:r w:rsidRPr="000A09DA">
        <w:rPr>
          <w:rFonts w:asciiTheme="minorHAnsi" w:hAnsiTheme="minorHAnsi"/>
          <w:sz w:val="22"/>
          <w:szCs w:val="22"/>
        </w:rPr>
        <w:t>li v případě zaslání písemnosti druhé straně doručeným dopisem na adresu uvedenou v záhlaví této smlouvy na této adrese zásilka úspěšně doručena či převzata oprávněnou os</w:t>
      </w:r>
      <w:r>
        <w:rPr>
          <w:rFonts w:asciiTheme="minorHAnsi" w:hAnsiTheme="minorHAnsi"/>
          <w:sz w:val="22"/>
          <w:szCs w:val="22"/>
        </w:rPr>
        <w:t>obou smluvní strany nebo nebude-</w:t>
      </w:r>
      <w:r w:rsidRPr="000A09DA">
        <w:rPr>
          <w:rFonts w:asciiTheme="minorHAnsi" w:hAnsiTheme="minorHAnsi"/>
          <w:sz w:val="22"/>
          <w:szCs w:val="22"/>
        </w:rPr>
        <w:t>li tato zásilka vyzvednuta a držitel poštovní licence doručenou zásilku vrátí zpět, bude považováno za úspěšné doručení se všemi právními následky pátý den prokazatelného odesílání zásilky druhou stranou.</w:t>
      </w:r>
    </w:p>
    <w:p w14:paraId="1265940E" w14:textId="77777777" w:rsidR="00712091" w:rsidRPr="000A09DA" w:rsidRDefault="00712091" w:rsidP="00712091">
      <w:pPr>
        <w:pStyle w:val="Odstavecseseznamem"/>
        <w:spacing w:line="276" w:lineRule="auto"/>
        <w:ind w:left="426"/>
        <w:jc w:val="both"/>
        <w:rPr>
          <w:rFonts w:asciiTheme="minorHAnsi" w:hAnsiTheme="minorHAnsi"/>
          <w:sz w:val="22"/>
          <w:szCs w:val="22"/>
        </w:rPr>
      </w:pPr>
    </w:p>
    <w:p w14:paraId="5DEDAA69" w14:textId="331A96F9" w:rsidR="00712091" w:rsidRPr="000A09DA" w:rsidRDefault="00712091" w:rsidP="00712091">
      <w:pPr>
        <w:pStyle w:val="Zkladntextodsazen"/>
        <w:tabs>
          <w:tab w:val="num" w:pos="720"/>
          <w:tab w:val="center" w:pos="4716"/>
          <w:tab w:val="left" w:pos="528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XI</w:t>
      </w:r>
      <w:r w:rsidR="003465B5">
        <w:rPr>
          <w:rFonts w:asciiTheme="minorHAnsi" w:hAnsiTheme="minorHAnsi"/>
          <w:b/>
          <w:sz w:val="22"/>
          <w:szCs w:val="22"/>
        </w:rPr>
        <w:t>I</w:t>
      </w:r>
      <w:r w:rsidRPr="000A09DA">
        <w:rPr>
          <w:rFonts w:asciiTheme="minorHAnsi" w:hAnsiTheme="minorHAnsi"/>
          <w:b/>
          <w:sz w:val="22"/>
          <w:szCs w:val="22"/>
        </w:rPr>
        <w:t>.</w:t>
      </w:r>
    </w:p>
    <w:p w14:paraId="01AF695F" w14:textId="77777777" w:rsidR="00712091" w:rsidRPr="000A09DA" w:rsidRDefault="00712091" w:rsidP="00712091">
      <w:pPr>
        <w:pStyle w:val="Zkladntextodsazen"/>
        <w:tabs>
          <w:tab w:val="num" w:pos="72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Závěrečná ustanovení</w:t>
      </w:r>
    </w:p>
    <w:p w14:paraId="416A1237" w14:textId="77777777" w:rsidR="00712091" w:rsidRPr="000A09DA" w:rsidRDefault="00712091" w:rsidP="00712091">
      <w:pPr>
        <w:numPr>
          <w:ilvl w:val="0"/>
          <w:numId w:val="6"/>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Pokud nebylo v této smlouvě ujednáno jinak, řídí se právní poměry účastníků, příslušnými ustanoveními občanského zákoníku.</w:t>
      </w:r>
    </w:p>
    <w:p w14:paraId="1D49A45F" w14:textId="77777777" w:rsidR="00712091" w:rsidRPr="000A09DA" w:rsidRDefault="00712091" w:rsidP="00712091">
      <w:pPr>
        <w:numPr>
          <w:ilvl w:val="0"/>
          <w:numId w:val="6"/>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Změna nebo doplnění této smlouvy je možná jen formou číslovaných písemných dodatků, které budou platné, jen budou-li řádně potvrzené a podepsané oprávněnými zástupci obou smluvních stran.</w:t>
      </w:r>
    </w:p>
    <w:p w14:paraId="2D339991" w14:textId="77777777" w:rsidR="00712091" w:rsidRPr="000A09DA" w:rsidRDefault="00712091" w:rsidP="00712091">
      <w:pPr>
        <w:numPr>
          <w:ilvl w:val="0"/>
          <w:numId w:val="6"/>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 xml:space="preserve">Tato smlouva je vyhotovena ve </w:t>
      </w:r>
      <w:r>
        <w:rPr>
          <w:rFonts w:asciiTheme="minorHAnsi" w:hAnsiTheme="minorHAnsi"/>
          <w:iCs/>
          <w:sz w:val="22"/>
          <w:szCs w:val="22"/>
        </w:rPr>
        <w:t>dvou</w:t>
      </w:r>
      <w:r w:rsidRPr="000A09DA">
        <w:rPr>
          <w:rFonts w:asciiTheme="minorHAnsi" w:hAnsiTheme="minorHAnsi"/>
          <w:iCs/>
          <w:sz w:val="22"/>
          <w:szCs w:val="22"/>
        </w:rPr>
        <w:t xml:space="preserve"> vyhotoveních, z nichž </w:t>
      </w:r>
      <w:r w:rsidRPr="000A09DA">
        <w:rPr>
          <w:rFonts w:asciiTheme="minorHAnsi" w:hAnsiTheme="minorHAnsi"/>
          <w:sz w:val="22"/>
          <w:szCs w:val="22"/>
        </w:rPr>
        <w:t>každé má platnost originálu a</w:t>
      </w:r>
      <w:r w:rsidRPr="000A09DA">
        <w:rPr>
          <w:rFonts w:asciiTheme="minorHAnsi" w:hAnsiTheme="minorHAnsi"/>
          <w:iCs/>
          <w:sz w:val="22"/>
          <w:szCs w:val="22"/>
        </w:rPr>
        <w:t xml:space="preserve"> každá strana obdrží po </w:t>
      </w:r>
      <w:r>
        <w:rPr>
          <w:rFonts w:asciiTheme="minorHAnsi" w:hAnsiTheme="minorHAnsi"/>
          <w:iCs/>
          <w:sz w:val="22"/>
          <w:szCs w:val="22"/>
        </w:rPr>
        <w:t>jednom</w:t>
      </w:r>
      <w:r w:rsidRPr="000A09DA">
        <w:rPr>
          <w:rFonts w:asciiTheme="minorHAnsi" w:hAnsiTheme="minorHAnsi"/>
          <w:iCs/>
          <w:sz w:val="22"/>
          <w:szCs w:val="22"/>
        </w:rPr>
        <w:t xml:space="preserve"> vyhotovení.</w:t>
      </w:r>
    </w:p>
    <w:p w14:paraId="2F972D56" w14:textId="77777777" w:rsidR="00712091" w:rsidRPr="00B01DF6" w:rsidRDefault="00712091" w:rsidP="00712091">
      <w:pPr>
        <w:numPr>
          <w:ilvl w:val="0"/>
          <w:numId w:val="6"/>
        </w:numPr>
        <w:tabs>
          <w:tab w:val="clear" w:pos="375"/>
          <w:tab w:val="num" w:pos="426"/>
        </w:tabs>
        <w:spacing w:line="276" w:lineRule="auto"/>
        <w:jc w:val="both"/>
        <w:rPr>
          <w:rFonts w:asciiTheme="minorHAnsi" w:hAnsiTheme="minorHAnsi"/>
          <w:iCs/>
          <w:sz w:val="22"/>
          <w:szCs w:val="22"/>
        </w:rPr>
      </w:pPr>
      <w:r w:rsidRPr="00B01DF6">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14:paraId="55B31807" w14:textId="77777777" w:rsidR="00712091" w:rsidRPr="000A09DA" w:rsidRDefault="00712091" w:rsidP="00712091">
      <w:pPr>
        <w:numPr>
          <w:ilvl w:val="0"/>
          <w:numId w:val="6"/>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Smluvní strany prohlašují, že tato smlouva byla sepsána podle jejich skutečné a svobodné vůle. Smlouvu přečetly, s jejím obsahem souhlasí,</w:t>
      </w:r>
      <w:r w:rsidRPr="00B01DF6">
        <w:rPr>
          <w:rFonts w:asciiTheme="minorHAnsi" w:hAnsiTheme="minorHAnsi"/>
          <w:iCs/>
          <w:sz w:val="22"/>
          <w:szCs w:val="22"/>
        </w:rPr>
        <w:t xml:space="preserve"> ujednání obsažená v této smlouvě považují za ujednání odpovídající dobrým mravům a zásadám poctivého obchodního styku,</w:t>
      </w:r>
      <w:r w:rsidRPr="000A09DA">
        <w:rPr>
          <w:rFonts w:asciiTheme="minorHAnsi" w:hAnsiTheme="minorHAnsi"/>
          <w:iCs/>
          <w:sz w:val="22"/>
          <w:szCs w:val="22"/>
        </w:rPr>
        <w:t xml:space="preserve"> na důkaz čehož připojují vlastnoruční podpisy.</w:t>
      </w:r>
    </w:p>
    <w:p w14:paraId="52ADB1F0" w14:textId="77777777" w:rsidR="00712091" w:rsidRPr="000A09DA" w:rsidRDefault="00712091" w:rsidP="00712091">
      <w:pPr>
        <w:pStyle w:val="Zkladntextodsazen"/>
        <w:spacing w:after="0" w:line="276" w:lineRule="auto"/>
        <w:jc w:val="both"/>
        <w:rPr>
          <w:rFonts w:asciiTheme="minorHAnsi" w:hAnsiTheme="minorHAnsi"/>
          <w:color w:val="0000FF"/>
          <w:sz w:val="22"/>
          <w:szCs w:val="22"/>
        </w:rPr>
      </w:pPr>
    </w:p>
    <w:p w14:paraId="6C902584" w14:textId="77777777" w:rsidR="00712091" w:rsidRDefault="00712091" w:rsidP="00712091">
      <w:pPr>
        <w:spacing w:line="276" w:lineRule="auto"/>
        <w:rPr>
          <w:rFonts w:asciiTheme="minorHAnsi" w:hAnsiTheme="minorHAnsi"/>
          <w:sz w:val="22"/>
          <w:szCs w:val="22"/>
        </w:rPr>
      </w:pPr>
      <w:r w:rsidRPr="000A09DA">
        <w:rPr>
          <w:rFonts w:asciiTheme="minorHAnsi" w:hAnsiTheme="minorHAnsi"/>
          <w:sz w:val="22"/>
          <w:szCs w:val="22"/>
        </w:rPr>
        <w:t xml:space="preserve">Příloha č. </w:t>
      </w:r>
      <w:r>
        <w:rPr>
          <w:rFonts w:asciiTheme="minorHAnsi" w:hAnsiTheme="minorHAnsi"/>
          <w:sz w:val="22"/>
          <w:szCs w:val="22"/>
        </w:rPr>
        <w:t>1</w:t>
      </w:r>
      <w:r w:rsidRPr="000A09DA">
        <w:rPr>
          <w:rFonts w:asciiTheme="minorHAnsi" w:hAnsiTheme="minorHAnsi"/>
          <w:sz w:val="22"/>
          <w:szCs w:val="22"/>
        </w:rPr>
        <w:t xml:space="preserve"> - Ceník </w:t>
      </w:r>
      <w:r>
        <w:rPr>
          <w:rFonts w:asciiTheme="minorHAnsi" w:hAnsiTheme="minorHAnsi"/>
          <w:sz w:val="22"/>
          <w:szCs w:val="22"/>
        </w:rPr>
        <w:t>oprav</w:t>
      </w:r>
    </w:p>
    <w:p w14:paraId="70FC3748" w14:textId="77777777" w:rsidR="00712091" w:rsidRDefault="00712091" w:rsidP="00712091">
      <w:pPr>
        <w:spacing w:line="276" w:lineRule="auto"/>
        <w:jc w:val="both"/>
        <w:rPr>
          <w:rFonts w:asciiTheme="minorHAnsi" w:hAnsiTheme="minorHAnsi"/>
          <w:sz w:val="22"/>
          <w:szCs w:val="22"/>
        </w:rPr>
      </w:pPr>
    </w:p>
    <w:p w14:paraId="16E1A897" w14:textId="77777777" w:rsidR="00712091" w:rsidRPr="000A09DA" w:rsidRDefault="00712091" w:rsidP="00712091">
      <w:pPr>
        <w:spacing w:line="276" w:lineRule="auto"/>
        <w:jc w:val="both"/>
        <w:rPr>
          <w:rFonts w:asciiTheme="minorHAnsi" w:hAnsiTheme="minorHAnsi"/>
          <w:sz w:val="22"/>
          <w:szCs w:val="22"/>
        </w:rPr>
      </w:pPr>
    </w:p>
    <w:p w14:paraId="6A0D5DD4" w14:textId="77777777" w:rsidR="00712091" w:rsidRPr="000A09DA" w:rsidRDefault="00712091" w:rsidP="00712091">
      <w:pPr>
        <w:spacing w:line="276" w:lineRule="auto"/>
        <w:jc w:val="both"/>
        <w:rPr>
          <w:rFonts w:asciiTheme="minorHAnsi" w:hAnsiTheme="minorHAnsi"/>
          <w:sz w:val="22"/>
          <w:szCs w:val="22"/>
        </w:rPr>
      </w:pPr>
    </w:p>
    <w:p w14:paraId="1DD577F7" w14:textId="67285BA0" w:rsidR="00712091" w:rsidRPr="000A09DA" w:rsidRDefault="00712091" w:rsidP="00712091">
      <w:pPr>
        <w:tabs>
          <w:tab w:val="left" w:pos="6379"/>
        </w:tabs>
        <w:spacing w:line="276" w:lineRule="auto"/>
        <w:ind w:left="705" w:hanging="705"/>
        <w:jc w:val="both"/>
        <w:rPr>
          <w:rFonts w:asciiTheme="minorHAnsi" w:hAnsiTheme="minorHAnsi"/>
          <w:sz w:val="22"/>
          <w:szCs w:val="22"/>
        </w:rPr>
      </w:pPr>
      <w:r>
        <w:rPr>
          <w:rFonts w:asciiTheme="minorHAnsi" w:hAnsiTheme="minorHAnsi"/>
          <w:sz w:val="22"/>
          <w:szCs w:val="22"/>
        </w:rPr>
        <w:t>V Brně dne ………</w:t>
      </w:r>
      <w:proofErr w:type="gramStart"/>
      <w:r>
        <w:rPr>
          <w:rFonts w:asciiTheme="minorHAnsi" w:hAnsiTheme="minorHAnsi"/>
          <w:sz w:val="22"/>
          <w:szCs w:val="22"/>
        </w:rPr>
        <w:t>…..</w:t>
      </w:r>
      <w:r>
        <w:rPr>
          <w:rFonts w:asciiTheme="minorHAnsi" w:hAnsiTheme="minorHAnsi"/>
          <w:sz w:val="22"/>
          <w:szCs w:val="22"/>
        </w:rPr>
        <w:tab/>
      </w:r>
      <w:r w:rsidRPr="005705F2">
        <w:rPr>
          <w:rFonts w:asciiTheme="minorHAnsi" w:hAnsiTheme="minorHAnsi"/>
          <w:sz w:val="22"/>
          <w:szCs w:val="22"/>
        </w:rPr>
        <w:t xml:space="preserve">V </w:t>
      </w:r>
      <w:proofErr w:type="spellStart"/>
      <w:r w:rsidR="00AF467A" w:rsidRPr="00D83BBF">
        <w:rPr>
          <w:rFonts w:asciiTheme="minorHAnsi" w:hAnsiTheme="minorHAnsi"/>
          <w:sz w:val="22"/>
          <w:szCs w:val="22"/>
          <w:highlight w:val="yellow"/>
        </w:rPr>
        <w:t>xxxx</w:t>
      </w:r>
      <w:proofErr w:type="spellEnd"/>
      <w:proofErr w:type="gramEnd"/>
      <w:r w:rsidRPr="005705F2">
        <w:rPr>
          <w:rFonts w:asciiTheme="minorHAnsi" w:hAnsiTheme="minorHAnsi"/>
          <w:sz w:val="22"/>
          <w:szCs w:val="22"/>
        </w:rPr>
        <w:t xml:space="preserve"> dne </w:t>
      </w:r>
      <w:proofErr w:type="spellStart"/>
      <w:r w:rsidR="00D83BBF" w:rsidRPr="00D83BBF">
        <w:rPr>
          <w:rFonts w:asciiTheme="minorHAnsi" w:hAnsiTheme="minorHAnsi"/>
          <w:sz w:val="22"/>
          <w:szCs w:val="22"/>
          <w:highlight w:val="yellow"/>
        </w:rPr>
        <w:t>xxxx</w:t>
      </w:r>
      <w:proofErr w:type="spellEnd"/>
    </w:p>
    <w:p w14:paraId="2168126D" w14:textId="77777777" w:rsidR="00712091" w:rsidRPr="000A09DA" w:rsidRDefault="00712091" w:rsidP="00712091">
      <w:pPr>
        <w:spacing w:line="276" w:lineRule="auto"/>
        <w:ind w:left="705" w:hanging="705"/>
        <w:jc w:val="both"/>
        <w:rPr>
          <w:rFonts w:asciiTheme="minorHAnsi" w:hAnsiTheme="minorHAnsi"/>
          <w:sz w:val="22"/>
          <w:szCs w:val="22"/>
        </w:rPr>
      </w:pPr>
    </w:p>
    <w:p w14:paraId="3097B551" w14:textId="77777777" w:rsidR="00712091" w:rsidRDefault="00712091" w:rsidP="00712091">
      <w:pPr>
        <w:tabs>
          <w:tab w:val="left" w:pos="6379"/>
        </w:tabs>
        <w:spacing w:line="276" w:lineRule="auto"/>
        <w:rPr>
          <w:rFonts w:asciiTheme="minorHAnsi" w:hAnsiTheme="minorHAnsi"/>
          <w:sz w:val="22"/>
          <w:szCs w:val="22"/>
        </w:rPr>
      </w:pPr>
    </w:p>
    <w:p w14:paraId="4713B679" w14:textId="77777777" w:rsidR="00712091" w:rsidRDefault="00712091" w:rsidP="00712091">
      <w:pPr>
        <w:tabs>
          <w:tab w:val="left" w:pos="6379"/>
        </w:tabs>
        <w:spacing w:line="276" w:lineRule="auto"/>
        <w:rPr>
          <w:rFonts w:asciiTheme="minorHAnsi" w:hAnsiTheme="minorHAnsi"/>
          <w:sz w:val="22"/>
          <w:szCs w:val="22"/>
        </w:rPr>
      </w:pPr>
    </w:p>
    <w:p w14:paraId="5A4C15D3" w14:textId="77777777" w:rsidR="00712091" w:rsidRDefault="00712091" w:rsidP="00712091">
      <w:pPr>
        <w:tabs>
          <w:tab w:val="left" w:pos="6379"/>
        </w:tabs>
        <w:spacing w:line="276" w:lineRule="auto"/>
        <w:rPr>
          <w:rFonts w:asciiTheme="minorHAnsi" w:hAnsiTheme="minorHAnsi"/>
          <w:sz w:val="22"/>
          <w:szCs w:val="22"/>
        </w:rPr>
      </w:pPr>
    </w:p>
    <w:p w14:paraId="33EE1FA3" w14:textId="77777777" w:rsidR="00712091" w:rsidRDefault="00712091" w:rsidP="00712091">
      <w:pPr>
        <w:tabs>
          <w:tab w:val="left" w:pos="6379"/>
        </w:tabs>
        <w:spacing w:line="276" w:lineRule="auto"/>
        <w:rPr>
          <w:rFonts w:asciiTheme="minorHAnsi" w:hAnsiTheme="minorHAnsi"/>
          <w:sz w:val="22"/>
          <w:szCs w:val="22"/>
        </w:rPr>
      </w:pPr>
    </w:p>
    <w:p w14:paraId="51407DD7" w14:textId="77777777" w:rsidR="00712091" w:rsidRPr="000A09DA" w:rsidRDefault="00712091" w:rsidP="00712091">
      <w:pPr>
        <w:tabs>
          <w:tab w:val="left" w:pos="6379"/>
        </w:tabs>
        <w:spacing w:line="276" w:lineRule="auto"/>
        <w:rPr>
          <w:rFonts w:asciiTheme="minorHAnsi" w:hAnsiTheme="minorHAnsi"/>
          <w:sz w:val="22"/>
          <w:szCs w:val="22"/>
        </w:rPr>
      </w:pPr>
    </w:p>
    <w:p w14:paraId="322881D7" w14:textId="77777777" w:rsidR="00712091" w:rsidRPr="000A09DA" w:rsidRDefault="00712091" w:rsidP="00712091">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5709DBB0" w14:textId="77777777" w:rsidR="00712091" w:rsidRPr="00780BD7" w:rsidRDefault="00712091" w:rsidP="00712091">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w:t>
      </w:r>
      <w:r w:rsidRPr="000A09DA">
        <w:rPr>
          <w:rFonts w:asciiTheme="minorHAnsi" w:hAnsiTheme="minorHAnsi"/>
          <w:sz w:val="22"/>
          <w:szCs w:val="22"/>
        </w:rPr>
        <w:tab/>
      </w:r>
      <w:r w:rsidRPr="00780BD7">
        <w:rPr>
          <w:rFonts w:asciiTheme="minorHAnsi" w:hAnsiTheme="minorHAnsi"/>
          <w:sz w:val="22"/>
          <w:szCs w:val="22"/>
        </w:rPr>
        <w:t>………………………………</w:t>
      </w:r>
      <w:r w:rsidRPr="00780BD7">
        <w:rPr>
          <w:rFonts w:asciiTheme="minorHAnsi" w:hAnsiTheme="minorHAnsi"/>
          <w:sz w:val="22"/>
          <w:szCs w:val="22"/>
        </w:rPr>
        <w:tab/>
      </w:r>
    </w:p>
    <w:p w14:paraId="303DCCD3" w14:textId="3DEA59CB" w:rsidR="00712091" w:rsidRPr="00780BD7" w:rsidRDefault="00712091" w:rsidP="00712091">
      <w:pPr>
        <w:tabs>
          <w:tab w:val="left" w:pos="6379"/>
          <w:tab w:val="left" w:pos="7245"/>
        </w:tabs>
        <w:spacing w:line="276" w:lineRule="auto"/>
        <w:ind w:left="705" w:hanging="705"/>
        <w:jc w:val="both"/>
        <w:rPr>
          <w:rFonts w:asciiTheme="minorHAnsi" w:hAnsiTheme="minorHAnsi"/>
          <w:sz w:val="22"/>
          <w:szCs w:val="22"/>
        </w:rPr>
      </w:pPr>
      <w:r w:rsidRPr="00780BD7">
        <w:rPr>
          <w:rFonts w:asciiTheme="minorHAnsi" w:hAnsiTheme="minorHAnsi"/>
          <w:sz w:val="22"/>
          <w:szCs w:val="22"/>
        </w:rPr>
        <w:t xml:space="preserve"> Ing. Miloš Havránek</w:t>
      </w:r>
      <w:r w:rsidRPr="00780BD7">
        <w:rPr>
          <w:rFonts w:asciiTheme="minorHAnsi" w:hAnsiTheme="minorHAnsi"/>
          <w:sz w:val="22"/>
          <w:szCs w:val="22"/>
        </w:rPr>
        <w:tab/>
      </w:r>
      <w:r w:rsidR="00D83BBF">
        <w:rPr>
          <w:rFonts w:asciiTheme="minorHAnsi" w:hAnsiTheme="minorHAnsi"/>
          <w:sz w:val="22"/>
          <w:szCs w:val="22"/>
        </w:rPr>
        <w:t xml:space="preserve">              </w:t>
      </w:r>
      <w:bookmarkStart w:id="0" w:name="_GoBack"/>
      <w:bookmarkEnd w:id="0"/>
      <w:proofErr w:type="spellStart"/>
      <w:r w:rsidR="00D83BBF" w:rsidRPr="00D83BBF">
        <w:rPr>
          <w:rFonts w:asciiTheme="minorHAnsi" w:hAnsiTheme="minorHAnsi"/>
          <w:sz w:val="22"/>
          <w:szCs w:val="22"/>
          <w:highlight w:val="yellow"/>
        </w:rPr>
        <w:t>xxxx</w:t>
      </w:r>
      <w:proofErr w:type="spellEnd"/>
    </w:p>
    <w:p w14:paraId="4DE784FB" w14:textId="1777FEDA" w:rsidR="00712091" w:rsidRDefault="00712091" w:rsidP="00712091">
      <w:pPr>
        <w:tabs>
          <w:tab w:val="left" w:pos="6379"/>
        </w:tabs>
        <w:spacing w:line="276" w:lineRule="auto"/>
        <w:ind w:left="705" w:hanging="705"/>
        <w:jc w:val="both"/>
        <w:rPr>
          <w:rFonts w:asciiTheme="minorHAnsi" w:hAnsiTheme="minorHAnsi"/>
          <w:sz w:val="22"/>
          <w:szCs w:val="22"/>
        </w:rPr>
      </w:pPr>
      <w:r w:rsidRPr="00780BD7">
        <w:rPr>
          <w:rFonts w:asciiTheme="minorHAnsi" w:hAnsiTheme="minorHAnsi"/>
          <w:sz w:val="22"/>
          <w:szCs w:val="22"/>
        </w:rPr>
        <w:t xml:space="preserve">    generální ředitel</w:t>
      </w:r>
      <w:r w:rsidRPr="00780BD7">
        <w:rPr>
          <w:rFonts w:asciiTheme="minorHAnsi" w:hAnsiTheme="minorHAnsi"/>
          <w:sz w:val="22"/>
          <w:szCs w:val="22"/>
        </w:rPr>
        <w:tab/>
      </w:r>
      <w:r w:rsidR="00D83BBF">
        <w:rPr>
          <w:rFonts w:asciiTheme="minorHAnsi" w:hAnsiTheme="minorHAnsi"/>
          <w:sz w:val="22"/>
          <w:szCs w:val="22"/>
        </w:rPr>
        <w:tab/>
      </w:r>
      <w:proofErr w:type="spellStart"/>
      <w:r w:rsidR="00D83BBF" w:rsidRPr="00D83BBF">
        <w:rPr>
          <w:rFonts w:asciiTheme="minorHAnsi" w:hAnsiTheme="minorHAnsi"/>
          <w:sz w:val="22"/>
          <w:szCs w:val="22"/>
          <w:highlight w:val="yellow"/>
        </w:rPr>
        <w:t>xxxx</w:t>
      </w:r>
      <w:proofErr w:type="spellEnd"/>
    </w:p>
    <w:p w14:paraId="2032BB9B" w14:textId="5FC290C3" w:rsidR="00780BD7" w:rsidRDefault="00780BD7" w:rsidP="00712091">
      <w:pPr>
        <w:tabs>
          <w:tab w:val="left" w:pos="6379"/>
        </w:tabs>
        <w:spacing w:line="276" w:lineRule="auto"/>
        <w:ind w:left="705" w:hanging="705"/>
        <w:jc w:val="both"/>
        <w:rPr>
          <w:rFonts w:asciiTheme="minorHAnsi" w:hAnsiTheme="minorHAnsi"/>
          <w:sz w:val="22"/>
          <w:szCs w:val="22"/>
        </w:rPr>
      </w:pPr>
    </w:p>
    <w:p w14:paraId="656620C3" w14:textId="621A5AE7" w:rsidR="00780BD7" w:rsidRDefault="00780BD7" w:rsidP="00AF467A">
      <w:pPr>
        <w:tabs>
          <w:tab w:val="left" w:pos="6379"/>
        </w:tabs>
        <w:spacing w:line="276" w:lineRule="auto"/>
        <w:ind w:left="705" w:hanging="705"/>
        <w:jc w:val="both"/>
        <w:rPr>
          <w:rFonts w:asciiTheme="minorHAnsi" w:hAnsiTheme="minorHAnsi"/>
          <w:b/>
          <w:sz w:val="36"/>
          <w:szCs w:val="36"/>
        </w:rPr>
      </w:pPr>
      <w:r>
        <w:rPr>
          <w:rFonts w:asciiTheme="minorHAnsi" w:hAnsiTheme="minorHAnsi"/>
          <w:sz w:val="22"/>
          <w:szCs w:val="22"/>
        </w:rPr>
        <w:tab/>
      </w:r>
      <w:r>
        <w:rPr>
          <w:rFonts w:asciiTheme="minorHAnsi" w:hAnsiTheme="minorHAnsi"/>
          <w:sz w:val="22"/>
          <w:szCs w:val="22"/>
        </w:rPr>
        <w:tab/>
      </w:r>
    </w:p>
    <w:p w14:paraId="78A8B7D2" w14:textId="77777777" w:rsidR="008201C0" w:rsidRDefault="008201C0"/>
    <w:sectPr w:rsidR="008201C0" w:rsidSect="00712091">
      <w:footerReference w:type="even" r:id="rId13"/>
      <w:footerReference w:type="default" r:id="rId14"/>
      <w:pgSz w:w="11906" w:h="16838"/>
      <w:pgMar w:top="993" w:right="1274"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7CADE" w14:textId="77777777" w:rsidR="00B558B0" w:rsidRDefault="00B558B0" w:rsidP="00712091">
      <w:r>
        <w:separator/>
      </w:r>
    </w:p>
  </w:endnote>
  <w:endnote w:type="continuationSeparator" w:id="0">
    <w:p w14:paraId="6AA7C059" w14:textId="77777777" w:rsidR="00B558B0" w:rsidRDefault="00B558B0" w:rsidP="0071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2C36" w14:textId="77777777" w:rsidR="009D2E96" w:rsidRDefault="007C792C"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75E5D1" w14:textId="77777777" w:rsidR="009D2E96" w:rsidRDefault="00D83B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6"/>
      </w:rPr>
      <w:id w:val="-1824881255"/>
      <w:docPartObj>
        <w:docPartGallery w:val="Page Numbers (Bottom of Page)"/>
        <w:docPartUnique/>
      </w:docPartObj>
    </w:sdtPr>
    <w:sdtEndPr>
      <w:rPr>
        <w:highlight w:val="yellow"/>
      </w:rPr>
    </w:sdtEndPr>
    <w:sdtContent>
      <w:sdt>
        <w:sdtPr>
          <w:rPr>
            <w:rFonts w:asciiTheme="minorHAnsi" w:hAnsiTheme="minorHAnsi"/>
            <w:sz w:val="16"/>
            <w:highlight w:val="yellow"/>
          </w:rPr>
          <w:id w:val="-1688433808"/>
          <w:docPartObj>
            <w:docPartGallery w:val="Page Numbers (Top of Page)"/>
            <w:docPartUnique/>
          </w:docPartObj>
        </w:sdtPr>
        <w:sdtEndPr/>
        <w:sdtContent>
          <w:p w14:paraId="51F82DE4" w14:textId="46287D88" w:rsidR="006E4F30" w:rsidRPr="00E73F93" w:rsidRDefault="007C792C" w:rsidP="006E4F30">
            <w:pPr>
              <w:pStyle w:val="Zpat"/>
              <w:jc w:val="center"/>
              <w:rPr>
                <w:rFonts w:asciiTheme="minorHAnsi" w:hAnsiTheme="minorHAnsi"/>
                <w:sz w:val="16"/>
                <w:highlight w:val="yellow"/>
              </w:rPr>
            </w:pPr>
            <w:r w:rsidRPr="00780BD7">
              <w:rPr>
                <w:rFonts w:asciiTheme="minorHAnsi" w:hAnsiTheme="minorHAnsi"/>
                <w:szCs w:val="24"/>
                <w:highlight w:val="yellow"/>
              </w:rPr>
              <w:fldChar w:fldCharType="begin"/>
            </w:r>
            <w:r w:rsidRPr="00780BD7">
              <w:rPr>
                <w:rFonts w:asciiTheme="minorHAnsi" w:hAnsiTheme="minorHAnsi"/>
                <w:sz w:val="16"/>
                <w:highlight w:val="yellow"/>
              </w:rPr>
              <w:instrText>PAGE</w:instrText>
            </w:r>
            <w:r w:rsidRPr="00780BD7">
              <w:rPr>
                <w:rFonts w:asciiTheme="minorHAnsi" w:hAnsiTheme="minorHAnsi"/>
                <w:szCs w:val="24"/>
                <w:highlight w:val="yellow"/>
              </w:rPr>
              <w:fldChar w:fldCharType="separate"/>
            </w:r>
            <w:r w:rsidR="00D83BBF">
              <w:rPr>
                <w:rFonts w:asciiTheme="minorHAnsi" w:hAnsiTheme="minorHAnsi"/>
                <w:noProof/>
                <w:sz w:val="16"/>
                <w:highlight w:val="yellow"/>
              </w:rPr>
              <w:t>5</w:t>
            </w:r>
            <w:r w:rsidRPr="00780BD7">
              <w:rPr>
                <w:rFonts w:asciiTheme="minorHAnsi" w:hAnsiTheme="minorHAnsi"/>
                <w:szCs w:val="24"/>
                <w:highlight w:val="yellow"/>
              </w:rPr>
              <w:fldChar w:fldCharType="end"/>
            </w:r>
            <w:r w:rsidRPr="00780BD7">
              <w:rPr>
                <w:rFonts w:asciiTheme="minorHAnsi" w:hAnsiTheme="minorHAnsi"/>
                <w:sz w:val="16"/>
                <w:highlight w:val="yellow"/>
              </w:rPr>
              <w:t>/</w:t>
            </w:r>
            <w:r w:rsidRPr="00780BD7">
              <w:rPr>
                <w:rFonts w:asciiTheme="minorHAnsi" w:hAnsiTheme="minorHAnsi"/>
                <w:szCs w:val="24"/>
                <w:highlight w:val="yellow"/>
              </w:rPr>
              <w:fldChar w:fldCharType="begin"/>
            </w:r>
            <w:r w:rsidRPr="00780BD7">
              <w:rPr>
                <w:rFonts w:asciiTheme="minorHAnsi" w:hAnsiTheme="minorHAnsi"/>
                <w:sz w:val="16"/>
                <w:highlight w:val="yellow"/>
              </w:rPr>
              <w:instrText>NUMPAGES</w:instrText>
            </w:r>
            <w:r w:rsidRPr="00780BD7">
              <w:rPr>
                <w:rFonts w:asciiTheme="minorHAnsi" w:hAnsiTheme="minorHAnsi"/>
                <w:szCs w:val="24"/>
                <w:highlight w:val="yellow"/>
              </w:rPr>
              <w:fldChar w:fldCharType="separate"/>
            </w:r>
            <w:r w:rsidR="00D83BBF">
              <w:rPr>
                <w:rFonts w:asciiTheme="minorHAnsi" w:hAnsiTheme="minorHAnsi"/>
                <w:noProof/>
                <w:sz w:val="16"/>
                <w:highlight w:val="yellow"/>
              </w:rPr>
              <w:t>6</w:t>
            </w:r>
            <w:r w:rsidRPr="00780BD7">
              <w:rPr>
                <w:rFonts w:asciiTheme="minorHAnsi" w:hAnsiTheme="minorHAnsi"/>
                <w:szCs w:val="24"/>
                <w:highlight w:val="yellow"/>
              </w:rPr>
              <w:fldChar w:fldCharType="end"/>
            </w:r>
          </w:p>
        </w:sdtContent>
      </w:sdt>
    </w:sdtContent>
  </w:sdt>
  <w:p w14:paraId="46DBE2AA" w14:textId="77777777" w:rsidR="00E73F93" w:rsidRDefault="007C792C">
    <w:pPr>
      <w:pStyle w:val="Zpat"/>
      <w:rPr>
        <w:rFonts w:asciiTheme="minorHAnsi" w:hAnsiTheme="minorHAnsi"/>
        <w:sz w:val="16"/>
      </w:rPr>
    </w:pPr>
    <w:r w:rsidRPr="00E73F93">
      <w:rPr>
        <w:rFonts w:asciiTheme="minorHAnsi" w:hAnsiTheme="minorHAnsi"/>
        <w:sz w:val="16"/>
        <w:highlight w:val="yellow"/>
      </w:rPr>
      <w:t>Smlouva č.</w:t>
    </w:r>
    <w:r w:rsidR="00712091" w:rsidRPr="00E73F93">
      <w:rPr>
        <w:rFonts w:asciiTheme="minorHAnsi" w:hAnsiTheme="minorHAnsi"/>
        <w:sz w:val="16"/>
        <w:highlight w:val="yellow"/>
      </w:rPr>
      <w:t xml:space="preserve"> 20</w:t>
    </w:r>
    <w:r w:rsidRPr="00E73F93">
      <w:rPr>
        <w:rFonts w:asciiTheme="minorHAnsi" w:hAnsiTheme="minorHAnsi"/>
        <w:sz w:val="16"/>
        <w:highlight w:val="yellow"/>
      </w:rPr>
      <w:t>/</w:t>
    </w:r>
    <w:proofErr w:type="spellStart"/>
    <w:r w:rsidRPr="00E73F93">
      <w:rPr>
        <w:rFonts w:asciiTheme="minorHAnsi" w:hAnsiTheme="minorHAnsi"/>
        <w:sz w:val="16"/>
        <w:highlight w:val="yellow"/>
      </w:rPr>
      <w:t>xxx</w:t>
    </w:r>
    <w:proofErr w:type="spellEnd"/>
    <w:r w:rsidR="00712091" w:rsidRPr="00E73F93">
      <w:rPr>
        <w:rFonts w:asciiTheme="minorHAnsi" w:hAnsiTheme="minorHAnsi"/>
        <w:sz w:val="16"/>
        <w:highlight w:val="yellow"/>
      </w:rPr>
      <w:t>/2150</w:t>
    </w:r>
  </w:p>
  <w:p w14:paraId="39055234" w14:textId="0C88224E" w:rsidR="009D2E96" w:rsidRPr="00780BD7" w:rsidRDefault="00E73F93">
    <w:pPr>
      <w:pStyle w:val="Zpat"/>
      <w:rPr>
        <w:rFonts w:asciiTheme="minorHAnsi" w:hAnsiTheme="minorHAnsi"/>
        <w:sz w:val="12"/>
      </w:rPr>
    </w:pPr>
    <w:r w:rsidRPr="00E73F93">
      <w:rPr>
        <w:rFonts w:asciiTheme="minorHAnsi" w:hAnsiTheme="minorHAnsi"/>
        <w:sz w:val="18"/>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79AF1" w14:textId="77777777" w:rsidR="00B558B0" w:rsidRDefault="00B558B0" w:rsidP="00712091">
      <w:r>
        <w:separator/>
      </w:r>
    </w:p>
  </w:footnote>
  <w:footnote w:type="continuationSeparator" w:id="0">
    <w:p w14:paraId="403FC5D3" w14:textId="77777777" w:rsidR="00B558B0" w:rsidRDefault="00B558B0" w:rsidP="00712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nsid w:val="19767936"/>
    <w:multiLevelType w:val="hybridMultilevel"/>
    <w:tmpl w:val="C772FA92"/>
    <w:lvl w:ilvl="0" w:tplc="635E898A">
      <w:start w:val="1"/>
      <w:numFmt w:val="decimal"/>
      <w:lvlText w:val="%1)"/>
      <w:lvlJc w:val="left"/>
      <w:pPr>
        <w:ind w:left="218" w:hanging="360"/>
      </w:pPr>
      <w:rPr>
        <w:rFonts w:ascii="Calibri" w:hAnsi="Calibri" w:cs="Calibri" w:hint="default"/>
        <w:b w:val="0"/>
        <w:color w:val="000000"/>
        <w:vertAlign w:val="superscrip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9713666"/>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9">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2"/>
  </w:num>
  <w:num w:numId="3">
    <w:abstractNumId w:val="6"/>
  </w:num>
  <w:num w:numId="4">
    <w:abstractNumId w:val="10"/>
  </w:num>
  <w:num w:numId="5">
    <w:abstractNumId w:val="9"/>
  </w:num>
  <w:num w:numId="6">
    <w:abstractNumId w:val="0"/>
  </w:num>
  <w:num w:numId="7">
    <w:abstractNumId w:val="5"/>
  </w:num>
  <w:num w:numId="8">
    <w:abstractNumId w:val="11"/>
  </w:num>
  <w:num w:numId="9">
    <w:abstractNumId w:val="3"/>
  </w:num>
  <w:num w:numId="10">
    <w:abstractNumId w:val="4"/>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91"/>
    <w:rsid w:val="00005E0D"/>
    <w:rsid w:val="000B4635"/>
    <w:rsid w:val="000E4159"/>
    <w:rsid w:val="001632C2"/>
    <w:rsid w:val="003465B5"/>
    <w:rsid w:val="003C7E90"/>
    <w:rsid w:val="003D0C2E"/>
    <w:rsid w:val="003F1851"/>
    <w:rsid w:val="00401D5C"/>
    <w:rsid w:val="00533F41"/>
    <w:rsid w:val="005705F2"/>
    <w:rsid w:val="005844E9"/>
    <w:rsid w:val="00591AF9"/>
    <w:rsid w:val="005E1CED"/>
    <w:rsid w:val="00712091"/>
    <w:rsid w:val="007679B7"/>
    <w:rsid w:val="007742FC"/>
    <w:rsid w:val="00780BD7"/>
    <w:rsid w:val="007C792C"/>
    <w:rsid w:val="007E703B"/>
    <w:rsid w:val="008201C0"/>
    <w:rsid w:val="008F289C"/>
    <w:rsid w:val="009273E0"/>
    <w:rsid w:val="009475E0"/>
    <w:rsid w:val="0095238A"/>
    <w:rsid w:val="00997865"/>
    <w:rsid w:val="00A3252C"/>
    <w:rsid w:val="00AB71D1"/>
    <w:rsid w:val="00AF467A"/>
    <w:rsid w:val="00B558B0"/>
    <w:rsid w:val="00C03149"/>
    <w:rsid w:val="00C22D3D"/>
    <w:rsid w:val="00C4347B"/>
    <w:rsid w:val="00C77AAC"/>
    <w:rsid w:val="00D83BBF"/>
    <w:rsid w:val="00E73F93"/>
    <w:rsid w:val="00F940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24DCD8"/>
  <w15:chartTrackingRefBased/>
  <w15:docId w15:val="{11D2F70F-0E89-4279-9E97-21E0CE23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209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712091"/>
    <w:pPr>
      <w:ind w:firstLine="708"/>
      <w:jc w:val="both"/>
    </w:pPr>
    <w:rPr>
      <w:sz w:val="24"/>
    </w:rPr>
  </w:style>
  <w:style w:type="character" w:customStyle="1" w:styleId="Zkladntextodsazen2Char">
    <w:name w:val="Základní text odsazený 2 Char"/>
    <w:basedOn w:val="Standardnpsmoodstavce"/>
    <w:link w:val="Zkladntextodsazen2"/>
    <w:rsid w:val="00712091"/>
    <w:rPr>
      <w:rFonts w:ascii="Times New Roman" w:eastAsia="Times New Roman" w:hAnsi="Times New Roman" w:cs="Times New Roman"/>
      <w:sz w:val="24"/>
      <w:szCs w:val="20"/>
      <w:lang w:eastAsia="cs-CZ"/>
    </w:rPr>
  </w:style>
  <w:style w:type="character" w:styleId="Hypertextovodkaz">
    <w:name w:val="Hyperlink"/>
    <w:basedOn w:val="Standardnpsmoodstavce"/>
    <w:rsid w:val="00712091"/>
    <w:rPr>
      <w:color w:val="0000FF"/>
      <w:u w:val="single"/>
    </w:rPr>
  </w:style>
  <w:style w:type="paragraph" w:styleId="Seznam">
    <w:name w:val="List"/>
    <w:basedOn w:val="Normln"/>
    <w:rsid w:val="00712091"/>
    <w:pPr>
      <w:numPr>
        <w:numId w:val="1"/>
      </w:numPr>
      <w:jc w:val="both"/>
    </w:pPr>
    <w:rPr>
      <w:sz w:val="24"/>
    </w:rPr>
  </w:style>
  <w:style w:type="paragraph" w:styleId="Normlnweb">
    <w:name w:val="Normal (Web)"/>
    <w:basedOn w:val="Normln"/>
    <w:rsid w:val="00712091"/>
    <w:rPr>
      <w:sz w:val="24"/>
      <w:szCs w:val="24"/>
    </w:rPr>
  </w:style>
  <w:style w:type="paragraph" w:styleId="Zkladntextodsazen">
    <w:name w:val="Body Text Indent"/>
    <w:basedOn w:val="Normln"/>
    <w:link w:val="ZkladntextodsazenChar"/>
    <w:rsid w:val="00712091"/>
    <w:pPr>
      <w:spacing w:after="120"/>
      <w:ind w:left="283"/>
    </w:pPr>
    <w:rPr>
      <w:sz w:val="24"/>
      <w:szCs w:val="24"/>
    </w:rPr>
  </w:style>
  <w:style w:type="character" w:customStyle="1" w:styleId="ZkladntextodsazenChar">
    <w:name w:val="Základní text odsazený Char"/>
    <w:basedOn w:val="Standardnpsmoodstavce"/>
    <w:link w:val="Zkladntextodsazen"/>
    <w:rsid w:val="00712091"/>
    <w:rPr>
      <w:rFonts w:ascii="Times New Roman" w:eastAsia="Times New Roman" w:hAnsi="Times New Roman" w:cs="Times New Roman"/>
      <w:sz w:val="24"/>
      <w:szCs w:val="24"/>
      <w:lang w:eastAsia="cs-CZ"/>
    </w:rPr>
  </w:style>
  <w:style w:type="paragraph" w:styleId="Nzev">
    <w:name w:val="Title"/>
    <w:basedOn w:val="Normln"/>
    <w:link w:val="NzevChar"/>
    <w:qFormat/>
    <w:rsid w:val="00712091"/>
    <w:pPr>
      <w:jc w:val="center"/>
    </w:pPr>
    <w:rPr>
      <w:b/>
      <w:bCs/>
      <w:sz w:val="32"/>
      <w:szCs w:val="24"/>
    </w:rPr>
  </w:style>
  <w:style w:type="character" w:customStyle="1" w:styleId="NzevChar">
    <w:name w:val="Název Char"/>
    <w:basedOn w:val="Standardnpsmoodstavce"/>
    <w:link w:val="Nzev"/>
    <w:rsid w:val="00712091"/>
    <w:rPr>
      <w:rFonts w:ascii="Times New Roman" w:eastAsia="Times New Roman" w:hAnsi="Times New Roman" w:cs="Times New Roman"/>
      <w:b/>
      <w:bCs/>
      <w:sz w:val="32"/>
      <w:szCs w:val="24"/>
      <w:lang w:eastAsia="cs-CZ"/>
    </w:rPr>
  </w:style>
  <w:style w:type="paragraph" w:styleId="Zpat">
    <w:name w:val="footer"/>
    <w:basedOn w:val="Normln"/>
    <w:link w:val="ZpatChar"/>
    <w:uiPriority w:val="99"/>
    <w:rsid w:val="00712091"/>
    <w:pPr>
      <w:tabs>
        <w:tab w:val="center" w:pos="4536"/>
        <w:tab w:val="right" w:pos="9072"/>
      </w:tabs>
    </w:pPr>
  </w:style>
  <w:style w:type="character" w:customStyle="1" w:styleId="ZpatChar">
    <w:name w:val="Zápatí Char"/>
    <w:basedOn w:val="Standardnpsmoodstavce"/>
    <w:link w:val="Zpat"/>
    <w:uiPriority w:val="99"/>
    <w:rsid w:val="00712091"/>
    <w:rPr>
      <w:rFonts w:ascii="Times New Roman" w:eastAsia="Times New Roman" w:hAnsi="Times New Roman" w:cs="Times New Roman"/>
      <w:sz w:val="20"/>
      <w:szCs w:val="20"/>
      <w:lang w:eastAsia="cs-CZ"/>
    </w:rPr>
  </w:style>
  <w:style w:type="character" w:styleId="slostrnky">
    <w:name w:val="page number"/>
    <w:basedOn w:val="Standardnpsmoodstavce"/>
    <w:rsid w:val="00712091"/>
  </w:style>
  <w:style w:type="paragraph" w:styleId="Odstavecseseznamem">
    <w:name w:val="List Paragraph"/>
    <w:basedOn w:val="Normln"/>
    <w:uiPriority w:val="34"/>
    <w:qFormat/>
    <w:rsid w:val="00712091"/>
    <w:pPr>
      <w:ind w:left="720"/>
      <w:contextualSpacing/>
    </w:pPr>
  </w:style>
  <w:style w:type="character" w:styleId="Odkaznakoment">
    <w:name w:val="annotation reference"/>
    <w:basedOn w:val="Standardnpsmoodstavce"/>
    <w:semiHidden/>
    <w:unhideWhenUsed/>
    <w:rsid w:val="00712091"/>
    <w:rPr>
      <w:sz w:val="16"/>
      <w:szCs w:val="16"/>
    </w:rPr>
  </w:style>
  <w:style w:type="paragraph" w:styleId="Textkomente">
    <w:name w:val="annotation text"/>
    <w:basedOn w:val="Normln"/>
    <w:link w:val="TextkomenteChar"/>
    <w:semiHidden/>
    <w:unhideWhenUsed/>
    <w:rsid w:val="00712091"/>
  </w:style>
  <w:style w:type="character" w:customStyle="1" w:styleId="TextkomenteChar">
    <w:name w:val="Text komentáře Char"/>
    <w:basedOn w:val="Standardnpsmoodstavce"/>
    <w:link w:val="Textkomente"/>
    <w:semiHidden/>
    <w:rsid w:val="0071209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120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2091"/>
    <w:rPr>
      <w:rFonts w:ascii="Segoe UI" w:eastAsia="Times New Roman" w:hAnsi="Segoe UI" w:cs="Segoe UI"/>
      <w:sz w:val="18"/>
      <w:szCs w:val="18"/>
      <w:lang w:eastAsia="cs-CZ"/>
    </w:rPr>
  </w:style>
  <w:style w:type="paragraph" w:styleId="Zhlav">
    <w:name w:val="header"/>
    <w:basedOn w:val="Normln"/>
    <w:link w:val="ZhlavChar"/>
    <w:uiPriority w:val="99"/>
    <w:unhideWhenUsed/>
    <w:rsid w:val="00712091"/>
    <w:pPr>
      <w:tabs>
        <w:tab w:val="center" w:pos="4536"/>
        <w:tab w:val="right" w:pos="9072"/>
      </w:tabs>
    </w:pPr>
  </w:style>
  <w:style w:type="character" w:customStyle="1" w:styleId="ZhlavChar">
    <w:name w:val="Záhlaví Char"/>
    <w:basedOn w:val="Standardnpsmoodstavce"/>
    <w:link w:val="Zhlav"/>
    <w:uiPriority w:val="99"/>
    <w:rsid w:val="0071209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12091"/>
    <w:rPr>
      <w:b/>
      <w:bCs/>
    </w:rPr>
  </w:style>
  <w:style w:type="character" w:customStyle="1" w:styleId="PedmtkomenteChar">
    <w:name w:val="Předmět komentáře Char"/>
    <w:basedOn w:val="TextkomenteChar"/>
    <w:link w:val="Pedmtkomente"/>
    <w:uiPriority w:val="99"/>
    <w:semiHidden/>
    <w:rsid w:val="0071209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adlec@dpm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holec@dpmb.cz" TargetMode="External"/><Relationship Id="rId12" Type="http://schemas.openxmlformats.org/officeDocument/2006/relationships/hyperlink" Target="mailto:jpetras@dpmb.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kadlec@dpm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omas.knizek@skoda.cz" TargetMode="External"/><Relationship Id="rId4" Type="http://schemas.openxmlformats.org/officeDocument/2006/relationships/webSettings" Target="webSettings.xml"/><Relationship Id="rId9" Type="http://schemas.openxmlformats.org/officeDocument/2006/relationships/hyperlink" Target="mailto:tkadlec@dpmb.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2260</Words>
  <Characters>13336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Kadlec Tomáš</dc:creator>
  <cp:keywords/>
  <dc:description/>
  <cp:lastModifiedBy>Mohelská Lenka</cp:lastModifiedBy>
  <cp:revision>7</cp:revision>
  <dcterms:created xsi:type="dcterms:W3CDTF">2020-02-19T13:43:00Z</dcterms:created>
  <dcterms:modified xsi:type="dcterms:W3CDTF">2020-05-21T10:51:00Z</dcterms:modified>
</cp:coreProperties>
</file>