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59DC" w14:textId="270B9831" w:rsidR="008D18D3" w:rsidRPr="00FC784C" w:rsidRDefault="008D18D3" w:rsidP="00032CAD">
      <w:pPr>
        <w:pStyle w:val="Default"/>
        <w:spacing w:before="160" w:after="160"/>
        <w:jc w:val="center"/>
        <w:rPr>
          <w:b/>
          <w:bCs/>
          <w:sz w:val="32"/>
          <w:szCs w:val="32"/>
        </w:rPr>
      </w:pPr>
      <w:r w:rsidRPr="00FC784C">
        <w:rPr>
          <w:b/>
          <w:bCs/>
          <w:sz w:val="32"/>
          <w:szCs w:val="32"/>
        </w:rPr>
        <w:t>Indexácia</w:t>
      </w:r>
      <w:r w:rsidR="00FC784C" w:rsidRPr="00FC784C">
        <w:rPr>
          <w:b/>
          <w:bCs/>
          <w:sz w:val="32"/>
          <w:szCs w:val="32"/>
        </w:rPr>
        <w:t xml:space="preserve"> zmluvnej ceny</w:t>
      </w:r>
    </w:p>
    <w:p w14:paraId="1A903E28" w14:textId="35A9FB8E" w:rsidR="009B001C" w:rsidRPr="00FC784C" w:rsidRDefault="009B001C" w:rsidP="00595181">
      <w:pPr>
        <w:pStyle w:val="Odsekzoznamu"/>
        <w:numPr>
          <w:ilvl w:val="0"/>
          <w:numId w:val="4"/>
        </w:numPr>
        <w:spacing w:before="160" w:line="240" w:lineRule="auto"/>
        <w:ind w:left="426" w:hanging="426"/>
        <w:contextualSpacing w:val="0"/>
        <w:jc w:val="both"/>
        <w:rPr>
          <w:rFonts w:ascii="Cambria" w:hAnsi="Cambria" w:cs="Times New Roman"/>
        </w:rPr>
      </w:pPr>
      <w:r w:rsidRPr="00FC784C">
        <w:rPr>
          <w:rFonts w:ascii="Cambria" w:hAnsi="Cambria" w:cs="Times New Roman"/>
        </w:rPr>
        <w:t xml:space="preserve">Táto príloha upravuje pravidlá úpravy </w:t>
      </w:r>
      <w:r w:rsidR="00FC784C">
        <w:rPr>
          <w:rFonts w:ascii="Cambria" w:hAnsi="Cambria" w:cs="Times New Roman"/>
        </w:rPr>
        <w:t xml:space="preserve">zmluvnej ceny </w:t>
      </w:r>
      <w:r w:rsidRPr="00FC784C">
        <w:rPr>
          <w:rFonts w:ascii="Cambria" w:hAnsi="Cambria" w:cs="Times New Roman"/>
        </w:rPr>
        <w:t>(valorizácie prác) podľa čl</w:t>
      </w:r>
      <w:r w:rsidR="00FC784C">
        <w:rPr>
          <w:rFonts w:ascii="Cambria" w:hAnsi="Cambria" w:cs="Times New Roman"/>
        </w:rPr>
        <w:t>. VII ods. 14 zmluvy (ďalej len „</w:t>
      </w:r>
      <w:r w:rsidR="00FC784C" w:rsidRPr="00FC784C">
        <w:rPr>
          <w:rFonts w:ascii="Cambria" w:hAnsi="Cambria" w:cs="Times New Roman"/>
          <w:b/>
          <w:bCs/>
          <w:i/>
          <w:iCs/>
        </w:rPr>
        <w:t>mechanizmus indexácie</w:t>
      </w:r>
      <w:r w:rsidR="00FC784C">
        <w:rPr>
          <w:rFonts w:ascii="Cambria" w:hAnsi="Cambria" w:cs="Times New Roman"/>
        </w:rPr>
        <w:t>“).</w:t>
      </w:r>
    </w:p>
    <w:p w14:paraId="5DE92FDB" w14:textId="0E33451D" w:rsidR="00C46151" w:rsidRPr="00FC784C" w:rsidRDefault="00C46151" w:rsidP="00595181">
      <w:pPr>
        <w:pStyle w:val="Odsekzoznamu"/>
        <w:numPr>
          <w:ilvl w:val="0"/>
          <w:numId w:val="4"/>
        </w:numPr>
        <w:spacing w:before="160" w:line="240" w:lineRule="auto"/>
        <w:ind w:left="426" w:hanging="426"/>
        <w:contextualSpacing w:val="0"/>
        <w:jc w:val="both"/>
        <w:rPr>
          <w:rFonts w:ascii="Cambria" w:hAnsi="Cambria" w:cs="Times New Roman"/>
        </w:rPr>
      </w:pPr>
      <w:r w:rsidRPr="00FC784C">
        <w:rPr>
          <w:rFonts w:ascii="Cambria" w:hAnsi="Cambria" w:cs="Times New Roman"/>
        </w:rPr>
        <w:t xml:space="preserve">K prvému uplatneniu mechanizmu indexácie </w:t>
      </w:r>
      <w:r w:rsidR="00FA35BD" w:rsidRPr="00FC784C">
        <w:rPr>
          <w:rFonts w:ascii="Cambria" w:hAnsi="Cambria" w:cs="Times New Roman"/>
        </w:rPr>
        <w:t xml:space="preserve">dochádza </w:t>
      </w:r>
      <w:r w:rsidRPr="00FC784C">
        <w:rPr>
          <w:rFonts w:ascii="Cambria" w:hAnsi="Cambria" w:cs="Times New Roman"/>
        </w:rPr>
        <w:t>najskôr po dvoch</w:t>
      </w:r>
      <w:r w:rsidR="00FC784C" w:rsidRPr="00FC784C">
        <w:rPr>
          <w:rFonts w:ascii="Cambria" w:hAnsi="Cambria" w:cs="Times New Roman"/>
        </w:rPr>
        <w:t xml:space="preserve"> (2</w:t>
      </w:r>
      <w:r w:rsidRPr="00FC784C">
        <w:rPr>
          <w:rFonts w:ascii="Cambria" w:hAnsi="Cambria" w:cs="Times New Roman"/>
        </w:rPr>
        <w:t xml:space="preserve">) kvartáloch nasledujúcich po kvartáli, </w:t>
      </w:r>
      <w:r w:rsidR="00151F03" w:rsidRPr="00FC784C">
        <w:rPr>
          <w:rFonts w:ascii="Cambria" w:hAnsi="Cambria" w:cs="Times New Roman"/>
        </w:rPr>
        <w:t xml:space="preserve">v ktorom uplynula lehota na predkladanie ponúk </w:t>
      </w:r>
      <w:r w:rsidR="004B26E0" w:rsidRPr="00FC784C">
        <w:rPr>
          <w:rFonts w:ascii="Cambria" w:hAnsi="Cambria" w:cs="Times New Roman"/>
        </w:rPr>
        <w:t xml:space="preserve">vo </w:t>
      </w:r>
      <w:r w:rsidR="00FC784C" w:rsidRPr="00FC784C">
        <w:rPr>
          <w:rFonts w:ascii="Cambria" w:hAnsi="Cambria" w:cs="Times New Roman"/>
        </w:rPr>
        <w:t>v</w:t>
      </w:r>
      <w:r w:rsidR="004B26E0" w:rsidRPr="00FC784C">
        <w:rPr>
          <w:rFonts w:ascii="Cambria" w:hAnsi="Cambria" w:cs="Times New Roman"/>
        </w:rPr>
        <w:t>erejnom obstarávaní</w:t>
      </w:r>
      <w:r w:rsidRPr="00FC784C">
        <w:rPr>
          <w:rFonts w:ascii="Cambria" w:hAnsi="Cambria" w:cs="Times New Roman"/>
        </w:rPr>
        <w:t>.</w:t>
      </w:r>
    </w:p>
    <w:p w14:paraId="424158D2" w14:textId="278AE7D0" w:rsidR="00014970" w:rsidRPr="00FC784C" w:rsidRDefault="00620418" w:rsidP="00595181">
      <w:pPr>
        <w:pStyle w:val="Odsekzoznamu"/>
        <w:numPr>
          <w:ilvl w:val="0"/>
          <w:numId w:val="4"/>
        </w:numPr>
        <w:spacing w:before="160" w:line="240" w:lineRule="auto"/>
        <w:ind w:left="426" w:hanging="426"/>
        <w:contextualSpacing w:val="0"/>
        <w:jc w:val="both"/>
        <w:rPr>
          <w:rFonts w:ascii="Cambria" w:hAnsi="Cambria" w:cs="Times New Roman"/>
        </w:rPr>
      </w:pPr>
      <w:r w:rsidRPr="00FC784C">
        <w:rPr>
          <w:rFonts w:ascii="Cambria" w:hAnsi="Cambria" w:cs="Times New Roman"/>
        </w:rPr>
        <w:t xml:space="preserve">Základným predpokladom pre uplatnenie mechanizmu indexácie je pre </w:t>
      </w:r>
      <w:r w:rsidR="00FC784C">
        <w:rPr>
          <w:rFonts w:ascii="Cambria" w:hAnsi="Cambria" w:cs="Times New Roman"/>
        </w:rPr>
        <w:t>z</w:t>
      </w:r>
      <w:r w:rsidRPr="00FC784C">
        <w:rPr>
          <w:rFonts w:ascii="Cambria" w:hAnsi="Cambria" w:cs="Times New Roman"/>
        </w:rPr>
        <w:t xml:space="preserve">hotoviteľa dodržiavanie zmluvne stanoveného a odsúhlaseného </w:t>
      </w:r>
      <w:r w:rsidR="00F92D73">
        <w:rPr>
          <w:rFonts w:ascii="Cambria" w:hAnsi="Cambria" w:cs="Times New Roman"/>
        </w:rPr>
        <w:t>z</w:t>
      </w:r>
      <w:r w:rsidR="00F92D73" w:rsidRPr="004A53EB">
        <w:rPr>
          <w:rFonts w:ascii="Cambria" w:hAnsi="Cambria" w:cs="Arial"/>
        </w:rPr>
        <w:t>áväzn</w:t>
      </w:r>
      <w:r w:rsidR="00F92D73">
        <w:rPr>
          <w:rFonts w:ascii="Cambria" w:hAnsi="Cambria" w:cs="Arial"/>
        </w:rPr>
        <w:t>ého</w:t>
      </w:r>
      <w:r w:rsidR="00F92D73" w:rsidRPr="004A53EB">
        <w:rPr>
          <w:rFonts w:ascii="Cambria" w:hAnsi="Cambria" w:cs="Arial"/>
        </w:rPr>
        <w:t xml:space="preserve"> časov</w:t>
      </w:r>
      <w:r w:rsidR="00F92D73">
        <w:rPr>
          <w:rFonts w:ascii="Cambria" w:hAnsi="Cambria" w:cs="Arial"/>
        </w:rPr>
        <w:t>ého</w:t>
      </w:r>
      <w:r w:rsidR="00F92D73" w:rsidRPr="004A53EB">
        <w:rPr>
          <w:rFonts w:ascii="Cambria" w:hAnsi="Cambria" w:cs="Arial"/>
        </w:rPr>
        <w:t xml:space="preserve"> návrh</w:t>
      </w:r>
      <w:r w:rsidR="00F92D73">
        <w:rPr>
          <w:rFonts w:ascii="Cambria" w:hAnsi="Cambria" w:cs="Arial"/>
        </w:rPr>
        <w:t>u</w:t>
      </w:r>
      <w:r w:rsidR="00F92D73" w:rsidRPr="004A53EB">
        <w:rPr>
          <w:rFonts w:ascii="Cambria" w:hAnsi="Cambria" w:cs="Arial"/>
        </w:rPr>
        <w:t xml:space="preserve"> realizácie diela</w:t>
      </w:r>
      <w:r w:rsidR="00F92D73">
        <w:rPr>
          <w:rFonts w:ascii="Cambria" w:hAnsi="Cambria" w:cs="Arial"/>
        </w:rPr>
        <w:t xml:space="preserve"> podľa prílohy č. 4 zmluvy (ďalej len „</w:t>
      </w:r>
      <w:r w:rsidR="00FC784C">
        <w:rPr>
          <w:rFonts w:ascii="Cambria" w:hAnsi="Cambria" w:cs="Times New Roman"/>
        </w:rPr>
        <w:t>h</w:t>
      </w:r>
      <w:r w:rsidRPr="00FC784C">
        <w:rPr>
          <w:rFonts w:ascii="Cambria" w:hAnsi="Cambria" w:cs="Times New Roman"/>
        </w:rPr>
        <w:t xml:space="preserve">armonogramu </w:t>
      </w:r>
      <w:r w:rsidR="00FC784C">
        <w:rPr>
          <w:rFonts w:ascii="Cambria" w:hAnsi="Cambria" w:cs="Times New Roman"/>
        </w:rPr>
        <w:t>prác</w:t>
      </w:r>
      <w:r w:rsidR="00F92D73">
        <w:rPr>
          <w:rFonts w:ascii="Cambria" w:hAnsi="Cambria" w:cs="Times New Roman"/>
        </w:rPr>
        <w:t>“)</w:t>
      </w:r>
      <w:r w:rsidR="00FC784C">
        <w:rPr>
          <w:rFonts w:ascii="Cambria" w:hAnsi="Cambria" w:cs="Times New Roman"/>
        </w:rPr>
        <w:t xml:space="preserve"> </w:t>
      </w:r>
      <w:r w:rsidRPr="00FC784C">
        <w:rPr>
          <w:rFonts w:ascii="Cambria" w:hAnsi="Cambria" w:cs="Times New Roman"/>
        </w:rPr>
        <w:t xml:space="preserve">vrátane </w:t>
      </w:r>
      <w:r w:rsidR="00FC784C">
        <w:rPr>
          <w:rFonts w:ascii="Cambria" w:hAnsi="Cambria" w:cs="Times New Roman"/>
        </w:rPr>
        <w:t>lehoty plnenia</w:t>
      </w:r>
      <w:r w:rsidRPr="00FC784C">
        <w:rPr>
          <w:rFonts w:ascii="Cambria" w:hAnsi="Cambria" w:cs="Times New Roman"/>
        </w:rPr>
        <w:t>. Pre</w:t>
      </w:r>
      <w:r w:rsidR="006C44C9">
        <w:rPr>
          <w:rFonts w:ascii="Cambria" w:hAnsi="Cambria" w:cs="Times New Roman"/>
        </w:rPr>
        <w:t> </w:t>
      </w:r>
      <w:r w:rsidRPr="00FC784C">
        <w:rPr>
          <w:rFonts w:ascii="Cambria" w:hAnsi="Cambria" w:cs="Times New Roman"/>
        </w:rPr>
        <w:t>aplikáciu mechanizmu indexácie je rozhodujúcim obdobím kvartál, pričom:</w:t>
      </w:r>
    </w:p>
    <w:p w14:paraId="5FF95584" w14:textId="6C6AB3F2" w:rsidR="00014970" w:rsidRPr="00FC784C" w:rsidRDefault="00BA3AC4" w:rsidP="0059518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mbria" w:hAnsi="Cambria" w:cs="Arial"/>
          <w:bCs/>
        </w:rPr>
      </w:pPr>
      <w:r w:rsidRPr="00FC784C">
        <w:rPr>
          <w:rFonts w:ascii="Cambria" w:hAnsi="Cambria" w:cs="Arial"/>
          <w:bCs/>
        </w:rPr>
        <w:t>referenčným obdobím (označené ako obdobie „</w:t>
      </w:r>
      <m:oMath>
        <m:sSub>
          <m:sSubPr>
            <m:ctrlPr>
              <w:rPr>
                <w:rFonts w:ascii="Cambria Math" w:hAnsi="Cambria Math" w:cs="Arial"/>
                <w:bCs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0</m:t>
            </m:r>
          </m:sub>
        </m:sSub>
      </m:oMath>
      <w:r w:rsidRPr="00FC784C">
        <w:rPr>
          <w:rFonts w:ascii="Cambria" w:hAnsi="Cambria" w:cs="Arial"/>
          <w:bCs/>
        </w:rPr>
        <w:t>“) je kvartál</w:t>
      </w:r>
      <w:r w:rsidR="003C37A4" w:rsidRPr="00FC784C">
        <w:rPr>
          <w:rFonts w:ascii="Cambria" w:hAnsi="Cambria" w:cs="Arial"/>
          <w:bCs/>
        </w:rPr>
        <w:t>,</w:t>
      </w:r>
      <w:r w:rsidRPr="00FC784C">
        <w:rPr>
          <w:rFonts w:ascii="Cambria" w:hAnsi="Cambria" w:cs="Arial"/>
          <w:bCs/>
        </w:rPr>
        <w:t xml:space="preserve"> do ktorého spadá kalendárny deň, v ktorý uplynula lehota na predkladanie ponúk </w:t>
      </w:r>
      <w:r w:rsidR="004B26E0" w:rsidRPr="00FC784C">
        <w:rPr>
          <w:rFonts w:ascii="Cambria" w:hAnsi="Cambria" w:cs="Arial"/>
          <w:bCs/>
        </w:rPr>
        <w:t xml:space="preserve">vo </w:t>
      </w:r>
      <w:r w:rsidR="00FC784C">
        <w:rPr>
          <w:rFonts w:ascii="Cambria" w:hAnsi="Cambria" w:cs="Arial"/>
          <w:bCs/>
        </w:rPr>
        <w:t>v</w:t>
      </w:r>
      <w:r w:rsidR="004B26E0" w:rsidRPr="00FC784C">
        <w:rPr>
          <w:rFonts w:ascii="Cambria" w:hAnsi="Cambria" w:cs="Arial"/>
          <w:bCs/>
        </w:rPr>
        <w:t>erejnom obstarávaní</w:t>
      </w:r>
      <w:r w:rsidR="00014970" w:rsidRPr="00FC784C">
        <w:rPr>
          <w:rFonts w:ascii="Cambria" w:hAnsi="Cambria" w:cs="Arial"/>
          <w:bCs/>
        </w:rPr>
        <w:t>;</w:t>
      </w:r>
    </w:p>
    <w:p w14:paraId="552513EA" w14:textId="19B6A060" w:rsidR="00FC784C" w:rsidRPr="00FC784C" w:rsidRDefault="00014970" w:rsidP="00595181">
      <w:pPr>
        <w:numPr>
          <w:ilvl w:val="0"/>
          <w:numId w:val="6"/>
        </w:numPr>
        <w:spacing w:before="120" w:after="0" w:line="240" w:lineRule="auto"/>
        <w:ind w:left="709" w:hanging="283"/>
        <w:jc w:val="both"/>
        <w:rPr>
          <w:rFonts w:ascii="Cambria" w:hAnsi="Cambria" w:cs="Arial"/>
          <w:bCs/>
        </w:rPr>
      </w:pPr>
      <w:r w:rsidRPr="00FC784C">
        <w:rPr>
          <w:rFonts w:ascii="Cambria" w:hAnsi="Cambria" w:cs="Arial"/>
          <w:bCs/>
        </w:rPr>
        <w:t>rozhodujúc</w:t>
      </w:r>
      <w:r w:rsidR="00A63E63" w:rsidRPr="00FC784C">
        <w:rPr>
          <w:rFonts w:ascii="Cambria" w:hAnsi="Cambria" w:cs="Arial"/>
          <w:bCs/>
        </w:rPr>
        <w:t>im</w:t>
      </w:r>
      <w:r w:rsidRPr="00FC784C">
        <w:rPr>
          <w:rFonts w:ascii="Cambria" w:hAnsi="Cambria" w:cs="Arial"/>
          <w:bCs/>
        </w:rPr>
        <w:t xml:space="preserve"> obdob</w:t>
      </w:r>
      <w:r w:rsidR="00A63E63" w:rsidRPr="00FC784C">
        <w:rPr>
          <w:rFonts w:ascii="Cambria" w:hAnsi="Cambria" w:cs="Arial"/>
          <w:bCs/>
        </w:rPr>
        <w:t>ím</w:t>
      </w:r>
      <w:r w:rsidR="00520C4D" w:rsidRPr="00FC784C">
        <w:rPr>
          <w:rFonts w:ascii="Cambria" w:hAnsi="Cambria" w:cs="Arial"/>
          <w:bCs/>
        </w:rPr>
        <w:t xml:space="preserve"> (označené ako obdobie „</w:t>
      </w:r>
      <m:oMath>
        <m:r>
          <w:rPr>
            <w:rFonts w:ascii="Cambria Math" w:hAnsi="Cambria Math" w:cs="Arial"/>
          </w:rPr>
          <m:t>t</m:t>
        </m:r>
      </m:oMath>
      <w:r w:rsidR="00520C4D" w:rsidRPr="00FC784C">
        <w:rPr>
          <w:rFonts w:ascii="Cambria" w:hAnsi="Cambria" w:cs="Arial"/>
          <w:bCs/>
        </w:rPr>
        <w:t>“)</w:t>
      </w:r>
      <w:r w:rsidRPr="00FC784C">
        <w:rPr>
          <w:rFonts w:ascii="Cambria" w:hAnsi="Cambria" w:cs="Arial"/>
          <w:bCs/>
        </w:rPr>
        <w:t xml:space="preserve"> </w:t>
      </w:r>
      <w:r w:rsidR="00C818FB" w:rsidRPr="00FC784C">
        <w:rPr>
          <w:rFonts w:ascii="Cambria" w:hAnsi="Cambria" w:cs="Arial"/>
          <w:bCs/>
        </w:rPr>
        <w:t>je obdobie</w:t>
      </w:r>
      <w:r w:rsidR="00843CCC" w:rsidRPr="00FC784C">
        <w:rPr>
          <w:rFonts w:ascii="Cambria" w:hAnsi="Cambria" w:cs="Arial"/>
          <w:bCs/>
        </w:rPr>
        <w:t xml:space="preserve"> (kvartál)</w:t>
      </w:r>
      <w:r w:rsidR="00C818FB" w:rsidRPr="00FC784C">
        <w:rPr>
          <w:rFonts w:ascii="Cambria" w:hAnsi="Cambria" w:cs="Arial"/>
          <w:bCs/>
        </w:rPr>
        <w:t>, za ktoré</w:t>
      </w:r>
      <w:r w:rsidR="00A63E63" w:rsidRPr="00FC784C">
        <w:rPr>
          <w:rFonts w:ascii="Cambria" w:hAnsi="Cambria" w:cs="Arial"/>
          <w:bCs/>
        </w:rPr>
        <w:t xml:space="preserve"> si</w:t>
      </w:r>
      <w:r w:rsidR="00C818FB" w:rsidRPr="00FC784C">
        <w:rPr>
          <w:rFonts w:ascii="Cambria" w:hAnsi="Cambria" w:cs="Arial"/>
          <w:bCs/>
        </w:rPr>
        <w:t xml:space="preserve"> </w:t>
      </w:r>
      <w:r w:rsidR="00FC784C">
        <w:rPr>
          <w:rFonts w:ascii="Cambria" w:hAnsi="Cambria" w:cs="Arial"/>
          <w:bCs/>
        </w:rPr>
        <w:t>z</w:t>
      </w:r>
      <w:r w:rsidR="00AF5935" w:rsidRPr="00FC784C">
        <w:rPr>
          <w:rFonts w:ascii="Cambria" w:hAnsi="Cambria" w:cs="Arial"/>
          <w:bCs/>
        </w:rPr>
        <w:t xml:space="preserve">hotoviteľ </w:t>
      </w:r>
      <w:r w:rsidR="00A63E63" w:rsidRPr="00FC784C">
        <w:rPr>
          <w:rFonts w:ascii="Cambria" w:hAnsi="Cambria" w:cs="Arial"/>
          <w:bCs/>
        </w:rPr>
        <w:t>stavby</w:t>
      </w:r>
      <w:r w:rsidR="00C818FB" w:rsidRPr="00FC784C">
        <w:rPr>
          <w:rFonts w:ascii="Cambria" w:hAnsi="Cambria" w:cs="Arial"/>
          <w:bCs/>
        </w:rPr>
        <w:t xml:space="preserve"> uplatňuje indexáciu.</w:t>
      </w:r>
    </w:p>
    <w:p w14:paraId="29B7FD2B" w14:textId="716B939F" w:rsidR="00703195" w:rsidRPr="00FC784C" w:rsidRDefault="003A1446" w:rsidP="00595181">
      <w:pPr>
        <w:pStyle w:val="Odsekzoznamu"/>
        <w:numPr>
          <w:ilvl w:val="0"/>
          <w:numId w:val="4"/>
        </w:numPr>
        <w:spacing w:before="160" w:line="240" w:lineRule="auto"/>
        <w:ind w:left="426" w:hanging="426"/>
        <w:contextualSpacing w:val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A</w:t>
      </w:r>
      <w:r w:rsidR="00703195" w:rsidRPr="00FC784C">
        <w:rPr>
          <w:rFonts w:ascii="Cambria" w:hAnsi="Cambria" w:cs="Times New Roman"/>
        </w:rPr>
        <w:t xml:space="preserve">k pri </w:t>
      </w:r>
      <w:r w:rsidR="001D5755" w:rsidRPr="00FC784C">
        <w:rPr>
          <w:rFonts w:ascii="Cambria" w:hAnsi="Cambria" w:cs="Times New Roman"/>
        </w:rPr>
        <w:t xml:space="preserve">realizácii </w:t>
      </w:r>
      <w:r w:rsidR="00703195" w:rsidRPr="00FC784C">
        <w:rPr>
          <w:rFonts w:ascii="Cambria" w:hAnsi="Cambria" w:cs="Times New Roman"/>
        </w:rPr>
        <w:t>stavb</w:t>
      </w:r>
      <w:r w:rsidR="001D5755" w:rsidRPr="00FC784C">
        <w:rPr>
          <w:rFonts w:ascii="Cambria" w:hAnsi="Cambria" w:cs="Times New Roman"/>
        </w:rPr>
        <w:t>y</w:t>
      </w:r>
      <w:r w:rsidR="00703195" w:rsidRPr="00FC784C">
        <w:rPr>
          <w:rFonts w:ascii="Cambria" w:hAnsi="Cambria" w:cs="Times New Roman"/>
        </w:rPr>
        <w:t xml:space="preserve"> </w:t>
      </w:r>
      <w:r w:rsidR="001D5755" w:rsidRPr="00FC784C">
        <w:rPr>
          <w:rFonts w:ascii="Cambria" w:hAnsi="Cambria" w:cs="Times New Roman"/>
        </w:rPr>
        <w:t xml:space="preserve">nedôjde </w:t>
      </w:r>
      <w:r w:rsidR="00006CC2" w:rsidRPr="00FC784C">
        <w:rPr>
          <w:rFonts w:ascii="Cambria" w:hAnsi="Cambria" w:cs="Times New Roman"/>
        </w:rPr>
        <w:t xml:space="preserve">k predĺženiu </w:t>
      </w:r>
      <w:r>
        <w:rPr>
          <w:rFonts w:ascii="Cambria" w:hAnsi="Cambria" w:cs="Times New Roman"/>
        </w:rPr>
        <w:t>l</w:t>
      </w:r>
      <w:r w:rsidR="004B26E0" w:rsidRPr="00FC784C">
        <w:rPr>
          <w:rFonts w:ascii="Cambria" w:hAnsi="Cambria" w:cs="Times New Roman"/>
        </w:rPr>
        <w:t xml:space="preserve">ehoty </w:t>
      </w:r>
      <w:r>
        <w:rPr>
          <w:rFonts w:ascii="Cambria" w:hAnsi="Cambria" w:cs="Times New Roman"/>
        </w:rPr>
        <w:t>plnenia</w:t>
      </w:r>
      <w:r w:rsidR="00067C5F" w:rsidRPr="00FC784C">
        <w:rPr>
          <w:rFonts w:ascii="Cambria" w:hAnsi="Cambria" w:cs="Times New Roman"/>
        </w:rPr>
        <w:t xml:space="preserve">, pre mechanizmus indexácie sa použije referenčné obdobie a rozhodujúce obdobie </w:t>
      </w:r>
      <w:r w:rsidR="00F9465D" w:rsidRPr="00FC784C">
        <w:rPr>
          <w:rFonts w:ascii="Cambria" w:hAnsi="Cambria" w:cs="Times New Roman"/>
        </w:rPr>
        <w:t xml:space="preserve">podľa </w:t>
      </w:r>
      <w:r>
        <w:rPr>
          <w:rFonts w:ascii="Cambria" w:hAnsi="Cambria" w:cs="Times New Roman"/>
        </w:rPr>
        <w:t>bodu </w:t>
      </w:r>
      <w:r w:rsidR="00032CAD" w:rsidRPr="00FC784C">
        <w:rPr>
          <w:rFonts w:ascii="Cambria" w:hAnsi="Cambria" w:cs="Times New Roman"/>
        </w:rPr>
        <w:t xml:space="preserve">3 </w:t>
      </w:r>
      <w:r w:rsidR="004B26E0" w:rsidRPr="00FC784C">
        <w:rPr>
          <w:rFonts w:ascii="Cambria" w:hAnsi="Cambria" w:cs="Times New Roman"/>
        </w:rPr>
        <w:t>tejto prílohy</w:t>
      </w:r>
      <w:r w:rsidR="00F9465D" w:rsidRPr="00FC784C">
        <w:rPr>
          <w:rFonts w:ascii="Cambria" w:hAnsi="Cambria" w:cs="Times New Roman"/>
        </w:rPr>
        <w:t>.</w:t>
      </w:r>
    </w:p>
    <w:p w14:paraId="12781525" w14:textId="00513AD1" w:rsidR="00F9465D" w:rsidRPr="00FC784C" w:rsidRDefault="00F66A72" w:rsidP="00595181">
      <w:pPr>
        <w:pStyle w:val="Odsekzoznamu"/>
        <w:numPr>
          <w:ilvl w:val="0"/>
          <w:numId w:val="4"/>
        </w:numPr>
        <w:spacing w:before="160" w:line="240" w:lineRule="auto"/>
        <w:ind w:left="426" w:hanging="426"/>
        <w:contextualSpacing w:val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A</w:t>
      </w:r>
      <w:r w:rsidR="003D74CD" w:rsidRPr="00FC784C">
        <w:rPr>
          <w:rFonts w:ascii="Cambria" w:hAnsi="Cambria" w:cs="Times New Roman"/>
        </w:rPr>
        <w:t xml:space="preserve">k pri realizácii stavby dôjde k predĺženiu </w:t>
      </w:r>
      <w:r>
        <w:rPr>
          <w:rFonts w:ascii="Cambria" w:hAnsi="Cambria" w:cs="Times New Roman"/>
        </w:rPr>
        <w:t>l</w:t>
      </w:r>
      <w:r w:rsidR="004B26E0" w:rsidRPr="00FC784C">
        <w:rPr>
          <w:rFonts w:ascii="Cambria" w:hAnsi="Cambria" w:cs="Times New Roman"/>
        </w:rPr>
        <w:t xml:space="preserve">ehoty </w:t>
      </w:r>
      <w:r>
        <w:rPr>
          <w:rFonts w:ascii="Cambria" w:hAnsi="Cambria" w:cs="Times New Roman"/>
        </w:rPr>
        <w:t xml:space="preserve">plnenia </w:t>
      </w:r>
      <w:r w:rsidR="003D74CD" w:rsidRPr="00FC784C">
        <w:rPr>
          <w:rFonts w:ascii="Cambria" w:hAnsi="Cambria" w:cs="Times New Roman"/>
        </w:rPr>
        <w:t xml:space="preserve">alebo zmene </w:t>
      </w:r>
      <w:r>
        <w:rPr>
          <w:rFonts w:ascii="Cambria" w:hAnsi="Cambria" w:cs="Times New Roman"/>
        </w:rPr>
        <w:t>harmonogramu prác</w:t>
      </w:r>
      <w:r w:rsidR="006F59F9">
        <w:rPr>
          <w:rFonts w:ascii="Cambria" w:hAnsi="Cambria" w:cs="Times New Roman"/>
        </w:rPr>
        <w:t xml:space="preserve"> </w:t>
      </w:r>
      <w:r w:rsidR="003D74CD" w:rsidRPr="00FC784C">
        <w:rPr>
          <w:rFonts w:ascii="Cambria" w:hAnsi="Cambria" w:cs="Times New Roman"/>
        </w:rPr>
        <w:t xml:space="preserve">v čase podpisu </w:t>
      </w:r>
      <w:r>
        <w:rPr>
          <w:rFonts w:ascii="Cambria" w:hAnsi="Cambria" w:cs="Times New Roman"/>
        </w:rPr>
        <w:t>z</w:t>
      </w:r>
      <w:r w:rsidR="003D74CD" w:rsidRPr="00FC784C">
        <w:rPr>
          <w:rFonts w:ascii="Cambria" w:hAnsi="Cambria" w:cs="Times New Roman"/>
        </w:rPr>
        <w:t>mluvy na základe udalostí, ktoré preukázateľne</w:t>
      </w:r>
      <w:r>
        <w:rPr>
          <w:rFonts w:ascii="Cambria" w:hAnsi="Cambria" w:cs="Times New Roman"/>
        </w:rPr>
        <w:t xml:space="preserve"> </w:t>
      </w:r>
      <w:r w:rsidR="003D74CD" w:rsidRPr="00FC784C">
        <w:rPr>
          <w:rFonts w:ascii="Cambria" w:hAnsi="Cambria" w:cs="Times New Roman"/>
        </w:rPr>
        <w:t xml:space="preserve">zo strany </w:t>
      </w:r>
      <w:r>
        <w:rPr>
          <w:rFonts w:ascii="Cambria" w:hAnsi="Cambria" w:cs="Times New Roman"/>
        </w:rPr>
        <w:t>z</w:t>
      </w:r>
      <w:r w:rsidR="003D74CD" w:rsidRPr="00FC784C">
        <w:rPr>
          <w:rFonts w:ascii="Cambria" w:hAnsi="Cambria" w:cs="Times New Roman"/>
        </w:rPr>
        <w:t xml:space="preserve">hotoviteľa nebolo možné vopred predpokladať a zároveň </w:t>
      </w:r>
      <w:r>
        <w:rPr>
          <w:rFonts w:ascii="Cambria" w:hAnsi="Cambria" w:cs="Times New Roman"/>
        </w:rPr>
        <w:t>z</w:t>
      </w:r>
      <w:r w:rsidR="003D74CD" w:rsidRPr="00FC784C">
        <w:rPr>
          <w:rFonts w:ascii="Cambria" w:hAnsi="Cambria" w:cs="Times New Roman"/>
        </w:rPr>
        <w:t>hotoviteľ vykonal všetky adekvátne úkony</w:t>
      </w:r>
      <w:r>
        <w:rPr>
          <w:rFonts w:ascii="Cambria" w:hAnsi="Cambria" w:cs="Times New Roman"/>
        </w:rPr>
        <w:t xml:space="preserve"> </w:t>
      </w:r>
      <w:r w:rsidR="003D74CD" w:rsidRPr="00FC784C">
        <w:rPr>
          <w:rFonts w:ascii="Cambria" w:hAnsi="Cambria" w:cs="Times New Roman"/>
        </w:rPr>
        <w:t xml:space="preserve">k zabráneniu predĺženia lehoty </w:t>
      </w:r>
      <w:r>
        <w:rPr>
          <w:rFonts w:ascii="Cambria" w:hAnsi="Cambria" w:cs="Times New Roman"/>
        </w:rPr>
        <w:t>plnenia</w:t>
      </w:r>
      <w:r w:rsidR="003D74CD" w:rsidRPr="00FC784C">
        <w:rPr>
          <w:rFonts w:ascii="Cambria" w:hAnsi="Cambria" w:cs="Times New Roman"/>
        </w:rPr>
        <w:t xml:space="preserve">, pre mechanizmus indexácie </w:t>
      </w:r>
      <w:r>
        <w:rPr>
          <w:rFonts w:ascii="Cambria" w:hAnsi="Cambria" w:cs="Times New Roman"/>
        </w:rPr>
        <w:t xml:space="preserve"> </w:t>
      </w:r>
      <w:r w:rsidR="003D74CD" w:rsidRPr="00FC784C">
        <w:rPr>
          <w:rFonts w:ascii="Cambria" w:hAnsi="Cambria" w:cs="Times New Roman"/>
        </w:rPr>
        <w:t xml:space="preserve">sa použije referenčné obdobie a rozhodujúce obdobie podľa </w:t>
      </w:r>
      <w:r>
        <w:rPr>
          <w:rFonts w:ascii="Cambria" w:hAnsi="Cambria" w:cs="Times New Roman"/>
        </w:rPr>
        <w:t xml:space="preserve">bodu 3 </w:t>
      </w:r>
      <w:r w:rsidR="004B26E0" w:rsidRPr="00FC784C">
        <w:rPr>
          <w:rFonts w:ascii="Cambria" w:hAnsi="Cambria" w:cs="Times New Roman"/>
        </w:rPr>
        <w:t>tejto prílohy</w:t>
      </w:r>
      <w:r w:rsidR="00A97C7A" w:rsidRPr="00FC784C">
        <w:rPr>
          <w:rFonts w:ascii="Cambria" w:hAnsi="Cambria" w:cs="Times New Roman"/>
        </w:rPr>
        <w:t>.</w:t>
      </w:r>
    </w:p>
    <w:p w14:paraId="23CFDA99" w14:textId="3B72D58E" w:rsidR="00A97C7A" w:rsidRPr="00FC784C" w:rsidRDefault="00F66A72" w:rsidP="00595181">
      <w:pPr>
        <w:pStyle w:val="Odsekzoznamu"/>
        <w:numPr>
          <w:ilvl w:val="0"/>
          <w:numId w:val="4"/>
        </w:numPr>
        <w:spacing w:before="160" w:line="240" w:lineRule="auto"/>
        <w:ind w:left="426" w:hanging="426"/>
        <w:contextualSpacing w:val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A</w:t>
      </w:r>
      <w:r w:rsidR="005D76D9" w:rsidRPr="00FC784C">
        <w:rPr>
          <w:rFonts w:ascii="Cambria" w:hAnsi="Cambria" w:cs="Times New Roman"/>
        </w:rPr>
        <w:t>k pri realizácii stavby dôjde k</w:t>
      </w:r>
      <w:r w:rsidR="004B26E0" w:rsidRPr="00FC784C">
        <w:rPr>
          <w:rFonts w:ascii="Cambria" w:hAnsi="Cambria" w:cs="Times New Roman"/>
        </w:rPr>
        <w:t xml:space="preserve"> omeškaniu s realizáciou </w:t>
      </w:r>
      <w:r>
        <w:rPr>
          <w:rFonts w:ascii="Cambria" w:hAnsi="Cambria" w:cs="Times New Roman"/>
        </w:rPr>
        <w:t>d</w:t>
      </w:r>
      <w:r w:rsidR="004B26E0" w:rsidRPr="00FC784C">
        <w:rPr>
          <w:rFonts w:ascii="Cambria" w:hAnsi="Cambria" w:cs="Times New Roman"/>
        </w:rPr>
        <w:t>iela oproti</w:t>
      </w:r>
      <w:r w:rsidR="005D76D9" w:rsidRPr="00FC784C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>lehote plnenia</w:t>
      </w:r>
      <w:r w:rsidR="004B26E0" w:rsidRPr="00FC784C">
        <w:rPr>
          <w:rFonts w:ascii="Cambria" w:hAnsi="Cambria" w:cs="Times New Roman"/>
        </w:rPr>
        <w:t xml:space="preserve">, resp. dôjde k predĺženiu lehoty </w:t>
      </w:r>
      <w:r>
        <w:rPr>
          <w:rFonts w:ascii="Cambria" w:hAnsi="Cambria" w:cs="Times New Roman"/>
        </w:rPr>
        <w:t xml:space="preserve">plnenia </w:t>
      </w:r>
      <w:r w:rsidR="005D76D9" w:rsidRPr="00FC784C">
        <w:rPr>
          <w:rFonts w:ascii="Cambria" w:hAnsi="Cambria" w:cs="Times New Roman"/>
        </w:rPr>
        <w:t xml:space="preserve">z dôvodov na strane </w:t>
      </w:r>
      <w:r>
        <w:rPr>
          <w:rFonts w:ascii="Cambria" w:hAnsi="Cambria" w:cs="Times New Roman"/>
        </w:rPr>
        <w:t>z</w:t>
      </w:r>
      <w:r w:rsidR="005D76D9" w:rsidRPr="00FC784C">
        <w:rPr>
          <w:rFonts w:ascii="Cambria" w:hAnsi="Cambria" w:cs="Times New Roman"/>
        </w:rPr>
        <w:t>hotoviteľa, pre mechanizmus indexácie za</w:t>
      </w:r>
      <w:r>
        <w:rPr>
          <w:rFonts w:ascii="Cambria" w:hAnsi="Cambria" w:cs="Times New Roman"/>
        </w:rPr>
        <w:t> </w:t>
      </w:r>
      <w:r w:rsidR="005D76D9" w:rsidRPr="00FC784C">
        <w:rPr>
          <w:rFonts w:ascii="Cambria" w:hAnsi="Cambria" w:cs="Times New Roman"/>
        </w:rPr>
        <w:t xml:space="preserve">práce realizované po </w:t>
      </w:r>
      <w:r>
        <w:rPr>
          <w:rFonts w:ascii="Cambria" w:hAnsi="Cambria" w:cs="Times New Roman"/>
        </w:rPr>
        <w:t>uplynutí pôvodnej l</w:t>
      </w:r>
      <w:r w:rsidR="004B26E0" w:rsidRPr="00FC784C">
        <w:rPr>
          <w:rFonts w:ascii="Cambria" w:hAnsi="Cambria" w:cs="Times New Roman"/>
        </w:rPr>
        <w:t>ehot</w:t>
      </w:r>
      <w:r>
        <w:rPr>
          <w:rFonts w:ascii="Cambria" w:hAnsi="Cambria" w:cs="Times New Roman"/>
        </w:rPr>
        <w:t>y</w:t>
      </w:r>
      <w:r w:rsidR="004B26E0" w:rsidRPr="00FC784C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 xml:space="preserve">plnenia </w:t>
      </w:r>
      <w:r w:rsidR="00BA116A" w:rsidRPr="00FC784C">
        <w:rPr>
          <w:rFonts w:ascii="Cambria" w:hAnsi="Cambria" w:cs="Times New Roman"/>
        </w:rPr>
        <w:t>bude rozhodujúcim obdobím</w:t>
      </w:r>
      <w:r w:rsidR="005D76D9" w:rsidRPr="00FC784C">
        <w:rPr>
          <w:rFonts w:ascii="Cambria" w:hAnsi="Cambria" w:cs="Times New Roman"/>
        </w:rPr>
        <w:t xml:space="preserve"> kvartál pôvodnej </w:t>
      </w:r>
      <w:r>
        <w:rPr>
          <w:rFonts w:ascii="Cambria" w:hAnsi="Cambria" w:cs="Times New Roman"/>
        </w:rPr>
        <w:t>l</w:t>
      </w:r>
      <w:r w:rsidR="004B26E0" w:rsidRPr="00FC784C">
        <w:rPr>
          <w:rFonts w:ascii="Cambria" w:hAnsi="Cambria" w:cs="Times New Roman"/>
        </w:rPr>
        <w:t xml:space="preserve">ehoty </w:t>
      </w:r>
      <w:r>
        <w:rPr>
          <w:rFonts w:ascii="Cambria" w:hAnsi="Cambria" w:cs="Times New Roman"/>
        </w:rPr>
        <w:t>plnenia</w:t>
      </w:r>
      <w:r w:rsidR="00520C4D" w:rsidRPr="00FC784C">
        <w:rPr>
          <w:rFonts w:ascii="Cambria" w:hAnsi="Cambria" w:cs="Times New Roman"/>
        </w:rPr>
        <w:t>.</w:t>
      </w:r>
    </w:p>
    <w:p w14:paraId="7E297D25" w14:textId="20C3268C" w:rsidR="003304F9" w:rsidRPr="00FC784C" w:rsidRDefault="00B21851" w:rsidP="00595181">
      <w:pPr>
        <w:pStyle w:val="Odsekzoznamu"/>
        <w:numPr>
          <w:ilvl w:val="0"/>
          <w:numId w:val="4"/>
        </w:numPr>
        <w:spacing w:before="160" w:line="240" w:lineRule="auto"/>
        <w:ind w:left="426" w:hanging="426"/>
        <w:contextualSpacing w:val="0"/>
        <w:jc w:val="both"/>
        <w:rPr>
          <w:rFonts w:ascii="Cambria" w:hAnsi="Cambria" w:cs="Times New Roman"/>
        </w:rPr>
      </w:pPr>
      <w:r w:rsidRPr="00FC784C">
        <w:rPr>
          <w:rFonts w:ascii="Cambria" w:hAnsi="Cambria" w:cs="Times New Roman"/>
        </w:rPr>
        <w:t xml:space="preserve">V stanovenom </w:t>
      </w:r>
      <w:r w:rsidR="003304F9" w:rsidRPr="00FC784C">
        <w:rPr>
          <w:rFonts w:ascii="Cambria" w:hAnsi="Cambria" w:cs="Times New Roman"/>
        </w:rPr>
        <w:t>vzorc</w:t>
      </w:r>
      <w:r w:rsidRPr="00FC784C">
        <w:rPr>
          <w:rFonts w:ascii="Cambria" w:hAnsi="Cambria" w:cs="Times New Roman"/>
        </w:rPr>
        <w:t>i</w:t>
      </w:r>
      <w:r w:rsidR="003304F9" w:rsidRPr="00FC784C">
        <w:rPr>
          <w:rFonts w:ascii="Cambria" w:hAnsi="Cambria" w:cs="Times New Roman"/>
        </w:rPr>
        <w:t xml:space="preserve"> pre výpočet indexácie</w:t>
      </w:r>
      <w:r w:rsidR="002F5E7E" w:rsidRPr="00FC784C">
        <w:rPr>
          <w:rFonts w:ascii="Cambria" w:hAnsi="Cambria" w:cs="Times New Roman"/>
        </w:rPr>
        <w:t xml:space="preserve"> podľa </w:t>
      </w:r>
      <w:r w:rsidR="00F66A72">
        <w:rPr>
          <w:rFonts w:ascii="Cambria" w:hAnsi="Cambria" w:cs="Times New Roman"/>
        </w:rPr>
        <w:t xml:space="preserve">bodu </w:t>
      </w:r>
      <w:r w:rsidR="002F5E7E" w:rsidRPr="00FC784C">
        <w:rPr>
          <w:rFonts w:ascii="Cambria" w:hAnsi="Cambria" w:cs="Times New Roman"/>
        </w:rPr>
        <w:t>1</w:t>
      </w:r>
      <w:r w:rsidR="00323ED0" w:rsidRPr="00FC784C">
        <w:rPr>
          <w:rFonts w:ascii="Cambria" w:hAnsi="Cambria" w:cs="Times New Roman"/>
        </w:rPr>
        <w:t>0</w:t>
      </w:r>
      <w:r w:rsidR="002F5E7E" w:rsidRPr="00FC784C">
        <w:rPr>
          <w:rFonts w:ascii="Cambria" w:hAnsi="Cambria" w:cs="Times New Roman"/>
        </w:rPr>
        <w:t xml:space="preserve"> </w:t>
      </w:r>
      <w:r w:rsidR="003304F9" w:rsidRPr="00FC784C">
        <w:rPr>
          <w:rFonts w:ascii="Cambria" w:hAnsi="Cambria" w:cs="Times New Roman"/>
        </w:rPr>
        <w:t>je fixná časť nákladov</w:t>
      </w:r>
      <w:r w:rsidR="00F735E9" w:rsidRPr="00FC784C">
        <w:rPr>
          <w:rFonts w:ascii="Cambria" w:hAnsi="Cambria" w:cs="Times New Roman"/>
        </w:rPr>
        <w:t xml:space="preserve"> </w:t>
      </w:r>
      <w:r w:rsidR="00666E62" w:rsidRPr="00FC784C">
        <w:rPr>
          <w:rFonts w:ascii="Cambria" w:hAnsi="Cambria" w:cs="Times New Roman"/>
        </w:rPr>
        <w:t>realizovanej stavby</w:t>
      </w:r>
      <w:r w:rsidR="003304F9" w:rsidRPr="00FC784C">
        <w:rPr>
          <w:rFonts w:ascii="Cambria" w:hAnsi="Cambria" w:cs="Times New Roman"/>
        </w:rPr>
        <w:t>, ktoré nepodliehajú indexácii, stanovená vo výške 1</w:t>
      </w:r>
      <w:r w:rsidR="00666E62" w:rsidRPr="00FC784C">
        <w:rPr>
          <w:rFonts w:ascii="Cambria" w:hAnsi="Cambria" w:cs="Times New Roman"/>
        </w:rPr>
        <w:t>0</w:t>
      </w:r>
      <w:r w:rsidR="003304F9" w:rsidRPr="00FC784C">
        <w:rPr>
          <w:rFonts w:ascii="Cambria" w:hAnsi="Cambria" w:cs="Times New Roman"/>
        </w:rPr>
        <w:t xml:space="preserve"> %</w:t>
      </w:r>
      <w:r w:rsidR="000048FA" w:rsidRPr="00FC784C">
        <w:rPr>
          <w:rFonts w:ascii="Cambria" w:hAnsi="Cambria" w:cs="Times New Roman"/>
        </w:rPr>
        <w:t xml:space="preserve"> a</w:t>
      </w:r>
      <w:r w:rsidR="000E3958" w:rsidRPr="00FC784C">
        <w:rPr>
          <w:rFonts w:ascii="Cambria" w:hAnsi="Cambria" w:cs="Times New Roman"/>
        </w:rPr>
        <w:t> </w:t>
      </w:r>
      <w:r w:rsidR="000048FA" w:rsidRPr="00FC784C">
        <w:rPr>
          <w:rFonts w:ascii="Cambria" w:hAnsi="Cambria" w:cs="Times New Roman"/>
        </w:rPr>
        <w:t>hodnota</w:t>
      </w:r>
      <w:r w:rsidR="000E3958" w:rsidRPr="00FC784C">
        <w:rPr>
          <w:rFonts w:ascii="Cambria" w:hAnsi="Cambria" w:cs="Times New Roman"/>
        </w:rPr>
        <w:t xml:space="preserve"> nákladov</w:t>
      </w:r>
      <w:r w:rsidR="000048FA" w:rsidRPr="00FC784C">
        <w:rPr>
          <w:rFonts w:ascii="Cambria" w:hAnsi="Cambria" w:cs="Times New Roman"/>
        </w:rPr>
        <w:t>, ktorá podlieha indexácii</w:t>
      </w:r>
      <w:r w:rsidR="005D7535" w:rsidRPr="00FC784C">
        <w:rPr>
          <w:rFonts w:ascii="Cambria" w:hAnsi="Cambria" w:cs="Times New Roman"/>
        </w:rPr>
        <w:t>,</w:t>
      </w:r>
      <w:r w:rsidR="000048FA" w:rsidRPr="00FC784C">
        <w:rPr>
          <w:rFonts w:ascii="Cambria" w:hAnsi="Cambria" w:cs="Times New Roman"/>
        </w:rPr>
        <w:t xml:space="preserve"> je stanovená vo výške </w:t>
      </w:r>
      <w:r w:rsidR="00666E62" w:rsidRPr="00FC784C">
        <w:rPr>
          <w:rFonts w:ascii="Cambria" w:hAnsi="Cambria" w:cs="Times New Roman"/>
        </w:rPr>
        <w:t xml:space="preserve">90 </w:t>
      </w:r>
      <w:r w:rsidR="000048FA" w:rsidRPr="00FC784C">
        <w:rPr>
          <w:rFonts w:ascii="Cambria" w:hAnsi="Cambria" w:cs="Times New Roman"/>
        </w:rPr>
        <w:t>%</w:t>
      </w:r>
      <w:r w:rsidR="002F5BF0" w:rsidRPr="00FC784C">
        <w:rPr>
          <w:rFonts w:ascii="Cambria" w:hAnsi="Cambria" w:cs="Times New Roman"/>
        </w:rPr>
        <w:t xml:space="preserve"> z celkovej </w:t>
      </w:r>
      <w:r w:rsidR="00F735E9" w:rsidRPr="00FC784C">
        <w:rPr>
          <w:rFonts w:ascii="Cambria" w:hAnsi="Cambria" w:cs="Times New Roman"/>
        </w:rPr>
        <w:t xml:space="preserve">realizovanej </w:t>
      </w:r>
      <w:r w:rsidR="00666E62" w:rsidRPr="00FC784C">
        <w:rPr>
          <w:rFonts w:ascii="Cambria" w:hAnsi="Cambria" w:cs="Times New Roman"/>
        </w:rPr>
        <w:t>stavby</w:t>
      </w:r>
      <w:r w:rsidR="003304F9" w:rsidRPr="00FC784C">
        <w:rPr>
          <w:rFonts w:ascii="Cambria" w:hAnsi="Cambria" w:cs="Times New Roman"/>
        </w:rPr>
        <w:t xml:space="preserve">. Zdrojmi vstupov pre výpočet </w:t>
      </w:r>
      <w:r w:rsidR="00D20D43" w:rsidRPr="00FC784C">
        <w:rPr>
          <w:rFonts w:ascii="Cambria" w:hAnsi="Cambria" w:cs="Times New Roman"/>
        </w:rPr>
        <w:t>násobiteľa úpravy (</w:t>
      </w:r>
      <w:r w:rsidR="000E3958" w:rsidRPr="00FC784C">
        <w:rPr>
          <w:rFonts w:ascii="Cambria" w:hAnsi="Cambria" w:cs="Times New Roman"/>
        </w:rPr>
        <w:t>koeficientu zmeny</w:t>
      </w:r>
      <w:r w:rsidR="00D20D43" w:rsidRPr="00FC784C">
        <w:rPr>
          <w:rFonts w:ascii="Cambria" w:hAnsi="Cambria" w:cs="Times New Roman"/>
        </w:rPr>
        <w:t>)</w:t>
      </w:r>
      <w:r w:rsidR="000E3958" w:rsidRPr="00FC784C">
        <w:rPr>
          <w:rFonts w:ascii="Cambria" w:hAnsi="Cambria" w:cs="Times New Roman"/>
        </w:rPr>
        <w:t xml:space="preserve"> </w:t>
      </w:r>
      <w:r w:rsidR="003304F9" w:rsidRPr="00FC784C">
        <w:rPr>
          <w:rFonts w:ascii="Cambria" w:hAnsi="Cambria" w:cs="Times New Roman"/>
        </w:rPr>
        <w:t xml:space="preserve">pre </w:t>
      </w:r>
      <w:r w:rsidR="00D20D43" w:rsidRPr="00FC784C">
        <w:rPr>
          <w:rFonts w:ascii="Cambria" w:hAnsi="Cambria" w:cs="Times New Roman"/>
        </w:rPr>
        <w:t>mechanizmus indexácie</w:t>
      </w:r>
      <w:r w:rsidR="003304F9" w:rsidRPr="00FC784C">
        <w:rPr>
          <w:rFonts w:ascii="Cambria" w:hAnsi="Cambria" w:cs="Times New Roman"/>
        </w:rPr>
        <w:t xml:space="preserve"> </w:t>
      </w:r>
      <w:r w:rsidR="00E76E28" w:rsidRPr="00FC784C">
        <w:rPr>
          <w:rFonts w:ascii="Cambria" w:hAnsi="Cambria" w:cs="Times New Roman"/>
        </w:rPr>
        <w:t>sú</w:t>
      </w:r>
      <w:r w:rsidR="000E3958" w:rsidRPr="00FC784C">
        <w:rPr>
          <w:rFonts w:ascii="Cambria" w:hAnsi="Cambria" w:cs="Times New Roman"/>
        </w:rPr>
        <w:t xml:space="preserve"> ukazovate</w:t>
      </w:r>
      <w:r w:rsidR="00E76E28" w:rsidRPr="00FC784C">
        <w:rPr>
          <w:rFonts w:ascii="Cambria" w:hAnsi="Cambria" w:cs="Times New Roman"/>
        </w:rPr>
        <w:t>le</w:t>
      </w:r>
      <w:r w:rsidR="003304F9" w:rsidRPr="00FC784C">
        <w:rPr>
          <w:rFonts w:ascii="Cambria" w:hAnsi="Cambria" w:cs="Times New Roman"/>
        </w:rPr>
        <w:t xml:space="preserve"> </w:t>
      </w:r>
      <w:r w:rsidR="00491936" w:rsidRPr="00FC784C">
        <w:rPr>
          <w:rFonts w:ascii="Cambria" w:hAnsi="Cambria" w:cs="Times New Roman"/>
        </w:rPr>
        <w:t>Harmonizované indexy spotrebiteľských cien (priemer roka 2015=100) - mesačne [sp0017ms]</w:t>
      </w:r>
      <w:r w:rsidR="00690AC6" w:rsidRPr="00FC784C">
        <w:rPr>
          <w:rFonts w:ascii="Cambria" w:hAnsi="Cambria" w:cs="Times New Roman"/>
        </w:rPr>
        <w:t xml:space="preserve">, </w:t>
      </w:r>
      <w:r w:rsidR="00666E62" w:rsidRPr="00FC784C">
        <w:rPr>
          <w:rFonts w:ascii="Cambria" w:hAnsi="Cambria" w:cs="Times New Roman"/>
        </w:rPr>
        <w:t>Priemerné ceny pohonných látok v SR - mesačne [sp0202ms],</w:t>
      </w:r>
      <w:r w:rsidR="000E3958" w:rsidRPr="00FC784C">
        <w:rPr>
          <w:rFonts w:ascii="Cambria" w:hAnsi="Cambria" w:cs="Times New Roman"/>
        </w:rPr>
        <w:t xml:space="preserve"> </w:t>
      </w:r>
      <w:r w:rsidR="00666E62" w:rsidRPr="00FC784C">
        <w:rPr>
          <w:rFonts w:ascii="Cambria" w:hAnsi="Cambria" w:cs="Times New Roman"/>
        </w:rPr>
        <w:t>a</w:t>
      </w:r>
      <w:r w:rsidR="009E33DD" w:rsidRPr="00FC784C">
        <w:rPr>
          <w:rFonts w:ascii="Cambria" w:hAnsi="Cambria" w:cs="Times New Roman"/>
        </w:rPr>
        <w:t xml:space="preserve">  </w:t>
      </w:r>
      <w:r w:rsidR="00491936" w:rsidRPr="00FC784C">
        <w:rPr>
          <w:rFonts w:ascii="Cambria" w:hAnsi="Cambria" w:cs="Times New Roman"/>
        </w:rPr>
        <w:t>Indexy cien stavebných prác a materiálov (2015=100) - štvrťročne [sp2063qs]</w:t>
      </w:r>
      <w:r w:rsidR="00666E62" w:rsidRPr="00FC784C">
        <w:rPr>
          <w:rFonts w:ascii="Cambria" w:hAnsi="Cambria" w:cs="Times New Roman"/>
        </w:rPr>
        <w:t xml:space="preserve">, ktoré sú </w:t>
      </w:r>
      <w:r w:rsidR="003304F9" w:rsidRPr="00FC784C">
        <w:rPr>
          <w:rFonts w:ascii="Cambria" w:hAnsi="Cambria" w:cs="Times New Roman"/>
        </w:rPr>
        <w:t>publikovan</w:t>
      </w:r>
      <w:r w:rsidR="00666E62" w:rsidRPr="00FC784C">
        <w:rPr>
          <w:rFonts w:ascii="Cambria" w:hAnsi="Cambria" w:cs="Times New Roman"/>
        </w:rPr>
        <w:t>é</w:t>
      </w:r>
      <w:r w:rsidR="003304F9" w:rsidRPr="00FC784C">
        <w:rPr>
          <w:rFonts w:ascii="Cambria" w:hAnsi="Cambria" w:cs="Times New Roman"/>
        </w:rPr>
        <w:t xml:space="preserve"> Štatistickým úradom Slovenskej republiky na jeho </w:t>
      </w:r>
      <w:r w:rsidR="002F5BF0" w:rsidRPr="00FC784C">
        <w:rPr>
          <w:rFonts w:ascii="Cambria" w:hAnsi="Cambria" w:cs="Times New Roman"/>
        </w:rPr>
        <w:t>webovom sídle</w:t>
      </w:r>
      <w:r w:rsidR="003304F9" w:rsidRPr="00FC784C">
        <w:rPr>
          <w:rFonts w:ascii="Cambria" w:hAnsi="Cambria" w:cs="Times New Roman"/>
        </w:rPr>
        <w:t xml:space="preserve"> </w:t>
      </w:r>
      <w:r w:rsidR="00F66A72" w:rsidRPr="00595181">
        <w:rPr>
          <w:rFonts w:ascii="Cambria" w:hAnsi="Cambria" w:cs="Times New Roman"/>
        </w:rPr>
        <w:t>www.statistics.sk</w:t>
      </w:r>
      <w:r w:rsidR="003304F9" w:rsidRPr="00FC784C">
        <w:rPr>
          <w:rFonts w:ascii="Cambria" w:hAnsi="Cambria" w:cs="Times New Roman"/>
        </w:rPr>
        <w:t>.</w:t>
      </w:r>
    </w:p>
    <w:p w14:paraId="18B2F4F2" w14:textId="0B8238C2" w:rsidR="003304F9" w:rsidRPr="00F66A72" w:rsidRDefault="001361B7" w:rsidP="00595181">
      <w:pPr>
        <w:pStyle w:val="Odsekzoznamu"/>
        <w:numPr>
          <w:ilvl w:val="0"/>
          <w:numId w:val="4"/>
        </w:numPr>
        <w:spacing w:before="160" w:line="240" w:lineRule="auto"/>
        <w:ind w:left="426" w:hanging="426"/>
        <w:contextualSpacing w:val="0"/>
        <w:jc w:val="both"/>
        <w:rPr>
          <w:rFonts w:ascii="Cambria" w:hAnsi="Cambria" w:cs="Times New Roman"/>
        </w:rPr>
      </w:pPr>
      <w:r w:rsidRPr="00F66A72">
        <w:rPr>
          <w:rFonts w:ascii="Cambria" w:hAnsi="Cambria" w:cs="Times New Roman"/>
        </w:rPr>
        <w:t xml:space="preserve">Vykazované mesačné hodnoty ukazovateľov </w:t>
      </w:r>
      <w:r w:rsidR="00491936" w:rsidRPr="00F66A72">
        <w:rPr>
          <w:rFonts w:ascii="Cambria" w:hAnsi="Cambria" w:cs="Times New Roman"/>
        </w:rPr>
        <w:t>Harmonizované indexy spotrebiteľských cien (priemer roka 2015=100) - mesačne [sp0017ms] – Spotrebiteľské ceny úhrnom</w:t>
      </w:r>
      <w:r w:rsidR="009E790C">
        <w:rPr>
          <w:rFonts w:ascii="Cambria" w:hAnsi="Cambria" w:cs="Times New Roman"/>
        </w:rPr>
        <w:t xml:space="preserve"> </w:t>
      </w:r>
      <w:r w:rsidRPr="00F66A72">
        <w:rPr>
          <w:rFonts w:ascii="Cambria" w:hAnsi="Cambria" w:cs="Times New Roman"/>
        </w:rPr>
        <w:t xml:space="preserve">a Priemerné ceny pohonných látok v SR - mesačne [sp0202ms] </w:t>
      </w:r>
      <w:r w:rsidR="00AF6946" w:rsidRPr="00F66A72">
        <w:rPr>
          <w:rFonts w:ascii="Cambria" w:hAnsi="Cambria" w:cs="Times New Roman"/>
        </w:rPr>
        <w:t xml:space="preserve">– Motorová nafta, </w:t>
      </w:r>
      <w:r w:rsidR="00690AC6" w:rsidRPr="00F66A72">
        <w:rPr>
          <w:rFonts w:ascii="Cambria" w:hAnsi="Cambria" w:cs="Times New Roman"/>
        </w:rPr>
        <w:t>je potrebné previesť na</w:t>
      </w:r>
      <w:r w:rsidR="009E790C">
        <w:rPr>
          <w:rFonts w:ascii="Cambria" w:hAnsi="Cambria" w:cs="Times New Roman"/>
        </w:rPr>
        <w:t> </w:t>
      </w:r>
      <w:r w:rsidR="00690AC6" w:rsidRPr="00F66A72">
        <w:rPr>
          <w:rFonts w:ascii="Cambria" w:hAnsi="Cambria" w:cs="Times New Roman"/>
        </w:rPr>
        <w:t xml:space="preserve">obdobie kvartál pre obdobia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690AC6" w:rsidRPr="00F66A72">
        <w:rPr>
          <w:rFonts w:ascii="Cambria" w:hAnsi="Cambria" w:cs="Times New Roman"/>
        </w:rPr>
        <w:t xml:space="preserve"> a </w:t>
      </w:r>
      <m:oMath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="00690AC6" w:rsidRPr="00F66A72">
        <w:rPr>
          <w:rFonts w:ascii="Cambria" w:hAnsi="Cambria" w:cs="Times New Roman"/>
        </w:rPr>
        <w:t xml:space="preserve"> tak, že sa vypočíta aritmetický priemer vykazovaných </w:t>
      </w:r>
      <w:r w:rsidRPr="00F66A72">
        <w:rPr>
          <w:rFonts w:ascii="Cambria" w:hAnsi="Cambria" w:cs="Times New Roman"/>
        </w:rPr>
        <w:t xml:space="preserve">hodnôt </w:t>
      </w:r>
      <w:r w:rsidR="00690AC6" w:rsidRPr="00F66A72">
        <w:rPr>
          <w:rFonts w:ascii="Cambria" w:hAnsi="Cambria" w:cs="Times New Roman"/>
        </w:rPr>
        <w:t xml:space="preserve">za </w:t>
      </w:r>
      <w:r w:rsidR="009E790C">
        <w:rPr>
          <w:rFonts w:ascii="Cambria" w:hAnsi="Cambria" w:cs="Times New Roman"/>
        </w:rPr>
        <w:t>tri (</w:t>
      </w:r>
      <w:r w:rsidR="00690AC6" w:rsidRPr="00F66A72">
        <w:rPr>
          <w:rFonts w:ascii="Cambria" w:hAnsi="Cambria" w:cs="Times New Roman"/>
        </w:rPr>
        <w:t>3</w:t>
      </w:r>
      <w:r w:rsidR="009E790C">
        <w:rPr>
          <w:rFonts w:ascii="Cambria" w:hAnsi="Cambria" w:cs="Times New Roman"/>
        </w:rPr>
        <w:t>)</w:t>
      </w:r>
      <w:r w:rsidR="00690AC6" w:rsidRPr="00F66A72">
        <w:rPr>
          <w:rFonts w:ascii="Cambria" w:hAnsi="Cambria" w:cs="Times New Roman"/>
        </w:rPr>
        <w:t xml:space="preserve"> relevantné mesiace prislúchajúce k obdobiu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690AC6" w:rsidRPr="00F66A72">
        <w:rPr>
          <w:rFonts w:ascii="Cambria" w:hAnsi="Cambria" w:cs="Times New Roman"/>
        </w:rPr>
        <w:t xml:space="preserve"> a </w:t>
      </w:r>
      <m:oMath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="00690AC6" w:rsidRPr="00F66A72">
        <w:rPr>
          <w:rFonts w:ascii="Cambria" w:hAnsi="Cambria" w:cs="Times New Roman"/>
        </w:rPr>
        <w:t xml:space="preserve">. </w:t>
      </w:r>
      <w:r w:rsidR="00323ED0" w:rsidRPr="00F66A72">
        <w:rPr>
          <w:rFonts w:ascii="Cambria" w:hAnsi="Cambria" w:cs="Times New Roman"/>
        </w:rPr>
        <w:t>Vypočítané aritmetické priemery sa matematicky zaokrúhľujú na</w:t>
      </w:r>
      <w:r w:rsidR="009E790C">
        <w:rPr>
          <w:rFonts w:ascii="Cambria" w:hAnsi="Cambria" w:cs="Times New Roman"/>
        </w:rPr>
        <w:t xml:space="preserve"> tri (</w:t>
      </w:r>
      <w:r w:rsidR="00323ED0" w:rsidRPr="00F66A72">
        <w:rPr>
          <w:rFonts w:ascii="Cambria" w:hAnsi="Cambria" w:cs="Times New Roman"/>
        </w:rPr>
        <w:t>3</w:t>
      </w:r>
      <w:r w:rsidR="009E790C">
        <w:rPr>
          <w:rFonts w:ascii="Cambria" w:hAnsi="Cambria" w:cs="Times New Roman"/>
        </w:rPr>
        <w:t>)</w:t>
      </w:r>
      <w:r w:rsidR="00323ED0" w:rsidRPr="00F66A72">
        <w:rPr>
          <w:rFonts w:ascii="Cambria" w:hAnsi="Cambria" w:cs="Times New Roman"/>
        </w:rPr>
        <w:t xml:space="preserve"> desatinné </w:t>
      </w:r>
      <w:r w:rsidR="00B17348" w:rsidRPr="00F66A72">
        <w:rPr>
          <w:rFonts w:ascii="Cambria" w:hAnsi="Cambria" w:cs="Times New Roman"/>
        </w:rPr>
        <w:t>miesta</w:t>
      </w:r>
      <w:r w:rsidR="00323ED0" w:rsidRPr="00F66A72">
        <w:rPr>
          <w:rFonts w:ascii="Cambria" w:hAnsi="Cambria" w:cs="Times New Roman"/>
        </w:rPr>
        <w:t xml:space="preserve">. </w:t>
      </w:r>
      <w:r w:rsidR="009E33DD" w:rsidRPr="00F66A72">
        <w:rPr>
          <w:rFonts w:ascii="Cambria" w:hAnsi="Cambria" w:cs="Times New Roman"/>
        </w:rPr>
        <w:t>Hodnota použitá</w:t>
      </w:r>
      <w:r w:rsidR="00B17348" w:rsidRPr="00F66A72">
        <w:rPr>
          <w:rFonts w:ascii="Cambria" w:hAnsi="Cambria" w:cs="Times New Roman"/>
        </w:rPr>
        <w:t xml:space="preserve"> </w:t>
      </w:r>
      <w:r w:rsidR="009E790C">
        <w:rPr>
          <w:rFonts w:ascii="Cambria" w:hAnsi="Cambria" w:cs="Times New Roman"/>
        </w:rPr>
        <w:t xml:space="preserve"> </w:t>
      </w:r>
      <w:r w:rsidR="00B17348" w:rsidRPr="00F66A72">
        <w:rPr>
          <w:rFonts w:ascii="Cambria" w:hAnsi="Cambria" w:cs="Times New Roman"/>
        </w:rPr>
        <w:t>z</w:t>
      </w:r>
      <w:r w:rsidR="009E790C">
        <w:rPr>
          <w:rFonts w:ascii="Cambria" w:hAnsi="Cambria" w:cs="Times New Roman"/>
        </w:rPr>
        <w:t> </w:t>
      </w:r>
      <w:r w:rsidR="00B17348" w:rsidRPr="00F66A72">
        <w:rPr>
          <w:rFonts w:ascii="Cambria" w:hAnsi="Cambria" w:cs="Times New Roman"/>
        </w:rPr>
        <w:t>ukazovateľa</w:t>
      </w:r>
      <w:r w:rsidR="009E33DD" w:rsidRPr="00F66A72">
        <w:rPr>
          <w:rFonts w:ascii="Cambria" w:hAnsi="Cambria" w:cs="Times New Roman"/>
        </w:rPr>
        <w:t xml:space="preserve"> </w:t>
      </w:r>
      <w:r w:rsidR="00B17348" w:rsidRPr="00F66A72">
        <w:rPr>
          <w:rFonts w:ascii="Cambria" w:hAnsi="Cambria" w:cs="Times New Roman"/>
        </w:rPr>
        <w:t xml:space="preserve">Indexy cien stavebných prác a materiálov (2015=100) - štvrťročne [sp2063qs] – Indexy stavebných materiálov (výrobné ceny) je už uvádzaná </w:t>
      </w:r>
      <w:r w:rsidR="001A4439" w:rsidRPr="00F66A72">
        <w:rPr>
          <w:rFonts w:ascii="Cambria" w:hAnsi="Cambria" w:cs="Times New Roman"/>
        </w:rPr>
        <w:t xml:space="preserve">za štvrťrok </w:t>
      </w:r>
      <w:r w:rsidR="00B17348" w:rsidRPr="00F66A72">
        <w:rPr>
          <w:rFonts w:ascii="Cambria" w:hAnsi="Cambria" w:cs="Times New Roman"/>
        </w:rPr>
        <w:t xml:space="preserve">a </w:t>
      </w:r>
      <w:r w:rsidR="000A4EAD" w:rsidRPr="00F66A72">
        <w:rPr>
          <w:rFonts w:ascii="Cambria" w:hAnsi="Cambria" w:cs="Times New Roman"/>
        </w:rPr>
        <w:t xml:space="preserve">má povahu indexu k bázickému obdobiu </w:t>
      </w:r>
      <w:r w:rsidR="00B51D45" w:rsidRPr="00F66A72">
        <w:rPr>
          <w:rFonts w:ascii="Cambria" w:hAnsi="Cambria" w:cs="Times New Roman"/>
        </w:rPr>
        <w:t xml:space="preserve">priemer roka </w:t>
      </w:r>
      <w:r w:rsidR="000A4EAD" w:rsidRPr="00F66A72">
        <w:rPr>
          <w:rFonts w:ascii="Cambria" w:hAnsi="Cambria" w:cs="Times New Roman"/>
        </w:rPr>
        <w:t>2015, t.</w:t>
      </w:r>
      <w:r w:rsidR="005D7535" w:rsidRPr="00F66A72">
        <w:rPr>
          <w:rFonts w:ascii="Cambria" w:hAnsi="Cambria" w:cs="Times New Roman"/>
        </w:rPr>
        <w:t> </w:t>
      </w:r>
      <w:r w:rsidR="000A4EAD" w:rsidRPr="00F66A72">
        <w:rPr>
          <w:rFonts w:ascii="Cambria" w:hAnsi="Cambria" w:cs="Times New Roman"/>
        </w:rPr>
        <w:t xml:space="preserve">j. index </w:t>
      </w:r>
      <w:r w:rsidR="00B51D45" w:rsidRPr="00F66A72">
        <w:rPr>
          <w:rFonts w:ascii="Cambria" w:hAnsi="Cambria" w:cs="Times New Roman"/>
        </w:rPr>
        <w:t xml:space="preserve">priemer </w:t>
      </w:r>
      <w:r w:rsidR="000A4EAD" w:rsidRPr="00F66A72">
        <w:rPr>
          <w:rFonts w:ascii="Cambria" w:hAnsi="Cambria" w:cs="Times New Roman"/>
        </w:rPr>
        <w:t>2015=100</w:t>
      </w:r>
      <w:r w:rsidR="00B17348" w:rsidRPr="00F66A72">
        <w:rPr>
          <w:rFonts w:ascii="Cambria" w:hAnsi="Cambria" w:cs="Times New Roman"/>
        </w:rPr>
        <w:t>.</w:t>
      </w:r>
      <w:r w:rsidR="00151F03" w:rsidRPr="00F66A72">
        <w:rPr>
          <w:rFonts w:ascii="Cambria" w:hAnsi="Cambria" w:cs="Times New Roman"/>
        </w:rPr>
        <w:t xml:space="preserve"> </w:t>
      </w:r>
      <w:r w:rsidR="00DE73FE" w:rsidRPr="00F66A72">
        <w:rPr>
          <w:rFonts w:ascii="Cambria" w:hAnsi="Cambria" w:cs="Times New Roman"/>
        </w:rPr>
        <w:t>Podiely každého z</w:t>
      </w:r>
      <w:r w:rsidR="009E790C">
        <w:rPr>
          <w:rFonts w:ascii="Cambria" w:hAnsi="Cambria" w:cs="Times New Roman"/>
        </w:rPr>
        <w:t> </w:t>
      </w:r>
      <w:r w:rsidR="00DE73FE" w:rsidRPr="00F66A72">
        <w:rPr>
          <w:rFonts w:ascii="Cambria" w:hAnsi="Cambria" w:cs="Times New Roman"/>
        </w:rPr>
        <w:t>troch</w:t>
      </w:r>
      <w:r w:rsidR="009E790C">
        <w:rPr>
          <w:rFonts w:ascii="Cambria" w:hAnsi="Cambria" w:cs="Times New Roman"/>
        </w:rPr>
        <w:t xml:space="preserve"> (3</w:t>
      </w:r>
      <w:r w:rsidR="00DE73FE" w:rsidRPr="00F66A72">
        <w:rPr>
          <w:rFonts w:ascii="Cambria" w:hAnsi="Cambria" w:cs="Times New Roman"/>
        </w:rPr>
        <w:t>) ukazovateľ</w:t>
      </w:r>
      <w:r w:rsidR="00D20D43" w:rsidRPr="00F66A72">
        <w:rPr>
          <w:rFonts w:ascii="Cambria" w:hAnsi="Cambria" w:cs="Times New Roman"/>
        </w:rPr>
        <w:t>ov</w:t>
      </w:r>
      <w:r w:rsidR="00DE73FE" w:rsidRPr="00F66A72">
        <w:rPr>
          <w:rFonts w:ascii="Cambria" w:hAnsi="Cambria" w:cs="Times New Roman"/>
        </w:rPr>
        <w:t xml:space="preserve"> sa matematicky zaokrúhľujú na </w:t>
      </w:r>
      <w:r w:rsidR="009E790C">
        <w:rPr>
          <w:rFonts w:ascii="Cambria" w:hAnsi="Cambria" w:cs="Times New Roman"/>
        </w:rPr>
        <w:t>tri (</w:t>
      </w:r>
      <w:r w:rsidR="00DE73FE" w:rsidRPr="00F66A72">
        <w:rPr>
          <w:rFonts w:ascii="Cambria" w:hAnsi="Cambria" w:cs="Times New Roman"/>
        </w:rPr>
        <w:t>3</w:t>
      </w:r>
      <w:r w:rsidR="009E790C">
        <w:rPr>
          <w:rFonts w:ascii="Cambria" w:hAnsi="Cambria" w:cs="Times New Roman"/>
        </w:rPr>
        <w:t>)</w:t>
      </w:r>
      <w:r w:rsidR="00DE73FE" w:rsidRPr="00F66A72">
        <w:rPr>
          <w:rFonts w:ascii="Cambria" w:hAnsi="Cambria" w:cs="Times New Roman"/>
        </w:rPr>
        <w:t xml:space="preserve"> desatinné </w:t>
      </w:r>
      <w:r w:rsidR="00B17348" w:rsidRPr="00F66A72">
        <w:rPr>
          <w:rFonts w:ascii="Cambria" w:hAnsi="Cambria" w:cs="Times New Roman"/>
        </w:rPr>
        <w:t>miesta</w:t>
      </w:r>
      <w:r w:rsidR="00DE73FE" w:rsidRPr="00F66A72">
        <w:rPr>
          <w:rFonts w:ascii="Cambria" w:hAnsi="Cambria" w:cs="Times New Roman"/>
        </w:rPr>
        <w:t>.</w:t>
      </w:r>
    </w:p>
    <w:p w14:paraId="522BFADB" w14:textId="130CF774" w:rsidR="000E3958" w:rsidRPr="00F66A72" w:rsidRDefault="00032CAD" w:rsidP="00595181">
      <w:pPr>
        <w:pStyle w:val="Odsekzoznamu"/>
        <w:keepNext/>
        <w:numPr>
          <w:ilvl w:val="0"/>
          <w:numId w:val="4"/>
        </w:numPr>
        <w:spacing w:before="160" w:line="240" w:lineRule="auto"/>
        <w:ind w:left="425" w:hanging="425"/>
        <w:contextualSpacing w:val="0"/>
        <w:jc w:val="both"/>
        <w:rPr>
          <w:rFonts w:ascii="Cambria" w:hAnsi="Cambria" w:cs="Times New Roman"/>
        </w:rPr>
      </w:pPr>
      <w:r w:rsidRPr="00F66A72">
        <w:rPr>
          <w:rFonts w:ascii="Cambria" w:hAnsi="Cambria" w:cs="Times New Roman"/>
        </w:rPr>
        <w:lastRenderedPageBreak/>
        <w:t xml:space="preserve">Výsledná </w:t>
      </w:r>
      <w:r w:rsidR="000E3958" w:rsidRPr="00F66A72">
        <w:rPr>
          <w:rFonts w:ascii="Cambria" w:hAnsi="Cambria" w:cs="Times New Roman"/>
        </w:rPr>
        <w:t xml:space="preserve">hodnota </w:t>
      </w:r>
      <w:r w:rsidR="00AB37A4" w:rsidRPr="00F66A72">
        <w:rPr>
          <w:rFonts w:ascii="Cambria" w:hAnsi="Cambria" w:cs="Times New Roman"/>
        </w:rPr>
        <w:t xml:space="preserve">násobiteľa </w:t>
      </w:r>
      <w:r w:rsidR="00D20D43" w:rsidRPr="00F66A72">
        <w:rPr>
          <w:rFonts w:ascii="Cambria" w:hAnsi="Cambria" w:cs="Times New Roman"/>
        </w:rPr>
        <w:t xml:space="preserve">úpravy </w:t>
      </w:r>
      <w:r w:rsidR="000E3958" w:rsidRPr="00F66A72">
        <w:rPr>
          <w:rFonts w:ascii="Cambria" w:hAnsi="Cambria" w:cs="Times New Roman"/>
        </w:rPr>
        <w:t>môže dosahovať hodnoty</w:t>
      </w:r>
      <w:r w:rsidR="006B1C4A" w:rsidRPr="00F66A72">
        <w:rPr>
          <w:rFonts w:ascii="Cambria" w:hAnsi="Cambria" w:cs="Times New Roman"/>
        </w:rPr>
        <w:t>:</w:t>
      </w:r>
    </w:p>
    <w:p w14:paraId="7C439585" w14:textId="34BEB8A0" w:rsidR="000E3958" w:rsidRPr="00F66A72" w:rsidRDefault="00595181" w:rsidP="00595181">
      <w:pPr>
        <w:numPr>
          <w:ilvl w:val="0"/>
          <w:numId w:val="9"/>
        </w:numPr>
        <w:spacing w:before="120" w:after="0" w:line="240" w:lineRule="auto"/>
        <w:ind w:left="709" w:hanging="283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h</w:t>
      </w:r>
      <w:r w:rsidR="000E3958" w:rsidRPr="00F66A72">
        <w:rPr>
          <w:rFonts w:ascii="Cambria" w:hAnsi="Cambria" w:cs="Arial"/>
          <w:bCs/>
        </w:rPr>
        <w:t xml:space="preserve">odnota </w:t>
      </w:r>
      <w:r w:rsidR="006B1C4A" w:rsidRPr="00F66A72">
        <w:rPr>
          <w:rFonts w:ascii="Cambria" w:hAnsi="Cambria" w:cs="Arial"/>
          <w:bCs/>
        </w:rPr>
        <w:t>násobiteľa úpravy (</w:t>
      </w:r>
      <w:r w:rsidR="000E3958" w:rsidRPr="00F66A72">
        <w:rPr>
          <w:rFonts w:ascii="Cambria" w:hAnsi="Cambria" w:cs="Arial"/>
          <w:bCs/>
        </w:rPr>
        <w:t>koeficientu</w:t>
      </w:r>
      <w:r w:rsidR="006B1C4A" w:rsidRPr="00F66A72">
        <w:rPr>
          <w:rFonts w:ascii="Cambria" w:hAnsi="Cambria" w:cs="Arial"/>
          <w:bCs/>
        </w:rPr>
        <w:t xml:space="preserve"> zmeny)</w:t>
      </w:r>
      <w:r w:rsidR="000E3958" w:rsidRPr="00F66A72">
        <w:rPr>
          <w:rFonts w:ascii="Cambria" w:hAnsi="Cambria" w:cs="Arial"/>
          <w:bCs/>
        </w:rPr>
        <w:t xml:space="preserve"> väčšia ako číslo 1 </w:t>
      </w:r>
      <w:r w:rsidR="000D7961" w:rsidRPr="00F66A72">
        <w:rPr>
          <w:rFonts w:ascii="Cambria" w:hAnsi="Cambria" w:cs="Arial"/>
          <w:bCs/>
        </w:rPr>
        <w:t xml:space="preserve">znamená </w:t>
      </w:r>
      <w:r w:rsidR="000E3958" w:rsidRPr="00F66A72">
        <w:rPr>
          <w:rFonts w:ascii="Cambria" w:hAnsi="Cambria" w:cs="Arial"/>
          <w:bCs/>
        </w:rPr>
        <w:t>dodatočné finančné nároky</w:t>
      </w:r>
      <w:r>
        <w:rPr>
          <w:rFonts w:ascii="Cambria" w:hAnsi="Cambria" w:cs="Arial"/>
          <w:bCs/>
        </w:rPr>
        <w:t>;</w:t>
      </w:r>
    </w:p>
    <w:p w14:paraId="47CC1A15" w14:textId="38817934" w:rsidR="000E3958" w:rsidRPr="00F66A72" w:rsidRDefault="00595181" w:rsidP="00595181">
      <w:pPr>
        <w:numPr>
          <w:ilvl w:val="0"/>
          <w:numId w:val="9"/>
        </w:numPr>
        <w:spacing w:before="120" w:after="0" w:line="240" w:lineRule="auto"/>
        <w:ind w:left="709" w:hanging="283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h</w:t>
      </w:r>
      <w:r w:rsidR="000E3958" w:rsidRPr="00F66A72">
        <w:rPr>
          <w:rFonts w:ascii="Cambria" w:hAnsi="Cambria" w:cs="Arial"/>
          <w:bCs/>
        </w:rPr>
        <w:t xml:space="preserve">odnota </w:t>
      </w:r>
      <w:r w:rsidR="006B1C4A" w:rsidRPr="00F66A72">
        <w:rPr>
          <w:rFonts w:ascii="Cambria" w:hAnsi="Cambria" w:cs="Arial"/>
          <w:bCs/>
        </w:rPr>
        <w:t>násobiteľa úpravy (koeficientu zmeny)</w:t>
      </w:r>
      <w:r w:rsidR="000E3958" w:rsidRPr="00F66A72">
        <w:rPr>
          <w:rFonts w:ascii="Cambria" w:hAnsi="Cambria" w:cs="Arial"/>
          <w:bCs/>
        </w:rPr>
        <w:t xml:space="preserve"> nižšia ako číslo 1 znamená </w:t>
      </w:r>
      <w:r w:rsidR="000D7961" w:rsidRPr="00F66A72">
        <w:rPr>
          <w:rFonts w:ascii="Cambria" w:hAnsi="Cambria" w:cs="Arial"/>
          <w:bCs/>
        </w:rPr>
        <w:t xml:space="preserve">zníženie </w:t>
      </w:r>
      <w:r w:rsidR="001B74C7" w:rsidRPr="00F66A72">
        <w:rPr>
          <w:rFonts w:ascii="Cambria" w:hAnsi="Cambria" w:cs="Arial"/>
          <w:bCs/>
        </w:rPr>
        <w:t xml:space="preserve">finančných </w:t>
      </w:r>
      <w:r w:rsidR="000D7961" w:rsidRPr="00F66A72">
        <w:rPr>
          <w:rFonts w:ascii="Cambria" w:hAnsi="Cambria" w:cs="Arial"/>
          <w:bCs/>
        </w:rPr>
        <w:t>nárok</w:t>
      </w:r>
      <w:r w:rsidR="001B74C7" w:rsidRPr="00F66A72">
        <w:rPr>
          <w:rFonts w:ascii="Cambria" w:hAnsi="Cambria" w:cs="Arial"/>
          <w:bCs/>
        </w:rPr>
        <w:t>ov</w:t>
      </w:r>
      <w:r>
        <w:rPr>
          <w:rFonts w:ascii="Cambria" w:hAnsi="Cambria" w:cs="Arial"/>
          <w:bCs/>
        </w:rPr>
        <w:t>;</w:t>
      </w:r>
    </w:p>
    <w:p w14:paraId="7C1180C0" w14:textId="3B70BE74" w:rsidR="00BE060C" w:rsidRPr="00F66A72" w:rsidRDefault="00595181" w:rsidP="00595181">
      <w:pPr>
        <w:numPr>
          <w:ilvl w:val="0"/>
          <w:numId w:val="9"/>
        </w:numPr>
        <w:spacing w:before="120" w:after="0" w:line="240" w:lineRule="auto"/>
        <w:ind w:left="709" w:hanging="283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h</w:t>
      </w:r>
      <w:r w:rsidR="000E3958" w:rsidRPr="00F66A72">
        <w:rPr>
          <w:rFonts w:ascii="Cambria" w:hAnsi="Cambria" w:cs="Arial"/>
          <w:bCs/>
        </w:rPr>
        <w:t xml:space="preserve">odnota </w:t>
      </w:r>
      <w:r w:rsidR="00A94DBA" w:rsidRPr="00F66A72">
        <w:rPr>
          <w:rFonts w:ascii="Cambria" w:hAnsi="Cambria" w:cs="Arial"/>
          <w:bCs/>
        </w:rPr>
        <w:t>násobiteľa úpravy (koeficientu zmeny)</w:t>
      </w:r>
      <w:r w:rsidR="000E3958" w:rsidRPr="00F66A72">
        <w:rPr>
          <w:rFonts w:ascii="Cambria" w:hAnsi="Cambria" w:cs="Arial"/>
          <w:bCs/>
        </w:rPr>
        <w:t xml:space="preserve"> rovná číslu 1 je hodnotou bez zmeny</w:t>
      </w:r>
      <w:r w:rsidR="00BE060C" w:rsidRPr="00F66A72">
        <w:rPr>
          <w:rFonts w:ascii="Cambria" w:hAnsi="Cambria" w:cs="Arial"/>
          <w:bCs/>
        </w:rPr>
        <w:t xml:space="preserve"> vo</w:t>
      </w:r>
      <w:r w:rsidR="00F66A72">
        <w:rPr>
          <w:rFonts w:ascii="Cambria" w:hAnsi="Cambria" w:cs="Arial"/>
          <w:bCs/>
        </w:rPr>
        <w:t> </w:t>
      </w:r>
      <w:r w:rsidR="00BE060C" w:rsidRPr="00F66A72">
        <w:rPr>
          <w:rFonts w:ascii="Cambria" w:hAnsi="Cambria" w:cs="Arial"/>
          <w:bCs/>
        </w:rPr>
        <w:t>finančných nárokoch.</w:t>
      </w:r>
    </w:p>
    <w:p w14:paraId="00F09DF1" w14:textId="692C6B97" w:rsidR="003304F9" w:rsidRPr="00595181" w:rsidRDefault="003304F9" w:rsidP="00595181">
      <w:pPr>
        <w:pStyle w:val="Odsekzoznamu"/>
        <w:numPr>
          <w:ilvl w:val="0"/>
          <w:numId w:val="4"/>
        </w:numPr>
        <w:spacing w:before="160" w:line="240" w:lineRule="auto"/>
        <w:ind w:left="426" w:hanging="426"/>
        <w:contextualSpacing w:val="0"/>
        <w:jc w:val="both"/>
        <w:rPr>
          <w:rFonts w:ascii="Cambria" w:hAnsi="Cambria" w:cs="Times New Roman"/>
        </w:rPr>
      </w:pPr>
      <w:r w:rsidRPr="00F66A72">
        <w:rPr>
          <w:rFonts w:ascii="Cambria" w:hAnsi="Cambria" w:cs="Times New Roman"/>
        </w:rPr>
        <w:t>Vzorec</w:t>
      </w:r>
      <w:r w:rsidRPr="00595181">
        <w:rPr>
          <w:rFonts w:ascii="Cambria" w:hAnsi="Cambria" w:cs="Times New Roman"/>
        </w:rPr>
        <w:t xml:space="preserve"> pre výpočet indexácie je nasledovný:</w:t>
      </w:r>
    </w:p>
    <w:p w14:paraId="3EF1ACB9" w14:textId="746C7521" w:rsidR="00101795" w:rsidRPr="00AB37A4" w:rsidRDefault="00196003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=0,10+0,20*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+0,08*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+0,62*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</m:oMath>
      </m:oMathPara>
    </w:p>
    <w:p w14:paraId="587C1DEB" w14:textId="41EEAD1A" w:rsidR="00734F5E" w:rsidRPr="00F66A72" w:rsidRDefault="00734F5E" w:rsidP="00595181">
      <w:pPr>
        <w:spacing w:before="160" w:line="240" w:lineRule="auto"/>
        <w:ind w:left="426"/>
        <w:jc w:val="both"/>
        <w:rPr>
          <w:rFonts w:ascii="Cambria" w:eastAsiaTheme="minorEastAsia" w:hAnsi="Cambria" w:cs="Times New Roman"/>
        </w:rPr>
      </w:pPr>
      <w:r w:rsidRPr="00F66A72">
        <w:rPr>
          <w:rFonts w:ascii="Cambria" w:eastAsiaTheme="minorEastAsia" w:hAnsi="Cambria" w:cs="Times New Roman"/>
        </w:rPr>
        <w:t>Kde:</w:t>
      </w:r>
    </w:p>
    <w:p w14:paraId="2C94A753" w14:textId="78CE1EBA" w:rsidR="00101795" w:rsidRPr="00F66A72" w:rsidRDefault="00196003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Cambria" w:eastAsiaTheme="minorEastAsia" w:hAnsi="Cambria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sub>
        </m:sSub>
      </m:oMath>
      <w:r w:rsidR="00101795" w:rsidRPr="00F66A72">
        <w:rPr>
          <w:rFonts w:ascii="Cambria" w:eastAsiaTheme="minorEastAsia" w:hAnsi="Cambria" w:cs="Times New Roman"/>
          <w:b/>
        </w:rPr>
        <w:t xml:space="preserve"> </w:t>
      </w:r>
      <w:r w:rsidR="00101795" w:rsidRPr="00F66A72">
        <w:rPr>
          <w:rFonts w:ascii="Cambria" w:eastAsiaTheme="minorEastAsia" w:hAnsi="Cambria" w:cs="Times New Roman"/>
        </w:rPr>
        <w:t>:</w:t>
      </w:r>
      <w:r w:rsidR="00101795" w:rsidRPr="00F66A72">
        <w:rPr>
          <w:rFonts w:ascii="Cambria" w:eastAsiaTheme="minorEastAsia" w:hAnsi="Cambria" w:cs="Times New Roman"/>
          <w:b/>
        </w:rPr>
        <w:t xml:space="preserve"> </w:t>
      </w:r>
      <w:r w:rsidR="00226942" w:rsidRPr="00F66A72">
        <w:rPr>
          <w:rFonts w:ascii="Cambria" w:eastAsiaTheme="minorEastAsia" w:hAnsi="Cambria" w:cs="Times New Roman"/>
          <w:b/>
        </w:rPr>
        <w:tab/>
      </w:r>
      <w:r w:rsidR="00101795" w:rsidRPr="00F66A72">
        <w:rPr>
          <w:rFonts w:ascii="Cambria" w:eastAsiaTheme="minorEastAsia" w:hAnsi="Cambria" w:cs="Times New Roman"/>
        </w:rPr>
        <w:t>násobiteľ úpravy (koeficient zmeny), ktorý bude použitý pre odhadnutú zmluvnú hodnotu vykonanú za obdobie „</w:t>
      </w:r>
      <m:oMath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="00101795" w:rsidRPr="00F66A72">
        <w:rPr>
          <w:rFonts w:ascii="Cambria" w:eastAsiaTheme="minorEastAsia" w:hAnsi="Cambria" w:cs="Times New Roman"/>
        </w:rPr>
        <w:t xml:space="preserve">“, pričom týmto obdobím je </w:t>
      </w:r>
      <w:r w:rsidR="00033035" w:rsidRPr="00F66A72">
        <w:rPr>
          <w:rFonts w:ascii="Cambria" w:eastAsiaTheme="minorEastAsia" w:hAnsi="Cambria" w:cs="Times New Roman"/>
        </w:rPr>
        <w:t>kvartál</w:t>
      </w:r>
      <w:r w:rsidR="00101795" w:rsidRPr="00F66A72">
        <w:rPr>
          <w:rFonts w:ascii="Cambria" w:eastAsiaTheme="minorEastAsia" w:hAnsi="Cambria" w:cs="Times New Roman"/>
        </w:rPr>
        <w:t xml:space="preserve">. Hodnota násobiteľa úpravy sa zaokrúhľuje </w:t>
      </w:r>
      <w:r w:rsidR="00D20D43" w:rsidRPr="00F66A72">
        <w:rPr>
          <w:rFonts w:ascii="Cambria" w:eastAsiaTheme="minorEastAsia" w:hAnsi="Cambria" w:cs="Times New Roman"/>
        </w:rPr>
        <w:t xml:space="preserve">matematicky </w:t>
      </w:r>
      <w:r w:rsidR="00101795" w:rsidRPr="00F66A72">
        <w:rPr>
          <w:rFonts w:ascii="Cambria" w:eastAsiaTheme="minorEastAsia" w:hAnsi="Cambria" w:cs="Times New Roman"/>
        </w:rPr>
        <w:t xml:space="preserve">na 3 desatinné </w:t>
      </w:r>
      <w:r w:rsidR="00D54E92" w:rsidRPr="00F66A72">
        <w:rPr>
          <w:rFonts w:ascii="Cambria" w:eastAsiaTheme="minorEastAsia" w:hAnsi="Cambria" w:cs="Times New Roman"/>
        </w:rPr>
        <w:t>miesta</w:t>
      </w:r>
      <w:r w:rsidR="00F66A72">
        <w:rPr>
          <w:rFonts w:ascii="Cambria" w:eastAsiaTheme="minorEastAsia" w:hAnsi="Cambria" w:cs="Times New Roman"/>
        </w:rPr>
        <w:t>;</w:t>
      </w:r>
    </w:p>
    <w:p w14:paraId="7AEAD61D" w14:textId="6E225C67" w:rsidR="00E02D02" w:rsidRPr="00F66A72" w:rsidRDefault="00E02D02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Cambria" w:eastAsiaTheme="minorEastAsia" w:hAnsi="Cambria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Pr="00F66A72">
        <w:rPr>
          <w:rFonts w:ascii="Cambria" w:eastAsiaTheme="minorEastAsia" w:hAnsi="Cambria" w:cs="Times New Roman"/>
        </w:rPr>
        <w:t xml:space="preserve"> : </w:t>
      </w:r>
      <w:r w:rsidRPr="00F66A72">
        <w:rPr>
          <w:rFonts w:ascii="Cambria" w:eastAsiaTheme="minorEastAsia" w:hAnsi="Cambria" w:cs="Times New Roman"/>
        </w:rPr>
        <w:tab/>
      </w:r>
      <w:r w:rsidR="00D20D43" w:rsidRPr="00F66A72">
        <w:rPr>
          <w:rFonts w:ascii="Cambria" w:eastAsiaTheme="minorEastAsia" w:hAnsi="Cambria" w:cs="Times New Roman"/>
        </w:rPr>
        <w:t>ukončený kvartál (koncový) je rozhodujúce obdobie, za ktoré uchádzač uplatňuje indexáciu</w:t>
      </w:r>
      <w:r w:rsidR="00F66A72">
        <w:rPr>
          <w:rFonts w:ascii="Cambria" w:eastAsiaTheme="minorEastAsia" w:hAnsi="Cambria" w:cs="Times New Roman"/>
        </w:rPr>
        <w:t>;</w:t>
      </w:r>
    </w:p>
    <w:p w14:paraId="2BD78D8F" w14:textId="5469B5DB" w:rsidR="00E02D02" w:rsidRPr="00F66A72" w:rsidRDefault="00196003" w:rsidP="00E02D02">
      <w:pPr>
        <w:spacing w:before="160" w:line="240" w:lineRule="auto"/>
        <w:ind w:left="1134" w:hanging="1134"/>
        <w:jc w:val="both"/>
        <w:rPr>
          <w:rFonts w:ascii="Cambria" w:eastAsiaTheme="minorEastAsia" w:hAnsi="Cambria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E02D02" w:rsidRPr="00F66A72">
        <w:rPr>
          <w:rFonts w:ascii="Cambria" w:eastAsiaTheme="minorEastAsia" w:hAnsi="Cambria" w:cs="Times New Roman"/>
        </w:rPr>
        <w:t xml:space="preserve"> : </w:t>
      </w:r>
      <w:r w:rsidR="00E02D02" w:rsidRPr="00F66A72">
        <w:rPr>
          <w:rFonts w:ascii="Cambria" w:eastAsiaTheme="minorEastAsia" w:hAnsi="Cambria" w:cs="Times New Roman"/>
        </w:rPr>
        <w:tab/>
      </w:r>
      <w:r w:rsidR="005C27DD" w:rsidRPr="00F66A72">
        <w:rPr>
          <w:rFonts w:ascii="Cambria" w:eastAsiaTheme="minorEastAsia" w:hAnsi="Cambria" w:cs="Times New Roman"/>
        </w:rPr>
        <w:t xml:space="preserve">referenčné obdobie, kvartál do ktorého spadá kalendárny deň, v ktorý uplynula lehota na predkladanie ponúk </w:t>
      </w:r>
      <w:r w:rsidR="004B26E0" w:rsidRPr="00F66A72">
        <w:rPr>
          <w:rFonts w:ascii="Cambria" w:eastAsiaTheme="minorEastAsia" w:hAnsi="Cambria" w:cs="Times New Roman"/>
        </w:rPr>
        <w:t xml:space="preserve">vo </w:t>
      </w:r>
      <w:r w:rsidR="00F66A72">
        <w:rPr>
          <w:rFonts w:ascii="Cambria" w:eastAsiaTheme="minorEastAsia" w:hAnsi="Cambria" w:cs="Times New Roman"/>
        </w:rPr>
        <w:t>v</w:t>
      </w:r>
      <w:r w:rsidR="004B26E0" w:rsidRPr="00F66A72">
        <w:rPr>
          <w:rFonts w:ascii="Cambria" w:eastAsiaTheme="minorEastAsia" w:hAnsi="Cambria" w:cs="Times New Roman"/>
        </w:rPr>
        <w:t>erejnom obstarávaní</w:t>
      </w:r>
      <w:r w:rsidR="00F66A72">
        <w:rPr>
          <w:rFonts w:ascii="Cambria" w:eastAsiaTheme="minorEastAsia" w:hAnsi="Cambria" w:cs="Times New Roman"/>
        </w:rPr>
        <w:t>;</w:t>
      </w:r>
    </w:p>
    <w:p w14:paraId="5DE3E4A8" w14:textId="1E173DD8" w:rsidR="00734F5E" w:rsidRPr="00F66A72" w:rsidRDefault="00AD64B0" w:rsidP="00226942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r>
          <m:rPr>
            <m:sty m:val="b"/>
          </m:rPr>
          <w:rPr>
            <w:rFonts w:ascii="Cambria Math" w:hAnsi="Cambria Math" w:cs="Times New Roman"/>
          </w:rPr>
          <m:t>0,10</m:t>
        </m:r>
      </m:oMath>
      <w:r w:rsidR="00734F5E" w:rsidRPr="00F66A72">
        <w:rPr>
          <w:rFonts w:ascii="Cambria" w:hAnsi="Cambria" w:cs="Times New Roman"/>
        </w:rPr>
        <w:t xml:space="preserve"> </w:t>
      </w:r>
      <w:r w:rsidR="007F1533" w:rsidRPr="00F66A72">
        <w:rPr>
          <w:rFonts w:ascii="Cambria" w:hAnsi="Cambria" w:cs="Times New Roman"/>
        </w:rPr>
        <w:t>:</w:t>
      </w:r>
      <w:r w:rsidR="00734F5E" w:rsidRPr="00F66A72">
        <w:rPr>
          <w:rFonts w:ascii="Cambria" w:hAnsi="Cambria" w:cs="Times New Roman"/>
        </w:rPr>
        <w:t xml:space="preserve"> </w:t>
      </w:r>
      <w:r w:rsidR="00226942" w:rsidRPr="00F66A72">
        <w:rPr>
          <w:rFonts w:ascii="Cambria" w:hAnsi="Cambria" w:cs="Times New Roman"/>
        </w:rPr>
        <w:tab/>
      </w:r>
      <w:r w:rsidR="00734F5E" w:rsidRPr="00F66A72">
        <w:rPr>
          <w:rFonts w:ascii="Cambria" w:hAnsi="Cambria" w:cs="Times New Roman"/>
        </w:rPr>
        <w:t>pevný koeficient 1</w:t>
      </w:r>
      <w:r w:rsidR="00651122" w:rsidRPr="00F66A72">
        <w:rPr>
          <w:rFonts w:ascii="Cambria" w:hAnsi="Cambria" w:cs="Times New Roman"/>
        </w:rPr>
        <w:t xml:space="preserve">0 </w:t>
      </w:r>
      <w:r w:rsidR="00734F5E" w:rsidRPr="00F66A72">
        <w:rPr>
          <w:rFonts w:ascii="Cambria" w:hAnsi="Cambria" w:cs="Times New Roman"/>
        </w:rPr>
        <w:t>%, ktorý reprezentuje časť nákladov</w:t>
      </w:r>
      <w:r w:rsidR="00651122" w:rsidRPr="00F66A72">
        <w:rPr>
          <w:rFonts w:ascii="Cambria" w:hAnsi="Cambria" w:cs="Times New Roman"/>
        </w:rPr>
        <w:t xml:space="preserve"> na stavebné činnosti </w:t>
      </w:r>
      <w:r w:rsidR="00A24436" w:rsidRPr="00F66A72">
        <w:rPr>
          <w:rFonts w:ascii="Cambria" w:hAnsi="Cambria" w:cs="Times New Roman"/>
        </w:rPr>
        <w:br/>
      </w:r>
      <w:r w:rsidR="00651122" w:rsidRPr="00F66A72">
        <w:rPr>
          <w:rFonts w:ascii="Cambria" w:hAnsi="Cambria" w:cs="Times New Roman"/>
        </w:rPr>
        <w:t>a stavby</w:t>
      </w:r>
      <w:r w:rsidR="00734F5E" w:rsidRPr="00F66A72">
        <w:rPr>
          <w:rFonts w:ascii="Cambria" w:hAnsi="Cambria" w:cs="Times New Roman"/>
        </w:rPr>
        <w:t>, ktoré nepodliehajú indexácii</w:t>
      </w:r>
      <w:r w:rsidR="00F66A72">
        <w:rPr>
          <w:rFonts w:ascii="Cambria" w:hAnsi="Cambria" w:cs="Times New Roman"/>
        </w:rPr>
        <w:t>;</w:t>
      </w:r>
    </w:p>
    <w:p w14:paraId="50D95FB2" w14:textId="1592E79A" w:rsidR="00651122" w:rsidRPr="00F66A72" w:rsidRDefault="00651122" w:rsidP="00226942">
      <w:pPr>
        <w:spacing w:before="160" w:line="240" w:lineRule="auto"/>
        <w:ind w:left="1134" w:hanging="1134"/>
        <w:jc w:val="both"/>
        <w:rPr>
          <w:rFonts w:ascii="Cambria" w:eastAsiaTheme="minorEastAsia" w:hAnsi="Cambria" w:cs="Times New Roman"/>
          <w:b/>
        </w:rPr>
      </w:pPr>
      <m:oMath>
        <m:r>
          <m:rPr>
            <m:sty m:val="b"/>
          </m:rPr>
          <w:rPr>
            <w:rFonts w:ascii="Cambria Math" w:hAnsi="Cambria Math" w:cs="Times New Roman"/>
          </w:rPr>
          <m:t>0,20</m:t>
        </m:r>
      </m:oMath>
      <w:r w:rsidRPr="00F66A72">
        <w:rPr>
          <w:rFonts w:ascii="Cambria" w:hAnsi="Cambria" w:cs="Times New Roman"/>
        </w:rPr>
        <w:t xml:space="preserve"> : </w:t>
      </w:r>
      <w:r w:rsidRPr="00F66A72">
        <w:rPr>
          <w:rFonts w:ascii="Cambria" w:hAnsi="Cambria" w:cs="Times New Roman"/>
        </w:rPr>
        <w:tab/>
        <w:t>koeficient 20 %, ktorý predstavuje časť nákladov za realizované stavebné činnosti a</w:t>
      </w:r>
      <w:r w:rsidR="00F66A72">
        <w:rPr>
          <w:rFonts w:ascii="Cambria" w:hAnsi="Cambria" w:cs="Times New Roman"/>
        </w:rPr>
        <w:t> </w:t>
      </w:r>
      <w:r w:rsidRPr="00F66A72">
        <w:rPr>
          <w:rFonts w:ascii="Cambria" w:hAnsi="Cambria" w:cs="Times New Roman"/>
        </w:rPr>
        <w:t xml:space="preserve">stavby, ktoré podliehajú </w:t>
      </w:r>
      <w:r w:rsidR="00674590" w:rsidRPr="00F66A72">
        <w:rPr>
          <w:rFonts w:ascii="Cambria" w:hAnsi="Cambria" w:cs="Times New Roman"/>
        </w:rPr>
        <w:t>indexácii</w:t>
      </w:r>
      <w:r w:rsidR="005D3424" w:rsidRPr="00F66A72">
        <w:rPr>
          <w:rFonts w:ascii="Cambria" w:hAnsi="Cambria" w:cs="Times New Roman"/>
        </w:rPr>
        <w:t>,</w:t>
      </w:r>
      <w:r w:rsidR="00674590" w:rsidRPr="00F66A72">
        <w:rPr>
          <w:rFonts w:ascii="Cambria" w:hAnsi="Cambria" w:cs="Times New Roman"/>
        </w:rPr>
        <w:t xml:space="preserve"> </w:t>
      </w:r>
      <w:r w:rsidRPr="00F66A72">
        <w:rPr>
          <w:rFonts w:ascii="Cambria" w:hAnsi="Cambria" w:cs="Times New Roman"/>
        </w:rPr>
        <w:t>a reprezentuje zmenu osobných nákladov resp. nákladov na pracovnú silu</w:t>
      </w:r>
      <w:r w:rsidR="00F66A72">
        <w:rPr>
          <w:rFonts w:ascii="Cambria" w:hAnsi="Cambria" w:cs="Times New Roman"/>
        </w:rPr>
        <w:t>;</w:t>
      </w:r>
    </w:p>
    <w:p w14:paraId="2C9F7E81" w14:textId="2576058E" w:rsidR="00651122" w:rsidRPr="00F66A72" w:rsidRDefault="00831D23" w:rsidP="00651122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HICP</m:t>
        </m:r>
      </m:oMath>
      <w:r w:rsidR="00651122" w:rsidRPr="00F66A72">
        <w:rPr>
          <w:rFonts w:ascii="Cambria" w:hAnsi="Cambria" w:cs="Times New Roman"/>
        </w:rPr>
        <w:t xml:space="preserve"> : </w:t>
      </w:r>
      <w:r w:rsidR="00651122" w:rsidRPr="00F66A72">
        <w:rPr>
          <w:rFonts w:ascii="Cambria" w:hAnsi="Cambria" w:cs="Times New Roman"/>
        </w:rPr>
        <w:tab/>
        <w:t xml:space="preserve">ukazovateľ </w:t>
      </w:r>
      <w:r w:rsidR="00B17348" w:rsidRPr="00F66A72">
        <w:rPr>
          <w:rFonts w:ascii="Cambria" w:hAnsi="Cambria" w:cs="Times New Roman"/>
        </w:rPr>
        <w:t>Harmonizované indexy spotrebiteľských cien (priemer roka 2015=100) - mesačne [sp0017ms] – Spotrebiteľské ceny úhrnom–</w:t>
      </w:r>
      <w:r w:rsidR="00651122" w:rsidRPr="00F66A72">
        <w:rPr>
          <w:rFonts w:ascii="Cambria" w:hAnsi="Cambria" w:cs="Times New Roman"/>
        </w:rPr>
        <w:t xml:space="preserve"> (</w:t>
      </w:r>
      <w:proofErr w:type="spellStart"/>
      <w:r w:rsidR="00B17348" w:rsidRPr="00F66A72">
        <w:rPr>
          <w:rFonts w:ascii="Cambria" w:hAnsi="Cambria" w:cs="Times New Roman"/>
        </w:rPr>
        <w:t>Harmonized</w:t>
      </w:r>
      <w:proofErr w:type="spellEnd"/>
      <w:r w:rsidR="00B17348" w:rsidRPr="00F66A72">
        <w:rPr>
          <w:rFonts w:ascii="Cambria" w:hAnsi="Cambria" w:cs="Times New Roman"/>
        </w:rPr>
        <w:t xml:space="preserve"> </w:t>
      </w:r>
      <w:proofErr w:type="spellStart"/>
      <w:r w:rsidR="00B17348" w:rsidRPr="00F66A72">
        <w:rPr>
          <w:rFonts w:ascii="Cambria" w:hAnsi="Cambria" w:cs="Times New Roman"/>
        </w:rPr>
        <w:t>indices</w:t>
      </w:r>
      <w:proofErr w:type="spellEnd"/>
      <w:r w:rsidR="00B17348" w:rsidRPr="00F66A72">
        <w:rPr>
          <w:rFonts w:ascii="Cambria" w:hAnsi="Cambria" w:cs="Times New Roman"/>
        </w:rPr>
        <w:t xml:space="preserve"> of </w:t>
      </w:r>
      <w:proofErr w:type="spellStart"/>
      <w:r w:rsidR="00B17348" w:rsidRPr="00F66A72">
        <w:rPr>
          <w:rFonts w:ascii="Cambria" w:hAnsi="Cambria" w:cs="Times New Roman"/>
        </w:rPr>
        <w:t>consumer</w:t>
      </w:r>
      <w:proofErr w:type="spellEnd"/>
      <w:r w:rsidR="00B17348" w:rsidRPr="00F66A72">
        <w:rPr>
          <w:rFonts w:ascii="Cambria" w:hAnsi="Cambria" w:cs="Times New Roman"/>
        </w:rPr>
        <w:t xml:space="preserve"> </w:t>
      </w:r>
      <w:proofErr w:type="spellStart"/>
      <w:r w:rsidR="00B17348" w:rsidRPr="00F66A72">
        <w:rPr>
          <w:rFonts w:ascii="Cambria" w:hAnsi="Cambria" w:cs="Times New Roman"/>
        </w:rPr>
        <w:t>prices</w:t>
      </w:r>
      <w:proofErr w:type="spellEnd"/>
      <w:r w:rsidR="00651122" w:rsidRPr="00F66A72">
        <w:rPr>
          <w:rFonts w:ascii="Cambria" w:hAnsi="Cambria" w:cs="Times New Roman"/>
        </w:rPr>
        <w:t xml:space="preserve">) na Slovensku publikovaný Štatistickým úradom Slovenskej republiky na jeho </w:t>
      </w:r>
      <w:r w:rsidR="00595181" w:rsidRPr="00FC784C">
        <w:rPr>
          <w:rFonts w:ascii="Cambria" w:hAnsi="Cambria" w:cs="Times New Roman"/>
        </w:rPr>
        <w:t xml:space="preserve">webovom sídle </w:t>
      </w:r>
      <w:r w:rsidR="00B17348" w:rsidRPr="00F66A72">
        <w:rPr>
          <w:rFonts w:ascii="Cambria" w:hAnsi="Cambria" w:cs="Times New Roman"/>
        </w:rPr>
        <w:t>www.statistics</w:t>
      </w:r>
      <w:r w:rsidR="00651122" w:rsidRPr="00F66A72">
        <w:rPr>
          <w:rFonts w:ascii="Cambria" w:hAnsi="Cambria" w:cs="Times New Roman"/>
        </w:rPr>
        <w:t>.sk</w:t>
      </w:r>
      <w:r w:rsidR="00595181">
        <w:rPr>
          <w:rFonts w:ascii="Cambria" w:hAnsi="Cambria" w:cs="Times New Roman"/>
        </w:rPr>
        <w:t>;</w:t>
      </w:r>
    </w:p>
    <w:p w14:paraId="7DC4E603" w14:textId="370245DA" w:rsidR="00651122" w:rsidRPr="00F66A72" w:rsidRDefault="00196003" w:rsidP="00651122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HICP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sub>
        </m:sSub>
      </m:oMath>
      <w:r w:rsidR="00651122" w:rsidRPr="00F66A72">
        <w:rPr>
          <w:rFonts w:ascii="Cambria" w:eastAsiaTheme="minorEastAsia" w:hAnsi="Cambria" w:cs="Times New Roman"/>
          <w:b/>
        </w:rPr>
        <w:t xml:space="preserve"> </w:t>
      </w:r>
      <w:r w:rsidR="00651122" w:rsidRPr="00F66A72">
        <w:rPr>
          <w:rFonts w:ascii="Cambria" w:hAnsi="Cambria" w:cs="Times New Roman"/>
        </w:rPr>
        <w:t xml:space="preserve">: </w:t>
      </w:r>
      <w:r w:rsidR="00651122" w:rsidRPr="00F66A72">
        <w:rPr>
          <w:rFonts w:ascii="Cambria" w:hAnsi="Cambria" w:cs="Times New Roman"/>
        </w:rPr>
        <w:tab/>
        <w:t xml:space="preserve">hodnota ukazovateľa </w:t>
      </w:r>
      <w:r w:rsidR="00B17348" w:rsidRPr="00F66A72">
        <w:rPr>
          <w:rFonts w:ascii="Cambria" w:hAnsi="Cambria" w:cs="Times New Roman"/>
        </w:rPr>
        <w:t>Harmonizované indexy spotrebiteľských cien (priemer roka 2015=100) – mesačne [sp0017ms] – Spotrebiteľské ceny úhrnom</w:t>
      </w:r>
      <w:r w:rsidR="00C23956" w:rsidRPr="00F66A72">
        <w:rPr>
          <w:rFonts w:ascii="Cambria" w:hAnsi="Cambria" w:cs="Times New Roman"/>
        </w:rPr>
        <w:t xml:space="preserve"> </w:t>
      </w:r>
      <w:r w:rsidR="00B17348" w:rsidRPr="00F66A72">
        <w:rPr>
          <w:rFonts w:ascii="Cambria" w:hAnsi="Cambria" w:cs="Times New Roman"/>
        </w:rPr>
        <w:t>–</w:t>
      </w:r>
      <w:r w:rsidR="00E02D02" w:rsidRPr="00F66A72">
        <w:rPr>
          <w:rFonts w:ascii="Cambria" w:hAnsi="Cambria" w:cs="Times New Roman"/>
        </w:rPr>
        <w:t xml:space="preserve"> prepočítaná</w:t>
      </w:r>
      <w:r w:rsidR="00651122" w:rsidRPr="00F66A72">
        <w:rPr>
          <w:rFonts w:ascii="Cambria" w:hAnsi="Cambria" w:cs="Times New Roman"/>
        </w:rPr>
        <w:t xml:space="preserve"> </w:t>
      </w:r>
      <w:r w:rsidR="00A24436" w:rsidRPr="00F66A72">
        <w:rPr>
          <w:rFonts w:ascii="Cambria" w:hAnsi="Cambria" w:cs="Times New Roman"/>
        </w:rPr>
        <w:br/>
      </w:r>
      <w:r w:rsidR="00651122" w:rsidRPr="00F66A72">
        <w:rPr>
          <w:rFonts w:ascii="Cambria" w:hAnsi="Cambria" w:cs="Times New Roman"/>
        </w:rPr>
        <w:t>za kvartál</w:t>
      </w:r>
      <w:r w:rsidR="0052596E" w:rsidRPr="00F66A72">
        <w:rPr>
          <w:rFonts w:ascii="Cambria" w:hAnsi="Cambria" w:cs="Times New Roman"/>
        </w:rPr>
        <w:t>,</w:t>
      </w:r>
      <w:r w:rsidR="00651122" w:rsidRPr="00F66A72">
        <w:rPr>
          <w:rFonts w:ascii="Cambria" w:hAnsi="Cambria" w:cs="Times New Roman"/>
        </w:rPr>
        <w:t xml:space="preserve"> v</w:t>
      </w:r>
      <w:r w:rsidR="00B17348" w:rsidRPr="00F66A72">
        <w:rPr>
          <w:rFonts w:ascii="Cambria" w:hAnsi="Cambria" w:cs="Times New Roman"/>
        </w:rPr>
        <w:t> </w:t>
      </w:r>
      <w:r w:rsidR="00651122" w:rsidRPr="00F66A72">
        <w:rPr>
          <w:rFonts w:ascii="Cambria" w:hAnsi="Cambria" w:cs="Times New Roman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="008E1257" w:rsidRPr="00F66A72">
        <w:rPr>
          <w:rFonts w:ascii="Cambria" w:hAnsi="Cambria" w:cs="Times New Roman"/>
        </w:rPr>
        <w:t>“</w:t>
      </w:r>
      <w:r w:rsidR="00595181">
        <w:rPr>
          <w:rFonts w:ascii="Cambria" w:hAnsi="Cambria" w:cs="Times New Roman"/>
        </w:rPr>
        <w:t>;</w:t>
      </w:r>
    </w:p>
    <w:p w14:paraId="05B9086A" w14:textId="1016CBB2" w:rsidR="00651122" w:rsidRPr="00F66A72" w:rsidRDefault="00196003" w:rsidP="00651122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HICP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0</m:t>
                </m:r>
              </m:sub>
            </m:sSub>
          </m:sub>
        </m:sSub>
      </m:oMath>
      <w:r w:rsidR="00651122" w:rsidRPr="00F66A72">
        <w:rPr>
          <w:rFonts w:ascii="Cambria" w:hAnsi="Cambria" w:cs="Times New Roman"/>
        </w:rPr>
        <w:t xml:space="preserve"> : </w:t>
      </w:r>
      <w:r w:rsidR="00651122" w:rsidRPr="00F66A72">
        <w:rPr>
          <w:rFonts w:ascii="Cambria" w:hAnsi="Cambria" w:cs="Times New Roman"/>
        </w:rPr>
        <w:tab/>
      </w:r>
      <w:r w:rsidR="00E02D02" w:rsidRPr="00F66A72">
        <w:rPr>
          <w:rFonts w:ascii="Cambria" w:hAnsi="Cambria" w:cs="Times New Roman"/>
        </w:rPr>
        <w:t xml:space="preserve">hodnota ukazovateľa </w:t>
      </w:r>
      <w:r w:rsidR="00B17348" w:rsidRPr="00F66A72">
        <w:rPr>
          <w:rFonts w:ascii="Cambria" w:hAnsi="Cambria" w:cs="Times New Roman"/>
        </w:rPr>
        <w:t>Harmonizované indexy spotrebiteľských cien (priemer roka 2015=100) – mesačne [sp0017ms] – Spotrebiteľské ceny úhrnom</w:t>
      </w:r>
      <w:r w:rsidR="00D54E92" w:rsidRPr="00F66A72">
        <w:rPr>
          <w:rFonts w:ascii="Cambria" w:hAnsi="Cambria" w:cs="Times New Roman"/>
        </w:rPr>
        <w:t>–</w:t>
      </w:r>
      <w:r w:rsidR="00E02D02" w:rsidRPr="00F66A72">
        <w:rPr>
          <w:rFonts w:ascii="Cambria" w:hAnsi="Cambria" w:cs="Times New Roman"/>
        </w:rPr>
        <w:t xml:space="preserve"> za referenčné obdobie (kvartál) v</w:t>
      </w:r>
      <w:r w:rsidR="00D54E92" w:rsidRPr="00F66A72">
        <w:rPr>
          <w:rFonts w:ascii="Cambria" w:hAnsi="Cambria" w:cs="Times New Roman"/>
        </w:rPr>
        <w:t> </w:t>
      </w:r>
      <w:r w:rsidR="00E02D02" w:rsidRPr="00F66A72">
        <w:rPr>
          <w:rFonts w:ascii="Cambria" w:hAnsi="Cambria" w:cs="Times New Roman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E02D02" w:rsidRPr="00F66A72">
        <w:rPr>
          <w:rFonts w:ascii="Cambria" w:hAnsi="Cambria" w:cs="Times New Roman"/>
        </w:rPr>
        <w:t>“</w:t>
      </w:r>
      <w:r w:rsidR="00651122" w:rsidRPr="00F66A72">
        <w:rPr>
          <w:rFonts w:ascii="Cambria" w:hAnsi="Cambria" w:cs="Times New Roman"/>
        </w:rPr>
        <w:t>, t.</w:t>
      </w:r>
      <w:r w:rsidR="005D3424" w:rsidRPr="00F66A72">
        <w:rPr>
          <w:rFonts w:ascii="Cambria" w:hAnsi="Cambria" w:cs="Times New Roman"/>
        </w:rPr>
        <w:t> </w:t>
      </w:r>
      <w:r w:rsidR="00651122" w:rsidRPr="00F66A72">
        <w:rPr>
          <w:rFonts w:ascii="Cambria" w:hAnsi="Cambria" w:cs="Times New Roman"/>
        </w:rPr>
        <w:t>j. kvartál</w:t>
      </w:r>
      <w:r w:rsidR="005D3424" w:rsidRPr="00F66A72">
        <w:rPr>
          <w:rFonts w:ascii="Cambria" w:hAnsi="Cambria" w:cs="Times New Roman"/>
        </w:rPr>
        <w:t>,</w:t>
      </w:r>
      <w:r w:rsidR="00651122" w:rsidRPr="00F66A72">
        <w:rPr>
          <w:rFonts w:ascii="Cambria" w:hAnsi="Cambria" w:cs="Times New Roman"/>
        </w:rPr>
        <w:t xml:space="preserve"> </w:t>
      </w:r>
      <w:r w:rsidR="008E1257" w:rsidRPr="00F66A72">
        <w:rPr>
          <w:rFonts w:ascii="Cambria" w:hAnsi="Cambria" w:cs="Times New Roman"/>
        </w:rPr>
        <w:t>v</w:t>
      </w:r>
      <w:r w:rsidR="00D54E92" w:rsidRPr="00F66A72">
        <w:rPr>
          <w:rFonts w:ascii="Cambria" w:hAnsi="Cambria" w:cs="Times New Roman"/>
        </w:rPr>
        <w:t> </w:t>
      </w:r>
      <w:r w:rsidR="008E1257" w:rsidRPr="00F66A72">
        <w:rPr>
          <w:rFonts w:ascii="Cambria" w:hAnsi="Cambria" w:cs="Times New Roman"/>
        </w:rPr>
        <w:t xml:space="preserve">ktorý uplynula </w:t>
      </w:r>
      <w:r w:rsidR="004B26E0" w:rsidRPr="00F66A72">
        <w:rPr>
          <w:rFonts w:ascii="Cambria" w:eastAsiaTheme="minorEastAsia" w:hAnsi="Cambria" w:cs="Times New Roman"/>
        </w:rPr>
        <w:t xml:space="preserve">lehota na predkladanie ponúk vo </w:t>
      </w:r>
      <w:r w:rsidR="00595181">
        <w:rPr>
          <w:rFonts w:ascii="Cambria" w:eastAsiaTheme="minorEastAsia" w:hAnsi="Cambria" w:cs="Times New Roman"/>
        </w:rPr>
        <w:t>v</w:t>
      </w:r>
      <w:r w:rsidR="004B26E0" w:rsidRPr="00F66A72">
        <w:rPr>
          <w:rFonts w:ascii="Cambria" w:eastAsiaTheme="minorEastAsia" w:hAnsi="Cambria" w:cs="Times New Roman"/>
        </w:rPr>
        <w:t>erejnom obstarávaní</w:t>
      </w:r>
      <w:r w:rsidR="00595181">
        <w:rPr>
          <w:rFonts w:ascii="Cambria" w:eastAsiaTheme="minorEastAsia" w:hAnsi="Cambria" w:cs="Times New Roman"/>
        </w:rPr>
        <w:t>;</w:t>
      </w:r>
    </w:p>
    <w:p w14:paraId="1A754BD4" w14:textId="3D9DB726" w:rsidR="00E02D02" w:rsidRPr="00F66A72" w:rsidRDefault="00E02D02" w:rsidP="00E02D02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r>
          <m:rPr>
            <m:sty m:val="b"/>
          </m:rPr>
          <w:rPr>
            <w:rFonts w:ascii="Cambria Math" w:hAnsi="Cambria Math" w:cs="Times New Roman"/>
          </w:rPr>
          <m:t>0,08</m:t>
        </m:r>
      </m:oMath>
      <w:r w:rsidRPr="00F66A72">
        <w:rPr>
          <w:rFonts w:ascii="Cambria" w:hAnsi="Cambria" w:cs="Times New Roman"/>
        </w:rPr>
        <w:t xml:space="preserve"> : </w:t>
      </w:r>
      <w:r w:rsidRPr="00F66A72">
        <w:rPr>
          <w:rFonts w:ascii="Cambria" w:hAnsi="Cambria" w:cs="Times New Roman"/>
        </w:rPr>
        <w:tab/>
        <w:t>koeficient 8 %, ktorý predstavuje časť nákladov za realizované stavebné činnosti a</w:t>
      </w:r>
      <w:r w:rsidR="00D54E92" w:rsidRPr="00F66A72">
        <w:rPr>
          <w:rFonts w:ascii="Cambria" w:hAnsi="Cambria" w:cs="Times New Roman"/>
        </w:rPr>
        <w:t> </w:t>
      </w:r>
      <w:r w:rsidRPr="00F66A72">
        <w:rPr>
          <w:rFonts w:ascii="Cambria" w:hAnsi="Cambria" w:cs="Times New Roman"/>
        </w:rPr>
        <w:t>stavby, ktoré podliehajú cenovej úprave a</w:t>
      </w:r>
      <w:r w:rsidR="00D54E92" w:rsidRPr="00F66A72">
        <w:rPr>
          <w:rFonts w:ascii="Cambria" w:hAnsi="Cambria" w:cs="Times New Roman"/>
        </w:rPr>
        <w:t> </w:t>
      </w:r>
      <w:r w:rsidRPr="00F66A72">
        <w:rPr>
          <w:rFonts w:ascii="Cambria" w:hAnsi="Cambria" w:cs="Times New Roman"/>
        </w:rPr>
        <w:t>reprezentuje zmenu cien pohonných hmôt (motorovej nafty)</w:t>
      </w:r>
      <w:r w:rsidR="00595181">
        <w:rPr>
          <w:rFonts w:ascii="Cambria" w:hAnsi="Cambria" w:cs="Times New Roman"/>
        </w:rPr>
        <w:t>;</w:t>
      </w:r>
    </w:p>
    <w:p w14:paraId="22EDF8B6" w14:textId="496BA351" w:rsidR="00E02D02" w:rsidRPr="00F66A72" w:rsidRDefault="00E02D02" w:rsidP="00E02D02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D</m:t>
        </m:r>
      </m:oMath>
      <w:r w:rsidRPr="00F66A72">
        <w:rPr>
          <w:rFonts w:ascii="Cambria" w:hAnsi="Cambria" w:cs="Times New Roman"/>
        </w:rPr>
        <w:t xml:space="preserve"> : </w:t>
      </w:r>
      <w:r w:rsidRPr="00F66A72">
        <w:rPr>
          <w:rFonts w:ascii="Cambria" w:hAnsi="Cambria" w:cs="Times New Roman"/>
        </w:rPr>
        <w:tab/>
        <w:t>ukazovateľ Priemerné ceny pohonných látok v</w:t>
      </w:r>
      <w:r w:rsidR="00D54E92" w:rsidRPr="00F66A72">
        <w:rPr>
          <w:rFonts w:ascii="Cambria" w:hAnsi="Cambria" w:cs="Times New Roman"/>
        </w:rPr>
        <w:t> </w:t>
      </w:r>
      <w:r w:rsidRPr="00F66A72">
        <w:rPr>
          <w:rFonts w:ascii="Cambria" w:hAnsi="Cambria" w:cs="Times New Roman"/>
        </w:rPr>
        <w:t xml:space="preserve">SR </w:t>
      </w:r>
      <w:r w:rsidR="0052596E" w:rsidRPr="00F66A72">
        <w:rPr>
          <w:rFonts w:ascii="Cambria" w:hAnsi="Cambria" w:cs="Times New Roman"/>
        </w:rPr>
        <w:t xml:space="preserve">(Motorová nafta) </w:t>
      </w:r>
      <w:r w:rsidR="00D54E92" w:rsidRPr="00F66A72">
        <w:rPr>
          <w:rFonts w:ascii="Cambria" w:hAnsi="Cambria" w:cs="Times New Roman"/>
        </w:rPr>
        <w:t>–</w:t>
      </w:r>
      <w:r w:rsidRPr="00F66A72">
        <w:rPr>
          <w:rFonts w:ascii="Cambria" w:hAnsi="Cambria" w:cs="Times New Roman"/>
        </w:rPr>
        <w:t xml:space="preserve"> mesačne [sp0202ms] </w:t>
      </w:r>
      <w:r w:rsidR="0052596E" w:rsidRPr="00F66A72">
        <w:rPr>
          <w:rFonts w:ascii="Cambria" w:hAnsi="Cambria" w:cs="Times New Roman"/>
        </w:rPr>
        <w:t xml:space="preserve">prepočítaný </w:t>
      </w:r>
      <w:r w:rsidRPr="00F66A72">
        <w:rPr>
          <w:rFonts w:ascii="Cambria" w:hAnsi="Cambria" w:cs="Times New Roman"/>
        </w:rPr>
        <w:t xml:space="preserve">za kvartál, publikovaný Štatistickým úradom </w:t>
      </w:r>
      <w:r w:rsidR="005D3424" w:rsidRPr="00F66A72">
        <w:rPr>
          <w:rFonts w:ascii="Cambria" w:hAnsi="Cambria" w:cs="Times New Roman"/>
        </w:rPr>
        <w:t>Slovenskej republiky</w:t>
      </w:r>
      <w:r w:rsidRPr="00F66A72">
        <w:rPr>
          <w:rFonts w:ascii="Cambria" w:hAnsi="Cambria" w:cs="Times New Roman"/>
        </w:rPr>
        <w:t xml:space="preserve"> na jeho </w:t>
      </w:r>
      <w:r w:rsidR="00595181" w:rsidRPr="00FC784C">
        <w:rPr>
          <w:rFonts w:ascii="Cambria" w:hAnsi="Cambria" w:cs="Times New Roman"/>
        </w:rPr>
        <w:t xml:space="preserve">webovom sídle </w:t>
      </w:r>
      <w:r w:rsidR="00D54E92" w:rsidRPr="00F66A72">
        <w:rPr>
          <w:rFonts w:ascii="Cambria" w:hAnsi="Cambria" w:cs="Times New Roman"/>
        </w:rPr>
        <w:t>www.statistics</w:t>
      </w:r>
      <w:r w:rsidRPr="00F66A72">
        <w:rPr>
          <w:rFonts w:ascii="Cambria" w:hAnsi="Cambria" w:cs="Times New Roman"/>
        </w:rPr>
        <w:t>.sk</w:t>
      </w:r>
      <w:r w:rsidR="00595181">
        <w:rPr>
          <w:rFonts w:ascii="Cambria" w:hAnsi="Cambria" w:cs="Times New Roman"/>
        </w:rPr>
        <w:t>;</w:t>
      </w:r>
    </w:p>
    <w:p w14:paraId="455CB92C" w14:textId="598D80E2" w:rsidR="00E02D02" w:rsidRPr="00F66A72" w:rsidRDefault="00196003" w:rsidP="00E02D02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sub>
        </m:sSub>
      </m:oMath>
      <w:r w:rsidR="00E02D02" w:rsidRPr="00F66A72">
        <w:rPr>
          <w:rFonts w:ascii="Cambria" w:hAnsi="Cambria" w:cs="Times New Roman"/>
        </w:rPr>
        <w:t xml:space="preserve"> : </w:t>
      </w:r>
      <w:r w:rsidR="00E02D02" w:rsidRPr="00F66A72">
        <w:rPr>
          <w:rFonts w:ascii="Cambria" w:hAnsi="Cambria" w:cs="Times New Roman"/>
        </w:rPr>
        <w:tab/>
        <w:t xml:space="preserve">hodnota ukazovateľa </w:t>
      </w:r>
      <w:r w:rsidR="0052596E" w:rsidRPr="00F66A72">
        <w:rPr>
          <w:rFonts w:ascii="Cambria" w:hAnsi="Cambria" w:cs="Times New Roman"/>
        </w:rPr>
        <w:t>Priemerné ceny pohonných látok v</w:t>
      </w:r>
      <w:r w:rsidR="00D54E92" w:rsidRPr="00F66A72">
        <w:rPr>
          <w:rFonts w:ascii="Cambria" w:hAnsi="Cambria" w:cs="Times New Roman"/>
        </w:rPr>
        <w:t> </w:t>
      </w:r>
      <w:r w:rsidR="0052596E" w:rsidRPr="00F66A72">
        <w:rPr>
          <w:rFonts w:ascii="Cambria" w:hAnsi="Cambria" w:cs="Times New Roman"/>
        </w:rPr>
        <w:t xml:space="preserve">SR (Motorová nafta) </w:t>
      </w:r>
      <w:r w:rsidR="00D54E92" w:rsidRPr="00F66A72">
        <w:rPr>
          <w:rFonts w:ascii="Cambria" w:hAnsi="Cambria" w:cs="Times New Roman"/>
        </w:rPr>
        <w:t>–</w:t>
      </w:r>
      <w:r w:rsidR="0052596E" w:rsidRPr="00F66A72">
        <w:rPr>
          <w:rFonts w:ascii="Cambria" w:hAnsi="Cambria" w:cs="Times New Roman"/>
        </w:rPr>
        <w:t xml:space="preserve"> mesačne [sp0202ms]</w:t>
      </w:r>
      <w:r w:rsidR="00E02D02" w:rsidRPr="00F66A72">
        <w:rPr>
          <w:rFonts w:ascii="Cambria" w:hAnsi="Cambria" w:cs="Times New Roman"/>
        </w:rPr>
        <w:t xml:space="preserve"> prepočítaná za kvartál</w:t>
      </w:r>
      <w:r w:rsidR="0052596E" w:rsidRPr="00F66A72">
        <w:rPr>
          <w:rFonts w:ascii="Cambria" w:hAnsi="Cambria" w:cs="Times New Roman"/>
        </w:rPr>
        <w:t>,</w:t>
      </w:r>
      <w:r w:rsidR="00E02D02" w:rsidRPr="00F66A72">
        <w:rPr>
          <w:rFonts w:ascii="Cambria" w:hAnsi="Cambria" w:cs="Times New Roman"/>
        </w:rPr>
        <w:t xml:space="preserve"> v</w:t>
      </w:r>
      <w:r w:rsidR="00D54E92" w:rsidRPr="00F66A72">
        <w:rPr>
          <w:rFonts w:ascii="Cambria" w:hAnsi="Cambria" w:cs="Times New Roman"/>
        </w:rPr>
        <w:t> </w:t>
      </w:r>
      <w:r w:rsidR="00E02D02" w:rsidRPr="00F66A72">
        <w:rPr>
          <w:rFonts w:ascii="Cambria" w:hAnsi="Cambria" w:cs="Times New Roman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="00E02D02" w:rsidRPr="00F66A72">
        <w:rPr>
          <w:rFonts w:ascii="Cambria" w:hAnsi="Cambria" w:cs="Times New Roman"/>
        </w:rPr>
        <w:t>“</w:t>
      </w:r>
      <w:r w:rsidR="00595181">
        <w:rPr>
          <w:rFonts w:ascii="Cambria" w:hAnsi="Cambria" w:cs="Times New Roman"/>
        </w:rPr>
        <w:t>;</w:t>
      </w:r>
    </w:p>
    <w:p w14:paraId="1138B91C" w14:textId="34CCC91E" w:rsidR="00E02D02" w:rsidRPr="00F66A72" w:rsidRDefault="00196003" w:rsidP="00E02D02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0</m:t>
                </m:r>
              </m:sub>
            </m:sSub>
          </m:sub>
        </m:sSub>
      </m:oMath>
      <w:r w:rsidR="00E02D02" w:rsidRPr="00F66A72">
        <w:rPr>
          <w:rFonts w:ascii="Cambria" w:eastAsiaTheme="minorEastAsia" w:hAnsi="Cambria" w:cs="Times New Roman"/>
          <w:b/>
        </w:rPr>
        <w:t xml:space="preserve"> </w:t>
      </w:r>
      <w:r w:rsidR="00E02D02" w:rsidRPr="00F66A72">
        <w:rPr>
          <w:rFonts w:ascii="Cambria" w:hAnsi="Cambria" w:cs="Times New Roman"/>
        </w:rPr>
        <w:t xml:space="preserve">: </w:t>
      </w:r>
      <w:r w:rsidR="00E02D02" w:rsidRPr="00F66A72">
        <w:rPr>
          <w:rFonts w:ascii="Cambria" w:hAnsi="Cambria" w:cs="Times New Roman"/>
        </w:rPr>
        <w:tab/>
      </w:r>
      <w:r w:rsidR="0052596E" w:rsidRPr="00F66A72">
        <w:rPr>
          <w:rFonts w:ascii="Cambria" w:hAnsi="Cambria" w:cs="Times New Roman"/>
        </w:rPr>
        <w:t>hodnota ukazovateľa Priemerné ceny pohonných látok v</w:t>
      </w:r>
      <w:r w:rsidR="00D54E92" w:rsidRPr="00F66A72">
        <w:rPr>
          <w:rFonts w:ascii="Cambria" w:hAnsi="Cambria" w:cs="Times New Roman"/>
        </w:rPr>
        <w:t> </w:t>
      </w:r>
      <w:r w:rsidR="0052596E" w:rsidRPr="00F66A72">
        <w:rPr>
          <w:rFonts w:ascii="Cambria" w:hAnsi="Cambria" w:cs="Times New Roman"/>
        </w:rPr>
        <w:t xml:space="preserve">SR (Motorová nafta) </w:t>
      </w:r>
      <w:r w:rsidR="00D54E92" w:rsidRPr="00F66A72">
        <w:rPr>
          <w:rFonts w:ascii="Cambria" w:hAnsi="Cambria" w:cs="Times New Roman"/>
        </w:rPr>
        <w:t>–</w:t>
      </w:r>
      <w:r w:rsidR="0052596E" w:rsidRPr="00F66A72">
        <w:rPr>
          <w:rFonts w:ascii="Cambria" w:hAnsi="Cambria" w:cs="Times New Roman"/>
        </w:rPr>
        <w:t xml:space="preserve"> mesačne [sp0202ms] prepočítaná za kvartál, v</w:t>
      </w:r>
      <w:r w:rsidR="00D54E92" w:rsidRPr="00F66A72">
        <w:rPr>
          <w:rFonts w:ascii="Cambria" w:hAnsi="Cambria" w:cs="Times New Roman"/>
        </w:rPr>
        <w:t> </w:t>
      </w:r>
      <w:r w:rsidR="0052596E" w:rsidRPr="00F66A72">
        <w:rPr>
          <w:rFonts w:ascii="Cambria" w:hAnsi="Cambria" w:cs="Times New Roman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52596E" w:rsidRPr="00F66A72">
        <w:rPr>
          <w:rFonts w:ascii="Cambria" w:hAnsi="Cambria" w:cs="Times New Roman"/>
        </w:rPr>
        <w:t xml:space="preserve">“, </w:t>
      </w:r>
      <w:r w:rsidR="00643EC1" w:rsidRPr="00F66A72">
        <w:rPr>
          <w:rFonts w:ascii="Cambria" w:hAnsi="Cambria" w:cs="Times New Roman"/>
        </w:rPr>
        <w:t>t.</w:t>
      </w:r>
      <w:r w:rsidR="005D3424" w:rsidRPr="00F66A72">
        <w:rPr>
          <w:rFonts w:ascii="Cambria" w:hAnsi="Cambria" w:cs="Times New Roman"/>
        </w:rPr>
        <w:t> </w:t>
      </w:r>
      <w:r w:rsidR="00643EC1" w:rsidRPr="00F66A72">
        <w:rPr>
          <w:rFonts w:ascii="Cambria" w:hAnsi="Cambria" w:cs="Times New Roman"/>
        </w:rPr>
        <w:t>j. kvartál</w:t>
      </w:r>
      <w:r w:rsidR="005D3424" w:rsidRPr="00F66A72">
        <w:rPr>
          <w:rFonts w:ascii="Cambria" w:hAnsi="Cambria" w:cs="Times New Roman"/>
        </w:rPr>
        <w:t>,</w:t>
      </w:r>
      <w:r w:rsidR="00643EC1" w:rsidRPr="00F66A72">
        <w:rPr>
          <w:rFonts w:ascii="Cambria" w:hAnsi="Cambria" w:cs="Times New Roman"/>
        </w:rPr>
        <w:t xml:space="preserve"> v</w:t>
      </w:r>
      <w:r w:rsidR="00D54E92" w:rsidRPr="00F66A72">
        <w:rPr>
          <w:rFonts w:ascii="Cambria" w:hAnsi="Cambria" w:cs="Times New Roman"/>
        </w:rPr>
        <w:t> </w:t>
      </w:r>
      <w:r w:rsidR="00643EC1" w:rsidRPr="00F66A72">
        <w:rPr>
          <w:rFonts w:ascii="Cambria" w:hAnsi="Cambria" w:cs="Times New Roman"/>
        </w:rPr>
        <w:t xml:space="preserve">ktorý uplynula </w:t>
      </w:r>
      <w:r w:rsidR="004B26E0" w:rsidRPr="00F66A72">
        <w:rPr>
          <w:rFonts w:ascii="Cambria" w:eastAsiaTheme="minorEastAsia" w:hAnsi="Cambria" w:cs="Times New Roman"/>
        </w:rPr>
        <w:t xml:space="preserve">lehota na predkladanie ponúk vo </w:t>
      </w:r>
      <w:r w:rsidR="00595181">
        <w:rPr>
          <w:rFonts w:ascii="Cambria" w:eastAsiaTheme="minorEastAsia" w:hAnsi="Cambria" w:cs="Times New Roman"/>
        </w:rPr>
        <w:t>v</w:t>
      </w:r>
      <w:r w:rsidR="004B26E0" w:rsidRPr="00F66A72">
        <w:rPr>
          <w:rFonts w:ascii="Cambria" w:eastAsiaTheme="minorEastAsia" w:hAnsi="Cambria" w:cs="Times New Roman"/>
        </w:rPr>
        <w:t>erejnom obstarávaní</w:t>
      </w:r>
      <w:r w:rsidR="00595181">
        <w:rPr>
          <w:rFonts w:ascii="Cambria" w:hAnsi="Cambria" w:cs="Times New Roman"/>
        </w:rPr>
        <w:t>;</w:t>
      </w:r>
    </w:p>
    <w:p w14:paraId="3225F146" w14:textId="1CC3CF38" w:rsidR="0052596E" w:rsidRPr="00F66A72" w:rsidRDefault="0052596E" w:rsidP="0052596E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0,62</m:t>
        </m:r>
      </m:oMath>
      <w:r w:rsidRPr="00F66A72">
        <w:rPr>
          <w:rFonts w:ascii="Cambria" w:hAnsi="Cambria" w:cs="Times New Roman"/>
        </w:rPr>
        <w:t xml:space="preserve"> : </w:t>
      </w:r>
      <w:r w:rsidRPr="00F66A72">
        <w:rPr>
          <w:rFonts w:ascii="Cambria" w:hAnsi="Cambria" w:cs="Times New Roman"/>
        </w:rPr>
        <w:tab/>
        <w:t>koeficient 62 %, ktorý predstavuje časť nákladov za realizované stavebné činnosti a</w:t>
      </w:r>
      <w:r w:rsidR="00D54E92" w:rsidRPr="00F66A72">
        <w:rPr>
          <w:rFonts w:ascii="Cambria" w:hAnsi="Cambria" w:cs="Times New Roman"/>
        </w:rPr>
        <w:t> </w:t>
      </w:r>
      <w:r w:rsidRPr="00F66A72">
        <w:rPr>
          <w:rFonts w:ascii="Cambria" w:hAnsi="Cambria" w:cs="Times New Roman"/>
        </w:rPr>
        <w:t>stavby, ktoré podliehajú cenovej úprave a</w:t>
      </w:r>
      <w:r w:rsidR="00D54E92" w:rsidRPr="00F66A72">
        <w:rPr>
          <w:rFonts w:ascii="Cambria" w:hAnsi="Cambria" w:cs="Times New Roman"/>
        </w:rPr>
        <w:t> </w:t>
      </w:r>
      <w:r w:rsidRPr="00F66A72">
        <w:rPr>
          <w:rFonts w:ascii="Cambria" w:hAnsi="Cambria" w:cs="Times New Roman"/>
        </w:rPr>
        <w:t>reprezentuje zmenu nákladov cien materiálov a</w:t>
      </w:r>
      <w:r w:rsidR="00D54E92" w:rsidRPr="00F66A72">
        <w:rPr>
          <w:rFonts w:ascii="Cambria" w:hAnsi="Cambria" w:cs="Times New Roman"/>
        </w:rPr>
        <w:t> </w:t>
      </w:r>
      <w:r w:rsidRPr="00F66A72">
        <w:rPr>
          <w:rFonts w:ascii="Cambria" w:hAnsi="Cambria" w:cs="Times New Roman"/>
        </w:rPr>
        <w:t>výrobkov spotrebovávaných v</w:t>
      </w:r>
      <w:r w:rsidR="00D54E92" w:rsidRPr="00F66A72">
        <w:rPr>
          <w:rFonts w:ascii="Cambria" w:hAnsi="Cambria" w:cs="Times New Roman"/>
        </w:rPr>
        <w:t> </w:t>
      </w:r>
      <w:r w:rsidRPr="00F66A72">
        <w:rPr>
          <w:rFonts w:ascii="Cambria" w:hAnsi="Cambria" w:cs="Times New Roman"/>
        </w:rPr>
        <w:t>stavebníctve SR</w:t>
      </w:r>
      <w:r w:rsidR="00595181">
        <w:rPr>
          <w:rFonts w:ascii="Cambria" w:hAnsi="Cambria" w:cs="Times New Roman"/>
        </w:rPr>
        <w:t>;</w:t>
      </w:r>
    </w:p>
    <w:p w14:paraId="74A5E9A9" w14:textId="1D96370F" w:rsidR="0052596E" w:rsidRPr="00F66A72" w:rsidRDefault="0052596E" w:rsidP="0052596E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CMI</m:t>
        </m:r>
      </m:oMath>
      <w:r w:rsidRPr="00F66A72">
        <w:rPr>
          <w:rFonts w:ascii="Cambria" w:hAnsi="Cambria" w:cs="Times New Roman"/>
        </w:rPr>
        <w:t xml:space="preserve"> : </w:t>
      </w:r>
      <w:r w:rsidRPr="00F66A72">
        <w:rPr>
          <w:rFonts w:ascii="Cambria" w:hAnsi="Cambria" w:cs="Times New Roman"/>
        </w:rPr>
        <w:tab/>
        <w:t xml:space="preserve">ukazovateľ </w:t>
      </w:r>
      <w:r w:rsidR="00D54E92" w:rsidRPr="00F66A72">
        <w:rPr>
          <w:rFonts w:ascii="Cambria" w:hAnsi="Cambria" w:cs="Times New Roman"/>
        </w:rPr>
        <w:t>Indexy cien stavebných prác a materiálov (2015=100) – štvrťročne [sp2063qs] – Indexy stavebných materiálov (výrobné ceny)</w:t>
      </w:r>
      <w:r w:rsidRPr="00F66A72">
        <w:rPr>
          <w:rFonts w:ascii="Cambria" w:hAnsi="Cambria" w:cs="Times New Roman"/>
        </w:rPr>
        <w:t xml:space="preserve"> (</w:t>
      </w:r>
      <w:proofErr w:type="spellStart"/>
      <w:r w:rsidR="00D54E92" w:rsidRPr="00F66A72">
        <w:rPr>
          <w:rFonts w:ascii="Cambria" w:hAnsi="Cambria" w:cs="Times New Roman"/>
        </w:rPr>
        <w:t>Price</w:t>
      </w:r>
      <w:proofErr w:type="spellEnd"/>
      <w:r w:rsidR="00D54E92" w:rsidRPr="00F66A72">
        <w:rPr>
          <w:rFonts w:ascii="Cambria" w:hAnsi="Cambria" w:cs="Times New Roman"/>
        </w:rPr>
        <w:t xml:space="preserve"> </w:t>
      </w:r>
      <w:proofErr w:type="spellStart"/>
      <w:r w:rsidR="00D54E92" w:rsidRPr="00F66A72">
        <w:rPr>
          <w:rFonts w:ascii="Cambria" w:hAnsi="Cambria" w:cs="Times New Roman"/>
        </w:rPr>
        <w:t>indices</w:t>
      </w:r>
      <w:proofErr w:type="spellEnd"/>
      <w:r w:rsidR="00D54E92" w:rsidRPr="00F66A72">
        <w:rPr>
          <w:rFonts w:ascii="Cambria" w:hAnsi="Cambria" w:cs="Times New Roman"/>
        </w:rPr>
        <w:t xml:space="preserve"> </w:t>
      </w:r>
      <w:r w:rsidR="00204288" w:rsidRPr="00F66A72">
        <w:rPr>
          <w:rFonts w:ascii="Cambria" w:hAnsi="Cambria" w:cs="Times New Roman"/>
        </w:rPr>
        <w:br/>
      </w:r>
      <w:r w:rsidR="00D54E92" w:rsidRPr="00F66A72">
        <w:rPr>
          <w:rFonts w:ascii="Cambria" w:hAnsi="Cambria" w:cs="Times New Roman"/>
        </w:rPr>
        <w:t xml:space="preserve">of </w:t>
      </w:r>
      <w:proofErr w:type="spellStart"/>
      <w:r w:rsidR="00D54E92" w:rsidRPr="00F66A72">
        <w:rPr>
          <w:rFonts w:ascii="Cambria" w:hAnsi="Cambria" w:cs="Times New Roman"/>
        </w:rPr>
        <w:t>constructions</w:t>
      </w:r>
      <w:proofErr w:type="spellEnd"/>
      <w:r w:rsidR="00D54E92" w:rsidRPr="00F66A72">
        <w:rPr>
          <w:rFonts w:ascii="Cambria" w:hAnsi="Cambria" w:cs="Times New Roman"/>
        </w:rPr>
        <w:t xml:space="preserve"> </w:t>
      </w:r>
      <w:proofErr w:type="spellStart"/>
      <w:r w:rsidR="00D54E92" w:rsidRPr="00F66A72">
        <w:rPr>
          <w:rFonts w:ascii="Cambria" w:hAnsi="Cambria" w:cs="Times New Roman"/>
        </w:rPr>
        <w:t>works</w:t>
      </w:r>
      <w:proofErr w:type="spellEnd"/>
      <w:r w:rsidR="00D54E92" w:rsidRPr="00F66A72">
        <w:rPr>
          <w:rFonts w:ascii="Cambria" w:hAnsi="Cambria" w:cs="Times New Roman"/>
        </w:rPr>
        <w:t xml:space="preserve"> and </w:t>
      </w:r>
      <w:proofErr w:type="spellStart"/>
      <w:r w:rsidR="00D54E92" w:rsidRPr="00F66A72">
        <w:rPr>
          <w:rFonts w:ascii="Cambria" w:hAnsi="Cambria" w:cs="Times New Roman"/>
        </w:rPr>
        <w:t>materials</w:t>
      </w:r>
      <w:proofErr w:type="spellEnd"/>
      <w:r w:rsidR="001A4439" w:rsidRPr="00F66A72">
        <w:rPr>
          <w:rFonts w:ascii="Cambria" w:hAnsi="Cambria" w:cs="Times New Roman"/>
        </w:rPr>
        <w:t>) za štvrťrok,</w:t>
      </w:r>
      <w:r w:rsidRPr="00F66A72">
        <w:rPr>
          <w:rFonts w:ascii="Cambria" w:hAnsi="Cambria" w:cs="Times New Roman"/>
        </w:rPr>
        <w:t xml:space="preserve"> </w:t>
      </w:r>
      <w:r w:rsidR="00D54E92" w:rsidRPr="00F66A72">
        <w:rPr>
          <w:rFonts w:ascii="Cambria" w:hAnsi="Cambria" w:cs="Times New Roman"/>
        </w:rPr>
        <w:t xml:space="preserve">ktorý </w:t>
      </w:r>
      <w:r w:rsidR="001A4439" w:rsidRPr="00F66A72">
        <w:rPr>
          <w:rFonts w:ascii="Cambria" w:hAnsi="Cambria" w:cs="Times New Roman"/>
        </w:rPr>
        <w:t xml:space="preserve">je </w:t>
      </w:r>
      <w:r w:rsidR="00D54E92" w:rsidRPr="00F66A72">
        <w:rPr>
          <w:rFonts w:ascii="Cambria" w:hAnsi="Cambria" w:cs="Times New Roman"/>
        </w:rPr>
        <w:t xml:space="preserve">publikovaný </w:t>
      </w:r>
      <w:r w:rsidRPr="00F66A72">
        <w:rPr>
          <w:rFonts w:ascii="Cambria" w:hAnsi="Cambria" w:cs="Times New Roman"/>
        </w:rPr>
        <w:t xml:space="preserve">Štatistickým úradom Slovenskej republiky na jeho </w:t>
      </w:r>
      <w:r w:rsidR="00595181" w:rsidRPr="00FC784C">
        <w:rPr>
          <w:rFonts w:ascii="Cambria" w:hAnsi="Cambria" w:cs="Times New Roman"/>
        </w:rPr>
        <w:t xml:space="preserve">webovom sídle </w:t>
      </w:r>
      <w:r w:rsidRPr="00F66A72">
        <w:rPr>
          <w:rFonts w:ascii="Cambria" w:hAnsi="Cambria" w:cs="Times New Roman"/>
        </w:rPr>
        <w:t>www.statistics.sk</w:t>
      </w:r>
      <w:r w:rsidR="00595181">
        <w:rPr>
          <w:rFonts w:ascii="Cambria" w:hAnsi="Cambria" w:cs="Times New Roman"/>
        </w:rPr>
        <w:t>;</w:t>
      </w:r>
    </w:p>
    <w:p w14:paraId="399E4E36" w14:textId="56B30F7D" w:rsidR="001A4439" w:rsidRPr="00F66A72" w:rsidRDefault="00196003" w:rsidP="001A4439">
      <w:pPr>
        <w:spacing w:before="160" w:line="240" w:lineRule="auto"/>
        <w:ind w:left="1134" w:hanging="1134"/>
        <w:jc w:val="both"/>
        <w:rPr>
          <w:rFonts w:ascii="Cambria" w:hAnsi="Cambria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CMI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sub>
        </m:sSub>
      </m:oMath>
      <w:r w:rsidR="0052596E" w:rsidRPr="00F66A72">
        <w:rPr>
          <w:rFonts w:ascii="Cambria" w:hAnsi="Cambria" w:cs="Times New Roman"/>
        </w:rPr>
        <w:t xml:space="preserve"> : </w:t>
      </w:r>
      <w:r w:rsidR="0052596E" w:rsidRPr="00F66A72">
        <w:rPr>
          <w:rFonts w:ascii="Cambria" w:hAnsi="Cambria" w:cs="Times New Roman"/>
        </w:rPr>
        <w:tab/>
        <w:t xml:space="preserve">hodnota ukazovateľa </w:t>
      </w:r>
      <w:r w:rsidR="00D54E92" w:rsidRPr="00F66A72">
        <w:rPr>
          <w:rFonts w:ascii="Cambria" w:hAnsi="Cambria" w:cs="Times New Roman"/>
        </w:rPr>
        <w:t>Indexy cien stavebných prác a materiálov (2015=100) – štvrťročne [sp2063qs] – Indexy stavebných materiálov (výrobné ceny)</w:t>
      </w:r>
      <w:r w:rsidR="00793F07" w:rsidRPr="00F66A72">
        <w:rPr>
          <w:rFonts w:ascii="Cambria" w:hAnsi="Cambria" w:cs="Times New Roman"/>
        </w:rPr>
        <w:t xml:space="preserve"> </w:t>
      </w:r>
      <w:r w:rsidR="001A4439" w:rsidRPr="00F66A72">
        <w:rPr>
          <w:rFonts w:ascii="Cambria" w:hAnsi="Cambria" w:cs="Times New Roman"/>
        </w:rPr>
        <w:t>v období „</w:t>
      </w:r>
      <m:oMath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 w:rsidR="001A4439" w:rsidRPr="00F66A72">
        <w:rPr>
          <w:rFonts w:ascii="Cambria" w:hAnsi="Cambria" w:cs="Times New Roman"/>
        </w:rPr>
        <w:t>“</w:t>
      </w:r>
      <w:r w:rsidR="00595181">
        <w:rPr>
          <w:rFonts w:ascii="Cambria" w:hAnsi="Cambria" w:cs="Times New Roman"/>
        </w:rPr>
        <w:t>;</w:t>
      </w:r>
    </w:p>
    <w:p w14:paraId="11E48055" w14:textId="7083D607" w:rsidR="0052596E" w:rsidRPr="00F66A72" w:rsidRDefault="00196003" w:rsidP="0052596E">
      <w:pPr>
        <w:spacing w:before="160" w:line="240" w:lineRule="auto"/>
        <w:ind w:left="1134" w:hanging="1134"/>
        <w:jc w:val="both"/>
        <w:rPr>
          <w:rFonts w:ascii="Cambria" w:hAnsi="Cambria"/>
          <w:b/>
          <w:lang w:eastAsia="sk-SK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CMI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0</m:t>
                </m:r>
              </m:sub>
            </m:sSub>
          </m:sub>
        </m:sSub>
      </m:oMath>
      <w:r w:rsidR="0052596E" w:rsidRPr="00F66A72">
        <w:rPr>
          <w:rFonts w:ascii="Cambria" w:hAnsi="Cambria" w:cs="Times New Roman"/>
        </w:rPr>
        <w:t xml:space="preserve"> : </w:t>
      </w:r>
      <w:r w:rsidR="0052596E" w:rsidRPr="00F66A72">
        <w:rPr>
          <w:rFonts w:ascii="Cambria" w:hAnsi="Cambria" w:cs="Times New Roman"/>
        </w:rPr>
        <w:tab/>
      </w:r>
      <w:r w:rsidR="001A4439" w:rsidRPr="00F66A72">
        <w:rPr>
          <w:rFonts w:ascii="Cambria" w:hAnsi="Cambria" w:cs="Times New Roman"/>
        </w:rPr>
        <w:t xml:space="preserve">hodnota ukazovateľa </w:t>
      </w:r>
      <w:r w:rsidR="00D54E92" w:rsidRPr="00F66A72">
        <w:rPr>
          <w:rFonts w:ascii="Cambria" w:hAnsi="Cambria" w:cs="Times New Roman"/>
        </w:rPr>
        <w:t>Indexy cien stavebných prác a materiálov (2015=100) – štvrťročne [sp2063qs] – Indexy stavebných materiálov (výrobné ceny)</w:t>
      </w:r>
      <w:r w:rsidR="00793F07" w:rsidRPr="00F66A72">
        <w:rPr>
          <w:rFonts w:ascii="Cambria" w:hAnsi="Cambria" w:cs="Times New Roman"/>
        </w:rPr>
        <w:t xml:space="preserve"> </w:t>
      </w:r>
      <w:r w:rsidR="001A4439" w:rsidRPr="00F66A72">
        <w:rPr>
          <w:rFonts w:ascii="Cambria" w:hAnsi="Cambria" w:cs="Times New Roman"/>
        </w:rPr>
        <w:t>v 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1A4439" w:rsidRPr="00F66A72">
        <w:rPr>
          <w:rFonts w:ascii="Cambria" w:hAnsi="Cambria" w:cs="Times New Roman"/>
        </w:rPr>
        <w:t>“</w:t>
      </w:r>
      <w:r w:rsidR="00D54E92" w:rsidRPr="00F66A72">
        <w:rPr>
          <w:rFonts w:ascii="Cambria" w:hAnsi="Cambria" w:cs="Times New Roman"/>
        </w:rPr>
        <w:t>.</w:t>
      </w:r>
    </w:p>
    <w:p w14:paraId="586D5126" w14:textId="77777777" w:rsidR="00AD64B0" w:rsidRPr="00101795" w:rsidRDefault="00AD64B0" w:rsidP="00C23956">
      <w:pPr>
        <w:rPr>
          <w:rFonts w:ascii="Times New Roman" w:hAnsi="Times New Roman" w:cs="Times New Roman"/>
        </w:rPr>
      </w:pPr>
    </w:p>
    <w:sectPr w:rsidR="00AD64B0" w:rsidRPr="001017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A8A8" w14:textId="77777777" w:rsidR="000C3E68" w:rsidRDefault="000C3E68" w:rsidP="00226942">
      <w:pPr>
        <w:spacing w:after="0" w:line="240" w:lineRule="auto"/>
      </w:pPr>
      <w:r>
        <w:separator/>
      </w:r>
    </w:p>
  </w:endnote>
  <w:endnote w:type="continuationSeparator" w:id="0">
    <w:p w14:paraId="2500EB0E" w14:textId="77777777" w:rsidR="000C3E68" w:rsidRDefault="000C3E68" w:rsidP="0022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84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684110" w14:textId="5C9E3439" w:rsidR="00226942" w:rsidRDefault="00226942">
            <w:pPr>
              <w:pStyle w:val="Pta"/>
              <w:jc w:val="right"/>
            </w:pP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PAGE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E32213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="00FC784C">
              <w:rPr>
                <w:rFonts w:ascii="Arial" w:hAnsi="Arial" w:cs="Arial"/>
              </w:rPr>
              <w:t>/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NUMPAGES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E32213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196" w14:textId="77777777" w:rsidR="000C3E68" w:rsidRDefault="000C3E68" w:rsidP="00226942">
      <w:pPr>
        <w:spacing w:after="0" w:line="240" w:lineRule="auto"/>
      </w:pPr>
      <w:r>
        <w:separator/>
      </w:r>
    </w:p>
  </w:footnote>
  <w:footnote w:type="continuationSeparator" w:id="0">
    <w:p w14:paraId="3D96C25E" w14:textId="77777777" w:rsidR="000C3E68" w:rsidRDefault="000C3E68" w:rsidP="00226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2130" w14:textId="13BD227E" w:rsidR="009B001C" w:rsidRPr="00FC784C" w:rsidRDefault="008D18D3" w:rsidP="009B001C">
    <w:pPr>
      <w:keepNext/>
      <w:keepLines/>
      <w:rPr>
        <w:rFonts w:ascii="Cambria" w:hAnsi="Cambria" w:cs="Arial"/>
        <w:b/>
        <w:bCs/>
      </w:rPr>
    </w:pPr>
    <w:bookmarkStart w:id="0" w:name="_Hlk530751241"/>
    <w:r w:rsidRPr="00FC784C">
      <w:rPr>
        <w:rFonts w:ascii="Cambria" w:eastAsia="Times New Roman" w:hAnsi="Cambria" w:cs="Times New Roman"/>
        <w:i/>
        <w:iCs/>
        <w:sz w:val="20"/>
        <w:szCs w:val="20"/>
      </w:rPr>
      <w:t xml:space="preserve">Príloha č. </w:t>
    </w:r>
    <w:r w:rsidR="00214F62">
      <w:rPr>
        <w:rFonts w:ascii="Cambria" w:eastAsia="Times New Roman" w:hAnsi="Cambria" w:cs="Times New Roman"/>
        <w:i/>
        <w:iCs/>
        <w:sz w:val="20"/>
        <w:szCs w:val="20"/>
      </w:rPr>
      <w:t>8</w:t>
    </w:r>
    <w:r w:rsidRPr="00FC784C">
      <w:rPr>
        <w:rFonts w:ascii="Cambria" w:eastAsia="Times New Roman" w:hAnsi="Cambria" w:cs="Times New Roman"/>
        <w:i/>
        <w:iCs/>
        <w:sz w:val="20"/>
        <w:szCs w:val="20"/>
      </w:rPr>
      <w:t xml:space="preserve"> k zmluve o dielo: „</w:t>
    </w:r>
    <w:r w:rsidR="000F6E5F" w:rsidRPr="000F6E5F">
      <w:rPr>
        <w:rFonts w:ascii="Cambria" w:eastAsia="Times New Roman" w:hAnsi="Cambria" w:cs="Times New Roman"/>
        <w:i/>
        <w:iCs/>
        <w:sz w:val="20"/>
        <w:szCs w:val="20"/>
      </w:rPr>
      <w:t>Most č. M5850 na ceste II/547 a lávka, Hlinkova ul., Košice</w:t>
    </w:r>
    <w:r w:rsidRPr="00FC784C">
      <w:rPr>
        <w:rFonts w:ascii="Cambria" w:eastAsia="Times New Roman" w:hAnsi="Cambria" w:cs="Times New Roman"/>
        <w:i/>
        <w:iCs/>
        <w:sz w:val="20"/>
        <w:szCs w:val="20"/>
      </w:rPr>
      <w:t>“</w:t>
    </w:r>
  </w:p>
  <w:bookmarkEnd w:id="0"/>
  <w:p w14:paraId="3840AD67" w14:textId="152DF519" w:rsidR="009B001C" w:rsidRDefault="009B00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4F48"/>
    <w:multiLevelType w:val="hybridMultilevel"/>
    <w:tmpl w:val="F4EA4662"/>
    <w:lvl w:ilvl="0" w:tplc="41D85D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17C494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B0D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9BE"/>
    <w:multiLevelType w:val="hybridMultilevel"/>
    <w:tmpl w:val="01240E42"/>
    <w:lvl w:ilvl="0" w:tplc="390E50C2">
      <w:start w:val="1"/>
      <w:numFmt w:val="decimal"/>
      <w:lvlText w:val="(%1)"/>
      <w:lvlJc w:val="left"/>
      <w:pPr>
        <w:ind w:left="340" w:hanging="198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B3609C"/>
    <w:multiLevelType w:val="hybridMultilevel"/>
    <w:tmpl w:val="458429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55310"/>
    <w:multiLevelType w:val="hybridMultilevel"/>
    <w:tmpl w:val="E4FE7F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D6EAA"/>
    <w:multiLevelType w:val="hybridMultilevel"/>
    <w:tmpl w:val="B6D6D300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B7347E2"/>
    <w:multiLevelType w:val="hybridMultilevel"/>
    <w:tmpl w:val="D1A08D7C"/>
    <w:lvl w:ilvl="0" w:tplc="774E7D2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33FEA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1274D"/>
    <w:multiLevelType w:val="hybridMultilevel"/>
    <w:tmpl w:val="45842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952036">
    <w:abstractNumId w:val="6"/>
  </w:num>
  <w:num w:numId="2" w16cid:durableId="495419138">
    <w:abstractNumId w:val="1"/>
  </w:num>
  <w:num w:numId="3" w16cid:durableId="808015653">
    <w:abstractNumId w:val="7"/>
  </w:num>
  <w:num w:numId="4" w16cid:durableId="1671718543">
    <w:abstractNumId w:val="0"/>
  </w:num>
  <w:num w:numId="5" w16cid:durableId="1453788872">
    <w:abstractNumId w:val="2"/>
  </w:num>
  <w:num w:numId="6" w16cid:durableId="1214123356">
    <w:abstractNumId w:val="8"/>
  </w:num>
  <w:num w:numId="7" w16cid:durableId="1760983040">
    <w:abstractNumId w:val="4"/>
  </w:num>
  <w:num w:numId="8" w16cid:durableId="793057321">
    <w:abstractNumId w:val="5"/>
  </w:num>
  <w:num w:numId="9" w16cid:durableId="2099908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1E"/>
    <w:rsid w:val="00000702"/>
    <w:rsid w:val="00002971"/>
    <w:rsid w:val="000048FA"/>
    <w:rsid w:val="00006CC2"/>
    <w:rsid w:val="00014970"/>
    <w:rsid w:val="00031A4B"/>
    <w:rsid w:val="00032CAD"/>
    <w:rsid w:val="00033035"/>
    <w:rsid w:val="00036078"/>
    <w:rsid w:val="00052B2F"/>
    <w:rsid w:val="00067C5F"/>
    <w:rsid w:val="00087974"/>
    <w:rsid w:val="000A4EAD"/>
    <w:rsid w:val="000C3E68"/>
    <w:rsid w:val="000D7961"/>
    <w:rsid w:val="000E136B"/>
    <w:rsid w:val="000E3958"/>
    <w:rsid w:val="000E5CB5"/>
    <w:rsid w:val="000F6E5F"/>
    <w:rsid w:val="00101795"/>
    <w:rsid w:val="001050F7"/>
    <w:rsid w:val="001104CE"/>
    <w:rsid w:val="001361B7"/>
    <w:rsid w:val="00144410"/>
    <w:rsid w:val="00144539"/>
    <w:rsid w:val="00151F03"/>
    <w:rsid w:val="00163936"/>
    <w:rsid w:val="00170927"/>
    <w:rsid w:val="001808D2"/>
    <w:rsid w:val="00196003"/>
    <w:rsid w:val="001A4439"/>
    <w:rsid w:val="001B38BB"/>
    <w:rsid w:val="001B74C7"/>
    <w:rsid w:val="001D5755"/>
    <w:rsid w:val="001F1972"/>
    <w:rsid w:val="00204288"/>
    <w:rsid w:val="00214F62"/>
    <w:rsid w:val="00226942"/>
    <w:rsid w:val="0027432F"/>
    <w:rsid w:val="002879ED"/>
    <w:rsid w:val="00290629"/>
    <w:rsid w:val="00294102"/>
    <w:rsid w:val="002A4F49"/>
    <w:rsid w:val="002E3B13"/>
    <w:rsid w:val="002F5BF0"/>
    <w:rsid w:val="002F5E7E"/>
    <w:rsid w:val="00323ED0"/>
    <w:rsid w:val="003304F9"/>
    <w:rsid w:val="00373170"/>
    <w:rsid w:val="00390442"/>
    <w:rsid w:val="0039662C"/>
    <w:rsid w:val="003A1446"/>
    <w:rsid w:val="003A6ED0"/>
    <w:rsid w:val="003C0B84"/>
    <w:rsid w:val="003C37A4"/>
    <w:rsid w:val="003D2E21"/>
    <w:rsid w:val="003D74CD"/>
    <w:rsid w:val="003F1729"/>
    <w:rsid w:val="003F1ADE"/>
    <w:rsid w:val="003F4B6D"/>
    <w:rsid w:val="00427A71"/>
    <w:rsid w:val="00437F9D"/>
    <w:rsid w:val="00456F33"/>
    <w:rsid w:val="00491936"/>
    <w:rsid w:val="004A7EF2"/>
    <w:rsid w:val="004B26E0"/>
    <w:rsid w:val="004D4482"/>
    <w:rsid w:val="004E5D1E"/>
    <w:rsid w:val="00520C4D"/>
    <w:rsid w:val="0052596E"/>
    <w:rsid w:val="00526E8B"/>
    <w:rsid w:val="005333BF"/>
    <w:rsid w:val="005361A2"/>
    <w:rsid w:val="00547849"/>
    <w:rsid w:val="0055070E"/>
    <w:rsid w:val="0057641A"/>
    <w:rsid w:val="00595181"/>
    <w:rsid w:val="005A46E8"/>
    <w:rsid w:val="005A62CD"/>
    <w:rsid w:val="005B39BE"/>
    <w:rsid w:val="005C27DD"/>
    <w:rsid w:val="005D3424"/>
    <w:rsid w:val="005D7535"/>
    <w:rsid w:val="005D76D9"/>
    <w:rsid w:val="00620418"/>
    <w:rsid w:val="00643EC1"/>
    <w:rsid w:val="00651022"/>
    <w:rsid w:val="00651122"/>
    <w:rsid w:val="00652446"/>
    <w:rsid w:val="00653666"/>
    <w:rsid w:val="00666E62"/>
    <w:rsid w:val="00674590"/>
    <w:rsid w:val="00690AC6"/>
    <w:rsid w:val="00696460"/>
    <w:rsid w:val="006B13B0"/>
    <w:rsid w:val="006B1C4A"/>
    <w:rsid w:val="006C2564"/>
    <w:rsid w:val="006C44C9"/>
    <w:rsid w:val="006F59F9"/>
    <w:rsid w:val="00703195"/>
    <w:rsid w:val="007067F5"/>
    <w:rsid w:val="00734F5E"/>
    <w:rsid w:val="00793F07"/>
    <w:rsid w:val="007B14FD"/>
    <w:rsid w:val="007D4974"/>
    <w:rsid w:val="007E03E5"/>
    <w:rsid w:val="007E7253"/>
    <w:rsid w:val="007F1533"/>
    <w:rsid w:val="008004D3"/>
    <w:rsid w:val="00806EE6"/>
    <w:rsid w:val="00817680"/>
    <w:rsid w:val="00831D23"/>
    <w:rsid w:val="0083747B"/>
    <w:rsid w:val="00843C20"/>
    <w:rsid w:val="00843CCC"/>
    <w:rsid w:val="008603E5"/>
    <w:rsid w:val="00870DAC"/>
    <w:rsid w:val="00871290"/>
    <w:rsid w:val="00876B2A"/>
    <w:rsid w:val="00890968"/>
    <w:rsid w:val="008D18D3"/>
    <w:rsid w:val="008E1257"/>
    <w:rsid w:val="009146F2"/>
    <w:rsid w:val="00943537"/>
    <w:rsid w:val="009B001C"/>
    <w:rsid w:val="009E33DD"/>
    <w:rsid w:val="009E790C"/>
    <w:rsid w:val="00A24436"/>
    <w:rsid w:val="00A63E63"/>
    <w:rsid w:val="00A94DBA"/>
    <w:rsid w:val="00A97C7A"/>
    <w:rsid w:val="00AA5C15"/>
    <w:rsid w:val="00AB37A4"/>
    <w:rsid w:val="00AD64B0"/>
    <w:rsid w:val="00AF5935"/>
    <w:rsid w:val="00AF6946"/>
    <w:rsid w:val="00B117DB"/>
    <w:rsid w:val="00B17348"/>
    <w:rsid w:val="00B21851"/>
    <w:rsid w:val="00B4767C"/>
    <w:rsid w:val="00B51D45"/>
    <w:rsid w:val="00B80F52"/>
    <w:rsid w:val="00B81891"/>
    <w:rsid w:val="00B97A8A"/>
    <w:rsid w:val="00BA116A"/>
    <w:rsid w:val="00BA3AC4"/>
    <w:rsid w:val="00BA5A18"/>
    <w:rsid w:val="00BB0869"/>
    <w:rsid w:val="00BD11CE"/>
    <w:rsid w:val="00BD53E9"/>
    <w:rsid w:val="00BD5D48"/>
    <w:rsid w:val="00BE060C"/>
    <w:rsid w:val="00C0550D"/>
    <w:rsid w:val="00C115C6"/>
    <w:rsid w:val="00C21A60"/>
    <w:rsid w:val="00C23956"/>
    <w:rsid w:val="00C26760"/>
    <w:rsid w:val="00C46151"/>
    <w:rsid w:val="00C53C4B"/>
    <w:rsid w:val="00C55CF2"/>
    <w:rsid w:val="00C723C3"/>
    <w:rsid w:val="00C818FB"/>
    <w:rsid w:val="00C850E7"/>
    <w:rsid w:val="00C85B07"/>
    <w:rsid w:val="00C873DF"/>
    <w:rsid w:val="00C95B6C"/>
    <w:rsid w:val="00CB0A4E"/>
    <w:rsid w:val="00CB7379"/>
    <w:rsid w:val="00CC6583"/>
    <w:rsid w:val="00CD016A"/>
    <w:rsid w:val="00CD0B7A"/>
    <w:rsid w:val="00CE7E33"/>
    <w:rsid w:val="00D20D43"/>
    <w:rsid w:val="00D22325"/>
    <w:rsid w:val="00D30D5C"/>
    <w:rsid w:val="00D54E92"/>
    <w:rsid w:val="00D87B8D"/>
    <w:rsid w:val="00D90E78"/>
    <w:rsid w:val="00D93F0B"/>
    <w:rsid w:val="00DA501A"/>
    <w:rsid w:val="00DE73FE"/>
    <w:rsid w:val="00E02D02"/>
    <w:rsid w:val="00E1290F"/>
    <w:rsid w:val="00E32213"/>
    <w:rsid w:val="00E32C9A"/>
    <w:rsid w:val="00E622D3"/>
    <w:rsid w:val="00E76E28"/>
    <w:rsid w:val="00EA64D9"/>
    <w:rsid w:val="00EB1A11"/>
    <w:rsid w:val="00ED0F7E"/>
    <w:rsid w:val="00EE364D"/>
    <w:rsid w:val="00F6618D"/>
    <w:rsid w:val="00F66A72"/>
    <w:rsid w:val="00F71D95"/>
    <w:rsid w:val="00F735E9"/>
    <w:rsid w:val="00F92D73"/>
    <w:rsid w:val="00F9465D"/>
    <w:rsid w:val="00FA35BD"/>
    <w:rsid w:val="00FC784C"/>
    <w:rsid w:val="00FE79C0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85F1D0"/>
  <w15:chartTrackingRefBased/>
  <w15:docId w15:val="{7DBC4602-4818-4BC5-89BD-FBB04E27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44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B13B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304F9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734F5E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6942"/>
  </w:style>
  <w:style w:type="paragraph" w:styleId="Pta">
    <w:name w:val="footer"/>
    <w:basedOn w:val="Normlny"/>
    <w:link w:val="Pt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6942"/>
  </w:style>
  <w:style w:type="paragraph" w:styleId="Textbubliny">
    <w:name w:val="Balloon Text"/>
    <w:basedOn w:val="Normlny"/>
    <w:link w:val="TextbublinyChar"/>
    <w:uiPriority w:val="99"/>
    <w:semiHidden/>
    <w:unhideWhenUsed/>
    <w:rsid w:val="0014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453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C6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C65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5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583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9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9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97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36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3666"/>
    <w:rPr>
      <w:b/>
      <w:bC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C2564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491936"/>
    <w:pPr>
      <w:spacing w:after="0" w:line="240" w:lineRule="auto"/>
    </w:p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B1734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66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1732-73E7-44C2-B152-EF4DE86AB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Šustrík, Martin</cp:lastModifiedBy>
  <cp:revision>13</cp:revision>
  <cp:lastPrinted>2022-06-07T13:42:00Z</cp:lastPrinted>
  <dcterms:created xsi:type="dcterms:W3CDTF">2026-03-25T11:12:00Z</dcterms:created>
  <dcterms:modified xsi:type="dcterms:W3CDTF">2026-04-10T09:48:00Z</dcterms:modified>
</cp:coreProperties>
</file>