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F535" w14:textId="1C1FF3A2" w:rsidR="006B0118" w:rsidRDefault="00EC66BF" w:rsidP="008264CD">
      <w:pPr>
        <w:rPr>
          <w:rFonts w:ascii="Times New Roman" w:hAnsi="Times New Roman" w:cs="Times New Roman"/>
          <w:sz w:val="20"/>
          <w:szCs w:val="20"/>
        </w:rPr>
      </w:pPr>
      <w:r w:rsidRPr="00DE05EF">
        <w:rPr>
          <w:rFonts w:ascii="Times New Roman" w:hAnsi="Times New Roman" w:cs="Times New Roman"/>
          <w:sz w:val="20"/>
          <w:szCs w:val="20"/>
        </w:rPr>
        <w:t>Príloha č.</w:t>
      </w:r>
      <w:r w:rsidR="003E25DF" w:rsidRPr="00DE05EF">
        <w:rPr>
          <w:rFonts w:ascii="Times New Roman" w:hAnsi="Times New Roman" w:cs="Times New Roman"/>
          <w:sz w:val="20"/>
          <w:szCs w:val="20"/>
        </w:rPr>
        <w:t>1</w:t>
      </w:r>
      <w:r w:rsidR="004F00EB" w:rsidRPr="00DE05EF">
        <w:rPr>
          <w:rFonts w:ascii="Times New Roman" w:hAnsi="Times New Roman" w:cs="Times New Roman"/>
          <w:sz w:val="20"/>
          <w:szCs w:val="20"/>
        </w:rPr>
        <w:t xml:space="preserve"> súťažných podkladov</w:t>
      </w:r>
    </w:p>
    <w:p w14:paraId="7A99F9E1" w14:textId="77777777" w:rsidR="00953EA7" w:rsidRPr="00D03D2E" w:rsidRDefault="00953EA7" w:rsidP="008264CD">
      <w:pPr>
        <w:rPr>
          <w:rFonts w:ascii="Times New Roman" w:hAnsi="Times New Roman" w:cs="Times New Roman"/>
          <w:sz w:val="20"/>
          <w:szCs w:val="20"/>
        </w:rPr>
      </w:pPr>
    </w:p>
    <w:p w14:paraId="5DA37287" w14:textId="77C285F0" w:rsidR="00F560E2" w:rsidRPr="00F62522" w:rsidRDefault="008E401C" w:rsidP="004275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522">
        <w:rPr>
          <w:rFonts w:ascii="Times New Roman" w:hAnsi="Times New Roman" w:cs="Times New Roman"/>
          <w:b/>
          <w:sz w:val="36"/>
          <w:szCs w:val="36"/>
        </w:rPr>
        <w:t>Návrh na plnenie kritéri</w:t>
      </w:r>
      <w:r w:rsidR="00D7414E" w:rsidRPr="00F62522">
        <w:rPr>
          <w:rFonts w:ascii="Times New Roman" w:hAnsi="Times New Roman" w:cs="Times New Roman"/>
          <w:b/>
          <w:sz w:val="36"/>
          <w:szCs w:val="36"/>
        </w:rPr>
        <w:t xml:space="preserve">a </w:t>
      </w:r>
    </w:p>
    <w:p w14:paraId="376DB60A" w14:textId="77777777" w:rsidR="006B0118" w:rsidRDefault="006B0118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EE7E3ED" w14:textId="77777777" w:rsidR="00953EA7" w:rsidRDefault="00953EA7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3B8686" w14:textId="0F97880B" w:rsidR="00561CEE" w:rsidRPr="004F27D3" w:rsidRDefault="003D0F72" w:rsidP="001F6D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F00EB">
        <w:rPr>
          <w:rFonts w:ascii="Times New Roman" w:hAnsi="Times New Roman" w:cs="Times New Roman"/>
        </w:rPr>
        <w:t>Predmet zákazky:</w:t>
      </w:r>
      <w:r w:rsidR="001F6DB8">
        <w:rPr>
          <w:rFonts w:ascii="Times New Roman" w:hAnsi="Times New Roman" w:cs="Times New Roman"/>
        </w:rPr>
        <w:t xml:space="preserve"> </w:t>
      </w:r>
      <w:r w:rsidR="00280E90" w:rsidRPr="004F27D3">
        <w:rPr>
          <w:rFonts w:ascii="Times New Roman" w:hAnsi="Times New Roman" w:cs="Times New Roman"/>
          <w:i/>
          <w:iCs/>
        </w:rPr>
        <w:t>„</w:t>
      </w:r>
      <w:r w:rsidR="00527E17" w:rsidRPr="00527E17">
        <w:rPr>
          <w:rFonts w:ascii="Times New Roman" w:hAnsi="Times New Roman" w:cs="Times New Roman"/>
          <w:i/>
          <w:iCs/>
        </w:rPr>
        <w:t>Služby aplikačnej, metodickej a užívateľskej podpory, zabezpečenie legislatívnych a malých zmien SAP a systémov na platforme SAP, služby vývoja, rozvoja do prechodu na SAP S/4HANA a BW/4 HANA</w:t>
      </w:r>
      <w:r w:rsidR="00280E90" w:rsidRPr="004F27D3">
        <w:rPr>
          <w:rFonts w:ascii="Times New Roman" w:hAnsi="Times New Roman" w:cs="Times New Roman"/>
          <w:i/>
          <w:iCs/>
        </w:rPr>
        <w:t>“</w:t>
      </w:r>
    </w:p>
    <w:p w14:paraId="5EF90F88" w14:textId="1CD119E9" w:rsidR="006B0118" w:rsidRPr="003E25DF" w:rsidRDefault="006B0118" w:rsidP="00BF7559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48"/>
        <w:gridCol w:w="2310"/>
      </w:tblGrid>
      <w:tr w:rsidR="00F941ED" w:rsidRPr="003E68E9" w14:paraId="46779958" w14:textId="77777777" w:rsidTr="001F6DB8">
        <w:trPr>
          <w:trHeight w:val="47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240060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Obchodné meno a</w:t>
            </w:r>
            <w:r w:rsidRPr="007F3A4E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  <w:t> 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sídlo uchádzača:</w:t>
            </w:r>
          </w:p>
        </w:tc>
        <w:tc>
          <w:tcPr>
            <w:tcW w:w="5458" w:type="dxa"/>
            <w:gridSpan w:val="2"/>
          </w:tcPr>
          <w:p w14:paraId="2F2F590A" w14:textId="77777777" w:rsidR="00F941ED" w:rsidRPr="00F941ED" w:rsidRDefault="00F941ED" w:rsidP="005B2336">
            <w:pPr>
              <w:widowControl w:val="0"/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09FA"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  <w:t>[doplní uchádzač]</w:t>
            </w:r>
          </w:p>
        </w:tc>
      </w:tr>
      <w:tr w:rsidR="00F941ED" w:rsidRPr="003E68E9" w14:paraId="4A9306B5" w14:textId="77777777" w:rsidTr="001F6DB8">
        <w:trPr>
          <w:trHeight w:val="6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5428E19" w14:textId="069B1D58" w:rsidR="00F941ED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F941ED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 SR</w:t>
            </w:r>
          </w:p>
        </w:tc>
        <w:tc>
          <w:tcPr>
            <w:tcW w:w="3148" w:type="dxa"/>
            <w:tcBorders>
              <w:left w:val="single" w:sz="4" w:space="0" w:color="auto"/>
            </w:tcBorders>
          </w:tcPr>
          <w:p w14:paraId="155239B7" w14:textId="6C4AC85B" w:rsidR="00F941ED" w:rsidRPr="00F941ED" w:rsidRDefault="00D15DC1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</w:t>
            </w:r>
            <w:r w:rsidR="00F941ED"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092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CD2DD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65B2104B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3586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80D4C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47B77" w:rsidRPr="003E68E9" w14:paraId="48ECD27A" w14:textId="77777777" w:rsidTr="001F6DB8">
        <w:trPr>
          <w:trHeight w:val="59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1F3864" w:themeFill="accent1" w:themeFillShade="80"/>
          </w:tcPr>
          <w:p w14:paraId="63A6CF6C" w14:textId="6D65B38A" w:rsidR="00B47B77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B47B77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 inom členskom štáte Európskej únie</w:t>
            </w:r>
          </w:p>
        </w:tc>
        <w:tc>
          <w:tcPr>
            <w:tcW w:w="3148" w:type="dxa"/>
          </w:tcPr>
          <w:p w14:paraId="64DB488A" w14:textId="54791378" w:rsidR="00B47B77" w:rsidRPr="00F941ED" w:rsidRDefault="00D15DC1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</w:t>
            </w:r>
            <w:r w:rsidR="00B47B77"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8505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05913" w14:textId="4B7AC1F4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F6F9617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07735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5E487" w14:textId="36DDD223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F3A4E" w:rsidRPr="003E68E9" w14:paraId="7A8BF45A" w14:textId="77777777" w:rsidTr="001F6DB8">
        <w:trPr>
          <w:trHeight w:val="1099"/>
        </w:trPr>
        <w:tc>
          <w:tcPr>
            <w:tcW w:w="3681" w:type="dxa"/>
            <w:shd w:val="clear" w:color="auto" w:fill="1F3864" w:themeFill="accent1" w:themeFillShade="80"/>
          </w:tcPr>
          <w:p w14:paraId="05DF1D65" w14:textId="15D50ADD" w:rsidR="007F3A4E" w:rsidRPr="007F3A4E" w:rsidRDefault="00A1163D" w:rsidP="007F3A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Nie som</w:t>
            </w:r>
            <w:r w:rsidR="007F3A4E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platca </w:t>
            </w:r>
            <w:r w:rsidR="007F3A4E" w:rsidRPr="007F3A4E">
              <w:rPr>
                <w:rFonts w:ascii="Times New Roman" w:hAnsi="Times New Roman" w:cs="Times New Roman"/>
                <w:b/>
                <w:sz w:val="20"/>
                <w:szCs w:val="20"/>
              </w:rPr>
              <w:t>DPH v inom členskom štáte Európskej únie a osobou povinnou zaplatiť daň je príjemca predmetu plnenia</w:t>
            </w:r>
          </w:p>
        </w:tc>
        <w:tc>
          <w:tcPr>
            <w:tcW w:w="3148" w:type="dxa"/>
          </w:tcPr>
          <w:p w14:paraId="1820D129" w14:textId="68E3A784" w:rsidR="007F3A4E" w:rsidRPr="00F941ED" w:rsidRDefault="00D15DC1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</w:t>
            </w:r>
            <w:r w:rsidR="007F3A4E"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2145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75C9E" w14:textId="3E04C047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575127FA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150362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90AB2" w14:textId="5F7786E6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A1BCC" w:rsidRPr="003E68E9" w14:paraId="2DC510B2" w14:textId="77777777" w:rsidTr="00EA1BCC">
        <w:trPr>
          <w:trHeight w:val="544"/>
        </w:trPr>
        <w:tc>
          <w:tcPr>
            <w:tcW w:w="3681" w:type="dxa"/>
            <w:shd w:val="clear" w:color="auto" w:fill="1F3864" w:themeFill="accent1" w:themeFillShade="80"/>
          </w:tcPr>
          <w:p w14:paraId="3C224102" w14:textId="64144C48" w:rsidR="00EA1BCC" w:rsidRPr="00EA1BCC" w:rsidRDefault="00EA1BCC" w:rsidP="00EA1B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Uplatňujem si prenesenie daňovej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ovinnosti</w:t>
            </w:r>
          </w:p>
        </w:tc>
        <w:tc>
          <w:tcPr>
            <w:tcW w:w="3148" w:type="dxa"/>
          </w:tcPr>
          <w:p w14:paraId="675CAF84" w14:textId="4584D959" w:rsidR="00EA1BCC" w:rsidRPr="00F941ED" w:rsidRDefault="00D15DC1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</w:t>
            </w:r>
            <w:r w:rsidR="00EA1BCC"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202320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4AAEB" w14:textId="69C63CA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1F3D6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862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DADE5" w14:textId="4CC44DC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41ED" w:rsidRPr="003E68E9" w14:paraId="11AE56BC" w14:textId="77777777" w:rsidTr="008735B9">
        <w:trPr>
          <w:trHeight w:val="534"/>
        </w:trPr>
        <w:tc>
          <w:tcPr>
            <w:tcW w:w="3681" w:type="dxa"/>
            <w:shd w:val="clear" w:color="auto" w:fill="1F3864" w:themeFill="accent1" w:themeFillShade="80"/>
          </w:tcPr>
          <w:p w14:paraId="05752F64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Kritérium na vyhodnotenie ponúk:</w:t>
            </w:r>
          </w:p>
        </w:tc>
        <w:tc>
          <w:tcPr>
            <w:tcW w:w="5458" w:type="dxa"/>
            <w:gridSpan w:val="2"/>
          </w:tcPr>
          <w:p w14:paraId="6C0EDFD8" w14:textId="278F4DF7" w:rsidR="00F941ED" w:rsidRPr="00D701C0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Najnižšia celková cena 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 </w:t>
            </w:r>
            <w:r w:rsidR="001F6DB8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poskytnutie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predmetu zákazky v EUR </w:t>
            </w:r>
            <w:r w:rsidR="00252BD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</w:tbl>
    <w:p w14:paraId="531FD3E8" w14:textId="5181CBA6" w:rsidR="00946278" w:rsidRDefault="00946278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305A7D" w14:textId="77777777" w:rsidR="00953EA7" w:rsidRPr="00E570C1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0C1">
        <w:rPr>
          <w:rFonts w:ascii="Times New Roman" w:hAnsi="Times New Roman" w:cs="Times New Roman"/>
          <w:sz w:val="20"/>
          <w:szCs w:val="20"/>
        </w:rPr>
        <w:t xml:space="preserve">Ako uchádzač, ktorý predložil ponuku do predmetného verejného obstarávania čestne vyhlasujem, že v súvislosti s uvedeným postupom zadávania zákazky: </w:t>
      </w:r>
    </w:p>
    <w:p w14:paraId="670C5ED9" w14:textId="77777777" w:rsidR="00953EA7" w:rsidRPr="001469BF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09FAB2F" w14:textId="22F8FA99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687709AE" w14:textId="77777777" w:rsidR="00953EA7" w:rsidRDefault="00953EA7" w:rsidP="00953EA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B4FB9" w14:textId="77777777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61EE3B2E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13EC9" w14:textId="44B27648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2CB26E27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88C6F" w14:textId="5C36E73D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>poskytnem obstarávateľovi v postupe tohto verejného obstarávania presné, pravdivé a úplné informácie.</w:t>
      </w:r>
    </w:p>
    <w:p w14:paraId="376678AD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2619F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D5FA76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524641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09990A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02795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1870"/>
        <w:gridCol w:w="1297"/>
        <w:gridCol w:w="1083"/>
      </w:tblGrid>
      <w:tr w:rsidR="00345BBB" w:rsidRPr="00A007ED" w14:paraId="59408822" w14:textId="77777777" w:rsidTr="006D5E4A">
        <w:trPr>
          <w:trHeight w:val="1275"/>
        </w:trPr>
        <w:tc>
          <w:tcPr>
            <w:tcW w:w="2650" w:type="pct"/>
            <w:shd w:val="clear" w:color="auto" w:fill="1F3864" w:themeFill="accent1" w:themeFillShade="80"/>
          </w:tcPr>
          <w:p w14:paraId="72C64A4F" w14:textId="77777777" w:rsidR="009E0A4E" w:rsidRDefault="009E0A4E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3FD2A93" w14:textId="3243EC20" w:rsidR="00B721E8" w:rsidRP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Položka </w:t>
            </w:r>
          </w:p>
          <w:p w14:paraId="0F945B4F" w14:textId="394E82D0" w:rsidR="00345BBB" w:rsidRP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(Popis)</w:t>
            </w:r>
          </w:p>
        </w:tc>
        <w:tc>
          <w:tcPr>
            <w:tcW w:w="1034" w:type="pct"/>
            <w:shd w:val="clear" w:color="auto" w:fill="1F3864" w:themeFill="accent1" w:themeFillShade="80"/>
          </w:tcPr>
          <w:p w14:paraId="4B4A2686" w14:textId="77777777" w:rsidR="009E0A4E" w:rsidRDefault="009E0A4E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B487C7" w14:textId="7795DCF2" w:rsid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</w:t>
            </w: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dané množ</w:t>
            </w: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 xml:space="preserve">stvo </w:t>
            </w:r>
          </w:p>
          <w:p w14:paraId="497FA1A4" w14:textId="2DECFD0C" w:rsidR="00345BBB" w:rsidRP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(merná jednotka)*</w:t>
            </w:r>
          </w:p>
        </w:tc>
        <w:tc>
          <w:tcPr>
            <w:tcW w:w="717" w:type="pct"/>
            <w:shd w:val="clear" w:color="auto" w:fill="1F3864" w:themeFill="accent1" w:themeFillShade="80"/>
          </w:tcPr>
          <w:p w14:paraId="11CA684C" w14:textId="77777777" w:rsidR="009E0A4E" w:rsidRDefault="009E0A4E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DC6225" w14:textId="76B4D132" w:rsidR="00B721E8" w:rsidRP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Jednotková cena</w:t>
            </w:r>
          </w:p>
          <w:p w14:paraId="4068F668" w14:textId="7257080A" w:rsidR="00345BBB" w:rsidRPr="006D5E4A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 EUR bez DPH</w:t>
            </w:r>
          </w:p>
        </w:tc>
        <w:tc>
          <w:tcPr>
            <w:tcW w:w="599" w:type="pct"/>
            <w:shd w:val="clear" w:color="auto" w:fill="1F3864" w:themeFill="accent1" w:themeFillShade="80"/>
          </w:tcPr>
          <w:p w14:paraId="06E24A2A" w14:textId="77777777" w:rsidR="009E0A4E" w:rsidRDefault="009E0A4E" w:rsidP="00B721E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508213" w14:textId="1D0FEC20" w:rsidR="00B721E8" w:rsidRPr="006D5E4A" w:rsidRDefault="00345BBB" w:rsidP="00B721E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Sumárna cena </w:t>
            </w:r>
          </w:p>
          <w:p w14:paraId="15C1C7DB" w14:textId="14ADD852" w:rsidR="00345BBB" w:rsidRPr="006D5E4A" w:rsidRDefault="00345BBB" w:rsidP="00B721E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E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 EUR bez DPH</w:t>
            </w:r>
          </w:p>
          <w:p w14:paraId="461CC864" w14:textId="77777777" w:rsidR="00345BBB" w:rsidRPr="006D5E4A" w:rsidRDefault="00345BBB" w:rsidP="008C1142">
            <w:pPr>
              <w:pStyle w:val="In0"/>
              <w:spacing w:after="120" w:line="257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BBB" w:rsidRPr="00A007ED" w14:paraId="2413195F" w14:textId="77777777" w:rsidTr="008D04B6">
        <w:trPr>
          <w:trHeight w:hRule="exact" w:val="1211"/>
        </w:trPr>
        <w:tc>
          <w:tcPr>
            <w:tcW w:w="2650" w:type="pct"/>
            <w:shd w:val="clear" w:color="auto" w:fill="FFFFFF"/>
          </w:tcPr>
          <w:p w14:paraId="1BB35818" w14:textId="15E1D6B7" w:rsidR="00345BBB" w:rsidRPr="00A007ED" w:rsidRDefault="003D4CBE" w:rsidP="00345BBB">
            <w:pPr>
              <w:pStyle w:val="In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45BBB" w:rsidRPr="00A007ED">
              <w:rPr>
                <w:rFonts w:ascii="Times New Roman" w:hAnsi="Times New Roman" w:cs="Times New Roman"/>
                <w:sz w:val="24"/>
                <w:szCs w:val="24"/>
              </w:rPr>
              <w:t>oskytovanie slu</w:t>
            </w:r>
            <w:r w:rsidR="00345BBB" w:rsidRPr="00A007ED">
              <w:rPr>
                <w:rFonts w:ascii="Times New Roman" w:hAnsi="Times New Roman" w:cs="Times New Roman"/>
                <w:sz w:val="24"/>
                <w:szCs w:val="24"/>
              </w:rPr>
              <w:softHyphen/>
              <w:t>žieb podpory a údržby prevádzky SAP a systémov na báze SAP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 rámci mesačného paušálu</w:t>
            </w:r>
          </w:p>
        </w:tc>
        <w:tc>
          <w:tcPr>
            <w:tcW w:w="1034" w:type="pct"/>
            <w:shd w:val="clear" w:color="auto" w:fill="FFFFFF"/>
          </w:tcPr>
          <w:p w14:paraId="4A475F18" w14:textId="77777777" w:rsidR="00345BBB" w:rsidRPr="00A007ED" w:rsidRDefault="00345BBB" w:rsidP="004A2D71">
            <w:pPr>
              <w:pStyle w:val="In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36 mesiacov</w:t>
            </w:r>
          </w:p>
        </w:tc>
        <w:tc>
          <w:tcPr>
            <w:tcW w:w="717" w:type="pct"/>
            <w:shd w:val="clear" w:color="auto" w:fill="FFFFFF"/>
          </w:tcPr>
          <w:p w14:paraId="2F17F569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452E80E1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340F194B" w14:textId="77777777" w:rsidTr="008D04B6">
        <w:trPr>
          <w:trHeight w:hRule="exact" w:val="1042"/>
        </w:trPr>
        <w:tc>
          <w:tcPr>
            <w:tcW w:w="2650" w:type="pct"/>
            <w:shd w:val="clear" w:color="auto" w:fill="FFFFFF"/>
          </w:tcPr>
          <w:p w14:paraId="0BC11EFE" w14:textId="13F6D558" w:rsidR="00345BBB" w:rsidRPr="00A007ED" w:rsidRDefault="00345BBB" w:rsidP="00345BBB">
            <w:pPr>
              <w:pStyle w:val="In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Legislatívne zmeny, malé zmeny </w:t>
            </w:r>
          </w:p>
        </w:tc>
        <w:tc>
          <w:tcPr>
            <w:tcW w:w="1034" w:type="pct"/>
            <w:shd w:val="clear" w:color="auto" w:fill="FFFFFF"/>
          </w:tcPr>
          <w:p w14:paraId="0ACEA2B6" w14:textId="4A87FED6" w:rsidR="00345BBB" w:rsidRPr="00A007ED" w:rsidRDefault="00345BBB" w:rsidP="008C1142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D7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D71">
              <w:rPr>
                <w:rFonts w:ascii="Times New Roman" w:hAnsi="Times New Roman" w:cs="Times New Roman"/>
                <w:sz w:val="24"/>
                <w:szCs w:val="24"/>
              </w:rPr>
              <w:t>Človekohodín</w:t>
            </w:r>
          </w:p>
        </w:tc>
        <w:tc>
          <w:tcPr>
            <w:tcW w:w="717" w:type="pct"/>
            <w:shd w:val="clear" w:color="auto" w:fill="FFFFFF"/>
          </w:tcPr>
          <w:p w14:paraId="3444C894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4DCFB2E7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230F0D7B" w14:textId="77777777" w:rsidTr="008D04B6">
        <w:trPr>
          <w:trHeight w:hRule="exact" w:val="2352"/>
        </w:trPr>
        <w:tc>
          <w:tcPr>
            <w:tcW w:w="2650" w:type="pct"/>
            <w:shd w:val="clear" w:color="auto" w:fill="FFFFFF"/>
          </w:tcPr>
          <w:p w14:paraId="424A0FC3" w14:textId="6E950C1F" w:rsidR="00345BBB" w:rsidRPr="003D4CBE" w:rsidRDefault="003D4CBE" w:rsidP="003D4CBE">
            <w:pPr>
              <w:pStyle w:val="Zkladntext1"/>
              <w:numPr>
                <w:ilvl w:val="0"/>
                <w:numId w:val="2"/>
              </w:numPr>
              <w:spacing w:before="120" w:after="12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E">
              <w:rPr>
                <w:rFonts w:ascii="Times New Roman" w:hAnsi="Times New Roman" w:cs="Times New Roman"/>
                <w:sz w:val="24"/>
                <w:szCs w:val="24"/>
              </w:rPr>
              <w:t>Poskytovanie služieb vývoja, rozvoja a úpravy funkcionalít SAP, systémov na báze SAP a vývoj nových rozhraní medzi SAP a</w:t>
            </w:r>
            <w:r w:rsidR="00527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4CB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52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CBE">
              <w:rPr>
                <w:rFonts w:ascii="Times New Roman" w:hAnsi="Times New Roman" w:cs="Times New Roman"/>
                <w:sz w:val="24"/>
                <w:szCs w:val="24"/>
              </w:rPr>
              <w:t xml:space="preserve">SAP aplikáciami na základe požiadaviek Objednávateľa zahŕňajúce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nižšie uvedené činnosti</w:t>
            </w:r>
            <w:r w:rsidRPr="003D4C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50" w:type="pct"/>
            <w:gridSpan w:val="3"/>
            <w:shd w:val="clear" w:color="auto" w:fill="FFFFFF"/>
          </w:tcPr>
          <w:p w14:paraId="2E4B8A8D" w14:textId="5E49CBCD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697B4046" w14:textId="77777777" w:rsidTr="008D04B6">
        <w:trPr>
          <w:trHeight w:hRule="exact" w:val="566"/>
        </w:trPr>
        <w:tc>
          <w:tcPr>
            <w:tcW w:w="2650" w:type="pct"/>
            <w:shd w:val="clear" w:color="auto" w:fill="FFFFFF"/>
          </w:tcPr>
          <w:p w14:paraId="1384DB63" w14:textId="77777777" w:rsidR="00345BBB" w:rsidRPr="00A007ED" w:rsidRDefault="00345BBB" w:rsidP="008C1142">
            <w:pPr>
              <w:pStyle w:val="In0"/>
              <w:spacing w:line="24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3.1. Analytické a konzultantské práce</w:t>
            </w:r>
          </w:p>
        </w:tc>
        <w:tc>
          <w:tcPr>
            <w:tcW w:w="1034" w:type="pct"/>
            <w:shd w:val="clear" w:color="auto" w:fill="FFFFFF"/>
          </w:tcPr>
          <w:p w14:paraId="6AE1252D" w14:textId="337B54E0" w:rsidR="00345BBB" w:rsidRPr="00A007ED" w:rsidRDefault="004A2D71" w:rsidP="00C152A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6 400</w:t>
            </w:r>
            <w:r w:rsidR="00345BBB"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Človekohodín</w:t>
            </w:r>
          </w:p>
        </w:tc>
        <w:tc>
          <w:tcPr>
            <w:tcW w:w="717" w:type="pct"/>
            <w:shd w:val="clear" w:color="auto" w:fill="FFFFFF"/>
          </w:tcPr>
          <w:p w14:paraId="5A5C22BC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1BAD7C03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6E36F511" w14:textId="77777777" w:rsidTr="008D04B6">
        <w:trPr>
          <w:trHeight w:hRule="exact" w:val="560"/>
        </w:trPr>
        <w:tc>
          <w:tcPr>
            <w:tcW w:w="2650" w:type="pct"/>
            <w:shd w:val="clear" w:color="auto" w:fill="FFFFFF"/>
          </w:tcPr>
          <w:p w14:paraId="385DBEAF" w14:textId="77777777" w:rsidR="00345BBB" w:rsidRPr="00A007ED" w:rsidRDefault="00345BBB" w:rsidP="008C1142">
            <w:pPr>
              <w:pStyle w:val="In0"/>
              <w:spacing w:line="24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3.2. Programátorské práce</w:t>
            </w:r>
          </w:p>
        </w:tc>
        <w:tc>
          <w:tcPr>
            <w:tcW w:w="1034" w:type="pct"/>
            <w:shd w:val="clear" w:color="auto" w:fill="FFFFFF"/>
          </w:tcPr>
          <w:p w14:paraId="7F68FFB6" w14:textId="0FFD2123" w:rsidR="00345BBB" w:rsidRPr="00A007ED" w:rsidRDefault="00345BBB" w:rsidP="00C152A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D71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D71">
              <w:rPr>
                <w:rFonts w:ascii="Times New Roman" w:hAnsi="Times New Roman" w:cs="Times New Roman"/>
                <w:sz w:val="24"/>
                <w:szCs w:val="24"/>
              </w:rPr>
              <w:t>Človekohodín</w:t>
            </w:r>
          </w:p>
        </w:tc>
        <w:tc>
          <w:tcPr>
            <w:tcW w:w="717" w:type="pct"/>
            <w:shd w:val="clear" w:color="auto" w:fill="FFFFFF"/>
          </w:tcPr>
          <w:p w14:paraId="7A26D589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3EDAE2AE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0E0AEEE7" w14:textId="77777777" w:rsidTr="008D04B6">
        <w:trPr>
          <w:trHeight w:hRule="exact" w:val="568"/>
        </w:trPr>
        <w:tc>
          <w:tcPr>
            <w:tcW w:w="2650" w:type="pct"/>
            <w:shd w:val="clear" w:color="auto" w:fill="FFFFFF"/>
          </w:tcPr>
          <w:p w14:paraId="4D646E6F" w14:textId="77777777" w:rsidR="00345BBB" w:rsidRPr="00A007ED" w:rsidRDefault="00345BBB" w:rsidP="008C1142">
            <w:pPr>
              <w:pStyle w:val="In0"/>
              <w:spacing w:line="24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3.3. Projektový manažment</w:t>
            </w:r>
          </w:p>
        </w:tc>
        <w:tc>
          <w:tcPr>
            <w:tcW w:w="1034" w:type="pct"/>
            <w:shd w:val="clear" w:color="auto" w:fill="FFFFFF"/>
          </w:tcPr>
          <w:p w14:paraId="20ED6979" w14:textId="1580AA0A" w:rsidR="00345BBB" w:rsidRPr="00A007ED" w:rsidRDefault="004A2D71" w:rsidP="00C152A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  <w:r w:rsidR="00345BBB"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Človekohodín</w:t>
            </w:r>
          </w:p>
        </w:tc>
        <w:tc>
          <w:tcPr>
            <w:tcW w:w="717" w:type="pct"/>
            <w:shd w:val="clear" w:color="auto" w:fill="FFFFFF"/>
          </w:tcPr>
          <w:p w14:paraId="4EF415EE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04FA368A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3834E04B" w14:textId="77777777" w:rsidTr="008D04B6">
        <w:trPr>
          <w:trHeight w:hRule="exact" w:val="562"/>
        </w:trPr>
        <w:tc>
          <w:tcPr>
            <w:tcW w:w="2650" w:type="pct"/>
            <w:shd w:val="clear" w:color="auto" w:fill="FFFFFF"/>
          </w:tcPr>
          <w:p w14:paraId="547BD22F" w14:textId="77777777" w:rsidR="00345BBB" w:rsidRPr="00A007ED" w:rsidRDefault="00345BBB" w:rsidP="008C1142">
            <w:pPr>
              <w:pStyle w:val="In0"/>
              <w:spacing w:line="24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sz w:val="24"/>
                <w:szCs w:val="24"/>
              </w:rPr>
              <w:t>3.4. Školenia</w:t>
            </w:r>
          </w:p>
        </w:tc>
        <w:tc>
          <w:tcPr>
            <w:tcW w:w="1034" w:type="pct"/>
            <w:shd w:val="clear" w:color="auto" w:fill="FFFFFF"/>
          </w:tcPr>
          <w:p w14:paraId="62130B54" w14:textId="77777777" w:rsidR="004A2D71" w:rsidRDefault="004A2D71" w:rsidP="00C152A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345BBB" w:rsidRPr="00A0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B2CBE" w14:textId="17B050A8" w:rsidR="00345BBB" w:rsidRPr="00A007ED" w:rsidRDefault="004A2D71" w:rsidP="00C152A8">
            <w:pPr>
              <w:pStyle w:val="In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Človekohodín</w:t>
            </w:r>
          </w:p>
        </w:tc>
        <w:tc>
          <w:tcPr>
            <w:tcW w:w="717" w:type="pct"/>
            <w:shd w:val="clear" w:color="auto" w:fill="FFFFFF"/>
          </w:tcPr>
          <w:p w14:paraId="52303C6E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FFFFFF"/>
          </w:tcPr>
          <w:p w14:paraId="1F8B25C6" w14:textId="77777777" w:rsidR="00345BBB" w:rsidRPr="00A007ED" w:rsidRDefault="00345BBB" w:rsidP="008C11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5BBB" w:rsidRPr="00A007ED" w14:paraId="25870326" w14:textId="77777777" w:rsidTr="008D04B6">
        <w:trPr>
          <w:trHeight w:hRule="exact" w:val="1490"/>
        </w:trPr>
        <w:tc>
          <w:tcPr>
            <w:tcW w:w="2650" w:type="pct"/>
            <w:shd w:val="clear" w:color="auto" w:fill="FFFFFF"/>
            <w:vAlign w:val="center"/>
          </w:tcPr>
          <w:p w14:paraId="3204BC50" w14:textId="77777777" w:rsidR="008D04B6" w:rsidRDefault="008D04B6" w:rsidP="00CA5E88">
            <w:pPr>
              <w:pStyle w:val="Zkladntext1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C509C" w14:textId="77F5F6A9" w:rsidR="00CA5E88" w:rsidRDefault="00345BBB" w:rsidP="00CA5E88">
            <w:pPr>
              <w:pStyle w:val="Zkladntext1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Celková cena </w:t>
            </w:r>
          </w:p>
          <w:p w14:paraId="4D10A75A" w14:textId="32EB9FC0" w:rsidR="00345BBB" w:rsidRPr="00A007ED" w:rsidRDefault="00345BBB" w:rsidP="00CA5E88">
            <w:pPr>
              <w:pStyle w:val="Zkladntext1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(súčet</w:t>
            </w:r>
            <w:r w:rsidR="00CA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sumárnych cien pod</w:t>
            </w:r>
            <w:r w:rsidRPr="00A00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pol. č. 1 až č. 3)</w:t>
            </w:r>
          </w:p>
        </w:tc>
        <w:tc>
          <w:tcPr>
            <w:tcW w:w="2350" w:type="pct"/>
            <w:gridSpan w:val="3"/>
            <w:shd w:val="clear" w:color="auto" w:fill="FFFFFF"/>
            <w:vAlign w:val="center"/>
          </w:tcPr>
          <w:p w14:paraId="2A23D91C" w14:textId="77777777" w:rsidR="008D04B6" w:rsidRDefault="008D04B6" w:rsidP="00345B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2ACAD74" w14:textId="3C4CDC84" w:rsidR="00345BBB" w:rsidRPr="00A007ED" w:rsidRDefault="00345BBB" w:rsidP="00345B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007ED">
              <w:rPr>
                <w:rFonts w:ascii="Times New Roman" w:hAnsi="Times New Roman" w:cs="Times New Roman"/>
                <w:b/>
                <w:bCs/>
                <w:szCs w:val="24"/>
              </w:rPr>
              <w:t>........................................EUR bez DPH</w:t>
            </w:r>
          </w:p>
        </w:tc>
      </w:tr>
    </w:tbl>
    <w:p w14:paraId="78D68F63" w14:textId="10603B73" w:rsidR="003E25DF" w:rsidRPr="00345BBB" w:rsidRDefault="003E25DF" w:rsidP="00345BBB">
      <w:pPr>
        <w:spacing w:line="240" w:lineRule="auto"/>
        <w:rPr>
          <w:rFonts w:ascii="Times New Roman" w:hAnsi="Times New Roman" w:cs="Times New Roman"/>
        </w:rPr>
      </w:pPr>
    </w:p>
    <w:p w14:paraId="5595B4B8" w14:textId="77777777" w:rsidR="000609F1" w:rsidRDefault="000609F1" w:rsidP="000609F1">
      <w:pPr>
        <w:spacing w:line="240" w:lineRule="auto"/>
        <w:rPr>
          <w:rFonts w:ascii="Times New Roman" w:hAnsi="Times New Roman" w:cs="Times New Roman"/>
        </w:rPr>
      </w:pPr>
    </w:p>
    <w:p w14:paraId="4A95636B" w14:textId="18E29AFC" w:rsidR="006B0118" w:rsidRDefault="00B6573D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miesto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dátum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45CFE92B" w14:textId="77777777" w:rsidR="00D83216" w:rsidRDefault="00D83216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EE75E0" w14:textId="77777777" w:rsidR="006B0118" w:rsidRPr="00561CEE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8458667" w14:textId="0F8F2A3C" w:rsidR="008E401C" w:rsidRPr="00561CEE" w:rsidRDefault="00561CEE" w:rsidP="00561CEE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="00BF2CA3"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E25DF" w:rsidRPr="00561CE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="00632B13"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718EFE20" w14:textId="1BF18D66" w:rsidR="00060759" w:rsidRPr="00561CEE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561CEE" w:rsidRPr="00561CEE">
        <w:rPr>
          <w:rFonts w:ascii="Times New Roman" w:hAnsi="Times New Roman" w:cs="Times New Roman"/>
          <w:sz w:val="20"/>
          <w:szCs w:val="20"/>
        </w:rPr>
        <w:t>(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uviesť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meno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priezvisko,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funkcia</w:t>
      </w:r>
      <w:r w:rsidR="002F28E4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oprávnenej </w:t>
      </w:r>
      <w:r w:rsidR="00427539" w:rsidRPr="00561CE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="00561CEE" w:rsidRPr="00561CEE">
        <w:rPr>
          <w:rFonts w:ascii="Times New Roman" w:hAnsi="Times New Roman" w:cs="Times New Roman"/>
          <w:sz w:val="20"/>
          <w:szCs w:val="20"/>
        </w:rPr>
        <w:t>)</w:t>
      </w:r>
      <w:r w:rsidRPr="00561CEE">
        <w:rPr>
          <w:rFonts w:ascii="Times New Roman" w:hAnsi="Times New Roman" w:cs="Times New Roman"/>
          <w:sz w:val="20"/>
          <w:szCs w:val="20"/>
        </w:rPr>
        <w:tab/>
      </w:r>
    </w:p>
    <w:sectPr w:rsidR="00060759" w:rsidRPr="00561CEE" w:rsidSect="006D5E4A">
      <w:head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534B" w14:textId="77777777" w:rsidR="00D366B8" w:rsidRDefault="00D366B8" w:rsidP="00233F16">
      <w:pPr>
        <w:spacing w:after="0" w:line="240" w:lineRule="auto"/>
      </w:pPr>
      <w:r>
        <w:separator/>
      </w:r>
    </w:p>
  </w:endnote>
  <w:endnote w:type="continuationSeparator" w:id="0">
    <w:p w14:paraId="023D9011" w14:textId="77777777" w:rsidR="00D366B8" w:rsidRDefault="00D366B8" w:rsidP="00233F16">
      <w:pPr>
        <w:spacing w:after="0" w:line="240" w:lineRule="auto"/>
      </w:pPr>
      <w:r>
        <w:continuationSeparator/>
      </w:r>
    </w:p>
  </w:endnote>
  <w:endnote w:type="continuationNotice" w:id="1">
    <w:p w14:paraId="596AA2EF" w14:textId="77777777" w:rsidR="00D366B8" w:rsidRDefault="00D36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F0A6" w14:textId="77777777" w:rsidR="00D366B8" w:rsidRDefault="00D366B8" w:rsidP="00233F16">
      <w:pPr>
        <w:spacing w:after="0" w:line="240" w:lineRule="auto"/>
      </w:pPr>
      <w:r>
        <w:separator/>
      </w:r>
    </w:p>
  </w:footnote>
  <w:footnote w:type="continuationSeparator" w:id="0">
    <w:p w14:paraId="3D50C1B4" w14:textId="77777777" w:rsidR="00D366B8" w:rsidRDefault="00D366B8" w:rsidP="00233F16">
      <w:pPr>
        <w:spacing w:after="0" w:line="240" w:lineRule="auto"/>
      </w:pPr>
      <w:r>
        <w:continuationSeparator/>
      </w:r>
    </w:p>
  </w:footnote>
  <w:footnote w:type="continuationNotice" w:id="1">
    <w:p w14:paraId="21E98E72" w14:textId="77777777" w:rsidR="00D366B8" w:rsidRDefault="00D36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7819" w14:textId="77777777" w:rsidR="008264CD" w:rsidRDefault="008264CD" w:rsidP="008264CD">
    <w:pPr>
      <w:pStyle w:val="Nzov"/>
      <w:spacing w:after="40" w:line="276" w:lineRule="auto"/>
    </w:pPr>
  </w:p>
  <w:p w14:paraId="0B268CF7" w14:textId="77777777" w:rsidR="00233F16" w:rsidRDefault="00233F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54A"/>
    <w:multiLevelType w:val="hybridMultilevel"/>
    <w:tmpl w:val="D78821EE"/>
    <w:lvl w:ilvl="0" w:tplc="FC3AEE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043B"/>
    <w:multiLevelType w:val="hybridMultilevel"/>
    <w:tmpl w:val="F47CEAD4"/>
    <w:lvl w:ilvl="0" w:tplc="168C7F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48B8"/>
    <w:multiLevelType w:val="hybridMultilevel"/>
    <w:tmpl w:val="0582C204"/>
    <w:lvl w:ilvl="0" w:tplc="CC765F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68" w:hanging="360"/>
      </w:pPr>
    </w:lvl>
    <w:lvl w:ilvl="2" w:tplc="041B001B" w:tentative="1">
      <w:start w:val="1"/>
      <w:numFmt w:val="lowerRoman"/>
      <w:lvlText w:val="%3."/>
      <w:lvlJc w:val="right"/>
      <w:pPr>
        <w:ind w:left="1788" w:hanging="180"/>
      </w:pPr>
    </w:lvl>
    <w:lvl w:ilvl="3" w:tplc="041B000F" w:tentative="1">
      <w:start w:val="1"/>
      <w:numFmt w:val="decimal"/>
      <w:lvlText w:val="%4."/>
      <w:lvlJc w:val="left"/>
      <w:pPr>
        <w:ind w:left="2508" w:hanging="360"/>
      </w:pPr>
    </w:lvl>
    <w:lvl w:ilvl="4" w:tplc="041B0019" w:tentative="1">
      <w:start w:val="1"/>
      <w:numFmt w:val="lowerLetter"/>
      <w:lvlText w:val="%5."/>
      <w:lvlJc w:val="left"/>
      <w:pPr>
        <w:ind w:left="3228" w:hanging="360"/>
      </w:pPr>
    </w:lvl>
    <w:lvl w:ilvl="5" w:tplc="041B001B" w:tentative="1">
      <w:start w:val="1"/>
      <w:numFmt w:val="lowerRoman"/>
      <w:lvlText w:val="%6."/>
      <w:lvlJc w:val="right"/>
      <w:pPr>
        <w:ind w:left="3948" w:hanging="180"/>
      </w:pPr>
    </w:lvl>
    <w:lvl w:ilvl="6" w:tplc="041B000F" w:tentative="1">
      <w:start w:val="1"/>
      <w:numFmt w:val="decimal"/>
      <w:lvlText w:val="%7."/>
      <w:lvlJc w:val="left"/>
      <w:pPr>
        <w:ind w:left="4668" w:hanging="360"/>
      </w:pPr>
    </w:lvl>
    <w:lvl w:ilvl="7" w:tplc="041B0019" w:tentative="1">
      <w:start w:val="1"/>
      <w:numFmt w:val="lowerLetter"/>
      <w:lvlText w:val="%8."/>
      <w:lvlJc w:val="left"/>
      <w:pPr>
        <w:ind w:left="5388" w:hanging="360"/>
      </w:pPr>
    </w:lvl>
    <w:lvl w:ilvl="8" w:tplc="041B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460194806">
    <w:abstractNumId w:val="2"/>
  </w:num>
  <w:num w:numId="2" w16cid:durableId="2077195518">
    <w:abstractNumId w:val="3"/>
  </w:num>
  <w:num w:numId="3" w16cid:durableId="1785074455">
    <w:abstractNumId w:val="0"/>
  </w:num>
  <w:num w:numId="4" w16cid:durableId="5925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yMbQ0MTc2NzAwNTVV0lEKTi0uzszPAykwrAUADysJ3CwAAAA="/>
  </w:docVars>
  <w:rsids>
    <w:rsidRoot w:val="00B75EC1"/>
    <w:rsid w:val="0000669F"/>
    <w:rsid w:val="000109A7"/>
    <w:rsid w:val="0001581D"/>
    <w:rsid w:val="00053185"/>
    <w:rsid w:val="00060759"/>
    <w:rsid w:val="000609F1"/>
    <w:rsid w:val="00090E84"/>
    <w:rsid w:val="000B0A5E"/>
    <w:rsid w:val="000B2579"/>
    <w:rsid w:val="000C2AC9"/>
    <w:rsid w:val="000D5E33"/>
    <w:rsid w:val="000E17B2"/>
    <w:rsid w:val="000E379F"/>
    <w:rsid w:val="000E730B"/>
    <w:rsid w:val="001206FB"/>
    <w:rsid w:val="00134694"/>
    <w:rsid w:val="00145710"/>
    <w:rsid w:val="001664D4"/>
    <w:rsid w:val="001B50BA"/>
    <w:rsid w:val="001C30DB"/>
    <w:rsid w:val="001D4B97"/>
    <w:rsid w:val="001D65C7"/>
    <w:rsid w:val="001E7ED2"/>
    <w:rsid w:val="001F6DB8"/>
    <w:rsid w:val="00222E91"/>
    <w:rsid w:val="00233F16"/>
    <w:rsid w:val="002433F8"/>
    <w:rsid w:val="00252BD3"/>
    <w:rsid w:val="00265DEF"/>
    <w:rsid w:val="002709F7"/>
    <w:rsid w:val="00280E90"/>
    <w:rsid w:val="00297F20"/>
    <w:rsid w:val="002B0E41"/>
    <w:rsid w:val="002F1798"/>
    <w:rsid w:val="002F28E4"/>
    <w:rsid w:val="00311063"/>
    <w:rsid w:val="00322F9F"/>
    <w:rsid w:val="00345BBB"/>
    <w:rsid w:val="00355130"/>
    <w:rsid w:val="003813D3"/>
    <w:rsid w:val="00387193"/>
    <w:rsid w:val="003D0F72"/>
    <w:rsid w:val="003D48F4"/>
    <w:rsid w:val="003D4CBE"/>
    <w:rsid w:val="003E25DF"/>
    <w:rsid w:val="00406A69"/>
    <w:rsid w:val="00413AFF"/>
    <w:rsid w:val="004171F8"/>
    <w:rsid w:val="00427539"/>
    <w:rsid w:val="004323FD"/>
    <w:rsid w:val="004618F2"/>
    <w:rsid w:val="00470DB6"/>
    <w:rsid w:val="004A1845"/>
    <w:rsid w:val="004A2D71"/>
    <w:rsid w:val="004C2C1C"/>
    <w:rsid w:val="004F00EB"/>
    <w:rsid w:val="004F27D3"/>
    <w:rsid w:val="004F3F7B"/>
    <w:rsid w:val="004F5D02"/>
    <w:rsid w:val="00527E17"/>
    <w:rsid w:val="00561CEE"/>
    <w:rsid w:val="005C5FF8"/>
    <w:rsid w:val="005D1C34"/>
    <w:rsid w:val="00605151"/>
    <w:rsid w:val="00632B13"/>
    <w:rsid w:val="00636BB6"/>
    <w:rsid w:val="006A05F2"/>
    <w:rsid w:val="006A31AD"/>
    <w:rsid w:val="006B0118"/>
    <w:rsid w:val="006B6E76"/>
    <w:rsid w:val="006D5E4A"/>
    <w:rsid w:val="006E0450"/>
    <w:rsid w:val="006F4D0C"/>
    <w:rsid w:val="00702AA3"/>
    <w:rsid w:val="00721E66"/>
    <w:rsid w:val="00767102"/>
    <w:rsid w:val="007B53B2"/>
    <w:rsid w:val="007F3A4E"/>
    <w:rsid w:val="00817488"/>
    <w:rsid w:val="008264CD"/>
    <w:rsid w:val="00826D4E"/>
    <w:rsid w:val="00842D20"/>
    <w:rsid w:val="008735B9"/>
    <w:rsid w:val="008C663C"/>
    <w:rsid w:val="008D04B6"/>
    <w:rsid w:val="008D5DBE"/>
    <w:rsid w:val="008E401C"/>
    <w:rsid w:val="00941B20"/>
    <w:rsid w:val="00946278"/>
    <w:rsid w:val="00951809"/>
    <w:rsid w:val="00953EA7"/>
    <w:rsid w:val="00965028"/>
    <w:rsid w:val="009A4F5A"/>
    <w:rsid w:val="009D3C4F"/>
    <w:rsid w:val="009D77DF"/>
    <w:rsid w:val="009E0A4E"/>
    <w:rsid w:val="00A026BD"/>
    <w:rsid w:val="00A1163D"/>
    <w:rsid w:val="00A26E55"/>
    <w:rsid w:val="00AE7A14"/>
    <w:rsid w:val="00AF523F"/>
    <w:rsid w:val="00AF5671"/>
    <w:rsid w:val="00B301BC"/>
    <w:rsid w:val="00B4655B"/>
    <w:rsid w:val="00B47B77"/>
    <w:rsid w:val="00B538EB"/>
    <w:rsid w:val="00B54CE2"/>
    <w:rsid w:val="00B64F02"/>
    <w:rsid w:val="00B6573D"/>
    <w:rsid w:val="00B721E8"/>
    <w:rsid w:val="00B75EC1"/>
    <w:rsid w:val="00BA46F8"/>
    <w:rsid w:val="00BB19C9"/>
    <w:rsid w:val="00BB3D7E"/>
    <w:rsid w:val="00BC09BF"/>
    <w:rsid w:val="00BC5FA9"/>
    <w:rsid w:val="00BE0AF6"/>
    <w:rsid w:val="00BF2CA3"/>
    <w:rsid w:val="00BF7559"/>
    <w:rsid w:val="00C152A8"/>
    <w:rsid w:val="00C23241"/>
    <w:rsid w:val="00C37ED1"/>
    <w:rsid w:val="00CA5E88"/>
    <w:rsid w:val="00CD46B2"/>
    <w:rsid w:val="00D03D2E"/>
    <w:rsid w:val="00D15DC1"/>
    <w:rsid w:val="00D3034E"/>
    <w:rsid w:val="00D326B6"/>
    <w:rsid w:val="00D337DB"/>
    <w:rsid w:val="00D34B12"/>
    <w:rsid w:val="00D366B8"/>
    <w:rsid w:val="00D55E60"/>
    <w:rsid w:val="00D57468"/>
    <w:rsid w:val="00D701C0"/>
    <w:rsid w:val="00D7414E"/>
    <w:rsid w:val="00D77BB8"/>
    <w:rsid w:val="00D83216"/>
    <w:rsid w:val="00DD17F2"/>
    <w:rsid w:val="00DE05EF"/>
    <w:rsid w:val="00DE3036"/>
    <w:rsid w:val="00DE6B4E"/>
    <w:rsid w:val="00E04AF7"/>
    <w:rsid w:val="00E209FA"/>
    <w:rsid w:val="00E26AA2"/>
    <w:rsid w:val="00E77385"/>
    <w:rsid w:val="00EA1BCC"/>
    <w:rsid w:val="00EB0CDA"/>
    <w:rsid w:val="00EB11FF"/>
    <w:rsid w:val="00EC66BF"/>
    <w:rsid w:val="00ED2133"/>
    <w:rsid w:val="00F074FD"/>
    <w:rsid w:val="00F34C1B"/>
    <w:rsid w:val="00F51A1C"/>
    <w:rsid w:val="00F53899"/>
    <w:rsid w:val="00F560E2"/>
    <w:rsid w:val="00F62522"/>
    <w:rsid w:val="00F80008"/>
    <w:rsid w:val="00F80D93"/>
    <w:rsid w:val="00F941ED"/>
    <w:rsid w:val="00FA4B5B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3EA7"/>
    <w:pPr>
      <w:ind w:left="720"/>
      <w:contextualSpacing/>
    </w:pPr>
  </w:style>
  <w:style w:type="character" w:customStyle="1" w:styleId="Zkladntext">
    <w:name w:val="Základný text_"/>
    <w:basedOn w:val="Predvolenpsmoodseku"/>
    <w:link w:val="Zkladntext1"/>
    <w:rsid w:val="00345BBB"/>
    <w:rPr>
      <w:rFonts w:ascii="Tahoma" w:eastAsia="Tahoma" w:hAnsi="Tahoma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345BBB"/>
    <w:pPr>
      <w:widowControl w:val="0"/>
      <w:spacing w:after="0" w:line="276" w:lineRule="auto"/>
    </w:pPr>
    <w:rPr>
      <w:rFonts w:ascii="Tahoma" w:eastAsia="Tahoma" w:hAnsi="Tahoma"/>
      <w:sz w:val="20"/>
      <w:szCs w:val="20"/>
    </w:rPr>
  </w:style>
  <w:style w:type="character" w:customStyle="1" w:styleId="In">
    <w:name w:val="Iné_"/>
    <w:basedOn w:val="Predvolenpsmoodseku"/>
    <w:link w:val="In0"/>
    <w:rsid w:val="00345BBB"/>
    <w:rPr>
      <w:rFonts w:ascii="Tahoma" w:eastAsia="Tahoma" w:hAnsi="Tahoma"/>
      <w:sz w:val="20"/>
      <w:szCs w:val="20"/>
    </w:rPr>
  </w:style>
  <w:style w:type="paragraph" w:customStyle="1" w:styleId="In0">
    <w:name w:val="Iné"/>
    <w:basedOn w:val="Normlny"/>
    <w:link w:val="In"/>
    <w:rsid w:val="00345BBB"/>
    <w:pPr>
      <w:widowControl w:val="0"/>
      <w:spacing w:after="0" w:line="276" w:lineRule="auto"/>
    </w:pPr>
    <w:rPr>
      <w:rFonts w:ascii="Tahoma" w:eastAsia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385E838-6D7C-4028-B045-B800F02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3089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 </dc:creator>
  <cp:keywords/>
  <dc:description/>
  <cp:lastModifiedBy>ISTROTENDER, s.r.o.</cp:lastModifiedBy>
  <cp:revision>143</cp:revision>
  <dcterms:created xsi:type="dcterms:W3CDTF">2019-10-16T10:43:00Z</dcterms:created>
  <dcterms:modified xsi:type="dcterms:W3CDTF">2026-03-03T15:44:00Z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