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DF" w:rsidRPr="00796969" w:rsidRDefault="000524E4" w:rsidP="00175F9E">
      <w:pPr>
        <w:pStyle w:val="Normlny1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96969">
        <w:rPr>
          <w:rFonts w:asciiTheme="minorHAnsi" w:hAnsiTheme="minorHAnsi" w:cstheme="minorHAnsi"/>
          <w:b/>
          <w:sz w:val="20"/>
          <w:szCs w:val="20"/>
        </w:rPr>
        <w:t xml:space="preserve">ZÁPISNICA </w:t>
      </w:r>
      <w:r w:rsidR="008A5653" w:rsidRPr="00796969">
        <w:rPr>
          <w:rFonts w:asciiTheme="minorHAnsi" w:hAnsiTheme="minorHAnsi" w:cstheme="minorHAnsi"/>
          <w:b/>
          <w:sz w:val="20"/>
          <w:szCs w:val="20"/>
        </w:rPr>
        <w:t>Z VYHODNOTENIA SPLNENIA PODMIENOK ÚČASTI</w:t>
      </w:r>
    </w:p>
    <w:p w:rsidR="004145C4" w:rsidRPr="00796969" w:rsidRDefault="004145C4" w:rsidP="00175F9E">
      <w:pPr>
        <w:tabs>
          <w:tab w:val="left" w:pos="3060"/>
        </w:tabs>
        <w:jc w:val="center"/>
        <w:rPr>
          <w:rFonts w:asciiTheme="minorHAnsi" w:hAnsiTheme="minorHAnsi"/>
          <w:sz w:val="20"/>
          <w:szCs w:val="20"/>
        </w:rPr>
      </w:pPr>
      <w:r w:rsidRPr="00796969">
        <w:rPr>
          <w:rFonts w:asciiTheme="minorHAnsi" w:hAnsiTheme="minorHAnsi"/>
          <w:sz w:val="20"/>
          <w:szCs w:val="20"/>
        </w:rPr>
        <w:t>v zmysle § 40 ods. 12 zákona č. 343/2015 Z. z. o verejnom obstarávaní a o zmene a doplnení niektorých zákonov (ďalej len zákon)</w:t>
      </w:r>
    </w:p>
    <w:p w:rsidR="001115B7" w:rsidRPr="005176C9" w:rsidRDefault="001115B7" w:rsidP="001115B7">
      <w:pPr>
        <w:widowControl w:val="0"/>
        <w:spacing w:after="0" w:line="240" w:lineRule="auto"/>
        <w:ind w:left="2127" w:hanging="212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176C9">
        <w:rPr>
          <w:rFonts w:asciiTheme="minorHAnsi" w:hAnsiTheme="minorHAnsi" w:cstheme="minorHAnsi"/>
          <w:b/>
          <w:bCs/>
          <w:sz w:val="20"/>
          <w:szCs w:val="20"/>
        </w:rPr>
        <w:t>Verejný obstarávateľ:</w:t>
      </w:r>
      <w:r w:rsidRPr="005176C9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="Cambria"/>
          <w:sz w:val="20"/>
          <w:szCs w:val="20"/>
          <w:lang w:eastAsia="sk-SK"/>
        </w:rPr>
        <w:t>Stredná odborná škola informačných technológií, Tajovského 30, 974 01 Banská Bystrica</w:t>
      </w:r>
    </w:p>
    <w:p w:rsidR="001115B7" w:rsidRPr="009A0041" w:rsidRDefault="001115B7" w:rsidP="001115B7">
      <w:pPr>
        <w:widowControl w:val="0"/>
        <w:spacing w:after="0" w:line="240" w:lineRule="auto"/>
        <w:ind w:left="2127" w:hanging="212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176C9">
        <w:rPr>
          <w:rFonts w:asciiTheme="minorHAnsi" w:hAnsiTheme="minorHAnsi" w:cstheme="minorHAnsi"/>
          <w:b/>
          <w:bCs/>
          <w:sz w:val="20"/>
          <w:szCs w:val="20"/>
        </w:rPr>
        <w:t>Predmet zákazky:</w:t>
      </w:r>
      <w:r w:rsidRPr="009A0041">
        <w:t xml:space="preserve"> </w:t>
      </w:r>
      <w:r>
        <w:tab/>
      </w:r>
      <w:r w:rsidRPr="004E5158">
        <w:rPr>
          <w:b/>
          <w:sz w:val="20"/>
          <w:szCs w:val="20"/>
        </w:rPr>
        <w:t>SOŠ IT BB – Obnova školského internátu, pavilón C1 a C2   SO-1.3 Výmena výťahov pavilóny C1, C2</w:t>
      </w:r>
    </w:p>
    <w:p w:rsidR="001115B7" w:rsidRPr="005176C9" w:rsidRDefault="001115B7" w:rsidP="001115B7">
      <w:pPr>
        <w:widowControl w:val="0"/>
        <w:spacing w:after="0" w:line="240" w:lineRule="auto"/>
        <w:ind w:left="2127" w:hanging="2127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176C9">
        <w:rPr>
          <w:rFonts w:asciiTheme="minorHAnsi" w:hAnsiTheme="minorHAnsi" w:cstheme="minorHAnsi"/>
          <w:b/>
          <w:bCs/>
          <w:sz w:val="20"/>
          <w:szCs w:val="20"/>
        </w:rPr>
        <w:t>Vyhlásené:</w:t>
      </w:r>
      <w:r w:rsidRPr="005176C9">
        <w:rPr>
          <w:rFonts w:asciiTheme="minorHAnsi" w:hAnsiTheme="minorHAnsi" w:cstheme="minorHAnsi"/>
          <w:bCs/>
          <w:sz w:val="20"/>
          <w:szCs w:val="20"/>
        </w:rPr>
        <w:tab/>
      </w:r>
      <w:r w:rsidRPr="005176C9">
        <w:rPr>
          <w:rFonts w:asciiTheme="minorHAnsi" w:hAnsiTheme="minorHAnsi" w:cs="Arial"/>
          <w:iCs/>
          <w:sz w:val="20"/>
          <w:szCs w:val="20"/>
        </w:rPr>
        <w:t>vo Vest</w:t>
      </w:r>
      <w:r>
        <w:rPr>
          <w:rFonts w:asciiTheme="minorHAnsi" w:hAnsiTheme="minorHAnsi" w:cs="Arial"/>
          <w:iCs/>
          <w:sz w:val="20"/>
          <w:szCs w:val="20"/>
        </w:rPr>
        <w:t>níku verejného obstarávania č.116/2020 zo</w:t>
      </w:r>
      <w:r w:rsidRPr="005176C9">
        <w:rPr>
          <w:rFonts w:asciiTheme="minorHAnsi" w:hAnsiTheme="minorHAnsi" w:cs="Arial"/>
          <w:iCs/>
          <w:sz w:val="20"/>
          <w:szCs w:val="20"/>
        </w:rPr>
        <w:t xml:space="preserve"> dňa </w:t>
      </w:r>
      <w:r>
        <w:rPr>
          <w:rFonts w:asciiTheme="minorHAnsi" w:hAnsiTheme="minorHAnsi" w:cs="Arial"/>
          <w:iCs/>
          <w:sz w:val="20"/>
          <w:szCs w:val="20"/>
        </w:rPr>
        <w:t>01. 06. 2020</w:t>
      </w:r>
      <w:r w:rsidRPr="005176C9">
        <w:rPr>
          <w:rFonts w:asciiTheme="minorHAnsi" w:hAnsiTheme="minorHAnsi"/>
          <w:sz w:val="20"/>
          <w:szCs w:val="20"/>
        </w:rPr>
        <w:t xml:space="preserve"> pod značkou oznámenia </w:t>
      </w:r>
      <w:r>
        <w:rPr>
          <w:rFonts w:asciiTheme="minorHAnsi" w:hAnsiTheme="minorHAnsi"/>
          <w:sz w:val="20"/>
          <w:szCs w:val="20"/>
        </w:rPr>
        <w:t>20297</w:t>
      </w:r>
      <w:r w:rsidRPr="009A0041">
        <w:rPr>
          <w:rFonts w:asciiTheme="minorHAnsi" w:hAnsiTheme="minorHAnsi"/>
          <w:sz w:val="20"/>
          <w:szCs w:val="20"/>
        </w:rPr>
        <w:t xml:space="preserve"> - WYP</w:t>
      </w:r>
    </w:p>
    <w:p w:rsidR="001115B7" w:rsidRPr="005176C9" w:rsidRDefault="001115B7" w:rsidP="001115B7">
      <w:pPr>
        <w:pStyle w:val="Normlny1"/>
        <w:suppressAutoHyphens w:val="0"/>
        <w:spacing w:after="0" w:line="240" w:lineRule="auto"/>
        <w:ind w:left="2127" w:hanging="2127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5176C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Postup:</w:t>
      </w:r>
      <w:r w:rsidRPr="005176C9">
        <w:rPr>
          <w:rFonts w:asciiTheme="minorHAnsi" w:eastAsia="Times New Roman" w:hAnsiTheme="minorHAnsi" w:cs="Arial"/>
          <w:sz w:val="20"/>
          <w:szCs w:val="20"/>
          <w:lang w:eastAsia="cs-CZ"/>
        </w:rPr>
        <w:tab/>
      </w:r>
      <w:r>
        <w:rPr>
          <w:rFonts w:asciiTheme="minorHAnsi" w:hAnsiTheme="minorHAnsi" w:cs="Arial"/>
          <w:sz w:val="20"/>
          <w:szCs w:val="20"/>
        </w:rPr>
        <w:t>po</w:t>
      </w:r>
      <w:r w:rsidRPr="005176C9">
        <w:rPr>
          <w:rFonts w:asciiTheme="minorHAnsi" w:hAnsiTheme="minorHAnsi" w:cs="Arial"/>
          <w:sz w:val="20"/>
          <w:szCs w:val="20"/>
        </w:rPr>
        <w:t xml:space="preserve">dlimitná zákazka </w:t>
      </w:r>
      <w:r w:rsidRPr="005176C9">
        <w:rPr>
          <w:rFonts w:asciiTheme="minorHAnsi" w:hAnsiTheme="minorHAnsi" w:cs="Calibri"/>
          <w:bCs/>
          <w:sz w:val="20"/>
          <w:szCs w:val="20"/>
        </w:rPr>
        <w:t xml:space="preserve">zadávaná postupom </w:t>
      </w:r>
      <w:r>
        <w:rPr>
          <w:rFonts w:asciiTheme="minorHAnsi" w:hAnsiTheme="minorHAnsi" w:cs="Calibri"/>
          <w:bCs/>
          <w:sz w:val="20"/>
          <w:szCs w:val="20"/>
        </w:rPr>
        <w:t xml:space="preserve">bez využitia elektronického trhoviska </w:t>
      </w:r>
      <w:r w:rsidRPr="0093667B">
        <w:rPr>
          <w:rFonts w:asciiTheme="minorHAnsi" w:hAnsiTheme="minorHAnsi" w:cs="Calibri"/>
          <w:bCs/>
          <w:sz w:val="20"/>
          <w:szCs w:val="20"/>
        </w:rPr>
        <w:t xml:space="preserve">podľa § 108 ods. 1 písm. b) zákona č. 343/2015 </w:t>
      </w:r>
      <w:proofErr w:type="spellStart"/>
      <w:r w:rsidRPr="0093667B">
        <w:rPr>
          <w:rFonts w:asciiTheme="minorHAnsi" w:hAnsiTheme="minorHAnsi" w:cs="Calibri"/>
          <w:bCs/>
          <w:sz w:val="20"/>
          <w:szCs w:val="20"/>
        </w:rPr>
        <w:t>Z.z</w:t>
      </w:r>
      <w:proofErr w:type="spellEnd"/>
      <w:r w:rsidRPr="0093667B">
        <w:rPr>
          <w:rFonts w:asciiTheme="minorHAnsi" w:hAnsiTheme="minorHAnsi" w:cs="Calibri"/>
          <w:bCs/>
          <w:sz w:val="20"/>
          <w:szCs w:val="20"/>
        </w:rPr>
        <w:t>. o verejnom obstarávaní a o zmene a doplnení niektorých zákonov v znení neskorších predpisov</w:t>
      </w:r>
    </w:p>
    <w:p w:rsidR="001115B7" w:rsidRPr="005176C9" w:rsidRDefault="001115B7" w:rsidP="001115B7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5176C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Typ zákazky:</w:t>
      </w:r>
      <w:r w:rsidRPr="005176C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5176C9">
        <w:rPr>
          <w:rFonts w:asciiTheme="minorHAnsi" w:eastAsia="Times New Roman" w:hAnsiTheme="minorHAnsi" w:cs="Arial"/>
          <w:sz w:val="20"/>
          <w:szCs w:val="20"/>
          <w:lang w:eastAsia="cs-CZ"/>
        </w:rPr>
        <w:tab/>
        <w:t xml:space="preserve">zákazka na </w:t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>uskutočnenie stavebných prác</w:t>
      </w:r>
    </w:p>
    <w:p w:rsidR="001115B7" w:rsidRPr="00175F9E" w:rsidRDefault="001115B7" w:rsidP="001115B7">
      <w:pPr>
        <w:spacing w:after="0" w:line="240" w:lineRule="auto"/>
        <w:ind w:left="2124" w:hanging="2124"/>
        <w:jc w:val="both"/>
        <w:rPr>
          <w:rFonts w:asciiTheme="minorHAnsi" w:hAnsiTheme="minorHAnsi" w:cstheme="minorHAnsi"/>
          <w:sz w:val="20"/>
          <w:szCs w:val="20"/>
        </w:rPr>
      </w:pPr>
      <w:r w:rsidRPr="00175F9E">
        <w:rPr>
          <w:rFonts w:asciiTheme="minorHAnsi" w:hAnsiTheme="minorHAnsi" w:cstheme="minorHAnsi"/>
          <w:b/>
          <w:sz w:val="20"/>
          <w:szCs w:val="20"/>
        </w:rPr>
        <w:t>Predkladanie ponúk:</w:t>
      </w:r>
      <w:r w:rsidRPr="00175F9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15. 06. 2020, 10:00</w:t>
      </w:r>
      <w:r w:rsidRPr="00175F9E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 hod. elektronicky prostredníctvom komunikačného rozhrania systému </w:t>
      </w:r>
      <w:proofErr w:type="spellStart"/>
      <w:r w:rsidRPr="00175F9E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Josephine</w:t>
      </w:r>
      <w:proofErr w:type="spellEnd"/>
    </w:p>
    <w:p w:rsidR="001115B7" w:rsidRPr="00175F9E" w:rsidRDefault="001115B7" w:rsidP="001115B7">
      <w:pPr>
        <w:spacing w:after="0" w:line="240" w:lineRule="auto"/>
        <w:jc w:val="both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175F9E">
        <w:rPr>
          <w:rFonts w:asciiTheme="minorHAnsi" w:hAnsiTheme="minorHAnsi" w:cstheme="minorHAnsi"/>
          <w:b/>
          <w:sz w:val="20"/>
          <w:szCs w:val="20"/>
        </w:rPr>
        <w:t>Otváranie ponúk:</w:t>
      </w:r>
      <w:r w:rsidRPr="00175F9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15. 06. 2020, 11:00 hod. (online sprístupnením)</w:t>
      </w:r>
    </w:p>
    <w:p w:rsidR="00425D86" w:rsidRPr="00796969" w:rsidRDefault="00425D86" w:rsidP="00425D86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:rsidR="00425D86" w:rsidRPr="00796969" w:rsidRDefault="00425D86" w:rsidP="00425D8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96969">
        <w:rPr>
          <w:rFonts w:cstheme="minorHAnsi"/>
          <w:sz w:val="20"/>
          <w:szCs w:val="20"/>
        </w:rPr>
        <w:t xml:space="preserve">Ponuky </w:t>
      </w:r>
      <w:r w:rsidR="009C1C8D" w:rsidRPr="00796969">
        <w:rPr>
          <w:rFonts w:cstheme="minorHAnsi"/>
          <w:sz w:val="20"/>
          <w:szCs w:val="20"/>
        </w:rPr>
        <w:t xml:space="preserve">vyhodnocovala </w:t>
      </w:r>
      <w:r w:rsidRPr="00796969">
        <w:rPr>
          <w:rFonts w:cstheme="minorHAnsi"/>
          <w:sz w:val="20"/>
          <w:szCs w:val="20"/>
        </w:rPr>
        <w:t>komisia v nasledovnom zložení:</w:t>
      </w:r>
    </w:p>
    <w:p w:rsidR="00425D86" w:rsidRPr="00796969" w:rsidRDefault="00425D86" w:rsidP="00425D8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425D86" w:rsidRPr="00796969" w:rsidRDefault="00425D86" w:rsidP="00425D86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Ing. Blažej Rybár</w:t>
      </w: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796969">
        <w:rPr>
          <w:rFonts w:asciiTheme="minorHAnsi" w:eastAsia="Times New Roman" w:hAnsiTheme="minorHAnsi" w:cs="Arial"/>
          <w:sz w:val="20"/>
          <w:szCs w:val="20"/>
          <w:lang w:eastAsia="cs-CZ"/>
        </w:rPr>
        <w:t>zástupca riaditeľa SOŠ IT pre technicko-ekonomickú činnosť</w:t>
      </w:r>
    </w:p>
    <w:p w:rsidR="00425D86" w:rsidRPr="00796969" w:rsidRDefault="00425D86" w:rsidP="00425D86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</w:p>
    <w:p w:rsidR="00425D86" w:rsidRPr="00796969" w:rsidRDefault="00425D86" w:rsidP="00425D86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Ing. Matúš Kutlák</w:t>
      </w: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796969">
        <w:rPr>
          <w:rFonts w:asciiTheme="minorHAnsi" w:eastAsia="Times New Roman" w:hAnsiTheme="minorHAnsi" w:cs="Arial"/>
          <w:sz w:val="20"/>
          <w:szCs w:val="20"/>
          <w:lang w:eastAsia="cs-CZ"/>
        </w:rPr>
        <w:t>odborný referent pre výstavbu, BBSK</w:t>
      </w:r>
    </w:p>
    <w:p w:rsidR="00425D86" w:rsidRPr="00796969" w:rsidRDefault="00425D86" w:rsidP="00425D86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b/>
          <w:sz w:val="20"/>
          <w:szCs w:val="20"/>
          <w:lang w:eastAsia="cs-CZ"/>
        </w:rPr>
      </w:pPr>
    </w:p>
    <w:p w:rsidR="00425D86" w:rsidRPr="00796969" w:rsidRDefault="00425D86" w:rsidP="00425D86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Mgr. Jana Vašičková</w:t>
      </w: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796969">
        <w:rPr>
          <w:rFonts w:asciiTheme="minorHAnsi" w:eastAsia="Times New Roman" w:hAnsiTheme="minorHAnsi" w:cs="Arial"/>
          <w:sz w:val="20"/>
          <w:szCs w:val="20"/>
          <w:lang w:eastAsia="cs-CZ"/>
        </w:rPr>
        <w:t>odborná referentka pre verejné obstarávanie, zapisovateľka, BBSK</w:t>
      </w:r>
    </w:p>
    <w:p w:rsidR="007118C3" w:rsidRPr="00796969" w:rsidRDefault="007118C3" w:rsidP="00175F9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7118C3" w:rsidRPr="00796969" w:rsidRDefault="007118C3" w:rsidP="00175F9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796969">
        <w:rPr>
          <w:rFonts w:asciiTheme="minorHAnsi" w:hAnsiTheme="minorHAnsi" w:cs="Calibri"/>
          <w:b/>
          <w:sz w:val="20"/>
          <w:szCs w:val="20"/>
        </w:rPr>
        <w:t>Zoznam všetkých uchádzačov, ktorí predložili ponuku v lehote na predkladanie ponúk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115B7" w:rsidRPr="00C54138" w:rsidTr="0055749D">
        <w:trPr>
          <w:trHeight w:val="99"/>
        </w:trPr>
        <w:tc>
          <w:tcPr>
            <w:tcW w:w="9180" w:type="dxa"/>
          </w:tcPr>
          <w:p w:rsidR="001115B7" w:rsidRPr="00C54138" w:rsidRDefault="001115B7" w:rsidP="0055749D">
            <w:pPr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color w:val="000000"/>
                <w:sz w:val="20"/>
                <w:szCs w:val="20"/>
                <w:lang w:eastAsia="sk-SK"/>
              </w:rPr>
            </w:pPr>
            <w:r w:rsidRPr="00C54138">
              <w:rPr>
                <w:rFonts w:cs="Calibri"/>
                <w:color w:val="000000"/>
                <w:sz w:val="20"/>
                <w:szCs w:val="20"/>
                <w:lang w:eastAsia="sk-SK"/>
              </w:rPr>
              <w:t xml:space="preserve">TREVA s.r.o., Halová 14, 851 01 Bratislava – Petržalka, IČO: 31367291 </w:t>
            </w:r>
          </w:p>
        </w:tc>
      </w:tr>
    </w:tbl>
    <w:p w:rsidR="001115B7" w:rsidRDefault="001115B7" w:rsidP="001115B7">
      <w:pPr>
        <w:pStyle w:val="Normlny1"/>
        <w:suppressAutoHyphens w:val="0"/>
        <w:spacing w:after="0" w:line="240" w:lineRule="auto"/>
        <w:textAlignment w:val="auto"/>
        <w:rPr>
          <w:rFonts w:asciiTheme="minorHAnsi" w:hAnsiTheme="minorHAnsi" w:cs="Calibri"/>
          <w:sz w:val="20"/>
          <w:szCs w:val="20"/>
        </w:rPr>
      </w:pPr>
    </w:p>
    <w:p w:rsidR="0070687F" w:rsidRPr="00796969" w:rsidRDefault="0070687F" w:rsidP="00175F9E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796969">
        <w:rPr>
          <w:rFonts w:asciiTheme="minorHAnsi" w:hAnsiTheme="minorHAnsi" w:cs="Arial"/>
          <w:b/>
          <w:sz w:val="20"/>
          <w:szCs w:val="20"/>
        </w:rPr>
        <w:t>Zoznam vybratých záujemcov a dôvody ich výberu v užšej súťaži a v rokovacom konaní so zverejnením:</w:t>
      </w:r>
    </w:p>
    <w:p w:rsidR="007118C3" w:rsidRPr="00796969" w:rsidRDefault="007118C3" w:rsidP="00175F9E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796969">
        <w:rPr>
          <w:rFonts w:asciiTheme="minorHAnsi" w:hAnsiTheme="minorHAnsi" w:cs="Calibri"/>
          <w:sz w:val="20"/>
          <w:szCs w:val="20"/>
        </w:rPr>
        <w:t>Neaplikuje sa.</w:t>
      </w:r>
    </w:p>
    <w:p w:rsidR="0070687F" w:rsidRPr="00796969" w:rsidRDefault="0070687F" w:rsidP="00175F9E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796969">
        <w:rPr>
          <w:rFonts w:asciiTheme="minorHAnsi" w:hAnsiTheme="minorHAnsi" w:cs="Arial"/>
          <w:b/>
          <w:sz w:val="20"/>
          <w:szCs w:val="20"/>
        </w:rPr>
        <w:t>Zoznam vylúčených uchádzačov alebo záujemcov s uvedením dôvodu ich vylúčenia:</w:t>
      </w:r>
    </w:p>
    <w:p w:rsidR="007118C3" w:rsidRPr="00796969" w:rsidRDefault="007118C3" w:rsidP="00175F9E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796969">
        <w:rPr>
          <w:rFonts w:asciiTheme="minorHAnsi" w:hAnsiTheme="minorHAnsi" w:cs="Calibri"/>
          <w:sz w:val="20"/>
          <w:szCs w:val="20"/>
        </w:rPr>
        <w:t>Neaplikuje sa.</w:t>
      </w:r>
    </w:p>
    <w:p w:rsidR="0070687F" w:rsidRPr="00796969" w:rsidRDefault="0070687F" w:rsidP="00175F9E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796969">
        <w:rPr>
          <w:rFonts w:asciiTheme="minorHAnsi" w:hAnsiTheme="minorHAnsi" w:cs="Arial"/>
          <w:b/>
          <w:sz w:val="20"/>
          <w:szCs w:val="20"/>
        </w:rPr>
        <w:t>Zoznam záujemcov, ktorí nebudú vyzvaní na predloženie ponuky alebo na rokovanie s uvedením dôvodu:</w:t>
      </w:r>
    </w:p>
    <w:p w:rsidR="007118C3" w:rsidRPr="00796969" w:rsidRDefault="0070687F" w:rsidP="00175F9E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796969">
        <w:rPr>
          <w:rFonts w:asciiTheme="minorHAnsi" w:hAnsiTheme="minorHAnsi" w:cs="Calibri"/>
          <w:sz w:val="20"/>
          <w:szCs w:val="20"/>
        </w:rPr>
        <w:t>Neaplikuje sa.</w:t>
      </w:r>
    </w:p>
    <w:p w:rsidR="0070687F" w:rsidRPr="00796969" w:rsidRDefault="0070687F" w:rsidP="00175F9E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:rsidR="00A11A6A" w:rsidRPr="00796969" w:rsidRDefault="00A11A6A" w:rsidP="00A11A6A">
      <w:pPr>
        <w:jc w:val="both"/>
        <w:rPr>
          <w:rFonts w:cs="Calibri"/>
          <w:sz w:val="20"/>
          <w:szCs w:val="20"/>
        </w:rPr>
      </w:pPr>
      <w:r w:rsidRPr="00796969">
        <w:rPr>
          <w:rFonts w:cs="Calibri"/>
          <w:sz w:val="20"/>
          <w:szCs w:val="20"/>
        </w:rPr>
        <w:t>Verejný obstarávateľ v zmysle § 55 ods. 1 ZVO vyhodnotil splnenie podmienok účasti podľa § 40 ZVO u uchádzača, ktorý sa umiestnil na prvom mieste v poradí z hľadiska plnenia kritérií (najnižšia cena)</w:t>
      </w:r>
    </w:p>
    <w:p w:rsidR="00A11A6A" w:rsidRPr="00796969" w:rsidRDefault="00A11A6A" w:rsidP="00A11A6A">
      <w:pPr>
        <w:jc w:val="center"/>
        <w:rPr>
          <w:rFonts w:cs="Calibri"/>
          <w:b/>
          <w:bCs/>
          <w:sz w:val="20"/>
          <w:szCs w:val="20"/>
        </w:rPr>
      </w:pPr>
      <w:r w:rsidRPr="00796969">
        <w:rPr>
          <w:rFonts w:cs="Calibri"/>
          <w:b/>
          <w:bCs/>
          <w:sz w:val="20"/>
          <w:szCs w:val="20"/>
        </w:rPr>
        <w:t>Vyhodnotenie splnenia podmienok účasti uchádzača, ktorý sa umiestnil na prvom mieste v poradí z hľadiska plnenia kritérií – najnižšia cena:</w:t>
      </w:r>
    </w:p>
    <w:p w:rsidR="001115B7" w:rsidRPr="001115B7" w:rsidRDefault="00A11A6A" w:rsidP="001115B7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9696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Uchádzač č. 1: </w:t>
      </w:r>
      <w:r w:rsidR="001115B7" w:rsidRPr="001115B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TREVA s.r.o., Halová 14, 851 01 Bratislava – Petržalka, IČO: 31367291 </w:t>
      </w:r>
    </w:p>
    <w:p w:rsidR="002E4EE1" w:rsidRPr="00796969" w:rsidRDefault="002E4EE1" w:rsidP="002E4EE1">
      <w:pPr>
        <w:jc w:val="both"/>
        <w:rPr>
          <w:rFonts w:asciiTheme="minorHAnsi" w:hAnsiTheme="minorHAnsi" w:cstheme="minorHAnsi"/>
          <w:sz w:val="20"/>
          <w:szCs w:val="20"/>
        </w:rPr>
      </w:pPr>
      <w:r w:rsidRPr="00796969">
        <w:rPr>
          <w:rFonts w:asciiTheme="minorHAnsi" w:hAnsiTheme="minorHAnsi" w:cstheme="minorHAnsi"/>
          <w:bCs/>
          <w:sz w:val="20"/>
          <w:szCs w:val="20"/>
        </w:rPr>
        <w:t xml:space="preserve">Komisia konštatuje, že uchádzač je zapísaný v zozname hospodárskych subjektov pod registračným číslom </w:t>
      </w:r>
      <w:r w:rsidR="00E94B94" w:rsidRPr="00E94B94">
        <w:rPr>
          <w:rFonts w:asciiTheme="minorHAnsi" w:hAnsiTheme="minorHAnsi" w:cstheme="minorHAnsi"/>
          <w:sz w:val="20"/>
          <w:szCs w:val="20"/>
        </w:rPr>
        <w:t>2020/5-PO-F3151</w:t>
      </w:r>
      <w:r w:rsidR="00E94B94">
        <w:rPr>
          <w:rFonts w:asciiTheme="minorHAnsi" w:hAnsiTheme="minorHAnsi" w:cstheme="minorHAnsi"/>
          <w:sz w:val="20"/>
          <w:szCs w:val="20"/>
        </w:rPr>
        <w:t xml:space="preserve"> </w:t>
      </w:r>
      <w:r w:rsidRPr="00796969">
        <w:rPr>
          <w:rFonts w:asciiTheme="minorHAnsi" w:hAnsiTheme="minorHAnsi" w:cstheme="minorHAnsi"/>
          <w:sz w:val="20"/>
          <w:szCs w:val="20"/>
        </w:rPr>
        <w:t>s p</w:t>
      </w:r>
      <w:r w:rsidR="00E94B94">
        <w:rPr>
          <w:rFonts w:asciiTheme="minorHAnsi" w:hAnsiTheme="minorHAnsi" w:cstheme="minorHAnsi"/>
          <w:sz w:val="20"/>
          <w:szCs w:val="20"/>
        </w:rPr>
        <w:t>latnosťou zápisu do 2</w:t>
      </w:r>
      <w:r w:rsidR="006C47D4" w:rsidRPr="00796969">
        <w:rPr>
          <w:rFonts w:asciiTheme="minorHAnsi" w:hAnsiTheme="minorHAnsi" w:cstheme="minorHAnsi"/>
          <w:sz w:val="20"/>
          <w:szCs w:val="20"/>
        </w:rPr>
        <w:t xml:space="preserve">5. </w:t>
      </w:r>
      <w:r w:rsidR="00E94B94">
        <w:rPr>
          <w:rFonts w:asciiTheme="minorHAnsi" w:hAnsiTheme="minorHAnsi" w:cstheme="minorHAnsi"/>
          <w:sz w:val="20"/>
          <w:szCs w:val="20"/>
        </w:rPr>
        <w:t>05</w:t>
      </w:r>
      <w:r w:rsidR="006C47D4" w:rsidRPr="00796969">
        <w:rPr>
          <w:rFonts w:asciiTheme="minorHAnsi" w:hAnsiTheme="minorHAnsi" w:cstheme="minorHAnsi"/>
          <w:sz w:val="20"/>
          <w:szCs w:val="20"/>
        </w:rPr>
        <w:t>. 202</w:t>
      </w:r>
      <w:r w:rsidR="00E94B94">
        <w:rPr>
          <w:rFonts w:asciiTheme="minorHAnsi" w:hAnsiTheme="minorHAnsi" w:cstheme="minorHAnsi"/>
          <w:sz w:val="20"/>
          <w:szCs w:val="20"/>
        </w:rPr>
        <w:t>3</w:t>
      </w:r>
      <w:r w:rsidRPr="00796969">
        <w:rPr>
          <w:rFonts w:asciiTheme="minorHAnsi" w:hAnsiTheme="minorHAnsi" w:cstheme="minorHAnsi"/>
          <w:sz w:val="20"/>
          <w:szCs w:val="20"/>
        </w:rPr>
        <w:t xml:space="preserve">. Uchádzač týmto zápisom preukázal splnenie podmienok účasti podľa § 32 ods. 1 ZVO v rozsahu skutočností zapísaných v zozname hospodárskych subjektov. Na </w:t>
      </w:r>
      <w:r w:rsidRPr="00796969">
        <w:rPr>
          <w:rFonts w:asciiTheme="minorHAnsi" w:hAnsiTheme="minorHAnsi" w:cstheme="minorHAnsi"/>
          <w:sz w:val="20"/>
          <w:szCs w:val="20"/>
        </w:rPr>
        <w:lastRenderedPageBreak/>
        <w:t>preukázanie splnenia podmienok účasti podľa § 32 ods. 1 predložil čestné vyhlásenie</w:t>
      </w:r>
      <w:r w:rsidR="006C47D4" w:rsidRPr="00796969">
        <w:rPr>
          <w:rFonts w:asciiTheme="minorHAnsi" w:hAnsiTheme="minorHAnsi" w:cstheme="minorHAnsi"/>
          <w:sz w:val="20"/>
          <w:szCs w:val="20"/>
        </w:rPr>
        <w:t xml:space="preserve"> v zmysle §114 ods. 1 ZVO</w:t>
      </w:r>
      <w:r w:rsidR="00E94B94">
        <w:rPr>
          <w:rFonts w:asciiTheme="minorHAnsi" w:hAnsiTheme="minorHAnsi" w:cstheme="minorHAnsi"/>
          <w:sz w:val="20"/>
          <w:szCs w:val="20"/>
        </w:rPr>
        <w:t xml:space="preserve"> a náhľad výpisu zo zoznamu hospodárskych subjektov</w:t>
      </w:r>
      <w:r w:rsidR="006C47D4" w:rsidRPr="00796969">
        <w:rPr>
          <w:rFonts w:asciiTheme="minorHAnsi" w:hAnsiTheme="minorHAnsi" w:cstheme="minorHAnsi"/>
          <w:sz w:val="20"/>
          <w:szCs w:val="20"/>
        </w:rPr>
        <w:t>.</w:t>
      </w:r>
    </w:p>
    <w:p w:rsidR="002E4EE1" w:rsidRPr="00796969" w:rsidRDefault="002E4EE1" w:rsidP="002E4EE1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96969">
        <w:rPr>
          <w:rFonts w:asciiTheme="minorHAnsi" w:hAnsiTheme="minorHAnsi" w:cstheme="minorHAnsi"/>
          <w:color w:val="auto"/>
          <w:sz w:val="20"/>
          <w:szCs w:val="20"/>
        </w:rPr>
        <w:t xml:space="preserve">Komisia ďalej konštatuje, že nevie preukázať, či sa uchádzač: </w:t>
      </w:r>
    </w:p>
    <w:p w:rsidR="002E4EE1" w:rsidRPr="00796969" w:rsidRDefault="002E4EE1" w:rsidP="002E4EE1">
      <w:pPr>
        <w:pStyle w:val="Default"/>
        <w:spacing w:after="5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96969">
        <w:rPr>
          <w:rFonts w:asciiTheme="minorHAnsi" w:hAnsiTheme="minorHAnsi" w:cstheme="minorHAnsi"/>
          <w:color w:val="auto"/>
          <w:sz w:val="20"/>
          <w:szCs w:val="20"/>
        </w:rPr>
        <w:t xml:space="preserve">- dopustil v predchádzajúcich troch rokoch od vyhlásenia alebo preukázateľného začatia tohto verejného obstarávania závažného porušenia povinností v oblasti ochrany životného prostredia, sociálneho práva alebo pracovného práva podľa osobitných predpisov, za ktoré mu bola právoplatne uložená sankcia, </w:t>
      </w:r>
    </w:p>
    <w:p w:rsidR="002E4EE1" w:rsidRPr="00796969" w:rsidRDefault="002E4EE1" w:rsidP="002E4EE1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96969">
        <w:rPr>
          <w:rFonts w:asciiTheme="minorHAnsi" w:hAnsiTheme="minorHAnsi" w:cstheme="minorHAnsi"/>
          <w:color w:val="auto"/>
          <w:sz w:val="20"/>
          <w:szCs w:val="20"/>
        </w:rPr>
        <w:t xml:space="preserve">- dopustil v predchádzajúcich troch rokoch od vyhlásenia alebo preukázateľného začatia tohto verejného obstarávania závažného porušenia profesijných povinností. </w:t>
      </w:r>
    </w:p>
    <w:p w:rsidR="002E4EE1" w:rsidRPr="00796969" w:rsidRDefault="002E4EE1" w:rsidP="002E4EE1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2E4EE1" w:rsidRPr="00796969" w:rsidRDefault="002E4EE1" w:rsidP="002E4EE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96969">
        <w:rPr>
          <w:rFonts w:asciiTheme="minorHAnsi" w:hAnsiTheme="minorHAnsi" w:cstheme="minorHAnsi"/>
          <w:sz w:val="20"/>
          <w:szCs w:val="20"/>
        </w:rPr>
        <w:t xml:space="preserve">Komisia tak konštatuje, že uchádzač preukázal, že spĺňa podmienky účasti podľa </w:t>
      </w:r>
      <w:r w:rsidR="006C47D4" w:rsidRPr="00796969">
        <w:rPr>
          <w:rFonts w:asciiTheme="minorHAnsi" w:hAnsiTheme="minorHAnsi" w:cstheme="minorHAnsi"/>
          <w:sz w:val="20"/>
          <w:szCs w:val="20"/>
        </w:rPr>
        <w:t>§ 32 ods. 1 ZVO v plnom rozsahu.</w:t>
      </w:r>
    </w:p>
    <w:p w:rsidR="002E4EE1" w:rsidRPr="00796969" w:rsidRDefault="002E4EE1" w:rsidP="002E4EE1">
      <w:pPr>
        <w:jc w:val="both"/>
        <w:rPr>
          <w:rFonts w:cs="Calibri"/>
          <w:sz w:val="20"/>
          <w:szCs w:val="20"/>
        </w:rPr>
      </w:pPr>
      <w:r w:rsidRPr="00796969">
        <w:rPr>
          <w:rFonts w:cs="Calibri"/>
          <w:sz w:val="20"/>
          <w:szCs w:val="20"/>
        </w:rPr>
        <w:t xml:space="preserve">Komisia overovala splnenie podmienky účasti podľa </w:t>
      </w:r>
      <w:r w:rsidRPr="00796969">
        <w:rPr>
          <w:rFonts w:cs="Calibri"/>
          <w:b/>
          <w:sz w:val="20"/>
          <w:szCs w:val="20"/>
        </w:rPr>
        <w:t>§ 34 ods. 1 písm. b)</w:t>
      </w:r>
      <w:r w:rsidRPr="00796969">
        <w:rPr>
          <w:rFonts w:cs="Calibri"/>
          <w:sz w:val="20"/>
          <w:szCs w:val="20"/>
        </w:rPr>
        <w:t xml:space="preserve"> a </w:t>
      </w:r>
      <w:r w:rsidRPr="00796969">
        <w:rPr>
          <w:rFonts w:cs="Calibri"/>
          <w:b/>
          <w:sz w:val="20"/>
          <w:szCs w:val="20"/>
        </w:rPr>
        <w:t xml:space="preserve">g) </w:t>
      </w:r>
      <w:r w:rsidRPr="00796969">
        <w:rPr>
          <w:rFonts w:cs="Calibri"/>
          <w:sz w:val="20"/>
          <w:szCs w:val="20"/>
        </w:rPr>
        <w:t xml:space="preserve">ZVO. Uchádzač predložil zoznam </w:t>
      </w:r>
      <w:r w:rsidR="00E94B94">
        <w:rPr>
          <w:rFonts w:cs="Calibri"/>
          <w:sz w:val="20"/>
          <w:szCs w:val="20"/>
        </w:rPr>
        <w:t>piatic</w:t>
      </w:r>
      <w:r w:rsidR="00E86B8F" w:rsidRPr="00796969">
        <w:rPr>
          <w:rFonts w:cs="Calibri"/>
          <w:sz w:val="20"/>
          <w:szCs w:val="20"/>
        </w:rPr>
        <w:t>h</w:t>
      </w:r>
      <w:r w:rsidRPr="00796969">
        <w:rPr>
          <w:rFonts w:cs="Calibri"/>
          <w:sz w:val="20"/>
          <w:szCs w:val="20"/>
        </w:rPr>
        <w:t xml:space="preserve"> uskutočnených prác</w:t>
      </w:r>
      <w:r w:rsidR="00E94B94">
        <w:rPr>
          <w:rFonts w:cs="Calibri"/>
          <w:sz w:val="20"/>
          <w:szCs w:val="20"/>
        </w:rPr>
        <w:t xml:space="preserve"> (výmeny výťahov)</w:t>
      </w:r>
      <w:r w:rsidRPr="00796969">
        <w:rPr>
          <w:rFonts w:cs="Calibri"/>
          <w:sz w:val="20"/>
          <w:szCs w:val="20"/>
        </w:rPr>
        <w:t xml:space="preserve"> za posledných päť rokov, spolu s</w:t>
      </w:r>
      <w:r w:rsidR="00E94B94">
        <w:rPr>
          <w:rFonts w:cs="Calibri"/>
          <w:sz w:val="20"/>
          <w:szCs w:val="20"/>
        </w:rPr>
        <w:t> </w:t>
      </w:r>
      <w:r w:rsidRPr="00796969">
        <w:rPr>
          <w:rFonts w:cs="Calibri"/>
          <w:sz w:val="20"/>
          <w:szCs w:val="20"/>
        </w:rPr>
        <w:t>referen</w:t>
      </w:r>
      <w:r w:rsidR="00E94B94">
        <w:rPr>
          <w:rFonts w:cs="Calibri"/>
          <w:sz w:val="20"/>
          <w:szCs w:val="20"/>
        </w:rPr>
        <w:t>ciou na zákazku, ktorú realizoval pre verejného obstarávateľa.</w:t>
      </w:r>
      <w:r w:rsidRPr="00796969">
        <w:rPr>
          <w:rFonts w:cs="Calibri"/>
          <w:sz w:val="20"/>
          <w:szCs w:val="20"/>
        </w:rPr>
        <w:t xml:space="preserve"> Uchádzač</w:t>
      </w:r>
      <w:r w:rsidR="00E94B94">
        <w:rPr>
          <w:rFonts w:cs="Calibri"/>
          <w:sz w:val="20"/>
          <w:szCs w:val="20"/>
        </w:rPr>
        <w:t>om realizované práce na výmene výťahov</w:t>
      </w:r>
      <w:r w:rsidRPr="00796969">
        <w:rPr>
          <w:rFonts w:cs="Calibri"/>
          <w:sz w:val="20"/>
          <w:szCs w:val="20"/>
        </w:rPr>
        <w:t xml:space="preserve"> </w:t>
      </w:r>
      <w:r w:rsidR="00E94B94">
        <w:rPr>
          <w:rFonts w:cs="Calibri"/>
          <w:sz w:val="20"/>
          <w:szCs w:val="20"/>
        </w:rPr>
        <w:t xml:space="preserve">prevyšovali </w:t>
      </w:r>
      <w:r w:rsidRPr="00796969">
        <w:rPr>
          <w:rFonts w:cs="Calibri"/>
          <w:sz w:val="20"/>
          <w:szCs w:val="20"/>
        </w:rPr>
        <w:t>predpokladanú hodnotu zákazky, čím splnil min</w:t>
      </w:r>
      <w:r w:rsidR="00E86B8F" w:rsidRPr="00796969">
        <w:rPr>
          <w:rFonts w:cs="Calibri"/>
          <w:sz w:val="20"/>
          <w:szCs w:val="20"/>
        </w:rPr>
        <w:t>i</w:t>
      </w:r>
      <w:r w:rsidRPr="00796969">
        <w:rPr>
          <w:rFonts w:cs="Calibri"/>
          <w:sz w:val="20"/>
          <w:szCs w:val="20"/>
        </w:rPr>
        <w:t>máln</w:t>
      </w:r>
      <w:r w:rsidR="00E94B94">
        <w:rPr>
          <w:rFonts w:cs="Calibri"/>
          <w:sz w:val="20"/>
          <w:szCs w:val="20"/>
        </w:rPr>
        <w:t>u</w:t>
      </w:r>
      <w:r w:rsidRPr="00796969">
        <w:rPr>
          <w:rFonts w:cs="Calibri"/>
          <w:sz w:val="20"/>
          <w:szCs w:val="20"/>
        </w:rPr>
        <w:t xml:space="preserve"> požiadavky stanoven</w:t>
      </w:r>
      <w:r w:rsidR="00E94B94">
        <w:rPr>
          <w:rFonts w:cs="Calibri"/>
          <w:sz w:val="20"/>
          <w:szCs w:val="20"/>
        </w:rPr>
        <w:t>ú</w:t>
      </w:r>
      <w:r w:rsidRPr="00796969">
        <w:rPr>
          <w:rFonts w:cs="Calibri"/>
          <w:sz w:val="20"/>
          <w:szCs w:val="20"/>
        </w:rPr>
        <w:t xml:space="preserve"> v súťažných podkladoch.</w:t>
      </w:r>
    </w:p>
    <w:p w:rsidR="002E4EE1" w:rsidRPr="00796969" w:rsidRDefault="002E4EE1" w:rsidP="002E4EE1">
      <w:pPr>
        <w:jc w:val="both"/>
        <w:rPr>
          <w:rFonts w:asciiTheme="minorHAnsi" w:hAnsiTheme="minorHAnsi" w:cstheme="minorHAnsi"/>
          <w:sz w:val="20"/>
          <w:szCs w:val="20"/>
        </w:rPr>
      </w:pPr>
      <w:r w:rsidRPr="00796969">
        <w:rPr>
          <w:rFonts w:asciiTheme="minorHAnsi" w:hAnsiTheme="minorHAnsi" w:cstheme="minorHAnsi"/>
          <w:sz w:val="20"/>
          <w:szCs w:val="20"/>
        </w:rPr>
        <w:t>Komisia konštatuje, že uchádzač predmetnými dokladmi preukázal, že spĺňa podmienku účasti podľa § 34 ods. 1 písm. b) ZVO tak, ako ju verejný obstarávateľ zadefinoval vo vzťahu k tomuto verejnému obstarávaniu, keďže sa jedná práce</w:t>
      </w:r>
      <w:r w:rsidR="00E94B94">
        <w:rPr>
          <w:rFonts w:asciiTheme="minorHAnsi" w:hAnsiTheme="minorHAnsi" w:cstheme="minorHAnsi"/>
          <w:sz w:val="20"/>
          <w:szCs w:val="20"/>
        </w:rPr>
        <w:t xml:space="preserve"> </w:t>
      </w:r>
      <w:r w:rsidRPr="00796969">
        <w:rPr>
          <w:rFonts w:asciiTheme="minorHAnsi" w:hAnsiTheme="minorHAnsi" w:cstheme="minorHAnsi"/>
          <w:sz w:val="20"/>
          <w:szCs w:val="20"/>
        </w:rPr>
        <w:t xml:space="preserve">obdobného charakteru ako je predmet zákazky a  hodnota minimálne jednej zákazky bola rovnaká alebo vyššia ako predpokladaná hodnota zákazky. Z </w:t>
      </w:r>
      <w:r w:rsidR="00E94B94">
        <w:rPr>
          <w:rFonts w:asciiTheme="minorHAnsi" w:hAnsiTheme="minorHAnsi" w:cstheme="minorHAnsi"/>
          <w:sz w:val="20"/>
          <w:szCs w:val="20"/>
        </w:rPr>
        <w:t>dokladov</w:t>
      </w:r>
      <w:r w:rsidRPr="00796969">
        <w:rPr>
          <w:rFonts w:asciiTheme="minorHAnsi" w:hAnsiTheme="minorHAnsi" w:cstheme="minorHAnsi"/>
          <w:sz w:val="20"/>
          <w:szCs w:val="20"/>
        </w:rPr>
        <w:t xml:space="preserve"> sú zrejmé ceny, miesta a lehoty uskutočnen</w:t>
      </w:r>
      <w:r w:rsidR="00E94B94">
        <w:rPr>
          <w:rFonts w:asciiTheme="minorHAnsi" w:hAnsiTheme="minorHAnsi" w:cstheme="minorHAnsi"/>
          <w:sz w:val="20"/>
          <w:szCs w:val="20"/>
        </w:rPr>
        <w:t>ých stavebných prác a skutočnosť svedčiaca</w:t>
      </w:r>
      <w:r w:rsidRPr="00796969">
        <w:rPr>
          <w:rFonts w:asciiTheme="minorHAnsi" w:hAnsiTheme="minorHAnsi" w:cstheme="minorHAnsi"/>
          <w:sz w:val="20"/>
          <w:szCs w:val="20"/>
        </w:rPr>
        <w:t xml:space="preserve"> o uspokojivom vykonaní stavebných prác z hľadiska technických aj obchodných pod</w:t>
      </w:r>
      <w:r w:rsidR="00E94B94">
        <w:rPr>
          <w:rFonts w:asciiTheme="minorHAnsi" w:hAnsiTheme="minorHAnsi" w:cstheme="minorHAnsi"/>
          <w:sz w:val="20"/>
          <w:szCs w:val="20"/>
        </w:rPr>
        <w:t>mienok je v prípade referencie zverejnená na stránke ÚVO.</w:t>
      </w:r>
    </w:p>
    <w:p w:rsidR="002E4EE1" w:rsidRPr="00796969" w:rsidRDefault="002E4EE1" w:rsidP="002E4EE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96969">
        <w:rPr>
          <w:rFonts w:asciiTheme="minorHAnsi" w:hAnsiTheme="minorHAnsi" w:cstheme="minorHAnsi"/>
          <w:color w:val="auto"/>
          <w:sz w:val="20"/>
          <w:szCs w:val="20"/>
        </w:rPr>
        <w:t xml:space="preserve">Uchádzač predložil na preukázanie splnenia podmienky účasti podľa § 34 ods. 1 písm. g) ZVO: </w:t>
      </w:r>
    </w:p>
    <w:p w:rsidR="002E4EE1" w:rsidRPr="00796969" w:rsidRDefault="002E4EE1" w:rsidP="00932D53">
      <w:pPr>
        <w:pStyle w:val="Default"/>
        <w:spacing w:after="40"/>
        <w:rPr>
          <w:rFonts w:asciiTheme="minorHAnsi" w:hAnsiTheme="minorHAnsi" w:cstheme="minorHAnsi"/>
          <w:color w:val="auto"/>
          <w:sz w:val="20"/>
          <w:szCs w:val="20"/>
        </w:rPr>
      </w:pPr>
      <w:r w:rsidRPr="00796969">
        <w:rPr>
          <w:rFonts w:asciiTheme="minorHAnsi" w:hAnsiTheme="minorHAnsi" w:cstheme="minorHAnsi"/>
          <w:color w:val="auto"/>
          <w:sz w:val="20"/>
          <w:szCs w:val="20"/>
        </w:rPr>
        <w:t>-</w:t>
      </w:r>
      <w:r w:rsidR="00932D53">
        <w:rPr>
          <w:rFonts w:asciiTheme="minorHAnsi" w:hAnsiTheme="minorHAnsi" w:cstheme="minorHAnsi"/>
          <w:color w:val="auto"/>
          <w:sz w:val="20"/>
          <w:szCs w:val="20"/>
        </w:rPr>
        <w:t>zoznam troch osôb s osvedčením na činnosť: oprava vyhradeného technického zariadenia zdvíhacieho</w:t>
      </w:r>
    </w:p>
    <w:p w:rsidR="002E4EE1" w:rsidRPr="00796969" w:rsidRDefault="002E4EE1" w:rsidP="002E4EE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2E4EE1" w:rsidRPr="00796969" w:rsidRDefault="002E4EE1" w:rsidP="002E4EE1">
      <w:pPr>
        <w:jc w:val="both"/>
        <w:rPr>
          <w:rFonts w:asciiTheme="minorHAnsi" w:hAnsiTheme="minorHAnsi" w:cstheme="minorHAnsi"/>
          <w:sz w:val="20"/>
          <w:szCs w:val="20"/>
        </w:rPr>
      </w:pPr>
      <w:r w:rsidRPr="00796969">
        <w:rPr>
          <w:rFonts w:asciiTheme="minorHAnsi" w:hAnsiTheme="minorHAnsi" w:cstheme="minorHAnsi"/>
          <w:sz w:val="20"/>
          <w:szCs w:val="20"/>
        </w:rPr>
        <w:t>Komisia konštatuje, že predmetnými dokladmi uchádzač preukázal, že spĺňa podmienku účasti podľa § 34 ods. 1 písm. g) ZVO tak, ako ju verejný obstarávateľ zadefinoval vo vzťahu k tomuto verejnému obstarávaniu.</w:t>
      </w:r>
    </w:p>
    <w:p w:rsidR="002E4EE1" w:rsidRPr="00796969" w:rsidRDefault="002E4EE1" w:rsidP="002E4EE1">
      <w:pPr>
        <w:jc w:val="both"/>
        <w:rPr>
          <w:rFonts w:cs="Calibri"/>
          <w:sz w:val="20"/>
          <w:szCs w:val="20"/>
        </w:rPr>
      </w:pPr>
      <w:r w:rsidRPr="00796969">
        <w:rPr>
          <w:rFonts w:cs="Calibri"/>
          <w:sz w:val="20"/>
          <w:szCs w:val="20"/>
        </w:rPr>
        <w:t>Komisia konštatuje, že uchádzač, ktorý sa po vyhodnotení ponúk na základe kritérií umiestnil na prvom mieste v poradí, splnil podmienky všetky podmienky účasti ako aj požiadavky na predmet zákazky a stal sa úspešným uchádzačom.</w:t>
      </w:r>
    </w:p>
    <w:p w:rsidR="007118C3" w:rsidRPr="00796969" w:rsidRDefault="007118C3" w:rsidP="00175F9E">
      <w:pPr>
        <w:spacing w:after="0" w:line="240" w:lineRule="auto"/>
        <w:jc w:val="both"/>
        <w:rPr>
          <w:rFonts w:asciiTheme="minorHAnsi" w:hAnsiTheme="minorHAnsi" w:cs="Calibri"/>
          <w:b/>
          <w:bCs/>
          <w:sz w:val="20"/>
          <w:szCs w:val="20"/>
          <w:u w:val="single"/>
        </w:rPr>
      </w:pPr>
      <w:r w:rsidRPr="00796969">
        <w:rPr>
          <w:rFonts w:asciiTheme="minorHAnsi" w:hAnsiTheme="minorHAnsi" w:cs="Calibri"/>
          <w:b/>
          <w:bCs/>
          <w:sz w:val="20"/>
          <w:szCs w:val="20"/>
          <w:u w:val="single"/>
        </w:rPr>
        <w:t>Záverečné stanovisko komisie.</w:t>
      </w:r>
    </w:p>
    <w:p w:rsidR="00935ADE" w:rsidRPr="00796969" w:rsidRDefault="007118C3" w:rsidP="00175F9E">
      <w:pPr>
        <w:spacing w:after="0" w:line="240" w:lineRule="auto"/>
        <w:jc w:val="both"/>
        <w:rPr>
          <w:bCs/>
          <w:sz w:val="20"/>
          <w:szCs w:val="20"/>
        </w:rPr>
      </w:pPr>
      <w:r w:rsidRPr="00796969">
        <w:rPr>
          <w:rFonts w:asciiTheme="minorHAnsi" w:hAnsiTheme="minorHAnsi" w:cs="Calibri"/>
          <w:sz w:val="20"/>
          <w:szCs w:val="20"/>
        </w:rPr>
        <w:t>Komisia o</w:t>
      </w:r>
      <w:r w:rsidR="002A76E8" w:rsidRPr="00796969">
        <w:rPr>
          <w:rFonts w:asciiTheme="minorHAnsi" w:hAnsiTheme="minorHAnsi" w:cs="Calibri"/>
          <w:sz w:val="20"/>
          <w:szCs w:val="20"/>
        </w:rPr>
        <w:t xml:space="preserve">verila platnosť zápisov do zoznamu hospodárskych subjektov a skonštatovala, že </w:t>
      </w:r>
      <w:r w:rsidR="00E86B8F" w:rsidRPr="00796969">
        <w:rPr>
          <w:rFonts w:asciiTheme="minorHAnsi" w:hAnsiTheme="minorHAnsi" w:cs="Calibri"/>
          <w:sz w:val="20"/>
          <w:szCs w:val="20"/>
        </w:rPr>
        <w:t xml:space="preserve">uchádzač splnil </w:t>
      </w:r>
      <w:r w:rsidR="002A76E8" w:rsidRPr="00796969">
        <w:rPr>
          <w:rFonts w:asciiTheme="minorHAnsi" w:hAnsiTheme="minorHAnsi" w:cs="Calibri"/>
          <w:sz w:val="20"/>
          <w:szCs w:val="20"/>
        </w:rPr>
        <w:t>podmienku účasti vo verejnom obstarávaní v zmysle § 32 ZVO.</w:t>
      </w:r>
      <w:r w:rsidR="000C32C5" w:rsidRPr="00796969">
        <w:rPr>
          <w:rFonts w:asciiTheme="minorHAnsi" w:hAnsiTheme="minorHAnsi" w:cs="Calibri"/>
          <w:sz w:val="20"/>
          <w:szCs w:val="20"/>
        </w:rPr>
        <w:t xml:space="preserve"> Komisia skonštatovala, že uchádzač predloženými dokumentami preukázal splnenie podmienky účasti podľa </w:t>
      </w:r>
      <w:r w:rsidR="000C32C5" w:rsidRPr="00796969">
        <w:rPr>
          <w:bCs/>
          <w:sz w:val="20"/>
          <w:szCs w:val="20"/>
        </w:rPr>
        <w:t>§ 34 ods. 1 písm. b) a g)  ZVO.</w:t>
      </w:r>
    </w:p>
    <w:p w:rsidR="000C32C5" w:rsidRPr="00796969" w:rsidRDefault="000C32C5" w:rsidP="00175F9E">
      <w:pPr>
        <w:spacing w:after="0" w:line="240" w:lineRule="auto"/>
        <w:jc w:val="both"/>
        <w:rPr>
          <w:bCs/>
          <w:sz w:val="20"/>
          <w:szCs w:val="20"/>
        </w:rPr>
      </w:pPr>
    </w:p>
    <w:p w:rsidR="000C32C5" w:rsidRPr="00796969" w:rsidRDefault="000C32C5" w:rsidP="000C32C5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796969">
        <w:rPr>
          <w:rFonts w:asciiTheme="minorHAnsi" w:hAnsiTheme="minorHAnsi" w:cs="Calibri"/>
          <w:sz w:val="20"/>
          <w:szCs w:val="20"/>
        </w:rPr>
        <w:t xml:space="preserve">Komisia konštatuje, že uchádzač </w:t>
      </w:r>
      <w:r w:rsidR="00932D53" w:rsidRPr="001115B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TREVA s.r.o., Halová 14, 851 01 Bratislava – Petržalka, IČO: 31367291 </w:t>
      </w:r>
      <w:r w:rsidRPr="00796969">
        <w:rPr>
          <w:rFonts w:asciiTheme="minorHAnsi" w:hAnsiTheme="minorHAnsi" w:cs="Calibri"/>
          <w:sz w:val="20"/>
          <w:szCs w:val="20"/>
        </w:rPr>
        <w:t>sa stal úspešným uchádzačom</w:t>
      </w:r>
      <w:r w:rsidR="00947759">
        <w:rPr>
          <w:rFonts w:asciiTheme="minorHAnsi" w:hAnsiTheme="minorHAnsi" w:cs="Calibri"/>
          <w:sz w:val="20"/>
          <w:szCs w:val="20"/>
        </w:rPr>
        <w:t xml:space="preserve"> – splnil požiadavky na predmet zákazky, podmienky účasti vo verejnom obstarávaní a jeho ponuka sa z hľadiska plnenia kritéria umiestnila na prvom mieste v poradí.</w:t>
      </w:r>
      <w:r w:rsidRPr="00796969">
        <w:rPr>
          <w:rFonts w:asciiTheme="minorHAnsi" w:hAnsiTheme="minorHAnsi" w:cs="Calibri"/>
          <w:sz w:val="20"/>
          <w:szCs w:val="20"/>
        </w:rPr>
        <w:t>.</w:t>
      </w:r>
    </w:p>
    <w:p w:rsidR="000C32C5" w:rsidRPr="00796969" w:rsidRDefault="000C32C5" w:rsidP="00175F9E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:rsidR="007118C3" w:rsidRPr="00796969" w:rsidRDefault="007118C3" w:rsidP="00175F9E">
      <w:pPr>
        <w:spacing w:after="0" w:line="240" w:lineRule="auto"/>
        <w:jc w:val="both"/>
        <w:rPr>
          <w:rFonts w:asciiTheme="minorHAnsi" w:hAnsiTheme="minorHAnsi" w:cs="Calibri"/>
          <w:bCs/>
          <w:sz w:val="20"/>
          <w:szCs w:val="20"/>
        </w:rPr>
      </w:pPr>
      <w:r w:rsidRPr="00796969">
        <w:rPr>
          <w:rFonts w:asciiTheme="minorHAnsi" w:hAnsiTheme="minorHAnsi" w:cs="Calibri"/>
          <w:bCs/>
          <w:sz w:val="20"/>
          <w:szCs w:val="20"/>
        </w:rPr>
        <w:t>Členovia komisie s právom vyhodnocovať ponuky:</w:t>
      </w:r>
    </w:p>
    <w:p w:rsidR="00935ADE" w:rsidRPr="00796969" w:rsidRDefault="00935ADE" w:rsidP="00175F9E">
      <w:pPr>
        <w:spacing w:after="0" w:line="240" w:lineRule="auto"/>
        <w:jc w:val="both"/>
        <w:rPr>
          <w:rFonts w:asciiTheme="minorHAnsi" w:hAnsiTheme="minorHAnsi" w:cs="Calibri"/>
          <w:bCs/>
          <w:sz w:val="20"/>
          <w:szCs w:val="20"/>
        </w:rPr>
      </w:pPr>
    </w:p>
    <w:p w:rsidR="00425D86" w:rsidRPr="00796969" w:rsidRDefault="00425D86" w:rsidP="00425D86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Ing. Blažej Rybár</w:t>
      </w: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796969">
        <w:rPr>
          <w:rFonts w:asciiTheme="minorHAnsi" w:eastAsia="Times New Roman" w:hAnsiTheme="minorHAnsi" w:cs="Arial"/>
          <w:sz w:val="20"/>
          <w:szCs w:val="20"/>
          <w:lang w:eastAsia="cs-CZ"/>
        </w:rPr>
        <w:t>zástupca riaditeľa SOŠ IT pre technicko-ekonomickú činnosť</w:t>
      </w:r>
    </w:p>
    <w:p w:rsidR="00425D86" w:rsidRPr="00796969" w:rsidRDefault="00425D86" w:rsidP="00425D86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</w:p>
    <w:p w:rsidR="00425D86" w:rsidRPr="00796969" w:rsidRDefault="00425D86" w:rsidP="00425D86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Ing. Matúš Kutlák</w:t>
      </w: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796969">
        <w:rPr>
          <w:rFonts w:asciiTheme="minorHAnsi" w:eastAsia="Times New Roman" w:hAnsiTheme="minorHAnsi" w:cs="Arial"/>
          <w:sz w:val="20"/>
          <w:szCs w:val="20"/>
          <w:lang w:eastAsia="cs-CZ"/>
        </w:rPr>
        <w:t>odborný referent pre výstavbu, BBSK</w:t>
      </w:r>
    </w:p>
    <w:p w:rsidR="00425D86" w:rsidRPr="00796969" w:rsidRDefault="00425D86" w:rsidP="00425D86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b/>
          <w:sz w:val="20"/>
          <w:szCs w:val="20"/>
          <w:lang w:eastAsia="cs-CZ"/>
        </w:rPr>
      </w:pPr>
    </w:p>
    <w:p w:rsidR="00425D86" w:rsidRPr="00796969" w:rsidRDefault="00425D86" w:rsidP="00425D86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Mgr. Jana Vašičková</w:t>
      </w: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79696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796969">
        <w:rPr>
          <w:rFonts w:asciiTheme="minorHAnsi" w:eastAsia="Times New Roman" w:hAnsiTheme="minorHAnsi" w:cs="Arial"/>
          <w:sz w:val="20"/>
          <w:szCs w:val="20"/>
          <w:lang w:eastAsia="cs-CZ"/>
        </w:rPr>
        <w:t>odborná referentka pre verejné obstarávanie, zapisovateľka, BBSK</w:t>
      </w:r>
    </w:p>
    <w:p w:rsidR="006028A3" w:rsidRPr="00796969" w:rsidRDefault="006028A3" w:rsidP="00425D86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</w:p>
    <w:p w:rsidR="006028A3" w:rsidRPr="00796969" w:rsidRDefault="006028A3" w:rsidP="00425D86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</w:p>
    <w:p w:rsidR="006028A3" w:rsidRPr="00796969" w:rsidRDefault="006028A3" w:rsidP="006028A3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796969">
        <w:rPr>
          <w:rFonts w:asciiTheme="minorHAnsi" w:hAnsiTheme="minorHAnsi" w:cs="Calibri"/>
          <w:sz w:val="20"/>
          <w:szCs w:val="20"/>
        </w:rPr>
        <w:t xml:space="preserve">V Banskej Bystrici, dňa </w:t>
      </w:r>
      <w:r w:rsidR="001115B7">
        <w:rPr>
          <w:rFonts w:asciiTheme="minorHAnsi" w:hAnsiTheme="minorHAnsi" w:cs="Calibri"/>
          <w:sz w:val="20"/>
          <w:szCs w:val="20"/>
        </w:rPr>
        <w:t>17. 06.</w:t>
      </w:r>
      <w:r w:rsidRPr="00796969">
        <w:rPr>
          <w:rFonts w:asciiTheme="minorHAnsi" w:hAnsiTheme="minorHAnsi" w:cs="Calibri"/>
          <w:sz w:val="20"/>
          <w:szCs w:val="20"/>
        </w:rPr>
        <w:t xml:space="preserve"> 2020</w:t>
      </w:r>
    </w:p>
    <w:p w:rsidR="006028A3" w:rsidRPr="00796969" w:rsidRDefault="006028A3" w:rsidP="00425D86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</w:p>
    <w:p w:rsidR="000524E4" w:rsidRPr="00796969" w:rsidRDefault="000524E4" w:rsidP="00175F9E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0" w:name="_GoBack"/>
      <w:bookmarkEnd w:id="0"/>
    </w:p>
    <w:sectPr w:rsidR="000524E4" w:rsidRPr="00796969" w:rsidSect="00C5009F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83" w:rsidRDefault="006F7D83">
      <w:pPr>
        <w:spacing w:after="0" w:line="240" w:lineRule="auto"/>
      </w:pPr>
      <w:r>
        <w:separator/>
      </w:r>
    </w:p>
  </w:endnote>
  <w:endnote w:type="continuationSeparator" w:id="0">
    <w:p w:rsidR="006F7D83" w:rsidRDefault="006F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3D" w:rsidRDefault="003B623D" w:rsidP="003B623D">
    <w:r>
      <w:t>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802"/>
      <w:gridCol w:w="1498"/>
      <w:gridCol w:w="1719"/>
      <w:gridCol w:w="2167"/>
      <w:gridCol w:w="1778"/>
    </w:tblGrid>
    <w:tr w:rsidR="00055ED9" w:rsidRPr="006579B3" w:rsidTr="00243E38">
      <w:tc>
        <w:tcPr>
          <w:tcW w:w="1920" w:type="dxa"/>
          <w:shd w:val="clear" w:color="auto" w:fill="auto"/>
        </w:tcPr>
        <w:p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055ED9" w:rsidRPr="006579B3" w:rsidTr="00243E38">
      <w:trPr>
        <w:trHeight w:val="220"/>
      </w:trPr>
      <w:tc>
        <w:tcPr>
          <w:tcW w:w="1920" w:type="dxa"/>
          <w:shd w:val="clear" w:color="auto" w:fill="auto"/>
        </w:tcPr>
        <w:p w:rsidR="003B623D" w:rsidRPr="006579B3" w:rsidRDefault="003B623D" w:rsidP="001445E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055ED9">
            <w:rPr>
              <w:sz w:val="18"/>
              <w:szCs w:val="18"/>
            </w:rPr>
            <w:t>647</w:t>
          </w:r>
        </w:p>
      </w:tc>
      <w:tc>
        <w:tcPr>
          <w:tcW w:w="1701" w:type="dxa"/>
          <w:shd w:val="clear" w:color="auto" w:fill="auto"/>
        </w:tcPr>
        <w:p w:rsidR="003B623D" w:rsidRPr="006579B3" w:rsidRDefault="003B623D" w:rsidP="003B623D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:rsidR="003B623D" w:rsidRPr="001445E1" w:rsidRDefault="00055ED9" w:rsidP="003B623D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jana.vasickova</w:t>
          </w:r>
          <w:r w:rsidR="003B623D" w:rsidRPr="001445E1">
            <w:rPr>
              <w:sz w:val="20"/>
              <w:szCs w:val="20"/>
            </w:rPr>
            <w:t>@bbsk.sk</w:t>
          </w:r>
        </w:p>
      </w:tc>
      <w:tc>
        <w:tcPr>
          <w:tcW w:w="1894" w:type="dxa"/>
          <w:shd w:val="clear" w:color="auto" w:fill="auto"/>
        </w:tcPr>
        <w:p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:rsidR="00C5009F" w:rsidRPr="003B623D" w:rsidRDefault="00C5009F" w:rsidP="003B62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83" w:rsidRDefault="006F7D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7D83" w:rsidRDefault="006F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3D" w:rsidRDefault="000524E4" w:rsidP="003B623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1" locked="0" layoutInCell="1" allowOverlap="0">
          <wp:simplePos x="0" y="0"/>
          <wp:positionH relativeFrom="column">
            <wp:posOffset>67310</wp:posOffset>
          </wp:positionH>
          <wp:positionV relativeFrom="paragraph">
            <wp:posOffset>34290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1B1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0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B623D" w:rsidRPr="00C71267" w:rsidRDefault="003B623D" w:rsidP="003B62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71267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C71267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:rsidR="003B623D" w:rsidRPr="00353691" w:rsidRDefault="003B623D" w:rsidP="003B623D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    <v:textbox>
                <w:txbxContent>
                  <w:p w:rsidR="003B623D" w:rsidRPr="00C71267" w:rsidRDefault="003B623D" w:rsidP="003B623D">
                    <w:pPr>
                      <w:rPr>
                        <w:sz w:val="28"/>
                        <w:szCs w:val="28"/>
                      </w:rPr>
                    </w:pPr>
                    <w:r w:rsidRPr="00C71267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C71267">
                      <w:rPr>
                        <w:sz w:val="28"/>
                        <w:szCs w:val="28"/>
                      </w:rPr>
                      <w:t>SAMOSPRÁVNY KRAJ</w:t>
                    </w:r>
                  </w:p>
                  <w:p w:rsidR="003B623D" w:rsidRPr="00353691" w:rsidRDefault="003B623D" w:rsidP="003B623D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B623D" w:rsidRDefault="003B623D" w:rsidP="003B623D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425D86">
      <w:rPr>
        <w:rFonts w:cs="Arial"/>
      </w:rPr>
      <w:t>SOŠ IT Banská Bystrica</w:t>
    </w:r>
  </w:p>
  <w:p w:rsidR="00425D86" w:rsidRDefault="00425D86" w:rsidP="003B623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</w:rPr>
      <w:t>Tajovského 30</w:t>
    </w:r>
  </w:p>
  <w:p w:rsidR="003B623D" w:rsidRDefault="003B623D" w:rsidP="003B623D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:rsidR="003B623D" w:rsidRPr="005028BF" w:rsidRDefault="003B623D" w:rsidP="003B623D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  <w:p w:rsidR="00812DB6" w:rsidRPr="003B623D" w:rsidRDefault="00812DB6" w:rsidP="003B62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B5E"/>
    <w:multiLevelType w:val="hybridMultilevel"/>
    <w:tmpl w:val="D800325E"/>
    <w:lvl w:ilvl="0" w:tplc="31306D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32552EA"/>
    <w:multiLevelType w:val="hybridMultilevel"/>
    <w:tmpl w:val="A2C4C108"/>
    <w:lvl w:ilvl="0" w:tplc="6BE46846">
      <w:start w:val="2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70732"/>
    <w:multiLevelType w:val="hybridMultilevel"/>
    <w:tmpl w:val="1ECA8EE6"/>
    <w:lvl w:ilvl="0" w:tplc="80C210DC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B666E"/>
    <w:multiLevelType w:val="hybridMultilevel"/>
    <w:tmpl w:val="B9ACB4EE"/>
    <w:lvl w:ilvl="0" w:tplc="90020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10801"/>
    <w:multiLevelType w:val="hybridMultilevel"/>
    <w:tmpl w:val="C5C6BAE2"/>
    <w:lvl w:ilvl="0" w:tplc="0C5CAA88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0F"/>
    <w:rsid w:val="000015EA"/>
    <w:rsid w:val="00016908"/>
    <w:rsid w:val="00022541"/>
    <w:rsid w:val="00051414"/>
    <w:rsid w:val="00051B58"/>
    <w:rsid w:val="000524E4"/>
    <w:rsid w:val="00055ED9"/>
    <w:rsid w:val="00061661"/>
    <w:rsid w:val="000660B7"/>
    <w:rsid w:val="00097F64"/>
    <w:rsid w:val="000A51A3"/>
    <w:rsid w:val="000C32C5"/>
    <w:rsid w:val="000E19B1"/>
    <w:rsid w:val="000E26E4"/>
    <w:rsid w:val="000F3576"/>
    <w:rsid w:val="0010140B"/>
    <w:rsid w:val="001115B7"/>
    <w:rsid w:val="00125EC8"/>
    <w:rsid w:val="001445E1"/>
    <w:rsid w:val="001451A9"/>
    <w:rsid w:val="0016334B"/>
    <w:rsid w:val="00175F9E"/>
    <w:rsid w:val="00185D63"/>
    <w:rsid w:val="001931B3"/>
    <w:rsid w:val="00196245"/>
    <w:rsid w:val="001B0C4B"/>
    <w:rsid w:val="001B660B"/>
    <w:rsid w:val="001E2B04"/>
    <w:rsid w:val="00206602"/>
    <w:rsid w:val="0021655C"/>
    <w:rsid w:val="00282929"/>
    <w:rsid w:val="002A76E8"/>
    <w:rsid w:val="002A7E3A"/>
    <w:rsid w:val="002B0AD0"/>
    <w:rsid w:val="002B0BD7"/>
    <w:rsid w:val="002B1CFB"/>
    <w:rsid w:val="002B7C13"/>
    <w:rsid w:val="002C4765"/>
    <w:rsid w:val="002D7057"/>
    <w:rsid w:val="002E4EE1"/>
    <w:rsid w:val="00307FE8"/>
    <w:rsid w:val="00316457"/>
    <w:rsid w:val="00320F1A"/>
    <w:rsid w:val="003266C9"/>
    <w:rsid w:val="0033519F"/>
    <w:rsid w:val="0033532A"/>
    <w:rsid w:val="00335CE3"/>
    <w:rsid w:val="00352CF6"/>
    <w:rsid w:val="00357BB5"/>
    <w:rsid w:val="003724B3"/>
    <w:rsid w:val="003B623D"/>
    <w:rsid w:val="003B65EF"/>
    <w:rsid w:val="003E2240"/>
    <w:rsid w:val="003E5F18"/>
    <w:rsid w:val="00412875"/>
    <w:rsid w:val="004143C4"/>
    <w:rsid w:val="004145C4"/>
    <w:rsid w:val="00425D86"/>
    <w:rsid w:val="00427DA5"/>
    <w:rsid w:val="004349D0"/>
    <w:rsid w:val="00435C99"/>
    <w:rsid w:val="0046487F"/>
    <w:rsid w:val="00470FDB"/>
    <w:rsid w:val="00483093"/>
    <w:rsid w:val="00484D4F"/>
    <w:rsid w:val="004B48F7"/>
    <w:rsid w:val="004C34FA"/>
    <w:rsid w:val="004D408E"/>
    <w:rsid w:val="004F575E"/>
    <w:rsid w:val="004F72FE"/>
    <w:rsid w:val="0059120F"/>
    <w:rsid w:val="005C7197"/>
    <w:rsid w:val="005D0878"/>
    <w:rsid w:val="005D2530"/>
    <w:rsid w:val="005E0B4E"/>
    <w:rsid w:val="005E4D99"/>
    <w:rsid w:val="005E630D"/>
    <w:rsid w:val="005F2281"/>
    <w:rsid w:val="006028A3"/>
    <w:rsid w:val="00612CAC"/>
    <w:rsid w:val="006406DF"/>
    <w:rsid w:val="006A4970"/>
    <w:rsid w:val="006B5FB7"/>
    <w:rsid w:val="006C47D4"/>
    <w:rsid w:val="006D2B57"/>
    <w:rsid w:val="006D58B2"/>
    <w:rsid w:val="006F3899"/>
    <w:rsid w:val="006F7D83"/>
    <w:rsid w:val="0070687F"/>
    <w:rsid w:val="007118C3"/>
    <w:rsid w:val="0071239F"/>
    <w:rsid w:val="0072404C"/>
    <w:rsid w:val="007359A1"/>
    <w:rsid w:val="0076569B"/>
    <w:rsid w:val="0078299D"/>
    <w:rsid w:val="00796969"/>
    <w:rsid w:val="007A00A5"/>
    <w:rsid w:val="007A0581"/>
    <w:rsid w:val="007A75C7"/>
    <w:rsid w:val="007B5FA4"/>
    <w:rsid w:val="007C1A49"/>
    <w:rsid w:val="00812DB6"/>
    <w:rsid w:val="00814DA6"/>
    <w:rsid w:val="00815AB7"/>
    <w:rsid w:val="00824A9D"/>
    <w:rsid w:val="0083090B"/>
    <w:rsid w:val="00846982"/>
    <w:rsid w:val="008528FC"/>
    <w:rsid w:val="008532C4"/>
    <w:rsid w:val="00863DCB"/>
    <w:rsid w:val="0087516F"/>
    <w:rsid w:val="00876BC0"/>
    <w:rsid w:val="008A147D"/>
    <w:rsid w:val="008A5653"/>
    <w:rsid w:val="008A6FCA"/>
    <w:rsid w:val="008B38D7"/>
    <w:rsid w:val="009302EF"/>
    <w:rsid w:val="00932D53"/>
    <w:rsid w:val="00935ADE"/>
    <w:rsid w:val="00947759"/>
    <w:rsid w:val="009542B1"/>
    <w:rsid w:val="00961DDF"/>
    <w:rsid w:val="009C1C8D"/>
    <w:rsid w:val="009C2C99"/>
    <w:rsid w:val="009F6406"/>
    <w:rsid w:val="00A03B80"/>
    <w:rsid w:val="00A11A6A"/>
    <w:rsid w:val="00A17E44"/>
    <w:rsid w:val="00A34697"/>
    <w:rsid w:val="00A42EDD"/>
    <w:rsid w:val="00A45520"/>
    <w:rsid w:val="00A67CE3"/>
    <w:rsid w:val="00A7036A"/>
    <w:rsid w:val="00A73059"/>
    <w:rsid w:val="00AB33D3"/>
    <w:rsid w:val="00AE0D7D"/>
    <w:rsid w:val="00AE38B1"/>
    <w:rsid w:val="00B0725E"/>
    <w:rsid w:val="00B45190"/>
    <w:rsid w:val="00B464FA"/>
    <w:rsid w:val="00B504AE"/>
    <w:rsid w:val="00B7715A"/>
    <w:rsid w:val="00B819E3"/>
    <w:rsid w:val="00B91513"/>
    <w:rsid w:val="00B92E7D"/>
    <w:rsid w:val="00BA7E64"/>
    <w:rsid w:val="00BB1197"/>
    <w:rsid w:val="00BB3C2B"/>
    <w:rsid w:val="00BC7DD9"/>
    <w:rsid w:val="00BD50DD"/>
    <w:rsid w:val="00BF35B4"/>
    <w:rsid w:val="00BF6A6F"/>
    <w:rsid w:val="00C16D59"/>
    <w:rsid w:val="00C3470A"/>
    <w:rsid w:val="00C4414B"/>
    <w:rsid w:val="00C5009F"/>
    <w:rsid w:val="00C55332"/>
    <w:rsid w:val="00C71267"/>
    <w:rsid w:val="00C83E61"/>
    <w:rsid w:val="00CD4A3F"/>
    <w:rsid w:val="00D043CC"/>
    <w:rsid w:val="00D30182"/>
    <w:rsid w:val="00D33371"/>
    <w:rsid w:val="00D41825"/>
    <w:rsid w:val="00D86266"/>
    <w:rsid w:val="00DA5146"/>
    <w:rsid w:val="00DF4213"/>
    <w:rsid w:val="00E1618A"/>
    <w:rsid w:val="00E65F1C"/>
    <w:rsid w:val="00E703B1"/>
    <w:rsid w:val="00E86B8F"/>
    <w:rsid w:val="00E94B94"/>
    <w:rsid w:val="00E96F53"/>
    <w:rsid w:val="00EA1B1E"/>
    <w:rsid w:val="00EB4CB3"/>
    <w:rsid w:val="00ED2BBB"/>
    <w:rsid w:val="00EE022C"/>
    <w:rsid w:val="00EE66B4"/>
    <w:rsid w:val="00F175F4"/>
    <w:rsid w:val="00F22CDF"/>
    <w:rsid w:val="00F32690"/>
    <w:rsid w:val="00F45BF0"/>
    <w:rsid w:val="00F93EF4"/>
    <w:rsid w:val="00FC1986"/>
    <w:rsid w:val="00FC689F"/>
    <w:rsid w:val="00FD405D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309298"/>
  <w15:docId w15:val="{DCA28C22-1DEC-42B1-B83B-65353A0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E4D99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E4D9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  <w:rsid w:val="005E4D99"/>
  </w:style>
  <w:style w:type="paragraph" w:styleId="Hlavika">
    <w:name w:val="header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  <w:rsid w:val="005E4D99"/>
  </w:style>
  <w:style w:type="paragraph" w:styleId="Pta">
    <w:name w:val="footer"/>
    <w:basedOn w:val="Normlny1"/>
    <w:uiPriority w:val="99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  <w:rsid w:val="005E4D99"/>
  </w:style>
  <w:style w:type="paragraph" w:customStyle="1" w:styleId="tl1">
    <w:name w:val="Štýl1"/>
    <w:basedOn w:val="Normlny1"/>
    <w:rsid w:val="005E4D99"/>
    <w:pPr>
      <w:suppressAutoHyphens w:val="0"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paragraph" w:customStyle="1" w:styleId="Hlavika1">
    <w:name w:val="Hlavičk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  <w:rsid w:val="005E4D99"/>
  </w:style>
  <w:style w:type="paragraph" w:customStyle="1" w:styleId="Pta1">
    <w:name w:val="Pät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  <w:rsid w:val="005E4D99"/>
  </w:style>
  <w:style w:type="character" w:styleId="Odkaznakomentr">
    <w:name w:val="annotation reference"/>
    <w:uiPriority w:val="99"/>
    <w:semiHidden/>
    <w:unhideWhenUsed/>
    <w:rsid w:val="00E65F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5F1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65F1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5F1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65F1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5F1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rsid w:val="00F93EF4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F93E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03B80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OdsekzoznamuChar">
    <w:name w:val="Odsek zoznamu Char"/>
    <w:aliases w:val="body Char,Odsek zoznamu2 Char"/>
    <w:link w:val="Odsekzoznamu"/>
    <w:locked/>
    <w:rsid w:val="007118C3"/>
    <w:rPr>
      <w:sz w:val="22"/>
      <w:szCs w:val="22"/>
      <w:lang w:eastAsia="ar-SA"/>
    </w:rPr>
  </w:style>
  <w:style w:type="paragraph" w:styleId="Odsekzoznamu">
    <w:name w:val="List Paragraph"/>
    <w:aliases w:val="body,Odsek zoznamu2"/>
    <w:basedOn w:val="Normlny"/>
    <w:link w:val="OdsekzoznamuChar"/>
    <w:qFormat/>
    <w:rsid w:val="007118C3"/>
    <w:pPr>
      <w:suppressAutoHyphens/>
      <w:autoSpaceDN/>
      <w:ind w:left="720"/>
      <w:contextualSpacing/>
      <w:textAlignment w:val="auto"/>
    </w:pPr>
    <w:rPr>
      <w:lang w:eastAsia="ar-SA"/>
    </w:rPr>
  </w:style>
  <w:style w:type="paragraph" w:customStyle="1" w:styleId="Default">
    <w:name w:val="Default"/>
    <w:rsid w:val="009C2C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6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0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1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1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5F4F0-54CC-49F3-BB83-46688515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Vašičková Jana</dc:creator>
  <cp:lastModifiedBy>Vašičková Jana</cp:lastModifiedBy>
  <cp:revision>3</cp:revision>
  <cp:lastPrinted>2019-07-08T07:51:00Z</cp:lastPrinted>
  <dcterms:created xsi:type="dcterms:W3CDTF">2020-06-17T06:58:00Z</dcterms:created>
  <dcterms:modified xsi:type="dcterms:W3CDTF">2020-06-17T07:09:00Z</dcterms:modified>
</cp:coreProperties>
</file>