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1136" w14:textId="77777777" w:rsidR="00B57F2B" w:rsidRPr="004B46CE" w:rsidRDefault="00B57F2B" w:rsidP="004B46C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 </w:t>
      </w:r>
    </w:p>
    <w:p w14:paraId="73A511A4" w14:textId="54ADF638" w:rsidR="00B57F2B" w:rsidRPr="004B46CE" w:rsidRDefault="007C1507" w:rsidP="004B46CE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Opis b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ezpečnostn</w:t>
      </w: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ých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opatren</w:t>
      </w:r>
      <w:r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í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r w:rsidR="003E0AE8">
        <w:rPr>
          <w:rFonts w:ascii="Arial" w:eastAsia="Times New Roman" w:hAnsi="Arial" w:cs="Arial"/>
          <w:b/>
          <w:sz w:val="20"/>
          <w:szCs w:val="20"/>
          <w:lang w:eastAsia="sk-SK"/>
        </w:rPr>
        <w:t>Poskytovateľa</w:t>
      </w:r>
      <w:r w:rsidR="00CF6A55">
        <w:rPr>
          <w:rFonts w:ascii="Arial" w:eastAsia="Times New Roman" w:hAnsi="Arial" w:cs="Arial"/>
          <w:b/>
          <w:sz w:val="20"/>
          <w:szCs w:val="20"/>
          <w:lang w:eastAsia="sk-SK"/>
        </w:rPr>
        <w:t>/</w:t>
      </w:r>
      <w:r w:rsidR="00604F0A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Subdodávateľa </w:t>
      </w:r>
      <w:r w:rsidR="00E51F4D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>na ochranu osobných údajov</w:t>
      </w:r>
      <w:r w:rsidR="004E0A43" w:rsidRPr="004B46CE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</w:p>
    <w:p w14:paraId="1EA2B64B" w14:textId="77777777" w:rsidR="004E0A43" w:rsidRPr="004B46CE" w:rsidRDefault="004E0A43" w:rsidP="004B46C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sk-SK"/>
        </w:rPr>
      </w:pPr>
      <w:r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(uvedie sa </w:t>
      </w:r>
      <w:r w:rsidR="0011324A"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osobitne každý </w:t>
      </w:r>
      <w:r w:rsidRPr="004B46CE">
        <w:rPr>
          <w:rFonts w:ascii="Arial" w:eastAsia="Times New Roman" w:hAnsi="Arial" w:cs="Arial"/>
          <w:b/>
          <w:i/>
          <w:sz w:val="20"/>
          <w:szCs w:val="20"/>
          <w:lang w:eastAsia="sk-SK"/>
        </w:rPr>
        <w:t xml:space="preserve"> subjekt, ktorého bezpečnostné opatrenia sú rozpísané nižšie)</w:t>
      </w:r>
    </w:p>
    <w:p w14:paraId="63381C82" w14:textId="77777777" w:rsidR="00B57F2B" w:rsidRPr="004B46CE" w:rsidRDefault="00B57F2B" w:rsidP="004B46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AAA8914" w14:textId="77777777" w:rsidR="00B57F2B" w:rsidRPr="004B46CE" w:rsidRDefault="00B57F2B" w:rsidP="004B46C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B59CD02" w14:textId="2B97F8B1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Obchodné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meno Poskytovateľa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...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.............................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</w:t>
      </w:r>
    </w:p>
    <w:p w14:paraId="3F1AB299" w14:textId="1E92E8C8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Adresa sídla</w:t>
      </w:r>
      <w:r w:rsidR="00F65A2D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Poskytovateľa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 xml:space="preserve"> ...........</w:t>
      </w:r>
      <w:r w:rsidR="00E51F4D"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</w:t>
      </w:r>
    </w:p>
    <w:p w14:paraId="7E426E92" w14:textId="77777777" w:rsidR="00E51F4D" w:rsidRPr="004B46CE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598D2D2" w14:textId="47D57342" w:rsidR="00E51F4D" w:rsidRPr="004B46CE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Zodpovedná osoba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Poskytovateľa</w:t>
      </w:r>
      <w:r w:rsidR="00A70A8D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poverená dohľadom nad ochranou osobných údajov v zmysle </w:t>
      </w:r>
      <w:r w:rsidR="00633A26" w:rsidRPr="004B46CE">
        <w:rPr>
          <w:rFonts w:ascii="Arial" w:hAnsi="Arial" w:cs="Arial"/>
          <w:sz w:val="20"/>
          <w:szCs w:val="20"/>
        </w:rPr>
        <w:t>Nariadenia Európskeho parlamentu a Rady (EÚ) 2016/679 z 27. apríla 2016 o ochrane fyzických osôb pri spracúvaní osobných údajov a o voľnom pohybe takýchto údajov (ďalej len „Nariadenie“)  a</w:t>
      </w:r>
      <w:r w:rsidR="00633A26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zákona </w:t>
      </w:r>
      <w:r w:rsidR="00FC4365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č. 18/2018 Z. Z. o ochrane osobných údajov v znení neskorších predpisov (ďalej len „zákon </w:t>
      </w:r>
      <w:r w:rsidR="00E63E7E" w:rsidRPr="004B46CE">
        <w:rPr>
          <w:rFonts w:ascii="Arial" w:eastAsia="Arial" w:hAnsi="Arial" w:cs="Arial"/>
          <w:sz w:val="20"/>
          <w:szCs w:val="20"/>
          <w:lang w:val="sk" w:eastAsia="zh-CN"/>
        </w:rPr>
        <w:t>OOU</w:t>
      </w:r>
      <w:r w:rsidR="00FC4365" w:rsidRPr="004B46CE">
        <w:rPr>
          <w:rFonts w:ascii="Arial" w:eastAsia="Arial" w:hAnsi="Arial" w:cs="Arial"/>
          <w:sz w:val="20"/>
          <w:szCs w:val="20"/>
          <w:lang w:val="sk" w:eastAsia="zh-CN"/>
        </w:rPr>
        <w:t>“)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  <w:r w:rsidR="00895A36" w:rsidRPr="004B46CE">
        <w:rPr>
          <w:rFonts w:ascii="Arial" w:eastAsia="Arial" w:hAnsi="Arial" w:cs="Arial"/>
          <w:sz w:val="20"/>
          <w:szCs w:val="20"/>
          <w:lang w:val="sk" w:eastAsia="zh-CN"/>
        </w:rPr>
        <w:t xml:space="preserve"> ........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</w:t>
      </w:r>
      <w:r w:rsidR="00A51DD2" w:rsidRPr="004B46CE">
        <w:rPr>
          <w:rFonts w:ascii="Arial" w:eastAsia="Arial" w:hAnsi="Arial" w:cs="Arial"/>
          <w:sz w:val="20"/>
          <w:szCs w:val="20"/>
          <w:lang w:val="sk" w:eastAsia="zh-CN"/>
        </w:rPr>
        <w:t>.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...................................................................................................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...................</w:t>
      </w:r>
    </w:p>
    <w:p w14:paraId="62DC9ED3" w14:textId="77777777" w:rsidR="004B46CE" w:rsidRDefault="004B46CE" w:rsidP="004B46CE">
      <w:pPr>
        <w:pStyle w:val="Textkomentra"/>
        <w:spacing w:after="0" w:line="240" w:lineRule="auto"/>
        <w:jc w:val="both"/>
        <w:rPr>
          <w:rFonts w:ascii="Arial" w:eastAsia="Arial" w:hAnsi="Arial" w:cs="Arial"/>
          <w:i/>
          <w:lang w:val="sk" w:eastAsia="zh-CN"/>
        </w:rPr>
      </w:pPr>
    </w:p>
    <w:p w14:paraId="44C5EB01" w14:textId="25ECCEB1" w:rsidR="00E51F4D" w:rsidRPr="004B46CE" w:rsidRDefault="00E51F4D" w:rsidP="004B46CE">
      <w:pPr>
        <w:pStyle w:val="Textkomentra"/>
        <w:spacing w:after="0" w:line="240" w:lineRule="auto"/>
        <w:jc w:val="both"/>
        <w:rPr>
          <w:rFonts w:ascii="Arial" w:eastAsia="Arial" w:hAnsi="Arial" w:cs="Arial"/>
          <w:lang w:val="sk" w:eastAsia="zh-CN"/>
        </w:rPr>
      </w:pPr>
      <w:r w:rsidRPr="004B46CE">
        <w:rPr>
          <w:rFonts w:ascii="Arial" w:eastAsia="Arial" w:hAnsi="Arial" w:cs="Arial"/>
          <w:i/>
          <w:lang w:val="sk" w:eastAsia="zh-CN"/>
        </w:rPr>
        <w:t>(</w:t>
      </w:r>
      <w:r w:rsidR="00CF6A55">
        <w:rPr>
          <w:rFonts w:ascii="Arial" w:eastAsia="Arial" w:hAnsi="Arial" w:cs="Arial"/>
          <w:i/>
          <w:lang w:val="sk" w:eastAsia="zh-CN"/>
        </w:rPr>
        <w:t>Poskytovate</w:t>
      </w:r>
      <w:r w:rsidR="00CF6A55" w:rsidRPr="004B46CE">
        <w:rPr>
          <w:rFonts w:ascii="Arial" w:eastAsia="Arial" w:hAnsi="Arial" w:cs="Arial"/>
          <w:i/>
          <w:lang w:val="sk" w:eastAsia="zh-CN"/>
        </w:rPr>
        <w:t>ľ</w:t>
      </w:r>
      <w:r w:rsidRPr="004B46CE">
        <w:rPr>
          <w:rFonts w:ascii="Arial" w:eastAsia="Arial" w:hAnsi="Arial" w:cs="Arial"/>
          <w:i/>
          <w:lang w:val="sk" w:eastAsia="zh-CN"/>
        </w:rPr>
        <w:t xml:space="preserve"> uvedie zodpovednú osobu, jej titul, meno, priezvisko a telefonický a e-mailový kontakt na túto osobu</w:t>
      </w:r>
      <w:r w:rsidR="00E63E7E" w:rsidRPr="004B46CE">
        <w:rPr>
          <w:rFonts w:ascii="Arial" w:eastAsia="Arial" w:hAnsi="Arial" w:cs="Arial"/>
          <w:i/>
          <w:lang w:val="sk" w:eastAsia="zh-CN"/>
        </w:rPr>
        <w:t xml:space="preserve">. </w:t>
      </w:r>
      <w:r w:rsidR="00E63E7E" w:rsidRPr="00A70A8D">
        <w:rPr>
          <w:rFonts w:ascii="Arial" w:hAnsi="Arial" w:cs="Arial"/>
        </w:rPr>
        <w:t xml:space="preserve">Ak </w:t>
      </w:r>
      <w:r w:rsidR="00A70A8D" w:rsidRPr="00A70A8D">
        <w:rPr>
          <w:rFonts w:ascii="Arial" w:eastAsia="Arial" w:hAnsi="Arial" w:cs="Arial"/>
          <w:lang w:val="sk" w:eastAsia="zh-CN"/>
        </w:rPr>
        <w:t>Poskytovateľ/Subdodávateľ</w:t>
      </w:r>
      <w:r w:rsidR="00A70A8D" w:rsidRPr="004B46CE">
        <w:rPr>
          <w:rFonts w:ascii="Arial" w:hAnsi="Arial" w:cs="Arial"/>
          <w:i/>
        </w:rPr>
        <w:t xml:space="preserve"> </w:t>
      </w:r>
      <w:r w:rsidR="00E63E7E" w:rsidRPr="004B46CE">
        <w:rPr>
          <w:rFonts w:ascii="Arial" w:hAnsi="Arial" w:cs="Arial"/>
          <w:i/>
        </w:rPr>
        <w:t xml:space="preserve">nemá zodpovednú osobu poverenú dohľadom nad ochranou osobných údajov v zmysle </w:t>
      </w:r>
      <w:r w:rsidR="00633A26" w:rsidRPr="004B46CE">
        <w:rPr>
          <w:rFonts w:ascii="Arial" w:hAnsi="Arial" w:cs="Arial"/>
          <w:i/>
          <w:lang w:val="sk-SK"/>
        </w:rPr>
        <w:t>Nariadenia a</w:t>
      </w:r>
      <w:r w:rsidR="00633A26" w:rsidRPr="004B46CE">
        <w:rPr>
          <w:rFonts w:ascii="Arial" w:hAnsi="Arial" w:cs="Arial"/>
          <w:i/>
        </w:rPr>
        <w:t xml:space="preserve"> </w:t>
      </w:r>
      <w:r w:rsidR="00E63E7E" w:rsidRPr="004B46CE">
        <w:rPr>
          <w:rFonts w:ascii="Arial" w:hAnsi="Arial" w:cs="Arial"/>
          <w:i/>
        </w:rPr>
        <w:t xml:space="preserve">zákona OOU, za e-mailovou adresou doplní: „ – poverená osoba“ a doplní aj </w:t>
      </w:r>
      <w:r w:rsidR="00E63E7E" w:rsidRPr="004B46CE">
        <w:rPr>
          <w:rFonts w:ascii="Arial" w:eastAsia="Arial" w:hAnsi="Arial" w:cs="Arial"/>
          <w:i/>
          <w:lang w:val="sk" w:eastAsia="zh-CN"/>
        </w:rPr>
        <w:t>identifikačné číslo alebo registračné číslo</w:t>
      </w:r>
      <w:r w:rsidR="00A51DD2" w:rsidRPr="004B46CE">
        <w:rPr>
          <w:rFonts w:ascii="Arial" w:eastAsia="Arial" w:hAnsi="Arial" w:cs="Arial"/>
          <w:i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i/>
          <w:lang w:val="sk" w:eastAsia="zh-CN"/>
        </w:rPr>
        <w:t>svojho informačného systému, v ktor</w:t>
      </w:r>
      <w:r w:rsidR="00A51DD2" w:rsidRPr="004B46CE">
        <w:rPr>
          <w:rFonts w:ascii="Arial" w:eastAsia="Arial" w:hAnsi="Arial" w:cs="Arial"/>
          <w:i/>
          <w:lang w:val="sk" w:eastAsia="zh-CN"/>
        </w:rPr>
        <w:t>om budú spracúvané osobné údaje</w:t>
      </w:r>
      <w:r w:rsidR="00E63E7E" w:rsidRPr="004B46CE">
        <w:rPr>
          <w:rFonts w:ascii="Arial" w:eastAsia="Arial" w:hAnsi="Arial" w:cs="Arial"/>
          <w:i/>
          <w:lang w:val="sk" w:eastAsia="zh-CN"/>
        </w:rPr>
        <w:t xml:space="preserve">. Ak bude osobné údaje </w:t>
      </w:r>
      <w:r w:rsidR="00E63E7E" w:rsidRPr="00A70A8D">
        <w:rPr>
          <w:rFonts w:ascii="Arial" w:eastAsia="Arial" w:hAnsi="Arial" w:cs="Arial"/>
          <w:lang w:val="sk" w:eastAsia="zh-CN"/>
        </w:rPr>
        <w:t xml:space="preserve">spracúvať </w:t>
      </w:r>
      <w:r w:rsidR="00A70A8D" w:rsidRPr="00A70A8D">
        <w:rPr>
          <w:rFonts w:ascii="Arial" w:eastAsia="Arial" w:hAnsi="Arial" w:cs="Arial"/>
          <w:lang w:val="sk" w:eastAsia="zh-CN"/>
        </w:rPr>
        <w:t>Poskytovateľ</w:t>
      </w:r>
      <w:r w:rsidR="00E63E7E" w:rsidRPr="00A70A8D">
        <w:rPr>
          <w:rFonts w:ascii="Arial" w:eastAsia="Arial" w:hAnsi="Arial" w:cs="Arial"/>
          <w:lang w:val="sk" w:eastAsia="zh-CN"/>
        </w:rPr>
        <w:t xml:space="preserve"> a</w:t>
      </w:r>
      <w:r w:rsidR="00E63E7E" w:rsidRPr="004B46CE">
        <w:rPr>
          <w:rFonts w:ascii="Arial" w:eastAsia="Arial" w:hAnsi="Arial" w:cs="Arial"/>
          <w:i/>
          <w:lang w:val="sk" w:eastAsia="zh-CN"/>
        </w:rPr>
        <w:t> aj Subdodávateľ</w:t>
      </w:r>
      <w:r w:rsidR="00E63E7E" w:rsidRPr="00A70A8D">
        <w:rPr>
          <w:rFonts w:ascii="Arial" w:eastAsia="Arial" w:hAnsi="Arial" w:cs="Arial"/>
          <w:lang w:val="sk" w:eastAsia="zh-CN"/>
        </w:rPr>
        <w:t xml:space="preserve">, </w:t>
      </w:r>
      <w:r w:rsidR="00A70A8D" w:rsidRPr="00A70A8D">
        <w:rPr>
          <w:rFonts w:ascii="Arial" w:eastAsia="Arial" w:hAnsi="Arial" w:cs="Arial"/>
          <w:lang w:val="sk" w:eastAsia="zh-CN"/>
        </w:rPr>
        <w:t>Poskytovateľ</w:t>
      </w:r>
      <w:r w:rsidR="00A70A8D" w:rsidRPr="004B46CE">
        <w:rPr>
          <w:rFonts w:ascii="Arial" w:eastAsia="Arial" w:hAnsi="Arial" w:cs="Arial"/>
          <w:i/>
          <w:lang w:val="sk" w:eastAsia="zh-CN"/>
        </w:rPr>
        <w:t xml:space="preserve"> </w:t>
      </w:r>
      <w:r w:rsidR="00E63E7E" w:rsidRPr="004B46CE">
        <w:rPr>
          <w:rFonts w:ascii="Arial" w:eastAsia="Arial" w:hAnsi="Arial" w:cs="Arial"/>
          <w:i/>
          <w:lang w:val="sk" w:eastAsia="zh-CN"/>
        </w:rPr>
        <w:t>uvedie osobitne zodpovednú osobu</w:t>
      </w:r>
      <w:r w:rsidR="00E63E7E" w:rsidRPr="00A70A8D">
        <w:rPr>
          <w:rFonts w:ascii="Arial" w:eastAsia="Arial" w:hAnsi="Arial" w:cs="Arial"/>
          <w:i/>
          <w:lang w:val="sk" w:eastAsia="zh-CN"/>
        </w:rPr>
        <w:t xml:space="preserve"> </w:t>
      </w:r>
      <w:r w:rsidR="00A70A8D" w:rsidRPr="00A70A8D">
        <w:rPr>
          <w:rFonts w:ascii="Arial" w:eastAsia="Arial" w:hAnsi="Arial" w:cs="Arial"/>
          <w:i/>
          <w:lang w:val="sk" w:eastAsia="zh-CN"/>
        </w:rPr>
        <w:t>Poskytovateľa</w:t>
      </w:r>
      <w:r w:rsidR="00E63E7E" w:rsidRPr="004B46CE">
        <w:rPr>
          <w:rFonts w:ascii="Arial" w:eastAsia="Arial" w:hAnsi="Arial" w:cs="Arial"/>
          <w:i/>
          <w:lang w:val="sk" w:eastAsia="zh-CN"/>
        </w:rPr>
        <w:t xml:space="preserve"> a osobitne zodpovednú osobu Subdodávateľa</w:t>
      </w:r>
      <w:r w:rsidRPr="004B46CE">
        <w:rPr>
          <w:rFonts w:ascii="Arial" w:eastAsia="Arial" w:hAnsi="Arial" w:cs="Arial"/>
          <w:i/>
          <w:lang w:val="sk" w:eastAsia="zh-CN"/>
        </w:rPr>
        <w:t>)</w:t>
      </w:r>
    </w:p>
    <w:p w14:paraId="1AC4F533" w14:textId="77777777" w:rsidR="000440F2" w:rsidRDefault="000440F2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</w:p>
    <w:p w14:paraId="77D563D8" w14:textId="2E9E9FF8" w:rsidR="00E51F4D" w:rsidRDefault="00E51F4D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Z uchádzačom predložených bezpečnostných opatrení na ochranu spracúvaných osobných údajov musí byť zrejmé plnenie nasledovných podmienok</w:t>
      </w:r>
      <w:r w:rsidR="00E63E7E"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a aj to, ktorý subjekt ich bude plniť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>:</w:t>
      </w:r>
    </w:p>
    <w:p w14:paraId="248987BD" w14:textId="77777777" w:rsidR="008A6E6F" w:rsidRPr="004B46CE" w:rsidRDefault="008A6E6F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i/>
          <w:sz w:val="20"/>
          <w:szCs w:val="20"/>
          <w:lang w:val="sk" w:eastAsia="zh-CN"/>
        </w:rPr>
      </w:pPr>
    </w:p>
    <w:p w14:paraId="47780AB8" w14:textId="77777777" w:rsidR="003D6C3E" w:rsidRDefault="003D6C3E" w:rsidP="003D6C3E">
      <w:pPr>
        <w:pStyle w:val="Odsekzoznamu"/>
        <w:numPr>
          <w:ilvl w:val="3"/>
          <w:numId w:val="4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b/>
        </w:rPr>
        <w:t>Technické opatrenia</w:t>
      </w:r>
    </w:p>
    <w:p w14:paraId="2BAE1F2E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b/>
        </w:rPr>
        <w:t>Technické opatrenia realizované prostriedkami fyzickej povahy</w:t>
      </w:r>
    </w:p>
    <w:p w14:paraId="51EEE587" w14:textId="77777777" w:rsidR="003D6C3E" w:rsidRPr="00DD1BFF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Zabezpečenie objektu pomocou mechanických zábranných prostriedkov (napr. uzamykateľné dvere, okná, mreže) a aj pomocou technických zabezpečovacích prostriedkov (napr. elektrický zabezpečovací systém objektu, elektrická požiarna signalizácia</w:t>
      </w:r>
      <w:r>
        <w:rPr>
          <w:rFonts w:ascii="Arial" w:hAnsi="Arial" w:cs="Arial"/>
          <w:shd w:val="clear" w:color="auto" w:fill="FFFFFF"/>
        </w:rPr>
        <w:t xml:space="preserve">, minimálne v rozsahu: </w:t>
      </w:r>
      <w:r w:rsidRPr="00154C25">
        <w:rPr>
          <w:rFonts w:ascii="Arial" w:eastAsia="Times New Roman" w:hAnsi="Arial" w:cs="Arial"/>
          <w:color w:val="000000"/>
          <w:lang w:eastAsia="sk-SK"/>
        </w:rPr>
        <w:t>strážna služba, oddelené režim</w:t>
      </w:r>
      <w:r w:rsidRPr="00EB257D">
        <w:rPr>
          <w:rFonts w:ascii="Arial" w:eastAsia="Times New Roman" w:hAnsi="Arial" w:cs="Arial"/>
          <w:lang w:eastAsia="sk-SK"/>
        </w:rPr>
        <w:t>o</w:t>
      </w:r>
      <w:r w:rsidRPr="00154C25">
        <w:rPr>
          <w:rFonts w:ascii="Arial" w:hAnsi="Arial" w:cs="Arial"/>
        </w:rPr>
        <w:t>vé priestory, systém riadených vstupov a výstupov, monitorovací kamerový systém, elektronická zabezpečovacia signalizácia</w:t>
      </w:r>
      <w:r w:rsidRPr="00DD1BFF">
        <w:rPr>
          <w:rFonts w:ascii="Arial" w:hAnsi="Arial" w:cs="Arial"/>
          <w:shd w:val="clear" w:color="auto" w:fill="FFFFFF"/>
        </w:rPr>
        <w:t>;</w:t>
      </w:r>
    </w:p>
    <w:p w14:paraId="54E84043" w14:textId="77777777" w:rsidR="003D6C3E" w:rsidRPr="00DD1BFF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Umiestnenie dôležitých prostriedkov informačných technológií v chránenom priestore a ochrana informačnej infraštruktúry pred fyzickým prístupom neoprávnených osôb</w:t>
      </w:r>
      <w:r>
        <w:rPr>
          <w:rFonts w:ascii="Arial" w:hAnsi="Arial" w:cs="Arial"/>
          <w:shd w:val="clear" w:color="auto" w:fill="FFFFFF"/>
        </w:rPr>
        <w:t xml:space="preserve"> a nepriaznivými vplyvmi okolia;</w:t>
      </w:r>
    </w:p>
    <w:p w14:paraId="6CF62A78" w14:textId="77777777" w:rsidR="003D6C3E" w:rsidRPr="00DD1BFF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Bezpečné uloženie fyzických nosičov osobných údajov vrátane bezpečného</w:t>
      </w:r>
      <w:r>
        <w:rPr>
          <w:rFonts w:ascii="Arial" w:hAnsi="Arial" w:cs="Arial"/>
          <w:shd w:val="clear" w:color="auto" w:fill="FFFFFF"/>
        </w:rPr>
        <w:t xml:space="preserve"> uloženia listinných dokumentov;</w:t>
      </w:r>
    </w:p>
    <w:p w14:paraId="3AC83F85" w14:textId="77777777" w:rsidR="003D6C3E" w:rsidRPr="000A6A2C" w:rsidRDefault="003D6C3E" w:rsidP="003D6C3E">
      <w:pPr>
        <w:pStyle w:val="Odsekzoznamu"/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Opatrenie na zamedzenie náhodného prečítania osobných údajov zo zobrazovacích jednotiek (napr. vhodné umies</w:t>
      </w:r>
      <w:r>
        <w:rPr>
          <w:rFonts w:ascii="Arial" w:hAnsi="Arial" w:cs="Arial"/>
          <w:shd w:val="clear" w:color="auto" w:fill="FFFFFF"/>
        </w:rPr>
        <w:t>tnenie zobrazovacích jednotiek).</w:t>
      </w:r>
    </w:p>
    <w:p w14:paraId="2F39A9F5" w14:textId="77777777" w:rsidR="003D6C3E" w:rsidRPr="00DD1BFF" w:rsidRDefault="003D6C3E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5239F146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b/>
        </w:rPr>
        <w:t>Ochrana pred neoprávneným prístupom</w:t>
      </w:r>
    </w:p>
    <w:p w14:paraId="13E9D908" w14:textId="77777777" w:rsidR="003D6C3E" w:rsidRPr="00DD1BFF" w:rsidRDefault="003D6C3E" w:rsidP="003D6C3E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Šifrová ochrana uložených a prenášaných údajov, pravidlá pre kryptografické opatrenia;</w:t>
      </w:r>
    </w:p>
    <w:p w14:paraId="663C9A88" w14:textId="0831B3E3" w:rsidR="003D6C3E" w:rsidRPr="00171874" w:rsidRDefault="003D6C3E" w:rsidP="00171874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DD1BFF">
        <w:rPr>
          <w:rFonts w:ascii="Arial" w:hAnsi="Arial" w:cs="Arial"/>
          <w:shd w:val="clear" w:color="auto" w:fill="FFFFFF"/>
        </w:rPr>
        <w:t>Pravidlá prístupu tretích strán k informačnému systému, ak k takému prístupu dochádza.</w:t>
      </w:r>
    </w:p>
    <w:p w14:paraId="188B4933" w14:textId="77777777" w:rsidR="00171874" w:rsidRPr="00171874" w:rsidRDefault="00171874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3E013CAE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Riadenie prístupu poverených osôb</w:t>
      </w:r>
    </w:p>
    <w:p w14:paraId="5081C0EB" w14:textId="77777777" w:rsidR="003D6C3E" w:rsidRPr="00954E3D" w:rsidRDefault="003D6C3E" w:rsidP="003D6C3E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Riadenie prístupov a opatrenia na zaručenie platných politík riadenia prístupov (napr. identifikácia, autentizácia a autorizácia osôb v informačnom systéme;</w:t>
      </w:r>
    </w:p>
    <w:p w14:paraId="1CD2CBD1" w14:textId="77777777" w:rsidR="003D6C3E" w:rsidRPr="00954E3D" w:rsidRDefault="003D6C3E" w:rsidP="003D6C3E">
      <w:pPr>
        <w:pStyle w:val="Odsekzoznamu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Zaznamenávanie prístupu a aktivít poverených osôb v informačnom systéme.</w:t>
      </w:r>
    </w:p>
    <w:p w14:paraId="5DE1DF99" w14:textId="77777777" w:rsidR="003D6C3E" w:rsidRPr="00954E3D" w:rsidRDefault="003D6C3E" w:rsidP="00171874">
      <w:pPr>
        <w:pStyle w:val="Odsekzoznamu"/>
        <w:spacing w:after="0" w:line="240" w:lineRule="auto"/>
        <w:ind w:left="357"/>
        <w:rPr>
          <w:rFonts w:ascii="Arial" w:hAnsi="Arial" w:cs="Arial"/>
          <w:b/>
        </w:rPr>
      </w:pPr>
    </w:p>
    <w:p w14:paraId="3D4BE625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Riadenie zraniteľnosti</w:t>
      </w:r>
    </w:p>
    <w:p w14:paraId="23C8F30F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Opatrenia na detekciu a odstránenie škodlivého kódu a nápravu následkov škodlivého kódu;</w:t>
      </w:r>
    </w:p>
    <w:p w14:paraId="6F214337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Ochrana pred nevyžiadanou elektronickou poštou;</w:t>
      </w:r>
    </w:p>
    <w:p w14:paraId="6A1C7ABB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Používanie legálneho</w:t>
      </w:r>
      <w:r>
        <w:rPr>
          <w:rFonts w:ascii="Arial" w:hAnsi="Arial" w:cs="Arial"/>
          <w:shd w:val="clear" w:color="auto" w:fill="FFFFFF"/>
        </w:rPr>
        <w:t xml:space="preserve"> </w:t>
      </w:r>
      <w:r w:rsidRPr="00954E3D">
        <w:rPr>
          <w:rFonts w:ascii="Arial" w:hAnsi="Arial" w:cs="Arial"/>
          <w:shd w:val="clear" w:color="auto" w:fill="FFFFFF"/>
        </w:rPr>
        <w:t>softvéru;</w:t>
      </w:r>
    </w:p>
    <w:p w14:paraId="619D4B8C" w14:textId="67D3173F" w:rsidR="003D6C3E" w:rsidRPr="00C24562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Opatrenia na zaručenie pravidelnej aktualizácie operačných systémov a programového aplikačného vybavenia;</w:t>
      </w:r>
    </w:p>
    <w:p w14:paraId="282FA820" w14:textId="6DC9FE93" w:rsidR="00726AF6" w:rsidRPr="00C24562" w:rsidRDefault="00726AF6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C24562">
        <w:rPr>
          <w:rFonts w:ascii="Arial" w:hAnsi="Arial" w:cs="Arial"/>
          <w:shd w:val="clear" w:color="auto" w:fill="FFFFFF"/>
        </w:rPr>
        <w:lastRenderedPageBreak/>
        <w:t>Pravidlá sťahovania súborov z verejne prístupnej počítačovej siete a spôsob ich overovania. Filtrovanie sieťovej komunikácie.</w:t>
      </w:r>
    </w:p>
    <w:p w14:paraId="6A681E1C" w14:textId="77777777" w:rsidR="003D6C3E" w:rsidRPr="00954E3D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Zhromažďovanie informácií o technických zraniteľnostiach informačných systémov, vyhodnocovanie úrovne rizík a implementácia opatrení na potlačenie týchto rizík.</w:t>
      </w:r>
    </w:p>
    <w:p w14:paraId="375819B9" w14:textId="77777777" w:rsidR="003D6C3E" w:rsidRDefault="003D6C3E" w:rsidP="00171874">
      <w:pPr>
        <w:pStyle w:val="Odsekzoznamu"/>
        <w:spacing w:after="0" w:line="240" w:lineRule="auto"/>
        <w:ind w:left="357"/>
        <w:rPr>
          <w:rFonts w:ascii="Arial" w:hAnsi="Arial" w:cs="Arial"/>
          <w:b/>
        </w:rPr>
      </w:pPr>
    </w:p>
    <w:p w14:paraId="49DFAA38" w14:textId="77777777" w:rsidR="003D6C3E" w:rsidRDefault="003D6C3E" w:rsidP="003D6C3E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Sieťová bezpečnosť</w:t>
      </w:r>
    </w:p>
    <w:p w14:paraId="24920248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Kontrola, obmedzenie alebo zamedzenie prepojenia informačného systému, v ktorom sú spracúvané osobné údaje s verejne prístupnou počítačovou sieťou;</w:t>
      </w:r>
    </w:p>
    <w:p w14:paraId="106E5921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Ochrana vonkajšieho a vnútorného prostredia prostredníctvom nástrojov sieťovej bezpečnosti (napr. firewall), segmentácia počítačovej siete;</w:t>
      </w:r>
    </w:p>
    <w:p w14:paraId="745DF9B6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Pravidlá prístupu do verejne prístupnej počítačovej siete, opatrenia na zamedzenie pripojenia k určitým adresám, pravidlá používania sieťových protokolov;</w:t>
      </w:r>
    </w:p>
    <w:p w14:paraId="5441BA32" w14:textId="77777777" w:rsidR="003D6C3E" w:rsidRPr="00DE43A1" w:rsidRDefault="003D6C3E" w:rsidP="003D6C3E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Ochrana proti iným hrozbám pochádzajúcim z verejne prístupnej počítačovej siete (napr. hackerský útok);</w:t>
      </w:r>
    </w:p>
    <w:p w14:paraId="60EB414F" w14:textId="3CAB1A26" w:rsidR="003D6C3E" w:rsidRPr="00171874" w:rsidRDefault="003D6C3E" w:rsidP="00171874">
      <w:pPr>
        <w:pStyle w:val="Odsekzoznamu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b/>
        </w:rPr>
      </w:pPr>
      <w:r w:rsidRPr="00954E3D">
        <w:rPr>
          <w:rFonts w:ascii="Arial" w:hAnsi="Arial" w:cs="Arial"/>
          <w:shd w:val="clear" w:color="auto" w:fill="FFFFFF"/>
        </w:rPr>
        <w:t>Aktualizácia operačného systému a programového aplikačného vybavenia.</w:t>
      </w:r>
    </w:p>
    <w:p w14:paraId="094494B1" w14:textId="77777777" w:rsidR="00171874" w:rsidRPr="00171874" w:rsidRDefault="00171874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66145FF9" w14:textId="427628BC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rPr>
          <w:rFonts w:ascii="Trebuchet MS" w:hAnsi="Trebuchet MS"/>
          <w:b/>
          <w:sz w:val="20"/>
          <w:szCs w:val="20"/>
          <w:shd w:val="clear" w:color="auto" w:fill="FFFFFF"/>
        </w:rPr>
      </w:pPr>
      <w:r w:rsidRPr="00954E3D">
        <w:rPr>
          <w:rFonts w:ascii="Arial" w:hAnsi="Arial" w:cs="Arial"/>
          <w:b/>
          <w:shd w:val="clear" w:color="auto" w:fill="FFFFFF"/>
        </w:rPr>
        <w:t>Zálohovanie</w:t>
      </w:r>
    </w:p>
    <w:p w14:paraId="36B2BB3C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Test funkčnosti záložných dátových nosičov;</w:t>
      </w:r>
    </w:p>
    <w:p w14:paraId="01C5B63B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Vytváranie záloh s vopred zvolenou periodicitou;</w:t>
      </w:r>
    </w:p>
    <w:p w14:paraId="18ECA936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Určenie doby uchovávania záloh a kontrola jej dodržiavania;</w:t>
      </w:r>
    </w:p>
    <w:p w14:paraId="4A2443CD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Test obnovy informačného systému zo zálohy;</w:t>
      </w:r>
    </w:p>
    <w:p w14:paraId="6C49EF61" w14:textId="77777777" w:rsidR="003D6C3E" w:rsidRPr="00954E3D" w:rsidRDefault="003D6C3E" w:rsidP="003D6C3E">
      <w:pPr>
        <w:pStyle w:val="Odsekzoznamu"/>
        <w:numPr>
          <w:ilvl w:val="0"/>
          <w:numId w:val="11"/>
        </w:numPr>
        <w:spacing w:after="160" w:line="259" w:lineRule="auto"/>
        <w:jc w:val="both"/>
        <w:rPr>
          <w:rFonts w:ascii="Trebuchet MS" w:hAnsi="Trebuchet MS"/>
          <w:b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Bezpečné ukladanie záloh.</w:t>
      </w:r>
    </w:p>
    <w:p w14:paraId="6B714942" w14:textId="77777777" w:rsidR="003D6C3E" w:rsidRDefault="003D6C3E" w:rsidP="00171874">
      <w:pPr>
        <w:pStyle w:val="Odsekzoznamu"/>
        <w:spacing w:after="0" w:line="240" w:lineRule="auto"/>
        <w:ind w:left="357"/>
        <w:jc w:val="both"/>
        <w:rPr>
          <w:rFonts w:ascii="Trebuchet MS" w:hAnsi="Trebuchet MS"/>
          <w:b/>
          <w:shd w:val="clear" w:color="auto" w:fill="FFFFFF"/>
        </w:rPr>
      </w:pPr>
    </w:p>
    <w:p w14:paraId="49FD8A88" w14:textId="71B691A8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  <w:shd w:val="clear" w:color="auto" w:fill="FFFFFF"/>
        </w:rPr>
      </w:pPr>
      <w:r w:rsidRPr="00954E3D">
        <w:rPr>
          <w:rFonts w:ascii="Arial" w:hAnsi="Arial" w:cs="Arial"/>
          <w:b/>
          <w:shd w:val="clear" w:color="auto" w:fill="FFFFFF"/>
        </w:rPr>
        <w:t>Likvidácia osobných údajov</w:t>
      </w:r>
    </w:p>
    <w:p w14:paraId="1EB867BD" w14:textId="77777777" w:rsidR="003D6C3E" w:rsidRPr="00954E3D" w:rsidRDefault="003D6C3E" w:rsidP="003D6C3E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Technické opatrenia na bezpečné vymazanie osobných údajov z dátových nosičov;</w:t>
      </w:r>
    </w:p>
    <w:p w14:paraId="23707974" w14:textId="77777777" w:rsidR="003D6C3E" w:rsidRDefault="003D6C3E" w:rsidP="003D6C3E">
      <w:pPr>
        <w:pStyle w:val="Odsekzoznamu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shd w:val="clear" w:color="auto" w:fill="FFFFFF"/>
        </w:rPr>
        <w:t>Zariadenie na mechanické zničenie dátových nosičov osobných údajov (napr. zariadenie na skartovanie listín a dátových médií).</w:t>
      </w:r>
    </w:p>
    <w:p w14:paraId="2CF02F08" w14:textId="77777777" w:rsidR="003D6C3E" w:rsidRDefault="003D6C3E" w:rsidP="00171874">
      <w:pPr>
        <w:pStyle w:val="Odsekzoznamu"/>
        <w:spacing w:after="0" w:line="240" w:lineRule="auto"/>
        <w:ind w:left="357"/>
        <w:rPr>
          <w:rFonts w:ascii="Arial" w:hAnsi="Arial" w:cs="Arial"/>
          <w:shd w:val="clear" w:color="auto" w:fill="FFFFFF"/>
        </w:rPr>
      </w:pPr>
    </w:p>
    <w:p w14:paraId="15492239" w14:textId="77777777" w:rsidR="003D6C3E" w:rsidRPr="00D6375F" w:rsidRDefault="003D6C3E" w:rsidP="003D6C3E">
      <w:pPr>
        <w:pStyle w:val="Odsekzoznamu"/>
        <w:numPr>
          <w:ilvl w:val="0"/>
          <w:numId w:val="7"/>
        </w:numPr>
        <w:spacing w:after="160" w:line="259" w:lineRule="auto"/>
        <w:rPr>
          <w:rFonts w:ascii="Arial" w:hAnsi="Arial" w:cs="Arial"/>
          <w:shd w:val="clear" w:color="auto" w:fill="FFFFFF"/>
        </w:rPr>
      </w:pPr>
      <w:r w:rsidRPr="00954E3D">
        <w:rPr>
          <w:rFonts w:ascii="Arial" w:hAnsi="Arial" w:cs="Arial"/>
          <w:b/>
        </w:rPr>
        <w:t>Organizačné opatrenia</w:t>
      </w:r>
    </w:p>
    <w:p w14:paraId="31B28FCB" w14:textId="77777777" w:rsidR="003D6C3E" w:rsidRPr="00954E3D" w:rsidRDefault="003D6C3E" w:rsidP="00171874">
      <w:pPr>
        <w:pStyle w:val="Odsekzoznamu"/>
        <w:spacing w:after="0" w:line="240" w:lineRule="auto"/>
        <w:ind w:left="357"/>
        <w:rPr>
          <w:rFonts w:ascii="Arial" w:hAnsi="Arial" w:cs="Arial"/>
          <w:shd w:val="clear" w:color="auto" w:fill="FFFFFF"/>
        </w:rPr>
      </w:pPr>
    </w:p>
    <w:p w14:paraId="6CAB6905" w14:textId="64C1B8DC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  <w:shd w:val="clear" w:color="auto" w:fill="FFFFFF"/>
        </w:rPr>
      </w:pPr>
      <w:r w:rsidRPr="00954E3D">
        <w:rPr>
          <w:rFonts w:ascii="Arial" w:hAnsi="Arial" w:cs="Arial"/>
          <w:b/>
          <w:shd w:val="clear" w:color="auto" w:fill="FFFFFF"/>
        </w:rPr>
        <w:t>Personálne opatrenia</w:t>
      </w:r>
    </w:p>
    <w:p w14:paraId="06E8D5D0" w14:textId="77777777" w:rsidR="003D6C3E" w:rsidRPr="00954E3D" w:rsidRDefault="003D6C3E" w:rsidP="003D6C3E">
      <w:pPr>
        <w:pStyle w:val="Odsekzoznamu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Poverenie osoby Prevádzkovateľom alebo S</w:t>
      </w:r>
      <w:r w:rsidRPr="00954E3D">
        <w:rPr>
          <w:rFonts w:ascii="Arial" w:hAnsi="Arial" w:cs="Arial"/>
          <w:shd w:val="clear" w:color="auto" w:fill="FFFFFF"/>
        </w:rPr>
        <w:t>prostredkovateľom, ktorá má prístup k osobným údajom;</w:t>
      </w:r>
    </w:p>
    <w:p w14:paraId="2D5F3CBE" w14:textId="77777777" w:rsidR="003D6C3E" w:rsidRPr="00D6375F" w:rsidRDefault="003D6C3E" w:rsidP="003D6C3E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Poučenie poverených osôb o postupoch spojených s</w:t>
      </w:r>
      <w:r>
        <w:rPr>
          <w:rFonts w:ascii="Arial" w:hAnsi="Arial" w:cs="Arial"/>
          <w:shd w:val="clear" w:color="auto" w:fill="FFFFFF"/>
        </w:rPr>
        <w:t xml:space="preserve">o spracúvaním osobných údajov a </w:t>
      </w:r>
      <w:r w:rsidRPr="00D6375F">
        <w:rPr>
          <w:rFonts w:ascii="Arial" w:hAnsi="Arial" w:cs="Arial"/>
          <w:shd w:val="clear" w:color="auto" w:fill="FFFFFF"/>
        </w:rPr>
        <w:t xml:space="preserve"> súvisiacich právach </w:t>
      </w:r>
      <w:r>
        <w:rPr>
          <w:rFonts w:ascii="Arial" w:hAnsi="Arial" w:cs="Arial"/>
          <w:shd w:val="clear" w:color="auto" w:fill="FFFFFF"/>
        </w:rPr>
        <w:t>a povinnostiach</w:t>
      </w:r>
      <w:r w:rsidRPr="00D6375F">
        <w:rPr>
          <w:rFonts w:ascii="Arial" w:hAnsi="Arial" w:cs="Arial"/>
          <w:shd w:val="clear" w:color="auto" w:fill="FFFFFF"/>
        </w:rPr>
        <w:t>;</w:t>
      </w:r>
    </w:p>
    <w:p w14:paraId="39AA16FF" w14:textId="77777777" w:rsidR="003D6C3E" w:rsidRPr="00D6375F" w:rsidRDefault="003D6C3E" w:rsidP="003D6C3E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Postup pri ukončení pracovného alebo obdobného pracovného vzťahu alebo obdobného pomeru poverenej osoby (napr. odovzdanie pridelených aktív, zrušenie prístupových práv, poučenie o následkoch porušenia zákonnej alebo zmluvnej povinnosti mlčanlivosti);</w:t>
      </w:r>
    </w:p>
    <w:p w14:paraId="4D410389" w14:textId="6DD665C2" w:rsidR="003D6C3E" w:rsidRPr="00C24562" w:rsidRDefault="003D6C3E" w:rsidP="003D6C3E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Práca na diaľku a pravidlá mobilného spracovania dát.</w:t>
      </w:r>
    </w:p>
    <w:p w14:paraId="712FB64C" w14:textId="18919E27" w:rsidR="00CF6A55" w:rsidRPr="00171874" w:rsidRDefault="00726AF6" w:rsidP="00171874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hd w:val="clear" w:color="auto" w:fill="FFFFFF"/>
        </w:rPr>
        <w:t>Vzdelávanie poverených osôb</w:t>
      </w:r>
    </w:p>
    <w:p w14:paraId="62E8F14C" w14:textId="77777777" w:rsidR="00171874" w:rsidRPr="00171874" w:rsidRDefault="00171874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13C9626E" w14:textId="4957A380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Riadenie prístupu k osobným údajom</w:t>
      </w:r>
    </w:p>
    <w:p w14:paraId="2FD1CBB0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fyzického vstupu do o</w:t>
      </w:r>
      <w:r>
        <w:rPr>
          <w:rFonts w:ascii="Arial" w:hAnsi="Arial" w:cs="Arial"/>
          <w:shd w:val="clear" w:color="auto" w:fill="FFFFFF"/>
        </w:rPr>
        <w:t>bjektu a chránených priestorov P</w:t>
      </w:r>
      <w:r w:rsidRPr="00D6375F">
        <w:rPr>
          <w:rFonts w:ascii="Arial" w:hAnsi="Arial" w:cs="Arial"/>
          <w:shd w:val="clear" w:color="auto" w:fill="FFFFFF"/>
        </w:rPr>
        <w:t>revádzkovateľa;</w:t>
      </w:r>
    </w:p>
    <w:p w14:paraId="1E7FDB7B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Správa prístupových prostriedkov a zariadení do objektov (individuálne prideľovanie kľúčov, elektronických kľúčov, vstupných kariet a bezpečné ukladanie ich rezerv);</w:t>
      </w:r>
    </w:p>
    <w:p w14:paraId="2A13CE88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prideľovania prístupových práv a úrovní prístupu (rolí) povereným osobám;</w:t>
      </w:r>
    </w:p>
    <w:p w14:paraId="54E710DF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Politika hesiel a pravidlá používania autorizačných a autentizačných prostriedkov;</w:t>
      </w:r>
    </w:p>
    <w:p w14:paraId="3F7F1035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vzájomného zastupovania poverených osôb (napr. pri nehode, dočasnej pracovnej neschopnosti, ukončení pracovného alebo obdobného pomeru);</w:t>
      </w:r>
    </w:p>
    <w:p w14:paraId="089D88E4" w14:textId="77777777" w:rsidR="003D6C3E" w:rsidRPr="00D6375F" w:rsidRDefault="003D6C3E" w:rsidP="003D6C3E">
      <w:pPr>
        <w:pStyle w:val="Odsekzoznamu"/>
        <w:numPr>
          <w:ilvl w:val="0"/>
          <w:numId w:val="17"/>
        </w:numPr>
        <w:spacing w:after="160" w:line="259" w:lineRule="auto"/>
        <w:jc w:val="both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lastRenderedPageBreak/>
        <w:t>Pravidlá odstránenia alebo zmeny prístupových práv poverených osôb a zariadení na spracúvanie informácií pri ukončení zamestnania, zmluvy alebo dohody, alebo prispôsobenie zmenám rolí.</w:t>
      </w:r>
    </w:p>
    <w:p w14:paraId="1E9938D2" w14:textId="77777777" w:rsidR="003D6C3E" w:rsidRPr="00D6375F" w:rsidRDefault="003D6C3E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</w:rPr>
      </w:pPr>
    </w:p>
    <w:p w14:paraId="75C3E1CB" w14:textId="2323A684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b/>
        </w:rPr>
        <w:t>Organizácia spracúvania osobných údajov</w:t>
      </w:r>
    </w:p>
    <w:p w14:paraId="76BA26B3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spracúvania osobných údajov v chránenom priestore;</w:t>
      </w:r>
    </w:p>
    <w:p w14:paraId="5E6B87E7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Nepretržitá prítomnosť poverenej osoby v chránenom priestore, ak sa v ňom nachádzajú aj iné ako poverené osoby;</w:t>
      </w:r>
    </w:p>
    <w:p w14:paraId="5E4991E4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Režim údržby a upratovania chránených priestorov;</w:t>
      </w:r>
    </w:p>
    <w:p w14:paraId="476EC406" w14:textId="77777777" w:rsidR="003D6C3E" w:rsidRPr="00D6375F" w:rsidRDefault="003D6C3E" w:rsidP="003D6C3E">
      <w:pPr>
        <w:pStyle w:val="Odsekzoznamu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spracúvania osobných údajov mimo chráneného priestoru, ak sa také spracúvanie predpokladá:</w:t>
      </w:r>
    </w:p>
    <w:p w14:paraId="7F62FF1B" w14:textId="77777777" w:rsidR="003D6C3E" w:rsidRPr="00D6375F" w:rsidRDefault="003D6C3E" w:rsidP="003D6C3E">
      <w:pPr>
        <w:pStyle w:val="Odsekzoznamu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pravidlá manipulácie s fyzickými nosičmi osobných údajov mimo chránených priestorov a vymedzenie zodpovedností,</w:t>
      </w:r>
    </w:p>
    <w:p w14:paraId="13E1A25A" w14:textId="77777777" w:rsidR="003D6C3E" w:rsidRPr="00D6375F" w:rsidRDefault="003D6C3E" w:rsidP="003D6C3E">
      <w:pPr>
        <w:pStyle w:val="Odsekzoznamu"/>
        <w:numPr>
          <w:ilvl w:val="0"/>
          <w:numId w:val="19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pravidlá používania automatizovaných prostriedkov spracúvania (napr. notebooky) mimo chránených priestorov a vymedzenie zodpovedností,</w:t>
      </w:r>
    </w:p>
    <w:p w14:paraId="521E0DC4" w14:textId="77777777" w:rsidR="003D6C3E" w:rsidRPr="00D6375F" w:rsidRDefault="003D6C3E" w:rsidP="003D6C3E">
      <w:pPr>
        <w:pStyle w:val="Odsekzoznamu"/>
        <w:numPr>
          <w:ilvl w:val="0"/>
          <w:numId w:val="19"/>
        </w:numPr>
        <w:spacing w:after="160" w:line="259" w:lineRule="auto"/>
        <w:rPr>
          <w:rFonts w:ascii="Arial" w:hAnsi="Arial" w:cs="Arial"/>
        </w:rPr>
      </w:pPr>
      <w:r w:rsidRPr="00D6375F">
        <w:rPr>
          <w:rFonts w:ascii="Arial" w:hAnsi="Arial" w:cs="Arial"/>
          <w:shd w:val="clear" w:color="auto" w:fill="FFFFFF"/>
        </w:rPr>
        <w:t>pravidlá používania prenosných dátových nosičov mimo chránených priestorov a vymedzenie zodpovedností.</w:t>
      </w:r>
    </w:p>
    <w:p w14:paraId="66030572" w14:textId="77777777" w:rsidR="003D6C3E" w:rsidRDefault="003D6C3E" w:rsidP="00171874">
      <w:pPr>
        <w:pStyle w:val="Odsekzoznamu"/>
        <w:spacing w:after="0" w:line="240" w:lineRule="auto"/>
        <w:ind w:left="357"/>
        <w:rPr>
          <w:rFonts w:ascii="Arial" w:hAnsi="Arial" w:cs="Arial"/>
          <w:b/>
        </w:rPr>
      </w:pPr>
    </w:p>
    <w:p w14:paraId="7948D830" w14:textId="2CA57659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rPr>
          <w:rFonts w:ascii="Arial" w:hAnsi="Arial" w:cs="Arial"/>
          <w:b/>
        </w:rPr>
      </w:pPr>
      <w:r w:rsidRPr="003A607D">
        <w:rPr>
          <w:rFonts w:ascii="Arial" w:hAnsi="Arial" w:cs="Arial"/>
          <w:b/>
        </w:rPr>
        <w:t xml:space="preserve"> Likvidácia osobných údajov</w:t>
      </w:r>
    </w:p>
    <w:p w14:paraId="7A9AB254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D6375F">
        <w:rPr>
          <w:rFonts w:ascii="Arial" w:hAnsi="Arial" w:cs="Arial"/>
          <w:shd w:val="clear" w:color="auto" w:fill="FFFFFF"/>
        </w:rPr>
        <w:t>Určenie postupov likvidácie osobných údajov s vymedzením súvisiacej zodpovednosti jednotlivých poverených osôb (bezpečné vymazanie osobných údajov z dátových nosičov, likvidácia dátových nosičov a fyzických nosičov osobných údajov).</w:t>
      </w:r>
    </w:p>
    <w:p w14:paraId="1BB83B53" w14:textId="77777777" w:rsidR="003D6C3E" w:rsidRPr="00D6375F" w:rsidRDefault="003D6C3E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7EC44D15" w14:textId="32782B00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b/>
        </w:rPr>
        <w:t>Porušenia ochrany osobných údajov</w:t>
      </w:r>
    </w:p>
    <w:p w14:paraId="4BCE1A7C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pri oznamovaní porušenia ochrany osobných údajov úradu a dotknutej osobe na včasné prijatie preventívnych alebo nápravných opatrení;</w:t>
      </w:r>
    </w:p>
    <w:p w14:paraId="3CDAEAA1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Pravidelné preskúmavanie záznamov udalostí, záznamov o aktivitách používateľov, záznamov o výnimkách;</w:t>
      </w:r>
    </w:p>
    <w:p w14:paraId="3567E553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Evidencia porušení ochrany osobných údajov a použitých riešení;</w:t>
      </w:r>
    </w:p>
    <w:p w14:paraId="6DD57BE3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identifikácie a riešenia jednotlivých typov porušení ochrany osobných údajov;</w:t>
      </w:r>
    </w:p>
    <w:p w14:paraId="31FEB265" w14:textId="77777777" w:rsidR="003D6C3E" w:rsidRPr="003A607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odstraňovania následkov porušení ochrany osobných údajov;</w:t>
      </w:r>
    </w:p>
    <w:p w14:paraId="130E9B25" w14:textId="77777777" w:rsidR="003D6C3E" w:rsidRPr="004029D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Postupy zaručenia kontinuity pri havárii alebo inej mimoriadnej udalosti;</w:t>
      </w:r>
    </w:p>
    <w:p w14:paraId="326294BD" w14:textId="77777777" w:rsidR="003D6C3E" w:rsidRPr="004029DD" w:rsidRDefault="003D6C3E" w:rsidP="003D6C3E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b/>
        </w:rPr>
      </w:pPr>
      <w:r w:rsidRPr="004029DD">
        <w:rPr>
          <w:rFonts w:ascii="Arial" w:hAnsi="Arial" w:cs="Arial"/>
          <w:shd w:val="clear" w:color="auto" w:fill="FFFFFF"/>
        </w:rPr>
        <w:t>Postup pri poruche, údržbe alebo oprave automatizovaných prostriedkov spracúvania</w:t>
      </w:r>
    </w:p>
    <w:p w14:paraId="0AF0D647" w14:textId="77777777" w:rsidR="003D6C3E" w:rsidRPr="003A607D" w:rsidRDefault="003D6C3E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  <w:b/>
        </w:rPr>
      </w:pPr>
    </w:p>
    <w:p w14:paraId="0611A95C" w14:textId="74F1DF36" w:rsidR="00FD5721" w:rsidRDefault="00FD5721" w:rsidP="003D6C3E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Kontrolná činnosť</w:t>
      </w:r>
    </w:p>
    <w:p w14:paraId="7E0D0A7B" w14:textId="3E7589A5" w:rsidR="00FD5721" w:rsidRDefault="00FD5721" w:rsidP="00C24562">
      <w:pPr>
        <w:pStyle w:val="Odsekzoznamu"/>
        <w:numPr>
          <w:ilvl w:val="0"/>
          <w:numId w:val="20"/>
        </w:numPr>
        <w:spacing w:after="160" w:line="259" w:lineRule="auto"/>
        <w:jc w:val="both"/>
        <w:rPr>
          <w:rFonts w:ascii="Arial" w:hAnsi="Arial" w:cs="Arial"/>
          <w:shd w:val="clear" w:color="auto" w:fill="FFFFFF"/>
        </w:rPr>
      </w:pPr>
      <w:r w:rsidRPr="00C24562">
        <w:rPr>
          <w:rFonts w:ascii="Arial" w:hAnsi="Arial" w:cs="Arial"/>
          <w:shd w:val="clear" w:color="auto" w:fill="FFFFFF"/>
        </w:rPr>
        <w:t>kontrolná činnosť zameraná na dodržiavanie prijatých bezpečnostných opatrení s určením spôsobu, formy a periodicity jej realizácie (napr. pravidelné kontroly prístupov).</w:t>
      </w:r>
    </w:p>
    <w:p w14:paraId="3E2E6631" w14:textId="77777777" w:rsidR="00FD5721" w:rsidRPr="00C24562" w:rsidRDefault="00FD5721" w:rsidP="00171874">
      <w:pPr>
        <w:pStyle w:val="Odsekzoznamu"/>
        <w:spacing w:after="0" w:line="240" w:lineRule="auto"/>
        <w:ind w:left="357"/>
        <w:jc w:val="both"/>
        <w:rPr>
          <w:rFonts w:ascii="Arial" w:hAnsi="Arial" w:cs="Arial"/>
          <w:shd w:val="clear" w:color="auto" w:fill="FFFFFF"/>
        </w:rPr>
      </w:pPr>
    </w:p>
    <w:p w14:paraId="79CB1BA3" w14:textId="7E389B39" w:rsidR="003D6C3E" w:rsidRPr="00171874" w:rsidRDefault="003D6C3E" w:rsidP="00171874">
      <w:pPr>
        <w:pStyle w:val="Odsekzoznamu"/>
        <w:numPr>
          <w:ilvl w:val="1"/>
          <w:numId w:val="7"/>
        </w:numPr>
        <w:spacing w:after="16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Dodávateľské vzťahy</w:t>
      </w:r>
    </w:p>
    <w:p w14:paraId="7FF04721" w14:textId="77777777" w:rsidR="003D6C3E" w:rsidRPr="003A607D" w:rsidRDefault="003D6C3E" w:rsidP="003D6C3E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Postup overenia dostatočných záruk;</w:t>
      </w:r>
    </w:p>
    <w:p w14:paraId="3FE5B433" w14:textId="77777777" w:rsidR="003D6C3E" w:rsidRPr="003A607D" w:rsidRDefault="003D6C3E" w:rsidP="003D6C3E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Začlenenie požiadaviek na ochranu údajov do zmluvných vzťahov s dodávateľmi a tretími stranami;</w:t>
      </w:r>
    </w:p>
    <w:p w14:paraId="6A3EE210" w14:textId="77777777" w:rsidR="003D6C3E" w:rsidRPr="00C37AB2" w:rsidRDefault="003D6C3E" w:rsidP="003D6C3E">
      <w:pPr>
        <w:pStyle w:val="Odsekzoznamu"/>
        <w:numPr>
          <w:ilvl w:val="0"/>
          <w:numId w:val="21"/>
        </w:numPr>
        <w:spacing w:after="160" w:line="259" w:lineRule="auto"/>
        <w:jc w:val="both"/>
        <w:rPr>
          <w:rFonts w:ascii="Arial" w:hAnsi="Arial" w:cs="Arial"/>
          <w:b/>
        </w:rPr>
      </w:pPr>
      <w:r w:rsidRPr="003A607D">
        <w:rPr>
          <w:rFonts w:ascii="Arial" w:hAnsi="Arial" w:cs="Arial"/>
          <w:shd w:val="clear" w:color="auto" w:fill="FFFFFF"/>
        </w:rPr>
        <w:t>Monitorovanie a pravidelné preskúmavanie úrovne bezpečnosti služieb poskytovaných dodávateľmi.</w:t>
      </w:r>
    </w:p>
    <w:p w14:paraId="1195804E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2F67FBA4" w14:textId="7AF710D4" w:rsidR="00B57F2B" w:rsidRPr="00E97D9F" w:rsidRDefault="00D15D31" w:rsidP="0095483C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Tento opis opatrení nenahrádza konkrétne bezpečnostné opatrenia na ochranu osobných údajov, ktoré bude povinný </w:t>
      </w:r>
      <w:r w:rsidRPr="00A70A8D">
        <w:rPr>
          <w:rFonts w:ascii="Arial" w:eastAsia="Arial" w:hAnsi="Arial" w:cs="Arial"/>
          <w:sz w:val="20"/>
          <w:szCs w:val="20"/>
          <w:lang w:val="sk" w:eastAsia="zh-CN"/>
        </w:rPr>
        <w:t>vypracovať Poskytovateľ/Subdodávateľ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po podpise </w:t>
      </w:r>
      <w:r>
        <w:rPr>
          <w:rFonts w:ascii="Arial" w:eastAsia="Arial" w:hAnsi="Arial" w:cs="Arial"/>
          <w:i/>
          <w:sz w:val="20"/>
          <w:szCs w:val="20"/>
          <w:lang w:val="sk" w:eastAsia="zh-CN"/>
        </w:rPr>
        <w:t>dohody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pred prvou operáciou s osobnými údajmi poskytnutými Objednávateľom v zmysle </w:t>
      </w:r>
      <w:r w:rsidRPr="004B46CE">
        <w:rPr>
          <w:rFonts w:ascii="Arial" w:hAnsi="Arial" w:cs="Arial"/>
          <w:i/>
          <w:sz w:val="20"/>
          <w:szCs w:val="20"/>
        </w:rPr>
        <w:t>Nariadenia a</w:t>
      </w:r>
      <w:r w:rsidRPr="004B46CE">
        <w:rPr>
          <w:rFonts w:ascii="Arial" w:eastAsia="Arial" w:hAnsi="Arial" w:cs="Arial"/>
          <w:i/>
          <w:sz w:val="20"/>
          <w:szCs w:val="20"/>
          <w:lang w:val="sk" w:eastAsia="zh-CN"/>
        </w:rPr>
        <w:t xml:space="preserve"> zákona OOU; </w:t>
      </w:r>
      <w:r w:rsidR="004E0A43" w:rsidRPr="004B46CE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Opis bezpečnostných </w:t>
      </w:r>
      <w:r w:rsidR="004E0A43" w:rsidRPr="0095483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opatrení </w:t>
      </w:r>
      <w:r w:rsidR="008A6E6F">
        <w:rPr>
          <w:rFonts w:ascii="Arial" w:eastAsia="Times New Roman" w:hAnsi="Arial" w:cs="Arial"/>
          <w:i/>
          <w:sz w:val="20"/>
          <w:szCs w:val="20"/>
          <w:lang w:eastAsia="sk-SK"/>
        </w:rPr>
        <w:t>spresní</w:t>
      </w:r>
      <w:r w:rsidR="004E0A43" w:rsidRPr="0095483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 </w:t>
      </w:r>
      <w:r w:rsidR="00A70A8D" w:rsidRPr="00E97D9F">
        <w:rPr>
          <w:rFonts w:ascii="Arial" w:eastAsia="Arial" w:hAnsi="Arial" w:cs="Arial"/>
          <w:sz w:val="20"/>
          <w:szCs w:val="20"/>
          <w:lang w:val="sk" w:eastAsia="zh-CN"/>
        </w:rPr>
        <w:t>Poskytovateľ</w:t>
      </w:r>
      <w:r w:rsidR="004E0A43" w:rsidRPr="00E97D9F">
        <w:rPr>
          <w:rFonts w:ascii="Arial" w:eastAsia="Arial" w:hAnsi="Arial" w:cs="Arial"/>
          <w:sz w:val="20"/>
          <w:szCs w:val="20"/>
          <w:lang w:val="sk" w:eastAsia="zh-CN"/>
        </w:rPr>
        <w:t>/Subdodávateľ tak, aby opisovali jeho konkrétne bezpečnostné opatrenia</w:t>
      </w:r>
      <w:r w:rsidR="009D7E0E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a boli v súlade s vyhláškou Úradu na ochranu osobných údajov Slovenskej republiky č. 158/2018 Z. z. o postupe </w:t>
      </w:r>
      <w:r w:rsidR="009D7E0E" w:rsidRPr="00E97D9F">
        <w:rPr>
          <w:rFonts w:ascii="Arial" w:eastAsia="Arial" w:hAnsi="Arial" w:cs="Arial"/>
          <w:sz w:val="20"/>
          <w:szCs w:val="20"/>
          <w:lang w:val="sk" w:eastAsia="zh-CN"/>
        </w:rPr>
        <w:lastRenderedPageBreak/>
        <w:t>pri posudzovaní vp</w:t>
      </w:r>
      <w:r w:rsidR="00E97D9F" w:rsidRPr="00E97D9F">
        <w:rPr>
          <w:rFonts w:ascii="Arial" w:eastAsia="Arial" w:hAnsi="Arial" w:cs="Arial"/>
          <w:sz w:val="20"/>
          <w:szCs w:val="20"/>
          <w:lang w:val="sk" w:eastAsia="zh-CN"/>
        </w:rPr>
        <w:t>lyvu na ochranu osobných údajov</w:t>
      </w:r>
      <w:r w:rsidR="00E97D9F">
        <w:rPr>
          <w:rFonts w:ascii="Arial" w:eastAsia="Arial" w:hAnsi="Arial" w:cs="Arial"/>
          <w:sz w:val="20"/>
          <w:szCs w:val="20"/>
          <w:lang w:val="sk" w:eastAsia="zh-CN"/>
        </w:rPr>
        <w:t>,</w:t>
      </w:r>
      <w:r w:rsidR="00E97D9F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pričom rozsah (implementácia) každého opatrenia musí byť v zhode s ISO/IEC 27002:2013</w:t>
      </w:r>
      <w:r w:rsidR="009D7E0E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8E4A3E" w:rsidRPr="00E97D9F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</w:p>
    <w:p w14:paraId="0F77AF62" w14:textId="489FEFC4" w:rsidR="008E4A3E" w:rsidRDefault="008E4A3E" w:rsidP="004B46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3ABDFB55" w14:textId="77777777" w:rsidR="008E4A3E" w:rsidRPr="004B46CE" w:rsidRDefault="008E4A3E" w:rsidP="004B46C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sk-SK"/>
        </w:rPr>
      </w:pPr>
    </w:p>
    <w:p w14:paraId="432D8B1C" w14:textId="77777777" w:rsidR="00B57F2B" w:rsidRPr="004B46CE" w:rsidRDefault="00B57F2B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453E846B" w14:textId="77777777" w:rsidR="00B57F2B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>V ....................</w:t>
      </w:r>
      <w:r w:rsidR="00B57F2B" w:rsidRPr="004B46CE">
        <w:rPr>
          <w:rFonts w:ascii="Arial" w:eastAsia="Arial" w:hAnsi="Arial" w:cs="Arial"/>
          <w:sz w:val="20"/>
          <w:szCs w:val="20"/>
          <w:lang w:val="sk" w:eastAsia="zh-CN"/>
        </w:rPr>
        <w:t>, dňa</w:t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>................................</w:t>
      </w:r>
    </w:p>
    <w:p w14:paraId="0A6ACF25" w14:textId="77777777" w:rsidR="00B57F2B" w:rsidRPr="004B46CE" w:rsidRDefault="00F65A2D" w:rsidP="004B46CE">
      <w:pPr>
        <w:spacing w:after="0" w:line="240" w:lineRule="auto"/>
        <w:rPr>
          <w:rFonts w:ascii="Arial" w:eastAsia="Arial" w:hAnsi="Arial" w:cs="Arial"/>
          <w:sz w:val="20"/>
          <w:szCs w:val="20"/>
          <w:lang w:val="sk" w:eastAsia="sk-SK"/>
        </w:rPr>
      </w:pP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sk-SK"/>
        </w:rPr>
        <w:tab/>
        <w:t>............................................</w:t>
      </w:r>
    </w:p>
    <w:p w14:paraId="3E9982DA" w14:textId="2CA15A59" w:rsidR="00F65A2D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 xml:space="preserve">Za </w:t>
      </w:r>
      <w:r w:rsidR="00A70A8D">
        <w:rPr>
          <w:rFonts w:ascii="Arial" w:eastAsia="Arial" w:hAnsi="Arial" w:cs="Arial"/>
          <w:sz w:val="20"/>
          <w:szCs w:val="20"/>
          <w:lang w:val="sk" w:eastAsia="zh-CN"/>
        </w:rPr>
        <w:t>Poskytovateľa</w:t>
      </w:r>
      <w:r w:rsidR="00217FE2" w:rsidRPr="004B46CE">
        <w:rPr>
          <w:rFonts w:ascii="Arial" w:eastAsia="Arial" w:hAnsi="Arial" w:cs="Arial"/>
          <w:sz w:val="20"/>
          <w:szCs w:val="20"/>
          <w:lang w:val="sk" w:eastAsia="zh-CN"/>
        </w:rPr>
        <w:t>/Subdodávateľa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>*</w:t>
      </w:r>
      <w:r w:rsidR="00D16AA4" w:rsidRPr="004B46CE">
        <w:rPr>
          <w:rFonts w:ascii="Arial" w:eastAsia="Arial" w:hAnsi="Arial" w:cs="Arial"/>
          <w:sz w:val="20"/>
          <w:szCs w:val="20"/>
          <w:lang w:val="sk" w:eastAsia="zh-CN"/>
        </w:rPr>
        <w:t>:</w:t>
      </w:r>
    </w:p>
    <w:p w14:paraId="223DB8D1" w14:textId="77777777" w:rsidR="00B57F2B" w:rsidRPr="004B46CE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>titul, meno, priezvisko</w:t>
      </w:r>
      <w:r w:rsidR="004B46CE">
        <w:rPr>
          <w:rFonts w:ascii="Arial" w:eastAsia="Arial" w:hAnsi="Arial" w:cs="Arial"/>
          <w:sz w:val="20"/>
          <w:szCs w:val="20"/>
          <w:lang w:val="sk" w:eastAsia="zh-CN"/>
        </w:rPr>
        <w:t xml:space="preserve"> </w:t>
      </w:r>
      <w:r w:rsidR="004B46CE" w:rsidRPr="004B46CE">
        <w:rPr>
          <w:rFonts w:ascii="Arial" w:eastAsia="Arial" w:hAnsi="Arial" w:cs="Arial"/>
          <w:sz w:val="20"/>
          <w:szCs w:val="20"/>
          <w:lang w:val="sk" w:eastAsia="zh-CN"/>
        </w:rPr>
        <w:t>štatutárneho zástupcu</w:t>
      </w:r>
    </w:p>
    <w:p w14:paraId="34E7F8AD" w14:textId="77777777" w:rsidR="00E03337" w:rsidRDefault="00F65A2D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</w:r>
      <w:r w:rsidRPr="004B46CE">
        <w:rPr>
          <w:rFonts w:ascii="Arial" w:eastAsia="Arial" w:hAnsi="Arial" w:cs="Arial"/>
          <w:sz w:val="20"/>
          <w:szCs w:val="20"/>
          <w:lang w:val="sk" w:eastAsia="zh-CN"/>
        </w:rPr>
        <w:tab/>
        <w:t>názov spoločnosti</w:t>
      </w:r>
    </w:p>
    <w:p w14:paraId="423BDB04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0D4DFDF3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p w14:paraId="0414106C" w14:textId="77777777" w:rsidR="004B46CE" w:rsidRP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B46CE">
        <w:rPr>
          <w:sz w:val="20"/>
          <w:szCs w:val="20"/>
        </w:rPr>
        <w:t>nehodiace sa preškrtnite</w:t>
      </w:r>
    </w:p>
    <w:p w14:paraId="10C6BB1B" w14:textId="77777777" w:rsidR="004B46CE" w:rsidRDefault="004B46CE" w:rsidP="004B46CE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Arial" w:hAnsi="Arial" w:cs="Arial"/>
          <w:sz w:val="20"/>
          <w:szCs w:val="20"/>
          <w:lang w:val="sk" w:eastAsia="zh-CN"/>
        </w:rPr>
      </w:pPr>
    </w:p>
    <w:sectPr w:rsidR="004B46CE" w:rsidSect="00895A36">
      <w:headerReference w:type="default" r:id="rId8"/>
      <w:footerReference w:type="default" r:id="rId9"/>
      <w:pgSz w:w="11906" w:h="16838" w:code="9"/>
      <w:pgMar w:top="1418" w:right="1134" w:bottom="1134" w:left="1134" w:header="709" w:footer="567" w:gutter="170"/>
      <w:pgNumType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2E1A" w14:textId="77777777" w:rsidR="00AB368C" w:rsidRDefault="00AB368C" w:rsidP="00F65A2D">
      <w:pPr>
        <w:spacing w:after="0" w:line="240" w:lineRule="auto"/>
      </w:pPr>
      <w:r>
        <w:separator/>
      </w:r>
    </w:p>
  </w:endnote>
  <w:endnote w:type="continuationSeparator" w:id="0">
    <w:p w14:paraId="45F86B8B" w14:textId="77777777" w:rsidR="00AB368C" w:rsidRDefault="00AB368C" w:rsidP="00F6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02634"/>
      <w:docPartObj>
        <w:docPartGallery w:val="Page Numbers (Bottom of Page)"/>
        <w:docPartUnique/>
      </w:docPartObj>
    </w:sdtPr>
    <w:sdtEndPr/>
    <w:sdtContent>
      <w:p w14:paraId="2B38BEE2" w14:textId="2E074C89" w:rsidR="00E51F4D" w:rsidRDefault="00E51F4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A55">
          <w:rPr>
            <w:noProof/>
          </w:rPr>
          <w:t>3</w:t>
        </w:r>
        <w:r>
          <w:fldChar w:fldCharType="end"/>
        </w:r>
      </w:p>
    </w:sdtContent>
  </w:sdt>
  <w:p w14:paraId="3AFFAC42" w14:textId="77777777" w:rsidR="00E51F4D" w:rsidRDefault="00E51F4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0713" w14:textId="77777777" w:rsidR="00AB368C" w:rsidRDefault="00AB368C" w:rsidP="00F65A2D">
      <w:pPr>
        <w:spacing w:after="0" w:line="240" w:lineRule="auto"/>
      </w:pPr>
      <w:r>
        <w:separator/>
      </w:r>
    </w:p>
  </w:footnote>
  <w:footnote w:type="continuationSeparator" w:id="0">
    <w:p w14:paraId="116EEAE7" w14:textId="77777777" w:rsidR="00AB368C" w:rsidRDefault="00AB368C" w:rsidP="00F6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D1636" w14:textId="4EB36799" w:rsidR="00F65A2D" w:rsidRDefault="00E51F4D">
    <w:pPr>
      <w:pStyle w:val="Hlavika"/>
    </w:pPr>
    <w:r>
      <w:t xml:space="preserve">Príloha č. </w:t>
    </w:r>
    <w:r w:rsidR="009346DB">
      <w:t>9</w:t>
    </w:r>
  </w:p>
  <w:p w14:paraId="2529B889" w14:textId="079FB809" w:rsidR="00F65A2D" w:rsidRDefault="00F65A2D">
    <w:pPr>
      <w:pStyle w:val="Hlavika"/>
    </w:pPr>
    <w:r>
      <w:t>k</w:t>
    </w:r>
    <w:r w:rsidR="009E6A71">
      <w:t xml:space="preserve"> Rámcovej dohode </w:t>
    </w:r>
    <w:r>
      <w:t xml:space="preserve">o poskytnutí služieb </w:t>
    </w:r>
    <w:r w:rsidR="009E6A71">
      <w:t>(ďalej len „</w:t>
    </w:r>
    <w:r w:rsidR="00A54829">
      <w:t>dohoda</w:t>
    </w:r>
    <w:r w:rsidR="009E6A71">
      <w:t xml:space="preserve">“) </w:t>
    </w:r>
    <w:r>
      <w:t>uzatvorenej podľa §26</w:t>
    </w:r>
    <w:r w:rsidR="00D078BC">
      <w:t>9 ods. 2</w:t>
    </w:r>
    <w:r>
      <w:t xml:space="preserve"> zákona č. 513/1991 Zb. Obchodný zákonník v znení neskorších predpisov</w:t>
    </w:r>
    <w:r w:rsidR="009E6A71">
      <w:t xml:space="preserve"> a </w:t>
    </w:r>
    <w:r w:rsidR="009E6A71">
      <w:rPr>
        <w:rFonts w:ascii="Arial" w:hAnsi="Arial" w:cs="Arial"/>
        <w:sz w:val="20"/>
        <w:szCs w:val="20"/>
      </w:rPr>
      <w:t>podľa zákona č. 343/2015 Z. z. o verejnom obstarávaní a o zmene a doplnení niektorých zákonov 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07F4A"/>
    <w:multiLevelType w:val="hybridMultilevel"/>
    <w:tmpl w:val="19E24F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8D1FA5"/>
    <w:multiLevelType w:val="hybridMultilevel"/>
    <w:tmpl w:val="64163E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2F186B"/>
    <w:multiLevelType w:val="hybridMultilevel"/>
    <w:tmpl w:val="D5304B24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56C3"/>
    <w:multiLevelType w:val="hybridMultilevel"/>
    <w:tmpl w:val="A20C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C7214"/>
    <w:multiLevelType w:val="hybridMultilevel"/>
    <w:tmpl w:val="9118D0E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1852"/>
    <w:multiLevelType w:val="multilevel"/>
    <w:tmpl w:val="8162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DE26EFB"/>
    <w:multiLevelType w:val="multilevel"/>
    <w:tmpl w:val="1B001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F166862"/>
    <w:multiLevelType w:val="hybridMultilevel"/>
    <w:tmpl w:val="92DC824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1F7541"/>
    <w:multiLevelType w:val="hybridMultilevel"/>
    <w:tmpl w:val="427849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1026D0"/>
    <w:multiLevelType w:val="hybridMultilevel"/>
    <w:tmpl w:val="07F8F228"/>
    <w:lvl w:ilvl="0" w:tplc="679A1D5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154314"/>
    <w:multiLevelType w:val="hybridMultilevel"/>
    <w:tmpl w:val="854AE12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93F74"/>
    <w:multiLevelType w:val="hybridMultilevel"/>
    <w:tmpl w:val="E76466E8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33E4F"/>
    <w:multiLevelType w:val="hybridMultilevel"/>
    <w:tmpl w:val="4E3474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D4F35"/>
    <w:multiLevelType w:val="hybridMultilevel"/>
    <w:tmpl w:val="B49066EC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7460E"/>
    <w:multiLevelType w:val="hybridMultilevel"/>
    <w:tmpl w:val="8BAE3E1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773EAC"/>
    <w:multiLevelType w:val="hybridMultilevel"/>
    <w:tmpl w:val="28B8825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4D39E5"/>
    <w:multiLevelType w:val="hybridMultilevel"/>
    <w:tmpl w:val="F3A249BE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4E3064"/>
    <w:multiLevelType w:val="hybridMultilevel"/>
    <w:tmpl w:val="BA1A11A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ED22BB"/>
    <w:multiLevelType w:val="hybridMultilevel"/>
    <w:tmpl w:val="288A9CDC"/>
    <w:lvl w:ilvl="0" w:tplc="041B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9" w15:restartNumberingAfterBreak="0">
    <w:nsid w:val="6966374C"/>
    <w:multiLevelType w:val="hybridMultilevel"/>
    <w:tmpl w:val="0CD0C4B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5249"/>
    <w:multiLevelType w:val="hybridMultilevel"/>
    <w:tmpl w:val="E334EBB2"/>
    <w:lvl w:ilvl="0" w:tplc="9376AF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255702">
    <w:abstractNumId w:val="3"/>
  </w:num>
  <w:num w:numId="2" w16cid:durableId="1298995531">
    <w:abstractNumId w:val="18"/>
  </w:num>
  <w:num w:numId="3" w16cid:durableId="1323662069">
    <w:abstractNumId w:val="19"/>
  </w:num>
  <w:num w:numId="4" w16cid:durableId="583492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9244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95025">
    <w:abstractNumId w:val="9"/>
  </w:num>
  <w:num w:numId="7" w16cid:durableId="1712270541">
    <w:abstractNumId w:val="5"/>
  </w:num>
  <w:num w:numId="8" w16cid:durableId="807941953">
    <w:abstractNumId w:val="14"/>
  </w:num>
  <w:num w:numId="9" w16cid:durableId="1422069968">
    <w:abstractNumId w:val="8"/>
  </w:num>
  <w:num w:numId="10" w16cid:durableId="218171926">
    <w:abstractNumId w:val="15"/>
  </w:num>
  <w:num w:numId="11" w16cid:durableId="522089069">
    <w:abstractNumId w:val="1"/>
  </w:num>
  <w:num w:numId="12" w16cid:durableId="1416435540">
    <w:abstractNumId w:val="12"/>
  </w:num>
  <w:num w:numId="13" w16cid:durableId="467943422">
    <w:abstractNumId w:val="7"/>
  </w:num>
  <w:num w:numId="14" w16cid:durableId="498883567">
    <w:abstractNumId w:val="16"/>
  </w:num>
  <w:num w:numId="15" w16cid:durableId="825320573">
    <w:abstractNumId w:val="2"/>
  </w:num>
  <w:num w:numId="16" w16cid:durableId="1902055617">
    <w:abstractNumId w:val="4"/>
  </w:num>
  <w:num w:numId="17" w16cid:durableId="2063862135">
    <w:abstractNumId w:val="20"/>
  </w:num>
  <w:num w:numId="18" w16cid:durableId="239951227">
    <w:abstractNumId w:val="11"/>
  </w:num>
  <w:num w:numId="19" w16cid:durableId="1920021564">
    <w:abstractNumId w:val="17"/>
  </w:num>
  <w:num w:numId="20" w16cid:durableId="35207544">
    <w:abstractNumId w:val="10"/>
  </w:num>
  <w:num w:numId="21" w16cid:durableId="20547668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2B"/>
    <w:rsid w:val="00026298"/>
    <w:rsid w:val="000440F2"/>
    <w:rsid w:val="000D2C89"/>
    <w:rsid w:val="0011324A"/>
    <w:rsid w:val="00131365"/>
    <w:rsid w:val="001617AE"/>
    <w:rsid w:val="00171874"/>
    <w:rsid w:val="001771BB"/>
    <w:rsid w:val="00217FE2"/>
    <w:rsid w:val="003842E4"/>
    <w:rsid w:val="003D6C3E"/>
    <w:rsid w:val="003E0AE8"/>
    <w:rsid w:val="00402DD0"/>
    <w:rsid w:val="004B46CE"/>
    <w:rsid w:val="004D5D14"/>
    <w:rsid w:val="004E0A43"/>
    <w:rsid w:val="004E4F94"/>
    <w:rsid w:val="00590CDF"/>
    <w:rsid w:val="005C5361"/>
    <w:rsid w:val="005C79A8"/>
    <w:rsid w:val="00600945"/>
    <w:rsid w:val="00604F0A"/>
    <w:rsid w:val="00633A26"/>
    <w:rsid w:val="006D5D9F"/>
    <w:rsid w:val="00726AF6"/>
    <w:rsid w:val="00740A65"/>
    <w:rsid w:val="007C1507"/>
    <w:rsid w:val="008830E2"/>
    <w:rsid w:val="00895A36"/>
    <w:rsid w:val="008A6E6F"/>
    <w:rsid w:val="008E4A3E"/>
    <w:rsid w:val="008E6FCB"/>
    <w:rsid w:val="009346DB"/>
    <w:rsid w:val="0095483C"/>
    <w:rsid w:val="00970EBF"/>
    <w:rsid w:val="00983E55"/>
    <w:rsid w:val="00992CBB"/>
    <w:rsid w:val="009C303B"/>
    <w:rsid w:val="009D7E0E"/>
    <w:rsid w:val="009E6A71"/>
    <w:rsid w:val="009F06F1"/>
    <w:rsid w:val="00A33807"/>
    <w:rsid w:val="00A51DD2"/>
    <w:rsid w:val="00A54829"/>
    <w:rsid w:val="00A70A8D"/>
    <w:rsid w:val="00AB368C"/>
    <w:rsid w:val="00AD5350"/>
    <w:rsid w:val="00B57F2B"/>
    <w:rsid w:val="00B71A53"/>
    <w:rsid w:val="00B869DC"/>
    <w:rsid w:val="00BA7357"/>
    <w:rsid w:val="00C24562"/>
    <w:rsid w:val="00C27478"/>
    <w:rsid w:val="00C51E63"/>
    <w:rsid w:val="00CA6A78"/>
    <w:rsid w:val="00CF6A55"/>
    <w:rsid w:val="00D078BC"/>
    <w:rsid w:val="00D15D31"/>
    <w:rsid w:val="00D16AA4"/>
    <w:rsid w:val="00D2030E"/>
    <w:rsid w:val="00DD2745"/>
    <w:rsid w:val="00E03337"/>
    <w:rsid w:val="00E047F1"/>
    <w:rsid w:val="00E334A5"/>
    <w:rsid w:val="00E459B6"/>
    <w:rsid w:val="00E51F4D"/>
    <w:rsid w:val="00E63E7E"/>
    <w:rsid w:val="00E97D9F"/>
    <w:rsid w:val="00F65A2D"/>
    <w:rsid w:val="00F65AB3"/>
    <w:rsid w:val="00F70F06"/>
    <w:rsid w:val="00FC4365"/>
    <w:rsid w:val="00FD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E6AC3D"/>
  <w15:docId w15:val="{EDA41FDA-820D-4AAC-A56F-81D51357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5A2D"/>
  </w:style>
  <w:style w:type="paragraph" w:styleId="Pta">
    <w:name w:val="footer"/>
    <w:basedOn w:val="Normlny"/>
    <w:link w:val="PtaChar"/>
    <w:uiPriority w:val="99"/>
    <w:unhideWhenUsed/>
    <w:rsid w:val="00F6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5A2D"/>
  </w:style>
  <w:style w:type="paragraph" w:styleId="Textbubliny">
    <w:name w:val="Balloon Text"/>
    <w:basedOn w:val="Normlny"/>
    <w:link w:val="TextbublinyChar"/>
    <w:uiPriority w:val="99"/>
    <w:semiHidden/>
    <w:unhideWhenUsed/>
    <w:rsid w:val="00F6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5A2D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Odsek zoznamu2,Odsek zoznamu1,Bullet Number,lp1,lp11,Use Case List Paragraph,Colorful List - Accent 11,ODRAZKY PRVA UROVEN"/>
    <w:basedOn w:val="Normlny"/>
    <w:link w:val="OdsekzoznamuChar"/>
    <w:uiPriority w:val="99"/>
    <w:qFormat/>
    <w:rsid w:val="00B71A53"/>
    <w:pPr>
      <w:ind w:left="720"/>
      <w:contextualSpacing/>
    </w:pPr>
  </w:style>
  <w:style w:type="character" w:styleId="Odkaznakomentr">
    <w:name w:val="annotation reference"/>
    <w:uiPriority w:val="99"/>
    <w:unhideWhenUsed/>
    <w:rsid w:val="00E63E7E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E63E7E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rsid w:val="00E63E7E"/>
    <w:rPr>
      <w:rFonts w:ascii="Calibri" w:eastAsia="Calibri" w:hAnsi="Calibri" w:cs="Times New Roman"/>
      <w:sz w:val="20"/>
      <w:szCs w:val="20"/>
      <w:lang w:val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7F1"/>
    <w:pPr>
      <w:spacing w:line="240" w:lineRule="auto"/>
    </w:pPr>
    <w:rPr>
      <w:rFonts w:asciiTheme="minorHAnsi" w:eastAsiaTheme="minorHAnsi" w:hAnsiTheme="minorHAnsi" w:cstheme="minorBidi"/>
      <w:b/>
      <w:bCs/>
      <w:lang w:val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7F1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OdsekzoznamuChar">
    <w:name w:val="Odsek zoznamu Char"/>
    <w:aliases w:val="body Char,Odsek zoznamu2 Char,Odsek zoznamu1 Char,Bullet Number Char,lp1 Char,lp11 Char,Use Case List Paragraph Char,Colorful List - Accent 11 Char,ODRAZKY PRVA UROVEN Char"/>
    <w:link w:val="Odsekzoznamu"/>
    <w:uiPriority w:val="99"/>
    <w:qFormat/>
    <w:locked/>
    <w:rsid w:val="008E4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26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193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16666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029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530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594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811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5742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049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34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359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88756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269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0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59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9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195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2129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9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60460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6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906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0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29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8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0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2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08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9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750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7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4772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86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1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82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824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23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908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5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4706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7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36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66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40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43614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52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9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77885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432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43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3161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873925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34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6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413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27891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9804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33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1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259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3992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77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07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78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4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10502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48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31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85554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0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8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4392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0423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33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15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82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906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66630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1665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2596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1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970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9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8143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94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94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035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9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635968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64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38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64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23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97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83701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66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092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22557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80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406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9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0567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9352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61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10953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775318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26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155852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4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85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1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7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87142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11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0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17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59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5512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7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050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8674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424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4244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7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62780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1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460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989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867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4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68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939474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2567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43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0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972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189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0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0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587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DD6FE-039F-4B13-9383-63A687F2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Ďurina Zdenko, Ing.</dc:creator>
  <cp:lastModifiedBy>Straka Piecuchová Zuzana, Ing.</cp:lastModifiedBy>
  <cp:revision>4</cp:revision>
  <cp:lastPrinted>2023-06-01T05:34:00Z</cp:lastPrinted>
  <dcterms:created xsi:type="dcterms:W3CDTF">2025-02-19T10:54:00Z</dcterms:created>
  <dcterms:modified xsi:type="dcterms:W3CDTF">2025-10-31T07:10:00Z</dcterms:modified>
</cp:coreProperties>
</file>