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9F93" w14:textId="64DE401E" w:rsidR="00E40F2A" w:rsidRDefault="00E40F2A" w:rsidP="00E40F2A">
      <w:pPr>
        <w:shd w:val="clear" w:color="auto" w:fill="E7E6E6" w:themeFill="background2"/>
        <w:rPr>
          <w:rFonts w:ascii="Arial" w:eastAsiaTheme="minorHAnsi" w:hAnsi="Arial" w:cs="Arial"/>
          <w:b/>
          <w:caps/>
          <w:sz w:val="22"/>
          <w:szCs w:val="22"/>
          <w:lang w:eastAsia="en-US"/>
        </w:rPr>
      </w:pPr>
      <w:r w:rsidRPr="00460946">
        <w:rPr>
          <w:rFonts w:ascii="Arial" w:hAnsi="Arial" w:cs="Arial"/>
          <w:b/>
          <w:caps/>
          <w:sz w:val="20"/>
          <w:szCs w:val="20"/>
          <w:lang w:val="fr-FR" w:eastAsia="fr-FR"/>
        </w:rPr>
        <w:t>príloha č. 4</w:t>
      </w:r>
    </w:p>
    <w:p w14:paraId="2C6975F0" w14:textId="77777777" w:rsidR="00E40F2A" w:rsidRDefault="00E40F2A" w:rsidP="00400BCC">
      <w:pPr>
        <w:jc w:val="center"/>
        <w:rPr>
          <w:rFonts w:ascii="Arial" w:eastAsiaTheme="minorHAnsi" w:hAnsi="Arial" w:cs="Arial"/>
          <w:b/>
          <w:caps/>
          <w:sz w:val="22"/>
          <w:szCs w:val="22"/>
          <w:lang w:eastAsia="en-US"/>
        </w:rPr>
      </w:pPr>
    </w:p>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327EE458" w14:textId="782238CD" w:rsidR="00400BCC" w:rsidRPr="00400BCC" w:rsidRDefault="00400BCC" w:rsidP="002E5A0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490AC515" w14:textId="77777777" w:rsidR="00400BCC" w:rsidRPr="00400BCC" w:rsidRDefault="00400BCC" w:rsidP="00400BCC">
      <w:pPr>
        <w:jc w:val="both"/>
        <w:rPr>
          <w:rFonts w:ascii="Arial" w:eastAsiaTheme="minorHAnsi" w:hAnsi="Arial" w:cs="Arial"/>
          <w:sz w:val="18"/>
          <w:szCs w:val="18"/>
          <w:lang w:eastAsia="en-US"/>
        </w:rPr>
      </w:pPr>
    </w:p>
    <w:p w14:paraId="3D378A8D" w14:textId="77777777"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Pr="00400BCC">
        <w:rPr>
          <w:rFonts w:ascii="Arial" w:eastAsiaTheme="minorHAnsi" w:hAnsi="Arial" w:cs="Arial"/>
          <w:b/>
          <w:sz w:val="18"/>
          <w:szCs w:val="18"/>
          <w:lang w:eastAsia="en-US"/>
        </w:rPr>
        <w:tab/>
        <w:t xml:space="preserve">              </w:t>
      </w:r>
    </w:p>
    <w:p w14:paraId="16CB077C"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p>
    <w:p w14:paraId="05EAE5BC"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1F7C0DED"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752F1283"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29E62E7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7E9257D5"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4F409232"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p>
    <w:p w14:paraId="7B355FE7"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49AD15A8" w14:textId="77777777"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32A0175A" w:rsidR="000F0979" w:rsidRDefault="00885556" w:rsidP="000F0979">
      <w:pPr>
        <w:jc w:val="both"/>
        <w:rPr>
          <w:rFonts w:ascii="Arial" w:eastAsiaTheme="minorHAnsi" w:hAnsi="Arial" w:cs="Arial"/>
          <w:b/>
          <w:sz w:val="20"/>
          <w:szCs w:val="20"/>
          <w:lang w:eastAsia="en-US"/>
        </w:rPr>
      </w:pPr>
      <w:r>
        <w:rPr>
          <w:rFonts w:ascii="Arial" w:eastAsiaTheme="minorHAnsi" w:hAnsi="Arial" w:cs="Arial"/>
          <w:b/>
          <w:bCs/>
          <w:sz w:val="20"/>
          <w:szCs w:val="20"/>
          <w:lang w:eastAsia="en-US"/>
        </w:rPr>
        <w:t>Objednávateľ:</w:t>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t>Obec Drienov</w:t>
      </w:r>
    </w:p>
    <w:p w14:paraId="4AB032BD" w14:textId="75BB917A" w:rsidR="000F0979" w:rsidRDefault="00885556"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so sídlom:</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Mierová 1, 082 04 Drienov</w:t>
      </w:r>
    </w:p>
    <w:p w14:paraId="6497524D" w14:textId="168BCF03"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zastúpen</w:t>
      </w:r>
      <w:r w:rsidR="00885556">
        <w:rPr>
          <w:rFonts w:ascii="Arial" w:eastAsiaTheme="minorHAnsi" w:hAnsi="Arial" w:cs="Arial"/>
          <w:snapToGrid w:val="0"/>
          <w:sz w:val="20"/>
          <w:szCs w:val="20"/>
          <w:lang w:eastAsia="en-US"/>
        </w:rPr>
        <w:t>á:</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Mgr. Peter Tomko</w:t>
      </w:r>
    </w:p>
    <w:p w14:paraId="1C3D456B" w14:textId="13B74F0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IČO:</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00326984</w:t>
      </w:r>
    </w:p>
    <w:p w14:paraId="1B8460BF" w14:textId="1DB2F689" w:rsidR="000F0979" w:rsidRPr="00885556"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DIČ:</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hAnsi="Arial" w:cs="Arial"/>
          <w:sz w:val="20"/>
          <w:szCs w:val="20"/>
        </w:rPr>
        <w:t>20212254</w:t>
      </w:r>
    </w:p>
    <w:p w14:paraId="40805089" w14:textId="1EBED0E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Bankové spoje</w:t>
      </w:r>
      <w:r w:rsidR="00885556">
        <w:rPr>
          <w:rFonts w:ascii="Arial" w:eastAsiaTheme="minorHAnsi" w:hAnsi="Arial" w:cs="Arial"/>
          <w:snapToGrid w:val="0"/>
          <w:sz w:val="20"/>
          <w:szCs w:val="20"/>
          <w:lang w:eastAsia="en-US"/>
        </w:rPr>
        <w:t>nie:</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w:t>
      </w:r>
    </w:p>
    <w:p w14:paraId="159E66BF" w14:textId="1EBD9BF4" w:rsidR="000F0979" w:rsidRDefault="000F0979" w:rsidP="000F0979">
      <w:pPr>
        <w:rPr>
          <w:rFonts w:ascii="Arial" w:eastAsiaTheme="minorHAnsi" w:hAnsi="Arial" w:cs="Arial"/>
          <w:bCs/>
          <w:sz w:val="20"/>
          <w:szCs w:val="20"/>
          <w:lang w:eastAsia="en-US"/>
        </w:rPr>
      </w:pPr>
      <w:r>
        <w:rPr>
          <w:rFonts w:ascii="Arial" w:eastAsiaTheme="minorHAnsi" w:hAnsi="Arial" w:cs="Arial"/>
          <w:bCs/>
          <w:sz w:val="20"/>
          <w:szCs w:val="20"/>
          <w:lang w:eastAsia="en-US"/>
        </w:rPr>
        <w:t>Číslo účtu IBAN:</w:t>
      </w:r>
      <w:r>
        <w:rPr>
          <w:rFonts w:ascii="Arial" w:eastAsiaTheme="minorHAnsi" w:hAnsi="Arial" w:cs="Arial"/>
          <w:bCs/>
          <w:sz w:val="20"/>
          <w:szCs w:val="20"/>
          <w:lang w:eastAsia="en-US"/>
        </w:rPr>
        <w:tab/>
      </w:r>
      <w:r>
        <w:rPr>
          <w:rFonts w:ascii="Arial" w:eastAsiaTheme="minorHAnsi" w:hAnsi="Arial" w:cs="Arial"/>
          <w:bCs/>
          <w:sz w:val="20"/>
          <w:szCs w:val="20"/>
          <w:lang w:eastAsia="en-US"/>
        </w:rPr>
        <w:tab/>
      </w:r>
      <w:r w:rsidR="00885556">
        <w:rPr>
          <w:rFonts w:ascii="Arial" w:hAnsi="Arial" w:cs="Arial"/>
          <w:sz w:val="20"/>
          <w:szCs w:val="20"/>
        </w:rPr>
        <w:t>...................................................</w:t>
      </w:r>
    </w:p>
    <w:p w14:paraId="78D87218" w14:textId="77777777" w:rsidR="000F0979" w:rsidRDefault="000F0979" w:rsidP="000F0979">
      <w:pPr>
        <w:jc w:val="both"/>
        <w:rPr>
          <w:rFonts w:ascii="Arial" w:eastAsiaTheme="minorHAnsi" w:hAnsi="Arial" w:cs="Arial"/>
          <w:sz w:val="20"/>
          <w:szCs w:val="20"/>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0B3AF441"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7EE77477" w14:textId="596E2976" w:rsidR="005C3A75" w:rsidRPr="005C3A75" w:rsidRDefault="00400BCC" w:rsidP="005C3A75">
      <w:pPr>
        <w:numPr>
          <w:ilvl w:val="1"/>
          <w:numId w:val="25"/>
        </w:numPr>
        <w:tabs>
          <w:tab w:val="left" w:pos="3600"/>
        </w:tabs>
        <w:spacing w:after="160" w:line="259" w:lineRule="auto"/>
        <w:ind w:left="567" w:hanging="567"/>
        <w:contextualSpacing/>
        <w:jc w:val="both"/>
        <w:rPr>
          <w:rFonts w:ascii="Arial" w:eastAsiaTheme="minorHAnsi" w:hAnsi="Arial" w:cs="Arial"/>
          <w:b/>
          <w:color w:val="FF0000"/>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w:t>
      </w:r>
      <w:r w:rsidR="005C3A75">
        <w:rPr>
          <w:rFonts w:ascii="Arial" w:eastAsiaTheme="minorHAnsi" w:hAnsi="Arial" w:cs="Arial"/>
          <w:sz w:val="18"/>
          <w:szCs w:val="18"/>
          <w:lang w:eastAsia="en-US"/>
        </w:rPr>
        <w:t xml:space="preserve">tarávania, ktorej predmetom je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005C3A75" w:rsidRPr="005C3A75">
        <w:rPr>
          <w:rFonts w:ascii="Arial" w:hAnsi="Arial" w:cs="Arial"/>
          <w:sz w:val="18"/>
          <w:szCs w:val="18"/>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D8F4AFA" w:rsidR="00400BCC" w:rsidRP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457DBD">
        <w:rPr>
          <w:rFonts w:ascii="Arial" w:hAnsi="Arial" w:cs="Arial"/>
          <w:sz w:val="18"/>
          <w:szCs w:val="18"/>
          <w:lang w:eastAsia="x-none"/>
        </w:rPr>
        <w:t xml:space="preserve"> vnútra </w:t>
      </w:r>
      <w:r w:rsidR="00B03F7B">
        <w:rPr>
          <w:rFonts w:ascii="Arial" w:hAnsi="Arial" w:cs="Arial"/>
          <w:sz w:val="18"/>
          <w:szCs w:val="18"/>
          <w:lang w:val="x-none" w:eastAsia="x-none"/>
        </w:rPr>
        <w:t>SR</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52073E8E" w14:textId="77777777" w:rsidR="00400BCC" w:rsidRPr="00400BCC" w:rsidRDefault="00400BCC" w:rsidP="00400BCC">
      <w:pPr>
        <w:ind w:left="567"/>
        <w:contextualSpacing/>
        <w:jc w:val="both"/>
        <w:rPr>
          <w:rFonts w:ascii="Arial" w:eastAsiaTheme="minorHAnsi" w:hAnsi="Arial" w:cs="Arial"/>
          <w:sz w:val="18"/>
          <w:szCs w:val="18"/>
          <w:lang w:eastAsia="en-US"/>
        </w:rPr>
      </w:pPr>
    </w:p>
    <w:p w14:paraId="7AF7C10C" w14:textId="79C2EA4E" w:rsidR="00400BCC" w:rsidRPr="00400BCC" w:rsidRDefault="00400BCC" w:rsidP="00CF0E3F">
      <w:pPr>
        <w:numPr>
          <w:ilvl w:val="1"/>
          <w:numId w:val="26"/>
        </w:numPr>
        <w:spacing w:after="160" w:line="259" w:lineRule="auto"/>
        <w:ind w:left="567" w:hanging="567"/>
        <w:contextualSpacing/>
        <w:jc w:val="both"/>
        <w:rPr>
          <w:rFonts w:ascii="Arial" w:hAnsi="Arial" w:cs="Arial"/>
          <w:i/>
          <w:iCs/>
          <w:sz w:val="18"/>
          <w:szCs w:val="18"/>
          <w:lang w:val="x-none" w:eastAsia="x-none"/>
        </w:rPr>
      </w:pPr>
      <w:r>
        <w:rPr>
          <w:rFonts w:ascii="Arial" w:eastAsiaTheme="minorHAnsi" w:hAnsi="Arial" w:cs="Arial"/>
          <w:sz w:val="18"/>
          <w:szCs w:val="18"/>
          <w:lang w:eastAsia="en-US"/>
        </w:rPr>
        <w:t>Realizácia diela</w:t>
      </w:r>
      <w:r w:rsidR="00FB6DF3">
        <w:rPr>
          <w:rFonts w:ascii="Arial" w:eastAsiaTheme="minorHAnsi" w:hAnsi="Arial" w:cs="Arial"/>
          <w:sz w:val="18"/>
          <w:szCs w:val="18"/>
          <w:lang w:eastAsia="en-US"/>
        </w:rPr>
        <w:t>, definovaného v Čl. 3</w:t>
      </w:r>
      <w:r w:rsidRPr="00400BCC">
        <w:rPr>
          <w:rFonts w:ascii="Arial" w:eastAsiaTheme="minorHAnsi" w:hAnsi="Arial" w:cs="Arial"/>
          <w:sz w:val="18"/>
          <w:szCs w:val="18"/>
          <w:lang w:eastAsia="en-US"/>
        </w:rPr>
        <w:t xml:space="preserve"> tejto zmluvy </w:t>
      </w:r>
      <w:r>
        <w:rPr>
          <w:rFonts w:ascii="Arial" w:hAnsi="Arial" w:cs="Arial"/>
          <w:sz w:val="18"/>
          <w:szCs w:val="18"/>
          <w:lang w:val="x-none" w:eastAsia="x-none"/>
        </w:rPr>
        <w:t>bude spolufinancovaná</w:t>
      </w:r>
      <w:r w:rsidR="00416974">
        <w:rPr>
          <w:rFonts w:ascii="Arial" w:hAnsi="Arial" w:cs="Arial"/>
          <w:sz w:val="18"/>
          <w:szCs w:val="18"/>
          <w:lang w:val="x-none" w:eastAsia="x-none"/>
        </w:rPr>
        <w:t xml:space="preserve"> z nenávratného finančného príspevku, ktorého</w:t>
      </w:r>
      <w:r w:rsidRPr="00400BCC">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Pr>
          <w:rFonts w:ascii="Arial" w:hAnsi="Arial" w:cs="Arial"/>
          <w:sz w:val="18"/>
          <w:szCs w:val="18"/>
          <w:lang w:val="x-none" w:eastAsia="x-none"/>
        </w:rPr>
        <w:t xml:space="preserve"> a Ministerstvom </w:t>
      </w:r>
      <w:r w:rsidR="009B11D1">
        <w:rPr>
          <w:rFonts w:ascii="Arial" w:hAnsi="Arial" w:cs="Arial"/>
          <w:sz w:val="18"/>
          <w:szCs w:val="18"/>
          <w:lang w:eastAsia="x-none"/>
        </w:rPr>
        <w:t>vnútra</w:t>
      </w:r>
      <w:r w:rsidR="00B03F7B">
        <w:rPr>
          <w:rFonts w:ascii="Arial" w:hAnsi="Arial" w:cs="Arial"/>
          <w:sz w:val="18"/>
          <w:szCs w:val="18"/>
          <w:lang w:val="x-none" w:eastAsia="x-none"/>
        </w:rPr>
        <w:t xml:space="preserve"> SR</w:t>
      </w:r>
      <w:r w:rsidR="00B03F7B">
        <w:rPr>
          <w:rFonts w:ascii="Arial" w:hAnsi="Arial" w:cs="Arial"/>
          <w:sz w:val="18"/>
          <w:szCs w:val="18"/>
          <w:lang w:eastAsia="x-none"/>
        </w:rPr>
        <w:t xml:space="preserve"> </w:t>
      </w:r>
      <w:r w:rsidRPr="00400BCC">
        <w:rPr>
          <w:rFonts w:ascii="Arial" w:hAnsi="Arial" w:cs="Arial"/>
          <w:sz w:val="18"/>
          <w:szCs w:val="18"/>
          <w:lang w:val="x-none" w:eastAsia="x-none"/>
        </w:rPr>
        <w:t>(</w:t>
      </w:r>
      <w:r w:rsidRPr="00400BCC">
        <w:rPr>
          <w:rFonts w:ascii="Arial" w:hAnsi="Arial" w:cs="Arial"/>
          <w:i/>
          <w:sz w:val="18"/>
          <w:szCs w:val="18"/>
          <w:lang w:val="x-none" w:eastAsia="x-none"/>
        </w:rPr>
        <w:t>ďalej len „Poskytovateľ“)</w:t>
      </w:r>
      <w:r w:rsidRPr="00400BCC">
        <w:rPr>
          <w:rFonts w:ascii="Arial" w:hAnsi="Arial" w:cs="Arial"/>
          <w:sz w:val="18"/>
          <w:szCs w:val="18"/>
          <w:lang w:val="x-none" w:eastAsia="x-none"/>
        </w:rPr>
        <w:t xml:space="preserve"> </w:t>
      </w:r>
      <w:r w:rsidR="00D43093">
        <w:rPr>
          <w:rFonts w:ascii="Arial" w:hAnsi="Arial" w:cs="Arial"/>
          <w:sz w:val="18"/>
          <w:szCs w:val="18"/>
          <w:lang w:eastAsia="x-none"/>
        </w:rPr>
        <w:t>v rámci</w:t>
      </w:r>
      <w:r w:rsidR="00885556">
        <w:rPr>
          <w:rFonts w:ascii="Arial" w:hAnsi="Arial" w:cs="Arial"/>
          <w:sz w:val="18"/>
          <w:szCs w:val="18"/>
          <w:lang w:eastAsia="x-none"/>
        </w:rPr>
        <w:t xml:space="preserve"> Operačného programu Ľudské zdroje</w:t>
      </w:r>
      <w:r w:rsidR="00D43093">
        <w:rPr>
          <w:rFonts w:ascii="Arial" w:hAnsi="Arial" w:cs="Arial"/>
          <w:sz w:val="18"/>
          <w:szCs w:val="18"/>
          <w:lang w:eastAsia="x-none"/>
        </w:rPr>
        <w:t>,</w:t>
      </w:r>
      <w:r w:rsidR="00D43093" w:rsidRPr="00D43093">
        <w:rPr>
          <w:rFonts w:ascii="Arial" w:hAnsi="Arial" w:cs="Arial"/>
          <w:sz w:val="18"/>
          <w:szCs w:val="18"/>
          <w:lang w:eastAsia="x-none"/>
        </w:rPr>
        <w:t xml:space="preserve"> špecifický cieľ: </w:t>
      </w:r>
      <w:r w:rsidR="00885556">
        <w:rPr>
          <w:rFonts w:ascii="Arial" w:hAnsi="Arial" w:cs="Arial"/>
          <w:sz w:val="18"/>
          <w:szCs w:val="18"/>
          <w:lang w:eastAsia="x-none"/>
        </w:rPr>
        <w:t>6.1.2 – Zlepšiť prístup ku kvalitnému vzdelávaniu vrátane vzdelávania a starostlivosti v rannom detstve, kód výzvy OPLZ-PO6-SC612-2016-1a</w:t>
      </w:r>
      <w:r w:rsidRPr="00400BCC">
        <w:rPr>
          <w:rFonts w:ascii="Arial" w:hAnsi="Arial" w:cs="Arial"/>
          <w:sz w:val="18"/>
          <w:szCs w:val="18"/>
          <w:lang w:eastAsia="x-none"/>
        </w:rPr>
        <w:t>.</w:t>
      </w:r>
      <w:r w:rsidRPr="00400BCC">
        <w:rPr>
          <w:rFonts w:ascii="Arial" w:hAnsi="Arial" w:cs="Arial"/>
          <w:sz w:val="18"/>
          <w:szCs w:val="18"/>
          <w:lang w:val="x-none" w:eastAsia="x-none"/>
        </w:rPr>
        <w:t xml:space="preserve"> </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1E7E8633"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885556">
        <w:rPr>
          <w:rFonts w:ascii="Arial" w:eastAsiaTheme="minorHAnsi" w:hAnsi="Arial" w:cs="Arial"/>
          <w:color w:val="FF0000"/>
          <w:sz w:val="18"/>
          <w:szCs w:val="18"/>
          <w:lang w:eastAsia="en-US"/>
        </w:rPr>
        <w:t> </w:t>
      </w:r>
      <w:r w:rsidRPr="00400BCC">
        <w:rPr>
          <w:rFonts w:ascii="Arial" w:eastAsiaTheme="minorHAnsi" w:hAnsi="Arial" w:cs="Arial"/>
          <w:sz w:val="18"/>
          <w:szCs w:val="18"/>
          <w:lang w:eastAsia="en-US"/>
        </w:rPr>
        <w:t xml:space="preserve">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6E7855B0" w:rsidR="00400BCC" w:rsidRPr="005C3A75" w:rsidRDefault="0033574C" w:rsidP="005C3A75">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5C3A75">
        <w:rPr>
          <w:rFonts w:ascii="Arial" w:eastAsiaTheme="minorHAnsi" w:hAnsi="Arial" w:cs="Arial"/>
          <w:sz w:val="18"/>
          <w:szCs w:val="18"/>
          <w:lang w:eastAsia="ar-SA"/>
        </w:rPr>
        <w:t xml:space="preserve">iela: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Pr="005C3A75">
        <w:rPr>
          <w:rFonts w:ascii="Arial" w:eastAsiaTheme="minorHAnsi" w:hAnsi="Arial" w:cs="Arial"/>
          <w:i/>
          <w:color w:val="FF0000"/>
          <w:sz w:val="18"/>
          <w:szCs w:val="18"/>
          <w:lang w:eastAsia="ar-SA"/>
        </w:rPr>
        <w:t xml:space="preserve"> </w:t>
      </w:r>
      <w:r w:rsidRPr="005C3A75">
        <w:rPr>
          <w:rFonts w:ascii="Arial" w:eastAsiaTheme="minorHAnsi" w:hAnsi="Arial" w:cs="Arial"/>
          <w:i/>
          <w:sz w:val="18"/>
          <w:szCs w:val="18"/>
          <w:lang w:eastAsia="ar-SA"/>
        </w:rPr>
        <w:t xml:space="preserve">(ďalej len „Dielo“) </w:t>
      </w:r>
      <w:r w:rsidR="00400BCC" w:rsidRPr="005C3A75">
        <w:rPr>
          <w:rFonts w:ascii="Arial" w:eastAsiaTheme="minorHAnsi" w:hAnsi="Arial" w:cs="Arial"/>
          <w:sz w:val="18"/>
          <w:szCs w:val="18"/>
          <w:lang w:eastAsia="ar-SA"/>
        </w:rPr>
        <w:t xml:space="preserve">v špecifikácii a v rozsahu prác a dodávok podľa </w:t>
      </w:r>
      <w:r w:rsidR="00DB141B" w:rsidRPr="005C3A75">
        <w:rPr>
          <w:rFonts w:ascii="Arial" w:eastAsiaTheme="minorHAnsi" w:hAnsi="Arial" w:cs="Arial"/>
          <w:sz w:val="18"/>
          <w:szCs w:val="18"/>
          <w:lang w:eastAsia="ar-SA"/>
        </w:rPr>
        <w:t>cenovej p</w:t>
      </w:r>
      <w:r w:rsidR="00D6587F" w:rsidRPr="005C3A75">
        <w:rPr>
          <w:rFonts w:ascii="Arial" w:eastAsiaTheme="minorHAnsi" w:hAnsi="Arial" w:cs="Arial"/>
          <w:snapToGrid w:val="0"/>
          <w:sz w:val="18"/>
          <w:szCs w:val="18"/>
          <w:lang w:eastAsia="en-US"/>
        </w:rPr>
        <w:t xml:space="preserve">onuky </w:t>
      </w:r>
      <w:r w:rsidRPr="005C3A75">
        <w:rPr>
          <w:rFonts w:ascii="Arial" w:eastAsiaTheme="minorHAnsi" w:hAnsi="Arial" w:cs="Arial"/>
          <w:snapToGrid w:val="0"/>
          <w:sz w:val="18"/>
          <w:szCs w:val="18"/>
          <w:lang w:eastAsia="en-US"/>
        </w:rPr>
        <w:t>d</w:t>
      </w:r>
      <w:r w:rsidR="00400BCC" w:rsidRPr="005C3A75">
        <w:rPr>
          <w:rFonts w:ascii="Arial" w:eastAsiaTheme="minorHAnsi" w:hAnsi="Arial" w:cs="Arial"/>
          <w:snapToGrid w:val="0"/>
          <w:sz w:val="18"/>
          <w:szCs w:val="18"/>
          <w:lang w:eastAsia="en-US"/>
        </w:rPr>
        <w:t>odávateľa</w:t>
      </w:r>
      <w:r w:rsidR="00400BCC" w:rsidRPr="005C3A75">
        <w:rPr>
          <w:rFonts w:ascii="Arial" w:eastAsiaTheme="minorHAnsi" w:hAnsi="Arial" w:cs="Arial"/>
          <w:bCs/>
          <w:snapToGrid w:val="0"/>
          <w:sz w:val="18"/>
          <w:szCs w:val="18"/>
          <w:lang w:eastAsia="en-US"/>
        </w:rPr>
        <w:t xml:space="preserve"> zo dňa ..........................,</w:t>
      </w:r>
      <w:r w:rsidRPr="005C3A75">
        <w:rPr>
          <w:rFonts w:ascii="Arial" w:eastAsiaTheme="minorHAnsi" w:hAnsi="Arial" w:cs="Arial"/>
          <w:bCs/>
          <w:snapToGrid w:val="0"/>
          <w:sz w:val="18"/>
          <w:szCs w:val="18"/>
          <w:lang w:eastAsia="en-US"/>
        </w:rPr>
        <w:t xml:space="preserve"> ktorá tvorí vo forme Prílohy č. 1 nedeliteľnú súčasť tejto z</w:t>
      </w:r>
      <w:r w:rsidR="00400BCC" w:rsidRPr="005C3A75">
        <w:rPr>
          <w:rFonts w:ascii="Arial" w:eastAsiaTheme="minorHAnsi" w:hAnsi="Arial" w:cs="Arial"/>
          <w:bCs/>
          <w:snapToGrid w:val="0"/>
          <w:sz w:val="18"/>
          <w:szCs w:val="18"/>
          <w:lang w:eastAsia="en-US"/>
        </w:rPr>
        <w:t>mluvy</w:t>
      </w:r>
      <w:r w:rsidR="00D6587F" w:rsidRPr="005C3A75">
        <w:rPr>
          <w:rFonts w:ascii="Arial" w:eastAsiaTheme="minorHAnsi" w:hAnsi="Arial" w:cs="Arial"/>
          <w:bCs/>
          <w:snapToGrid w:val="0"/>
          <w:sz w:val="18"/>
          <w:szCs w:val="18"/>
          <w:lang w:eastAsia="en-US"/>
        </w:rPr>
        <w:t>, a to</w:t>
      </w:r>
      <w:r w:rsidR="00D6587F" w:rsidRPr="005C3A75">
        <w:rPr>
          <w:rFonts w:ascii="Arial" w:eastAsiaTheme="minorHAnsi" w:hAnsi="Arial" w:cs="Arial"/>
          <w:sz w:val="18"/>
          <w:szCs w:val="18"/>
          <w:lang w:eastAsia="en-US"/>
        </w:rPr>
        <w:t xml:space="preserve"> na Stavenisku, v rozsahu opísanom a špecifikovanom touto zmluvou vrátane jej p</w:t>
      </w:r>
      <w:r w:rsidR="00723C05" w:rsidRPr="005C3A75">
        <w:rPr>
          <w:rFonts w:ascii="Arial" w:eastAsiaTheme="minorHAnsi" w:hAnsi="Arial" w:cs="Arial"/>
          <w:sz w:val="18"/>
          <w:szCs w:val="18"/>
          <w:lang w:eastAsia="en-US"/>
        </w:rPr>
        <w:t xml:space="preserve">ríloh a </w:t>
      </w:r>
      <w:r w:rsidR="00FB6DF3" w:rsidRPr="005C3A75">
        <w:rPr>
          <w:rFonts w:ascii="Arial" w:eastAsiaTheme="minorHAnsi" w:hAnsi="Arial" w:cs="Arial"/>
          <w:sz w:val="18"/>
          <w:szCs w:val="18"/>
          <w:lang w:eastAsia="en-US"/>
        </w:rPr>
        <w:t>podľa v zmluve uvedených</w:t>
      </w:r>
      <w:r w:rsidR="00723C05" w:rsidRPr="005C3A7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2377D65D"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885556">
        <w:rPr>
          <w:rFonts w:ascii="Arial" w:eastAsiaTheme="minorHAnsi" w:hAnsi="Arial" w:cs="Arial"/>
          <w:sz w:val="18"/>
          <w:szCs w:val="18"/>
          <w:lang w:eastAsia="en-US"/>
        </w:rPr>
        <w:t xml:space="preserve"> </w:t>
      </w:r>
      <w:r w:rsidR="00885556" w:rsidRPr="005C3A75">
        <w:rPr>
          <w:rFonts w:ascii="Arial" w:eastAsiaTheme="minorHAnsi" w:hAnsi="Arial" w:cs="Arial"/>
          <w:b/>
          <w:sz w:val="18"/>
          <w:szCs w:val="18"/>
          <w:lang w:eastAsia="en-US"/>
        </w:rPr>
        <w:t xml:space="preserve">„Novostavba 4. triednej </w:t>
      </w:r>
      <w:r w:rsidR="00723C05" w:rsidRPr="005C3A75">
        <w:rPr>
          <w:rFonts w:ascii="Arial" w:eastAsiaTheme="minorHAnsi" w:hAnsi="Arial" w:cs="Arial"/>
          <w:b/>
          <w:sz w:val="18"/>
          <w:szCs w:val="18"/>
          <w:lang w:eastAsia="en-US"/>
        </w:rPr>
        <w:t xml:space="preserve"> </w:t>
      </w:r>
      <w:r w:rsidR="00885556" w:rsidRPr="005C3A75">
        <w:rPr>
          <w:rFonts w:ascii="Arial" w:eastAsiaTheme="minorHAnsi" w:hAnsi="Arial" w:cs="Arial"/>
          <w:b/>
          <w:sz w:val="18"/>
          <w:szCs w:val="18"/>
          <w:lang w:eastAsia="en-US"/>
        </w:rPr>
        <w:t xml:space="preserve">materskej školy Drienov </w:t>
      </w:r>
      <w:proofErr w:type="spellStart"/>
      <w:r w:rsidR="00885556" w:rsidRPr="005C3A75">
        <w:rPr>
          <w:rFonts w:ascii="Arial" w:eastAsiaTheme="minorHAnsi" w:hAnsi="Arial" w:cs="Arial"/>
          <w:b/>
          <w:sz w:val="18"/>
          <w:szCs w:val="18"/>
          <w:lang w:eastAsia="en-US"/>
        </w:rPr>
        <w:t>p.č</w:t>
      </w:r>
      <w:proofErr w:type="spellEnd"/>
      <w:r w:rsidR="00885556" w:rsidRPr="005C3A75">
        <w:rPr>
          <w:rFonts w:ascii="Arial" w:eastAsiaTheme="minorHAnsi" w:hAnsi="Arial" w:cs="Arial"/>
          <w:b/>
          <w:sz w:val="18"/>
          <w:szCs w:val="18"/>
          <w:lang w:eastAsia="en-US"/>
        </w:rPr>
        <w:t>. 763/1, k. ú. Drienov“</w:t>
      </w:r>
      <w:r w:rsidR="00885556" w:rsidRPr="00885556">
        <w:rPr>
          <w:rFonts w:ascii="Arial" w:eastAsiaTheme="minorHAnsi" w:hAnsi="Arial" w:cs="Arial"/>
          <w:color w:val="FF0000"/>
          <w:sz w:val="18"/>
          <w:szCs w:val="18"/>
          <w:lang w:eastAsia="en-US"/>
        </w:rPr>
        <w:t xml:space="preserve"> </w:t>
      </w:r>
      <w:r w:rsidR="00723C05" w:rsidRPr="00FB6DF3">
        <w:rPr>
          <w:rFonts w:ascii="Arial" w:eastAsiaTheme="minorHAnsi" w:hAnsi="Arial" w:cs="Arial"/>
          <w:sz w:val="18"/>
          <w:szCs w:val="18"/>
          <w:lang w:eastAsia="en-US"/>
        </w:rPr>
        <w:t>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Pr="002F4567" w:rsidRDefault="00400BCC" w:rsidP="00CF0E3F">
      <w:pPr>
        <w:pStyle w:val="Odsekzoznamu"/>
        <w:numPr>
          <w:ilvl w:val="1"/>
          <w:numId w:val="28"/>
        </w:numPr>
        <w:ind w:left="567" w:hanging="567"/>
        <w:jc w:val="both"/>
        <w:rPr>
          <w:rFonts w:ascii="Arial" w:eastAsiaTheme="minorHAnsi" w:hAnsi="Arial" w:cs="Arial"/>
          <w:strike/>
          <w:color w:val="70AD47" w:themeColor="accent6"/>
          <w:sz w:val="18"/>
          <w:szCs w:val="18"/>
          <w:lang w:eastAsia="en-US"/>
        </w:rPr>
      </w:pPr>
      <w:r w:rsidRPr="002F4567">
        <w:rPr>
          <w:rFonts w:ascii="Arial" w:eastAsiaTheme="minorHAnsi" w:hAnsi="Arial" w:cs="Arial"/>
          <w:color w:val="70AD47" w:themeColor="accent6"/>
          <w:sz w:val="18"/>
          <w:szCs w:val="18"/>
          <w:lang w:eastAsia="en-US"/>
        </w:rPr>
        <w:t>Dodávateľ potvrdzu</w:t>
      </w:r>
      <w:r w:rsidR="00723C05" w:rsidRPr="002F4567">
        <w:rPr>
          <w:rFonts w:ascii="Arial" w:eastAsiaTheme="minorHAnsi" w:hAnsi="Arial" w:cs="Arial"/>
          <w:color w:val="70AD47" w:themeColor="accent6"/>
          <w:sz w:val="18"/>
          <w:szCs w:val="18"/>
          <w:lang w:eastAsia="en-US"/>
        </w:rPr>
        <w:t>je, že sa pred uzavretím tejto z</w:t>
      </w:r>
      <w:r w:rsidRPr="002F4567">
        <w:rPr>
          <w:rFonts w:ascii="Arial" w:eastAsiaTheme="minorHAnsi" w:hAnsi="Arial" w:cs="Arial"/>
          <w:color w:val="70AD47" w:themeColor="accent6"/>
          <w:sz w:val="18"/>
          <w:szCs w:val="18"/>
          <w:lang w:eastAsia="en-US"/>
        </w:rPr>
        <w:t>mluvy riadne a s odbornou starostlivosťou oboznámil s Projektovou dokumentáciou a s podrobným Výkazom výmer</w:t>
      </w:r>
      <w:r w:rsidRPr="00FB6DF3">
        <w:rPr>
          <w:rFonts w:ascii="Arial" w:eastAsiaTheme="minorHAnsi" w:hAnsi="Arial" w:cs="Arial"/>
          <w:sz w:val="18"/>
          <w:szCs w:val="18"/>
          <w:lang w:eastAsia="en-US"/>
        </w:rPr>
        <w:t xml:space="preserve">. </w:t>
      </w:r>
      <w:r w:rsidRPr="002F4567">
        <w:rPr>
          <w:rFonts w:ascii="Arial" w:eastAsiaTheme="minorHAnsi" w:hAnsi="Arial" w:cs="Arial"/>
          <w:strike/>
          <w:color w:val="70AD47" w:themeColor="accent6"/>
          <w:sz w:val="18"/>
          <w:szCs w:val="18"/>
          <w:lang w:eastAsia="en-US"/>
        </w:rPr>
        <w:t>Dodávateľ súčasne prehlasu</w:t>
      </w:r>
      <w:r w:rsidR="00723C05" w:rsidRPr="002F4567">
        <w:rPr>
          <w:rFonts w:ascii="Arial" w:eastAsiaTheme="minorHAnsi" w:hAnsi="Arial" w:cs="Arial"/>
          <w:strike/>
          <w:color w:val="70AD47" w:themeColor="accent6"/>
          <w:sz w:val="18"/>
          <w:szCs w:val="18"/>
          <w:lang w:eastAsia="en-US"/>
        </w:rPr>
        <w:t>je a potvrdzuje, že cena Diela</w:t>
      </w:r>
      <w:r w:rsidRPr="002F4567">
        <w:rPr>
          <w:rFonts w:ascii="Arial" w:eastAsiaTheme="minorHAnsi" w:hAnsi="Arial" w:cs="Arial"/>
          <w:strike/>
          <w:color w:val="70AD47" w:themeColor="accent6"/>
          <w:sz w:val="18"/>
          <w:szCs w:val="18"/>
          <w:lang w:eastAsia="en-US"/>
        </w:rPr>
        <w:t xml:space="preserve">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w:t>
      </w:r>
      <w:r w:rsidR="0049686F" w:rsidRPr="002F4567">
        <w:rPr>
          <w:rFonts w:ascii="Arial" w:eastAsiaTheme="minorHAnsi" w:hAnsi="Arial" w:cs="Arial"/>
          <w:strike/>
          <w:color w:val="70AD47" w:themeColor="accent6"/>
          <w:sz w:val="18"/>
          <w:szCs w:val="18"/>
          <w:lang w:eastAsia="en-US"/>
        </w:rPr>
        <w:t>as realizácie Diela odstránené d</w:t>
      </w:r>
      <w:r w:rsidRPr="002F4567">
        <w:rPr>
          <w:rFonts w:ascii="Arial" w:eastAsiaTheme="minorHAnsi" w:hAnsi="Arial" w:cs="Arial"/>
          <w:strike/>
          <w:color w:val="70AD47" w:themeColor="accent6"/>
          <w:sz w:val="18"/>
          <w:szCs w:val="18"/>
          <w:lang w:eastAsia="en-US"/>
        </w:rPr>
        <w:t>o</w:t>
      </w:r>
      <w:r w:rsidR="0049686F" w:rsidRPr="002F4567">
        <w:rPr>
          <w:rFonts w:ascii="Arial" w:eastAsiaTheme="minorHAnsi" w:hAnsi="Arial" w:cs="Arial"/>
          <w:strike/>
          <w:color w:val="70AD47" w:themeColor="accent6"/>
          <w:sz w:val="18"/>
          <w:szCs w:val="18"/>
          <w:lang w:eastAsia="en-US"/>
        </w:rPr>
        <w:t>dávateľom v rozsahu ceny Diela podľa tejto z</w:t>
      </w:r>
      <w:r w:rsidRPr="002F4567">
        <w:rPr>
          <w:rFonts w:ascii="Arial" w:eastAsiaTheme="minorHAnsi" w:hAnsi="Arial" w:cs="Arial"/>
          <w:strike/>
          <w:color w:val="70AD47" w:themeColor="accent6"/>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D2815"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D2815">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D2815">
        <w:rPr>
          <w:rFonts w:ascii="Arial" w:eastAsiaTheme="minorHAnsi" w:hAnsi="Arial" w:cs="Arial"/>
          <w:sz w:val="18"/>
          <w:szCs w:val="18"/>
          <w:lang w:eastAsia="en-US"/>
        </w:rPr>
        <w:t>,</w:t>
      </w:r>
      <w:r w:rsidRPr="007D2815">
        <w:rPr>
          <w:rFonts w:ascii="Arial" w:eastAsiaTheme="minorHAnsi" w:hAnsi="Arial" w:cs="Arial"/>
          <w:sz w:val="18"/>
          <w:szCs w:val="18"/>
          <w:lang w:eastAsia="en-US"/>
        </w:rPr>
        <w:t xml:space="preserve"> rozpracovanom na jednotlivé </w:t>
      </w:r>
      <w:r w:rsidR="0073072C" w:rsidRPr="007D2815">
        <w:rPr>
          <w:rFonts w:ascii="Arial" w:eastAsiaTheme="minorHAnsi" w:hAnsi="Arial" w:cs="Arial"/>
          <w:sz w:val="18"/>
          <w:szCs w:val="18"/>
          <w:lang w:eastAsia="en-US"/>
        </w:rPr>
        <w:t xml:space="preserve">týždne </w:t>
      </w:r>
      <w:r w:rsidRPr="007D2815">
        <w:rPr>
          <w:rFonts w:ascii="Arial" w:eastAsiaTheme="minorHAnsi" w:hAnsi="Arial" w:cs="Arial"/>
          <w:sz w:val="18"/>
          <w:szCs w:val="18"/>
          <w:lang w:eastAsia="en-US"/>
        </w:rPr>
        <w:t>uskutočnenia prác v nadväznosti na dodržanie technologických postu</w:t>
      </w:r>
      <w:r w:rsidR="00B759BC" w:rsidRPr="007D2815">
        <w:rPr>
          <w:rFonts w:ascii="Arial" w:eastAsiaTheme="minorHAnsi" w:hAnsi="Arial" w:cs="Arial"/>
          <w:sz w:val="18"/>
          <w:szCs w:val="18"/>
          <w:lang w:eastAsia="en-US"/>
        </w:rPr>
        <w:t>pov podľa platnej legislatívy Slovenskej republiky</w:t>
      </w:r>
      <w:r w:rsidRPr="007D2815">
        <w:rPr>
          <w:rFonts w:ascii="Arial" w:eastAsiaTheme="minorHAnsi" w:hAnsi="Arial" w:cs="Arial"/>
          <w:sz w:val="18"/>
          <w:szCs w:val="18"/>
          <w:lang w:eastAsia="en-US"/>
        </w:rPr>
        <w:t xml:space="preserve"> a</w:t>
      </w:r>
      <w:r w:rsidR="00B759BC" w:rsidRPr="007D2815">
        <w:rPr>
          <w:rFonts w:ascii="Arial" w:eastAsiaTheme="minorHAnsi" w:hAnsi="Arial" w:cs="Arial"/>
          <w:sz w:val="18"/>
          <w:szCs w:val="18"/>
          <w:lang w:eastAsia="en-US"/>
        </w:rPr>
        <w:t xml:space="preserve"> platných </w:t>
      </w:r>
      <w:r w:rsidRPr="007D2815">
        <w:rPr>
          <w:rFonts w:ascii="Arial" w:eastAsiaTheme="minorHAnsi" w:hAnsi="Arial" w:cs="Arial"/>
          <w:sz w:val="18"/>
          <w:szCs w:val="18"/>
          <w:lang w:eastAsia="en-US"/>
        </w:rPr>
        <w:t>technických</w:t>
      </w:r>
      <w:r w:rsidR="00B759BC" w:rsidRPr="007D2815">
        <w:rPr>
          <w:rFonts w:ascii="Arial" w:eastAsiaTheme="minorHAnsi" w:hAnsi="Arial" w:cs="Arial"/>
          <w:sz w:val="18"/>
          <w:szCs w:val="18"/>
          <w:lang w:eastAsia="en-US"/>
        </w:rPr>
        <w:t xml:space="preserve"> noriem. Časový harmonogram je d</w:t>
      </w:r>
      <w:r w:rsidRPr="007D2815">
        <w:rPr>
          <w:rFonts w:ascii="Arial" w:eastAsiaTheme="minorHAnsi" w:hAnsi="Arial" w:cs="Arial"/>
          <w:sz w:val="18"/>
          <w:szCs w:val="18"/>
          <w:lang w:eastAsia="en-US"/>
        </w:rPr>
        <w:t xml:space="preserve">odávateľ povinný predložiť po jednotlivých stavebných oddieloch za časovú jednotku </w:t>
      </w:r>
      <w:r w:rsidR="00B759BC" w:rsidRPr="007D2815">
        <w:rPr>
          <w:rFonts w:ascii="Arial" w:eastAsiaTheme="minorHAnsi" w:hAnsi="Arial" w:cs="Arial"/>
          <w:sz w:val="18"/>
          <w:szCs w:val="18"/>
          <w:lang w:eastAsia="en-US"/>
        </w:rPr>
        <w:t xml:space="preserve">kalendárny </w:t>
      </w:r>
      <w:r w:rsidRPr="007D2815">
        <w:rPr>
          <w:rFonts w:ascii="Arial" w:eastAsiaTheme="minorHAnsi" w:hAnsi="Arial" w:cs="Arial"/>
          <w:sz w:val="18"/>
          <w:szCs w:val="18"/>
          <w:lang w:eastAsia="en-US"/>
        </w:rPr>
        <w:t xml:space="preserve">mesiac a po jednotlivých </w:t>
      </w:r>
      <w:r w:rsidR="00690400" w:rsidRPr="007D2815">
        <w:rPr>
          <w:rFonts w:ascii="Arial" w:eastAsiaTheme="minorHAnsi" w:hAnsi="Arial" w:cs="Arial"/>
          <w:sz w:val="18"/>
          <w:szCs w:val="18"/>
          <w:lang w:eastAsia="en-US"/>
        </w:rPr>
        <w:t>položkách za časovú jednotku týždeň</w:t>
      </w:r>
      <w:r w:rsidRPr="007D2815">
        <w:rPr>
          <w:rFonts w:ascii="Arial" w:eastAsiaTheme="minorHAnsi" w:hAnsi="Arial" w:cs="Arial"/>
          <w:sz w:val="18"/>
          <w:szCs w:val="18"/>
          <w:lang w:eastAsia="en-US"/>
        </w:rPr>
        <w:t xml:space="preserve"> s uvedením technologických postupov uskutočňovaných prác</w:t>
      </w:r>
      <w:r w:rsidR="00B759BC" w:rsidRPr="007D2815">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lovom: ...................... eur a ..............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4A0075E4" w:rsidR="00400BCC" w:rsidRPr="00AE23BC" w:rsidRDefault="00400BCC" w:rsidP="002969D4">
      <w:pPr>
        <w:numPr>
          <w:ilvl w:val="0"/>
          <w:numId w:val="2"/>
        </w:numPr>
        <w:spacing w:after="160" w:line="259" w:lineRule="auto"/>
        <w:ind w:left="993" w:hanging="426"/>
        <w:contextualSpacing/>
        <w:jc w:val="both"/>
        <w:rPr>
          <w:rFonts w:ascii="Arial" w:eastAsiaTheme="minorHAnsi" w:hAnsi="Arial" w:cs="Arial"/>
          <w:strike/>
          <w:color w:val="FF0000"/>
          <w:sz w:val="18"/>
          <w:szCs w:val="18"/>
          <w:lang w:eastAsia="en-US"/>
        </w:rPr>
      </w:pPr>
      <w:r w:rsidRPr="00400BCC">
        <w:rPr>
          <w:rFonts w:ascii="Arial" w:eastAsiaTheme="minorHAnsi" w:hAnsi="Arial" w:cs="Arial"/>
          <w:sz w:val="18"/>
          <w:szCs w:val="18"/>
          <w:lang w:eastAsia="en-US"/>
        </w:rPr>
        <w:t xml:space="preserve">náklady na </w:t>
      </w:r>
      <w:r w:rsidR="00AE23BC" w:rsidRPr="00AE23BC">
        <w:rPr>
          <w:rFonts w:ascii="Arial" w:eastAsiaTheme="minorHAnsi" w:hAnsi="Arial" w:cs="Arial"/>
          <w:strike/>
          <w:color w:val="FF0000"/>
          <w:sz w:val="18"/>
          <w:szCs w:val="18"/>
          <w:lang w:eastAsia="en-US"/>
        </w:rPr>
        <w:t>výkonovú bankovú záruku</w:t>
      </w:r>
      <w:r w:rsidR="00AE23BC" w:rsidRPr="00AE23BC">
        <w:rPr>
          <w:rFonts w:ascii="Arial" w:eastAsiaTheme="minorHAnsi" w:hAnsi="Arial" w:cs="Arial"/>
          <w:color w:val="FF0000"/>
          <w:sz w:val="18"/>
          <w:szCs w:val="18"/>
          <w:lang w:eastAsia="en-US"/>
        </w:rPr>
        <w:t xml:space="preserve"> zmluvnú (realizačnú) zábezpeku </w:t>
      </w:r>
      <w:r w:rsidRPr="00400BCC">
        <w:rPr>
          <w:rFonts w:ascii="Arial" w:eastAsiaTheme="minorHAnsi" w:hAnsi="Arial" w:cs="Arial"/>
          <w:sz w:val="18"/>
          <w:szCs w:val="18"/>
          <w:lang w:eastAsia="en-US"/>
        </w:rPr>
        <w:t xml:space="preserve">počas realizácie Diela </w:t>
      </w:r>
      <w:r w:rsidRPr="00AE23BC">
        <w:rPr>
          <w:rFonts w:ascii="Arial" w:eastAsiaTheme="minorHAnsi" w:hAnsi="Arial" w:cs="Arial"/>
          <w:strike/>
          <w:color w:val="FF0000"/>
          <w:sz w:val="18"/>
          <w:szCs w:val="18"/>
          <w:lang w:eastAsia="en-US"/>
        </w:rPr>
        <w:t>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akékoľvek vedľajšie rozpočtové náklady (najmä/ale nie výlučne mimo Stavenisková doprava, územné vplyvy, prevádzkové vplyvy);</w:t>
      </w:r>
    </w:p>
    <w:p w14:paraId="573CDD3A"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0C838351"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885556">
        <w:rPr>
          <w:rFonts w:ascii="Arial" w:eastAsiaTheme="minorHAnsi" w:hAnsi="Arial" w:cs="Arial"/>
          <w:sz w:val="18"/>
          <w:szCs w:val="18"/>
          <w:lang w:eastAsia="en-US"/>
        </w:rPr>
        <w:t xml:space="preserve">po </w:t>
      </w:r>
      <w:r w:rsidR="00885556" w:rsidRPr="002E5A0C">
        <w:rPr>
          <w:rFonts w:ascii="Arial" w:eastAsiaTheme="minorHAnsi" w:hAnsi="Arial" w:cs="Arial"/>
          <w:sz w:val="18"/>
          <w:szCs w:val="18"/>
          <w:lang w:eastAsia="en-US"/>
        </w:rPr>
        <w:t>ukončení troch (3</w:t>
      </w:r>
      <w:r w:rsidR="00E94795" w:rsidRPr="002E5A0C">
        <w:rPr>
          <w:rFonts w:ascii="Arial" w:eastAsiaTheme="minorHAnsi" w:hAnsi="Arial" w:cs="Arial"/>
          <w:sz w:val="18"/>
          <w:szCs w:val="18"/>
          <w:lang w:eastAsia="en-US"/>
        </w:rPr>
        <w:t xml:space="preserve">) kalendárnych mesiacov na základe reálne vykonaných a objednávateľom prevzatých prác, pričom podkladom </w:t>
      </w:r>
      <w:r w:rsidR="00416974" w:rsidRPr="002E5A0C">
        <w:rPr>
          <w:rFonts w:ascii="Arial" w:eastAsiaTheme="minorHAnsi" w:hAnsi="Arial" w:cs="Arial"/>
          <w:sz w:val="18"/>
          <w:szCs w:val="18"/>
          <w:lang w:eastAsia="en-US"/>
        </w:rPr>
        <w:t>pre každú vystavenú faktúru budú</w:t>
      </w:r>
      <w:r w:rsidR="00E94795" w:rsidRPr="002E5A0C">
        <w:rPr>
          <w:rFonts w:ascii="Arial" w:eastAsiaTheme="minorHAnsi" w:hAnsi="Arial" w:cs="Arial"/>
          <w:sz w:val="18"/>
          <w:szCs w:val="18"/>
          <w:lang w:eastAsia="en-US"/>
        </w:rPr>
        <w:t xml:space="preserve"> súpis</w:t>
      </w:r>
      <w:r w:rsidR="00416974" w:rsidRPr="002E5A0C">
        <w:rPr>
          <w:rFonts w:ascii="Arial" w:eastAsiaTheme="minorHAnsi" w:hAnsi="Arial" w:cs="Arial"/>
          <w:sz w:val="18"/>
          <w:szCs w:val="18"/>
          <w:lang w:eastAsia="en-US"/>
        </w:rPr>
        <w:t>y</w:t>
      </w:r>
      <w:r w:rsidR="00E94795" w:rsidRPr="002E5A0C">
        <w:rPr>
          <w:rFonts w:ascii="Arial" w:eastAsiaTheme="minorHAnsi" w:hAnsi="Arial" w:cs="Arial"/>
          <w:sz w:val="18"/>
          <w:szCs w:val="18"/>
          <w:lang w:eastAsia="en-US"/>
        </w:rPr>
        <w:t xml:space="preserve"> vykonaných prác</w:t>
      </w:r>
      <w:r w:rsidR="00885556" w:rsidRPr="002E5A0C">
        <w:rPr>
          <w:rFonts w:ascii="Arial" w:eastAsiaTheme="minorHAnsi" w:hAnsi="Arial" w:cs="Arial"/>
          <w:sz w:val="18"/>
          <w:szCs w:val="18"/>
          <w:lang w:eastAsia="en-US"/>
        </w:rPr>
        <w:t xml:space="preserve"> za príslušné tri (3</w:t>
      </w:r>
      <w:r w:rsidR="00416974" w:rsidRPr="002E5A0C">
        <w:rPr>
          <w:rFonts w:ascii="Arial" w:eastAsiaTheme="minorHAnsi" w:hAnsi="Arial" w:cs="Arial"/>
          <w:sz w:val="18"/>
          <w:szCs w:val="18"/>
          <w:lang w:eastAsia="en-US"/>
        </w:rPr>
        <w:t>) kalendárne mesiace, potvrdené</w:t>
      </w:r>
      <w:r w:rsidR="00E94795" w:rsidRPr="002E5A0C">
        <w:rPr>
          <w:rFonts w:ascii="Arial" w:eastAsiaTheme="minorHAnsi" w:hAnsi="Arial" w:cs="Arial"/>
          <w:sz w:val="18"/>
          <w:szCs w:val="18"/>
          <w:lang w:eastAsia="en-US"/>
        </w:rPr>
        <w:t xml:space="preserve"> oboma zmluvnými stranami</w:t>
      </w:r>
      <w:r w:rsidR="00B03F7B" w:rsidRPr="002E5A0C">
        <w:rPr>
          <w:rFonts w:ascii="Arial" w:eastAsiaTheme="minorHAnsi" w:hAnsi="Arial" w:cs="Arial"/>
          <w:sz w:val="18"/>
          <w:szCs w:val="18"/>
          <w:lang w:eastAsia="en-US"/>
        </w:rPr>
        <w:t xml:space="preserve"> v súlade </w:t>
      </w:r>
      <w:r w:rsidR="00B03F7B">
        <w:rPr>
          <w:rFonts w:ascii="Arial" w:eastAsiaTheme="minorHAnsi" w:hAnsi="Arial" w:cs="Arial"/>
          <w:sz w:val="18"/>
          <w:szCs w:val="18"/>
          <w:lang w:eastAsia="en-US"/>
        </w:rPr>
        <w:t>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2045CB8B" w:rsidR="00400BCC" w:rsidRPr="002E5A0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vždy </w:t>
      </w:r>
      <w:r w:rsidRPr="002E5A0C">
        <w:rPr>
          <w:rFonts w:ascii="Arial" w:eastAsiaTheme="minorHAnsi" w:hAnsi="Arial" w:cs="Arial"/>
          <w:sz w:val="18"/>
          <w:szCs w:val="18"/>
          <w:lang w:eastAsia="en-US"/>
        </w:rPr>
        <w:t>za</w:t>
      </w:r>
      <w:r w:rsidR="00885556" w:rsidRPr="002E5A0C">
        <w:rPr>
          <w:rFonts w:ascii="Arial" w:eastAsiaTheme="minorHAnsi" w:hAnsi="Arial" w:cs="Arial"/>
          <w:sz w:val="18"/>
          <w:szCs w:val="18"/>
          <w:lang w:eastAsia="en-US"/>
        </w:rPr>
        <w:t xml:space="preserve"> tri (3) kalendárne </w:t>
      </w:r>
      <w:r w:rsidR="004E7652" w:rsidRPr="002E5A0C">
        <w:rPr>
          <w:rFonts w:ascii="Arial" w:eastAsiaTheme="minorHAnsi" w:hAnsi="Arial" w:cs="Arial"/>
          <w:sz w:val="18"/>
          <w:szCs w:val="18"/>
          <w:lang w:eastAsia="en-US"/>
        </w:rPr>
        <w:t xml:space="preserve"> 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plnenia</w:t>
      </w:r>
      <w:r w:rsidRPr="002E5A0C">
        <w:rPr>
          <w:rFonts w:ascii="Arial" w:eastAsiaTheme="minorHAnsi" w:hAnsi="Arial" w:cs="Arial"/>
          <w:sz w:val="18"/>
          <w:szCs w:val="18"/>
          <w:lang w:eastAsia="en-US"/>
        </w:rPr>
        <w:t xml:space="preserve"> v súlad</w:t>
      </w:r>
      <w:r w:rsidR="004E7652" w:rsidRPr="002E5A0C">
        <w:rPr>
          <w:rFonts w:ascii="Arial" w:eastAsiaTheme="minorHAnsi" w:hAnsi="Arial" w:cs="Arial"/>
          <w:sz w:val="18"/>
          <w:szCs w:val="18"/>
          <w:lang w:eastAsia="en-US"/>
        </w:rPr>
        <w:t>e s týmto bodom z</w:t>
      </w:r>
      <w:r w:rsidRPr="002E5A0C">
        <w:rPr>
          <w:rFonts w:ascii="Arial" w:eastAsiaTheme="minorHAnsi" w:hAnsi="Arial" w:cs="Arial"/>
          <w:sz w:val="18"/>
          <w:szCs w:val="18"/>
          <w:lang w:eastAsia="en-US"/>
        </w:rPr>
        <w:t>mluvy</w:t>
      </w:r>
      <w:r w:rsidR="004E7652" w:rsidRPr="002E5A0C">
        <w:rPr>
          <w:rFonts w:ascii="Arial" w:eastAsiaTheme="minorHAnsi" w:hAnsi="Arial" w:cs="Arial"/>
          <w:sz w:val="18"/>
          <w:szCs w:val="18"/>
          <w:lang w:eastAsia="en-US"/>
        </w:rPr>
        <w:t>,</w:t>
      </w:r>
    </w:p>
    <w:p w14:paraId="6E719302" w14:textId="237AAD21"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2E5A0C">
        <w:rPr>
          <w:rFonts w:ascii="Arial" w:eastAsiaTheme="minorHAnsi" w:hAnsi="Arial" w:cs="Arial"/>
          <w:sz w:val="18"/>
          <w:szCs w:val="18"/>
          <w:lang w:eastAsia="en-US"/>
        </w:rPr>
        <w:t xml:space="preserve">súpis vykonaných prác za </w:t>
      </w:r>
      <w:r w:rsidR="00885556" w:rsidRPr="002E5A0C">
        <w:rPr>
          <w:rFonts w:ascii="Arial" w:eastAsiaTheme="minorHAnsi" w:hAnsi="Arial" w:cs="Arial"/>
          <w:sz w:val="18"/>
          <w:szCs w:val="18"/>
          <w:lang w:eastAsia="en-US"/>
        </w:rPr>
        <w:t>príslušné</w:t>
      </w:r>
      <w:r w:rsidR="009D46D2" w:rsidRPr="002E5A0C">
        <w:rPr>
          <w:rFonts w:ascii="Arial" w:eastAsiaTheme="minorHAnsi" w:hAnsi="Arial" w:cs="Arial"/>
          <w:sz w:val="18"/>
          <w:szCs w:val="18"/>
          <w:lang w:eastAsia="en-US"/>
        </w:rPr>
        <w:t xml:space="preserve"> ((tri (3)) </w:t>
      </w:r>
      <w:r w:rsidR="00885556" w:rsidRPr="002E5A0C">
        <w:rPr>
          <w:rFonts w:ascii="Arial" w:eastAsiaTheme="minorHAnsi" w:hAnsi="Arial" w:cs="Arial"/>
          <w:sz w:val="18"/>
          <w:szCs w:val="18"/>
          <w:lang w:eastAsia="en-US"/>
        </w:rPr>
        <w:t xml:space="preserve"> kalendárne</w:t>
      </w:r>
      <w:r w:rsidR="009D46D2" w:rsidRPr="002E5A0C">
        <w:rPr>
          <w:rFonts w:ascii="Arial" w:eastAsiaTheme="minorHAnsi" w:hAnsi="Arial" w:cs="Arial"/>
          <w:sz w:val="18"/>
          <w:szCs w:val="18"/>
          <w:lang w:eastAsia="en-US"/>
        </w:rPr>
        <w:t xml:space="preserve"> </w:t>
      </w:r>
      <w:r w:rsidR="004E7652" w:rsidRPr="002E5A0C">
        <w:rPr>
          <w:rFonts w:ascii="Arial" w:eastAsiaTheme="minorHAnsi" w:hAnsi="Arial" w:cs="Arial"/>
          <w:sz w:val="18"/>
          <w:szCs w:val="18"/>
          <w:lang w:eastAsia="en-US"/>
        </w:rPr>
        <w:t>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je dodávateľ povinný predkladať o</w:t>
      </w:r>
      <w:r w:rsidRPr="002E5A0C">
        <w:rPr>
          <w:rFonts w:ascii="Arial" w:eastAsiaTheme="minorHAnsi" w:hAnsi="Arial" w:cs="Arial"/>
          <w:sz w:val="18"/>
          <w:szCs w:val="18"/>
          <w:lang w:eastAsia="en-US"/>
        </w:rPr>
        <w:t>bjednávateľovi najneskôr do 5.-teho dňa nasledujúceho kalendárneho mesiaca. K súp</w:t>
      </w:r>
      <w:r w:rsidR="009D46D2" w:rsidRPr="002E5A0C">
        <w:rPr>
          <w:rFonts w:ascii="Arial" w:eastAsiaTheme="minorHAnsi" w:hAnsi="Arial" w:cs="Arial"/>
          <w:sz w:val="18"/>
          <w:szCs w:val="18"/>
          <w:lang w:eastAsia="en-US"/>
        </w:rPr>
        <w:t>isu vykonaných prác za príslušné tri (3)</w:t>
      </w:r>
      <w:r w:rsidRPr="002E5A0C">
        <w:rPr>
          <w:rFonts w:ascii="Arial" w:eastAsiaTheme="minorHAnsi" w:hAnsi="Arial" w:cs="Arial"/>
          <w:sz w:val="18"/>
          <w:szCs w:val="18"/>
          <w:lang w:eastAsia="en-US"/>
        </w:rPr>
        <w:t xml:space="preserve"> </w:t>
      </w:r>
      <w:r w:rsidR="009D46D2" w:rsidRPr="002E5A0C">
        <w:rPr>
          <w:rFonts w:ascii="Arial" w:eastAsiaTheme="minorHAnsi" w:hAnsi="Arial" w:cs="Arial"/>
          <w:sz w:val="18"/>
          <w:szCs w:val="18"/>
          <w:lang w:eastAsia="en-US"/>
        </w:rPr>
        <w:t>kalendárne</w:t>
      </w:r>
      <w:r w:rsidRPr="002E5A0C">
        <w:rPr>
          <w:rFonts w:ascii="Arial" w:eastAsiaTheme="minorHAnsi" w:hAnsi="Arial" w:cs="Arial"/>
          <w:sz w:val="18"/>
          <w:szCs w:val="18"/>
          <w:lang w:eastAsia="en-US"/>
        </w:rPr>
        <w:t xml:space="preserve"> mesiac</w:t>
      </w:r>
      <w:r w:rsidR="009D46D2" w:rsidRPr="002E5A0C">
        <w:rPr>
          <w:rFonts w:ascii="Arial" w:eastAsiaTheme="minorHAnsi" w:hAnsi="Arial" w:cs="Arial"/>
          <w:sz w:val="18"/>
          <w:szCs w:val="18"/>
          <w:lang w:eastAsia="en-US"/>
        </w:rPr>
        <w:t>e</w:t>
      </w:r>
      <w:r w:rsidRPr="002E5A0C">
        <w:rPr>
          <w:rFonts w:ascii="Arial" w:eastAsiaTheme="minorHAnsi" w:hAnsi="Arial" w:cs="Arial"/>
          <w:sz w:val="18"/>
          <w:szCs w:val="18"/>
          <w:lang w:eastAsia="en-US"/>
        </w:rPr>
        <w:t xml:space="preserve"> bude vždy prilo</w:t>
      </w:r>
      <w:r w:rsidR="004E7652" w:rsidRPr="002E5A0C">
        <w:rPr>
          <w:rFonts w:ascii="Arial" w:eastAsiaTheme="minorHAnsi" w:hAnsi="Arial" w:cs="Arial"/>
          <w:sz w:val="18"/>
          <w:szCs w:val="18"/>
          <w:lang w:eastAsia="en-US"/>
        </w:rPr>
        <w:t>žený zisťo</w:t>
      </w:r>
      <w:r w:rsidR="004E7652">
        <w:rPr>
          <w:rFonts w:ascii="Arial" w:eastAsiaTheme="minorHAnsi" w:hAnsi="Arial" w:cs="Arial"/>
          <w:sz w:val="18"/>
          <w:szCs w:val="18"/>
          <w:lang w:eastAsia="en-US"/>
        </w:rPr>
        <w:t>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sidRPr="00AE23BC">
        <w:rPr>
          <w:rFonts w:ascii="Arial" w:eastAsiaTheme="minorHAnsi" w:hAnsi="Arial" w:cs="Arial"/>
          <w:strike/>
          <w:color w:val="FF0000"/>
          <w:sz w:val="18"/>
          <w:szCs w:val="18"/>
          <w:lang w:eastAsia="en-US"/>
        </w:rPr>
        <w:t>Vo faktúre musia byť uvedené informácie súvisiace so spolufi</w:t>
      </w:r>
      <w:r w:rsidR="00D022DC" w:rsidRPr="00AE23BC">
        <w:rPr>
          <w:rFonts w:ascii="Arial" w:eastAsiaTheme="minorHAnsi" w:hAnsi="Arial" w:cs="Arial"/>
          <w:strike/>
          <w:color w:val="FF0000"/>
          <w:sz w:val="18"/>
          <w:szCs w:val="18"/>
          <w:lang w:eastAsia="en-US"/>
        </w:rPr>
        <w:t>nancovaním Diela podľa Článku 20, bodu 20</w:t>
      </w:r>
      <w:r w:rsidR="00DB141B" w:rsidRPr="00AE23BC">
        <w:rPr>
          <w:rFonts w:ascii="Arial" w:eastAsiaTheme="minorHAnsi" w:hAnsi="Arial" w:cs="Arial"/>
          <w:strike/>
          <w:color w:val="FF0000"/>
          <w:sz w:val="18"/>
          <w:szCs w:val="18"/>
          <w:lang w:eastAsia="en-US"/>
        </w:rPr>
        <w:t xml:space="preserve">.1 tejto zmluvy, ktoré </w:t>
      </w:r>
      <w:r w:rsidR="00DB141B" w:rsidRPr="00AE23BC">
        <w:rPr>
          <w:rFonts w:ascii="Arial" w:eastAsiaTheme="minorHAnsi" w:hAnsi="Arial" w:cs="Arial"/>
          <w:strike/>
          <w:color w:val="FF0000"/>
          <w:sz w:val="18"/>
          <w:szCs w:val="18"/>
          <w:lang w:eastAsia="en-US"/>
        </w:rPr>
        <w:lastRenderedPageBreak/>
        <w:t>objednávateľ oznámi dodávateľovi</w:t>
      </w:r>
      <w:r w:rsidR="00DB141B" w:rsidRPr="00DB141B">
        <w:rPr>
          <w:rFonts w:ascii="Arial" w:eastAsiaTheme="minorHAnsi" w:hAnsi="Arial" w:cs="Arial"/>
          <w:sz w:val="18"/>
          <w:szCs w:val="18"/>
          <w:lang w:eastAsia="en-US"/>
        </w:rPr>
        <w:t>.</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3D90D402"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2E5A0C">
        <w:rPr>
          <w:rFonts w:ascii="Arial" w:eastAsiaTheme="minorHAnsi" w:hAnsi="Arial" w:cs="Arial"/>
          <w:sz w:val="18"/>
          <w:szCs w:val="18"/>
          <w:lang w:eastAsia="en-US"/>
        </w:rPr>
        <w:tab/>
      </w:r>
      <w:r w:rsidR="00400BCC" w:rsidRPr="00195AE5">
        <w:rPr>
          <w:rFonts w:ascii="Arial" w:eastAsiaTheme="minorHAnsi" w:hAnsi="Arial" w:cs="Arial"/>
          <w:sz w:val="18"/>
          <w:szCs w:val="18"/>
          <w:lang w:eastAsia="en-US"/>
        </w:rPr>
        <w:t xml:space="preserve">Dodávateľ predloží </w:t>
      </w:r>
      <w:r w:rsidR="009D46D2" w:rsidRPr="002E5A0C">
        <w:rPr>
          <w:rFonts w:ascii="Arial" w:eastAsiaTheme="minorHAnsi" w:hAnsi="Arial" w:cs="Arial"/>
          <w:sz w:val="18"/>
          <w:szCs w:val="18"/>
          <w:lang w:eastAsia="en-US"/>
        </w:rPr>
        <w:t xml:space="preserve">konečnú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0EB78393"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AE23BC">
        <w:rPr>
          <w:rFonts w:ascii="Arial" w:eastAsiaTheme="minorHAnsi" w:hAnsi="Arial" w:cs="Arial"/>
          <w:strike/>
          <w:color w:val="FF0000"/>
          <w:sz w:val="18"/>
          <w:szCs w:val="18"/>
          <w:lang w:eastAsia="en-US"/>
        </w:rPr>
        <w:t>9.5</w:t>
      </w:r>
      <w:r w:rsidR="00AE23BC">
        <w:rPr>
          <w:rFonts w:ascii="Arial" w:eastAsiaTheme="minorHAnsi" w:hAnsi="Arial" w:cs="Arial"/>
          <w:strike/>
          <w:sz w:val="18"/>
          <w:szCs w:val="18"/>
          <w:lang w:eastAsia="en-US"/>
        </w:rPr>
        <w:t xml:space="preserve"> </w:t>
      </w:r>
      <w:r w:rsidR="00AE23BC" w:rsidRPr="00AE23BC">
        <w:rPr>
          <w:rFonts w:ascii="Arial" w:eastAsiaTheme="minorHAnsi" w:hAnsi="Arial" w:cs="Arial"/>
          <w:color w:val="FF0000"/>
          <w:sz w:val="18"/>
          <w:szCs w:val="18"/>
          <w:lang w:eastAsia="en-US"/>
        </w:rPr>
        <w:t>9.6</w:t>
      </w:r>
      <w:r w:rsidR="006D16F4" w:rsidRPr="00AE23BC">
        <w:rPr>
          <w:rFonts w:ascii="Arial" w:eastAsiaTheme="minorHAnsi" w:hAnsi="Arial" w:cs="Arial"/>
          <w:color w:val="FF0000"/>
          <w:sz w:val="18"/>
          <w:szCs w:val="18"/>
          <w:lang w:eastAsia="en-US"/>
        </w:rPr>
        <w:t xml:space="preserve"> </w:t>
      </w:r>
      <w:r w:rsidR="006D16F4" w:rsidRPr="00B03F7B">
        <w:rPr>
          <w:rFonts w:ascii="Arial" w:eastAsiaTheme="minorHAnsi" w:hAnsi="Arial" w:cs="Arial"/>
          <w:sz w:val="18"/>
          <w:szCs w:val="18"/>
          <w:lang w:eastAsia="en-US"/>
        </w:rPr>
        <w:t>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233D56F3" w14:textId="77777777" w:rsidR="00A9557B" w:rsidRPr="00B03F7B" w:rsidRDefault="00A9557B" w:rsidP="002E5A0C">
      <w:pPr>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43DFDDBA" w:rsidR="00400BCC" w:rsidRPr="00BE641C" w:rsidRDefault="00400BCC" w:rsidP="00A9557B">
      <w:pPr>
        <w:ind w:left="993" w:hanging="633"/>
        <w:jc w:val="center"/>
        <w:rPr>
          <w:rFonts w:ascii="Arial" w:eastAsiaTheme="minorHAnsi" w:hAnsi="Arial" w:cs="Arial"/>
          <w:b/>
          <w:strike/>
          <w:color w:val="FF0000"/>
          <w:sz w:val="18"/>
          <w:szCs w:val="18"/>
          <w:lang w:eastAsia="en-US"/>
        </w:rPr>
      </w:pPr>
      <w:r w:rsidRPr="00BE641C">
        <w:rPr>
          <w:rFonts w:ascii="Arial" w:eastAsiaTheme="minorHAnsi" w:hAnsi="Arial" w:cs="Arial"/>
          <w:b/>
          <w:strike/>
          <w:color w:val="FF0000"/>
          <w:sz w:val="18"/>
          <w:szCs w:val="18"/>
          <w:lang w:eastAsia="en-US"/>
        </w:rPr>
        <w:t>Bankové záruky</w:t>
      </w:r>
      <w:r w:rsidR="00BE641C">
        <w:rPr>
          <w:rFonts w:ascii="Arial" w:eastAsiaTheme="minorHAnsi" w:hAnsi="Arial" w:cs="Arial"/>
          <w:b/>
          <w:strike/>
          <w:color w:val="FF0000"/>
          <w:sz w:val="18"/>
          <w:szCs w:val="18"/>
          <w:lang w:eastAsia="en-US"/>
        </w:rPr>
        <w:t xml:space="preserve"> </w:t>
      </w:r>
      <w:r w:rsidR="00752D09">
        <w:rPr>
          <w:rFonts w:ascii="Arial" w:eastAsiaTheme="minorHAnsi" w:hAnsi="Arial" w:cs="Arial"/>
          <w:b/>
          <w:sz w:val="18"/>
          <w:szCs w:val="18"/>
          <w:lang w:eastAsia="en-US"/>
        </w:rPr>
        <w:t>Zmluvná</w:t>
      </w:r>
      <w:r w:rsidR="00BE641C" w:rsidRPr="00BE641C">
        <w:rPr>
          <w:rFonts w:ascii="Arial" w:eastAsiaTheme="minorHAnsi" w:hAnsi="Arial" w:cs="Arial"/>
          <w:b/>
          <w:sz w:val="18"/>
          <w:szCs w:val="18"/>
          <w:lang w:eastAsia="en-US"/>
        </w:rPr>
        <w:t xml:space="preserve"> zábezpeka</w:t>
      </w:r>
    </w:p>
    <w:p w14:paraId="61AC10E6" w14:textId="77777777" w:rsidR="00A9557B" w:rsidRPr="00BE641C" w:rsidRDefault="00A9557B" w:rsidP="00400BCC">
      <w:pPr>
        <w:ind w:left="993" w:hanging="633"/>
        <w:jc w:val="both"/>
        <w:rPr>
          <w:rFonts w:ascii="Arial" w:eastAsiaTheme="minorHAnsi" w:hAnsi="Arial" w:cs="Arial"/>
          <w:b/>
          <w:strike/>
          <w:color w:val="FF0000"/>
          <w:sz w:val="18"/>
          <w:szCs w:val="18"/>
          <w:lang w:eastAsia="en-US"/>
        </w:rPr>
      </w:pPr>
    </w:p>
    <w:p w14:paraId="21112704" w14:textId="037F9B50" w:rsidR="00400BCC" w:rsidRPr="00184BCB" w:rsidRDefault="00400BCC" w:rsidP="00CF0E3F">
      <w:pPr>
        <w:pStyle w:val="Odsekzoznamu"/>
        <w:numPr>
          <w:ilvl w:val="1"/>
          <w:numId w:val="33"/>
        </w:numPr>
        <w:spacing w:after="160" w:line="259" w:lineRule="auto"/>
        <w:ind w:left="567" w:hanging="567"/>
        <w:jc w:val="both"/>
        <w:rPr>
          <w:rFonts w:ascii="Arial" w:eastAsiaTheme="minorHAnsi" w:hAnsi="Arial" w:cs="Arial"/>
          <w:strike/>
          <w:color w:val="FF0000"/>
          <w:sz w:val="18"/>
          <w:szCs w:val="18"/>
          <w:lang w:eastAsia="en-US"/>
        </w:rPr>
      </w:pPr>
      <w:r w:rsidRPr="00184BCB">
        <w:rPr>
          <w:rFonts w:ascii="Arial" w:eastAsiaTheme="minorHAnsi" w:hAnsi="Arial" w:cs="Arial"/>
          <w:strike/>
          <w:color w:val="FF0000"/>
          <w:sz w:val="18"/>
          <w:szCs w:val="18"/>
          <w:lang w:eastAsia="en-US"/>
        </w:rPr>
        <w:t>Dodávateľ je povinný najneskô</w:t>
      </w:r>
      <w:r w:rsidR="00A9557B" w:rsidRPr="00184BCB">
        <w:rPr>
          <w:rFonts w:ascii="Arial" w:eastAsiaTheme="minorHAnsi" w:hAnsi="Arial" w:cs="Arial"/>
          <w:strike/>
          <w:color w:val="FF0000"/>
          <w:sz w:val="18"/>
          <w:szCs w:val="18"/>
          <w:lang w:eastAsia="en-US"/>
        </w:rPr>
        <w:t>r ku dňu uzatvorenia (podpisu) zmluvy odovzdať o</w:t>
      </w:r>
      <w:r w:rsidRPr="00184BCB">
        <w:rPr>
          <w:rFonts w:ascii="Arial" w:eastAsiaTheme="minorHAnsi" w:hAnsi="Arial" w:cs="Arial"/>
          <w:strike/>
          <w:color w:val="FF0000"/>
          <w:sz w:val="18"/>
          <w:szCs w:val="18"/>
          <w:lang w:eastAsia="en-US"/>
        </w:rPr>
        <w:t>bjednávateľovi „Bankovú záru</w:t>
      </w:r>
      <w:r w:rsidR="00EF4011" w:rsidRPr="00184BCB">
        <w:rPr>
          <w:rFonts w:ascii="Arial" w:eastAsiaTheme="minorHAnsi" w:hAnsi="Arial" w:cs="Arial"/>
          <w:strike/>
          <w:color w:val="FF0000"/>
          <w:sz w:val="18"/>
          <w:szCs w:val="18"/>
          <w:lang w:eastAsia="en-US"/>
        </w:rPr>
        <w:t>ku za riadne vykonanie Diela</w:t>
      </w:r>
      <w:r w:rsidRPr="00184BCB">
        <w:rPr>
          <w:rFonts w:ascii="Arial" w:eastAsiaTheme="minorHAnsi" w:hAnsi="Arial" w:cs="Arial"/>
          <w:strike/>
          <w:color w:val="FF0000"/>
          <w:sz w:val="18"/>
          <w:szCs w:val="18"/>
          <w:lang w:eastAsia="en-US"/>
        </w:rPr>
        <w:t>“ (kaučná, výkonová</w:t>
      </w:r>
      <w:r w:rsidRPr="00184BCB">
        <w:rPr>
          <w:rFonts w:ascii="Arial" w:eastAsiaTheme="minorHAnsi" w:hAnsi="Arial" w:cs="Arial"/>
          <w:iCs/>
          <w:strike/>
          <w:color w:val="FF0000"/>
          <w:sz w:val="18"/>
          <w:szCs w:val="18"/>
          <w:lang w:eastAsia="en-US"/>
        </w:rPr>
        <w:t xml:space="preserve"> banková záruka</w:t>
      </w:r>
      <w:r w:rsidR="00EF4011" w:rsidRPr="00184BCB">
        <w:rPr>
          <w:rFonts w:ascii="Arial" w:eastAsiaTheme="minorHAnsi" w:hAnsi="Arial" w:cs="Arial"/>
          <w:iCs/>
          <w:strike/>
          <w:color w:val="FF0000"/>
          <w:sz w:val="18"/>
          <w:szCs w:val="18"/>
          <w:lang w:eastAsia="en-US"/>
        </w:rPr>
        <w:t>) na zabezpečenie riadneho</w:t>
      </w:r>
      <w:r w:rsidRPr="00184BCB">
        <w:rPr>
          <w:rFonts w:ascii="Arial" w:eastAsiaTheme="minorHAnsi" w:hAnsi="Arial" w:cs="Arial"/>
          <w:iCs/>
          <w:strike/>
          <w:color w:val="FF0000"/>
          <w:sz w:val="18"/>
          <w:szCs w:val="18"/>
          <w:lang w:eastAsia="en-US"/>
        </w:rPr>
        <w:t xml:space="preserve"> plnenia/splne</w:t>
      </w:r>
      <w:r w:rsidR="00A9557B" w:rsidRPr="00184BCB">
        <w:rPr>
          <w:rFonts w:ascii="Arial" w:eastAsiaTheme="minorHAnsi" w:hAnsi="Arial" w:cs="Arial"/>
          <w:iCs/>
          <w:strike/>
          <w:color w:val="FF0000"/>
          <w:sz w:val="18"/>
          <w:szCs w:val="18"/>
          <w:lang w:eastAsia="en-US"/>
        </w:rPr>
        <w:t>nia Diela, a to pre prípad, že d</w:t>
      </w:r>
      <w:r w:rsidRPr="00184BCB">
        <w:rPr>
          <w:rFonts w:ascii="Arial" w:eastAsiaTheme="minorHAnsi" w:hAnsi="Arial" w:cs="Arial"/>
          <w:iCs/>
          <w:strike/>
          <w:color w:val="FF0000"/>
          <w:sz w:val="18"/>
          <w:szCs w:val="18"/>
          <w:lang w:eastAsia="en-US"/>
        </w:rPr>
        <w:t>odávateľ nebude plni</w:t>
      </w:r>
      <w:r w:rsidR="00A9557B" w:rsidRPr="00184BCB">
        <w:rPr>
          <w:rFonts w:ascii="Arial" w:eastAsiaTheme="minorHAnsi" w:hAnsi="Arial" w:cs="Arial"/>
          <w:iCs/>
          <w:strike/>
          <w:color w:val="FF0000"/>
          <w:sz w:val="18"/>
          <w:szCs w:val="18"/>
          <w:lang w:eastAsia="en-US"/>
        </w:rPr>
        <w:t>ť svoje povinnosti podľa tejto zmluvy a o</w:t>
      </w:r>
      <w:r w:rsidRPr="00184BCB">
        <w:rPr>
          <w:rFonts w:ascii="Arial" w:eastAsiaTheme="minorHAnsi" w:hAnsi="Arial" w:cs="Arial"/>
          <w:iCs/>
          <w:strike/>
          <w:color w:val="FF0000"/>
          <w:sz w:val="18"/>
          <w:szCs w:val="18"/>
          <w:lang w:eastAsia="en-US"/>
        </w:rPr>
        <w:t>bjednávateľovi voči nemu vznikne nárok a/alebo pohľadávka (ďalej v tomto bode len „</w:t>
      </w:r>
      <w:r w:rsidRPr="00184BCB">
        <w:rPr>
          <w:rFonts w:ascii="Arial" w:eastAsiaTheme="minorHAnsi" w:hAnsi="Arial" w:cs="Arial"/>
          <w:i/>
          <w:iCs/>
          <w:strike/>
          <w:color w:val="FF0000"/>
          <w:sz w:val="18"/>
          <w:szCs w:val="18"/>
          <w:lang w:eastAsia="en-US"/>
        </w:rPr>
        <w:t>banková záruka</w:t>
      </w:r>
      <w:r w:rsidR="00A9557B" w:rsidRPr="00184BCB">
        <w:rPr>
          <w:rFonts w:ascii="Arial" w:eastAsiaTheme="minorHAnsi" w:hAnsi="Arial" w:cs="Arial"/>
          <w:iCs/>
          <w:strike/>
          <w:color w:val="FF0000"/>
          <w:sz w:val="18"/>
          <w:szCs w:val="18"/>
          <w:lang w:eastAsia="en-US"/>
        </w:rPr>
        <w:t>“). Banková záruka bude d</w:t>
      </w:r>
      <w:r w:rsidRPr="00184BCB">
        <w:rPr>
          <w:rFonts w:ascii="Arial" w:eastAsiaTheme="minorHAnsi" w:hAnsi="Arial" w:cs="Arial"/>
          <w:iCs/>
          <w:strike/>
          <w:color w:val="FF0000"/>
          <w:sz w:val="18"/>
          <w:szCs w:val="18"/>
          <w:lang w:eastAsia="en-US"/>
        </w:rPr>
        <w:t>o</w:t>
      </w:r>
      <w:r w:rsidR="00A9557B" w:rsidRPr="00184BCB">
        <w:rPr>
          <w:rFonts w:ascii="Arial" w:eastAsiaTheme="minorHAnsi" w:hAnsi="Arial" w:cs="Arial"/>
          <w:iCs/>
          <w:strike/>
          <w:color w:val="FF0000"/>
          <w:sz w:val="18"/>
          <w:szCs w:val="18"/>
          <w:lang w:eastAsia="en-US"/>
        </w:rPr>
        <w:t>dávateľom vystavená v prospech o</w:t>
      </w:r>
      <w:r w:rsidRPr="00184BCB">
        <w:rPr>
          <w:rFonts w:ascii="Arial" w:eastAsiaTheme="minorHAnsi" w:hAnsi="Arial" w:cs="Arial"/>
          <w:iCs/>
          <w:strike/>
          <w:color w:val="FF0000"/>
          <w:sz w:val="18"/>
          <w:szCs w:val="18"/>
          <w:lang w:eastAsia="en-US"/>
        </w:rPr>
        <w:t xml:space="preserve">bjednávateľa „bez výhrad“, bude vystavená bankou podľa zákona č. 483/2001 </w:t>
      </w:r>
      <w:proofErr w:type="spellStart"/>
      <w:r w:rsidRPr="00184BCB">
        <w:rPr>
          <w:rFonts w:ascii="Arial" w:eastAsiaTheme="minorHAnsi" w:hAnsi="Arial" w:cs="Arial"/>
          <w:iCs/>
          <w:strike/>
          <w:color w:val="FF0000"/>
          <w:sz w:val="18"/>
          <w:szCs w:val="18"/>
          <w:lang w:eastAsia="en-US"/>
        </w:rPr>
        <w:t>Z.z</w:t>
      </w:r>
      <w:proofErr w:type="spellEnd"/>
      <w:r w:rsidRPr="00184BCB">
        <w:rPr>
          <w:rFonts w:ascii="Arial" w:eastAsiaTheme="minorHAnsi" w:hAnsi="Arial" w:cs="Arial"/>
          <w:iCs/>
          <w:strike/>
          <w:color w:val="FF0000"/>
          <w:sz w:val="18"/>
          <w:szCs w:val="18"/>
          <w:lang w:eastAsia="en-US"/>
        </w:rPr>
        <w:t>. o bankách v platnom znení, bude obsahovať záväzok, že v lehote 15 dní po doručení písomnej žiad</w:t>
      </w:r>
      <w:r w:rsidR="00A9557B" w:rsidRPr="00184BCB">
        <w:rPr>
          <w:rFonts w:ascii="Arial" w:eastAsiaTheme="minorHAnsi" w:hAnsi="Arial" w:cs="Arial"/>
          <w:iCs/>
          <w:strike/>
          <w:color w:val="FF0000"/>
          <w:sz w:val="18"/>
          <w:szCs w:val="18"/>
          <w:lang w:eastAsia="en-US"/>
        </w:rPr>
        <w:t>osti o</w:t>
      </w:r>
      <w:r w:rsidRPr="00184BCB">
        <w:rPr>
          <w:rFonts w:ascii="Arial" w:eastAsiaTheme="minorHAnsi" w:hAnsi="Arial" w:cs="Arial"/>
          <w:iCs/>
          <w:strike/>
          <w:color w:val="FF0000"/>
          <w:sz w:val="18"/>
          <w:szCs w:val="18"/>
          <w:lang w:eastAsia="en-US"/>
        </w:rPr>
        <w:t>bjednávateľa na zaplatenie, zaplatí banka akú</w:t>
      </w:r>
      <w:r w:rsidR="00A9557B" w:rsidRPr="00184BCB">
        <w:rPr>
          <w:rFonts w:ascii="Arial" w:eastAsiaTheme="minorHAnsi" w:hAnsi="Arial" w:cs="Arial"/>
          <w:iCs/>
          <w:strike/>
          <w:color w:val="FF0000"/>
          <w:sz w:val="18"/>
          <w:szCs w:val="18"/>
          <w:lang w:eastAsia="en-US"/>
        </w:rPr>
        <w:t>koľvek sumu až do výšky 2</w:t>
      </w:r>
      <w:r w:rsidR="002422AC" w:rsidRPr="00184BCB">
        <w:rPr>
          <w:rFonts w:ascii="Arial" w:eastAsiaTheme="minorHAnsi" w:hAnsi="Arial" w:cs="Arial"/>
          <w:iCs/>
          <w:strike/>
          <w:color w:val="FF0000"/>
          <w:sz w:val="18"/>
          <w:szCs w:val="18"/>
          <w:lang w:eastAsia="en-US"/>
        </w:rPr>
        <w:t>0</w:t>
      </w:r>
      <w:r w:rsidR="00A9557B" w:rsidRPr="00184BCB">
        <w:rPr>
          <w:rFonts w:ascii="Arial" w:eastAsiaTheme="minorHAnsi" w:hAnsi="Arial" w:cs="Arial"/>
          <w:iCs/>
          <w:strike/>
          <w:color w:val="FF0000"/>
          <w:sz w:val="18"/>
          <w:szCs w:val="18"/>
          <w:lang w:eastAsia="en-US"/>
        </w:rPr>
        <w:t>% z c</w:t>
      </w:r>
      <w:r w:rsidRPr="00184BCB">
        <w:rPr>
          <w:rFonts w:ascii="Arial" w:eastAsiaTheme="minorHAnsi" w:hAnsi="Arial" w:cs="Arial"/>
          <w:iCs/>
          <w:strike/>
          <w:color w:val="FF0000"/>
          <w:sz w:val="18"/>
          <w:szCs w:val="18"/>
          <w:lang w:eastAsia="en-US"/>
        </w:rPr>
        <w:t xml:space="preserve">eny Diela bez DPH v období medzi prevzatím Staveniska a podpisom </w:t>
      </w:r>
      <w:r w:rsidR="00A9557B" w:rsidRPr="00184BCB">
        <w:rPr>
          <w:rFonts w:ascii="Arial" w:eastAsiaTheme="minorHAnsi" w:hAnsi="Arial" w:cs="Arial"/>
          <w:iCs/>
          <w:strike/>
          <w:color w:val="FF0000"/>
          <w:sz w:val="18"/>
          <w:szCs w:val="18"/>
          <w:lang w:eastAsia="en-US"/>
        </w:rPr>
        <w:t>Preberacieho protokolu</w:t>
      </w:r>
      <w:r w:rsidRPr="00184BCB">
        <w:rPr>
          <w:rFonts w:ascii="Arial" w:eastAsiaTheme="minorHAnsi" w:hAnsi="Arial" w:cs="Arial"/>
          <w:iCs/>
          <w:strike/>
          <w:color w:val="FF0000"/>
          <w:sz w:val="18"/>
          <w:szCs w:val="18"/>
          <w:lang w:eastAsia="en-US"/>
        </w:rPr>
        <w:t>. Objednávateľ je oprávnený použiť bankovú záruku alebo jej časť v prí</w:t>
      </w:r>
      <w:r w:rsidR="00A9557B" w:rsidRPr="00184BCB">
        <w:rPr>
          <w:rFonts w:ascii="Arial" w:eastAsiaTheme="minorHAnsi" w:hAnsi="Arial" w:cs="Arial"/>
          <w:iCs/>
          <w:strike/>
          <w:color w:val="FF0000"/>
          <w:sz w:val="18"/>
          <w:szCs w:val="18"/>
          <w:lang w:eastAsia="en-US"/>
        </w:rPr>
        <w:t>pade, ak d</w:t>
      </w:r>
      <w:r w:rsidRPr="00184BCB">
        <w:rPr>
          <w:rFonts w:ascii="Arial" w:eastAsiaTheme="minorHAnsi" w:hAnsi="Arial" w:cs="Arial"/>
          <w:iCs/>
          <w:strike/>
          <w:color w:val="FF0000"/>
          <w:sz w:val="18"/>
          <w:szCs w:val="18"/>
          <w:lang w:eastAsia="en-US"/>
        </w:rPr>
        <w:t xml:space="preserve">odávateľ poruší/nesplní niektorú svoju zmluvnú povinnosť, nesplní povinnosť uhradiť peňažné záväzky vrátane </w:t>
      </w:r>
      <w:r w:rsidRPr="00184BCB">
        <w:rPr>
          <w:rFonts w:ascii="Arial" w:eastAsiaTheme="minorHAnsi" w:hAnsi="Arial" w:cs="Arial"/>
          <w:strike/>
          <w:color w:val="FF0000"/>
          <w:sz w:val="18"/>
          <w:szCs w:val="18"/>
          <w:lang w:eastAsia="en-US"/>
        </w:rPr>
        <w:t xml:space="preserve">zmluvných pokút a sankcií za nedodržanie/nesplnenie/porušenie zmluvných povinností, najmä/ale nie výlučne vo veciach vyhradenej kvality Diela, termínu </w:t>
      </w:r>
      <w:r w:rsidR="00EF4011" w:rsidRPr="00184BCB">
        <w:rPr>
          <w:rFonts w:ascii="Arial" w:eastAsiaTheme="minorHAnsi" w:hAnsi="Arial" w:cs="Arial"/>
          <w:strike/>
          <w:color w:val="FF0000"/>
          <w:sz w:val="18"/>
          <w:szCs w:val="18"/>
          <w:lang w:eastAsia="en-US"/>
        </w:rPr>
        <w:t xml:space="preserve">riadneho </w:t>
      </w:r>
      <w:r w:rsidRPr="00184BCB">
        <w:rPr>
          <w:rFonts w:ascii="Arial" w:eastAsiaTheme="minorHAnsi" w:hAnsi="Arial" w:cs="Arial"/>
          <w:strike/>
          <w:color w:val="FF0000"/>
          <w:sz w:val="18"/>
          <w:szCs w:val="18"/>
          <w:lang w:eastAsia="en-US"/>
        </w:rPr>
        <w:t>dokončenia Diela a/alebo nedodržanie termínu na odstránenie zistených nedorobkov a </w:t>
      </w:r>
      <w:proofErr w:type="spellStart"/>
      <w:r w:rsidRPr="00184BCB">
        <w:rPr>
          <w:rFonts w:ascii="Arial" w:eastAsiaTheme="minorHAnsi" w:hAnsi="Arial" w:cs="Arial"/>
          <w:strike/>
          <w:color w:val="FF0000"/>
          <w:sz w:val="18"/>
          <w:szCs w:val="18"/>
          <w:lang w:eastAsia="en-US"/>
        </w:rPr>
        <w:t>vád</w:t>
      </w:r>
      <w:proofErr w:type="spellEnd"/>
      <w:r w:rsidRPr="00184BCB">
        <w:rPr>
          <w:rFonts w:ascii="Arial" w:eastAsiaTheme="minorHAnsi" w:hAnsi="Arial" w:cs="Arial"/>
          <w:strike/>
          <w:color w:val="FF0000"/>
          <w:sz w:val="18"/>
          <w:szCs w:val="18"/>
          <w:lang w:eastAsia="en-US"/>
        </w:rPr>
        <w:t xml:space="preserve"> Diela</w:t>
      </w:r>
      <w:r w:rsidR="00A9557B" w:rsidRPr="00184BCB">
        <w:rPr>
          <w:rFonts w:ascii="Arial" w:eastAsiaTheme="minorHAnsi" w:hAnsi="Arial" w:cs="Arial"/>
          <w:strike/>
          <w:color w:val="FF0000"/>
          <w:sz w:val="18"/>
          <w:szCs w:val="18"/>
          <w:lang w:eastAsia="en-US"/>
        </w:rPr>
        <w:t xml:space="preserve"> v čase jeho plnenia zo strany d</w:t>
      </w:r>
      <w:r w:rsidRPr="00184BCB">
        <w:rPr>
          <w:rFonts w:ascii="Arial" w:eastAsiaTheme="minorHAnsi" w:hAnsi="Arial" w:cs="Arial"/>
          <w:strike/>
          <w:color w:val="FF0000"/>
          <w:sz w:val="18"/>
          <w:szCs w:val="18"/>
          <w:lang w:eastAsia="en-US"/>
        </w:rPr>
        <w:t>odávateľa, po zdokladovaní ich preukázateľnost</w:t>
      </w:r>
      <w:r w:rsidR="00A9557B" w:rsidRPr="00184BCB">
        <w:rPr>
          <w:rFonts w:ascii="Arial" w:eastAsiaTheme="minorHAnsi" w:hAnsi="Arial" w:cs="Arial"/>
          <w:strike/>
          <w:color w:val="FF0000"/>
          <w:sz w:val="18"/>
          <w:szCs w:val="18"/>
          <w:lang w:eastAsia="en-US"/>
        </w:rPr>
        <w:t>i a vopred písomnom upozornení d</w:t>
      </w:r>
      <w:r w:rsidRPr="00184BCB">
        <w:rPr>
          <w:rFonts w:ascii="Arial" w:eastAsiaTheme="minorHAnsi" w:hAnsi="Arial" w:cs="Arial"/>
          <w:strike/>
          <w:color w:val="FF0000"/>
          <w:sz w:val="18"/>
          <w:szCs w:val="18"/>
          <w:lang w:eastAsia="en-US"/>
        </w:rPr>
        <w:t xml:space="preserve">odávateľa, ktorý si svoj záväzok nesplní ani v primeranej lehote na nápravu. </w:t>
      </w:r>
      <w:r w:rsidRPr="00184BCB">
        <w:rPr>
          <w:rFonts w:ascii="Arial" w:eastAsiaTheme="minorHAnsi" w:hAnsi="Arial" w:cs="Arial"/>
          <w:iCs/>
          <w:strike/>
          <w:color w:val="FF0000"/>
          <w:sz w:val="18"/>
          <w:szCs w:val="18"/>
          <w:lang w:eastAsia="en-US"/>
        </w:rPr>
        <w:t>V prípade využitia b</w:t>
      </w:r>
      <w:r w:rsidR="00A9557B" w:rsidRPr="00184BCB">
        <w:rPr>
          <w:rFonts w:ascii="Arial" w:eastAsiaTheme="minorHAnsi" w:hAnsi="Arial" w:cs="Arial"/>
          <w:iCs/>
          <w:strike/>
          <w:color w:val="FF0000"/>
          <w:sz w:val="18"/>
          <w:szCs w:val="18"/>
          <w:lang w:eastAsia="en-US"/>
        </w:rPr>
        <w:t>ankovej záruky alebo jej časti objednávateľom, bude d</w:t>
      </w:r>
      <w:r w:rsidRPr="00184BCB">
        <w:rPr>
          <w:rFonts w:ascii="Arial" w:eastAsiaTheme="minorHAnsi" w:hAnsi="Arial" w:cs="Arial"/>
          <w:iCs/>
          <w:strike/>
          <w:color w:val="FF0000"/>
          <w:sz w:val="18"/>
          <w:szCs w:val="18"/>
          <w:lang w:eastAsia="en-US"/>
        </w:rPr>
        <w:t>odávateľ bez zbytočného odkladu povinný doplniť bankovú záru</w:t>
      </w:r>
      <w:r w:rsidR="00F01572" w:rsidRPr="00184BCB">
        <w:rPr>
          <w:rFonts w:ascii="Arial" w:eastAsiaTheme="minorHAnsi" w:hAnsi="Arial" w:cs="Arial"/>
          <w:iCs/>
          <w:strike/>
          <w:color w:val="FF0000"/>
          <w:sz w:val="18"/>
          <w:szCs w:val="18"/>
          <w:lang w:eastAsia="en-US"/>
        </w:rPr>
        <w:t>ku do plnej výšky, t.j. 20</w:t>
      </w:r>
      <w:r w:rsidR="00A9557B" w:rsidRPr="00184BCB">
        <w:rPr>
          <w:rFonts w:ascii="Arial" w:eastAsiaTheme="minorHAnsi" w:hAnsi="Arial" w:cs="Arial"/>
          <w:iCs/>
          <w:strike/>
          <w:color w:val="FF0000"/>
          <w:sz w:val="18"/>
          <w:szCs w:val="18"/>
          <w:lang w:eastAsia="en-US"/>
        </w:rPr>
        <w:t xml:space="preserve"> % z c</w:t>
      </w:r>
      <w:r w:rsidRPr="00184BCB">
        <w:rPr>
          <w:rFonts w:ascii="Arial" w:eastAsiaTheme="minorHAnsi" w:hAnsi="Arial" w:cs="Arial"/>
          <w:iCs/>
          <w:strike/>
          <w:color w:val="FF0000"/>
          <w:sz w:val="18"/>
          <w:szCs w:val="18"/>
          <w:lang w:eastAsia="en-US"/>
        </w:rPr>
        <w:t>eny Diela bez DPH, a to najneskôr do 15 dní od doručeni</w:t>
      </w:r>
      <w:r w:rsidR="00A9557B" w:rsidRPr="00184BCB">
        <w:rPr>
          <w:rFonts w:ascii="Arial" w:eastAsiaTheme="minorHAnsi" w:hAnsi="Arial" w:cs="Arial"/>
          <w:iCs/>
          <w:strike/>
          <w:color w:val="FF0000"/>
          <w:sz w:val="18"/>
          <w:szCs w:val="18"/>
          <w:lang w:eastAsia="en-US"/>
        </w:rPr>
        <w:t>a výzvy o</w:t>
      </w:r>
      <w:r w:rsidRPr="00184BCB">
        <w:rPr>
          <w:rFonts w:ascii="Arial" w:eastAsiaTheme="minorHAnsi" w:hAnsi="Arial" w:cs="Arial"/>
          <w:iCs/>
          <w:strike/>
          <w:color w:val="FF0000"/>
          <w:sz w:val="18"/>
          <w:szCs w:val="18"/>
          <w:lang w:eastAsia="en-US"/>
        </w:rPr>
        <w:t xml:space="preserve">bjednávateľa na jej doplnenie. V prípade riadneho ukončenia </w:t>
      </w:r>
      <w:r w:rsidR="00A9557B" w:rsidRPr="00184BCB">
        <w:rPr>
          <w:rFonts w:ascii="Arial" w:eastAsiaTheme="minorHAnsi" w:hAnsi="Arial" w:cs="Arial"/>
          <w:iCs/>
          <w:strike/>
          <w:color w:val="FF0000"/>
          <w:sz w:val="18"/>
          <w:szCs w:val="18"/>
          <w:lang w:eastAsia="en-US"/>
        </w:rPr>
        <w:t>zmluvy sa banková záruka vráti d</w:t>
      </w:r>
      <w:r w:rsidRPr="00184BCB">
        <w:rPr>
          <w:rFonts w:ascii="Arial" w:eastAsiaTheme="minorHAnsi" w:hAnsi="Arial" w:cs="Arial"/>
          <w:iCs/>
          <w:strike/>
          <w:color w:val="FF0000"/>
          <w:sz w:val="18"/>
          <w:szCs w:val="18"/>
          <w:lang w:eastAsia="en-US"/>
        </w:rPr>
        <w:t xml:space="preserve">odávateľovi do 30 dní po odovzdaní a prevzatí </w:t>
      </w:r>
      <w:r w:rsidR="00A9557B" w:rsidRPr="00184BCB">
        <w:rPr>
          <w:rFonts w:ascii="Arial" w:eastAsiaTheme="minorHAnsi" w:hAnsi="Arial" w:cs="Arial"/>
          <w:iCs/>
          <w:strike/>
          <w:color w:val="FF0000"/>
          <w:sz w:val="18"/>
          <w:szCs w:val="18"/>
          <w:lang w:eastAsia="en-US"/>
        </w:rPr>
        <w:t xml:space="preserve">ukončeného </w:t>
      </w:r>
      <w:r w:rsidRPr="00184BCB">
        <w:rPr>
          <w:rFonts w:ascii="Arial" w:eastAsiaTheme="minorHAnsi" w:hAnsi="Arial" w:cs="Arial"/>
          <w:iCs/>
          <w:strike/>
          <w:color w:val="FF0000"/>
          <w:sz w:val="18"/>
          <w:szCs w:val="18"/>
          <w:lang w:eastAsia="en-US"/>
        </w:rPr>
        <w:t>Diela.</w:t>
      </w:r>
      <w:r w:rsidR="006B7B28" w:rsidRPr="00184BCB">
        <w:rPr>
          <w:rFonts w:ascii="Arial" w:eastAsiaTheme="minorHAnsi" w:hAnsi="Arial" w:cs="Arial"/>
          <w:iCs/>
          <w:strike/>
          <w:color w:val="FF0000"/>
          <w:sz w:val="18"/>
          <w:szCs w:val="18"/>
          <w:lang w:eastAsia="en-US"/>
        </w:rPr>
        <w:t xml:space="preserve"> </w:t>
      </w:r>
      <w:r w:rsidR="006B7B28" w:rsidRPr="00184BCB">
        <w:rPr>
          <w:rFonts w:ascii="Arial" w:hAnsi="Arial" w:cs="Arial"/>
          <w:iCs/>
          <w:strike/>
          <w:color w:val="FF0000"/>
          <w:sz w:val="18"/>
          <w:szCs w:val="18"/>
        </w:rPr>
        <w:t>Banková záruka</w:t>
      </w:r>
      <w:r w:rsidR="006B7B28" w:rsidRPr="00184BCB">
        <w:rPr>
          <w:rFonts w:ascii="Arial" w:hAnsi="Arial" w:cs="Arial"/>
          <w:strike/>
          <w:color w:val="FF0000"/>
          <w:sz w:val="18"/>
          <w:szCs w:val="18"/>
        </w:rPr>
        <w:t xml:space="preserve"> musí trvať </w:t>
      </w:r>
      <w:r w:rsidR="00A43BB5" w:rsidRPr="00184BCB">
        <w:rPr>
          <w:rFonts w:ascii="Arial" w:hAnsi="Arial" w:cs="Arial"/>
          <w:strike/>
          <w:color w:val="FF0000"/>
          <w:sz w:val="18"/>
          <w:szCs w:val="18"/>
        </w:rPr>
        <w:t xml:space="preserve">počas celej doby platnosti tejto zmluvy uvedenej v  Článku 20, bodu 20.2 </w:t>
      </w:r>
      <w:r w:rsidR="006B7B28" w:rsidRPr="00184BCB">
        <w:rPr>
          <w:rFonts w:ascii="Arial" w:hAnsi="Arial" w:cs="Arial"/>
          <w:strike/>
          <w:color w:val="FF0000"/>
          <w:sz w:val="18"/>
          <w:szCs w:val="18"/>
        </w:rPr>
        <w:t xml:space="preserve"> a nesmie byť po uvedenú dobu odvolateľná.</w:t>
      </w:r>
    </w:p>
    <w:p w14:paraId="099B1534" w14:textId="77777777" w:rsidR="00542645" w:rsidRPr="00542645" w:rsidRDefault="00542645" w:rsidP="00542645">
      <w:pPr>
        <w:autoSpaceDE w:val="0"/>
        <w:autoSpaceDN w:val="0"/>
        <w:adjustRightInd w:val="0"/>
        <w:spacing w:line="276" w:lineRule="auto"/>
        <w:jc w:val="both"/>
        <w:rPr>
          <w:rFonts w:ascii="Arial" w:hAnsi="Arial" w:cs="Arial"/>
          <w:color w:val="FF0000"/>
          <w:sz w:val="18"/>
          <w:szCs w:val="18"/>
        </w:rPr>
      </w:pPr>
      <w:r w:rsidRPr="00542645">
        <w:rPr>
          <w:rFonts w:ascii="Arial" w:hAnsi="Arial" w:cs="Arial"/>
          <w:color w:val="FF0000"/>
          <w:sz w:val="18"/>
          <w:szCs w:val="18"/>
        </w:rPr>
        <w:t>Objednávateľ požaduje zmluvnú (realizačnú) zábezpeku vo výške 15 % z celkovej ceny Diela bez DPH a to jedným zo spôsobov ďalej uvedených ako zábezpeku na zhotovenie Diela, ktorá je predmetom Zmluvy.  Objednávateľ je oprávnený všetky uplatnené zmluvné pokuty a náhrady škody, na ktorých sa zmluvné strany v tejto Zmluve dohodli, jednostranne započítať proti akejkoľvek pohľadávke Dodávateľa a proti akejkoľvek časti ceny diela. Dôvodom pre zmluvnú (realizačnú) zábezpeku je ochrániť Objednávateľa pred škodami a stratou príležitosti získať nenávratný finančný príspevok v prípade, že Dodávateľ nedodá Dielo, resp. nedodá ho úplne a včas. V týchto prípadoch by totiž objednávateľ ako verejný obstarávateľ  s veľmi veľkou pravdepodobnosťou nestihol vyčerpať nenávratný finančný príspevok.</w:t>
      </w:r>
    </w:p>
    <w:p w14:paraId="1D8920DE" w14:textId="77777777" w:rsidR="00542645" w:rsidRPr="00542645" w:rsidRDefault="00542645" w:rsidP="00542645">
      <w:pPr>
        <w:pStyle w:val="Zkladntext"/>
        <w:spacing w:line="276" w:lineRule="auto"/>
        <w:ind w:left="720" w:right="64"/>
        <w:rPr>
          <w:rFonts w:ascii="Arial" w:hAnsi="Arial" w:cs="Arial"/>
          <w:color w:val="FF0000"/>
          <w:sz w:val="18"/>
          <w:szCs w:val="18"/>
        </w:rPr>
      </w:pPr>
    </w:p>
    <w:p w14:paraId="30BEA83C"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 Zábezpeka musí byť zložená pred podpisom zmluvy a doklad o jej zložení tvorí prílohu   Zmluvy.</w:t>
      </w:r>
    </w:p>
    <w:p w14:paraId="1D48D97F"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Spôsoby zloženia zábezpeky: </w:t>
      </w:r>
    </w:p>
    <w:p w14:paraId="0ECC8C7F" w14:textId="77777777" w:rsidR="00542645" w:rsidRPr="00542645" w:rsidRDefault="00542645" w:rsidP="00542645">
      <w:pPr>
        <w:pStyle w:val="Default"/>
        <w:numPr>
          <w:ilvl w:val="2"/>
          <w:numId w:val="58"/>
        </w:numPr>
        <w:ind w:firstLine="840"/>
        <w:jc w:val="both"/>
        <w:rPr>
          <w:rFonts w:ascii="Arial" w:hAnsi="Arial" w:cs="Arial"/>
          <w:color w:val="FF0000"/>
          <w:sz w:val="18"/>
          <w:szCs w:val="18"/>
        </w:rPr>
      </w:pPr>
      <w:r w:rsidRPr="00542645">
        <w:rPr>
          <w:rFonts w:ascii="Arial" w:hAnsi="Arial" w:cs="Arial"/>
          <w:color w:val="FF0000"/>
          <w:sz w:val="18"/>
          <w:szCs w:val="18"/>
        </w:rPr>
        <w:t>Poskytnutím bankovej záruky za dodávateľa alebo</w:t>
      </w:r>
    </w:p>
    <w:p w14:paraId="58368FD2" w14:textId="77777777" w:rsidR="00542645" w:rsidRPr="00542645" w:rsidRDefault="00542645" w:rsidP="00542645">
      <w:pPr>
        <w:pStyle w:val="Default"/>
        <w:numPr>
          <w:ilvl w:val="2"/>
          <w:numId w:val="58"/>
        </w:numPr>
        <w:ind w:left="1560" w:firstLine="0"/>
        <w:jc w:val="both"/>
        <w:rPr>
          <w:rFonts w:ascii="Arial" w:hAnsi="Arial" w:cs="Arial"/>
          <w:color w:val="FF0000"/>
          <w:sz w:val="18"/>
          <w:szCs w:val="18"/>
        </w:rPr>
      </w:pPr>
      <w:r w:rsidRPr="00542645">
        <w:rPr>
          <w:rFonts w:ascii="Arial" w:hAnsi="Arial" w:cs="Arial"/>
          <w:color w:val="FF0000"/>
          <w:sz w:val="18"/>
          <w:szCs w:val="18"/>
        </w:rPr>
        <w:t xml:space="preserve">Zložením finančných prostriedkov na bankový účet objednávateľa </w:t>
      </w:r>
    </w:p>
    <w:p w14:paraId="40384128" w14:textId="77777777" w:rsidR="00542645" w:rsidRPr="00542645" w:rsidRDefault="00542645" w:rsidP="00542645">
      <w:pPr>
        <w:pStyle w:val="Default"/>
        <w:ind w:left="1134"/>
        <w:jc w:val="both"/>
        <w:rPr>
          <w:rFonts w:ascii="Arial" w:hAnsi="Arial" w:cs="Arial"/>
          <w:color w:val="FF0000"/>
          <w:sz w:val="18"/>
          <w:szCs w:val="18"/>
        </w:rPr>
      </w:pPr>
    </w:p>
    <w:p w14:paraId="49287B84"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Podmienky zloženia zmluvnej (realizačnej) zábezpeky poskytnutím bankovej záruky za uchádzača</w:t>
      </w:r>
    </w:p>
    <w:p w14:paraId="31174494"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lastRenderedPageBreak/>
        <w:t>Poskytnutie bankovej záruky sa riadi ustanoveniami § 313 až § 322 zákona  č. 513/1991 Zb. Obchodného zákonníka.</w:t>
      </w:r>
    </w:p>
    <w:p w14:paraId="64AEC27F"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Banková záruka musí byť poskytnutá vo  výške  najmenej 15% celkovej ceny Diela bez DPH a vydaná najmenej na dobu realizácie Diela.</w:t>
      </w:r>
    </w:p>
    <w:p w14:paraId="1F686F16"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 xml:space="preserve">Banková záruka môže byť vystavená  bankou  so  sídlom  v Slovenskej  republike,  pobočkou  zahraničnej  banky v Slovenskej  republike  alebo  zahraničnou  bankou.  V prípade  zahraničnej  banky  je  potrebné doložiť aj bankovú záruku v pôvodnom jazyku aj úradne overený preklad do jazyka slovenského. </w:t>
      </w:r>
    </w:p>
    <w:p w14:paraId="047A5685"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hAnsi="Arial" w:cs="Arial"/>
          <w:color w:val="FF0000"/>
          <w:sz w:val="18"/>
          <w:szCs w:val="18"/>
        </w:rPr>
        <w:t>V bankovej záruke (záručná listina)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Diela v prípade, ak Zhotoviteľ porušuje svoje záväzky vyplývajúce mu zo Zmluvy a všeobecne záväzných právnych predpisov. V bankovej záruke musí byť uvedené, že banka sa zaväzuje do 15 dní po doručení výzvy Objednávateľa na zaplatenie, zaplatiť vzniknutú pohľadávku na účet Objednávateľa uvedený v záhlaví zmluvy.</w:t>
      </w:r>
    </w:p>
    <w:p w14:paraId="6455D04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bankovej záruky alebo jej časti objednávateľom, bude dodávateľ bez zbytočného odkladu povinný doplniť bankovú záruku do plnej výšky, t.j. 15 % z ceny Diela bez DPH, a to najneskôr do 15 dní od doručenia výzvy objednávateľa na jej doplnenie. V prípade riadneho ukončenia zmluvy sa banková záruka vráti dodávateľovi do 30 dní po odovzdaní a prevzatí ukončeného Diela. </w:t>
      </w:r>
      <w:r w:rsidRPr="00542645">
        <w:rPr>
          <w:rFonts w:ascii="Arial" w:hAnsi="Arial" w:cs="Arial"/>
          <w:iCs/>
          <w:color w:val="FF0000"/>
          <w:sz w:val="18"/>
          <w:szCs w:val="18"/>
        </w:rPr>
        <w:t>Banková záruka</w:t>
      </w:r>
      <w:r w:rsidRPr="00542645">
        <w:rPr>
          <w:rFonts w:ascii="Arial" w:hAnsi="Arial" w:cs="Arial"/>
          <w:color w:val="FF0000"/>
          <w:sz w:val="18"/>
          <w:szCs w:val="18"/>
        </w:rPr>
        <w:t xml:space="preserve"> musí trvať počas celej doby platnosti tejto zmluvy uvedenej v  Článku 20, bodu 20.2  a nesmie byť po uvedenú dobu odvolateľná. </w:t>
      </w:r>
    </w:p>
    <w:p w14:paraId="4B243B30" w14:textId="77777777" w:rsidR="00542645" w:rsidRPr="00542645" w:rsidRDefault="00542645" w:rsidP="00542645">
      <w:pPr>
        <w:pStyle w:val="Default"/>
        <w:ind w:left="1080"/>
        <w:jc w:val="both"/>
        <w:rPr>
          <w:rFonts w:ascii="Arial" w:hAnsi="Arial" w:cs="Arial"/>
          <w:color w:val="FF0000"/>
          <w:sz w:val="18"/>
          <w:szCs w:val="18"/>
        </w:rPr>
      </w:pPr>
    </w:p>
    <w:p w14:paraId="47FF82E5" w14:textId="77777777" w:rsidR="00542645" w:rsidRPr="00542645" w:rsidRDefault="00542645" w:rsidP="00542645">
      <w:pPr>
        <w:pStyle w:val="Zkladntext"/>
        <w:numPr>
          <w:ilvl w:val="1"/>
          <w:numId w:val="58"/>
        </w:numPr>
        <w:spacing w:after="0" w:line="276" w:lineRule="auto"/>
        <w:ind w:left="709" w:right="64" w:hanging="709"/>
        <w:jc w:val="both"/>
        <w:rPr>
          <w:rFonts w:ascii="Arial" w:hAnsi="Arial" w:cs="Arial"/>
          <w:color w:val="FF0000"/>
          <w:sz w:val="18"/>
          <w:szCs w:val="18"/>
        </w:rPr>
      </w:pPr>
      <w:r w:rsidRPr="00542645">
        <w:rPr>
          <w:rFonts w:ascii="Arial" w:hAnsi="Arial" w:cs="Arial"/>
          <w:color w:val="FF0000"/>
          <w:sz w:val="18"/>
          <w:szCs w:val="18"/>
        </w:rPr>
        <w:t>Podmienky zloženia realizačnej zábezpeky zložením finančných prostriedkov na bankový účet verejného obstarávateľa:</w:t>
      </w:r>
    </w:p>
    <w:p w14:paraId="304D589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Finančné prostriedky musia byť v čase podpisu zmluvy pripísané na bezúročný účet Objednávateľa</w:t>
      </w:r>
      <w:r w:rsidRPr="00542645" w:rsidDel="00040067">
        <w:rPr>
          <w:rFonts w:ascii="Arial" w:hAnsi="Arial" w:cs="Arial"/>
          <w:color w:val="FF0000"/>
          <w:sz w:val="18"/>
          <w:szCs w:val="18"/>
        </w:rPr>
        <w:t xml:space="preserve"> </w:t>
      </w:r>
      <w:r w:rsidRPr="00542645">
        <w:rPr>
          <w:rFonts w:ascii="Arial" w:hAnsi="Arial" w:cs="Arial"/>
          <w:color w:val="FF0000"/>
          <w:sz w:val="18"/>
          <w:szCs w:val="18"/>
        </w:rPr>
        <w:t xml:space="preserve">uvedený v záhlaví zmluvy v sume 15 % z celkovej ceny Diela bez DPH. Ako variabilný symbol uvedie uchádzač svoje IČO. </w:t>
      </w:r>
    </w:p>
    <w:p w14:paraId="224C8B0C"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Doba platnosti realizačnej zábezpeky formou zloženia finančných prostriedkov na účet Objednávateľa musí trvať počas celej doby platnosti tejto zmluvy uvedenej v  Článku 20, bodu 20.2. </w:t>
      </w:r>
    </w:p>
    <w:p w14:paraId="6D7F1E4D"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Objednávateľ je bez potreby akéhokoľvek ďalšieho právneho úkonu oprávnený použiť zábezpeku na účely úhrady nárokov Objednávateľa, vrátane zmluvných pokút, náhrady škody, úrokov z omeškania, ktoré mu vznikli v súvislosti s porušením povinností Zhotoviteľa pri realizácii Diela podľa tejto zmluvy. </w:t>
      </w:r>
    </w:p>
    <w:p w14:paraId="40BA7319"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realizačnej zábezpeky alebo jej časti objednávateľom, bude dodávateľ bez zbytočného odkladu povinný doplniť realizačnú zábezpeku do plnej výšky, t.j. 15 % z ceny Diela bez DPH, a to najneskôr do 15 dní od doručenia výzvy objednávateľa na jej doplnenie. </w:t>
      </w:r>
    </w:p>
    <w:p w14:paraId="4BDE5B20" w14:textId="77777777" w:rsidR="00542645" w:rsidRPr="00542645" w:rsidRDefault="00542645" w:rsidP="00542645">
      <w:pPr>
        <w:pStyle w:val="Default"/>
        <w:numPr>
          <w:ilvl w:val="2"/>
          <w:numId w:val="58"/>
        </w:numPr>
        <w:ind w:left="2127"/>
        <w:jc w:val="both"/>
        <w:rPr>
          <w:rFonts w:ascii="Arial" w:hAnsi="Arial" w:cs="Arial"/>
          <w:color w:val="FF0000"/>
          <w:sz w:val="18"/>
          <w:szCs w:val="18"/>
          <w:highlight w:val="yellow"/>
        </w:rPr>
      </w:pPr>
      <w:r w:rsidRPr="00542645">
        <w:rPr>
          <w:rFonts w:ascii="Arial" w:eastAsia="Calibri" w:hAnsi="Arial" w:cs="Arial"/>
          <w:iCs/>
          <w:color w:val="FF0000"/>
          <w:sz w:val="18"/>
          <w:szCs w:val="18"/>
          <w:lang w:eastAsia="en-US"/>
        </w:rPr>
        <w:t>V prípade riadneho ukončenia zmluvy sa realizačná zábezpeka  vráti dodávateľovi do 30 dní po odovzdaní a prevzatí ukončeného Diela</w:t>
      </w:r>
      <w:r w:rsidRPr="00542645">
        <w:rPr>
          <w:rFonts w:ascii="Arial" w:hAnsi="Arial" w:cs="Arial"/>
          <w:color w:val="FF0000"/>
          <w:sz w:val="18"/>
          <w:szCs w:val="18"/>
        </w:rPr>
        <w:t xml:space="preserve"> a to na účet dodávateľa, </w:t>
      </w:r>
      <w:proofErr w:type="spellStart"/>
      <w:r w:rsidRPr="00542645">
        <w:rPr>
          <w:rFonts w:ascii="Arial" w:hAnsi="Arial" w:cs="Arial"/>
          <w:color w:val="FF0000"/>
          <w:sz w:val="18"/>
          <w:szCs w:val="18"/>
        </w:rPr>
        <w:t>č.ú</w:t>
      </w:r>
      <w:proofErr w:type="spellEnd"/>
      <w:r w:rsidRPr="00542645">
        <w:rPr>
          <w:rFonts w:ascii="Arial" w:hAnsi="Arial" w:cs="Arial"/>
          <w:color w:val="FF0000"/>
          <w:sz w:val="18"/>
          <w:szCs w:val="18"/>
        </w:rPr>
        <w:t>.: IBAN: SK</w:t>
      </w:r>
      <w:r w:rsidRPr="00542645">
        <w:rPr>
          <w:rFonts w:ascii="Arial" w:hAnsi="Arial" w:cs="Arial"/>
          <w:color w:val="FF0000"/>
          <w:sz w:val="18"/>
          <w:szCs w:val="18"/>
        </w:rPr>
        <w:tab/>
        <w:t>...........................</w:t>
      </w:r>
      <w:r w:rsidRPr="00542645">
        <w:rPr>
          <w:rStyle w:val="Zkladntext2Kurzva"/>
          <w:rFonts w:ascii="Arial" w:hAnsi="Arial" w:cs="Arial"/>
          <w:color w:val="FF0000"/>
          <w:sz w:val="18"/>
          <w:szCs w:val="18"/>
        </w:rPr>
        <w:t>/</w:t>
      </w:r>
      <w:r w:rsidRPr="00542645">
        <w:rPr>
          <w:rStyle w:val="Zkladntext2Kurzva"/>
          <w:rFonts w:ascii="Arial" w:hAnsi="Arial" w:cs="Arial"/>
          <w:i w:val="0"/>
          <w:color w:val="FF0000"/>
          <w:sz w:val="18"/>
          <w:szCs w:val="18"/>
        </w:rPr>
        <w:t>doplní uchádzač</w:t>
      </w:r>
      <w:r w:rsidRPr="00542645">
        <w:rPr>
          <w:rStyle w:val="Zkladntext2Kurzva"/>
          <w:rFonts w:ascii="Arial" w:hAnsi="Arial" w:cs="Arial"/>
          <w:color w:val="FF0000"/>
          <w:sz w:val="18"/>
          <w:szCs w:val="18"/>
        </w:rPr>
        <w:t>/</w:t>
      </w:r>
    </w:p>
    <w:p w14:paraId="2C5ABAAF" w14:textId="77777777" w:rsidR="00542645" w:rsidRPr="00542645" w:rsidRDefault="00542645" w:rsidP="00542645">
      <w:pPr>
        <w:pStyle w:val="Default"/>
        <w:jc w:val="both"/>
        <w:rPr>
          <w:rFonts w:ascii="Arial" w:hAnsi="Arial" w:cs="Arial"/>
          <w:color w:val="FF0000"/>
          <w:sz w:val="18"/>
          <w:szCs w:val="18"/>
        </w:rPr>
      </w:pPr>
    </w:p>
    <w:p w14:paraId="28A4B735" w14:textId="77777777" w:rsidR="00B03F7B" w:rsidRPr="00184BCB" w:rsidRDefault="00B03F7B" w:rsidP="00B03F7B">
      <w:pPr>
        <w:pStyle w:val="Odsekzoznamu"/>
        <w:spacing w:after="160" w:line="259" w:lineRule="auto"/>
        <w:ind w:left="567"/>
        <w:jc w:val="both"/>
        <w:rPr>
          <w:rFonts w:ascii="Arial" w:eastAsiaTheme="minorHAnsi" w:hAnsi="Arial" w:cs="Arial"/>
          <w:sz w:val="18"/>
          <w:szCs w:val="18"/>
          <w:lang w:eastAsia="en-US"/>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proofErr w:type="spellStart"/>
      <w:r w:rsidRPr="00B03F7B">
        <w:rPr>
          <w:rFonts w:ascii="Arial" w:eastAsiaTheme="minorHAnsi" w:hAnsi="Arial" w:cs="Arial"/>
          <w:b/>
          <w:sz w:val="18"/>
          <w:szCs w:val="18"/>
          <w:lang w:eastAsia="en-US"/>
        </w:rPr>
        <w:t>Naviac</w:t>
      </w:r>
      <w:proofErr w:type="spellEnd"/>
      <w:r w:rsidRPr="00B03F7B">
        <w:rPr>
          <w:rFonts w:ascii="Arial" w:eastAsiaTheme="minorHAnsi" w:hAnsi="Arial" w:cs="Arial"/>
          <w:b/>
          <w:sz w:val="18"/>
          <w:szCs w:val="18"/>
          <w:lang w:eastAsia="en-US"/>
        </w:rPr>
        <w:t xml:space="preserve">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 xml:space="preserve">mluve, pričom pre vylúčenie pochybností sa má za to, že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 výlučne práce neobsiahnuté v Projektovej dokumentácii a/alebo vo Výkaze výmer, pričom prednosť pri identifikovaní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ma výkresová časť Projektovej dokumentácie pred Výkazom výmer. Zistené a identifikované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musí byť uvedenie všetkých skutočností, ktoré by v súvislosti s realizáciou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mohli ovplyvniť priebeh výstavby a vyvolať prípadné ďalšie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náklady, vrátane prípadného vyčíslenia úspor iných prác a výkonov, ktoré by realizácia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mohla vyvolať alebo priamo, prípadne nepriamo ovplyvniť. Všetky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budú evidované v stavebnom denníku s vyznačením, že sa jedná o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proofErr w:type="spellStart"/>
      <w:r w:rsidRPr="00B03F7B">
        <w:rPr>
          <w:rFonts w:ascii="Arial" w:eastAsiaTheme="minorHAnsi" w:hAnsi="Arial" w:cs="Arial"/>
          <w:sz w:val="18"/>
          <w:szCs w:val="18"/>
          <w:lang w:eastAsia="en-US"/>
        </w:rPr>
        <w:t>naviac</w:t>
      </w:r>
      <w:proofErr w:type="spellEnd"/>
      <w:r w:rsidRPr="00B03F7B">
        <w:rPr>
          <w:rFonts w:ascii="Arial" w:eastAsiaTheme="minorHAnsi" w:hAnsi="Arial" w:cs="Arial"/>
          <w:sz w:val="18"/>
          <w:szCs w:val="18"/>
          <w:lang w:eastAsia="en-US"/>
        </w:rPr>
        <w:t xml:space="preserve">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w:t>
      </w:r>
      <w:proofErr w:type="spellStart"/>
      <w:r w:rsidRPr="00B03F7B">
        <w:rPr>
          <w:rFonts w:ascii="Arial" w:eastAsiaTheme="minorHAnsi" w:hAnsi="Arial" w:cs="Arial"/>
          <w:sz w:val="18"/>
          <w:szCs w:val="18"/>
          <w:lang w:eastAsia="en-US"/>
        </w:rPr>
        <w:t>ii</w:t>
      </w:r>
      <w:proofErr w:type="spellEnd"/>
      <w:r w:rsidRPr="00B03F7B">
        <w:rPr>
          <w:rFonts w:ascii="Arial" w:eastAsiaTheme="minorHAnsi" w:hAnsi="Arial" w:cs="Arial"/>
          <w:sz w:val="18"/>
          <w:szCs w:val="18"/>
          <w:lang w:eastAsia="en-US"/>
        </w:rPr>
        <w:t xml:space="preserve">) písomnou </w:t>
      </w:r>
      <w:r w:rsidRPr="00B03F7B">
        <w:rPr>
          <w:rFonts w:ascii="Arial" w:eastAsiaTheme="minorHAnsi" w:hAnsi="Arial" w:cs="Arial"/>
          <w:sz w:val="18"/>
          <w:szCs w:val="18"/>
          <w:lang w:eastAsia="en-US"/>
        </w:rPr>
        <w:lastRenderedPageBreak/>
        <w:t>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w:t>
      </w:r>
      <w:proofErr w:type="spellStart"/>
      <w:r w:rsidRPr="00B03F7B">
        <w:rPr>
          <w:rFonts w:ascii="Arial" w:eastAsiaTheme="minorHAnsi" w:hAnsi="Arial" w:cs="Arial"/>
          <w:sz w:val="18"/>
          <w:szCs w:val="18"/>
          <w:lang w:eastAsia="en-US"/>
        </w:rPr>
        <w:t>iii</w:t>
      </w:r>
      <w:proofErr w:type="spellEnd"/>
      <w:r w:rsidRPr="00B03F7B">
        <w:rPr>
          <w:rFonts w:ascii="Arial" w:eastAsiaTheme="minorHAnsi" w:hAnsi="Arial" w:cs="Arial"/>
          <w:sz w:val="18"/>
          <w:szCs w:val="18"/>
          <w:lang w:eastAsia="en-US"/>
        </w:rPr>
        <w:t>)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 xml:space="preserve">odávateľ oprávnený </w:t>
      </w:r>
      <w:proofErr w:type="spellStart"/>
      <w:r w:rsidR="00400BCC" w:rsidRPr="00400BCC">
        <w:rPr>
          <w:rFonts w:ascii="Arial" w:eastAsiaTheme="minorHAnsi" w:hAnsi="Arial" w:cs="Arial"/>
          <w:sz w:val="18"/>
          <w:szCs w:val="18"/>
          <w:lang w:eastAsia="en-US"/>
        </w:rPr>
        <w:t>naviac</w:t>
      </w:r>
      <w:proofErr w:type="spellEnd"/>
      <w:r w:rsidR="00400BCC" w:rsidRPr="00400BCC">
        <w:rPr>
          <w:rFonts w:ascii="Arial" w:eastAsiaTheme="minorHAnsi" w:hAnsi="Arial" w:cs="Arial"/>
          <w:sz w:val="18"/>
          <w:szCs w:val="18"/>
          <w:lang w:eastAsia="en-US"/>
        </w:rPr>
        <w:t xml:space="preserve">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 xml:space="preserve">Potreba </w:t>
      </w:r>
      <w:proofErr w:type="spellStart"/>
      <w:r w:rsidR="00205DE4" w:rsidRPr="00B03F7B">
        <w:rPr>
          <w:rFonts w:ascii="Arial" w:eastAsiaTheme="minorHAnsi" w:hAnsi="Arial" w:cs="Arial"/>
          <w:sz w:val="18"/>
          <w:szCs w:val="18"/>
          <w:lang w:eastAsia="en-US"/>
        </w:rPr>
        <w:t>Naviac</w:t>
      </w:r>
      <w:proofErr w:type="spellEnd"/>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197C311C" w14:textId="77777777" w:rsidR="005C3A75" w:rsidRDefault="005C3A75" w:rsidP="005C3A75">
      <w:pPr>
        <w:pStyle w:val="Odsekzoznamu"/>
        <w:tabs>
          <w:tab w:val="left" w:pos="426"/>
        </w:tabs>
        <w:spacing w:after="160" w:line="259" w:lineRule="auto"/>
        <w:ind w:left="567"/>
        <w:jc w:val="both"/>
        <w:rPr>
          <w:rFonts w:ascii="Arial" w:eastAsiaTheme="minorHAnsi" w:hAnsi="Arial" w:cs="Arial"/>
          <w:sz w:val="18"/>
          <w:szCs w:val="18"/>
          <w:lang w:eastAsia="en-US"/>
        </w:rPr>
      </w:pPr>
    </w:p>
    <w:p w14:paraId="5CBB55B3" w14:textId="2B21E64F" w:rsidR="00157A8C" w:rsidRDefault="00157A8C" w:rsidP="009D46D2">
      <w:pPr>
        <w:pStyle w:val="Odsekzoznamu"/>
        <w:numPr>
          <w:ilvl w:val="1"/>
          <w:numId w:val="34"/>
        </w:numPr>
        <w:ind w:left="567" w:hanging="567"/>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4C74AF80" w14:textId="77777777" w:rsidR="005C3A75" w:rsidRPr="005C3A75" w:rsidRDefault="005C3A75" w:rsidP="005C3A75">
      <w:pPr>
        <w:rPr>
          <w:rFonts w:ascii="Arial" w:eastAsiaTheme="minorHAnsi" w:hAnsi="Arial" w:cs="Arial"/>
          <w:sz w:val="18"/>
          <w:szCs w:val="18"/>
          <w:lang w:eastAsia="en-US"/>
        </w:rPr>
      </w:pPr>
    </w:p>
    <w:p w14:paraId="325FEFB9" w14:textId="7C74F17A" w:rsidR="00E87DFA" w:rsidRPr="002E5A0C" w:rsidRDefault="007710E2" w:rsidP="002E5A0C">
      <w:pPr>
        <w:pStyle w:val="Odsekzoznamu"/>
        <w:numPr>
          <w:ilvl w:val="1"/>
          <w:numId w:val="34"/>
        </w:numPr>
        <w:tabs>
          <w:tab w:val="left" w:pos="567"/>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Na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w:t>
      </w: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 xml:space="preserve">bjednávateľa bude presne vymedzený v písomnom </w:t>
      </w:r>
      <w:proofErr w:type="spellStart"/>
      <w:r w:rsidRPr="00E87DFA">
        <w:rPr>
          <w:rFonts w:ascii="Arial" w:eastAsiaTheme="minorHAnsi" w:hAnsi="Arial" w:cs="Arial"/>
          <w:sz w:val="18"/>
          <w:szCs w:val="18"/>
          <w:lang w:eastAsia="en-US"/>
        </w:rPr>
        <w:t>plnomocenstve</w:t>
      </w:r>
      <w:proofErr w:type="spellEnd"/>
      <w:r w:rsidRPr="00E87DFA">
        <w:rPr>
          <w:rFonts w:ascii="Arial" w:eastAsiaTheme="minorHAnsi" w:hAnsi="Arial" w:cs="Arial"/>
          <w:sz w:val="18"/>
          <w:szCs w:val="18"/>
          <w:lang w:eastAsia="en-US"/>
        </w:rPr>
        <w:t>.</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40463BF" w14:textId="3AC550F7" w:rsidR="00400BCC" w:rsidRPr="00602E73"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sidR="00602E73">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 xml:space="preserve">mluvou osobu stavbyvedúceho </w:t>
      </w:r>
      <w:r w:rsidRPr="002E5A0C">
        <w:rPr>
          <w:rFonts w:ascii="Arial" w:eastAsiaTheme="minorHAnsi" w:hAnsi="Arial" w:cs="Arial"/>
          <w:sz w:val="18"/>
          <w:szCs w:val="18"/>
          <w:lang w:eastAsia="en-US"/>
        </w:rPr>
        <w:t xml:space="preserve">a jeho zástupcu. </w:t>
      </w:r>
      <w:r w:rsidRPr="008F17C3">
        <w:rPr>
          <w:rFonts w:ascii="Arial" w:eastAsiaTheme="minorHAnsi" w:hAnsi="Arial" w:cs="Arial"/>
          <w:sz w:val="18"/>
          <w:szCs w:val="18"/>
          <w:lang w:eastAsia="en-US"/>
        </w:rPr>
        <w:t>Stavbyvedúci a jeho Zá</w:t>
      </w:r>
      <w:r w:rsidR="00A43BB5">
        <w:rPr>
          <w:rFonts w:ascii="Arial" w:eastAsiaTheme="minorHAnsi" w:hAnsi="Arial" w:cs="Arial"/>
          <w:sz w:val="18"/>
          <w:szCs w:val="18"/>
          <w:lang w:eastAsia="en-US"/>
        </w:rPr>
        <w:t xml:space="preserve">stupca </w:t>
      </w:r>
      <w:r w:rsidR="00602E73" w:rsidRPr="008F17C3">
        <w:rPr>
          <w:rFonts w:ascii="Arial" w:eastAsiaTheme="minorHAnsi" w:hAnsi="Arial" w:cs="Arial"/>
          <w:sz w:val="18"/>
          <w:szCs w:val="18"/>
          <w:lang w:eastAsia="en-US"/>
        </w:rPr>
        <w:t>musia byť bezúhonní</w:t>
      </w:r>
      <w:r w:rsidRPr="008F17C3">
        <w:rPr>
          <w:rFonts w:ascii="Arial" w:eastAsiaTheme="minorHAnsi" w:hAnsi="Arial" w:cs="Arial"/>
          <w:sz w:val="18"/>
          <w:szCs w:val="18"/>
          <w:lang w:eastAsia="en-US"/>
        </w:rPr>
        <w:t xml:space="preserve"> a musia svojimi odbornými a profesionálnymi znalosťami a dĺžkou praxe zaručovať riadn</w:t>
      </w:r>
      <w:r w:rsidR="00602E73" w:rsidRPr="008F17C3">
        <w:rPr>
          <w:rFonts w:ascii="Arial" w:eastAsiaTheme="minorHAnsi" w:hAnsi="Arial" w:cs="Arial"/>
          <w:sz w:val="18"/>
          <w:szCs w:val="18"/>
          <w:lang w:eastAsia="en-US"/>
        </w:rPr>
        <w:t>e a včasné splnenie povinností d</w:t>
      </w:r>
      <w:r w:rsidRPr="008F17C3">
        <w:rPr>
          <w:rFonts w:ascii="Arial" w:eastAsiaTheme="minorHAnsi" w:hAnsi="Arial" w:cs="Arial"/>
          <w:sz w:val="18"/>
          <w:szCs w:val="18"/>
          <w:lang w:eastAsia="en-US"/>
        </w:rPr>
        <w:t xml:space="preserve">odávateľa. </w:t>
      </w:r>
      <w:r w:rsidRPr="00602E73">
        <w:rPr>
          <w:rFonts w:ascii="Arial" w:eastAsiaTheme="minorHAnsi" w:hAnsi="Arial" w:cs="Arial"/>
          <w:sz w:val="18"/>
          <w:szCs w:val="18"/>
          <w:lang w:eastAsia="en-US"/>
        </w:rPr>
        <w:t>Stavbyvedúci je povinný byť nepretržite prítomný na Stavenisku počas</w:t>
      </w:r>
      <w:r w:rsidR="00602E73">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sidR="00602E73">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sidR="00602E73">
        <w:rPr>
          <w:rFonts w:ascii="Arial" w:eastAsiaTheme="minorHAnsi" w:hAnsi="Arial" w:cs="Arial"/>
          <w:sz w:val="18"/>
          <w:szCs w:val="18"/>
          <w:lang w:eastAsia="en-US"/>
        </w:rPr>
        <w:t xml:space="preserve">usí byť na Stavenisku </w:t>
      </w:r>
      <w:r w:rsidR="00A43BB5">
        <w:rPr>
          <w:rFonts w:ascii="Arial" w:eastAsiaTheme="minorHAnsi" w:hAnsi="Arial" w:cs="Arial"/>
          <w:sz w:val="18"/>
          <w:szCs w:val="18"/>
          <w:lang w:eastAsia="en-US"/>
        </w:rPr>
        <w:t>prítomný Z</w:t>
      </w:r>
      <w:r w:rsidR="00602E73" w:rsidRPr="002E5A0C">
        <w:rPr>
          <w:rFonts w:ascii="Arial" w:eastAsiaTheme="minorHAnsi" w:hAnsi="Arial" w:cs="Arial"/>
          <w:sz w:val="18"/>
          <w:szCs w:val="18"/>
          <w:lang w:eastAsia="en-US"/>
        </w:rPr>
        <w:t>ástupca s</w:t>
      </w:r>
      <w:r w:rsidRPr="002E5A0C">
        <w:rPr>
          <w:rFonts w:ascii="Arial" w:eastAsiaTheme="minorHAnsi" w:hAnsi="Arial" w:cs="Arial"/>
          <w:sz w:val="18"/>
          <w:szCs w:val="18"/>
          <w:lang w:eastAsia="en-US"/>
        </w:rPr>
        <w:t xml:space="preserve">tavbyvedúceho. Dodávateľ sa zaväzuje </w:t>
      </w:r>
      <w:r w:rsidR="00602E73" w:rsidRPr="002E5A0C">
        <w:rPr>
          <w:rFonts w:ascii="Arial" w:eastAsiaTheme="minorHAnsi" w:hAnsi="Arial" w:cs="Arial"/>
          <w:sz w:val="18"/>
          <w:szCs w:val="18"/>
          <w:lang w:eastAsia="en-US"/>
        </w:rPr>
        <w:t>v prípade neplnenia povinností s</w:t>
      </w:r>
      <w:r w:rsidRPr="002E5A0C">
        <w:rPr>
          <w:rFonts w:ascii="Arial" w:eastAsiaTheme="minorHAnsi" w:hAnsi="Arial" w:cs="Arial"/>
          <w:sz w:val="18"/>
          <w:szCs w:val="18"/>
          <w:lang w:eastAsia="en-US"/>
        </w:rPr>
        <w:t>tavbyvedúceho na základe od</w:t>
      </w:r>
      <w:r w:rsidR="00602E73" w:rsidRPr="002E5A0C">
        <w:rPr>
          <w:rFonts w:ascii="Arial" w:eastAsiaTheme="minorHAnsi" w:hAnsi="Arial" w:cs="Arial"/>
          <w:sz w:val="18"/>
          <w:szCs w:val="18"/>
          <w:lang w:eastAsia="en-US"/>
        </w:rPr>
        <w:t xml:space="preserve">ôvodneného písomného oznámenia </w:t>
      </w:r>
      <w:r w:rsidR="00602E73">
        <w:rPr>
          <w:rFonts w:ascii="Arial" w:eastAsiaTheme="minorHAnsi" w:hAnsi="Arial" w:cs="Arial"/>
          <w:sz w:val="18"/>
          <w:szCs w:val="18"/>
          <w:lang w:eastAsia="en-US"/>
        </w:rPr>
        <w:t>o</w:t>
      </w:r>
      <w:r w:rsidRPr="00602E73">
        <w:rPr>
          <w:rFonts w:ascii="Arial" w:eastAsiaTheme="minorHAnsi" w:hAnsi="Arial" w:cs="Arial"/>
          <w:sz w:val="18"/>
          <w:szCs w:val="18"/>
          <w:lang w:eastAsia="en-US"/>
        </w:rPr>
        <w:t>bjednávateľa ho nahradiť bezodkladne inou osobou. Dodávateľ pre účel preukáz</w:t>
      </w:r>
      <w:r w:rsidR="00602E73">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sidR="00602E73">
        <w:rPr>
          <w:rFonts w:ascii="Arial" w:eastAsiaTheme="minorHAnsi" w:hAnsi="Arial" w:cs="Arial"/>
          <w:sz w:val="18"/>
          <w:szCs w:val="18"/>
          <w:lang w:eastAsia="en-US"/>
        </w:rPr>
        <w:t xml:space="preserve">ávateľovi </w:t>
      </w:r>
      <w:r w:rsidR="00DB141B">
        <w:rPr>
          <w:rFonts w:ascii="Arial" w:eastAsiaTheme="minorHAnsi" w:hAnsi="Arial" w:cs="Arial"/>
          <w:sz w:val="18"/>
          <w:szCs w:val="18"/>
          <w:lang w:eastAsia="en-US"/>
        </w:rPr>
        <w:t>najneskôr ku dňu prevzatia Staveniska</w:t>
      </w:r>
      <w:r w:rsidRPr="00602E73">
        <w:rPr>
          <w:rFonts w:ascii="Arial" w:eastAsiaTheme="minorHAnsi" w:hAnsi="Arial" w:cs="Arial"/>
          <w:sz w:val="18"/>
          <w:szCs w:val="18"/>
          <w:lang w:eastAsia="en-US"/>
        </w:rPr>
        <w:t>:</w:t>
      </w:r>
    </w:p>
    <w:p w14:paraId="4B564690" w14:textId="4F64B3BE" w:rsidR="003F2A36" w:rsidRPr="00EE1F80" w:rsidRDefault="003F2A36" w:rsidP="00EE1F80">
      <w:pPr>
        <w:numPr>
          <w:ilvl w:val="0"/>
          <w:numId w:val="4"/>
        </w:numPr>
        <w:spacing w:after="160" w:line="276" w:lineRule="auto"/>
        <w:ind w:left="993" w:hanging="633"/>
        <w:contextualSpacing/>
        <w:jc w:val="both"/>
        <w:rPr>
          <w:rFonts w:ascii="Arial" w:eastAsiaTheme="minorHAnsi" w:hAnsi="Arial" w:cs="Arial"/>
          <w:sz w:val="18"/>
          <w:szCs w:val="18"/>
          <w:lang w:eastAsia="en-US"/>
        </w:rPr>
      </w:pPr>
      <w:r w:rsidRPr="00EE1F80">
        <w:rPr>
          <w:rFonts w:ascii="Arial" w:eastAsiaTheme="minorHAnsi" w:hAnsi="Arial" w:cs="Arial"/>
          <w:sz w:val="18"/>
          <w:szCs w:val="18"/>
          <w:lang w:eastAsia="en-US"/>
        </w:rPr>
        <w:t>doklad o odbornej spôsobilosti na výkon činnosti stavbyvedúci, t.j. Osvedčenie alebo ekvivalentný doklad o vykonaní odbornej skúšky oprávňujúcej ho na výkon predmetnej činnosti s odborným zameraním pozemné stavby (z dokladu musí byť zrejmé zameranie pozemné stavby),</w:t>
      </w:r>
    </w:p>
    <w:p w14:paraId="0740C7FE" w14:textId="298EF335" w:rsidR="003F2A36" w:rsidRPr="00EE1F80" w:rsidRDefault="003F2A36" w:rsidP="00EE1F80">
      <w:pPr>
        <w:pStyle w:val="Odsekzoznamu"/>
        <w:numPr>
          <w:ilvl w:val="0"/>
          <w:numId w:val="4"/>
        </w:numPr>
        <w:autoSpaceDE w:val="0"/>
        <w:autoSpaceDN w:val="0"/>
        <w:adjustRightInd w:val="0"/>
        <w:spacing w:line="276" w:lineRule="auto"/>
        <w:rPr>
          <w:rFonts w:ascii="Arial" w:eastAsiaTheme="minorHAnsi" w:hAnsi="Arial" w:cs="Arial"/>
          <w:sz w:val="18"/>
          <w:szCs w:val="18"/>
          <w:lang w:eastAsia="en-US"/>
        </w:rPr>
      </w:pPr>
      <w:r w:rsidRPr="00EE1F80">
        <w:rPr>
          <w:rFonts w:ascii="Arial" w:eastAsiaTheme="minorHAnsi" w:hAnsi="Arial" w:cs="Arial"/>
          <w:sz w:val="18"/>
          <w:szCs w:val="18"/>
          <w:lang w:eastAsia="en-US"/>
        </w:rPr>
        <w:t xml:space="preserve">životopis preukazujúci minimálne 5-ročnú odbornú prax v oblasti riadenia stavieb v pozícií stavbyvedúceho alebo minimálne 5 preukázateľných praktických skúseností v oblasti riadenia stavieb majúcich charakter výstavby alebo rekonštrukcia budov v pozícií stavbyvedúceho. </w:t>
      </w:r>
    </w:p>
    <w:p w14:paraId="6C14F757" w14:textId="77777777" w:rsidR="003F2A36" w:rsidRDefault="003F2A36"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 xml:space="preserve">.2 (v) tejto </w:t>
      </w:r>
      <w:r>
        <w:rPr>
          <w:rFonts w:ascii="Arial" w:eastAsiaTheme="minorHAnsi" w:hAnsi="Arial" w:cs="Arial"/>
          <w:sz w:val="18"/>
          <w:szCs w:val="18"/>
          <w:lang w:eastAsia="en-US"/>
        </w:rPr>
        <w:lastRenderedPageBreak/>
        <w:t>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w:t>
      </w:r>
      <w:proofErr w:type="spellStart"/>
      <w:r w:rsidR="00400BCC" w:rsidRPr="00400BCC">
        <w:rPr>
          <w:rFonts w:ascii="Arial" w:eastAsiaTheme="minorHAnsi" w:hAnsi="Arial" w:cs="Arial"/>
          <w:sz w:val="18"/>
          <w:szCs w:val="18"/>
          <w:lang w:eastAsia="en-US"/>
        </w:rPr>
        <w:t>vád</w:t>
      </w:r>
      <w:proofErr w:type="spellEnd"/>
      <w:r w:rsidR="00400BCC" w:rsidRPr="00400BCC">
        <w:rPr>
          <w:rFonts w:ascii="Arial" w:eastAsiaTheme="minorHAnsi" w:hAnsi="Arial" w:cs="Arial"/>
          <w:sz w:val="18"/>
          <w:szCs w:val="18"/>
          <w:lang w:eastAsia="en-US"/>
        </w:rPr>
        <w:t xml:space="preserve">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w:t>
      </w:r>
      <w:proofErr w:type="spellStart"/>
      <w:r w:rsidRPr="000E12C2">
        <w:rPr>
          <w:rFonts w:ascii="Arial" w:eastAsiaTheme="minorHAnsi" w:hAnsi="Arial" w:cs="Arial"/>
          <w:sz w:val="18"/>
          <w:szCs w:val="18"/>
          <w:lang w:eastAsia="en-US"/>
        </w:rPr>
        <w:t>ii</w:t>
      </w:r>
      <w:proofErr w:type="spellEnd"/>
      <w:r w:rsidRPr="000E12C2">
        <w:rPr>
          <w:rFonts w:ascii="Arial" w:eastAsiaTheme="minorHAnsi" w:hAnsi="Arial" w:cs="Arial"/>
          <w:sz w:val="18"/>
          <w:szCs w:val="18"/>
          <w:lang w:eastAsia="en-US"/>
        </w:rPr>
        <w:t>) škodách na vybavení a strojoch na stavbe a Stavenisku, (</w:t>
      </w:r>
      <w:proofErr w:type="spellStart"/>
      <w:r w:rsidRPr="000E12C2">
        <w:rPr>
          <w:rFonts w:ascii="Arial" w:eastAsiaTheme="minorHAnsi" w:hAnsi="Arial" w:cs="Arial"/>
          <w:sz w:val="18"/>
          <w:szCs w:val="18"/>
          <w:lang w:eastAsia="en-US"/>
        </w:rPr>
        <w:t>iii</w:t>
      </w:r>
      <w:proofErr w:type="spellEnd"/>
      <w:r w:rsidRPr="000E12C2">
        <w:rPr>
          <w:rFonts w:ascii="Arial" w:eastAsiaTheme="minorHAnsi" w:hAnsi="Arial" w:cs="Arial"/>
          <w:sz w:val="18"/>
          <w:szCs w:val="18"/>
          <w:lang w:eastAsia="en-US"/>
        </w:rPr>
        <w:t>) škodách na životnom prostredí a (</w:t>
      </w:r>
      <w:proofErr w:type="spellStart"/>
      <w:r w:rsidRPr="000E12C2">
        <w:rPr>
          <w:rFonts w:ascii="Arial" w:eastAsiaTheme="minorHAnsi" w:hAnsi="Arial" w:cs="Arial"/>
          <w:sz w:val="18"/>
          <w:szCs w:val="18"/>
          <w:lang w:eastAsia="en-US"/>
        </w:rPr>
        <w:t>iv</w:t>
      </w:r>
      <w:proofErr w:type="spellEnd"/>
      <w:r w:rsidRPr="000E12C2">
        <w:rPr>
          <w:rFonts w:ascii="Arial" w:eastAsiaTheme="minorHAnsi" w:hAnsi="Arial" w:cs="Arial"/>
          <w:sz w:val="18"/>
          <w:szCs w:val="18"/>
          <w:lang w:eastAsia="en-US"/>
        </w:rPr>
        <w:t>)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106FB34E"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Z.</w:t>
      </w:r>
      <w:r w:rsidR="005C3A75">
        <w:rPr>
          <w:rFonts w:ascii="Arial" w:hAnsi="Arial" w:cs="Arial"/>
          <w:sz w:val="18"/>
          <w:szCs w:val="18"/>
        </w:rPr>
        <w:t xml:space="preserve"> </w:t>
      </w:r>
      <w:r w:rsidRPr="000E12C2">
        <w:rPr>
          <w:rFonts w:ascii="Arial" w:hAnsi="Arial" w:cs="Arial"/>
          <w:sz w:val="18"/>
          <w:szCs w:val="18"/>
        </w:rPr>
        <w:t>z. o nelegálnej práci a nelegálnom zamestnávaní a o zmene a doplnení niektorých zákonov v znení zákona č. 351/2015 Z.</w:t>
      </w:r>
      <w:r w:rsidR="005C3A75">
        <w:rPr>
          <w:rFonts w:ascii="Arial" w:hAnsi="Arial" w:cs="Arial"/>
          <w:sz w:val="18"/>
          <w:szCs w:val="18"/>
        </w:rPr>
        <w:t xml:space="preserve"> </w:t>
      </w:r>
      <w:r w:rsidRPr="000E12C2">
        <w:rPr>
          <w:rFonts w:ascii="Arial" w:hAnsi="Arial" w:cs="Arial"/>
          <w:sz w:val="18"/>
          <w:szCs w:val="18"/>
        </w:rPr>
        <w:t>z.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Default="00400BCC" w:rsidP="00400BCC">
      <w:pPr>
        <w:ind w:left="993" w:hanging="633"/>
        <w:jc w:val="both"/>
        <w:rPr>
          <w:rFonts w:ascii="Arial" w:eastAsiaTheme="minorHAnsi" w:hAnsi="Arial" w:cs="Arial"/>
          <w:b/>
          <w:sz w:val="18"/>
          <w:szCs w:val="18"/>
          <w:lang w:eastAsia="en-US"/>
        </w:rPr>
      </w:pPr>
    </w:p>
    <w:p w14:paraId="3212DC2B" w14:textId="77777777" w:rsidR="00FA7801" w:rsidRDefault="00FA7801" w:rsidP="00400BCC">
      <w:pPr>
        <w:ind w:left="993" w:hanging="633"/>
        <w:jc w:val="both"/>
        <w:rPr>
          <w:rFonts w:ascii="Arial" w:eastAsiaTheme="minorHAnsi" w:hAnsi="Arial" w:cs="Arial"/>
          <w:b/>
          <w:sz w:val="18"/>
          <w:szCs w:val="18"/>
          <w:lang w:eastAsia="en-US"/>
        </w:rPr>
      </w:pPr>
    </w:p>
    <w:p w14:paraId="18951F43" w14:textId="77777777" w:rsidR="00FA7801" w:rsidRPr="00400BCC" w:rsidRDefault="00FA7801"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je povinný zhotoviť Dielo v zmluvne dohodnutom rozsahu, bez </w:t>
      </w:r>
      <w:proofErr w:type="spellStart"/>
      <w:r w:rsidRPr="007428E5">
        <w:rPr>
          <w:rFonts w:ascii="Arial" w:eastAsiaTheme="minorHAnsi" w:hAnsi="Arial" w:cs="Arial"/>
          <w:sz w:val="18"/>
          <w:szCs w:val="18"/>
          <w:lang w:eastAsia="en-US"/>
        </w:rPr>
        <w:t>vád</w:t>
      </w:r>
      <w:proofErr w:type="spellEnd"/>
      <w:r w:rsidRPr="007428E5">
        <w:rPr>
          <w:rFonts w:ascii="Arial" w:eastAsiaTheme="minorHAnsi" w:hAnsi="Arial" w:cs="Arial"/>
          <w:sz w:val="18"/>
          <w:szCs w:val="18"/>
          <w:lang w:eastAsia="en-US"/>
        </w:rPr>
        <w:t xml:space="preserve">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2E5A0C"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Pr="002E5A0C" w:rsidRDefault="007428E5" w:rsidP="00CF0E3F">
      <w:pPr>
        <w:numPr>
          <w:ilvl w:val="1"/>
          <w:numId w:val="37"/>
        </w:numPr>
        <w:ind w:left="567" w:hanging="567"/>
        <w:jc w:val="both"/>
        <w:rPr>
          <w:rFonts w:ascii="Arial" w:hAnsi="Arial" w:cs="Arial"/>
          <w:noProof/>
          <w:sz w:val="18"/>
          <w:szCs w:val="18"/>
        </w:rPr>
      </w:pPr>
      <w:r w:rsidRPr="002E5A0C">
        <w:rPr>
          <w:rFonts w:ascii="Arial" w:hAnsi="Arial" w:cs="Arial"/>
          <w:sz w:val="18"/>
          <w:szCs w:val="18"/>
          <w:lang w:eastAsia="sk-SK"/>
        </w:rPr>
        <w:t>Dodávateľ je oprávnený vykonávať práce v pracovných dňoch od 6:00 hod. do 18:00 hod. a sobotu od 7:00 do 18:00 hod. Objednávateľ si vyhradzuje právo na nevyhnutne potrebný čas pozastaviť hlučné práce realizované dodávateľom.</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proofErr w:type="spellStart"/>
      <w:r w:rsidRPr="00194349">
        <w:rPr>
          <w:rFonts w:ascii="Arial" w:eastAsiaTheme="minorHAnsi" w:hAnsi="Arial" w:cs="Arial"/>
          <w:sz w:val="18"/>
          <w:szCs w:val="18"/>
          <w:lang w:eastAsia="en-US"/>
        </w:rPr>
        <w:t>ii</w:t>
      </w:r>
      <w:proofErr w:type="spellEnd"/>
      <w:r w:rsidRPr="00194349">
        <w:rPr>
          <w:rFonts w:ascii="Arial" w:eastAsiaTheme="minorHAnsi" w:hAnsi="Arial" w:cs="Arial"/>
          <w:sz w:val="18"/>
          <w:szCs w:val="18"/>
          <w:lang w:eastAsia="en-US"/>
        </w:rPr>
        <w:t>) identifikácie plnenia, ktoré bude realizovať subdodávateľ, (</w:t>
      </w:r>
      <w:proofErr w:type="spellStart"/>
      <w:r w:rsidRPr="00194349">
        <w:rPr>
          <w:rFonts w:ascii="Arial" w:eastAsiaTheme="minorHAnsi" w:hAnsi="Arial" w:cs="Arial"/>
          <w:sz w:val="18"/>
          <w:szCs w:val="18"/>
          <w:lang w:eastAsia="en-US"/>
        </w:rPr>
        <w:t>iii</w:t>
      </w:r>
      <w:proofErr w:type="spellEnd"/>
      <w:r w:rsidRPr="00194349">
        <w:rPr>
          <w:rFonts w:ascii="Arial" w:eastAsiaTheme="minorHAnsi" w:hAnsi="Arial" w:cs="Arial"/>
          <w:sz w:val="18"/>
          <w:szCs w:val="18"/>
          <w:lang w:eastAsia="en-US"/>
        </w:rPr>
        <w:t>) doklady preukazujúce oprávnenie subdodávateľa vykonávať dané plnenie, (</w:t>
      </w:r>
      <w:proofErr w:type="spellStart"/>
      <w:r w:rsidRPr="00194349">
        <w:rPr>
          <w:rFonts w:ascii="Arial" w:eastAsiaTheme="minorHAnsi" w:hAnsi="Arial" w:cs="Arial"/>
          <w:sz w:val="18"/>
          <w:szCs w:val="18"/>
          <w:lang w:eastAsia="en-US"/>
        </w:rPr>
        <w:t>iv</w:t>
      </w:r>
      <w:proofErr w:type="spellEnd"/>
      <w:r w:rsidRPr="00194349">
        <w:rPr>
          <w:rFonts w:ascii="Arial" w:eastAsiaTheme="minorHAnsi" w:hAnsi="Arial" w:cs="Arial"/>
          <w:sz w:val="18"/>
          <w:szCs w:val="18"/>
          <w:lang w:eastAsia="en-US"/>
        </w:rPr>
        <w:t>)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283E681E"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Z.</w:t>
      </w:r>
      <w:r w:rsidR="005C3A75">
        <w:rPr>
          <w:rFonts w:ascii="Arial" w:hAnsi="Arial" w:cs="Arial"/>
          <w:sz w:val="18"/>
          <w:szCs w:val="18"/>
        </w:rPr>
        <w:t xml:space="preserve"> </w:t>
      </w:r>
      <w:r w:rsidRPr="00886AC5">
        <w:rPr>
          <w:rFonts w:ascii="Arial" w:hAnsi="Arial" w:cs="Arial"/>
          <w:sz w:val="18"/>
          <w:szCs w:val="18"/>
        </w:rPr>
        <w:t>z.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6FE000BC" w14:textId="5C94E0E1" w:rsidR="007428E5" w:rsidRDefault="00CA4C4C" w:rsidP="00FA7801">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683F5EC" w14:textId="77777777" w:rsidR="00FA7801" w:rsidRPr="00FA7801" w:rsidRDefault="00FA7801" w:rsidP="00FA7801">
      <w:pPr>
        <w:tabs>
          <w:tab w:val="left" w:pos="709"/>
        </w:tabs>
        <w:ind w:left="567"/>
        <w:contextualSpacing/>
        <w:jc w:val="both"/>
        <w:rPr>
          <w:rFonts w:ascii="Arial" w:hAnsi="Arial" w:cs="Arial"/>
          <w:sz w:val="18"/>
          <w:szCs w:val="18"/>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w:t>
      </w:r>
      <w:proofErr w:type="spellStart"/>
      <w:r w:rsidR="00400BCC" w:rsidRPr="007428E5">
        <w:rPr>
          <w:rFonts w:ascii="Arial" w:eastAsiaTheme="minorHAnsi" w:hAnsi="Arial" w:cs="Arial"/>
          <w:sz w:val="18"/>
          <w:szCs w:val="18"/>
          <w:lang w:eastAsia="en-US"/>
        </w:rPr>
        <w:t>vadu</w:t>
      </w:r>
      <w:proofErr w:type="spellEnd"/>
      <w:r w:rsidR="00400BCC" w:rsidRPr="007428E5">
        <w:rPr>
          <w:rFonts w:ascii="Arial" w:eastAsiaTheme="minorHAnsi" w:hAnsi="Arial" w:cs="Arial"/>
          <w:sz w:val="18"/>
          <w:szCs w:val="18"/>
          <w:lang w:eastAsia="en-US"/>
        </w:rPr>
        <w:t>/</w:t>
      </w:r>
      <w:proofErr w:type="spellStart"/>
      <w:r w:rsidR="00400BCC" w:rsidRPr="007428E5">
        <w:rPr>
          <w:rFonts w:ascii="Arial" w:eastAsiaTheme="minorHAnsi" w:hAnsi="Arial" w:cs="Arial"/>
          <w:sz w:val="18"/>
          <w:szCs w:val="18"/>
          <w:lang w:eastAsia="en-US"/>
        </w:rPr>
        <w:t>vady</w:t>
      </w:r>
      <w:proofErr w:type="spellEnd"/>
      <w:r w:rsidR="00400BCC" w:rsidRPr="007428E5">
        <w:rPr>
          <w:rFonts w:ascii="Arial" w:eastAsiaTheme="minorHAnsi" w:hAnsi="Arial" w:cs="Arial"/>
          <w:sz w:val="18"/>
          <w:szCs w:val="18"/>
          <w:lang w:eastAsia="en-US"/>
        </w:rPr>
        <w:t xml:space="preserve">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46362C2"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w:t>
      </w:r>
      <w:r w:rsidR="00194349" w:rsidRPr="00DC1C0E">
        <w:rPr>
          <w:rFonts w:ascii="Arial" w:eastAsiaTheme="minorHAnsi" w:hAnsi="Arial" w:cs="Arial"/>
          <w:strike/>
          <w:color w:val="0070C0"/>
          <w:sz w:val="18"/>
          <w:szCs w:val="18"/>
          <w:lang w:eastAsia="en-US"/>
        </w:rPr>
        <w:t>mesta Nitra</w:t>
      </w:r>
      <w:r w:rsidR="00DC1C0E">
        <w:rPr>
          <w:rFonts w:ascii="Arial" w:eastAsiaTheme="minorHAnsi" w:hAnsi="Arial" w:cs="Arial"/>
          <w:sz w:val="18"/>
          <w:szCs w:val="18"/>
          <w:lang w:eastAsia="en-US"/>
        </w:rPr>
        <w:t xml:space="preserve"> </w:t>
      </w:r>
      <w:r w:rsidR="00DC1C0E" w:rsidRPr="00DC1C0E">
        <w:rPr>
          <w:rFonts w:ascii="Arial" w:eastAsiaTheme="minorHAnsi" w:hAnsi="Arial" w:cs="Arial"/>
          <w:color w:val="0070C0"/>
          <w:sz w:val="18"/>
          <w:szCs w:val="18"/>
          <w:lang w:eastAsia="en-US"/>
        </w:rPr>
        <w:t>obce Drienov</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5462739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w:t>
      </w:r>
      <w:r w:rsidR="00DC1C0E" w:rsidRPr="00DC1C0E">
        <w:rPr>
          <w:rFonts w:ascii="Arial" w:eastAsiaTheme="minorHAnsi" w:hAnsi="Arial" w:cs="Arial"/>
          <w:strike/>
          <w:color w:val="0070C0"/>
          <w:sz w:val="18"/>
          <w:szCs w:val="18"/>
          <w:lang w:eastAsia="en-US"/>
        </w:rPr>
        <w:t>mesta Nitra</w:t>
      </w:r>
      <w:r w:rsidR="00DC1C0E">
        <w:rPr>
          <w:rFonts w:ascii="Arial" w:eastAsiaTheme="minorHAnsi" w:hAnsi="Arial" w:cs="Arial"/>
          <w:sz w:val="18"/>
          <w:szCs w:val="18"/>
          <w:lang w:eastAsia="en-US"/>
        </w:rPr>
        <w:t xml:space="preserve"> </w:t>
      </w:r>
      <w:r w:rsidR="00DC1C0E" w:rsidRPr="00DC1C0E">
        <w:rPr>
          <w:rFonts w:ascii="Arial" w:eastAsiaTheme="minorHAnsi" w:hAnsi="Arial" w:cs="Arial"/>
          <w:color w:val="0070C0"/>
          <w:sz w:val="18"/>
          <w:szCs w:val="18"/>
          <w:lang w:eastAsia="en-US"/>
        </w:rPr>
        <w:t>obce Drienov</w:t>
      </w:r>
      <w:bookmarkStart w:id="0" w:name="_GoBack"/>
      <w:bookmarkEnd w:id="0"/>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 xml:space="preserve">ubdodávateľov a ich pracovníkov na Stavenisku. Zaväzuje sa udržiavať Stavenisko a Dielo v náležitom stave, až pokým nebude riadne dokončené, odstránené všetky prípadné </w:t>
      </w:r>
      <w:proofErr w:type="spellStart"/>
      <w:r w:rsidRPr="007428E5">
        <w:rPr>
          <w:rFonts w:ascii="Arial" w:eastAsiaTheme="minorHAnsi" w:hAnsi="Arial" w:cs="Arial"/>
          <w:sz w:val="18"/>
          <w:szCs w:val="18"/>
          <w:lang w:eastAsia="en-US"/>
        </w:rPr>
        <w:t>vady</w:t>
      </w:r>
      <w:proofErr w:type="spellEnd"/>
      <w:r w:rsidRPr="007428E5">
        <w:rPr>
          <w:rFonts w:ascii="Arial" w:eastAsiaTheme="minorHAnsi" w:hAnsi="Arial" w:cs="Arial"/>
          <w:sz w:val="18"/>
          <w:szCs w:val="18"/>
          <w:lang w:eastAsia="en-US"/>
        </w:rPr>
        <w:t xml:space="preserve">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 xml:space="preserve">odávateľa budú pred nástupom na Stavenisko oboznámení so </w:t>
      </w:r>
      <w:r w:rsidRPr="007428E5">
        <w:rPr>
          <w:rFonts w:ascii="Arial" w:eastAsiaTheme="minorHAnsi" w:hAnsi="Arial" w:cs="Arial"/>
          <w:sz w:val="18"/>
          <w:szCs w:val="18"/>
          <w:lang w:eastAsia="en-US"/>
        </w:rPr>
        <w:lastRenderedPageBreak/>
        <w:t>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1969CEC4"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pôdohospodárstva a rozvoja vidieka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Pr="00D27771"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082523C8"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 xml:space="preserve">, a to </w:t>
      </w:r>
      <w:r w:rsidR="0073072C" w:rsidRPr="001C2734">
        <w:rPr>
          <w:rFonts w:ascii="Arial" w:eastAsiaTheme="minorHAnsi" w:hAnsi="Arial" w:cs="Arial"/>
          <w:sz w:val="18"/>
          <w:szCs w:val="18"/>
          <w:lang w:eastAsia="en-US"/>
        </w:rPr>
        <w:t xml:space="preserve">najneskôr </w:t>
      </w:r>
      <w:r w:rsidR="00A65187" w:rsidRPr="002E5A0C">
        <w:rPr>
          <w:rFonts w:ascii="Arial" w:eastAsiaTheme="minorHAnsi" w:hAnsi="Arial" w:cs="Arial"/>
          <w:sz w:val="18"/>
          <w:szCs w:val="18"/>
          <w:lang w:eastAsia="en-US"/>
        </w:rPr>
        <w:t>1</w:t>
      </w:r>
      <w:r w:rsidR="00C82437" w:rsidRPr="002E5A0C">
        <w:rPr>
          <w:rFonts w:ascii="Arial" w:eastAsiaTheme="minorHAnsi" w:hAnsi="Arial" w:cs="Arial"/>
          <w:sz w:val="18"/>
          <w:szCs w:val="18"/>
          <w:lang w:eastAsia="en-US"/>
        </w:rPr>
        <w:t>5</w:t>
      </w:r>
      <w:r w:rsidR="0073072C" w:rsidRPr="002E5A0C">
        <w:rPr>
          <w:rFonts w:ascii="Arial" w:eastAsiaTheme="minorHAnsi" w:hAnsi="Arial" w:cs="Arial"/>
          <w:sz w:val="18"/>
          <w:szCs w:val="18"/>
          <w:lang w:eastAsia="en-US"/>
        </w:rPr>
        <w:t xml:space="preserve"> kalendárnych mesiacov </w:t>
      </w:r>
      <w:r w:rsidR="0073072C">
        <w:rPr>
          <w:rFonts w:ascii="Arial" w:eastAsiaTheme="minorHAnsi" w:hAnsi="Arial" w:cs="Arial"/>
          <w:sz w:val="18"/>
          <w:szCs w:val="18"/>
          <w:lang w:eastAsia="en-US"/>
        </w:rPr>
        <w:t>odo dňa účinnosti tejto Zmluvy</w:t>
      </w:r>
      <w:r w:rsidRPr="00D27771">
        <w:rPr>
          <w:rFonts w:ascii="Arial" w:eastAsiaTheme="minorHAnsi" w:hAnsi="Arial" w:cs="Arial"/>
          <w:sz w:val="18"/>
          <w:szCs w:val="18"/>
          <w:lang w:eastAsia="en-US"/>
        </w:rPr>
        <w:t xml:space="preserve"> podľa Časového harm</w:t>
      </w:r>
      <w:r w:rsidR="00D27771">
        <w:rPr>
          <w:rFonts w:ascii="Arial" w:eastAsiaTheme="minorHAnsi" w:hAnsi="Arial" w:cs="Arial"/>
          <w:sz w:val="18"/>
          <w:szCs w:val="18"/>
          <w:lang w:eastAsia="en-US"/>
        </w:rPr>
        <w:t>onogramu.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 xml:space="preserve">i. </w:t>
      </w:r>
      <w:r w:rsidR="0085360B">
        <w:rPr>
          <w:rFonts w:ascii="Arial" w:eastAsiaTheme="minorHAnsi" w:hAnsi="Arial" w:cs="Arial"/>
          <w:sz w:val="18"/>
          <w:szCs w:val="18"/>
          <w:lang w:eastAsia="en-US"/>
        </w:rPr>
        <w:lastRenderedPageBreak/>
        <w:t>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 xml:space="preserve">bjednávateľom na inom termíne odovzdania Diela. Objednávateľ Dielo prevezme výlučne v prípade, že na Diele nebudú zistené také </w:t>
      </w:r>
      <w:proofErr w:type="spellStart"/>
      <w:r w:rsidRPr="00D27771">
        <w:rPr>
          <w:rFonts w:ascii="Arial" w:eastAsiaTheme="minorHAnsi" w:hAnsi="Arial" w:cs="Arial"/>
          <w:sz w:val="18"/>
          <w:szCs w:val="18"/>
          <w:lang w:eastAsia="en-US"/>
        </w:rPr>
        <w:t>vady</w:t>
      </w:r>
      <w:proofErr w:type="spellEnd"/>
      <w:r w:rsidRPr="00D27771">
        <w:rPr>
          <w:rFonts w:ascii="Arial" w:eastAsiaTheme="minorHAnsi" w:hAnsi="Arial" w:cs="Arial"/>
          <w:sz w:val="18"/>
          <w:szCs w:val="18"/>
          <w:lang w:eastAsia="en-US"/>
        </w:rPr>
        <w:t xml:space="preserve">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 xml:space="preserve">na Stavenisku iba zariadenie, stroje a materiál, nutné na odstránenie </w:t>
      </w:r>
      <w:proofErr w:type="spellStart"/>
      <w:r w:rsidR="00400BCC" w:rsidRPr="0085360B">
        <w:rPr>
          <w:rFonts w:ascii="Arial" w:eastAsiaTheme="minorHAnsi" w:hAnsi="Arial" w:cs="Arial"/>
          <w:sz w:val="18"/>
          <w:szCs w:val="18"/>
          <w:lang w:eastAsia="en-US"/>
        </w:rPr>
        <w:t>vád</w:t>
      </w:r>
      <w:proofErr w:type="spellEnd"/>
      <w:r w:rsidR="00400BCC" w:rsidRPr="0085360B">
        <w:rPr>
          <w:rFonts w:ascii="Arial" w:eastAsiaTheme="minorHAnsi" w:hAnsi="Arial" w:cs="Arial"/>
          <w:sz w:val="18"/>
          <w:szCs w:val="18"/>
          <w:lang w:eastAsia="en-US"/>
        </w:rPr>
        <w:t xml:space="preserve">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zistených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lehoty na odstránenie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5EB8B3F5" w14:textId="77777777" w:rsidR="00400BCC" w:rsidRPr="002422AC" w:rsidRDefault="00400BCC" w:rsidP="002E5A0C">
      <w:pPr>
        <w:jc w:val="both"/>
        <w:rPr>
          <w:rFonts w:ascii="Arial" w:eastAsiaTheme="minorHAnsi" w:hAnsi="Arial" w:cs="Arial"/>
          <w:b/>
          <w:sz w:val="18"/>
          <w:szCs w:val="18"/>
          <w:lang w:eastAsia="en-US"/>
        </w:rPr>
      </w:pPr>
    </w:p>
    <w:p w14:paraId="6EDCB450" w14:textId="77777777" w:rsidR="0085360B" w:rsidRDefault="0085360B" w:rsidP="00400BCC">
      <w:pPr>
        <w:ind w:left="993" w:hanging="633"/>
        <w:jc w:val="both"/>
        <w:rPr>
          <w:rFonts w:ascii="Arial" w:eastAsiaTheme="minorHAnsi" w:hAnsi="Arial" w:cs="Arial"/>
          <w:b/>
          <w:sz w:val="18"/>
          <w:szCs w:val="18"/>
          <w:lang w:eastAsia="en-US"/>
        </w:rPr>
      </w:pPr>
    </w:p>
    <w:p w14:paraId="134C6765" w14:textId="77777777" w:rsidR="00D37137" w:rsidRDefault="00D37137" w:rsidP="00400BCC">
      <w:pPr>
        <w:ind w:left="993" w:hanging="633"/>
        <w:jc w:val="both"/>
        <w:rPr>
          <w:rFonts w:ascii="Arial" w:eastAsiaTheme="minorHAnsi" w:hAnsi="Arial" w:cs="Arial"/>
          <w:b/>
          <w:sz w:val="18"/>
          <w:szCs w:val="18"/>
          <w:lang w:eastAsia="en-US"/>
        </w:rPr>
      </w:pPr>
    </w:p>
    <w:p w14:paraId="75275518" w14:textId="77777777" w:rsidR="00D37137" w:rsidRDefault="00D37137" w:rsidP="00400BCC">
      <w:pPr>
        <w:ind w:left="993" w:hanging="633"/>
        <w:jc w:val="both"/>
        <w:rPr>
          <w:rFonts w:ascii="Arial" w:eastAsiaTheme="minorHAnsi" w:hAnsi="Arial" w:cs="Arial"/>
          <w:b/>
          <w:sz w:val="18"/>
          <w:szCs w:val="18"/>
          <w:lang w:eastAsia="en-US"/>
        </w:rPr>
      </w:pPr>
    </w:p>
    <w:p w14:paraId="00F87DE5" w14:textId="77777777" w:rsidR="00D37137" w:rsidRDefault="00D37137" w:rsidP="00400BCC">
      <w:pPr>
        <w:ind w:left="993" w:hanging="633"/>
        <w:jc w:val="both"/>
        <w:rPr>
          <w:rFonts w:ascii="Arial" w:eastAsiaTheme="minorHAnsi" w:hAnsi="Arial" w:cs="Arial"/>
          <w:b/>
          <w:sz w:val="18"/>
          <w:szCs w:val="18"/>
          <w:lang w:eastAsia="en-US"/>
        </w:rPr>
      </w:pPr>
    </w:p>
    <w:p w14:paraId="58027D8D" w14:textId="77777777" w:rsidR="00D37137" w:rsidRPr="002422AC" w:rsidRDefault="00D37137"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lastRenderedPageBreak/>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Zodpovednosť za </w:t>
      </w:r>
      <w:proofErr w:type="spellStart"/>
      <w:r w:rsidRPr="00400BCC">
        <w:rPr>
          <w:rFonts w:ascii="Arial" w:eastAsiaTheme="minorHAnsi" w:hAnsi="Arial" w:cs="Arial"/>
          <w:b/>
          <w:sz w:val="18"/>
          <w:szCs w:val="18"/>
          <w:lang w:eastAsia="en-US"/>
        </w:rPr>
        <w:t>vady</w:t>
      </w:r>
      <w:proofErr w:type="spellEnd"/>
      <w:r w:rsidRPr="00400BCC">
        <w:rPr>
          <w:rFonts w:ascii="Arial" w:eastAsiaTheme="minorHAnsi" w:hAnsi="Arial" w:cs="Arial"/>
          <w:b/>
          <w:sz w:val="18"/>
          <w:szCs w:val="18"/>
          <w:lang w:eastAsia="en-US"/>
        </w:rPr>
        <w:t>,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 xml:space="preserve">bjednávateľovi.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 xml:space="preserve">bjednávateľ prevezme Dielo s drobnými </w:t>
      </w:r>
      <w:proofErr w:type="spellStart"/>
      <w:r w:rsidR="00400BCC" w:rsidRPr="00DC4F32">
        <w:rPr>
          <w:rFonts w:ascii="Arial" w:eastAsiaTheme="minorHAnsi" w:hAnsi="Arial" w:cs="Arial"/>
          <w:sz w:val="18"/>
          <w:szCs w:val="18"/>
          <w:lang w:eastAsia="en-US"/>
        </w:rPr>
        <w:t>vadami</w:t>
      </w:r>
      <w:proofErr w:type="spellEnd"/>
      <w:r w:rsidR="00400BCC" w:rsidRPr="00DC4F32">
        <w:rPr>
          <w:rFonts w:ascii="Arial" w:eastAsiaTheme="minorHAnsi" w:hAnsi="Arial" w:cs="Arial"/>
          <w:sz w:val="18"/>
          <w:szCs w:val="18"/>
          <w:lang w:eastAsia="en-US"/>
        </w:rPr>
        <w:t xml:space="preserve"> a nedorobkami, Záručná doba a Osobitná záručná doba začína plynúť od okamihu podpísania zápisu o odstránení týchto drobných </w:t>
      </w:r>
      <w:proofErr w:type="spellStart"/>
      <w:r w:rsidR="00400BCC" w:rsidRPr="00DC4F32">
        <w:rPr>
          <w:rFonts w:ascii="Arial" w:eastAsiaTheme="minorHAnsi" w:hAnsi="Arial" w:cs="Arial"/>
          <w:sz w:val="18"/>
          <w:szCs w:val="18"/>
          <w:lang w:eastAsia="en-US"/>
        </w:rPr>
        <w:t>vád</w:t>
      </w:r>
      <w:proofErr w:type="spellEnd"/>
      <w:r w:rsidR="00400BCC" w:rsidRPr="00DC4F32">
        <w:rPr>
          <w:rFonts w:ascii="Arial" w:eastAsiaTheme="minorHAnsi" w:hAnsi="Arial" w:cs="Arial"/>
          <w:sz w:val="18"/>
          <w:szCs w:val="18"/>
          <w:lang w:eastAsia="en-US"/>
        </w:rPr>
        <w:t xml:space="preserve">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 xml:space="preserve">bjednávateľ nemôže Dielo alebo jeho časť užívať pre jeho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 xml:space="preserve">odávateľ. V prípade, že pri odstraňovaní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 xml:space="preserve">Dodávateľ je povinný počas plynutia Záručnej doby a/alebo Osobitnej záručnej doby na svoje náklady, riziko a zodpovednosť odstrániť zistené </w:t>
      </w:r>
      <w:proofErr w:type="spellStart"/>
      <w:r w:rsidRPr="00BB47B7">
        <w:rPr>
          <w:rFonts w:ascii="Arial" w:eastAsiaTheme="minorHAnsi" w:hAnsi="Arial" w:cs="Arial"/>
          <w:sz w:val="18"/>
          <w:szCs w:val="18"/>
          <w:lang w:eastAsia="en-US"/>
        </w:rPr>
        <w:t>vady</w:t>
      </w:r>
      <w:proofErr w:type="spellEnd"/>
      <w:r w:rsidRPr="00BB47B7">
        <w:rPr>
          <w:rFonts w:ascii="Arial" w:eastAsiaTheme="minorHAnsi" w:hAnsi="Arial" w:cs="Arial"/>
          <w:sz w:val="18"/>
          <w:szCs w:val="18"/>
          <w:lang w:eastAsia="en-US"/>
        </w:rPr>
        <w:t>,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 xml:space="preserve">odávateľovi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najneskôr však v lehote tridsiatich (30) kalendárnych dní odo dňa,</w:t>
      </w:r>
      <w:r w:rsidR="00DC4F32">
        <w:rPr>
          <w:rFonts w:ascii="Arial" w:eastAsiaTheme="minorHAnsi" w:hAnsi="Arial" w:cs="Arial"/>
          <w:sz w:val="18"/>
          <w:szCs w:val="18"/>
          <w:lang w:eastAsia="en-US"/>
        </w:rPr>
        <w:t xml:space="preserve"> kedy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zistil. V oznámení o</w:t>
      </w:r>
      <w:r w:rsidRPr="00DC4F32">
        <w:rPr>
          <w:rFonts w:ascii="Arial" w:eastAsiaTheme="minorHAnsi" w:hAnsi="Arial" w:cs="Arial"/>
          <w:sz w:val="18"/>
          <w:szCs w:val="18"/>
          <w:lang w:eastAsia="en-US"/>
        </w:rPr>
        <w:t xml:space="preserve">bjednávateľ uvedie popis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ako sa </w:t>
      </w:r>
      <w:proofErr w:type="spellStart"/>
      <w:r w:rsidRPr="00DC4F32">
        <w:rPr>
          <w:rFonts w:ascii="Arial" w:eastAsiaTheme="minorHAnsi" w:hAnsi="Arial" w:cs="Arial"/>
          <w:sz w:val="18"/>
          <w:szCs w:val="18"/>
          <w:lang w:eastAsia="en-US"/>
        </w:rPr>
        <w:t>vada</w:t>
      </w:r>
      <w:proofErr w:type="spellEnd"/>
      <w:r w:rsidRPr="00DC4F32">
        <w:rPr>
          <w:rFonts w:ascii="Arial" w:eastAsiaTheme="minorHAnsi" w:hAnsi="Arial" w:cs="Arial"/>
          <w:sz w:val="18"/>
          <w:szCs w:val="18"/>
          <w:lang w:eastAsia="en-US"/>
        </w:rPr>
        <w:t xml:space="preserve">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 xml:space="preserve">ych dní odo dňa oznámenia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xml:space="preserve">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 xml:space="preserve">odávateľ povinný nastúpiť na odstránenie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V prípad</w:t>
      </w:r>
      <w:r w:rsidR="00DC4F32">
        <w:rPr>
          <w:rFonts w:ascii="Arial" w:eastAsiaTheme="minorHAnsi" w:hAnsi="Arial" w:cs="Arial"/>
          <w:sz w:val="18"/>
          <w:szCs w:val="18"/>
          <w:lang w:eastAsia="en-US"/>
        </w:rPr>
        <w:t xml:space="preserve">e, že </w:t>
      </w:r>
      <w:proofErr w:type="spellStart"/>
      <w:r w:rsidR="00DC4F32">
        <w:rPr>
          <w:rFonts w:ascii="Arial" w:eastAsiaTheme="minorHAnsi" w:hAnsi="Arial" w:cs="Arial"/>
          <w:sz w:val="18"/>
          <w:szCs w:val="18"/>
          <w:lang w:eastAsia="en-US"/>
        </w:rPr>
        <w:t>vada</w:t>
      </w:r>
      <w:proofErr w:type="spellEnd"/>
      <w:r w:rsidR="00DC4F32">
        <w:rPr>
          <w:rFonts w:ascii="Arial" w:eastAsiaTheme="minorHAnsi" w:hAnsi="Arial" w:cs="Arial"/>
          <w:sz w:val="18"/>
          <w:szCs w:val="18"/>
          <w:lang w:eastAsia="en-US"/>
        </w:rPr>
        <w:t xml:space="preserve">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 xml:space="preserve">teľa na odstraňovanie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Ak d</w:t>
      </w:r>
      <w:r w:rsidRPr="00DC4F32">
        <w:rPr>
          <w:rFonts w:ascii="Arial" w:eastAsiaTheme="minorHAnsi" w:hAnsi="Arial" w:cs="Arial"/>
          <w:sz w:val="18"/>
          <w:szCs w:val="18"/>
          <w:lang w:eastAsia="en-US"/>
        </w:rPr>
        <w:t xml:space="preserve">odávateľ neodstráni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treťou osobou na náklady d</w:t>
      </w:r>
      <w:r w:rsidRPr="00DC4F32">
        <w:rPr>
          <w:rFonts w:ascii="Arial" w:eastAsiaTheme="minorHAnsi" w:hAnsi="Arial" w:cs="Arial"/>
          <w:sz w:val="18"/>
          <w:szCs w:val="18"/>
          <w:lang w:eastAsia="en-US"/>
        </w:rPr>
        <w:t xml:space="preserve">odávateľa. Po odstránení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 xml:space="preserve">odávateľa spolu s podrobným vyúčtovaním nákladov na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 xml:space="preserve">bjednávateľovi cenu za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 xml:space="preserve">o </w:t>
      </w:r>
      <w:r w:rsidR="00DC4F32">
        <w:rPr>
          <w:rFonts w:ascii="Arial" w:eastAsiaTheme="minorHAnsi" w:hAnsi="Arial" w:cs="Arial"/>
          <w:sz w:val="18"/>
          <w:szCs w:val="18"/>
          <w:lang w:eastAsia="en-US"/>
        </w:rPr>
        <w:lastRenderedPageBreak/>
        <w:t>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w:t>
      </w:r>
      <w:proofErr w:type="spellStart"/>
      <w:r w:rsidR="00400BCC" w:rsidRPr="00400BCC">
        <w:rPr>
          <w:rFonts w:ascii="Arial" w:eastAsiaTheme="minorHAnsi" w:hAnsi="Arial" w:cs="Arial"/>
          <w:sz w:val="18"/>
          <w:szCs w:val="18"/>
          <w:lang w:eastAsia="en-US"/>
        </w:rPr>
        <w:t>vadu</w:t>
      </w:r>
      <w:proofErr w:type="spellEnd"/>
      <w:r w:rsidR="00400BCC" w:rsidRPr="00400BCC">
        <w:rPr>
          <w:rFonts w:ascii="Arial" w:eastAsiaTheme="minorHAnsi" w:hAnsi="Arial" w:cs="Arial"/>
          <w:sz w:val="18"/>
          <w:szCs w:val="18"/>
          <w:lang w:eastAsia="en-US"/>
        </w:rPr>
        <w:t xml:space="preserve">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 xml:space="preserve">bjednávateľ povinný zaplatiť za vykonané práce a až do odstránenia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108EA40" w:rsidR="00400BCC" w:rsidRPr="00AE23BC" w:rsidRDefault="002422AC" w:rsidP="002969D4">
      <w:pPr>
        <w:numPr>
          <w:ilvl w:val="0"/>
          <w:numId w:val="9"/>
        </w:numPr>
        <w:spacing w:after="160" w:line="259" w:lineRule="auto"/>
        <w:ind w:left="993" w:hanging="633"/>
        <w:contextualSpacing/>
        <w:jc w:val="both"/>
        <w:rPr>
          <w:rFonts w:ascii="Arial" w:eastAsiaTheme="minorHAnsi" w:hAnsi="Arial" w:cs="Arial"/>
          <w:strike/>
          <w:color w:val="FF0000"/>
          <w:sz w:val="18"/>
          <w:szCs w:val="18"/>
          <w:lang w:eastAsia="en-US"/>
        </w:rPr>
      </w:pPr>
      <w:r w:rsidRPr="00AE23BC">
        <w:rPr>
          <w:rFonts w:ascii="Arial" w:eastAsiaTheme="minorHAnsi" w:hAnsi="Arial" w:cs="Arial"/>
          <w:strike/>
          <w:color w:val="FF0000"/>
          <w:sz w:val="18"/>
          <w:szCs w:val="18"/>
          <w:lang w:eastAsia="en-US"/>
        </w:rPr>
        <w:t>d</w:t>
      </w:r>
      <w:r w:rsidR="00400BCC" w:rsidRPr="00AE23BC">
        <w:rPr>
          <w:rFonts w:ascii="Arial" w:eastAsiaTheme="minorHAnsi" w:hAnsi="Arial" w:cs="Arial"/>
          <w:strike/>
          <w:color w:val="FF0000"/>
          <w:sz w:val="18"/>
          <w:szCs w:val="18"/>
          <w:lang w:eastAsia="en-US"/>
        </w:rPr>
        <w:t>odávateľ nesplní/poruší povinn</w:t>
      </w:r>
      <w:r w:rsidR="005C4BEE" w:rsidRPr="00AE23BC">
        <w:rPr>
          <w:rFonts w:ascii="Arial" w:eastAsiaTheme="minorHAnsi" w:hAnsi="Arial" w:cs="Arial"/>
          <w:strike/>
          <w:color w:val="FF0000"/>
          <w:sz w:val="18"/>
          <w:szCs w:val="18"/>
          <w:lang w:eastAsia="en-US"/>
        </w:rPr>
        <w:t>osť ustanovenú v Článku 6, bode 6.1</w:t>
      </w:r>
      <w:r w:rsidR="005F134A" w:rsidRPr="00AE23BC">
        <w:rPr>
          <w:rFonts w:ascii="Arial" w:eastAsiaTheme="minorHAnsi" w:hAnsi="Arial" w:cs="Arial"/>
          <w:strike/>
          <w:color w:val="FF0000"/>
          <w:sz w:val="18"/>
          <w:szCs w:val="18"/>
          <w:lang w:eastAsia="en-US"/>
        </w:rPr>
        <w:t xml:space="preserve"> tejto z</w:t>
      </w:r>
      <w:r w:rsidR="00400BCC" w:rsidRPr="00AE23BC">
        <w:rPr>
          <w:rFonts w:ascii="Arial" w:eastAsiaTheme="minorHAnsi" w:hAnsi="Arial" w:cs="Arial"/>
          <w:strike/>
          <w:color w:val="FF0000"/>
          <w:sz w:val="18"/>
          <w:szCs w:val="18"/>
          <w:lang w:eastAsia="en-US"/>
        </w:rPr>
        <w:t>mluvy; alebo</w:t>
      </w:r>
    </w:p>
    <w:p w14:paraId="61E5FE27" w14:textId="36D5EAE9" w:rsidR="00400BCC" w:rsidRPr="00E76408"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xii</w:t>
      </w:r>
      <w:proofErr w:type="spellEnd"/>
      <w:r w:rsidRPr="00E76408">
        <w:rPr>
          <w:rFonts w:ascii="Arial" w:eastAsiaTheme="minorHAnsi" w:hAnsi="Arial" w:cs="Arial"/>
          <w:color w:val="00B050"/>
          <w:sz w:val="18"/>
          <w:szCs w:val="18"/>
          <w:lang w:eastAsia="en-US"/>
        </w:rPr>
        <w:t xml:space="preserve">) </w:t>
      </w:r>
      <w:r w:rsidR="002422AC" w:rsidRPr="00E76408">
        <w:rPr>
          <w:rFonts w:ascii="Arial" w:eastAsiaTheme="minorHAnsi" w:hAnsi="Arial" w:cs="Arial"/>
          <w:sz w:val="18"/>
          <w:szCs w:val="18"/>
          <w:lang w:eastAsia="en-US"/>
        </w:rPr>
        <w:t>d</w:t>
      </w:r>
      <w:r w:rsidR="00400BCC" w:rsidRPr="00E76408">
        <w:rPr>
          <w:rFonts w:ascii="Arial" w:eastAsiaTheme="minorHAnsi" w:hAnsi="Arial" w:cs="Arial"/>
          <w:sz w:val="18"/>
          <w:szCs w:val="18"/>
          <w:lang w:eastAsia="en-US"/>
        </w:rPr>
        <w:t>odávateľ nesplní/poruší povinnosť/povinno</w:t>
      </w:r>
      <w:r w:rsidR="005F134A" w:rsidRPr="00E76408">
        <w:rPr>
          <w:rFonts w:ascii="Arial" w:eastAsiaTheme="minorHAnsi" w:hAnsi="Arial" w:cs="Arial"/>
          <w:sz w:val="18"/>
          <w:szCs w:val="18"/>
          <w:lang w:eastAsia="en-US"/>
        </w:rPr>
        <w:t>sti ustanovené v</w:t>
      </w:r>
      <w:r w:rsidR="005C4BEE" w:rsidRPr="00E76408">
        <w:rPr>
          <w:rFonts w:ascii="Arial" w:eastAsiaTheme="minorHAnsi" w:hAnsi="Arial" w:cs="Arial"/>
          <w:sz w:val="18"/>
          <w:szCs w:val="18"/>
          <w:lang w:eastAsia="en-US"/>
        </w:rPr>
        <w:t> Článku 8, bode 8.4</w:t>
      </w:r>
      <w:r w:rsidR="005F134A" w:rsidRPr="00E76408">
        <w:rPr>
          <w:rFonts w:ascii="Arial" w:eastAsiaTheme="minorHAnsi" w:hAnsi="Arial" w:cs="Arial"/>
          <w:sz w:val="18"/>
          <w:szCs w:val="18"/>
          <w:lang w:eastAsia="en-US"/>
        </w:rPr>
        <w:t xml:space="preserve"> tejto z</w:t>
      </w:r>
      <w:r w:rsidR="00400BCC" w:rsidRPr="00E76408">
        <w:rPr>
          <w:rFonts w:ascii="Arial" w:eastAsiaTheme="minorHAnsi" w:hAnsi="Arial" w:cs="Arial"/>
          <w:sz w:val="18"/>
          <w:szCs w:val="18"/>
          <w:lang w:eastAsia="en-US"/>
        </w:rPr>
        <w:t>mluvy; alebo</w:t>
      </w:r>
    </w:p>
    <w:p w14:paraId="4F5406FE" w14:textId="5E80B18E" w:rsidR="00400BCC" w:rsidRPr="00E76408"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xiii</w:t>
      </w:r>
      <w:proofErr w:type="spellEnd"/>
      <w:r w:rsidRPr="00E76408">
        <w:rPr>
          <w:rFonts w:ascii="Arial" w:eastAsiaTheme="minorHAnsi" w:hAnsi="Arial" w:cs="Arial"/>
          <w:color w:val="00B050"/>
          <w:sz w:val="18"/>
          <w:szCs w:val="18"/>
          <w:lang w:eastAsia="en-US"/>
        </w:rPr>
        <w:t xml:space="preserve">) </w:t>
      </w:r>
      <w:r w:rsidR="005F134A" w:rsidRPr="00E76408">
        <w:rPr>
          <w:rFonts w:ascii="Arial" w:eastAsiaTheme="minorHAnsi" w:hAnsi="Arial" w:cs="Arial"/>
          <w:sz w:val="18"/>
          <w:szCs w:val="18"/>
          <w:lang w:eastAsia="en-US"/>
        </w:rPr>
        <w:t>d</w:t>
      </w:r>
      <w:r w:rsidR="00400BCC" w:rsidRPr="00E76408">
        <w:rPr>
          <w:rFonts w:ascii="Arial" w:eastAsiaTheme="minorHAnsi" w:hAnsi="Arial" w:cs="Arial"/>
          <w:sz w:val="18"/>
          <w:szCs w:val="18"/>
          <w:lang w:eastAsia="en-US"/>
        </w:rPr>
        <w:t>odávateľ opakovane nesplní/poruší povinnosti pri vedení stavebného denn</w:t>
      </w:r>
      <w:r w:rsidR="005C4BEE" w:rsidRPr="00E76408">
        <w:rPr>
          <w:rFonts w:ascii="Arial" w:eastAsiaTheme="minorHAnsi" w:hAnsi="Arial" w:cs="Arial"/>
          <w:sz w:val="18"/>
          <w:szCs w:val="18"/>
          <w:lang w:eastAsia="en-US"/>
        </w:rPr>
        <w:t>íka ustanovené v Článku 8, bode 8.6</w:t>
      </w:r>
      <w:r w:rsidR="005F134A" w:rsidRPr="00E76408">
        <w:rPr>
          <w:rFonts w:ascii="Arial" w:eastAsiaTheme="minorHAnsi" w:hAnsi="Arial" w:cs="Arial"/>
          <w:sz w:val="18"/>
          <w:szCs w:val="18"/>
          <w:lang w:eastAsia="en-US"/>
        </w:rPr>
        <w:t xml:space="preserve"> tejto z</w:t>
      </w:r>
      <w:r w:rsidR="00400BCC" w:rsidRPr="00E76408">
        <w:rPr>
          <w:rFonts w:ascii="Arial" w:eastAsiaTheme="minorHAnsi" w:hAnsi="Arial" w:cs="Arial"/>
          <w:sz w:val="18"/>
          <w:szCs w:val="18"/>
          <w:lang w:eastAsia="en-US"/>
        </w:rPr>
        <w:t>mluvy (opakovaným nesplnením/porušením sa rozumie nesplnenie/porušenie min. 2 a viackrát); alebo</w:t>
      </w:r>
    </w:p>
    <w:p w14:paraId="659D1C88" w14:textId="71B7D716"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lastRenderedPageBreak/>
        <w:t>(</w:t>
      </w:r>
      <w:proofErr w:type="spellStart"/>
      <w:r w:rsidRPr="00E76408">
        <w:rPr>
          <w:rFonts w:ascii="Arial" w:eastAsiaTheme="minorHAnsi" w:hAnsi="Arial" w:cs="Arial"/>
          <w:color w:val="00B050"/>
          <w:sz w:val="18"/>
          <w:szCs w:val="18"/>
          <w:lang w:eastAsia="en-US"/>
        </w:rPr>
        <w:t>xiv</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34C36061"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4655269B"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sidR="005F134A">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sidR="005F134A">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sidR="005F134A">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005F134A"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4BB6D915"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26741DF1" w:rsidR="00400BCC" w:rsidRPr="00400BCC" w:rsidRDefault="00E76408"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E76408">
        <w:rPr>
          <w:rFonts w:ascii="Arial" w:eastAsiaTheme="minorHAnsi" w:hAnsi="Arial" w:cs="Arial"/>
          <w:color w:val="00B050"/>
          <w:sz w:val="18"/>
          <w:szCs w:val="18"/>
          <w:lang w:eastAsia="en-US"/>
        </w:rPr>
        <w:t>(</w:t>
      </w:r>
      <w:proofErr w:type="spellStart"/>
      <w:r w:rsidRPr="00E76408">
        <w:rPr>
          <w:rFonts w:ascii="Arial" w:eastAsiaTheme="minorHAnsi" w:hAnsi="Arial" w:cs="Arial"/>
          <w:color w:val="00B050"/>
          <w:sz w:val="18"/>
          <w:szCs w:val="18"/>
          <w:lang w:eastAsia="en-US"/>
        </w:rPr>
        <w:t>xviii</w:t>
      </w:r>
      <w:proofErr w:type="spellEnd"/>
      <w:r w:rsidRPr="00E76408">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102C70CA"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xix</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13EFABB5"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xx</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706F4FAD"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color w:val="00B050"/>
          <w:sz w:val="18"/>
          <w:szCs w:val="18"/>
          <w:lang w:eastAsia="en-US"/>
        </w:rPr>
        <w:t>(</w:t>
      </w:r>
      <w:proofErr w:type="spellStart"/>
      <w:r>
        <w:rPr>
          <w:rFonts w:ascii="Arial" w:eastAsiaTheme="minorHAnsi" w:hAnsi="Arial" w:cs="Arial"/>
          <w:color w:val="00B050"/>
          <w:sz w:val="18"/>
          <w:szCs w:val="18"/>
          <w:lang w:eastAsia="en-US"/>
        </w:rPr>
        <w:t>xxi</w:t>
      </w:r>
      <w:proofErr w:type="spellEnd"/>
      <w:r w:rsidRPr="005C2E51">
        <w:rPr>
          <w:rFonts w:ascii="Arial" w:eastAsiaTheme="minorHAnsi" w:hAnsi="Arial" w:cs="Arial"/>
          <w:color w:val="00B050"/>
          <w:sz w:val="18"/>
          <w:szCs w:val="18"/>
          <w:lang w:eastAsia="en-US"/>
        </w:rPr>
        <w:t xml:space="preserve">) </w:t>
      </w:r>
      <w:r w:rsidR="005F134A">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sidR="005F134A">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sidR="005F134A">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79508632" w:rsidR="00400BCC" w:rsidRPr="00400BCC" w:rsidRDefault="005C2E51"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5C2E51">
        <w:rPr>
          <w:rFonts w:ascii="Arial" w:eastAsiaTheme="minorHAnsi" w:hAnsi="Arial" w:cs="Arial"/>
          <w:color w:val="00B050"/>
          <w:sz w:val="18"/>
          <w:szCs w:val="18"/>
          <w:lang w:eastAsia="en-US"/>
        </w:rPr>
        <w:t>(</w:t>
      </w:r>
      <w:proofErr w:type="spellStart"/>
      <w:r w:rsidRPr="005C2E51">
        <w:rPr>
          <w:rFonts w:ascii="Arial" w:eastAsiaTheme="minorHAnsi" w:hAnsi="Arial" w:cs="Arial"/>
          <w:color w:val="00B050"/>
          <w:sz w:val="18"/>
          <w:szCs w:val="18"/>
          <w:lang w:eastAsia="en-US"/>
        </w:rPr>
        <w:t>xxii</w:t>
      </w:r>
      <w:proofErr w:type="spellEnd"/>
      <w:r w:rsidRPr="005C2E51">
        <w:rPr>
          <w:rFonts w:ascii="Arial" w:eastAsiaTheme="minorHAnsi" w:hAnsi="Arial" w:cs="Arial"/>
          <w:color w:val="00B050"/>
          <w:sz w:val="18"/>
          <w:szCs w:val="18"/>
          <w:lang w:eastAsia="en-US"/>
        </w:rPr>
        <w:t xml:space="preserve">) </w:t>
      </w:r>
      <w:r w:rsidR="00400BCC"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00400BCC"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w:t>
      </w:r>
      <w:proofErr w:type="spellStart"/>
      <w:r w:rsidR="00791567">
        <w:rPr>
          <w:rFonts w:ascii="Arial" w:eastAsiaTheme="minorHAnsi" w:hAnsi="Arial" w:cs="Arial"/>
          <w:sz w:val="18"/>
          <w:szCs w:val="18"/>
          <w:lang w:eastAsia="en-US"/>
        </w:rPr>
        <w:t>xx</w:t>
      </w:r>
      <w:proofErr w:type="spellEnd"/>
      <w:r w:rsidR="00791567">
        <w:rPr>
          <w:rFonts w:ascii="Arial" w:eastAsiaTheme="minorHAnsi" w:hAnsi="Arial" w:cs="Arial"/>
          <w:sz w:val="18"/>
          <w:szCs w:val="18"/>
          <w:lang w:eastAsia="en-US"/>
        </w:rPr>
        <w:t>)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w:t>
      </w:r>
      <w:proofErr w:type="spellStart"/>
      <w:r w:rsidR="00791567">
        <w:rPr>
          <w:rFonts w:ascii="Arial" w:eastAsiaTheme="minorHAnsi" w:hAnsi="Arial" w:cs="Arial"/>
          <w:sz w:val="18"/>
          <w:szCs w:val="18"/>
          <w:lang w:eastAsia="en-US"/>
        </w:rPr>
        <w:t>ii</w:t>
      </w:r>
      <w:proofErr w:type="spellEnd"/>
      <w:r w:rsidR="00791567">
        <w:rPr>
          <w:rFonts w:ascii="Arial" w:eastAsiaTheme="minorHAnsi" w:hAnsi="Arial" w:cs="Arial"/>
          <w:sz w:val="18"/>
          <w:szCs w:val="18"/>
          <w:lang w:eastAsia="en-US"/>
        </w:rPr>
        <w:t>)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29BB05DF" w:rsidR="00400BCC" w:rsidRPr="00752D09" w:rsidRDefault="00791567" w:rsidP="002969D4">
      <w:pPr>
        <w:pStyle w:val="Odsekzoznamu"/>
        <w:numPr>
          <w:ilvl w:val="0"/>
          <w:numId w:val="21"/>
        </w:numPr>
        <w:ind w:left="993" w:hanging="567"/>
        <w:jc w:val="both"/>
        <w:rPr>
          <w:rFonts w:ascii="Arial" w:eastAsiaTheme="minorHAnsi" w:hAnsi="Arial" w:cs="Arial"/>
          <w:color w:val="FF0000"/>
          <w:sz w:val="18"/>
          <w:szCs w:val="18"/>
          <w:lang w:eastAsia="en-US"/>
        </w:rPr>
      </w:pPr>
      <w:r w:rsidRPr="00752D09">
        <w:rPr>
          <w:rFonts w:ascii="Arial" w:eastAsiaTheme="minorHAnsi" w:hAnsi="Arial" w:cs="Arial"/>
          <w:color w:val="FF0000"/>
          <w:sz w:val="18"/>
          <w:szCs w:val="18"/>
          <w:lang w:eastAsia="en-US"/>
        </w:rPr>
        <w:t>v prípade omeškania d</w:t>
      </w:r>
      <w:r w:rsidR="00400BCC" w:rsidRPr="00752D09">
        <w:rPr>
          <w:rFonts w:ascii="Arial" w:eastAsiaTheme="minorHAnsi" w:hAnsi="Arial" w:cs="Arial"/>
          <w:color w:val="FF0000"/>
          <w:sz w:val="18"/>
          <w:szCs w:val="18"/>
          <w:lang w:eastAsia="en-US"/>
        </w:rPr>
        <w:t>odávateľ</w:t>
      </w:r>
      <w:r w:rsidRPr="00752D09">
        <w:rPr>
          <w:rFonts w:ascii="Arial" w:eastAsiaTheme="minorHAnsi" w:hAnsi="Arial" w:cs="Arial"/>
          <w:color w:val="FF0000"/>
          <w:sz w:val="18"/>
          <w:szCs w:val="18"/>
          <w:lang w:eastAsia="en-US"/>
        </w:rPr>
        <w:t>a s</w:t>
      </w:r>
      <w:r w:rsidR="00752D09" w:rsidRPr="00752D09">
        <w:rPr>
          <w:rFonts w:ascii="Arial" w:eastAsiaTheme="minorHAnsi" w:hAnsi="Arial" w:cs="Arial"/>
          <w:color w:val="FF0000"/>
          <w:sz w:val="18"/>
          <w:szCs w:val="18"/>
          <w:lang w:eastAsia="en-US"/>
        </w:rPr>
        <w:t> </w:t>
      </w:r>
      <w:r w:rsidR="00752D09" w:rsidRPr="00752D09">
        <w:rPr>
          <w:rFonts w:ascii="Arial" w:eastAsiaTheme="minorHAnsi" w:hAnsi="Arial" w:cs="Arial"/>
          <w:strike/>
          <w:color w:val="FF0000"/>
          <w:sz w:val="18"/>
          <w:szCs w:val="18"/>
          <w:lang w:eastAsia="en-US"/>
        </w:rPr>
        <w:t>predložením a</w:t>
      </w:r>
      <w:r w:rsidR="00B03F7B" w:rsidRPr="00752D09">
        <w:rPr>
          <w:rFonts w:ascii="Arial" w:eastAsiaTheme="minorHAnsi" w:hAnsi="Arial" w:cs="Arial"/>
          <w:strike/>
          <w:color w:val="FF0000"/>
          <w:sz w:val="18"/>
          <w:szCs w:val="18"/>
          <w:lang w:eastAsia="en-US"/>
        </w:rPr>
        <w:t>lebo</w:t>
      </w:r>
      <w:r w:rsidR="00B03F7B" w:rsidRPr="00752D09">
        <w:rPr>
          <w:rFonts w:ascii="Arial" w:eastAsiaTheme="minorHAnsi" w:hAnsi="Arial" w:cs="Arial"/>
          <w:color w:val="FF0000"/>
          <w:sz w:val="18"/>
          <w:szCs w:val="18"/>
          <w:lang w:eastAsia="en-US"/>
        </w:rPr>
        <w:t xml:space="preserve"> </w:t>
      </w:r>
      <w:r w:rsidR="000A3DC4" w:rsidRPr="00752D09">
        <w:rPr>
          <w:rFonts w:ascii="Arial" w:eastAsiaTheme="minorHAnsi" w:hAnsi="Arial" w:cs="Arial"/>
          <w:color w:val="FF0000"/>
          <w:sz w:val="18"/>
          <w:szCs w:val="18"/>
          <w:lang w:eastAsia="en-US"/>
        </w:rPr>
        <w:t>doplnením</w:t>
      </w:r>
      <w:r w:rsidRPr="00752D09">
        <w:rPr>
          <w:rFonts w:ascii="Arial" w:eastAsiaTheme="minorHAnsi" w:hAnsi="Arial" w:cs="Arial"/>
          <w:color w:val="FF0000"/>
          <w:sz w:val="18"/>
          <w:szCs w:val="18"/>
          <w:lang w:eastAsia="en-US"/>
        </w:rPr>
        <w:t xml:space="preserve"> </w:t>
      </w:r>
      <w:r w:rsidRPr="00AE23BC">
        <w:rPr>
          <w:rFonts w:ascii="Arial" w:eastAsiaTheme="minorHAnsi" w:hAnsi="Arial" w:cs="Arial"/>
          <w:strike/>
          <w:color w:val="FF0000"/>
          <w:sz w:val="18"/>
          <w:szCs w:val="18"/>
          <w:lang w:eastAsia="en-US"/>
        </w:rPr>
        <w:t>bankovej záruky</w:t>
      </w:r>
      <w:r w:rsidRPr="00752D09">
        <w:rPr>
          <w:rFonts w:ascii="Arial" w:eastAsiaTheme="minorHAnsi" w:hAnsi="Arial" w:cs="Arial"/>
          <w:color w:val="FF0000"/>
          <w:sz w:val="18"/>
          <w:szCs w:val="18"/>
          <w:lang w:eastAsia="en-US"/>
        </w:rPr>
        <w:t xml:space="preserve"> </w:t>
      </w:r>
      <w:r w:rsidR="00AE23BC">
        <w:rPr>
          <w:rFonts w:ascii="Arial" w:eastAsiaTheme="minorHAnsi" w:hAnsi="Arial" w:cs="Arial"/>
          <w:color w:val="FF0000"/>
          <w:sz w:val="18"/>
          <w:szCs w:val="18"/>
          <w:lang w:eastAsia="en-US"/>
        </w:rPr>
        <w:t xml:space="preserve">zmluvnej zábezpeky </w:t>
      </w:r>
      <w:r w:rsidRPr="00752D09">
        <w:rPr>
          <w:rFonts w:ascii="Arial" w:eastAsiaTheme="minorHAnsi" w:hAnsi="Arial" w:cs="Arial"/>
          <w:color w:val="FF0000"/>
          <w:sz w:val="18"/>
          <w:szCs w:val="18"/>
          <w:lang w:eastAsia="en-US"/>
        </w:rPr>
        <w:t xml:space="preserve">objednávateľovi podľa Článku 6, </w:t>
      </w:r>
      <w:r w:rsidRPr="00FA7801">
        <w:rPr>
          <w:rFonts w:ascii="Arial" w:eastAsiaTheme="minorHAnsi" w:hAnsi="Arial" w:cs="Arial"/>
          <w:strike/>
          <w:color w:val="FF0000"/>
          <w:sz w:val="18"/>
          <w:szCs w:val="18"/>
          <w:lang w:eastAsia="en-US"/>
        </w:rPr>
        <w:t>bodu 6.1</w:t>
      </w:r>
      <w:r w:rsidR="00A97EC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tejto zmluvy, objednávateľovi vzniká voči d</w:t>
      </w:r>
      <w:r w:rsidR="00400BCC" w:rsidRPr="00752D09">
        <w:rPr>
          <w:rFonts w:ascii="Arial" w:eastAsiaTheme="minorHAnsi" w:hAnsi="Arial" w:cs="Arial"/>
          <w:color w:val="FF0000"/>
          <w:sz w:val="18"/>
          <w:szCs w:val="18"/>
          <w:lang w:eastAsia="en-US"/>
        </w:rPr>
        <w:t>odávateľovi nár</w:t>
      </w:r>
      <w:r w:rsidRPr="00752D09">
        <w:rPr>
          <w:rFonts w:ascii="Arial" w:eastAsiaTheme="minorHAnsi" w:hAnsi="Arial" w:cs="Arial"/>
          <w:color w:val="FF0000"/>
          <w:sz w:val="18"/>
          <w:szCs w:val="18"/>
          <w:lang w:eastAsia="en-US"/>
        </w:rPr>
        <w:t>ok na zmluvnú pokutu vo výške 2</w:t>
      </w:r>
      <w:r w:rsidR="00400BCC" w:rsidRPr="00752D09">
        <w:rPr>
          <w:rFonts w:ascii="Arial" w:eastAsiaTheme="minorHAnsi" w:hAnsi="Arial" w:cs="Arial"/>
          <w:color w:val="FF0000"/>
          <w:sz w:val="18"/>
          <w:szCs w:val="18"/>
          <w:lang w:eastAsia="en-US"/>
        </w:rPr>
        <w:t>.000,-</w:t>
      </w:r>
      <w:r w:rsidR="00C2445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EUR (dve</w:t>
      </w:r>
      <w:r w:rsidR="00400BCC" w:rsidRPr="00752D09">
        <w:rPr>
          <w:rFonts w:ascii="Arial" w:eastAsiaTheme="minorHAnsi" w:hAnsi="Arial" w:cs="Arial"/>
          <w:color w:val="FF0000"/>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neodstránenia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 xml:space="preserve">všetkých </w:t>
      </w:r>
      <w:proofErr w:type="spellStart"/>
      <w:r w:rsidRPr="00E20A46">
        <w:rPr>
          <w:rFonts w:ascii="Arial" w:eastAsiaTheme="minorHAnsi" w:hAnsi="Arial" w:cs="Arial"/>
          <w:sz w:val="18"/>
          <w:szCs w:val="18"/>
          <w:lang w:eastAsia="en-US"/>
        </w:rPr>
        <w:t>vád</w:t>
      </w:r>
      <w:proofErr w:type="spellEnd"/>
      <w:r w:rsidRPr="00E20A46">
        <w:rPr>
          <w:rFonts w:ascii="Arial" w:eastAsiaTheme="minorHAnsi" w:hAnsi="Arial" w:cs="Arial"/>
          <w:sz w:val="18"/>
          <w:szCs w:val="18"/>
          <w:lang w:eastAsia="en-US"/>
        </w:rPr>
        <w:t xml:space="preserve">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 xml:space="preserve">odávateľ neodstráni v dohodnutom termíne </w:t>
      </w:r>
      <w:proofErr w:type="spellStart"/>
      <w:r w:rsidR="00400BCC" w:rsidRPr="00E20A46">
        <w:rPr>
          <w:rFonts w:ascii="Arial" w:eastAsiaTheme="minorHAnsi" w:hAnsi="Arial" w:cs="Arial"/>
          <w:sz w:val="18"/>
          <w:szCs w:val="18"/>
          <w:lang w:eastAsia="en-US"/>
        </w:rPr>
        <w:t>vady</w:t>
      </w:r>
      <w:proofErr w:type="spellEnd"/>
      <w:r w:rsidR="00400BCC" w:rsidRPr="00E20A46">
        <w:rPr>
          <w:rFonts w:ascii="Arial" w:eastAsiaTheme="minorHAnsi" w:hAnsi="Arial" w:cs="Arial"/>
          <w:sz w:val="18"/>
          <w:szCs w:val="18"/>
          <w:lang w:eastAsia="en-US"/>
        </w:rPr>
        <w:t xml:space="preserve">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w:t>
      </w:r>
      <w:proofErr w:type="spellStart"/>
      <w:r w:rsidR="00400BCC" w:rsidRPr="00E20A46">
        <w:rPr>
          <w:rFonts w:ascii="Arial" w:eastAsiaTheme="minorHAnsi" w:hAnsi="Arial" w:cs="Arial"/>
          <w:sz w:val="18"/>
          <w:szCs w:val="18"/>
          <w:lang w:eastAsia="en-US"/>
        </w:rPr>
        <w:t>vád</w:t>
      </w:r>
      <w:proofErr w:type="spellEnd"/>
      <w:r w:rsidR="00400BCC" w:rsidRPr="00E20A46">
        <w:rPr>
          <w:rFonts w:ascii="Arial" w:eastAsiaTheme="minorHAnsi" w:hAnsi="Arial" w:cs="Arial"/>
          <w:sz w:val="18"/>
          <w:szCs w:val="18"/>
          <w:lang w:eastAsia="en-US"/>
        </w:rPr>
        <w:t xml:space="preserve">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4B7DC253" w14:textId="77777777" w:rsidR="00664533"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za nedodržanie kvalitatívnych parametrov stanovených STN a/alebo požadovanými Projektovou dokumentáciou a/alebo ktoré boli zmluvnými stranami dohodnuté a ktorých nedodržanie bolo preukázané </w:t>
      </w:r>
      <w:r w:rsidRPr="00E20A46">
        <w:rPr>
          <w:rFonts w:ascii="Arial" w:eastAsiaTheme="minorHAnsi" w:hAnsi="Arial" w:cs="Arial"/>
          <w:sz w:val="18"/>
          <w:szCs w:val="18"/>
          <w:lang w:eastAsia="en-US"/>
        </w:rPr>
        <w:lastRenderedPageBreak/>
        <w:t>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p>
    <w:p w14:paraId="129CB404" w14:textId="0E6F271E" w:rsidR="00664533" w:rsidRPr="00664533" w:rsidRDefault="00664533" w:rsidP="00664533">
      <w:pPr>
        <w:pStyle w:val="Odsekzoznamu"/>
        <w:numPr>
          <w:ilvl w:val="0"/>
          <w:numId w:val="21"/>
        </w:numPr>
        <w:autoSpaceDE w:val="0"/>
        <w:autoSpaceDN w:val="0"/>
        <w:adjustRightInd w:val="0"/>
        <w:ind w:left="993" w:hanging="567"/>
        <w:jc w:val="both"/>
        <w:rPr>
          <w:rFonts w:ascii="Arial" w:eastAsiaTheme="minorHAnsi" w:hAnsi="Arial" w:cs="Arial"/>
          <w:color w:val="000000"/>
          <w:sz w:val="18"/>
          <w:szCs w:val="18"/>
          <w:lang w:eastAsia="en-US"/>
        </w:rPr>
      </w:pPr>
      <w:r w:rsidRPr="00664533">
        <w:rPr>
          <w:rFonts w:ascii="Arial" w:hAnsi="Arial" w:cs="Arial"/>
          <w:sz w:val="18"/>
          <w:szCs w:val="18"/>
        </w:rPr>
        <w:t xml:space="preserve">v prípade ak dodávateľ nesplní/poruší </w:t>
      </w:r>
      <w:r>
        <w:rPr>
          <w:rFonts w:ascii="Arial" w:hAnsi="Arial" w:cs="Arial"/>
          <w:sz w:val="18"/>
          <w:szCs w:val="18"/>
        </w:rPr>
        <w:t>povinnosť ustanovenú v Článku 19, v bodoch 19.6, 19.7 a 19</w:t>
      </w:r>
      <w:r w:rsidRPr="00664533">
        <w:rPr>
          <w:rFonts w:ascii="Arial" w:hAnsi="Arial" w:cs="Arial"/>
          <w:sz w:val="18"/>
          <w:szCs w:val="18"/>
        </w:rPr>
        <w:t xml:space="preserve">.8 tejto zmluvy, vzniká objednávateľovi nárok voči dodávateľovi na zmluvnú pokutu vo výške 0,05% z ceny Diela bez DPH </w:t>
      </w:r>
      <w:r w:rsidRPr="00664533">
        <w:rPr>
          <w:rFonts w:ascii="Arial" w:eastAsiaTheme="minorHAnsi" w:hAnsi="Arial" w:cs="Arial"/>
          <w:color w:val="000000"/>
          <w:sz w:val="18"/>
          <w:szCs w:val="18"/>
          <w:lang w:eastAsia="en-US"/>
        </w:rPr>
        <w:t>za každý aj začatý deň, o ktorý je v omeškaní so splnen</w:t>
      </w:r>
      <w:r>
        <w:rPr>
          <w:rFonts w:ascii="Arial" w:eastAsiaTheme="minorHAnsi" w:hAnsi="Arial" w:cs="Arial"/>
          <w:color w:val="000000"/>
          <w:sz w:val="18"/>
          <w:szCs w:val="18"/>
          <w:lang w:eastAsia="en-US"/>
        </w:rPr>
        <w:t>ím podmienok uvedených v bode 19.6, 19.7 a 19</w:t>
      </w:r>
      <w:r w:rsidRPr="00664533">
        <w:rPr>
          <w:rFonts w:ascii="Arial" w:eastAsiaTheme="minorHAnsi" w:hAnsi="Arial" w:cs="Arial"/>
          <w:color w:val="000000"/>
          <w:sz w:val="18"/>
          <w:szCs w:val="18"/>
          <w:lang w:eastAsia="en-US"/>
        </w:rPr>
        <w:t xml:space="preserve">.8 tejto zmluvy. </w:t>
      </w:r>
    </w:p>
    <w:p w14:paraId="0829A53F" w14:textId="1A8C792F" w:rsidR="00400BCC" w:rsidRPr="00664533" w:rsidRDefault="00400BCC" w:rsidP="00664533">
      <w:pPr>
        <w:jc w:val="both"/>
        <w:rPr>
          <w:rFonts w:ascii="Arial" w:eastAsiaTheme="minorHAnsi" w:hAnsi="Arial" w:cs="Arial"/>
          <w:sz w:val="18"/>
          <w:szCs w:val="18"/>
          <w:lang w:eastAsia="en-US"/>
        </w:rPr>
      </w:pP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6A3C2AEF" w14:textId="77777777" w:rsidR="00C24454" w:rsidRPr="00400BCC" w:rsidRDefault="00C24454"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 xml:space="preserve">bjednávateľa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r w:rsidR="00400BCC" w:rsidRPr="00400BCC">
        <w:rPr>
          <w:rFonts w:ascii="Arial" w:eastAsiaTheme="minorHAnsi" w:hAnsi="Arial" w:cs="Arial"/>
          <w:sz w:val="18"/>
          <w:szCs w:val="18"/>
          <w:lang w:eastAsia="en-US"/>
        </w:rPr>
        <w:t>.</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w:t>
      </w:r>
      <w:r w:rsidR="002422AC" w:rsidRPr="001152D9">
        <w:rPr>
          <w:rFonts w:ascii="Arial" w:eastAsiaTheme="minorHAnsi" w:hAnsi="Arial" w:cs="Arial"/>
          <w:sz w:val="18"/>
          <w:szCs w:val="18"/>
          <w:lang w:eastAsia="en-US"/>
        </w:rPr>
        <w:lastRenderedPageBreak/>
        <w:t xml:space="preserve">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C82437">
      <w:pPr>
        <w:tabs>
          <w:tab w:val="left" w:pos="993"/>
        </w:tabs>
        <w:spacing w:after="160" w:line="259" w:lineRule="auto"/>
        <w:ind w:left="993"/>
        <w:contextualSpacing/>
        <w:jc w:val="both"/>
        <w:rPr>
          <w:rFonts w:ascii="Arial" w:eastAsiaTheme="minorHAnsi" w:hAnsi="Arial" w:cs="Arial"/>
          <w:sz w:val="18"/>
          <w:szCs w:val="18"/>
          <w:lang w:eastAsia="en-US"/>
        </w:rPr>
      </w:pPr>
    </w:p>
    <w:p w14:paraId="4CF978FF" w14:textId="77777777" w:rsidR="004531C1" w:rsidRDefault="004531C1" w:rsidP="002E5A0C">
      <w:pPr>
        <w:tabs>
          <w:tab w:val="left" w:pos="993"/>
        </w:tabs>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7CDF88A6" w14:textId="77777777" w:rsidR="00664533" w:rsidRPr="00400BCC" w:rsidRDefault="00664533"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5EB356EE" w14:textId="77777777" w:rsidR="00870FCE" w:rsidRPr="00870FCE" w:rsidRDefault="00870FCE" w:rsidP="00870FCE">
      <w:pPr>
        <w:pStyle w:val="Odsekzoznamu"/>
        <w:rPr>
          <w:rFonts w:ascii="Arial" w:eastAsiaTheme="minorHAnsi" w:hAnsi="Arial" w:cs="Arial"/>
          <w:sz w:val="18"/>
          <w:szCs w:val="18"/>
          <w:lang w:eastAsia="en-US"/>
        </w:rPr>
      </w:pPr>
    </w:p>
    <w:p w14:paraId="395352DF" w14:textId="77777777" w:rsidR="00870FCE" w:rsidRPr="00870FCE" w:rsidRDefault="00870FCE" w:rsidP="00870FCE">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870FCE">
        <w:rPr>
          <w:rFonts w:ascii="Arial" w:eastAsiaTheme="minorHAnsi" w:hAnsi="Arial" w:cs="Arial"/>
          <w:color w:val="000000"/>
          <w:sz w:val="18"/>
          <w:szCs w:val="18"/>
          <w:lang w:eastAsia="en-US"/>
        </w:rPr>
        <w:t xml:space="preserve">Dodávateľ sa zaväzuje, že svoje kapacity pre realizáciu predmetu zmluvy navýši zamestnaním minimálne dvoch pracovníkov splňujúcich nasledovné podmienky: </w:t>
      </w:r>
    </w:p>
    <w:p w14:paraId="4C9F0C4E" w14:textId="77777777" w:rsidR="00870FCE" w:rsidRPr="00870FCE" w:rsidRDefault="00870FCE" w:rsidP="00870FCE">
      <w:pPr>
        <w:pStyle w:val="Odsekzoznamu"/>
        <w:autoSpaceDE w:val="0"/>
        <w:autoSpaceDN w:val="0"/>
        <w:adjustRightInd w:val="0"/>
        <w:spacing w:after="59"/>
        <w:ind w:left="360" w:firstLine="20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(i) </w:t>
      </w:r>
      <w:r w:rsidRPr="00870FCE">
        <w:rPr>
          <w:rFonts w:ascii="Arial" w:eastAsiaTheme="minorHAnsi" w:hAnsi="Arial" w:cs="Arial"/>
          <w:color w:val="000000"/>
          <w:sz w:val="18"/>
          <w:szCs w:val="18"/>
          <w:lang w:eastAsia="en-US"/>
        </w:rPr>
        <w:tab/>
        <w:t xml:space="preserve">patria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zároveň </w:t>
      </w:r>
    </w:p>
    <w:p w14:paraId="0CA7D745"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ab/>
        <w:t xml:space="preserve">sú dlhodobo nezamestnaní v zmysle § 8 zákona č. 5/2004 Z. z. o službách zamestnanosti a o zmene a doplnení niektorých zákonov. </w:t>
      </w:r>
    </w:p>
    <w:p w14:paraId="0BE0A7E8"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DFA17C2" w14:textId="6C982AEC"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Pri hľadaní vhodných uchádzačov o zamestnanie spĺňajúcich kumulatívne predpoklady </w:t>
      </w:r>
      <w:r>
        <w:rPr>
          <w:rFonts w:ascii="Arial" w:eastAsiaTheme="minorHAnsi" w:hAnsi="Arial" w:cs="Arial"/>
          <w:color w:val="000000"/>
          <w:sz w:val="18"/>
          <w:szCs w:val="18"/>
          <w:lang w:eastAsia="en-US"/>
        </w:rPr>
        <w:t>podľa 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poskytne objednávateľ dodávateľovi potrebnú súčinnosť spočívajúcu v predložení zoznamu osôb, ktoré tieto predpoklady spĺňajú. Splnenie predpokladov uchádzačmi o zamestnanie podľa bodu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sa preukáže čestným vyhlásením uchádzača o zamestnanie o tom, že patrí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relevantným potvrdením príslušného Úradu práce, sociálnych vecí a rodiny o zaradení uchádzača do evidencie dlhodobo nezamestnaných. Ak dodávateľ  nevyberie zo zoznamu osôb predloženého objednávateľom vhodného uchádzača o zamestnanie, je zhotoviteľ oprávnený zamestnať iné osoby spĺňajúce kumulatívne predpoklady podľa </w:t>
      </w:r>
      <w:r>
        <w:rPr>
          <w:rFonts w:ascii="Arial" w:eastAsiaTheme="minorHAnsi" w:hAnsi="Arial" w:cs="Arial"/>
          <w:color w:val="000000"/>
          <w:sz w:val="18"/>
          <w:szCs w:val="18"/>
          <w:lang w:eastAsia="en-US"/>
        </w:rPr>
        <w:t>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p>
    <w:p w14:paraId="44962F1F"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E6E2EF7" w14:textId="1D3E4F1D"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lastRenderedPageBreak/>
        <w:t xml:space="preserve">Dodávateľ má povinnosť preukázať zamestnanie dvoch osôb v zmysle podmienky uvedenej v bode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písm.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w:t>
      </w:r>
      <w:r>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 xml:space="preserve">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509A88CF" w14:textId="77777777" w:rsidR="00870FCE" w:rsidRPr="00870FCE" w:rsidRDefault="00870FCE" w:rsidP="00870FCE">
      <w:pPr>
        <w:autoSpaceDE w:val="0"/>
        <w:autoSpaceDN w:val="0"/>
        <w:adjustRightInd w:val="0"/>
        <w:jc w:val="both"/>
        <w:rPr>
          <w:rFonts w:ascii="Arial" w:eastAsiaTheme="minorHAnsi" w:hAnsi="Arial" w:cs="Arial"/>
          <w:color w:val="000000"/>
          <w:sz w:val="18"/>
          <w:szCs w:val="18"/>
          <w:lang w:eastAsia="en-US"/>
        </w:rPr>
      </w:pPr>
    </w:p>
    <w:p w14:paraId="040C8A22" w14:textId="4A4441ED" w:rsidR="00870FCE" w:rsidRP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Forma zamestnania týchto osôb nie je určená, t.j. môže sa jednať o pracovný pomer na kratší pracovný čas ( na dobu určitú alebo neurčitú ), o dohodu o prácach vykonávaných mimo pracovného pomeru atď. </w:t>
      </w:r>
    </w:p>
    <w:p w14:paraId="117F5FF2" w14:textId="77777777" w:rsidR="00870FCE" w:rsidRPr="00870FCE" w:rsidRDefault="00870FCE" w:rsidP="00870FCE">
      <w:pPr>
        <w:autoSpaceDE w:val="0"/>
        <w:autoSpaceDN w:val="0"/>
        <w:adjustRightInd w:val="0"/>
        <w:jc w:val="both"/>
      </w:pPr>
    </w:p>
    <w:p w14:paraId="4CED1BEC" w14:textId="77777777" w:rsidR="00400BCC" w:rsidRDefault="00400BCC" w:rsidP="00400BCC">
      <w:pPr>
        <w:tabs>
          <w:tab w:val="left" w:pos="993"/>
        </w:tabs>
        <w:jc w:val="both"/>
        <w:rPr>
          <w:rFonts w:ascii="Arial" w:eastAsiaTheme="minorHAnsi" w:hAnsi="Arial" w:cs="Arial"/>
          <w:b/>
          <w:sz w:val="18"/>
          <w:szCs w:val="18"/>
          <w:lang w:eastAsia="en-US"/>
        </w:rPr>
      </w:pPr>
    </w:p>
    <w:p w14:paraId="67C2BF40" w14:textId="77777777" w:rsidR="00FA7801" w:rsidRDefault="00FA7801" w:rsidP="00400BCC">
      <w:pPr>
        <w:tabs>
          <w:tab w:val="left" w:pos="993"/>
        </w:tabs>
        <w:jc w:val="both"/>
        <w:rPr>
          <w:rFonts w:ascii="Arial" w:eastAsiaTheme="minorHAnsi" w:hAnsi="Arial" w:cs="Arial"/>
          <w:b/>
          <w:sz w:val="18"/>
          <w:szCs w:val="18"/>
          <w:lang w:eastAsia="en-US"/>
        </w:rPr>
      </w:pPr>
    </w:p>
    <w:p w14:paraId="352FDFEE" w14:textId="77777777" w:rsidR="00FA7801" w:rsidRPr="006172A7" w:rsidRDefault="00FA7801"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 xml:space="preserve">Platnosť a účinnosť zmluvy, ukončenie zmluvy, podmienky jej ukončenia a forma a dôvody ukončenia zmluvy, </w:t>
      </w:r>
      <w:r w:rsidRPr="00D37137">
        <w:rPr>
          <w:rFonts w:ascii="Arial" w:eastAsiaTheme="minorHAnsi" w:hAnsi="Arial" w:cs="Arial"/>
          <w:b/>
          <w:strike/>
          <w:color w:val="FF0000"/>
          <w:sz w:val="18"/>
          <w:szCs w:val="18"/>
          <w:lang w:eastAsia="en-US"/>
        </w:rPr>
        <w:t>odkladacie podmienky</w:t>
      </w:r>
      <w:r w:rsidRPr="006172A7">
        <w:rPr>
          <w:rFonts w:ascii="Arial" w:eastAsiaTheme="minorHAnsi" w:hAnsi="Arial" w:cs="Arial"/>
          <w:b/>
          <w:sz w:val="18"/>
          <w:szCs w:val="18"/>
          <w:lang w:eastAsia="en-US"/>
        </w:rPr>
        <w:t>,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42E7DEB2" w14:textId="265E675B" w:rsidR="00607070" w:rsidRPr="00D37137" w:rsidRDefault="00A70D04" w:rsidP="00607070">
      <w:pPr>
        <w:pStyle w:val="Odsekzoznamu"/>
        <w:numPr>
          <w:ilvl w:val="1"/>
          <w:numId w:val="48"/>
        </w:numPr>
        <w:tabs>
          <w:tab w:val="left" w:pos="993"/>
        </w:tabs>
        <w:spacing w:after="160" w:line="259" w:lineRule="auto"/>
        <w:ind w:left="567" w:hanging="567"/>
        <w:jc w:val="both"/>
        <w:rPr>
          <w:rFonts w:ascii="Arial" w:eastAsiaTheme="minorHAnsi" w:hAnsi="Arial" w:cs="Arial"/>
          <w:strike/>
          <w:color w:val="FF0000"/>
          <w:sz w:val="18"/>
          <w:szCs w:val="18"/>
          <w:lang w:eastAsia="en-US"/>
        </w:rPr>
      </w:pPr>
      <w:r w:rsidRPr="00D37137">
        <w:rPr>
          <w:rFonts w:ascii="Arial" w:eastAsiaTheme="minorHAnsi" w:hAnsi="Arial" w:cs="Arial"/>
          <w:strike/>
          <w:color w:val="FF0000"/>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w:t>
      </w:r>
      <w:r w:rsidR="00C82437" w:rsidRPr="00D37137">
        <w:rPr>
          <w:rFonts w:ascii="Arial" w:eastAsiaTheme="minorHAnsi" w:hAnsi="Arial" w:cs="Arial"/>
          <w:strike/>
          <w:color w:val="FF0000"/>
          <w:sz w:val="18"/>
          <w:szCs w:val="18"/>
          <w:lang w:eastAsia="en-US"/>
        </w:rPr>
        <w:t>ť dňom po splnení odkladacej podmienky</w:t>
      </w:r>
      <w:r w:rsidRPr="00D37137">
        <w:rPr>
          <w:rFonts w:ascii="Arial" w:eastAsiaTheme="minorHAnsi" w:hAnsi="Arial" w:cs="Arial"/>
          <w:strike/>
          <w:color w:val="FF0000"/>
          <w:sz w:val="18"/>
          <w:szCs w:val="18"/>
          <w:lang w:eastAsia="en-US"/>
        </w:rPr>
        <w:t>.</w:t>
      </w:r>
      <w:r w:rsidR="004531C1" w:rsidRPr="00D37137">
        <w:rPr>
          <w:rFonts w:ascii="Arial" w:eastAsiaTheme="minorHAnsi" w:hAnsi="Arial" w:cs="Arial"/>
          <w:strike/>
          <w:color w:val="FF0000"/>
          <w:sz w:val="18"/>
          <w:szCs w:val="18"/>
          <w:lang w:eastAsia="en-US"/>
        </w:rPr>
        <w:t xml:space="preserve"> </w:t>
      </w:r>
      <w:r w:rsidR="006172A7" w:rsidRPr="00D37137">
        <w:rPr>
          <w:rFonts w:ascii="Arial" w:hAnsi="Arial" w:cs="Arial"/>
          <w:strike/>
          <w:color w:val="FF0000"/>
          <w:sz w:val="18"/>
          <w:szCs w:val="18"/>
        </w:rPr>
        <w:t>Odkladacou pod</w:t>
      </w:r>
      <w:r w:rsidR="004531C1" w:rsidRPr="00D37137">
        <w:rPr>
          <w:rFonts w:ascii="Arial" w:hAnsi="Arial" w:cs="Arial"/>
          <w:strike/>
          <w:color w:val="FF0000"/>
          <w:sz w:val="18"/>
          <w:szCs w:val="18"/>
        </w:rPr>
        <w:t>mienkou nadobudnutia účinnosti z</w:t>
      </w:r>
      <w:r w:rsidR="006172A7" w:rsidRPr="00D37137">
        <w:rPr>
          <w:rFonts w:ascii="Arial" w:hAnsi="Arial" w:cs="Arial"/>
          <w:strike/>
          <w:color w:val="FF0000"/>
          <w:sz w:val="18"/>
          <w:szCs w:val="18"/>
        </w:rPr>
        <w:t>mluvy je</w:t>
      </w:r>
      <w:r w:rsidR="00C82437" w:rsidRPr="00D37137">
        <w:rPr>
          <w:rFonts w:ascii="Arial" w:hAnsi="Arial" w:cs="Arial"/>
          <w:strike/>
          <w:color w:val="FF0000"/>
          <w:sz w:val="18"/>
          <w:szCs w:val="18"/>
        </w:rPr>
        <w:t xml:space="preserve"> právoplatné ukončenie</w:t>
      </w:r>
      <w:r w:rsidR="006172A7" w:rsidRPr="00D37137">
        <w:rPr>
          <w:rFonts w:ascii="Arial" w:hAnsi="Arial" w:cs="Arial"/>
          <w:strike/>
          <w:color w:val="FF0000"/>
          <w:sz w:val="18"/>
          <w:szCs w:val="18"/>
        </w:rPr>
        <w:t xml:space="preserve"> administratívnych a iných kontrol súvisiacich/vyžadovaných/podmienených </w:t>
      </w:r>
      <w:r w:rsidR="00DB46CE" w:rsidRPr="00D37137">
        <w:rPr>
          <w:rFonts w:ascii="Arial" w:hAnsi="Arial" w:cs="Arial"/>
          <w:strike/>
          <w:color w:val="FF0000"/>
          <w:sz w:val="18"/>
          <w:szCs w:val="18"/>
        </w:rPr>
        <w:t xml:space="preserve">RO </w:t>
      </w:r>
      <w:r w:rsidR="006172A7" w:rsidRPr="00D37137">
        <w:rPr>
          <w:rFonts w:ascii="Arial" w:hAnsi="Arial" w:cs="Arial"/>
          <w:strike/>
          <w:color w:val="FF0000"/>
          <w:sz w:val="18"/>
          <w:szCs w:val="18"/>
        </w:rPr>
        <w:t>pre realizáciu projektu. O splnení odkladacej p</w:t>
      </w:r>
      <w:r w:rsidR="004531C1" w:rsidRPr="00D37137">
        <w:rPr>
          <w:rFonts w:ascii="Arial" w:hAnsi="Arial" w:cs="Arial"/>
          <w:strike/>
          <w:color w:val="FF0000"/>
          <w:sz w:val="18"/>
          <w:szCs w:val="18"/>
        </w:rPr>
        <w:t>odmienky poslednej v poradí je o</w:t>
      </w:r>
      <w:r w:rsidR="006172A7" w:rsidRPr="00D37137">
        <w:rPr>
          <w:rFonts w:ascii="Arial" w:hAnsi="Arial" w:cs="Arial"/>
          <w:strike/>
          <w:color w:val="FF0000"/>
          <w:sz w:val="18"/>
          <w:szCs w:val="18"/>
        </w:rPr>
        <w:t>bjednáva</w:t>
      </w:r>
      <w:r w:rsidR="004531C1" w:rsidRPr="00D37137">
        <w:rPr>
          <w:rFonts w:ascii="Arial" w:hAnsi="Arial" w:cs="Arial"/>
          <w:strike/>
          <w:color w:val="FF0000"/>
          <w:sz w:val="18"/>
          <w:szCs w:val="18"/>
        </w:rPr>
        <w:t>teľ povinný písomne informovať d</w:t>
      </w:r>
      <w:r w:rsidR="006172A7" w:rsidRPr="00D37137">
        <w:rPr>
          <w:rFonts w:ascii="Arial" w:hAnsi="Arial" w:cs="Arial"/>
          <w:strike/>
          <w:color w:val="FF0000"/>
          <w:sz w:val="18"/>
          <w:szCs w:val="18"/>
        </w:rPr>
        <w:t>odávateľa najneskôr pätnásť (15) kalendárnych dní pred zaslaním Výzvy na pr</w:t>
      </w:r>
      <w:r w:rsidR="004531C1" w:rsidRPr="00D37137">
        <w:rPr>
          <w:rFonts w:ascii="Arial" w:hAnsi="Arial" w:cs="Arial"/>
          <w:strike/>
          <w:color w:val="FF0000"/>
          <w:sz w:val="18"/>
          <w:szCs w:val="18"/>
        </w:rPr>
        <w:t>evzatie Staveniska podľa Článku 4, bodu 4.3 tejto z</w:t>
      </w:r>
      <w:r w:rsidR="006172A7" w:rsidRPr="00D37137">
        <w:rPr>
          <w:rFonts w:ascii="Arial" w:hAnsi="Arial" w:cs="Arial"/>
          <w:strike/>
          <w:color w:val="FF0000"/>
          <w:sz w:val="18"/>
          <w:szCs w:val="18"/>
        </w:rPr>
        <w:t>mluvy.</w:t>
      </w:r>
      <w:r w:rsidR="00607070" w:rsidRPr="00D37137">
        <w:rPr>
          <w:rFonts w:ascii="Arial" w:hAnsi="Arial" w:cs="Arial"/>
          <w:strike/>
          <w:color w:val="FF0000"/>
          <w:sz w:val="18"/>
          <w:szCs w:val="18"/>
        </w:rPr>
        <w:t xml:space="preserve"> Táto zmluva nadobudne účinnosť dňom doručenia predmetného oznámenia. Všetky počítania hmotno-právnych lehôt medzi objednávateľom a dodávateľom, ako aj ďalšie právne skutočnosti zakladajúce, zrušujúce a meniace vzájomné práva a povinnosti medzi zmluvnými stranami sa právne odvíj</w:t>
      </w:r>
      <w:r w:rsidR="00F848F9" w:rsidRPr="00D37137">
        <w:rPr>
          <w:rFonts w:ascii="Arial" w:hAnsi="Arial" w:cs="Arial"/>
          <w:strike/>
          <w:color w:val="FF0000"/>
          <w:sz w:val="18"/>
          <w:szCs w:val="18"/>
        </w:rPr>
        <w:t>ajú od momentu účinnosti tejto z</w:t>
      </w:r>
      <w:r w:rsidR="00607070" w:rsidRPr="00D37137">
        <w:rPr>
          <w:rFonts w:ascii="Arial" w:hAnsi="Arial" w:cs="Arial"/>
          <w:strike/>
          <w:color w:val="FF0000"/>
          <w:sz w:val="18"/>
          <w:szCs w:val="18"/>
        </w:rPr>
        <w:t xml:space="preserve">mluvy. </w:t>
      </w:r>
    </w:p>
    <w:p w14:paraId="72976F60" w14:textId="77777777" w:rsidR="00D37137" w:rsidRPr="00D37137" w:rsidRDefault="00D37137" w:rsidP="00D37137">
      <w:pPr>
        <w:pStyle w:val="Odsekzoznamu"/>
        <w:tabs>
          <w:tab w:val="left" w:pos="993"/>
        </w:tabs>
        <w:spacing w:after="160" w:line="259" w:lineRule="auto"/>
        <w:ind w:left="567"/>
        <w:jc w:val="both"/>
        <w:rPr>
          <w:rFonts w:ascii="Arial" w:eastAsiaTheme="minorHAnsi" w:hAnsi="Arial" w:cs="Arial"/>
          <w:strike/>
          <w:color w:val="FF0000"/>
          <w:sz w:val="18"/>
          <w:szCs w:val="18"/>
          <w:lang w:eastAsia="en-US"/>
        </w:rPr>
      </w:pPr>
    </w:p>
    <w:p w14:paraId="4C7D8220" w14:textId="1B87569F" w:rsidR="00FA7801" w:rsidRPr="005433EE" w:rsidRDefault="00FA7801" w:rsidP="00FA7801">
      <w:pPr>
        <w:pStyle w:val="Odsekzoznamu"/>
        <w:autoSpaceDE w:val="0"/>
        <w:autoSpaceDN w:val="0"/>
        <w:ind w:left="567"/>
        <w:jc w:val="both"/>
        <w:rPr>
          <w:rFonts w:ascii="Arial" w:hAnsi="Arial" w:cs="Arial"/>
          <w:color w:val="FF0000"/>
          <w:sz w:val="18"/>
          <w:szCs w:val="18"/>
        </w:rPr>
      </w:pPr>
      <w:r w:rsidRPr="005433EE">
        <w:rPr>
          <w:rFonts w:ascii="Arial" w:hAnsi="Arial" w:cs="Arial"/>
          <w:color w:val="FF0000"/>
          <w:sz w:val="18"/>
          <w:szCs w:val="18"/>
        </w:rPr>
        <w:t>Táto zmluva nadobúda platnosť dňom podpisu obidvomi zmluvnými stranami a účinnosť nadobúda dňom nasledujúcim po dni jej zverejnenia na webovom sídle objednávateľa.</w:t>
      </w:r>
    </w:p>
    <w:p w14:paraId="46C1FDB4" w14:textId="77777777" w:rsidR="004531C1" w:rsidRPr="005433EE" w:rsidRDefault="004531C1" w:rsidP="004531C1">
      <w:pPr>
        <w:pStyle w:val="Odsekzoznamu"/>
        <w:tabs>
          <w:tab w:val="left" w:pos="993"/>
        </w:tabs>
        <w:spacing w:after="160" w:line="259" w:lineRule="auto"/>
        <w:ind w:left="567"/>
        <w:jc w:val="both"/>
        <w:rPr>
          <w:rFonts w:ascii="Arial" w:eastAsiaTheme="minorHAnsi" w:hAnsi="Arial" w:cs="Arial"/>
          <w:color w:val="FF0000"/>
          <w:sz w:val="18"/>
          <w:szCs w:val="18"/>
          <w:lang w:eastAsia="en-US"/>
        </w:rPr>
      </w:pPr>
    </w:p>
    <w:p w14:paraId="0CE60138" w14:textId="02628667"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v </w:t>
      </w:r>
      <w:r w:rsidR="00BB47B7" w:rsidRPr="002E5A0C">
        <w:rPr>
          <w:rFonts w:ascii="Arial" w:eastAsiaTheme="minorHAnsi" w:hAnsi="Arial" w:cs="Arial"/>
          <w:sz w:val="18"/>
          <w:szCs w:val="18"/>
          <w:lang w:eastAsia="en-US"/>
        </w:rPr>
        <w:t xml:space="preserve">trvaní </w:t>
      </w:r>
      <w:r w:rsidR="00C82437" w:rsidRPr="002E5A0C">
        <w:rPr>
          <w:rFonts w:ascii="Arial" w:eastAsiaTheme="minorHAnsi" w:hAnsi="Arial" w:cs="Arial"/>
          <w:b/>
          <w:sz w:val="18"/>
          <w:szCs w:val="18"/>
          <w:lang w:eastAsia="en-US"/>
        </w:rPr>
        <w:t>pätnásť</w:t>
      </w:r>
      <w:r w:rsidR="001C2734" w:rsidRPr="002E5A0C">
        <w:rPr>
          <w:rFonts w:ascii="Arial" w:eastAsiaTheme="minorHAnsi" w:hAnsi="Arial" w:cs="Arial"/>
          <w:b/>
          <w:sz w:val="18"/>
          <w:szCs w:val="18"/>
          <w:lang w:eastAsia="en-US"/>
        </w:rPr>
        <w:t xml:space="preserve"> </w:t>
      </w:r>
      <w:r w:rsidR="00BB47B7" w:rsidRPr="002E5A0C">
        <w:rPr>
          <w:rFonts w:ascii="Arial" w:eastAsiaTheme="minorHAnsi" w:hAnsi="Arial" w:cs="Arial"/>
          <w:b/>
          <w:sz w:val="18"/>
          <w:szCs w:val="18"/>
          <w:lang w:eastAsia="en-US"/>
        </w:rPr>
        <w:t>(</w:t>
      </w:r>
      <w:r w:rsidR="001C2734" w:rsidRPr="002E5A0C">
        <w:rPr>
          <w:rFonts w:ascii="Arial" w:eastAsiaTheme="minorHAnsi" w:hAnsi="Arial" w:cs="Arial"/>
          <w:b/>
          <w:sz w:val="18"/>
          <w:szCs w:val="18"/>
          <w:lang w:eastAsia="en-US"/>
        </w:rPr>
        <w:t>1</w:t>
      </w:r>
      <w:r w:rsidR="00C82437" w:rsidRPr="002E5A0C">
        <w:rPr>
          <w:rFonts w:ascii="Arial" w:eastAsiaTheme="minorHAnsi" w:hAnsi="Arial" w:cs="Arial"/>
          <w:b/>
          <w:sz w:val="18"/>
          <w:szCs w:val="18"/>
          <w:lang w:eastAsia="en-US"/>
        </w:rPr>
        <w:t>5</w:t>
      </w:r>
      <w:r w:rsidR="00BB47B7" w:rsidRPr="002E5A0C">
        <w:rPr>
          <w:rFonts w:ascii="Arial" w:eastAsiaTheme="minorHAnsi" w:hAnsi="Arial" w:cs="Arial"/>
          <w:b/>
          <w:sz w:val="18"/>
          <w:szCs w:val="18"/>
          <w:lang w:eastAsia="en-US"/>
        </w:rPr>
        <w:t>)</w:t>
      </w:r>
      <w:r w:rsidRPr="002E5A0C">
        <w:rPr>
          <w:rFonts w:ascii="Arial" w:eastAsiaTheme="minorHAnsi" w:hAnsi="Arial" w:cs="Arial"/>
          <w:b/>
          <w:sz w:val="18"/>
          <w:szCs w:val="18"/>
          <w:lang w:eastAsia="en-US"/>
        </w:rPr>
        <w:t xml:space="preserve"> </w:t>
      </w:r>
      <w:r w:rsidRPr="001C2734">
        <w:rPr>
          <w:rFonts w:ascii="Arial" w:eastAsiaTheme="minorHAnsi" w:hAnsi="Arial" w:cs="Arial"/>
          <w:b/>
          <w:sz w:val="18"/>
          <w:szCs w:val="18"/>
          <w:lang w:eastAsia="en-US"/>
        </w:rPr>
        <w:t>mesiacov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AE23BC"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color w:val="FF0000"/>
          <w:sz w:val="18"/>
          <w:szCs w:val="18"/>
          <w:highlight w:val="yellow"/>
          <w:lang w:eastAsia="en-US"/>
        </w:rPr>
      </w:pPr>
      <w:r w:rsidRPr="00FA7801">
        <w:rPr>
          <w:rFonts w:ascii="Arial" w:hAnsi="Arial" w:cs="Arial"/>
          <w:strike/>
          <w:color w:val="FF0000"/>
          <w:sz w:val="18"/>
          <w:szCs w:val="18"/>
          <w:highlight w:val="yellow"/>
        </w:rPr>
        <w:t xml:space="preserve">nastúpením rozväzovacej </w:t>
      </w:r>
      <w:r w:rsidR="004531C1" w:rsidRPr="00FA7801">
        <w:rPr>
          <w:rFonts w:ascii="Arial" w:hAnsi="Arial" w:cs="Arial"/>
          <w:strike/>
          <w:color w:val="FF0000"/>
          <w:sz w:val="18"/>
          <w:szCs w:val="18"/>
          <w:highlight w:val="yellow"/>
        </w:rPr>
        <w:t>podmienky účinnosti z</w:t>
      </w:r>
      <w:r w:rsidRPr="00FA7801">
        <w:rPr>
          <w:rFonts w:ascii="Arial" w:hAnsi="Arial" w:cs="Arial"/>
          <w:strike/>
          <w:color w:val="FF0000"/>
          <w:sz w:val="18"/>
          <w:szCs w:val="18"/>
          <w:highlight w:val="yellow"/>
        </w:rPr>
        <w:t>mluvy, spočívajúcej v nesplnení/nenaplnení odkladacej podmienky/o</w:t>
      </w:r>
      <w:r w:rsidR="004531C1" w:rsidRPr="00FA7801">
        <w:rPr>
          <w:rFonts w:ascii="Arial" w:hAnsi="Arial" w:cs="Arial"/>
          <w:strike/>
          <w:color w:val="FF0000"/>
          <w:sz w:val="18"/>
          <w:szCs w:val="18"/>
          <w:highlight w:val="yellow"/>
        </w:rPr>
        <w:t>dkladacích podmienok účinnosti z</w:t>
      </w:r>
      <w:r w:rsidRPr="00FA7801">
        <w:rPr>
          <w:rFonts w:ascii="Arial" w:hAnsi="Arial" w:cs="Arial"/>
          <w:strike/>
          <w:color w:val="FF0000"/>
          <w:sz w:val="18"/>
          <w:szCs w:val="18"/>
          <w:highlight w:val="yellow"/>
        </w:rPr>
        <w:t>mluvy ust</w:t>
      </w:r>
      <w:r w:rsidR="00746ADE" w:rsidRPr="00FA7801">
        <w:rPr>
          <w:rFonts w:ascii="Arial" w:hAnsi="Arial" w:cs="Arial"/>
          <w:strike/>
          <w:color w:val="FF0000"/>
          <w:sz w:val="18"/>
          <w:szCs w:val="18"/>
          <w:highlight w:val="yellow"/>
        </w:rPr>
        <w:t>anovený</w:t>
      </w:r>
      <w:r w:rsidR="006A0F54" w:rsidRPr="00FA7801">
        <w:rPr>
          <w:rFonts w:ascii="Arial" w:hAnsi="Arial" w:cs="Arial"/>
          <w:strike/>
          <w:color w:val="FF0000"/>
          <w:sz w:val="18"/>
          <w:szCs w:val="18"/>
          <w:highlight w:val="yellow"/>
        </w:rPr>
        <w:t>ch podľa bodu 20.1 tohto Článku</w:t>
      </w:r>
    </w:p>
    <w:p w14:paraId="36594C21" w14:textId="06DD0A64" w:rsidR="004E2614"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(iii) </w:t>
      </w:r>
      <w:r w:rsidR="006A0F54" w:rsidRPr="00AE23BC">
        <w:rPr>
          <w:rFonts w:ascii="Arial" w:hAnsi="Arial" w:cs="Arial"/>
          <w:noProof/>
          <w:sz w:val="18"/>
          <w:szCs w:val="18"/>
          <w:lang w:eastAsia="sk-SK"/>
        </w:rPr>
        <w:t xml:space="preserve">bezsankčným odstúpením od zmluvy zo strany </w:t>
      </w:r>
      <w:r w:rsidR="001C2734" w:rsidRPr="00AE23BC">
        <w:rPr>
          <w:rFonts w:ascii="Arial" w:hAnsi="Arial" w:cs="Arial"/>
          <w:noProof/>
          <w:sz w:val="18"/>
          <w:szCs w:val="18"/>
          <w:lang w:eastAsia="sk-SK"/>
        </w:rPr>
        <w:t xml:space="preserve">objednávateľa </w:t>
      </w:r>
      <w:r w:rsidR="006A0F54" w:rsidRPr="00AE23BC">
        <w:rPr>
          <w:rFonts w:ascii="Arial" w:hAnsi="Arial" w:cs="Arial"/>
          <w:noProof/>
          <w:sz w:val="18"/>
          <w:szCs w:val="18"/>
          <w:lang w:eastAsia="sk-SK"/>
        </w:rPr>
        <w:t xml:space="preserve"> z dôvodu nenaplnenia bodu 1.3. zmluvy</w:t>
      </w:r>
    </w:p>
    <w:p w14:paraId="6E565E14" w14:textId="7C0C32A4" w:rsidR="00746ADE"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(iv) </w:t>
      </w:r>
      <w:r w:rsidR="004E2614" w:rsidRPr="00AE23BC">
        <w:rPr>
          <w:rFonts w:ascii="Arial" w:hAnsi="Arial" w:cs="Arial"/>
          <w:noProof/>
          <w:sz w:val="18"/>
          <w:szCs w:val="18"/>
          <w:lang w:eastAsia="sk-SK"/>
        </w:rPr>
        <w:t>z osobitných dôvodov upravených v § 19 zákona o verejnom obstarávaní</w:t>
      </w:r>
      <w:r w:rsidR="006A0F54" w:rsidRPr="00AE23BC">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w:t>
      </w:r>
      <w:proofErr w:type="spellStart"/>
      <w:r w:rsidR="00746ADE">
        <w:rPr>
          <w:rFonts w:ascii="Arial" w:eastAsiaTheme="minorHAnsi" w:hAnsi="Arial" w:cs="Arial"/>
          <w:sz w:val="18"/>
          <w:szCs w:val="18"/>
          <w:lang w:eastAsia="en-US"/>
        </w:rPr>
        <w:t>ii</w:t>
      </w:r>
      <w:proofErr w:type="spellEnd"/>
      <w:r w:rsidR="00746ADE">
        <w:rPr>
          <w:rFonts w:ascii="Arial" w:eastAsiaTheme="minorHAnsi" w:hAnsi="Arial" w:cs="Arial"/>
          <w:sz w:val="18"/>
          <w:szCs w:val="18"/>
          <w:lang w:eastAsia="en-US"/>
        </w:rPr>
        <w:t>)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lastRenderedPageBreak/>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aby dohoda o ukončení zmluvy obsahovala podstatné náležitosti súvisiace s ukončením zmluvy a </w:t>
      </w:r>
      <w:proofErr w:type="spellStart"/>
      <w:r w:rsidRPr="006172A7">
        <w:rPr>
          <w:rFonts w:ascii="Arial" w:eastAsiaTheme="minorHAnsi" w:hAnsi="Arial" w:cs="Arial"/>
          <w:sz w:val="18"/>
          <w:szCs w:val="18"/>
          <w:lang w:eastAsia="en-US"/>
        </w:rPr>
        <w:t>vysporiadaním</w:t>
      </w:r>
      <w:proofErr w:type="spellEnd"/>
      <w:r w:rsidRPr="006172A7">
        <w:rPr>
          <w:rFonts w:ascii="Arial" w:eastAsiaTheme="minorHAnsi" w:hAnsi="Arial" w:cs="Arial"/>
          <w:sz w:val="18"/>
          <w:szCs w:val="18"/>
          <w:lang w:eastAsia="en-US"/>
        </w:rPr>
        <w:t xml:space="preserve">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proofErr w:type="spellStart"/>
      <w:r w:rsidRPr="00746ADE">
        <w:rPr>
          <w:rFonts w:ascii="Arial" w:eastAsiaTheme="minorHAnsi" w:hAnsi="Arial" w:cs="Arial"/>
          <w:sz w:val="18"/>
          <w:szCs w:val="18"/>
          <w:lang w:eastAsia="en-US"/>
        </w:rPr>
        <w:t>vysporiadanie</w:t>
      </w:r>
      <w:proofErr w:type="spellEnd"/>
      <w:r w:rsidRPr="00746ADE">
        <w:rPr>
          <w:rFonts w:ascii="Arial" w:eastAsiaTheme="minorHAnsi" w:hAnsi="Arial" w:cs="Arial"/>
          <w:sz w:val="18"/>
          <w:szCs w:val="18"/>
          <w:lang w:eastAsia="en-US"/>
        </w:rPr>
        <w:t xml:space="preserv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44ACF95"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C82437">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C82437">
      <w:pPr>
        <w:pStyle w:val="Odsekzoznamu"/>
        <w:jc w:val="both"/>
        <w:rPr>
          <w:rFonts w:ascii="Arial" w:eastAsiaTheme="minorHAnsi" w:hAnsi="Arial" w:cs="Arial"/>
          <w:sz w:val="18"/>
          <w:szCs w:val="18"/>
          <w:lang w:eastAsia="en-US"/>
        </w:rPr>
      </w:pPr>
    </w:p>
    <w:p w14:paraId="24893C9C" w14:textId="77777777" w:rsidR="00DB46CE" w:rsidRPr="00DB46CE" w:rsidRDefault="00BB47B7" w:rsidP="00C82437">
      <w:pPr>
        <w:pStyle w:val="Odsekzoznamu"/>
        <w:numPr>
          <w:ilvl w:val="1"/>
          <w:numId w:val="49"/>
        </w:numPr>
        <w:spacing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 xml:space="preserve">Dodávateľ nie je oprávnený požadovať od objednávateľa úhradu nákladov súvisiacich s prípravou účasti vo verejnom </w:t>
      </w:r>
      <w:r w:rsidRPr="00813D4F">
        <w:rPr>
          <w:rFonts w:ascii="Arial" w:hAnsi="Arial" w:cs="Arial"/>
          <w:sz w:val="18"/>
          <w:szCs w:val="18"/>
        </w:rPr>
        <w:lastRenderedPageBreak/>
        <w:t>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0826BFF0" w14:textId="3C986710" w:rsidR="00870FCE" w:rsidRDefault="00746ADE" w:rsidP="002E5A0C">
      <w:pPr>
        <w:pStyle w:val="Odsekzoznamu"/>
        <w:numPr>
          <w:ilvl w:val="1"/>
          <w:numId w:val="49"/>
        </w:numPr>
        <w:tabs>
          <w:tab w:val="left" w:pos="993"/>
        </w:tabs>
        <w:spacing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DB69FB6" w14:textId="77777777" w:rsidR="002E5A0C" w:rsidRPr="002E5A0C" w:rsidRDefault="002E5A0C" w:rsidP="002E5A0C">
      <w:pPr>
        <w:tabs>
          <w:tab w:val="left" w:pos="993"/>
        </w:tabs>
        <w:spacing w:after="160" w:line="259" w:lineRule="auto"/>
        <w:jc w:val="both"/>
        <w:rPr>
          <w:rFonts w:ascii="Arial" w:eastAsiaTheme="minorHAnsi" w:hAnsi="Arial" w:cs="Arial"/>
          <w:sz w:val="18"/>
          <w:szCs w:val="18"/>
          <w:lang w:eastAsia="en-US"/>
        </w:rPr>
      </w:pP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Default="00D022DC" w:rsidP="00D022DC">
      <w:pPr>
        <w:pStyle w:val="Odsekzoznamu"/>
        <w:rPr>
          <w:rFonts w:ascii="Arial" w:eastAsiaTheme="minorHAnsi" w:hAnsi="Arial" w:cs="Arial"/>
          <w:sz w:val="18"/>
          <w:szCs w:val="18"/>
          <w:lang w:eastAsia="en-US"/>
        </w:rPr>
      </w:pPr>
    </w:p>
    <w:p w14:paraId="7B690F29" w14:textId="77777777" w:rsidR="00B44BAA" w:rsidRDefault="00B44BAA" w:rsidP="00D022DC">
      <w:pPr>
        <w:pStyle w:val="Odsekzoznamu"/>
        <w:rPr>
          <w:rFonts w:ascii="Arial" w:eastAsiaTheme="minorHAnsi" w:hAnsi="Arial" w:cs="Arial"/>
          <w:sz w:val="18"/>
          <w:szCs w:val="18"/>
          <w:lang w:eastAsia="en-US"/>
        </w:rPr>
      </w:pPr>
    </w:p>
    <w:p w14:paraId="08779EC5" w14:textId="77777777" w:rsidR="00B44BAA" w:rsidRPr="00D022DC" w:rsidRDefault="00B44BAA"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239A7882" w14:textId="7A4DB09E" w:rsidR="00C03235" w:rsidRPr="00C03235"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1 Projektová dokumentácia</w:t>
      </w:r>
    </w:p>
    <w:p w14:paraId="780DD130" w14:textId="2834DFF1"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2 Ocenený </w:t>
      </w:r>
      <w:proofErr w:type="spellStart"/>
      <w:r w:rsidRPr="00C03235">
        <w:rPr>
          <w:rFonts w:ascii="Arial" w:hAnsi="Arial" w:cs="Arial"/>
          <w:sz w:val="18"/>
          <w:szCs w:val="18"/>
        </w:rPr>
        <w:t>položkovitý</w:t>
      </w:r>
      <w:proofErr w:type="spellEnd"/>
      <w:r w:rsidRPr="00C03235">
        <w:rPr>
          <w:rFonts w:ascii="Arial" w:hAnsi="Arial" w:cs="Arial"/>
          <w:sz w:val="18"/>
          <w:szCs w:val="18"/>
        </w:rPr>
        <w:t xml:space="preserve"> Výkaz Výmer pre stavbu vrátane rekapitulácie nákladov</w:t>
      </w:r>
    </w:p>
    <w:p w14:paraId="451F26F5" w14:textId="1A9013EB"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3 </w:t>
      </w:r>
      <w:r w:rsidRPr="00C03235">
        <w:rPr>
          <w:rFonts w:ascii="Arial" w:eastAsia="Arial" w:hAnsi="Arial" w:cs="Arial"/>
          <w:sz w:val="18"/>
          <w:szCs w:val="18"/>
        </w:rPr>
        <w:t>Zoznam ponúkaných ekvivalentných položiek (ak je uplatniteľné)</w:t>
      </w:r>
    </w:p>
    <w:p w14:paraId="75C69980" w14:textId="5F2ABA90"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4 Vecný a časový harmonogram realizácie diela </w:t>
      </w:r>
    </w:p>
    <w:p w14:paraId="5EFBBB4F" w14:textId="6E23822F" w:rsidR="00C03235" w:rsidRPr="00FA7801"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5 Zoznam subdodávateľov (ak je uplatniteľné</w:t>
      </w:r>
      <w:r w:rsidRPr="00FA7801">
        <w:rPr>
          <w:rFonts w:ascii="Arial" w:hAnsi="Arial" w:cs="Arial"/>
          <w:sz w:val="18"/>
          <w:szCs w:val="18"/>
        </w:rPr>
        <w:t>)</w:t>
      </w:r>
    </w:p>
    <w:p w14:paraId="08AE7399" w14:textId="68237D83" w:rsidR="00FA7801" w:rsidRDefault="00FA7801" w:rsidP="00C03235">
      <w:pPr>
        <w:pStyle w:val="Odsekzoznamu"/>
        <w:suppressAutoHyphens/>
        <w:ind w:left="360" w:firstLine="207"/>
        <w:contextualSpacing w:val="0"/>
        <w:jc w:val="both"/>
        <w:rPr>
          <w:rFonts w:ascii="Arial" w:hAnsi="Arial" w:cs="Arial"/>
          <w:color w:val="FF0000"/>
          <w:sz w:val="18"/>
          <w:szCs w:val="18"/>
        </w:rPr>
      </w:pPr>
      <w:r>
        <w:rPr>
          <w:rFonts w:ascii="Arial" w:hAnsi="Arial" w:cs="Arial"/>
          <w:color w:val="FF0000"/>
          <w:sz w:val="18"/>
          <w:szCs w:val="18"/>
        </w:rPr>
        <w:t>Príloha č. 6 Doklad o zložení zmluvnej zábezpeky</w:t>
      </w:r>
    </w:p>
    <w:p w14:paraId="0FD09A3B"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0B99436"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7A77C018"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F1148CF" w14:textId="77777777" w:rsidR="00AE23BC" w:rsidRPr="00C03235" w:rsidRDefault="00AE23BC" w:rsidP="00C03235">
      <w:pPr>
        <w:pStyle w:val="Odsekzoznamu"/>
        <w:suppressAutoHyphens/>
        <w:ind w:left="360" w:firstLine="207"/>
        <w:contextualSpacing w:val="0"/>
        <w:jc w:val="both"/>
        <w:rPr>
          <w:rFonts w:ascii="Arial" w:hAnsi="Arial" w:cs="Arial"/>
          <w:color w:val="FF0000"/>
          <w:sz w:val="18"/>
          <w:szCs w:val="18"/>
        </w:rPr>
      </w:pPr>
    </w:p>
    <w:p w14:paraId="656F70D2" w14:textId="77777777" w:rsidR="00EB16E4" w:rsidRPr="00C03235" w:rsidRDefault="00EB16E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C03235">
        <w:rPr>
          <w:rFonts w:ascii="Arial" w:hAnsi="Arial" w:cs="Arial"/>
          <w:sz w:val="18"/>
          <w:szCs w:val="18"/>
        </w:rPr>
        <w:t>V .............................., dňa ..................</w:t>
      </w:r>
      <w:r w:rsidRPr="00C03235">
        <w:rPr>
          <w:rFonts w:ascii="Arial" w:hAnsi="Arial" w:cs="Arial"/>
          <w:sz w:val="18"/>
          <w:szCs w:val="18"/>
        </w:rPr>
        <w:tab/>
      </w:r>
      <w:r w:rsidRPr="00C03235">
        <w:rPr>
          <w:rFonts w:ascii="Arial" w:hAnsi="Arial" w:cs="Arial"/>
          <w:sz w:val="18"/>
          <w:szCs w:val="18"/>
        </w:rPr>
        <w:tab/>
        <w:t>V ......................................,</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34632E90"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sidR="00870FCE">
        <w:rPr>
          <w:rFonts w:ascii="Arial" w:hAnsi="Arial" w:cs="Arial"/>
          <w:sz w:val="18"/>
          <w:szCs w:val="18"/>
        </w:rPr>
        <w:t xml:space="preserve"> dodávateľa</w:t>
      </w:r>
      <w:r w:rsidRPr="00FE0A80">
        <w:rPr>
          <w:rFonts w:ascii="Arial" w:hAnsi="Arial" w:cs="Arial"/>
          <w:sz w:val="18"/>
          <w:szCs w:val="18"/>
        </w:rPr>
        <w:t xml:space="preserve">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9"/>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402E3ED5" w:rsidR="00EB16E4" w:rsidRPr="003B5443" w:rsidRDefault="00C03235" w:rsidP="00306EB7">
            <w:pPr>
              <w:rPr>
                <w:color w:val="000000"/>
                <w:lang w:eastAsia="sk-SK"/>
              </w:rPr>
            </w:pPr>
            <w:r>
              <w:rPr>
                <w:color w:val="000000"/>
                <w:lang w:eastAsia="sk-SK"/>
              </w:rPr>
              <w:t>Príloha zmluvy č. 5</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5099" w14:textId="77777777" w:rsidR="00040DE7" w:rsidRDefault="00040DE7" w:rsidP="00EE67F1">
      <w:r>
        <w:separator/>
      </w:r>
    </w:p>
  </w:endnote>
  <w:endnote w:type="continuationSeparator" w:id="0">
    <w:p w14:paraId="22A7C4C6" w14:textId="77777777" w:rsidR="00040DE7" w:rsidRDefault="00040DE7"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00325"/>
      <w:docPartObj>
        <w:docPartGallery w:val="Page Numbers (Bottom of Page)"/>
        <w:docPartUnique/>
      </w:docPartObj>
    </w:sdtPr>
    <w:sdtEndPr>
      <w:rPr>
        <w:sz w:val="18"/>
      </w:rPr>
    </w:sdtEndPr>
    <w:sdtContent>
      <w:p w14:paraId="256EA78A" w14:textId="19356A14" w:rsidR="00E76408" w:rsidRPr="00EE67F1" w:rsidRDefault="00E76408">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DC1C0E">
          <w:rPr>
            <w:noProof/>
            <w:sz w:val="18"/>
          </w:rPr>
          <w:t>12</w:t>
        </w:r>
        <w:r w:rsidRPr="00EE67F1">
          <w:rPr>
            <w:sz w:val="18"/>
          </w:rPr>
          <w:fldChar w:fldCharType="end"/>
        </w:r>
      </w:p>
    </w:sdtContent>
  </w:sdt>
  <w:p w14:paraId="6908DBD6" w14:textId="77777777" w:rsidR="00E76408" w:rsidRDefault="00E764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F4B5A" w14:textId="77777777" w:rsidR="00040DE7" w:rsidRDefault="00040DE7" w:rsidP="00EE67F1">
      <w:r>
        <w:separator/>
      </w:r>
    </w:p>
  </w:footnote>
  <w:footnote w:type="continuationSeparator" w:id="0">
    <w:p w14:paraId="4F5B1715" w14:textId="77777777" w:rsidR="00040DE7" w:rsidRDefault="00040DE7"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08"/>
    <w:multiLevelType w:val="multilevel"/>
    <w:tmpl w:val="6D303182"/>
    <w:lvl w:ilvl="0">
      <w:start w:val="20"/>
      <w:numFmt w:val="decimal"/>
      <w:lvlText w:val="%1"/>
      <w:lvlJc w:val="left"/>
      <w:pPr>
        <w:ind w:left="375" w:hanging="375"/>
      </w:pPr>
      <w:rPr>
        <w:rFonts w:hint="default"/>
      </w:rPr>
    </w:lvl>
    <w:lvl w:ilvl="1">
      <w:start w:val="1"/>
      <w:numFmt w:val="decimal"/>
      <w:lvlText w:val="%1.%2"/>
      <w:lvlJc w:val="left"/>
      <w:pPr>
        <w:ind w:left="517" w:hanging="375"/>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nsid w:val="130562B7"/>
    <w:multiLevelType w:val="hybridMultilevel"/>
    <w:tmpl w:val="871CCED0"/>
    <w:lvl w:ilvl="0" w:tplc="DA765C62">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nsid w:val="208D6B65"/>
    <w:multiLevelType w:val="multilevel"/>
    <w:tmpl w:val="9F6425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76E6289"/>
    <w:multiLevelType w:val="multilevel"/>
    <w:tmpl w:val="FE440C1C"/>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364"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5">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7913DA"/>
    <w:multiLevelType w:val="hybridMultilevel"/>
    <w:tmpl w:val="8A44C0A0"/>
    <w:lvl w:ilvl="0" w:tplc="4E2AFEB8">
      <w:start w:val="1"/>
      <w:numFmt w:val="lowerRoman"/>
      <w:lvlText w:val="(%1)"/>
      <w:lvlJc w:val="left"/>
      <w:pPr>
        <w:ind w:left="1440" w:hanging="72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691519FB"/>
    <w:multiLevelType w:val="multilevel"/>
    <w:tmpl w:val="AD006C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9">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E5B7168"/>
    <w:multiLevelType w:val="multilevel"/>
    <w:tmpl w:val="9148E2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6"/>
  </w:num>
  <w:num w:numId="3">
    <w:abstractNumId w:val="31"/>
  </w:num>
  <w:num w:numId="4">
    <w:abstractNumId w:val="8"/>
  </w:num>
  <w:num w:numId="5">
    <w:abstractNumId w:val="53"/>
  </w:num>
  <w:num w:numId="6">
    <w:abstractNumId w:val="21"/>
  </w:num>
  <w:num w:numId="7">
    <w:abstractNumId w:val="17"/>
  </w:num>
  <w:num w:numId="8">
    <w:abstractNumId w:val="2"/>
  </w:num>
  <w:num w:numId="9">
    <w:abstractNumId w:val="40"/>
  </w:num>
  <w:num w:numId="10">
    <w:abstractNumId w:val="16"/>
  </w:num>
  <w:num w:numId="11">
    <w:abstractNumId w:val="30"/>
  </w:num>
  <w:num w:numId="12">
    <w:abstractNumId w:val="41"/>
  </w:num>
  <w:num w:numId="13">
    <w:abstractNumId w:val="10"/>
  </w:num>
  <w:num w:numId="14">
    <w:abstractNumId w:val="27"/>
  </w:num>
  <w:num w:numId="15">
    <w:abstractNumId w:val="52"/>
  </w:num>
  <w:num w:numId="16">
    <w:abstractNumId w:val="15"/>
  </w:num>
  <w:num w:numId="17">
    <w:abstractNumId w:val="13"/>
  </w:num>
  <w:num w:numId="18">
    <w:abstractNumId w:val="55"/>
  </w:num>
  <w:num w:numId="19">
    <w:abstractNumId w:val="9"/>
  </w:num>
  <w:num w:numId="20">
    <w:abstractNumId w:val="1"/>
  </w:num>
  <w:num w:numId="21">
    <w:abstractNumId w:val="43"/>
  </w:num>
  <w:num w:numId="22">
    <w:abstractNumId w:val="42"/>
  </w:num>
  <w:num w:numId="23">
    <w:abstractNumId w:val="38"/>
  </w:num>
  <w:num w:numId="24">
    <w:abstractNumId w:val="34"/>
  </w:num>
  <w:num w:numId="25">
    <w:abstractNumId w:val="50"/>
  </w:num>
  <w:num w:numId="26">
    <w:abstractNumId w:val="49"/>
  </w:num>
  <w:num w:numId="27">
    <w:abstractNumId w:val="6"/>
  </w:num>
  <w:num w:numId="28">
    <w:abstractNumId w:val="19"/>
  </w:num>
  <w:num w:numId="29">
    <w:abstractNumId w:val="3"/>
  </w:num>
  <w:num w:numId="30">
    <w:abstractNumId w:val="25"/>
  </w:num>
  <w:num w:numId="31">
    <w:abstractNumId w:val="28"/>
  </w:num>
  <w:num w:numId="32">
    <w:abstractNumId w:val="29"/>
  </w:num>
  <w:num w:numId="33">
    <w:abstractNumId w:val="45"/>
  </w:num>
  <w:num w:numId="34">
    <w:abstractNumId w:val="51"/>
  </w:num>
  <w:num w:numId="35">
    <w:abstractNumId w:val="14"/>
  </w:num>
  <w:num w:numId="36">
    <w:abstractNumId w:val="33"/>
  </w:num>
  <w:num w:numId="37">
    <w:abstractNumId w:val="23"/>
  </w:num>
  <w:num w:numId="38">
    <w:abstractNumId w:val="4"/>
  </w:num>
  <w:num w:numId="39">
    <w:abstractNumId w:val="57"/>
  </w:num>
  <w:num w:numId="40">
    <w:abstractNumId w:val="56"/>
  </w:num>
  <w:num w:numId="41">
    <w:abstractNumId w:val="12"/>
  </w:num>
  <w:num w:numId="42">
    <w:abstractNumId w:val="44"/>
  </w:num>
  <w:num w:numId="43">
    <w:abstractNumId w:val="11"/>
  </w:num>
  <w:num w:numId="44">
    <w:abstractNumId w:val="35"/>
  </w:num>
  <w:num w:numId="45">
    <w:abstractNumId w:val="5"/>
  </w:num>
  <w:num w:numId="46">
    <w:abstractNumId w:val="54"/>
  </w:num>
  <w:num w:numId="47">
    <w:abstractNumId w:val="7"/>
  </w:num>
  <w:num w:numId="48">
    <w:abstractNumId w:val="0"/>
  </w:num>
  <w:num w:numId="49">
    <w:abstractNumId w:val="26"/>
  </w:num>
  <w:num w:numId="50">
    <w:abstractNumId w:val="48"/>
  </w:num>
  <w:num w:numId="51">
    <w:abstractNumId w:val="4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2"/>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9"/>
  </w:num>
  <w:num w:numId="57">
    <w:abstractNumId w:val="24"/>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0DE7"/>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2676"/>
    <w:rsid w:val="00173905"/>
    <w:rsid w:val="00174111"/>
    <w:rsid w:val="00174253"/>
    <w:rsid w:val="00174A41"/>
    <w:rsid w:val="00177D1D"/>
    <w:rsid w:val="00177D5B"/>
    <w:rsid w:val="00180175"/>
    <w:rsid w:val="00180B11"/>
    <w:rsid w:val="00183ED4"/>
    <w:rsid w:val="0018472F"/>
    <w:rsid w:val="00184BCB"/>
    <w:rsid w:val="0018549D"/>
    <w:rsid w:val="00190A13"/>
    <w:rsid w:val="001926A5"/>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41F4"/>
    <w:rsid w:val="001C5630"/>
    <w:rsid w:val="001C6359"/>
    <w:rsid w:val="001C6E30"/>
    <w:rsid w:val="001D0F76"/>
    <w:rsid w:val="001D0F9C"/>
    <w:rsid w:val="001D18E7"/>
    <w:rsid w:val="001D2B91"/>
    <w:rsid w:val="001D307A"/>
    <w:rsid w:val="001D32FF"/>
    <w:rsid w:val="001D3640"/>
    <w:rsid w:val="001D40D2"/>
    <w:rsid w:val="001D475C"/>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4CEC"/>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4FCC"/>
    <w:rsid w:val="002B53F2"/>
    <w:rsid w:val="002B789F"/>
    <w:rsid w:val="002C275C"/>
    <w:rsid w:val="002C2CAC"/>
    <w:rsid w:val="002C73F5"/>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E5A0C"/>
    <w:rsid w:val="002F075E"/>
    <w:rsid w:val="002F0EEB"/>
    <w:rsid w:val="002F157A"/>
    <w:rsid w:val="002F1F8D"/>
    <w:rsid w:val="002F4567"/>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511"/>
    <w:rsid w:val="00316ECF"/>
    <w:rsid w:val="00317FEE"/>
    <w:rsid w:val="00320246"/>
    <w:rsid w:val="00320F0C"/>
    <w:rsid w:val="00321614"/>
    <w:rsid w:val="00322DE8"/>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4B4B"/>
    <w:rsid w:val="003E4F7A"/>
    <w:rsid w:val="003E5953"/>
    <w:rsid w:val="003E645E"/>
    <w:rsid w:val="003E6776"/>
    <w:rsid w:val="003F1082"/>
    <w:rsid w:val="003F1C2D"/>
    <w:rsid w:val="003F2A36"/>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0C6"/>
    <w:rsid w:val="004329E6"/>
    <w:rsid w:val="004338AB"/>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BD"/>
    <w:rsid w:val="00457DE2"/>
    <w:rsid w:val="0046041D"/>
    <w:rsid w:val="004608D6"/>
    <w:rsid w:val="00461B3F"/>
    <w:rsid w:val="004630BA"/>
    <w:rsid w:val="0046384F"/>
    <w:rsid w:val="004654CF"/>
    <w:rsid w:val="004656EA"/>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648"/>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1D9"/>
    <w:rsid w:val="005301DF"/>
    <w:rsid w:val="005303CC"/>
    <w:rsid w:val="0053242E"/>
    <w:rsid w:val="00533292"/>
    <w:rsid w:val="005333CE"/>
    <w:rsid w:val="00534F7E"/>
    <w:rsid w:val="00537FC7"/>
    <w:rsid w:val="005400CE"/>
    <w:rsid w:val="00542645"/>
    <w:rsid w:val="00542A9F"/>
    <w:rsid w:val="005433EE"/>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1396"/>
    <w:rsid w:val="005A2ABA"/>
    <w:rsid w:val="005A5102"/>
    <w:rsid w:val="005A62FE"/>
    <w:rsid w:val="005B2129"/>
    <w:rsid w:val="005B2A47"/>
    <w:rsid w:val="005B51B5"/>
    <w:rsid w:val="005B6167"/>
    <w:rsid w:val="005B74D6"/>
    <w:rsid w:val="005C0A09"/>
    <w:rsid w:val="005C0ADD"/>
    <w:rsid w:val="005C1A64"/>
    <w:rsid w:val="005C2E51"/>
    <w:rsid w:val="005C38FA"/>
    <w:rsid w:val="005C39FD"/>
    <w:rsid w:val="005C3A75"/>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ADF"/>
    <w:rsid w:val="00604E3E"/>
    <w:rsid w:val="00607070"/>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533"/>
    <w:rsid w:val="00664DF2"/>
    <w:rsid w:val="006652A2"/>
    <w:rsid w:val="00665FB6"/>
    <w:rsid w:val="00666117"/>
    <w:rsid w:val="00670D27"/>
    <w:rsid w:val="00671194"/>
    <w:rsid w:val="006713FB"/>
    <w:rsid w:val="00671843"/>
    <w:rsid w:val="00671EAC"/>
    <w:rsid w:val="006726DF"/>
    <w:rsid w:val="00672CC9"/>
    <w:rsid w:val="00673891"/>
    <w:rsid w:val="00674AF4"/>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B7B28"/>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6347"/>
    <w:rsid w:val="00746ADE"/>
    <w:rsid w:val="00746BA4"/>
    <w:rsid w:val="00747B0E"/>
    <w:rsid w:val="00747C7F"/>
    <w:rsid w:val="007503B0"/>
    <w:rsid w:val="0075281F"/>
    <w:rsid w:val="00752D09"/>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2815"/>
    <w:rsid w:val="007D4840"/>
    <w:rsid w:val="007D56B9"/>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0FCE"/>
    <w:rsid w:val="00872FA3"/>
    <w:rsid w:val="008730BC"/>
    <w:rsid w:val="00874546"/>
    <w:rsid w:val="00874B0A"/>
    <w:rsid w:val="00874BE0"/>
    <w:rsid w:val="00876B46"/>
    <w:rsid w:val="008771C1"/>
    <w:rsid w:val="00877904"/>
    <w:rsid w:val="0088135C"/>
    <w:rsid w:val="00881C88"/>
    <w:rsid w:val="00883039"/>
    <w:rsid w:val="0088363B"/>
    <w:rsid w:val="008843F3"/>
    <w:rsid w:val="00885556"/>
    <w:rsid w:val="00885DBB"/>
    <w:rsid w:val="00886AC5"/>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C703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17C3"/>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11D1"/>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6D2"/>
    <w:rsid w:val="009D4B60"/>
    <w:rsid w:val="009D613D"/>
    <w:rsid w:val="009D640E"/>
    <w:rsid w:val="009D7EC4"/>
    <w:rsid w:val="009E0146"/>
    <w:rsid w:val="009E2306"/>
    <w:rsid w:val="009E2A49"/>
    <w:rsid w:val="009E43D3"/>
    <w:rsid w:val="009E4F70"/>
    <w:rsid w:val="009E53E6"/>
    <w:rsid w:val="009E5B4C"/>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3BB5"/>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3BC"/>
    <w:rsid w:val="00AE26A3"/>
    <w:rsid w:val="00AE313F"/>
    <w:rsid w:val="00AE4A95"/>
    <w:rsid w:val="00AE4C21"/>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4BAA"/>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C7"/>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41C"/>
    <w:rsid w:val="00BE6D89"/>
    <w:rsid w:val="00BE72FB"/>
    <w:rsid w:val="00BF0DAF"/>
    <w:rsid w:val="00BF0DB8"/>
    <w:rsid w:val="00BF4A04"/>
    <w:rsid w:val="00BF6C15"/>
    <w:rsid w:val="00BF6EF8"/>
    <w:rsid w:val="00C01766"/>
    <w:rsid w:val="00C02C64"/>
    <w:rsid w:val="00C03235"/>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269E"/>
    <w:rsid w:val="00C235B2"/>
    <w:rsid w:val="00C24220"/>
    <w:rsid w:val="00C24454"/>
    <w:rsid w:val="00C24876"/>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437"/>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33F"/>
    <w:rsid w:val="00D37137"/>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9AB"/>
    <w:rsid w:val="00D66F18"/>
    <w:rsid w:val="00D672A6"/>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25"/>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1C0E"/>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17F"/>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0F2A"/>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408"/>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1F80"/>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29DD"/>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8F9"/>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801"/>
    <w:rsid w:val="00FA7AF5"/>
    <w:rsid w:val="00FB023A"/>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0707-DBD4-4044-A6FA-25AEAD21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15365</Words>
  <Characters>87583</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Iveta</cp:lastModifiedBy>
  <cp:revision>21</cp:revision>
  <cp:lastPrinted>2018-07-30T12:34:00Z</cp:lastPrinted>
  <dcterms:created xsi:type="dcterms:W3CDTF">2018-06-24T15:07:00Z</dcterms:created>
  <dcterms:modified xsi:type="dcterms:W3CDTF">2018-08-02T16:20:00Z</dcterms:modified>
</cp:coreProperties>
</file>