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6C" w:rsidRDefault="0018376C" w:rsidP="000C56E9"/>
    <w:p w:rsidR="00413616" w:rsidRDefault="00413616" w:rsidP="00F408F9">
      <w:pPr>
        <w:jc w:val="both"/>
        <w:rPr>
          <w:rFonts w:asciiTheme="minorHAnsi" w:hAnsiTheme="minorHAnsi" w:cstheme="minorHAnsi"/>
          <w:bCs/>
          <w:sz w:val="22"/>
          <w:szCs w:val="22"/>
        </w:rPr>
      </w:pPr>
    </w:p>
    <w:p w:rsidR="00413616" w:rsidRPr="0091125F" w:rsidRDefault="00413616" w:rsidP="00413616">
      <w:pPr>
        <w:jc w:val="center"/>
        <w:rPr>
          <w:rFonts w:ascii="Calibri" w:hAnsi="Calibri" w:cs="Calibri"/>
          <w:b/>
          <w:sz w:val="28"/>
          <w:szCs w:val="28"/>
          <w:u w:val="single"/>
        </w:rPr>
      </w:pPr>
      <w:r w:rsidRPr="0091125F">
        <w:rPr>
          <w:rFonts w:ascii="Calibri" w:hAnsi="Calibri" w:cs="Calibri"/>
          <w:b/>
          <w:sz w:val="28"/>
          <w:szCs w:val="28"/>
          <w:u w:val="single"/>
        </w:rPr>
        <w:t xml:space="preserve">Zápisnica z vyhodnotenia splnenia podmienok účasti </w:t>
      </w:r>
    </w:p>
    <w:p w:rsidR="009D304C" w:rsidRPr="009D304C" w:rsidRDefault="009D304C" w:rsidP="009D304C">
      <w:pPr>
        <w:autoSpaceDE w:val="0"/>
        <w:autoSpaceDN w:val="0"/>
        <w:adjustRightInd w:val="0"/>
        <w:rPr>
          <w:rFonts w:ascii="Calibri" w:eastAsiaTheme="minorHAnsi" w:hAnsi="Calibri" w:cs="Calibri"/>
          <w:color w:val="000000"/>
          <w:lang w:eastAsia="en-US"/>
        </w:rPr>
      </w:pPr>
    </w:p>
    <w:p w:rsidR="00413616" w:rsidRPr="00474C01" w:rsidRDefault="009D304C" w:rsidP="009D304C">
      <w:pPr>
        <w:jc w:val="center"/>
        <w:rPr>
          <w:rFonts w:ascii="Calibri" w:hAnsi="Calibri" w:cs="Calibri"/>
          <w:b/>
          <w:sz w:val="20"/>
          <w:szCs w:val="20"/>
        </w:rPr>
      </w:pPr>
      <w:r w:rsidRPr="009D304C">
        <w:rPr>
          <w:rFonts w:ascii="Calibri" w:eastAsiaTheme="minorHAnsi" w:hAnsi="Calibri" w:cs="Calibri"/>
          <w:color w:val="000000"/>
          <w:lang w:eastAsia="en-US"/>
        </w:rPr>
        <w:t xml:space="preserve"> </w:t>
      </w:r>
      <w:r w:rsidRPr="009D304C">
        <w:rPr>
          <w:rFonts w:ascii="Calibri" w:eastAsiaTheme="minorHAnsi" w:hAnsi="Calibri" w:cs="Calibri"/>
          <w:color w:val="000000"/>
          <w:sz w:val="22"/>
          <w:szCs w:val="22"/>
          <w:lang w:eastAsia="en-US"/>
        </w:rPr>
        <w:t>podľa § 40 ods. 12 zákona č. 343/2015 Z. z. o verejnom obstarávaní a o zmene a doplnení niektorých zákonov v znení neskorších predpisov (ďalej len „ZVO“)</w:t>
      </w:r>
    </w:p>
    <w:p w:rsidR="007226E5" w:rsidRDefault="007226E5" w:rsidP="00413616">
      <w:pPr>
        <w:jc w:val="both"/>
        <w:rPr>
          <w:rFonts w:ascii="Calibri" w:hAnsi="Calibri" w:cs="Calibri"/>
          <w:b/>
          <w:color w:val="FF0000"/>
          <w:sz w:val="22"/>
          <w:szCs w:val="22"/>
        </w:rPr>
      </w:pPr>
    </w:p>
    <w:p w:rsidR="0050247F" w:rsidRPr="00F136E6" w:rsidRDefault="0050247F" w:rsidP="0050247F">
      <w:pPr>
        <w:pStyle w:val="Normlny1"/>
        <w:suppressAutoHyphens w:val="0"/>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Číslo spisu:</w:t>
      </w:r>
      <w:r w:rsidRPr="00F136E6">
        <w:rPr>
          <w:rFonts w:asciiTheme="minorHAnsi" w:eastAsia="Times New Roman" w:hAnsiTheme="minorHAnsi" w:cstheme="minorHAnsi"/>
          <w:b/>
          <w:lang w:eastAsia="cs-CZ"/>
        </w:rPr>
        <w:t xml:space="preserve"> </w:t>
      </w:r>
      <w:r w:rsidRPr="00F136E6">
        <w:rPr>
          <w:rFonts w:asciiTheme="minorHAnsi" w:eastAsia="Times New Roman" w:hAnsiTheme="minorHAnsi" w:cstheme="minorHAnsi"/>
          <w:b/>
          <w:lang w:eastAsia="cs-CZ"/>
        </w:rPr>
        <w:tab/>
      </w:r>
      <w:r w:rsidRPr="00F136E6">
        <w:rPr>
          <w:rFonts w:asciiTheme="minorHAnsi" w:eastAsia="Times New Roman" w:hAnsiTheme="minorHAnsi" w:cstheme="minorHAnsi"/>
          <w:b/>
          <w:lang w:eastAsia="cs-CZ"/>
        </w:rPr>
        <w:tab/>
      </w:r>
      <w:r w:rsidRPr="00F136E6">
        <w:rPr>
          <w:rFonts w:asciiTheme="minorHAnsi" w:eastAsia="Times New Roman" w:hAnsiTheme="minorHAnsi" w:cstheme="minorHAnsi"/>
          <w:b/>
          <w:lang w:eastAsia="cs-CZ"/>
        </w:rPr>
        <w:tab/>
      </w:r>
      <w:r w:rsidRPr="00F136E6">
        <w:rPr>
          <w:rFonts w:asciiTheme="minorHAnsi" w:eastAsia="Times New Roman" w:hAnsiTheme="minorHAnsi" w:cstheme="minorHAnsi"/>
          <w:lang w:eastAsia="cs-CZ"/>
        </w:rPr>
        <w:t xml:space="preserve">ID 1264/2020 </w:t>
      </w:r>
    </w:p>
    <w:p w:rsidR="0050247F" w:rsidRPr="00F136E6" w:rsidRDefault="0050247F" w:rsidP="0050247F">
      <w:pPr>
        <w:pStyle w:val="Normlny1"/>
        <w:suppressAutoHyphens w:val="0"/>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Verejný obstarávateľ:</w:t>
      </w:r>
      <w:r w:rsidRPr="0050247F">
        <w:rPr>
          <w:rFonts w:asciiTheme="minorHAnsi" w:eastAsia="Times New Roman" w:hAnsiTheme="minorHAnsi" w:cstheme="minorHAnsi"/>
          <w:lang w:eastAsia="cs-CZ"/>
        </w:rPr>
        <w:tab/>
      </w:r>
      <w:r w:rsidRPr="00F136E6">
        <w:rPr>
          <w:rFonts w:asciiTheme="minorHAnsi" w:eastAsia="Times New Roman" w:hAnsiTheme="minorHAnsi" w:cstheme="minorHAnsi"/>
          <w:lang w:eastAsia="cs-CZ"/>
        </w:rPr>
        <w:tab/>
        <w:t xml:space="preserve">Stredná odborná škola služieb a lesníctva, Kolpašská 1586/9, </w:t>
      </w:r>
    </w:p>
    <w:p w:rsidR="0050247F" w:rsidRPr="00F136E6" w:rsidRDefault="0050247F" w:rsidP="0050247F">
      <w:pPr>
        <w:pStyle w:val="Normlny1"/>
        <w:suppressAutoHyphens w:val="0"/>
        <w:spacing w:after="0" w:line="240" w:lineRule="auto"/>
        <w:ind w:left="2127" w:firstLine="709"/>
        <w:jc w:val="both"/>
        <w:textAlignment w:val="auto"/>
        <w:rPr>
          <w:rFonts w:asciiTheme="minorHAnsi" w:eastAsia="Times New Roman" w:hAnsiTheme="minorHAnsi" w:cstheme="minorHAnsi"/>
          <w:lang w:eastAsia="cs-CZ"/>
        </w:rPr>
      </w:pPr>
      <w:r w:rsidRPr="00F136E6">
        <w:rPr>
          <w:rFonts w:asciiTheme="minorHAnsi" w:eastAsia="Times New Roman" w:hAnsiTheme="minorHAnsi" w:cstheme="minorHAnsi"/>
          <w:lang w:eastAsia="cs-CZ"/>
        </w:rPr>
        <w:t>969 56 Banská Štiavnica</w:t>
      </w:r>
    </w:p>
    <w:p w:rsidR="0050247F" w:rsidRPr="0050247F" w:rsidRDefault="0050247F" w:rsidP="0050247F">
      <w:pPr>
        <w:pStyle w:val="Normlny1"/>
        <w:suppressAutoHyphens w:val="0"/>
        <w:spacing w:after="0" w:line="240" w:lineRule="auto"/>
        <w:jc w:val="both"/>
        <w:textAlignment w:val="auto"/>
        <w:rPr>
          <w:rFonts w:asciiTheme="minorHAnsi" w:eastAsia="Times New Roman" w:hAnsiTheme="minorHAnsi" w:cstheme="minorHAnsi"/>
          <w:b/>
          <w:lang w:eastAsia="cs-CZ"/>
        </w:rPr>
      </w:pPr>
      <w:r w:rsidRPr="0050247F">
        <w:rPr>
          <w:rFonts w:asciiTheme="minorHAnsi" w:eastAsia="Times New Roman" w:hAnsiTheme="minorHAnsi" w:cstheme="minorHAnsi"/>
          <w:lang w:eastAsia="cs-CZ"/>
        </w:rPr>
        <w:t>Predmet zákazky:</w:t>
      </w:r>
      <w:r>
        <w:rPr>
          <w:rFonts w:asciiTheme="minorHAnsi" w:eastAsia="Times New Roman" w:hAnsiTheme="minorHAnsi" w:cstheme="minorHAnsi"/>
          <w:lang w:eastAsia="cs-CZ"/>
        </w:rPr>
        <w:tab/>
      </w:r>
      <w:r>
        <w:rPr>
          <w:rFonts w:asciiTheme="minorHAnsi" w:eastAsia="Times New Roman" w:hAnsiTheme="minorHAnsi" w:cstheme="minorHAnsi"/>
          <w:lang w:eastAsia="cs-CZ"/>
        </w:rPr>
        <w:tab/>
      </w:r>
      <w:r w:rsidRPr="0050247F">
        <w:rPr>
          <w:rFonts w:asciiTheme="minorHAnsi" w:eastAsia="Times New Roman" w:hAnsiTheme="minorHAnsi" w:cstheme="minorHAnsi"/>
          <w:b/>
          <w:lang w:eastAsia="cs-CZ"/>
        </w:rPr>
        <w:t xml:space="preserve">SOŠ služieb a lesníctva, Banská Štiavnica – Rekonštrukcia </w:t>
      </w:r>
    </w:p>
    <w:p w:rsidR="0050247F" w:rsidRPr="0050247F" w:rsidRDefault="0050247F" w:rsidP="0050247F">
      <w:pPr>
        <w:pStyle w:val="Normlny1"/>
        <w:suppressAutoHyphens w:val="0"/>
        <w:spacing w:after="0" w:line="240" w:lineRule="auto"/>
        <w:ind w:left="2127" w:firstLine="709"/>
        <w:jc w:val="both"/>
        <w:textAlignment w:val="auto"/>
        <w:rPr>
          <w:rFonts w:asciiTheme="minorHAnsi" w:eastAsia="Times New Roman" w:hAnsiTheme="minorHAnsi" w:cstheme="minorHAnsi"/>
          <w:b/>
          <w:lang w:eastAsia="cs-CZ"/>
        </w:rPr>
      </w:pPr>
      <w:r w:rsidRPr="0050247F">
        <w:rPr>
          <w:rFonts w:asciiTheme="minorHAnsi" w:eastAsia="Times New Roman" w:hAnsiTheme="minorHAnsi" w:cstheme="minorHAnsi"/>
          <w:b/>
          <w:lang w:eastAsia="cs-CZ"/>
        </w:rPr>
        <w:t>okien a dverí</w:t>
      </w:r>
    </w:p>
    <w:p w:rsidR="0050247F" w:rsidRDefault="0050247F" w:rsidP="0050247F">
      <w:pPr>
        <w:pStyle w:val="Normlny1"/>
        <w:suppressAutoHyphens w:val="0"/>
        <w:spacing w:after="0" w:line="240" w:lineRule="auto"/>
        <w:ind w:left="2835" w:hanging="2835"/>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Vyhlásené:</w:t>
      </w:r>
      <w:r>
        <w:rPr>
          <w:rFonts w:asciiTheme="minorHAnsi" w:eastAsia="Times New Roman" w:hAnsiTheme="minorHAnsi" w:cstheme="minorHAnsi"/>
          <w:lang w:eastAsia="cs-CZ"/>
        </w:rPr>
        <w:tab/>
      </w:r>
      <w:r w:rsidRPr="00F136E6">
        <w:rPr>
          <w:rFonts w:asciiTheme="minorHAnsi" w:eastAsia="Times New Roman" w:hAnsiTheme="minorHAnsi" w:cstheme="minorHAnsi"/>
          <w:lang w:eastAsia="cs-CZ"/>
        </w:rPr>
        <w:t xml:space="preserve">vo Vestníku verejného obstarávania č. 128/2020, dňa 17.06.2020, </w:t>
      </w:r>
    </w:p>
    <w:p w:rsidR="0050247F" w:rsidRPr="00F136E6" w:rsidRDefault="0050247F" w:rsidP="0050247F">
      <w:pPr>
        <w:pStyle w:val="Normlny1"/>
        <w:suppressAutoHyphens w:val="0"/>
        <w:spacing w:after="0" w:line="240" w:lineRule="auto"/>
        <w:ind w:left="2835" w:hanging="2835"/>
        <w:jc w:val="both"/>
        <w:textAlignment w:val="auto"/>
        <w:rPr>
          <w:rFonts w:asciiTheme="minorHAnsi" w:eastAsia="Times New Roman" w:hAnsiTheme="minorHAnsi" w:cstheme="minorHAnsi"/>
          <w:lang w:eastAsia="cs-CZ"/>
        </w:rPr>
      </w:pPr>
      <w:r>
        <w:rPr>
          <w:rFonts w:asciiTheme="minorHAnsi" w:eastAsia="Times New Roman" w:hAnsiTheme="minorHAnsi" w:cstheme="minorHAnsi"/>
          <w:b/>
          <w:lang w:eastAsia="cs-CZ"/>
        </w:rPr>
        <w:t xml:space="preserve">                                                         </w:t>
      </w:r>
      <w:r w:rsidRPr="00F136E6">
        <w:rPr>
          <w:rFonts w:asciiTheme="minorHAnsi" w:eastAsia="Times New Roman" w:hAnsiTheme="minorHAnsi" w:cstheme="minorHAnsi"/>
          <w:lang w:eastAsia="cs-CZ"/>
        </w:rPr>
        <w:t>pod zn. oznámenia 22308 - WYP</w:t>
      </w:r>
    </w:p>
    <w:p w:rsidR="0050247F" w:rsidRPr="00F136E6" w:rsidRDefault="0050247F" w:rsidP="0050247F">
      <w:pPr>
        <w:pStyle w:val="Normlny1"/>
        <w:suppressAutoHyphens w:val="0"/>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Postup:</w:t>
      </w:r>
      <w:r w:rsidRPr="0050247F">
        <w:rPr>
          <w:rFonts w:asciiTheme="minorHAnsi" w:eastAsia="Times New Roman" w:hAnsiTheme="minorHAnsi" w:cstheme="minorHAnsi"/>
          <w:lang w:eastAsia="cs-CZ"/>
        </w:rPr>
        <w:tab/>
      </w:r>
      <w:r w:rsidRPr="00F136E6">
        <w:rPr>
          <w:rFonts w:asciiTheme="minorHAnsi" w:eastAsia="Times New Roman" w:hAnsiTheme="minorHAnsi" w:cstheme="minorHAnsi"/>
          <w:lang w:eastAsia="cs-CZ"/>
        </w:rPr>
        <w:tab/>
      </w:r>
      <w:r w:rsidRPr="00F136E6">
        <w:rPr>
          <w:rFonts w:asciiTheme="minorHAnsi" w:eastAsia="Times New Roman" w:hAnsiTheme="minorHAnsi" w:cstheme="minorHAnsi"/>
          <w:lang w:eastAsia="cs-CZ"/>
        </w:rPr>
        <w:tab/>
      </w:r>
      <w:r w:rsidRPr="00F136E6">
        <w:rPr>
          <w:rFonts w:asciiTheme="minorHAnsi" w:eastAsia="Times New Roman" w:hAnsiTheme="minorHAnsi" w:cstheme="minorHAnsi"/>
          <w:lang w:eastAsia="cs-CZ"/>
        </w:rPr>
        <w:tab/>
        <w:t>podlimitná zákazka zadávaná bez využitia elektronického trhoviska</w:t>
      </w:r>
    </w:p>
    <w:p w:rsidR="0050247F" w:rsidRPr="00F136E6" w:rsidRDefault="0050247F" w:rsidP="0050247F">
      <w:pPr>
        <w:pStyle w:val="Normlny1"/>
        <w:suppressAutoHyphens w:val="0"/>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Typ zákazky:</w:t>
      </w:r>
      <w:r w:rsidRPr="00F136E6">
        <w:rPr>
          <w:rFonts w:asciiTheme="minorHAnsi" w:eastAsia="Times New Roman" w:hAnsiTheme="minorHAnsi" w:cstheme="minorHAnsi"/>
          <w:lang w:eastAsia="cs-CZ"/>
        </w:rPr>
        <w:tab/>
      </w:r>
      <w:r w:rsidRPr="00F136E6">
        <w:rPr>
          <w:rFonts w:asciiTheme="minorHAnsi" w:eastAsia="Times New Roman" w:hAnsiTheme="minorHAnsi" w:cstheme="minorHAnsi"/>
          <w:lang w:eastAsia="cs-CZ"/>
        </w:rPr>
        <w:tab/>
      </w:r>
      <w:r w:rsidRPr="00F136E6">
        <w:rPr>
          <w:rFonts w:asciiTheme="minorHAnsi" w:eastAsia="Times New Roman" w:hAnsiTheme="minorHAnsi" w:cstheme="minorHAnsi"/>
          <w:lang w:eastAsia="cs-CZ"/>
        </w:rPr>
        <w:tab/>
        <w:t>zákazka na uskutočnenie stavebných prác</w:t>
      </w:r>
    </w:p>
    <w:p w:rsidR="0050247F" w:rsidRPr="00310860" w:rsidRDefault="0050247F" w:rsidP="0050247F">
      <w:pPr>
        <w:pStyle w:val="Normlny1"/>
        <w:suppressAutoHyphens w:val="0"/>
        <w:spacing w:after="0" w:line="240" w:lineRule="auto"/>
        <w:textAlignment w:val="auto"/>
        <w:rPr>
          <w:rFonts w:asciiTheme="minorHAnsi" w:eastAsia="Times New Roman" w:hAnsiTheme="minorHAnsi" w:cs="Arial"/>
          <w:b/>
          <w:lang w:eastAsia="cs-CZ"/>
        </w:rPr>
      </w:pPr>
    </w:p>
    <w:p w:rsidR="0050247F" w:rsidRPr="004653BD" w:rsidRDefault="0050247F" w:rsidP="0050247F">
      <w:pPr>
        <w:pStyle w:val="Normlny1"/>
        <w:suppressAutoHyphens w:val="0"/>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Predkladanie ponúk:</w:t>
      </w:r>
      <w:r w:rsidRPr="004653BD">
        <w:rPr>
          <w:rFonts w:asciiTheme="minorHAnsi" w:eastAsia="Times New Roman" w:hAnsiTheme="minorHAnsi" w:cstheme="minorHAnsi"/>
          <w:b/>
          <w:lang w:eastAsia="cs-CZ"/>
        </w:rPr>
        <w:t xml:space="preserve"> </w:t>
      </w:r>
      <w:r>
        <w:rPr>
          <w:rFonts w:asciiTheme="minorHAnsi" w:eastAsia="Times New Roman" w:hAnsiTheme="minorHAnsi" w:cstheme="minorHAnsi"/>
          <w:b/>
          <w:lang w:eastAsia="cs-CZ"/>
        </w:rPr>
        <w:tab/>
      </w:r>
      <w:r>
        <w:rPr>
          <w:rFonts w:asciiTheme="minorHAnsi" w:eastAsia="Times New Roman" w:hAnsiTheme="minorHAnsi" w:cstheme="minorHAnsi"/>
          <w:b/>
          <w:lang w:eastAsia="cs-CZ"/>
        </w:rPr>
        <w:tab/>
      </w:r>
      <w:r w:rsidR="00481304" w:rsidRPr="004761EB">
        <w:rPr>
          <w:rFonts w:asciiTheme="minorHAnsi" w:eastAsia="Times New Roman" w:hAnsiTheme="minorHAnsi" w:cstheme="minorHAnsi"/>
          <w:lang w:eastAsia="cs-CZ"/>
        </w:rPr>
        <w:t>1</w:t>
      </w:r>
      <w:r w:rsidRPr="004761EB">
        <w:rPr>
          <w:rFonts w:asciiTheme="minorHAnsi" w:eastAsia="Times New Roman" w:hAnsiTheme="minorHAnsi" w:cstheme="minorHAnsi"/>
          <w:lang w:eastAsia="cs-CZ"/>
        </w:rPr>
        <w:t>7</w:t>
      </w:r>
      <w:r w:rsidRPr="004653BD">
        <w:rPr>
          <w:rFonts w:asciiTheme="minorHAnsi" w:eastAsia="Times New Roman" w:hAnsiTheme="minorHAnsi" w:cstheme="minorHAnsi"/>
          <w:lang w:eastAsia="cs-CZ"/>
        </w:rPr>
        <w:t>.0</w:t>
      </w:r>
      <w:r>
        <w:rPr>
          <w:rFonts w:asciiTheme="minorHAnsi" w:eastAsia="Times New Roman" w:hAnsiTheme="minorHAnsi" w:cstheme="minorHAnsi"/>
          <w:lang w:eastAsia="cs-CZ"/>
        </w:rPr>
        <w:t>7</w:t>
      </w:r>
      <w:r w:rsidRPr="004653BD">
        <w:rPr>
          <w:rFonts w:asciiTheme="minorHAnsi" w:eastAsia="Times New Roman" w:hAnsiTheme="minorHAnsi" w:cstheme="minorHAnsi"/>
          <w:lang w:eastAsia="cs-CZ"/>
        </w:rPr>
        <w:t>.2020</w:t>
      </w:r>
      <w:r>
        <w:rPr>
          <w:rFonts w:asciiTheme="minorHAnsi" w:eastAsia="Times New Roman" w:hAnsiTheme="minorHAnsi" w:cstheme="minorHAnsi"/>
          <w:lang w:eastAsia="cs-CZ"/>
        </w:rPr>
        <w:t>,</w:t>
      </w:r>
      <w:r w:rsidRPr="004653BD">
        <w:rPr>
          <w:rFonts w:asciiTheme="minorHAnsi" w:eastAsia="Times New Roman" w:hAnsiTheme="minorHAnsi" w:cstheme="minorHAnsi"/>
          <w:lang w:eastAsia="cs-CZ"/>
        </w:rPr>
        <w:t xml:space="preserve"> do </w:t>
      </w:r>
      <w:r>
        <w:rPr>
          <w:rFonts w:asciiTheme="minorHAnsi" w:eastAsia="Times New Roman" w:hAnsiTheme="minorHAnsi" w:cstheme="minorHAnsi"/>
          <w:lang w:eastAsia="cs-CZ"/>
        </w:rPr>
        <w:t>09</w:t>
      </w:r>
      <w:r w:rsidRPr="004653BD">
        <w:rPr>
          <w:rFonts w:asciiTheme="minorHAnsi" w:eastAsia="Times New Roman" w:hAnsiTheme="minorHAnsi" w:cstheme="minorHAnsi"/>
          <w:lang w:eastAsia="cs-CZ"/>
        </w:rPr>
        <w:t xml:space="preserve">:00 hod., elektronicky prostredníctvom </w:t>
      </w:r>
    </w:p>
    <w:p w:rsidR="0050247F" w:rsidRPr="0050247F" w:rsidRDefault="0050247F" w:rsidP="0050247F">
      <w:pPr>
        <w:pStyle w:val="Normlny1"/>
        <w:suppressAutoHyphens w:val="0"/>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ab/>
      </w:r>
      <w:r w:rsidRPr="0050247F">
        <w:rPr>
          <w:rFonts w:asciiTheme="minorHAnsi" w:eastAsia="Times New Roman" w:hAnsiTheme="minorHAnsi" w:cstheme="minorHAnsi"/>
          <w:lang w:eastAsia="cs-CZ"/>
        </w:rPr>
        <w:tab/>
      </w:r>
      <w:r w:rsidRPr="0050247F">
        <w:rPr>
          <w:rFonts w:asciiTheme="minorHAnsi" w:eastAsia="Times New Roman" w:hAnsiTheme="minorHAnsi" w:cstheme="minorHAnsi"/>
          <w:lang w:eastAsia="cs-CZ"/>
        </w:rPr>
        <w:tab/>
      </w:r>
      <w:r w:rsidRPr="0050247F">
        <w:rPr>
          <w:rFonts w:asciiTheme="minorHAnsi" w:eastAsia="Times New Roman" w:hAnsiTheme="minorHAnsi" w:cstheme="minorHAnsi"/>
          <w:lang w:eastAsia="cs-CZ"/>
        </w:rPr>
        <w:tab/>
        <w:t>komunikačného rozhrania systému JOSEPHINE.</w:t>
      </w:r>
    </w:p>
    <w:p w:rsidR="0050247F" w:rsidRPr="004653BD" w:rsidRDefault="0050247F" w:rsidP="0050247F">
      <w:pPr>
        <w:pStyle w:val="Normlny1"/>
        <w:suppressAutoHyphens w:val="0"/>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Otváranie ponúk:</w:t>
      </w:r>
      <w:r>
        <w:rPr>
          <w:rFonts w:asciiTheme="minorHAnsi" w:eastAsia="Times New Roman" w:hAnsiTheme="minorHAnsi" w:cstheme="minorHAnsi"/>
          <w:lang w:eastAsia="cs-CZ"/>
        </w:rPr>
        <w:t xml:space="preserve"> </w:t>
      </w:r>
      <w:r>
        <w:rPr>
          <w:rFonts w:asciiTheme="minorHAnsi" w:eastAsia="Times New Roman" w:hAnsiTheme="minorHAnsi" w:cstheme="minorHAnsi"/>
          <w:lang w:eastAsia="cs-CZ"/>
        </w:rPr>
        <w:tab/>
      </w:r>
      <w:r>
        <w:rPr>
          <w:rFonts w:asciiTheme="minorHAnsi" w:eastAsia="Times New Roman" w:hAnsiTheme="minorHAnsi" w:cstheme="minorHAnsi"/>
          <w:lang w:eastAsia="cs-CZ"/>
        </w:rPr>
        <w:tab/>
      </w:r>
      <w:r w:rsidR="00481304">
        <w:rPr>
          <w:rFonts w:asciiTheme="minorHAnsi" w:eastAsia="Times New Roman" w:hAnsiTheme="minorHAnsi" w:cstheme="minorHAnsi"/>
          <w:lang w:eastAsia="cs-CZ"/>
        </w:rPr>
        <w:t>1</w:t>
      </w:r>
      <w:r>
        <w:rPr>
          <w:rFonts w:asciiTheme="minorHAnsi" w:eastAsia="Times New Roman" w:hAnsiTheme="minorHAnsi" w:cstheme="minorHAnsi"/>
          <w:lang w:eastAsia="cs-CZ"/>
        </w:rPr>
        <w:t>7.07.2020 o 10:00 hod. online sprístupnením ponúk.</w:t>
      </w:r>
    </w:p>
    <w:p w:rsidR="0050247F" w:rsidRPr="007F2CB8" w:rsidRDefault="0050247F" w:rsidP="0050247F">
      <w:pPr>
        <w:pStyle w:val="Normlny1"/>
        <w:suppressAutoHyphens w:val="0"/>
        <w:spacing w:after="0" w:line="240" w:lineRule="auto"/>
        <w:jc w:val="both"/>
        <w:textAlignment w:val="auto"/>
        <w:rPr>
          <w:rStyle w:val="Predvolenpsmoodseku1"/>
          <w:rFonts w:asciiTheme="minorHAnsi" w:hAnsiTheme="minorHAnsi" w:cstheme="minorHAnsi"/>
        </w:rPr>
      </w:pPr>
    </w:p>
    <w:p w:rsidR="0050247F" w:rsidRPr="007F2CB8" w:rsidRDefault="0050247F" w:rsidP="0050247F">
      <w:pPr>
        <w:pStyle w:val="Normlny1"/>
        <w:suppressAutoHyphens w:val="0"/>
        <w:spacing w:after="0" w:line="240" w:lineRule="auto"/>
        <w:jc w:val="both"/>
        <w:textAlignment w:val="auto"/>
        <w:rPr>
          <w:rStyle w:val="Predvolenpsmoodseku1"/>
          <w:rFonts w:asciiTheme="minorHAnsi" w:hAnsiTheme="minorHAnsi" w:cstheme="minorHAnsi"/>
        </w:rPr>
      </w:pPr>
      <w:r w:rsidRPr="007F2CB8">
        <w:rPr>
          <w:rStyle w:val="Predvolenpsmoodseku1"/>
          <w:rFonts w:asciiTheme="minorHAnsi" w:hAnsiTheme="minorHAnsi" w:cstheme="minorHAnsi"/>
        </w:rPr>
        <w:t>Ponuku otvárala (elektronicky sprístupnila) komisia v nasledovnom zložení:</w:t>
      </w:r>
    </w:p>
    <w:p w:rsidR="0050247F" w:rsidRDefault="0050247F" w:rsidP="0050247F">
      <w:pPr>
        <w:pStyle w:val="Normlny1"/>
        <w:suppressAutoHyphens w:val="0"/>
        <w:spacing w:after="0" w:line="240" w:lineRule="auto"/>
        <w:jc w:val="both"/>
        <w:textAlignment w:val="auto"/>
        <w:rPr>
          <w:rFonts w:asciiTheme="minorHAnsi" w:hAnsiTheme="minorHAnsi" w:cstheme="minorHAnsi"/>
        </w:rPr>
      </w:pPr>
    </w:p>
    <w:p w:rsidR="0050247F" w:rsidRPr="0050247F" w:rsidRDefault="0050247F" w:rsidP="0050247F">
      <w:pPr>
        <w:pStyle w:val="Normlny1"/>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PhDr. Viera Gregáňová</w:t>
      </w:r>
      <w:r w:rsidRPr="0050247F">
        <w:rPr>
          <w:rFonts w:asciiTheme="minorHAnsi" w:eastAsia="Times New Roman" w:hAnsiTheme="minorHAnsi" w:cstheme="minorHAnsi"/>
          <w:lang w:eastAsia="cs-CZ"/>
        </w:rPr>
        <w:tab/>
      </w:r>
      <w:r w:rsidRPr="0050247F">
        <w:rPr>
          <w:rFonts w:asciiTheme="minorHAnsi" w:eastAsia="Times New Roman" w:hAnsiTheme="minorHAnsi" w:cstheme="minorHAnsi"/>
          <w:lang w:eastAsia="cs-CZ"/>
        </w:rPr>
        <w:tab/>
        <w:t>člen komisie s právom vyhodnocovať ponuky</w:t>
      </w:r>
    </w:p>
    <w:p w:rsidR="0050247F" w:rsidRDefault="0050247F" w:rsidP="0050247F">
      <w:pPr>
        <w:pStyle w:val="Normlny1"/>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Ing. Nora Oravcová</w:t>
      </w:r>
      <w:r w:rsidRPr="0050247F">
        <w:rPr>
          <w:rFonts w:asciiTheme="minorHAnsi" w:eastAsia="Times New Roman" w:hAnsiTheme="minorHAnsi" w:cstheme="minorHAnsi"/>
          <w:lang w:eastAsia="cs-CZ"/>
        </w:rPr>
        <w:tab/>
      </w:r>
      <w:r w:rsidRPr="0050247F">
        <w:rPr>
          <w:rFonts w:asciiTheme="minorHAnsi" w:eastAsia="Times New Roman" w:hAnsiTheme="minorHAnsi" w:cstheme="minorHAnsi"/>
          <w:lang w:eastAsia="cs-CZ"/>
        </w:rPr>
        <w:tab/>
        <w:t>člen komisie s právom vyhodnocovať ponuky</w:t>
      </w:r>
    </w:p>
    <w:p w:rsidR="006677E1" w:rsidRPr="0050247F" w:rsidRDefault="006677E1" w:rsidP="006677E1">
      <w:pPr>
        <w:pStyle w:val="Normlny1"/>
        <w:spacing w:after="0" w:line="240" w:lineRule="auto"/>
        <w:jc w:val="both"/>
        <w:textAlignment w:val="auto"/>
        <w:rPr>
          <w:rFonts w:asciiTheme="minorHAnsi" w:eastAsia="Times New Roman" w:hAnsiTheme="minorHAnsi" w:cstheme="minorHAnsi"/>
          <w:lang w:eastAsia="cs-CZ"/>
        </w:rPr>
      </w:pPr>
      <w:r>
        <w:rPr>
          <w:rFonts w:asciiTheme="minorHAnsi" w:eastAsia="Times New Roman" w:hAnsiTheme="minorHAnsi" w:cstheme="minorHAnsi"/>
          <w:lang w:eastAsia="cs-CZ"/>
        </w:rPr>
        <w:t>Bc. Beáta Fulnečková</w:t>
      </w:r>
      <w:r>
        <w:rPr>
          <w:rFonts w:asciiTheme="minorHAnsi" w:eastAsia="Times New Roman" w:hAnsiTheme="minorHAnsi" w:cstheme="minorHAnsi"/>
          <w:lang w:eastAsia="cs-CZ"/>
        </w:rPr>
        <w:tab/>
      </w:r>
      <w:r>
        <w:rPr>
          <w:rFonts w:asciiTheme="minorHAnsi" w:eastAsia="Times New Roman" w:hAnsiTheme="minorHAnsi" w:cstheme="minorHAnsi"/>
          <w:lang w:eastAsia="cs-CZ"/>
        </w:rPr>
        <w:tab/>
      </w:r>
      <w:r w:rsidRPr="0050247F">
        <w:rPr>
          <w:rFonts w:asciiTheme="minorHAnsi" w:eastAsia="Times New Roman" w:hAnsiTheme="minorHAnsi" w:cstheme="minorHAnsi"/>
          <w:lang w:eastAsia="cs-CZ"/>
        </w:rPr>
        <w:t>člen komisie s právom vyhodnocovať ponuky</w:t>
      </w:r>
    </w:p>
    <w:p w:rsidR="0050247F" w:rsidRPr="0050247F" w:rsidRDefault="0050247F" w:rsidP="0050247F">
      <w:pPr>
        <w:pStyle w:val="Normlny1"/>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 xml:space="preserve">Ľubica Kapustová </w:t>
      </w:r>
      <w:r w:rsidRPr="0050247F">
        <w:rPr>
          <w:rFonts w:asciiTheme="minorHAnsi" w:eastAsia="Times New Roman" w:hAnsiTheme="minorHAnsi" w:cstheme="minorHAnsi"/>
          <w:lang w:eastAsia="cs-CZ"/>
        </w:rPr>
        <w:tab/>
      </w:r>
      <w:r w:rsidRPr="0050247F">
        <w:rPr>
          <w:rFonts w:asciiTheme="minorHAnsi" w:eastAsia="Times New Roman" w:hAnsiTheme="minorHAnsi" w:cstheme="minorHAnsi"/>
          <w:lang w:eastAsia="cs-CZ"/>
        </w:rPr>
        <w:tab/>
        <w:t>člen komisie s právom vyhodnocovať ponuky</w:t>
      </w:r>
    </w:p>
    <w:p w:rsidR="0050247F" w:rsidRPr="0050247F" w:rsidRDefault="0050247F" w:rsidP="000337A5">
      <w:pPr>
        <w:pStyle w:val="Normlny1"/>
        <w:suppressAutoHyphens w:val="0"/>
        <w:spacing w:after="0" w:line="240" w:lineRule="auto"/>
        <w:jc w:val="both"/>
        <w:rPr>
          <w:rFonts w:eastAsia="Times New Roman" w:cstheme="minorHAnsi"/>
          <w:lang w:eastAsia="cs-CZ"/>
        </w:rPr>
      </w:pPr>
    </w:p>
    <w:p w:rsidR="000337A5" w:rsidRDefault="000337A5" w:rsidP="000337A5">
      <w:pPr>
        <w:jc w:val="both"/>
        <w:rPr>
          <w:rFonts w:ascii="Calibri" w:hAnsi="Calibri" w:cstheme="minorHAnsi"/>
          <w:sz w:val="22"/>
          <w:szCs w:val="22"/>
        </w:rPr>
      </w:pPr>
    </w:p>
    <w:p w:rsidR="00413616" w:rsidRDefault="00413616" w:rsidP="00413616">
      <w:pPr>
        <w:jc w:val="both"/>
        <w:rPr>
          <w:rFonts w:asciiTheme="minorHAnsi" w:hAnsiTheme="minorHAnsi" w:cstheme="minorHAnsi"/>
          <w:sz w:val="22"/>
          <w:szCs w:val="22"/>
        </w:rPr>
      </w:pPr>
      <w:r w:rsidRPr="00D411C4">
        <w:rPr>
          <w:rFonts w:asciiTheme="minorHAnsi" w:hAnsiTheme="minorHAnsi" w:cstheme="minorHAnsi"/>
          <w:sz w:val="22"/>
          <w:szCs w:val="22"/>
        </w:rPr>
        <w:t xml:space="preserve">Ponuky boli predložené elektronicky podľa § 49 ods. 1 písm. a) zákona č. 343/2015 Z.z. o verejnom obstarávaní a o zmene a doplnení niektorých zákonov v znení neskorších predpisov (ďalej len „ZVO“) prostredníctvom komunikačného rozhrania Josephine, spĺňajúceho požiadavky uvedené v § 20 ZVO. </w:t>
      </w:r>
    </w:p>
    <w:p w:rsidR="0050247F" w:rsidRDefault="0050247F" w:rsidP="00413616">
      <w:pPr>
        <w:jc w:val="both"/>
        <w:rPr>
          <w:rFonts w:asciiTheme="minorHAnsi" w:hAnsiTheme="minorHAnsi" w:cstheme="minorHAnsi"/>
          <w:sz w:val="22"/>
          <w:szCs w:val="22"/>
        </w:rPr>
      </w:pPr>
    </w:p>
    <w:p w:rsidR="0050247F" w:rsidRDefault="0050247F" w:rsidP="00413616">
      <w:pPr>
        <w:jc w:val="both"/>
        <w:rPr>
          <w:rFonts w:asciiTheme="minorHAnsi" w:hAnsiTheme="minorHAnsi" w:cstheme="minorHAnsi"/>
          <w:sz w:val="22"/>
          <w:szCs w:val="22"/>
        </w:rPr>
      </w:pPr>
    </w:p>
    <w:p w:rsidR="00661F66" w:rsidRPr="00C13946" w:rsidRDefault="00413616" w:rsidP="00413616">
      <w:pPr>
        <w:tabs>
          <w:tab w:val="left" w:pos="426"/>
        </w:tabs>
        <w:spacing w:after="120"/>
        <w:rPr>
          <w:rFonts w:ascii="Calibri" w:hAnsi="Calibri" w:cs="Calibri"/>
          <w:b/>
          <w:sz w:val="22"/>
          <w:szCs w:val="22"/>
        </w:rPr>
      </w:pPr>
      <w:r w:rsidRPr="00C13946">
        <w:rPr>
          <w:rFonts w:ascii="Calibri" w:hAnsi="Calibri" w:cs="Calibri"/>
          <w:b/>
          <w:sz w:val="22"/>
          <w:szCs w:val="22"/>
        </w:rPr>
        <w:t>V lehote na predkladanie ponúk boli predložené nasledovné ponuky od uchádzačov:</w:t>
      </w:r>
    </w:p>
    <w:tbl>
      <w:tblPr>
        <w:tblW w:w="9724" w:type="dxa"/>
        <w:tblInd w:w="55" w:type="dxa"/>
        <w:tblCellMar>
          <w:left w:w="70" w:type="dxa"/>
          <w:right w:w="70" w:type="dxa"/>
        </w:tblCellMar>
        <w:tblLook w:val="04A0" w:firstRow="1" w:lastRow="0" w:firstColumn="1" w:lastColumn="0" w:noHBand="0" w:noVBand="1"/>
      </w:tblPr>
      <w:tblGrid>
        <w:gridCol w:w="864"/>
        <w:gridCol w:w="8860"/>
      </w:tblGrid>
      <w:tr w:rsidR="00413616" w:rsidRPr="00474C01" w:rsidTr="00563C30">
        <w:trPr>
          <w:trHeight w:val="260"/>
        </w:trPr>
        <w:tc>
          <w:tcPr>
            <w:tcW w:w="864" w:type="dxa"/>
            <w:tcBorders>
              <w:top w:val="single" w:sz="4" w:space="0" w:color="auto"/>
              <w:left w:val="single" w:sz="4" w:space="0" w:color="auto"/>
              <w:bottom w:val="nil"/>
              <w:right w:val="nil"/>
            </w:tcBorders>
            <w:shd w:val="clear" w:color="000000" w:fill="C0C0C0"/>
            <w:noWrap/>
            <w:vAlign w:val="bottom"/>
            <w:hideMark/>
          </w:tcPr>
          <w:p w:rsidR="00413616" w:rsidRDefault="00413616" w:rsidP="00563C30">
            <w:pPr>
              <w:rPr>
                <w:rFonts w:ascii="Calibri" w:hAnsi="Calibri" w:cs="Calibri"/>
              </w:rPr>
            </w:pPr>
            <w:r w:rsidRPr="00C13946">
              <w:rPr>
                <w:rFonts w:ascii="Calibri" w:hAnsi="Calibri" w:cs="Calibri"/>
                <w:sz w:val="22"/>
                <w:szCs w:val="22"/>
              </w:rPr>
              <w:t xml:space="preserve">    </w:t>
            </w:r>
          </w:p>
          <w:p w:rsidR="00413616" w:rsidRPr="00C13946" w:rsidRDefault="00413616" w:rsidP="00563C30">
            <w:pPr>
              <w:rPr>
                <w:rFonts w:ascii="Calibri" w:hAnsi="Calibri" w:cs="Calibri"/>
              </w:rPr>
            </w:pPr>
            <w:r>
              <w:rPr>
                <w:rFonts w:ascii="Calibri" w:hAnsi="Calibri" w:cs="Calibri"/>
                <w:sz w:val="22"/>
                <w:szCs w:val="22"/>
              </w:rPr>
              <w:t xml:space="preserve">   </w:t>
            </w:r>
            <w:r w:rsidRPr="00C13946">
              <w:rPr>
                <w:rFonts w:ascii="Calibri" w:hAnsi="Calibri" w:cs="Calibri"/>
                <w:sz w:val="22"/>
                <w:szCs w:val="22"/>
              </w:rPr>
              <w:t xml:space="preserve"> P. č.</w:t>
            </w:r>
          </w:p>
        </w:tc>
        <w:tc>
          <w:tcPr>
            <w:tcW w:w="8860" w:type="dxa"/>
            <w:tcBorders>
              <w:top w:val="single" w:sz="4" w:space="0" w:color="auto"/>
              <w:left w:val="single" w:sz="4" w:space="0" w:color="auto"/>
              <w:bottom w:val="nil"/>
              <w:right w:val="single" w:sz="4" w:space="0" w:color="000000"/>
            </w:tcBorders>
            <w:shd w:val="clear" w:color="000000" w:fill="C0C0C0"/>
            <w:noWrap/>
            <w:vAlign w:val="bottom"/>
            <w:hideMark/>
          </w:tcPr>
          <w:p w:rsidR="00413616" w:rsidRPr="00C13946" w:rsidRDefault="00413616" w:rsidP="00563C30">
            <w:pPr>
              <w:rPr>
                <w:rFonts w:ascii="Calibri" w:hAnsi="Calibri" w:cs="Calibri"/>
              </w:rPr>
            </w:pPr>
            <w:r w:rsidRPr="00C13946">
              <w:rPr>
                <w:rFonts w:ascii="Calibri" w:hAnsi="Calibri" w:cs="Calibri"/>
                <w:sz w:val="22"/>
                <w:szCs w:val="22"/>
              </w:rPr>
              <w:t>Obchodné meno uchádzača/skupiny dodávateľov</w:t>
            </w:r>
            <w:r w:rsidR="00BF1537">
              <w:rPr>
                <w:rFonts w:ascii="Calibri" w:hAnsi="Calibri" w:cs="Calibri"/>
                <w:sz w:val="22"/>
                <w:szCs w:val="22"/>
              </w:rPr>
              <w:t>, IČO</w:t>
            </w:r>
          </w:p>
        </w:tc>
      </w:tr>
      <w:tr w:rsidR="00413616" w:rsidRPr="00474C01" w:rsidTr="00563C30">
        <w:trPr>
          <w:trHeight w:val="260"/>
        </w:trPr>
        <w:tc>
          <w:tcPr>
            <w:tcW w:w="864" w:type="dxa"/>
            <w:tcBorders>
              <w:top w:val="nil"/>
              <w:left w:val="single" w:sz="4" w:space="0" w:color="auto"/>
              <w:bottom w:val="single" w:sz="4" w:space="0" w:color="auto"/>
              <w:right w:val="nil"/>
            </w:tcBorders>
            <w:shd w:val="clear" w:color="000000" w:fill="C0C0C0"/>
            <w:noWrap/>
            <w:vAlign w:val="bottom"/>
            <w:hideMark/>
          </w:tcPr>
          <w:p w:rsidR="00413616" w:rsidRPr="00474C01" w:rsidRDefault="00413616" w:rsidP="00563C30">
            <w:pPr>
              <w:rPr>
                <w:rFonts w:ascii="Calibri" w:hAnsi="Calibri" w:cs="Calibri"/>
                <w:sz w:val="20"/>
                <w:szCs w:val="20"/>
              </w:rPr>
            </w:pPr>
            <w:r w:rsidRPr="00474C01">
              <w:rPr>
                <w:rFonts w:ascii="Calibri" w:hAnsi="Calibri" w:cs="Calibri"/>
                <w:sz w:val="20"/>
                <w:szCs w:val="20"/>
              </w:rPr>
              <w:t> </w:t>
            </w:r>
          </w:p>
        </w:tc>
        <w:tc>
          <w:tcPr>
            <w:tcW w:w="8860" w:type="dxa"/>
            <w:tcBorders>
              <w:top w:val="nil"/>
              <w:left w:val="single" w:sz="4" w:space="0" w:color="auto"/>
              <w:bottom w:val="single" w:sz="4" w:space="0" w:color="auto"/>
              <w:right w:val="single" w:sz="4" w:space="0" w:color="000000"/>
            </w:tcBorders>
            <w:shd w:val="clear" w:color="000000" w:fill="C0C0C0"/>
            <w:noWrap/>
            <w:vAlign w:val="bottom"/>
            <w:hideMark/>
          </w:tcPr>
          <w:p w:rsidR="00413616" w:rsidRPr="00474C01" w:rsidRDefault="00413616" w:rsidP="00563C30">
            <w:pPr>
              <w:jc w:val="center"/>
              <w:rPr>
                <w:rFonts w:ascii="Calibri" w:hAnsi="Calibri" w:cs="Calibri"/>
                <w:sz w:val="20"/>
                <w:szCs w:val="20"/>
              </w:rPr>
            </w:pPr>
          </w:p>
        </w:tc>
      </w:tr>
      <w:tr w:rsidR="00413616" w:rsidRPr="00474C01" w:rsidTr="00563C30">
        <w:trPr>
          <w:trHeight w:val="39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616" w:rsidRPr="00BF1537" w:rsidRDefault="00413616" w:rsidP="00563C30">
            <w:pPr>
              <w:jc w:val="center"/>
              <w:rPr>
                <w:rFonts w:asciiTheme="minorHAnsi" w:hAnsiTheme="minorHAnsi" w:cstheme="minorHAnsi"/>
                <w:sz w:val="20"/>
                <w:szCs w:val="20"/>
              </w:rPr>
            </w:pPr>
            <w:r w:rsidRPr="00BF1537">
              <w:rPr>
                <w:rFonts w:asciiTheme="minorHAnsi" w:hAnsiTheme="minorHAnsi" w:cstheme="minorHAnsi"/>
                <w:sz w:val="20"/>
                <w:szCs w:val="20"/>
              </w:rPr>
              <w:t>1.</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413616" w:rsidRDefault="00413616" w:rsidP="00ED4EC3">
            <w:pPr>
              <w:jc w:val="both"/>
              <w:rPr>
                <w:rFonts w:asciiTheme="minorHAnsi" w:hAnsiTheme="minorHAnsi" w:cstheme="minorHAnsi"/>
                <w:color w:val="FF0000"/>
              </w:rPr>
            </w:pPr>
          </w:p>
          <w:p w:rsidR="006677E1" w:rsidRPr="00BF1537" w:rsidRDefault="00BF1537" w:rsidP="00ED4EC3">
            <w:pPr>
              <w:jc w:val="both"/>
              <w:rPr>
                <w:rFonts w:asciiTheme="minorHAnsi" w:hAnsiTheme="minorHAnsi" w:cstheme="minorHAnsi"/>
              </w:rPr>
            </w:pPr>
            <w:r w:rsidRPr="00BF1537">
              <w:rPr>
                <w:rFonts w:asciiTheme="minorHAnsi" w:hAnsiTheme="minorHAnsi" w:cstheme="minorHAnsi"/>
                <w:sz w:val="22"/>
                <w:szCs w:val="22"/>
              </w:rPr>
              <w:t>I.K. Investment s.r.o., J. M. Hurbana 2932/3, 984 01 Lučenec, IČO: 51156938 SK</w:t>
            </w:r>
          </w:p>
        </w:tc>
      </w:tr>
      <w:tr w:rsidR="00413616" w:rsidRPr="00474C01" w:rsidTr="00563C30">
        <w:trPr>
          <w:trHeight w:val="39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616" w:rsidRPr="00BF1537" w:rsidRDefault="00413616" w:rsidP="00563C30">
            <w:pPr>
              <w:jc w:val="center"/>
              <w:rPr>
                <w:rFonts w:asciiTheme="minorHAnsi" w:hAnsiTheme="minorHAnsi" w:cstheme="minorHAnsi"/>
                <w:sz w:val="20"/>
                <w:szCs w:val="20"/>
              </w:rPr>
            </w:pPr>
            <w:r w:rsidRPr="00BF1537">
              <w:rPr>
                <w:rFonts w:asciiTheme="minorHAnsi" w:hAnsiTheme="minorHAnsi" w:cstheme="minorHAnsi"/>
                <w:sz w:val="20"/>
                <w:szCs w:val="20"/>
              </w:rPr>
              <w:t>2.</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ED4EC3" w:rsidRPr="0050247F" w:rsidRDefault="00ED4EC3" w:rsidP="00ED4EC3">
            <w:pPr>
              <w:jc w:val="both"/>
              <w:rPr>
                <w:rFonts w:asciiTheme="minorHAnsi" w:hAnsiTheme="minorHAnsi" w:cstheme="minorHAnsi"/>
                <w:color w:val="FF0000"/>
              </w:rPr>
            </w:pPr>
          </w:p>
          <w:p w:rsidR="00413616" w:rsidRPr="0050247F" w:rsidRDefault="00BF1537" w:rsidP="00563C30">
            <w:pPr>
              <w:jc w:val="both"/>
              <w:rPr>
                <w:rFonts w:asciiTheme="minorHAnsi" w:hAnsiTheme="minorHAnsi" w:cstheme="minorHAnsi"/>
                <w:color w:val="FF0000"/>
              </w:rPr>
            </w:pPr>
            <w:r>
              <w:rPr>
                <w:rFonts w:asciiTheme="minorHAnsi" w:hAnsiTheme="minorHAnsi" w:cstheme="minorHAnsi"/>
                <w:sz w:val="22"/>
                <w:szCs w:val="22"/>
              </w:rPr>
              <w:t>OBNOVSTAV, s.r.o., Budatínska Lehota 132, 023 36 Kysucké Nové mesto, IČO:</w:t>
            </w:r>
            <w:r>
              <w:t xml:space="preserve"> </w:t>
            </w:r>
            <w:r>
              <w:rPr>
                <w:rFonts w:asciiTheme="minorHAnsi" w:hAnsiTheme="minorHAnsi" w:cstheme="minorHAnsi"/>
                <w:sz w:val="22"/>
                <w:szCs w:val="22"/>
              </w:rPr>
              <w:t>36439746 SK</w:t>
            </w:r>
          </w:p>
        </w:tc>
      </w:tr>
      <w:tr w:rsidR="00413616" w:rsidRPr="00474C01" w:rsidTr="00563C30">
        <w:trPr>
          <w:trHeight w:val="39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616" w:rsidRPr="00BF1537" w:rsidRDefault="00413616" w:rsidP="00563C30">
            <w:pPr>
              <w:jc w:val="center"/>
              <w:rPr>
                <w:rFonts w:asciiTheme="minorHAnsi" w:hAnsiTheme="minorHAnsi" w:cstheme="minorHAnsi"/>
                <w:sz w:val="20"/>
                <w:szCs w:val="20"/>
              </w:rPr>
            </w:pPr>
            <w:r w:rsidRPr="00BF1537">
              <w:rPr>
                <w:rFonts w:asciiTheme="minorHAnsi" w:hAnsiTheme="minorHAnsi" w:cstheme="minorHAnsi"/>
                <w:sz w:val="20"/>
                <w:szCs w:val="20"/>
              </w:rPr>
              <w:t>3.</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413616" w:rsidRDefault="00413616" w:rsidP="00563C30">
            <w:pPr>
              <w:jc w:val="both"/>
              <w:rPr>
                <w:rFonts w:asciiTheme="minorHAnsi" w:hAnsiTheme="minorHAnsi" w:cstheme="minorHAnsi"/>
                <w:color w:val="FF0000"/>
              </w:rPr>
            </w:pPr>
          </w:p>
          <w:p w:rsidR="006677E1" w:rsidRPr="00BF1537" w:rsidRDefault="00BF1537" w:rsidP="00563C30">
            <w:pPr>
              <w:jc w:val="both"/>
              <w:rPr>
                <w:rFonts w:asciiTheme="minorHAnsi" w:hAnsiTheme="minorHAnsi" w:cstheme="minorHAnsi"/>
              </w:rPr>
            </w:pPr>
            <w:r w:rsidRPr="00BF1537">
              <w:rPr>
                <w:rFonts w:asciiTheme="minorHAnsi" w:hAnsiTheme="minorHAnsi" w:cstheme="minorHAnsi"/>
                <w:sz w:val="22"/>
                <w:szCs w:val="22"/>
              </w:rPr>
              <w:t>Dušan Hanes, Drevárska 280/4C, 052 01 Spišská Nová Ves, IČO: 41690427 SK</w:t>
            </w:r>
          </w:p>
        </w:tc>
      </w:tr>
      <w:tr w:rsidR="000337A5" w:rsidRPr="00474C01" w:rsidTr="00563C30">
        <w:trPr>
          <w:trHeight w:val="39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A5" w:rsidRPr="00BF1537" w:rsidRDefault="000337A5" w:rsidP="000337A5">
            <w:pPr>
              <w:jc w:val="center"/>
              <w:rPr>
                <w:rFonts w:asciiTheme="minorHAnsi" w:hAnsiTheme="minorHAnsi" w:cstheme="minorHAnsi"/>
                <w:sz w:val="20"/>
                <w:szCs w:val="20"/>
              </w:rPr>
            </w:pPr>
            <w:r w:rsidRPr="00BF1537">
              <w:rPr>
                <w:rFonts w:asciiTheme="minorHAnsi" w:hAnsiTheme="minorHAnsi" w:cstheme="minorHAnsi"/>
                <w:sz w:val="20"/>
                <w:szCs w:val="20"/>
              </w:rPr>
              <w:t>4.</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BF1537" w:rsidRDefault="00BF1537" w:rsidP="00BF1537">
            <w:pPr>
              <w:jc w:val="both"/>
              <w:rPr>
                <w:rFonts w:asciiTheme="minorHAnsi" w:hAnsiTheme="minorHAnsi" w:cstheme="minorHAnsi"/>
              </w:rPr>
            </w:pPr>
          </w:p>
          <w:p w:rsidR="000337A5" w:rsidRPr="00BF1537" w:rsidRDefault="00BF1537" w:rsidP="00563C30">
            <w:pPr>
              <w:jc w:val="both"/>
              <w:rPr>
                <w:rFonts w:asciiTheme="minorHAnsi" w:hAnsiTheme="minorHAnsi" w:cstheme="minorHAnsi"/>
              </w:rPr>
            </w:pPr>
            <w:r w:rsidRPr="00BF1537">
              <w:rPr>
                <w:rFonts w:asciiTheme="minorHAnsi" w:hAnsiTheme="minorHAnsi" w:cstheme="minorHAnsi"/>
                <w:sz w:val="22"/>
                <w:szCs w:val="22"/>
              </w:rPr>
              <w:t>ZMVZ, s.r.o., Mútnik 809, 031 01 Liptovský Mikuláš, IČO: 45263710 SK</w:t>
            </w:r>
          </w:p>
        </w:tc>
      </w:tr>
      <w:tr w:rsidR="000337A5"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A5" w:rsidRPr="00BF1537" w:rsidRDefault="000337A5" w:rsidP="00563C30">
            <w:pPr>
              <w:jc w:val="center"/>
              <w:rPr>
                <w:rFonts w:asciiTheme="minorHAnsi" w:hAnsiTheme="minorHAnsi" w:cstheme="minorHAnsi"/>
                <w:sz w:val="20"/>
                <w:szCs w:val="20"/>
              </w:rPr>
            </w:pPr>
            <w:r w:rsidRPr="00BF1537">
              <w:rPr>
                <w:rFonts w:asciiTheme="minorHAnsi" w:hAnsiTheme="minorHAnsi" w:cstheme="minorHAnsi"/>
                <w:sz w:val="20"/>
                <w:szCs w:val="20"/>
              </w:rPr>
              <w:t>5.</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BF1537" w:rsidRDefault="00BF1537" w:rsidP="00BF1537">
            <w:pPr>
              <w:jc w:val="both"/>
              <w:rPr>
                <w:rFonts w:asciiTheme="minorHAnsi" w:hAnsiTheme="minorHAnsi" w:cstheme="minorHAnsi"/>
              </w:rPr>
            </w:pPr>
          </w:p>
          <w:p w:rsidR="000337A5" w:rsidRPr="00BF1537" w:rsidRDefault="00BF1537" w:rsidP="00504AE8">
            <w:pPr>
              <w:jc w:val="both"/>
              <w:rPr>
                <w:rFonts w:asciiTheme="minorHAnsi" w:hAnsiTheme="minorHAnsi" w:cstheme="minorHAnsi"/>
              </w:rPr>
            </w:pPr>
            <w:r w:rsidRPr="00BF1537">
              <w:rPr>
                <w:rFonts w:asciiTheme="minorHAnsi" w:hAnsiTheme="minorHAnsi" w:cstheme="minorHAnsi"/>
                <w:sz w:val="22"/>
                <w:szCs w:val="22"/>
              </w:rPr>
              <w:t>SimKor s.r.o., Trate mládeže 9/A 25, 969 01 Banská Štiavnica, IČO: 36014354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BF1537" w:rsidRDefault="00BF1537" w:rsidP="00563C30">
            <w:pPr>
              <w:jc w:val="center"/>
              <w:rPr>
                <w:rFonts w:asciiTheme="minorHAnsi" w:hAnsiTheme="minorHAnsi" w:cstheme="minorHAnsi"/>
                <w:sz w:val="20"/>
                <w:szCs w:val="20"/>
              </w:rPr>
            </w:pPr>
            <w:r w:rsidRPr="00BF1537">
              <w:rPr>
                <w:rFonts w:asciiTheme="minorHAnsi" w:hAnsiTheme="minorHAnsi" w:cstheme="minorHAnsi"/>
                <w:sz w:val="20"/>
                <w:szCs w:val="20"/>
              </w:rPr>
              <w:lastRenderedPageBreak/>
              <w:t>6.</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BF1537" w:rsidRPr="00BF1537" w:rsidRDefault="00BF1537" w:rsidP="00BF1537">
            <w:pPr>
              <w:jc w:val="both"/>
              <w:rPr>
                <w:rFonts w:asciiTheme="minorHAnsi" w:hAnsiTheme="minorHAnsi" w:cstheme="minorHAnsi"/>
              </w:rPr>
            </w:pPr>
            <w:r w:rsidRPr="00BF1537">
              <w:rPr>
                <w:rFonts w:asciiTheme="minorHAnsi" w:hAnsiTheme="minorHAnsi" w:cstheme="minorHAnsi"/>
                <w:sz w:val="22"/>
                <w:szCs w:val="22"/>
              </w:rPr>
              <w:t>ULTRASTAV s.r.o., Š. Moysesa 431/14, 965 01 Žiar nad Hronom, IČO: 45881146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7.</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BF1537" w:rsidRDefault="00BF1537" w:rsidP="00BF1537">
            <w:pPr>
              <w:jc w:val="both"/>
              <w:rPr>
                <w:rFonts w:asciiTheme="minorHAnsi" w:hAnsiTheme="minorHAnsi" w:cstheme="minorHAnsi"/>
              </w:rPr>
            </w:pPr>
          </w:p>
          <w:p w:rsidR="00BF1537" w:rsidRPr="00BF1537" w:rsidRDefault="00BF1537" w:rsidP="00504AE8">
            <w:pPr>
              <w:jc w:val="both"/>
              <w:rPr>
                <w:rFonts w:asciiTheme="minorHAnsi" w:hAnsiTheme="minorHAnsi" w:cstheme="minorHAnsi"/>
              </w:rPr>
            </w:pPr>
            <w:r w:rsidRPr="00BF1537">
              <w:rPr>
                <w:rFonts w:asciiTheme="minorHAnsi" w:hAnsiTheme="minorHAnsi" w:cstheme="minorHAnsi"/>
                <w:sz w:val="22"/>
                <w:szCs w:val="22"/>
              </w:rPr>
              <w:t>MVK mont, s. r. o., Horná 190/1, 953 05 Čierne Kľačany, IČO: 51003929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8.</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BF1537" w:rsidRPr="00E8227D" w:rsidRDefault="00E8227D" w:rsidP="00E8227D">
            <w:pPr>
              <w:jc w:val="both"/>
              <w:rPr>
                <w:rFonts w:asciiTheme="minorHAnsi" w:hAnsiTheme="minorHAnsi" w:cstheme="minorHAnsi"/>
              </w:rPr>
            </w:pPr>
            <w:r w:rsidRPr="00E8227D">
              <w:rPr>
                <w:rFonts w:asciiTheme="minorHAnsi" w:hAnsiTheme="minorHAnsi" w:cstheme="minorHAnsi"/>
                <w:sz w:val="22"/>
                <w:szCs w:val="22"/>
              </w:rPr>
              <w:t>Vincostav s.r.o., Ilijská 45/4, 969 01 Banská Štiavnica, IČO: 47471212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9.</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E8227D" w:rsidRDefault="00E8227D" w:rsidP="00E8227D">
            <w:pPr>
              <w:jc w:val="both"/>
              <w:rPr>
                <w:rFonts w:asciiTheme="minorHAnsi" w:hAnsiTheme="minorHAnsi" w:cstheme="minorHAnsi"/>
              </w:rPr>
            </w:pPr>
            <w:r w:rsidRPr="00E8227D">
              <w:rPr>
                <w:rFonts w:asciiTheme="minorHAnsi" w:hAnsiTheme="minorHAnsi" w:cstheme="minorHAnsi"/>
                <w:sz w:val="22"/>
                <w:szCs w:val="22"/>
              </w:rPr>
              <w:t>STAVEBNÝ PODNIK s.r.o., Ulica miestneho priemyslu 561, 029 01 Námestovo SK,</w:t>
            </w:r>
          </w:p>
          <w:p w:rsidR="00BF1537" w:rsidRPr="00E8227D" w:rsidRDefault="00E8227D" w:rsidP="00504AE8">
            <w:pPr>
              <w:jc w:val="both"/>
              <w:rPr>
                <w:rFonts w:asciiTheme="minorHAnsi" w:hAnsiTheme="minorHAnsi" w:cstheme="minorHAnsi"/>
              </w:rPr>
            </w:pPr>
            <w:r w:rsidRPr="00E8227D">
              <w:rPr>
                <w:rFonts w:asciiTheme="minorHAnsi" w:hAnsiTheme="minorHAnsi" w:cstheme="minorHAnsi"/>
                <w:sz w:val="22"/>
                <w:szCs w:val="22"/>
              </w:rPr>
              <w:t xml:space="preserve"> IČO: 36373249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10.</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BF1537" w:rsidRPr="009D21B4" w:rsidRDefault="009D21B4" w:rsidP="00504AE8">
            <w:pPr>
              <w:jc w:val="both"/>
              <w:rPr>
                <w:rFonts w:asciiTheme="minorHAnsi" w:hAnsiTheme="minorHAnsi" w:cstheme="minorHAnsi"/>
              </w:rPr>
            </w:pPr>
            <w:r w:rsidRPr="009D21B4">
              <w:rPr>
                <w:rFonts w:asciiTheme="minorHAnsi" w:hAnsiTheme="minorHAnsi" w:cstheme="minorHAnsi"/>
                <w:sz w:val="22"/>
                <w:szCs w:val="22"/>
              </w:rPr>
              <w:t>Williman s.r.o., SNP 1426, 017 07 Považská Bystrica, IČO: 46018816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11.</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9D21B4" w:rsidRDefault="009D21B4" w:rsidP="009D21B4">
            <w:pPr>
              <w:jc w:val="both"/>
              <w:rPr>
                <w:rFonts w:asciiTheme="minorHAnsi" w:hAnsiTheme="minorHAnsi" w:cstheme="minorHAnsi"/>
              </w:rPr>
            </w:pPr>
          </w:p>
          <w:p w:rsidR="00BF1537" w:rsidRPr="009D21B4" w:rsidRDefault="009D21B4" w:rsidP="00504AE8">
            <w:pPr>
              <w:jc w:val="both"/>
              <w:rPr>
                <w:rFonts w:asciiTheme="minorHAnsi" w:hAnsiTheme="minorHAnsi" w:cstheme="minorHAnsi"/>
              </w:rPr>
            </w:pPr>
            <w:r w:rsidRPr="009D21B4">
              <w:rPr>
                <w:rFonts w:asciiTheme="minorHAnsi" w:hAnsiTheme="minorHAnsi" w:cstheme="minorHAnsi"/>
                <w:sz w:val="22"/>
                <w:szCs w:val="22"/>
              </w:rPr>
              <w:t>OM Management, s.r.o., Ambra Pietra 10645/17, 036 01 Martin, IČO: 51853621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12.</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9D21B4" w:rsidRDefault="009D21B4" w:rsidP="009D21B4">
            <w:pPr>
              <w:jc w:val="both"/>
              <w:rPr>
                <w:rFonts w:asciiTheme="minorHAnsi" w:hAnsiTheme="minorHAnsi" w:cstheme="minorHAnsi"/>
              </w:rPr>
            </w:pPr>
          </w:p>
          <w:p w:rsidR="00BF1537" w:rsidRPr="009D21B4" w:rsidRDefault="009D21B4" w:rsidP="00504AE8">
            <w:pPr>
              <w:jc w:val="both"/>
              <w:rPr>
                <w:rFonts w:asciiTheme="minorHAnsi" w:hAnsiTheme="minorHAnsi" w:cstheme="minorHAnsi"/>
              </w:rPr>
            </w:pPr>
            <w:r w:rsidRPr="009D21B4">
              <w:rPr>
                <w:rFonts w:asciiTheme="minorHAnsi" w:hAnsiTheme="minorHAnsi" w:cstheme="minorHAnsi"/>
                <w:sz w:val="22"/>
                <w:szCs w:val="22"/>
              </w:rPr>
              <w:t>MIPE Invest, s.r.o., P.O.Hviezdoslava 551, 013 03 Varín, IČO: 36837075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13.</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BF1537" w:rsidRPr="009D21B4" w:rsidRDefault="009D21B4" w:rsidP="00504AE8">
            <w:pPr>
              <w:jc w:val="both"/>
              <w:rPr>
                <w:rFonts w:asciiTheme="minorHAnsi" w:hAnsiTheme="minorHAnsi" w:cstheme="minorHAnsi"/>
              </w:rPr>
            </w:pPr>
            <w:r w:rsidRPr="009D21B4">
              <w:rPr>
                <w:rFonts w:asciiTheme="minorHAnsi" w:hAnsiTheme="minorHAnsi" w:cstheme="minorHAnsi"/>
                <w:sz w:val="22"/>
                <w:szCs w:val="22"/>
              </w:rPr>
              <w:t>Okienkovo s.r.o., Platanova 1A, 010 07 Žilina, IČO: 52230937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14.</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9D21B4" w:rsidRDefault="009D21B4" w:rsidP="009D21B4">
            <w:pPr>
              <w:jc w:val="both"/>
              <w:rPr>
                <w:rFonts w:asciiTheme="minorHAnsi" w:hAnsiTheme="minorHAnsi" w:cstheme="minorHAnsi"/>
              </w:rPr>
            </w:pPr>
          </w:p>
          <w:p w:rsidR="00BF1537" w:rsidRPr="009D21B4" w:rsidRDefault="009D21B4" w:rsidP="00504AE8">
            <w:pPr>
              <w:jc w:val="both"/>
              <w:rPr>
                <w:rFonts w:asciiTheme="minorHAnsi" w:hAnsiTheme="minorHAnsi" w:cstheme="minorHAnsi"/>
              </w:rPr>
            </w:pPr>
            <w:r w:rsidRPr="009D21B4">
              <w:rPr>
                <w:rFonts w:asciiTheme="minorHAnsi" w:hAnsiTheme="minorHAnsi" w:cstheme="minorHAnsi"/>
                <w:sz w:val="22"/>
                <w:szCs w:val="22"/>
              </w:rPr>
              <w:t>IDEA INVEST, s.r.o., P.O.Hviezdoslava 26, 960 01 Zvolen, IČO: 36657930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15.</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9D21B4" w:rsidRDefault="009D21B4" w:rsidP="009D21B4">
            <w:pPr>
              <w:jc w:val="both"/>
              <w:rPr>
                <w:rFonts w:asciiTheme="minorHAnsi" w:hAnsiTheme="minorHAnsi" w:cstheme="minorHAnsi"/>
              </w:rPr>
            </w:pPr>
          </w:p>
          <w:p w:rsidR="00BF1537" w:rsidRPr="009D21B4" w:rsidRDefault="009D21B4" w:rsidP="00504AE8">
            <w:pPr>
              <w:jc w:val="both"/>
              <w:rPr>
                <w:rFonts w:asciiTheme="minorHAnsi" w:hAnsiTheme="minorHAnsi" w:cstheme="minorHAnsi"/>
              </w:rPr>
            </w:pPr>
            <w:r w:rsidRPr="009D21B4">
              <w:rPr>
                <w:rFonts w:asciiTheme="minorHAnsi" w:hAnsiTheme="minorHAnsi" w:cstheme="minorHAnsi"/>
                <w:sz w:val="22"/>
                <w:szCs w:val="22"/>
              </w:rPr>
              <w:t>ROKO gips, s.r.o., G. Švéniho 10A, 971 01 Prievidza, IČO: 36302031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16.</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9D21B4" w:rsidRDefault="009D21B4" w:rsidP="009D21B4">
            <w:pPr>
              <w:jc w:val="both"/>
              <w:rPr>
                <w:rFonts w:asciiTheme="minorHAnsi" w:hAnsiTheme="minorHAnsi" w:cstheme="minorHAnsi"/>
              </w:rPr>
            </w:pPr>
          </w:p>
          <w:p w:rsidR="00BF1537" w:rsidRPr="009D21B4" w:rsidRDefault="009D21B4" w:rsidP="00504AE8">
            <w:pPr>
              <w:jc w:val="both"/>
              <w:rPr>
                <w:rFonts w:asciiTheme="minorHAnsi" w:hAnsiTheme="minorHAnsi" w:cstheme="minorHAnsi"/>
              </w:rPr>
            </w:pPr>
            <w:r w:rsidRPr="009D21B4">
              <w:rPr>
                <w:rFonts w:asciiTheme="minorHAnsi" w:hAnsiTheme="minorHAnsi" w:cstheme="minorHAnsi"/>
                <w:sz w:val="22"/>
                <w:szCs w:val="22"/>
              </w:rPr>
              <w:t>WODEN s.r.o., Dolinky 1338/13, 962 12 Detva, IČO: 46674896 SK</w:t>
            </w:r>
          </w:p>
        </w:tc>
      </w:tr>
      <w:tr w:rsidR="00BF1537" w:rsidRPr="00C47955" w:rsidTr="00504AE8">
        <w:trPr>
          <w:trHeight w:val="57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537" w:rsidRPr="009D21B4" w:rsidRDefault="00BF1537" w:rsidP="00563C30">
            <w:pPr>
              <w:jc w:val="center"/>
              <w:rPr>
                <w:rFonts w:asciiTheme="minorHAnsi" w:hAnsiTheme="minorHAnsi" w:cstheme="minorHAnsi"/>
                <w:sz w:val="20"/>
                <w:szCs w:val="20"/>
              </w:rPr>
            </w:pPr>
            <w:r w:rsidRPr="009D21B4">
              <w:rPr>
                <w:rFonts w:asciiTheme="minorHAnsi" w:hAnsiTheme="minorHAnsi" w:cstheme="minorHAnsi"/>
                <w:sz w:val="20"/>
                <w:szCs w:val="20"/>
              </w:rPr>
              <w:t>17.</w:t>
            </w:r>
          </w:p>
        </w:tc>
        <w:tc>
          <w:tcPr>
            <w:tcW w:w="8860" w:type="dxa"/>
            <w:tcBorders>
              <w:top w:val="single" w:sz="4" w:space="0" w:color="auto"/>
              <w:left w:val="nil"/>
              <w:bottom w:val="single" w:sz="4" w:space="0" w:color="auto"/>
              <w:right w:val="single" w:sz="4" w:space="0" w:color="auto"/>
            </w:tcBorders>
            <w:shd w:val="clear" w:color="auto" w:fill="auto"/>
            <w:noWrap/>
            <w:vAlign w:val="bottom"/>
          </w:tcPr>
          <w:p w:rsidR="009D21B4" w:rsidRDefault="009D21B4" w:rsidP="009D21B4">
            <w:pPr>
              <w:jc w:val="both"/>
              <w:rPr>
                <w:rFonts w:asciiTheme="minorHAnsi" w:hAnsiTheme="minorHAnsi" w:cstheme="minorHAnsi"/>
              </w:rPr>
            </w:pPr>
          </w:p>
          <w:p w:rsidR="00BF1537" w:rsidRPr="009D21B4" w:rsidRDefault="009D21B4" w:rsidP="00504AE8">
            <w:pPr>
              <w:jc w:val="both"/>
              <w:rPr>
                <w:rFonts w:asciiTheme="minorHAnsi" w:hAnsiTheme="minorHAnsi" w:cstheme="minorHAnsi"/>
              </w:rPr>
            </w:pPr>
            <w:r w:rsidRPr="009D21B4">
              <w:rPr>
                <w:rFonts w:asciiTheme="minorHAnsi" w:hAnsiTheme="minorHAnsi" w:cstheme="minorHAnsi"/>
                <w:sz w:val="22"/>
                <w:szCs w:val="22"/>
              </w:rPr>
              <w:t>HIMBUILDING, s.r.o., Zálagoš 983, 935 41 Tekovské Lužany, IČO: 47758970 SK</w:t>
            </w:r>
          </w:p>
        </w:tc>
      </w:tr>
    </w:tbl>
    <w:p w:rsidR="0045613A" w:rsidRPr="0045613A" w:rsidRDefault="0045613A" w:rsidP="0045613A">
      <w:pPr>
        <w:autoSpaceDE w:val="0"/>
        <w:autoSpaceDN w:val="0"/>
        <w:adjustRightInd w:val="0"/>
        <w:rPr>
          <w:rFonts w:ascii="Calibri" w:eastAsiaTheme="minorHAnsi" w:hAnsi="Calibri" w:cs="Calibri"/>
          <w:color w:val="000000"/>
          <w:lang w:eastAsia="en-US"/>
        </w:rPr>
      </w:pPr>
    </w:p>
    <w:p w:rsidR="00AF433D" w:rsidRDefault="00AF433D" w:rsidP="00AF433D">
      <w:pPr>
        <w:jc w:val="both"/>
        <w:rPr>
          <w:rFonts w:ascii="Calibri" w:hAnsi="Calibri" w:cs="Calibri"/>
          <w:sz w:val="22"/>
          <w:szCs w:val="22"/>
        </w:rPr>
      </w:pPr>
      <w:r>
        <w:rPr>
          <w:rFonts w:ascii="Calibri" w:hAnsi="Calibri" w:cs="Calibri"/>
          <w:sz w:val="22"/>
          <w:szCs w:val="22"/>
        </w:rPr>
        <w:t xml:space="preserve">Komisia vyhodnocovala splnenie podmienok účasti v súlade </w:t>
      </w:r>
      <w:r w:rsidRPr="00EF58FD">
        <w:rPr>
          <w:rFonts w:ascii="Calibri" w:hAnsi="Calibri" w:cs="Calibri"/>
          <w:sz w:val="22"/>
          <w:szCs w:val="22"/>
        </w:rPr>
        <w:t>§ 40 ZVO</w:t>
      </w:r>
      <w:r>
        <w:rPr>
          <w:rFonts w:ascii="Calibri" w:hAnsi="Calibri" w:cs="Calibri"/>
          <w:sz w:val="22"/>
          <w:szCs w:val="22"/>
        </w:rPr>
        <w:t>. Podmienky účasti sú uvedené v plnom rozsahu v súťažných podkladoch a vo výzve na predkladanie ponúk k predmetnému verejnému obstarávaniu. Keďže verejný obstarávateľ postupoval v tomto verejnom obstarávaní podľa § 112 ods.6 ZVO, vyhodnotenie splnenia podmienok účasti a vyhodnotenie ponúk z hľadiska splnenia požiadaviek na predmet zákazky sa uskutoční po vyhodnotení ponúk na základe kritérií na vyhodnotenie ponúk u uchádzača, ktorý sa z hľadiska návrhu na plnenie kritéria umiestnil na prvom mieste :</w:t>
      </w:r>
    </w:p>
    <w:p w:rsidR="00AF433D" w:rsidRDefault="00AF433D" w:rsidP="00AF433D">
      <w:pPr>
        <w:jc w:val="both"/>
        <w:rPr>
          <w:rFonts w:ascii="Calibri" w:hAnsi="Calibri" w:cs="Calibri"/>
          <w:sz w:val="22"/>
          <w:szCs w:val="22"/>
        </w:rPr>
      </w:pPr>
    </w:p>
    <w:p w:rsidR="0056691C" w:rsidRPr="00145C35" w:rsidRDefault="0056691C" w:rsidP="0056691C">
      <w:pPr>
        <w:pStyle w:val="Odsekzoznamu"/>
        <w:numPr>
          <w:ilvl w:val="0"/>
          <w:numId w:val="26"/>
        </w:numPr>
        <w:jc w:val="both"/>
        <w:rPr>
          <w:rFonts w:asciiTheme="minorHAnsi" w:hAnsiTheme="minorHAnsi" w:cstheme="minorHAnsi"/>
          <w:sz w:val="22"/>
          <w:szCs w:val="22"/>
        </w:rPr>
      </w:pPr>
      <w:r w:rsidRPr="00145C35">
        <w:rPr>
          <w:rFonts w:asciiTheme="minorHAnsi" w:hAnsiTheme="minorHAnsi" w:cstheme="minorHAnsi"/>
          <w:sz w:val="22"/>
          <w:szCs w:val="22"/>
        </w:rPr>
        <w:t>Dušan Hanes, Drevárska 280/4C, 052 01 Spišská Nová Ves, IČO: 41690427 SK</w:t>
      </w:r>
    </w:p>
    <w:p w:rsidR="00451127" w:rsidRDefault="00451127" w:rsidP="0056691C">
      <w:pPr>
        <w:jc w:val="both"/>
        <w:rPr>
          <w:rFonts w:ascii="Calibri" w:hAnsi="Calibri" w:cs="Calibri"/>
          <w:sz w:val="22"/>
          <w:szCs w:val="22"/>
        </w:rPr>
      </w:pPr>
    </w:p>
    <w:p w:rsidR="0056691C" w:rsidRPr="0056691C" w:rsidRDefault="0056691C" w:rsidP="0056691C">
      <w:pPr>
        <w:jc w:val="both"/>
        <w:rPr>
          <w:rFonts w:ascii="Calibri" w:hAnsi="Calibri" w:cs="Calibri"/>
          <w:sz w:val="22"/>
          <w:szCs w:val="22"/>
        </w:rPr>
      </w:pPr>
      <w:r w:rsidRPr="0056691C">
        <w:rPr>
          <w:rFonts w:ascii="Calibri" w:hAnsi="Calibri" w:cs="Calibri"/>
          <w:sz w:val="22"/>
          <w:szCs w:val="22"/>
        </w:rPr>
        <w:t>Na ďalších miestach sa umiestnili uchádzači :</w:t>
      </w:r>
    </w:p>
    <w:p w:rsidR="0056691C" w:rsidRPr="0056691C" w:rsidRDefault="0056691C" w:rsidP="0056691C">
      <w:pPr>
        <w:jc w:val="both"/>
        <w:rPr>
          <w:rFonts w:ascii="Calibri" w:hAnsi="Calibri"/>
          <w:b/>
          <w:sz w:val="22"/>
          <w:szCs w:val="22"/>
          <w:shd w:val="clear" w:color="auto" w:fill="FFFFFF"/>
        </w:rPr>
      </w:pPr>
    </w:p>
    <w:p w:rsidR="0056691C"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MIPE Invest, s.r.o., P.O.Hviezdoslava 551, 013 03 Varín, IČO: 36837075 SK</w:t>
      </w:r>
    </w:p>
    <w:p w:rsidR="0056691C" w:rsidRPr="003D0BC0" w:rsidRDefault="0056691C" w:rsidP="0056691C">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Okienkovo s.r.o., Platanova 1A, 010 07 Žilina, IČO: 52230937 SK</w:t>
      </w:r>
    </w:p>
    <w:p w:rsidR="0056691C"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STAVEBNÝ PODNIK s.r.o., Ulica miestneho priemyslu 561, 029 01 Námestovo SK, IČO: 36373249 SK</w:t>
      </w:r>
      <w:r w:rsidRPr="003D0BC0">
        <w:rPr>
          <w:rFonts w:ascii="Open Sans" w:hAnsi="Open Sans"/>
          <w:sz w:val="21"/>
          <w:szCs w:val="21"/>
          <w:shd w:val="clear" w:color="auto" w:fill="FFFFFF"/>
        </w:rPr>
        <w:tab/>
      </w:r>
    </w:p>
    <w:p w:rsidR="00D868ED"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ZMVZ, s.r.o., Mútnik 809, 031 01 Liptovský Mikuláš, IČO: 45263710 SK</w:t>
      </w:r>
    </w:p>
    <w:p w:rsidR="0045613A"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ROKO gips, s.r.o., G. Švéniho 10A, 971 01 Prievidza, IČO: 36302031 SK</w:t>
      </w:r>
    </w:p>
    <w:p w:rsidR="0056691C"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OBNOVSTAV, s.r.o., Budatínska Lehota 132, 023 36 Kysucké Nové mesto, IČO:</w:t>
      </w:r>
      <w:r w:rsidRPr="0045613A">
        <w:t xml:space="preserve"> </w:t>
      </w:r>
      <w:r w:rsidRPr="0045613A">
        <w:rPr>
          <w:rFonts w:asciiTheme="minorHAnsi" w:hAnsiTheme="minorHAnsi" w:cstheme="minorHAnsi"/>
          <w:sz w:val="22"/>
          <w:szCs w:val="22"/>
        </w:rPr>
        <w:t>36439746 SK</w:t>
      </w:r>
    </w:p>
    <w:p w:rsidR="0056691C"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IDEA INVEST, s.r.o., P.O.Hviezdoslava 26, 960 01 Zvolen, IČO: 36657930 SK</w:t>
      </w:r>
    </w:p>
    <w:p w:rsidR="0056691C"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Williman s.r.o., SNP 1426, 017 07 Považská Bystrica, IČO: 46018816 SK</w:t>
      </w:r>
    </w:p>
    <w:p w:rsidR="0056691C" w:rsidRPr="003D0BC0" w:rsidRDefault="0056691C" w:rsidP="0056691C">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OM Management, s.r.o., Ambra Pietra 10645/17, 036 01 Martin, IČO: 51853621 SK</w:t>
      </w:r>
    </w:p>
    <w:p w:rsidR="0056691C"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Vincostav s.r.o., Ilijská 45/4, 969 01 Banská Štiavnica, IČO: 47471212 SK</w:t>
      </w:r>
    </w:p>
    <w:p w:rsidR="0056691C"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HIMBUILDING, s.r.o., Zálagoš 983, 935 41 Tekovské Lužany, IČO: 47758970 SK</w:t>
      </w:r>
    </w:p>
    <w:p w:rsidR="0056691C" w:rsidRPr="003D0BC0" w:rsidRDefault="0056691C" w:rsidP="0056691C">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MVK mont, s. r. o., Horná 190/1, 953 05 Čierne Kľačany, IČO: 51003929 SK</w:t>
      </w:r>
    </w:p>
    <w:p w:rsidR="0056691C"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I.K. Investment s.r.o., J. M. Hurbana 2932/3, 984 01 Lučenec, IČO: 51156938 SK</w:t>
      </w:r>
    </w:p>
    <w:p w:rsidR="0056691C" w:rsidRPr="003D0BC0" w:rsidRDefault="0056691C" w:rsidP="003D0BC0">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ULTRASTAV s.r.o., Š. Moysesa 431/14, 965 01 Žiar nad Hronom, IČO: 45881146 SK</w:t>
      </w:r>
    </w:p>
    <w:p w:rsidR="0056691C" w:rsidRPr="0045613A" w:rsidRDefault="0056691C" w:rsidP="0056691C">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WODEN s.r.o., Dolinky 1338/13, 962 12 Detva, IČO: 46674896 SK</w:t>
      </w:r>
    </w:p>
    <w:p w:rsidR="0056691C" w:rsidRPr="0045613A" w:rsidRDefault="0056691C" w:rsidP="0056691C">
      <w:pPr>
        <w:pStyle w:val="Odsekzoznamu"/>
        <w:numPr>
          <w:ilvl w:val="0"/>
          <w:numId w:val="26"/>
        </w:numPr>
        <w:jc w:val="both"/>
        <w:rPr>
          <w:rFonts w:asciiTheme="minorHAnsi" w:hAnsiTheme="minorHAnsi" w:cstheme="minorHAnsi"/>
          <w:sz w:val="22"/>
          <w:szCs w:val="22"/>
        </w:rPr>
      </w:pPr>
      <w:r w:rsidRPr="0045613A">
        <w:rPr>
          <w:rFonts w:asciiTheme="minorHAnsi" w:hAnsiTheme="minorHAnsi" w:cstheme="minorHAnsi"/>
          <w:sz w:val="22"/>
          <w:szCs w:val="22"/>
        </w:rPr>
        <w:t>SimKor s.r.o., Trate mládeže 9/A 25, 969 01 Banská Štiavnica, IČO: 36014354 SK</w:t>
      </w:r>
    </w:p>
    <w:p w:rsidR="003D0BC0" w:rsidRDefault="003D0BC0" w:rsidP="00145C35">
      <w:pPr>
        <w:rPr>
          <w:rFonts w:asciiTheme="minorHAnsi" w:hAnsiTheme="minorHAnsi" w:cstheme="minorHAnsi"/>
          <w:bCs/>
          <w:sz w:val="22"/>
          <w:szCs w:val="22"/>
          <w:u w:val="single"/>
        </w:rPr>
      </w:pPr>
    </w:p>
    <w:p w:rsidR="003D0BC0" w:rsidRDefault="003D0BC0" w:rsidP="00145C35">
      <w:pPr>
        <w:rPr>
          <w:rFonts w:asciiTheme="minorHAnsi" w:hAnsiTheme="minorHAnsi" w:cstheme="minorHAnsi"/>
          <w:bCs/>
          <w:sz w:val="22"/>
          <w:szCs w:val="22"/>
          <w:u w:val="single"/>
        </w:rPr>
      </w:pPr>
    </w:p>
    <w:p w:rsidR="00145C35" w:rsidRPr="00145C35" w:rsidRDefault="00145C35" w:rsidP="00145C35">
      <w:pPr>
        <w:rPr>
          <w:rFonts w:asciiTheme="minorHAnsi" w:hAnsiTheme="minorHAnsi" w:cstheme="minorHAnsi"/>
          <w:bCs/>
          <w:sz w:val="22"/>
          <w:szCs w:val="22"/>
          <w:u w:val="single"/>
        </w:rPr>
      </w:pPr>
      <w:r w:rsidRPr="00145C35">
        <w:rPr>
          <w:rFonts w:asciiTheme="minorHAnsi" w:hAnsiTheme="minorHAnsi" w:cstheme="minorHAnsi"/>
          <w:bCs/>
          <w:sz w:val="22"/>
          <w:szCs w:val="22"/>
          <w:u w:val="single"/>
        </w:rPr>
        <w:t>Vyhodnotenie splnenia podmienok účasti.</w:t>
      </w:r>
    </w:p>
    <w:p w:rsidR="00145C35" w:rsidRDefault="00145C35" w:rsidP="0056691C">
      <w:pPr>
        <w:tabs>
          <w:tab w:val="left" w:pos="3719"/>
        </w:tabs>
        <w:jc w:val="both"/>
        <w:rPr>
          <w:rFonts w:cstheme="minorHAnsi"/>
          <w:b/>
          <w:bCs/>
          <w:color w:val="FF0000"/>
          <w:sz w:val="20"/>
          <w:szCs w:val="20"/>
        </w:rPr>
      </w:pPr>
    </w:p>
    <w:p w:rsidR="00145C35" w:rsidRPr="0017494C" w:rsidRDefault="00145C35" w:rsidP="0017494C">
      <w:pPr>
        <w:pStyle w:val="Odsekzoznamu"/>
        <w:numPr>
          <w:ilvl w:val="0"/>
          <w:numId w:val="41"/>
        </w:numPr>
        <w:jc w:val="both"/>
        <w:rPr>
          <w:rFonts w:asciiTheme="minorHAnsi" w:hAnsiTheme="minorHAnsi" w:cstheme="minorHAnsi"/>
          <w:sz w:val="22"/>
          <w:szCs w:val="22"/>
        </w:rPr>
      </w:pPr>
      <w:r w:rsidRPr="0017494C">
        <w:rPr>
          <w:rFonts w:asciiTheme="minorHAnsi" w:hAnsiTheme="minorHAnsi" w:cstheme="minorHAnsi"/>
          <w:sz w:val="22"/>
          <w:szCs w:val="22"/>
        </w:rPr>
        <w:t>Dušan Hanes, Drevárska 280/4C, 052 01 Spišská Nová Ves, IČO: 41690427 SK</w:t>
      </w:r>
      <w:r w:rsidR="0017494C" w:rsidRPr="0017494C">
        <w:rPr>
          <w:rFonts w:asciiTheme="minorHAnsi" w:hAnsiTheme="minorHAnsi" w:cstheme="minorHAnsi"/>
          <w:sz w:val="22"/>
          <w:szCs w:val="22"/>
        </w:rPr>
        <w:t xml:space="preserve">. </w:t>
      </w:r>
    </w:p>
    <w:p w:rsidR="00145C35" w:rsidRPr="00145C35" w:rsidRDefault="00145C35" w:rsidP="00145C35">
      <w:pPr>
        <w:rPr>
          <w:rFonts w:asciiTheme="minorHAnsi" w:hAnsiTheme="minorHAnsi" w:cstheme="minorHAnsi"/>
          <w:bCs/>
          <w:sz w:val="22"/>
          <w:szCs w:val="22"/>
          <w:u w:val="single"/>
        </w:rPr>
      </w:pPr>
    </w:p>
    <w:p w:rsidR="00145C35" w:rsidRPr="00141D75" w:rsidRDefault="00145C35" w:rsidP="00145C35">
      <w:pPr>
        <w:jc w:val="both"/>
        <w:rPr>
          <w:rFonts w:asciiTheme="minorHAnsi" w:hAnsiTheme="minorHAnsi" w:cstheme="minorHAnsi"/>
          <w:bCs/>
          <w:sz w:val="22"/>
          <w:szCs w:val="22"/>
        </w:rPr>
      </w:pPr>
      <w:r w:rsidRPr="00481304">
        <w:rPr>
          <w:rFonts w:asciiTheme="minorHAnsi" w:hAnsiTheme="minorHAnsi" w:cstheme="minorHAnsi"/>
          <w:bCs/>
          <w:sz w:val="22"/>
          <w:szCs w:val="22"/>
        </w:rPr>
        <w:t>Komisia si overila, či je uchádzač zapísaný v zozname hospodárskych subjektov vedeným Úradom pre verejné obstarávanie. Zistila, že uchádzač je zapísaný v zozname hospodárskych subjektov pod registračným číslom</w:t>
      </w:r>
      <w:r w:rsidRPr="00C47955">
        <w:rPr>
          <w:rFonts w:asciiTheme="minorHAnsi" w:hAnsiTheme="minorHAnsi" w:cstheme="minorHAnsi"/>
          <w:bCs/>
          <w:color w:val="FF0000"/>
          <w:sz w:val="22"/>
          <w:szCs w:val="22"/>
        </w:rPr>
        <w:t xml:space="preserve"> </w:t>
      </w:r>
      <w:r w:rsidRPr="00145C35">
        <w:rPr>
          <w:rFonts w:asciiTheme="minorHAnsi" w:hAnsiTheme="minorHAnsi" w:cstheme="minorHAnsi"/>
          <w:bCs/>
          <w:sz w:val="22"/>
          <w:szCs w:val="22"/>
        </w:rPr>
        <w:t>2018/9-FO-E9033</w:t>
      </w:r>
      <w:r w:rsidRPr="00D868ED">
        <w:rPr>
          <w:rFonts w:asciiTheme="minorHAnsi" w:hAnsiTheme="minorHAnsi" w:cstheme="minorHAnsi"/>
          <w:bCs/>
          <w:sz w:val="22"/>
          <w:szCs w:val="22"/>
        </w:rPr>
        <w:t xml:space="preserve"> s platnosťou zápisu do</w:t>
      </w:r>
      <w:r>
        <w:rPr>
          <w:rFonts w:asciiTheme="minorHAnsi" w:hAnsiTheme="minorHAnsi" w:cstheme="minorHAnsi"/>
          <w:bCs/>
          <w:sz w:val="22"/>
          <w:szCs w:val="22"/>
        </w:rPr>
        <w:t xml:space="preserve"> 28.09.2021</w:t>
      </w:r>
      <w:r w:rsidRPr="00D868ED">
        <w:rPr>
          <w:rFonts w:asciiTheme="minorHAnsi" w:hAnsiTheme="minorHAnsi" w:cstheme="minorHAnsi"/>
          <w:bCs/>
          <w:sz w:val="22"/>
          <w:szCs w:val="22"/>
        </w:rPr>
        <w:t>.</w:t>
      </w:r>
      <w:r w:rsidRPr="00C47955">
        <w:rPr>
          <w:rFonts w:asciiTheme="minorHAnsi" w:hAnsiTheme="minorHAnsi" w:cstheme="minorHAnsi"/>
          <w:bCs/>
          <w:color w:val="FF0000"/>
          <w:sz w:val="22"/>
          <w:szCs w:val="22"/>
        </w:rPr>
        <w:t xml:space="preserve"> </w:t>
      </w:r>
      <w:r w:rsidRPr="00481304">
        <w:rPr>
          <w:rFonts w:asciiTheme="minorHAnsi" w:hAnsiTheme="minorHAnsi" w:cstheme="minorHAnsi"/>
          <w:bCs/>
          <w:sz w:val="22"/>
          <w:szCs w:val="22"/>
        </w:rPr>
        <w:t xml:space="preserve">Komisia ďalej skonštatovala, že nemá vedomosť o tom, že by sa uchádzač dopustil závažných porušení svojich povinností identifikovaných v § 32 ods.1 písm. g) a h) ZVO. </w:t>
      </w:r>
      <w:r w:rsidRPr="00141D75">
        <w:rPr>
          <w:rFonts w:asciiTheme="minorHAnsi" w:hAnsiTheme="minorHAnsi" w:cstheme="minorHAnsi"/>
          <w:bCs/>
          <w:sz w:val="22"/>
          <w:szCs w:val="22"/>
        </w:rPr>
        <w:t>Uchádzač tak preukázal splnenie podmienok účasti podľa § 32 ods.1 ZVO v plnom rozsahu.</w:t>
      </w:r>
    </w:p>
    <w:p w:rsidR="00145C35" w:rsidRPr="00D868ED" w:rsidRDefault="00145C35" w:rsidP="00145C35">
      <w:pPr>
        <w:jc w:val="both"/>
        <w:rPr>
          <w:rFonts w:asciiTheme="minorHAnsi" w:hAnsiTheme="minorHAnsi" w:cstheme="minorHAnsi"/>
          <w:bCs/>
          <w:sz w:val="22"/>
          <w:szCs w:val="22"/>
        </w:rPr>
      </w:pPr>
      <w:r w:rsidRPr="00D868ED">
        <w:rPr>
          <w:rFonts w:asciiTheme="minorHAnsi" w:hAnsiTheme="minorHAnsi" w:cstheme="minorHAnsi"/>
          <w:bCs/>
          <w:sz w:val="22"/>
          <w:szCs w:val="22"/>
        </w:rPr>
        <w:t>Uchádzač toho času nie je zapísaný aj v Registri partnerov verejného sektora, bolo mu oznámené, že ku dňu podpisu zmluvy o dielo, musí byť v tomto registri zapísaný.</w:t>
      </w:r>
    </w:p>
    <w:p w:rsidR="00145C35" w:rsidRDefault="00145C35" w:rsidP="00145C35">
      <w:pPr>
        <w:jc w:val="both"/>
        <w:rPr>
          <w:rFonts w:ascii="Calibri" w:hAnsi="Calibri" w:cs="Calibri"/>
          <w:b/>
          <w:sz w:val="22"/>
          <w:szCs w:val="22"/>
        </w:rPr>
      </w:pPr>
      <w:r>
        <w:rPr>
          <w:rFonts w:asciiTheme="minorHAnsi" w:hAnsiTheme="minorHAnsi" w:cstheme="minorHAnsi"/>
          <w:bCs/>
          <w:sz w:val="22"/>
          <w:szCs w:val="22"/>
        </w:rPr>
        <w:t xml:space="preserve">Dňa </w:t>
      </w:r>
      <w:r w:rsidR="00B47D7D">
        <w:rPr>
          <w:rFonts w:asciiTheme="minorHAnsi" w:hAnsiTheme="minorHAnsi" w:cstheme="minorHAnsi"/>
          <w:bCs/>
          <w:sz w:val="22"/>
          <w:szCs w:val="22"/>
        </w:rPr>
        <w:t>22.07.2020</w:t>
      </w:r>
      <w:r>
        <w:rPr>
          <w:rFonts w:asciiTheme="minorHAnsi" w:hAnsiTheme="minorHAnsi" w:cstheme="minorHAnsi"/>
          <w:bCs/>
          <w:sz w:val="22"/>
          <w:szCs w:val="22"/>
        </w:rPr>
        <w:t xml:space="preserve"> bol požiadaný o doplnenie dokladov podľa </w:t>
      </w:r>
      <w:r w:rsidRPr="00265C44">
        <w:rPr>
          <w:rFonts w:ascii="Calibri" w:hAnsi="Calibri" w:cs="Calibri"/>
          <w:sz w:val="22"/>
          <w:szCs w:val="22"/>
        </w:rPr>
        <w:t>§ 34 Technická alebo odborná spôsobilosť</w:t>
      </w:r>
      <w:r>
        <w:rPr>
          <w:rFonts w:ascii="Calibri" w:hAnsi="Calibri" w:cs="Calibri"/>
          <w:b/>
          <w:sz w:val="22"/>
          <w:szCs w:val="22"/>
        </w:rPr>
        <w:t xml:space="preserve">, </w:t>
      </w:r>
    </w:p>
    <w:p w:rsidR="00145C35" w:rsidRDefault="00145C35" w:rsidP="00145C35">
      <w:pPr>
        <w:jc w:val="both"/>
        <w:rPr>
          <w:rFonts w:asciiTheme="minorHAnsi" w:hAnsiTheme="minorHAnsi"/>
          <w:bCs/>
          <w:sz w:val="22"/>
          <w:szCs w:val="22"/>
        </w:rPr>
      </w:pPr>
      <w:r w:rsidRPr="00145C35">
        <w:rPr>
          <w:rFonts w:ascii="Calibri" w:hAnsi="Calibri" w:cs="Calibri"/>
          <w:sz w:val="22"/>
          <w:szCs w:val="22"/>
        </w:rPr>
        <w:t>podľa ust.</w:t>
      </w:r>
      <w:r w:rsidRPr="00145C35">
        <w:rPr>
          <w:rFonts w:asciiTheme="minorHAnsi" w:hAnsiTheme="minorHAnsi" w:cs="Calibri"/>
          <w:sz w:val="22"/>
          <w:szCs w:val="22"/>
          <w:lang w:eastAsia="sk-SK"/>
        </w:rPr>
        <w:t xml:space="preserve"> § 34 ods. 1 písm. b)</w:t>
      </w:r>
      <w:r w:rsidRPr="00145C35">
        <w:rPr>
          <w:rFonts w:ascii="Calibri" w:hAnsi="Calibri" w:cs="Calibri"/>
          <w:sz w:val="22"/>
          <w:szCs w:val="22"/>
        </w:rPr>
        <w:t xml:space="preserve"> </w:t>
      </w:r>
      <w:r w:rsidRPr="00145C35">
        <w:rPr>
          <w:rFonts w:asciiTheme="minorHAnsi" w:hAnsiTheme="minorHAnsi"/>
          <w:sz w:val="22"/>
          <w:szCs w:val="22"/>
        </w:rPr>
        <w:t xml:space="preserve"> a  </w:t>
      </w:r>
      <w:r w:rsidRPr="00145C35">
        <w:rPr>
          <w:rFonts w:asciiTheme="minorHAnsi" w:hAnsiTheme="minorHAnsi"/>
          <w:bCs/>
          <w:sz w:val="22"/>
          <w:szCs w:val="22"/>
        </w:rPr>
        <w:t>§ 34 ods. 1 písm. g)</w:t>
      </w:r>
      <w:r>
        <w:rPr>
          <w:rFonts w:asciiTheme="minorHAnsi" w:hAnsiTheme="minorHAnsi"/>
          <w:bCs/>
          <w:sz w:val="22"/>
          <w:szCs w:val="22"/>
        </w:rPr>
        <w:t>.</w:t>
      </w:r>
    </w:p>
    <w:p w:rsidR="009B2D1E" w:rsidRDefault="00145C35" w:rsidP="00145C35">
      <w:pPr>
        <w:jc w:val="both"/>
        <w:rPr>
          <w:rFonts w:asciiTheme="minorHAnsi" w:hAnsiTheme="minorHAnsi"/>
          <w:bCs/>
          <w:sz w:val="22"/>
          <w:szCs w:val="22"/>
        </w:rPr>
      </w:pPr>
      <w:r>
        <w:rPr>
          <w:rFonts w:asciiTheme="minorHAnsi" w:hAnsiTheme="minorHAnsi"/>
          <w:bCs/>
          <w:sz w:val="22"/>
          <w:szCs w:val="22"/>
        </w:rPr>
        <w:t>Uchádzač oznámil listom doručeným cez elektronický systém Josephine dňa</w:t>
      </w:r>
      <w:r w:rsidR="00B47D7D">
        <w:rPr>
          <w:rFonts w:asciiTheme="minorHAnsi" w:hAnsiTheme="minorHAnsi"/>
          <w:bCs/>
          <w:sz w:val="22"/>
          <w:szCs w:val="22"/>
        </w:rPr>
        <w:t xml:space="preserve"> 28.07.2020</w:t>
      </w:r>
      <w:r w:rsidR="000202A2">
        <w:rPr>
          <w:rFonts w:asciiTheme="minorHAnsi" w:hAnsiTheme="minorHAnsi"/>
          <w:bCs/>
          <w:sz w:val="22"/>
          <w:szCs w:val="22"/>
        </w:rPr>
        <w:t>, že odstupuje od tejto zákazky a</w:t>
      </w:r>
      <w:r>
        <w:rPr>
          <w:rFonts w:asciiTheme="minorHAnsi" w:hAnsiTheme="minorHAnsi"/>
          <w:bCs/>
          <w:sz w:val="22"/>
          <w:szCs w:val="22"/>
        </w:rPr>
        <w:t xml:space="preserve"> teda </w:t>
      </w:r>
      <w:r w:rsidR="00B47D7D">
        <w:rPr>
          <w:rFonts w:asciiTheme="minorHAnsi" w:hAnsiTheme="minorHAnsi"/>
          <w:bCs/>
          <w:sz w:val="22"/>
          <w:szCs w:val="22"/>
        </w:rPr>
        <w:t>ani nedoručí požadované doklady a dokumenty.</w:t>
      </w:r>
      <w:r w:rsidR="0099708B">
        <w:rPr>
          <w:rFonts w:asciiTheme="minorHAnsi" w:hAnsiTheme="minorHAnsi"/>
          <w:bCs/>
          <w:sz w:val="22"/>
          <w:szCs w:val="22"/>
        </w:rPr>
        <w:t xml:space="preserve"> </w:t>
      </w:r>
    </w:p>
    <w:p w:rsidR="00145C35" w:rsidRPr="00145C35" w:rsidRDefault="009B2D1E" w:rsidP="00145C35">
      <w:pPr>
        <w:jc w:val="both"/>
        <w:rPr>
          <w:rFonts w:ascii="Calibri" w:hAnsi="Calibri" w:cs="Calibri"/>
          <w:sz w:val="22"/>
          <w:szCs w:val="22"/>
        </w:rPr>
      </w:pPr>
      <w:r>
        <w:rPr>
          <w:rFonts w:asciiTheme="minorHAnsi" w:hAnsiTheme="minorHAnsi"/>
          <w:bCs/>
          <w:sz w:val="22"/>
          <w:szCs w:val="22"/>
        </w:rPr>
        <w:t>Na základe uvedeného p</w:t>
      </w:r>
      <w:bookmarkStart w:id="0" w:name="_GoBack"/>
      <w:bookmarkEnd w:id="0"/>
      <w:r>
        <w:rPr>
          <w:rFonts w:asciiTheme="minorHAnsi" w:hAnsiTheme="minorHAnsi"/>
          <w:bCs/>
          <w:sz w:val="22"/>
          <w:szCs w:val="22"/>
        </w:rPr>
        <w:t>onuka uchádzača nebude zaradená do ďalšieho vyhodnotenia ponúk.</w:t>
      </w:r>
    </w:p>
    <w:p w:rsidR="00145C35" w:rsidRPr="00B47D7D" w:rsidRDefault="00E933F5" w:rsidP="00B47D7D">
      <w:pPr>
        <w:jc w:val="both"/>
        <w:rPr>
          <w:rFonts w:asciiTheme="minorHAnsi" w:hAnsiTheme="minorHAnsi" w:cstheme="minorHAnsi"/>
          <w:bCs/>
          <w:sz w:val="22"/>
          <w:szCs w:val="22"/>
        </w:rPr>
      </w:pPr>
      <w:r>
        <w:rPr>
          <w:rFonts w:asciiTheme="minorHAnsi" w:hAnsiTheme="minorHAnsi" w:cstheme="minorHAnsi"/>
          <w:bCs/>
          <w:sz w:val="22"/>
          <w:szCs w:val="22"/>
        </w:rPr>
        <w:t>Verejný obstarávateľ</w:t>
      </w:r>
      <w:r w:rsidR="00B47D7D">
        <w:rPr>
          <w:rFonts w:asciiTheme="minorHAnsi" w:hAnsiTheme="minorHAnsi" w:cstheme="minorHAnsi"/>
          <w:bCs/>
          <w:sz w:val="22"/>
          <w:szCs w:val="22"/>
        </w:rPr>
        <w:t xml:space="preserve"> ďalej postupoval v zmysle ZVO a vyhodnocoval uchádzača, </w:t>
      </w:r>
      <w:r w:rsidR="0099708B">
        <w:rPr>
          <w:rFonts w:asciiTheme="minorHAnsi" w:hAnsiTheme="minorHAnsi" w:cstheme="minorHAnsi"/>
          <w:bCs/>
          <w:sz w:val="22"/>
          <w:szCs w:val="22"/>
        </w:rPr>
        <w:t xml:space="preserve">ktorý sa </w:t>
      </w:r>
      <w:r w:rsidR="00B47D7D">
        <w:rPr>
          <w:rFonts w:asciiTheme="minorHAnsi" w:hAnsiTheme="minorHAnsi" w:cstheme="minorHAnsi"/>
          <w:bCs/>
          <w:sz w:val="22"/>
          <w:szCs w:val="22"/>
        </w:rPr>
        <w:t>umiestnil na 2.mieste v poradí.</w:t>
      </w:r>
    </w:p>
    <w:p w:rsidR="00590668" w:rsidRDefault="0056691C" w:rsidP="0056691C">
      <w:pPr>
        <w:tabs>
          <w:tab w:val="left" w:pos="3719"/>
        </w:tabs>
        <w:jc w:val="both"/>
        <w:rPr>
          <w:rFonts w:cstheme="minorHAnsi"/>
          <w:b/>
          <w:bCs/>
          <w:color w:val="FF0000"/>
          <w:sz w:val="20"/>
          <w:szCs w:val="20"/>
        </w:rPr>
      </w:pPr>
      <w:r>
        <w:rPr>
          <w:rFonts w:cstheme="minorHAnsi"/>
          <w:b/>
          <w:bCs/>
          <w:color w:val="FF0000"/>
          <w:sz w:val="20"/>
          <w:szCs w:val="20"/>
        </w:rPr>
        <w:tab/>
      </w:r>
    </w:p>
    <w:p w:rsidR="0099708B" w:rsidRPr="0056691C" w:rsidRDefault="0099708B" w:rsidP="0056691C">
      <w:pPr>
        <w:tabs>
          <w:tab w:val="left" w:pos="3719"/>
        </w:tabs>
        <w:jc w:val="both"/>
        <w:rPr>
          <w:rFonts w:cstheme="minorHAnsi"/>
          <w:b/>
          <w:bCs/>
          <w:color w:val="FF0000"/>
          <w:sz w:val="20"/>
          <w:szCs w:val="20"/>
        </w:rPr>
      </w:pPr>
    </w:p>
    <w:p w:rsidR="00413616" w:rsidRDefault="00413616" w:rsidP="00413616">
      <w:pPr>
        <w:ind w:left="1416" w:firstLine="708"/>
        <w:rPr>
          <w:rFonts w:asciiTheme="minorHAnsi" w:hAnsiTheme="minorHAnsi" w:cstheme="minorHAnsi"/>
          <w:b/>
          <w:bCs/>
          <w:sz w:val="22"/>
          <w:szCs w:val="22"/>
          <w:u w:val="single"/>
        </w:rPr>
      </w:pPr>
      <w:r w:rsidRPr="0056691C">
        <w:rPr>
          <w:rFonts w:asciiTheme="minorHAnsi" w:hAnsiTheme="minorHAnsi" w:cstheme="minorHAnsi"/>
          <w:b/>
          <w:bCs/>
          <w:sz w:val="22"/>
          <w:szCs w:val="22"/>
          <w:u w:val="single"/>
        </w:rPr>
        <w:t>Vyhodnotenie splnenia podmienok účasti uchádzačov</w:t>
      </w:r>
      <w:r w:rsidR="0088254A" w:rsidRPr="0056691C">
        <w:rPr>
          <w:rFonts w:asciiTheme="minorHAnsi" w:hAnsiTheme="minorHAnsi" w:cstheme="minorHAnsi"/>
          <w:b/>
          <w:bCs/>
          <w:sz w:val="22"/>
          <w:szCs w:val="22"/>
          <w:u w:val="single"/>
        </w:rPr>
        <w:t>.</w:t>
      </w:r>
    </w:p>
    <w:p w:rsidR="0056691C" w:rsidRDefault="0056691C" w:rsidP="0056691C">
      <w:pPr>
        <w:pStyle w:val="Odsekzoznamu"/>
        <w:ind w:left="644"/>
        <w:jc w:val="both"/>
        <w:rPr>
          <w:rFonts w:asciiTheme="minorHAnsi" w:hAnsiTheme="minorHAnsi" w:cstheme="minorHAnsi"/>
          <w:b/>
          <w:sz w:val="22"/>
          <w:szCs w:val="22"/>
        </w:rPr>
      </w:pPr>
    </w:p>
    <w:p w:rsidR="00B47D7D" w:rsidRPr="00987A79" w:rsidRDefault="00B47D7D" w:rsidP="0017494C">
      <w:pPr>
        <w:pStyle w:val="Odsekzoznamu"/>
        <w:numPr>
          <w:ilvl w:val="0"/>
          <w:numId w:val="41"/>
        </w:numPr>
        <w:jc w:val="both"/>
        <w:rPr>
          <w:rFonts w:asciiTheme="minorHAnsi" w:hAnsiTheme="minorHAnsi" w:cstheme="minorHAnsi"/>
          <w:sz w:val="22"/>
          <w:szCs w:val="22"/>
        </w:rPr>
      </w:pPr>
      <w:r w:rsidRPr="00987A79">
        <w:rPr>
          <w:rFonts w:asciiTheme="minorHAnsi" w:hAnsiTheme="minorHAnsi" w:cstheme="minorHAnsi"/>
          <w:sz w:val="22"/>
          <w:szCs w:val="22"/>
        </w:rPr>
        <w:t>MIPE Invest, s.r.o., P.O.Hviezdoslava 551, 013 03 Varín, IČO: 36837075 SK</w:t>
      </w:r>
    </w:p>
    <w:p w:rsidR="0056691C" w:rsidRPr="0056691C" w:rsidRDefault="0056691C" w:rsidP="00881D32">
      <w:pPr>
        <w:rPr>
          <w:rFonts w:asciiTheme="minorHAnsi" w:hAnsiTheme="minorHAnsi" w:cstheme="minorHAnsi"/>
          <w:b/>
          <w:bCs/>
          <w:sz w:val="22"/>
          <w:szCs w:val="22"/>
          <w:u w:val="single"/>
        </w:rPr>
      </w:pPr>
    </w:p>
    <w:p w:rsidR="00F577ED" w:rsidRDefault="00413616" w:rsidP="00542FDA">
      <w:pPr>
        <w:jc w:val="both"/>
        <w:rPr>
          <w:rFonts w:asciiTheme="minorHAnsi" w:hAnsiTheme="minorHAnsi" w:cstheme="minorHAnsi"/>
          <w:sz w:val="22"/>
          <w:szCs w:val="22"/>
        </w:rPr>
      </w:pPr>
      <w:r w:rsidRPr="00481304">
        <w:rPr>
          <w:rFonts w:asciiTheme="minorHAnsi" w:hAnsiTheme="minorHAnsi" w:cstheme="minorHAnsi"/>
          <w:bCs/>
          <w:sz w:val="22"/>
          <w:szCs w:val="22"/>
        </w:rPr>
        <w:t xml:space="preserve">Komisia si overila, či je uchádzač zapísaný v zozname hospodárskych subjektov vedeným </w:t>
      </w:r>
      <w:r w:rsidR="00542FDA">
        <w:rPr>
          <w:rFonts w:asciiTheme="minorHAnsi" w:hAnsiTheme="minorHAnsi" w:cstheme="minorHAnsi"/>
          <w:bCs/>
          <w:sz w:val="22"/>
          <w:szCs w:val="22"/>
        </w:rPr>
        <w:t>Úradom pre verejné obstarávanie, z</w:t>
      </w:r>
      <w:r w:rsidRPr="00481304">
        <w:rPr>
          <w:rFonts w:asciiTheme="minorHAnsi" w:hAnsiTheme="minorHAnsi" w:cstheme="minorHAnsi"/>
          <w:bCs/>
          <w:sz w:val="22"/>
          <w:szCs w:val="22"/>
        </w:rPr>
        <w:t xml:space="preserve">istila, že uchádzač </w:t>
      </w:r>
      <w:r w:rsidR="00881D32">
        <w:rPr>
          <w:rFonts w:asciiTheme="minorHAnsi" w:hAnsiTheme="minorHAnsi" w:cstheme="minorHAnsi"/>
          <w:bCs/>
          <w:sz w:val="22"/>
          <w:szCs w:val="22"/>
        </w:rPr>
        <w:t>je</w:t>
      </w:r>
      <w:r w:rsidR="00542FDA">
        <w:rPr>
          <w:rFonts w:asciiTheme="minorHAnsi" w:hAnsiTheme="minorHAnsi" w:cstheme="minorHAnsi"/>
          <w:bCs/>
          <w:sz w:val="22"/>
          <w:szCs w:val="22"/>
        </w:rPr>
        <w:t xml:space="preserve"> zapísaný </w:t>
      </w:r>
      <w:r w:rsidR="00256BF5">
        <w:rPr>
          <w:rFonts w:asciiTheme="minorHAnsi" w:hAnsiTheme="minorHAnsi" w:cstheme="minorHAnsi"/>
          <w:bCs/>
          <w:sz w:val="22"/>
          <w:szCs w:val="22"/>
        </w:rPr>
        <w:t xml:space="preserve">pod číslom </w:t>
      </w:r>
      <w:r w:rsidR="00256BF5" w:rsidRPr="00256BF5">
        <w:rPr>
          <w:rFonts w:asciiTheme="minorHAnsi" w:hAnsiTheme="minorHAnsi" w:cstheme="minorHAnsi"/>
          <w:sz w:val="22"/>
          <w:szCs w:val="22"/>
        </w:rPr>
        <w:t>2020/7-PO-D4337, s platnosťou do 17.07.2023.</w:t>
      </w:r>
    </w:p>
    <w:p w:rsidR="008400CA" w:rsidRDefault="00F577ED" w:rsidP="00F577ED">
      <w:pPr>
        <w:jc w:val="both"/>
        <w:rPr>
          <w:rFonts w:asciiTheme="minorHAnsi" w:hAnsiTheme="minorHAnsi" w:cstheme="minorHAnsi"/>
          <w:sz w:val="22"/>
          <w:szCs w:val="22"/>
        </w:rPr>
      </w:pPr>
      <w:r w:rsidRPr="00F577ED">
        <w:rPr>
          <w:rFonts w:ascii="Calibri" w:eastAsiaTheme="minorHAnsi" w:hAnsi="Calibri" w:cs="Calibri"/>
          <w:color w:val="000000"/>
          <w:sz w:val="22"/>
          <w:szCs w:val="22"/>
          <w:lang w:eastAsia="en-US"/>
        </w:rPr>
        <w:t xml:space="preserve">Komisia ďalej skonštatovala, že nemá vedomosť o tom, že sa uchádzač dopustil závažných porušení svojich povinností identifikovaných v § 32 ods. 1. písm. g) a h) ZVO. Uchádzač tak preukázal splnenie podmienok účasti podľa </w:t>
      </w:r>
      <w:r w:rsidRPr="00F577ED">
        <w:rPr>
          <w:rFonts w:ascii="Calibri" w:eastAsiaTheme="minorHAnsi" w:hAnsi="Calibri" w:cs="Calibri"/>
          <w:b/>
          <w:color w:val="000000"/>
          <w:sz w:val="22"/>
          <w:szCs w:val="22"/>
          <w:lang w:eastAsia="en-US"/>
        </w:rPr>
        <w:t>§ 32 ods. 1</w:t>
      </w:r>
      <w:r w:rsidRPr="00F577ED">
        <w:rPr>
          <w:rFonts w:ascii="Calibri" w:eastAsiaTheme="minorHAnsi" w:hAnsi="Calibri" w:cs="Calibri"/>
          <w:color w:val="000000"/>
          <w:sz w:val="22"/>
          <w:szCs w:val="22"/>
          <w:lang w:eastAsia="en-US"/>
        </w:rPr>
        <w:t xml:space="preserve"> ZVO v plnom rozsahu. </w:t>
      </w:r>
      <w:r w:rsidR="00256BF5" w:rsidRPr="00256BF5">
        <w:rPr>
          <w:rFonts w:asciiTheme="minorHAnsi" w:hAnsiTheme="minorHAnsi" w:cstheme="minorHAnsi"/>
          <w:sz w:val="22"/>
          <w:szCs w:val="22"/>
        </w:rPr>
        <w:t xml:space="preserve"> </w:t>
      </w:r>
    </w:p>
    <w:p w:rsidR="0085212A" w:rsidRDefault="00B62633" w:rsidP="00542FDA">
      <w:pPr>
        <w:jc w:val="both"/>
      </w:pPr>
      <w:r>
        <w:rPr>
          <w:rFonts w:asciiTheme="minorHAnsi" w:hAnsiTheme="minorHAnsi" w:cstheme="minorHAnsi"/>
          <w:bCs/>
          <w:sz w:val="22"/>
          <w:szCs w:val="22"/>
        </w:rPr>
        <w:t>Z</w:t>
      </w:r>
      <w:r w:rsidR="00542FDA" w:rsidRPr="00D868ED">
        <w:rPr>
          <w:rFonts w:asciiTheme="minorHAnsi" w:hAnsiTheme="minorHAnsi" w:cstheme="minorHAnsi"/>
          <w:bCs/>
          <w:sz w:val="22"/>
          <w:szCs w:val="22"/>
        </w:rPr>
        <w:t xml:space="preserve">apísaný </w:t>
      </w:r>
      <w:r>
        <w:rPr>
          <w:rFonts w:asciiTheme="minorHAnsi" w:hAnsiTheme="minorHAnsi" w:cstheme="minorHAnsi"/>
          <w:bCs/>
          <w:sz w:val="22"/>
          <w:szCs w:val="22"/>
        </w:rPr>
        <w:t xml:space="preserve">je </w:t>
      </w:r>
      <w:r w:rsidR="00542FDA" w:rsidRPr="00D868ED">
        <w:rPr>
          <w:rFonts w:asciiTheme="minorHAnsi" w:hAnsiTheme="minorHAnsi" w:cstheme="minorHAnsi"/>
          <w:bCs/>
          <w:sz w:val="22"/>
          <w:szCs w:val="22"/>
        </w:rPr>
        <w:t>v Registri partnerov verejného sektora</w:t>
      </w:r>
      <w:r w:rsidR="00542FDA">
        <w:rPr>
          <w:rFonts w:asciiTheme="minorHAnsi" w:hAnsiTheme="minorHAnsi" w:cstheme="minorHAnsi"/>
          <w:bCs/>
          <w:sz w:val="22"/>
          <w:szCs w:val="22"/>
        </w:rPr>
        <w:t xml:space="preserve">  p.č. vl.</w:t>
      </w:r>
      <w:r w:rsidR="00542FDA" w:rsidRPr="00881D32">
        <w:t xml:space="preserve"> </w:t>
      </w:r>
      <w:r w:rsidR="00542FDA">
        <w:t>9090.</w:t>
      </w:r>
      <w:r w:rsidR="0085212A">
        <w:t xml:space="preserve"> </w:t>
      </w:r>
    </w:p>
    <w:p w:rsidR="008400CA" w:rsidRDefault="008400CA" w:rsidP="00141D75">
      <w:pPr>
        <w:jc w:val="both"/>
        <w:rPr>
          <w:rFonts w:asciiTheme="minorHAnsi" w:hAnsiTheme="minorHAnsi" w:cstheme="minorHAnsi"/>
          <w:bCs/>
          <w:sz w:val="22"/>
          <w:szCs w:val="22"/>
        </w:rPr>
      </w:pPr>
    </w:p>
    <w:p w:rsidR="00141D75" w:rsidRDefault="00141D75" w:rsidP="00141D75">
      <w:pPr>
        <w:jc w:val="both"/>
        <w:rPr>
          <w:rFonts w:ascii="Calibri" w:hAnsi="Calibri" w:cs="Calibri"/>
          <w:sz w:val="22"/>
          <w:szCs w:val="22"/>
        </w:rPr>
      </w:pPr>
      <w:r w:rsidRPr="004E558F">
        <w:rPr>
          <w:rFonts w:asciiTheme="minorHAnsi" w:hAnsiTheme="minorHAnsi" w:cstheme="minorHAnsi"/>
          <w:bCs/>
          <w:sz w:val="22"/>
          <w:szCs w:val="22"/>
        </w:rPr>
        <w:t xml:space="preserve">Komisia ďalej vyhodnocovala splnenie podmienky účasti podľa </w:t>
      </w:r>
      <w:r w:rsidRPr="00265C44">
        <w:rPr>
          <w:rFonts w:ascii="Calibri" w:hAnsi="Calibri" w:cs="Calibri"/>
          <w:sz w:val="22"/>
          <w:szCs w:val="22"/>
        </w:rPr>
        <w:t>§ 34 Technická alebo odborná spôsobilosť</w:t>
      </w:r>
      <w:r>
        <w:rPr>
          <w:rFonts w:ascii="Calibri" w:hAnsi="Calibri" w:cs="Calibri"/>
          <w:sz w:val="22"/>
          <w:szCs w:val="22"/>
        </w:rPr>
        <w:t>.</w:t>
      </w:r>
    </w:p>
    <w:p w:rsidR="00E029B4" w:rsidRPr="00E029B4" w:rsidRDefault="00E029B4" w:rsidP="00E029B4">
      <w:pPr>
        <w:pStyle w:val="Odsekzoznamu"/>
        <w:tabs>
          <w:tab w:val="left" w:pos="284"/>
        </w:tabs>
        <w:autoSpaceDE w:val="0"/>
        <w:spacing w:line="264" w:lineRule="auto"/>
        <w:ind w:left="0"/>
        <w:jc w:val="both"/>
        <w:rPr>
          <w:rFonts w:asciiTheme="minorHAnsi" w:hAnsiTheme="minorHAnsi"/>
          <w:sz w:val="22"/>
          <w:szCs w:val="22"/>
        </w:rPr>
      </w:pPr>
      <w:r w:rsidRPr="00295BB6">
        <w:rPr>
          <w:rFonts w:asciiTheme="minorHAnsi" w:hAnsiTheme="minorHAnsi" w:cs="Calibri"/>
          <w:b/>
          <w:sz w:val="22"/>
          <w:szCs w:val="22"/>
          <w:lang w:eastAsia="sk-SK"/>
        </w:rPr>
        <w:t xml:space="preserve">Podľa ust. § 34 ods. 1 písm. b) </w:t>
      </w:r>
      <w:r w:rsidRPr="00295BB6">
        <w:rPr>
          <w:rFonts w:asciiTheme="minorHAnsi" w:hAnsiTheme="minorHAnsi" w:cs="Calibri"/>
          <w:sz w:val="22"/>
          <w:szCs w:val="22"/>
          <w:lang w:eastAsia="sk-SK"/>
        </w:rPr>
        <w:t>ZVO predloženie zoznamu stavebných prác uskutočnených za predchádzajúcich päť rokov od vyhlásenia verejného obstarávania s uvedením cien, miest a lehôt uskutočnenia stavebných prác</w:t>
      </w:r>
      <w:r>
        <w:rPr>
          <w:rFonts w:asciiTheme="minorHAnsi" w:hAnsiTheme="minorHAnsi" w:cs="Calibri"/>
          <w:sz w:val="22"/>
          <w:szCs w:val="22"/>
          <w:lang w:eastAsia="sk-SK"/>
        </w:rPr>
        <w:t>-</w:t>
      </w:r>
      <w:r w:rsidRPr="00E029B4">
        <w:rPr>
          <w:rFonts w:asciiTheme="minorHAnsi" w:hAnsiTheme="minorHAnsi" w:cs="Calibri"/>
          <w:sz w:val="22"/>
          <w:szCs w:val="22"/>
          <w:lang w:eastAsia="sk-SK"/>
        </w:rPr>
        <w:t>re</w:t>
      </w:r>
      <w:r w:rsidRPr="00E029B4">
        <w:rPr>
          <w:rFonts w:asciiTheme="minorHAnsi" w:hAnsiTheme="minorHAnsi" w:cstheme="minorHAnsi"/>
          <w:sz w:val="22"/>
          <w:szCs w:val="22"/>
        </w:rPr>
        <w:t xml:space="preserve">ferencie preukázal </w:t>
      </w:r>
      <w:r>
        <w:rPr>
          <w:rFonts w:asciiTheme="minorHAnsi" w:hAnsiTheme="minorHAnsi" w:cstheme="minorHAnsi"/>
          <w:sz w:val="22"/>
          <w:szCs w:val="22"/>
        </w:rPr>
        <w:t xml:space="preserve">uchádzač </w:t>
      </w:r>
      <w:r w:rsidRPr="00E029B4">
        <w:rPr>
          <w:rFonts w:asciiTheme="minorHAnsi" w:hAnsiTheme="minorHAnsi" w:cstheme="minorHAnsi"/>
          <w:sz w:val="22"/>
          <w:szCs w:val="22"/>
        </w:rPr>
        <w:t>predložením 1 referencie v ponuke a ďalšie referencie má uvedené v zozname referencií vedenom ÚVO.</w:t>
      </w:r>
      <w:r>
        <w:rPr>
          <w:rFonts w:asciiTheme="minorHAnsi" w:hAnsiTheme="minorHAnsi" w:cstheme="minorHAnsi"/>
          <w:sz w:val="22"/>
          <w:szCs w:val="22"/>
        </w:rPr>
        <w:t xml:space="preserve"> </w:t>
      </w:r>
      <w:r w:rsidRPr="00E029B4">
        <w:rPr>
          <w:rFonts w:asciiTheme="minorHAnsi" w:hAnsiTheme="minorHAnsi"/>
          <w:sz w:val="22"/>
          <w:szCs w:val="22"/>
        </w:rPr>
        <w:t xml:space="preserve">Verejný obstarávateľ požadoval preukázať referencie v  hodnote minimálne 213 tis. EUR bez DPH. Preukázané referencie prevyšovali vo finančnom vyčíslení túto </w:t>
      </w:r>
      <w:r w:rsidR="000202A2">
        <w:rPr>
          <w:rFonts w:asciiTheme="minorHAnsi" w:hAnsiTheme="minorHAnsi"/>
          <w:sz w:val="22"/>
          <w:szCs w:val="22"/>
        </w:rPr>
        <w:t>hodnotu.</w:t>
      </w:r>
    </w:p>
    <w:p w:rsidR="00E029B4" w:rsidRPr="00E029B4" w:rsidRDefault="00E029B4" w:rsidP="00E029B4">
      <w:pPr>
        <w:tabs>
          <w:tab w:val="left" w:pos="344"/>
        </w:tabs>
        <w:autoSpaceDE w:val="0"/>
        <w:spacing w:line="264" w:lineRule="auto"/>
        <w:jc w:val="both"/>
        <w:rPr>
          <w:rFonts w:asciiTheme="minorHAnsi" w:hAnsiTheme="minorHAnsi" w:cstheme="minorHAnsi"/>
          <w:bCs/>
          <w:sz w:val="22"/>
          <w:szCs w:val="22"/>
        </w:rPr>
      </w:pPr>
    </w:p>
    <w:p w:rsidR="00141D75" w:rsidRDefault="00141D75" w:rsidP="00141D75">
      <w:pPr>
        <w:jc w:val="both"/>
        <w:rPr>
          <w:rFonts w:asciiTheme="minorHAnsi" w:hAnsiTheme="minorHAnsi" w:cstheme="minorHAnsi"/>
          <w:bCs/>
          <w:sz w:val="22"/>
          <w:szCs w:val="22"/>
        </w:rPr>
      </w:pPr>
      <w:r>
        <w:rPr>
          <w:rFonts w:asciiTheme="minorHAnsi" w:hAnsiTheme="minorHAnsi" w:cstheme="minorHAnsi"/>
          <w:bCs/>
          <w:sz w:val="22"/>
          <w:szCs w:val="22"/>
        </w:rPr>
        <w:t>Dňa 28.07.2020 bol uchádzač požiadaný o doplnenie dokladov</w:t>
      </w:r>
      <w:r w:rsidR="00E029B4">
        <w:rPr>
          <w:rFonts w:asciiTheme="minorHAnsi" w:hAnsiTheme="minorHAnsi" w:cstheme="minorHAnsi"/>
          <w:bCs/>
          <w:sz w:val="22"/>
          <w:szCs w:val="22"/>
        </w:rPr>
        <w:t xml:space="preserve"> k technickej alebo odbornej spôsobilosti.</w:t>
      </w:r>
    </w:p>
    <w:p w:rsidR="00141D75" w:rsidRPr="00141D75" w:rsidRDefault="00141D75" w:rsidP="00141D75">
      <w:pPr>
        <w:jc w:val="both"/>
        <w:rPr>
          <w:rStyle w:val="FontStyle66"/>
          <w:rFonts w:asciiTheme="minorHAnsi" w:hAnsiTheme="minorHAnsi" w:cstheme="minorHAnsi"/>
          <w:b/>
          <w:szCs w:val="22"/>
        </w:rPr>
      </w:pPr>
      <w:r w:rsidRPr="0035439F">
        <w:rPr>
          <w:rFonts w:asciiTheme="minorHAnsi" w:hAnsiTheme="minorHAnsi" w:cstheme="minorHAnsi"/>
          <w:b/>
          <w:i/>
          <w:sz w:val="22"/>
          <w:szCs w:val="22"/>
        </w:rPr>
        <w:t>Cit</w:t>
      </w:r>
      <w:r>
        <w:rPr>
          <w:rFonts w:asciiTheme="minorHAnsi" w:hAnsiTheme="minorHAnsi" w:cstheme="minorHAnsi"/>
          <w:b/>
          <w:i/>
          <w:sz w:val="22"/>
          <w:szCs w:val="22"/>
        </w:rPr>
        <w:t>. zo súťažných podkladov</w:t>
      </w:r>
      <w:r w:rsidRPr="0035439F">
        <w:rPr>
          <w:rFonts w:asciiTheme="minorHAnsi" w:hAnsiTheme="minorHAnsi" w:cstheme="minorHAnsi"/>
          <w:b/>
          <w:sz w:val="22"/>
          <w:szCs w:val="22"/>
        </w:rPr>
        <w:t xml:space="preserve">: </w:t>
      </w:r>
    </w:p>
    <w:p w:rsidR="00141D75" w:rsidRPr="0035439F" w:rsidRDefault="00141D75" w:rsidP="00141D75">
      <w:pPr>
        <w:tabs>
          <w:tab w:val="left" w:pos="344"/>
        </w:tabs>
        <w:autoSpaceDE w:val="0"/>
        <w:spacing w:line="264" w:lineRule="auto"/>
        <w:jc w:val="both"/>
        <w:rPr>
          <w:rFonts w:asciiTheme="minorHAnsi" w:hAnsiTheme="minorHAnsi" w:cs="Calibri"/>
          <w:b/>
          <w:i/>
          <w:sz w:val="20"/>
          <w:szCs w:val="20"/>
          <w:lang w:eastAsia="sk-SK"/>
        </w:rPr>
      </w:pPr>
      <w:r w:rsidRPr="0035439F">
        <w:rPr>
          <w:rStyle w:val="FontStyle66"/>
          <w:rFonts w:asciiTheme="minorHAnsi" w:hAnsiTheme="minorHAnsi" w:cs="Calibri"/>
          <w:b/>
          <w:i/>
          <w:sz w:val="20"/>
          <w:szCs w:val="20"/>
          <w:lang w:eastAsia="sk-SK"/>
        </w:rPr>
        <w:t>3. TECHNICKÁ ALEBO ODBORNÁ SPÔSOBILOSŤ</w:t>
      </w:r>
    </w:p>
    <w:p w:rsidR="00141D75" w:rsidRPr="0035439F" w:rsidRDefault="00141D75" w:rsidP="00141D75">
      <w:pPr>
        <w:tabs>
          <w:tab w:val="left" w:pos="344"/>
        </w:tabs>
        <w:autoSpaceDE w:val="0"/>
        <w:spacing w:line="264" w:lineRule="auto"/>
        <w:jc w:val="both"/>
        <w:rPr>
          <w:rFonts w:asciiTheme="minorHAnsi" w:hAnsiTheme="minorHAnsi" w:cs="Calibri"/>
          <w:i/>
          <w:sz w:val="20"/>
          <w:szCs w:val="20"/>
          <w:lang w:eastAsia="sk-SK"/>
        </w:rPr>
      </w:pPr>
      <w:r w:rsidRPr="0035439F">
        <w:rPr>
          <w:rFonts w:asciiTheme="minorHAnsi" w:hAnsiTheme="minorHAnsi" w:cs="Calibri"/>
          <w:i/>
          <w:sz w:val="20"/>
          <w:szCs w:val="20"/>
          <w:lang w:eastAsia="sk-SK"/>
        </w:rPr>
        <w:t>Podmienky účasti technickej a odbornej spôsobilosti preukáže uchádzač predložením nasledujúcich dokladov:</w:t>
      </w:r>
    </w:p>
    <w:p w:rsidR="00141D75" w:rsidRPr="0035439F" w:rsidRDefault="00141D75" w:rsidP="00141D75">
      <w:pPr>
        <w:tabs>
          <w:tab w:val="left" w:pos="344"/>
        </w:tabs>
        <w:autoSpaceDE w:val="0"/>
        <w:spacing w:line="264" w:lineRule="auto"/>
        <w:jc w:val="both"/>
        <w:rPr>
          <w:rFonts w:asciiTheme="minorHAnsi" w:hAnsiTheme="minorHAnsi" w:cs="Calibri"/>
          <w:i/>
          <w:sz w:val="20"/>
          <w:szCs w:val="20"/>
          <w:lang w:eastAsia="sk-SK"/>
        </w:rPr>
      </w:pPr>
    </w:p>
    <w:p w:rsidR="00141D75" w:rsidRPr="0035439F" w:rsidRDefault="00141D75" w:rsidP="00141D75">
      <w:pPr>
        <w:tabs>
          <w:tab w:val="left" w:pos="344"/>
        </w:tabs>
        <w:autoSpaceDE w:val="0"/>
        <w:spacing w:line="264" w:lineRule="auto"/>
        <w:jc w:val="both"/>
        <w:rPr>
          <w:rFonts w:asciiTheme="minorHAnsi" w:hAnsiTheme="minorHAnsi" w:cs="Calibri"/>
          <w:i/>
          <w:sz w:val="20"/>
          <w:szCs w:val="20"/>
          <w:lang w:eastAsia="sk-SK"/>
        </w:rPr>
      </w:pPr>
      <w:r w:rsidRPr="0035439F">
        <w:rPr>
          <w:rFonts w:asciiTheme="minorHAnsi" w:hAnsiTheme="minorHAnsi"/>
          <w:i/>
          <w:sz w:val="20"/>
          <w:szCs w:val="20"/>
        </w:rPr>
        <w:t>2</w:t>
      </w:r>
      <w:r w:rsidRPr="00C17EA1">
        <w:rPr>
          <w:rFonts w:asciiTheme="minorHAnsi" w:hAnsiTheme="minorHAnsi"/>
          <w:i/>
          <w:sz w:val="20"/>
          <w:szCs w:val="20"/>
        </w:rPr>
        <w:t>. Uchádzač preukáže splnenie podmienky účasti podľa</w:t>
      </w:r>
      <w:r w:rsidRPr="0035439F">
        <w:rPr>
          <w:rFonts w:asciiTheme="minorHAnsi" w:hAnsiTheme="minorHAnsi"/>
          <w:b/>
          <w:i/>
          <w:sz w:val="20"/>
          <w:szCs w:val="20"/>
        </w:rPr>
        <w:t xml:space="preserve"> </w:t>
      </w:r>
      <w:r w:rsidRPr="00C17EA1">
        <w:rPr>
          <w:rFonts w:asciiTheme="minorHAnsi" w:hAnsiTheme="minorHAnsi"/>
          <w:b/>
          <w:i/>
          <w:sz w:val="20"/>
          <w:szCs w:val="20"/>
          <w:u w:val="single"/>
        </w:rPr>
        <w:t xml:space="preserve">ust. </w:t>
      </w:r>
      <w:r w:rsidRPr="00C17EA1">
        <w:rPr>
          <w:rFonts w:asciiTheme="minorHAnsi" w:hAnsiTheme="minorHAnsi"/>
          <w:b/>
          <w:bCs/>
          <w:i/>
          <w:sz w:val="20"/>
          <w:szCs w:val="20"/>
          <w:u w:val="single"/>
        </w:rPr>
        <w:t>§ 34 ods. 1 písm. g)</w:t>
      </w:r>
      <w:r w:rsidRPr="0035439F">
        <w:rPr>
          <w:rFonts w:asciiTheme="minorHAnsi" w:hAnsiTheme="minorHAnsi"/>
          <w:b/>
          <w:bCs/>
          <w:i/>
          <w:sz w:val="20"/>
          <w:szCs w:val="20"/>
        </w:rPr>
        <w:t xml:space="preserve"> </w:t>
      </w:r>
      <w:r w:rsidRPr="0035439F">
        <w:rPr>
          <w:rFonts w:asciiTheme="minorHAnsi" w:hAnsiTheme="minorHAnsi"/>
          <w:b/>
          <w:i/>
          <w:sz w:val="20"/>
          <w:szCs w:val="20"/>
        </w:rPr>
        <w:t>ZVO predložením údajov o vzdelaní a odbornej praxi alebo o odbornej kvalifikácií osôb</w:t>
      </w:r>
      <w:r w:rsidRPr="0035439F">
        <w:rPr>
          <w:rFonts w:asciiTheme="minorHAnsi" w:hAnsiTheme="minorHAnsi"/>
          <w:i/>
          <w:sz w:val="20"/>
          <w:szCs w:val="20"/>
        </w:rPr>
        <w:t xml:space="preserve"> určených na plnenie zmluvy alebo riadiacich zamestnancov.</w:t>
      </w:r>
    </w:p>
    <w:p w:rsidR="00141D75" w:rsidRPr="0035439F" w:rsidRDefault="00141D75" w:rsidP="00141D75">
      <w:pPr>
        <w:tabs>
          <w:tab w:val="left" w:pos="344"/>
        </w:tabs>
        <w:autoSpaceDE w:val="0"/>
        <w:spacing w:line="264" w:lineRule="auto"/>
        <w:jc w:val="both"/>
        <w:rPr>
          <w:rFonts w:asciiTheme="minorHAnsi" w:hAnsiTheme="minorHAnsi" w:cs="Calibri"/>
          <w:i/>
          <w:sz w:val="20"/>
          <w:szCs w:val="20"/>
          <w:lang w:eastAsia="sk-SK"/>
        </w:rPr>
      </w:pPr>
    </w:p>
    <w:p w:rsidR="00141D75" w:rsidRPr="0035439F" w:rsidRDefault="00141D75" w:rsidP="00141D75">
      <w:pPr>
        <w:autoSpaceDE w:val="0"/>
        <w:autoSpaceDN w:val="0"/>
        <w:adjustRightInd w:val="0"/>
        <w:spacing w:line="264" w:lineRule="auto"/>
        <w:jc w:val="both"/>
        <w:rPr>
          <w:rFonts w:asciiTheme="minorHAnsi" w:eastAsiaTheme="minorHAnsi" w:hAnsiTheme="minorHAnsi" w:cs="Calibri"/>
          <w:i/>
          <w:sz w:val="20"/>
          <w:szCs w:val="20"/>
          <w:lang w:eastAsia="en-US"/>
        </w:rPr>
      </w:pPr>
      <w:r w:rsidRPr="0035439F">
        <w:rPr>
          <w:rFonts w:asciiTheme="minorHAnsi" w:eastAsiaTheme="minorHAnsi" w:hAnsiTheme="minorHAnsi" w:cs="Calibri"/>
          <w:b/>
          <w:bCs/>
          <w:i/>
          <w:sz w:val="20"/>
          <w:szCs w:val="20"/>
          <w:lang w:eastAsia="en-US"/>
        </w:rPr>
        <w:t xml:space="preserve">Minimálna úroveň: </w:t>
      </w:r>
    </w:p>
    <w:p w:rsidR="00141D75" w:rsidRPr="0035439F" w:rsidRDefault="00141D75" w:rsidP="00141D75">
      <w:pPr>
        <w:autoSpaceDE w:val="0"/>
        <w:autoSpaceDN w:val="0"/>
        <w:adjustRightInd w:val="0"/>
        <w:spacing w:line="264" w:lineRule="auto"/>
        <w:jc w:val="both"/>
        <w:rPr>
          <w:rFonts w:asciiTheme="minorHAnsi" w:eastAsiaTheme="minorHAnsi" w:hAnsiTheme="minorHAnsi" w:cs="Calibri"/>
          <w:i/>
          <w:sz w:val="20"/>
          <w:szCs w:val="20"/>
          <w:lang w:eastAsia="en-US"/>
        </w:rPr>
      </w:pPr>
      <w:r w:rsidRPr="0035439F">
        <w:rPr>
          <w:rFonts w:asciiTheme="minorHAnsi" w:eastAsiaTheme="minorHAnsi" w:hAnsiTheme="minorHAnsi" w:cs="Calibri"/>
          <w:i/>
          <w:sz w:val="20"/>
          <w:szCs w:val="20"/>
          <w:lang w:eastAsia="en-US"/>
        </w:rPr>
        <w:t xml:space="preserve">Požaduje sa predložiť údaje o odbornej kvalifikácii minimálne jednej osoby, ktorá bude zodpovedná za kompletný priebeh, realizáciu a odovzdanie stavebných a rekonštrukčných prác: </w:t>
      </w:r>
    </w:p>
    <w:p w:rsidR="00141D75" w:rsidRPr="0035439F" w:rsidRDefault="00141D75" w:rsidP="00141D75">
      <w:pPr>
        <w:autoSpaceDE w:val="0"/>
        <w:autoSpaceDN w:val="0"/>
        <w:adjustRightInd w:val="0"/>
        <w:spacing w:line="264" w:lineRule="auto"/>
        <w:jc w:val="both"/>
        <w:rPr>
          <w:rFonts w:asciiTheme="minorHAnsi" w:eastAsiaTheme="minorHAnsi" w:hAnsiTheme="minorHAnsi" w:cs="Calibri"/>
          <w:i/>
          <w:sz w:val="20"/>
          <w:szCs w:val="20"/>
          <w:lang w:eastAsia="en-US"/>
        </w:rPr>
      </w:pPr>
      <w:r w:rsidRPr="0035439F">
        <w:rPr>
          <w:rFonts w:asciiTheme="minorHAnsi" w:eastAsiaTheme="minorHAnsi" w:hAnsiTheme="minorHAnsi" w:cs="Calibri"/>
          <w:i/>
          <w:sz w:val="20"/>
          <w:szCs w:val="20"/>
          <w:lang w:eastAsia="en-US"/>
        </w:rPr>
        <w:t xml:space="preserve">a) Minimálne jedna osoba vo funkcii </w:t>
      </w:r>
      <w:r w:rsidRPr="0035439F">
        <w:rPr>
          <w:rFonts w:asciiTheme="minorHAnsi" w:eastAsiaTheme="minorHAnsi" w:hAnsiTheme="minorHAnsi" w:cs="Calibri"/>
          <w:b/>
          <w:i/>
          <w:sz w:val="20"/>
          <w:szCs w:val="20"/>
          <w:lang w:eastAsia="en-US"/>
        </w:rPr>
        <w:t>stavbyvedúci – hlavný koordinátor</w:t>
      </w:r>
      <w:r w:rsidRPr="0035439F">
        <w:rPr>
          <w:rFonts w:asciiTheme="minorHAnsi" w:eastAsiaTheme="minorHAnsi" w:hAnsiTheme="minorHAnsi" w:cs="Calibri"/>
          <w:i/>
          <w:sz w:val="20"/>
          <w:szCs w:val="20"/>
          <w:lang w:eastAsia="en-US"/>
        </w:rPr>
        <w:t xml:space="preserve"> musí spĺňať nasledovné minimálne požiadavky: </w:t>
      </w:r>
    </w:p>
    <w:p w:rsidR="00141D75" w:rsidRPr="0035439F" w:rsidRDefault="00141D75" w:rsidP="00141D75">
      <w:pPr>
        <w:pStyle w:val="Odsekzoznamu"/>
        <w:numPr>
          <w:ilvl w:val="0"/>
          <w:numId w:val="17"/>
        </w:numPr>
        <w:tabs>
          <w:tab w:val="left" w:pos="993"/>
        </w:tabs>
        <w:autoSpaceDE w:val="0"/>
        <w:spacing w:line="264" w:lineRule="auto"/>
        <w:ind w:left="709" w:firstLine="0"/>
        <w:jc w:val="both"/>
        <w:rPr>
          <w:rFonts w:asciiTheme="minorHAnsi" w:hAnsiTheme="minorHAnsi" w:cs="Calibri"/>
          <w:i/>
          <w:sz w:val="20"/>
          <w:szCs w:val="20"/>
          <w:lang w:eastAsia="sk-SK"/>
        </w:rPr>
      </w:pPr>
      <w:r w:rsidRPr="0035439F">
        <w:rPr>
          <w:rFonts w:asciiTheme="minorHAnsi" w:hAnsiTheme="minorHAnsi" w:cs="Calibri"/>
          <w:i/>
          <w:sz w:val="20"/>
          <w:szCs w:val="20"/>
          <w:lang w:eastAsia="sk-SK"/>
        </w:rPr>
        <w:t>musí mať skúsenosť s riadením stavby rovnakého alebo obdobného charakteru ako je predmet zákazky (realizácia plastových okien);</w:t>
      </w:r>
    </w:p>
    <w:p w:rsidR="00141D75" w:rsidRPr="0035439F" w:rsidRDefault="00141D75" w:rsidP="00141D75">
      <w:pPr>
        <w:pStyle w:val="Odsekzoznamu"/>
        <w:numPr>
          <w:ilvl w:val="0"/>
          <w:numId w:val="17"/>
        </w:numPr>
        <w:tabs>
          <w:tab w:val="left" w:pos="993"/>
        </w:tabs>
        <w:autoSpaceDE w:val="0"/>
        <w:spacing w:line="264" w:lineRule="auto"/>
        <w:ind w:left="709" w:firstLine="0"/>
        <w:jc w:val="both"/>
        <w:rPr>
          <w:rFonts w:asciiTheme="minorHAnsi" w:eastAsiaTheme="minorHAnsi" w:hAnsiTheme="minorHAnsi" w:cs="Calibri"/>
          <w:i/>
          <w:sz w:val="20"/>
          <w:szCs w:val="20"/>
          <w:lang w:eastAsia="en-US"/>
        </w:rPr>
      </w:pPr>
      <w:r w:rsidRPr="0035439F">
        <w:rPr>
          <w:rFonts w:asciiTheme="minorHAnsi" w:eastAsiaTheme="minorHAnsi" w:hAnsiTheme="minorHAnsi" w:cs="Calibri"/>
          <w:i/>
          <w:sz w:val="20"/>
          <w:szCs w:val="20"/>
          <w:lang w:eastAsia="en-US"/>
        </w:rPr>
        <w:lastRenderedPageBreak/>
        <w:t xml:space="preserve">musí mať odbornú prax súvisiacu s predmetom zákazky v dĺžke minimálne 5 rokov a skúsenosť </w:t>
      </w:r>
    </w:p>
    <w:p w:rsidR="00141D75" w:rsidRPr="0035439F" w:rsidRDefault="00141D75" w:rsidP="00141D75">
      <w:pPr>
        <w:pStyle w:val="Odsekzoznamu"/>
        <w:tabs>
          <w:tab w:val="left" w:pos="993"/>
        </w:tabs>
        <w:autoSpaceDE w:val="0"/>
        <w:spacing w:line="264" w:lineRule="auto"/>
        <w:ind w:left="709"/>
        <w:jc w:val="both"/>
        <w:rPr>
          <w:rFonts w:asciiTheme="minorHAnsi" w:eastAsiaTheme="minorHAnsi" w:hAnsiTheme="minorHAnsi" w:cs="Calibri"/>
          <w:i/>
          <w:sz w:val="20"/>
          <w:szCs w:val="20"/>
          <w:lang w:eastAsia="en-US"/>
        </w:rPr>
      </w:pPr>
      <w:r w:rsidRPr="0035439F">
        <w:rPr>
          <w:rFonts w:asciiTheme="minorHAnsi" w:eastAsiaTheme="minorHAnsi" w:hAnsiTheme="minorHAnsi" w:cs="Calibri"/>
          <w:i/>
          <w:sz w:val="20"/>
          <w:szCs w:val="20"/>
          <w:lang w:eastAsia="en-US"/>
        </w:rPr>
        <w:t xml:space="preserve">z výkonu funkcie stavbyvedúceho – hlavného koordinátora na realizácii minimálne 3 projektov rovnakého alebo obdobného charakteru ako je príslušný predmet zákazky (realizácia plastových okien). </w:t>
      </w:r>
    </w:p>
    <w:p w:rsidR="00141D75" w:rsidRPr="0035439F" w:rsidRDefault="00141D75" w:rsidP="00141D75">
      <w:pPr>
        <w:autoSpaceDE w:val="0"/>
        <w:autoSpaceDN w:val="0"/>
        <w:adjustRightInd w:val="0"/>
        <w:spacing w:line="264" w:lineRule="auto"/>
        <w:jc w:val="both"/>
        <w:rPr>
          <w:rFonts w:asciiTheme="minorHAnsi" w:eastAsiaTheme="minorHAnsi" w:hAnsiTheme="minorHAnsi" w:cs="Calibri"/>
          <w:i/>
          <w:sz w:val="20"/>
          <w:szCs w:val="20"/>
          <w:lang w:eastAsia="en-US"/>
        </w:rPr>
      </w:pPr>
    </w:p>
    <w:p w:rsidR="00141D75" w:rsidRPr="0035439F" w:rsidRDefault="00141D75" w:rsidP="00141D75">
      <w:pPr>
        <w:autoSpaceDE w:val="0"/>
        <w:autoSpaceDN w:val="0"/>
        <w:adjustRightInd w:val="0"/>
        <w:spacing w:line="264" w:lineRule="auto"/>
        <w:jc w:val="both"/>
        <w:rPr>
          <w:rFonts w:asciiTheme="minorHAnsi" w:eastAsiaTheme="minorHAnsi" w:hAnsiTheme="minorHAnsi" w:cs="Calibri"/>
          <w:i/>
          <w:sz w:val="20"/>
          <w:szCs w:val="20"/>
          <w:u w:val="single"/>
          <w:lang w:eastAsia="en-US"/>
        </w:rPr>
      </w:pPr>
      <w:r w:rsidRPr="0035439F">
        <w:rPr>
          <w:rFonts w:asciiTheme="minorHAnsi" w:eastAsiaTheme="minorHAnsi" w:hAnsiTheme="minorHAnsi" w:cs="Calibri"/>
          <w:i/>
          <w:sz w:val="20"/>
          <w:szCs w:val="20"/>
          <w:u w:val="single"/>
          <w:lang w:eastAsia="en-US"/>
        </w:rPr>
        <w:t xml:space="preserve">Dôkazové prostriedky: </w:t>
      </w:r>
    </w:p>
    <w:p w:rsidR="00141D75" w:rsidRPr="0035439F" w:rsidRDefault="00141D75" w:rsidP="00141D75">
      <w:pPr>
        <w:pStyle w:val="Odsekzoznamu"/>
        <w:numPr>
          <w:ilvl w:val="0"/>
          <w:numId w:val="17"/>
        </w:numPr>
        <w:tabs>
          <w:tab w:val="left" w:pos="993"/>
        </w:tabs>
        <w:autoSpaceDE w:val="0"/>
        <w:spacing w:line="264" w:lineRule="auto"/>
        <w:ind w:left="709" w:firstLine="0"/>
        <w:jc w:val="both"/>
        <w:rPr>
          <w:rFonts w:asciiTheme="minorHAnsi" w:eastAsiaTheme="minorHAnsi" w:hAnsiTheme="minorHAnsi" w:cs="Calibri"/>
          <w:i/>
          <w:sz w:val="20"/>
          <w:szCs w:val="20"/>
          <w:lang w:eastAsia="en-US"/>
        </w:rPr>
      </w:pPr>
      <w:r w:rsidRPr="0035439F">
        <w:rPr>
          <w:rFonts w:asciiTheme="minorHAnsi" w:eastAsiaTheme="minorHAnsi" w:hAnsiTheme="minorHAnsi" w:cs="Calibri"/>
          <w:i/>
          <w:sz w:val="20"/>
          <w:szCs w:val="20"/>
          <w:lang w:eastAsia="en-US"/>
        </w:rPr>
        <w:t xml:space="preserve"> doklad o oprávnení vykonávať činnosť stavbyvedúceho pre pozemné stavby vydaný Slovenskou komorou stavebných inžinierov (SKSI) – fotokópia alebo registračné číslo platného osvedčenia, resp. fotokópiu dokladu o ekvivalentnej odbornej spôsobilosti podľa definície vyššie, </w:t>
      </w:r>
    </w:p>
    <w:p w:rsidR="00141D75" w:rsidRPr="0035439F" w:rsidRDefault="00141D75" w:rsidP="00141D75">
      <w:pPr>
        <w:pStyle w:val="Odsekzoznamu"/>
        <w:numPr>
          <w:ilvl w:val="0"/>
          <w:numId w:val="17"/>
        </w:numPr>
        <w:tabs>
          <w:tab w:val="left" w:pos="993"/>
        </w:tabs>
        <w:autoSpaceDE w:val="0"/>
        <w:spacing w:line="264" w:lineRule="auto"/>
        <w:ind w:left="709" w:firstLine="0"/>
        <w:jc w:val="both"/>
        <w:rPr>
          <w:rFonts w:asciiTheme="minorHAnsi" w:eastAsiaTheme="minorHAnsi" w:hAnsiTheme="minorHAnsi" w:cs="Calibri"/>
          <w:i/>
          <w:sz w:val="20"/>
          <w:szCs w:val="20"/>
          <w:lang w:eastAsia="en-US"/>
        </w:rPr>
      </w:pPr>
      <w:r w:rsidRPr="0035439F">
        <w:rPr>
          <w:rFonts w:asciiTheme="minorHAnsi" w:eastAsiaTheme="minorHAnsi" w:hAnsiTheme="minorHAnsi" w:cs="Calibri"/>
          <w:i/>
          <w:sz w:val="20"/>
          <w:szCs w:val="20"/>
          <w:lang w:eastAsia="en-US"/>
        </w:rPr>
        <w:t>profesijný životopis so zoznamom odborných skúseností preukazujúcich požadovanú odbornú prax v oblasti s uvedením miesta, času a druhu výkonu v takom rozsahu, aby bolo možné posúdiť splnenie podmienky účasti.</w:t>
      </w:r>
    </w:p>
    <w:p w:rsidR="00141D75" w:rsidRPr="0035439F" w:rsidRDefault="00141D75" w:rsidP="00141D75">
      <w:pPr>
        <w:spacing w:after="93" w:line="256" w:lineRule="auto"/>
        <w:contextualSpacing/>
        <w:jc w:val="both"/>
        <w:rPr>
          <w:i/>
        </w:rPr>
      </w:pPr>
    </w:p>
    <w:p w:rsidR="00141D75" w:rsidRPr="00C17EA1" w:rsidRDefault="00141D75" w:rsidP="00141D75">
      <w:pPr>
        <w:spacing w:after="93" w:line="256" w:lineRule="auto"/>
        <w:contextualSpacing/>
        <w:jc w:val="both"/>
        <w:rPr>
          <w:rFonts w:asciiTheme="minorHAnsi" w:hAnsiTheme="minorHAnsi" w:cstheme="minorHAnsi"/>
          <w:i/>
          <w:sz w:val="20"/>
          <w:szCs w:val="20"/>
          <w:u w:val="single"/>
        </w:rPr>
      </w:pPr>
      <w:r w:rsidRPr="0035439F">
        <w:rPr>
          <w:rFonts w:asciiTheme="minorHAnsi" w:hAnsiTheme="minorHAnsi" w:cstheme="minorHAnsi"/>
          <w:i/>
          <w:sz w:val="20"/>
          <w:szCs w:val="20"/>
        </w:rPr>
        <w:t xml:space="preserve">3.Uchádzač preukáže podmienku technickej a odbornej spôsobilosti  </w:t>
      </w:r>
      <w:r w:rsidRPr="00BB4A35">
        <w:rPr>
          <w:rFonts w:asciiTheme="minorHAnsi" w:hAnsiTheme="minorHAnsi" w:cstheme="minorHAnsi"/>
          <w:b/>
          <w:i/>
          <w:sz w:val="20"/>
          <w:szCs w:val="20"/>
          <w:u w:val="single"/>
        </w:rPr>
        <w:t>podľa ust.§ 34 ods.1 písm. m) bod 2.</w:t>
      </w:r>
      <w:r>
        <w:rPr>
          <w:rFonts w:asciiTheme="minorHAnsi" w:hAnsiTheme="minorHAnsi" w:cstheme="minorHAnsi"/>
          <w:i/>
          <w:sz w:val="20"/>
          <w:szCs w:val="20"/>
          <w:u w:val="single"/>
        </w:rPr>
        <w:t xml:space="preserve"> </w:t>
      </w:r>
      <w:r w:rsidRPr="0035439F">
        <w:rPr>
          <w:rFonts w:asciiTheme="minorHAnsi" w:hAnsiTheme="minorHAnsi" w:cstheme="minorHAnsi"/>
          <w:i/>
          <w:sz w:val="20"/>
          <w:szCs w:val="20"/>
        </w:rPr>
        <w:t xml:space="preserve">ZVO. Požadované parametre výrobkov preukáže uchádzač </w:t>
      </w:r>
      <w:r w:rsidRPr="0035439F">
        <w:rPr>
          <w:rFonts w:asciiTheme="minorHAnsi" w:hAnsiTheme="minorHAnsi" w:cstheme="minorHAnsi"/>
          <w:b/>
          <w:i/>
          <w:sz w:val="20"/>
          <w:szCs w:val="20"/>
        </w:rPr>
        <w:t xml:space="preserve">certifikátom/certifikátmi </w:t>
      </w:r>
      <w:r w:rsidRPr="0035439F">
        <w:rPr>
          <w:rFonts w:asciiTheme="minorHAnsi" w:hAnsiTheme="minorHAnsi" w:cstheme="minorHAnsi"/>
          <w:i/>
          <w:sz w:val="20"/>
          <w:szCs w:val="20"/>
        </w:rPr>
        <w:t xml:space="preserve">alebo potvrdeniami s jasne identifikovanými odkazmi na technické špecifikácie alebo technické normy vzťahujúce sa </w:t>
      </w:r>
      <w:r w:rsidRPr="00C17EA1">
        <w:rPr>
          <w:rFonts w:asciiTheme="minorHAnsi" w:hAnsiTheme="minorHAnsi" w:cstheme="minorHAnsi"/>
          <w:i/>
          <w:sz w:val="20"/>
          <w:szCs w:val="20"/>
          <w:u w:val="single"/>
        </w:rPr>
        <w:t>na tovar okenné plastové rámy a sklo.</w:t>
      </w:r>
    </w:p>
    <w:p w:rsidR="00141D75" w:rsidRPr="00C17EA1" w:rsidRDefault="00141D75" w:rsidP="00141D75">
      <w:pPr>
        <w:tabs>
          <w:tab w:val="left" w:pos="344"/>
        </w:tabs>
        <w:autoSpaceDE w:val="0"/>
        <w:spacing w:line="264" w:lineRule="auto"/>
        <w:jc w:val="both"/>
        <w:rPr>
          <w:rFonts w:asciiTheme="minorHAnsi" w:hAnsiTheme="minorHAnsi" w:cs="Calibri"/>
          <w:i/>
          <w:sz w:val="20"/>
          <w:szCs w:val="20"/>
          <w:u w:val="single"/>
          <w:lang w:eastAsia="sk-SK"/>
        </w:rPr>
      </w:pPr>
    </w:p>
    <w:p w:rsidR="00141D75" w:rsidRPr="0035439F" w:rsidRDefault="00141D75" w:rsidP="00141D75">
      <w:pPr>
        <w:tabs>
          <w:tab w:val="left" w:pos="344"/>
        </w:tabs>
        <w:autoSpaceDE w:val="0"/>
        <w:spacing w:line="264" w:lineRule="auto"/>
        <w:jc w:val="both"/>
        <w:rPr>
          <w:rFonts w:asciiTheme="minorHAnsi" w:hAnsiTheme="minorHAnsi" w:cs="Calibri"/>
          <w:i/>
          <w:sz w:val="20"/>
          <w:szCs w:val="20"/>
          <w:lang w:eastAsia="sk-SK"/>
        </w:rPr>
      </w:pPr>
      <w:r w:rsidRPr="0035439F">
        <w:rPr>
          <w:rFonts w:asciiTheme="minorHAnsi" w:hAnsiTheme="minorHAnsi" w:cs="Calibri"/>
          <w:i/>
          <w:sz w:val="20"/>
          <w:szCs w:val="20"/>
          <w:lang w:eastAsia="sk-SK"/>
        </w:rPr>
        <w:t>4.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E07CD3" w:rsidRDefault="00E07CD3" w:rsidP="00141D75">
      <w:pPr>
        <w:spacing w:line="276" w:lineRule="auto"/>
        <w:ind w:right="-3"/>
        <w:jc w:val="both"/>
        <w:rPr>
          <w:rFonts w:asciiTheme="minorHAnsi" w:hAnsiTheme="minorHAnsi" w:cstheme="minorHAnsi"/>
          <w:sz w:val="22"/>
          <w:szCs w:val="22"/>
        </w:rPr>
      </w:pPr>
    </w:p>
    <w:p w:rsidR="00141D75" w:rsidRPr="000202A2" w:rsidRDefault="00141D75" w:rsidP="00141D75">
      <w:pPr>
        <w:spacing w:line="276" w:lineRule="auto"/>
        <w:ind w:right="-3"/>
        <w:jc w:val="both"/>
        <w:rPr>
          <w:rFonts w:asciiTheme="minorHAnsi" w:hAnsiTheme="minorHAnsi" w:cstheme="minorHAnsi"/>
          <w:sz w:val="22"/>
          <w:szCs w:val="22"/>
        </w:rPr>
      </w:pPr>
      <w:r w:rsidRPr="00141D75">
        <w:rPr>
          <w:rFonts w:asciiTheme="minorHAnsi" w:hAnsiTheme="minorHAnsi" w:cs="Calibri"/>
          <w:sz w:val="22"/>
          <w:szCs w:val="22"/>
        </w:rPr>
        <w:t>Doklady a dokumenty (dôkazy) bol požiadaný doručiť</w:t>
      </w:r>
      <w:r w:rsidRPr="00141D75">
        <w:rPr>
          <w:rFonts w:asciiTheme="minorHAnsi" w:hAnsiTheme="minorHAnsi" w:cstheme="minorHAnsi"/>
          <w:sz w:val="22"/>
          <w:szCs w:val="22"/>
        </w:rPr>
        <w:t xml:space="preserve"> v elektronickej podobe prostredníctvom komunikačného rozhrania systému JOSEPHINE, a to </w:t>
      </w:r>
      <w:r w:rsidRPr="000202A2">
        <w:rPr>
          <w:rFonts w:asciiTheme="minorHAnsi" w:hAnsiTheme="minorHAnsi" w:cstheme="minorHAnsi"/>
          <w:sz w:val="22"/>
          <w:szCs w:val="22"/>
        </w:rPr>
        <w:t>do 7 pracovných dní od odoslania žiadosti.</w:t>
      </w:r>
    </w:p>
    <w:p w:rsidR="00141D75" w:rsidRPr="000202A2" w:rsidRDefault="00141D75" w:rsidP="00141D75">
      <w:pPr>
        <w:spacing w:line="276" w:lineRule="auto"/>
        <w:ind w:right="-3"/>
        <w:jc w:val="both"/>
        <w:rPr>
          <w:rFonts w:asciiTheme="minorHAnsi" w:hAnsiTheme="minorHAnsi" w:cstheme="minorHAnsi"/>
          <w:color w:val="FF0000"/>
          <w:sz w:val="22"/>
          <w:szCs w:val="22"/>
        </w:rPr>
      </w:pPr>
    </w:p>
    <w:p w:rsidR="00542FDA" w:rsidRDefault="00141D75" w:rsidP="00542FDA">
      <w:pPr>
        <w:jc w:val="both"/>
        <w:rPr>
          <w:rFonts w:asciiTheme="minorHAnsi" w:hAnsiTheme="minorHAnsi" w:cstheme="minorHAnsi"/>
          <w:bCs/>
          <w:sz w:val="22"/>
          <w:szCs w:val="22"/>
        </w:rPr>
      </w:pPr>
      <w:r>
        <w:rPr>
          <w:rFonts w:asciiTheme="minorHAnsi" w:hAnsiTheme="minorHAnsi" w:cstheme="minorHAnsi"/>
          <w:bCs/>
          <w:sz w:val="22"/>
          <w:szCs w:val="22"/>
        </w:rPr>
        <w:t>Dňa 04.08.2020</w:t>
      </w:r>
      <w:r w:rsidR="00196C62">
        <w:rPr>
          <w:rFonts w:asciiTheme="minorHAnsi" w:hAnsiTheme="minorHAnsi" w:cstheme="minorHAnsi"/>
          <w:bCs/>
          <w:sz w:val="22"/>
          <w:szCs w:val="22"/>
        </w:rPr>
        <w:t xml:space="preserve"> uchádzač predložil doklady, bol požiadaný ešte o ďalšie vysvetlenie/doplnenie, ktoré doručil  dňa</w:t>
      </w:r>
      <w:r w:rsidR="00E933F5">
        <w:rPr>
          <w:rFonts w:asciiTheme="minorHAnsi" w:hAnsiTheme="minorHAnsi" w:cstheme="minorHAnsi"/>
          <w:bCs/>
          <w:sz w:val="22"/>
          <w:szCs w:val="22"/>
        </w:rPr>
        <w:t> 07.08.2020</w:t>
      </w:r>
      <w:r w:rsidR="00196C62">
        <w:rPr>
          <w:rFonts w:asciiTheme="minorHAnsi" w:hAnsiTheme="minorHAnsi" w:cstheme="minorHAnsi"/>
          <w:bCs/>
          <w:sz w:val="22"/>
          <w:szCs w:val="22"/>
        </w:rPr>
        <w:t>.</w:t>
      </w:r>
    </w:p>
    <w:p w:rsidR="00542FDA" w:rsidRDefault="00542FDA" w:rsidP="00542FDA">
      <w:pPr>
        <w:jc w:val="both"/>
        <w:rPr>
          <w:rFonts w:asciiTheme="minorHAnsi" w:hAnsiTheme="minorHAnsi" w:cstheme="minorHAnsi"/>
          <w:bCs/>
          <w:sz w:val="22"/>
          <w:szCs w:val="22"/>
        </w:rPr>
      </w:pPr>
    </w:p>
    <w:p w:rsidR="00141D75" w:rsidRPr="00141D75" w:rsidRDefault="00AF65CF" w:rsidP="000C61F9">
      <w:pPr>
        <w:pStyle w:val="Default"/>
        <w:spacing w:line="264" w:lineRule="auto"/>
        <w:jc w:val="both"/>
        <w:rPr>
          <w:rFonts w:asciiTheme="minorHAnsi" w:hAnsiTheme="minorHAnsi" w:cstheme="minorHAnsi"/>
          <w:color w:val="auto"/>
          <w:sz w:val="22"/>
          <w:szCs w:val="22"/>
        </w:rPr>
      </w:pPr>
      <w:r w:rsidRPr="00141D75">
        <w:rPr>
          <w:rFonts w:asciiTheme="minorHAnsi" w:hAnsiTheme="minorHAnsi" w:cstheme="minorHAnsi"/>
          <w:color w:val="auto"/>
          <w:sz w:val="22"/>
          <w:szCs w:val="22"/>
        </w:rPr>
        <w:t xml:space="preserve">Uchádzač preukázal splnenie podmienky účasti </w:t>
      </w:r>
      <w:r w:rsidR="00141D75" w:rsidRPr="00141D75">
        <w:rPr>
          <w:rFonts w:asciiTheme="minorHAnsi" w:hAnsiTheme="minorHAnsi" w:cstheme="minorHAnsi"/>
          <w:color w:val="auto"/>
          <w:sz w:val="22"/>
          <w:szCs w:val="22"/>
        </w:rPr>
        <w:t xml:space="preserve">podľa </w:t>
      </w:r>
      <w:r w:rsidR="00141D75" w:rsidRPr="00A82A6A">
        <w:rPr>
          <w:rFonts w:asciiTheme="minorHAnsi" w:hAnsiTheme="minorHAnsi"/>
          <w:color w:val="auto"/>
          <w:sz w:val="22"/>
          <w:szCs w:val="22"/>
        </w:rPr>
        <w:t>ust.</w:t>
      </w:r>
      <w:r w:rsidR="00141D75" w:rsidRPr="00141D75">
        <w:rPr>
          <w:rFonts w:asciiTheme="minorHAnsi" w:hAnsiTheme="minorHAnsi"/>
          <w:b/>
          <w:color w:val="auto"/>
          <w:sz w:val="22"/>
          <w:szCs w:val="22"/>
        </w:rPr>
        <w:t xml:space="preserve"> </w:t>
      </w:r>
      <w:r w:rsidR="00141D75" w:rsidRPr="00141D75">
        <w:rPr>
          <w:rFonts w:asciiTheme="minorHAnsi" w:hAnsiTheme="minorHAnsi"/>
          <w:b/>
          <w:bCs/>
          <w:color w:val="auto"/>
          <w:sz w:val="22"/>
          <w:szCs w:val="22"/>
        </w:rPr>
        <w:t xml:space="preserve">§ 34 ods. 1 písm. g) </w:t>
      </w:r>
      <w:r w:rsidR="00141D75" w:rsidRPr="00141D75">
        <w:rPr>
          <w:rFonts w:asciiTheme="minorHAnsi" w:hAnsiTheme="minorHAnsi"/>
          <w:b/>
          <w:color w:val="auto"/>
          <w:sz w:val="22"/>
          <w:szCs w:val="22"/>
        </w:rPr>
        <w:t>ZVO</w:t>
      </w:r>
      <w:r w:rsidR="00943344">
        <w:rPr>
          <w:rFonts w:asciiTheme="minorHAnsi" w:hAnsiTheme="minorHAnsi"/>
          <w:b/>
          <w:color w:val="auto"/>
          <w:sz w:val="22"/>
          <w:szCs w:val="22"/>
        </w:rPr>
        <w:t xml:space="preserve"> </w:t>
      </w:r>
      <w:r w:rsidR="00943344" w:rsidRPr="00943344">
        <w:rPr>
          <w:rFonts w:asciiTheme="minorHAnsi" w:hAnsiTheme="minorHAnsi"/>
          <w:color w:val="auto"/>
          <w:sz w:val="22"/>
          <w:szCs w:val="22"/>
        </w:rPr>
        <w:t>nasledovne</w:t>
      </w:r>
      <w:r w:rsidR="00943344">
        <w:rPr>
          <w:rFonts w:asciiTheme="minorHAnsi" w:hAnsiTheme="minorHAnsi"/>
          <w:color w:val="auto"/>
          <w:sz w:val="22"/>
          <w:szCs w:val="22"/>
        </w:rPr>
        <w:t xml:space="preserve"> :</w:t>
      </w:r>
    </w:p>
    <w:p w:rsidR="007F239E" w:rsidRPr="007F239E" w:rsidRDefault="00D24290" w:rsidP="007F239E">
      <w:pPr>
        <w:tabs>
          <w:tab w:val="left" w:pos="993"/>
        </w:tabs>
        <w:autoSpaceDE w:val="0"/>
        <w:spacing w:line="264" w:lineRule="auto"/>
        <w:jc w:val="both"/>
        <w:rPr>
          <w:rFonts w:asciiTheme="minorHAnsi" w:eastAsiaTheme="minorHAnsi" w:hAnsiTheme="minorHAnsi" w:cs="Calibri"/>
          <w:sz w:val="22"/>
          <w:szCs w:val="22"/>
          <w:lang w:eastAsia="en-US"/>
        </w:rPr>
      </w:pPr>
      <w:r>
        <w:rPr>
          <w:rFonts w:asciiTheme="minorHAnsi" w:hAnsiTheme="minorHAnsi" w:cs="Calibri"/>
          <w:sz w:val="22"/>
          <w:szCs w:val="22"/>
        </w:rPr>
        <w:t xml:space="preserve">Uchádzač </w:t>
      </w:r>
      <w:r w:rsidR="00943344" w:rsidRPr="007F239E">
        <w:rPr>
          <w:rFonts w:asciiTheme="minorHAnsi" w:hAnsiTheme="minorHAnsi" w:cs="Calibri"/>
          <w:sz w:val="22"/>
          <w:szCs w:val="22"/>
        </w:rPr>
        <w:t>predložil zoznam realizovaných projektov a požadovaný preukaz odbornej spôsobilosti vydaný Slovenskou komorou stavebných inžinierov na osobu Juraj Šušoliak, s evidenčným číslom 10 483*10-20*, vydaný dňa 15.07.2015, odbornosť stavbyvedúci v oblasti dopravn</w:t>
      </w:r>
      <w:r w:rsidR="007F239E">
        <w:rPr>
          <w:rFonts w:asciiTheme="minorHAnsi" w:hAnsiTheme="minorHAnsi" w:cs="Calibri"/>
          <w:sz w:val="22"/>
          <w:szCs w:val="22"/>
        </w:rPr>
        <w:t xml:space="preserve">ých stavieb a pozemných stavieb </w:t>
      </w:r>
      <w:r w:rsidR="007F239E" w:rsidRPr="007F239E">
        <w:rPr>
          <w:rFonts w:asciiTheme="minorHAnsi" w:hAnsiTheme="minorHAnsi" w:cs="Calibri"/>
          <w:sz w:val="22"/>
          <w:szCs w:val="22"/>
        </w:rPr>
        <w:t xml:space="preserve">a </w:t>
      </w:r>
      <w:r w:rsidR="007F239E" w:rsidRPr="007F239E">
        <w:rPr>
          <w:rFonts w:asciiTheme="minorHAnsi" w:eastAsiaTheme="minorHAnsi" w:hAnsiTheme="minorHAnsi" w:cs="Calibri"/>
          <w:sz w:val="22"/>
          <w:szCs w:val="22"/>
          <w:lang w:eastAsia="en-US"/>
        </w:rPr>
        <w:t>profesijný životopis so zoznamom odborných skúseností preukazujúcich požadovanú odbornú prax v oblasti s uvedením miesta, času a druhu výkonu v takom rozsahu, aby bolo možné posúdiť splnenie podmienky účasti.</w:t>
      </w:r>
    </w:p>
    <w:p w:rsidR="00EB73AB" w:rsidRDefault="00EB73AB" w:rsidP="000C61F9">
      <w:pPr>
        <w:pStyle w:val="Default"/>
        <w:spacing w:line="264" w:lineRule="auto"/>
        <w:jc w:val="both"/>
        <w:rPr>
          <w:rFonts w:ascii="Times New Roman" w:eastAsia="Times New Roman" w:hAnsi="Times New Roman" w:cs="Times New Roman"/>
          <w:color w:val="auto"/>
          <w:sz w:val="22"/>
          <w:szCs w:val="22"/>
          <w:lang w:eastAsia="cs-CZ"/>
        </w:rPr>
      </w:pPr>
    </w:p>
    <w:p w:rsidR="00943344" w:rsidRPr="008B1A69" w:rsidRDefault="00A82A6A" w:rsidP="000C61F9">
      <w:pPr>
        <w:pStyle w:val="Default"/>
        <w:spacing w:line="264" w:lineRule="auto"/>
        <w:jc w:val="both"/>
        <w:rPr>
          <w:rFonts w:asciiTheme="minorHAnsi" w:hAnsiTheme="minorHAnsi" w:cstheme="minorHAnsi"/>
          <w:color w:val="auto"/>
          <w:sz w:val="22"/>
          <w:szCs w:val="22"/>
        </w:rPr>
      </w:pPr>
      <w:r w:rsidRPr="008B1A69">
        <w:rPr>
          <w:rFonts w:asciiTheme="minorHAnsi" w:hAnsiTheme="minorHAnsi" w:cstheme="minorHAnsi"/>
          <w:color w:val="auto"/>
          <w:sz w:val="22"/>
          <w:szCs w:val="22"/>
        </w:rPr>
        <w:t>Uchádzač preukázal splnenie podmienky účasti podľa  ust</w:t>
      </w:r>
      <w:r w:rsidRPr="008B1A69">
        <w:rPr>
          <w:rFonts w:asciiTheme="minorHAnsi" w:hAnsiTheme="minorHAnsi" w:cstheme="minorHAnsi"/>
          <w:b/>
          <w:color w:val="auto"/>
          <w:sz w:val="22"/>
          <w:szCs w:val="22"/>
        </w:rPr>
        <w:t xml:space="preserve">. § 34 ods.1 písm. m) bod 2. </w:t>
      </w:r>
      <w:r w:rsidRPr="008B1A69">
        <w:rPr>
          <w:rFonts w:asciiTheme="minorHAnsi" w:hAnsiTheme="minorHAnsi" w:cstheme="minorHAnsi"/>
          <w:color w:val="auto"/>
          <w:sz w:val="22"/>
          <w:szCs w:val="22"/>
        </w:rPr>
        <w:t>nasledovne :</w:t>
      </w:r>
    </w:p>
    <w:p w:rsidR="00573E85" w:rsidRPr="00573E85" w:rsidRDefault="00A82A6A" w:rsidP="00573E85">
      <w:pPr>
        <w:jc w:val="both"/>
        <w:rPr>
          <w:rFonts w:asciiTheme="minorHAnsi" w:hAnsiTheme="minorHAnsi" w:cstheme="minorHAnsi"/>
          <w:sz w:val="22"/>
          <w:szCs w:val="22"/>
        </w:rPr>
      </w:pPr>
      <w:r w:rsidRPr="008B1A69">
        <w:rPr>
          <w:rFonts w:asciiTheme="minorHAnsi" w:hAnsiTheme="minorHAnsi" w:cstheme="minorHAnsi"/>
          <w:b/>
          <w:sz w:val="22"/>
          <w:szCs w:val="22"/>
        </w:rPr>
        <w:t>P</w:t>
      </w:r>
      <w:r w:rsidR="0085212A" w:rsidRPr="008B1A69">
        <w:rPr>
          <w:rFonts w:asciiTheme="minorHAnsi" w:hAnsiTheme="minorHAnsi" w:cstheme="minorHAnsi"/>
          <w:sz w:val="22"/>
          <w:szCs w:val="22"/>
        </w:rPr>
        <w:t xml:space="preserve">rostredníctvom </w:t>
      </w:r>
      <w:r w:rsidRPr="008B1A69">
        <w:rPr>
          <w:rFonts w:asciiTheme="minorHAnsi" w:hAnsiTheme="minorHAnsi" w:cstheme="minorHAnsi"/>
          <w:sz w:val="22"/>
          <w:szCs w:val="22"/>
        </w:rPr>
        <w:t xml:space="preserve">výrobcu </w:t>
      </w:r>
      <w:r w:rsidR="0085212A" w:rsidRPr="008B1A69">
        <w:rPr>
          <w:rFonts w:asciiTheme="minorHAnsi" w:hAnsiTheme="minorHAnsi" w:cstheme="minorHAnsi"/>
          <w:sz w:val="22"/>
          <w:szCs w:val="22"/>
        </w:rPr>
        <w:t xml:space="preserve">firmy </w:t>
      </w:r>
      <w:r w:rsidRPr="008B1A69">
        <w:rPr>
          <w:rFonts w:asciiTheme="minorHAnsi" w:hAnsiTheme="minorHAnsi" w:cstheme="minorHAnsi"/>
          <w:sz w:val="22"/>
          <w:szCs w:val="22"/>
        </w:rPr>
        <w:t>DOBROPLAST , Poľsko preukázal certifikát na úžitkové parametre 10.</w:t>
      </w:r>
      <w:r w:rsidR="008B1A69" w:rsidRPr="008B1A69">
        <w:rPr>
          <w:rFonts w:asciiTheme="minorHAnsi" w:hAnsiTheme="minorHAnsi" w:cstheme="minorHAnsi"/>
          <w:sz w:val="22"/>
          <w:szCs w:val="22"/>
        </w:rPr>
        <w:t>3</w:t>
      </w:r>
      <w:r w:rsidRPr="008B1A69">
        <w:rPr>
          <w:rFonts w:asciiTheme="minorHAnsi" w:hAnsiTheme="minorHAnsi" w:cstheme="minorHAnsi"/>
          <w:sz w:val="22"/>
          <w:szCs w:val="22"/>
        </w:rPr>
        <w:t>/2018 na okná štandard. Typ výrobku 10-P-Line (by Rehau Synego)</w:t>
      </w:r>
      <w:r w:rsidR="0085212A" w:rsidRPr="008B1A69">
        <w:rPr>
          <w:rFonts w:asciiTheme="minorHAnsi" w:hAnsiTheme="minorHAnsi" w:cstheme="minorHAnsi"/>
          <w:sz w:val="22"/>
          <w:szCs w:val="22"/>
        </w:rPr>
        <w:t>, podľ</w:t>
      </w:r>
      <w:r w:rsidR="000229AC">
        <w:rPr>
          <w:rFonts w:asciiTheme="minorHAnsi" w:hAnsiTheme="minorHAnsi" w:cstheme="minorHAnsi"/>
          <w:sz w:val="22"/>
          <w:szCs w:val="22"/>
        </w:rPr>
        <w:t>a normy EN 14351-1:2006+A1:2020</w:t>
      </w:r>
      <w:r w:rsidR="00573E85">
        <w:rPr>
          <w:rFonts w:asciiTheme="minorHAnsi" w:hAnsiTheme="minorHAnsi" w:cstheme="minorHAnsi"/>
          <w:sz w:val="22"/>
          <w:szCs w:val="22"/>
        </w:rPr>
        <w:t xml:space="preserve">, </w:t>
      </w:r>
      <w:r w:rsidR="00573E85" w:rsidRPr="00573E85">
        <w:rPr>
          <w:rFonts w:asciiTheme="minorHAnsi" w:hAnsiTheme="minorHAnsi" w:cstheme="minorHAnsi"/>
          <w:sz w:val="22"/>
          <w:szCs w:val="22"/>
        </w:rPr>
        <w:t xml:space="preserve">požadované zasklenie okien s parametrami 4-16-4-16-4. </w:t>
      </w:r>
    </w:p>
    <w:p w:rsidR="00A82A6A" w:rsidRPr="008B1A69" w:rsidRDefault="00A82A6A" w:rsidP="000C61F9">
      <w:pPr>
        <w:pStyle w:val="Default"/>
        <w:spacing w:line="264" w:lineRule="auto"/>
        <w:jc w:val="both"/>
        <w:rPr>
          <w:rFonts w:asciiTheme="minorHAnsi" w:hAnsiTheme="minorHAnsi" w:cstheme="minorHAnsi"/>
          <w:color w:val="auto"/>
          <w:sz w:val="22"/>
          <w:szCs w:val="22"/>
        </w:rPr>
      </w:pPr>
    </w:p>
    <w:p w:rsidR="0085212A" w:rsidRPr="008B1A69" w:rsidRDefault="0085212A" w:rsidP="0085212A">
      <w:pPr>
        <w:tabs>
          <w:tab w:val="left" w:pos="344"/>
        </w:tabs>
        <w:autoSpaceDE w:val="0"/>
        <w:spacing w:line="251" w:lineRule="exact"/>
        <w:jc w:val="both"/>
        <w:rPr>
          <w:rFonts w:ascii="Calibri" w:hAnsi="Calibri" w:cs="Calibri"/>
          <w:sz w:val="22"/>
          <w:szCs w:val="22"/>
        </w:rPr>
      </w:pPr>
      <w:r w:rsidRPr="008B1A69">
        <w:rPr>
          <w:rFonts w:ascii="Calibri" w:hAnsi="Calibri" w:cs="Calibri"/>
          <w:sz w:val="22"/>
          <w:szCs w:val="22"/>
        </w:rPr>
        <w:t xml:space="preserve">Po preskúmaní predmetných dokumentov komisia verejného obstarávateľa konštatuje, že uchádzač </w:t>
      </w:r>
      <w:r w:rsidRPr="008B1A69">
        <w:rPr>
          <w:rFonts w:ascii="Calibri" w:hAnsi="Calibri" w:cs="Calibri"/>
          <w:b/>
          <w:sz w:val="22"/>
          <w:szCs w:val="22"/>
        </w:rPr>
        <w:t xml:space="preserve">splnil </w:t>
      </w:r>
      <w:r w:rsidRPr="008B1A69">
        <w:rPr>
          <w:rFonts w:ascii="Calibri" w:hAnsi="Calibri" w:cs="Calibri"/>
          <w:sz w:val="22"/>
          <w:szCs w:val="22"/>
        </w:rPr>
        <w:t xml:space="preserve">podmienky účasti podľa </w:t>
      </w:r>
      <w:r w:rsidRPr="008B1A69">
        <w:rPr>
          <w:rFonts w:ascii="Calibri" w:hAnsi="Calibri" w:cs="Calibri"/>
          <w:b/>
          <w:sz w:val="22"/>
          <w:szCs w:val="22"/>
        </w:rPr>
        <w:t>§ 34 ods. 1 písm. g) ZVO</w:t>
      </w:r>
      <w:r w:rsidRPr="008B1A69">
        <w:rPr>
          <w:rFonts w:ascii="Calibri" w:hAnsi="Calibri" w:cs="Calibri"/>
          <w:sz w:val="22"/>
          <w:szCs w:val="22"/>
        </w:rPr>
        <w:t xml:space="preserve"> a  </w:t>
      </w:r>
      <w:r w:rsidRPr="008B1A69">
        <w:rPr>
          <w:rFonts w:asciiTheme="minorHAnsi" w:hAnsiTheme="minorHAnsi" w:cstheme="minorHAnsi"/>
          <w:b/>
          <w:sz w:val="22"/>
          <w:szCs w:val="22"/>
        </w:rPr>
        <w:t>§ 34 ods.1 písm. m) bod 2.</w:t>
      </w:r>
    </w:p>
    <w:p w:rsidR="00356E72" w:rsidRPr="008B1A69" w:rsidRDefault="00356E72" w:rsidP="000C61F9">
      <w:pPr>
        <w:pStyle w:val="Default"/>
        <w:spacing w:line="264" w:lineRule="auto"/>
        <w:jc w:val="both"/>
        <w:rPr>
          <w:rFonts w:asciiTheme="minorHAnsi" w:eastAsia="Times New Roman" w:hAnsiTheme="minorHAnsi" w:cs="Times New Roman"/>
          <w:i/>
          <w:color w:val="auto"/>
          <w:sz w:val="20"/>
          <w:lang w:eastAsia="cs-CZ"/>
        </w:rPr>
      </w:pPr>
    </w:p>
    <w:p w:rsidR="0085212A" w:rsidRPr="00E029B4" w:rsidRDefault="0085212A" w:rsidP="000C61F9">
      <w:pPr>
        <w:pStyle w:val="Default"/>
        <w:spacing w:line="264" w:lineRule="auto"/>
        <w:jc w:val="both"/>
        <w:rPr>
          <w:rFonts w:asciiTheme="minorHAnsi" w:hAnsiTheme="minorHAnsi"/>
          <w:color w:val="auto"/>
          <w:sz w:val="22"/>
          <w:szCs w:val="22"/>
        </w:rPr>
      </w:pPr>
      <w:r w:rsidRPr="008B1A69">
        <w:rPr>
          <w:rFonts w:asciiTheme="minorHAnsi" w:eastAsia="Times New Roman" w:hAnsiTheme="minorHAnsi" w:cs="Times New Roman"/>
          <w:color w:val="auto"/>
          <w:sz w:val="22"/>
          <w:szCs w:val="22"/>
          <w:lang w:eastAsia="cs-CZ"/>
        </w:rPr>
        <w:t xml:space="preserve">Komisia skonštatovala, </w:t>
      </w:r>
      <w:r w:rsidR="00E029B4" w:rsidRPr="008B1A69">
        <w:rPr>
          <w:rFonts w:asciiTheme="minorHAnsi" w:eastAsia="Times New Roman" w:hAnsiTheme="minorHAnsi" w:cs="Times New Roman"/>
          <w:color w:val="auto"/>
          <w:sz w:val="22"/>
          <w:szCs w:val="22"/>
          <w:lang w:eastAsia="cs-CZ"/>
        </w:rPr>
        <w:t>že podľa § 34 splnil všetky podmienky účasti</w:t>
      </w:r>
      <w:r w:rsidR="00E029B4" w:rsidRPr="00E029B4">
        <w:rPr>
          <w:rFonts w:asciiTheme="minorHAnsi" w:eastAsia="Times New Roman" w:hAnsiTheme="minorHAnsi" w:cs="Times New Roman"/>
          <w:color w:val="auto"/>
          <w:sz w:val="22"/>
          <w:szCs w:val="22"/>
          <w:lang w:eastAsia="cs-CZ"/>
        </w:rPr>
        <w:t>.</w:t>
      </w:r>
    </w:p>
    <w:p w:rsidR="00356E72" w:rsidRDefault="00356E72" w:rsidP="000C61F9">
      <w:pPr>
        <w:pStyle w:val="Default"/>
        <w:spacing w:line="264" w:lineRule="auto"/>
        <w:jc w:val="both"/>
        <w:rPr>
          <w:rFonts w:asciiTheme="minorHAnsi" w:hAnsiTheme="minorHAnsi"/>
          <w:i/>
          <w:color w:val="auto"/>
          <w:sz w:val="20"/>
        </w:rPr>
      </w:pPr>
    </w:p>
    <w:p w:rsidR="003D0BC0" w:rsidRDefault="003D0BC0" w:rsidP="000C61F9">
      <w:pPr>
        <w:pStyle w:val="Default"/>
        <w:spacing w:line="264" w:lineRule="auto"/>
        <w:jc w:val="both"/>
        <w:rPr>
          <w:rFonts w:asciiTheme="minorHAnsi" w:hAnsiTheme="minorHAnsi"/>
          <w:i/>
          <w:color w:val="auto"/>
          <w:sz w:val="20"/>
        </w:rPr>
      </w:pPr>
    </w:p>
    <w:p w:rsidR="003D0BC0" w:rsidRDefault="003D0BC0" w:rsidP="000C61F9">
      <w:pPr>
        <w:pStyle w:val="Default"/>
        <w:spacing w:line="264" w:lineRule="auto"/>
        <w:jc w:val="both"/>
        <w:rPr>
          <w:rFonts w:asciiTheme="minorHAnsi" w:hAnsiTheme="minorHAnsi"/>
          <w:i/>
          <w:color w:val="auto"/>
          <w:sz w:val="20"/>
        </w:rPr>
      </w:pPr>
    </w:p>
    <w:p w:rsidR="00B532CE" w:rsidRDefault="00B532CE" w:rsidP="000C61F9">
      <w:pPr>
        <w:pStyle w:val="Default"/>
        <w:spacing w:line="264" w:lineRule="auto"/>
        <w:jc w:val="both"/>
        <w:rPr>
          <w:rFonts w:asciiTheme="minorHAnsi" w:hAnsiTheme="minorHAnsi"/>
          <w:i/>
          <w:color w:val="auto"/>
          <w:sz w:val="20"/>
        </w:rPr>
      </w:pPr>
    </w:p>
    <w:p w:rsidR="003D0BC0" w:rsidRPr="00E029B4" w:rsidRDefault="003D0BC0" w:rsidP="000C61F9">
      <w:pPr>
        <w:pStyle w:val="Default"/>
        <w:spacing w:line="264" w:lineRule="auto"/>
        <w:jc w:val="both"/>
        <w:rPr>
          <w:rFonts w:asciiTheme="minorHAnsi" w:hAnsiTheme="minorHAnsi"/>
          <w:i/>
          <w:color w:val="auto"/>
          <w:sz w:val="20"/>
        </w:rPr>
      </w:pPr>
    </w:p>
    <w:p w:rsidR="0090714F" w:rsidRDefault="0090714F" w:rsidP="00413616">
      <w:pPr>
        <w:tabs>
          <w:tab w:val="left" w:pos="344"/>
        </w:tabs>
        <w:autoSpaceDE w:val="0"/>
        <w:spacing w:line="251" w:lineRule="exact"/>
        <w:jc w:val="both"/>
        <w:rPr>
          <w:rFonts w:asciiTheme="minorHAnsi" w:hAnsiTheme="minorHAnsi" w:cs="Calibri"/>
          <w:sz w:val="22"/>
          <w:szCs w:val="22"/>
        </w:rPr>
      </w:pPr>
      <w:r w:rsidRPr="00A27FA8">
        <w:rPr>
          <w:rFonts w:asciiTheme="minorHAnsi" w:hAnsiTheme="minorHAnsi" w:cs="Calibri"/>
          <w:sz w:val="22"/>
          <w:szCs w:val="22"/>
        </w:rPr>
        <w:t>Ďalší uchádzači :</w:t>
      </w:r>
    </w:p>
    <w:p w:rsidR="00573E85" w:rsidRPr="00A27FA8" w:rsidRDefault="00573E85" w:rsidP="00413616">
      <w:pPr>
        <w:tabs>
          <w:tab w:val="left" w:pos="344"/>
        </w:tabs>
        <w:autoSpaceDE w:val="0"/>
        <w:spacing w:line="251" w:lineRule="exact"/>
        <w:jc w:val="both"/>
        <w:rPr>
          <w:rFonts w:asciiTheme="minorHAnsi" w:hAnsiTheme="minorHAnsi" w:cs="Calibri"/>
          <w:sz w:val="22"/>
          <w:szCs w:val="22"/>
        </w:rPr>
      </w:pPr>
    </w:p>
    <w:p w:rsidR="00590668" w:rsidRPr="00EC3250" w:rsidRDefault="0017494C" w:rsidP="00EC3250">
      <w:pPr>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914074" w:rsidRPr="00EC3250">
        <w:rPr>
          <w:rFonts w:asciiTheme="minorHAnsi" w:hAnsiTheme="minorHAnsi" w:cstheme="minorHAnsi"/>
          <w:sz w:val="22"/>
          <w:szCs w:val="22"/>
        </w:rPr>
        <w:t>Okienkovo s.r.o., Platanova 1A, 010 07 Žilina, IČO: 52230937 SK</w:t>
      </w:r>
    </w:p>
    <w:p w:rsidR="00914074" w:rsidRPr="0017494C" w:rsidRDefault="0017494C" w:rsidP="0017494C">
      <w:pPr>
        <w:jc w:val="both"/>
        <w:rPr>
          <w:rFonts w:asciiTheme="minorHAnsi" w:hAnsiTheme="minorHAnsi" w:cstheme="minorHAnsi"/>
          <w:sz w:val="22"/>
          <w:szCs w:val="22"/>
        </w:rPr>
      </w:pPr>
      <w:r>
        <w:rPr>
          <w:rFonts w:asciiTheme="minorHAnsi" w:hAnsiTheme="minorHAnsi" w:cstheme="minorHAnsi"/>
          <w:sz w:val="22"/>
          <w:szCs w:val="22"/>
        </w:rPr>
        <w:t xml:space="preserve">            </w:t>
      </w:r>
      <w:r w:rsidR="00914074" w:rsidRPr="0017494C">
        <w:rPr>
          <w:rFonts w:asciiTheme="minorHAnsi" w:hAnsiTheme="minorHAnsi" w:cstheme="minorHAnsi"/>
          <w:sz w:val="22"/>
          <w:szCs w:val="22"/>
        </w:rPr>
        <w:t>Nevyhodnocovalo sa.</w:t>
      </w:r>
    </w:p>
    <w:p w:rsidR="00914074" w:rsidRPr="00EC3250" w:rsidRDefault="00914074" w:rsidP="0017494C">
      <w:pPr>
        <w:pStyle w:val="Odsekzoznamu"/>
        <w:ind w:left="1364"/>
        <w:jc w:val="both"/>
        <w:rPr>
          <w:rFonts w:asciiTheme="minorHAnsi" w:hAnsiTheme="minorHAnsi" w:cstheme="minorHAnsi"/>
          <w:sz w:val="22"/>
          <w:szCs w:val="22"/>
        </w:rPr>
      </w:pPr>
    </w:p>
    <w:p w:rsidR="00914074" w:rsidRPr="00EC3250" w:rsidRDefault="00EC3250" w:rsidP="00EC3250">
      <w:pPr>
        <w:jc w:val="both"/>
        <w:rPr>
          <w:rFonts w:asciiTheme="minorHAnsi" w:hAnsiTheme="minorHAnsi" w:cstheme="minorHAnsi"/>
          <w:sz w:val="22"/>
          <w:szCs w:val="22"/>
        </w:rPr>
      </w:pPr>
      <w:r>
        <w:rPr>
          <w:rFonts w:asciiTheme="minorHAnsi" w:hAnsiTheme="minorHAnsi" w:cstheme="minorHAnsi"/>
          <w:sz w:val="22"/>
          <w:szCs w:val="22"/>
        </w:rPr>
        <w:t xml:space="preserve">             </w:t>
      </w:r>
      <w:r w:rsidR="0017494C">
        <w:rPr>
          <w:rFonts w:asciiTheme="minorHAnsi" w:hAnsiTheme="minorHAnsi" w:cstheme="minorHAnsi"/>
          <w:sz w:val="22"/>
          <w:szCs w:val="22"/>
        </w:rPr>
        <w:t>4</w:t>
      </w:r>
      <w:r>
        <w:rPr>
          <w:rFonts w:asciiTheme="minorHAnsi" w:hAnsiTheme="minorHAnsi" w:cstheme="minorHAnsi"/>
          <w:sz w:val="22"/>
          <w:szCs w:val="22"/>
        </w:rPr>
        <w:t xml:space="preserve">. </w:t>
      </w:r>
      <w:r w:rsidR="00914074" w:rsidRPr="00EC3250">
        <w:rPr>
          <w:rFonts w:asciiTheme="minorHAnsi" w:hAnsiTheme="minorHAnsi" w:cstheme="minorHAnsi"/>
          <w:sz w:val="22"/>
          <w:szCs w:val="22"/>
        </w:rPr>
        <w:t>STAVEBNÝ PODNIK s.r.o., Ulica miestneho priemyslu 561, 029 01 Námestovo SK, IČO: 36373249 SK</w:t>
      </w:r>
    </w:p>
    <w:p w:rsidR="00914074" w:rsidRPr="00A27FA8" w:rsidRDefault="00914074" w:rsidP="00914074">
      <w:pPr>
        <w:pStyle w:val="Odsekzoznamu"/>
        <w:tabs>
          <w:tab w:val="left" w:pos="344"/>
        </w:tabs>
        <w:autoSpaceDE w:val="0"/>
        <w:spacing w:line="251" w:lineRule="exact"/>
        <w:ind w:left="644"/>
        <w:jc w:val="both"/>
        <w:rPr>
          <w:rFonts w:asciiTheme="minorHAnsi" w:hAnsiTheme="minorHAnsi" w:cs="Calibri"/>
          <w:sz w:val="22"/>
          <w:szCs w:val="22"/>
        </w:rPr>
      </w:pPr>
      <w:r w:rsidRPr="00A27FA8">
        <w:rPr>
          <w:rFonts w:asciiTheme="minorHAnsi" w:hAnsiTheme="minorHAnsi" w:cs="Calibri"/>
          <w:sz w:val="22"/>
          <w:szCs w:val="22"/>
        </w:rPr>
        <w:t>Nevyhodnocovalo sa.</w:t>
      </w:r>
    </w:p>
    <w:p w:rsidR="00914074" w:rsidRPr="00A27FA8" w:rsidRDefault="00914074" w:rsidP="00914074">
      <w:pPr>
        <w:tabs>
          <w:tab w:val="left" w:pos="4510"/>
        </w:tabs>
        <w:jc w:val="both"/>
        <w:rPr>
          <w:rFonts w:ascii="Open Sans" w:hAnsi="Open Sans"/>
          <w:sz w:val="21"/>
          <w:szCs w:val="21"/>
          <w:shd w:val="clear" w:color="auto" w:fill="FFFFFF"/>
        </w:rPr>
      </w:pPr>
      <w:r w:rsidRPr="00A27FA8">
        <w:rPr>
          <w:rFonts w:ascii="Open Sans" w:hAnsi="Open Sans"/>
          <w:sz w:val="21"/>
          <w:szCs w:val="21"/>
          <w:shd w:val="clear" w:color="auto" w:fill="FFFFFF"/>
        </w:rPr>
        <w:tab/>
      </w:r>
    </w:p>
    <w:p w:rsidR="00914074" w:rsidRPr="00EC3250" w:rsidRDefault="0017494C" w:rsidP="00EC3250">
      <w:pPr>
        <w:ind w:firstLine="644"/>
        <w:jc w:val="both"/>
        <w:rPr>
          <w:rFonts w:asciiTheme="minorHAnsi" w:hAnsiTheme="minorHAnsi" w:cstheme="minorHAnsi"/>
          <w:sz w:val="22"/>
          <w:szCs w:val="22"/>
        </w:rPr>
      </w:pPr>
      <w:r>
        <w:rPr>
          <w:rFonts w:asciiTheme="minorHAnsi" w:hAnsiTheme="minorHAnsi" w:cstheme="minorHAnsi"/>
          <w:sz w:val="22"/>
          <w:szCs w:val="22"/>
        </w:rPr>
        <w:t>5</w:t>
      </w:r>
      <w:r w:rsidR="00EC3250">
        <w:rPr>
          <w:rFonts w:asciiTheme="minorHAnsi" w:hAnsiTheme="minorHAnsi" w:cstheme="minorHAnsi"/>
          <w:sz w:val="22"/>
          <w:szCs w:val="22"/>
        </w:rPr>
        <w:t xml:space="preserve">. </w:t>
      </w:r>
      <w:r w:rsidR="00914074" w:rsidRPr="00EC3250">
        <w:rPr>
          <w:rFonts w:asciiTheme="minorHAnsi" w:hAnsiTheme="minorHAnsi" w:cstheme="minorHAnsi"/>
          <w:sz w:val="22"/>
          <w:szCs w:val="22"/>
        </w:rPr>
        <w:t>ZMVZ, s.r.o., Mútnik 809, 031 01 Liptovský Mikuláš, IČO: 45263710 SK</w:t>
      </w:r>
    </w:p>
    <w:p w:rsidR="00914074" w:rsidRPr="00EC3250" w:rsidRDefault="00914074" w:rsidP="00EC3250">
      <w:pPr>
        <w:ind w:firstLine="644"/>
        <w:jc w:val="both"/>
        <w:rPr>
          <w:rFonts w:asciiTheme="minorHAnsi" w:hAnsiTheme="minorHAnsi" w:cstheme="minorHAnsi"/>
          <w:sz w:val="22"/>
          <w:szCs w:val="22"/>
        </w:rPr>
      </w:pPr>
      <w:r w:rsidRPr="00EC3250">
        <w:rPr>
          <w:rFonts w:asciiTheme="minorHAnsi" w:hAnsiTheme="minorHAnsi" w:cstheme="minorHAnsi"/>
          <w:sz w:val="22"/>
          <w:szCs w:val="22"/>
        </w:rPr>
        <w:t>Nevyhodnocovalo sa.</w:t>
      </w:r>
    </w:p>
    <w:p w:rsidR="00914074" w:rsidRPr="00EC3250" w:rsidRDefault="00914074" w:rsidP="00EC3250">
      <w:pPr>
        <w:ind w:firstLine="644"/>
        <w:jc w:val="both"/>
        <w:rPr>
          <w:rFonts w:asciiTheme="minorHAnsi" w:hAnsiTheme="minorHAnsi" w:cstheme="minorHAnsi"/>
          <w:sz w:val="22"/>
          <w:szCs w:val="22"/>
        </w:rPr>
      </w:pPr>
    </w:p>
    <w:p w:rsidR="00914074" w:rsidRPr="00EC3250" w:rsidRDefault="0017494C" w:rsidP="00EC3250">
      <w:pPr>
        <w:ind w:firstLine="644"/>
        <w:jc w:val="both"/>
        <w:rPr>
          <w:rFonts w:asciiTheme="minorHAnsi" w:hAnsiTheme="minorHAnsi" w:cstheme="minorHAnsi"/>
          <w:sz w:val="22"/>
          <w:szCs w:val="22"/>
        </w:rPr>
      </w:pPr>
      <w:r>
        <w:rPr>
          <w:rFonts w:asciiTheme="minorHAnsi" w:hAnsiTheme="minorHAnsi" w:cstheme="minorHAnsi"/>
          <w:sz w:val="22"/>
          <w:szCs w:val="22"/>
        </w:rPr>
        <w:t>6.</w:t>
      </w:r>
      <w:r w:rsidR="00EC3250">
        <w:rPr>
          <w:rFonts w:asciiTheme="minorHAnsi" w:hAnsiTheme="minorHAnsi" w:cstheme="minorHAnsi"/>
          <w:sz w:val="22"/>
          <w:szCs w:val="22"/>
        </w:rPr>
        <w:t xml:space="preserve">. </w:t>
      </w:r>
      <w:r w:rsidR="00914074" w:rsidRPr="00EC3250">
        <w:rPr>
          <w:rFonts w:asciiTheme="minorHAnsi" w:hAnsiTheme="minorHAnsi" w:cstheme="minorHAnsi"/>
          <w:sz w:val="22"/>
          <w:szCs w:val="22"/>
        </w:rPr>
        <w:t>ROKO gips, s.r.o., G. Švéniho 10A, 971 01 Prievidza, IČO: 36302031 SK</w:t>
      </w:r>
    </w:p>
    <w:p w:rsidR="00914074" w:rsidRPr="00EC3250" w:rsidRDefault="00914074" w:rsidP="00EC3250">
      <w:pPr>
        <w:ind w:firstLine="644"/>
        <w:jc w:val="both"/>
        <w:rPr>
          <w:rFonts w:asciiTheme="minorHAnsi" w:hAnsiTheme="minorHAnsi" w:cstheme="minorHAnsi"/>
          <w:sz w:val="22"/>
          <w:szCs w:val="22"/>
        </w:rPr>
      </w:pPr>
      <w:r w:rsidRPr="00EC3250">
        <w:rPr>
          <w:rFonts w:asciiTheme="minorHAnsi" w:hAnsiTheme="minorHAnsi" w:cstheme="minorHAnsi"/>
          <w:sz w:val="22"/>
          <w:szCs w:val="22"/>
        </w:rPr>
        <w:t>Nevyhodnocovalo sa.</w:t>
      </w:r>
    </w:p>
    <w:p w:rsidR="00914074" w:rsidRPr="00EC3250" w:rsidRDefault="00914074" w:rsidP="00EC3250">
      <w:pPr>
        <w:ind w:firstLine="644"/>
        <w:jc w:val="both"/>
        <w:rPr>
          <w:rFonts w:asciiTheme="minorHAnsi" w:hAnsiTheme="minorHAnsi" w:cstheme="minorHAnsi"/>
          <w:sz w:val="22"/>
          <w:szCs w:val="22"/>
        </w:rPr>
      </w:pPr>
    </w:p>
    <w:p w:rsidR="00914074" w:rsidRPr="00EC3250"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7. </w:t>
      </w:r>
      <w:r w:rsidR="00EC3250" w:rsidRPr="00EC3250">
        <w:rPr>
          <w:rFonts w:asciiTheme="minorHAnsi" w:hAnsiTheme="minorHAnsi" w:cstheme="minorHAnsi"/>
          <w:sz w:val="22"/>
          <w:szCs w:val="22"/>
        </w:rPr>
        <w:t>O</w:t>
      </w:r>
      <w:r w:rsidR="00914074" w:rsidRPr="00EC3250">
        <w:rPr>
          <w:rFonts w:asciiTheme="minorHAnsi" w:hAnsiTheme="minorHAnsi" w:cstheme="minorHAnsi"/>
          <w:sz w:val="22"/>
          <w:szCs w:val="22"/>
        </w:rPr>
        <w:t>BNOVSTAV, s.r.o., Budatínska Lehota 132, 023 36 Kysucké Nové mesto, IČO: 36439746 SK</w:t>
      </w:r>
    </w:p>
    <w:p w:rsidR="00914074" w:rsidRPr="00EC3250" w:rsidRDefault="00914074" w:rsidP="00EC3250">
      <w:pPr>
        <w:ind w:firstLine="644"/>
        <w:jc w:val="both"/>
        <w:rPr>
          <w:rFonts w:asciiTheme="minorHAnsi" w:hAnsiTheme="minorHAnsi" w:cstheme="minorHAnsi"/>
          <w:sz w:val="22"/>
          <w:szCs w:val="22"/>
        </w:rPr>
      </w:pPr>
      <w:r w:rsidRPr="00EC3250">
        <w:rPr>
          <w:rFonts w:asciiTheme="minorHAnsi" w:hAnsiTheme="minorHAnsi" w:cstheme="minorHAnsi"/>
          <w:sz w:val="22"/>
          <w:szCs w:val="22"/>
        </w:rPr>
        <w:t>Nevyhodnocovalo sa.</w:t>
      </w:r>
    </w:p>
    <w:p w:rsidR="00914074" w:rsidRPr="00EC3250" w:rsidRDefault="00914074" w:rsidP="00EC3250">
      <w:pPr>
        <w:ind w:firstLine="644"/>
        <w:jc w:val="both"/>
        <w:rPr>
          <w:rFonts w:asciiTheme="minorHAnsi" w:hAnsiTheme="minorHAnsi" w:cstheme="minorHAnsi"/>
          <w:sz w:val="22"/>
          <w:szCs w:val="22"/>
        </w:rPr>
      </w:pPr>
    </w:p>
    <w:p w:rsidR="00914074" w:rsidRPr="00EC3250"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8. </w:t>
      </w:r>
      <w:r w:rsidR="00EC3250" w:rsidRPr="00EC3250">
        <w:rPr>
          <w:rFonts w:asciiTheme="minorHAnsi" w:hAnsiTheme="minorHAnsi" w:cstheme="minorHAnsi"/>
          <w:sz w:val="22"/>
          <w:szCs w:val="22"/>
        </w:rPr>
        <w:t xml:space="preserve"> </w:t>
      </w:r>
      <w:r w:rsidR="00914074" w:rsidRPr="00EC3250">
        <w:rPr>
          <w:rFonts w:asciiTheme="minorHAnsi" w:hAnsiTheme="minorHAnsi" w:cstheme="minorHAnsi"/>
          <w:sz w:val="22"/>
          <w:szCs w:val="22"/>
        </w:rPr>
        <w:t>IDEA INVEST, s.r.o., P.O.Hviezdoslava 26, 960 01 Zvolen, IČO: 36657930 SK</w:t>
      </w:r>
    </w:p>
    <w:p w:rsidR="00914074" w:rsidRPr="00EC3250" w:rsidRDefault="00914074" w:rsidP="00EC3250">
      <w:pPr>
        <w:ind w:firstLine="644"/>
        <w:jc w:val="both"/>
        <w:rPr>
          <w:rFonts w:asciiTheme="minorHAnsi" w:hAnsiTheme="minorHAnsi" w:cstheme="minorHAnsi"/>
          <w:sz w:val="22"/>
          <w:szCs w:val="22"/>
        </w:rPr>
      </w:pPr>
      <w:r w:rsidRPr="00EC3250">
        <w:rPr>
          <w:rFonts w:asciiTheme="minorHAnsi" w:hAnsiTheme="minorHAnsi" w:cstheme="minorHAnsi"/>
          <w:sz w:val="22"/>
          <w:szCs w:val="22"/>
        </w:rPr>
        <w:t>Nevyhodnocovalo sa.</w:t>
      </w:r>
    </w:p>
    <w:p w:rsidR="00914074" w:rsidRPr="00EC3250" w:rsidRDefault="00914074" w:rsidP="00EC3250">
      <w:pPr>
        <w:ind w:firstLine="644"/>
        <w:jc w:val="both"/>
        <w:rPr>
          <w:rFonts w:asciiTheme="minorHAnsi" w:hAnsiTheme="minorHAnsi" w:cstheme="minorHAnsi"/>
          <w:sz w:val="22"/>
          <w:szCs w:val="22"/>
        </w:rPr>
      </w:pPr>
    </w:p>
    <w:p w:rsidR="00914074" w:rsidRPr="00A27FA8"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9. </w:t>
      </w:r>
      <w:r w:rsidR="00914074" w:rsidRPr="00A27FA8">
        <w:rPr>
          <w:rFonts w:asciiTheme="minorHAnsi" w:hAnsiTheme="minorHAnsi" w:cstheme="minorHAnsi"/>
          <w:sz w:val="22"/>
          <w:szCs w:val="22"/>
        </w:rPr>
        <w:t>Williman s.r.o., SNP 1426, 017 07 Považská Bystrica, IČO: 46018816 SK</w:t>
      </w:r>
    </w:p>
    <w:p w:rsidR="00914074" w:rsidRPr="00A27FA8" w:rsidRDefault="00914074" w:rsidP="0017494C">
      <w:pPr>
        <w:ind w:firstLine="644"/>
        <w:jc w:val="both"/>
        <w:rPr>
          <w:rFonts w:asciiTheme="minorHAnsi" w:hAnsiTheme="minorHAnsi" w:cstheme="minorHAnsi"/>
          <w:sz w:val="22"/>
          <w:szCs w:val="22"/>
        </w:rPr>
      </w:pPr>
      <w:r w:rsidRPr="0017494C">
        <w:rPr>
          <w:rFonts w:asciiTheme="minorHAnsi" w:hAnsiTheme="minorHAnsi" w:cstheme="minorHAnsi"/>
          <w:sz w:val="22"/>
          <w:szCs w:val="22"/>
        </w:rPr>
        <w:t>Nevyhodnocovalo sa.</w:t>
      </w:r>
    </w:p>
    <w:p w:rsidR="00914074" w:rsidRPr="0017494C" w:rsidRDefault="00914074" w:rsidP="0017494C">
      <w:pPr>
        <w:ind w:firstLine="644"/>
        <w:jc w:val="both"/>
        <w:rPr>
          <w:rFonts w:asciiTheme="minorHAnsi" w:hAnsiTheme="minorHAnsi" w:cstheme="minorHAnsi"/>
          <w:sz w:val="22"/>
          <w:szCs w:val="22"/>
        </w:rPr>
      </w:pPr>
    </w:p>
    <w:p w:rsidR="00914074" w:rsidRPr="00A27FA8"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10. </w:t>
      </w:r>
      <w:r w:rsidR="00914074" w:rsidRPr="00A27FA8">
        <w:rPr>
          <w:rFonts w:asciiTheme="minorHAnsi" w:hAnsiTheme="minorHAnsi" w:cstheme="minorHAnsi"/>
          <w:sz w:val="22"/>
          <w:szCs w:val="22"/>
        </w:rPr>
        <w:t>OM Management, s.r.o., Ambra Pietra 10645/17, 036 01 Martin, IČO: 51853621 SK</w:t>
      </w:r>
    </w:p>
    <w:p w:rsidR="00914074" w:rsidRPr="0017494C" w:rsidRDefault="00914074" w:rsidP="0017494C">
      <w:pPr>
        <w:ind w:firstLine="644"/>
        <w:jc w:val="both"/>
        <w:rPr>
          <w:rFonts w:asciiTheme="minorHAnsi" w:hAnsiTheme="minorHAnsi" w:cstheme="minorHAnsi"/>
          <w:sz w:val="22"/>
          <w:szCs w:val="22"/>
        </w:rPr>
      </w:pPr>
      <w:r w:rsidRPr="0017494C">
        <w:rPr>
          <w:rFonts w:asciiTheme="minorHAnsi" w:hAnsiTheme="minorHAnsi" w:cstheme="minorHAnsi"/>
          <w:sz w:val="22"/>
          <w:szCs w:val="22"/>
        </w:rPr>
        <w:t xml:space="preserve"> </w:t>
      </w:r>
      <w:r w:rsidRPr="0017494C">
        <w:rPr>
          <w:rFonts w:asciiTheme="minorHAnsi" w:hAnsiTheme="minorHAnsi" w:cstheme="minorHAnsi"/>
          <w:sz w:val="22"/>
          <w:szCs w:val="22"/>
        </w:rPr>
        <w:tab/>
        <w:t>Nevyhodnocovalo sa.</w:t>
      </w:r>
    </w:p>
    <w:p w:rsidR="00914074" w:rsidRPr="0017494C" w:rsidRDefault="00914074" w:rsidP="0017494C">
      <w:pPr>
        <w:ind w:firstLine="644"/>
        <w:jc w:val="both"/>
        <w:rPr>
          <w:rFonts w:asciiTheme="minorHAnsi" w:hAnsiTheme="minorHAnsi" w:cstheme="minorHAnsi"/>
          <w:sz w:val="22"/>
          <w:szCs w:val="22"/>
        </w:rPr>
      </w:pPr>
    </w:p>
    <w:p w:rsidR="00914074" w:rsidRPr="00A27FA8"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11. </w:t>
      </w:r>
      <w:r w:rsidR="00914074" w:rsidRPr="00A27FA8">
        <w:rPr>
          <w:rFonts w:asciiTheme="minorHAnsi" w:hAnsiTheme="minorHAnsi" w:cstheme="minorHAnsi"/>
          <w:sz w:val="22"/>
          <w:szCs w:val="22"/>
        </w:rPr>
        <w:t>Vincostav s.r.o., Ilijská 45/4, 969 01 Banská Štiavnica, IČO: 47471212 SK</w:t>
      </w:r>
    </w:p>
    <w:p w:rsidR="00914074" w:rsidRPr="0017494C" w:rsidRDefault="00914074" w:rsidP="0017494C">
      <w:pPr>
        <w:ind w:firstLine="644"/>
        <w:jc w:val="both"/>
        <w:rPr>
          <w:rFonts w:asciiTheme="minorHAnsi" w:hAnsiTheme="minorHAnsi" w:cstheme="minorHAnsi"/>
          <w:sz w:val="22"/>
          <w:szCs w:val="22"/>
        </w:rPr>
      </w:pPr>
      <w:r w:rsidRPr="0017494C">
        <w:rPr>
          <w:rFonts w:asciiTheme="minorHAnsi" w:hAnsiTheme="minorHAnsi" w:cstheme="minorHAnsi"/>
          <w:sz w:val="22"/>
          <w:szCs w:val="22"/>
        </w:rPr>
        <w:t>Nevyhodnocovalo sa.</w:t>
      </w:r>
    </w:p>
    <w:p w:rsidR="00AC4450" w:rsidRPr="0017494C" w:rsidRDefault="00AC4450" w:rsidP="0017494C">
      <w:pPr>
        <w:ind w:firstLine="644"/>
        <w:jc w:val="both"/>
        <w:rPr>
          <w:rFonts w:asciiTheme="minorHAnsi" w:hAnsiTheme="minorHAnsi" w:cstheme="minorHAnsi"/>
          <w:sz w:val="22"/>
          <w:szCs w:val="22"/>
        </w:rPr>
      </w:pPr>
    </w:p>
    <w:p w:rsidR="00914074" w:rsidRPr="00A27FA8"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12. </w:t>
      </w:r>
      <w:r w:rsidR="00914074" w:rsidRPr="00A27FA8">
        <w:rPr>
          <w:rFonts w:asciiTheme="minorHAnsi" w:hAnsiTheme="minorHAnsi" w:cstheme="minorHAnsi"/>
          <w:sz w:val="22"/>
          <w:szCs w:val="22"/>
        </w:rPr>
        <w:t>HIMBUILDING, s.r.o., Zálagoš 983, 935 41 Tekovské Lužany, IČO: 47758970 SK</w:t>
      </w:r>
    </w:p>
    <w:p w:rsidR="003C0548" w:rsidRPr="0017494C" w:rsidRDefault="003C0548" w:rsidP="0017494C">
      <w:pPr>
        <w:ind w:firstLine="644"/>
        <w:jc w:val="both"/>
        <w:rPr>
          <w:rFonts w:asciiTheme="minorHAnsi" w:hAnsiTheme="minorHAnsi" w:cstheme="minorHAnsi"/>
          <w:sz w:val="22"/>
          <w:szCs w:val="22"/>
        </w:rPr>
      </w:pPr>
      <w:r w:rsidRPr="0017494C">
        <w:rPr>
          <w:rFonts w:asciiTheme="minorHAnsi" w:hAnsiTheme="minorHAnsi" w:cstheme="minorHAnsi"/>
          <w:sz w:val="22"/>
          <w:szCs w:val="22"/>
        </w:rPr>
        <w:tab/>
        <w:t xml:space="preserve">      Nevyhodnocovalo sa.</w:t>
      </w:r>
    </w:p>
    <w:p w:rsidR="00914074" w:rsidRPr="0017494C" w:rsidRDefault="00914074" w:rsidP="0017494C">
      <w:pPr>
        <w:ind w:firstLine="644"/>
        <w:jc w:val="both"/>
        <w:rPr>
          <w:rFonts w:asciiTheme="minorHAnsi" w:hAnsiTheme="minorHAnsi" w:cstheme="minorHAnsi"/>
          <w:sz w:val="22"/>
          <w:szCs w:val="22"/>
        </w:rPr>
      </w:pPr>
    </w:p>
    <w:p w:rsidR="00914074" w:rsidRPr="00A27FA8"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13. </w:t>
      </w:r>
      <w:r w:rsidR="00914074" w:rsidRPr="00A27FA8">
        <w:rPr>
          <w:rFonts w:asciiTheme="minorHAnsi" w:hAnsiTheme="minorHAnsi" w:cstheme="minorHAnsi"/>
          <w:sz w:val="22"/>
          <w:szCs w:val="22"/>
        </w:rPr>
        <w:t>MVK mont, s. r. o., Horná 190/1, 953 05 Čierne Kľačany, IČO: 51003929 SK</w:t>
      </w:r>
    </w:p>
    <w:p w:rsidR="00914074" w:rsidRPr="0017494C" w:rsidRDefault="004E2049" w:rsidP="0017494C">
      <w:pPr>
        <w:ind w:firstLine="644"/>
        <w:jc w:val="both"/>
        <w:rPr>
          <w:rFonts w:asciiTheme="minorHAnsi" w:hAnsiTheme="minorHAnsi" w:cstheme="minorHAnsi"/>
          <w:sz w:val="22"/>
          <w:szCs w:val="22"/>
        </w:rPr>
      </w:pPr>
      <w:r w:rsidRPr="0017494C">
        <w:rPr>
          <w:rFonts w:asciiTheme="minorHAnsi" w:hAnsiTheme="minorHAnsi" w:cstheme="minorHAnsi"/>
          <w:sz w:val="22"/>
          <w:szCs w:val="22"/>
        </w:rPr>
        <w:tab/>
        <w:t xml:space="preserve">      Nevyhodnocovalo sa.</w:t>
      </w:r>
    </w:p>
    <w:p w:rsidR="00914074" w:rsidRPr="0017494C" w:rsidRDefault="00914074" w:rsidP="0017494C">
      <w:pPr>
        <w:ind w:firstLine="644"/>
        <w:jc w:val="both"/>
        <w:rPr>
          <w:rFonts w:asciiTheme="minorHAnsi" w:hAnsiTheme="minorHAnsi" w:cstheme="minorHAnsi"/>
          <w:sz w:val="22"/>
          <w:szCs w:val="22"/>
        </w:rPr>
      </w:pPr>
    </w:p>
    <w:p w:rsidR="00914074" w:rsidRPr="00987A79"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14. </w:t>
      </w:r>
      <w:r w:rsidR="00914074" w:rsidRPr="00987A79">
        <w:rPr>
          <w:rFonts w:asciiTheme="minorHAnsi" w:hAnsiTheme="minorHAnsi" w:cstheme="minorHAnsi"/>
          <w:sz w:val="22"/>
          <w:szCs w:val="22"/>
        </w:rPr>
        <w:t>I.K. Investment s.r.o., J. M. Hurbana 2932/3, 984 01 Lučenec, IČO: 51156938 SK</w:t>
      </w:r>
    </w:p>
    <w:p w:rsidR="00A27FA8" w:rsidRPr="00A27FA8" w:rsidRDefault="00A27FA8" w:rsidP="0017494C">
      <w:pPr>
        <w:ind w:firstLine="644"/>
        <w:jc w:val="both"/>
        <w:rPr>
          <w:rFonts w:asciiTheme="minorHAnsi" w:hAnsiTheme="minorHAnsi" w:cs="Calibri"/>
          <w:sz w:val="22"/>
          <w:szCs w:val="22"/>
        </w:rPr>
      </w:pPr>
      <w:r w:rsidRPr="0017494C">
        <w:rPr>
          <w:rFonts w:asciiTheme="minorHAnsi" w:hAnsiTheme="minorHAnsi" w:cstheme="minorHAnsi"/>
          <w:sz w:val="22"/>
          <w:szCs w:val="22"/>
        </w:rPr>
        <w:t>Nevyhodnocovalo</w:t>
      </w:r>
      <w:r w:rsidRPr="00A27FA8">
        <w:rPr>
          <w:rFonts w:asciiTheme="minorHAnsi" w:hAnsiTheme="minorHAnsi" w:cs="Calibri"/>
          <w:sz w:val="22"/>
          <w:szCs w:val="22"/>
        </w:rPr>
        <w:t xml:space="preserve"> sa.</w:t>
      </w:r>
    </w:p>
    <w:p w:rsidR="00914074" w:rsidRPr="00A27FA8" w:rsidRDefault="00914074" w:rsidP="00914074">
      <w:pPr>
        <w:ind w:left="284" w:firstLine="360"/>
        <w:jc w:val="both"/>
        <w:rPr>
          <w:rFonts w:ascii="Calibri" w:hAnsi="Calibri"/>
          <w:b/>
          <w:sz w:val="22"/>
          <w:szCs w:val="22"/>
          <w:shd w:val="clear" w:color="auto" w:fill="FFFFFF"/>
        </w:rPr>
      </w:pPr>
      <w:r w:rsidRPr="00A27FA8">
        <w:rPr>
          <w:rFonts w:asciiTheme="minorHAnsi" w:hAnsiTheme="minorHAnsi" w:cstheme="minorHAnsi"/>
          <w:bCs/>
          <w:sz w:val="22"/>
          <w:szCs w:val="22"/>
        </w:rPr>
        <w:t xml:space="preserve"> </w:t>
      </w:r>
    </w:p>
    <w:p w:rsidR="00914074" w:rsidRPr="00A27FA8"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15. </w:t>
      </w:r>
      <w:r w:rsidR="00914074" w:rsidRPr="00A27FA8">
        <w:rPr>
          <w:rFonts w:asciiTheme="minorHAnsi" w:hAnsiTheme="minorHAnsi" w:cstheme="minorHAnsi"/>
          <w:sz w:val="22"/>
          <w:szCs w:val="22"/>
        </w:rPr>
        <w:t>ULTRASTAV s.r.o., Š. Moysesa 431/14, 965 01 Žiar nad Hronom, IČO: 45881146 SK</w:t>
      </w:r>
    </w:p>
    <w:p w:rsidR="00A27FA8" w:rsidRPr="0017494C" w:rsidRDefault="00A27FA8" w:rsidP="0017494C">
      <w:pPr>
        <w:ind w:firstLine="644"/>
        <w:jc w:val="both"/>
        <w:rPr>
          <w:rFonts w:asciiTheme="minorHAnsi" w:hAnsiTheme="minorHAnsi" w:cstheme="minorHAnsi"/>
          <w:sz w:val="22"/>
          <w:szCs w:val="22"/>
        </w:rPr>
      </w:pPr>
      <w:r w:rsidRPr="0017494C">
        <w:rPr>
          <w:rFonts w:asciiTheme="minorHAnsi" w:hAnsiTheme="minorHAnsi" w:cstheme="minorHAnsi"/>
          <w:sz w:val="22"/>
          <w:szCs w:val="22"/>
        </w:rPr>
        <w:t>Nevyhodnocovalo sa.</w:t>
      </w:r>
    </w:p>
    <w:p w:rsidR="00A27FA8" w:rsidRPr="0017494C" w:rsidRDefault="00A27FA8" w:rsidP="0017494C">
      <w:pPr>
        <w:ind w:firstLine="644"/>
        <w:jc w:val="both"/>
        <w:rPr>
          <w:rFonts w:asciiTheme="minorHAnsi" w:hAnsiTheme="minorHAnsi" w:cstheme="minorHAnsi"/>
          <w:sz w:val="22"/>
          <w:szCs w:val="22"/>
        </w:rPr>
      </w:pPr>
    </w:p>
    <w:p w:rsidR="00914074" w:rsidRPr="00A27FA8"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16. </w:t>
      </w:r>
      <w:r w:rsidR="00914074" w:rsidRPr="00A27FA8">
        <w:rPr>
          <w:rFonts w:asciiTheme="minorHAnsi" w:hAnsiTheme="minorHAnsi" w:cstheme="minorHAnsi"/>
          <w:sz w:val="22"/>
          <w:szCs w:val="22"/>
        </w:rPr>
        <w:t>WODEN s.r.o., Dolinky 1338/13, 962 12 Detva, IČO: 46674896 SK</w:t>
      </w:r>
    </w:p>
    <w:p w:rsidR="00A27FA8" w:rsidRPr="0017494C" w:rsidRDefault="00A27FA8" w:rsidP="0017494C">
      <w:pPr>
        <w:ind w:firstLine="644"/>
        <w:jc w:val="both"/>
        <w:rPr>
          <w:rFonts w:asciiTheme="minorHAnsi" w:hAnsiTheme="minorHAnsi" w:cstheme="minorHAnsi"/>
          <w:sz w:val="22"/>
          <w:szCs w:val="22"/>
        </w:rPr>
      </w:pPr>
      <w:r w:rsidRPr="0017494C">
        <w:rPr>
          <w:rFonts w:asciiTheme="minorHAnsi" w:hAnsiTheme="minorHAnsi" w:cstheme="minorHAnsi"/>
          <w:sz w:val="22"/>
          <w:szCs w:val="22"/>
        </w:rPr>
        <w:t>Nevyhodnocovalo sa.</w:t>
      </w:r>
    </w:p>
    <w:p w:rsidR="00A27FA8" w:rsidRPr="00A27FA8" w:rsidRDefault="00A27FA8" w:rsidP="00A27FA8">
      <w:pPr>
        <w:tabs>
          <w:tab w:val="left" w:pos="4510"/>
        </w:tabs>
        <w:jc w:val="both"/>
        <w:rPr>
          <w:rFonts w:asciiTheme="minorHAnsi" w:hAnsiTheme="minorHAnsi" w:cstheme="minorHAnsi"/>
          <w:bCs/>
          <w:sz w:val="22"/>
          <w:szCs w:val="22"/>
        </w:rPr>
      </w:pPr>
    </w:p>
    <w:p w:rsidR="00914074" w:rsidRPr="00A27FA8" w:rsidRDefault="0017494C" w:rsidP="0017494C">
      <w:pPr>
        <w:ind w:firstLine="644"/>
        <w:jc w:val="both"/>
        <w:rPr>
          <w:rFonts w:asciiTheme="minorHAnsi" w:hAnsiTheme="minorHAnsi" w:cstheme="minorHAnsi"/>
          <w:sz w:val="22"/>
          <w:szCs w:val="22"/>
        </w:rPr>
      </w:pPr>
      <w:r>
        <w:rPr>
          <w:rFonts w:asciiTheme="minorHAnsi" w:hAnsiTheme="minorHAnsi" w:cstheme="minorHAnsi"/>
          <w:sz w:val="22"/>
          <w:szCs w:val="22"/>
        </w:rPr>
        <w:t xml:space="preserve">17. </w:t>
      </w:r>
      <w:r w:rsidR="00914074" w:rsidRPr="00A27FA8">
        <w:rPr>
          <w:rFonts w:asciiTheme="minorHAnsi" w:hAnsiTheme="minorHAnsi" w:cstheme="minorHAnsi"/>
          <w:sz w:val="22"/>
          <w:szCs w:val="22"/>
        </w:rPr>
        <w:t>SimKor s.r.o., Trate mládeže 9/A 25, 969 01 Banská Štiavnica, IČO: 36014354 SK</w:t>
      </w:r>
    </w:p>
    <w:p w:rsidR="00600935" w:rsidRDefault="00A27FA8" w:rsidP="0017494C">
      <w:pPr>
        <w:ind w:firstLine="644"/>
        <w:jc w:val="both"/>
        <w:rPr>
          <w:rFonts w:asciiTheme="minorHAnsi" w:hAnsiTheme="minorHAnsi" w:cstheme="minorHAnsi"/>
          <w:sz w:val="22"/>
          <w:szCs w:val="22"/>
        </w:rPr>
      </w:pPr>
      <w:r w:rsidRPr="0017494C">
        <w:rPr>
          <w:rFonts w:asciiTheme="minorHAnsi" w:hAnsiTheme="minorHAnsi" w:cstheme="minorHAnsi"/>
          <w:sz w:val="22"/>
          <w:szCs w:val="22"/>
        </w:rPr>
        <w:t>Nevyhodnocovalo sa.</w:t>
      </w:r>
    </w:p>
    <w:p w:rsidR="00573E85" w:rsidRDefault="00573E85" w:rsidP="0017494C">
      <w:pPr>
        <w:ind w:firstLine="644"/>
        <w:jc w:val="both"/>
        <w:rPr>
          <w:rFonts w:asciiTheme="minorHAnsi" w:hAnsiTheme="minorHAnsi" w:cstheme="minorHAnsi"/>
          <w:sz w:val="22"/>
          <w:szCs w:val="22"/>
        </w:rPr>
      </w:pPr>
    </w:p>
    <w:p w:rsidR="00573E85" w:rsidRDefault="00573E85" w:rsidP="0017494C">
      <w:pPr>
        <w:ind w:firstLine="644"/>
        <w:jc w:val="both"/>
        <w:rPr>
          <w:rFonts w:asciiTheme="minorHAnsi" w:hAnsiTheme="minorHAnsi" w:cstheme="minorHAnsi"/>
          <w:sz w:val="22"/>
          <w:szCs w:val="22"/>
        </w:rPr>
      </w:pPr>
    </w:p>
    <w:p w:rsidR="00573E85" w:rsidRDefault="00573E85" w:rsidP="0017494C">
      <w:pPr>
        <w:ind w:firstLine="644"/>
        <w:jc w:val="both"/>
        <w:rPr>
          <w:rFonts w:asciiTheme="minorHAnsi" w:hAnsiTheme="minorHAnsi" w:cstheme="minorHAnsi"/>
          <w:sz w:val="22"/>
          <w:szCs w:val="22"/>
        </w:rPr>
      </w:pPr>
    </w:p>
    <w:p w:rsidR="00573E85" w:rsidRDefault="00573E85" w:rsidP="0017494C">
      <w:pPr>
        <w:ind w:firstLine="644"/>
        <w:jc w:val="both"/>
        <w:rPr>
          <w:rFonts w:asciiTheme="minorHAnsi" w:hAnsiTheme="minorHAnsi" w:cstheme="minorHAnsi"/>
          <w:sz w:val="22"/>
          <w:szCs w:val="22"/>
        </w:rPr>
      </w:pPr>
    </w:p>
    <w:p w:rsidR="00573E85" w:rsidRDefault="00573E85" w:rsidP="0017494C">
      <w:pPr>
        <w:ind w:firstLine="644"/>
        <w:jc w:val="both"/>
        <w:rPr>
          <w:rFonts w:asciiTheme="minorHAnsi" w:hAnsiTheme="minorHAnsi" w:cstheme="minorHAnsi"/>
          <w:sz w:val="22"/>
          <w:szCs w:val="22"/>
        </w:rPr>
      </w:pPr>
    </w:p>
    <w:p w:rsidR="00573E85" w:rsidRPr="0017494C" w:rsidRDefault="00573E85" w:rsidP="0017494C">
      <w:pPr>
        <w:ind w:firstLine="644"/>
        <w:jc w:val="both"/>
        <w:rPr>
          <w:rFonts w:asciiTheme="minorHAnsi" w:hAnsiTheme="minorHAnsi" w:cstheme="minorHAnsi"/>
          <w:sz w:val="22"/>
          <w:szCs w:val="22"/>
        </w:rPr>
      </w:pPr>
    </w:p>
    <w:p w:rsidR="00413616" w:rsidRPr="003C4886" w:rsidRDefault="00413616" w:rsidP="00413616">
      <w:pPr>
        <w:tabs>
          <w:tab w:val="left" w:pos="344"/>
        </w:tabs>
        <w:autoSpaceDE w:val="0"/>
        <w:spacing w:line="251" w:lineRule="exact"/>
        <w:jc w:val="both"/>
        <w:rPr>
          <w:rFonts w:ascii="Calibri" w:hAnsi="Calibri" w:cs="Calibri"/>
          <w:b/>
          <w:i/>
          <w:color w:val="FF0000"/>
          <w:sz w:val="20"/>
          <w:szCs w:val="20"/>
        </w:rPr>
      </w:pPr>
    </w:p>
    <w:p w:rsidR="00413616" w:rsidRDefault="00413616" w:rsidP="00413616">
      <w:pPr>
        <w:tabs>
          <w:tab w:val="left" w:pos="344"/>
        </w:tabs>
        <w:autoSpaceDE w:val="0"/>
        <w:spacing w:line="251" w:lineRule="exact"/>
        <w:jc w:val="center"/>
        <w:rPr>
          <w:rFonts w:ascii="Calibri" w:hAnsi="Calibri" w:cs="Calibri"/>
          <w:b/>
          <w:sz w:val="22"/>
          <w:szCs w:val="22"/>
          <w:u w:val="single"/>
        </w:rPr>
      </w:pPr>
      <w:r w:rsidRPr="00CD5643">
        <w:rPr>
          <w:rFonts w:ascii="Calibri" w:hAnsi="Calibri" w:cs="Calibri"/>
          <w:b/>
          <w:sz w:val="22"/>
          <w:szCs w:val="22"/>
          <w:u w:val="single"/>
        </w:rPr>
        <w:t>Záverečné stanovisko komisie</w:t>
      </w:r>
      <w:r w:rsidR="00DF45C9">
        <w:rPr>
          <w:rFonts w:ascii="Calibri" w:hAnsi="Calibri" w:cs="Calibri"/>
          <w:b/>
          <w:sz w:val="22"/>
          <w:szCs w:val="22"/>
          <w:u w:val="single"/>
        </w:rPr>
        <w:t>.</w:t>
      </w:r>
    </w:p>
    <w:p w:rsidR="00413616" w:rsidRDefault="00413616" w:rsidP="00413616">
      <w:pPr>
        <w:tabs>
          <w:tab w:val="left" w:pos="344"/>
        </w:tabs>
        <w:autoSpaceDE w:val="0"/>
        <w:spacing w:line="251" w:lineRule="exact"/>
        <w:jc w:val="center"/>
        <w:rPr>
          <w:rFonts w:ascii="Calibri" w:hAnsi="Calibri" w:cs="Calibri"/>
          <w:b/>
          <w:sz w:val="22"/>
          <w:szCs w:val="22"/>
          <w:u w:val="single"/>
        </w:rPr>
      </w:pPr>
    </w:p>
    <w:p w:rsidR="00413616" w:rsidRPr="0099708B" w:rsidRDefault="00A5768D" w:rsidP="00E555ED">
      <w:pPr>
        <w:tabs>
          <w:tab w:val="left" w:pos="344"/>
        </w:tabs>
        <w:autoSpaceDE w:val="0"/>
        <w:spacing w:line="251" w:lineRule="exact"/>
        <w:jc w:val="both"/>
        <w:rPr>
          <w:rFonts w:ascii="Calibri" w:hAnsi="Calibri" w:cs="Calibri"/>
          <w:sz w:val="22"/>
          <w:szCs w:val="22"/>
        </w:rPr>
      </w:pPr>
      <w:r>
        <w:rPr>
          <w:rFonts w:ascii="Calibri" w:hAnsi="Calibri" w:cs="Calibri"/>
          <w:sz w:val="22"/>
          <w:szCs w:val="22"/>
        </w:rPr>
        <w:t>Komisia konštatuje, že uchádzač umiestnený na druhom mieste v poradí,</w:t>
      </w:r>
      <w:r w:rsidR="00413616" w:rsidRPr="0099708B">
        <w:rPr>
          <w:rFonts w:ascii="Calibri" w:hAnsi="Calibri" w:cs="Calibri"/>
          <w:sz w:val="22"/>
          <w:szCs w:val="22"/>
        </w:rPr>
        <w:t xml:space="preserve"> ktorý </w:t>
      </w:r>
      <w:r w:rsidR="008C15F7">
        <w:rPr>
          <w:rFonts w:ascii="Calibri" w:hAnsi="Calibri" w:cs="Calibri"/>
          <w:sz w:val="22"/>
          <w:szCs w:val="22"/>
        </w:rPr>
        <w:t>bol hodnotený</w:t>
      </w:r>
      <w:r>
        <w:rPr>
          <w:rFonts w:ascii="Calibri" w:hAnsi="Calibri" w:cs="Calibri"/>
          <w:sz w:val="22"/>
          <w:szCs w:val="22"/>
        </w:rPr>
        <w:t>,</w:t>
      </w:r>
      <w:r w:rsidR="00413616" w:rsidRPr="0099708B">
        <w:rPr>
          <w:rFonts w:ascii="Calibri" w:hAnsi="Calibri" w:cs="Calibri"/>
          <w:sz w:val="22"/>
          <w:szCs w:val="22"/>
        </w:rPr>
        <w:t xml:space="preserve"> splnil </w:t>
      </w:r>
      <w:r w:rsidR="00A27FA8" w:rsidRPr="0099708B">
        <w:rPr>
          <w:rFonts w:ascii="Calibri" w:hAnsi="Calibri" w:cs="Calibri"/>
          <w:sz w:val="22"/>
          <w:szCs w:val="22"/>
        </w:rPr>
        <w:t xml:space="preserve">všetky </w:t>
      </w:r>
      <w:r w:rsidR="00413616" w:rsidRPr="0099708B">
        <w:rPr>
          <w:rFonts w:ascii="Calibri" w:hAnsi="Calibri" w:cs="Calibri"/>
          <w:sz w:val="22"/>
          <w:szCs w:val="22"/>
        </w:rPr>
        <w:t xml:space="preserve">podmienky účasti. </w:t>
      </w:r>
    </w:p>
    <w:p w:rsidR="008C15F7" w:rsidRDefault="008C15F7" w:rsidP="003A429C">
      <w:pPr>
        <w:autoSpaceDE w:val="0"/>
        <w:autoSpaceDN w:val="0"/>
        <w:adjustRightInd w:val="0"/>
        <w:rPr>
          <w:rFonts w:ascii="Calibri" w:hAnsi="Calibri" w:cs="Calibri"/>
          <w:b/>
          <w:sz w:val="20"/>
          <w:szCs w:val="20"/>
        </w:rPr>
      </w:pPr>
    </w:p>
    <w:p w:rsidR="003A429C" w:rsidRPr="003A429C" w:rsidRDefault="0099708B" w:rsidP="003A429C">
      <w:pPr>
        <w:autoSpaceDE w:val="0"/>
        <w:autoSpaceDN w:val="0"/>
        <w:adjustRightInd w:val="0"/>
        <w:rPr>
          <w:rFonts w:ascii="Calibri" w:eastAsiaTheme="minorHAnsi" w:hAnsi="Calibri" w:cs="Calibri"/>
          <w:sz w:val="22"/>
          <w:szCs w:val="22"/>
          <w:lang w:eastAsia="en-US"/>
        </w:rPr>
      </w:pPr>
      <w:r w:rsidRPr="0099708B">
        <w:rPr>
          <w:rFonts w:ascii="Calibri" w:hAnsi="Calibri" w:cs="Calibri"/>
          <w:b/>
          <w:sz w:val="20"/>
          <w:szCs w:val="20"/>
        </w:rPr>
        <w:t>V</w:t>
      </w:r>
      <w:r w:rsidR="003A429C" w:rsidRPr="003A429C">
        <w:rPr>
          <w:rFonts w:ascii="Calibri" w:eastAsiaTheme="minorHAnsi" w:hAnsi="Calibri" w:cs="Calibri"/>
          <w:sz w:val="22"/>
          <w:szCs w:val="22"/>
          <w:lang w:eastAsia="en-US"/>
        </w:rPr>
        <w:t xml:space="preserve"> súlade s § 55 ods. 1 ZVO nebolo vyhodnocované splnenie podmienok účasti u ostatných uchádzačov. </w:t>
      </w:r>
    </w:p>
    <w:p w:rsidR="0099708B" w:rsidRPr="0099708B" w:rsidRDefault="0099708B" w:rsidP="0099708B">
      <w:pPr>
        <w:jc w:val="both"/>
        <w:rPr>
          <w:rFonts w:ascii="Calibri" w:eastAsiaTheme="minorHAnsi" w:hAnsi="Calibri" w:cs="Calibri"/>
          <w:sz w:val="22"/>
          <w:szCs w:val="22"/>
          <w:lang w:eastAsia="en-US"/>
        </w:rPr>
      </w:pPr>
    </w:p>
    <w:p w:rsidR="0099708B" w:rsidRPr="0099708B" w:rsidRDefault="0099708B" w:rsidP="0099708B">
      <w:pPr>
        <w:jc w:val="both"/>
        <w:rPr>
          <w:rFonts w:ascii="Calibri" w:eastAsiaTheme="minorHAnsi" w:hAnsi="Calibri" w:cs="Calibri"/>
          <w:sz w:val="22"/>
          <w:szCs w:val="22"/>
          <w:lang w:eastAsia="en-US"/>
        </w:rPr>
      </w:pPr>
      <w:r w:rsidRPr="0099708B">
        <w:rPr>
          <w:rFonts w:ascii="Calibri" w:eastAsiaTheme="minorHAnsi" w:hAnsi="Calibri" w:cs="Calibri"/>
          <w:sz w:val="22"/>
          <w:szCs w:val="22"/>
          <w:lang w:eastAsia="en-US"/>
        </w:rPr>
        <w:t>Ú</w:t>
      </w:r>
      <w:r w:rsidR="003A429C" w:rsidRPr="0099708B">
        <w:rPr>
          <w:rFonts w:ascii="Calibri" w:eastAsiaTheme="minorHAnsi" w:hAnsi="Calibri" w:cs="Calibri"/>
          <w:sz w:val="22"/>
          <w:szCs w:val="22"/>
          <w:lang w:eastAsia="en-US"/>
        </w:rPr>
        <w:t xml:space="preserve">spešný uchádzač </w:t>
      </w:r>
    </w:p>
    <w:p w:rsidR="0099708B" w:rsidRPr="0099708B" w:rsidRDefault="0099708B" w:rsidP="0099708B">
      <w:pPr>
        <w:ind w:left="708" w:firstLine="708"/>
        <w:jc w:val="both"/>
        <w:rPr>
          <w:rFonts w:asciiTheme="minorHAnsi" w:hAnsiTheme="minorHAnsi" w:cstheme="minorHAnsi"/>
          <w:b/>
          <w:sz w:val="22"/>
          <w:szCs w:val="22"/>
        </w:rPr>
      </w:pPr>
      <w:r w:rsidRPr="0099708B">
        <w:rPr>
          <w:rFonts w:asciiTheme="minorHAnsi" w:hAnsiTheme="minorHAnsi" w:cstheme="minorHAnsi"/>
          <w:b/>
          <w:sz w:val="22"/>
          <w:szCs w:val="22"/>
        </w:rPr>
        <w:t>MIPE Invest, s.r.o., P.O.Hviezdoslava 551, 013 03 Varín, IČO: 36837075 SK</w:t>
      </w:r>
    </w:p>
    <w:p w:rsidR="0099708B" w:rsidRDefault="0099708B" w:rsidP="003A429C">
      <w:pPr>
        <w:autoSpaceDE w:val="0"/>
        <w:autoSpaceDN w:val="0"/>
        <w:adjustRightInd w:val="0"/>
        <w:rPr>
          <w:rFonts w:ascii="Calibri" w:eastAsiaTheme="minorHAnsi" w:hAnsi="Calibri" w:cs="Calibri"/>
          <w:color w:val="FF0000"/>
          <w:sz w:val="22"/>
          <w:szCs w:val="22"/>
          <w:lang w:eastAsia="en-US"/>
        </w:rPr>
      </w:pPr>
    </w:p>
    <w:p w:rsidR="003A429C" w:rsidRPr="003A429C" w:rsidRDefault="003A429C" w:rsidP="003A429C">
      <w:pPr>
        <w:autoSpaceDE w:val="0"/>
        <w:autoSpaceDN w:val="0"/>
        <w:adjustRightInd w:val="0"/>
        <w:rPr>
          <w:rFonts w:ascii="Calibri" w:eastAsiaTheme="minorHAnsi" w:hAnsi="Calibri" w:cs="Calibri"/>
          <w:sz w:val="22"/>
          <w:szCs w:val="22"/>
          <w:lang w:eastAsia="en-US"/>
        </w:rPr>
      </w:pPr>
      <w:r w:rsidRPr="003A429C">
        <w:rPr>
          <w:rFonts w:ascii="Calibri" w:eastAsiaTheme="minorHAnsi" w:hAnsi="Calibri" w:cs="Calibri"/>
          <w:sz w:val="22"/>
          <w:szCs w:val="22"/>
          <w:lang w:eastAsia="en-US"/>
        </w:rPr>
        <w:t xml:space="preserve">preukázal, že spĺňa všetky podmienky účasti stanovené verejným obstarávateľom. </w:t>
      </w:r>
    </w:p>
    <w:p w:rsidR="008C15F7" w:rsidRDefault="008C15F7" w:rsidP="003A429C">
      <w:pPr>
        <w:autoSpaceDE w:val="0"/>
        <w:autoSpaceDN w:val="0"/>
        <w:adjustRightInd w:val="0"/>
        <w:rPr>
          <w:rFonts w:ascii="Calibri" w:eastAsiaTheme="minorHAnsi" w:hAnsi="Calibri" w:cs="Calibri"/>
          <w:sz w:val="22"/>
          <w:szCs w:val="22"/>
          <w:lang w:eastAsia="en-US"/>
        </w:rPr>
      </w:pPr>
    </w:p>
    <w:p w:rsidR="003A429C" w:rsidRPr="003A429C" w:rsidRDefault="003A429C" w:rsidP="003A429C">
      <w:pPr>
        <w:autoSpaceDE w:val="0"/>
        <w:autoSpaceDN w:val="0"/>
        <w:adjustRightInd w:val="0"/>
        <w:rPr>
          <w:rFonts w:ascii="Calibri" w:eastAsiaTheme="minorHAnsi" w:hAnsi="Calibri" w:cs="Calibri"/>
          <w:sz w:val="22"/>
          <w:szCs w:val="22"/>
          <w:lang w:eastAsia="en-US"/>
        </w:rPr>
      </w:pPr>
      <w:r w:rsidRPr="003A429C">
        <w:rPr>
          <w:rFonts w:ascii="Calibri" w:eastAsiaTheme="minorHAnsi" w:hAnsi="Calibri" w:cs="Calibri"/>
          <w:sz w:val="22"/>
          <w:szCs w:val="22"/>
          <w:lang w:eastAsia="en-US"/>
        </w:rPr>
        <w:t xml:space="preserve">Komisia odporúča verejnému obstarávateľovi uzavrieť zmluvu s úspešným uchádzačom za splnenia podmienok uvedených v súťažných podkladoch a za dodržania príslušných ustanovení ZVO. </w:t>
      </w:r>
    </w:p>
    <w:p w:rsidR="008C15F7" w:rsidRDefault="008C15F7" w:rsidP="003A429C">
      <w:pPr>
        <w:autoSpaceDE w:val="0"/>
        <w:autoSpaceDN w:val="0"/>
        <w:adjustRightInd w:val="0"/>
        <w:rPr>
          <w:rFonts w:ascii="Calibri" w:eastAsiaTheme="minorHAnsi" w:hAnsi="Calibri" w:cs="Calibri"/>
          <w:sz w:val="22"/>
          <w:szCs w:val="22"/>
          <w:lang w:eastAsia="en-US"/>
        </w:rPr>
      </w:pPr>
    </w:p>
    <w:p w:rsidR="003A429C" w:rsidRPr="003A429C" w:rsidRDefault="003A429C" w:rsidP="003A429C">
      <w:pPr>
        <w:autoSpaceDE w:val="0"/>
        <w:autoSpaceDN w:val="0"/>
        <w:adjustRightInd w:val="0"/>
        <w:rPr>
          <w:rFonts w:ascii="Calibri" w:eastAsiaTheme="minorHAnsi" w:hAnsi="Calibri" w:cs="Calibri"/>
          <w:sz w:val="22"/>
          <w:szCs w:val="22"/>
          <w:lang w:eastAsia="en-US"/>
        </w:rPr>
      </w:pPr>
      <w:r w:rsidRPr="003A429C">
        <w:rPr>
          <w:rFonts w:ascii="Calibri" w:eastAsiaTheme="minorHAnsi" w:hAnsi="Calibri" w:cs="Calibri"/>
          <w:sz w:val="22"/>
          <w:szCs w:val="22"/>
          <w:lang w:eastAsia="en-US"/>
        </w:rPr>
        <w:t xml:space="preserve">Komisia konštatuje, že v celom procese  verejného obstarávania nebol identifikovaný konflikt záujmov. </w:t>
      </w:r>
    </w:p>
    <w:p w:rsidR="008C15F7" w:rsidRDefault="008C15F7" w:rsidP="003A429C">
      <w:pPr>
        <w:rPr>
          <w:rFonts w:ascii="Calibri" w:eastAsiaTheme="minorHAnsi" w:hAnsi="Calibri" w:cs="Calibri"/>
          <w:sz w:val="22"/>
          <w:szCs w:val="22"/>
          <w:lang w:eastAsia="en-US"/>
        </w:rPr>
      </w:pPr>
    </w:p>
    <w:p w:rsidR="00CC0BB7" w:rsidRPr="00471F3A" w:rsidRDefault="003A429C" w:rsidP="003A429C">
      <w:pPr>
        <w:rPr>
          <w:rFonts w:ascii="Calibri" w:eastAsiaTheme="minorHAnsi" w:hAnsi="Calibri" w:cs="Calibri"/>
          <w:sz w:val="22"/>
          <w:szCs w:val="22"/>
          <w:lang w:eastAsia="en-US"/>
        </w:rPr>
      </w:pPr>
      <w:r w:rsidRPr="00471F3A">
        <w:rPr>
          <w:rFonts w:ascii="Calibri" w:eastAsiaTheme="minorHAnsi" w:hAnsi="Calibri" w:cs="Calibri"/>
          <w:sz w:val="22"/>
          <w:szCs w:val="22"/>
          <w:lang w:eastAsia="en-US"/>
        </w:rPr>
        <w:t>Členovia komisie prehlasujú, že s obsahom zápisnice v plnej miere súhlasia.</w:t>
      </w:r>
    </w:p>
    <w:p w:rsidR="00471F3A" w:rsidRPr="00471F3A" w:rsidRDefault="00471F3A" w:rsidP="003A429C">
      <w:pPr>
        <w:rPr>
          <w:rFonts w:asciiTheme="minorHAnsi" w:hAnsiTheme="minorHAnsi" w:cstheme="minorHAnsi"/>
          <w:sz w:val="22"/>
          <w:szCs w:val="22"/>
        </w:rPr>
      </w:pPr>
    </w:p>
    <w:p w:rsidR="00CC0BB7" w:rsidRPr="00A5768D" w:rsidRDefault="00CC0BB7" w:rsidP="00CC0BB7">
      <w:pPr>
        <w:rPr>
          <w:rFonts w:asciiTheme="minorHAnsi" w:hAnsiTheme="minorHAnsi" w:cstheme="minorHAnsi"/>
          <w:sz w:val="22"/>
          <w:szCs w:val="22"/>
        </w:rPr>
      </w:pPr>
      <w:r w:rsidRPr="00A5768D">
        <w:rPr>
          <w:rFonts w:asciiTheme="minorHAnsi" w:hAnsiTheme="minorHAnsi" w:cstheme="minorHAnsi"/>
          <w:sz w:val="22"/>
          <w:szCs w:val="22"/>
        </w:rPr>
        <w:t xml:space="preserve">V Banskej Bystrici, dňa </w:t>
      </w:r>
      <w:r w:rsidR="004C67ED" w:rsidRPr="00A5768D">
        <w:rPr>
          <w:rFonts w:asciiTheme="minorHAnsi" w:hAnsiTheme="minorHAnsi" w:cstheme="minorHAnsi"/>
          <w:sz w:val="22"/>
          <w:szCs w:val="22"/>
        </w:rPr>
        <w:t>10</w:t>
      </w:r>
      <w:r w:rsidRPr="00A5768D">
        <w:rPr>
          <w:rFonts w:asciiTheme="minorHAnsi" w:hAnsiTheme="minorHAnsi" w:cstheme="minorHAnsi"/>
          <w:sz w:val="22"/>
          <w:szCs w:val="22"/>
        </w:rPr>
        <w:t>.0</w:t>
      </w:r>
      <w:r w:rsidR="00A27FA8" w:rsidRPr="00A5768D">
        <w:rPr>
          <w:rFonts w:asciiTheme="minorHAnsi" w:hAnsiTheme="minorHAnsi" w:cstheme="minorHAnsi"/>
          <w:sz w:val="22"/>
          <w:szCs w:val="22"/>
        </w:rPr>
        <w:t>8</w:t>
      </w:r>
      <w:r w:rsidRPr="00A5768D">
        <w:rPr>
          <w:rFonts w:asciiTheme="minorHAnsi" w:hAnsiTheme="minorHAnsi" w:cstheme="minorHAnsi"/>
          <w:sz w:val="22"/>
          <w:szCs w:val="22"/>
        </w:rPr>
        <w:t>.2020</w:t>
      </w:r>
    </w:p>
    <w:p w:rsidR="00CC0BB7" w:rsidRPr="00172E0C" w:rsidRDefault="00CC0BB7" w:rsidP="00CC0BB7">
      <w:pPr>
        <w:rPr>
          <w:rFonts w:asciiTheme="minorHAnsi" w:hAnsiTheme="minorHAnsi" w:cstheme="minorHAnsi"/>
          <w:color w:val="FF0000"/>
          <w:sz w:val="22"/>
          <w:szCs w:val="22"/>
        </w:rPr>
      </w:pPr>
    </w:p>
    <w:p w:rsidR="0050247F" w:rsidRPr="0050247F" w:rsidRDefault="0050247F" w:rsidP="0050247F">
      <w:pPr>
        <w:pStyle w:val="Normlny1"/>
        <w:spacing w:after="0" w:line="240" w:lineRule="auto"/>
        <w:jc w:val="both"/>
        <w:textAlignment w:val="auto"/>
        <w:rPr>
          <w:rFonts w:asciiTheme="minorHAnsi" w:eastAsia="Times New Roman" w:hAnsiTheme="minorHAnsi" w:cstheme="minorHAnsi"/>
          <w:lang w:eastAsia="cs-CZ"/>
        </w:rPr>
      </w:pPr>
      <w:r w:rsidRPr="0050247F">
        <w:rPr>
          <w:rFonts w:asciiTheme="minorHAnsi" w:eastAsia="Times New Roman" w:hAnsiTheme="minorHAnsi" w:cstheme="minorHAnsi"/>
          <w:lang w:eastAsia="cs-CZ"/>
        </w:rPr>
        <w:t>PhDr. Viera Gregáňová</w:t>
      </w:r>
      <w:r w:rsidRPr="0050247F">
        <w:rPr>
          <w:rFonts w:asciiTheme="minorHAnsi" w:eastAsia="Times New Roman" w:hAnsiTheme="minorHAnsi" w:cstheme="minorHAnsi"/>
          <w:lang w:eastAsia="cs-CZ"/>
        </w:rPr>
        <w:tab/>
      </w:r>
      <w:r w:rsidRPr="00172E0C">
        <w:rPr>
          <w:rFonts w:asciiTheme="minorHAnsi" w:eastAsia="Times New Roman" w:hAnsiTheme="minorHAnsi" w:cstheme="minorHAnsi"/>
          <w:lang w:eastAsia="sk-SK"/>
        </w:rPr>
        <w:t>(potvrdené elektronicky)</w:t>
      </w:r>
      <w:r w:rsidRPr="0050247F">
        <w:rPr>
          <w:rFonts w:asciiTheme="minorHAnsi" w:eastAsia="Times New Roman" w:hAnsiTheme="minorHAnsi" w:cstheme="minorHAnsi"/>
          <w:lang w:eastAsia="cs-CZ"/>
        </w:rPr>
        <w:tab/>
      </w:r>
    </w:p>
    <w:p w:rsidR="00CC0BB7" w:rsidRPr="00172E0C" w:rsidRDefault="0050247F" w:rsidP="0050247F">
      <w:pPr>
        <w:pStyle w:val="Normlny1"/>
        <w:spacing w:after="0" w:line="240" w:lineRule="auto"/>
        <w:textAlignment w:val="auto"/>
        <w:rPr>
          <w:rFonts w:asciiTheme="minorHAnsi" w:eastAsia="Times New Roman" w:hAnsiTheme="minorHAnsi" w:cstheme="minorHAnsi"/>
          <w:lang w:eastAsia="sk-SK"/>
        </w:rPr>
      </w:pPr>
      <w:r w:rsidRPr="0050247F">
        <w:rPr>
          <w:rFonts w:asciiTheme="minorHAnsi" w:eastAsia="Times New Roman" w:hAnsiTheme="minorHAnsi" w:cstheme="minorHAnsi"/>
          <w:lang w:eastAsia="cs-CZ"/>
        </w:rPr>
        <w:t>Ing. Nora Oravcová</w:t>
      </w:r>
      <w:r w:rsidRPr="00172E0C">
        <w:t xml:space="preserve"> </w:t>
      </w:r>
      <w:r>
        <w:tab/>
      </w:r>
      <w:r w:rsidR="00CC0BB7" w:rsidRPr="00172E0C">
        <w:rPr>
          <w:rFonts w:asciiTheme="minorHAnsi" w:eastAsia="Times New Roman" w:hAnsiTheme="minorHAnsi" w:cstheme="minorHAnsi"/>
          <w:lang w:eastAsia="sk-SK"/>
        </w:rPr>
        <w:t>(potvrdené elektronicky)</w:t>
      </w:r>
    </w:p>
    <w:p w:rsidR="00CC0BB7" w:rsidRPr="005F7817" w:rsidRDefault="00A27FA8" w:rsidP="00CC0BB7">
      <w:pPr>
        <w:pStyle w:val="Normlny1"/>
        <w:spacing w:after="0" w:line="240" w:lineRule="auto"/>
        <w:textAlignment w:val="auto"/>
        <w:rPr>
          <w:rFonts w:asciiTheme="minorHAnsi" w:eastAsia="Times New Roman" w:hAnsiTheme="minorHAnsi" w:cstheme="minorHAnsi"/>
          <w:lang w:eastAsia="cs-CZ"/>
        </w:rPr>
      </w:pPr>
      <w:r>
        <w:rPr>
          <w:rFonts w:asciiTheme="minorHAnsi" w:eastAsia="Times New Roman" w:hAnsiTheme="minorHAnsi" w:cstheme="minorHAnsi"/>
          <w:lang w:eastAsia="cs-CZ"/>
        </w:rPr>
        <w:t>Bc. Beáta Fulnečková</w:t>
      </w:r>
      <w:r>
        <w:rPr>
          <w:rFonts w:asciiTheme="minorHAnsi" w:eastAsia="Times New Roman" w:hAnsiTheme="minorHAnsi" w:cstheme="minorHAnsi"/>
          <w:lang w:eastAsia="cs-CZ"/>
        </w:rPr>
        <w:tab/>
      </w:r>
      <w:r w:rsidRPr="00172E0C">
        <w:rPr>
          <w:rFonts w:asciiTheme="minorHAnsi" w:eastAsia="Times New Roman" w:hAnsiTheme="minorHAnsi" w:cstheme="minorHAnsi"/>
          <w:lang w:eastAsia="sk-SK"/>
        </w:rPr>
        <w:t>(potvrdené elektronicky)</w:t>
      </w:r>
    </w:p>
    <w:p w:rsidR="00CC0BB7" w:rsidRPr="005F7817" w:rsidRDefault="00CC0BB7" w:rsidP="00CC0BB7">
      <w:pPr>
        <w:pStyle w:val="Normlny1"/>
        <w:spacing w:after="0" w:line="240" w:lineRule="auto"/>
        <w:textAlignment w:val="auto"/>
        <w:rPr>
          <w:rFonts w:asciiTheme="minorHAnsi" w:eastAsia="Times New Roman" w:hAnsiTheme="minorHAnsi" w:cstheme="minorHAnsi"/>
          <w:lang w:eastAsia="sk-SK"/>
        </w:rPr>
      </w:pPr>
      <w:r w:rsidRPr="005F7817">
        <w:rPr>
          <w:rFonts w:asciiTheme="minorHAnsi" w:eastAsia="Times New Roman" w:hAnsiTheme="minorHAnsi" w:cstheme="minorHAnsi"/>
          <w:lang w:eastAsia="cs-CZ"/>
        </w:rPr>
        <w:t>Ľubica Kapustová</w:t>
      </w:r>
      <w:r w:rsidRPr="005F7817">
        <w:rPr>
          <w:rFonts w:asciiTheme="minorHAnsi" w:eastAsia="Times New Roman" w:hAnsiTheme="minorHAnsi" w:cstheme="minorHAnsi"/>
          <w:lang w:eastAsia="cs-CZ"/>
        </w:rPr>
        <w:tab/>
      </w:r>
      <w:r w:rsidRPr="005F7817">
        <w:rPr>
          <w:rFonts w:asciiTheme="minorHAnsi" w:eastAsia="Times New Roman" w:hAnsiTheme="minorHAnsi" w:cstheme="minorHAnsi"/>
          <w:lang w:eastAsia="sk-SK"/>
        </w:rPr>
        <w:t>(potvrdené elektronicky)</w:t>
      </w:r>
    </w:p>
    <w:p w:rsidR="00CC0BB7" w:rsidRPr="00172E0C" w:rsidRDefault="00CC0BB7" w:rsidP="00CC0BB7">
      <w:pPr>
        <w:pStyle w:val="Normlny1"/>
        <w:spacing w:after="0" w:line="240" w:lineRule="auto"/>
        <w:textAlignment w:val="auto"/>
        <w:rPr>
          <w:rFonts w:asciiTheme="minorHAnsi" w:eastAsia="Times New Roman" w:hAnsiTheme="minorHAnsi" w:cstheme="minorHAnsi"/>
          <w:color w:val="FF0000"/>
          <w:lang w:eastAsia="cs-CZ"/>
        </w:rPr>
      </w:pPr>
    </w:p>
    <w:p w:rsidR="00172BA9" w:rsidRDefault="00172BA9" w:rsidP="00413616">
      <w:pPr>
        <w:tabs>
          <w:tab w:val="left" w:pos="344"/>
        </w:tabs>
        <w:autoSpaceDE w:val="0"/>
        <w:spacing w:line="251" w:lineRule="exact"/>
        <w:jc w:val="both"/>
        <w:rPr>
          <w:rFonts w:ascii="Calibri" w:hAnsi="Calibri" w:cs="Calibri"/>
          <w:b/>
          <w:i/>
          <w:sz w:val="20"/>
          <w:szCs w:val="20"/>
        </w:rPr>
      </w:pPr>
    </w:p>
    <w:p w:rsidR="00172BA9" w:rsidRDefault="00172BA9" w:rsidP="00413616">
      <w:pPr>
        <w:tabs>
          <w:tab w:val="left" w:pos="344"/>
        </w:tabs>
        <w:autoSpaceDE w:val="0"/>
        <w:spacing w:line="251" w:lineRule="exact"/>
        <w:jc w:val="both"/>
        <w:rPr>
          <w:rFonts w:ascii="Calibri" w:hAnsi="Calibri" w:cs="Calibri"/>
          <w:b/>
          <w:i/>
          <w:sz w:val="20"/>
          <w:szCs w:val="20"/>
        </w:rPr>
      </w:pPr>
    </w:p>
    <w:p w:rsidR="00172BA9" w:rsidRDefault="00172BA9" w:rsidP="00413616">
      <w:pPr>
        <w:tabs>
          <w:tab w:val="left" w:pos="344"/>
        </w:tabs>
        <w:autoSpaceDE w:val="0"/>
        <w:spacing w:line="251" w:lineRule="exact"/>
        <w:jc w:val="both"/>
        <w:rPr>
          <w:rFonts w:ascii="Calibri" w:hAnsi="Calibri" w:cs="Calibri"/>
          <w:b/>
          <w:i/>
          <w:sz w:val="20"/>
          <w:szCs w:val="20"/>
        </w:rPr>
      </w:pPr>
    </w:p>
    <w:p w:rsidR="00413616" w:rsidRDefault="00413616" w:rsidP="00F408F9">
      <w:pPr>
        <w:jc w:val="both"/>
        <w:rPr>
          <w:rFonts w:asciiTheme="minorHAnsi" w:hAnsiTheme="minorHAnsi" w:cstheme="minorHAnsi"/>
          <w:bCs/>
          <w:sz w:val="22"/>
          <w:szCs w:val="22"/>
        </w:rPr>
      </w:pPr>
    </w:p>
    <w:p w:rsidR="00413616" w:rsidRDefault="00413616" w:rsidP="00F408F9">
      <w:pPr>
        <w:jc w:val="both"/>
        <w:rPr>
          <w:rFonts w:asciiTheme="minorHAnsi" w:hAnsiTheme="minorHAnsi" w:cstheme="minorHAnsi"/>
          <w:bCs/>
          <w:sz w:val="22"/>
          <w:szCs w:val="22"/>
        </w:rPr>
      </w:pPr>
    </w:p>
    <w:p w:rsidR="00413616" w:rsidRDefault="00590668" w:rsidP="00F408F9">
      <w:pPr>
        <w:jc w:val="both"/>
        <w:rPr>
          <w:rFonts w:asciiTheme="minorHAnsi" w:hAnsiTheme="minorHAnsi" w:cstheme="minorHAnsi"/>
          <w:bCs/>
          <w:sz w:val="22"/>
          <w:szCs w:val="22"/>
        </w:rPr>
      </w:pPr>
      <w:r>
        <w:rPr>
          <w:rFonts w:asciiTheme="minorHAnsi" w:hAnsiTheme="minorHAnsi" w:cstheme="minorHAnsi"/>
          <w:bCs/>
          <w:sz w:val="22"/>
          <w:szCs w:val="22"/>
        </w:rPr>
        <w:t xml:space="preserve">. </w:t>
      </w:r>
    </w:p>
    <w:sectPr w:rsidR="00413616" w:rsidSect="00A14923">
      <w:footerReference w:type="default" r:id="rId8"/>
      <w:headerReference w:type="first" r:id="rId9"/>
      <w:footerReference w:type="first" r:id="rId10"/>
      <w:pgSz w:w="11906" w:h="16838" w:code="9"/>
      <w:pgMar w:top="1134" w:right="851" w:bottom="993" w:left="993" w:header="142" w:footer="344"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DD" w:rsidRDefault="007C58DD">
      <w:r>
        <w:separator/>
      </w:r>
    </w:p>
  </w:endnote>
  <w:endnote w:type="continuationSeparator" w:id="0">
    <w:p w:rsidR="007C58DD" w:rsidRDefault="007C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14110"/>
      <w:docPartObj>
        <w:docPartGallery w:val="Page Numbers (Bottom of Page)"/>
        <w:docPartUnique/>
      </w:docPartObj>
    </w:sdtPr>
    <w:sdtEndPr/>
    <w:sdtContent>
      <w:p w:rsidR="00563C30" w:rsidRDefault="00DF4425">
        <w:pPr>
          <w:pStyle w:val="Pta"/>
          <w:jc w:val="right"/>
        </w:pPr>
        <w:r>
          <w:fldChar w:fldCharType="begin"/>
        </w:r>
        <w:r>
          <w:instrText xml:space="preserve"> PAGE   \* MERGEFORMAT </w:instrText>
        </w:r>
        <w:r>
          <w:fldChar w:fldCharType="separate"/>
        </w:r>
        <w:r w:rsidR="009B2D1E">
          <w:rPr>
            <w:noProof/>
          </w:rPr>
          <w:t>3</w:t>
        </w:r>
        <w:r>
          <w:rPr>
            <w:noProof/>
          </w:rPr>
          <w:fldChar w:fldCharType="end"/>
        </w:r>
      </w:p>
    </w:sdtContent>
  </w:sdt>
  <w:p w:rsidR="00563C30" w:rsidRDefault="00563C30" w:rsidP="00A1492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30" w:rsidRDefault="00563C30">
    <w:r>
      <w:t>___________________________________________________________________________________</w:t>
    </w:r>
  </w:p>
  <w:tbl>
    <w:tblPr>
      <w:tblW w:w="12037" w:type="dxa"/>
      <w:tblInd w:w="108" w:type="dxa"/>
      <w:tblLook w:val="01E0" w:firstRow="1" w:lastRow="1" w:firstColumn="1" w:lastColumn="1" w:noHBand="0" w:noVBand="0"/>
    </w:tblPr>
    <w:tblGrid>
      <w:gridCol w:w="4428"/>
      <w:gridCol w:w="1701"/>
      <w:gridCol w:w="1871"/>
      <w:gridCol w:w="2143"/>
      <w:gridCol w:w="1894"/>
    </w:tblGrid>
    <w:tr w:rsidR="00563C30" w:rsidRPr="006579B3" w:rsidTr="001C7FC6">
      <w:tc>
        <w:tcPr>
          <w:tcW w:w="4428" w:type="dxa"/>
          <w:shd w:val="clear" w:color="auto" w:fill="auto"/>
        </w:tcPr>
        <w:p w:rsidR="00563C30" w:rsidRPr="004E4C83" w:rsidRDefault="00563C30" w:rsidP="00A14923">
          <w:pPr>
            <w:pStyle w:val="Pta"/>
            <w:rPr>
              <w:sz w:val="16"/>
              <w:szCs w:val="16"/>
            </w:rPr>
          </w:pPr>
        </w:p>
        <w:p w:rsidR="00563C30" w:rsidRPr="004E4C83" w:rsidRDefault="00563C30" w:rsidP="001C7FC6">
          <w:pPr>
            <w:pStyle w:val="Pta"/>
            <w:rPr>
              <w:sz w:val="16"/>
              <w:szCs w:val="16"/>
            </w:rPr>
          </w:pPr>
          <w:r w:rsidRPr="004E4C83">
            <w:rPr>
              <w:sz w:val="16"/>
              <w:szCs w:val="16"/>
            </w:rPr>
            <w:t xml:space="preserve">Zápisnica z vyhodnotenia splnenia podmienok účasti </w:t>
          </w:r>
        </w:p>
      </w:tc>
      <w:tc>
        <w:tcPr>
          <w:tcW w:w="1701" w:type="dxa"/>
          <w:shd w:val="clear" w:color="auto" w:fill="auto"/>
        </w:tcPr>
        <w:p w:rsidR="00563C30" w:rsidRPr="004E4C83" w:rsidRDefault="00563C30" w:rsidP="00642289">
          <w:pPr>
            <w:pStyle w:val="Pta"/>
            <w:rPr>
              <w:sz w:val="16"/>
              <w:szCs w:val="16"/>
            </w:rPr>
          </w:pPr>
        </w:p>
      </w:tc>
      <w:tc>
        <w:tcPr>
          <w:tcW w:w="1871" w:type="dxa"/>
          <w:shd w:val="clear" w:color="auto" w:fill="auto"/>
        </w:tcPr>
        <w:p w:rsidR="00563C30" w:rsidRPr="006579B3" w:rsidRDefault="00563C30" w:rsidP="00642289">
          <w:pPr>
            <w:pStyle w:val="Pta"/>
            <w:rPr>
              <w:sz w:val="18"/>
              <w:szCs w:val="18"/>
            </w:rPr>
          </w:pPr>
        </w:p>
      </w:tc>
      <w:tc>
        <w:tcPr>
          <w:tcW w:w="2143" w:type="dxa"/>
          <w:shd w:val="clear" w:color="auto" w:fill="auto"/>
        </w:tcPr>
        <w:p w:rsidR="00563C30" w:rsidRPr="006579B3" w:rsidRDefault="00563C30" w:rsidP="00642289">
          <w:pPr>
            <w:pStyle w:val="Pta"/>
            <w:rPr>
              <w:sz w:val="18"/>
              <w:szCs w:val="18"/>
            </w:rPr>
          </w:pPr>
        </w:p>
      </w:tc>
      <w:tc>
        <w:tcPr>
          <w:tcW w:w="1894" w:type="dxa"/>
          <w:shd w:val="clear" w:color="auto" w:fill="auto"/>
        </w:tcPr>
        <w:p w:rsidR="00563C30" w:rsidRPr="006579B3" w:rsidRDefault="00563C30" w:rsidP="00642289">
          <w:pPr>
            <w:pStyle w:val="Pta"/>
            <w:rPr>
              <w:sz w:val="18"/>
              <w:szCs w:val="18"/>
            </w:rPr>
          </w:pPr>
        </w:p>
      </w:tc>
    </w:tr>
    <w:tr w:rsidR="00563C30" w:rsidRPr="006579B3" w:rsidTr="001C7FC6">
      <w:trPr>
        <w:trHeight w:val="220"/>
      </w:trPr>
      <w:tc>
        <w:tcPr>
          <w:tcW w:w="4428" w:type="dxa"/>
          <w:shd w:val="clear" w:color="auto" w:fill="auto"/>
        </w:tcPr>
        <w:p w:rsidR="00563C30" w:rsidRPr="006579B3" w:rsidRDefault="00563C30" w:rsidP="006F2B65">
          <w:pPr>
            <w:pStyle w:val="Pta"/>
            <w:rPr>
              <w:sz w:val="18"/>
              <w:szCs w:val="18"/>
            </w:rPr>
          </w:pPr>
        </w:p>
      </w:tc>
      <w:tc>
        <w:tcPr>
          <w:tcW w:w="1701" w:type="dxa"/>
          <w:shd w:val="clear" w:color="auto" w:fill="auto"/>
        </w:tcPr>
        <w:p w:rsidR="00563C30" w:rsidRPr="006579B3" w:rsidRDefault="00563C30" w:rsidP="00642289">
          <w:pPr>
            <w:pStyle w:val="Pta"/>
            <w:rPr>
              <w:sz w:val="18"/>
              <w:szCs w:val="18"/>
            </w:rPr>
          </w:pPr>
        </w:p>
      </w:tc>
      <w:tc>
        <w:tcPr>
          <w:tcW w:w="1871" w:type="dxa"/>
          <w:shd w:val="clear" w:color="auto" w:fill="auto"/>
        </w:tcPr>
        <w:p w:rsidR="00563C30" w:rsidRPr="006579B3" w:rsidRDefault="00563C30" w:rsidP="00642289">
          <w:pPr>
            <w:pStyle w:val="Pta"/>
            <w:rPr>
              <w:sz w:val="18"/>
              <w:szCs w:val="18"/>
            </w:rPr>
          </w:pPr>
        </w:p>
      </w:tc>
      <w:tc>
        <w:tcPr>
          <w:tcW w:w="2143" w:type="dxa"/>
          <w:shd w:val="clear" w:color="auto" w:fill="auto"/>
        </w:tcPr>
        <w:p w:rsidR="00563C30" w:rsidRPr="006579B3" w:rsidRDefault="00563C30" w:rsidP="006F2B65">
          <w:pPr>
            <w:pStyle w:val="Pta"/>
            <w:rPr>
              <w:sz w:val="18"/>
              <w:szCs w:val="18"/>
            </w:rPr>
          </w:pPr>
        </w:p>
      </w:tc>
      <w:tc>
        <w:tcPr>
          <w:tcW w:w="1894" w:type="dxa"/>
          <w:shd w:val="clear" w:color="auto" w:fill="auto"/>
        </w:tcPr>
        <w:p w:rsidR="00563C30" w:rsidRPr="006579B3" w:rsidRDefault="00563C30" w:rsidP="00642289">
          <w:pPr>
            <w:pStyle w:val="Pta"/>
            <w:rPr>
              <w:sz w:val="18"/>
              <w:szCs w:val="18"/>
            </w:rPr>
          </w:pPr>
        </w:p>
      </w:tc>
    </w:tr>
  </w:tbl>
  <w:p w:rsidR="00563C30" w:rsidRPr="001315B1" w:rsidRDefault="00563C30" w:rsidP="00642289">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DD" w:rsidRDefault="007C58DD">
      <w:r>
        <w:separator/>
      </w:r>
    </w:p>
  </w:footnote>
  <w:footnote w:type="continuationSeparator" w:id="0">
    <w:p w:rsidR="007C58DD" w:rsidRDefault="007C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30" w:rsidRDefault="007C58DD" w:rsidP="000C56E9">
    <w:pPr>
      <w:pStyle w:val="Hlavika"/>
      <w:tabs>
        <w:tab w:val="clear" w:pos="4536"/>
        <w:tab w:val="right" w:pos="9354"/>
      </w:tabs>
      <w:jc w:val="right"/>
      <w:rPr>
        <w:rFonts w:cs="Arial"/>
        <w:b/>
        <w:sz w:val="28"/>
      </w:rPr>
    </w:pPr>
    <w:r>
      <w:rPr>
        <w:rFonts w:cs="Arial"/>
        <w:noProof/>
        <w:lang w:eastAsia="sk-SK"/>
      </w:rPr>
      <w:pict>
        <v:shapetype id="_x0000_t202" coordsize="21600,21600" o:spt="202" path="m,l,21600r21600,l21600,xe">
          <v:stroke joinstyle="miter"/>
          <v:path gradientshapeok="t" o:connecttype="rect"/>
        </v:shapetype>
        <v:shape id="Text Box 65" o:spid="_x0000_s2049" type="#_x0000_t202" style="position:absolute;left:0;text-align:left;margin-left:42.3pt;margin-top:16.25pt;width:333.75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rsidR="00563C30" w:rsidRDefault="00563C30" w:rsidP="000C56E9">
                <w:pPr>
                  <w:rPr>
                    <w:b/>
                    <w:spacing w:val="6"/>
                  </w:rPr>
                </w:pPr>
                <w:r w:rsidRPr="00231DC0">
                  <w:rPr>
                    <w:b/>
                    <w:spacing w:val="6"/>
                  </w:rPr>
                  <w:t>BANSKOBYSTRICKÝ</w:t>
                </w:r>
                <w:r>
                  <w:rPr>
                    <w:b/>
                    <w:spacing w:val="6"/>
                  </w:rPr>
                  <w:t xml:space="preserve"> </w:t>
                </w:r>
              </w:p>
              <w:p w:rsidR="00563C30" w:rsidRDefault="00563C30" w:rsidP="000C56E9">
                <w:r w:rsidRPr="00A27044">
                  <w:t>SAMOSPRÁVNY KRAJ</w:t>
                </w:r>
              </w:p>
              <w:p w:rsidR="00563C30" w:rsidRPr="00353691" w:rsidRDefault="00563C30" w:rsidP="000C56E9">
                <w:pPr>
                  <w:pStyle w:val="Hlavika"/>
                  <w:tabs>
                    <w:tab w:val="clear" w:pos="4536"/>
                  </w:tabs>
                  <w:rPr>
                    <w:b/>
                    <w:sz w:val="24"/>
                    <w:szCs w:val="24"/>
                  </w:rPr>
                </w:pPr>
              </w:p>
            </w:txbxContent>
          </v:textbox>
        </v:shape>
      </w:pict>
    </w:r>
  </w:p>
  <w:p w:rsidR="00563C30" w:rsidRDefault="00563C30" w:rsidP="000C56E9">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0288"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Pr>
        <w:rFonts w:cs="Arial"/>
        <w:b/>
        <w:sz w:val="28"/>
      </w:rPr>
      <w:t xml:space="preserve">                     </w:t>
    </w:r>
    <w:r w:rsidRPr="00CD6DAA">
      <w:rPr>
        <w:rFonts w:cs="Arial"/>
        <w:b/>
        <w:sz w:val="28"/>
      </w:rPr>
      <w:t xml:space="preserve"> </w:t>
    </w:r>
    <w:r>
      <w:rPr>
        <w:rFonts w:cs="Arial"/>
      </w:rPr>
      <w:t xml:space="preserve">Stredná odborná škola služieb a lesníctva </w:t>
    </w:r>
  </w:p>
  <w:p w:rsidR="00563C30" w:rsidRDefault="00563C30" w:rsidP="000C56E9">
    <w:pPr>
      <w:pStyle w:val="Hlavika"/>
      <w:tabs>
        <w:tab w:val="clear" w:pos="4536"/>
        <w:tab w:val="right" w:pos="9354"/>
      </w:tabs>
      <w:jc w:val="right"/>
      <w:rPr>
        <w:rFonts w:cs="Arial"/>
      </w:rPr>
    </w:pPr>
    <w:r>
      <w:rPr>
        <w:rFonts w:cs="Arial"/>
      </w:rPr>
      <w:t>Kolpašská 1586/9</w:t>
    </w:r>
  </w:p>
  <w:p w:rsidR="00563C30" w:rsidRDefault="00563C30" w:rsidP="000C56E9">
    <w:pPr>
      <w:pStyle w:val="Hlavika"/>
      <w:tabs>
        <w:tab w:val="clear" w:pos="4536"/>
        <w:tab w:val="right" w:pos="9354"/>
      </w:tabs>
      <w:jc w:val="right"/>
      <w:rPr>
        <w:rFonts w:cs="Arial"/>
        <w:b/>
        <w:sz w:val="28"/>
      </w:rPr>
    </w:pPr>
    <w:r>
      <w:rPr>
        <w:rFonts w:cs="Arial"/>
      </w:rPr>
      <w:t>969 56 Banská Štiavnica</w:t>
    </w:r>
  </w:p>
  <w:p w:rsidR="00563C30" w:rsidRDefault="00563C30" w:rsidP="000C56E9">
    <w:pPr>
      <w:pStyle w:val="Hlavika"/>
      <w:pBdr>
        <w:bottom w:val="single" w:sz="4" w:space="17" w:color="auto"/>
      </w:pBdr>
      <w:tabs>
        <w:tab w:val="clear" w:pos="4536"/>
      </w:tabs>
      <w:jc w:val="right"/>
      <w:rPr>
        <w:rFonts w:cs="Arial"/>
      </w:rPr>
    </w:pPr>
    <w:r>
      <w:rPr>
        <w:rFonts w:cs="Arial"/>
        <w:sz w:val="28"/>
      </w:rPr>
      <w:t xml:space="preserve">                                                 </w:t>
    </w:r>
  </w:p>
  <w:p w:rsidR="00563C30" w:rsidRPr="005028BF" w:rsidRDefault="00563C30" w:rsidP="00642289">
    <w:pPr>
      <w:pStyle w:val="Hlavika"/>
      <w:pBdr>
        <w:bottom w:val="single" w:sz="4" w:space="17" w:color="auto"/>
      </w:pBdr>
      <w:tabs>
        <w:tab w:val="clear" w:pos="4536"/>
      </w:tabs>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EF4B5B"/>
    <w:multiLevelType w:val="hybridMultilevel"/>
    <w:tmpl w:val="1AEE5B34"/>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6A234B"/>
    <w:multiLevelType w:val="hybridMultilevel"/>
    <w:tmpl w:val="65EEFAB8"/>
    <w:lvl w:ilvl="0" w:tplc="72581C66">
      <w:start w:val="2"/>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F532DC"/>
    <w:multiLevelType w:val="hybridMultilevel"/>
    <w:tmpl w:val="FA86AC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467AB5"/>
    <w:multiLevelType w:val="hybridMultilevel"/>
    <w:tmpl w:val="DF4E7420"/>
    <w:lvl w:ilvl="0" w:tplc="770A5D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86980"/>
    <w:multiLevelType w:val="hybridMultilevel"/>
    <w:tmpl w:val="C32ADF0A"/>
    <w:lvl w:ilvl="0" w:tplc="B5982CAA">
      <w:start w:val="17"/>
      <w:numFmt w:val="bullet"/>
      <w:lvlText w:val="-"/>
      <w:lvlJc w:val="left"/>
      <w:pPr>
        <w:ind w:left="720" w:hanging="360"/>
      </w:pPr>
      <w:rPr>
        <w:rFonts w:ascii="Calibri" w:eastAsia="Times New Roman" w:hAnsi="Calibri" w:cs="Calibri"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DD7D5E"/>
    <w:multiLevelType w:val="hybridMultilevel"/>
    <w:tmpl w:val="95D4517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1971432B"/>
    <w:multiLevelType w:val="hybridMultilevel"/>
    <w:tmpl w:val="DF4E7420"/>
    <w:lvl w:ilvl="0" w:tplc="770A5D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E11A6F"/>
    <w:multiLevelType w:val="hybridMultilevel"/>
    <w:tmpl w:val="F666313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F54A09"/>
    <w:multiLevelType w:val="hybridMultilevel"/>
    <w:tmpl w:val="DDDCE6B6"/>
    <w:lvl w:ilvl="0" w:tplc="309059D0">
      <w:start w:val="6"/>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1"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A366D"/>
    <w:multiLevelType w:val="hybridMultilevel"/>
    <w:tmpl w:val="795C29DC"/>
    <w:lvl w:ilvl="0" w:tplc="C4A8DDA4">
      <w:start w:val="1"/>
      <w:numFmt w:val="decimal"/>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800ABE"/>
    <w:multiLevelType w:val="hybridMultilevel"/>
    <w:tmpl w:val="473C4E46"/>
    <w:lvl w:ilvl="0" w:tplc="6F2E91F0">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9702C5"/>
    <w:multiLevelType w:val="hybridMultilevel"/>
    <w:tmpl w:val="2BFA8DE8"/>
    <w:lvl w:ilvl="0" w:tplc="0BB8166A">
      <w:start w:val="1"/>
      <w:numFmt w:val="decimal"/>
      <w:lvlText w:val="%1."/>
      <w:lvlJc w:val="left"/>
      <w:pPr>
        <w:ind w:left="720" w:hanging="360"/>
      </w:pPr>
      <w:rPr>
        <w:rFonts w:ascii="Calibr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42544B"/>
    <w:multiLevelType w:val="hybridMultilevel"/>
    <w:tmpl w:val="7FB23AA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8" w15:restartNumberingAfterBreak="0">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F5C73DF"/>
    <w:multiLevelType w:val="hybridMultilevel"/>
    <w:tmpl w:val="229E6436"/>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1" w15:restartNumberingAfterBreak="0">
    <w:nsid w:val="415940F5"/>
    <w:multiLevelType w:val="hybridMultilevel"/>
    <w:tmpl w:val="147ADE2A"/>
    <w:lvl w:ilvl="0" w:tplc="9DA6847A">
      <w:start w:val="7"/>
      <w:numFmt w:val="decimal"/>
      <w:lvlText w:val="%1."/>
      <w:lvlJc w:val="left"/>
      <w:pPr>
        <w:ind w:left="720" w:hanging="360"/>
      </w:pPr>
      <w:rPr>
        <w:rFonts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31014C"/>
    <w:multiLevelType w:val="hybridMultilevel"/>
    <w:tmpl w:val="3A040A80"/>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933143"/>
    <w:multiLevelType w:val="hybridMultilevel"/>
    <w:tmpl w:val="365818D8"/>
    <w:lvl w:ilvl="0" w:tplc="296A20A8">
      <w:start w:val="7"/>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5" w15:restartNumberingAfterBreak="0">
    <w:nsid w:val="47967B1B"/>
    <w:multiLevelType w:val="hybridMultilevel"/>
    <w:tmpl w:val="CE86A0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484857"/>
    <w:multiLevelType w:val="hybridMultilevel"/>
    <w:tmpl w:val="DF4E7420"/>
    <w:lvl w:ilvl="0" w:tplc="770A5D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D556C94"/>
    <w:multiLevelType w:val="hybridMultilevel"/>
    <w:tmpl w:val="DF4E7420"/>
    <w:lvl w:ilvl="0" w:tplc="770A5D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6443977"/>
    <w:multiLevelType w:val="hybridMultilevel"/>
    <w:tmpl w:val="D1D434A6"/>
    <w:lvl w:ilvl="0" w:tplc="A1E2C338">
      <w:start w:val="8"/>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0"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362CA8"/>
    <w:multiLevelType w:val="hybridMultilevel"/>
    <w:tmpl w:val="2948F330"/>
    <w:lvl w:ilvl="0" w:tplc="3C88B76E">
      <w:start w:val="1"/>
      <w:numFmt w:val="decimal"/>
      <w:lvlText w:val="%1."/>
      <w:lvlJc w:val="left"/>
      <w:pPr>
        <w:ind w:left="644" w:hanging="360"/>
      </w:pPr>
      <w:rPr>
        <w:rFonts w:asciiTheme="minorHAnsi" w:eastAsia="Times New Roman" w:hAnsiTheme="minorHAnsi" w:cstheme="minorHAnsi"/>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F1015F"/>
    <w:multiLevelType w:val="hybridMultilevel"/>
    <w:tmpl w:val="DF4E7420"/>
    <w:lvl w:ilvl="0" w:tplc="770A5D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BB45A0"/>
    <w:multiLevelType w:val="hybridMultilevel"/>
    <w:tmpl w:val="473C4E46"/>
    <w:lvl w:ilvl="0" w:tplc="6F2E91F0">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71A051F7"/>
    <w:multiLevelType w:val="hybridMultilevel"/>
    <w:tmpl w:val="2BFA8DE8"/>
    <w:lvl w:ilvl="0" w:tplc="0BB8166A">
      <w:start w:val="1"/>
      <w:numFmt w:val="decimal"/>
      <w:lvlText w:val="%1."/>
      <w:lvlJc w:val="left"/>
      <w:pPr>
        <w:ind w:left="720" w:hanging="360"/>
      </w:pPr>
      <w:rPr>
        <w:rFonts w:ascii="Calibr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A6E30"/>
    <w:multiLevelType w:val="hybridMultilevel"/>
    <w:tmpl w:val="2948F330"/>
    <w:lvl w:ilvl="0" w:tplc="3C88B76E">
      <w:start w:val="1"/>
      <w:numFmt w:val="decimal"/>
      <w:lvlText w:val="%1."/>
      <w:lvlJc w:val="left"/>
      <w:pPr>
        <w:ind w:left="644" w:hanging="360"/>
      </w:pPr>
      <w:rPr>
        <w:rFonts w:asciiTheme="minorHAnsi" w:eastAsia="Times New Roman" w:hAnsiTheme="minorHAnsi" w:cstheme="minorHAnsi"/>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1E1425"/>
    <w:multiLevelType w:val="hybridMultilevel"/>
    <w:tmpl w:val="473C4E46"/>
    <w:lvl w:ilvl="0" w:tplc="6F2E91F0">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4"/>
  </w:num>
  <w:num w:numId="2">
    <w:abstractNumId w:val="11"/>
  </w:num>
  <w:num w:numId="3">
    <w:abstractNumId w:val="23"/>
  </w:num>
  <w:num w:numId="4">
    <w:abstractNumId w:val="30"/>
  </w:num>
  <w:num w:numId="5">
    <w:abstractNumId w:val="19"/>
  </w:num>
  <w:num w:numId="6">
    <w:abstractNumId w:val="7"/>
  </w:num>
  <w:num w:numId="7">
    <w:abstractNumId w:val="20"/>
  </w:num>
  <w:num w:numId="8">
    <w:abstractNumId w:val="17"/>
  </w:num>
  <w:num w:numId="9">
    <w:abstractNumId w:val="18"/>
  </w:num>
  <w:num w:numId="10">
    <w:abstractNumId w:val="0"/>
  </w:num>
  <w:num w:numId="11">
    <w:abstractNumId w:val="5"/>
  </w:num>
  <w:num w:numId="12">
    <w:abstractNumId w:val="8"/>
  </w:num>
  <w:num w:numId="13">
    <w:abstractNumId w:val="26"/>
  </w:num>
  <w:num w:numId="14">
    <w:abstractNumId w:val="32"/>
  </w:num>
  <w:num w:numId="15">
    <w:abstractNumId w:val="25"/>
  </w:num>
  <w:num w:numId="16">
    <w:abstractNumId w:val="1"/>
  </w:num>
  <w:num w:numId="17">
    <w:abstractNumId w:val="33"/>
  </w:num>
  <w:num w:numId="18">
    <w:abstractNumId w:val="2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35"/>
  </w:num>
  <w:num w:numId="23">
    <w:abstractNumId w:val="1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4"/>
  </w:num>
  <w:num w:numId="28">
    <w:abstractNumId w:val="6"/>
  </w:num>
  <w:num w:numId="29">
    <w:abstractNumId w:val="37"/>
  </w:num>
  <w:num w:numId="30">
    <w:abstractNumId w:val="36"/>
  </w:num>
  <w:num w:numId="31">
    <w:abstractNumId w:val="3"/>
  </w:num>
  <w:num w:numId="32">
    <w:abstractNumId w:val="21"/>
  </w:num>
  <w:num w:numId="33">
    <w:abstractNumId w:val="13"/>
  </w:num>
  <w:num w:numId="34">
    <w:abstractNumId w:val="33"/>
  </w:num>
  <w:num w:numId="35">
    <w:abstractNumId w:val="9"/>
  </w:num>
  <w:num w:numId="36">
    <w:abstractNumId w:val="2"/>
  </w:num>
  <w:num w:numId="37">
    <w:abstractNumId w:val="10"/>
  </w:num>
  <w:num w:numId="38">
    <w:abstractNumId w:val="22"/>
  </w:num>
  <w:num w:numId="39">
    <w:abstractNumId w:val="24"/>
  </w:num>
  <w:num w:numId="40">
    <w:abstractNumId w:val="2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4467"/>
    <w:rsid w:val="000202A2"/>
    <w:rsid w:val="00020F5A"/>
    <w:rsid w:val="000229AC"/>
    <w:rsid w:val="000337A5"/>
    <w:rsid w:val="000463D9"/>
    <w:rsid w:val="000507E6"/>
    <w:rsid w:val="000553D2"/>
    <w:rsid w:val="000A0955"/>
    <w:rsid w:val="000B3BCC"/>
    <w:rsid w:val="000C2791"/>
    <w:rsid w:val="000C56E9"/>
    <w:rsid w:val="000C61F9"/>
    <w:rsid w:val="000C7BDE"/>
    <w:rsid w:val="000E7D70"/>
    <w:rsid w:val="000F052D"/>
    <w:rsid w:val="00125920"/>
    <w:rsid w:val="00141D75"/>
    <w:rsid w:val="00145C35"/>
    <w:rsid w:val="0016333C"/>
    <w:rsid w:val="00172BA9"/>
    <w:rsid w:val="00172E0C"/>
    <w:rsid w:val="0017494C"/>
    <w:rsid w:val="0018376C"/>
    <w:rsid w:val="00193A26"/>
    <w:rsid w:val="00196C62"/>
    <w:rsid w:val="001A37A0"/>
    <w:rsid w:val="001A3F29"/>
    <w:rsid w:val="001B26C1"/>
    <w:rsid w:val="001C708F"/>
    <w:rsid w:val="001C7FC6"/>
    <w:rsid w:val="00214B82"/>
    <w:rsid w:val="0023475C"/>
    <w:rsid w:val="00241ECE"/>
    <w:rsid w:val="00256BF5"/>
    <w:rsid w:val="0025701E"/>
    <w:rsid w:val="00260763"/>
    <w:rsid w:val="00265C44"/>
    <w:rsid w:val="00271262"/>
    <w:rsid w:val="00277576"/>
    <w:rsid w:val="0029271F"/>
    <w:rsid w:val="00295BB6"/>
    <w:rsid w:val="002A3EBA"/>
    <w:rsid w:val="002B045E"/>
    <w:rsid w:val="002B28F9"/>
    <w:rsid w:val="002B5785"/>
    <w:rsid w:val="002D48F9"/>
    <w:rsid w:val="002D670F"/>
    <w:rsid w:val="002E6506"/>
    <w:rsid w:val="00304790"/>
    <w:rsid w:val="003305F7"/>
    <w:rsid w:val="00346E2F"/>
    <w:rsid w:val="00356E72"/>
    <w:rsid w:val="0039157A"/>
    <w:rsid w:val="00396979"/>
    <w:rsid w:val="003A429C"/>
    <w:rsid w:val="003A4D3A"/>
    <w:rsid w:val="003A4E21"/>
    <w:rsid w:val="003B7DC5"/>
    <w:rsid w:val="003C0548"/>
    <w:rsid w:val="003C4886"/>
    <w:rsid w:val="003D0BC0"/>
    <w:rsid w:val="003F24D1"/>
    <w:rsid w:val="003F28BB"/>
    <w:rsid w:val="003F5DDE"/>
    <w:rsid w:val="00406580"/>
    <w:rsid w:val="00413616"/>
    <w:rsid w:val="004165CE"/>
    <w:rsid w:val="0043202F"/>
    <w:rsid w:val="004363C2"/>
    <w:rsid w:val="00443DBB"/>
    <w:rsid w:val="00446F4F"/>
    <w:rsid w:val="00451127"/>
    <w:rsid w:val="004517E3"/>
    <w:rsid w:val="00451E22"/>
    <w:rsid w:val="0045613A"/>
    <w:rsid w:val="00456CDF"/>
    <w:rsid w:val="00457A7A"/>
    <w:rsid w:val="00464E20"/>
    <w:rsid w:val="0046762D"/>
    <w:rsid w:val="00471F3A"/>
    <w:rsid w:val="004761EB"/>
    <w:rsid w:val="0047657C"/>
    <w:rsid w:val="00481304"/>
    <w:rsid w:val="004814EA"/>
    <w:rsid w:val="004A2AAE"/>
    <w:rsid w:val="004B14EA"/>
    <w:rsid w:val="004C67ED"/>
    <w:rsid w:val="004E2049"/>
    <w:rsid w:val="004E4C83"/>
    <w:rsid w:val="004E558F"/>
    <w:rsid w:val="0050133C"/>
    <w:rsid w:val="0050247F"/>
    <w:rsid w:val="00504AE8"/>
    <w:rsid w:val="00506A52"/>
    <w:rsid w:val="00514D90"/>
    <w:rsid w:val="00516058"/>
    <w:rsid w:val="0051759E"/>
    <w:rsid w:val="00523D31"/>
    <w:rsid w:val="00536D46"/>
    <w:rsid w:val="00542FDA"/>
    <w:rsid w:val="00543933"/>
    <w:rsid w:val="005601D3"/>
    <w:rsid w:val="00562E29"/>
    <w:rsid w:val="00563C30"/>
    <w:rsid w:val="00565D61"/>
    <w:rsid w:val="0056691C"/>
    <w:rsid w:val="00571C85"/>
    <w:rsid w:val="00573E85"/>
    <w:rsid w:val="00590668"/>
    <w:rsid w:val="00593684"/>
    <w:rsid w:val="0059500F"/>
    <w:rsid w:val="005D1BA2"/>
    <w:rsid w:val="005E0053"/>
    <w:rsid w:val="005E05B3"/>
    <w:rsid w:val="005E769E"/>
    <w:rsid w:val="005E79D7"/>
    <w:rsid w:val="005F1453"/>
    <w:rsid w:val="005F7817"/>
    <w:rsid w:val="00600935"/>
    <w:rsid w:val="00606724"/>
    <w:rsid w:val="0062228F"/>
    <w:rsid w:val="0062767A"/>
    <w:rsid w:val="00642289"/>
    <w:rsid w:val="00646812"/>
    <w:rsid w:val="00647058"/>
    <w:rsid w:val="00661F66"/>
    <w:rsid w:val="0066239D"/>
    <w:rsid w:val="006677E1"/>
    <w:rsid w:val="006748C1"/>
    <w:rsid w:val="006817DF"/>
    <w:rsid w:val="00684C5A"/>
    <w:rsid w:val="00694B6C"/>
    <w:rsid w:val="006B1A4E"/>
    <w:rsid w:val="006C32F9"/>
    <w:rsid w:val="006C6967"/>
    <w:rsid w:val="006D0FBD"/>
    <w:rsid w:val="006E2841"/>
    <w:rsid w:val="006F0992"/>
    <w:rsid w:val="006F2B65"/>
    <w:rsid w:val="00703928"/>
    <w:rsid w:val="007226E5"/>
    <w:rsid w:val="00724214"/>
    <w:rsid w:val="007268FE"/>
    <w:rsid w:val="00727808"/>
    <w:rsid w:val="007452E2"/>
    <w:rsid w:val="0074692D"/>
    <w:rsid w:val="007572FE"/>
    <w:rsid w:val="00766D97"/>
    <w:rsid w:val="007B0AC5"/>
    <w:rsid w:val="007B1075"/>
    <w:rsid w:val="007B5667"/>
    <w:rsid w:val="007C0457"/>
    <w:rsid w:val="007C58DD"/>
    <w:rsid w:val="007C7165"/>
    <w:rsid w:val="007E1A5C"/>
    <w:rsid w:val="007F239E"/>
    <w:rsid w:val="00805962"/>
    <w:rsid w:val="0083339A"/>
    <w:rsid w:val="008400CA"/>
    <w:rsid w:val="00841CA4"/>
    <w:rsid w:val="0085212A"/>
    <w:rsid w:val="008535D3"/>
    <w:rsid w:val="00865653"/>
    <w:rsid w:val="008804F6"/>
    <w:rsid w:val="00881D32"/>
    <w:rsid w:val="0088254A"/>
    <w:rsid w:val="0088290A"/>
    <w:rsid w:val="00886A3C"/>
    <w:rsid w:val="00891EEF"/>
    <w:rsid w:val="008B1A69"/>
    <w:rsid w:val="008B6846"/>
    <w:rsid w:val="008C15F7"/>
    <w:rsid w:val="008F1E14"/>
    <w:rsid w:val="00901208"/>
    <w:rsid w:val="0090714F"/>
    <w:rsid w:val="0091125F"/>
    <w:rsid w:val="00914074"/>
    <w:rsid w:val="00914E94"/>
    <w:rsid w:val="00943344"/>
    <w:rsid w:val="00945331"/>
    <w:rsid w:val="00965EB1"/>
    <w:rsid w:val="00972D1A"/>
    <w:rsid w:val="00981EAF"/>
    <w:rsid w:val="0099613F"/>
    <w:rsid w:val="0099708B"/>
    <w:rsid w:val="009A0558"/>
    <w:rsid w:val="009B2D1E"/>
    <w:rsid w:val="009B418B"/>
    <w:rsid w:val="009C09AA"/>
    <w:rsid w:val="009C7178"/>
    <w:rsid w:val="009D21B4"/>
    <w:rsid w:val="009D23F4"/>
    <w:rsid w:val="009D304C"/>
    <w:rsid w:val="009F4409"/>
    <w:rsid w:val="009F4F3B"/>
    <w:rsid w:val="009F7DA7"/>
    <w:rsid w:val="00A14923"/>
    <w:rsid w:val="00A15BD1"/>
    <w:rsid w:val="00A162A7"/>
    <w:rsid w:val="00A17086"/>
    <w:rsid w:val="00A21E4F"/>
    <w:rsid w:val="00A261C4"/>
    <w:rsid w:val="00A27FA8"/>
    <w:rsid w:val="00A34107"/>
    <w:rsid w:val="00A42481"/>
    <w:rsid w:val="00A5267F"/>
    <w:rsid w:val="00A55F7B"/>
    <w:rsid w:val="00A5768D"/>
    <w:rsid w:val="00A63134"/>
    <w:rsid w:val="00A705FB"/>
    <w:rsid w:val="00A82A6A"/>
    <w:rsid w:val="00A87CF5"/>
    <w:rsid w:val="00A91FCE"/>
    <w:rsid w:val="00AB18FF"/>
    <w:rsid w:val="00AB32DD"/>
    <w:rsid w:val="00AB6335"/>
    <w:rsid w:val="00AC4450"/>
    <w:rsid w:val="00AE0B19"/>
    <w:rsid w:val="00AF107C"/>
    <w:rsid w:val="00AF433D"/>
    <w:rsid w:val="00AF65CF"/>
    <w:rsid w:val="00B024BF"/>
    <w:rsid w:val="00B04467"/>
    <w:rsid w:val="00B07B0A"/>
    <w:rsid w:val="00B1190A"/>
    <w:rsid w:val="00B25C49"/>
    <w:rsid w:val="00B26188"/>
    <w:rsid w:val="00B40E87"/>
    <w:rsid w:val="00B47D7D"/>
    <w:rsid w:val="00B532CE"/>
    <w:rsid w:val="00B62633"/>
    <w:rsid w:val="00B67671"/>
    <w:rsid w:val="00B67D39"/>
    <w:rsid w:val="00B7239E"/>
    <w:rsid w:val="00B77AE3"/>
    <w:rsid w:val="00B80AF2"/>
    <w:rsid w:val="00B96B2D"/>
    <w:rsid w:val="00BA1594"/>
    <w:rsid w:val="00BC02A8"/>
    <w:rsid w:val="00BC42E8"/>
    <w:rsid w:val="00BC449E"/>
    <w:rsid w:val="00BD2673"/>
    <w:rsid w:val="00BE243C"/>
    <w:rsid w:val="00BF1537"/>
    <w:rsid w:val="00BF3938"/>
    <w:rsid w:val="00C0270E"/>
    <w:rsid w:val="00C02C98"/>
    <w:rsid w:val="00C26AF2"/>
    <w:rsid w:val="00C36CDA"/>
    <w:rsid w:val="00C47955"/>
    <w:rsid w:val="00C52F22"/>
    <w:rsid w:val="00C85511"/>
    <w:rsid w:val="00C86663"/>
    <w:rsid w:val="00CB71FD"/>
    <w:rsid w:val="00CC0BB7"/>
    <w:rsid w:val="00CC0D91"/>
    <w:rsid w:val="00CC45B5"/>
    <w:rsid w:val="00CC525A"/>
    <w:rsid w:val="00CF3F25"/>
    <w:rsid w:val="00D20BB0"/>
    <w:rsid w:val="00D23D3D"/>
    <w:rsid w:val="00D24290"/>
    <w:rsid w:val="00D44286"/>
    <w:rsid w:val="00D456CF"/>
    <w:rsid w:val="00D5233A"/>
    <w:rsid w:val="00D55506"/>
    <w:rsid w:val="00D62EF9"/>
    <w:rsid w:val="00D717CC"/>
    <w:rsid w:val="00D76B30"/>
    <w:rsid w:val="00D82BFE"/>
    <w:rsid w:val="00D82E4E"/>
    <w:rsid w:val="00D868ED"/>
    <w:rsid w:val="00D93C42"/>
    <w:rsid w:val="00DA5392"/>
    <w:rsid w:val="00DC1742"/>
    <w:rsid w:val="00DD5E0C"/>
    <w:rsid w:val="00DE051C"/>
    <w:rsid w:val="00DF0880"/>
    <w:rsid w:val="00DF4425"/>
    <w:rsid w:val="00DF45C9"/>
    <w:rsid w:val="00E029B4"/>
    <w:rsid w:val="00E07CD3"/>
    <w:rsid w:val="00E107DE"/>
    <w:rsid w:val="00E23E85"/>
    <w:rsid w:val="00E31980"/>
    <w:rsid w:val="00E32840"/>
    <w:rsid w:val="00E35483"/>
    <w:rsid w:val="00E3789B"/>
    <w:rsid w:val="00E555ED"/>
    <w:rsid w:val="00E55837"/>
    <w:rsid w:val="00E74F68"/>
    <w:rsid w:val="00E8227D"/>
    <w:rsid w:val="00E900FA"/>
    <w:rsid w:val="00E933F5"/>
    <w:rsid w:val="00E95666"/>
    <w:rsid w:val="00EA6620"/>
    <w:rsid w:val="00EB73AB"/>
    <w:rsid w:val="00EC3250"/>
    <w:rsid w:val="00ED4EC3"/>
    <w:rsid w:val="00EE11E8"/>
    <w:rsid w:val="00EE3B96"/>
    <w:rsid w:val="00EF0894"/>
    <w:rsid w:val="00F154CF"/>
    <w:rsid w:val="00F2196C"/>
    <w:rsid w:val="00F303B8"/>
    <w:rsid w:val="00F375B2"/>
    <w:rsid w:val="00F408F9"/>
    <w:rsid w:val="00F47132"/>
    <w:rsid w:val="00F574C2"/>
    <w:rsid w:val="00F577ED"/>
    <w:rsid w:val="00F834BE"/>
    <w:rsid w:val="00FA138C"/>
    <w:rsid w:val="00FA2E49"/>
    <w:rsid w:val="00FA5E7F"/>
    <w:rsid w:val="00FC0792"/>
    <w:rsid w:val="00FC4139"/>
    <w:rsid w:val="00FD19A5"/>
    <w:rsid w:val="00FD4DFD"/>
    <w:rsid w:val="00FD714F"/>
    <w:rsid w:val="00FF0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091BCF"/>
  <w15:docId w15:val="{48757DEC-EEA4-4015-97AF-FDA5A9EF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0763"/>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260763"/>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260763"/>
    <w:rPr>
      <w:rFonts w:ascii="Times New Roman" w:eastAsia="Times New Roman" w:hAnsi="Times New Roman" w:cs="Times New Roman"/>
      <w:sz w:val="24"/>
      <w:szCs w:val="24"/>
      <w:lang w:eastAsia="cs-CZ"/>
    </w:rPr>
  </w:style>
  <w:style w:type="paragraph" w:styleId="Hlavika">
    <w:name w:val="header"/>
    <w:basedOn w:val="Normlny"/>
    <w:link w:val="HlavikaChar"/>
    <w:rsid w:val="00E3789B"/>
    <w:pPr>
      <w:tabs>
        <w:tab w:val="center" w:pos="4536"/>
        <w:tab w:val="right" w:pos="9072"/>
      </w:tabs>
    </w:pPr>
    <w:rPr>
      <w:rFonts w:ascii="Arial" w:hAnsi="Arial"/>
      <w:sz w:val="20"/>
      <w:szCs w:val="20"/>
    </w:rPr>
  </w:style>
  <w:style w:type="character" w:customStyle="1" w:styleId="HlavikaChar">
    <w:name w:val="Hlavička Char"/>
    <w:basedOn w:val="Predvolenpsmoodseku"/>
    <w:link w:val="Hlavika"/>
    <w:rsid w:val="00E3789B"/>
    <w:rPr>
      <w:rFonts w:ascii="Arial" w:eastAsia="Times New Roman" w:hAnsi="Arial" w:cs="Times New Roman"/>
      <w:sz w:val="20"/>
      <w:szCs w:val="20"/>
      <w:lang w:eastAsia="cs-CZ"/>
    </w:rPr>
  </w:style>
  <w:style w:type="paragraph" w:styleId="Pta">
    <w:name w:val="footer"/>
    <w:basedOn w:val="Normlny"/>
    <w:link w:val="PtaChar"/>
    <w:uiPriority w:val="99"/>
    <w:rsid w:val="00E3789B"/>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E3789B"/>
    <w:rPr>
      <w:rFonts w:ascii="Arial" w:eastAsia="Times New Roman" w:hAnsi="Arial" w:cs="Times New Roman"/>
      <w:sz w:val="20"/>
      <w:szCs w:val="20"/>
      <w:lang w:eastAsia="cs-CZ"/>
    </w:rPr>
  </w:style>
  <w:style w:type="paragraph" w:customStyle="1" w:styleId="Default">
    <w:name w:val="Default"/>
    <w:rsid w:val="00443DBB"/>
    <w:pPr>
      <w:autoSpaceDE w:val="0"/>
      <w:autoSpaceDN w:val="0"/>
      <w:adjustRightInd w:val="0"/>
      <w:spacing w:after="0" w:line="240" w:lineRule="auto"/>
    </w:pPr>
    <w:rPr>
      <w:rFonts w:ascii="Cambria" w:hAnsi="Cambria" w:cs="Cambria"/>
      <w:color w:val="000000"/>
      <w:sz w:val="24"/>
      <w:szCs w:val="24"/>
    </w:rPr>
  </w:style>
  <w:style w:type="paragraph" w:customStyle="1" w:styleId="tl1">
    <w:name w:val="Štýl1"/>
    <w:basedOn w:val="Normlny"/>
    <w:rsid w:val="002D670F"/>
    <w:pPr>
      <w:jc w:val="both"/>
    </w:pPr>
    <w:rPr>
      <w:rFonts w:ascii="Tahoma" w:hAnsi="Tahoma" w:cs="Tahoma"/>
      <w:sz w:val="18"/>
      <w:szCs w:val="18"/>
      <w:lang w:eastAsia="sk-SK"/>
    </w:rPr>
  </w:style>
  <w:style w:type="paragraph" w:styleId="Zkladntext">
    <w:name w:val="Body Text"/>
    <w:basedOn w:val="Normlny"/>
    <w:link w:val="ZkladntextChar"/>
    <w:rsid w:val="002B28F9"/>
    <w:pPr>
      <w:jc w:val="both"/>
    </w:pPr>
    <w:rPr>
      <w:b/>
      <w:szCs w:val="20"/>
    </w:rPr>
  </w:style>
  <w:style w:type="character" w:customStyle="1" w:styleId="ZkladntextChar">
    <w:name w:val="Základný text Char"/>
    <w:basedOn w:val="Predvolenpsmoodseku"/>
    <w:link w:val="Zkladntext"/>
    <w:rsid w:val="002B28F9"/>
    <w:rPr>
      <w:rFonts w:ascii="Times New Roman" w:eastAsia="Times New Roman" w:hAnsi="Times New Roman" w:cs="Times New Roman"/>
      <w:b/>
      <w:sz w:val="24"/>
      <w:szCs w:val="20"/>
    </w:rPr>
  </w:style>
  <w:style w:type="paragraph" w:customStyle="1" w:styleId="Normlny1">
    <w:name w:val="Normálny1"/>
    <w:rsid w:val="00F408F9"/>
    <w:pPr>
      <w:suppressAutoHyphens/>
      <w:autoSpaceDN w:val="0"/>
      <w:spacing w:after="200" w:line="276" w:lineRule="auto"/>
      <w:textAlignment w:val="baseline"/>
    </w:pPr>
    <w:rPr>
      <w:rFonts w:ascii="Calibri" w:eastAsia="Calibri" w:hAnsi="Calibri" w:cs="Times New Roman"/>
    </w:rPr>
  </w:style>
  <w:style w:type="character" w:customStyle="1" w:styleId="Predvolenpsmoodseku1">
    <w:name w:val="Predvolené písmo odseku1"/>
    <w:rsid w:val="00F408F9"/>
  </w:style>
  <w:style w:type="character" w:customStyle="1" w:styleId="ra">
    <w:name w:val="ra"/>
    <w:basedOn w:val="Predvolenpsmoodseku"/>
    <w:rsid w:val="003F5DDE"/>
  </w:style>
  <w:style w:type="character" w:customStyle="1" w:styleId="tl">
    <w:name w:val="tl"/>
    <w:basedOn w:val="Predvolenpsmoodseku"/>
    <w:rsid w:val="003F5DDE"/>
  </w:style>
  <w:style w:type="character" w:customStyle="1" w:styleId="FontStyle66">
    <w:name w:val="Font Style66"/>
    <w:uiPriority w:val="99"/>
    <w:rsid w:val="00265C4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659">
      <w:bodyDiv w:val="1"/>
      <w:marLeft w:val="0"/>
      <w:marRight w:val="0"/>
      <w:marTop w:val="0"/>
      <w:marBottom w:val="0"/>
      <w:divBdr>
        <w:top w:val="none" w:sz="0" w:space="0" w:color="auto"/>
        <w:left w:val="none" w:sz="0" w:space="0" w:color="auto"/>
        <w:bottom w:val="none" w:sz="0" w:space="0" w:color="auto"/>
        <w:right w:val="none" w:sz="0" w:space="0" w:color="auto"/>
      </w:divBdr>
    </w:div>
    <w:div w:id="172572749">
      <w:bodyDiv w:val="1"/>
      <w:marLeft w:val="0"/>
      <w:marRight w:val="0"/>
      <w:marTop w:val="0"/>
      <w:marBottom w:val="0"/>
      <w:divBdr>
        <w:top w:val="none" w:sz="0" w:space="0" w:color="auto"/>
        <w:left w:val="none" w:sz="0" w:space="0" w:color="auto"/>
        <w:bottom w:val="none" w:sz="0" w:space="0" w:color="auto"/>
        <w:right w:val="none" w:sz="0" w:space="0" w:color="auto"/>
      </w:divBdr>
    </w:div>
    <w:div w:id="218446474">
      <w:bodyDiv w:val="1"/>
      <w:marLeft w:val="0"/>
      <w:marRight w:val="0"/>
      <w:marTop w:val="0"/>
      <w:marBottom w:val="0"/>
      <w:divBdr>
        <w:top w:val="none" w:sz="0" w:space="0" w:color="auto"/>
        <w:left w:val="none" w:sz="0" w:space="0" w:color="auto"/>
        <w:bottom w:val="none" w:sz="0" w:space="0" w:color="auto"/>
        <w:right w:val="none" w:sz="0" w:space="0" w:color="auto"/>
      </w:divBdr>
    </w:div>
    <w:div w:id="310864372">
      <w:bodyDiv w:val="1"/>
      <w:marLeft w:val="0"/>
      <w:marRight w:val="0"/>
      <w:marTop w:val="0"/>
      <w:marBottom w:val="0"/>
      <w:divBdr>
        <w:top w:val="none" w:sz="0" w:space="0" w:color="auto"/>
        <w:left w:val="none" w:sz="0" w:space="0" w:color="auto"/>
        <w:bottom w:val="none" w:sz="0" w:space="0" w:color="auto"/>
        <w:right w:val="none" w:sz="0" w:space="0" w:color="auto"/>
      </w:divBdr>
    </w:div>
    <w:div w:id="617414726">
      <w:bodyDiv w:val="1"/>
      <w:marLeft w:val="0"/>
      <w:marRight w:val="0"/>
      <w:marTop w:val="0"/>
      <w:marBottom w:val="0"/>
      <w:divBdr>
        <w:top w:val="none" w:sz="0" w:space="0" w:color="auto"/>
        <w:left w:val="none" w:sz="0" w:space="0" w:color="auto"/>
        <w:bottom w:val="none" w:sz="0" w:space="0" w:color="auto"/>
        <w:right w:val="none" w:sz="0" w:space="0" w:color="auto"/>
      </w:divBdr>
    </w:div>
    <w:div w:id="846482493">
      <w:bodyDiv w:val="1"/>
      <w:marLeft w:val="0"/>
      <w:marRight w:val="0"/>
      <w:marTop w:val="0"/>
      <w:marBottom w:val="0"/>
      <w:divBdr>
        <w:top w:val="none" w:sz="0" w:space="0" w:color="auto"/>
        <w:left w:val="none" w:sz="0" w:space="0" w:color="auto"/>
        <w:bottom w:val="none" w:sz="0" w:space="0" w:color="auto"/>
        <w:right w:val="none" w:sz="0" w:space="0" w:color="auto"/>
      </w:divBdr>
    </w:div>
    <w:div w:id="959804585">
      <w:bodyDiv w:val="1"/>
      <w:marLeft w:val="0"/>
      <w:marRight w:val="0"/>
      <w:marTop w:val="0"/>
      <w:marBottom w:val="0"/>
      <w:divBdr>
        <w:top w:val="none" w:sz="0" w:space="0" w:color="auto"/>
        <w:left w:val="none" w:sz="0" w:space="0" w:color="auto"/>
        <w:bottom w:val="none" w:sz="0" w:space="0" w:color="auto"/>
        <w:right w:val="none" w:sz="0" w:space="0" w:color="auto"/>
      </w:divBdr>
    </w:div>
    <w:div w:id="990135638">
      <w:bodyDiv w:val="1"/>
      <w:marLeft w:val="0"/>
      <w:marRight w:val="0"/>
      <w:marTop w:val="0"/>
      <w:marBottom w:val="0"/>
      <w:divBdr>
        <w:top w:val="none" w:sz="0" w:space="0" w:color="auto"/>
        <w:left w:val="none" w:sz="0" w:space="0" w:color="auto"/>
        <w:bottom w:val="none" w:sz="0" w:space="0" w:color="auto"/>
        <w:right w:val="none" w:sz="0" w:space="0" w:color="auto"/>
      </w:divBdr>
    </w:div>
    <w:div w:id="1214997895">
      <w:bodyDiv w:val="1"/>
      <w:marLeft w:val="0"/>
      <w:marRight w:val="0"/>
      <w:marTop w:val="0"/>
      <w:marBottom w:val="0"/>
      <w:divBdr>
        <w:top w:val="none" w:sz="0" w:space="0" w:color="auto"/>
        <w:left w:val="none" w:sz="0" w:space="0" w:color="auto"/>
        <w:bottom w:val="none" w:sz="0" w:space="0" w:color="auto"/>
        <w:right w:val="none" w:sz="0" w:space="0" w:color="auto"/>
      </w:divBdr>
    </w:div>
    <w:div w:id="1319459891">
      <w:bodyDiv w:val="1"/>
      <w:marLeft w:val="0"/>
      <w:marRight w:val="0"/>
      <w:marTop w:val="0"/>
      <w:marBottom w:val="0"/>
      <w:divBdr>
        <w:top w:val="none" w:sz="0" w:space="0" w:color="auto"/>
        <w:left w:val="none" w:sz="0" w:space="0" w:color="auto"/>
        <w:bottom w:val="none" w:sz="0" w:space="0" w:color="auto"/>
        <w:right w:val="none" w:sz="0" w:space="0" w:color="auto"/>
      </w:divBdr>
    </w:div>
    <w:div w:id="1438059136">
      <w:bodyDiv w:val="1"/>
      <w:marLeft w:val="0"/>
      <w:marRight w:val="0"/>
      <w:marTop w:val="0"/>
      <w:marBottom w:val="0"/>
      <w:divBdr>
        <w:top w:val="none" w:sz="0" w:space="0" w:color="auto"/>
        <w:left w:val="none" w:sz="0" w:space="0" w:color="auto"/>
        <w:bottom w:val="none" w:sz="0" w:space="0" w:color="auto"/>
        <w:right w:val="none" w:sz="0" w:space="0" w:color="auto"/>
      </w:divBdr>
    </w:div>
    <w:div w:id="1501500617">
      <w:bodyDiv w:val="1"/>
      <w:marLeft w:val="0"/>
      <w:marRight w:val="0"/>
      <w:marTop w:val="0"/>
      <w:marBottom w:val="0"/>
      <w:divBdr>
        <w:top w:val="none" w:sz="0" w:space="0" w:color="auto"/>
        <w:left w:val="none" w:sz="0" w:space="0" w:color="auto"/>
        <w:bottom w:val="none" w:sz="0" w:space="0" w:color="auto"/>
        <w:right w:val="none" w:sz="0" w:space="0" w:color="auto"/>
      </w:divBdr>
    </w:div>
    <w:div w:id="1516765990">
      <w:bodyDiv w:val="1"/>
      <w:marLeft w:val="0"/>
      <w:marRight w:val="0"/>
      <w:marTop w:val="0"/>
      <w:marBottom w:val="0"/>
      <w:divBdr>
        <w:top w:val="none" w:sz="0" w:space="0" w:color="auto"/>
        <w:left w:val="none" w:sz="0" w:space="0" w:color="auto"/>
        <w:bottom w:val="none" w:sz="0" w:space="0" w:color="auto"/>
        <w:right w:val="none" w:sz="0" w:space="0" w:color="auto"/>
      </w:divBdr>
    </w:div>
    <w:div w:id="1603874624">
      <w:bodyDiv w:val="1"/>
      <w:marLeft w:val="0"/>
      <w:marRight w:val="0"/>
      <w:marTop w:val="0"/>
      <w:marBottom w:val="0"/>
      <w:divBdr>
        <w:top w:val="none" w:sz="0" w:space="0" w:color="auto"/>
        <w:left w:val="none" w:sz="0" w:space="0" w:color="auto"/>
        <w:bottom w:val="none" w:sz="0" w:space="0" w:color="auto"/>
        <w:right w:val="none" w:sz="0" w:space="0" w:color="auto"/>
      </w:divBdr>
    </w:div>
    <w:div w:id="18580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56964-B411-42AD-A5FA-56E1B244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2282</Words>
  <Characters>13008</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Kapustová Ľubica</cp:lastModifiedBy>
  <cp:revision>74</cp:revision>
  <dcterms:created xsi:type="dcterms:W3CDTF">2020-07-27T10:35:00Z</dcterms:created>
  <dcterms:modified xsi:type="dcterms:W3CDTF">2020-08-17T08:12:00Z</dcterms:modified>
</cp:coreProperties>
</file>