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8CB1" w14:textId="77777777" w:rsidR="008C3189" w:rsidRPr="000F68EA" w:rsidRDefault="008C3189" w:rsidP="008C3189">
      <w:pPr>
        <w:jc w:val="center"/>
        <w:rPr>
          <w:b/>
          <w:sz w:val="24"/>
          <w:szCs w:val="24"/>
        </w:rPr>
      </w:pPr>
      <w:r w:rsidRPr="000F68EA">
        <w:rPr>
          <w:b/>
          <w:sz w:val="24"/>
          <w:szCs w:val="24"/>
        </w:rPr>
        <w:t>SZCZEGÓŁOWY OPIS PRZEDMIOTU ZAMÓWIENIA</w:t>
      </w:r>
    </w:p>
    <w:p w14:paraId="49561148" w14:textId="77777777" w:rsidR="008C3189" w:rsidRPr="000F68EA" w:rsidRDefault="008C3189" w:rsidP="008C3189">
      <w:pPr>
        <w:jc w:val="center"/>
        <w:rPr>
          <w:b/>
          <w:sz w:val="24"/>
          <w:szCs w:val="24"/>
        </w:rPr>
      </w:pPr>
    </w:p>
    <w:p w14:paraId="4277D6AF" w14:textId="5D95C448" w:rsidR="008C3189" w:rsidRPr="000F68EA" w:rsidRDefault="008C3189" w:rsidP="008C3189">
      <w:pPr>
        <w:pStyle w:val="Tekstpodstawowy"/>
        <w:jc w:val="center"/>
        <w:rPr>
          <w:sz w:val="24"/>
          <w:szCs w:val="24"/>
        </w:rPr>
      </w:pPr>
      <w:r w:rsidRPr="000F68EA">
        <w:rPr>
          <w:rFonts w:eastAsia="Calibri"/>
          <w:b/>
          <w:bCs/>
          <w:iCs/>
          <w:sz w:val="24"/>
          <w:szCs w:val="24"/>
          <w:lang w:eastAsia="pl-PL"/>
        </w:rPr>
        <w:t xml:space="preserve">Opracowanie dokumentacji projektowej budowy mostu </w:t>
      </w:r>
      <w:bookmarkStart w:id="0" w:name="_Hlk225329236"/>
      <w:r w:rsidRPr="000F68EA">
        <w:rPr>
          <w:b/>
          <w:sz w:val="24"/>
          <w:szCs w:val="24"/>
        </w:rPr>
        <w:t>„Rozbiórka mostu i budowa nowego mostu na Rzece Skarlanka wraz z niezbędnymi uzgodnieniami do uzyskania decyzji pozwolenia na budowę</w:t>
      </w:r>
      <w:bookmarkEnd w:id="0"/>
      <w:r w:rsidR="0032069C">
        <w:rPr>
          <w:b/>
          <w:sz w:val="24"/>
          <w:szCs w:val="24"/>
        </w:rPr>
        <w:t xml:space="preserve"> oraz </w:t>
      </w:r>
      <w:r w:rsidR="0032069C">
        <w:rPr>
          <w:rFonts w:ascii="Arial" w:hAnsi="Arial" w:cs="Arial"/>
          <w:b/>
        </w:rPr>
        <w:t>pełnienie nadzoru autorskiego w okresie rękojmi za wady i gwarancję jakości</w:t>
      </w:r>
      <w:r w:rsidRPr="000F68EA">
        <w:rPr>
          <w:b/>
          <w:sz w:val="24"/>
          <w:szCs w:val="24"/>
        </w:rPr>
        <w:t>”</w:t>
      </w:r>
    </w:p>
    <w:p w14:paraId="0A73CC9F" w14:textId="40E0DC9F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rPr>
          <w:sz w:val="24"/>
          <w:szCs w:val="24"/>
          <w:lang w:eastAsia="pl-PL"/>
        </w:rPr>
      </w:pPr>
      <w:bookmarkStart w:id="1" w:name="_Hlk491020584"/>
      <w:bookmarkStart w:id="2" w:name="_Hlk492656456"/>
      <w:r w:rsidRPr="000F68EA">
        <w:rPr>
          <w:sz w:val="24"/>
          <w:szCs w:val="24"/>
          <w:lang w:eastAsia="pl-PL"/>
        </w:rPr>
        <w:t xml:space="preserve">Przedmiotem zamówienia jest opracowanie dokumentacji projektowej dla rozbiórki istniejącego mostu budowy nowego obiektu zgodnie z obowiązującymi przepisami w tym zakresie, wraz z uzyskaniem wszelkich uzgodnień, opinii, i decyzji w tym uzyskanie w imieniu Zamawiającego decyzji </w:t>
      </w:r>
      <w:r w:rsidR="004904AF">
        <w:rPr>
          <w:sz w:val="24"/>
          <w:szCs w:val="24"/>
          <w:lang w:eastAsia="pl-PL"/>
        </w:rPr>
        <w:t>pozwolenia na budowę.</w:t>
      </w:r>
      <w:r w:rsidRPr="000F68EA">
        <w:rPr>
          <w:sz w:val="24"/>
          <w:szCs w:val="24"/>
          <w:lang w:eastAsia="pl-PL"/>
        </w:rPr>
        <w:t xml:space="preserve"> </w:t>
      </w:r>
    </w:p>
    <w:p w14:paraId="177DA976" w14:textId="657D3297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 xml:space="preserve">Jednocześnie Zamawiający informuje, że za termin zakończenia realizacji przedmiotu umowy uznawać będzie opracowanie dokumentacji projektowej wraz z wymaganymi opiniami, uzgodnieniami oraz decyzjami wraz </w:t>
      </w:r>
      <w:r w:rsidR="00FB4334">
        <w:rPr>
          <w:sz w:val="24"/>
          <w:szCs w:val="24"/>
          <w:lang w:eastAsia="pl-PL"/>
        </w:rPr>
        <w:t>uzyskaniem</w:t>
      </w:r>
      <w:r w:rsidRPr="000F68EA">
        <w:rPr>
          <w:sz w:val="24"/>
          <w:szCs w:val="24"/>
          <w:lang w:eastAsia="pl-PL"/>
        </w:rPr>
        <w:t xml:space="preserve"> decyzji </w:t>
      </w:r>
      <w:r w:rsidR="00FB4334">
        <w:rPr>
          <w:sz w:val="24"/>
          <w:szCs w:val="24"/>
          <w:lang w:eastAsia="pl-PL"/>
        </w:rPr>
        <w:t>pozwolenia na budowę</w:t>
      </w:r>
      <w:r w:rsidRPr="000F68EA">
        <w:rPr>
          <w:sz w:val="24"/>
          <w:szCs w:val="24"/>
          <w:lang w:eastAsia="pl-PL"/>
        </w:rPr>
        <w:t xml:space="preserve">  </w:t>
      </w:r>
    </w:p>
    <w:p w14:paraId="4ADAC219" w14:textId="65A840E7" w:rsidR="008C3189" w:rsidRPr="000F68EA" w:rsidRDefault="008C3189" w:rsidP="008C3189">
      <w:pPr>
        <w:pStyle w:val="Akapitzlist"/>
        <w:numPr>
          <w:ilvl w:val="0"/>
          <w:numId w:val="1"/>
        </w:numPr>
        <w:suppressAutoHyphens w:val="0"/>
        <w:overflowPunct/>
        <w:autoSpaceDE/>
        <w:spacing w:after="200" w:line="276" w:lineRule="auto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>W ramach inwestycji przewiduje się rozbiórkę istniejącego obiektu mostowego i budowę nowego</w:t>
      </w:r>
      <w:r w:rsidR="00393C3A">
        <w:rPr>
          <w:sz w:val="24"/>
          <w:szCs w:val="24"/>
          <w:lang w:eastAsia="pl-PL"/>
        </w:rPr>
        <w:t xml:space="preserve"> </w:t>
      </w:r>
      <w:r w:rsidRPr="000F68EA">
        <w:rPr>
          <w:sz w:val="24"/>
          <w:szCs w:val="24"/>
          <w:lang w:eastAsia="pl-PL"/>
        </w:rPr>
        <w:t xml:space="preserve">obiektu o parametrach określonych w pkt 5. </w:t>
      </w:r>
    </w:p>
    <w:p w14:paraId="3DF6BFF6" w14:textId="2677A608" w:rsidR="008C3189" w:rsidRPr="000F68EA" w:rsidRDefault="008C3189" w:rsidP="008C3189">
      <w:pPr>
        <w:pStyle w:val="Akapitzlist"/>
        <w:numPr>
          <w:ilvl w:val="0"/>
          <w:numId w:val="1"/>
        </w:numPr>
        <w:suppressAutoHyphens w:val="0"/>
        <w:overflowPunct/>
        <w:autoSpaceDE/>
        <w:spacing w:after="200" w:line="276" w:lineRule="auto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 xml:space="preserve">Przedmiot niniejszego zamówienia obejmuje również </w:t>
      </w:r>
      <w:r w:rsidRPr="000F68EA">
        <w:rPr>
          <w:iCs/>
          <w:sz w:val="24"/>
          <w:szCs w:val="24"/>
          <w:lang w:eastAsia="pl-PL"/>
        </w:rPr>
        <w:t>–</w:t>
      </w:r>
      <w:r w:rsidRPr="000F68EA">
        <w:rPr>
          <w:sz w:val="24"/>
          <w:szCs w:val="24"/>
          <w:lang w:eastAsia="pl-PL"/>
        </w:rPr>
        <w:t xml:space="preserve"> w okresie rękojmi za wady i gwarancji</w:t>
      </w:r>
      <w:r w:rsidR="00393C3A">
        <w:rPr>
          <w:sz w:val="24"/>
          <w:szCs w:val="24"/>
          <w:lang w:eastAsia="pl-PL"/>
        </w:rPr>
        <w:t xml:space="preserve"> </w:t>
      </w:r>
      <w:r w:rsidR="00393C3A">
        <w:rPr>
          <w:sz w:val="24"/>
          <w:szCs w:val="24"/>
          <w:lang w:eastAsia="pl-PL"/>
        </w:rPr>
        <w:tab/>
      </w:r>
      <w:r w:rsidRPr="000F68EA">
        <w:rPr>
          <w:sz w:val="24"/>
          <w:szCs w:val="24"/>
          <w:lang w:eastAsia="pl-PL"/>
        </w:rPr>
        <w:t xml:space="preserve">jakości </w:t>
      </w:r>
      <w:r w:rsidRPr="000F68EA">
        <w:rPr>
          <w:iCs/>
          <w:sz w:val="24"/>
          <w:szCs w:val="24"/>
          <w:lang w:eastAsia="pl-PL"/>
        </w:rPr>
        <w:t>–</w:t>
      </w:r>
      <w:r w:rsidRPr="000F68EA">
        <w:rPr>
          <w:sz w:val="24"/>
          <w:szCs w:val="24"/>
          <w:lang w:eastAsia="pl-PL"/>
        </w:rPr>
        <w:t xml:space="preserve"> nadzór autorski.</w:t>
      </w:r>
    </w:p>
    <w:p w14:paraId="3E2F0873" w14:textId="77777777" w:rsidR="008C3189" w:rsidRPr="00393C3A" w:rsidRDefault="008C3189" w:rsidP="008C3189">
      <w:pPr>
        <w:pStyle w:val="Akapitzlist"/>
        <w:numPr>
          <w:ilvl w:val="0"/>
          <w:numId w:val="1"/>
        </w:numPr>
        <w:suppressAutoHyphens w:val="0"/>
        <w:overflowPunct/>
        <w:autoSpaceDE/>
        <w:spacing w:after="200" w:line="276" w:lineRule="auto"/>
        <w:jc w:val="both"/>
        <w:textAlignment w:val="auto"/>
        <w:rPr>
          <w:sz w:val="24"/>
          <w:szCs w:val="24"/>
          <w:lang w:eastAsia="pl-PL"/>
        </w:rPr>
      </w:pPr>
      <w:r w:rsidRPr="00393C3A">
        <w:rPr>
          <w:sz w:val="24"/>
          <w:szCs w:val="24"/>
          <w:lang w:eastAsia="pl-PL"/>
        </w:rPr>
        <w:t>Parametry techniczne do projektowania.</w:t>
      </w:r>
    </w:p>
    <w:p w14:paraId="2D63F394" w14:textId="28B72FBD" w:rsidR="008C3189" w:rsidRPr="00393C3A" w:rsidRDefault="008C3189" w:rsidP="00233A9E">
      <w:pPr>
        <w:pStyle w:val="Akapitzlist"/>
        <w:numPr>
          <w:ilvl w:val="1"/>
          <w:numId w:val="1"/>
        </w:numPr>
        <w:suppressAutoHyphens w:val="0"/>
        <w:overflowPunct/>
        <w:autoSpaceDE/>
        <w:spacing w:after="200" w:line="276" w:lineRule="auto"/>
        <w:ind w:left="851" w:hanging="491"/>
        <w:jc w:val="both"/>
        <w:textAlignment w:val="auto"/>
        <w:rPr>
          <w:sz w:val="24"/>
          <w:szCs w:val="24"/>
          <w:lang w:eastAsia="pl-PL"/>
        </w:rPr>
      </w:pPr>
      <w:r w:rsidRPr="00393C3A">
        <w:rPr>
          <w:sz w:val="24"/>
          <w:szCs w:val="24"/>
          <w:lang w:eastAsia="pl-PL"/>
        </w:rPr>
        <w:t>Dokumentację projektową należy opracować przy następujących założeniach</w:t>
      </w:r>
      <w:r w:rsidR="00233A9E" w:rsidRPr="00393C3A">
        <w:rPr>
          <w:sz w:val="24"/>
          <w:szCs w:val="24"/>
          <w:lang w:eastAsia="pl-PL"/>
        </w:rPr>
        <w:t>:</w:t>
      </w:r>
    </w:p>
    <w:p w14:paraId="5741E505" w14:textId="77777777" w:rsidR="00393C3A" w:rsidRPr="00393C3A" w:rsidRDefault="00393C3A" w:rsidP="00393C3A">
      <w:pPr>
        <w:pStyle w:val="Akapitzlist"/>
        <w:numPr>
          <w:ilvl w:val="0"/>
          <w:numId w:val="35"/>
        </w:numPr>
        <w:suppressAutoHyphens w:val="0"/>
        <w:overflowPunct/>
        <w:autoSpaceDE/>
        <w:spacing w:line="360" w:lineRule="auto"/>
        <w:jc w:val="both"/>
        <w:textAlignment w:val="auto"/>
        <w:rPr>
          <w:rStyle w:val="LPzwykly"/>
          <w:vanish/>
          <w:sz w:val="24"/>
          <w:szCs w:val="24"/>
        </w:rPr>
      </w:pPr>
    </w:p>
    <w:p w14:paraId="7669AE69" w14:textId="77777777" w:rsidR="00393C3A" w:rsidRPr="00393C3A" w:rsidRDefault="00393C3A" w:rsidP="00393C3A">
      <w:pPr>
        <w:pStyle w:val="Akapitzlist"/>
        <w:numPr>
          <w:ilvl w:val="0"/>
          <w:numId w:val="35"/>
        </w:numPr>
        <w:suppressAutoHyphens w:val="0"/>
        <w:overflowPunct/>
        <w:autoSpaceDE/>
        <w:spacing w:line="360" w:lineRule="auto"/>
        <w:jc w:val="both"/>
        <w:textAlignment w:val="auto"/>
        <w:rPr>
          <w:rStyle w:val="LPzwykly"/>
          <w:vanish/>
          <w:sz w:val="24"/>
          <w:szCs w:val="24"/>
        </w:rPr>
      </w:pPr>
    </w:p>
    <w:p w14:paraId="054A3B78" w14:textId="77777777" w:rsidR="00393C3A" w:rsidRPr="00393C3A" w:rsidRDefault="00393C3A" w:rsidP="00393C3A">
      <w:pPr>
        <w:pStyle w:val="Akapitzlist"/>
        <w:numPr>
          <w:ilvl w:val="0"/>
          <w:numId w:val="35"/>
        </w:numPr>
        <w:suppressAutoHyphens w:val="0"/>
        <w:overflowPunct/>
        <w:autoSpaceDE/>
        <w:spacing w:line="360" w:lineRule="auto"/>
        <w:jc w:val="both"/>
        <w:textAlignment w:val="auto"/>
        <w:rPr>
          <w:rStyle w:val="LPzwykly"/>
          <w:vanish/>
          <w:sz w:val="24"/>
          <w:szCs w:val="24"/>
        </w:rPr>
      </w:pPr>
    </w:p>
    <w:p w14:paraId="7A68A857" w14:textId="77777777" w:rsidR="00393C3A" w:rsidRPr="00393C3A" w:rsidRDefault="00393C3A" w:rsidP="00393C3A">
      <w:pPr>
        <w:pStyle w:val="Akapitzlist"/>
        <w:numPr>
          <w:ilvl w:val="0"/>
          <w:numId w:val="35"/>
        </w:numPr>
        <w:suppressAutoHyphens w:val="0"/>
        <w:overflowPunct/>
        <w:autoSpaceDE/>
        <w:spacing w:line="360" w:lineRule="auto"/>
        <w:jc w:val="both"/>
        <w:textAlignment w:val="auto"/>
        <w:rPr>
          <w:rStyle w:val="LPzwykly"/>
          <w:vanish/>
          <w:sz w:val="24"/>
          <w:szCs w:val="24"/>
        </w:rPr>
      </w:pPr>
    </w:p>
    <w:p w14:paraId="0944E2B6" w14:textId="77777777" w:rsidR="00393C3A" w:rsidRPr="00393C3A" w:rsidRDefault="00393C3A" w:rsidP="00393C3A">
      <w:pPr>
        <w:pStyle w:val="Akapitzlist"/>
        <w:numPr>
          <w:ilvl w:val="0"/>
          <w:numId w:val="35"/>
        </w:numPr>
        <w:suppressAutoHyphens w:val="0"/>
        <w:overflowPunct/>
        <w:autoSpaceDE/>
        <w:spacing w:line="360" w:lineRule="auto"/>
        <w:jc w:val="both"/>
        <w:textAlignment w:val="auto"/>
        <w:rPr>
          <w:rStyle w:val="LPzwykly"/>
          <w:vanish/>
          <w:sz w:val="24"/>
          <w:szCs w:val="24"/>
        </w:rPr>
      </w:pPr>
    </w:p>
    <w:p w14:paraId="27AE1E78" w14:textId="77777777" w:rsidR="00393C3A" w:rsidRPr="00393C3A" w:rsidRDefault="00393C3A" w:rsidP="00393C3A">
      <w:pPr>
        <w:pStyle w:val="Akapitzlist"/>
        <w:numPr>
          <w:ilvl w:val="1"/>
          <w:numId w:val="35"/>
        </w:numPr>
        <w:suppressAutoHyphens w:val="0"/>
        <w:overflowPunct/>
        <w:autoSpaceDE/>
        <w:spacing w:line="360" w:lineRule="auto"/>
        <w:jc w:val="both"/>
        <w:textAlignment w:val="auto"/>
        <w:rPr>
          <w:rStyle w:val="LPzwykly"/>
          <w:vanish/>
          <w:sz w:val="24"/>
          <w:szCs w:val="24"/>
        </w:rPr>
      </w:pPr>
    </w:p>
    <w:p w14:paraId="7060A3F4" w14:textId="62FC3DB7" w:rsidR="006625C5" w:rsidRDefault="006625C5" w:rsidP="00393C3A">
      <w:pPr>
        <w:pStyle w:val="Akapitzlist"/>
        <w:numPr>
          <w:ilvl w:val="2"/>
          <w:numId w:val="35"/>
        </w:numPr>
        <w:suppressAutoHyphens w:val="0"/>
        <w:overflowPunct/>
        <w:autoSpaceDE/>
        <w:jc w:val="both"/>
        <w:textAlignment w:val="auto"/>
        <w:rPr>
          <w:rStyle w:val="LPzwykly"/>
          <w:sz w:val="24"/>
          <w:szCs w:val="24"/>
        </w:rPr>
      </w:pPr>
      <w:r>
        <w:rPr>
          <w:rStyle w:val="LPzwykly"/>
          <w:sz w:val="24"/>
          <w:szCs w:val="24"/>
        </w:rPr>
        <w:t>Rozbiórka betonowej konstrukcji mostu dł. Ok 20,0 m wraz z przyczółkami</w:t>
      </w:r>
    </w:p>
    <w:p w14:paraId="02C6A1A9" w14:textId="045C9F87" w:rsidR="008136C8" w:rsidRPr="00393C3A" w:rsidRDefault="008136C8" w:rsidP="00393C3A">
      <w:pPr>
        <w:pStyle w:val="Akapitzlist"/>
        <w:numPr>
          <w:ilvl w:val="2"/>
          <w:numId w:val="35"/>
        </w:numPr>
        <w:suppressAutoHyphens w:val="0"/>
        <w:overflowPunct/>
        <w:autoSpaceDE/>
        <w:jc w:val="both"/>
        <w:textAlignment w:val="auto"/>
        <w:rPr>
          <w:rStyle w:val="LPzwykly"/>
          <w:sz w:val="24"/>
          <w:szCs w:val="24"/>
        </w:rPr>
      </w:pPr>
      <w:r w:rsidRPr="00393C3A">
        <w:rPr>
          <w:rStyle w:val="LPzwykly"/>
          <w:sz w:val="24"/>
          <w:szCs w:val="24"/>
        </w:rPr>
        <w:t>Nowy obiekt zaprojektować na obciążenie użytkowe zgodnie z klasą II wg normy PN-EN 1991-2 (podniesienie nośności użytkowej obiektu dla pojazdów o ciężarze całkowitym do 44 T (440 kN) – pojazdy straży pożarnej i ciężarowe, samochody ciężarowe).</w:t>
      </w:r>
    </w:p>
    <w:p w14:paraId="1CC9B9AF" w14:textId="33EFD07A" w:rsidR="00393C3A" w:rsidRPr="00393C3A" w:rsidRDefault="00393C3A" w:rsidP="00393C3A">
      <w:pPr>
        <w:pStyle w:val="Akapitzlist"/>
        <w:numPr>
          <w:ilvl w:val="2"/>
          <w:numId w:val="35"/>
        </w:numPr>
        <w:suppressAutoHyphens w:val="0"/>
        <w:overflowPunct/>
        <w:autoSpaceDE/>
        <w:jc w:val="both"/>
        <w:textAlignment w:val="auto"/>
        <w:rPr>
          <w:rStyle w:val="LPzwykly"/>
          <w:sz w:val="24"/>
          <w:szCs w:val="24"/>
        </w:rPr>
      </w:pPr>
      <w:r w:rsidRPr="00393C3A">
        <w:rPr>
          <w:rStyle w:val="LPzwykly"/>
          <w:sz w:val="24"/>
          <w:szCs w:val="24"/>
        </w:rPr>
        <w:t>Szerokość jezdni około 4 metry, jednostronna ścieżka pieszo - rowerowa o szerokości około 3 metrów</w:t>
      </w:r>
      <w:r w:rsidR="006625C5">
        <w:rPr>
          <w:rStyle w:val="LPzwykly"/>
          <w:sz w:val="24"/>
          <w:szCs w:val="24"/>
        </w:rPr>
        <w:t xml:space="preserve"> z dostosowaniem do warunków w terenie.</w:t>
      </w:r>
    </w:p>
    <w:p w14:paraId="18B87BFE" w14:textId="0909ED62" w:rsidR="00393C3A" w:rsidRPr="00393C3A" w:rsidRDefault="00393C3A" w:rsidP="00393C3A">
      <w:pPr>
        <w:pStyle w:val="Akapitzlist"/>
        <w:numPr>
          <w:ilvl w:val="2"/>
          <w:numId w:val="35"/>
        </w:numPr>
        <w:suppressAutoHyphens w:val="0"/>
        <w:overflowPunct/>
        <w:autoSpaceDE/>
        <w:jc w:val="both"/>
        <w:textAlignment w:val="auto"/>
        <w:rPr>
          <w:rStyle w:val="LPzwykly"/>
          <w:sz w:val="24"/>
          <w:szCs w:val="24"/>
        </w:rPr>
      </w:pPr>
      <w:r w:rsidRPr="00393C3A">
        <w:rPr>
          <w:rStyle w:val="LPzwykly"/>
          <w:sz w:val="24"/>
          <w:szCs w:val="24"/>
        </w:rPr>
        <w:t>Poprawa bezpieczeństwa pieszych i rowerzystów poruszających się po moście, poprzez wydzielenie pasa do ruchu pieszych i rowerów.</w:t>
      </w:r>
    </w:p>
    <w:p w14:paraId="51D68DE9" w14:textId="77777777" w:rsidR="00393C3A" w:rsidRPr="00393C3A" w:rsidRDefault="00393C3A" w:rsidP="00393C3A">
      <w:pPr>
        <w:pStyle w:val="Akapitzlist"/>
        <w:numPr>
          <w:ilvl w:val="2"/>
          <w:numId w:val="35"/>
        </w:numPr>
        <w:suppressAutoHyphens w:val="0"/>
        <w:overflowPunct/>
        <w:autoSpaceDE/>
        <w:jc w:val="both"/>
        <w:textAlignment w:val="auto"/>
        <w:rPr>
          <w:rStyle w:val="LPzwykly"/>
          <w:sz w:val="24"/>
          <w:szCs w:val="24"/>
        </w:rPr>
      </w:pPr>
      <w:r w:rsidRPr="00393C3A">
        <w:rPr>
          <w:rStyle w:val="LPzwykly"/>
          <w:sz w:val="24"/>
          <w:szCs w:val="24"/>
        </w:rPr>
        <w:t>Poprawa warunków wodnych – skrajni poziomej, poprzez zaprojektowanie ukształtowania jezdni i infrastruktury betonowej odprowadzającej wody opadowe.</w:t>
      </w:r>
    </w:p>
    <w:p w14:paraId="5CE47C27" w14:textId="559692AF" w:rsidR="00393C3A" w:rsidRDefault="00393C3A" w:rsidP="00393C3A">
      <w:pPr>
        <w:pStyle w:val="Akapitzlist"/>
        <w:numPr>
          <w:ilvl w:val="2"/>
          <w:numId w:val="35"/>
        </w:numPr>
        <w:suppressAutoHyphens w:val="0"/>
        <w:overflowPunct/>
        <w:autoSpaceDE/>
        <w:jc w:val="both"/>
        <w:textAlignment w:val="auto"/>
        <w:rPr>
          <w:rStyle w:val="LPzwykly"/>
          <w:sz w:val="24"/>
          <w:szCs w:val="24"/>
        </w:rPr>
      </w:pPr>
      <w:r w:rsidRPr="00393C3A">
        <w:rPr>
          <w:rStyle w:val="LPzwykly"/>
          <w:sz w:val="24"/>
          <w:szCs w:val="24"/>
        </w:rPr>
        <w:t xml:space="preserve">Wykonanie i montaż przęsła mostu o długości około 20 metrów, szerokości jezdni łącznie ze ścieżką pieszo - rowerową około </w:t>
      </w:r>
      <w:r w:rsidR="00900531">
        <w:rPr>
          <w:rStyle w:val="LPzwykly"/>
          <w:sz w:val="24"/>
          <w:szCs w:val="24"/>
        </w:rPr>
        <w:t>7</w:t>
      </w:r>
      <w:r w:rsidRPr="00393C3A">
        <w:rPr>
          <w:rStyle w:val="LPzwykly"/>
          <w:sz w:val="24"/>
          <w:szCs w:val="24"/>
        </w:rPr>
        <w:t xml:space="preserve"> metrów.</w:t>
      </w:r>
    </w:p>
    <w:p w14:paraId="509CB5A3" w14:textId="77777777" w:rsidR="00393C3A" w:rsidRPr="00393C3A" w:rsidRDefault="00393C3A" w:rsidP="00393C3A">
      <w:pPr>
        <w:pStyle w:val="Akapitzlist"/>
        <w:numPr>
          <w:ilvl w:val="2"/>
          <w:numId w:val="35"/>
        </w:numPr>
        <w:rPr>
          <w:rStyle w:val="LPzwykly"/>
          <w:sz w:val="24"/>
          <w:szCs w:val="24"/>
        </w:rPr>
      </w:pPr>
      <w:r w:rsidRPr="00393C3A">
        <w:rPr>
          <w:rStyle w:val="LPzwykly"/>
          <w:sz w:val="24"/>
          <w:szCs w:val="24"/>
        </w:rPr>
        <w:t>Nośność, obciążania ruchome oraz trwałość obiektu mostowego – zgodnie z działem 9 Rozporządzenie Ministra Infrastruktury z dnia 24 czerwca 2022 r. w sprawie przepisów techniczno-budowlanych dotyczących dróg publicznych (Dz. U. z 2022 r. poz. 1518).</w:t>
      </w:r>
    </w:p>
    <w:p w14:paraId="6D5D1C5C" w14:textId="01D88FC4" w:rsidR="00393C3A" w:rsidRDefault="00393C3A" w:rsidP="00393C3A">
      <w:pPr>
        <w:pStyle w:val="Akapitzlist"/>
        <w:numPr>
          <w:ilvl w:val="2"/>
          <w:numId w:val="35"/>
        </w:numPr>
        <w:rPr>
          <w:rStyle w:val="LPzwykly"/>
          <w:sz w:val="24"/>
          <w:szCs w:val="24"/>
        </w:rPr>
      </w:pPr>
      <w:r w:rsidRPr="00393C3A">
        <w:rPr>
          <w:rStyle w:val="LPzwykly"/>
          <w:sz w:val="24"/>
          <w:szCs w:val="24"/>
        </w:rPr>
        <w:t>Nośność, obciążania ruchome oraz trwałość obiektu mostowego – zgodnie z działem 9 Rozporządzenie Ministra Infrastruktury z dnia 24 czerwca 2022 r. w sprawie przepisów techniczno-budowlanych dotyczących dróg publicznych (Dz. U. z 2022 r. poz. 1518).</w:t>
      </w:r>
    </w:p>
    <w:p w14:paraId="6C101676" w14:textId="65D7BD53" w:rsidR="006625C5" w:rsidRDefault="006625C5" w:rsidP="00393C3A">
      <w:pPr>
        <w:pStyle w:val="Akapitzlist"/>
        <w:numPr>
          <w:ilvl w:val="2"/>
          <w:numId w:val="35"/>
        </w:numPr>
        <w:rPr>
          <w:rStyle w:val="LPzwykly"/>
          <w:sz w:val="24"/>
          <w:szCs w:val="24"/>
        </w:rPr>
      </w:pPr>
      <w:r>
        <w:rPr>
          <w:rStyle w:val="LPzwykly"/>
          <w:sz w:val="24"/>
          <w:szCs w:val="24"/>
        </w:rPr>
        <w:t>Zalecany materiał dźwigarów konstrukcji nośnej: stal, żelbet</w:t>
      </w:r>
    </w:p>
    <w:p w14:paraId="20870294" w14:textId="45F457F3" w:rsidR="006625C5" w:rsidRDefault="006625C5" w:rsidP="00393C3A">
      <w:pPr>
        <w:pStyle w:val="Akapitzlist"/>
        <w:numPr>
          <w:ilvl w:val="2"/>
          <w:numId w:val="35"/>
        </w:numPr>
        <w:rPr>
          <w:rStyle w:val="LPzwykly"/>
          <w:sz w:val="24"/>
          <w:szCs w:val="24"/>
        </w:rPr>
      </w:pPr>
      <w:r>
        <w:rPr>
          <w:rStyle w:val="LPzwykly"/>
          <w:sz w:val="24"/>
          <w:szCs w:val="24"/>
        </w:rPr>
        <w:t>Dostosowanie długości barier energochłonnych na dojazdach do mostu</w:t>
      </w:r>
    </w:p>
    <w:p w14:paraId="49DED5C0" w14:textId="6AC3C57A" w:rsidR="006625C5" w:rsidRDefault="006625C5" w:rsidP="00393C3A">
      <w:pPr>
        <w:pStyle w:val="Akapitzlist"/>
        <w:numPr>
          <w:ilvl w:val="2"/>
          <w:numId w:val="35"/>
        </w:numPr>
        <w:rPr>
          <w:rStyle w:val="LPzwykly"/>
          <w:sz w:val="24"/>
          <w:szCs w:val="24"/>
        </w:rPr>
      </w:pPr>
      <w:r>
        <w:rPr>
          <w:rStyle w:val="LPzwykly"/>
          <w:sz w:val="24"/>
          <w:szCs w:val="24"/>
        </w:rPr>
        <w:t>Nawierzchnia mostu i zjazdów z mostu: bitumiczna</w:t>
      </w:r>
    </w:p>
    <w:p w14:paraId="2F180AF9" w14:textId="198A53F6" w:rsidR="006625C5" w:rsidRDefault="006625C5" w:rsidP="00393C3A">
      <w:pPr>
        <w:pStyle w:val="Akapitzlist"/>
        <w:numPr>
          <w:ilvl w:val="2"/>
          <w:numId w:val="35"/>
        </w:numPr>
        <w:rPr>
          <w:rStyle w:val="LPzwykly"/>
          <w:sz w:val="24"/>
          <w:szCs w:val="24"/>
        </w:rPr>
      </w:pPr>
      <w:r>
        <w:rPr>
          <w:rStyle w:val="LPzwykly"/>
          <w:sz w:val="24"/>
          <w:szCs w:val="24"/>
        </w:rPr>
        <w:t>Przebudowa punktu czerpania wody</w:t>
      </w:r>
    </w:p>
    <w:p w14:paraId="2077C0B5" w14:textId="77777777" w:rsidR="00393C3A" w:rsidRPr="00393C3A" w:rsidRDefault="00393C3A" w:rsidP="00393C3A">
      <w:pPr>
        <w:rPr>
          <w:rStyle w:val="LPzwykly"/>
          <w:sz w:val="24"/>
          <w:szCs w:val="24"/>
        </w:rPr>
      </w:pPr>
    </w:p>
    <w:bookmarkEnd w:id="1"/>
    <w:bookmarkEnd w:id="2"/>
    <w:p w14:paraId="59512CB4" w14:textId="77777777" w:rsidR="008C3189" w:rsidRPr="000F68EA" w:rsidRDefault="008C3189" w:rsidP="008C3189">
      <w:pPr>
        <w:pStyle w:val="Akapitzlist"/>
        <w:numPr>
          <w:ilvl w:val="0"/>
          <w:numId w:val="1"/>
        </w:numPr>
        <w:suppressAutoHyphens w:val="0"/>
        <w:overflowPunct/>
        <w:autoSpaceDE/>
        <w:autoSpaceDN w:val="0"/>
        <w:spacing w:after="200" w:line="276" w:lineRule="auto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>Opracowana dokumentacja projektowa musi:</w:t>
      </w:r>
    </w:p>
    <w:p w14:paraId="1A2CE82F" w14:textId="5BB1C608" w:rsidR="008C3189" w:rsidRPr="000F68EA" w:rsidRDefault="008C3189" w:rsidP="008C3189">
      <w:pPr>
        <w:pStyle w:val="Akapitzlist"/>
        <w:numPr>
          <w:ilvl w:val="1"/>
          <w:numId w:val="1"/>
        </w:numPr>
        <w:suppressAutoHyphens w:val="0"/>
        <w:overflowPunct/>
        <w:autoSpaceDE/>
        <w:autoSpaceDN w:val="0"/>
        <w:spacing w:after="200" w:line="276" w:lineRule="auto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 xml:space="preserve">zawierać wszystkie uzgodnienia, decyzje, oceny, opinie, badania i inne dokumenty niezbędne do uzyskania decyzji  </w:t>
      </w:r>
      <w:r w:rsidR="003F4EB0">
        <w:rPr>
          <w:sz w:val="24"/>
          <w:szCs w:val="24"/>
          <w:lang w:eastAsia="pl-PL"/>
        </w:rPr>
        <w:t>po</w:t>
      </w:r>
      <w:r w:rsidRPr="000F68EA">
        <w:rPr>
          <w:sz w:val="24"/>
          <w:szCs w:val="24"/>
          <w:lang w:eastAsia="pl-PL"/>
        </w:rPr>
        <w:t>zwoleni</w:t>
      </w:r>
      <w:r w:rsidR="003F4EB0">
        <w:rPr>
          <w:sz w:val="24"/>
          <w:szCs w:val="24"/>
          <w:lang w:eastAsia="pl-PL"/>
        </w:rPr>
        <w:t>a</w:t>
      </w:r>
      <w:r w:rsidRPr="000F68EA">
        <w:rPr>
          <w:sz w:val="24"/>
          <w:szCs w:val="24"/>
          <w:lang w:eastAsia="pl-PL"/>
        </w:rPr>
        <w:t xml:space="preserve"> na </w:t>
      </w:r>
      <w:r w:rsidR="00FB4334">
        <w:rPr>
          <w:sz w:val="24"/>
          <w:szCs w:val="24"/>
          <w:lang w:eastAsia="pl-PL"/>
        </w:rPr>
        <w:t>budowę</w:t>
      </w:r>
    </w:p>
    <w:p w14:paraId="47D4110A" w14:textId="77777777" w:rsidR="008C3189" w:rsidRPr="000F68EA" w:rsidRDefault="008C3189" w:rsidP="008C3189">
      <w:pPr>
        <w:pStyle w:val="Akapitzlist"/>
        <w:numPr>
          <w:ilvl w:val="1"/>
          <w:numId w:val="1"/>
        </w:numPr>
        <w:suppressAutoHyphens w:val="0"/>
        <w:overflowPunct/>
        <w:autoSpaceDE/>
        <w:autoSpaceDN w:val="0"/>
        <w:spacing w:after="200" w:line="276" w:lineRule="auto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lastRenderedPageBreak/>
        <w:t>uwzględniać wykonanie niezbędnych robót towarzyszących wynikających z przyjętych rozwiązań projektowych (projekty branżowe);</w:t>
      </w:r>
    </w:p>
    <w:p w14:paraId="36D8B346" w14:textId="77777777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W ramach zamówienia wykonawca zobowiązany będzie opracować:</w:t>
      </w:r>
    </w:p>
    <w:p w14:paraId="326260BE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sz w:val="24"/>
          <w:szCs w:val="24"/>
        </w:rPr>
      </w:pPr>
      <w:bookmarkStart w:id="3" w:name="_Hlk120022926"/>
      <w:r w:rsidRPr="000F68EA">
        <w:rPr>
          <w:sz w:val="24"/>
          <w:szCs w:val="24"/>
        </w:rPr>
        <w:t>Projekt budowlany w zakresie:</w:t>
      </w:r>
    </w:p>
    <w:p w14:paraId="03262A79" w14:textId="77777777" w:rsidR="008C3189" w:rsidRPr="000F68EA" w:rsidRDefault="008C3189" w:rsidP="008C3189">
      <w:pPr>
        <w:numPr>
          <w:ilvl w:val="2"/>
          <w:numId w:val="1"/>
        </w:numPr>
        <w:suppressAutoHyphens w:val="0"/>
        <w:overflowPunct/>
        <w:autoSpaceDE/>
        <w:autoSpaceDN w:val="0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>Projektu zagospodarowania terenu,</w:t>
      </w:r>
    </w:p>
    <w:p w14:paraId="6A382870" w14:textId="77777777" w:rsidR="008C3189" w:rsidRPr="000F68EA" w:rsidRDefault="008C3189" w:rsidP="008C3189">
      <w:pPr>
        <w:numPr>
          <w:ilvl w:val="2"/>
          <w:numId w:val="1"/>
        </w:numPr>
        <w:suppressAutoHyphens w:val="0"/>
        <w:overflowPunct/>
        <w:autoSpaceDE/>
        <w:autoSpaceDN w:val="0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>Projektu architektoniczno-budowlanego,</w:t>
      </w:r>
    </w:p>
    <w:p w14:paraId="077451A5" w14:textId="77777777" w:rsidR="008C3189" w:rsidRPr="000F68EA" w:rsidRDefault="008C3189" w:rsidP="008C3189">
      <w:pPr>
        <w:numPr>
          <w:ilvl w:val="1"/>
          <w:numId w:val="1"/>
        </w:numPr>
        <w:suppressAutoHyphens w:val="0"/>
        <w:overflowPunct/>
        <w:autoSpaceDE/>
        <w:autoSpaceDN w:val="0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>Projekt techniczny oraz projekt wykonawczy,</w:t>
      </w:r>
    </w:p>
    <w:p w14:paraId="146CE236" w14:textId="77777777" w:rsidR="008C3189" w:rsidRPr="000F68EA" w:rsidRDefault="008C3189" w:rsidP="008C3189">
      <w:pPr>
        <w:numPr>
          <w:ilvl w:val="1"/>
          <w:numId w:val="1"/>
        </w:numPr>
        <w:suppressAutoHyphens w:val="0"/>
        <w:overflowPunct/>
        <w:autoSpaceDE/>
        <w:autoSpaceDN w:val="0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>Specyfikacja techniczna wykonania i odbioru robót budowlanych,</w:t>
      </w:r>
    </w:p>
    <w:p w14:paraId="302EFF18" w14:textId="0E6042C4" w:rsidR="008C3189" w:rsidRPr="000F68EA" w:rsidRDefault="008C3189" w:rsidP="008C3189">
      <w:pPr>
        <w:numPr>
          <w:ilvl w:val="1"/>
          <w:numId w:val="1"/>
        </w:numPr>
        <w:suppressAutoHyphens w:val="0"/>
        <w:overflowPunct/>
        <w:autoSpaceDE/>
        <w:autoSpaceDN w:val="0"/>
        <w:jc w:val="both"/>
        <w:textAlignment w:val="auto"/>
        <w:rPr>
          <w:sz w:val="24"/>
          <w:szCs w:val="24"/>
          <w:lang w:eastAsia="pl-PL"/>
        </w:rPr>
      </w:pPr>
      <w:r w:rsidRPr="000F68EA">
        <w:rPr>
          <w:sz w:val="24"/>
          <w:szCs w:val="24"/>
          <w:lang w:eastAsia="pl-PL"/>
        </w:rPr>
        <w:t xml:space="preserve">Przedmiar robót, kosztorys ofertowy oraz kosztorys inwestorski </w:t>
      </w:r>
    </w:p>
    <w:bookmarkEnd w:id="3"/>
    <w:p w14:paraId="2822ACC8" w14:textId="77777777" w:rsidR="008C3189" w:rsidRPr="000F68EA" w:rsidRDefault="008C3189" w:rsidP="008C3189">
      <w:pPr>
        <w:pStyle w:val="Akapitzlist"/>
        <w:numPr>
          <w:ilvl w:val="0"/>
          <w:numId w:val="1"/>
        </w:numPr>
        <w:suppressAutoHyphens w:val="0"/>
        <w:overflowPunct/>
        <w:autoSpaceDE/>
        <w:autoSpaceDN w:val="0"/>
        <w:spacing w:after="200" w:line="276" w:lineRule="auto"/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Pozostałe warunki realizacji zamówienia:</w:t>
      </w:r>
    </w:p>
    <w:p w14:paraId="554B2B6E" w14:textId="09763A12" w:rsidR="008C3189" w:rsidRPr="000F68EA" w:rsidRDefault="008C3189" w:rsidP="008C3189">
      <w:pPr>
        <w:pStyle w:val="Akapitzlist"/>
        <w:numPr>
          <w:ilvl w:val="2"/>
          <w:numId w:val="1"/>
        </w:numPr>
        <w:suppressAutoHyphens w:val="0"/>
        <w:overflowPunct/>
        <w:autoSpaceDE/>
        <w:autoSpaceDN w:val="0"/>
        <w:spacing w:after="200" w:line="276" w:lineRule="auto"/>
        <w:ind w:left="709" w:hanging="283"/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 xml:space="preserve">Zamawiający do 14 dni od daty podpisania umowy przekaże Wykonawcy pełnomocnictwo/upoważnienie do występowania w jego imieniu i na jego rzecz przed wszelkimi organami władzy i administracji publicznej, gestorami sieci itp. w celu dokonania uzgodnień, oraz uzyskania opinii i decyzji niezbędnych do uzyskania </w:t>
      </w:r>
      <w:r w:rsidRPr="000F68EA">
        <w:rPr>
          <w:color w:val="000000"/>
          <w:sz w:val="24"/>
          <w:szCs w:val="24"/>
          <w:lang w:eastAsia="pl-PL"/>
        </w:rPr>
        <w:t xml:space="preserve">decyzji o </w:t>
      </w:r>
      <w:r w:rsidR="003D07A4">
        <w:rPr>
          <w:color w:val="000000"/>
          <w:sz w:val="24"/>
          <w:szCs w:val="24"/>
          <w:lang w:eastAsia="pl-PL"/>
        </w:rPr>
        <w:t>pozwolenie na budowę</w:t>
      </w:r>
    </w:p>
    <w:p w14:paraId="3FCDEC55" w14:textId="4E06F653" w:rsidR="008C3189" w:rsidRPr="000F68EA" w:rsidRDefault="008C3189" w:rsidP="008C3189">
      <w:pPr>
        <w:pStyle w:val="Akapitzlist"/>
        <w:numPr>
          <w:ilvl w:val="0"/>
          <w:numId w:val="1"/>
        </w:numPr>
        <w:suppressAutoHyphens w:val="0"/>
        <w:overflowPunct/>
        <w:autoSpaceDE/>
        <w:autoSpaceDN w:val="0"/>
        <w:spacing w:after="200" w:line="276" w:lineRule="auto"/>
        <w:jc w:val="both"/>
        <w:textAlignment w:val="auto"/>
        <w:rPr>
          <w:i/>
          <w:sz w:val="24"/>
          <w:szCs w:val="24"/>
        </w:rPr>
      </w:pPr>
      <w:r w:rsidRPr="000F68EA">
        <w:rPr>
          <w:sz w:val="24"/>
          <w:szCs w:val="24"/>
        </w:rPr>
        <w:t>Dokumentację projektowo-kosztorysową należy dostarczyć w następujących ilościach egzemplarzy i formatach:</w:t>
      </w:r>
    </w:p>
    <w:p w14:paraId="59F05CC2" w14:textId="25B5084B" w:rsidR="008C3189" w:rsidRPr="000F68EA" w:rsidRDefault="008C3189" w:rsidP="008C3189">
      <w:pPr>
        <w:pStyle w:val="Akapitzlist"/>
        <w:numPr>
          <w:ilvl w:val="2"/>
          <w:numId w:val="1"/>
        </w:numPr>
        <w:suppressAutoHyphens w:val="0"/>
        <w:overflowPunct/>
        <w:autoSpaceDE/>
        <w:autoSpaceDN w:val="0"/>
        <w:spacing w:after="200" w:line="276" w:lineRule="auto"/>
        <w:ind w:left="709" w:hanging="283"/>
        <w:jc w:val="both"/>
        <w:textAlignment w:val="auto"/>
        <w:rPr>
          <w:i/>
          <w:sz w:val="24"/>
          <w:szCs w:val="24"/>
        </w:rPr>
      </w:pPr>
      <w:r w:rsidRPr="000F68EA">
        <w:rPr>
          <w:i/>
          <w:sz w:val="24"/>
          <w:szCs w:val="24"/>
        </w:rPr>
        <w:t xml:space="preserve">projekty budowlane i wykonawcze – </w:t>
      </w:r>
      <w:r w:rsidR="003F4EB0">
        <w:rPr>
          <w:i/>
          <w:sz w:val="24"/>
          <w:szCs w:val="24"/>
        </w:rPr>
        <w:t>3</w:t>
      </w:r>
      <w:r w:rsidRPr="000F68EA">
        <w:rPr>
          <w:i/>
          <w:sz w:val="24"/>
          <w:szCs w:val="24"/>
        </w:rPr>
        <w:t> egz. wersji papierowej oraz 1 egz. w wersji elektronicznej w formacie: *.pdf</w:t>
      </w:r>
      <w:r w:rsidRPr="000F68EA">
        <w:rPr>
          <w:i/>
          <w:snapToGrid w:val="0"/>
          <w:sz w:val="24"/>
          <w:szCs w:val="24"/>
        </w:rPr>
        <w:t>, *.dxf lub *.dwg;</w:t>
      </w:r>
    </w:p>
    <w:p w14:paraId="75235D2F" w14:textId="77777777" w:rsidR="008C3189" w:rsidRPr="000F68EA" w:rsidRDefault="008C3189" w:rsidP="008C3189">
      <w:pPr>
        <w:pStyle w:val="Akapitzlist"/>
        <w:numPr>
          <w:ilvl w:val="2"/>
          <w:numId w:val="1"/>
        </w:numPr>
        <w:suppressAutoHyphens w:val="0"/>
        <w:overflowPunct/>
        <w:autoSpaceDE/>
        <w:autoSpaceDN w:val="0"/>
        <w:spacing w:after="200" w:line="276" w:lineRule="auto"/>
        <w:ind w:left="709" w:hanging="283"/>
        <w:jc w:val="both"/>
        <w:textAlignment w:val="auto"/>
        <w:rPr>
          <w:i/>
          <w:sz w:val="24"/>
          <w:szCs w:val="24"/>
        </w:rPr>
      </w:pPr>
      <w:r w:rsidRPr="000F68EA">
        <w:rPr>
          <w:i/>
          <w:sz w:val="24"/>
          <w:szCs w:val="24"/>
        </w:rPr>
        <w:t xml:space="preserve">przedmiar robót wraz z kosztorysem inwestorskim – 2 egz. wersji papierowej oraz 1 egz. wersji elektronicznej w formacie </w:t>
      </w:r>
      <w:r w:rsidRPr="000F68EA">
        <w:rPr>
          <w:i/>
          <w:snapToGrid w:val="0"/>
          <w:sz w:val="24"/>
          <w:szCs w:val="24"/>
        </w:rPr>
        <w:t>*.pdf, *.xls, oraz *.ath lub *.xml;</w:t>
      </w:r>
    </w:p>
    <w:p w14:paraId="68BAC4B0" w14:textId="77777777" w:rsidR="008C3189" w:rsidRPr="000F68EA" w:rsidRDefault="008C3189" w:rsidP="008C3189">
      <w:pPr>
        <w:pStyle w:val="Akapitzlist"/>
        <w:numPr>
          <w:ilvl w:val="2"/>
          <w:numId w:val="1"/>
        </w:numPr>
        <w:suppressAutoHyphens w:val="0"/>
        <w:overflowPunct/>
        <w:autoSpaceDE/>
        <w:autoSpaceDN w:val="0"/>
        <w:spacing w:after="200" w:line="276" w:lineRule="auto"/>
        <w:ind w:left="709" w:hanging="283"/>
        <w:jc w:val="both"/>
        <w:textAlignment w:val="auto"/>
        <w:rPr>
          <w:i/>
          <w:sz w:val="24"/>
          <w:szCs w:val="24"/>
        </w:rPr>
      </w:pPr>
      <w:r w:rsidRPr="000F68EA">
        <w:rPr>
          <w:i/>
          <w:sz w:val="24"/>
          <w:szCs w:val="24"/>
        </w:rPr>
        <w:t>specyfikacje techniczne wykonania i odbioru robót budowlanych – 2 egz. wersji papierowej oraz 1 egz. wersji elektronicznej w formacie *.pdf oraz *.doc;</w:t>
      </w:r>
    </w:p>
    <w:p w14:paraId="2A037A3C" w14:textId="7C6DCF13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Dokumentacja projektowo-kosztorysowa musi zostać opracowana zgodnie z obowiązującymi</w:t>
      </w:r>
      <w:r w:rsidR="003D07A4">
        <w:rPr>
          <w:sz w:val="24"/>
          <w:szCs w:val="24"/>
        </w:rPr>
        <w:tab/>
      </w:r>
      <w:r w:rsidRPr="000F68EA">
        <w:rPr>
          <w:sz w:val="24"/>
          <w:szCs w:val="24"/>
        </w:rPr>
        <w:t>przepisami</w:t>
      </w:r>
      <w:r w:rsidR="003D07A4">
        <w:rPr>
          <w:sz w:val="24"/>
          <w:szCs w:val="24"/>
        </w:rPr>
        <w:t xml:space="preserve"> </w:t>
      </w:r>
      <w:r w:rsidRPr="000F68EA">
        <w:rPr>
          <w:sz w:val="24"/>
          <w:szCs w:val="24"/>
        </w:rPr>
        <w:t xml:space="preserve">i normami w tym zakresie, w tym: </w:t>
      </w:r>
    </w:p>
    <w:p w14:paraId="627518B3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Rozporządzenia Ministra Rozwoju i Technologii z dnia 20 grudnia 2021 r. w sprawie szczegółowego zakresu i formy dokumentacji projektowej, specyfikacji technicznych wykonania i odbioru robót budowlanych oraz programu funkcjonalno-użytkowego (Dz. U. z 2021 r. poz. 2454);</w:t>
      </w:r>
    </w:p>
    <w:p w14:paraId="4141811D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 xml:space="preserve">Rozporządzenia Ministra Rozwoju z dnia 11 września 2020 r. w sprawie szczegółowego zakresu </w:t>
      </w:r>
      <w:r w:rsidRPr="000F68EA">
        <w:rPr>
          <w:i/>
          <w:iCs/>
          <w:sz w:val="24"/>
          <w:szCs w:val="24"/>
        </w:rPr>
        <w:br/>
        <w:t>i formy projektu budowlanego (t.j. Dz. U. z 2022 r. poz. 1679 z późn. zm.);</w:t>
      </w:r>
    </w:p>
    <w:p w14:paraId="09031991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 xml:space="preserve">Rozporządzenia Ministra Rozwoju i Technologii z dnia 20 grudnia 2021 r. w sprawie określenia metod </w:t>
      </w:r>
      <w:r w:rsidRPr="000F68EA">
        <w:rPr>
          <w:i/>
          <w:iCs/>
          <w:sz w:val="24"/>
          <w:szCs w:val="24"/>
        </w:rPr>
        <w:br/>
        <w:t>i podstaw sporządzania kosztorysu inwestorskiego, obliczania planowanych kosztów prac projektowych oraz planowanych kosztów robót budowlanych określonych w programie funkcjonalno-użytkowym (Dz. U. z 2021 r. poz. 2458);</w:t>
      </w:r>
    </w:p>
    <w:p w14:paraId="56F895F5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Ustawy z dnia 11 września 2019 r. – Prawo zamówień publicznych (t.j. Dz. U. z 2024 r. poz. 1320 z późn. zm.);</w:t>
      </w:r>
    </w:p>
    <w:p w14:paraId="199DC062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Ustawy z dnia 7 lipca 1994 r. Prawo budowlane (t.j. Dz. U. z 2025 r. poz. 418 z późn. zm.);</w:t>
      </w:r>
    </w:p>
    <w:p w14:paraId="53EA240D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Rozporządzenia Ministra Infrastruktury z dnia 24 czerwca 2022 r. w sprawie przepisów techniczno-budowlanych dotyczących dróg publicznych (Dz. U. z 2022 r. poz. 1518 z późn. zm.);</w:t>
      </w:r>
    </w:p>
    <w:p w14:paraId="5875E641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Rozporządzenia Komisji (WE) Nr 213/2008 z 28 listopada 2007 r. zmieniającego Rozporządzenie (WE) Nr 2195/2002 Parlamentu Europejskiego oraz Rady w sprawie Wspólnego Słownika Zamówień (CPV);</w:t>
      </w:r>
    </w:p>
    <w:p w14:paraId="3E0F3C28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lastRenderedPageBreak/>
        <w:t>Rozporządzenia Ministra Infrastruktury z dnia 23 czerwca 2003 r. w sprawie informacji dotyczącej bezpieczeństwa i ochrony zdrowia oraz planu bezpieczeństwa i ochrony zdrowia (Dz. U. z 2003 r., Nr 120, poz. 1126);</w:t>
      </w:r>
    </w:p>
    <w:p w14:paraId="69839DA0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Ustawy z dnia 3 października 2008 r. o udostępnianiu informacji o środowisku i jego ochronie, udziale społeczeństwa w ochronie środowiska oraz o ocenach oddziaływania na środowisko (t.j. Dz. U. z 2024 r. poz. 1112 z późn. zm.);</w:t>
      </w:r>
    </w:p>
    <w:p w14:paraId="7942EDD2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Rozporządzenia Ministra Transportu, Budownictwa i Gospodarki Morskiej z dnia 25 kwietnia 2012 r. w sprawie ustalania geotechnicznych warunków posadawiania obiektów budowlanych (Dz. U. z 2012 r. poz. 463).</w:t>
      </w:r>
    </w:p>
    <w:p w14:paraId="17AA844F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Wytyczne zawarte w branżowych przepisach szczegółowych, obowiązujących Polskich Normach, zgodnie z zasadami wiedzy technicznej i założeniami Zamawiającego,</w:t>
      </w:r>
    </w:p>
    <w:p w14:paraId="03A27749" w14:textId="77777777" w:rsidR="008C3189" w:rsidRPr="000F68EA" w:rsidRDefault="008C3189" w:rsidP="008C3189">
      <w:pPr>
        <w:pStyle w:val="Akapitzlist"/>
        <w:numPr>
          <w:ilvl w:val="1"/>
          <w:numId w:val="2"/>
        </w:numPr>
        <w:ind w:left="993" w:hanging="633"/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Innych niewymienionych powyżej aktów prawnych, niezbędnych do jego prawidłowej realizacji.</w:t>
      </w:r>
    </w:p>
    <w:p w14:paraId="0AC6E1EC" w14:textId="0C496B61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Przedmiot niniejszego zamówienia obejmuje również udzielenie Zamawiającemu odpowiedzi i wyjaśnień dotyczących zakresu robót objętego dokumentacją projektową w przypadku zapytań, lub wniesienia środków odwoławczych przez uczestników postępowania o zamówienie publiczne na roboty budowlane; stosowne wyjaśnienia Wykonawca zobowiązany jest przekazać niezwłocznie, lecz nie później niż w ciągu 2 dni roboczych od otrzymania zapytania drogą elektroniczną lub w formie pisemnej od Zamawiającego.</w:t>
      </w:r>
    </w:p>
    <w:p w14:paraId="0AD5C945" w14:textId="415566F4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W okresie udzielonej rękojmi za wady i gwarancji jakości Wykonawca zobowiązuje się do aktualizacji na wezwania Zamawiającego kosztorysów inwestorskich – nie częściej niż 1 raz na 6 m-cy przez okres ważności decyzji pozwolenia na budowę.</w:t>
      </w:r>
    </w:p>
    <w:p w14:paraId="469707D3" w14:textId="10B904FC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bookmarkStart w:id="4" w:name="_Hlk3294017"/>
      <w:bookmarkStart w:id="5" w:name="_Hlk3294042"/>
      <w:r w:rsidRPr="000F68EA">
        <w:rPr>
          <w:sz w:val="24"/>
          <w:szCs w:val="24"/>
        </w:rPr>
        <w:t>Przedmiot niniejszego zamówienia obejmuje również – w okresie rękojmi za wady i gwarancji</w:t>
      </w:r>
      <w:r w:rsidR="00FB4334">
        <w:rPr>
          <w:sz w:val="24"/>
          <w:szCs w:val="24"/>
        </w:rPr>
        <w:tab/>
      </w:r>
      <w:r w:rsidRPr="000F68EA">
        <w:rPr>
          <w:sz w:val="24"/>
          <w:szCs w:val="24"/>
        </w:rPr>
        <w:t>jakości– nadzór autorski</w:t>
      </w:r>
      <w:bookmarkEnd w:id="4"/>
      <w:r w:rsidRPr="000F68EA">
        <w:rPr>
          <w:sz w:val="24"/>
          <w:szCs w:val="24"/>
        </w:rPr>
        <w:t xml:space="preserve">. Wykonawca zobowiązany będzie w ramach niniejszego zamówienia i otrzymanego wynagrodzenia do min. 8 pobytów na budowie na wezwanie Zamawiającego. </w:t>
      </w:r>
      <w:bookmarkEnd w:id="5"/>
      <w:r w:rsidRPr="000F68EA">
        <w:rPr>
          <w:sz w:val="24"/>
          <w:szCs w:val="24"/>
        </w:rPr>
        <w:t>Przez pobyt rozumie się sprawowanie nadzoru autorskiego na i poza terenem budowy (w wymiarze maksymalnie 8 godzin w ramach jednego pobytu) – jeżeli wynika to z potrzeb realizacji zadania; w takim przypadku za teren pełnienia nadzoru będzie uznawana siedziba Wykonawcy, Zamawiającego, wykonawcy robót budowlanych i dostawcy materiałów, maszyn lub urządzeń. Każdy pobyt musi być potwierdzony wpisem do dziennika budowy. Czas reakcji Wykonawcy na wezwanie (pisemne lub drogą elektroniczną) wynosić będzie maksymalnie trzy dni robocze, a w przypadkach szczególnie skomplikowanych w terminie uzgodnionym z Zamawiającym.</w:t>
      </w:r>
    </w:p>
    <w:p w14:paraId="2B14067D" w14:textId="46D1BD25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Wykonawca sprawować będzie nadzór autorski zgodnie z warunkami określonymi w umowie, stosownie do art. 20 ust. 1 pkt. 4 Prawa budowlanego, w sposób zgodny z umową zawartą</w:t>
      </w:r>
      <w:r w:rsidR="00FB4334">
        <w:rPr>
          <w:sz w:val="24"/>
          <w:szCs w:val="24"/>
        </w:rPr>
        <w:tab/>
      </w:r>
      <w:r w:rsidRPr="000F68EA">
        <w:rPr>
          <w:sz w:val="24"/>
          <w:szCs w:val="24"/>
        </w:rPr>
        <w:t>przez</w:t>
      </w:r>
      <w:r w:rsidR="00FB4334">
        <w:rPr>
          <w:sz w:val="24"/>
          <w:szCs w:val="24"/>
        </w:rPr>
        <w:tab/>
      </w:r>
      <w:r w:rsidRPr="000F68EA">
        <w:rPr>
          <w:sz w:val="24"/>
          <w:szCs w:val="24"/>
        </w:rPr>
        <w:t xml:space="preserve">Zamawiającego z wykonawcą robót budowlanych oraz wynikający z zaistniałych potrzeb rozwiązywania problemów wynikłych na tle realizacji zadania. </w:t>
      </w:r>
    </w:p>
    <w:p w14:paraId="3B21DC6E" w14:textId="77777777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Do obowiązków Wykonawcy w ramach nadzoru autorskiego należeć będzie w szczególności:</w:t>
      </w:r>
    </w:p>
    <w:p w14:paraId="1D12452D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Nadzór nad zgodnością wykonawstwa z dokumentacją projektową w zakresie rozwiązań użytkowych, technicznych, technologicznych, materiałowych i doboru urządzeń,</w:t>
      </w:r>
    </w:p>
    <w:p w14:paraId="60F48153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wyjaśnianie wątpliwości Zamawiającego i wykonawcy robót budowlanych powstałych w toku realizacji poprzez dodatkowe informacje i opracowania, w tym: rysunki robocze, uszczegółowiania rysunków wykonawczych, nanoszenia poprawek lub uzupełnień na dokumentację projektową,</w:t>
      </w:r>
    </w:p>
    <w:p w14:paraId="1F122CEA" w14:textId="69BCFF3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 xml:space="preserve">uzgadnianie z Zamawiającym i wykonawcą robót budowlanych możliwości wprowadzenia rozwiązań zamiennych w stosunku do przewidzianych w dokumentacji </w:t>
      </w:r>
      <w:r w:rsidRPr="000F68EA">
        <w:rPr>
          <w:i/>
          <w:iCs/>
          <w:sz w:val="24"/>
          <w:szCs w:val="24"/>
        </w:rPr>
        <w:lastRenderedPageBreak/>
        <w:t>projektowej</w:t>
      </w:r>
      <w:r w:rsidR="00FB4334">
        <w:rPr>
          <w:i/>
          <w:iCs/>
          <w:sz w:val="24"/>
          <w:szCs w:val="24"/>
        </w:rPr>
        <w:tab/>
      </w:r>
      <w:r w:rsidRPr="000F68EA">
        <w:rPr>
          <w:i/>
          <w:iCs/>
          <w:sz w:val="24"/>
          <w:szCs w:val="24"/>
        </w:rPr>
        <w:t>w</w:t>
      </w:r>
      <w:r w:rsidR="003D07A4">
        <w:rPr>
          <w:i/>
          <w:iCs/>
          <w:sz w:val="24"/>
          <w:szCs w:val="24"/>
        </w:rPr>
        <w:tab/>
      </w:r>
      <w:r w:rsidRPr="000F68EA">
        <w:rPr>
          <w:i/>
          <w:iCs/>
          <w:sz w:val="24"/>
          <w:szCs w:val="24"/>
        </w:rPr>
        <w:t>zakresie</w:t>
      </w:r>
      <w:r w:rsidR="003D07A4">
        <w:rPr>
          <w:i/>
          <w:iCs/>
          <w:sz w:val="24"/>
          <w:szCs w:val="24"/>
        </w:rPr>
        <w:tab/>
      </w:r>
      <w:r w:rsidRPr="000F68EA">
        <w:rPr>
          <w:i/>
          <w:iCs/>
          <w:sz w:val="24"/>
          <w:szCs w:val="24"/>
        </w:rPr>
        <w:t xml:space="preserve">materiałów </w:t>
      </w:r>
      <w:r w:rsidRPr="000F68EA">
        <w:rPr>
          <w:i/>
          <w:iCs/>
          <w:sz w:val="24"/>
          <w:szCs w:val="24"/>
        </w:rPr>
        <w:br/>
        <w:t>i konstrukcji, rozwiązań technicznych, technologicznych i użytkowych, jednak o jakości i standardzie nie niższych niż przewidziano w dokumentacji projektowej,</w:t>
      </w:r>
    </w:p>
    <w:p w14:paraId="1751C5BB" w14:textId="581CFD72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opiniowanie przedstawionych przez wykonawcę robót lub zamawiającego propozycji rozwiązań zamiennych lub ich przedstawianie w przypadku niemożności zastosowania</w:t>
      </w:r>
      <w:r w:rsidR="00FB4334">
        <w:rPr>
          <w:i/>
          <w:iCs/>
          <w:sz w:val="24"/>
          <w:szCs w:val="24"/>
        </w:rPr>
        <w:tab/>
        <w:t xml:space="preserve"> </w:t>
      </w:r>
      <w:r w:rsidRPr="000F68EA">
        <w:rPr>
          <w:i/>
          <w:iCs/>
          <w:sz w:val="24"/>
          <w:szCs w:val="24"/>
        </w:rPr>
        <w:t>rozwiązań</w:t>
      </w:r>
      <w:r w:rsidR="00FB4334">
        <w:rPr>
          <w:i/>
          <w:iCs/>
          <w:sz w:val="24"/>
          <w:szCs w:val="24"/>
        </w:rPr>
        <w:tab/>
      </w:r>
      <w:r w:rsidRPr="000F68EA">
        <w:rPr>
          <w:i/>
          <w:iCs/>
          <w:sz w:val="24"/>
          <w:szCs w:val="24"/>
        </w:rPr>
        <w:t xml:space="preserve">występujących w dokumentacji projektowej lub gdy ich zastosowanie jest nieekonomiczne lub nieefektywne w świetle aktualnej wiedzy technicznej i zasad sztuki budowlanej, a koszt zastosowania nowych nie zwiększy kosztów zadania z zastrzeżeniem, że każde z rozwiązań musi być zaakceptowane przez Zamawiającego, </w:t>
      </w:r>
    </w:p>
    <w:p w14:paraId="371B5DAB" w14:textId="4C3EEC54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ocena parametrów lub wyników szczegółowych badań materiałów i konstrukcji w</w:t>
      </w:r>
      <w:r w:rsidR="00FB4334">
        <w:rPr>
          <w:i/>
          <w:iCs/>
          <w:sz w:val="24"/>
          <w:szCs w:val="24"/>
        </w:rPr>
        <w:t xml:space="preserve"> </w:t>
      </w:r>
      <w:r w:rsidRPr="000F68EA">
        <w:rPr>
          <w:i/>
          <w:iCs/>
          <w:sz w:val="24"/>
          <w:szCs w:val="24"/>
        </w:rPr>
        <w:t>zakresie</w:t>
      </w:r>
      <w:r w:rsidR="00FB4334">
        <w:rPr>
          <w:i/>
          <w:iCs/>
          <w:sz w:val="24"/>
          <w:szCs w:val="24"/>
        </w:rPr>
        <w:t xml:space="preserve"> </w:t>
      </w:r>
      <w:r w:rsidRPr="000F68EA">
        <w:rPr>
          <w:i/>
          <w:iCs/>
          <w:sz w:val="24"/>
          <w:szCs w:val="24"/>
        </w:rPr>
        <w:t>zgodności</w:t>
      </w:r>
      <w:r w:rsidR="00FB4334">
        <w:rPr>
          <w:i/>
          <w:iCs/>
          <w:sz w:val="24"/>
          <w:szCs w:val="24"/>
        </w:rPr>
        <w:t xml:space="preserve"> </w:t>
      </w:r>
      <w:r w:rsidRPr="000F68EA">
        <w:rPr>
          <w:i/>
          <w:iCs/>
          <w:sz w:val="24"/>
          <w:szCs w:val="24"/>
        </w:rPr>
        <w:t>z rozwiązaniami projektowymi, normami i obowiązującymi przepisami,</w:t>
      </w:r>
    </w:p>
    <w:p w14:paraId="2FE52E95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dokonaniu zmian rozwiązań projektowych – na żądanie Zamawiającego,</w:t>
      </w:r>
    </w:p>
    <w:p w14:paraId="0638CC38" w14:textId="11B2208D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i/>
          <w:iCs/>
          <w:sz w:val="24"/>
          <w:szCs w:val="24"/>
        </w:rPr>
      </w:pPr>
      <w:r w:rsidRPr="000F68EA">
        <w:rPr>
          <w:i/>
          <w:iCs/>
          <w:sz w:val="24"/>
          <w:szCs w:val="24"/>
        </w:rPr>
        <w:t>udział w naradach i komisjach technicznych, odbiorach robót zanikowych próbach</w:t>
      </w:r>
      <w:r w:rsidR="00FB4334">
        <w:rPr>
          <w:i/>
          <w:iCs/>
          <w:sz w:val="24"/>
          <w:szCs w:val="24"/>
        </w:rPr>
        <w:tab/>
      </w:r>
      <w:r w:rsidRPr="000F68EA">
        <w:rPr>
          <w:i/>
          <w:iCs/>
          <w:sz w:val="24"/>
          <w:szCs w:val="24"/>
        </w:rPr>
        <w:t>instalacji i procedurach rozruchu oraz końcowym odbiorze zadania,</w:t>
      </w:r>
    </w:p>
    <w:p w14:paraId="4BFF3BC3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i/>
          <w:iCs/>
          <w:sz w:val="24"/>
          <w:szCs w:val="24"/>
        </w:rPr>
        <w:t>poprawiania błędów projektowych, likwidacji kolizji między branżami lub uzupełnienia rysunków, detali bądź opisu technologii wykonania nie zawartych w dokumentacji autorskiej – bez prawa do odrębnego wynagrodzenia</w:t>
      </w:r>
      <w:r w:rsidRPr="000F68EA">
        <w:rPr>
          <w:sz w:val="24"/>
          <w:szCs w:val="24"/>
        </w:rPr>
        <w:t>.</w:t>
      </w:r>
    </w:p>
    <w:p w14:paraId="19A48341" w14:textId="79978A93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W przypadku wprowadzenia zmian stanowiących istotne odstępstwo od zatwierdzonego projektu i pozwolenia na budowę/roboty budowlane, Wykonawca obowiązany jest własnym staraniem i na własny koszt doprowadzić do zgodności z obowiązującym prawem (sporządzenie projektu zamiennego, uzgodnienia, pozwolenie na budowę/roboty budowlane lub zgłoszenie remontowe).</w:t>
      </w:r>
    </w:p>
    <w:p w14:paraId="574C1F2A" w14:textId="738752F6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Wykonawca zobowiązany jest przedstawić Zamawiającemu skutki finansowe proponowanych</w:t>
      </w:r>
      <w:r w:rsidR="00332CE7">
        <w:rPr>
          <w:sz w:val="24"/>
          <w:szCs w:val="24"/>
        </w:rPr>
        <w:tab/>
      </w:r>
      <w:r w:rsidRPr="000F68EA">
        <w:rPr>
          <w:sz w:val="24"/>
          <w:szCs w:val="24"/>
        </w:rPr>
        <w:t>zmian w dokumentacji w stosunku do rozwiązań poprzednich i uzyskać protokólarną zgodę Zamawiającego na ich wprowadzenie. Wykonawca poniesie wszelkie skutki finansowe zmian, które wprowadził bez wiedzy i zgody Zamawiającego.</w:t>
      </w:r>
    </w:p>
    <w:p w14:paraId="1E548433" w14:textId="77777777" w:rsidR="008C3189" w:rsidRPr="000F68EA" w:rsidRDefault="008C3189" w:rsidP="008C3189">
      <w:pPr>
        <w:pStyle w:val="Akapitzlist"/>
        <w:numPr>
          <w:ilvl w:val="0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Udokumentowanie aktualizacji rozwiązań projektowych wprowadzonych do dokumentacji projektowo-kosztorysowej w czasie wykonywania robót budowlanych stanowić będą podpisane przez projektanta lub projektantów sprawujących nadzór autorski:</w:t>
      </w:r>
    </w:p>
    <w:p w14:paraId="2B604842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zapisy na rysunkach wchodzących w skład dokumentacji projektowej,</w:t>
      </w:r>
    </w:p>
    <w:p w14:paraId="27C0DA81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rysunki zamienne lub szkice albo nowe projekty opatrzone datą, podpisem projektanta (autora) oraz informacją jaki element dokumentacji projektowej zastępują,</w:t>
      </w:r>
    </w:p>
    <w:p w14:paraId="2C8B4821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wpisy do dziennika budowy,</w:t>
      </w:r>
    </w:p>
    <w:p w14:paraId="765AD57A" w14:textId="77777777" w:rsidR="008C3189" w:rsidRPr="000F68EA" w:rsidRDefault="008C3189" w:rsidP="008C3189">
      <w:pPr>
        <w:pStyle w:val="Akapitzlist"/>
        <w:numPr>
          <w:ilvl w:val="1"/>
          <w:numId w:val="1"/>
        </w:numPr>
        <w:jc w:val="both"/>
        <w:textAlignment w:val="auto"/>
        <w:rPr>
          <w:sz w:val="24"/>
          <w:szCs w:val="24"/>
        </w:rPr>
      </w:pPr>
      <w:r w:rsidRPr="000F68EA">
        <w:rPr>
          <w:sz w:val="24"/>
          <w:szCs w:val="24"/>
        </w:rPr>
        <w:t>protokoły lub notatki służbowe podpisane przez strony.</w:t>
      </w:r>
    </w:p>
    <w:sectPr w:rsidR="008C3189" w:rsidRPr="000F68EA" w:rsidSect="008671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6A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55360D"/>
    <w:multiLevelType w:val="multilevel"/>
    <w:tmpl w:val="B9CA1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C309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28275A"/>
    <w:multiLevelType w:val="hybridMultilevel"/>
    <w:tmpl w:val="C2409B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A427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CC15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A20B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7D6D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B700E6"/>
    <w:multiLevelType w:val="multilevel"/>
    <w:tmpl w:val="60CE5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FD4A8E"/>
    <w:multiLevelType w:val="multilevel"/>
    <w:tmpl w:val="C56443B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6AF5BA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476047"/>
    <w:multiLevelType w:val="multilevel"/>
    <w:tmpl w:val="D78E0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F0548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40179B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A245C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A51B4C"/>
    <w:multiLevelType w:val="multilevel"/>
    <w:tmpl w:val="60CE5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67144E4"/>
    <w:multiLevelType w:val="multilevel"/>
    <w:tmpl w:val="D8DE6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B7314B"/>
    <w:multiLevelType w:val="multilevel"/>
    <w:tmpl w:val="71A65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A22750C"/>
    <w:multiLevelType w:val="multilevel"/>
    <w:tmpl w:val="60CE5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2879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0414B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5122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862522"/>
    <w:multiLevelType w:val="multilevel"/>
    <w:tmpl w:val="60CE5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1411A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24151D"/>
    <w:multiLevelType w:val="multilevel"/>
    <w:tmpl w:val="C56443B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D933CD9"/>
    <w:multiLevelType w:val="multilevel"/>
    <w:tmpl w:val="C56443B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564C70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5BC3396"/>
    <w:multiLevelType w:val="multilevel"/>
    <w:tmpl w:val="D2DE24D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681004B8"/>
    <w:multiLevelType w:val="multilevel"/>
    <w:tmpl w:val="60CE5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9CC0BE0"/>
    <w:multiLevelType w:val="multilevel"/>
    <w:tmpl w:val="C56443B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6AD076BF"/>
    <w:multiLevelType w:val="hybridMultilevel"/>
    <w:tmpl w:val="14E03ED4"/>
    <w:lvl w:ilvl="0" w:tplc="9E9661FA">
      <w:start w:val="1"/>
      <w:numFmt w:val="decimal"/>
      <w:pStyle w:val="LPtekstpodstawowy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3166C"/>
    <w:multiLevelType w:val="multilevel"/>
    <w:tmpl w:val="E2684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FB00D4F"/>
    <w:multiLevelType w:val="hybridMultilevel"/>
    <w:tmpl w:val="9E300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"/>
  </w:num>
  <w:num w:numId="5">
    <w:abstractNumId w:val="30"/>
  </w:num>
  <w:num w:numId="6">
    <w:abstractNumId w:val="32"/>
  </w:num>
  <w:num w:numId="7">
    <w:abstractNumId w:val="13"/>
  </w:num>
  <w:num w:numId="8">
    <w:abstractNumId w:val="4"/>
  </w:num>
  <w:num w:numId="9">
    <w:abstractNumId w:val="7"/>
  </w:num>
  <w:num w:numId="10">
    <w:abstractNumId w:val="26"/>
  </w:num>
  <w:num w:numId="11">
    <w:abstractNumId w:val="19"/>
  </w:num>
  <w:num w:numId="12">
    <w:abstractNumId w:val="20"/>
  </w:num>
  <w:num w:numId="13">
    <w:abstractNumId w:val="0"/>
  </w:num>
  <w:num w:numId="14">
    <w:abstractNumId w:val="12"/>
  </w:num>
  <w:num w:numId="15">
    <w:abstractNumId w:val="17"/>
  </w:num>
  <w:num w:numId="16">
    <w:abstractNumId w:val="8"/>
  </w:num>
  <w:num w:numId="17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Restart w:val="1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22"/>
  </w:num>
  <w:num w:numId="19">
    <w:abstractNumId w:val="18"/>
  </w:num>
  <w:num w:numId="20">
    <w:abstractNumId w:val="28"/>
  </w:num>
  <w:num w:numId="21">
    <w:abstractNumId w:val="15"/>
  </w:num>
  <w:num w:numId="22">
    <w:abstractNumId w:val="11"/>
  </w:num>
  <w:num w:numId="23">
    <w:abstractNumId w:val="10"/>
  </w:num>
  <w:num w:numId="24">
    <w:abstractNumId w:val="5"/>
  </w:num>
  <w:num w:numId="25">
    <w:abstractNumId w:val="1"/>
  </w:num>
  <w:num w:numId="26">
    <w:abstractNumId w:val="2"/>
  </w:num>
  <w:num w:numId="27">
    <w:abstractNumId w:val="21"/>
  </w:num>
  <w:num w:numId="28">
    <w:abstractNumId w:val="14"/>
  </w:num>
  <w:num w:numId="29">
    <w:abstractNumId w:val="23"/>
  </w:num>
  <w:num w:numId="30">
    <w:abstractNumId w:val="6"/>
  </w:num>
  <w:num w:numId="31">
    <w:abstractNumId w:val="27"/>
  </w:num>
  <w:num w:numId="32">
    <w:abstractNumId w:val="9"/>
  </w:num>
  <w:num w:numId="33">
    <w:abstractNumId w:val="24"/>
  </w:num>
  <w:num w:numId="34">
    <w:abstractNumId w:val="29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89"/>
    <w:rsid w:val="000F68EA"/>
    <w:rsid w:val="00110162"/>
    <w:rsid w:val="00233A9E"/>
    <w:rsid w:val="0032069C"/>
    <w:rsid w:val="00332CE7"/>
    <w:rsid w:val="00393C3A"/>
    <w:rsid w:val="003C632A"/>
    <w:rsid w:val="003D07A4"/>
    <w:rsid w:val="003F4EB0"/>
    <w:rsid w:val="004904AF"/>
    <w:rsid w:val="005B51EF"/>
    <w:rsid w:val="006625C5"/>
    <w:rsid w:val="0081325C"/>
    <w:rsid w:val="008136C8"/>
    <w:rsid w:val="0086483D"/>
    <w:rsid w:val="00867110"/>
    <w:rsid w:val="008A37AF"/>
    <w:rsid w:val="008A7B44"/>
    <w:rsid w:val="008C3189"/>
    <w:rsid w:val="00900531"/>
    <w:rsid w:val="00C31847"/>
    <w:rsid w:val="00EA3FCB"/>
    <w:rsid w:val="00FB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7BEC"/>
  <w15:chartTrackingRefBased/>
  <w15:docId w15:val="{644AF3B2-36B2-4EA7-B2D5-731A03B3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18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C3189"/>
    <w:rPr>
      <w:color w:val="0563C1" w:themeColor="hyperlink"/>
      <w:u w:val="single"/>
    </w:rPr>
  </w:style>
  <w:style w:type="paragraph" w:styleId="Akapitzlist">
    <w:name w:val="List Paragraph"/>
    <w:aliases w:val="CW_Lista,normalny tekst,L1,Numerowanie,Akapit z listą5,T_SZ_List Paragraph,2 heading,A_wyliczenie,K-P_odwolanie,maz_wyliczenie,opis dzialania"/>
    <w:basedOn w:val="Normalny"/>
    <w:link w:val="AkapitzlistZnak"/>
    <w:uiPriority w:val="34"/>
    <w:qFormat/>
    <w:rsid w:val="008C3189"/>
    <w:pPr>
      <w:ind w:left="720"/>
      <w:contextualSpacing/>
    </w:pPr>
  </w:style>
  <w:style w:type="paragraph" w:styleId="Tekstpodstawowy">
    <w:name w:val="Body Text"/>
    <w:aliases w:val="Znak, Znak"/>
    <w:basedOn w:val="Normalny"/>
    <w:link w:val="TekstpodstawowyZnak"/>
    <w:rsid w:val="008C3189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8C318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normalny tekst Znak,L1 Znak,Numerowanie Znak,Akapit z listą5 Znak,T_SZ_List Paragraph Znak,2 heading Znak,A_wyliczenie Znak,K-P_odwolanie Znak,maz_wyliczenie Znak,opis dzialania Znak"/>
    <w:link w:val="Akapitzlist"/>
    <w:uiPriority w:val="34"/>
    <w:qFormat/>
    <w:locked/>
    <w:rsid w:val="008C318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Pzwykly">
    <w:name w:val="LP_zwykly"/>
    <w:qFormat/>
    <w:rsid w:val="008136C8"/>
  </w:style>
  <w:style w:type="paragraph" w:customStyle="1" w:styleId="LPtekstpodstawowy">
    <w:name w:val="LP_tekst podstawowy"/>
    <w:autoRedefine/>
    <w:rsid w:val="008136C8"/>
    <w:pPr>
      <w:numPr>
        <w:numId w:val="5"/>
      </w:num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4</Pages>
  <Words>1678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Małgorzata</cp:lastModifiedBy>
  <cp:revision>9</cp:revision>
  <cp:lastPrinted>2026-04-21T06:19:00Z</cp:lastPrinted>
  <dcterms:created xsi:type="dcterms:W3CDTF">2026-04-13T05:31:00Z</dcterms:created>
  <dcterms:modified xsi:type="dcterms:W3CDTF">2026-04-29T10:07:00Z</dcterms:modified>
</cp:coreProperties>
</file>