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7250" w14:textId="7878A90A" w:rsidR="00B5181E" w:rsidRDefault="00847BEA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847BEA">
        <w:rPr>
          <w:rFonts w:ascii="Arial Narrow" w:hAnsi="Arial Narrow"/>
          <w:b/>
          <w:sz w:val="24"/>
          <w:szCs w:val="24"/>
        </w:rPr>
        <w:t xml:space="preserve">Opis predmetu </w:t>
      </w:r>
      <w:r w:rsidR="00F2474D" w:rsidRPr="00847BEA">
        <w:rPr>
          <w:rFonts w:ascii="Arial Narrow" w:hAnsi="Arial Narrow"/>
          <w:b/>
          <w:sz w:val="24"/>
          <w:szCs w:val="24"/>
        </w:rPr>
        <w:t>zákazky</w:t>
      </w:r>
    </w:p>
    <w:p w14:paraId="5960653E" w14:textId="0C5AEF94" w:rsidR="00DD555D" w:rsidRPr="00BE5A6A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Zdravotnícke</w:t>
      </w:r>
      <w:r w:rsidR="00DD555D"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prístroje</w:t>
      </w:r>
      <w:r w:rsidR="00D132B5">
        <w:rPr>
          <w:rFonts w:ascii="Arial Narrow" w:hAnsi="Arial Narrow" w:cs="Arial"/>
          <w:b/>
          <w:u w:val="single"/>
        </w:rPr>
        <w:t xml:space="preserve"> a</w:t>
      </w:r>
      <w:r w:rsidR="00276DCF">
        <w:rPr>
          <w:rFonts w:ascii="Arial Narrow" w:hAnsi="Arial Narrow" w:cs="Arial"/>
          <w:b/>
          <w:u w:val="single"/>
        </w:rPr>
        <w:t> </w:t>
      </w:r>
      <w:r w:rsidR="00D132B5">
        <w:rPr>
          <w:rFonts w:ascii="Arial Narrow" w:hAnsi="Arial Narrow" w:cs="Arial"/>
          <w:b/>
          <w:u w:val="single"/>
        </w:rPr>
        <w:t>príslušenstvo</w:t>
      </w:r>
      <w:r w:rsidR="00276DCF">
        <w:rPr>
          <w:rFonts w:ascii="Arial Narrow" w:hAnsi="Arial Narrow" w:cs="Arial"/>
          <w:b/>
          <w:u w:val="single"/>
        </w:rPr>
        <w:t xml:space="preserve"> – časť 3</w:t>
      </w:r>
    </w:p>
    <w:p w14:paraId="6218D0DD" w14:textId="77777777" w:rsidR="00DD555D" w:rsidRPr="00847BEA" w:rsidRDefault="00DD555D" w:rsidP="00847BEA">
      <w:pPr>
        <w:jc w:val="center"/>
        <w:rPr>
          <w:rFonts w:ascii="Arial Narrow" w:hAnsi="Arial Narrow"/>
          <w:b/>
          <w:sz w:val="24"/>
          <w:szCs w:val="24"/>
        </w:rPr>
      </w:pPr>
    </w:p>
    <w:p w14:paraId="27EA34D8" w14:textId="5CD09FC1" w:rsidR="009340C1" w:rsidRDefault="00847BEA" w:rsidP="009A3C26">
      <w:pPr>
        <w:pStyle w:val="Default"/>
        <w:spacing w:before="120"/>
        <w:jc w:val="both"/>
        <w:rPr>
          <w:rFonts w:ascii="Arial Narrow" w:hAnsi="Arial Narrow"/>
          <w:color w:val="auto"/>
          <w:sz w:val="22"/>
          <w:szCs w:val="22"/>
          <w:lang w:eastAsia="en-US"/>
        </w:rPr>
      </w:pPr>
      <w:r w:rsidRPr="00426FA0">
        <w:rPr>
          <w:rFonts w:ascii="Arial Narrow" w:hAnsi="Arial Narrow" w:cs="Arial"/>
          <w:b/>
        </w:rPr>
        <w:t>Predmetom zákazky</w:t>
      </w:r>
      <w:r w:rsidRPr="00426FA0">
        <w:rPr>
          <w:rFonts w:ascii="Arial Narrow" w:hAnsi="Arial Narrow" w:cs="Arial"/>
        </w:rPr>
        <w:t xml:space="preserve"> </w:t>
      </w:r>
      <w:r w:rsidR="009A3C26" w:rsidRPr="009A3C26">
        <w:rPr>
          <w:rFonts w:ascii="Arial Narrow" w:hAnsi="Arial Narrow"/>
          <w:color w:val="auto"/>
          <w:sz w:val="22"/>
          <w:szCs w:val="22"/>
          <w:lang w:eastAsia="en-US"/>
        </w:rPr>
        <w:t>je zabezpečenie zdravotníckeho vybavenia pre útvary MV SR</w:t>
      </w:r>
      <w:r w:rsidR="009340C1" w:rsidRPr="009A3C26">
        <w:rPr>
          <w:rFonts w:ascii="Arial Narrow" w:hAnsi="Arial Narrow"/>
          <w:color w:val="auto"/>
          <w:sz w:val="22"/>
          <w:szCs w:val="22"/>
          <w:lang w:eastAsia="en-US"/>
        </w:rPr>
        <w:t>.</w:t>
      </w:r>
    </w:p>
    <w:p w14:paraId="4A8D892D" w14:textId="1D5D0BE3" w:rsidR="005308F0" w:rsidRPr="00426FA0" w:rsidRDefault="005308F0" w:rsidP="009A3C26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CPV: 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33100000-1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Zdravotnícke vybavenie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,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33110000-4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Zobrazovacie zariadenia na zdravotnícke, stomatologické a veterinárne účely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,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33141620-2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Lekárske kufríky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,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33190000-8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Rôzne lekárske zariadenia a</w:t>
      </w:r>
      <w:r>
        <w:rPr>
          <w:rFonts w:ascii="Arial Narrow" w:hAnsi="Arial Narrow"/>
          <w:color w:val="auto"/>
          <w:sz w:val="22"/>
          <w:szCs w:val="22"/>
          <w:lang w:eastAsia="en-US"/>
        </w:rPr>
        <w:t> 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výrobky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, </w:t>
      </w:r>
    </w:p>
    <w:p w14:paraId="5DEF5833" w14:textId="77777777" w:rsidR="007E0D20" w:rsidRPr="00426FA0" w:rsidRDefault="007E0D20" w:rsidP="009A3C26">
      <w:pPr>
        <w:spacing w:before="120" w:after="0" w:line="240" w:lineRule="auto"/>
        <w:jc w:val="both"/>
        <w:rPr>
          <w:rFonts w:ascii="Arial Narrow" w:eastAsia="Times New Roman" w:hAnsi="Arial Narrow" w:cs="Times New Roman"/>
        </w:rPr>
      </w:pPr>
      <w:r w:rsidRPr="00426FA0">
        <w:rPr>
          <w:rFonts w:ascii="Arial Narrow" w:eastAsia="Times New Roman" w:hAnsi="Arial Narrow" w:cs="Times New Roman"/>
          <w:b/>
        </w:rPr>
        <w:t>Záručná doba resp. exspiračná doba</w:t>
      </w:r>
      <w:r w:rsidRPr="00426FA0">
        <w:rPr>
          <w:rFonts w:ascii="Arial Narrow" w:eastAsia="Times New Roman" w:hAnsi="Arial Narrow" w:cs="Times New Roman"/>
        </w:rPr>
        <w:t xml:space="preserve"> sa riadi podľa podmienok výrobcu, alebo dátumom spotreby (záručná, exspiračná doba) na dodávanom tovare, pričom predávajúci sa zaväzuje dodať tovar tak, aby záručná doba dodávaného tovaru mala min. 2 roky záruku, alebo exspiračná doba bola maximálna a najmenej 90 % z celkovej exspiračnej doby stanovenej výrobcom odo dňa prevzatia dodávaného tovaru na základe dodacieho listu, a mal vlastnosti stanovené kvalitatívnymi a technickými parametrami pri dodržaní podmienok distribúcie stanovených výrobcom tovaru. Dodaný tovar musí byť zabalený v originálnom nepoškodenom balení od výrobcu.</w:t>
      </w:r>
    </w:p>
    <w:p w14:paraId="1A8C15A8" w14:textId="501FCD26" w:rsidR="007E0D20" w:rsidRPr="00426FA0" w:rsidRDefault="00DE27EC" w:rsidP="009A3C26">
      <w:pPr>
        <w:shd w:val="clear" w:color="auto" w:fill="FFFFFF"/>
        <w:spacing w:before="120" w:after="0" w:line="240" w:lineRule="auto"/>
        <w:jc w:val="both"/>
        <w:rPr>
          <w:rFonts w:ascii="Arial Narrow" w:hAnsi="Arial Narrow"/>
        </w:rPr>
      </w:pPr>
      <w:bookmarkStart w:id="0" w:name="_Hlk233088817"/>
      <w:r>
        <w:rPr>
          <w:rFonts w:ascii="Arial Narrow" w:hAnsi="Arial Narrow"/>
          <w:b/>
        </w:rPr>
        <w:t>Súčasťou každej dodávky je n</w:t>
      </w:r>
      <w:r w:rsidR="009F15D5" w:rsidRPr="004C5D8A">
        <w:rPr>
          <w:rFonts w:ascii="Arial Narrow" w:hAnsi="Arial Narrow"/>
          <w:b/>
        </w:rPr>
        <w:t>ávod na obsluhu</w:t>
      </w:r>
      <w:r w:rsidR="009F15D5" w:rsidRPr="004C5D8A">
        <w:rPr>
          <w:rFonts w:ascii="Arial Narrow" w:hAnsi="Arial Narrow"/>
        </w:rPr>
        <w:t xml:space="preserve"> (štítok/vonkajší obal produktu)</w:t>
      </w:r>
      <w:r>
        <w:rPr>
          <w:rFonts w:ascii="Arial Narrow" w:hAnsi="Arial Narrow"/>
        </w:rPr>
        <w:t>, ktorý</w:t>
      </w:r>
      <w:r w:rsidR="009F15D5" w:rsidRPr="004C5D8A">
        <w:rPr>
          <w:rFonts w:ascii="Arial Narrow" w:hAnsi="Arial Narrow"/>
        </w:rPr>
        <w:t xml:space="preserve"> musí byť v slovenskom alebo v českom jazyku. V prípade, ak súčasťou originálneho označenia zdravotníckej pomôcky nie sú údaje v slovenskom alebo českom jazyku, je možné označenie zdravotníckej pomôcky v slovenskom jazyku predložiť a na zdravotníckej pomôcke doplniť na</w:t>
      </w:r>
      <w:r w:rsidR="009F15D5">
        <w:rPr>
          <w:rFonts w:ascii="Arial Narrow" w:hAnsi="Arial Narrow"/>
        </w:rPr>
        <w:t> </w:t>
      </w:r>
      <w:r w:rsidR="009F15D5" w:rsidRPr="004C5D8A">
        <w:rPr>
          <w:rFonts w:ascii="Arial Narrow" w:hAnsi="Arial Narrow"/>
        </w:rPr>
        <w:t>samolepiacom štítku s písomným súhlasom výrobcu</w:t>
      </w:r>
      <w:r w:rsidR="009F15D5" w:rsidRPr="00CC107A">
        <w:rPr>
          <w:rFonts w:ascii="Arial Narrow" w:hAnsi="Arial Narrow"/>
        </w:rPr>
        <w:t>/</w:t>
      </w:r>
      <w:r w:rsidR="009F15D5" w:rsidRPr="00BC6BA9">
        <w:rPr>
          <w:rFonts w:ascii="Arial Narrow" w:hAnsi="Arial Narrow"/>
        </w:rPr>
        <w:t>autorizovan</w:t>
      </w:r>
      <w:r w:rsidR="009F15D5">
        <w:rPr>
          <w:rFonts w:ascii="Arial Narrow" w:hAnsi="Arial Narrow"/>
        </w:rPr>
        <w:t>ého</w:t>
      </w:r>
      <w:r w:rsidR="009F15D5" w:rsidRPr="00BC6BA9">
        <w:rPr>
          <w:rFonts w:ascii="Arial Narrow" w:hAnsi="Arial Narrow"/>
        </w:rPr>
        <w:t xml:space="preserve"> zástupc</w:t>
      </w:r>
      <w:r w:rsidR="009F15D5">
        <w:rPr>
          <w:rFonts w:ascii="Arial Narrow" w:hAnsi="Arial Narrow"/>
        </w:rPr>
        <w:t>u</w:t>
      </w:r>
      <w:r w:rsidR="009F15D5" w:rsidRPr="00BC6BA9">
        <w:rPr>
          <w:rFonts w:ascii="Arial Narrow" w:hAnsi="Arial Narrow"/>
        </w:rPr>
        <w:t xml:space="preserve"> výrobcu v Európskej únii</w:t>
      </w:r>
      <w:r w:rsidR="009F15D5" w:rsidRPr="00CC107A">
        <w:rPr>
          <w:rFonts w:ascii="Arial Narrow" w:hAnsi="Arial Narrow"/>
        </w:rPr>
        <w:t>.</w:t>
      </w:r>
      <w:r w:rsidR="009F15D5">
        <w:rPr>
          <w:rFonts w:ascii="Arial Narrow" w:hAnsi="Arial Narrow"/>
        </w:rPr>
        <w:t xml:space="preserve"> </w:t>
      </w:r>
      <w:bookmarkEnd w:id="0"/>
    </w:p>
    <w:p w14:paraId="7A0D68CB" w14:textId="768B76ED" w:rsidR="002C4858" w:rsidRPr="00426FA0" w:rsidRDefault="002C4858" w:rsidP="009A3C26">
      <w:pPr>
        <w:shd w:val="clear" w:color="auto" w:fill="FFFFFF"/>
        <w:spacing w:before="120" w:after="0"/>
        <w:jc w:val="both"/>
        <w:rPr>
          <w:rFonts w:ascii="Arial Narrow" w:eastAsia="Arial Unicode MS" w:hAnsi="Arial Narrow" w:cs="Times New Roman"/>
          <w:lang w:bidi="sk-SK"/>
        </w:rPr>
      </w:pPr>
      <w:r w:rsidRPr="00426FA0">
        <w:rPr>
          <w:rFonts w:ascii="Arial Narrow" w:eastAsia="Arial Unicode MS" w:hAnsi="Arial Narrow" w:cs="Times New Roman"/>
          <w:lang w:bidi="sk-SK"/>
        </w:rPr>
        <w:t xml:space="preserve">Ponúkaný produkt uchádzač </w:t>
      </w:r>
      <w:r w:rsidR="00DE27EC">
        <w:rPr>
          <w:rFonts w:ascii="Arial Narrow" w:eastAsia="Arial Unicode MS" w:hAnsi="Arial Narrow" w:cs="Times New Roman"/>
          <w:lang w:bidi="sk-SK"/>
        </w:rPr>
        <w:t xml:space="preserve">v ponuke </w:t>
      </w:r>
      <w:r w:rsidRPr="00426FA0">
        <w:rPr>
          <w:rFonts w:ascii="Arial Narrow" w:eastAsia="Arial Unicode MS" w:hAnsi="Arial Narrow" w:cs="Times New Roman"/>
          <w:lang w:bidi="sk-SK"/>
        </w:rPr>
        <w:t xml:space="preserve">doloží odkazom na </w:t>
      </w:r>
      <w:r w:rsidRPr="009A3C26">
        <w:rPr>
          <w:rFonts w:ascii="Arial Narrow" w:eastAsia="Arial Unicode MS" w:hAnsi="Arial Narrow" w:cs="Times New Roman"/>
          <w:b/>
          <w:bCs/>
          <w:lang w:bidi="sk-SK"/>
        </w:rPr>
        <w:t>webovú stránku produktu</w:t>
      </w:r>
      <w:r w:rsidRPr="00426FA0">
        <w:rPr>
          <w:rFonts w:ascii="Arial Narrow" w:eastAsia="Arial Unicode MS" w:hAnsi="Arial Narrow" w:cs="Times New Roman"/>
          <w:lang w:bidi="sk-SK"/>
        </w:rPr>
        <w:t xml:space="preserve">, na ktorom bude obrázok ponúkaného výrobku a z ktorého musia byť </w:t>
      </w:r>
      <w:r w:rsidR="009A3C26">
        <w:rPr>
          <w:rFonts w:ascii="Arial Narrow" w:eastAsia="Arial Unicode MS" w:hAnsi="Arial Narrow" w:cs="Times New Roman"/>
          <w:lang w:bidi="sk-SK"/>
        </w:rPr>
        <w:t>zrejmé</w:t>
      </w:r>
      <w:r w:rsidRPr="00426FA0">
        <w:rPr>
          <w:rFonts w:ascii="Arial Narrow" w:eastAsia="Arial Unicode MS" w:hAnsi="Arial Narrow" w:cs="Times New Roman"/>
          <w:lang w:bidi="sk-SK"/>
        </w:rPr>
        <w:t xml:space="preserve"> všetky technické parametre ponúkaného produktu vyžadované verejným obstarávateľom. Ak bude požadovaný </w:t>
      </w:r>
      <w:proofErr w:type="spellStart"/>
      <w:r w:rsidRPr="00426FA0">
        <w:rPr>
          <w:rFonts w:ascii="Arial Narrow" w:eastAsia="Arial Unicode MS" w:hAnsi="Arial Narrow" w:cs="Times New Roman"/>
          <w:lang w:bidi="sk-SK"/>
        </w:rPr>
        <w:t>link</w:t>
      </w:r>
      <w:proofErr w:type="spellEnd"/>
      <w:r w:rsidRPr="00426FA0">
        <w:rPr>
          <w:rFonts w:ascii="Arial Narrow" w:eastAsia="Arial Unicode MS" w:hAnsi="Arial Narrow" w:cs="Times New Roman"/>
          <w:lang w:bidi="sk-SK"/>
        </w:rPr>
        <w:t>/webový odkaz na produkt v cudzom jazyku, verejný obstarávateľ vyžaduje, aby súčasťou ponuky uchádzača bol úradný preklad do slovenského jazyka vo formáte PDF takejto web stránky produktu.</w:t>
      </w:r>
    </w:p>
    <w:p w14:paraId="6F7A3CF0" w14:textId="4245FB46" w:rsidR="002C4858" w:rsidRPr="00426FA0" w:rsidRDefault="002C4858" w:rsidP="009A3C26">
      <w:pPr>
        <w:shd w:val="clear" w:color="auto" w:fill="FFFFFF"/>
        <w:spacing w:before="120" w:after="0"/>
        <w:jc w:val="both"/>
        <w:rPr>
          <w:rFonts w:ascii="Arial Narrow" w:eastAsia="Arial Unicode MS" w:hAnsi="Arial Narrow" w:cs="Times New Roman"/>
          <w:lang w:bidi="sk-SK"/>
        </w:rPr>
      </w:pPr>
      <w:r w:rsidRPr="00426FA0">
        <w:rPr>
          <w:rFonts w:ascii="Arial Narrow" w:eastAsia="Arial Unicode MS" w:hAnsi="Arial Narrow" w:cs="Times New Roman"/>
          <w:lang w:bidi="sk-SK"/>
        </w:rPr>
        <w:t xml:space="preserve">V prípade, ak  na web stránke výrobku nebudú uvedené všetky vyžadované parametre, </w:t>
      </w:r>
      <w:r w:rsidR="00DE27EC">
        <w:rPr>
          <w:rFonts w:ascii="Arial Narrow" w:eastAsia="Arial Unicode MS" w:hAnsi="Arial Narrow" w:cs="Times New Roman"/>
          <w:lang w:bidi="sk-SK"/>
        </w:rPr>
        <w:t xml:space="preserve">prípadne webová stránka tovaru neexistuje, </w:t>
      </w:r>
      <w:r w:rsidRPr="00426FA0">
        <w:rPr>
          <w:rFonts w:ascii="Arial Narrow" w:eastAsia="Arial Unicode MS" w:hAnsi="Arial Narrow" w:cs="Times New Roman"/>
          <w:lang w:bidi="sk-SK"/>
        </w:rPr>
        <w:t>môže uchádzač v ponuke doručiť dokumentáciu vo formáte PDF (technický list, katalógový list a i.) v ktorej budú uvedené požadované technické parametre výrobku. Doručené dokumenty musia byť v súlade s</w:t>
      </w:r>
      <w:r w:rsidR="00DE27EC">
        <w:rPr>
          <w:rFonts w:ascii="Arial Narrow" w:eastAsia="Arial Unicode MS" w:hAnsi="Arial Narrow" w:cs="Times New Roman"/>
          <w:lang w:bidi="sk-SK"/>
        </w:rPr>
        <w:t> bodom</w:t>
      </w:r>
      <w:r w:rsidRPr="00426FA0">
        <w:rPr>
          <w:rFonts w:ascii="Arial Narrow" w:eastAsia="Arial Unicode MS" w:hAnsi="Arial Narrow" w:cs="Times New Roman"/>
          <w:lang w:bidi="sk-SK"/>
        </w:rPr>
        <w:t xml:space="preserve">11 </w:t>
      </w:r>
      <w:r w:rsidR="009A3C26">
        <w:rPr>
          <w:rFonts w:ascii="Arial Narrow" w:eastAsia="Arial Unicode MS" w:hAnsi="Arial Narrow" w:cs="Times New Roman"/>
          <w:lang w:bidi="sk-SK"/>
        </w:rPr>
        <w:t>Súťažných podkladov</w:t>
      </w:r>
      <w:r w:rsidRPr="00426FA0">
        <w:rPr>
          <w:rFonts w:ascii="Arial Narrow" w:eastAsia="Arial Unicode MS" w:hAnsi="Arial Narrow" w:cs="Times New Roman"/>
          <w:lang w:bidi="sk-SK"/>
        </w:rPr>
        <w:t xml:space="preserve">. </w:t>
      </w:r>
    </w:p>
    <w:p w14:paraId="3F80B381" w14:textId="77777777" w:rsidR="002C4858" w:rsidRPr="00426FA0" w:rsidRDefault="002C4858" w:rsidP="009A3C26">
      <w:pPr>
        <w:shd w:val="clear" w:color="auto" w:fill="FFFFFF"/>
        <w:spacing w:before="120" w:after="0"/>
        <w:jc w:val="both"/>
        <w:rPr>
          <w:rFonts w:ascii="Arial Narrow" w:eastAsia="Arial Unicode MS" w:hAnsi="Arial Narrow" w:cs="Times New Roman"/>
          <w:lang w:bidi="sk-SK"/>
        </w:rPr>
      </w:pPr>
      <w:r w:rsidRPr="00426FA0">
        <w:rPr>
          <w:rFonts w:ascii="Arial Narrow" w:eastAsia="Arial Unicode MS" w:hAnsi="Arial Narrow" w:cs="Times New Roman"/>
          <w:lang w:bidi="sk-SK"/>
        </w:rPr>
        <w:t>Pokiaľ sa v opise predmetu zákazky použil odkaz na konkrétnu značku, výrobcu, alebo výrobok alebo typ výrobku – tieto boli použité výlučne pre ilustráciu, ak nebolo možné dostatočne presne a zrozumiteľne opísať predmet zákazky v súlade so ZVO a obvyklou obchodnou praxou pri dodávke rovnakého alebo obdobného predmetu zákazky. V takom prípade môže uchádzač ponúknuť ekvivalentné (riešenie) v súlade s ustanovením § 42 ods. 3 ZVO. Za ekvivalent sa považuje tovar, s technickými parametrami alebo vlastnosťami kvalitatívne rovnakými alebo vyššími, ako požadovaný.  V prípade ak uchádzač ponúkne ekvivalentný produkt (riešenie), verejný obstarávateľ vyžaduje, aby uchádzač vo svojej ponuke predložil dôkaz o ekvivalentnosti ním navrhovaného produktu (riešenia). Za technický a funkčný ekvivalent sa považuje také riešenie, ktoré spĺňa úžitkové, prevádzkové a funkčné charakteristiky, ktoré sú nevyhnutné na zabezpečenie účelu, na ktoré je obstarávaný predmet zákazky bez dodatočných nákladov.</w:t>
      </w:r>
    </w:p>
    <w:p w14:paraId="4BAB0550" w14:textId="77777777" w:rsidR="002C4858" w:rsidRPr="00426FA0" w:rsidRDefault="002C4858" w:rsidP="009A3C26">
      <w:pPr>
        <w:shd w:val="clear" w:color="auto" w:fill="FFFFFF"/>
        <w:spacing w:before="120" w:after="0"/>
        <w:jc w:val="both"/>
        <w:rPr>
          <w:rFonts w:ascii="Arial Narrow" w:eastAsia="Arial Unicode MS" w:hAnsi="Arial Narrow" w:cs="Times New Roman"/>
          <w:lang w:bidi="sk-SK"/>
        </w:rPr>
      </w:pPr>
      <w:r w:rsidRPr="00426FA0">
        <w:rPr>
          <w:rFonts w:ascii="Arial Narrow" w:eastAsia="Arial Unicode MS" w:hAnsi="Arial Narrow" w:cs="Times New Roman"/>
          <w:lang w:bidi="sk-SK"/>
        </w:rPr>
        <w:t xml:space="preserve">Za technický a funkčný ekvivalent sa nepovažuje taký, s ktorého prijatím alebo plnením by boli spojené a vyvolané ďalšie neprimerané náklady na strane verejného obstarávateľa. </w:t>
      </w:r>
    </w:p>
    <w:p w14:paraId="60D1FC75" w14:textId="11C58A51" w:rsidR="00B14491" w:rsidRPr="00426FA0" w:rsidRDefault="009340C1" w:rsidP="009A3C26">
      <w:pPr>
        <w:spacing w:before="120" w:after="0"/>
        <w:jc w:val="both"/>
        <w:rPr>
          <w:rFonts w:ascii="Arial Narrow" w:hAnsi="Arial Narrow"/>
          <w:b/>
          <w:u w:val="single"/>
        </w:rPr>
      </w:pPr>
      <w:r w:rsidRPr="00426FA0">
        <w:rPr>
          <w:rFonts w:ascii="Arial Narrow" w:hAnsi="Arial Narrow"/>
          <w:b/>
          <w:u w:val="single"/>
        </w:rPr>
        <w:t>Výsledná cena musí zahŕňať všetky náklady súvisiace so zabezpečením dodávky na miesto dodania vrátane dopravných nákladov, vynesenie na miesto určenia, zapojenia</w:t>
      </w:r>
      <w:r w:rsidR="00DE27EC">
        <w:rPr>
          <w:rFonts w:ascii="Arial Narrow" w:hAnsi="Arial Narrow"/>
          <w:b/>
          <w:u w:val="single"/>
        </w:rPr>
        <w:t xml:space="preserve"> a </w:t>
      </w:r>
      <w:r w:rsidRPr="00426FA0">
        <w:rPr>
          <w:rFonts w:ascii="Arial Narrow" w:hAnsi="Arial Narrow"/>
          <w:b/>
          <w:u w:val="single"/>
        </w:rPr>
        <w:t>zaškolenia</w:t>
      </w:r>
      <w:r w:rsidR="00986991" w:rsidRPr="00426FA0">
        <w:rPr>
          <w:rFonts w:ascii="Arial Narrow" w:hAnsi="Arial Narrow"/>
          <w:b/>
          <w:u w:val="single"/>
        </w:rPr>
        <w:t xml:space="preserve"> minimálne jedného pracovníka</w:t>
      </w:r>
      <w:r w:rsidR="00B14491" w:rsidRPr="00426FA0">
        <w:rPr>
          <w:rFonts w:ascii="Arial Narrow" w:hAnsi="Arial Narrow"/>
          <w:b/>
          <w:u w:val="single"/>
        </w:rPr>
        <w:t xml:space="preserve"> (pri položkách č. </w:t>
      </w:r>
      <w:r w:rsidR="00240F27" w:rsidRPr="00426FA0">
        <w:rPr>
          <w:rFonts w:ascii="Arial Narrow" w:hAnsi="Arial Narrow"/>
          <w:b/>
          <w:u w:val="single"/>
        </w:rPr>
        <w:t>18</w:t>
      </w:r>
      <w:r w:rsidR="00B14491" w:rsidRPr="00426FA0">
        <w:rPr>
          <w:rFonts w:ascii="Arial Narrow" w:hAnsi="Arial Narrow"/>
          <w:b/>
          <w:u w:val="single"/>
        </w:rPr>
        <w:t xml:space="preserve"> – Mobilný EKG prístroj, č. </w:t>
      </w:r>
      <w:r w:rsidR="00240F27" w:rsidRPr="00426FA0">
        <w:rPr>
          <w:rFonts w:ascii="Arial Narrow" w:hAnsi="Arial Narrow"/>
          <w:b/>
          <w:u w:val="single"/>
        </w:rPr>
        <w:t>19</w:t>
      </w:r>
      <w:r w:rsidR="00B14491" w:rsidRPr="00426FA0">
        <w:rPr>
          <w:rFonts w:ascii="Arial Narrow" w:hAnsi="Arial Narrow"/>
          <w:b/>
          <w:u w:val="single"/>
        </w:rPr>
        <w:t xml:space="preserve"> – </w:t>
      </w:r>
      <w:proofErr w:type="spellStart"/>
      <w:r w:rsidR="00B14491" w:rsidRPr="00426FA0">
        <w:rPr>
          <w:rFonts w:ascii="Arial Narrow" w:hAnsi="Arial Narrow"/>
          <w:b/>
          <w:u w:val="single"/>
        </w:rPr>
        <w:t>Spirometer</w:t>
      </w:r>
      <w:proofErr w:type="spellEnd"/>
      <w:r w:rsidR="00B14491" w:rsidRPr="00426FA0">
        <w:rPr>
          <w:rFonts w:ascii="Arial Narrow" w:hAnsi="Arial Narrow"/>
          <w:b/>
          <w:u w:val="single"/>
        </w:rPr>
        <w:t>,</w:t>
      </w:r>
      <w:r w:rsidR="006376A0" w:rsidRPr="00426FA0">
        <w:rPr>
          <w:rFonts w:ascii="Arial Narrow" w:hAnsi="Arial Narrow"/>
          <w:b/>
          <w:u w:val="single"/>
        </w:rPr>
        <w:t xml:space="preserve"> </w:t>
      </w:r>
      <w:r w:rsidR="00B14491" w:rsidRPr="00426FA0">
        <w:rPr>
          <w:rFonts w:ascii="Arial Narrow" w:hAnsi="Arial Narrow"/>
          <w:b/>
          <w:u w:val="single"/>
        </w:rPr>
        <w:t xml:space="preserve">č. </w:t>
      </w:r>
      <w:r w:rsidR="00DE390E" w:rsidRPr="00426FA0">
        <w:rPr>
          <w:rFonts w:ascii="Arial Narrow" w:hAnsi="Arial Narrow"/>
          <w:b/>
          <w:u w:val="single"/>
        </w:rPr>
        <w:t>22</w:t>
      </w:r>
      <w:r w:rsidR="00B14491" w:rsidRPr="00426FA0">
        <w:rPr>
          <w:rFonts w:ascii="Arial Narrow" w:hAnsi="Arial Narrow"/>
          <w:b/>
          <w:u w:val="single"/>
        </w:rPr>
        <w:t xml:space="preserve"> Vysokotlakový parný sterilizátor)</w:t>
      </w:r>
      <w:r w:rsidR="00B97C56" w:rsidRPr="00426FA0">
        <w:rPr>
          <w:rFonts w:ascii="Arial Narrow" w:hAnsi="Arial Narrow"/>
          <w:b/>
          <w:u w:val="single"/>
        </w:rPr>
        <w:t>.</w:t>
      </w:r>
    </w:p>
    <w:p w14:paraId="02504E94" w14:textId="25964879" w:rsidR="0049722E" w:rsidRDefault="0049722E" w:rsidP="0049722E">
      <w:pPr>
        <w:jc w:val="both"/>
        <w:rPr>
          <w:rFonts w:ascii="Arial Narrow" w:hAnsi="Arial Narrow"/>
          <w:b/>
          <w:u w:val="single"/>
        </w:rPr>
      </w:pPr>
    </w:p>
    <w:p w14:paraId="116704EE" w14:textId="2EF6BF01" w:rsidR="0049722E" w:rsidRPr="0049722E" w:rsidRDefault="0049722E" w:rsidP="0049722E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u w:val="single"/>
        </w:rPr>
        <w:sectPr w:rsidR="0049722E" w:rsidRPr="0049722E" w:rsidSect="002C4858">
          <w:headerReference w:type="default" r:id="rId8"/>
          <w:footerReference w:type="default" r:id="rId9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260608A1" w14:textId="254EBF59" w:rsidR="009340C1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lastRenderedPageBreak/>
        <w:t>Zdravotnícke</w:t>
      </w:r>
      <w:r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prístroje</w:t>
      </w:r>
      <w:r w:rsidR="00D132B5">
        <w:rPr>
          <w:rFonts w:ascii="Arial Narrow" w:hAnsi="Arial Narrow" w:cs="Arial"/>
          <w:b/>
          <w:u w:val="single"/>
        </w:rPr>
        <w:t xml:space="preserve"> a</w:t>
      </w:r>
      <w:r w:rsidR="00276DCF">
        <w:rPr>
          <w:rFonts w:ascii="Arial Narrow" w:hAnsi="Arial Narrow" w:cs="Arial"/>
          <w:b/>
          <w:u w:val="single"/>
        </w:rPr>
        <w:t> </w:t>
      </w:r>
      <w:r w:rsidR="00D132B5">
        <w:rPr>
          <w:rFonts w:ascii="Arial Narrow" w:hAnsi="Arial Narrow" w:cs="Arial"/>
          <w:b/>
          <w:u w:val="single"/>
        </w:rPr>
        <w:t>príslušenstvo</w:t>
      </w:r>
      <w:r w:rsidR="00276DCF">
        <w:rPr>
          <w:rFonts w:ascii="Arial Narrow" w:hAnsi="Arial Narrow" w:cs="Arial"/>
          <w:b/>
          <w:u w:val="single"/>
        </w:rPr>
        <w:t xml:space="preserve"> – časť 3</w:t>
      </w:r>
    </w:p>
    <w:p w14:paraId="61C71B9E" w14:textId="77777777" w:rsidR="009340C1" w:rsidRPr="00BE5A6A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</w:p>
    <w:tbl>
      <w:tblPr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3969"/>
        <w:gridCol w:w="1134"/>
        <w:gridCol w:w="1985"/>
        <w:gridCol w:w="2922"/>
        <w:gridCol w:w="3031"/>
      </w:tblGrid>
      <w:tr w:rsidR="00A5063B" w:rsidRPr="00163A15" w14:paraId="7DE6064A" w14:textId="77777777" w:rsidTr="00337173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5FD9E88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DB77FD3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tovaru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3AFB93D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Opis predmetu zákazky - Minimálne požiadavky na predmet plnenia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7622F1A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92C5A1C" w14:textId="21973A69" w:rsidR="00163A15" w:rsidRDefault="00AF2CBE" w:rsidP="00B24C6F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</w:t>
            </w:r>
            <w:r w:rsidR="00810AB2"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10AB2"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  <w:p w14:paraId="0CB5DF66" w14:textId="47C1998C" w:rsidR="00AF2CBE" w:rsidRPr="00163A15" w:rsidRDefault="00810AB2" w:rsidP="00B24C6F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za 48 mesiacov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75AFCC" w14:textId="519543D1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Vlastný návrh plnenia predmetu zákazky</w:t>
            </w:r>
            <w:r w:rsidR="00810AB2"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(doplní uchádzač)</w:t>
            </w:r>
          </w:p>
        </w:tc>
      </w:tr>
      <w:tr w:rsidR="002D39F3" w:rsidRPr="00163A15" w14:paraId="563E5E57" w14:textId="77777777" w:rsidTr="00337173">
        <w:trPr>
          <w:trHeight w:val="482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C8C3546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9E4A9F4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458C24B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C228A1F" w14:textId="77777777" w:rsidR="00AF2CBE" w:rsidRPr="00163A15" w:rsidRDefault="00AF2CBE" w:rsidP="005308F0">
            <w:pPr>
              <w:spacing w:after="0" w:line="240" w:lineRule="auto"/>
              <w:ind w:left="355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41976B0" w14:textId="77777777" w:rsidR="00AF2CBE" w:rsidRPr="00163A15" w:rsidRDefault="00AF2CBE" w:rsidP="005308F0">
            <w:pPr>
              <w:spacing w:after="0" w:line="240" w:lineRule="auto"/>
              <w:ind w:left="-264" w:right="283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EB3D52" w14:textId="1D833A7E" w:rsidR="00AF2CBE" w:rsidRPr="00163A15" w:rsidRDefault="00810AB2" w:rsidP="00B24C6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Druh tovaru, výrobca, typové označenie, </w:t>
            </w:r>
            <w:proofErr w:type="spellStart"/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link</w:t>
            </w:r>
            <w:proofErr w:type="spellEnd"/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/webový odkaz na</w:t>
            </w:r>
            <w:r w:rsidR="00B24C6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produkt s obrázkom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9C1E2C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Podrobný popis</w:t>
            </w:r>
          </w:p>
        </w:tc>
      </w:tr>
      <w:tr w:rsidR="00163A15" w:rsidRPr="00163A15" w14:paraId="485CAB5A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594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4306" w14:textId="15097E31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Diagnostický prístroj CRP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BEB58B6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Technické parametre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imunofluorescenčného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POCT analyzátora: </w:t>
            </w:r>
          </w:p>
          <w:p w14:paraId="3A8D4F55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prenosný analyzátor s farebným dotykovým 7</w:t>
            </w:r>
            <w:r w:rsidRPr="00163A15">
              <w:rPr>
                <w:rFonts w:ascii="Arial" w:hAnsi="Arial" w:cs="Arial"/>
                <w:color w:val="000000"/>
                <w:sz w:val="20"/>
                <w:szCs w:val="20"/>
              </w:rPr>
              <w:t>ʺ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TFT LCD displejom </w:t>
            </w:r>
          </w:p>
          <w:p w14:paraId="7C03D4C3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•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jednoduch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pracovn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postup, ktor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sa preh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adne zobrazuje na displeji pr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stroja </w:t>
            </w:r>
          </w:p>
          <w:p w14:paraId="1E4C2AB5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•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hmotnos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ť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:  2,5 kg +/- 0,2kg </w:t>
            </w:r>
          </w:p>
          <w:p w14:paraId="3C946B45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rozmery: 200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240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200 mm +/-5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mm </w:t>
            </w:r>
          </w:p>
          <w:p w14:paraId="587BA105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zabudovaná tlačiareň </w:t>
            </w:r>
          </w:p>
          <w:p w14:paraId="51A11DDE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pamäť na 3 000 výsledkov </w:t>
            </w:r>
          </w:p>
          <w:p w14:paraId="7FFB1B0E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možnosť zadávania identifikačných údaj</w:t>
            </w:r>
            <w:r w:rsidR="0090770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ov pacienta </w:t>
            </w:r>
          </w:p>
          <w:p w14:paraId="2E44F487" w14:textId="77777777" w:rsidR="002D39F3" w:rsidRDefault="00907702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možnosť pripojenia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 LIS/NIS </w:t>
            </w:r>
          </w:p>
          <w:p w14:paraId="20F0504F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záruka 5 rokov •  možnosť analýzy v 2 módoch: štandardný – kvantitatívne a kvalitatívne analýzy (inkubácia v prístroji)</w:t>
            </w:r>
            <w:r w:rsidR="00292BF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len odčítanie – kvalitatívne analýzy (inkubácia mimo prístroja)  </w:t>
            </w:r>
          </w:p>
          <w:p w14:paraId="10917281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citlivá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imunofluorescenčná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analýza (FIA) </w:t>
            </w:r>
          </w:p>
          <w:p w14:paraId="27B43CB8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imunofluorescenčné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testy značené európiom</w:t>
            </w:r>
          </w:p>
          <w:p w14:paraId="74FEB92C" w14:textId="602B98E5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 uskladnenie všetkých reagencií pri izbovej teplote •  QR kód obsahujúci všetky potrebné údaje (typ parametra, exspiráciu, šaržu, kalibračnú krivku) na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každej reagenčnej platničke </w:t>
            </w:r>
          </w:p>
          <w:p w14:paraId="7F5C2DC5" w14:textId="0B458B46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zaškolenie obsluhy a aplikačná podpora zahrnutá v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cene prístroja.   </w:t>
            </w:r>
          </w:p>
          <w:p w14:paraId="22472089" w14:textId="524A940B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Prístroj musí byť </w:t>
            </w:r>
            <w:r w:rsidR="002D39F3">
              <w:rPr>
                <w:rFonts w:ascii="Arial Narrow" w:hAnsi="Arial Narrow" w:cs="Arial"/>
                <w:color w:val="000000"/>
                <w:sz w:val="20"/>
                <w:szCs w:val="20"/>
              </w:rPr>
              <w:t>vyrábaný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</w:t>
            </w:r>
            <w:r w:rsidR="002D39F3">
              <w:rPr>
                <w:rFonts w:ascii="Arial Narrow" w:hAnsi="Arial Narrow" w:cs="Arial"/>
                <w:color w:val="000000"/>
                <w:sz w:val="20"/>
                <w:szCs w:val="20"/>
              </w:rPr>
              <w:t>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verzi</w:t>
            </w:r>
            <w:r w:rsidR="002D39F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 humánnym softvérom 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pre humánnu medicínu (9 ks)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="000B0AEB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veterinárnu medicínu s veterinárnym softvérom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(1 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>ks)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  <w:u w:val="single"/>
              </w:rPr>
              <w:t>Humánna medicína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COVID-19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antigén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–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výter z nosohltanu alebo z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nos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 antigén + chrípka A/B (výter z nos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); Zápalové markery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CRP, PCT; Tumor markery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FOB kvantita; Diabetes - HbA1c, U-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Alb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; Kardiálne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markery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Troponin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I, NT-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proBNP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CK-MB,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hsCRP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D-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dimér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 Hormóny - TSH, beta-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hCG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LH; Infekčné ochorenia - H.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pylori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C.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difficile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GDH, C.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difficile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Toxin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A/B,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Norovirus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Rota/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Adenovirus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StrepA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Influenza A/B, RSV Ag,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Adenovirus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S.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pneumoniae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Legionella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Lymská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borelióza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Dengue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NS1 Ag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Dengue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Zika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Chikungunya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Tsutsugamushi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Syphilis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Ab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  <w:u w:val="single"/>
              </w:rPr>
              <w:t>Veterinárna medicína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Zápalové markery -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cCRP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; Pankreas -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cPl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(pankreatická špecifická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lipáza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); Obličky - SDMA; Kardiálne markery -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cTroponin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cNT-proBNP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; Hormóny - TSH, T4, kortizol,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progesteron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 Koagulácia - D-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dimér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 Infekčné ochorenia - CCV, CDV, CPV, CPV/CCV, CHW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FC11" w14:textId="5A9FC693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ks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4DD8EA" w14:textId="7A977164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7607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B8BF4A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521C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77438959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650D" w14:textId="77777777" w:rsidR="00D132B5" w:rsidRPr="00810AB2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6E5" w14:textId="6982A5BE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CRP test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prístrojom v položke č. 1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880FA7F" w14:textId="22C6685D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CRP k diagnostickému prístroju CRP r.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1.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krv.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merania: 1-150 mg/l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3min.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20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A2AC" w14:textId="45D2250B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A6B4D5D" w14:textId="29E3E825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3E16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B6BB0A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D647D9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CC0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86E57F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C320DA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21B56118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23EC" w14:textId="77777777" w:rsidR="00D132B5" w:rsidRPr="00810AB2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1A09" w14:textId="5C67AF28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detekciu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antigenu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SARS-CoV-2, chrípky A/B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DC78425" w14:textId="11E73B6E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detekciu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antigenu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SARS-CoV-2, chrípky 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chrípky B k prístroju CRP r. 1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výter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20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25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2DBF" w14:textId="435CC1F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F58DBF7" w14:textId="588A5B3A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B7BE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E343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177EB947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A405" w14:textId="77777777" w:rsidR="00D132B5" w:rsidRPr="00810AB2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268A" w14:textId="52E077AB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Marker zvýšenej koagulačnej aktivity - D-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dimér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FA43FC" w14:textId="0647ABE1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Špecifický marker zvýšenej koagulačnej aktivity, degradácie fibrínovej zrazeniny a nepriamy marker tvorby zrazenín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kapilárna krv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10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Rozsah stanovenia: 0,05 – 10 mg FEU/l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7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222A" w14:textId="294D67C1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19E9CC5" w14:textId="19922830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1009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1791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5F74F00E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976E" w14:textId="77777777" w:rsidR="00D132B5" w:rsidRPr="00810AB2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5177" w14:textId="4EB31AA0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krvácanie v stolici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C0E41D5" w14:textId="0CD661A5" w:rsidR="00D132B5" w:rsidRPr="00810AB2" w:rsidRDefault="00D132B5" w:rsidP="00E969A8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Citlivý marker na dôkaz mikroskopického krvácania v stolici, skríningový test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kolorektálneho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karcinómu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stolica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Objem vzorky: 3 kvapky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25-1 000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/ml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Čas stanovenia: max. 5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6F1A" w14:textId="3998A832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DB339D8" w14:textId="30794D3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07F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EA2136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ACF53D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ED0883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106A4D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E6D1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3DB48B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E828ED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1AFBF6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E4F9E3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3A541B65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3EA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3FEC" w14:textId="7C03546B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glykovaný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hemoglobín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84AFD80" w14:textId="1AAB2F2F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Špecifický marker na skríning diabetu a sledovanie účinnosti nastavenej terapie diabetu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kapilárna krv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4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15%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3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20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FD41" w14:textId="39FA093F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B5F73B7" w14:textId="4841917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709C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FBA8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2F864E77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D4A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A24D" w14:textId="23840CA1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Troponín I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013952" w14:textId="0BA78B27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troponín I ktorý je špecifickým markerom akútneho infarktu myokardu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venózna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krv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100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0,01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20 µg/l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10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5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ADFF" w14:textId="0BF9E00B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1FD3BF" w14:textId="0C14BAF9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B3000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377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24981447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EA7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E320" w14:textId="510B3785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NT-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proBNP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984FAD1" w14:textId="532C4AB7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NT-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proBNP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ktorý je citlivým a špecifickým markerom pre potvrdenie alebo vylúčenie diagnózy akútneho alebo akútne dekompenzovaného chronického zlyhania srdca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venózna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krv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100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Rozsah stanovenia:  50-25 000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/ml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20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5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2CF7" w14:textId="16077827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BA5087A" w14:textId="37993DCB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F6D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F9E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6BEC1BEA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A21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0BF8" w14:textId="33C5E55E" w:rsidR="00D132B5" w:rsidRPr="00810AB2" w:rsidRDefault="00E969A8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Veterinárny test na 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CRP 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B10B2E" w14:textId="058EDF65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zápalový marker a marker rozsahu poškodenia tkaniva (rozlíšenie bakteriálnej a vírusovej infekcie) pre psov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sérum/plazma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10-200 mg/l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5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8E46" w14:textId="1EDE571C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68CCD81" w14:textId="52C0894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48F9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4A85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6029A0D2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C89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207" w14:textId="5AAE8179" w:rsidR="00D132B5" w:rsidRPr="00810AB2" w:rsidRDefault="00E969A8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Veterinárny test na </w:t>
            </w:r>
            <w:proofErr w:type="spellStart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cPL</w:t>
            </w:r>
            <w:proofErr w:type="spellEnd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1A129B7" w14:textId="5DACEF89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senzitívny marker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pa</w:t>
            </w:r>
            <w:r w:rsidR="00AE7BE4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creatitídy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psov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sérum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25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Rozsah stanovenia: 50-2 000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/ml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5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1CC9" w14:textId="3D9738C6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ABF138C" w14:textId="6D69E30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DB79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EB95CF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82F54E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AD9FDF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7F0957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3A3D56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513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B1AD78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2FCA891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7FA22A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2103EB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44257A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7E8C78C6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7B7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7D7F" w14:textId="010874C5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Veterinárny test SDMA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E143A1D" w14:textId="4571884B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biomarker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poškodenia obličiek, veľmi skorý záchyt poškodenia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pes, mačka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Typ vzorky: sérum/plazma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100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10,00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100,00  µg/l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11min.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: 10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6798" w14:textId="1ABD66A5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5C0EBD7" w14:textId="6F17835B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464B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93AA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6EB6512E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4F2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2B29" w14:textId="5812B712" w:rsidR="00D132B5" w:rsidRPr="00810AB2" w:rsidRDefault="00E969A8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Veterinárny test na 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D-</w:t>
            </w:r>
            <w:proofErr w:type="spellStart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dimer</w:t>
            </w:r>
            <w:proofErr w:type="spellEnd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3BBB350" w14:textId="3DA9864E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D-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ktorý je vysoko senzitívny marker trombózy,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tromboembólie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psov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plazma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0,10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10,00  µg/ml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E1B9" w14:textId="74D87241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21251FE" w14:textId="2EA42B0A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6AA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9037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5228ED8D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BF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5B9" w14:textId="24DAE0E3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Veterinárny test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cProgesterne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A502D61" w14:textId="707EBEDA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biom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arker</w:t>
            </w:r>
            <w:proofErr w:type="spellEnd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cProgesterne</w:t>
            </w:r>
            <w:proofErr w:type="spellEnd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slúžiaci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monitoring ovulácie a gravidity sučiek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sérum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1,00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30,00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/ml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15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D8C" w14:textId="5EA0746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FB37607" w14:textId="4C9EECDC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BDC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4CC2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47228844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7AA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C77" w14:textId="413D1FCB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Veterinárny test CDV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 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15AC78A" w14:textId="5C442696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biomarker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CDV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antigen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Distemper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virus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pes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moč/sérum/plazma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2-3-kvapky do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diluentu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nariedená vzorka 50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Rozsah stanovenia: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semikvantívne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vyšetrenie,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cutt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-index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10min.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F224" w14:textId="30B07734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3473654" w14:textId="7CD9C4FA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C1A0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FF68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062A74ED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7B0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E18E" w14:textId="411955A9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Veterinárny test CPV/CCV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28DC7FC" w14:textId="77777777" w:rsidR="00531C75" w:rsidRPr="00163A15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antigen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Parvo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Corona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vírus - pes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stolica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7373483E" w14:textId="77777777" w:rsidR="00531C75" w:rsidRPr="00163A15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Objem vzorky: rektálny ster do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diluentu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vzorka 100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nariedenej vzorky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3E03E147" w14:textId="00CAE5CE" w:rsidR="00531C75" w:rsidRPr="00163A15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Rozsah stanovenia: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semikvantívne</w:t>
            </w:r>
            <w:proofErr w:type="spellEnd"/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yšetrenie,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cutt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-index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7E091D5A" w14:textId="77777777" w:rsidR="00531C75" w:rsidRPr="00163A15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Čas stanovenia: max. 10min.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556AD8A8" w14:textId="3EB7F9FC" w:rsidR="00D132B5" w:rsidRPr="00810AB2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Počet testov v balení: 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739" w14:textId="12B7EEC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18CFE0" w14:textId="3550650B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9C1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19D0F94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0F7CC4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D6444B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AADE00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B792C6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A9A23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0C20629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2FA0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BEDF18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577C0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13D1E2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0BA69A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5A73067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  <w:p w14:paraId="09CB562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8B3D620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3C8BE129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5D45FC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E0D5" w14:textId="04C2B985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Reagenčná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súprava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stanovenie CRP</w:t>
            </w:r>
            <w:r w:rsidR="00507C1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prístroja  </w:t>
            </w:r>
            <w:proofErr w:type="spellStart"/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NycoCard</w:t>
            </w:r>
            <w:proofErr w:type="spellEnd"/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READER II vlastníctva MV SR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40242C" w14:textId="78BE7DE5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Reagenčná súprava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NycoCard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® CRP Single Test 48T- reagenčná súprava na stanovenie CRP pomocou prístro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ja </w:t>
            </w:r>
            <w:proofErr w:type="spellStart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NycoCard</w:t>
            </w:r>
            <w:proofErr w:type="spellEnd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READER II. Slúži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detekciu bakteriálnej alebo vírusovej infekcie.  Výsledok analýzy za 2 minúty. Na testovanie stačí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iba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vzorky. Obsah balenia : 48 testov + min. 48 kapilár.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68D4" w14:textId="6A3FBF52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A9A535F" w14:textId="2A9BA4D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D52D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724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99E4B62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D49A88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0E13" w14:textId="300F0C0B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BIOPTRON lampa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B2CDB78" w14:textId="6654CC36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Prístroj založený na princípe liečby polarizovaným svetlom využívajú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cim elektromagnetické účinky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organizmus.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Bioptron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lampa je zdravotnícky prístroj, ktorý vďaka priemeru filtra 11 cm umožňuje ošetrovanie rôznych väčších plôch na tele.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Aplikáciu liečby uľahčuje možnosť nastavenia výšky, otočná hlavi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ca (360°), časovač či mierka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zaistenie dodržania odporúčanej vzdialenosti liečenej oblasti od prístroja.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9271" w14:textId="61AC8CE1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8BAB8AA" w14:textId="33A57359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B33C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DC729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A71D36A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8BEC02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5715" w14:textId="6D46EE7A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Mobilný EKG prístroj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E6270BB" w14:textId="4FC43CB5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Mobilný EKG prístroj 12-kanálový s dotykovým displejom pre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kľudové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aj záťažové EKG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Displej zobrazuje 1, 3, alebo 12 kanálov súčasne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Vnútorná pamäť na min. 80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ekg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záznamov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Výdrž akumulátora cca 8 hodín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80 x 85 x 25 mm ± 2mm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Hmotnosť: max 180 g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displej s rozlíšením: 240 x 320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Bezdrôtový prenos – WiFi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sieťového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zdielania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dát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prepojenia na ambulantný IS (GDT)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prepojenia s NIS (GDT, HL7…)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prepojenia na PACS (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worklist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…)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Balenie zahŕňa: soft</w:t>
            </w:r>
            <w:r w:rsidR="0031623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w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are s vyhodnotením pomocou umelej inteligencie, samotný prístroj,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dokovaciu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stanicu, WiFi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dongle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sadu elektród, pacientsky kábel, napájací kábel s magnetickým konektorom, adaptér na napájanie z el. siete.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</w:t>
            </w:r>
            <w:r w:rsidR="00D81206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dodávky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 zaškolenie </w:t>
            </w:r>
            <w:r w:rsidR="00D81206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zamestnanca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 sprevádzkovanie zariadenia vrátane inštalácie softvéru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A74D" w14:textId="6C6621A3" w:rsidR="00D132B5" w:rsidRPr="00810AB2" w:rsidRDefault="00F963DA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59E0812" w14:textId="66BB32BF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85EE0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C840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1E80BAC1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BC85F4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E5FE" w14:textId="3696B6DC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Spirometer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10FECA8" w14:textId="7F4636DE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Počítačový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funkčnú diagnostiku pľúc respektíve pre stanovenie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spirometrických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parametrov.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parametre 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schopnosť merať výdych dlhšie ako 15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sekúnd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objem väčší ako 8 litrov s presnosťou ±3 % alebo ±0,05 litrov v rozm</w:t>
            </w:r>
            <w:r w:rsidR="008D44AC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dzí prietokov 0-15 l/s.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Celkový odpor prúdenia vzduchu pri prietoku 14 l/s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musí b</w:t>
            </w:r>
            <w:r w:rsidR="003F5E5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ť menší ako 1,5 cmH2O/l/s (0,15 kPa/l/s)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princíp merania diferenčný tlak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napájenie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pripojenie pomocou USB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software v SR/ČR jazyku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trendová analýza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zapojenia do siete a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zdieľanie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výsledkov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prenos dát cez rozhranie GDT/BDT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 nutnosti kalibrácie a dezinfekcie a používania bakteriálnych filtrov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používanie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jednorázových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predkalibrovaných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snímačov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plná kontrola ATS/ERS kritérií, ako pri meraní, tak pri vyšetrení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Pre/post analýza opakovaného vyšetrenia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zobrazenia individuálnych trendov vybraných par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ametrov jednotlivého pacienta z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rôznych vyšetrení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Prístroj musí spĺňať štandardy ATS/ERS 2005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editácie protokolov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podľa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potrieb zákazníka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export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databázy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pac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. a výsledkov vyšetrení pac. do 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užívateľských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SW pre ďalšie spracovanie a prezentácie (min.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Excell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pdf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export grafov do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pdf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 max 350g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Obsah balenia :  prístroj, kalibračná</w:t>
            </w:r>
            <w:r w:rsidR="00F3638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pumpa a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="00F3638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3638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ks jednora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zových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spirometrických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snímačov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je aj zaškolenie a sprevádzkovanie </w:t>
            </w:r>
            <w:r w:rsidRPr="00E969A8">
              <w:rPr>
                <w:rFonts w:ascii="Arial Narrow" w:hAnsi="Arial Narrow" w:cs="Arial"/>
                <w:strike/>
                <w:color w:val="000000"/>
                <w:sz w:val="20"/>
                <w:szCs w:val="20"/>
                <w:highlight w:val="yellow"/>
              </w:rPr>
              <w:t>každého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dodaného zariadenia vrátane inštalácie softvéru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C963" w14:textId="5287BC8E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898CB6F" w14:textId="3C59633C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2D8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C637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408F9E1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2E8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64D4" w14:textId="3D77F312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Spirometrický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snímač 100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  <w:r w:rsidR="004E3E7D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 19</w:t>
            </w:r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78B01EB" w14:textId="30322432" w:rsidR="00D132B5" w:rsidRPr="00810AB2" w:rsidRDefault="00434619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Jednora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zový </w:t>
            </w:r>
            <w:proofErr w:type="spellStart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spirometrický</w:t>
            </w:r>
            <w:proofErr w:type="spellEnd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snímač k prístroju </w:t>
            </w:r>
            <w:proofErr w:type="spellStart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spirometer</w:t>
            </w:r>
            <w:proofErr w:type="spellEnd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r. 19</w:t>
            </w:r>
            <w:r w:rsidR="005B748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r w:rsidR="005653AC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</w:t>
            </w:r>
            <w:r w:rsidR="005B748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očet kusov v balení 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="005B748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100 ks.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533C" w14:textId="0A8756EB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4E70DD9" w14:textId="051E33A4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B0AC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9896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5C0242EC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EED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F670" w14:textId="72AFCBE1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Sterilizátor do ambulancie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4CEDBBD" w14:textId="1C5940FE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Teplovzdušný ster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ilizátor určený do ambulancie s 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obj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. od 20 do 60 l.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Automatický ventilátor pre nútenú cirkuláciu vzduchu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Tri sterilizačné programy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Nerezový obal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elektronické ovládanie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teplotné rozmedzie: od 120 do 250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°C ± 20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°C 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Časovač: od 0 do 600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min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automatická kalkulácia času sterilizácie podľa nastavenej teploty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digitálny displej na zobrazenie teploty a času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vizuálny a akustický alarm pri prehriatí, poklese teploty, poruche sondy, poškodení vyhrievacieho telesa a výpadku elektrického prúdu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bezpečnostný termostat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horná zásuvka polohovateľná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Balenie obsahuje: sterilizátor, dve nerezové zásuvky.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C37" w14:textId="02C11358" w:rsidR="00D132B5" w:rsidRPr="00810AB2" w:rsidRDefault="005F58C3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6B898E" w14:textId="0A45AEF8" w:rsidR="00D132B5" w:rsidRPr="00810AB2" w:rsidRDefault="005B7482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E2A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BB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63A15" w:rsidRPr="00163A15" w14:paraId="6133E23C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399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383C" w14:textId="495F4DCF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Vysokotlakový parný sterilizátor (AUTOKLÁV)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(pr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íprava pachových konzerv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A6E4298" w14:textId="3F975002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Vysokotlakový parný sterilizátor (príprava pachových konzerv):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jednodverová verzia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integrovaný parný generátor alebo možnosť použitia pary z externého zdroja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automatické dvere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komora, ohriev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ací plášť a dvere sú vyrobené z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nehrdzavejúcej ocele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kryt je vyrobený z nehrdzavejúcej ocele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potrubie je vyrobené z nekorodujúcich materiálov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min. 7" LCD farebný dotykový ovládací panel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zabudovaná tlačiareň parametrov sterilizácie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7E0D2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Min 1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validačn</w:t>
            </w:r>
            <w:r w:rsidR="007E0D2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port</w:t>
            </w:r>
            <w:r w:rsidR="007E0D2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, ktorý umožní zavedenie min. 10 meracích senzorov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celková kapacita komory: min 100 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nastaviteľný teplotný rozsah: 110</w:t>
            </w:r>
            <w:r w:rsidR="005019BD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138</w:t>
            </w:r>
            <w:r w:rsidR="00BB3A54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°C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Set musí obsahovať: Nakladací a vykladací vozík celý vyrobený z nehrdzavejúcej ocele, vzduchový ticho bežiaci kompresor,</w:t>
            </w:r>
            <w:r w:rsidR="005E4026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vnútorná výbava 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košík a miska.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Súčasťou</w:t>
            </w:r>
            <w:r w:rsidR="00BB3A54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dodávky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je zaškolenie </w:t>
            </w:r>
            <w:r w:rsidR="00BB3A54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zamestnancov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 sprevádzkovanie zariadenia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912A" w14:textId="39C9A20C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4B6F131" w14:textId="075A7351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FC51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8A02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CE45CC1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063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4852" w14:textId="34068C72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Dentálna jednotka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A2EEF77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Dentálna jednotka je poháňaná zabudovaným  bez-olejovým kompresorom. Hrebeň s nástrojmi obsahuje v štandardnej výbave: </w:t>
            </w:r>
          </w:p>
          <w:p w14:paraId="5D21F42E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trojcestnú striekačku </w:t>
            </w:r>
          </w:p>
          <w:p w14:paraId="6B9CE23A" w14:textId="4381F4FE" w:rsidR="00A5063B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vysokootáč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kovú </w:t>
            </w:r>
            <w:proofErr w:type="spellStart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turbínku</w:t>
            </w:r>
            <w:proofErr w:type="spellEnd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LED svetlom a s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chladením priamo v hlavičke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turbínky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1CBEA7DA" w14:textId="37770238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nízkootáčkový priamy násadec so zabudovaným svetlom a chladením </w:t>
            </w:r>
          </w:p>
          <w:p w14:paraId="272C6822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• uhlový nízkootáčkový násadec so zabudovaným svetlom a chladením </w:t>
            </w:r>
          </w:p>
          <w:p w14:paraId="3CDA3F18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dentálny ultrazvukový piezoelektrický LED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scaler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49E6209F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vrchná časť dentálnej jednotky je tvorená stolíkom, na ktorý sa pokladá samostatná nerezová umývateľná miska na nástroje </w:t>
            </w:r>
          </w:p>
          <w:p w14:paraId="34629F65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prístroj má zabudované 2 nádoby na vodu </w:t>
            </w:r>
          </w:p>
          <w:p w14:paraId="2B692E65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Regulácia množstva vody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scaler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/rotačné nástroje separátne potenciometrom     </w:t>
            </w:r>
          </w:p>
          <w:p w14:paraId="258D5323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Digitálny panel v prednej časti prístroja</w:t>
            </w:r>
          </w:p>
          <w:p w14:paraId="5EE10380" w14:textId="5DE0FC6E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regulácia otáčok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mikromotora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výkonu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scalera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zapnutie/vypnutie svetla, zapnutie/vypnutie vody, spätný chod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mikromotora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11D4DE06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Pamäť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mikromotora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nastaviteľné 2 režimy </w:t>
            </w:r>
          </w:p>
          <w:p w14:paraId="325FD157" w14:textId="0788CF07" w:rsidR="0063468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Spustenie nástroja: nožný spínač s reguláciou.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je: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Zabudovaná polymerizačná lampa s maximálnou svietivosťou 1230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mW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/cm² a 3 pracovnými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režimami: kontinuálny, postupný a pulzný.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Spektrum 385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515nm vhodné na polymerizáciu širokého spektra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fotokompozitov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materiálov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oužívaných v stomatológii.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Autoklávovateľný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svetlovod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pri teplote 134º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 a tlaku </w:t>
            </w:r>
            <w:r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0,2</w:t>
            </w:r>
            <w:r w:rsidR="00A5063B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  <w:r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MPa</w:t>
            </w:r>
            <w:r w:rsidR="009172F7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="009172F7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0,23 MPa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pracovný čas: 3 s, 5 s, 10 s, 15 s, 23 s, 25 s, 30 s, 35 s alebo 40 s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spektrum 385</w:t>
            </w:r>
            <w:r w:rsidR="00FB6D7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515</w:t>
            </w:r>
            <w:r w:rsidR="00FB6D7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nm</w:t>
            </w:r>
          </w:p>
          <w:p w14:paraId="76025CC9" w14:textId="4E9A3431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svietivosť: 1 000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mW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/cm² – 1 230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mW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/cm²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Ejektorová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odsávačka k dentálnej jednotke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Štartovací set vrták</w:t>
            </w:r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>ov, diamantovej frézy, oleja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čistenie prac. násadcov, leštiace kalichy a pasta profylaktická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2x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mikromotor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="00305B3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peristaltická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pumpa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Všetky nástroje dodávané s dentálnou jednotkou sú napájané jednoduchým systémom rýchlo spojky, čo výrazne uľahčuje údržbu nástrojov a zvyšuje životnosť prístroja.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738B" w14:textId="470D7772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6938452" w14:textId="6AAC26CE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81C0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D68E58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C3A5ED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654F5B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46302E9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5737C8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A7D701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1A71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6B36EC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CAC965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410523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12F9E5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ADA41A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215798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7BC624E0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25D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8444" w14:textId="6959973B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Kombinovaná ortopedická vŕtačka a píla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998E72B" w14:textId="3DC3425A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Set obsahuje: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Telo -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kanylované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Jacobs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nástavec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rýchl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>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posuvný nástavec pre K-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dráty</w:t>
            </w:r>
            <w:proofErr w:type="spellEnd"/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nástavec pre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rychloupínateľné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vrtáky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oscilačnú pílu + 2 čepele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nabíjačka, 2 </w:t>
            </w:r>
            <w:r w:rsidR="004C219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batérie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C219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uťahovací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4C219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kľúč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kufrík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Technické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parametre: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bezuhlíkový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motor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plynulé nastavenie otáčok 0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-1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>ot</w:t>
            </w:r>
            <w:proofErr w:type="spellEnd"/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>/min u 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vŕtacích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nástavcov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0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16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000 kmitov u píly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02 Ah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Li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-On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batéria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bez pamäťového efektu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pracovné napätie: 7,4 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sterilizovateľná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autokláve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138° (bez </w:t>
            </w:r>
            <w:r w:rsidR="00364D8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batérie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1485" w14:textId="4B9C41C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DC4F920" w14:textId="4494C97C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60D0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F900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1F8EE19C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A3A0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33E0" w14:textId="2012ECCE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Sterilizačné 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puzdro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kombinovanej ortopedickej vŕtačke a</w:t>
            </w:r>
            <w:r w:rsidR="005C5B7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píle</w:t>
            </w:r>
            <w:r w:rsidR="005C5B7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 položke č.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025F0DE" w14:textId="6060D66D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Sterilizačné 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puzdro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vŕtačku 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 položke  </w:t>
            </w:r>
            <w:r w:rsidR="005C5B7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č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 24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2 vrstvy 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telo vŕtačky a ostatné príslušenstvo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vhodné pre základnú sterilizáciu a dezinfekciu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3BFC" w14:textId="76DFE49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087E307" w14:textId="0651D08D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D4B0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409F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C9697F5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E10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763C" w14:textId="16448A45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Štandardný vrták pre Ortopedickú vŕtačku a pílu 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 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1C08C59" w14:textId="7E424D31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Štandardný vrták s upínaním pomocou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uťahovacieho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kľúča </w:t>
            </w:r>
            <w:r w:rsidR="00DD535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 položke r. 24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Priemer vrtákov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1,5 x 115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2,0 x 115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2,5 x 150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2,7 x 150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2,8 x 150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3,2 x 150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2726" w14:textId="3D711E7D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64B972C" w14:textId="37AB74A8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35FE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4225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7809186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73E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812C" w14:textId="3D41DB52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Rýchloupínací vrták pre Ortopedickú vŕtačku a pílu 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 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0745DCF" w14:textId="5C10B48A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Rýchloupínací vrták</w:t>
            </w:r>
            <w:r w:rsidR="00DD535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</w:t>
            </w:r>
            <w:r w:rsidR="005C5B7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č</w:t>
            </w:r>
            <w:r w:rsidR="00DD535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 24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AO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rýchlospojkou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Priemer vrtákov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1,5 x 110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2,0 x 120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2,5 x 150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2,7 x 165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2,8 x 165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3,2 x 165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AC75" w14:textId="58551201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4C7F1AE" w14:textId="52A0A57A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F465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AAFA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72F51B21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99F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B1B5" w14:textId="77F90F7C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Ultrasonografický prístroj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D621439" w14:textId="77777777" w:rsidR="00A5063B" w:rsidRDefault="00D132B5" w:rsidP="00A5063B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 Vysoko pevné a odolné vyhotovenie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výrobok musí spĺňať parametre podľa normy EN 60601-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 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normy EN 60601-2-37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                                                                 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 Veľký 21,5</w:t>
            </w:r>
            <w:r w:rsidRPr="00163A15">
              <w:rPr>
                <w:rFonts w:ascii="Arial" w:hAnsi="Arial" w:cs="Arial"/>
                <w:color w:val="000000"/>
                <w:sz w:val="20"/>
                <w:szCs w:val="20"/>
              </w:rPr>
              <w:t>ʺ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HD farebn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monitor so stranov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 a 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 nastaven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9,9 </w:t>
            </w:r>
            <w:r w:rsidRPr="00163A15">
              <w:rPr>
                <w:rFonts w:ascii="Arial" w:hAnsi="Arial" w:cs="Arial"/>
                <w:color w:val="000000"/>
                <w:sz w:val="20"/>
                <w:szCs w:val="20"/>
              </w:rPr>
              <w:t>ʺ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dotykov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LCD panel na ovl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danie, 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kovo nastavite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lastRenderedPageBreak/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Ve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mi 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ahko 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č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istite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jednoduch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é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č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istenie a dezinfekcia konzoly a sond pomáha predchádzať možným infekciám (odnímateľné ovládacie komponenty, ľahko uzamykateľné kontrolky dotykového panela, umývateľná klávesnica, vyberateľný vzduchový filter)          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Výškovo nastaviteľná konzola prístroja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Predné umiestnenie konektorov na sondy pre jednoduchší prístup, 4 aktívne porty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Kompaktný kolieskový vozík na presun USG konzoly po priestore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Široké spektrum pripojenia rôznych typov sond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WHIZZ – jednotlačidlová dynamická obrazová optimalizácia        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SRI – redukcia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speklov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 obraze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Kvalitné a citlivé zobrazenie vo všetkých módoch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Integrovaná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pacientská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databáza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RAW údaje vrátane možnosti ukladania obrázkov a slučiek na integrovaný disk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Možnosť 3D/4D zobrazenia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Výkonný farebný CFM, PDI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doppler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Možnosť dokúpiť CW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doppler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kontinuálny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doppler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anatomický M-mód, tkanivový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doppler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B-FLOW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nedoplerovské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meranie prietokov, panoramatické zobrazenie, vizualizácia ihly, STRAIN softvér pre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elastografiu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nožný spínač, modul pre EKG, artikulačné rameno pre monitor,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termotlačiareň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integrovaný ohrievač gélu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Súčasťou prístroja sú dve sondy: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mikrokonvexn</w:t>
            </w:r>
            <w:r w:rsidR="00E32D5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sonda: frekvencia : 4,2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1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HHz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vyšetrovacia plocha: 16,9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21,2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mm, FOV 128°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konvexná sonda: frekvencia 2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HHz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vyšetrovacia plocha : 18,3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66,2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mm, </w:t>
            </w:r>
          </w:p>
          <w:p w14:paraId="7F072998" w14:textId="47CEA378" w:rsidR="009172F7" w:rsidRPr="00163A15" w:rsidRDefault="00A5063B" w:rsidP="00A5063B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snímací uhol 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FOV  58</w:t>
            </w:r>
            <w:r w:rsidR="00D132B5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° </w:t>
            </w:r>
            <w:proofErr w:type="spellStart"/>
            <w:r w:rsidR="00D132B5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fr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98F0" w14:textId="5A352956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9F1E9B" w14:textId="447FA2FB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5FDF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CEEE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0491759" w14:textId="77777777" w:rsidR="00CC2BE4" w:rsidRDefault="00CC2BE4" w:rsidP="00C4285A">
      <w:pPr>
        <w:rPr>
          <w:rFonts w:ascii="Arial Narrow" w:hAnsi="Arial Narrow"/>
          <w:sz w:val="20"/>
          <w:szCs w:val="20"/>
        </w:rPr>
      </w:pPr>
    </w:p>
    <w:sectPr w:rsidR="00CC2BE4" w:rsidSect="00A5063B">
      <w:pgSz w:w="16838" w:h="11906" w:orient="landscape"/>
      <w:pgMar w:top="1276" w:right="1418" w:bottom="1135" w:left="567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9CF1" w14:textId="77777777" w:rsidR="009A78F7" w:rsidRDefault="009A78F7" w:rsidP="00BE26AA">
      <w:pPr>
        <w:spacing w:after="0" w:line="240" w:lineRule="auto"/>
      </w:pPr>
      <w:r>
        <w:separator/>
      </w:r>
    </w:p>
  </w:endnote>
  <w:endnote w:type="continuationSeparator" w:id="0">
    <w:p w14:paraId="19D29410" w14:textId="77777777" w:rsidR="009A78F7" w:rsidRDefault="009A78F7" w:rsidP="00BE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47537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8DCB44" w14:textId="2215CBE5" w:rsidR="00E534F4" w:rsidRDefault="00E534F4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0CF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0CF2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2132E" w14:textId="77777777" w:rsidR="006376A0" w:rsidRDefault="006376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0B30A" w14:textId="77777777" w:rsidR="009A78F7" w:rsidRDefault="009A78F7" w:rsidP="00BE26AA">
      <w:pPr>
        <w:spacing w:after="0" w:line="240" w:lineRule="auto"/>
      </w:pPr>
      <w:r>
        <w:separator/>
      </w:r>
    </w:p>
  </w:footnote>
  <w:footnote w:type="continuationSeparator" w:id="0">
    <w:p w14:paraId="10794E21" w14:textId="77777777" w:rsidR="009A78F7" w:rsidRDefault="009A78F7" w:rsidP="00BE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3357" w14:textId="7A4C9C45" w:rsidR="006376A0" w:rsidRPr="00E53924" w:rsidRDefault="006376A0" w:rsidP="00E53924">
    <w:pPr>
      <w:pStyle w:val="Hlavika"/>
      <w:jc w:val="right"/>
      <w:rPr>
        <w:rFonts w:ascii="Arial Narrow" w:hAnsi="Arial Narrow"/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3C2B"/>
    <w:multiLevelType w:val="hybridMultilevel"/>
    <w:tmpl w:val="15BE6F66"/>
    <w:lvl w:ilvl="0" w:tplc="B8B69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B0965D1"/>
    <w:multiLevelType w:val="hybridMultilevel"/>
    <w:tmpl w:val="4F18B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312E9"/>
    <w:multiLevelType w:val="hybridMultilevel"/>
    <w:tmpl w:val="59DA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4D"/>
    <w:rsid w:val="000143F9"/>
    <w:rsid w:val="00015E57"/>
    <w:rsid w:val="00033DD7"/>
    <w:rsid w:val="00037A12"/>
    <w:rsid w:val="000508D5"/>
    <w:rsid w:val="0005202D"/>
    <w:rsid w:val="00067165"/>
    <w:rsid w:val="0009116A"/>
    <w:rsid w:val="000960B7"/>
    <w:rsid w:val="000B0AEB"/>
    <w:rsid w:val="000E3A7B"/>
    <w:rsid w:val="000F4E9A"/>
    <w:rsid w:val="001019BE"/>
    <w:rsid w:val="00115A7A"/>
    <w:rsid w:val="0013168F"/>
    <w:rsid w:val="001563A8"/>
    <w:rsid w:val="00161166"/>
    <w:rsid w:val="00163A15"/>
    <w:rsid w:val="00167773"/>
    <w:rsid w:val="001677B4"/>
    <w:rsid w:val="001863CB"/>
    <w:rsid w:val="00197C00"/>
    <w:rsid w:val="001A29E4"/>
    <w:rsid w:val="001A43D6"/>
    <w:rsid w:val="001A6BB8"/>
    <w:rsid w:val="001F4DDA"/>
    <w:rsid w:val="001F5819"/>
    <w:rsid w:val="001F6C1B"/>
    <w:rsid w:val="00200CF2"/>
    <w:rsid w:val="00206CAA"/>
    <w:rsid w:val="00211CB9"/>
    <w:rsid w:val="002215B1"/>
    <w:rsid w:val="00236443"/>
    <w:rsid w:val="00240F27"/>
    <w:rsid w:val="002413EE"/>
    <w:rsid w:val="002516A2"/>
    <w:rsid w:val="00276DCF"/>
    <w:rsid w:val="00284B70"/>
    <w:rsid w:val="00292BF0"/>
    <w:rsid w:val="002A69F4"/>
    <w:rsid w:val="002B36BB"/>
    <w:rsid w:val="002B4542"/>
    <w:rsid w:val="002C269E"/>
    <w:rsid w:val="002C367D"/>
    <w:rsid w:val="002C4858"/>
    <w:rsid w:val="002D39F3"/>
    <w:rsid w:val="002D4E18"/>
    <w:rsid w:val="00305B37"/>
    <w:rsid w:val="00307158"/>
    <w:rsid w:val="00307ED7"/>
    <w:rsid w:val="00312BC7"/>
    <w:rsid w:val="00316232"/>
    <w:rsid w:val="00321C71"/>
    <w:rsid w:val="00324268"/>
    <w:rsid w:val="00326C3E"/>
    <w:rsid w:val="00330B85"/>
    <w:rsid w:val="00333762"/>
    <w:rsid w:val="00337173"/>
    <w:rsid w:val="00341382"/>
    <w:rsid w:val="00343A28"/>
    <w:rsid w:val="0035322C"/>
    <w:rsid w:val="00364D87"/>
    <w:rsid w:val="00365F21"/>
    <w:rsid w:val="00374690"/>
    <w:rsid w:val="00375435"/>
    <w:rsid w:val="0037602C"/>
    <w:rsid w:val="00384F0E"/>
    <w:rsid w:val="00387284"/>
    <w:rsid w:val="00392911"/>
    <w:rsid w:val="003969B5"/>
    <w:rsid w:val="003A4640"/>
    <w:rsid w:val="003C315C"/>
    <w:rsid w:val="003D2AF6"/>
    <w:rsid w:val="003D51E1"/>
    <w:rsid w:val="003E6721"/>
    <w:rsid w:val="003F2E52"/>
    <w:rsid w:val="003F58FB"/>
    <w:rsid w:val="003F5E57"/>
    <w:rsid w:val="003F64AA"/>
    <w:rsid w:val="00420FA2"/>
    <w:rsid w:val="00426FA0"/>
    <w:rsid w:val="00431BE6"/>
    <w:rsid w:val="00434619"/>
    <w:rsid w:val="0047185E"/>
    <w:rsid w:val="004876A0"/>
    <w:rsid w:val="00490657"/>
    <w:rsid w:val="0049722E"/>
    <w:rsid w:val="004B64A6"/>
    <w:rsid w:val="004C1B83"/>
    <w:rsid w:val="004C2197"/>
    <w:rsid w:val="004D143E"/>
    <w:rsid w:val="004D39E7"/>
    <w:rsid w:val="004D4DEB"/>
    <w:rsid w:val="004E3E7D"/>
    <w:rsid w:val="004E43F7"/>
    <w:rsid w:val="004E4662"/>
    <w:rsid w:val="005019BD"/>
    <w:rsid w:val="00507C19"/>
    <w:rsid w:val="00511C7A"/>
    <w:rsid w:val="0051540C"/>
    <w:rsid w:val="00515A1C"/>
    <w:rsid w:val="00521E0A"/>
    <w:rsid w:val="00521F8D"/>
    <w:rsid w:val="005308F0"/>
    <w:rsid w:val="00531C75"/>
    <w:rsid w:val="00532A19"/>
    <w:rsid w:val="005355FA"/>
    <w:rsid w:val="0053718D"/>
    <w:rsid w:val="00562608"/>
    <w:rsid w:val="005653AC"/>
    <w:rsid w:val="005723CF"/>
    <w:rsid w:val="0057707E"/>
    <w:rsid w:val="00595804"/>
    <w:rsid w:val="005965A0"/>
    <w:rsid w:val="005A0BDA"/>
    <w:rsid w:val="005A6B63"/>
    <w:rsid w:val="005B61DF"/>
    <w:rsid w:val="005B7482"/>
    <w:rsid w:val="005C3588"/>
    <w:rsid w:val="005C5B72"/>
    <w:rsid w:val="005E4026"/>
    <w:rsid w:val="005F58C3"/>
    <w:rsid w:val="00622DFF"/>
    <w:rsid w:val="00623E49"/>
    <w:rsid w:val="00625A39"/>
    <w:rsid w:val="00634680"/>
    <w:rsid w:val="00636EE5"/>
    <w:rsid w:val="006376A0"/>
    <w:rsid w:val="0064284B"/>
    <w:rsid w:val="0069033C"/>
    <w:rsid w:val="006B211E"/>
    <w:rsid w:val="006C17FF"/>
    <w:rsid w:val="006D585B"/>
    <w:rsid w:val="006F1127"/>
    <w:rsid w:val="00764650"/>
    <w:rsid w:val="007715C9"/>
    <w:rsid w:val="00784269"/>
    <w:rsid w:val="007973AB"/>
    <w:rsid w:val="007B3766"/>
    <w:rsid w:val="007C7DB7"/>
    <w:rsid w:val="007E0D20"/>
    <w:rsid w:val="007E7166"/>
    <w:rsid w:val="0080070E"/>
    <w:rsid w:val="008107AD"/>
    <w:rsid w:val="00810AB2"/>
    <w:rsid w:val="008212DF"/>
    <w:rsid w:val="00821646"/>
    <w:rsid w:val="008253CB"/>
    <w:rsid w:val="00837B07"/>
    <w:rsid w:val="00844A39"/>
    <w:rsid w:val="00847BEA"/>
    <w:rsid w:val="00856487"/>
    <w:rsid w:val="00860397"/>
    <w:rsid w:val="00866002"/>
    <w:rsid w:val="00866A21"/>
    <w:rsid w:val="0088049A"/>
    <w:rsid w:val="008A33A1"/>
    <w:rsid w:val="008D44AC"/>
    <w:rsid w:val="008D7BC5"/>
    <w:rsid w:val="00907702"/>
    <w:rsid w:val="009172F7"/>
    <w:rsid w:val="009335DE"/>
    <w:rsid w:val="009340C1"/>
    <w:rsid w:val="00935DA8"/>
    <w:rsid w:val="00943036"/>
    <w:rsid w:val="009476A6"/>
    <w:rsid w:val="009549D1"/>
    <w:rsid w:val="009643BA"/>
    <w:rsid w:val="00973D97"/>
    <w:rsid w:val="00986991"/>
    <w:rsid w:val="009A3C26"/>
    <w:rsid w:val="009A78F7"/>
    <w:rsid w:val="009B2DD3"/>
    <w:rsid w:val="009C060C"/>
    <w:rsid w:val="009C06CF"/>
    <w:rsid w:val="009F15D5"/>
    <w:rsid w:val="00A02AB3"/>
    <w:rsid w:val="00A17E3F"/>
    <w:rsid w:val="00A27B6A"/>
    <w:rsid w:val="00A27D66"/>
    <w:rsid w:val="00A359FF"/>
    <w:rsid w:val="00A5063B"/>
    <w:rsid w:val="00A516DD"/>
    <w:rsid w:val="00A818E1"/>
    <w:rsid w:val="00A83648"/>
    <w:rsid w:val="00A93F5A"/>
    <w:rsid w:val="00AE3525"/>
    <w:rsid w:val="00AE56B9"/>
    <w:rsid w:val="00AE7BE4"/>
    <w:rsid w:val="00AF2CBE"/>
    <w:rsid w:val="00B02A5F"/>
    <w:rsid w:val="00B0486A"/>
    <w:rsid w:val="00B07E80"/>
    <w:rsid w:val="00B14491"/>
    <w:rsid w:val="00B177DB"/>
    <w:rsid w:val="00B24C6F"/>
    <w:rsid w:val="00B30562"/>
    <w:rsid w:val="00B3345D"/>
    <w:rsid w:val="00B36B62"/>
    <w:rsid w:val="00B379A5"/>
    <w:rsid w:val="00B40287"/>
    <w:rsid w:val="00B45121"/>
    <w:rsid w:val="00B5181E"/>
    <w:rsid w:val="00B6063C"/>
    <w:rsid w:val="00B74D30"/>
    <w:rsid w:val="00B77306"/>
    <w:rsid w:val="00B92444"/>
    <w:rsid w:val="00B9276F"/>
    <w:rsid w:val="00B97C56"/>
    <w:rsid w:val="00BB3A54"/>
    <w:rsid w:val="00BC6071"/>
    <w:rsid w:val="00BD4AF4"/>
    <w:rsid w:val="00BE26AA"/>
    <w:rsid w:val="00BE5A6A"/>
    <w:rsid w:val="00C37D76"/>
    <w:rsid w:val="00C40B48"/>
    <w:rsid w:val="00C4285A"/>
    <w:rsid w:val="00C5124C"/>
    <w:rsid w:val="00C6200A"/>
    <w:rsid w:val="00C67D5D"/>
    <w:rsid w:val="00C83F02"/>
    <w:rsid w:val="00C869C7"/>
    <w:rsid w:val="00CA561B"/>
    <w:rsid w:val="00CA59AD"/>
    <w:rsid w:val="00CC2BE4"/>
    <w:rsid w:val="00CC34E1"/>
    <w:rsid w:val="00CD3B3E"/>
    <w:rsid w:val="00CE5F0F"/>
    <w:rsid w:val="00D0454B"/>
    <w:rsid w:val="00D11CBA"/>
    <w:rsid w:val="00D12442"/>
    <w:rsid w:val="00D132B5"/>
    <w:rsid w:val="00D30D78"/>
    <w:rsid w:val="00D601E5"/>
    <w:rsid w:val="00D73C37"/>
    <w:rsid w:val="00D81206"/>
    <w:rsid w:val="00D830DA"/>
    <w:rsid w:val="00D911D6"/>
    <w:rsid w:val="00D96B61"/>
    <w:rsid w:val="00DA7450"/>
    <w:rsid w:val="00DB310E"/>
    <w:rsid w:val="00DC7BFE"/>
    <w:rsid w:val="00DD5353"/>
    <w:rsid w:val="00DD555D"/>
    <w:rsid w:val="00DD5910"/>
    <w:rsid w:val="00DE27EC"/>
    <w:rsid w:val="00DE390E"/>
    <w:rsid w:val="00DE4DAD"/>
    <w:rsid w:val="00DE50E0"/>
    <w:rsid w:val="00E32D53"/>
    <w:rsid w:val="00E43C8C"/>
    <w:rsid w:val="00E534F4"/>
    <w:rsid w:val="00E53924"/>
    <w:rsid w:val="00E553F2"/>
    <w:rsid w:val="00E615E1"/>
    <w:rsid w:val="00E6721C"/>
    <w:rsid w:val="00E709CE"/>
    <w:rsid w:val="00E90235"/>
    <w:rsid w:val="00E92C06"/>
    <w:rsid w:val="00E969A8"/>
    <w:rsid w:val="00EA28AC"/>
    <w:rsid w:val="00EE4105"/>
    <w:rsid w:val="00EE7963"/>
    <w:rsid w:val="00EF752E"/>
    <w:rsid w:val="00F21A84"/>
    <w:rsid w:val="00F2474D"/>
    <w:rsid w:val="00F341F7"/>
    <w:rsid w:val="00F36387"/>
    <w:rsid w:val="00F557FE"/>
    <w:rsid w:val="00F71764"/>
    <w:rsid w:val="00F720E3"/>
    <w:rsid w:val="00F84D25"/>
    <w:rsid w:val="00F90626"/>
    <w:rsid w:val="00F963DA"/>
    <w:rsid w:val="00F96FE4"/>
    <w:rsid w:val="00F97933"/>
    <w:rsid w:val="00FA3D5A"/>
    <w:rsid w:val="00FB6D70"/>
    <w:rsid w:val="00FD23AF"/>
    <w:rsid w:val="00FE6414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BCE6"/>
  <w15:docId w15:val="{3F21259C-6B41-49EB-8740-C8D49DDD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dsekzoznamu">
    <w:name w:val="List Paragraph"/>
    <w:aliases w:val="body,Odsek zoznamu2,Odstavec cíl se seznamem,Odstavec se seznamem1,VS_Odsek,Bullet Number,lp1,lp11,List Paragraph11,Bullet 1,Use Case List Paragraph,ODRAZKY PRVA UROVEN,List Paragraph,List Paragraph1,Odsek zoznamu1,Nad,Odstavec_muj,Odsek"/>
    <w:basedOn w:val="Normlny"/>
    <w:link w:val="OdsekzoznamuChar"/>
    <w:uiPriority w:val="34"/>
    <w:qFormat/>
    <w:rsid w:val="00B51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18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518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518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1E"/>
    <w:rPr>
      <w:b/>
      <w:bCs/>
      <w:sz w:val="20"/>
      <w:szCs w:val="20"/>
    </w:rPr>
  </w:style>
  <w:style w:type="paragraph" w:customStyle="1" w:styleId="Default">
    <w:name w:val="Default"/>
    <w:rsid w:val="00934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34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tavec cíl se seznamem Char,Odstavec se seznamem1 Char,VS_Odsek Char,Bullet Number Char,lp1 Char,lp11 Char,List Paragraph11 Char,Bullet 1 Char,Use Case List Paragraph Char,ODRAZKY PRVA UROVEN Char"/>
    <w:link w:val="Odsekzoznamu"/>
    <w:uiPriority w:val="34"/>
    <w:qFormat/>
    <w:rsid w:val="00B97C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960B7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BB3A54"/>
    <w:rPr>
      <w:color w:val="0000FF"/>
      <w:u w:val="single"/>
    </w:rPr>
  </w:style>
  <w:style w:type="character" w:customStyle="1" w:styleId="Zkladntext">
    <w:name w:val="Základný text_"/>
    <w:basedOn w:val="Predvolenpsmoodseku"/>
    <w:link w:val="Zkladntext1"/>
    <w:rsid w:val="006D585B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6D585B"/>
    <w:pPr>
      <w:widowControl w:val="0"/>
      <w:shd w:val="clear" w:color="auto" w:fill="FFFFFF"/>
      <w:spacing w:after="0" w:line="266" w:lineRule="auto"/>
    </w:pPr>
    <w:rPr>
      <w:rFonts w:ascii="Tahoma" w:eastAsia="Tahoma" w:hAnsi="Tahoma" w:cs="Tahoma"/>
      <w:sz w:val="18"/>
      <w:szCs w:val="18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37A1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37A12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37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79E5C-BD82-4040-851A-5BBBC1AB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Uhnáková</dc:creator>
  <cp:lastModifiedBy>Stanislav Ondračka</cp:lastModifiedBy>
  <cp:revision>2</cp:revision>
  <cp:lastPrinted>2024-08-15T08:32:00Z</cp:lastPrinted>
  <dcterms:created xsi:type="dcterms:W3CDTF">2026-07-14T08:57:00Z</dcterms:created>
  <dcterms:modified xsi:type="dcterms:W3CDTF">2026-07-14T08:57:00Z</dcterms:modified>
</cp:coreProperties>
</file>