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62D9C682"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EC785B" w:rsidRPr="00EC785B">
        <w:rPr>
          <w:rFonts w:ascii="Garamond" w:hAnsi="Garamond" w:cs="Tahoma"/>
          <w:i/>
          <w:iCs/>
        </w:rPr>
        <w:t>MARQ/2026/016</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5717D35D" w:rsidR="001137C0" w:rsidRPr="005B5194" w:rsidRDefault="13D29B0C" w:rsidP="002412A5">
      <w:pPr>
        <w:pStyle w:val="Nadpis2"/>
        <w:tabs>
          <w:tab w:val="left" w:pos="0"/>
        </w:tabs>
        <w:ind w:left="0"/>
        <w:rPr>
          <w:rFonts w:ascii="Garamond" w:hAnsi="Garamond" w:cs="Tahoma"/>
          <w:b w:val="0"/>
          <w:bCs w:val="0"/>
        </w:rPr>
      </w:pPr>
      <w:r w:rsidRPr="23C61FED">
        <w:rPr>
          <w:rFonts w:ascii="Garamond" w:hAnsi="Garamond" w:cs="Tahoma"/>
          <w:b w:val="0"/>
          <w:bCs w:val="0"/>
        </w:rPr>
        <w:t>Názov/o</w:t>
      </w:r>
      <w:r w:rsidR="001137C0" w:rsidRPr="23C61FED">
        <w:rPr>
          <w:rFonts w:ascii="Garamond" w:hAnsi="Garamond" w:cs="Tahoma"/>
          <w:b w:val="0"/>
          <w:bCs w:val="0"/>
        </w:rPr>
        <w:t>bchodné meno:</w:t>
      </w:r>
      <w:r w:rsidR="00BC3BF8">
        <w:tab/>
      </w:r>
      <w:r w:rsidR="00BC3BF8">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524147D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w:t>
      </w:r>
      <w:r w:rsidR="00702722">
        <w:rPr>
          <w:rFonts w:ascii="Garamond" w:hAnsi="Garamond" w:cs="Tahoma"/>
        </w:rPr>
        <w:t xml:space="preserve"> </w:t>
      </w:r>
      <w:r w:rsidR="00933AAA" w:rsidRPr="005B5194">
        <w:rPr>
          <w:rFonts w:ascii="Garamond" w:hAnsi="Garamond" w:cs="Tahoma"/>
        </w:rPr>
        <w:t>r.</w:t>
      </w:r>
      <w:r w:rsidR="00702722">
        <w:rPr>
          <w:rFonts w:ascii="Garamond" w:hAnsi="Garamond" w:cs="Tahoma"/>
        </w:rPr>
        <w:t xml:space="preserve"> </w:t>
      </w:r>
      <w:r w:rsidR="00933AAA" w:rsidRPr="005B5194">
        <w:rPr>
          <w:rFonts w:ascii="Garamond" w:hAnsi="Garamond" w:cs="Tahoma"/>
        </w:rPr>
        <w:t>o.</w:t>
      </w:r>
    </w:p>
    <w:p w14:paraId="259AD3D0" w14:textId="498396AE"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3,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46DB90FD"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w:t>
      </w:r>
      <w:r w:rsidR="00CC48DA" w:rsidRPr="00CC48DA">
        <w:rPr>
          <w:rFonts w:ascii="Garamond" w:hAnsi="Garamond" w:cs="Tahoma"/>
        </w:rPr>
        <w:t>2122512887</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EBA6981" w14:textId="77777777" w:rsidR="00E966E0" w:rsidRPr="00E966E0"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E966E0" w:rsidRPr="00E966E0">
        <w:rPr>
          <w:rFonts w:ascii="Garamond" w:hAnsi="Garamond" w:cs="Tahoma"/>
          <w:b/>
        </w:rPr>
        <w:t>Zabezpečenie dodávok vajec pre organizácie BBSK v okrese BB ZH - Výzva č. 171</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E966E0">
        <w:rPr>
          <w:rFonts w:ascii="Garamond" w:hAnsi="Garamond" w:cs="Tahoma"/>
          <w:b/>
        </w:rPr>
        <w:t>Zabezpečenie dodávky potravín</w:t>
      </w:r>
      <w:r w:rsidR="00097B91" w:rsidRPr="00E966E0">
        <w:rPr>
          <w:rFonts w:ascii="Garamond" w:hAnsi="Garamond" w:cs="Tahoma"/>
          <w:b/>
        </w:rPr>
        <w:t>.</w:t>
      </w:r>
      <w:r w:rsidR="00204114" w:rsidRPr="00E966E0">
        <w:rPr>
          <w:rFonts w:ascii="Garamond" w:hAnsi="Garamond" w:cs="Tahoma"/>
          <w:b/>
        </w:rPr>
        <w:t xml:space="preserve"> </w:t>
      </w:r>
      <w:r w:rsidR="00E966E0" w:rsidRPr="00E966E0">
        <w:rPr>
          <w:rFonts w:ascii="Garamond" w:hAnsi="Garamond" w:cs="Tahoma"/>
          <w:b/>
        </w:rPr>
        <w:t xml:space="preserve">  </w:t>
      </w:r>
    </w:p>
    <w:p w14:paraId="366B0E0E" w14:textId="6E12B519" w:rsidR="00FF4079" w:rsidRPr="005B5194" w:rsidRDefault="00204114" w:rsidP="002412A5">
      <w:pPr>
        <w:spacing w:after="120"/>
        <w:ind w:left="705"/>
        <w:jc w:val="both"/>
        <w:rPr>
          <w:rFonts w:ascii="Garamond" w:hAnsi="Garamond" w:cs="Tahoma"/>
          <w:bCs/>
        </w:rPr>
      </w:pPr>
      <w:r w:rsidRPr="00E966E0">
        <w:rPr>
          <w:rFonts w:ascii="Garamond" w:hAnsi="Garamond" w:cs="Tahoma"/>
          <w:b/>
        </w:rPr>
        <w:t>(</w:t>
      </w:r>
      <w:hyperlink r:id="rId12" w:history="1">
        <w:r w:rsidRPr="00E966E0">
          <w:rPr>
            <w:rStyle w:val="Hypertextovprepojenie"/>
            <w:rFonts w:ascii="Garamond" w:hAnsi="Garamond" w:cs="Tahoma"/>
            <w:b/>
          </w:rPr>
          <w:t>https://josephine.proebiz.com/sk/tender/48850/summary</w:t>
        </w:r>
      </w:hyperlink>
      <w:r w:rsidRPr="00E966E0">
        <w:rPr>
          <w:rFonts w:ascii="Garamond" w:hAnsi="Garamond" w:cs="Tahoma"/>
          <w:b/>
        </w:rPr>
        <w:t>).</w:t>
      </w:r>
    </w:p>
    <w:p w14:paraId="3CFA683C" w14:textId="77777777" w:rsidR="00162E93" w:rsidRPr="00B92DB4" w:rsidRDefault="00162E93" w:rsidP="002412A5">
      <w:pPr>
        <w:ind w:left="703"/>
        <w:jc w:val="both"/>
        <w:rPr>
          <w:rFonts w:ascii="Garamond" w:hAnsi="Garamond" w:cs="Tahoma"/>
          <w:bCs/>
        </w:rPr>
      </w:pPr>
      <w:r w:rsidRPr="005B5194">
        <w:rPr>
          <w:rFonts w:ascii="Garamond" w:hAnsi="Garamond" w:cs="Tahoma"/>
          <w:b/>
        </w:rPr>
        <w:t xml:space="preserve">Vyhlášky </w:t>
      </w:r>
      <w:r w:rsidRPr="00B92DB4">
        <w:rPr>
          <w:rFonts w:ascii="Garamond" w:hAnsi="Garamond" w:cs="Tahoma"/>
          <w:bCs/>
        </w:rPr>
        <w:t>- nariadenie Rady (ES) č. 1234/2007 z 22.10.2007 o vytvorení spoločnej organizácie poľnohospodárskych trhov a o osobitných ustanoveniach pre určité poľnohospodárske výrobky (nariadenie o jednotnej spoločnej organizácii trhov),</w:t>
      </w:r>
    </w:p>
    <w:p w14:paraId="6D7D918C" w14:textId="6CBE66C1" w:rsidR="00162E93" w:rsidRPr="00B92DB4" w:rsidRDefault="00162E93" w:rsidP="002412A5">
      <w:pPr>
        <w:ind w:left="703"/>
        <w:jc w:val="both"/>
        <w:rPr>
          <w:rFonts w:ascii="Garamond" w:hAnsi="Garamond" w:cs="Tahoma"/>
          <w:bCs/>
        </w:rPr>
      </w:pPr>
      <w:r w:rsidRPr="00B92DB4">
        <w:rPr>
          <w:rFonts w:ascii="Garamond" w:hAnsi="Garamond" w:cs="Tahoma"/>
          <w:bCs/>
        </w:rPr>
        <w:t>- nariadenie Komisie (ES) č. 589/2008 z 23.06.2008, ktorým sa ustanovujú podrobné pravidlá vykonávania nariadenia Rady</w:t>
      </w:r>
      <w:r w:rsidR="006D4B5E" w:rsidRPr="00B92DB4">
        <w:rPr>
          <w:rFonts w:ascii="Garamond" w:hAnsi="Garamond" w:cs="Tahoma"/>
          <w:bCs/>
        </w:rPr>
        <w:t> </w:t>
      </w:r>
      <w:r w:rsidRPr="00B92DB4">
        <w:rPr>
          <w:rFonts w:ascii="Garamond" w:hAnsi="Garamond" w:cs="Tahoma"/>
          <w:bCs/>
        </w:rPr>
        <w:t>(ES) č. 1234/2007 o obchodných normách pre vajcia,</w:t>
      </w:r>
      <w:r w:rsidRPr="00B92DB4">
        <w:rPr>
          <w:rFonts w:ascii="Garamond" w:hAnsi="Garamond" w:cs="Tahoma"/>
          <w:bCs/>
        </w:rPr>
        <w:br/>
        <w:t>- Potravinový kódex SR,</w:t>
      </w:r>
    </w:p>
    <w:p w14:paraId="05459A34" w14:textId="121E32B7" w:rsidR="00162E93" w:rsidRPr="00B92DB4" w:rsidRDefault="00162E93" w:rsidP="002412A5">
      <w:pPr>
        <w:ind w:left="703"/>
        <w:jc w:val="both"/>
        <w:rPr>
          <w:rFonts w:ascii="Garamond" w:hAnsi="Garamond" w:cs="Tahoma"/>
          <w:bCs/>
        </w:rPr>
      </w:pPr>
      <w:r w:rsidRPr="00B92DB4">
        <w:rPr>
          <w:rFonts w:ascii="Garamond" w:hAnsi="Garamond" w:cs="Tahoma"/>
          <w:bCs/>
        </w:rPr>
        <w:br/>
        <w:t>- Výnos MP SR a MZ SR zo 14.</w:t>
      </w:r>
      <w:r w:rsidR="00872D46" w:rsidRPr="00B92DB4">
        <w:rPr>
          <w:rFonts w:ascii="Garamond" w:hAnsi="Garamond" w:cs="Tahoma"/>
          <w:bCs/>
        </w:rPr>
        <w:t xml:space="preserve"> </w:t>
      </w:r>
      <w:r w:rsidRPr="00B92DB4">
        <w:rPr>
          <w:rFonts w:ascii="Garamond" w:hAnsi="Garamond" w:cs="Tahoma"/>
          <w:bCs/>
        </w:rPr>
        <w:t xml:space="preserve">februára 2005 č.1752/2005-100, ktorým sa vydáva hlava PK SR </w:t>
      </w:r>
      <w:r w:rsidRPr="00B92DB4">
        <w:rPr>
          <w:rFonts w:ascii="Garamond" w:hAnsi="Garamond" w:cs="Tahoma"/>
          <w:bCs/>
        </w:rPr>
        <w:lastRenderedPageBreak/>
        <w:t>upravujúca vajcia, majonézy a majonézové výrobky,</w:t>
      </w:r>
    </w:p>
    <w:p w14:paraId="5A39778F" w14:textId="4D27D1D2" w:rsidR="00162E93" w:rsidRPr="005B5194" w:rsidRDefault="00162E93" w:rsidP="002412A5">
      <w:pPr>
        <w:spacing w:after="120"/>
        <w:ind w:left="703"/>
        <w:jc w:val="both"/>
        <w:rPr>
          <w:rFonts w:ascii="Garamond" w:hAnsi="Garamond" w:cs="Tahoma"/>
          <w:bCs/>
        </w:rPr>
      </w:pPr>
      <w:r w:rsidRPr="00B92DB4">
        <w:rPr>
          <w:rFonts w:ascii="Garamond" w:hAnsi="Garamond" w:cs="Tahoma"/>
          <w:bCs/>
        </w:rPr>
        <w:t>- Výnos MP SR a MZ SR zo 16.</w:t>
      </w:r>
      <w:r w:rsidR="00872D46" w:rsidRPr="00B92DB4">
        <w:rPr>
          <w:rFonts w:ascii="Garamond" w:hAnsi="Garamond" w:cs="Tahoma"/>
          <w:bCs/>
        </w:rPr>
        <w:t xml:space="preserve"> </w:t>
      </w:r>
      <w:r w:rsidRPr="00B92DB4">
        <w:rPr>
          <w:rFonts w:ascii="Garamond" w:hAnsi="Garamond" w:cs="Tahoma"/>
          <w:bCs/>
        </w:rPr>
        <w:t>decembra 2005 č. 3785/2005-100, ktorým sa mení a dopĺňa výnos MP SR a MZ SR zo 14.</w:t>
      </w:r>
      <w:r w:rsidR="00872D46" w:rsidRPr="00B92DB4">
        <w:rPr>
          <w:rFonts w:ascii="Garamond" w:hAnsi="Garamond" w:cs="Tahoma"/>
          <w:bCs/>
        </w:rPr>
        <w:t xml:space="preserve"> </w:t>
      </w:r>
      <w:r w:rsidRPr="00B92DB4">
        <w:rPr>
          <w:rFonts w:ascii="Garamond" w:hAnsi="Garamond" w:cs="Tahoma"/>
          <w:bCs/>
        </w:rPr>
        <w:t>februára 2005 č.</w:t>
      </w:r>
      <w:r w:rsidR="00872D46" w:rsidRPr="00B92DB4">
        <w:rPr>
          <w:rFonts w:ascii="Garamond" w:hAnsi="Garamond" w:cs="Tahoma"/>
          <w:bCs/>
        </w:rPr>
        <w:t xml:space="preserve"> </w:t>
      </w:r>
      <w:r w:rsidRPr="00B92DB4">
        <w:rPr>
          <w:rFonts w:ascii="Garamond" w:hAnsi="Garamond" w:cs="Tahoma"/>
          <w:bCs/>
        </w:rPr>
        <w:t>1752-100, ktorým sa vydáva hlava PK SR upravujúca vajcia, majonézy a majonézové výrobky.</w:t>
      </w:r>
    </w:p>
    <w:p w14:paraId="1C20F94D" w14:textId="04AEDA1B"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 xml:space="preserve">dohodli, že použitie akéhokoľvek ustanovenia ktoréhokoľvek všeobecne záväzného právneho predpisu </w:t>
      </w:r>
      <w:r w:rsidRPr="005B5194">
        <w:rPr>
          <w:rFonts w:ascii="Garamond" w:hAnsi="Garamond" w:cs="Tahoma"/>
        </w:rPr>
        <w:lastRenderedPageBreak/>
        <w:t>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5F431177"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w:t>
      </w:r>
      <w:r w:rsidRPr="00D57352">
        <w:rPr>
          <w:rFonts w:ascii="Garamond" w:hAnsi="Garamond" w:cs="Tahoma"/>
        </w:rPr>
        <w:lastRenderedPageBreak/>
        <w:t xml:space="preserve">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w:t>
      </w:r>
      <w:r w:rsidRPr="005B5194">
        <w:rPr>
          <w:rFonts w:ascii="Garamond" w:hAnsi="Garamond" w:cs="Tahoma"/>
        </w:rPr>
        <w:lastRenderedPageBreak/>
        <w:t xml:space="preserve">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 xml:space="preserve">vnášať zbrane, strelivo, výbušniny, výrobky obranného priemyslu, alebo </w:t>
      </w:r>
      <w:r w:rsidRPr="005B5194">
        <w:rPr>
          <w:rFonts w:ascii="Garamond" w:hAnsi="Garamond" w:cs="Tahoma"/>
          <w:lang w:eastAsia="en-US"/>
        </w:rPr>
        <w:lastRenderedPageBreak/>
        <w:t>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 xml:space="preserve">akostné vady Tovaru alebo vady jeho prepravy, a to najmä znečistenie alebo poškodenie obalu Tovaru, prekročenie záručnej doby Tovaru, nesúlad označenia Tovaru s platnou legislatívou, nesúlad množstva a/alebo druhu dodaného Tovaru </w:t>
      </w:r>
      <w:r w:rsidR="00270CE4" w:rsidRPr="005B5194">
        <w:rPr>
          <w:rFonts w:ascii="Garamond" w:hAnsi="Garamond" w:cs="Tahoma"/>
        </w:rPr>
        <w:lastRenderedPageBreak/>
        <w:t>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w:t>
      </w:r>
      <w:r w:rsidR="00E845F6" w:rsidRPr="005B5194">
        <w:rPr>
          <w:rFonts w:ascii="Garamond" w:hAnsi="Garamond" w:cs="Tahoma"/>
          <w:color w:val="000000"/>
        </w:rPr>
        <w:lastRenderedPageBreak/>
        <w:t xml:space="preserve">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lastRenderedPageBreak/>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lastRenderedPageBreak/>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w:t>
      </w:r>
      <w:r w:rsidRPr="005B5194">
        <w:rPr>
          <w:rFonts w:ascii="Garamond" w:hAnsi="Garamond" w:cs="Tahoma"/>
        </w:rPr>
        <w:lastRenderedPageBreak/>
        <w:t xml:space="preserve">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150C766D" w14:textId="77777777" w:rsidR="00BF427E" w:rsidRPr="005B5194" w:rsidRDefault="00BF427E" w:rsidP="00BF427E">
      <w:pPr>
        <w:widowControl/>
        <w:autoSpaceDE/>
        <w:autoSpaceDN/>
        <w:contextualSpacing/>
        <w:jc w:val="both"/>
        <w:rPr>
          <w:rFonts w:ascii="Garamond" w:hAnsi="Garamond" w:cs="Tahoma"/>
        </w:rPr>
      </w:pP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961C11">
        <w:trPr>
          <w:tblHeader/>
        </w:trPr>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15"/>
      </w:tblGrid>
      <w:tr w:rsidR="005E345F" w:rsidRPr="005B5194" w14:paraId="6FD537EC" w14:textId="77777777" w:rsidTr="00BF427E">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BF427E">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BF427E">
      <w:pPr>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961C11" w:rsidRPr="005B5194" w14:paraId="068FF969" w14:textId="77777777" w:rsidTr="00961C11">
        <w:trPr>
          <w:tblHeader/>
          <w:jc w:val="center"/>
        </w:trPr>
        <w:tc>
          <w:tcPr>
            <w:tcW w:w="1388" w:type="pct"/>
            <w:tcMar>
              <w:left w:w="0" w:type="dxa"/>
              <w:right w:w="0" w:type="dxa"/>
            </w:tcMar>
            <w:vAlign w:val="center"/>
          </w:tcPr>
          <w:p w14:paraId="089BF27F" w14:textId="77777777" w:rsidR="00961C11" w:rsidRPr="005B5194" w:rsidRDefault="00961C11" w:rsidP="00961C11">
            <w:pPr>
              <w:pStyle w:val="TABLE"/>
              <w:rPr>
                <w:rFonts w:ascii="Garamond" w:hAnsi="Garamond" w:cs="Tahoma"/>
                <w:b/>
                <w:bCs/>
              </w:rPr>
            </w:pPr>
            <w:r w:rsidRPr="005B5194">
              <w:rPr>
                <w:rFonts w:ascii="Garamond" w:hAnsi="Garamond" w:cs="Tahoma"/>
                <w:b/>
                <w:bCs/>
              </w:rPr>
              <w:t>Meno a priezvisko/</w:t>
            </w:r>
          </w:p>
          <w:p w14:paraId="1A85FABB" w14:textId="61B2A550" w:rsidR="00961C11" w:rsidRPr="005B5194" w:rsidRDefault="00961C11" w:rsidP="00961C11">
            <w:pPr>
              <w:pStyle w:val="TABLE"/>
              <w:rPr>
                <w:rFonts w:ascii="Garamond" w:hAnsi="Garamond" w:cs="Tahoma"/>
                <w:b/>
                <w:bCs/>
              </w:rPr>
            </w:pPr>
            <w:r w:rsidRPr="005B5194">
              <w:rPr>
                <w:rFonts w:ascii="Garamond" w:hAnsi="Garamond" w:cs="Tahoma"/>
                <w:b/>
                <w:bCs/>
              </w:rPr>
              <w:t>označenie funkcie</w:t>
            </w:r>
          </w:p>
        </w:tc>
        <w:tc>
          <w:tcPr>
            <w:tcW w:w="1092" w:type="pct"/>
          </w:tcPr>
          <w:p w14:paraId="20F08A36" w14:textId="5766D694" w:rsidR="00961C11" w:rsidRPr="005B5194" w:rsidRDefault="00961C11" w:rsidP="00961C11">
            <w:pPr>
              <w:pStyle w:val="TABLE"/>
              <w:rPr>
                <w:rFonts w:ascii="Garamond" w:hAnsi="Garamond" w:cs="Tahoma"/>
                <w:bCs/>
              </w:rPr>
            </w:pPr>
            <w:r w:rsidRPr="005B5194">
              <w:rPr>
                <w:rFonts w:ascii="Garamond" w:hAnsi="Garamond" w:cs="Tahoma"/>
                <w:bCs/>
              </w:rPr>
              <w:t>Telefón</w:t>
            </w:r>
          </w:p>
        </w:tc>
        <w:tc>
          <w:tcPr>
            <w:tcW w:w="1685" w:type="pct"/>
          </w:tcPr>
          <w:p w14:paraId="46F30EE3" w14:textId="636C5165" w:rsidR="00961C11" w:rsidRPr="005B5194" w:rsidRDefault="00961C11" w:rsidP="00961C11">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1712C3F6" w:rsidR="00961C11" w:rsidRPr="005B5194" w:rsidRDefault="00961C11" w:rsidP="00961C11">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410140" w:rsidRPr="005B5194" w14:paraId="395D00D8" w14:textId="77777777" w:rsidTr="00BF427E">
        <w:trPr>
          <w:trHeight w:val="355"/>
        </w:trPr>
        <w:tc>
          <w:tcPr>
            <w:tcW w:w="2547" w:type="dxa"/>
          </w:tcPr>
          <w:p w14:paraId="2F6C8367" w14:textId="77777777" w:rsidR="00410140" w:rsidRPr="005B5194" w:rsidRDefault="00410140" w:rsidP="002412A5">
            <w:pPr>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rPr>
                <w:rFonts w:ascii="Garamond" w:hAnsi="Garamond" w:cs="Tahoma"/>
                <w:b/>
              </w:rPr>
            </w:pPr>
          </w:p>
        </w:tc>
      </w:tr>
      <w:tr w:rsidR="00410140" w:rsidRPr="005B5194" w14:paraId="18F5F557" w14:textId="77777777" w:rsidTr="00BF427E">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lastRenderedPageBreak/>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w:t>
      </w:r>
      <w:r w:rsidR="00EB6AA0" w:rsidRPr="005B5194">
        <w:rPr>
          <w:rFonts w:ascii="Garamond" w:hAnsi="Garamond" w:cs="Tahoma"/>
          <w:lang w:eastAsia="en-US"/>
        </w:rPr>
        <w:lastRenderedPageBreak/>
        <w:t xml:space="preserve">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lastRenderedPageBreak/>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26B5B2DC" w14:textId="1D918A13" w:rsidR="00996914" w:rsidRDefault="00996914" w:rsidP="0015284B">
      <w:pPr>
        <w:ind w:left="709" w:hanging="709"/>
        <w:jc w:val="both"/>
        <w:rPr>
          <w:rFonts w:ascii="Garamond" w:hAnsi="Garamond" w:cs="Tahoma"/>
        </w:rPr>
      </w:pPr>
      <w:r>
        <w:rPr>
          <w:rFonts w:ascii="Garamond" w:hAnsi="Garamond" w:cs="Tahoma"/>
        </w:rPr>
        <w:t>11.13</w:t>
      </w:r>
      <w:r>
        <w:rPr>
          <w:rFonts w:ascii="Garamond" w:hAnsi="Garamond" w:cs="Tahoma"/>
        </w:rPr>
        <w:tab/>
      </w:r>
      <w:r w:rsidR="00D93617">
        <w:rPr>
          <w:rFonts w:ascii="Garamond" w:hAnsi="Garamond" w:cs="Tahoma"/>
        </w:rPr>
        <w:t>R</w:t>
      </w:r>
      <w:r w:rsidRPr="00996914">
        <w:rPr>
          <w:rFonts w:ascii="Garamond" w:hAnsi="Garamond" w:cs="Tahoma"/>
        </w:rPr>
        <w:t xml:space="preserve">eklamácie vád Tovaru je oprávnené uplatňovať aj CZS v mene a na účet </w:t>
      </w:r>
      <w:r w:rsidR="007630A0" w:rsidRPr="00996914">
        <w:rPr>
          <w:rFonts w:ascii="Garamond" w:hAnsi="Garamond" w:cs="Tahoma"/>
        </w:rPr>
        <w:t xml:space="preserve">jednotlivých </w:t>
      </w:r>
      <w:r w:rsidR="00D254C4">
        <w:rPr>
          <w:rFonts w:ascii="Garamond" w:hAnsi="Garamond" w:cs="Tahoma"/>
        </w:rPr>
        <w:t>Kupujúcich, ktor</w:t>
      </w:r>
      <w:r w:rsidR="007630A0">
        <w:rPr>
          <w:rFonts w:ascii="Garamond" w:hAnsi="Garamond" w:cs="Tahoma"/>
        </w:rPr>
        <w:t>í</w:t>
      </w:r>
      <w:r w:rsidR="00D254C4">
        <w:rPr>
          <w:rFonts w:ascii="Garamond" w:hAnsi="Garamond" w:cs="Tahoma"/>
        </w:rPr>
        <w:t xml:space="preserve"> </w:t>
      </w:r>
      <w:r w:rsidR="007630A0">
        <w:rPr>
          <w:rFonts w:ascii="Garamond" w:hAnsi="Garamond" w:cs="Tahoma"/>
        </w:rPr>
        <w:t xml:space="preserve">ako </w:t>
      </w:r>
      <w:r w:rsidR="003E335E">
        <w:rPr>
          <w:rFonts w:ascii="Garamond" w:hAnsi="Garamond" w:cs="Tahoma"/>
        </w:rPr>
        <w:t>Tret</w:t>
      </w:r>
      <w:r w:rsidR="007630A0">
        <w:rPr>
          <w:rFonts w:ascii="Garamond" w:hAnsi="Garamond" w:cs="Tahoma"/>
        </w:rPr>
        <w:t>ie</w:t>
      </w:r>
      <w:r w:rsidR="003E335E">
        <w:rPr>
          <w:rFonts w:ascii="Garamond" w:hAnsi="Garamond" w:cs="Tahoma"/>
        </w:rPr>
        <w:t xml:space="preserve"> os</w:t>
      </w:r>
      <w:r w:rsidR="007630A0">
        <w:rPr>
          <w:rFonts w:ascii="Garamond" w:hAnsi="Garamond" w:cs="Tahoma"/>
        </w:rPr>
        <w:t>oby</w:t>
      </w:r>
      <w:r w:rsidR="003E335E">
        <w:rPr>
          <w:rFonts w:ascii="Garamond" w:hAnsi="Garamond" w:cs="Tahoma"/>
        </w:rPr>
        <w:t xml:space="preserve">, nadobudli </w:t>
      </w:r>
      <w:r w:rsidR="000855EA" w:rsidRPr="005B5194">
        <w:rPr>
          <w:rFonts w:ascii="Garamond" w:hAnsi="Garamond" w:cs="Tahoma"/>
          <w:bCs/>
        </w:rPr>
        <w:t xml:space="preserve">práva a povinnosti </w:t>
      </w:r>
      <w:r w:rsidRPr="00996914">
        <w:rPr>
          <w:rFonts w:ascii="Garamond" w:hAnsi="Garamond" w:cs="Tahoma"/>
        </w:rPr>
        <w:t>Kupujúc</w:t>
      </w:r>
      <w:r w:rsidR="003E335E">
        <w:rPr>
          <w:rFonts w:ascii="Garamond" w:hAnsi="Garamond" w:cs="Tahoma"/>
        </w:rPr>
        <w:t>e</w:t>
      </w:r>
      <w:r w:rsidRPr="00996914">
        <w:rPr>
          <w:rFonts w:ascii="Garamond" w:hAnsi="Garamond" w:cs="Tahoma"/>
        </w:rPr>
        <w:t>h</w:t>
      </w:r>
      <w:r w:rsidR="003E335E">
        <w:rPr>
          <w:rFonts w:ascii="Garamond" w:hAnsi="Garamond" w:cs="Tahoma"/>
        </w:rPr>
        <w:t>o</w:t>
      </w:r>
      <w:r w:rsidR="00245EA7">
        <w:rPr>
          <w:rFonts w:ascii="Garamond" w:hAnsi="Garamond" w:cs="Tahoma"/>
        </w:rPr>
        <w:t xml:space="preserve"> v zmysle </w:t>
      </w:r>
      <w:r w:rsidR="003E335E">
        <w:rPr>
          <w:rFonts w:ascii="Garamond" w:hAnsi="Garamond" w:cs="Tahoma"/>
        </w:rPr>
        <w:t>bodu 4.3</w:t>
      </w:r>
      <w:r w:rsidRPr="00996914">
        <w:rPr>
          <w:rFonts w:ascii="Garamond" w:hAnsi="Garamond" w:cs="Tahoma"/>
        </w:rPr>
        <w:t>.</w:t>
      </w:r>
      <w:r w:rsidR="0015284B">
        <w:rPr>
          <w:rFonts w:ascii="Garamond" w:hAnsi="Garamond" w:cs="Tahoma"/>
        </w:rPr>
        <w:t xml:space="preserve"> </w:t>
      </w:r>
      <w:r w:rsidRPr="00996914">
        <w:rPr>
          <w:rFonts w:ascii="Garamond" w:hAnsi="Garamond" w:cs="Tahoma"/>
        </w:rPr>
        <w:t>Uplatnenie reklamácie zo strany CZS sa považuje za riadne a včasné uplatnenie reklamácie Kupujúcim v zmysle tejto Zmluvy, pričom:</w:t>
      </w:r>
    </w:p>
    <w:p w14:paraId="69C261AE" w14:textId="4F7DB6FC" w:rsidR="00996914" w:rsidRPr="00996914" w:rsidRDefault="00996914" w:rsidP="0015284B">
      <w:pPr>
        <w:pStyle w:val="Odsekzoznamu"/>
        <w:numPr>
          <w:ilvl w:val="4"/>
          <w:numId w:val="48"/>
        </w:numPr>
        <w:ind w:left="1134"/>
        <w:rPr>
          <w:rFonts w:ascii="Garamond" w:hAnsi="Garamond" w:cs="Tahoma"/>
        </w:rPr>
      </w:pPr>
      <w:r w:rsidRPr="00996914">
        <w:rPr>
          <w:rFonts w:ascii="Garamond" w:hAnsi="Garamond" w:cs="Tahoma"/>
        </w:rPr>
        <w:t xml:space="preserve">všetky právne účinky reklamácie </w:t>
      </w:r>
      <w:r w:rsidR="002209ED">
        <w:rPr>
          <w:rFonts w:ascii="Garamond" w:hAnsi="Garamond" w:cs="Tahoma"/>
        </w:rPr>
        <w:t xml:space="preserve">vád Tovaru </w:t>
      </w:r>
      <w:r w:rsidRPr="00996914">
        <w:rPr>
          <w:rFonts w:ascii="Garamond" w:hAnsi="Garamond" w:cs="Tahoma"/>
        </w:rPr>
        <w:t>nastávajú voči Predávajúcemu okamihom doručenia reklamácie zo strany CZS,</w:t>
      </w:r>
    </w:p>
    <w:p w14:paraId="0564AC85" w14:textId="77777777" w:rsidR="00C27D1B" w:rsidRDefault="00996914" w:rsidP="0015284B">
      <w:pPr>
        <w:pStyle w:val="Odsekzoznamu"/>
        <w:numPr>
          <w:ilvl w:val="4"/>
          <w:numId w:val="48"/>
        </w:numPr>
        <w:ind w:left="1134"/>
        <w:rPr>
          <w:rFonts w:ascii="Garamond" w:hAnsi="Garamond" w:cs="Tahoma"/>
        </w:rPr>
      </w:pPr>
      <w:r w:rsidRPr="00996914">
        <w:rPr>
          <w:rFonts w:ascii="Garamond" w:hAnsi="Garamond" w:cs="Tahoma"/>
        </w:rPr>
        <w:t xml:space="preserve">CZS je oprávnené v mene Kupujúceho vykonávať všetky úkony súvisiace s reklamačným konaním, najmä oznamovať vady, voliť nároky podľa bodu 11.11, komunikovať s Predávajúcim a preberať </w:t>
      </w:r>
      <w:r w:rsidR="004C2DBC">
        <w:rPr>
          <w:rFonts w:ascii="Garamond" w:hAnsi="Garamond" w:cs="Tahoma"/>
        </w:rPr>
        <w:t>oznámenia</w:t>
      </w:r>
      <w:r w:rsidRPr="00996914">
        <w:rPr>
          <w:rFonts w:ascii="Garamond" w:hAnsi="Garamond" w:cs="Tahoma"/>
        </w:rPr>
        <w:t xml:space="preserve"> súvisiace s vybavením reklamácie,</w:t>
      </w:r>
    </w:p>
    <w:p w14:paraId="77B6CBD2" w14:textId="77777777" w:rsidR="00C27D1B" w:rsidRDefault="00996914" w:rsidP="0015284B">
      <w:pPr>
        <w:pStyle w:val="Odsekzoznamu"/>
        <w:numPr>
          <w:ilvl w:val="4"/>
          <w:numId w:val="48"/>
        </w:numPr>
        <w:ind w:left="1134"/>
        <w:rPr>
          <w:rFonts w:ascii="Garamond" w:hAnsi="Garamond" w:cs="Tahoma"/>
        </w:rPr>
      </w:pPr>
      <w:r w:rsidRPr="00996914">
        <w:rPr>
          <w:rFonts w:ascii="Garamond" w:hAnsi="Garamond" w:cs="Tahoma"/>
        </w:rPr>
        <w:t>Predávajúci nie je oprávnený požadovať, aby reklamáciu uplatnil priamo Kupujúci</w:t>
      </w:r>
      <w:r w:rsidR="00C27D1B">
        <w:rPr>
          <w:rFonts w:ascii="Garamond" w:hAnsi="Garamond" w:cs="Tahoma"/>
        </w:rPr>
        <w:t>,</w:t>
      </w:r>
      <w:r w:rsidRPr="00996914">
        <w:rPr>
          <w:rFonts w:ascii="Garamond" w:hAnsi="Garamond" w:cs="Tahoma"/>
        </w:rPr>
        <w:t xml:space="preserve"> alebo aby bola reklamácia podpísaná jeho štatutárnym orgánom, ak ju riadne uplatní CZS,</w:t>
      </w:r>
    </w:p>
    <w:p w14:paraId="03F0DE30" w14:textId="77777777" w:rsidR="00996914" w:rsidRPr="00996914" w:rsidRDefault="00996914" w:rsidP="00664895">
      <w:pPr>
        <w:ind w:left="709"/>
        <w:jc w:val="both"/>
        <w:rPr>
          <w:rFonts w:ascii="Garamond" w:hAnsi="Garamond" w:cs="Tahoma"/>
        </w:rPr>
      </w:pPr>
      <w:r w:rsidRPr="00996914">
        <w:rPr>
          <w:rFonts w:ascii="Garamond" w:hAnsi="Garamond" w:cs="Tahoma"/>
        </w:rPr>
        <w:t>Týmto nie sú dotknuté ostatné práva a povinnosti Zmluvných strán podľa tohto článku.</w:t>
      </w:r>
    </w:p>
    <w:p w14:paraId="58F702C1" w14:textId="4A887901" w:rsidR="00996914" w:rsidRPr="005B5194" w:rsidRDefault="00996914" w:rsidP="002412A5">
      <w:pPr>
        <w:ind w:left="709" w:hanging="709"/>
        <w:jc w:val="both"/>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646AA9AB"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Ak Predávajúci nedodá ktorýkoľvek druh Tovaru (položku) uvedený v príslušnej Objednávke v</w:t>
      </w:r>
      <w:r w:rsidR="00116A18">
        <w:rPr>
          <w:rStyle w:val="markedcontent"/>
          <w:rFonts w:ascii="Garamond" w:hAnsi="Garamond" w:cs="Tahoma"/>
        </w:rPr>
        <w:t> </w:t>
      </w:r>
      <w:r w:rsidRPr="002E20B2">
        <w:rPr>
          <w:rStyle w:val="markedcontent"/>
          <w:rFonts w:ascii="Garamond" w:hAnsi="Garamond" w:cs="Tahoma"/>
        </w:rPr>
        <w:t>termíne</w:t>
      </w:r>
      <w:r w:rsidR="00116A18">
        <w:rPr>
          <w:rStyle w:val="markedcontent"/>
          <w:rFonts w:ascii="Garamond" w:hAnsi="Garamond" w:cs="Tahoma"/>
        </w:rPr>
        <w:t xml:space="preserve"> </w:t>
      </w:r>
      <w:r w:rsidRPr="002E20B2">
        <w:rPr>
          <w:rStyle w:val="markedcontent"/>
          <w:rFonts w:ascii="Garamond" w:hAnsi="Garamond" w:cs="Tahoma"/>
        </w:rPr>
        <w:t xml:space="preserve">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w:t>
      </w:r>
      <w:r w:rsidRPr="005B5194">
        <w:rPr>
          <w:rFonts w:ascii="Garamond" w:hAnsi="Garamond" w:cs="Tahoma"/>
          <w:noProof/>
        </w:rPr>
        <w:lastRenderedPageBreak/>
        <w:t xml:space="preserve">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67C9CE2C"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BC4F20">
        <w:rPr>
          <w:rFonts w:ascii="Garamond" w:hAnsi="Garamond" w:cs="Tahoma"/>
          <w:b/>
          <w:bCs/>
        </w:rPr>
        <w:t>o dňa nadobu</w:t>
      </w:r>
      <w:r w:rsidR="00370967">
        <w:rPr>
          <w:rFonts w:ascii="Garamond" w:hAnsi="Garamond" w:cs="Tahoma"/>
          <w:b/>
          <w:bCs/>
        </w:rPr>
        <w:t xml:space="preserve">dnutia účinnosti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w:t>
      </w:r>
      <w:r w:rsidR="00FD57BB" w:rsidRPr="005B5194">
        <w:rPr>
          <w:rStyle w:val="ui-provider"/>
          <w:rFonts w:ascii="Garamond" w:hAnsi="Garamond" w:cs="Tahoma"/>
        </w:rPr>
        <w:lastRenderedPageBreak/>
        <w:t xml:space="preserve">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xml:space="preserve"> ochrany </w:t>
      </w:r>
      <w:r w:rsidRPr="005B5194">
        <w:rPr>
          <w:rFonts w:ascii="Garamond" w:hAnsi="Garamond" w:cs="Tahoma"/>
        </w:rPr>
        <w:lastRenderedPageBreak/>
        <w:t>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792CDB87"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w:t>
      </w:r>
      <w:r w:rsidR="00702722">
        <w:rPr>
          <w:rFonts w:ascii="Garamond" w:hAnsi="Garamond" w:cs="Tahoma"/>
          <w:b/>
          <w:bCs/>
        </w:rPr>
        <w:t xml:space="preserve"> </w:t>
      </w:r>
      <w:r w:rsidR="00AE53ED" w:rsidRPr="005B5194">
        <w:rPr>
          <w:rFonts w:ascii="Garamond" w:hAnsi="Garamond" w:cs="Tahoma"/>
          <w:b/>
          <w:bCs/>
        </w:rPr>
        <w:t>r.</w:t>
      </w:r>
      <w:r w:rsidR="00702722">
        <w:rPr>
          <w:rFonts w:ascii="Garamond" w:hAnsi="Garamond" w:cs="Tahoma"/>
          <w:b/>
          <w:bCs/>
        </w:rPr>
        <w:t xml:space="preserve"> </w:t>
      </w:r>
      <w:r w:rsidR="00AE53ED" w:rsidRPr="005B5194">
        <w:rPr>
          <w:rFonts w:ascii="Garamond" w:hAnsi="Garamond" w:cs="Tahoma"/>
          <w:b/>
          <w:bCs/>
        </w:rPr>
        <w:t>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0081" w14:textId="77777777" w:rsidR="00D30C6C" w:rsidRDefault="00D30C6C" w:rsidP="00D044A0">
      <w:r>
        <w:separator/>
      </w:r>
    </w:p>
  </w:endnote>
  <w:endnote w:type="continuationSeparator" w:id="0">
    <w:p w14:paraId="3A3C2D09" w14:textId="77777777" w:rsidR="00D30C6C" w:rsidRDefault="00D30C6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87AD" w14:textId="77777777" w:rsidR="00D30C6C" w:rsidRDefault="00D30C6C" w:rsidP="00D044A0">
      <w:r>
        <w:separator/>
      </w:r>
    </w:p>
  </w:footnote>
  <w:footnote w:type="continuationSeparator" w:id="0">
    <w:p w14:paraId="48B0D11F" w14:textId="77777777" w:rsidR="00D30C6C" w:rsidRDefault="00D30C6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823F36"/>
    <w:multiLevelType w:val="hybridMultilevel"/>
    <w:tmpl w:val="D35872D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041B0017">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6"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3EFA4F2E"/>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5CEE98B8"/>
    <w:lvl w:ilvl="0" w:tplc="6960F860">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96C25"/>
    <w:multiLevelType w:val="hybridMultilevel"/>
    <w:tmpl w:val="494661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1"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3"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8"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9"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1"/>
  </w:num>
  <w:num w:numId="5" w16cid:durableId="95296048">
    <w:abstractNumId w:val="22"/>
  </w:num>
  <w:num w:numId="6" w16cid:durableId="758479354">
    <w:abstractNumId w:val="19"/>
  </w:num>
  <w:num w:numId="7" w16cid:durableId="94712264">
    <w:abstractNumId w:val="4"/>
  </w:num>
  <w:num w:numId="8" w16cid:durableId="1489976545">
    <w:abstractNumId w:val="13"/>
  </w:num>
  <w:num w:numId="9" w16cid:durableId="1332444652">
    <w:abstractNumId w:val="18"/>
  </w:num>
  <w:num w:numId="10" w16cid:durableId="1821187748">
    <w:abstractNumId w:val="32"/>
  </w:num>
  <w:num w:numId="11" w16cid:durableId="186910245">
    <w:abstractNumId w:val="12"/>
  </w:num>
  <w:num w:numId="12" w16cid:durableId="1519001794">
    <w:abstractNumId w:val="35"/>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30"/>
  </w:num>
  <w:num w:numId="18" w16cid:durableId="22900268">
    <w:abstractNumId w:val="34"/>
  </w:num>
  <w:num w:numId="19" w16cid:durableId="1046417758">
    <w:abstractNumId w:val="38"/>
  </w:num>
  <w:num w:numId="20" w16cid:durableId="2022732328">
    <w:abstractNumId w:val="3"/>
  </w:num>
  <w:num w:numId="21" w16cid:durableId="940527174">
    <w:abstractNumId w:val="1"/>
  </w:num>
  <w:num w:numId="22" w16cid:durableId="2016836593">
    <w:abstractNumId w:val="7"/>
  </w:num>
  <w:num w:numId="23" w16cid:durableId="439758069">
    <w:abstractNumId w:val="39"/>
  </w:num>
  <w:num w:numId="24" w16cid:durableId="113714208">
    <w:abstractNumId w:val="47"/>
  </w:num>
  <w:num w:numId="25" w16cid:durableId="1839223209">
    <w:abstractNumId w:val="29"/>
  </w:num>
  <w:num w:numId="26" w16cid:durableId="1327052520">
    <w:abstractNumId w:val="5"/>
  </w:num>
  <w:num w:numId="27" w16cid:durableId="2041662031">
    <w:abstractNumId w:val="14"/>
  </w:num>
  <w:num w:numId="28" w16cid:durableId="1151360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1"/>
  </w:num>
  <w:num w:numId="31" w16cid:durableId="1280454661">
    <w:abstractNumId w:val="37"/>
  </w:num>
  <w:num w:numId="32" w16cid:durableId="1728146785">
    <w:abstractNumId w:val="43"/>
  </w:num>
  <w:num w:numId="33" w16cid:durableId="1959951813">
    <w:abstractNumId w:val="23"/>
  </w:num>
  <w:num w:numId="34" w16cid:durableId="150023508">
    <w:abstractNumId w:val="33"/>
  </w:num>
  <w:num w:numId="35" w16cid:durableId="608778682">
    <w:abstractNumId w:val="31"/>
  </w:num>
  <w:num w:numId="36" w16cid:durableId="190995797">
    <w:abstractNumId w:val="26"/>
  </w:num>
  <w:num w:numId="37" w16cid:durableId="1666666409">
    <w:abstractNumId w:val="44"/>
  </w:num>
  <w:num w:numId="38" w16cid:durableId="1030645016">
    <w:abstractNumId w:val="40"/>
  </w:num>
  <w:num w:numId="39" w16cid:durableId="177350419">
    <w:abstractNumId w:val="46"/>
  </w:num>
  <w:num w:numId="40" w16cid:durableId="338897801">
    <w:abstractNumId w:val="45"/>
  </w:num>
  <w:num w:numId="41" w16cid:durableId="743725387">
    <w:abstractNumId w:val="9"/>
  </w:num>
  <w:num w:numId="42" w16cid:durableId="58022353">
    <w:abstractNumId w:val="42"/>
  </w:num>
  <w:num w:numId="43" w16cid:durableId="964238494">
    <w:abstractNumId w:val="6"/>
  </w:num>
  <w:num w:numId="44" w16cid:durableId="1040662884">
    <w:abstractNumId w:val="15"/>
  </w:num>
  <w:num w:numId="45" w16cid:durableId="854854275">
    <w:abstractNumId w:val="10"/>
  </w:num>
  <w:num w:numId="46" w16cid:durableId="1255362696">
    <w:abstractNumId w:val="16"/>
  </w:num>
  <w:num w:numId="47" w16cid:durableId="948119633">
    <w:abstractNumId w:val="28"/>
  </w:num>
  <w:num w:numId="48" w16cid:durableId="99052253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55EA"/>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A18"/>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84B"/>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5D28"/>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1A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09ED"/>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5EA7"/>
    <w:rsid w:val="00246858"/>
    <w:rsid w:val="002477E4"/>
    <w:rsid w:val="002478A6"/>
    <w:rsid w:val="00250636"/>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967"/>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5F4A"/>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35E"/>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2DBC"/>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2895"/>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895"/>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3883"/>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722"/>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0A0"/>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56AB"/>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1C11"/>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914"/>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683F"/>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131"/>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3B5"/>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AF7479"/>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4FE8"/>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2DB4"/>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4F20"/>
    <w:rsid w:val="00BC5F8F"/>
    <w:rsid w:val="00BC76EC"/>
    <w:rsid w:val="00BD04B9"/>
    <w:rsid w:val="00BD0513"/>
    <w:rsid w:val="00BD283F"/>
    <w:rsid w:val="00BD689B"/>
    <w:rsid w:val="00BD769D"/>
    <w:rsid w:val="00BD7C36"/>
    <w:rsid w:val="00BE035C"/>
    <w:rsid w:val="00BE3667"/>
    <w:rsid w:val="00BE41DF"/>
    <w:rsid w:val="00BE5231"/>
    <w:rsid w:val="00BE61E6"/>
    <w:rsid w:val="00BE6A30"/>
    <w:rsid w:val="00BF24DF"/>
    <w:rsid w:val="00BF31F2"/>
    <w:rsid w:val="00BF3600"/>
    <w:rsid w:val="00BF427E"/>
    <w:rsid w:val="00BF48D3"/>
    <w:rsid w:val="00C01BD8"/>
    <w:rsid w:val="00C01C22"/>
    <w:rsid w:val="00C02573"/>
    <w:rsid w:val="00C031BE"/>
    <w:rsid w:val="00C03740"/>
    <w:rsid w:val="00C03EF2"/>
    <w:rsid w:val="00C0497E"/>
    <w:rsid w:val="00C07085"/>
    <w:rsid w:val="00C10D69"/>
    <w:rsid w:val="00C11664"/>
    <w:rsid w:val="00C1398C"/>
    <w:rsid w:val="00C15698"/>
    <w:rsid w:val="00C15D15"/>
    <w:rsid w:val="00C162B9"/>
    <w:rsid w:val="00C16592"/>
    <w:rsid w:val="00C17726"/>
    <w:rsid w:val="00C233CD"/>
    <w:rsid w:val="00C23AA1"/>
    <w:rsid w:val="00C25A9C"/>
    <w:rsid w:val="00C2676C"/>
    <w:rsid w:val="00C268FC"/>
    <w:rsid w:val="00C27D1B"/>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477A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6ADE"/>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8DA"/>
    <w:rsid w:val="00CC4E46"/>
    <w:rsid w:val="00CC505D"/>
    <w:rsid w:val="00CC5450"/>
    <w:rsid w:val="00CC5551"/>
    <w:rsid w:val="00CC751D"/>
    <w:rsid w:val="00CC7583"/>
    <w:rsid w:val="00CD0DD5"/>
    <w:rsid w:val="00CD297B"/>
    <w:rsid w:val="00CD3444"/>
    <w:rsid w:val="00CD3B6D"/>
    <w:rsid w:val="00CD5ACF"/>
    <w:rsid w:val="00CD68D4"/>
    <w:rsid w:val="00CD78FF"/>
    <w:rsid w:val="00CD7E77"/>
    <w:rsid w:val="00CE1516"/>
    <w:rsid w:val="00CE2D40"/>
    <w:rsid w:val="00CE6A70"/>
    <w:rsid w:val="00CE718E"/>
    <w:rsid w:val="00CE736E"/>
    <w:rsid w:val="00CE789C"/>
    <w:rsid w:val="00CF1C33"/>
    <w:rsid w:val="00CF39EC"/>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4C4"/>
    <w:rsid w:val="00D2554F"/>
    <w:rsid w:val="00D26AE9"/>
    <w:rsid w:val="00D26C42"/>
    <w:rsid w:val="00D27A98"/>
    <w:rsid w:val="00D30C6C"/>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643E"/>
    <w:rsid w:val="00D87865"/>
    <w:rsid w:val="00D91120"/>
    <w:rsid w:val="00D912F5"/>
    <w:rsid w:val="00D914EA"/>
    <w:rsid w:val="00D917AF"/>
    <w:rsid w:val="00D92DEE"/>
    <w:rsid w:val="00D93617"/>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66E0"/>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C785B"/>
    <w:rsid w:val="00ED0CA7"/>
    <w:rsid w:val="00ED0DDC"/>
    <w:rsid w:val="00ED1D6C"/>
    <w:rsid w:val="00ED2191"/>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616C"/>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243"/>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4325"/>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13D29B0C"/>
    <w:rsid w:val="23C61FED"/>
    <w:rsid w:val="365240FE"/>
    <w:rsid w:val="38BDE5C4"/>
    <w:rsid w:val="40B103AD"/>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650ACE0-DF5B-4EE2-AE43-85DAFAC8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CommentReference1">
    <w:name w:val="Comment Reference1"/>
    <w:basedOn w:val="Predvolenpsmoodseku"/>
    <w:uiPriority w:val="99"/>
    <w:unhideWhenUsed/>
    <w:rsid w:val="00C66ADE"/>
    <w:rPr>
      <w:sz w:val="16"/>
      <w:szCs w:val="16"/>
    </w:rPr>
  </w:style>
  <w:style w:type="paragraph" w:styleId="Normlnywebov">
    <w:name w:val="Normal (Web)"/>
    <w:basedOn w:val="Normlny"/>
    <w:uiPriority w:val="99"/>
    <w:semiHidden/>
    <w:unhideWhenUsed/>
    <w:rsid w:val="00996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1" ma:contentTypeDescription="Umožňuje vytvoriť nový dokument." ma:contentTypeScope="" ma:versionID="d3580b772c13c541141a0a94a5801cb9">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418b32d3d612f74d95311c49b75c8337"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xsi:nil="true"/>
    <TaxCatchAll xmlns="94c36fca-8d58-4a30-8174-9427d45c3c3b" xsi:nil="true"/>
    <CustomID xmlns="22e8bab3-ffeb-44d9-9266-71a4f0a68ecd"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6918BBE4-DE96-49A5-B023-F8B07361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4c36fca-8d58-4a30-8174-9427d45c3c3b"/>
    <ds:schemaRef ds:uri="9f37d40b-ca24-446e-849a-f7de3755b154"/>
    <ds:schemaRef ds:uri="22e8bab3-ffeb-44d9-9266-71a4f0a6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4c36fca-8d58-4a30-8174-9427d45c3c3b"/>
    <ds:schemaRef ds:uri="22e8bab3-ffeb-44d9-9266-71a4f0a68ec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9768</Words>
  <Characters>61933</Characters>
  <Application>Microsoft Office Word</Application>
  <DocSecurity>0</DocSecurity>
  <Lines>1376</Lines>
  <Paragraphs>543</Paragraphs>
  <ScaleCrop>false</ScaleCrop>
  <Company/>
  <LinksUpToDate>false</LinksUpToDate>
  <CharactersWithSpaces>71158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21</cp:revision>
  <cp:lastPrinted>2025-05-27T11:25:00Z</cp:lastPrinted>
  <dcterms:created xsi:type="dcterms:W3CDTF">2026-06-02T06:12:00Z</dcterms:created>
  <dcterms:modified xsi:type="dcterms:W3CDTF">2026-07-30T09:39:00Z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